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FD396" w14:textId="77777777" w:rsidR="00B1460B" w:rsidRDefault="0000791F" w:rsidP="00301E96">
      <w:pPr>
        <w:pStyle w:val="Heading1"/>
      </w:pPr>
      <w:r>
        <w:t xml:space="preserve">Safe Places </w:t>
      </w:r>
      <w:r w:rsidR="00B61CE1">
        <w:t>Emergency Accommodation</w:t>
      </w:r>
    </w:p>
    <w:p w14:paraId="6AB4E394" w14:textId="77777777" w:rsidR="00DE3E36" w:rsidRDefault="00DE3E36" w:rsidP="00DE3E36">
      <w:pPr>
        <w:spacing w:before="120"/>
        <w:rPr>
          <w:color w:val="264F90"/>
          <w:sz w:val="40"/>
          <w:szCs w:val="40"/>
        </w:rPr>
      </w:pPr>
      <w:r>
        <w:rPr>
          <w:color w:val="264F90"/>
          <w:sz w:val="40"/>
          <w:szCs w:val="40"/>
        </w:rPr>
        <w:t>Grant Opportunity Guidelines</w:t>
      </w:r>
    </w:p>
    <w:p w14:paraId="388B868C" w14:textId="77777777" w:rsidR="00DE3E36" w:rsidRPr="00DE3E36" w:rsidRDefault="00DE3E36" w:rsidP="00DE3E36">
      <w:pPr>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672A021E" w14:textId="77777777" w:rsidTr="007D68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BB58445" w14:textId="77777777" w:rsidR="00B1460B" w:rsidRPr="0004098F" w:rsidRDefault="00B1460B" w:rsidP="00624853">
            <w:pPr>
              <w:rPr>
                <w:color w:val="264F90"/>
              </w:rPr>
            </w:pPr>
            <w:r w:rsidRPr="0004098F">
              <w:rPr>
                <w:color w:val="264F90"/>
              </w:rPr>
              <w:t>Opening date:</w:t>
            </w:r>
          </w:p>
        </w:tc>
        <w:tc>
          <w:tcPr>
            <w:tcW w:w="5983" w:type="dxa"/>
          </w:tcPr>
          <w:p w14:paraId="5DA03BFB" w14:textId="0083B0B7" w:rsidR="00B1460B" w:rsidRPr="00F65C53" w:rsidRDefault="00DB121B" w:rsidP="000F44AE">
            <w:pPr>
              <w:cnfStyle w:val="100000000000" w:firstRow="1" w:lastRow="0" w:firstColumn="0" w:lastColumn="0" w:oddVBand="0" w:evenVBand="0" w:oddHBand="0" w:evenHBand="0" w:firstRowFirstColumn="0" w:firstRowLastColumn="0" w:lastRowFirstColumn="0" w:lastRowLastColumn="0"/>
              <w:rPr>
                <w:b w:val="0"/>
              </w:rPr>
            </w:pPr>
            <w:r>
              <w:t>28</w:t>
            </w:r>
            <w:r w:rsidR="000E57FF" w:rsidRPr="00156F77">
              <w:t xml:space="preserve"> </w:t>
            </w:r>
            <w:r w:rsidR="000F44AE" w:rsidRPr="00156F77">
              <w:t>November</w:t>
            </w:r>
            <w:r w:rsidR="00F65C53" w:rsidRPr="00156F77">
              <w:t xml:space="preserve"> </w:t>
            </w:r>
            <w:r w:rsidR="009C37A1" w:rsidRPr="00156F77">
              <w:t>2019</w:t>
            </w:r>
          </w:p>
        </w:tc>
      </w:tr>
      <w:tr w:rsidR="00B1460B" w:rsidRPr="007040EB" w14:paraId="496EE5C1" w14:textId="77777777" w:rsidTr="009C3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1A0355B"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0A2BB296" w14:textId="6BD37A13" w:rsidR="00B1460B" w:rsidRPr="00F65C53" w:rsidRDefault="00BD59A9" w:rsidP="0042342B">
            <w:pPr>
              <w:cnfStyle w:val="000000100000" w:firstRow="0" w:lastRow="0" w:firstColumn="0" w:lastColumn="0" w:oddVBand="0" w:evenVBand="0" w:oddHBand="1" w:evenHBand="0" w:firstRowFirstColumn="0" w:firstRowLastColumn="0" w:lastRowFirstColumn="0" w:lastRowLastColumn="0"/>
            </w:pPr>
            <w:r w:rsidRPr="009C37A1">
              <w:t>11</w:t>
            </w:r>
            <w:r w:rsidR="00F65C53" w:rsidRPr="009C37A1">
              <w:t>.00</w:t>
            </w:r>
            <w:r w:rsidR="00712933" w:rsidRPr="009C37A1">
              <w:t>PM</w:t>
            </w:r>
            <w:r w:rsidR="00F65C53" w:rsidRPr="009C37A1">
              <w:t xml:space="preserve"> </w:t>
            </w:r>
            <w:r w:rsidR="00B1460B" w:rsidRPr="009C37A1">
              <w:t>AE</w:t>
            </w:r>
            <w:r w:rsidR="00A53369">
              <w:t>D</w:t>
            </w:r>
            <w:r w:rsidR="00B1460B" w:rsidRPr="009C37A1">
              <w:t xml:space="preserve">T on </w:t>
            </w:r>
            <w:r w:rsidR="0042342B" w:rsidRPr="00155B17">
              <w:t>14 February</w:t>
            </w:r>
            <w:r w:rsidR="00F65C53" w:rsidRPr="00155B17">
              <w:t xml:space="preserve"> </w:t>
            </w:r>
            <w:r w:rsidR="009C37A1" w:rsidRPr="00155B17">
              <w:t>20</w:t>
            </w:r>
            <w:r w:rsidR="000F44AE" w:rsidRPr="00155B17">
              <w:t>20</w:t>
            </w:r>
          </w:p>
        </w:tc>
      </w:tr>
      <w:tr w:rsidR="00B1460B" w:rsidRPr="007040EB" w14:paraId="5E52D8C0" w14:textId="77777777" w:rsidTr="009C37A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E70FEF8"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0FF2527A" w14:textId="11E5E23A" w:rsidR="00B1460B" w:rsidRPr="00F65C53" w:rsidRDefault="00DA30F3" w:rsidP="001338A2">
            <w:pPr>
              <w:cnfStyle w:val="000000000000" w:firstRow="0" w:lastRow="0" w:firstColumn="0" w:lastColumn="0" w:oddVBand="0" w:evenVBand="0" w:oddHBand="0" w:evenHBand="0" w:firstRowFirstColumn="0" w:firstRowLastColumn="0" w:lastRowFirstColumn="0" w:lastRowLastColumn="0"/>
            </w:pPr>
            <w:r>
              <w:t>Department of Social Services</w:t>
            </w:r>
            <w:bookmarkStart w:id="0" w:name="_GoBack"/>
            <w:bookmarkEnd w:id="0"/>
          </w:p>
        </w:tc>
      </w:tr>
      <w:tr w:rsidR="0077121A" w:rsidRPr="007040EB" w14:paraId="31E1BBE3" w14:textId="77777777" w:rsidTr="009C3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B52341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0BA41C63"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21360611" w14:textId="77777777" w:rsidTr="009C37A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BF1B69A"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42F70232"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191C003F"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624240AF" w14:textId="28180934"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793F71">
              <w:t xml:space="preserve"> (option 1)</w:t>
            </w:r>
          </w:p>
          <w:p w14:paraId="22B86493"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16F71D91" w14:textId="3C6A2045" w:rsidR="0077121A" w:rsidRPr="00F65C53" w:rsidRDefault="0077121A" w:rsidP="00927C38">
            <w:pPr>
              <w:cnfStyle w:val="000000000000" w:firstRow="0" w:lastRow="0" w:firstColumn="0" w:lastColumn="0" w:oddVBand="0" w:evenVBand="0" w:oddHBand="0" w:evenHBand="0" w:firstRowFirstColumn="0" w:firstRowLastColumn="0" w:lastRowFirstColumn="0" w:lastRowLastColumn="0"/>
            </w:pPr>
            <w:r w:rsidRPr="00337110">
              <w:t xml:space="preserve">Questions should be sent no later than </w:t>
            </w:r>
            <w:r w:rsidR="001361AF" w:rsidRPr="00337110">
              <w:t xml:space="preserve">5.00PM </w:t>
            </w:r>
            <w:r w:rsidR="009C37A1" w:rsidRPr="00337110">
              <w:t>AE</w:t>
            </w:r>
            <w:r w:rsidR="00A53369" w:rsidRPr="00337110">
              <w:t>D</w:t>
            </w:r>
            <w:r w:rsidR="009C37A1" w:rsidRPr="00337110">
              <w:t xml:space="preserve">T </w:t>
            </w:r>
            <w:r w:rsidR="00337110">
              <w:t>on </w:t>
            </w:r>
            <w:r w:rsidR="00927C38" w:rsidRPr="00155B17">
              <w:t>7</w:t>
            </w:r>
            <w:r w:rsidR="003D61BF" w:rsidRPr="00155B17">
              <w:t> </w:t>
            </w:r>
            <w:r w:rsidR="00927C38" w:rsidRPr="00155B17">
              <w:t>February</w:t>
            </w:r>
            <w:r w:rsidR="009C37A1" w:rsidRPr="00155B17">
              <w:t xml:space="preserve"> 20</w:t>
            </w:r>
            <w:r w:rsidR="000F44AE" w:rsidRPr="00155B17">
              <w:t>20</w:t>
            </w:r>
          </w:p>
        </w:tc>
      </w:tr>
      <w:tr w:rsidR="0077121A" w:rsidRPr="007040EB" w14:paraId="3EC8DFB6" w14:textId="77777777" w:rsidTr="009C3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0936B1B"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2280B5BD" w14:textId="1A6AC576" w:rsidR="0077121A" w:rsidRPr="00F65C53" w:rsidRDefault="000F44AE" w:rsidP="00DB121B">
            <w:pPr>
              <w:cnfStyle w:val="000000100000" w:firstRow="0" w:lastRow="0" w:firstColumn="0" w:lastColumn="0" w:oddVBand="0" w:evenVBand="0" w:oddHBand="1" w:evenHBand="0" w:firstRowFirstColumn="0" w:firstRowLastColumn="0" w:lastRowFirstColumn="0" w:lastRowLastColumn="0"/>
            </w:pPr>
            <w:r w:rsidRPr="00156F77">
              <w:t>2</w:t>
            </w:r>
            <w:r w:rsidR="00DB121B">
              <w:t>8</w:t>
            </w:r>
            <w:r w:rsidR="000E57FF" w:rsidRPr="00156F77">
              <w:t xml:space="preserve"> </w:t>
            </w:r>
            <w:r w:rsidRPr="00156F77">
              <w:t>November</w:t>
            </w:r>
            <w:r w:rsidR="009C37A1" w:rsidRPr="00156F77">
              <w:t xml:space="preserve"> 2019</w:t>
            </w:r>
          </w:p>
        </w:tc>
      </w:tr>
      <w:tr w:rsidR="0077121A" w14:paraId="6B4C39CA" w14:textId="77777777" w:rsidTr="009C37A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B3B30F8"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8D26A7D" w14:textId="77777777" w:rsidR="0077121A" w:rsidRPr="00F65C53" w:rsidRDefault="0077121A" w:rsidP="009C37A1">
            <w:pPr>
              <w:cnfStyle w:val="000000000000" w:firstRow="0" w:lastRow="0" w:firstColumn="0" w:lastColumn="0" w:oddVBand="0" w:evenVBand="0" w:oddHBand="0" w:evenHBand="0" w:firstRowFirstColumn="0" w:firstRowLastColumn="0" w:lastRowFirstColumn="0" w:lastRowLastColumn="0"/>
            </w:pPr>
            <w:r w:rsidRPr="009C37A1">
              <w:t>Open competitive</w:t>
            </w:r>
          </w:p>
        </w:tc>
      </w:tr>
    </w:tbl>
    <w:p w14:paraId="04D90726" w14:textId="77777777" w:rsidR="00FC5223" w:rsidRDefault="00FC5223">
      <w:pPr>
        <w:spacing w:before="0" w:after="0" w:line="240" w:lineRule="auto"/>
      </w:pPr>
      <w:r>
        <w:br w:type="page"/>
      </w:r>
    </w:p>
    <w:p w14:paraId="14F3DFB9" w14:textId="77777777" w:rsidR="00227D98" w:rsidRDefault="00E31F9B" w:rsidP="00301E96">
      <w:pPr>
        <w:pStyle w:val="TOCHeading"/>
      </w:pPr>
      <w:r>
        <w:lastRenderedPageBreak/>
        <w:t>Contents</w:t>
      </w:r>
    </w:p>
    <w:p w14:paraId="051857FD" w14:textId="6049ACB2" w:rsidR="00156F77"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156F77">
        <w:rPr>
          <w:noProof/>
        </w:rPr>
        <w:t>1.</w:t>
      </w:r>
      <w:r w:rsidR="00156F77">
        <w:rPr>
          <w:rFonts w:asciiTheme="minorHAnsi" w:eastAsiaTheme="minorEastAsia" w:hAnsiTheme="minorHAnsi" w:cstheme="minorBidi"/>
          <w:b w:val="0"/>
          <w:noProof/>
          <w:sz w:val="22"/>
          <w:lang w:val="en-AU" w:eastAsia="en-AU"/>
        </w:rPr>
        <w:tab/>
      </w:r>
      <w:r w:rsidR="00156F77">
        <w:rPr>
          <w:noProof/>
        </w:rPr>
        <w:t>Housing and Homelessness: Safe Places Emergency Accommodation processes</w:t>
      </w:r>
      <w:r w:rsidR="00156F77">
        <w:rPr>
          <w:noProof/>
        </w:rPr>
        <w:tab/>
      </w:r>
      <w:r w:rsidR="00156F77">
        <w:rPr>
          <w:noProof/>
        </w:rPr>
        <w:fldChar w:fldCharType="begin"/>
      </w:r>
      <w:r w:rsidR="00156F77">
        <w:rPr>
          <w:noProof/>
        </w:rPr>
        <w:instrText xml:space="preserve"> PAGEREF _Toc25584249 \h </w:instrText>
      </w:r>
      <w:r w:rsidR="00156F77">
        <w:rPr>
          <w:noProof/>
        </w:rPr>
      </w:r>
      <w:r w:rsidR="00156F77">
        <w:rPr>
          <w:noProof/>
        </w:rPr>
        <w:fldChar w:fldCharType="separate"/>
      </w:r>
      <w:r w:rsidR="00DA30F3">
        <w:rPr>
          <w:noProof/>
        </w:rPr>
        <w:t>4</w:t>
      </w:r>
      <w:r w:rsidR="00156F77">
        <w:rPr>
          <w:noProof/>
        </w:rPr>
        <w:fldChar w:fldCharType="end"/>
      </w:r>
    </w:p>
    <w:p w14:paraId="11F448B9" w14:textId="2C7DEF22" w:rsidR="00156F77" w:rsidRDefault="00156F77">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_Toc25584250 \h </w:instrText>
      </w:r>
      <w:r>
        <w:rPr>
          <w:noProof/>
        </w:rPr>
      </w:r>
      <w:r>
        <w:rPr>
          <w:noProof/>
        </w:rPr>
        <w:fldChar w:fldCharType="separate"/>
      </w:r>
      <w:r w:rsidR="00DA30F3">
        <w:rPr>
          <w:noProof/>
        </w:rPr>
        <w:t>5</w:t>
      </w:r>
      <w:r>
        <w:rPr>
          <w:noProof/>
        </w:rPr>
        <w:fldChar w:fldCharType="end"/>
      </w:r>
    </w:p>
    <w:p w14:paraId="6396A371" w14:textId="5393BD93" w:rsidR="00156F77" w:rsidRDefault="00156F77">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_Toc25584251 \h </w:instrText>
      </w:r>
      <w:r>
        <w:rPr>
          <w:noProof/>
        </w:rPr>
      </w:r>
      <w:r>
        <w:rPr>
          <w:noProof/>
        </w:rPr>
        <w:fldChar w:fldCharType="separate"/>
      </w:r>
      <w:r w:rsidR="00DA30F3">
        <w:rPr>
          <w:noProof/>
        </w:rPr>
        <w:t>5</w:t>
      </w:r>
      <w:r>
        <w:rPr>
          <w:noProof/>
        </w:rPr>
        <w:fldChar w:fldCharType="end"/>
      </w:r>
    </w:p>
    <w:p w14:paraId="250915C5" w14:textId="5BF7986E" w:rsidR="00156F77" w:rsidRDefault="00156F77">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Safe Places Emergency Accommodation grant opportunity</w:t>
      </w:r>
      <w:r>
        <w:rPr>
          <w:noProof/>
        </w:rPr>
        <w:tab/>
      </w:r>
      <w:r>
        <w:rPr>
          <w:noProof/>
        </w:rPr>
        <w:fldChar w:fldCharType="begin"/>
      </w:r>
      <w:r>
        <w:rPr>
          <w:noProof/>
        </w:rPr>
        <w:instrText xml:space="preserve"> PAGEREF _Toc25584252 \h </w:instrText>
      </w:r>
      <w:r>
        <w:rPr>
          <w:noProof/>
        </w:rPr>
      </w:r>
      <w:r>
        <w:rPr>
          <w:noProof/>
        </w:rPr>
        <w:fldChar w:fldCharType="separate"/>
      </w:r>
      <w:r w:rsidR="00DA30F3">
        <w:rPr>
          <w:noProof/>
        </w:rPr>
        <w:t>6</w:t>
      </w:r>
      <w:r>
        <w:rPr>
          <w:noProof/>
        </w:rPr>
        <w:fldChar w:fldCharType="end"/>
      </w:r>
    </w:p>
    <w:p w14:paraId="6894F9BC" w14:textId="3BA1DA05" w:rsidR="00156F77" w:rsidRDefault="00156F77">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_Toc25584253 \h </w:instrText>
      </w:r>
      <w:r>
        <w:rPr>
          <w:noProof/>
        </w:rPr>
      </w:r>
      <w:r>
        <w:rPr>
          <w:noProof/>
        </w:rPr>
        <w:fldChar w:fldCharType="separate"/>
      </w:r>
      <w:r w:rsidR="00DA30F3">
        <w:rPr>
          <w:noProof/>
        </w:rPr>
        <w:t>7</w:t>
      </w:r>
      <w:r>
        <w:rPr>
          <w:noProof/>
        </w:rPr>
        <w:fldChar w:fldCharType="end"/>
      </w:r>
    </w:p>
    <w:p w14:paraId="363D92F7" w14:textId="68D5C915" w:rsidR="00156F77" w:rsidRDefault="00156F77">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_Toc25584254 \h </w:instrText>
      </w:r>
      <w:r>
        <w:rPr>
          <w:noProof/>
        </w:rPr>
      </w:r>
      <w:r>
        <w:rPr>
          <w:noProof/>
        </w:rPr>
        <w:fldChar w:fldCharType="separate"/>
      </w:r>
      <w:r w:rsidR="00DA30F3">
        <w:rPr>
          <w:noProof/>
        </w:rPr>
        <w:t>7</w:t>
      </w:r>
      <w:r>
        <w:rPr>
          <w:noProof/>
        </w:rPr>
        <w:fldChar w:fldCharType="end"/>
      </w:r>
    </w:p>
    <w:p w14:paraId="733BD642" w14:textId="6E91E409" w:rsidR="00156F77" w:rsidRDefault="00156F77">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_Toc25584255 \h </w:instrText>
      </w:r>
      <w:r>
        <w:rPr>
          <w:noProof/>
        </w:rPr>
      </w:r>
      <w:r>
        <w:rPr>
          <w:noProof/>
        </w:rPr>
        <w:fldChar w:fldCharType="separate"/>
      </w:r>
      <w:r w:rsidR="00DA30F3">
        <w:rPr>
          <w:noProof/>
        </w:rPr>
        <w:t>7</w:t>
      </w:r>
      <w:r>
        <w:rPr>
          <w:noProof/>
        </w:rPr>
        <w:fldChar w:fldCharType="end"/>
      </w:r>
    </w:p>
    <w:p w14:paraId="59979B95" w14:textId="30C1DFD8" w:rsidR="00156F77" w:rsidRDefault="00156F77">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_Toc25584256 \h </w:instrText>
      </w:r>
      <w:r>
        <w:rPr>
          <w:noProof/>
        </w:rPr>
      </w:r>
      <w:r>
        <w:rPr>
          <w:noProof/>
        </w:rPr>
        <w:fldChar w:fldCharType="separate"/>
      </w:r>
      <w:r w:rsidR="00DA30F3">
        <w:rPr>
          <w:noProof/>
        </w:rPr>
        <w:t>8</w:t>
      </w:r>
      <w:r>
        <w:rPr>
          <w:noProof/>
        </w:rPr>
        <w:fldChar w:fldCharType="end"/>
      </w:r>
    </w:p>
    <w:p w14:paraId="28389BD7" w14:textId="7C1892B6" w:rsidR="00156F77" w:rsidRDefault="00156F77">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_Toc25584257 \h </w:instrText>
      </w:r>
      <w:r>
        <w:rPr>
          <w:noProof/>
        </w:rPr>
      </w:r>
      <w:r>
        <w:rPr>
          <w:noProof/>
        </w:rPr>
        <w:fldChar w:fldCharType="separate"/>
      </w:r>
      <w:r w:rsidR="00DA30F3">
        <w:rPr>
          <w:noProof/>
        </w:rPr>
        <w:t>8</w:t>
      </w:r>
      <w:r>
        <w:rPr>
          <w:noProof/>
        </w:rPr>
        <w:fldChar w:fldCharType="end"/>
      </w:r>
    </w:p>
    <w:p w14:paraId="1EBF527C" w14:textId="74E56384" w:rsidR="00156F77" w:rsidRDefault="00156F77">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_Toc25584258 \h </w:instrText>
      </w:r>
      <w:r>
        <w:rPr>
          <w:noProof/>
        </w:rPr>
      </w:r>
      <w:r>
        <w:rPr>
          <w:noProof/>
        </w:rPr>
        <w:fldChar w:fldCharType="separate"/>
      </w:r>
      <w:r w:rsidR="00DA30F3">
        <w:rPr>
          <w:noProof/>
        </w:rPr>
        <w:t>9</w:t>
      </w:r>
      <w:r>
        <w:rPr>
          <w:noProof/>
        </w:rPr>
        <w:fldChar w:fldCharType="end"/>
      </w:r>
    </w:p>
    <w:p w14:paraId="2CCC2E8C" w14:textId="500BB3AA" w:rsidR="00156F77" w:rsidRDefault="00156F77">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_Toc25584259 \h </w:instrText>
      </w:r>
      <w:r>
        <w:rPr>
          <w:noProof/>
        </w:rPr>
      </w:r>
      <w:r>
        <w:rPr>
          <w:noProof/>
        </w:rPr>
        <w:fldChar w:fldCharType="separate"/>
      </w:r>
      <w:r w:rsidR="00DA30F3">
        <w:rPr>
          <w:noProof/>
        </w:rPr>
        <w:t>9</w:t>
      </w:r>
      <w:r>
        <w:rPr>
          <w:noProof/>
        </w:rPr>
        <w:fldChar w:fldCharType="end"/>
      </w:r>
    </w:p>
    <w:p w14:paraId="30227FFC" w14:textId="3170947D" w:rsidR="00156F77" w:rsidRDefault="00156F77">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_Toc25584260 \h </w:instrText>
      </w:r>
      <w:r>
        <w:rPr>
          <w:noProof/>
        </w:rPr>
      </w:r>
      <w:r>
        <w:rPr>
          <w:noProof/>
        </w:rPr>
        <w:fldChar w:fldCharType="separate"/>
      </w:r>
      <w:r w:rsidR="00DA30F3">
        <w:rPr>
          <w:noProof/>
        </w:rPr>
        <w:t>9</w:t>
      </w:r>
      <w:r>
        <w:rPr>
          <w:noProof/>
        </w:rPr>
        <w:fldChar w:fldCharType="end"/>
      </w:r>
    </w:p>
    <w:p w14:paraId="3694B932" w14:textId="7E789363" w:rsidR="00156F77" w:rsidRDefault="00156F77">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_Toc25584261 \h </w:instrText>
      </w:r>
      <w:r>
        <w:rPr>
          <w:noProof/>
        </w:rPr>
      </w:r>
      <w:r>
        <w:rPr>
          <w:noProof/>
        </w:rPr>
        <w:fldChar w:fldCharType="separate"/>
      </w:r>
      <w:r w:rsidR="00DA30F3">
        <w:rPr>
          <w:noProof/>
        </w:rPr>
        <w:t>9</w:t>
      </w:r>
      <w:r>
        <w:rPr>
          <w:noProof/>
        </w:rPr>
        <w:fldChar w:fldCharType="end"/>
      </w:r>
    </w:p>
    <w:p w14:paraId="0291740E" w14:textId="131DF845" w:rsidR="00156F77" w:rsidRDefault="00156F77">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_Toc25584262 \h </w:instrText>
      </w:r>
      <w:r>
        <w:rPr>
          <w:noProof/>
        </w:rPr>
      </w:r>
      <w:r>
        <w:rPr>
          <w:noProof/>
        </w:rPr>
        <w:fldChar w:fldCharType="separate"/>
      </w:r>
      <w:r w:rsidR="00DA30F3">
        <w:rPr>
          <w:noProof/>
        </w:rPr>
        <w:t>10</w:t>
      </w:r>
      <w:r>
        <w:rPr>
          <w:noProof/>
        </w:rPr>
        <w:fldChar w:fldCharType="end"/>
      </w:r>
    </w:p>
    <w:p w14:paraId="211DFC1A" w14:textId="08EC7C8D" w:rsidR="00156F77" w:rsidRDefault="00156F77">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_Toc25584263 \h </w:instrText>
      </w:r>
      <w:r>
        <w:rPr>
          <w:noProof/>
        </w:rPr>
      </w:r>
      <w:r>
        <w:rPr>
          <w:noProof/>
        </w:rPr>
        <w:fldChar w:fldCharType="separate"/>
      </w:r>
      <w:r w:rsidR="00DA30F3">
        <w:rPr>
          <w:noProof/>
        </w:rPr>
        <w:t>10</w:t>
      </w:r>
      <w:r>
        <w:rPr>
          <w:noProof/>
        </w:rPr>
        <w:fldChar w:fldCharType="end"/>
      </w:r>
    </w:p>
    <w:p w14:paraId="165D4213" w14:textId="190C05BD" w:rsidR="00156F77" w:rsidRDefault="00156F77">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_Toc25584264 \h </w:instrText>
      </w:r>
      <w:r>
        <w:rPr>
          <w:noProof/>
        </w:rPr>
      </w:r>
      <w:r>
        <w:rPr>
          <w:noProof/>
        </w:rPr>
        <w:fldChar w:fldCharType="separate"/>
      </w:r>
      <w:r w:rsidR="00DA30F3">
        <w:rPr>
          <w:noProof/>
        </w:rPr>
        <w:t>10</w:t>
      </w:r>
      <w:r>
        <w:rPr>
          <w:noProof/>
        </w:rPr>
        <w:fldChar w:fldCharType="end"/>
      </w:r>
    </w:p>
    <w:p w14:paraId="12BC881B" w14:textId="5423B537" w:rsidR="00156F77" w:rsidRDefault="00156F77">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_Toc25584265 \h </w:instrText>
      </w:r>
      <w:r>
        <w:rPr>
          <w:noProof/>
        </w:rPr>
      </w:r>
      <w:r>
        <w:rPr>
          <w:noProof/>
        </w:rPr>
        <w:fldChar w:fldCharType="separate"/>
      </w:r>
      <w:r w:rsidR="00DA30F3">
        <w:rPr>
          <w:noProof/>
        </w:rPr>
        <w:t>11</w:t>
      </w:r>
      <w:r>
        <w:rPr>
          <w:noProof/>
        </w:rPr>
        <w:fldChar w:fldCharType="end"/>
      </w:r>
    </w:p>
    <w:p w14:paraId="65BE25EF" w14:textId="0BCFB79E" w:rsidR="00156F77" w:rsidRDefault="00156F77">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_Toc25584266 \h </w:instrText>
      </w:r>
      <w:r>
        <w:rPr>
          <w:noProof/>
        </w:rPr>
      </w:r>
      <w:r>
        <w:rPr>
          <w:noProof/>
        </w:rPr>
        <w:fldChar w:fldCharType="separate"/>
      </w:r>
      <w:r w:rsidR="00DA30F3">
        <w:rPr>
          <w:noProof/>
        </w:rPr>
        <w:t>12</w:t>
      </w:r>
      <w:r>
        <w:rPr>
          <w:noProof/>
        </w:rPr>
        <w:fldChar w:fldCharType="end"/>
      </w:r>
    </w:p>
    <w:p w14:paraId="4AC22F85" w14:textId="092157AB" w:rsidR="00156F77" w:rsidRDefault="00156F77">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_Toc25584267 \h </w:instrText>
      </w:r>
      <w:r>
        <w:rPr>
          <w:noProof/>
        </w:rPr>
      </w:r>
      <w:r>
        <w:rPr>
          <w:noProof/>
        </w:rPr>
        <w:fldChar w:fldCharType="separate"/>
      </w:r>
      <w:r w:rsidR="00DA30F3">
        <w:rPr>
          <w:noProof/>
        </w:rPr>
        <w:t>13</w:t>
      </w:r>
      <w:r>
        <w:rPr>
          <w:noProof/>
        </w:rPr>
        <w:fldChar w:fldCharType="end"/>
      </w:r>
    </w:p>
    <w:p w14:paraId="16A5D829" w14:textId="5A377057" w:rsidR="00156F77" w:rsidRDefault="00156F77">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_Toc25584268 \h </w:instrText>
      </w:r>
      <w:r>
        <w:rPr>
          <w:noProof/>
        </w:rPr>
      </w:r>
      <w:r>
        <w:rPr>
          <w:noProof/>
        </w:rPr>
        <w:fldChar w:fldCharType="separate"/>
      </w:r>
      <w:r w:rsidR="00DA30F3">
        <w:rPr>
          <w:noProof/>
        </w:rPr>
        <w:t>14</w:t>
      </w:r>
      <w:r>
        <w:rPr>
          <w:noProof/>
        </w:rPr>
        <w:fldChar w:fldCharType="end"/>
      </w:r>
    </w:p>
    <w:p w14:paraId="73626460" w14:textId="1DE4544C" w:rsidR="00156F77" w:rsidRDefault="00156F77">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_Toc25584269 \h </w:instrText>
      </w:r>
      <w:r>
        <w:rPr>
          <w:noProof/>
        </w:rPr>
      </w:r>
      <w:r>
        <w:rPr>
          <w:noProof/>
        </w:rPr>
        <w:fldChar w:fldCharType="separate"/>
      </w:r>
      <w:r w:rsidR="00DA30F3">
        <w:rPr>
          <w:noProof/>
        </w:rPr>
        <w:t>15</w:t>
      </w:r>
      <w:r>
        <w:rPr>
          <w:noProof/>
        </w:rPr>
        <w:fldChar w:fldCharType="end"/>
      </w:r>
    </w:p>
    <w:p w14:paraId="20B19BA8" w14:textId="3D592318" w:rsidR="00156F77" w:rsidRDefault="00156F77">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_Toc25584270 \h </w:instrText>
      </w:r>
      <w:r>
        <w:rPr>
          <w:noProof/>
        </w:rPr>
      </w:r>
      <w:r>
        <w:rPr>
          <w:noProof/>
        </w:rPr>
        <w:fldChar w:fldCharType="separate"/>
      </w:r>
      <w:r w:rsidR="00DA30F3">
        <w:rPr>
          <w:noProof/>
        </w:rPr>
        <w:t>15</w:t>
      </w:r>
      <w:r>
        <w:rPr>
          <w:noProof/>
        </w:rPr>
        <w:fldChar w:fldCharType="end"/>
      </w:r>
    </w:p>
    <w:p w14:paraId="58AD3B58" w14:textId="7814A208" w:rsidR="00156F77" w:rsidRDefault="00156F77">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_Toc25584271 \h </w:instrText>
      </w:r>
      <w:r>
        <w:rPr>
          <w:noProof/>
        </w:rPr>
      </w:r>
      <w:r>
        <w:rPr>
          <w:noProof/>
        </w:rPr>
        <w:fldChar w:fldCharType="separate"/>
      </w:r>
      <w:r w:rsidR="00DA30F3">
        <w:rPr>
          <w:noProof/>
        </w:rPr>
        <w:t>15</w:t>
      </w:r>
      <w:r>
        <w:rPr>
          <w:noProof/>
        </w:rPr>
        <w:fldChar w:fldCharType="end"/>
      </w:r>
    </w:p>
    <w:p w14:paraId="08CA8B78" w14:textId="6BAD0785" w:rsidR="00156F77" w:rsidRDefault="00156F77">
      <w:pPr>
        <w:pStyle w:val="TOC4"/>
        <w:rPr>
          <w:rFonts w:asciiTheme="minorHAnsi" w:eastAsiaTheme="minorEastAsia" w:hAnsiTheme="minorHAnsi" w:cstheme="minorBidi"/>
          <w:sz w:val="22"/>
          <w:szCs w:val="22"/>
          <w:lang w:eastAsia="en-AU"/>
        </w:rPr>
      </w:pPr>
      <w:r>
        <w:t>8.1.1</w:t>
      </w:r>
      <w:r>
        <w:rPr>
          <w:rFonts w:asciiTheme="minorHAnsi" w:eastAsiaTheme="minorEastAsia" w:hAnsiTheme="minorHAnsi" w:cstheme="minorBidi"/>
          <w:sz w:val="22"/>
          <w:szCs w:val="22"/>
          <w:lang w:eastAsia="en-AU"/>
        </w:rPr>
        <w:tab/>
      </w:r>
      <w:r>
        <w:t>Assessing value with relevant money</w:t>
      </w:r>
      <w:r>
        <w:tab/>
      </w:r>
      <w:r>
        <w:fldChar w:fldCharType="begin"/>
      </w:r>
      <w:r>
        <w:instrText xml:space="preserve"> PAGEREF _Toc25584272 \h </w:instrText>
      </w:r>
      <w:r>
        <w:fldChar w:fldCharType="separate"/>
      </w:r>
      <w:r w:rsidR="00DA30F3">
        <w:t>16</w:t>
      </w:r>
      <w:r>
        <w:fldChar w:fldCharType="end"/>
      </w:r>
    </w:p>
    <w:p w14:paraId="5D552EAB" w14:textId="5B511669" w:rsidR="00156F77" w:rsidRDefault="00156F77">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_Toc25584273 \h </w:instrText>
      </w:r>
      <w:r>
        <w:rPr>
          <w:noProof/>
        </w:rPr>
      </w:r>
      <w:r>
        <w:rPr>
          <w:noProof/>
        </w:rPr>
        <w:fldChar w:fldCharType="separate"/>
      </w:r>
      <w:r w:rsidR="00DA30F3">
        <w:rPr>
          <w:noProof/>
        </w:rPr>
        <w:t>16</w:t>
      </w:r>
      <w:r>
        <w:rPr>
          <w:noProof/>
        </w:rPr>
        <w:fldChar w:fldCharType="end"/>
      </w:r>
    </w:p>
    <w:p w14:paraId="27EC392E" w14:textId="2D9510F8" w:rsidR="00156F77" w:rsidRDefault="00156F77">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_Toc25584274 \h </w:instrText>
      </w:r>
      <w:r>
        <w:rPr>
          <w:noProof/>
        </w:rPr>
      </w:r>
      <w:r>
        <w:rPr>
          <w:noProof/>
        </w:rPr>
        <w:fldChar w:fldCharType="separate"/>
      </w:r>
      <w:r w:rsidR="00DA30F3">
        <w:rPr>
          <w:noProof/>
        </w:rPr>
        <w:t>16</w:t>
      </w:r>
      <w:r>
        <w:rPr>
          <w:noProof/>
        </w:rPr>
        <w:fldChar w:fldCharType="end"/>
      </w:r>
    </w:p>
    <w:p w14:paraId="2C5A5222" w14:textId="2D99412A" w:rsidR="00156F77" w:rsidRDefault="00156F77">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_Toc25584275 \h </w:instrText>
      </w:r>
      <w:r>
        <w:rPr>
          <w:noProof/>
        </w:rPr>
      </w:r>
      <w:r>
        <w:rPr>
          <w:noProof/>
        </w:rPr>
        <w:fldChar w:fldCharType="separate"/>
      </w:r>
      <w:r w:rsidR="00DA30F3">
        <w:rPr>
          <w:noProof/>
        </w:rPr>
        <w:t>16</w:t>
      </w:r>
      <w:r>
        <w:rPr>
          <w:noProof/>
        </w:rPr>
        <w:fldChar w:fldCharType="end"/>
      </w:r>
    </w:p>
    <w:p w14:paraId="200DB393" w14:textId="37CBC22A" w:rsidR="00156F77" w:rsidRDefault="00156F77">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_Toc25584276 \h </w:instrText>
      </w:r>
      <w:r>
        <w:rPr>
          <w:noProof/>
        </w:rPr>
      </w:r>
      <w:r>
        <w:rPr>
          <w:noProof/>
        </w:rPr>
        <w:fldChar w:fldCharType="separate"/>
      </w:r>
      <w:r w:rsidR="00DA30F3">
        <w:rPr>
          <w:noProof/>
        </w:rPr>
        <w:t>17</w:t>
      </w:r>
      <w:r>
        <w:rPr>
          <w:noProof/>
        </w:rPr>
        <w:fldChar w:fldCharType="end"/>
      </w:r>
    </w:p>
    <w:p w14:paraId="48AEE458" w14:textId="4076B942" w:rsidR="00156F77" w:rsidRDefault="00156F77">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_Toc25584277 \h </w:instrText>
      </w:r>
      <w:r>
        <w:rPr>
          <w:noProof/>
        </w:rPr>
      </w:r>
      <w:r>
        <w:rPr>
          <w:noProof/>
        </w:rPr>
        <w:fldChar w:fldCharType="separate"/>
      </w:r>
      <w:r w:rsidR="00DA30F3">
        <w:rPr>
          <w:noProof/>
        </w:rPr>
        <w:t>17</w:t>
      </w:r>
      <w:r>
        <w:rPr>
          <w:noProof/>
        </w:rPr>
        <w:fldChar w:fldCharType="end"/>
      </w:r>
    </w:p>
    <w:p w14:paraId="787AEAEB" w14:textId="1E18044A" w:rsidR="00156F77" w:rsidRDefault="00156F77">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_Toc25584278 \h </w:instrText>
      </w:r>
      <w:r>
        <w:rPr>
          <w:noProof/>
        </w:rPr>
      </w:r>
      <w:r>
        <w:rPr>
          <w:noProof/>
        </w:rPr>
        <w:fldChar w:fldCharType="separate"/>
      </w:r>
      <w:r w:rsidR="00DA30F3">
        <w:rPr>
          <w:noProof/>
        </w:rPr>
        <w:t>17</w:t>
      </w:r>
      <w:r>
        <w:rPr>
          <w:noProof/>
        </w:rPr>
        <w:fldChar w:fldCharType="end"/>
      </w:r>
    </w:p>
    <w:p w14:paraId="1E93293E" w14:textId="53FFD048" w:rsidR="00156F77" w:rsidRDefault="00156F77">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_Toc25584279 \h </w:instrText>
      </w:r>
      <w:r>
        <w:rPr>
          <w:noProof/>
        </w:rPr>
      </w:r>
      <w:r>
        <w:rPr>
          <w:noProof/>
        </w:rPr>
        <w:fldChar w:fldCharType="separate"/>
      </w:r>
      <w:r w:rsidR="00DA30F3">
        <w:rPr>
          <w:noProof/>
        </w:rPr>
        <w:t>17</w:t>
      </w:r>
      <w:r>
        <w:rPr>
          <w:noProof/>
        </w:rPr>
        <w:fldChar w:fldCharType="end"/>
      </w:r>
    </w:p>
    <w:p w14:paraId="0EA1EA58" w14:textId="75880DC1"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_Toc25584280 \h </w:instrText>
      </w:r>
      <w:r>
        <w:rPr>
          <w:noProof/>
        </w:rPr>
      </w:r>
      <w:r>
        <w:rPr>
          <w:noProof/>
        </w:rPr>
        <w:fldChar w:fldCharType="separate"/>
      </w:r>
      <w:r w:rsidR="00DA30F3">
        <w:rPr>
          <w:noProof/>
        </w:rPr>
        <w:t>17</w:t>
      </w:r>
      <w:r>
        <w:rPr>
          <w:noProof/>
        </w:rPr>
        <w:fldChar w:fldCharType="end"/>
      </w:r>
    </w:p>
    <w:p w14:paraId="74A7FBFF" w14:textId="1D0C3A17"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_Toc25584281 \h </w:instrText>
      </w:r>
      <w:r>
        <w:rPr>
          <w:noProof/>
        </w:rPr>
      </w:r>
      <w:r>
        <w:rPr>
          <w:noProof/>
        </w:rPr>
        <w:fldChar w:fldCharType="separate"/>
      </w:r>
      <w:r w:rsidR="00DA30F3">
        <w:rPr>
          <w:noProof/>
        </w:rPr>
        <w:t>18</w:t>
      </w:r>
      <w:r>
        <w:rPr>
          <w:noProof/>
        </w:rPr>
        <w:fldChar w:fldCharType="end"/>
      </w:r>
    </w:p>
    <w:p w14:paraId="6B7B5128" w14:textId="750FC8B7"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_Toc25584282 \h </w:instrText>
      </w:r>
      <w:r>
        <w:rPr>
          <w:noProof/>
        </w:rPr>
      </w:r>
      <w:r>
        <w:rPr>
          <w:noProof/>
        </w:rPr>
        <w:fldChar w:fldCharType="separate"/>
      </w:r>
      <w:r w:rsidR="00DA30F3">
        <w:rPr>
          <w:noProof/>
        </w:rPr>
        <w:t>18</w:t>
      </w:r>
      <w:r>
        <w:rPr>
          <w:noProof/>
        </w:rPr>
        <w:fldChar w:fldCharType="end"/>
      </w:r>
    </w:p>
    <w:p w14:paraId="74E55E8B" w14:textId="3F07650C"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_Toc25584283 \h </w:instrText>
      </w:r>
      <w:r>
        <w:rPr>
          <w:noProof/>
        </w:rPr>
      </w:r>
      <w:r>
        <w:rPr>
          <w:noProof/>
        </w:rPr>
        <w:fldChar w:fldCharType="separate"/>
      </w:r>
      <w:r w:rsidR="00DA30F3">
        <w:rPr>
          <w:noProof/>
        </w:rPr>
        <w:t>18</w:t>
      </w:r>
      <w:r>
        <w:rPr>
          <w:noProof/>
        </w:rPr>
        <w:fldChar w:fldCharType="end"/>
      </w:r>
    </w:p>
    <w:p w14:paraId="1E68F3CF" w14:textId="6AAC02B6"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How DSS will pay the grant</w:t>
      </w:r>
      <w:r>
        <w:rPr>
          <w:noProof/>
        </w:rPr>
        <w:tab/>
      </w:r>
      <w:r>
        <w:rPr>
          <w:noProof/>
        </w:rPr>
        <w:fldChar w:fldCharType="begin"/>
      </w:r>
      <w:r>
        <w:rPr>
          <w:noProof/>
        </w:rPr>
        <w:instrText xml:space="preserve"> PAGEREF _Toc25584284 \h </w:instrText>
      </w:r>
      <w:r>
        <w:rPr>
          <w:noProof/>
        </w:rPr>
      </w:r>
      <w:r>
        <w:rPr>
          <w:noProof/>
        </w:rPr>
        <w:fldChar w:fldCharType="separate"/>
      </w:r>
      <w:r w:rsidR="00DA30F3">
        <w:rPr>
          <w:noProof/>
        </w:rPr>
        <w:t>19</w:t>
      </w:r>
      <w:r>
        <w:rPr>
          <w:noProof/>
        </w:rPr>
        <w:fldChar w:fldCharType="end"/>
      </w:r>
    </w:p>
    <w:p w14:paraId="3B5E02AC" w14:textId="2F66DE4F"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_Toc25584285 \h </w:instrText>
      </w:r>
      <w:r>
        <w:rPr>
          <w:noProof/>
        </w:rPr>
      </w:r>
      <w:r>
        <w:rPr>
          <w:noProof/>
        </w:rPr>
        <w:fldChar w:fldCharType="separate"/>
      </w:r>
      <w:r w:rsidR="00DA30F3">
        <w:rPr>
          <w:noProof/>
        </w:rPr>
        <w:t>19</w:t>
      </w:r>
      <w:r>
        <w:rPr>
          <w:noProof/>
        </w:rPr>
        <w:fldChar w:fldCharType="end"/>
      </w:r>
    </w:p>
    <w:p w14:paraId="20995C59" w14:textId="652968BD" w:rsidR="00156F77" w:rsidRDefault="00156F77">
      <w:pPr>
        <w:pStyle w:val="TOC2"/>
        <w:rPr>
          <w:rFonts w:asciiTheme="minorHAnsi" w:eastAsiaTheme="minorEastAsia" w:hAnsiTheme="minorHAnsi" w:cstheme="minorBidi"/>
          <w:b w:val="0"/>
          <w:noProof/>
          <w:sz w:val="22"/>
          <w:lang w:val="en-AU" w:eastAsia="en-AU"/>
        </w:rPr>
      </w:pPr>
      <w:r>
        <w:rPr>
          <w:noProof/>
        </w:rPr>
        <w:lastRenderedPageBreak/>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_Toc25584286 \h </w:instrText>
      </w:r>
      <w:r>
        <w:rPr>
          <w:noProof/>
        </w:rPr>
      </w:r>
      <w:r>
        <w:rPr>
          <w:noProof/>
        </w:rPr>
        <w:fldChar w:fldCharType="separate"/>
      </w:r>
      <w:r w:rsidR="00DA30F3">
        <w:rPr>
          <w:noProof/>
        </w:rPr>
        <w:t>19</w:t>
      </w:r>
      <w:r>
        <w:rPr>
          <w:noProof/>
        </w:rPr>
        <w:fldChar w:fldCharType="end"/>
      </w:r>
    </w:p>
    <w:p w14:paraId="36789055" w14:textId="30A7B8FA" w:rsidR="00156F77" w:rsidRDefault="00156F77">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will monitor your grant activity</w:t>
      </w:r>
      <w:r>
        <w:rPr>
          <w:noProof/>
        </w:rPr>
        <w:tab/>
      </w:r>
      <w:r>
        <w:rPr>
          <w:noProof/>
        </w:rPr>
        <w:fldChar w:fldCharType="begin"/>
      </w:r>
      <w:r>
        <w:rPr>
          <w:noProof/>
        </w:rPr>
        <w:instrText xml:space="preserve"> PAGEREF _Toc25584287 \h </w:instrText>
      </w:r>
      <w:r>
        <w:rPr>
          <w:noProof/>
        </w:rPr>
      </w:r>
      <w:r>
        <w:rPr>
          <w:noProof/>
        </w:rPr>
        <w:fldChar w:fldCharType="separate"/>
      </w:r>
      <w:r w:rsidR="00DA30F3">
        <w:rPr>
          <w:noProof/>
        </w:rPr>
        <w:t>19</w:t>
      </w:r>
      <w:r>
        <w:rPr>
          <w:noProof/>
        </w:rPr>
        <w:fldChar w:fldCharType="end"/>
      </w:r>
    </w:p>
    <w:p w14:paraId="4A45EA17" w14:textId="4375B153"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DSS informed</w:t>
      </w:r>
      <w:r>
        <w:rPr>
          <w:noProof/>
        </w:rPr>
        <w:tab/>
      </w:r>
      <w:r>
        <w:rPr>
          <w:noProof/>
        </w:rPr>
        <w:fldChar w:fldCharType="begin"/>
      </w:r>
      <w:r>
        <w:rPr>
          <w:noProof/>
        </w:rPr>
        <w:instrText xml:space="preserve"> PAGEREF _Toc25584288 \h </w:instrText>
      </w:r>
      <w:r>
        <w:rPr>
          <w:noProof/>
        </w:rPr>
      </w:r>
      <w:r>
        <w:rPr>
          <w:noProof/>
        </w:rPr>
        <w:fldChar w:fldCharType="separate"/>
      </w:r>
      <w:r w:rsidR="00DA30F3">
        <w:rPr>
          <w:noProof/>
        </w:rPr>
        <w:t>19</w:t>
      </w:r>
      <w:r>
        <w:rPr>
          <w:noProof/>
        </w:rPr>
        <w:fldChar w:fldCharType="end"/>
      </w:r>
    </w:p>
    <w:p w14:paraId="77324CB1" w14:textId="20571883"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_Toc25584289 \h </w:instrText>
      </w:r>
      <w:r>
        <w:rPr>
          <w:noProof/>
        </w:rPr>
      </w:r>
      <w:r>
        <w:rPr>
          <w:noProof/>
        </w:rPr>
        <w:fldChar w:fldCharType="separate"/>
      </w:r>
      <w:r w:rsidR="00DA30F3">
        <w:rPr>
          <w:noProof/>
        </w:rPr>
        <w:t>20</w:t>
      </w:r>
      <w:r>
        <w:rPr>
          <w:noProof/>
        </w:rPr>
        <w:fldChar w:fldCharType="end"/>
      </w:r>
    </w:p>
    <w:p w14:paraId="5FB5286C" w14:textId="5EDEB04F"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_Toc25584290 \h </w:instrText>
      </w:r>
      <w:r>
        <w:rPr>
          <w:noProof/>
        </w:rPr>
      </w:r>
      <w:r>
        <w:rPr>
          <w:noProof/>
        </w:rPr>
        <w:fldChar w:fldCharType="separate"/>
      </w:r>
      <w:r w:rsidR="00DA30F3">
        <w:rPr>
          <w:noProof/>
        </w:rPr>
        <w:t>21</w:t>
      </w:r>
      <w:r>
        <w:rPr>
          <w:noProof/>
        </w:rPr>
        <w:fldChar w:fldCharType="end"/>
      </w:r>
    </w:p>
    <w:p w14:paraId="43DC9678" w14:textId="51DF215B"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_Toc25584291 \h </w:instrText>
      </w:r>
      <w:r>
        <w:rPr>
          <w:noProof/>
        </w:rPr>
      </w:r>
      <w:r>
        <w:rPr>
          <w:noProof/>
        </w:rPr>
        <w:fldChar w:fldCharType="separate"/>
      </w:r>
      <w:r w:rsidR="00DA30F3">
        <w:rPr>
          <w:noProof/>
        </w:rPr>
        <w:t>21</w:t>
      </w:r>
      <w:r>
        <w:rPr>
          <w:noProof/>
        </w:rPr>
        <w:fldChar w:fldCharType="end"/>
      </w:r>
    </w:p>
    <w:p w14:paraId="00854E44" w14:textId="065C6BDE"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_Toc25584292 \h </w:instrText>
      </w:r>
      <w:r>
        <w:rPr>
          <w:noProof/>
        </w:rPr>
      </w:r>
      <w:r>
        <w:rPr>
          <w:noProof/>
        </w:rPr>
        <w:fldChar w:fldCharType="separate"/>
      </w:r>
      <w:r w:rsidR="00DA30F3">
        <w:rPr>
          <w:noProof/>
        </w:rPr>
        <w:t>21</w:t>
      </w:r>
      <w:r>
        <w:rPr>
          <w:noProof/>
        </w:rPr>
        <w:fldChar w:fldCharType="end"/>
      </w:r>
    </w:p>
    <w:p w14:paraId="151843EC" w14:textId="5A9CC9E2"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_Toc25584293 \h </w:instrText>
      </w:r>
      <w:r>
        <w:rPr>
          <w:noProof/>
        </w:rPr>
      </w:r>
      <w:r>
        <w:rPr>
          <w:noProof/>
        </w:rPr>
        <w:fldChar w:fldCharType="separate"/>
      </w:r>
      <w:r w:rsidR="00DA30F3">
        <w:rPr>
          <w:noProof/>
        </w:rPr>
        <w:t>21</w:t>
      </w:r>
      <w:r>
        <w:rPr>
          <w:noProof/>
        </w:rPr>
        <w:fldChar w:fldCharType="end"/>
      </w:r>
    </w:p>
    <w:p w14:paraId="5EF27792" w14:textId="4A41D3A6"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_Toc25584294 \h </w:instrText>
      </w:r>
      <w:r>
        <w:rPr>
          <w:noProof/>
        </w:rPr>
      </w:r>
      <w:r>
        <w:rPr>
          <w:noProof/>
        </w:rPr>
        <w:fldChar w:fldCharType="separate"/>
      </w:r>
      <w:r w:rsidR="00DA30F3">
        <w:rPr>
          <w:noProof/>
        </w:rPr>
        <w:t>21</w:t>
      </w:r>
      <w:r>
        <w:rPr>
          <w:noProof/>
        </w:rPr>
        <w:fldChar w:fldCharType="end"/>
      </w:r>
    </w:p>
    <w:p w14:paraId="16E20248" w14:textId="6585125A"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_Toc25584295 \h </w:instrText>
      </w:r>
      <w:r>
        <w:rPr>
          <w:noProof/>
        </w:rPr>
      </w:r>
      <w:r>
        <w:rPr>
          <w:noProof/>
        </w:rPr>
        <w:fldChar w:fldCharType="separate"/>
      </w:r>
      <w:r w:rsidR="00DA30F3">
        <w:rPr>
          <w:noProof/>
        </w:rPr>
        <w:t>21</w:t>
      </w:r>
      <w:r>
        <w:rPr>
          <w:noProof/>
        </w:rPr>
        <w:fldChar w:fldCharType="end"/>
      </w:r>
    </w:p>
    <w:p w14:paraId="777E450B" w14:textId="415AD57D" w:rsidR="00156F77" w:rsidRDefault="00156F77">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_Toc25584296 \h </w:instrText>
      </w:r>
      <w:r>
        <w:rPr>
          <w:noProof/>
        </w:rPr>
      </w:r>
      <w:r>
        <w:rPr>
          <w:noProof/>
        </w:rPr>
        <w:fldChar w:fldCharType="separate"/>
      </w:r>
      <w:r w:rsidR="00DA30F3">
        <w:rPr>
          <w:noProof/>
        </w:rPr>
        <w:t>21</w:t>
      </w:r>
      <w:r>
        <w:rPr>
          <w:noProof/>
        </w:rPr>
        <w:fldChar w:fldCharType="end"/>
      </w:r>
    </w:p>
    <w:p w14:paraId="422B9C60" w14:textId="70F7BEA4"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_Toc25584297 \h </w:instrText>
      </w:r>
      <w:r>
        <w:rPr>
          <w:noProof/>
        </w:rPr>
      </w:r>
      <w:r>
        <w:rPr>
          <w:noProof/>
        </w:rPr>
        <w:fldChar w:fldCharType="separate"/>
      </w:r>
      <w:r w:rsidR="00DA30F3">
        <w:rPr>
          <w:noProof/>
        </w:rPr>
        <w:t>22</w:t>
      </w:r>
      <w:r>
        <w:rPr>
          <w:noProof/>
        </w:rPr>
        <w:fldChar w:fldCharType="end"/>
      </w:r>
    </w:p>
    <w:p w14:paraId="1E1ADF93" w14:textId="681417E6"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_Toc25584298 \h </w:instrText>
      </w:r>
      <w:r>
        <w:rPr>
          <w:noProof/>
        </w:rPr>
      </w:r>
      <w:r>
        <w:rPr>
          <w:noProof/>
        </w:rPr>
        <w:fldChar w:fldCharType="separate"/>
      </w:r>
      <w:r w:rsidR="00DA30F3">
        <w:rPr>
          <w:noProof/>
        </w:rPr>
        <w:t>22</w:t>
      </w:r>
      <w:r>
        <w:rPr>
          <w:noProof/>
        </w:rPr>
        <w:fldChar w:fldCharType="end"/>
      </w:r>
    </w:p>
    <w:p w14:paraId="07FFD5EF" w14:textId="3C7CF207"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_Toc25584299 \h </w:instrText>
      </w:r>
      <w:r>
        <w:rPr>
          <w:noProof/>
        </w:rPr>
      </w:r>
      <w:r>
        <w:rPr>
          <w:noProof/>
        </w:rPr>
        <w:fldChar w:fldCharType="separate"/>
      </w:r>
      <w:r w:rsidR="00DA30F3">
        <w:rPr>
          <w:noProof/>
        </w:rPr>
        <w:t>23</w:t>
      </w:r>
      <w:r>
        <w:rPr>
          <w:noProof/>
        </w:rPr>
        <w:fldChar w:fldCharType="end"/>
      </w:r>
    </w:p>
    <w:p w14:paraId="7CBEE8E5" w14:textId="4B46834E"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_Toc25584300 \h </w:instrText>
      </w:r>
      <w:r>
        <w:rPr>
          <w:noProof/>
        </w:rPr>
      </w:r>
      <w:r>
        <w:rPr>
          <w:noProof/>
        </w:rPr>
        <w:fldChar w:fldCharType="separate"/>
      </w:r>
      <w:r w:rsidR="00DA30F3">
        <w:rPr>
          <w:noProof/>
        </w:rPr>
        <w:t>23</w:t>
      </w:r>
      <w:r>
        <w:rPr>
          <w:noProof/>
        </w:rPr>
        <w:fldChar w:fldCharType="end"/>
      </w:r>
    </w:p>
    <w:p w14:paraId="42F98670" w14:textId="7FC6B369" w:rsidR="00156F77" w:rsidRDefault="00156F77">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_Toc25584301 \h </w:instrText>
      </w:r>
      <w:r>
        <w:rPr>
          <w:noProof/>
        </w:rPr>
      </w:r>
      <w:r>
        <w:rPr>
          <w:noProof/>
        </w:rPr>
        <w:fldChar w:fldCharType="separate"/>
      </w:r>
      <w:r w:rsidR="00DA30F3">
        <w:rPr>
          <w:noProof/>
        </w:rPr>
        <w:t>24</w:t>
      </w:r>
      <w:r>
        <w:rPr>
          <w:noProof/>
        </w:rPr>
        <w:fldChar w:fldCharType="end"/>
      </w:r>
    </w:p>
    <w:p w14:paraId="79A74A3B" w14:textId="48FE11B4" w:rsidR="00156F77" w:rsidRDefault="00156F77">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_Toc25584302 \h </w:instrText>
      </w:r>
      <w:r>
        <w:rPr>
          <w:noProof/>
        </w:rPr>
      </w:r>
      <w:r>
        <w:rPr>
          <w:noProof/>
        </w:rPr>
        <w:fldChar w:fldCharType="separate"/>
      </w:r>
      <w:r w:rsidR="00DA30F3">
        <w:rPr>
          <w:noProof/>
        </w:rPr>
        <w:t>24</w:t>
      </w:r>
      <w:r>
        <w:rPr>
          <w:noProof/>
        </w:rPr>
        <w:fldChar w:fldCharType="end"/>
      </w:r>
    </w:p>
    <w:p w14:paraId="21D7A795" w14:textId="70D3E107" w:rsidR="00156F77" w:rsidRDefault="00156F77">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_Toc25584303 \h </w:instrText>
      </w:r>
      <w:r>
        <w:rPr>
          <w:noProof/>
        </w:rPr>
      </w:r>
      <w:r>
        <w:rPr>
          <w:noProof/>
        </w:rPr>
        <w:fldChar w:fldCharType="separate"/>
      </w:r>
      <w:r w:rsidR="00DA30F3">
        <w:rPr>
          <w:noProof/>
        </w:rPr>
        <w:t>25</w:t>
      </w:r>
      <w:r>
        <w:rPr>
          <w:noProof/>
        </w:rPr>
        <w:fldChar w:fldCharType="end"/>
      </w:r>
    </w:p>
    <w:p w14:paraId="22831256" w14:textId="30FD6BAB"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9633674" w14:textId="77777777" w:rsidR="00D00456" w:rsidRPr="005C7B4A" w:rsidRDefault="009C37A1" w:rsidP="00EA044C">
      <w:pPr>
        <w:pStyle w:val="Heading2"/>
      </w:pPr>
      <w:bookmarkStart w:id="1" w:name="_[Program_name]:_[Grant"/>
      <w:bookmarkStart w:id="2" w:name="_Toc25584249"/>
      <w:bookmarkStart w:id="3" w:name="_Toc458420391"/>
      <w:bookmarkStart w:id="4" w:name="_Toc462824846"/>
      <w:bookmarkEnd w:id="1"/>
      <w:r>
        <w:lastRenderedPageBreak/>
        <w:t>Housing and Homelessness: Safe Places</w:t>
      </w:r>
      <w:r w:rsidR="00D14A4E">
        <w:t xml:space="preserve"> </w:t>
      </w:r>
      <w:r w:rsidR="00B61CE1">
        <w:t xml:space="preserve">Emergency Accommodation </w:t>
      </w:r>
      <w:r w:rsidR="005447D1">
        <w:t>p</w:t>
      </w:r>
      <w:r w:rsidR="00D00456" w:rsidRPr="00D00456">
        <w:t>rocess</w:t>
      </w:r>
      <w:r w:rsidR="009F2B71">
        <w:t>es</w:t>
      </w:r>
      <w:bookmarkEnd w:id="2"/>
    </w:p>
    <w:bookmarkEnd w:id="3"/>
    <w:bookmarkEnd w:id="4"/>
    <w:p w14:paraId="0E2CB604" w14:textId="7777777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The</w:t>
      </w:r>
      <w:r w:rsidR="009C37A1">
        <w:rPr>
          <w:b/>
        </w:rPr>
        <w:t xml:space="preserve"> </w:t>
      </w:r>
      <w:r w:rsidR="00F906F9">
        <w:rPr>
          <w:b/>
        </w:rPr>
        <w:t>Housing and Homelessness</w:t>
      </w:r>
      <w:r w:rsidR="009C37A1" w:rsidRPr="00F906F9">
        <w:rPr>
          <w:b/>
        </w:rPr>
        <w:t xml:space="preserve"> program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00CA45F9">
        <w:rPr>
          <w:b/>
        </w:rPr>
        <w:t>.</w:t>
      </w:r>
      <w:r w:rsidRPr="00F40BDA">
        <w:rPr>
          <w:b/>
        </w:rPr>
        <w:t xml:space="preserve"> </w:t>
      </w:r>
    </w:p>
    <w:p w14:paraId="644F81EE" w14:textId="77777777"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1338A2">
        <w:t>the Department of Social Services</w:t>
      </w:r>
      <w:r w:rsidRPr="00D164B1">
        <w:t xml:space="preserve"> </w:t>
      </w:r>
      <w:r w:rsidR="00B61CE1">
        <w:t xml:space="preserve">(DSS) </w:t>
      </w:r>
      <w:r w:rsidRPr="00D164B1">
        <w:t>Outcome</w:t>
      </w:r>
      <w:r w:rsidR="009C37A1">
        <w:t xml:space="preserve"> 4.1</w:t>
      </w:r>
      <w:r w:rsidR="004E650A">
        <w:t xml:space="preserve"> Housing and Homelessness</w:t>
      </w:r>
      <w:r w:rsidR="00BC54ED">
        <w:rPr>
          <w:color w:val="0070C0"/>
        </w:rPr>
        <w:t xml:space="preserve">. </w:t>
      </w:r>
      <w:r w:rsidR="009B10F1">
        <w:t>DSS</w:t>
      </w:r>
      <w:r>
        <w:t xml:space="preserve"> works with stakeholders to plan and design the grant program according to the</w:t>
      </w:r>
    </w:p>
    <w:p w14:paraId="5938766E" w14:textId="7C0EA3F9" w:rsidR="00CE6D9D" w:rsidRPr="00E577B0" w:rsidRDefault="00FA5A51" w:rsidP="00E577B0">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1E3EFC">
          <w:rPr>
            <w:rStyle w:val="Hyperlink"/>
            <w:i/>
          </w:rPr>
          <w:t>Commonwealth Grants Rules and Guidelines</w:t>
        </w:r>
        <w:r w:rsidR="00A2674E" w:rsidRPr="001E3EFC">
          <w:rPr>
            <w:rStyle w:val="Hyperlink"/>
            <w:i/>
          </w:rPr>
          <w:t xml:space="preserve"> 2017</w:t>
        </w:r>
        <w:r w:rsidRPr="001E3EFC">
          <w:rPr>
            <w:rStyle w:val="Hyperlink"/>
            <w:i/>
          </w:rPr>
          <w:t>.</w:t>
        </w:r>
      </w:hyperlink>
    </w:p>
    <w:p w14:paraId="6624342C" w14:textId="77777777" w:rsidR="00E577B0" w:rsidRPr="00E577B0" w:rsidRDefault="00E577B0" w:rsidP="00E577B0">
      <w:pPr>
        <w:spacing w:after="0"/>
        <w:jc w:val="center"/>
        <w:rPr>
          <w:rFonts w:ascii="Wingdings" w:hAnsi="Wingdings"/>
        </w:rPr>
      </w:pPr>
      <w:r w:rsidRPr="00F40BDA">
        <w:rPr>
          <w:rFonts w:ascii="Wingdings" w:hAnsi="Wingdings"/>
        </w:rPr>
        <w:t></w:t>
      </w:r>
    </w:p>
    <w:p w14:paraId="15F27080"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0D2A34A"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7BCEF79D" w14:textId="77777777" w:rsidR="00CE6D9D" w:rsidRPr="00F40BDA" w:rsidRDefault="00CE6D9D" w:rsidP="00CE6D9D">
      <w:pPr>
        <w:spacing w:after="0"/>
        <w:jc w:val="center"/>
        <w:rPr>
          <w:rFonts w:ascii="Wingdings" w:hAnsi="Wingdings"/>
        </w:rPr>
      </w:pPr>
      <w:r w:rsidRPr="00F40BDA">
        <w:rPr>
          <w:rFonts w:ascii="Wingdings" w:hAnsi="Wingdings"/>
        </w:rPr>
        <w:t></w:t>
      </w:r>
    </w:p>
    <w:p w14:paraId="4DFE48E8"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F3FC453"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C5B680A" w14:textId="77777777" w:rsidR="00CE6D9D" w:rsidRPr="00F40BDA" w:rsidRDefault="00CE6D9D" w:rsidP="00CE6D9D">
      <w:pPr>
        <w:spacing w:after="0"/>
        <w:jc w:val="center"/>
        <w:rPr>
          <w:rFonts w:ascii="Wingdings" w:hAnsi="Wingdings"/>
        </w:rPr>
      </w:pPr>
      <w:r w:rsidRPr="00F40BDA">
        <w:rPr>
          <w:rFonts w:ascii="Wingdings" w:hAnsi="Wingdings"/>
        </w:rPr>
        <w:t></w:t>
      </w:r>
    </w:p>
    <w:p w14:paraId="19B310D7" w14:textId="77777777" w:rsidR="00CE6D9D" w:rsidRDefault="00B61CE1"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DSS </w:t>
      </w:r>
      <w:r w:rsidR="00CE6D9D">
        <w:rPr>
          <w:b/>
        </w:rPr>
        <w:t>assess</w:t>
      </w:r>
      <w:r>
        <w:rPr>
          <w:b/>
        </w:rPr>
        <w:t>es</w:t>
      </w:r>
      <w:r w:rsidR="00CE6D9D">
        <w:rPr>
          <w:b/>
        </w:rPr>
        <w:t xml:space="preserve"> all </w:t>
      </w:r>
      <w:r w:rsidR="00CE6D9D" w:rsidRPr="00F40BDA">
        <w:rPr>
          <w:b/>
        </w:rPr>
        <w:t>grant application</w:t>
      </w:r>
      <w:r w:rsidR="00DA43F0">
        <w:rPr>
          <w:b/>
        </w:rPr>
        <w:t>s</w:t>
      </w:r>
    </w:p>
    <w:p w14:paraId="0599CD58" w14:textId="77777777" w:rsidR="00E52373" w:rsidRPr="005E08F7" w:rsidRDefault="00B61CE1" w:rsidP="00E52373">
      <w:pPr>
        <w:pBdr>
          <w:top w:val="single" w:sz="2" w:space="1" w:color="auto"/>
          <w:left w:val="single" w:sz="2" w:space="4" w:color="auto"/>
          <w:bottom w:val="single" w:sz="2" w:space="1" w:color="auto"/>
          <w:right w:val="single" w:sz="2" w:space="4" w:color="auto"/>
        </w:pBdr>
        <w:spacing w:after="0"/>
        <w:jc w:val="center"/>
      </w:pPr>
      <w:r>
        <w:t xml:space="preserve">DSS will </w:t>
      </w:r>
      <w:r w:rsidR="00E52373">
        <w:t xml:space="preserve">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w:t>
      </w:r>
      <w:r>
        <w:t> </w:t>
      </w:r>
      <w:r w:rsidR="00BE34F3">
        <w:t xml:space="preserve">you are eligible, </w:t>
      </w:r>
      <w:r>
        <w:t>DSS will</w:t>
      </w:r>
      <w:r w:rsidRPr="005E08F7">
        <w:t xml:space="preserve"> </w:t>
      </w:r>
      <w:r w:rsidR="00543A99" w:rsidRPr="005E08F7">
        <w:t xml:space="preserve">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78675626" w14:textId="77777777" w:rsidR="00CE6D9D" w:rsidRPr="00C659C4" w:rsidRDefault="00CE6D9D" w:rsidP="00CE6D9D">
      <w:pPr>
        <w:spacing w:after="0"/>
        <w:jc w:val="center"/>
        <w:rPr>
          <w:rFonts w:ascii="Wingdings" w:hAnsi="Wingdings"/>
        </w:rPr>
      </w:pPr>
      <w:r w:rsidRPr="00C659C4">
        <w:rPr>
          <w:rFonts w:ascii="Wingdings" w:hAnsi="Wingdings"/>
        </w:rPr>
        <w:t></w:t>
      </w:r>
    </w:p>
    <w:p w14:paraId="2F60DDF3" w14:textId="77777777" w:rsidR="00CE6D9D" w:rsidRPr="00DB796E" w:rsidRDefault="00B61CE1"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DSS </w:t>
      </w:r>
      <w:r w:rsidR="00CE6D9D" w:rsidRPr="00DB796E">
        <w:rPr>
          <w:b/>
        </w:rPr>
        <w:t>make</w:t>
      </w:r>
      <w:r>
        <w:rPr>
          <w:b/>
        </w:rPr>
        <w:t>s</w:t>
      </w:r>
      <w:r w:rsidR="00CE6D9D" w:rsidRPr="00DB796E">
        <w:rPr>
          <w:b/>
        </w:rPr>
        <w:t xml:space="preserve"> grant recommendations</w:t>
      </w:r>
    </w:p>
    <w:p w14:paraId="322F8DB8" w14:textId="77777777" w:rsidR="00CE6D9D" w:rsidRPr="00C659C4" w:rsidRDefault="00B61CE1" w:rsidP="00CE6D9D">
      <w:pPr>
        <w:pBdr>
          <w:top w:val="single" w:sz="2" w:space="1" w:color="auto"/>
          <w:left w:val="single" w:sz="2" w:space="4" w:color="auto"/>
          <w:bottom w:val="single" w:sz="2" w:space="1" w:color="auto"/>
          <w:right w:val="single" w:sz="2" w:space="4" w:color="auto"/>
        </w:pBdr>
        <w:spacing w:after="0"/>
        <w:jc w:val="center"/>
      </w:pPr>
      <w:r>
        <w:t>DSS</w:t>
      </w:r>
      <w:r w:rsidRPr="003208A4">
        <w:t xml:space="preserve"> </w:t>
      </w:r>
      <w:r>
        <w:t xml:space="preserve">will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t>,</w:t>
      </w:r>
      <w:r w:rsidR="00CE6D9D" w:rsidRPr="003208A4">
        <w:t xml:space="preserve"> to the decision maker on the merits of each application.</w:t>
      </w:r>
    </w:p>
    <w:p w14:paraId="655C8889" w14:textId="77777777" w:rsidR="00CE6D9D" w:rsidRPr="00C659C4" w:rsidRDefault="00CE6D9D" w:rsidP="00CE6D9D">
      <w:pPr>
        <w:spacing w:after="0"/>
        <w:jc w:val="center"/>
        <w:rPr>
          <w:rFonts w:ascii="Wingdings" w:hAnsi="Wingdings"/>
        </w:rPr>
      </w:pPr>
      <w:r w:rsidRPr="00C659C4">
        <w:rPr>
          <w:rFonts w:ascii="Wingdings" w:hAnsi="Wingdings"/>
        </w:rPr>
        <w:t></w:t>
      </w:r>
    </w:p>
    <w:p w14:paraId="29EECE8E"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4976EECF" w14:textId="4E4491F6"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w:t>
      </w:r>
      <w:r w:rsidR="003F3228">
        <w:t xml:space="preserve"> Assistant Minister will make recommendations for the</w:t>
      </w:r>
      <w:r w:rsidRPr="00C659C4">
        <w:t xml:space="preserve"> decision maker</w:t>
      </w:r>
      <w:r w:rsidR="00DA43F0">
        <w:t xml:space="preserve"> </w:t>
      </w:r>
      <w:r w:rsidR="00A53369">
        <w:t xml:space="preserve">(the </w:t>
      </w:r>
      <w:r w:rsidR="00012808">
        <w:t>Minister for</w:t>
      </w:r>
      <w:r w:rsidR="00805BDC">
        <w:t xml:space="preserve"> </w:t>
      </w:r>
      <w:r w:rsidR="00634EBC">
        <w:t>Families and Social</w:t>
      </w:r>
      <w:r w:rsidR="00805BDC">
        <w:t xml:space="preserve"> Services</w:t>
      </w:r>
      <w:r w:rsidR="00A53369">
        <w:t xml:space="preserve">) </w:t>
      </w:r>
      <w:r w:rsidR="003F3228">
        <w:t>for endorsement. This will decide which applications are successful.</w:t>
      </w:r>
    </w:p>
    <w:p w14:paraId="72B45124" w14:textId="77777777" w:rsidR="00CE6D9D" w:rsidRPr="00C659C4" w:rsidRDefault="00CE6D9D" w:rsidP="00CE6D9D">
      <w:pPr>
        <w:spacing w:after="0"/>
        <w:jc w:val="center"/>
        <w:rPr>
          <w:rFonts w:ascii="Wingdings" w:hAnsi="Wingdings"/>
        </w:rPr>
      </w:pPr>
      <w:r w:rsidRPr="00C659C4">
        <w:rPr>
          <w:rFonts w:ascii="Wingdings" w:hAnsi="Wingdings"/>
        </w:rPr>
        <w:t></w:t>
      </w:r>
    </w:p>
    <w:p w14:paraId="0A99B908" w14:textId="77777777" w:rsidR="00CE6D9D" w:rsidRPr="00C659C4" w:rsidRDefault="00975FE6" w:rsidP="00CE6D9D">
      <w:pPr>
        <w:pBdr>
          <w:top w:val="single" w:sz="2" w:space="1" w:color="auto"/>
          <w:left w:val="single" w:sz="2" w:space="4" w:color="auto"/>
          <w:bottom w:val="single" w:sz="2" w:space="1" w:color="auto"/>
          <w:right w:val="single" w:sz="2" w:space="4" w:color="auto"/>
        </w:pBdr>
        <w:spacing w:after="0"/>
        <w:jc w:val="center"/>
        <w:rPr>
          <w:b/>
        </w:rPr>
      </w:pPr>
      <w:r>
        <w:rPr>
          <w:b/>
        </w:rPr>
        <w:t>DSS</w:t>
      </w:r>
      <w:r w:rsidRPr="00C659C4">
        <w:rPr>
          <w:b/>
        </w:rPr>
        <w:t xml:space="preserve"> notif</w:t>
      </w:r>
      <w:r>
        <w:rPr>
          <w:b/>
        </w:rPr>
        <w:t>ies</w:t>
      </w:r>
      <w:r w:rsidRPr="00C659C4">
        <w:rPr>
          <w:b/>
        </w:rPr>
        <w:t xml:space="preserve"> </w:t>
      </w:r>
      <w:r w:rsidR="00CE6D9D" w:rsidRPr="00C659C4">
        <w:rPr>
          <w:b/>
        </w:rPr>
        <w:t>you of the outcome</w:t>
      </w:r>
    </w:p>
    <w:p w14:paraId="465C3190" w14:textId="77777777" w:rsidR="00CE6D9D" w:rsidRPr="00C659C4" w:rsidRDefault="00975FE6" w:rsidP="00CE6D9D">
      <w:pPr>
        <w:pBdr>
          <w:top w:val="single" w:sz="2" w:space="1" w:color="auto"/>
          <w:left w:val="single" w:sz="2" w:space="4" w:color="auto"/>
          <w:bottom w:val="single" w:sz="2" w:space="1" w:color="auto"/>
          <w:right w:val="single" w:sz="2" w:space="4" w:color="auto"/>
        </w:pBdr>
        <w:spacing w:after="0"/>
        <w:jc w:val="center"/>
      </w:pPr>
      <w:r>
        <w:t>DSS will</w:t>
      </w:r>
      <w:r>
        <w:rPr>
          <w:color w:val="0070C0"/>
        </w:rPr>
        <w:t xml:space="preserve"> </w:t>
      </w:r>
      <w:r w:rsidR="00CE6D9D" w:rsidRPr="00C659C4">
        <w:t xml:space="preserve">advise you of the outcome of your application. </w:t>
      </w:r>
      <w:r>
        <w:t>DSS</w:t>
      </w:r>
      <w:r w:rsidRPr="00C659C4">
        <w:t xml:space="preserve"> </w:t>
      </w:r>
      <w:r w:rsidR="00CE6D9D" w:rsidRPr="00C659C4">
        <w:t>may not notify unsuccessful applicants until grant agreements have been executed with successful applicants.</w:t>
      </w:r>
    </w:p>
    <w:p w14:paraId="59E629FE" w14:textId="77777777" w:rsidR="00CE6D9D" w:rsidRPr="00C659C4" w:rsidRDefault="00CE6D9D" w:rsidP="00CE6D9D">
      <w:pPr>
        <w:spacing w:after="0"/>
        <w:jc w:val="center"/>
        <w:rPr>
          <w:rFonts w:ascii="Wingdings" w:hAnsi="Wingdings"/>
        </w:rPr>
      </w:pPr>
      <w:r w:rsidRPr="00C659C4">
        <w:rPr>
          <w:rFonts w:ascii="Wingdings" w:hAnsi="Wingdings"/>
        </w:rPr>
        <w:t></w:t>
      </w:r>
    </w:p>
    <w:p w14:paraId="6DE5D674" w14:textId="77777777" w:rsidR="00CE6D9D" w:rsidRPr="00C659C4" w:rsidRDefault="00975FE6"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DSS </w:t>
      </w:r>
      <w:r w:rsidR="00CE6D9D" w:rsidRPr="00C659C4">
        <w:rPr>
          <w:b/>
        </w:rPr>
        <w:t>enter</w:t>
      </w:r>
      <w:r>
        <w:rPr>
          <w:b/>
        </w:rPr>
        <w:t>s</w:t>
      </w:r>
      <w:r w:rsidR="00CE6D9D" w:rsidRPr="00C659C4">
        <w:rPr>
          <w:b/>
        </w:rPr>
        <w:t xml:space="preserve"> into a grant agreement</w:t>
      </w:r>
      <w:r>
        <w:rPr>
          <w:b/>
        </w:rPr>
        <w:t xml:space="preserve"> with successful applicants</w:t>
      </w:r>
    </w:p>
    <w:p w14:paraId="25611089" w14:textId="77777777" w:rsidR="00CE6D9D" w:rsidRPr="00C659C4" w:rsidRDefault="00975FE6" w:rsidP="00CE6D9D">
      <w:pPr>
        <w:pBdr>
          <w:top w:val="single" w:sz="2" w:space="1" w:color="auto"/>
          <w:left w:val="single" w:sz="2" w:space="4" w:color="auto"/>
          <w:bottom w:val="single" w:sz="2" w:space="1" w:color="auto"/>
          <w:right w:val="single" w:sz="2" w:space="4" w:color="auto"/>
        </w:pBdr>
        <w:spacing w:after="0"/>
        <w:jc w:val="center"/>
        <w:rPr>
          <w:b/>
          <w:bCs/>
        </w:rPr>
      </w:pPr>
      <w:r>
        <w:t>DSS will</w:t>
      </w:r>
      <w:r w:rsidRPr="00C659C4">
        <w:t xml:space="preserve"> </w:t>
      </w:r>
      <w:r w:rsidR="00CE6D9D" w:rsidRPr="00C659C4">
        <w:t>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17C41CEE" w14:textId="77777777" w:rsidR="00CE6D9D" w:rsidRPr="00C659C4" w:rsidRDefault="00CE6D9D" w:rsidP="00CE6D9D">
      <w:pPr>
        <w:spacing w:after="0"/>
        <w:jc w:val="center"/>
        <w:rPr>
          <w:rFonts w:ascii="Wingdings" w:hAnsi="Wingdings"/>
        </w:rPr>
      </w:pPr>
      <w:r w:rsidRPr="00C659C4">
        <w:rPr>
          <w:rFonts w:ascii="Wingdings" w:hAnsi="Wingdings"/>
        </w:rPr>
        <w:t></w:t>
      </w:r>
    </w:p>
    <w:p w14:paraId="5996A30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2F9828A"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975FE6">
        <w:rPr>
          <w:bCs/>
        </w:rPr>
        <w:t xml:space="preserve">DSS will </w:t>
      </w:r>
      <w:r w:rsidRPr="00C659C4">
        <w:rPr>
          <w:bCs/>
        </w:rPr>
        <w:t>manage the grant by working with you, monitoring your progress and making payments.</w:t>
      </w:r>
    </w:p>
    <w:p w14:paraId="39119BAF" w14:textId="77777777" w:rsidR="00CE6D9D" w:rsidRPr="00C659C4" w:rsidRDefault="00CE6D9D" w:rsidP="00CE6D9D">
      <w:pPr>
        <w:spacing w:after="0"/>
        <w:jc w:val="center"/>
        <w:rPr>
          <w:rFonts w:ascii="Wingdings" w:hAnsi="Wingdings"/>
        </w:rPr>
      </w:pPr>
      <w:r w:rsidRPr="00C659C4">
        <w:rPr>
          <w:rFonts w:ascii="Wingdings" w:hAnsi="Wingdings"/>
        </w:rPr>
        <w:t></w:t>
      </w:r>
    </w:p>
    <w:p w14:paraId="738E6137" w14:textId="77777777" w:rsidR="00CE6D9D" w:rsidRPr="00C659C4" w:rsidRDefault="00CE6D9D" w:rsidP="00D2744C">
      <w:pPr>
        <w:keepNext/>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9C37A1">
        <w:rPr>
          <w:b/>
        </w:rPr>
        <w:t xml:space="preserve"> Safe Places </w:t>
      </w:r>
      <w:r w:rsidR="00975FE6">
        <w:rPr>
          <w:b/>
        </w:rPr>
        <w:t>Emergency A</w:t>
      </w:r>
      <w:r w:rsidR="00975FE6" w:rsidRPr="009C37A1">
        <w:rPr>
          <w:b/>
        </w:rPr>
        <w:t xml:space="preserve">ccommodation </w:t>
      </w:r>
      <w:r w:rsidR="00975FE6">
        <w:rPr>
          <w:b/>
        </w:rPr>
        <w:t>program</w:t>
      </w:r>
    </w:p>
    <w:p w14:paraId="38346741" w14:textId="77777777" w:rsidR="00843AFD" w:rsidRDefault="00975FE6" w:rsidP="00DB1592">
      <w:pPr>
        <w:pBdr>
          <w:top w:val="single" w:sz="2" w:space="1" w:color="auto"/>
          <w:left w:val="single" w:sz="2" w:space="4" w:color="auto"/>
          <w:bottom w:val="single" w:sz="2" w:space="1" w:color="auto"/>
          <w:right w:val="single" w:sz="2" w:space="4" w:color="auto"/>
        </w:pBdr>
        <w:spacing w:after="0"/>
        <w:jc w:val="center"/>
      </w:pPr>
      <w:r>
        <w:t>DSS will</w:t>
      </w:r>
      <w:r>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the</w:t>
      </w:r>
      <w:r w:rsidR="009C37A1">
        <w:t xml:space="preserve"> </w:t>
      </w:r>
      <w:r>
        <w:t>program</w:t>
      </w:r>
      <w:r w:rsidR="00CE6D9D" w:rsidRPr="009C37A1">
        <w:t xml:space="preserve"> </w:t>
      </w:r>
      <w:r w:rsidR="00CE6D9D" w:rsidRPr="00C659C4">
        <w:t xml:space="preserve">as a whole. </w:t>
      </w:r>
      <w:r>
        <w:t>DSS will</w:t>
      </w:r>
      <w:r w:rsidRPr="00C659C4">
        <w:t xml:space="preserve"> </w:t>
      </w:r>
      <w:r w:rsidR="00CE6D9D" w:rsidRPr="00C659C4">
        <w:t>base this on information you provide us and that we collect from various sources.</w:t>
      </w:r>
    </w:p>
    <w:p w14:paraId="4D69EE39" w14:textId="77777777" w:rsidR="00E00BAF" w:rsidRPr="00181A24" w:rsidRDefault="00E00BAF" w:rsidP="00EA044C">
      <w:pPr>
        <w:pStyle w:val="Heading3"/>
      </w:pPr>
      <w:bookmarkStart w:id="5" w:name="_Toc25584250"/>
      <w:r w:rsidRPr="00181A24">
        <w:lastRenderedPageBreak/>
        <w:t>Introduction</w:t>
      </w:r>
      <w:bookmarkEnd w:id="5"/>
    </w:p>
    <w:p w14:paraId="73E4D0BA" w14:textId="74DB5A5C" w:rsidR="00975FE6" w:rsidRDefault="00975FE6" w:rsidP="00975FE6">
      <w:r>
        <w:t>These guidelines contain information for the Safe Places Emergency Accommodation</w:t>
      </w:r>
      <w:r w:rsidRPr="009C37A1">
        <w:t xml:space="preserve"> </w:t>
      </w:r>
      <w:r>
        <w:t>grant opportunity. You must read these guidelines before applying for a gran</w:t>
      </w:r>
      <w:r w:rsidR="00980A97">
        <w:t>t under this grant opportunity.</w:t>
      </w:r>
    </w:p>
    <w:p w14:paraId="2C286F79" w14:textId="77777777" w:rsidR="00975FE6" w:rsidRPr="00E00BAF" w:rsidRDefault="00975FE6" w:rsidP="00975FE6">
      <w:r w:rsidRPr="00E00BAF">
        <w:t>This document sets out:</w:t>
      </w:r>
    </w:p>
    <w:p w14:paraId="26495132" w14:textId="77777777" w:rsidR="00975FE6" w:rsidRPr="009E283B" w:rsidRDefault="00975FE6" w:rsidP="00975FE6">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t>Safe Places Emergency Accommodation program</w:t>
      </w:r>
    </w:p>
    <w:p w14:paraId="65BCB5A4" w14:textId="77777777" w:rsidR="00975FE6" w:rsidRPr="009E283B" w:rsidRDefault="00975FE6" w:rsidP="00975FE6">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1391438D" w14:textId="77777777" w:rsidR="00975FE6" w:rsidRPr="009E283B" w:rsidRDefault="00975FE6" w:rsidP="00975FE6">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applications are considered and selected</w:t>
      </w:r>
    </w:p>
    <w:p w14:paraId="46D92C13" w14:textId="77777777" w:rsidR="00975FE6" w:rsidRPr="009E283B" w:rsidRDefault="00975FE6" w:rsidP="00975FE6">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47CA30E" w14:textId="77777777" w:rsidR="00975FE6" w:rsidRPr="009E283B" w:rsidRDefault="00975FE6" w:rsidP="00975FE6">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0C8814E0" w14:textId="77777777" w:rsidR="00975FE6" w:rsidRPr="009E283B" w:rsidRDefault="00975FE6" w:rsidP="00975FE6">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w:t>
      </w:r>
      <w:r>
        <w:rPr>
          <w:rStyle w:val="highlightedtextChar"/>
          <w:rFonts w:ascii="Arial" w:hAnsi="Arial" w:cs="Arial"/>
          <w:b w:val="0"/>
          <w:color w:val="auto"/>
          <w:sz w:val="20"/>
          <w:szCs w:val="20"/>
        </w:rPr>
        <w:t xml:space="preserve">grant </w:t>
      </w:r>
      <w:r w:rsidRPr="009E283B">
        <w:rPr>
          <w:rStyle w:val="highlightedtextChar"/>
          <w:rFonts w:ascii="Arial" w:hAnsi="Arial" w:cs="Arial"/>
          <w:b w:val="0"/>
          <w:color w:val="auto"/>
          <w:sz w:val="20"/>
          <w:szCs w:val="20"/>
        </w:rPr>
        <w:t>opportunity.</w:t>
      </w:r>
    </w:p>
    <w:p w14:paraId="5B957F1C" w14:textId="3A891DD2" w:rsidR="00D3694B" w:rsidRPr="00313B89" w:rsidRDefault="00975FE6">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w:t>
      </w:r>
      <w:r w:rsidR="000F619F">
        <w:rPr>
          <w:rStyle w:val="highlightedtextChar"/>
          <w:rFonts w:ascii="Arial" w:hAnsi="Arial" w:cs="Arial"/>
          <w:b w:val="0"/>
          <w:color w:val="auto"/>
          <w:sz w:val="20"/>
          <w:szCs w:val="20"/>
        </w:rPr>
        <w:t>mmunity Grants Hub on behalf of </w:t>
      </w:r>
      <w:r>
        <w:rPr>
          <w:rStyle w:val="highlightedtextChar"/>
          <w:rFonts w:ascii="Arial" w:hAnsi="Arial" w:cs="Arial"/>
          <w:b w:val="0"/>
          <w:color w:val="auto"/>
          <w:sz w:val="20"/>
          <w:szCs w:val="20"/>
        </w:rPr>
        <w:t>DSS</w:t>
      </w:r>
      <w:r w:rsidRPr="00313B89">
        <w:rPr>
          <w:rStyle w:val="highlightedtextChar"/>
          <w:rFonts w:ascii="Arial" w:hAnsi="Arial" w:cs="Arial"/>
          <w:b w:val="0"/>
          <w:color w:val="auto"/>
          <w:sz w:val="20"/>
          <w:szCs w:val="20"/>
        </w:rPr>
        <w:t>.</w:t>
      </w:r>
    </w:p>
    <w:p w14:paraId="113A35AF" w14:textId="77777777" w:rsidR="00A14FAC" w:rsidRDefault="005C7B4A" w:rsidP="00EA044C">
      <w:pPr>
        <w:pStyle w:val="Heading2"/>
      </w:pPr>
      <w:bookmarkStart w:id="6" w:name="_Toc25584251"/>
      <w:r>
        <w:t xml:space="preserve">About the </w:t>
      </w:r>
      <w:r w:rsidR="00FE6C6F">
        <w:t>g</w:t>
      </w:r>
      <w:r>
        <w:t xml:space="preserve">rant </w:t>
      </w:r>
      <w:r w:rsidR="00FE6C6F">
        <w:t>p</w:t>
      </w:r>
      <w:r w:rsidR="00EB5DA7">
        <w:t>rogram</w:t>
      </w:r>
      <w:bookmarkEnd w:id="6"/>
    </w:p>
    <w:p w14:paraId="012A2C41" w14:textId="77777777" w:rsidR="002A2451" w:rsidRPr="002A2451" w:rsidRDefault="00975FE6" w:rsidP="002A2451">
      <w:pPr>
        <w:rPr>
          <w:rFonts w:cs="Arial"/>
        </w:rPr>
      </w:pPr>
      <w:r w:rsidRPr="00572DD8">
        <w:rPr>
          <w:rFonts w:cs="Arial"/>
        </w:rPr>
        <w:t>The Australian Government has announced</w:t>
      </w:r>
      <w:r>
        <w:rPr>
          <w:rFonts w:ascii="Calibri" w:eastAsiaTheme="minorHAnsi" w:hAnsi="Calibri" w:cs="Calibri"/>
          <w:color w:val="000000" w:themeColor="text1"/>
          <w:sz w:val="22"/>
        </w:rPr>
        <w:t xml:space="preserve"> </w:t>
      </w:r>
      <w:r w:rsidRPr="006A1878">
        <w:rPr>
          <w:rFonts w:cs="Arial"/>
        </w:rPr>
        <w:t>$78 million (GST exclusive)</w:t>
      </w:r>
      <w:r>
        <w:rPr>
          <w:rFonts w:cs="Arial"/>
        </w:rPr>
        <w:t xml:space="preserve"> for the </w:t>
      </w:r>
      <w:r w:rsidRPr="000F77B3">
        <w:rPr>
          <w:rFonts w:cs="Arial"/>
        </w:rPr>
        <w:t>Safe Places package</w:t>
      </w:r>
      <w:r>
        <w:rPr>
          <w:rFonts w:cs="Arial"/>
        </w:rPr>
        <w:t xml:space="preserve"> to provide safe places for people impacted by domestic and family violence. </w:t>
      </w:r>
      <w:r w:rsidR="002A2451">
        <w:rPr>
          <w:rFonts w:cs="Arial"/>
        </w:rPr>
        <w:t>This includes:</w:t>
      </w:r>
    </w:p>
    <w:p w14:paraId="49F07D7F" w14:textId="5D7C571B" w:rsidR="002A2451" w:rsidRPr="002A2451" w:rsidRDefault="002A2451" w:rsidP="002A2451">
      <w:pPr>
        <w:pStyle w:val="ListBullet"/>
        <w:numPr>
          <w:ilvl w:val="0"/>
          <w:numId w:val="7"/>
        </w:numPr>
        <w:rPr>
          <w:rStyle w:val="highlightedtextChar"/>
          <w:rFonts w:ascii="Arial" w:hAnsi="Arial" w:cs="Arial"/>
          <w:b w:val="0"/>
          <w:color w:val="auto"/>
          <w:sz w:val="20"/>
          <w:szCs w:val="20"/>
        </w:rPr>
      </w:pPr>
      <w:r w:rsidRPr="002A2451">
        <w:rPr>
          <w:rStyle w:val="highlightedtextChar"/>
          <w:rFonts w:ascii="Arial" w:hAnsi="Arial" w:cs="Arial"/>
          <w:b w:val="0"/>
          <w:color w:val="auto"/>
          <w:sz w:val="20"/>
          <w:szCs w:val="20"/>
        </w:rPr>
        <w:t xml:space="preserve">$60 million </w:t>
      </w:r>
      <w:r>
        <w:rPr>
          <w:rStyle w:val="highlightedtextChar"/>
          <w:rFonts w:ascii="Arial" w:hAnsi="Arial" w:cs="Arial"/>
          <w:b w:val="0"/>
          <w:color w:val="auto"/>
          <w:sz w:val="20"/>
          <w:szCs w:val="20"/>
        </w:rPr>
        <w:t xml:space="preserve">Safe Places </w:t>
      </w:r>
      <w:r w:rsidRPr="002A2451">
        <w:rPr>
          <w:rStyle w:val="highlightedtextChar"/>
          <w:rFonts w:ascii="Arial" w:hAnsi="Arial" w:cs="Arial"/>
          <w:b w:val="0"/>
          <w:color w:val="auto"/>
          <w:sz w:val="20"/>
          <w:szCs w:val="20"/>
        </w:rPr>
        <w:t>capital grants program to provide new or expanded emergency accommodation</w:t>
      </w:r>
    </w:p>
    <w:p w14:paraId="2A0B60B5" w14:textId="5C9457B1" w:rsidR="002A2451" w:rsidRPr="002A2451" w:rsidRDefault="002A2451" w:rsidP="002A2451">
      <w:pPr>
        <w:pStyle w:val="ListBullet"/>
        <w:numPr>
          <w:ilvl w:val="0"/>
          <w:numId w:val="7"/>
        </w:numPr>
        <w:rPr>
          <w:rStyle w:val="highlightedtextChar"/>
          <w:rFonts w:ascii="Arial" w:hAnsi="Arial" w:cs="Arial"/>
          <w:b w:val="0"/>
          <w:color w:val="auto"/>
          <w:sz w:val="20"/>
          <w:szCs w:val="20"/>
        </w:rPr>
      </w:pPr>
      <w:r w:rsidRPr="002A2451">
        <w:rPr>
          <w:rStyle w:val="highlightedtextChar"/>
          <w:rFonts w:ascii="Arial" w:hAnsi="Arial" w:cs="Arial"/>
          <w:b w:val="0"/>
          <w:color w:val="auto"/>
          <w:sz w:val="20"/>
          <w:szCs w:val="20"/>
        </w:rPr>
        <w:t>$18 million to continue the Commonwealth’s funding for the Keeping Wom</w:t>
      </w:r>
      <w:r w:rsidR="00980A97">
        <w:rPr>
          <w:rStyle w:val="highlightedtextChar"/>
          <w:rFonts w:ascii="Arial" w:hAnsi="Arial" w:cs="Arial"/>
          <w:b w:val="0"/>
          <w:color w:val="auto"/>
          <w:sz w:val="20"/>
          <w:szCs w:val="20"/>
        </w:rPr>
        <w:t>en Safe in their Homes program.</w:t>
      </w:r>
    </w:p>
    <w:p w14:paraId="1189D074" w14:textId="45188880" w:rsidR="002A2451" w:rsidRDefault="00975FE6" w:rsidP="00975FE6">
      <w:pPr>
        <w:rPr>
          <w:rFonts w:cs="Arial"/>
        </w:rPr>
      </w:pPr>
      <w:r>
        <w:rPr>
          <w:rFonts w:cs="Arial"/>
        </w:rPr>
        <w:t>The Safe Places package is one measure</w:t>
      </w:r>
      <w:r w:rsidRPr="000F77B3">
        <w:rPr>
          <w:rFonts w:cs="Arial"/>
        </w:rPr>
        <w:t xml:space="preserve"> under the</w:t>
      </w:r>
      <w:r w:rsidR="002A2451">
        <w:rPr>
          <w:rFonts w:cs="Arial"/>
        </w:rPr>
        <w:t xml:space="preserve"> $340 million</w:t>
      </w:r>
      <w:r w:rsidRPr="000F77B3">
        <w:rPr>
          <w:rFonts w:cs="Arial"/>
        </w:rPr>
        <w:t xml:space="preserve"> Fourth Action Plan to the </w:t>
      </w:r>
      <w:r w:rsidR="00337110">
        <w:rPr>
          <w:rFonts w:cs="Arial"/>
          <w:i/>
        </w:rPr>
        <w:t>National </w:t>
      </w:r>
      <w:r w:rsidRPr="000F77B3">
        <w:rPr>
          <w:rFonts w:cs="Arial"/>
          <w:i/>
        </w:rPr>
        <w:t>Plan to</w:t>
      </w:r>
      <w:r>
        <w:rPr>
          <w:rFonts w:cs="Arial"/>
          <w:i/>
        </w:rPr>
        <w:t> </w:t>
      </w:r>
      <w:r w:rsidRPr="000F77B3">
        <w:rPr>
          <w:rFonts w:cs="Arial"/>
          <w:i/>
        </w:rPr>
        <w:t>Reduce Violence against Women and their Children 2010-2022</w:t>
      </w:r>
      <w:r>
        <w:rPr>
          <w:rFonts w:cs="Arial"/>
          <w:i/>
        </w:rPr>
        <w:t xml:space="preserve"> </w:t>
      </w:r>
      <w:r w:rsidR="00337110">
        <w:rPr>
          <w:rFonts w:cs="Arial"/>
        </w:rPr>
        <w:t>(the National </w:t>
      </w:r>
      <w:r w:rsidRPr="0073654D">
        <w:rPr>
          <w:rFonts w:cs="Arial"/>
        </w:rPr>
        <w:t>Plan)</w:t>
      </w:r>
      <w:r w:rsidRPr="00E1408C">
        <w:rPr>
          <w:rFonts w:cs="Arial"/>
        </w:rPr>
        <w:t xml:space="preserve">. </w:t>
      </w:r>
    </w:p>
    <w:p w14:paraId="6F0EBDAA" w14:textId="77777777" w:rsidR="00975FE6" w:rsidRPr="00F22857" w:rsidRDefault="00975FE6" w:rsidP="00975FE6">
      <w:pPr>
        <w:rPr>
          <w:rFonts w:cs="Arial"/>
        </w:rPr>
      </w:pPr>
      <w:r>
        <w:rPr>
          <w:rFonts w:cs="Arial"/>
        </w:rPr>
        <w:t>DSS </w:t>
      </w:r>
      <w:r w:rsidRPr="00F22857">
        <w:rPr>
          <w:rFonts w:cs="Arial"/>
        </w:rPr>
        <w:t xml:space="preserve">collaborates with other Commonwealth agencies and state and territory governments to support and bring about change for vulnerable children, women and families. </w:t>
      </w:r>
    </w:p>
    <w:p w14:paraId="238F268F" w14:textId="77777777" w:rsidR="00975FE6" w:rsidRPr="00F22857" w:rsidRDefault="00975FE6" w:rsidP="00975FE6">
      <w:pPr>
        <w:rPr>
          <w:rFonts w:cs="Arial"/>
        </w:rPr>
      </w:pPr>
      <w:r w:rsidRPr="00F22857">
        <w:rPr>
          <w:rFonts w:cs="Arial"/>
        </w:rPr>
        <w:t>The National Plan recognises the gendered nature of family, domestic and sexual violence</w:t>
      </w:r>
      <w:r>
        <w:rPr>
          <w:rFonts w:cs="Arial"/>
        </w:rPr>
        <w:t>. It</w:t>
      </w:r>
      <w:r w:rsidRPr="00F22857">
        <w:rPr>
          <w:rFonts w:cs="Arial"/>
        </w:rPr>
        <w:t xml:space="preserve"> aims to connect the important work being done by all Australian governments, community organisations and individuals to reduce violence so that we can work together to </w:t>
      </w:r>
      <w:r w:rsidR="00536D9D">
        <w:rPr>
          <w:rFonts w:cs="Arial"/>
        </w:rPr>
        <w:t>reduce the number of</w:t>
      </w:r>
      <w:r w:rsidRPr="00F22857">
        <w:rPr>
          <w:rFonts w:cs="Arial"/>
        </w:rPr>
        <w:t xml:space="preserve"> women </w:t>
      </w:r>
      <w:r w:rsidR="00536D9D">
        <w:rPr>
          <w:rFonts w:cs="Arial"/>
        </w:rPr>
        <w:t xml:space="preserve">who </w:t>
      </w:r>
      <w:r w:rsidRPr="00F22857">
        <w:rPr>
          <w:rFonts w:cs="Arial"/>
        </w:rPr>
        <w:t xml:space="preserve">experience violence and </w:t>
      </w:r>
      <w:r w:rsidR="00536D9D">
        <w:rPr>
          <w:rFonts w:cs="Arial"/>
        </w:rPr>
        <w:t xml:space="preserve">ensure that </w:t>
      </w:r>
      <w:r w:rsidRPr="00F22857">
        <w:rPr>
          <w:rFonts w:cs="Arial"/>
        </w:rPr>
        <w:t xml:space="preserve">more women and their children live safely. </w:t>
      </w:r>
    </w:p>
    <w:p w14:paraId="45C702E8" w14:textId="77777777" w:rsidR="00975FE6" w:rsidRDefault="00975FE6" w:rsidP="00975FE6">
      <w:pPr>
        <w:rPr>
          <w:rFonts w:cs="Arial"/>
        </w:rPr>
      </w:pPr>
      <w:r>
        <w:rPr>
          <w:rFonts w:cs="Arial"/>
        </w:rPr>
        <w:t xml:space="preserve">The Fourth Action Plan, which builds on previous action plans under the National Plan, will focus on preventing violence before it happens, building on the strengths of the domestic, family and sexual violence service system, and providing safe places for those affected by violence. </w:t>
      </w:r>
    </w:p>
    <w:p w14:paraId="7EC758A4" w14:textId="77777777" w:rsidR="00975FE6" w:rsidRPr="001252AE" w:rsidRDefault="00975FE6" w:rsidP="00975FE6">
      <w:pPr>
        <w:rPr>
          <w:rStyle w:val="highlightedtextChar"/>
          <w:rFonts w:ascii="Arial" w:eastAsia="Times New Roman" w:hAnsi="Arial" w:cs="Times New Roman"/>
          <w:b w:val="0"/>
          <w:color w:val="auto"/>
          <w:sz w:val="20"/>
          <w:szCs w:val="20"/>
        </w:rPr>
      </w:pPr>
      <w:r>
        <w:t>The objective of Outcome 4.1 Housing and Homelessness is to</w:t>
      </w:r>
      <w:r w:rsidRPr="000F77B3">
        <w:t xml:space="preserve"> provide support for affordable housing and homelessness prevention initiatives, including the design and implementation of innovative early stage projects.</w:t>
      </w:r>
      <w:r w:rsidRPr="00045933">
        <w:t xml:space="preserve"> </w:t>
      </w:r>
      <w:r>
        <w:t>The Safe Places Emergency Accommodation program contributes to Outcome 4.1 Housing and Homelessness.</w:t>
      </w:r>
    </w:p>
    <w:p w14:paraId="40A08E07" w14:textId="2ED8BAA9" w:rsidR="00022A7F" w:rsidRPr="000F576B" w:rsidRDefault="00975FE6" w:rsidP="00022A7F">
      <w:r>
        <w:t xml:space="preserve">The Community Grants Hub administers the program according to </w:t>
      </w:r>
      <w:r w:rsidRPr="00045933">
        <w:t>the</w:t>
      </w:r>
      <w:r w:rsidRPr="001E3EFC">
        <w:rPr>
          <w:rStyle w:val="Hyperlink"/>
          <w:color w:val="auto"/>
          <w:u w:val="none"/>
        </w:rPr>
        <w:t xml:space="preserve"> </w:t>
      </w:r>
      <w:hyperlink r:id="rId20" w:history="1">
        <w:r w:rsidRPr="001E3EFC">
          <w:rPr>
            <w:rStyle w:val="Hyperlink"/>
            <w:i/>
          </w:rPr>
          <w:t>Commonwealth Grants Rules and Guidelines 2017</w:t>
        </w:r>
        <w:r w:rsidR="005A02A4" w:rsidRPr="001E3EFC">
          <w:rPr>
            <w:rStyle w:val="Hyperlink"/>
            <w:i/>
          </w:rPr>
          <w:t>.</w:t>
        </w:r>
      </w:hyperlink>
    </w:p>
    <w:p w14:paraId="6A758585" w14:textId="77777777" w:rsidR="000553F2" w:rsidRPr="000553F2" w:rsidRDefault="00EB5DA7" w:rsidP="00EA044C">
      <w:pPr>
        <w:pStyle w:val="Heading3"/>
      </w:pPr>
      <w:bookmarkStart w:id="7" w:name="_Ref485199086"/>
      <w:bookmarkStart w:id="8" w:name="_Ref485200398"/>
      <w:bookmarkStart w:id="9" w:name="_Toc25584252"/>
      <w:r>
        <w:lastRenderedPageBreak/>
        <w:t xml:space="preserve">About the </w:t>
      </w:r>
      <w:r w:rsidR="000F77B3">
        <w:t xml:space="preserve">Safe Places </w:t>
      </w:r>
      <w:r w:rsidR="00975FE6">
        <w:t xml:space="preserve">Emergency Accommodation </w:t>
      </w:r>
      <w:r w:rsidR="00284561">
        <w:t>g</w:t>
      </w:r>
      <w:r w:rsidR="005C7B4A">
        <w:t xml:space="preserve">rant </w:t>
      </w:r>
      <w:r w:rsidR="00284561">
        <w:t>o</w:t>
      </w:r>
      <w:r w:rsidR="0024525E" w:rsidRPr="0024525E">
        <w:t>pportunity</w:t>
      </w:r>
      <w:bookmarkEnd w:id="7"/>
      <w:bookmarkEnd w:id="8"/>
      <w:bookmarkEnd w:id="9"/>
    </w:p>
    <w:p w14:paraId="39903D7F" w14:textId="361C1140" w:rsidR="00975FE6" w:rsidRDefault="00975FE6" w:rsidP="00975FE6">
      <w:bookmarkStart w:id="10" w:name="_Toc494290488"/>
      <w:bookmarkEnd w:id="10"/>
      <w:r>
        <w:t>These guidelines contain information on the Safe Places Emergency Accommodation grant opportunity</w:t>
      </w:r>
      <w:r w:rsidRPr="00572DD8">
        <w:t xml:space="preserve">. There is a total of </w:t>
      </w:r>
      <w:r w:rsidRPr="006A1878">
        <w:t>$60</w:t>
      </w:r>
      <w:r w:rsidR="007F0943" w:rsidRPr="006A1878">
        <w:t>.4</w:t>
      </w:r>
      <w:r w:rsidRPr="006A1878">
        <w:t xml:space="preserve"> million (GST exclusive)</w:t>
      </w:r>
      <w:r>
        <w:t xml:space="preserve"> for the grant opportunity, which</w:t>
      </w:r>
      <w:r w:rsidR="00337110">
        <w:t> </w:t>
      </w:r>
      <w:r w:rsidRPr="00572DD8">
        <w:t xml:space="preserve">will run over two years </w:t>
      </w:r>
      <w:r w:rsidR="00F53FBA">
        <w:t>(</w:t>
      </w:r>
      <w:r w:rsidRPr="00572DD8">
        <w:t>2020-21 to 2021-22</w:t>
      </w:r>
      <w:r w:rsidR="00F53FBA">
        <w:t>)</w:t>
      </w:r>
      <w:r w:rsidRPr="00572DD8">
        <w:t xml:space="preserve">. </w:t>
      </w:r>
    </w:p>
    <w:p w14:paraId="6D94067A" w14:textId="364306C6" w:rsidR="00975FE6" w:rsidRPr="00B46BFA" w:rsidRDefault="00975FE6" w:rsidP="00975FE6">
      <w:r w:rsidRPr="00B46BFA">
        <w:t xml:space="preserve">Domestic and family violence often disrupts housing security and is the leading cause of homelessness for women </w:t>
      </w:r>
      <w:r>
        <w:t>and children (AIHW 2018)</w:t>
      </w:r>
      <w:r>
        <w:rPr>
          <w:rStyle w:val="FootnoteReference"/>
        </w:rPr>
        <w:footnoteReference w:id="2"/>
      </w:r>
      <w:r w:rsidRPr="00B46BFA">
        <w:t>. More than 1</w:t>
      </w:r>
      <w:r w:rsidR="00337110">
        <w:t>0,000 people a year impacted by </w:t>
      </w:r>
      <w:r w:rsidRPr="00B46BFA">
        <w:t>domestic and family violence are unable to access emergency accommodation due to the sho</w:t>
      </w:r>
      <w:r>
        <w:t>rtage in supply (AIHW 2018)</w:t>
      </w:r>
      <w:r>
        <w:rPr>
          <w:rStyle w:val="FootnoteReference"/>
        </w:rPr>
        <w:footnoteReference w:id="3"/>
      </w:r>
      <w:r>
        <w:t xml:space="preserve">. </w:t>
      </w:r>
      <w:r w:rsidRPr="00B46BFA">
        <w:t xml:space="preserve">Stakeholders frequently raise a lack of emergency accommodation as a concern, suggesting this places women </w:t>
      </w:r>
      <w:r w:rsidR="00C57192">
        <w:t xml:space="preserve">and children </w:t>
      </w:r>
      <w:r w:rsidR="00337110">
        <w:t>at greater risk of </w:t>
      </w:r>
      <w:r w:rsidRPr="00B46BFA">
        <w:t xml:space="preserve">violence. </w:t>
      </w:r>
    </w:p>
    <w:p w14:paraId="62C97240" w14:textId="26A6D1AA" w:rsidR="00975FE6" w:rsidRDefault="00975FE6" w:rsidP="00975FE6">
      <w:pPr>
        <w:rPr>
          <w:rFonts w:cs="Arial"/>
        </w:rPr>
      </w:pPr>
      <w:r>
        <w:rPr>
          <w:rFonts w:cs="Arial"/>
        </w:rPr>
        <w:t>The objective</w:t>
      </w:r>
      <w:r w:rsidRPr="00E23548">
        <w:rPr>
          <w:rFonts w:cs="Arial"/>
        </w:rPr>
        <w:t xml:space="preserve"> of the</w:t>
      </w:r>
      <w:r w:rsidRPr="00E23548">
        <w:rPr>
          <w:rStyle w:val="highlightedtextChar"/>
          <w:rFonts w:ascii="Arial" w:hAnsi="Arial" w:cs="Arial"/>
          <w:b w:val="0"/>
          <w:color w:val="auto"/>
          <w:sz w:val="20"/>
          <w:szCs w:val="20"/>
        </w:rPr>
        <w:t xml:space="preserve"> grant opportunity</w:t>
      </w:r>
      <w:r w:rsidRPr="00E23548">
        <w:rPr>
          <w:rFonts w:cs="Arial"/>
        </w:rPr>
        <w:t xml:space="preserve"> </w:t>
      </w:r>
      <w:r w:rsidRPr="000F77B3">
        <w:rPr>
          <w:rFonts w:cs="Arial"/>
        </w:rPr>
        <w:t xml:space="preserve">is to deliver </w:t>
      </w:r>
      <w:r>
        <w:rPr>
          <w:rFonts w:cs="Arial"/>
        </w:rPr>
        <w:t xml:space="preserve">new </w:t>
      </w:r>
      <w:r w:rsidRPr="000F77B3">
        <w:rPr>
          <w:rFonts w:cs="Arial"/>
        </w:rPr>
        <w:t>emergenc</w:t>
      </w:r>
      <w:r w:rsidR="00337110">
        <w:rPr>
          <w:rFonts w:cs="Arial"/>
        </w:rPr>
        <w:t>y and crisis accommodation for </w:t>
      </w:r>
      <w:r w:rsidRPr="003B3E89">
        <w:rPr>
          <w:rFonts w:cs="Arial"/>
        </w:rPr>
        <w:t>women and children</w:t>
      </w:r>
      <w:r w:rsidRPr="000F77B3">
        <w:rPr>
          <w:rFonts w:cs="Arial"/>
        </w:rPr>
        <w:t xml:space="preserve"> </w:t>
      </w:r>
      <w:r>
        <w:rPr>
          <w:rFonts w:cs="Arial"/>
        </w:rPr>
        <w:t>experiencing</w:t>
      </w:r>
      <w:r w:rsidRPr="000F77B3">
        <w:rPr>
          <w:rFonts w:cs="Arial"/>
        </w:rPr>
        <w:t xml:space="preserve"> domestic and </w:t>
      </w:r>
      <w:r>
        <w:rPr>
          <w:rFonts w:cs="Arial"/>
        </w:rPr>
        <w:t xml:space="preserve">family </w:t>
      </w:r>
      <w:r w:rsidRPr="000F77B3">
        <w:rPr>
          <w:rFonts w:cs="Arial"/>
        </w:rPr>
        <w:t>violence.</w:t>
      </w:r>
      <w:r w:rsidRPr="00522868">
        <w:rPr>
          <w:spacing w:val="4"/>
          <w:sz w:val="24"/>
          <w:szCs w:val="24"/>
          <w:lang w:eastAsia="en-AU"/>
        </w:rPr>
        <w:t xml:space="preserve"> </w:t>
      </w:r>
      <w:r w:rsidRPr="00522868">
        <w:rPr>
          <w:rFonts w:cs="Arial"/>
        </w:rPr>
        <w:t>It could also fund renovations/repurposing of buildings, where it creates new emergency accommodation.</w:t>
      </w:r>
    </w:p>
    <w:p w14:paraId="6530EBDF" w14:textId="70C9718C" w:rsidR="00975FE6" w:rsidRPr="00B46BFA" w:rsidRDefault="00975FE6" w:rsidP="00975FE6">
      <w:pPr>
        <w:rPr>
          <w:rFonts w:cs="Arial"/>
        </w:rPr>
      </w:pPr>
      <w:r w:rsidRPr="00B46BFA">
        <w:rPr>
          <w:rFonts w:cs="Arial"/>
        </w:rPr>
        <w:t xml:space="preserve">The intended outcomes of the </w:t>
      </w:r>
      <w:r w:rsidRPr="00B46BFA">
        <w:rPr>
          <w:rStyle w:val="highlightedtextChar"/>
          <w:rFonts w:ascii="Arial" w:hAnsi="Arial" w:cs="Arial"/>
          <w:b w:val="0"/>
          <w:color w:val="auto"/>
          <w:sz w:val="20"/>
          <w:szCs w:val="20"/>
        </w:rPr>
        <w:t>grant opportunity</w:t>
      </w:r>
      <w:r w:rsidRPr="00B46BFA">
        <w:rPr>
          <w:rFonts w:cs="Arial"/>
        </w:rPr>
        <w:t xml:space="preserve"> are</w:t>
      </w:r>
      <w:r w:rsidR="009A26A4">
        <w:rPr>
          <w:rFonts w:cs="Arial"/>
        </w:rPr>
        <w:t xml:space="preserve"> an</w:t>
      </w:r>
      <w:r w:rsidR="00E630E9" w:rsidRPr="00E630E9">
        <w:rPr>
          <w:rFonts w:eastAsiaTheme="minorHAnsi" w:cs="Arial"/>
        </w:rPr>
        <w:t xml:space="preserve"> </w:t>
      </w:r>
      <w:r w:rsidR="00E630E9" w:rsidRPr="009A26A4">
        <w:rPr>
          <w:rFonts w:eastAsiaTheme="minorHAnsi" w:cs="Arial"/>
        </w:rPr>
        <w:t>increase in</w:t>
      </w:r>
      <w:r w:rsidR="006D0217">
        <w:rPr>
          <w:rFonts w:eastAsiaTheme="minorHAnsi" w:cs="Arial"/>
        </w:rPr>
        <w:t xml:space="preserve"> the number of</w:t>
      </w:r>
      <w:r w:rsidRPr="00B46BFA">
        <w:rPr>
          <w:rFonts w:cs="Arial"/>
        </w:rPr>
        <w:t xml:space="preserve">: </w:t>
      </w:r>
    </w:p>
    <w:p w14:paraId="20D5B60F" w14:textId="3BCEBF7D" w:rsidR="00975FE6" w:rsidRPr="00B46BFA" w:rsidRDefault="009A26A4" w:rsidP="00975FE6">
      <w:pPr>
        <w:pStyle w:val="ListBullet"/>
        <w:rPr>
          <w:rStyle w:val="highlightedtextChar"/>
          <w:rFonts w:ascii="Arial" w:hAnsi="Arial" w:cs="Arial"/>
          <w:b w:val="0"/>
          <w:color w:val="auto"/>
          <w:sz w:val="20"/>
          <w:szCs w:val="20"/>
        </w:rPr>
      </w:pPr>
      <w:r w:rsidRPr="009A26A4">
        <w:rPr>
          <w:rFonts w:eastAsiaTheme="minorHAnsi" w:cs="Arial"/>
        </w:rPr>
        <w:t>appropriate emergency accommodation to pro</w:t>
      </w:r>
      <w:r w:rsidR="00337110">
        <w:rPr>
          <w:rFonts w:eastAsiaTheme="minorHAnsi" w:cs="Arial"/>
        </w:rPr>
        <w:t>vide additional safe places for </w:t>
      </w:r>
      <w:r w:rsidRPr="003B3E89">
        <w:rPr>
          <w:rFonts w:eastAsiaTheme="minorHAnsi" w:cs="Arial"/>
        </w:rPr>
        <w:t>women and children</w:t>
      </w:r>
      <w:r w:rsidRPr="009A26A4">
        <w:rPr>
          <w:rFonts w:eastAsiaTheme="minorHAnsi" w:cs="Arial"/>
        </w:rPr>
        <w:t xml:space="preserve"> experiencing domestic </w:t>
      </w:r>
      <w:r w:rsidR="00D104B8">
        <w:rPr>
          <w:rFonts w:eastAsiaTheme="minorHAnsi" w:cs="Arial"/>
        </w:rPr>
        <w:t xml:space="preserve">and </w:t>
      </w:r>
      <w:r w:rsidR="00D104B8" w:rsidRPr="009A26A4">
        <w:rPr>
          <w:rFonts w:eastAsiaTheme="minorHAnsi" w:cs="Arial"/>
        </w:rPr>
        <w:t xml:space="preserve">family </w:t>
      </w:r>
      <w:r w:rsidRPr="009A26A4">
        <w:rPr>
          <w:rFonts w:eastAsiaTheme="minorHAnsi" w:cs="Arial"/>
        </w:rPr>
        <w:t>violence</w:t>
      </w:r>
    </w:p>
    <w:p w14:paraId="41B63471" w14:textId="62C11D2C" w:rsidR="00975FE6" w:rsidRPr="00B46BFA" w:rsidRDefault="009A26A4" w:rsidP="00975FE6">
      <w:pPr>
        <w:pStyle w:val="ListBullet"/>
        <w:rPr>
          <w:rStyle w:val="highlightedtextChar"/>
          <w:rFonts w:ascii="Arial" w:hAnsi="Arial" w:cs="Arial"/>
          <w:b w:val="0"/>
          <w:color w:val="auto"/>
          <w:sz w:val="20"/>
          <w:szCs w:val="20"/>
        </w:rPr>
      </w:pPr>
      <w:r w:rsidRPr="003B3E89">
        <w:rPr>
          <w:rFonts w:eastAsiaTheme="minorHAnsi" w:cs="Arial"/>
        </w:rPr>
        <w:t>women and children</w:t>
      </w:r>
      <w:r w:rsidRPr="009A26A4">
        <w:rPr>
          <w:rFonts w:eastAsiaTheme="minorHAnsi" w:cs="Arial"/>
        </w:rPr>
        <w:t xml:space="preserve"> experiencing domestic and family violenc</w:t>
      </w:r>
      <w:r w:rsidR="00337110">
        <w:rPr>
          <w:rFonts w:eastAsiaTheme="minorHAnsi" w:cs="Arial"/>
        </w:rPr>
        <w:t>e housed in a safe place due to </w:t>
      </w:r>
      <w:r w:rsidRPr="009A26A4">
        <w:rPr>
          <w:rFonts w:eastAsiaTheme="minorHAnsi" w:cs="Arial"/>
        </w:rPr>
        <w:t>the provision of the additional emergency accommodation</w:t>
      </w:r>
      <w:r w:rsidR="00975FE6" w:rsidRPr="00B46BFA">
        <w:rPr>
          <w:rStyle w:val="highlightedtextChar"/>
          <w:rFonts w:ascii="Arial" w:hAnsi="Arial" w:cs="Arial"/>
          <w:b w:val="0"/>
          <w:color w:val="auto"/>
          <w:sz w:val="20"/>
          <w:szCs w:val="20"/>
        </w:rPr>
        <w:t>.</w:t>
      </w:r>
    </w:p>
    <w:p w14:paraId="0606A879" w14:textId="344BA33F" w:rsidR="00975FE6" w:rsidRPr="00B46BFA" w:rsidRDefault="00975FE6" w:rsidP="00975FE6">
      <w:r>
        <w:t xml:space="preserve">The </w:t>
      </w:r>
      <w:r w:rsidRPr="00E23548">
        <w:rPr>
          <w:rStyle w:val="highlightedtextChar"/>
          <w:rFonts w:ascii="Arial" w:hAnsi="Arial" w:cs="Arial"/>
          <w:b w:val="0"/>
          <w:color w:val="auto"/>
          <w:sz w:val="20"/>
          <w:szCs w:val="20"/>
        </w:rPr>
        <w:t>grant opportunity</w:t>
      </w:r>
      <w:r w:rsidRPr="00E23548">
        <w:rPr>
          <w:rFonts w:cs="Arial"/>
        </w:rPr>
        <w:t xml:space="preserve"> </w:t>
      </w:r>
      <w:r w:rsidRPr="00B46BFA">
        <w:t>will provide capital grant</w:t>
      </w:r>
      <w:r>
        <w:t xml:space="preserve">s </w:t>
      </w:r>
      <w:r w:rsidRPr="00B46BFA">
        <w:t>to eligible o</w:t>
      </w:r>
      <w:r>
        <w:t>rganisations to build up to 450 </w:t>
      </w:r>
      <w:r w:rsidRPr="00B46BFA">
        <w:t xml:space="preserve">additional emergency accommodation </w:t>
      </w:r>
      <w:r w:rsidR="0043270B">
        <w:t>places</w:t>
      </w:r>
      <w:r w:rsidRPr="00B46BFA">
        <w:t xml:space="preserve">, and assist up to 6,500 </w:t>
      </w:r>
      <w:r w:rsidRPr="003B3E89">
        <w:t>women and children</w:t>
      </w:r>
      <w:r w:rsidRPr="00B46BFA">
        <w:t xml:space="preserve"> each year </w:t>
      </w:r>
      <w:r>
        <w:t>experiencing</w:t>
      </w:r>
      <w:r w:rsidR="00865847">
        <w:t xml:space="preserve"> domestic and family violence.</w:t>
      </w:r>
    </w:p>
    <w:p w14:paraId="4879E021" w14:textId="35FBD247" w:rsidR="00975FE6" w:rsidRDefault="00975FE6" w:rsidP="00975FE6">
      <w:r>
        <w:t xml:space="preserve">It is important that accommodation delivered under this </w:t>
      </w:r>
      <w:r w:rsidRPr="00E23548">
        <w:rPr>
          <w:rStyle w:val="highlightedtextChar"/>
          <w:rFonts w:ascii="Arial" w:hAnsi="Arial" w:cs="Arial"/>
          <w:b w:val="0"/>
          <w:color w:val="auto"/>
          <w:sz w:val="20"/>
          <w:szCs w:val="20"/>
        </w:rPr>
        <w:t>grant opportunity</w:t>
      </w:r>
      <w:r w:rsidRPr="00E23548">
        <w:rPr>
          <w:rFonts w:cs="Arial"/>
        </w:rPr>
        <w:t xml:space="preserve"> </w:t>
      </w:r>
      <w:r>
        <w:t xml:space="preserve">provides access to appropriate and specialist support for </w:t>
      </w:r>
      <w:r w:rsidRPr="00DB1592">
        <w:t>women and children</w:t>
      </w:r>
      <w:r>
        <w:t xml:space="preserve"> experiencing domestic and family violence. </w:t>
      </w:r>
      <w:r w:rsidRPr="0073654D">
        <w:t xml:space="preserve">Applicants who are not a domestic and family violence specialist, </w:t>
      </w:r>
      <w:r w:rsidR="00536D9D">
        <w:t xml:space="preserve">are required to </w:t>
      </w:r>
      <w:r w:rsidRPr="0073654D">
        <w:t>provide evidence of a formal partnership with a domestic and family violence specialist service</w:t>
      </w:r>
      <w:r>
        <w:t>,</w:t>
      </w:r>
      <w:r w:rsidRPr="0073654D">
        <w:t xml:space="preserve"> or specialist Indigenous</w:t>
      </w:r>
      <w:r>
        <w:t xml:space="preserve"> service,</w:t>
      </w:r>
      <w:r w:rsidRPr="0073654D">
        <w:t xml:space="preserve"> or Culturally and Linguistically Diverse service</w:t>
      </w:r>
      <w:r>
        <w:t xml:space="preserve">, </w:t>
      </w:r>
      <w:r w:rsidRPr="0073654D">
        <w:t>that is ongoing and sustainable</w:t>
      </w:r>
      <w:r w:rsidR="00C11812">
        <w:t xml:space="preserve"> and must demonstrate an understanding of domestic and family violence</w:t>
      </w:r>
      <w:r w:rsidR="00471C25">
        <w:t>.</w:t>
      </w:r>
    </w:p>
    <w:p w14:paraId="06983858" w14:textId="77777777" w:rsidR="00975FE6" w:rsidRDefault="00975FE6" w:rsidP="00975FE6">
      <w:r>
        <w:t>Services (domestic and family violence, Indigenous</w:t>
      </w:r>
      <w:r w:rsidR="00C57192">
        <w:t>,</w:t>
      </w:r>
      <w:r>
        <w:t xml:space="preserve"> or Culturally and Linguistically Diverse) must be focused on women and children and should be rights-based, client</w:t>
      </w:r>
      <w:r>
        <w:noBreakHyphen/>
        <w:t>centred, trauma-informed, culturally competent and accessible, age appropriate and have gender expertise. Services must demonstrate expertise and an understanding of domestic and family violence, and p</w:t>
      </w:r>
      <w:r w:rsidRPr="00B84CA3">
        <w:t xml:space="preserve">lace the safety, needs and interests </w:t>
      </w:r>
      <w:r>
        <w:t xml:space="preserve">of women and children </w:t>
      </w:r>
      <w:r w:rsidRPr="00B84CA3">
        <w:t>at the centre of all decisions.</w:t>
      </w:r>
    </w:p>
    <w:p w14:paraId="18B64018" w14:textId="77777777" w:rsidR="00975FE6" w:rsidRDefault="00975FE6" w:rsidP="00975FE6">
      <w:r w:rsidRPr="0073654D">
        <w:t xml:space="preserve">A place-based approach </w:t>
      </w:r>
      <w:r w:rsidRPr="00E94954">
        <w:t xml:space="preserve">will deliver accommodation </w:t>
      </w:r>
      <w:r w:rsidR="009A26A4">
        <w:t xml:space="preserve">where there is an unmet demand for emergency accommodation for </w:t>
      </w:r>
      <w:r w:rsidR="009A26A4" w:rsidRPr="003B3E89">
        <w:t>women and children</w:t>
      </w:r>
      <w:r w:rsidR="009A26A4">
        <w:t xml:space="preserve"> experiencing domestic and family violence</w:t>
      </w:r>
      <w:r w:rsidRPr="00E94954">
        <w:t xml:space="preserve">. </w:t>
      </w:r>
      <w:r w:rsidR="00B71E68">
        <w:t xml:space="preserve">Applicants must demonstrate the high-unmet demand in their proposed priority location. </w:t>
      </w:r>
    </w:p>
    <w:p w14:paraId="22C58E12" w14:textId="77777777" w:rsidR="00975FE6" w:rsidRDefault="00975FE6" w:rsidP="006D32A0">
      <w:pPr>
        <w:keepNext/>
        <w:keepLines/>
      </w:pPr>
      <w:r w:rsidRPr="00B46BFA">
        <w:lastRenderedPageBreak/>
        <w:t xml:space="preserve">The </w:t>
      </w:r>
      <w:r w:rsidRPr="00E23548">
        <w:rPr>
          <w:rStyle w:val="highlightedtextChar"/>
          <w:rFonts w:ascii="Arial" w:hAnsi="Arial" w:cs="Arial"/>
          <w:b w:val="0"/>
          <w:color w:val="auto"/>
          <w:sz w:val="20"/>
          <w:szCs w:val="20"/>
        </w:rPr>
        <w:t>grant opportunity</w:t>
      </w:r>
      <w:r w:rsidRPr="00E23548">
        <w:rPr>
          <w:rFonts w:cs="Arial"/>
        </w:rPr>
        <w:t xml:space="preserve"> </w:t>
      </w:r>
      <w:r w:rsidRPr="00B46BFA">
        <w:t xml:space="preserve">aims to fund projects that will have the greatest impact to those most urgently in need of support, at the best value for money for </w:t>
      </w:r>
      <w:r w:rsidR="007F0943">
        <w:t xml:space="preserve">the </w:t>
      </w:r>
      <w:r w:rsidRPr="00B46BFA">
        <w:t xml:space="preserve">Government. </w:t>
      </w:r>
      <w:r>
        <w:t xml:space="preserve">The Government intends that to maximise the return on investment, the </w:t>
      </w:r>
      <w:r w:rsidRPr="00E23548">
        <w:rPr>
          <w:rStyle w:val="highlightedtextChar"/>
          <w:rFonts w:ascii="Arial" w:hAnsi="Arial" w:cs="Arial"/>
          <w:b w:val="0"/>
          <w:color w:val="auto"/>
          <w:sz w:val="20"/>
          <w:szCs w:val="20"/>
        </w:rPr>
        <w:t>grant opportunity</w:t>
      </w:r>
      <w:r w:rsidRPr="00E23548">
        <w:rPr>
          <w:rFonts w:cs="Arial"/>
        </w:rPr>
        <w:t xml:space="preserve"> </w:t>
      </w:r>
      <w:r>
        <w:t>will prefer projects that</w:t>
      </w:r>
      <w:r w:rsidRPr="0096497F">
        <w:t xml:space="preserve"> </w:t>
      </w:r>
      <w:r>
        <w:t>bring together:</w:t>
      </w:r>
    </w:p>
    <w:p w14:paraId="0FE8089B" w14:textId="77777777" w:rsidR="00975FE6" w:rsidRPr="0096497F" w:rsidRDefault="00975FE6" w:rsidP="00975FE6">
      <w:pPr>
        <w:pStyle w:val="ListBullet"/>
        <w:rPr>
          <w:rStyle w:val="highlightedtextChar"/>
          <w:rFonts w:ascii="Arial" w:hAnsi="Arial" w:cs="Arial"/>
          <w:b w:val="0"/>
          <w:color w:val="auto"/>
          <w:sz w:val="20"/>
          <w:szCs w:val="20"/>
        </w:rPr>
      </w:pPr>
      <w:r w:rsidRPr="0096497F">
        <w:rPr>
          <w:rStyle w:val="highlightedtextChar"/>
          <w:rFonts w:ascii="Arial" w:hAnsi="Arial" w:cs="Arial"/>
          <w:b w:val="0"/>
          <w:color w:val="auto"/>
          <w:sz w:val="20"/>
          <w:szCs w:val="20"/>
        </w:rPr>
        <w:t>different participants to deliver the most effective model for new or expanded emergency or crisis accommodation</w:t>
      </w:r>
      <w:r>
        <w:rPr>
          <w:rStyle w:val="highlightedtextChar"/>
          <w:rFonts w:ascii="Arial" w:hAnsi="Arial" w:cs="Arial"/>
          <w:b w:val="0"/>
          <w:color w:val="auto"/>
          <w:sz w:val="20"/>
          <w:szCs w:val="20"/>
        </w:rPr>
        <w:t xml:space="preserve"> (this can include purchasing and repurposing existing buildings)</w:t>
      </w:r>
    </w:p>
    <w:p w14:paraId="539EE166" w14:textId="77777777" w:rsidR="00D531F0" w:rsidRPr="004E77C5" w:rsidRDefault="00975FE6" w:rsidP="004E77C5">
      <w:pPr>
        <w:pStyle w:val="ListBullet"/>
        <w:rPr>
          <w:rFonts w:eastAsiaTheme="minorHAnsi" w:cs="Arial"/>
        </w:rPr>
      </w:pPr>
      <w:r w:rsidRPr="0096497F">
        <w:rPr>
          <w:rStyle w:val="highlightedtextChar"/>
          <w:rFonts w:ascii="Arial" w:hAnsi="Arial" w:cs="Arial"/>
          <w:b w:val="0"/>
          <w:color w:val="auto"/>
          <w:sz w:val="20"/>
          <w:szCs w:val="20"/>
        </w:rPr>
        <w:t>contributions</w:t>
      </w:r>
      <w:r>
        <w:rPr>
          <w:rStyle w:val="highlightedtextChar"/>
          <w:rFonts w:ascii="Arial" w:hAnsi="Arial" w:cs="Arial"/>
          <w:b w:val="0"/>
          <w:color w:val="auto"/>
          <w:sz w:val="20"/>
          <w:szCs w:val="20"/>
        </w:rPr>
        <w:t xml:space="preserve"> (whether cash or in-kind)</w:t>
      </w:r>
      <w:r w:rsidRPr="0096497F">
        <w:rPr>
          <w:rStyle w:val="highlightedtextChar"/>
          <w:rFonts w:ascii="Arial" w:hAnsi="Arial" w:cs="Arial"/>
          <w:b w:val="0"/>
          <w:color w:val="auto"/>
          <w:sz w:val="20"/>
          <w:szCs w:val="20"/>
        </w:rPr>
        <w:t xml:space="preserve"> from other levels of government, and from pri</w:t>
      </w:r>
      <w:r w:rsidR="004E77C5">
        <w:rPr>
          <w:rStyle w:val="highlightedtextChar"/>
          <w:rFonts w:ascii="Arial" w:hAnsi="Arial" w:cs="Arial"/>
          <w:b w:val="0"/>
          <w:color w:val="auto"/>
          <w:sz w:val="20"/>
          <w:szCs w:val="20"/>
        </w:rPr>
        <w:t>vate and philanthropic sources.</w:t>
      </w:r>
    </w:p>
    <w:p w14:paraId="1139DDA6" w14:textId="77777777" w:rsidR="000E08D0" w:rsidRDefault="000E08D0" w:rsidP="00EA044C">
      <w:pPr>
        <w:pStyle w:val="Heading2"/>
      </w:pPr>
      <w:bookmarkStart w:id="11" w:name="_Toc25584253"/>
      <w:r>
        <w:t>Grant</w:t>
      </w:r>
      <w:r w:rsidR="00B62A3A">
        <w:t xml:space="preserve"> amount</w:t>
      </w:r>
      <w:r w:rsidR="00492E57">
        <w:t xml:space="preserve"> </w:t>
      </w:r>
      <w:r w:rsidR="00D450B6">
        <w:t>and grant period</w:t>
      </w:r>
      <w:bookmarkEnd w:id="11"/>
    </w:p>
    <w:p w14:paraId="73F8E9BD" w14:textId="77777777" w:rsidR="001E60B8" w:rsidRDefault="001E60B8" w:rsidP="00EA044C">
      <w:pPr>
        <w:pStyle w:val="Heading3"/>
      </w:pPr>
      <w:bookmarkStart w:id="12" w:name="_Toc25584254"/>
      <w:r>
        <w:t>Grants available</w:t>
      </w:r>
      <w:bookmarkEnd w:id="12"/>
    </w:p>
    <w:p w14:paraId="2F2BFFF5" w14:textId="379DC0A9" w:rsidR="00975FE6" w:rsidRDefault="00975FE6" w:rsidP="00975FE6">
      <w:r>
        <w:t>The Australian Government has announced $60</w:t>
      </w:r>
      <w:r w:rsidR="004F4E3E">
        <w:t>.4</w:t>
      </w:r>
      <w:r>
        <w:t xml:space="preserve"> million (GST exc</w:t>
      </w:r>
      <w:r w:rsidR="00337110">
        <w:t>lusive) over two years (2020</w:t>
      </w:r>
      <w:r w:rsidR="00337110">
        <w:noBreakHyphen/>
        <w:t>21 </w:t>
      </w:r>
      <w:r>
        <w:t>to 2021-22) for the grant opportunity.</w:t>
      </w:r>
      <w:r w:rsidR="004F4E3E">
        <w:t xml:space="preserve"> This</w:t>
      </w:r>
      <w:r w:rsidR="00495874">
        <w:t> </w:t>
      </w:r>
      <w:r w:rsidR="004F4E3E">
        <w:t xml:space="preserve">breakdown </w:t>
      </w:r>
      <w:r w:rsidR="007D4323">
        <w:t xml:space="preserve">is </w:t>
      </w:r>
      <w:r w:rsidR="004F4E3E">
        <w:t>$29</w:t>
      </w:r>
      <w:r w:rsidR="00495874">
        <w:t>.</w:t>
      </w:r>
      <w:r w:rsidR="004F4E3E">
        <w:t>972</w:t>
      </w:r>
      <w:r w:rsidR="00495874">
        <w:t xml:space="preserve"> million</w:t>
      </w:r>
      <w:r w:rsidR="004F4E3E">
        <w:t xml:space="preserve"> in 2020</w:t>
      </w:r>
      <w:r w:rsidR="00495874">
        <w:noBreakHyphen/>
      </w:r>
      <w:r w:rsidR="00337110">
        <w:t>21 and </w:t>
      </w:r>
      <w:r w:rsidR="004F4E3E">
        <w:t>$30</w:t>
      </w:r>
      <w:r w:rsidR="00495874">
        <w:t>.</w:t>
      </w:r>
      <w:r w:rsidR="004F4E3E">
        <w:t xml:space="preserve">422 </w:t>
      </w:r>
      <w:r w:rsidR="00495874">
        <w:t xml:space="preserve">million </w:t>
      </w:r>
      <w:r w:rsidR="00980A97">
        <w:t>in 2021-22.</w:t>
      </w:r>
    </w:p>
    <w:p w14:paraId="46071D11" w14:textId="28277657" w:rsidR="00975FE6" w:rsidRPr="0050070A" w:rsidRDefault="00975FE6" w:rsidP="00975FE6">
      <w:r w:rsidRPr="0050070A">
        <w:t xml:space="preserve">Capital grants from $100,000 to $10 million </w:t>
      </w:r>
      <w:r w:rsidR="007F0943">
        <w:t xml:space="preserve">(GST exclusive) </w:t>
      </w:r>
      <w:r w:rsidRPr="0050070A">
        <w:t xml:space="preserve">will be available. Subject to projects being of sufficient quality, </w:t>
      </w:r>
      <w:r w:rsidR="00D54E35">
        <w:t>grant funding will be</w:t>
      </w:r>
      <w:r w:rsidRPr="0050070A">
        <w:t xml:space="preserve"> allocated across </w:t>
      </w:r>
      <w:r w:rsidR="00D54E35">
        <w:t>remote, regional and metropolitan locations</w:t>
      </w:r>
      <w:r w:rsidR="00301E96">
        <w:rPr>
          <w:rStyle w:val="FootnoteReference"/>
        </w:rPr>
        <w:footnoteReference w:id="4"/>
      </w:r>
      <w:r w:rsidRPr="0050070A">
        <w:t xml:space="preserve"> to support projects across the nation</w:t>
      </w:r>
      <w:r w:rsidR="00AB21E2">
        <w:t>. The Commonwealth recognises potential applicants will have diverse funding needs, such as repurposing o</w:t>
      </w:r>
      <w:r w:rsidR="00337110">
        <w:t>r renovating buildings costs in </w:t>
      </w:r>
      <w:r w:rsidR="00AB21E2">
        <w:t>comparison to developing n</w:t>
      </w:r>
      <w:r w:rsidR="00AB21E2" w:rsidRPr="00AB21E2">
        <w:t>ew emergency and crisis accommodation</w:t>
      </w:r>
      <w:r w:rsidR="00980A97">
        <w:t>.</w:t>
      </w:r>
    </w:p>
    <w:p w14:paraId="19F2DE75" w14:textId="73BBDC5D" w:rsidR="00975FE6" w:rsidRDefault="00975FE6" w:rsidP="00975FE6">
      <w:r w:rsidRPr="008D250D">
        <w:t>To maximise the benefits from the $60</w:t>
      </w:r>
      <w:r w:rsidR="004F4E3E">
        <w:t>.4</w:t>
      </w:r>
      <w:r w:rsidRPr="008D250D">
        <w:t xml:space="preserve"> million commitment, the grant opportunity encourages contributions from other levels of government, and from private and philanthropic sources. </w:t>
      </w:r>
      <w:r>
        <w:t>Projects </w:t>
      </w:r>
      <w:r w:rsidRPr="008D250D">
        <w:t xml:space="preserve">that bring forward additional </w:t>
      </w:r>
      <w:r w:rsidR="00C57192">
        <w:t>contributions,</w:t>
      </w:r>
      <w:r w:rsidRPr="008D250D">
        <w:t xml:space="preserve"> whether cash </w:t>
      </w:r>
      <w:r>
        <w:t xml:space="preserve">or </w:t>
      </w:r>
      <w:r w:rsidRPr="008D250D">
        <w:t>in-kind</w:t>
      </w:r>
      <w:r w:rsidR="00C57192">
        <w:t>,</w:t>
      </w:r>
      <w:r w:rsidRPr="008D250D">
        <w:t xml:space="preserve"> will be </w:t>
      </w:r>
      <w:r>
        <w:t>preferred</w:t>
      </w:r>
      <w:r w:rsidR="00980A97">
        <w:t>.</w:t>
      </w:r>
    </w:p>
    <w:p w14:paraId="154CFAB5" w14:textId="77777777" w:rsidR="00975FE6" w:rsidRPr="008D250D" w:rsidRDefault="00975FE6" w:rsidP="00975FE6">
      <w:r w:rsidRPr="00F55DB0">
        <w:t>The amount</w:t>
      </w:r>
      <w:r w:rsidR="00214385">
        <w:t xml:space="preserve"> of</w:t>
      </w:r>
      <w:r w:rsidRPr="00F55DB0">
        <w:t xml:space="preserve"> </w:t>
      </w:r>
      <w:r w:rsidRPr="00214385">
        <w:t>funding provided to applicants will be determined on a case-by-case basis,</w:t>
      </w:r>
      <w:r w:rsidRPr="00F55DB0">
        <w:t xml:space="preserve"> depending on the activity, </w:t>
      </w:r>
      <w:r>
        <w:t xml:space="preserve">level of support provided by each respective jurisdiction, </w:t>
      </w:r>
      <w:r w:rsidRPr="00F55DB0">
        <w:t xml:space="preserve">and </w:t>
      </w:r>
      <w:r>
        <w:t>the</w:t>
      </w:r>
      <w:r w:rsidRPr="00F55DB0">
        <w:t xml:space="preserve"> program priorities.</w:t>
      </w:r>
    </w:p>
    <w:p w14:paraId="453AC12E" w14:textId="77777777" w:rsidR="005D5D1D" w:rsidRDefault="000A1E62" w:rsidP="00EA044C">
      <w:pPr>
        <w:pStyle w:val="Heading3"/>
      </w:pPr>
      <w:bookmarkStart w:id="13" w:name="_Toc530486324"/>
      <w:bookmarkStart w:id="14" w:name="_Toc530579967"/>
      <w:bookmarkStart w:id="15" w:name="_Toc25584255"/>
      <w:bookmarkEnd w:id="13"/>
      <w:bookmarkEnd w:id="14"/>
      <w:r>
        <w:t>Grant period</w:t>
      </w:r>
      <w:bookmarkEnd w:id="15"/>
    </w:p>
    <w:p w14:paraId="7A11C9DD" w14:textId="4922A2B3" w:rsidR="00975FE6" w:rsidRDefault="00495874" w:rsidP="00975FE6">
      <w:r>
        <w:t xml:space="preserve">The grant period is over two years (2020-21 to 2021-22). </w:t>
      </w:r>
      <w:r w:rsidR="00975FE6">
        <w:t>Grant p</w:t>
      </w:r>
      <w:r w:rsidR="00975FE6" w:rsidRPr="00D959A4">
        <w:t xml:space="preserve">ayments </w:t>
      </w:r>
      <w:r w:rsidR="00975FE6">
        <w:t xml:space="preserve">will be </w:t>
      </w:r>
      <w:r w:rsidR="00975FE6" w:rsidRPr="00D959A4">
        <w:t xml:space="preserve">linked to </w:t>
      </w:r>
      <w:r w:rsidR="007D4323">
        <w:t xml:space="preserve">meeting agreed </w:t>
      </w:r>
      <w:r w:rsidR="00975FE6" w:rsidRPr="00D959A4">
        <w:t>project milestones and key performance indicators.</w:t>
      </w:r>
      <w:r w:rsidR="00975FE6">
        <w:t xml:space="preserve"> It is expected that </w:t>
      </w:r>
      <w:r w:rsidR="00CD329B">
        <w:t xml:space="preserve">emergency </w:t>
      </w:r>
      <w:r w:rsidR="00975FE6">
        <w:t xml:space="preserve">accommodation funded under this grant opportunity will </w:t>
      </w:r>
      <w:r w:rsidR="00CD329B">
        <w:t xml:space="preserve">be operational and providing services </w:t>
      </w:r>
      <w:r w:rsidR="00337110">
        <w:t>by </w:t>
      </w:r>
      <w:r w:rsidR="00975FE6">
        <w:t>July 2022.</w:t>
      </w:r>
    </w:p>
    <w:p w14:paraId="177A206B" w14:textId="77777777" w:rsidR="00975FE6" w:rsidRDefault="007D4323" w:rsidP="00975FE6">
      <w:pPr>
        <w:keepNext/>
      </w:pPr>
      <w:r>
        <w:t>All</w:t>
      </w:r>
      <w:r w:rsidRPr="005C70E7">
        <w:t xml:space="preserve"> </w:t>
      </w:r>
      <w:r w:rsidR="00975FE6" w:rsidRPr="005C70E7">
        <w:t>funding agreement</w:t>
      </w:r>
      <w:r>
        <w:t>s</w:t>
      </w:r>
      <w:r w:rsidR="00975FE6" w:rsidRPr="005C70E7">
        <w:t xml:space="preserve"> </w:t>
      </w:r>
      <w:r>
        <w:t>must</w:t>
      </w:r>
      <w:r w:rsidRPr="005C70E7">
        <w:t xml:space="preserve"> </w:t>
      </w:r>
      <w:r w:rsidR="00975FE6" w:rsidRPr="005C70E7">
        <w:t>include</w:t>
      </w:r>
      <w:r w:rsidR="00975FE6">
        <w:t>:</w:t>
      </w:r>
      <w:r w:rsidR="00975FE6" w:rsidRPr="005C70E7">
        <w:t xml:space="preserve"> </w:t>
      </w:r>
    </w:p>
    <w:p w14:paraId="433A6989" w14:textId="77777777" w:rsidR="00BB026A" w:rsidRPr="00C50557" w:rsidRDefault="00962DAF" w:rsidP="00C50557">
      <w:pPr>
        <w:pStyle w:val="ListBullet"/>
      </w:pPr>
      <w:r>
        <w:rPr>
          <w:rStyle w:val="highlightedtextChar"/>
          <w:rFonts w:ascii="Arial" w:hAnsi="Arial" w:cs="Arial"/>
          <w:b w:val="0"/>
          <w:color w:val="auto"/>
          <w:sz w:val="20"/>
          <w:szCs w:val="20"/>
        </w:rPr>
        <w:t xml:space="preserve">the requirement to submit an annual report/letter confirming that dwellings are managed as </w:t>
      </w:r>
      <w:r w:rsidRPr="00C50557">
        <w:t>emergency accommodation for a minimum of 15 years</w:t>
      </w:r>
    </w:p>
    <w:p w14:paraId="32EF7D3E" w14:textId="77777777" w:rsidR="00975FE6" w:rsidRPr="00C50557" w:rsidRDefault="00975FE6" w:rsidP="00C50557">
      <w:pPr>
        <w:pStyle w:val="ListBullet"/>
      </w:pPr>
      <w:r w:rsidRPr="00C50557">
        <w:t>a formal partnership is in place with a specialist domestic and family violence service, or specialist Indigenous service, or Culturally and Linguistically Diverse service, that is ongoing and sustainable</w:t>
      </w:r>
      <w:r w:rsidRPr="00C50557" w:rsidDel="009E2CA8">
        <w:t xml:space="preserve"> </w:t>
      </w:r>
    </w:p>
    <w:p w14:paraId="28A49083" w14:textId="77777777" w:rsidR="005D5D1D" w:rsidRPr="00C50557" w:rsidRDefault="00AF5227" w:rsidP="00C50557">
      <w:pPr>
        <w:pStyle w:val="ListBullet"/>
      </w:pPr>
      <w:r>
        <w:t xml:space="preserve">the requirement that </w:t>
      </w:r>
      <w:r w:rsidR="00473420" w:rsidRPr="00C50557">
        <w:t>you will comply with policies and procedures associated with working with vulnerable people and children for the life of the emergency accommodation</w:t>
      </w:r>
      <w:r w:rsidR="005C70E7" w:rsidRPr="00C50557">
        <w:t>.</w:t>
      </w:r>
    </w:p>
    <w:p w14:paraId="4C48B506" w14:textId="77777777" w:rsidR="00285F58" w:rsidRPr="00DF637B" w:rsidRDefault="000E2D44" w:rsidP="00EA044C">
      <w:pPr>
        <w:pStyle w:val="Heading2"/>
      </w:pPr>
      <w:bookmarkStart w:id="16" w:name="_Toc25584256"/>
      <w:r>
        <w:lastRenderedPageBreak/>
        <w:t>E</w:t>
      </w:r>
      <w:r w:rsidR="00285F58">
        <w:t>ligibility criteria</w:t>
      </w:r>
      <w:bookmarkEnd w:id="16"/>
    </w:p>
    <w:p w14:paraId="1C55934E" w14:textId="77777777" w:rsidR="006E29E8" w:rsidRPr="000366CD" w:rsidRDefault="006E29E8" w:rsidP="00AB73B4">
      <w:pPr>
        <w:keepNext/>
        <w:rPr>
          <w:rFonts w:cs="Arial"/>
        </w:rPr>
      </w:pPr>
      <w:bookmarkStart w:id="17" w:name="_Ref437348317"/>
      <w:bookmarkStart w:id="18" w:name="_Ref437348323"/>
      <w:bookmarkStart w:id="19" w:name="_Ref437349175"/>
      <w:r w:rsidRPr="000366CD">
        <w:rPr>
          <w:rFonts w:cs="Arial"/>
        </w:rPr>
        <w:t xml:space="preserve">Your organisation must </w:t>
      </w:r>
      <w:r>
        <w:rPr>
          <w:rFonts w:cs="Arial"/>
        </w:rPr>
        <w:t xml:space="preserve">demonstrate the </w:t>
      </w:r>
      <w:r w:rsidRPr="000366CD">
        <w:rPr>
          <w:rFonts w:cs="Arial"/>
        </w:rPr>
        <w:t>following</w:t>
      </w:r>
      <w:r w:rsidRPr="000366CD">
        <w:rPr>
          <w:rStyle w:val="highlightedtextChar"/>
          <w:rFonts w:ascii="Arial" w:hAnsi="Arial" w:cs="Arial"/>
          <w:b w:val="0"/>
          <w:color w:val="auto"/>
          <w:sz w:val="20"/>
          <w:szCs w:val="20"/>
        </w:rPr>
        <w:t>:</w:t>
      </w:r>
    </w:p>
    <w:p w14:paraId="1A00CEEF" w14:textId="77777777" w:rsidR="00AB73B4" w:rsidRDefault="00137049" w:rsidP="00AB73B4">
      <w:pPr>
        <w:pStyle w:val="ListBullet"/>
      </w:pPr>
      <w:r>
        <w:t xml:space="preserve">Supporting statement that </w:t>
      </w:r>
      <w:r w:rsidR="00AB73B4">
        <w:t xml:space="preserve">the emergency accommodation will </w:t>
      </w:r>
      <w:r w:rsidR="003A106A">
        <w:t xml:space="preserve">provide new </w:t>
      </w:r>
      <w:r w:rsidR="00C2377E">
        <w:t xml:space="preserve">safe </w:t>
      </w:r>
      <w:r w:rsidR="003A106A">
        <w:t xml:space="preserve">places and </w:t>
      </w:r>
      <w:r w:rsidR="00AB73B4">
        <w:t xml:space="preserve">deliver privacy, security and dignity for the </w:t>
      </w:r>
      <w:r w:rsidR="00AB73B4" w:rsidRPr="003B3E89">
        <w:t>women and children</w:t>
      </w:r>
      <w:r w:rsidR="00AB73B4">
        <w:t xml:space="preserve"> experiencing domestic and family violence. This can include stating what specific measures will be implemented to ensure the security and safety of </w:t>
      </w:r>
      <w:r w:rsidR="00AB73B4" w:rsidRPr="003B3E89">
        <w:t>women and children</w:t>
      </w:r>
      <w:r w:rsidR="00AB73B4">
        <w:t xml:space="preserve">. </w:t>
      </w:r>
    </w:p>
    <w:p w14:paraId="2C0F781F" w14:textId="04B041E7" w:rsidR="006E29E8" w:rsidRDefault="00137049" w:rsidP="006E29E8">
      <w:pPr>
        <w:pStyle w:val="ListBullet"/>
      </w:pPr>
      <w:r>
        <w:t xml:space="preserve">Supporting statement </w:t>
      </w:r>
      <w:r w:rsidR="006A67D4">
        <w:t xml:space="preserve">reflecting </w:t>
      </w:r>
      <w:r w:rsidR="006E29E8">
        <w:t xml:space="preserve">that buildings and arrangements will be suitable for all relevant cohorts in the context of </w:t>
      </w:r>
      <w:r w:rsidR="001604D7">
        <w:t xml:space="preserve">the </w:t>
      </w:r>
      <w:r w:rsidR="006E29E8">
        <w:t>specific location.</w:t>
      </w:r>
    </w:p>
    <w:p w14:paraId="68801A2C" w14:textId="2E7C45A2" w:rsidR="00AB73B4" w:rsidRDefault="00E630E9" w:rsidP="00AB73B4">
      <w:pPr>
        <w:pStyle w:val="ListBullet"/>
      </w:pPr>
      <w:r>
        <w:t>Evidence</w:t>
      </w:r>
      <w:r w:rsidR="00AB73B4">
        <w:t xml:space="preserve"> of </w:t>
      </w:r>
      <w:r w:rsidR="006A67D4">
        <w:t xml:space="preserve">your </w:t>
      </w:r>
      <w:r w:rsidR="00AB73B4">
        <w:t>formal partnership with a domestic and family violence specialist service, or</w:t>
      </w:r>
      <w:r w:rsidR="003F2EFC">
        <w:t> </w:t>
      </w:r>
      <w:r w:rsidR="00AB73B4">
        <w:t xml:space="preserve">specialist </w:t>
      </w:r>
      <w:r w:rsidR="00AB73B4" w:rsidRPr="000F619F">
        <w:rPr>
          <w:rStyle w:val="highlightedtextChar"/>
          <w:rFonts w:ascii="Arial" w:hAnsi="Arial" w:cs="Arial"/>
          <w:b w:val="0"/>
          <w:color w:val="auto"/>
          <w:sz w:val="20"/>
          <w:szCs w:val="20"/>
        </w:rPr>
        <w:t>Indigenous</w:t>
      </w:r>
      <w:r w:rsidR="00AB73B4">
        <w:t xml:space="preserve"> service, or Culturally and Linguistically Diverse service, that is ongoing</w:t>
      </w:r>
      <w:r w:rsidR="003F2EFC">
        <w:t> </w:t>
      </w:r>
      <w:r w:rsidR="00AB73B4">
        <w:t>and sustainable.</w:t>
      </w:r>
      <w:r w:rsidR="00A322A5">
        <w:t xml:space="preserve"> If the partnership is with a specialist Indigenous or Culturally and Linguistically Diverse service, evidence of the</w:t>
      </w:r>
      <w:r w:rsidR="00E44AE6">
        <w:t>ir</w:t>
      </w:r>
      <w:r w:rsidR="00A322A5">
        <w:t xml:space="preserve"> expertise and understanding of domestic and family violence.</w:t>
      </w:r>
    </w:p>
    <w:p w14:paraId="1578ECD1" w14:textId="38171140" w:rsidR="00214385" w:rsidRPr="009F15E8" w:rsidRDefault="00E630E9" w:rsidP="00AB73B4">
      <w:pPr>
        <w:pStyle w:val="ListBullet"/>
      </w:pPr>
      <w:r>
        <w:t>Evidence</w:t>
      </w:r>
      <w:r w:rsidR="00AB73B4">
        <w:t xml:space="preserve"> of </w:t>
      </w:r>
      <w:r w:rsidR="00C50557">
        <w:t>your</w:t>
      </w:r>
      <w:r w:rsidR="00AB73B4">
        <w:t xml:space="preserve"> capacity to deliver the project on time and within budget. This can include evidence of effective project and risk management processes and governance arrangements, including identifying personnel with relevant skills and qualifications to</w:t>
      </w:r>
      <w:r w:rsidR="003F2EFC">
        <w:t> </w:t>
      </w:r>
      <w:r w:rsidR="00AB73B4">
        <w:t>su</w:t>
      </w:r>
      <w:r w:rsidR="00980A97">
        <w:t>ccessfully deliver the project.</w:t>
      </w:r>
    </w:p>
    <w:p w14:paraId="5B21D7CE" w14:textId="77777777" w:rsidR="006E29E8" w:rsidRDefault="0009445D" w:rsidP="006E29E8">
      <w:pPr>
        <w:pStyle w:val="ListBullet"/>
      </w:pPr>
      <w:r>
        <w:t>Confirmation you will comply w</w:t>
      </w:r>
      <w:r w:rsidR="006E29E8">
        <w:t>ith all relevant</w:t>
      </w:r>
      <w:r w:rsidR="00F53FBA">
        <w:t xml:space="preserve"> Australian</w:t>
      </w:r>
      <w:r w:rsidR="006E29E8">
        <w:t xml:space="preserve"> Government, state and territory, and local government regulations.</w:t>
      </w:r>
    </w:p>
    <w:p w14:paraId="3C60D76C" w14:textId="2A0ABFD2" w:rsidR="007D4323" w:rsidRDefault="0009445D" w:rsidP="007D4323">
      <w:pPr>
        <w:pStyle w:val="ListBullet"/>
      </w:pPr>
      <w:r>
        <w:t xml:space="preserve">Confirmation the </w:t>
      </w:r>
      <w:r w:rsidR="007D4323">
        <w:t xml:space="preserve">buildings </w:t>
      </w:r>
      <w:r>
        <w:t xml:space="preserve">will </w:t>
      </w:r>
      <w:r w:rsidR="007D4323">
        <w:t xml:space="preserve">meet </w:t>
      </w:r>
      <w:r>
        <w:t xml:space="preserve">at least </w:t>
      </w:r>
      <w:r w:rsidR="007D4323">
        <w:t>universal design standards</w:t>
      </w:r>
      <w:r w:rsidR="00137049">
        <w:t xml:space="preserve"> (silver)</w:t>
      </w:r>
      <w:r w:rsidR="00980A97">
        <w:t>.</w:t>
      </w:r>
    </w:p>
    <w:p w14:paraId="6A351F0D" w14:textId="77777777" w:rsidR="006E29E8" w:rsidRDefault="00E630E9" w:rsidP="00DB1592">
      <w:pPr>
        <w:pStyle w:val="ListBullet"/>
      </w:pPr>
      <w:r>
        <w:t>Demonstrated</w:t>
      </w:r>
      <w:r w:rsidR="006E29E8">
        <w:t xml:space="preserve"> relationships with community housing providers, state housing authorities and other appropriate providers, to ensure the availability of exit pathways into social and affordable housing.</w:t>
      </w:r>
    </w:p>
    <w:p w14:paraId="61EF301E" w14:textId="77777777" w:rsidR="00A35F51" w:rsidRDefault="001A6862" w:rsidP="00EA044C">
      <w:pPr>
        <w:pStyle w:val="Heading3"/>
      </w:pPr>
      <w:bookmarkStart w:id="20" w:name="_Ref485202969"/>
      <w:bookmarkStart w:id="21" w:name="_Toc25584257"/>
      <w:r>
        <w:t xml:space="preserve">Who </w:t>
      </w:r>
      <w:r w:rsidR="009F7B46">
        <w:t>is eligible</w:t>
      </w:r>
      <w:r w:rsidR="00A60CA0">
        <w:t xml:space="preserve"> to apply for a grant</w:t>
      </w:r>
      <w:r w:rsidR="009F7B46">
        <w:t>?</w:t>
      </w:r>
      <w:bookmarkEnd w:id="17"/>
      <w:bookmarkEnd w:id="18"/>
      <w:bookmarkEnd w:id="19"/>
      <w:bookmarkEnd w:id="20"/>
      <w:bookmarkEnd w:id="21"/>
    </w:p>
    <w:p w14:paraId="3015CA63" w14:textId="77777777" w:rsidR="003271A6" w:rsidRPr="000A271A" w:rsidRDefault="008B647C" w:rsidP="00A815E0">
      <w:r>
        <w:t xml:space="preserve">To be eligible you must </w:t>
      </w:r>
      <w:r w:rsidR="003271A6" w:rsidRPr="000A271A">
        <w:t xml:space="preserve">be one </w:t>
      </w:r>
      <w:r w:rsidR="003271A6">
        <w:t>of the following entity types:</w:t>
      </w:r>
    </w:p>
    <w:p w14:paraId="4F02097C" w14:textId="77777777" w:rsidR="007D4323" w:rsidRDefault="007D4323" w:rsidP="007D4323">
      <w:pPr>
        <w:pStyle w:val="ListBullet"/>
      </w:pPr>
      <w:r>
        <w:t xml:space="preserve">Commonwealth Company </w:t>
      </w:r>
    </w:p>
    <w:p w14:paraId="1C32CBDE" w14:textId="77777777" w:rsidR="007D4323" w:rsidRPr="000A271A" w:rsidRDefault="007D4323" w:rsidP="007D4323">
      <w:pPr>
        <w:pStyle w:val="ListBullet"/>
      </w:pPr>
      <w:r>
        <w:t>C</w:t>
      </w:r>
      <w:r w:rsidRPr="000A271A">
        <w:t>ompany</w:t>
      </w:r>
      <w:r>
        <w:rPr>
          <w:rStyle w:val="FootnoteReference"/>
        </w:rPr>
        <w:footnoteReference w:id="5"/>
      </w:r>
      <w:r w:rsidRPr="000A271A">
        <w:t xml:space="preserve"> </w:t>
      </w:r>
    </w:p>
    <w:p w14:paraId="63C3B3C0" w14:textId="77777777" w:rsidR="00EE0ABE" w:rsidRDefault="00EE0ABE" w:rsidP="00A815E0">
      <w:pPr>
        <w:pStyle w:val="ListBullet"/>
      </w:pPr>
      <w:r>
        <w:t xml:space="preserve">Corporate State or Territory Entity </w:t>
      </w:r>
    </w:p>
    <w:p w14:paraId="65D3BE1D" w14:textId="77777777" w:rsidR="003271A6" w:rsidRDefault="00EE0ABE" w:rsidP="00A815E0">
      <w:pPr>
        <w:pStyle w:val="ListBullet"/>
      </w:pPr>
      <w:r>
        <w:t>I</w:t>
      </w:r>
      <w:r w:rsidR="003271A6" w:rsidRPr="000A271A">
        <w:t xml:space="preserve">ncorporated </w:t>
      </w:r>
      <w:r>
        <w:t>A</w:t>
      </w:r>
      <w:r w:rsidR="003271A6" w:rsidRPr="000A271A">
        <w:t>ssociation</w:t>
      </w:r>
    </w:p>
    <w:p w14:paraId="073157EC" w14:textId="77777777" w:rsidR="007D4323" w:rsidRPr="000A271A" w:rsidRDefault="007D4323" w:rsidP="007D4323">
      <w:pPr>
        <w:pStyle w:val="ListBullet"/>
      </w:pPr>
      <w:r>
        <w:t xml:space="preserve">Indigenous Corporation </w:t>
      </w:r>
    </w:p>
    <w:p w14:paraId="0B06B61B" w14:textId="77777777" w:rsidR="007D4323" w:rsidRDefault="007D4323" w:rsidP="007D4323">
      <w:pPr>
        <w:pStyle w:val="ListBullet"/>
      </w:pPr>
      <w:r>
        <w:t>Local Government</w:t>
      </w:r>
      <w:r>
        <w:rPr>
          <w:rStyle w:val="FootnoteReference"/>
        </w:rPr>
        <w:footnoteReference w:id="6"/>
      </w:r>
    </w:p>
    <w:p w14:paraId="1B84D438" w14:textId="77777777" w:rsidR="00F67AE9" w:rsidRDefault="00EE0ABE" w:rsidP="00F67AE9">
      <w:pPr>
        <w:pStyle w:val="ListBullet"/>
      </w:pPr>
      <w:r>
        <w:t>Statutory Entity</w:t>
      </w:r>
      <w:r w:rsidR="00F67AE9" w:rsidRPr="00F67AE9">
        <w:t xml:space="preserve"> </w:t>
      </w:r>
    </w:p>
    <w:p w14:paraId="51CE3AD7" w14:textId="77777777" w:rsidR="008D0D99" w:rsidRDefault="00F67AE9" w:rsidP="005C03EA">
      <w:pPr>
        <w:pStyle w:val="ListBullet"/>
      </w:pPr>
      <w:r>
        <w:t>Trustee on behalf of a Trust</w:t>
      </w:r>
      <w:r>
        <w:rPr>
          <w:rStyle w:val="FootnoteReference"/>
        </w:rPr>
        <w:footnoteReference w:id="7"/>
      </w:r>
      <w:r w:rsidR="001361AF">
        <w:t>.</w:t>
      </w:r>
    </w:p>
    <w:p w14:paraId="1E167BDA" w14:textId="77777777" w:rsidR="00337110" w:rsidRDefault="00337110">
      <w:pPr>
        <w:spacing w:before="0" w:after="0" w:line="240" w:lineRule="auto"/>
        <w:rPr>
          <w:rFonts w:cs="Arial"/>
          <w:b/>
          <w:bCs/>
          <w:iCs/>
          <w:color w:val="264F90"/>
          <w:sz w:val="24"/>
          <w:szCs w:val="32"/>
        </w:rPr>
      </w:pPr>
      <w:r>
        <w:br w:type="page"/>
      </w:r>
    </w:p>
    <w:p w14:paraId="6FB4236B" w14:textId="5A558685" w:rsidR="002A0E03" w:rsidRDefault="002A0E03" w:rsidP="00EA044C">
      <w:pPr>
        <w:pStyle w:val="Heading3"/>
      </w:pPr>
      <w:bookmarkStart w:id="22" w:name="_Toc25584258"/>
      <w:r>
        <w:lastRenderedPageBreak/>
        <w:t>Who is not eligible</w:t>
      </w:r>
      <w:r w:rsidR="003271A6">
        <w:t xml:space="preserve"> to apply for a grant</w:t>
      </w:r>
      <w:r>
        <w:t>?</w:t>
      </w:r>
      <w:bookmarkEnd w:id="22"/>
    </w:p>
    <w:p w14:paraId="6CBFAD7D" w14:textId="624F2355" w:rsidR="003C19C8" w:rsidRDefault="003C19C8" w:rsidP="003C19C8">
      <w:r w:rsidRPr="00A668C8">
        <w:t>You are not eligible to apply if you are</w:t>
      </w:r>
      <w:r w:rsidR="00AF5227">
        <w:t xml:space="preserve"> one of the following entity types</w:t>
      </w:r>
      <w:r w:rsidR="00980A97">
        <w:t>:</w:t>
      </w:r>
    </w:p>
    <w:p w14:paraId="106F8ABA" w14:textId="77777777" w:rsidR="00473420" w:rsidRPr="000A271A" w:rsidRDefault="00473420" w:rsidP="00473420">
      <w:pPr>
        <w:pStyle w:val="ListBullet"/>
      </w:pPr>
      <w:r>
        <w:t>Cooperative</w:t>
      </w:r>
    </w:p>
    <w:p w14:paraId="2229ADDB" w14:textId="77777777" w:rsidR="00B50F8B" w:rsidRDefault="00B50F8B" w:rsidP="00B50F8B">
      <w:pPr>
        <w:pStyle w:val="ListBullet"/>
      </w:pPr>
      <w:r>
        <w:t>Corporate Commonwealth Entity</w:t>
      </w:r>
    </w:p>
    <w:p w14:paraId="33FF6B73" w14:textId="77777777" w:rsidR="00473420" w:rsidRDefault="00473420" w:rsidP="00473420">
      <w:pPr>
        <w:pStyle w:val="ListBullet"/>
      </w:pPr>
      <w:r>
        <w:t>International Entity</w:t>
      </w:r>
    </w:p>
    <w:p w14:paraId="68C9D9CA" w14:textId="77777777" w:rsidR="00B50F8B" w:rsidRDefault="00B50F8B" w:rsidP="00B50F8B">
      <w:pPr>
        <w:pStyle w:val="ListBullet"/>
      </w:pPr>
      <w:r>
        <w:t>Non-Corporate Commonwealth Entity</w:t>
      </w:r>
    </w:p>
    <w:p w14:paraId="22B5115F" w14:textId="77777777" w:rsidR="00B50F8B" w:rsidRDefault="00B50F8B" w:rsidP="00B50F8B">
      <w:pPr>
        <w:pStyle w:val="ListBullet"/>
      </w:pPr>
      <w:r>
        <w:t xml:space="preserve">Non-Corporate Commonwealth Statutory Authority </w:t>
      </w:r>
    </w:p>
    <w:p w14:paraId="17682E13" w14:textId="77777777" w:rsidR="00B50F8B" w:rsidRDefault="00B50F8B" w:rsidP="00B50F8B">
      <w:pPr>
        <w:pStyle w:val="ListBullet"/>
      </w:pPr>
      <w:r>
        <w:t xml:space="preserve">Non-corporate State or Territory Entity </w:t>
      </w:r>
    </w:p>
    <w:p w14:paraId="12BC4A19" w14:textId="77777777" w:rsidR="00B50F8B" w:rsidRDefault="00B50F8B" w:rsidP="00B50F8B">
      <w:pPr>
        <w:pStyle w:val="ListBullet"/>
      </w:pPr>
      <w:r>
        <w:t>Non-corporate State or Territory Statutory Authority</w:t>
      </w:r>
    </w:p>
    <w:p w14:paraId="5C736797" w14:textId="77777777" w:rsidR="00473420" w:rsidRPr="000A271A" w:rsidRDefault="00473420" w:rsidP="00473420">
      <w:pPr>
        <w:pStyle w:val="ListBullet"/>
      </w:pPr>
      <w:r>
        <w:t>P</w:t>
      </w:r>
      <w:r w:rsidRPr="000A271A">
        <w:t>artnership</w:t>
      </w:r>
      <w:r>
        <w:rPr>
          <w:rStyle w:val="FootnoteReference"/>
        </w:rPr>
        <w:footnoteReference w:id="8"/>
      </w:r>
    </w:p>
    <w:p w14:paraId="5259E2C6" w14:textId="77777777" w:rsidR="00473420" w:rsidRDefault="00473420" w:rsidP="00473420">
      <w:pPr>
        <w:pStyle w:val="ListBullet"/>
      </w:pPr>
      <w:r>
        <w:t>Person</w:t>
      </w:r>
      <w:r>
        <w:rPr>
          <w:rStyle w:val="FootnoteReference"/>
        </w:rPr>
        <w:footnoteReference w:id="9"/>
      </w:r>
    </w:p>
    <w:p w14:paraId="5D5D9461" w14:textId="2CE64134" w:rsidR="00B50F8B" w:rsidRDefault="00980A97" w:rsidP="00B50F8B">
      <w:pPr>
        <w:pStyle w:val="ListBullet"/>
      </w:pPr>
      <w:r>
        <w:t>Sole Trader</w:t>
      </w:r>
    </w:p>
    <w:p w14:paraId="6A122DE5" w14:textId="77777777" w:rsidR="008F767D" w:rsidRPr="00190E07" w:rsidRDefault="00B50F8B" w:rsidP="00B50F8B">
      <w:pPr>
        <w:pStyle w:val="ListBullet"/>
        <w:rPr>
          <w:color w:val="0070C0"/>
        </w:rPr>
      </w:pPr>
      <w:r>
        <w:t>Unincorporated Association.</w:t>
      </w:r>
    </w:p>
    <w:p w14:paraId="5677902B" w14:textId="77777777" w:rsidR="002A0E03" w:rsidRDefault="003C19C8" w:rsidP="00EA044C">
      <w:pPr>
        <w:pStyle w:val="Heading3"/>
      </w:pPr>
      <w:bookmarkStart w:id="23" w:name="_Toc25584259"/>
      <w:r>
        <w:t>What qualifications</w:t>
      </w:r>
      <w:r w:rsidR="008D123A">
        <w:t>,</w:t>
      </w:r>
      <w:r>
        <w:t xml:space="preserve"> skills</w:t>
      </w:r>
      <w:r w:rsidR="008D123A">
        <w:t xml:space="preserve"> or checks</w:t>
      </w:r>
      <w:r>
        <w:t xml:space="preserve"> are required?</w:t>
      </w:r>
      <w:bookmarkEnd w:id="23"/>
      <w:r>
        <w:t xml:space="preserve"> </w:t>
      </w:r>
    </w:p>
    <w:p w14:paraId="43E2A3A1" w14:textId="77777777" w:rsidR="006E29E8" w:rsidRPr="000366CD" w:rsidRDefault="006E29E8" w:rsidP="006E29E8">
      <w:bookmarkStart w:id="24" w:name="_Toc164844264"/>
      <w:bookmarkStart w:id="25" w:name="_Toc383003257"/>
      <w:r w:rsidRPr="000366CD">
        <w:t>If you are successful</w:t>
      </w:r>
      <w:r>
        <w:t xml:space="preserve"> for grant funding</w:t>
      </w:r>
      <w:r w:rsidRPr="000366CD">
        <w:t xml:space="preserve">, relevant personnel </w:t>
      </w:r>
      <w:r w:rsidRPr="000366CD">
        <w:rPr>
          <w:rFonts w:cs="Arial"/>
        </w:rPr>
        <w:t>working on the grant activity must maintain the following:</w:t>
      </w:r>
    </w:p>
    <w:p w14:paraId="68AC2171" w14:textId="778BA24A" w:rsidR="006E29E8" w:rsidRPr="00BD5EC5" w:rsidRDefault="006E29E8" w:rsidP="006E29E8">
      <w:pPr>
        <w:pStyle w:val="ListBullet"/>
        <w:rPr>
          <w:b/>
        </w:rPr>
      </w:pPr>
      <w:r>
        <w:t>Commonwealth Child Safe Framework</w:t>
      </w:r>
    </w:p>
    <w:p w14:paraId="2E8BD09B" w14:textId="77777777" w:rsidR="006E29E8" w:rsidRPr="000366CD" w:rsidRDefault="006E29E8" w:rsidP="006E29E8">
      <w:pPr>
        <w:pStyle w:val="ListBullet"/>
        <w:rPr>
          <w:b/>
        </w:rPr>
      </w:pPr>
      <w:r w:rsidRPr="000366CD">
        <w:t>Working with Vulnerable People Registration</w:t>
      </w:r>
    </w:p>
    <w:p w14:paraId="5413ED3C" w14:textId="352E88D7" w:rsidR="00506E12" w:rsidRPr="00155B17" w:rsidRDefault="006E29E8" w:rsidP="00EE111A">
      <w:pPr>
        <w:pStyle w:val="ListBullet"/>
      </w:pPr>
      <w:r>
        <w:t>Working with Children C</w:t>
      </w:r>
      <w:r w:rsidRPr="000366CD">
        <w:t>heck</w:t>
      </w:r>
      <w:r w:rsidR="008A272D" w:rsidRPr="000366CD">
        <w:t>.</w:t>
      </w:r>
    </w:p>
    <w:p w14:paraId="451D6741" w14:textId="77777777" w:rsidR="00A35F51" w:rsidRDefault="00907078" w:rsidP="00EA044C">
      <w:pPr>
        <w:pStyle w:val="Heading2"/>
      </w:pPr>
      <w:bookmarkStart w:id="26" w:name="_Toc25584260"/>
      <w:bookmarkEnd w:id="24"/>
      <w:bookmarkEnd w:id="25"/>
      <w:r>
        <w:t>What the grant money can be used for</w:t>
      </w:r>
      <w:bookmarkEnd w:id="26"/>
    </w:p>
    <w:p w14:paraId="140F060D" w14:textId="77777777" w:rsidR="00387218" w:rsidRDefault="007101E7" w:rsidP="00EA044C">
      <w:pPr>
        <w:pStyle w:val="Heading3"/>
      </w:pPr>
      <w:bookmarkStart w:id="27" w:name="_Toc25584261"/>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7"/>
    </w:p>
    <w:p w14:paraId="1F67E79B" w14:textId="77777777" w:rsidR="006E29E8" w:rsidRDefault="006E29E8" w:rsidP="00C2377E">
      <w:bookmarkStart w:id="28" w:name="_Ref468355814"/>
      <w:bookmarkStart w:id="29" w:name="_Toc383003258"/>
      <w:bookmarkStart w:id="30" w:name="_Toc164844265"/>
      <w:r>
        <w:t>E</w:t>
      </w:r>
      <w:r w:rsidRPr="00E162FF">
        <w:t xml:space="preserve">ligible </w:t>
      </w:r>
      <w:r w:rsidRPr="00C2377E">
        <w:t>activities</w:t>
      </w:r>
      <w:r w:rsidRPr="00E162FF">
        <w:t xml:space="preserve"> </w:t>
      </w:r>
      <w:r>
        <w:t xml:space="preserve">must </w:t>
      </w:r>
      <w:r w:rsidR="00214385">
        <w:t>include the provision of new</w:t>
      </w:r>
      <w:r w:rsidR="009210FE">
        <w:t xml:space="preserve"> or expanded</w:t>
      </w:r>
      <w:r w:rsidR="00214385">
        <w:t xml:space="preserve"> emergency accommodation and </w:t>
      </w:r>
      <w:r>
        <w:t>directly relate to the grant activity and can</w:t>
      </w:r>
      <w:r w:rsidRPr="00E162FF">
        <w:t xml:space="preserve"> include</w:t>
      </w:r>
      <w:r>
        <w:t>:</w:t>
      </w:r>
    </w:p>
    <w:p w14:paraId="702CF8B3" w14:textId="77777777" w:rsidR="006E29E8" w:rsidRDefault="006E29E8" w:rsidP="006E29E8">
      <w:pPr>
        <w:pStyle w:val="ListBullet"/>
        <w:numPr>
          <w:ilvl w:val="0"/>
          <w:numId w:val="7"/>
        </w:numPr>
      </w:pPr>
      <w:r w:rsidRPr="00217415">
        <w:t>construction of new dwellings</w:t>
      </w:r>
    </w:p>
    <w:p w14:paraId="084DF19A" w14:textId="4111177D" w:rsidR="006E29E8" w:rsidRDefault="006E29E8" w:rsidP="006E29E8">
      <w:pPr>
        <w:pStyle w:val="ListBullet"/>
        <w:numPr>
          <w:ilvl w:val="0"/>
          <w:numId w:val="7"/>
        </w:numPr>
      </w:pPr>
      <w:r w:rsidRPr="00217415">
        <w:t>acquiring suitable land for th</w:t>
      </w:r>
      <w:r w:rsidR="00980A97">
        <w:t>e construction of new dwellings</w:t>
      </w:r>
    </w:p>
    <w:p w14:paraId="313A5D1D" w14:textId="059ACC05" w:rsidR="006E29E8" w:rsidRPr="00217415" w:rsidRDefault="006E29E8">
      <w:pPr>
        <w:pStyle w:val="ListBullet"/>
        <w:numPr>
          <w:ilvl w:val="0"/>
          <w:numId w:val="7"/>
        </w:numPr>
      </w:pPr>
      <w:r>
        <w:t xml:space="preserve">expansion of emergency dwellings, including </w:t>
      </w:r>
      <w:r w:rsidRPr="0024037E">
        <w:t>refurbishments and repurpos</w:t>
      </w:r>
      <w:r>
        <w:t>ing</w:t>
      </w:r>
      <w:r w:rsidRPr="0024037E">
        <w:t xml:space="preserve"> buildings</w:t>
      </w:r>
      <w:r w:rsidR="00865847">
        <w:t xml:space="preserve">, and </w:t>
      </w:r>
      <w:r w:rsidRPr="00217415">
        <w:t>land cle</w:t>
      </w:r>
      <w:r w:rsidR="00980A97">
        <w:t>arance and site works</w:t>
      </w:r>
    </w:p>
    <w:p w14:paraId="2712F5E8" w14:textId="77777777" w:rsidR="006E29E8" w:rsidRPr="00217415" w:rsidRDefault="006E29E8" w:rsidP="006E29E8">
      <w:pPr>
        <w:pStyle w:val="ListBullet"/>
        <w:numPr>
          <w:ilvl w:val="0"/>
          <w:numId w:val="7"/>
        </w:numPr>
      </w:pPr>
      <w:r w:rsidRPr="00217415">
        <w:t>infrastructure provision, such as water, sewerage and electricity</w:t>
      </w:r>
    </w:p>
    <w:p w14:paraId="1D708CFD" w14:textId="77777777" w:rsidR="006E29E8" w:rsidRDefault="006E29E8" w:rsidP="00DB1592">
      <w:pPr>
        <w:pStyle w:val="ListBullet"/>
        <w:numPr>
          <w:ilvl w:val="0"/>
          <w:numId w:val="7"/>
        </w:numPr>
      </w:pPr>
      <w:r w:rsidRPr="00217415">
        <w:t xml:space="preserve">development approvals, levies and </w:t>
      </w:r>
      <w:r>
        <w:t>other planning and zoning costs</w:t>
      </w:r>
    </w:p>
    <w:p w14:paraId="2D4C45AD" w14:textId="27C7A230" w:rsidR="007748DD" w:rsidRPr="00217415" w:rsidRDefault="006E29E8" w:rsidP="00C50557">
      <w:pPr>
        <w:pStyle w:val="ListBullet"/>
        <w:numPr>
          <w:ilvl w:val="0"/>
          <w:numId w:val="7"/>
        </w:numPr>
      </w:pPr>
      <w:r w:rsidRPr="00217415">
        <w:t>building certifications including Certificate of Occupancy</w:t>
      </w:r>
      <w:r w:rsidR="00B7378F" w:rsidRPr="00217415">
        <w:t>.</w:t>
      </w:r>
    </w:p>
    <w:p w14:paraId="28ABA067" w14:textId="77777777" w:rsidR="00337110" w:rsidRDefault="00337110">
      <w:pPr>
        <w:spacing w:before="0" w:after="0" w:line="240" w:lineRule="auto"/>
        <w:rPr>
          <w:rFonts w:cs="Arial"/>
          <w:b/>
          <w:bCs/>
          <w:iCs/>
          <w:color w:val="264F90"/>
          <w:sz w:val="24"/>
          <w:szCs w:val="32"/>
        </w:rPr>
      </w:pPr>
      <w:bookmarkStart w:id="31" w:name="_Toc506537727"/>
      <w:bookmarkStart w:id="32" w:name="_Toc506537728"/>
      <w:bookmarkStart w:id="33" w:name="_Toc506537729"/>
      <w:bookmarkStart w:id="34" w:name="_Toc506537730"/>
      <w:bookmarkStart w:id="35" w:name="_Toc506537731"/>
      <w:bookmarkStart w:id="36" w:name="_Toc506537732"/>
      <w:bookmarkStart w:id="37" w:name="_Toc506537733"/>
      <w:bookmarkStart w:id="38" w:name="_Toc506537734"/>
      <w:bookmarkStart w:id="39" w:name="_Toc506537735"/>
      <w:bookmarkStart w:id="40" w:name="_Toc506537736"/>
      <w:bookmarkStart w:id="41" w:name="_Toc506537737"/>
      <w:bookmarkStart w:id="42" w:name="_Toc506537738"/>
      <w:bookmarkStart w:id="43" w:name="_Toc506537739"/>
      <w:bookmarkStart w:id="44" w:name="_Toc506537740"/>
      <w:bookmarkStart w:id="45" w:name="_Toc506537741"/>
      <w:bookmarkStart w:id="46" w:name="_Toc50653774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br w:type="page"/>
      </w:r>
    </w:p>
    <w:p w14:paraId="6219BE23" w14:textId="07694815" w:rsidR="00E832A7" w:rsidRDefault="00E832A7" w:rsidP="00EA044C">
      <w:pPr>
        <w:pStyle w:val="Heading3"/>
      </w:pPr>
      <w:bookmarkStart w:id="47" w:name="_Toc25584262"/>
      <w:r>
        <w:lastRenderedPageBreak/>
        <w:t>Eligible locations</w:t>
      </w:r>
      <w:bookmarkEnd w:id="47"/>
    </w:p>
    <w:p w14:paraId="10A02FB7" w14:textId="101D0116" w:rsidR="009210FE" w:rsidRDefault="009210FE" w:rsidP="006E29E8">
      <w:r>
        <w:t>Emergency accommodation shoul</w:t>
      </w:r>
      <w:r w:rsidR="00156F77">
        <w:t>d be delivered where there is a</w:t>
      </w:r>
      <w:r>
        <w:t xml:space="preserve"> </w:t>
      </w:r>
      <w:r w:rsidR="009E1DCD">
        <w:t>high-</w:t>
      </w:r>
      <w:r>
        <w:t xml:space="preserve">unmet need for emergency accommodation. </w:t>
      </w:r>
    </w:p>
    <w:p w14:paraId="6C5341A4" w14:textId="77777777" w:rsidR="003F2EFC" w:rsidRDefault="009210FE" w:rsidP="003F2EFC">
      <w:r>
        <w:t xml:space="preserve">To be successful for funding, applicants must demonstrate the high-unmet demand in their proposed priority location. </w:t>
      </w:r>
      <w:r w:rsidR="006E29E8">
        <w:t xml:space="preserve">Applicants will also be required to demonstrate the potential impact of delivering </w:t>
      </w:r>
      <w:r w:rsidR="006E29E8" w:rsidRPr="00F55DB0">
        <w:t xml:space="preserve">emergency accommodation for </w:t>
      </w:r>
      <w:r w:rsidR="006E29E8" w:rsidRPr="00BA527F">
        <w:t>women and children</w:t>
      </w:r>
      <w:r w:rsidR="006E29E8" w:rsidRPr="00F55DB0">
        <w:t xml:space="preserve"> </w:t>
      </w:r>
      <w:r w:rsidR="006E29E8">
        <w:t>experiencing</w:t>
      </w:r>
      <w:r w:rsidR="006E29E8" w:rsidRPr="00F55DB0">
        <w:t xml:space="preserve"> domestic and family violence</w:t>
      </w:r>
      <w:r w:rsidR="006E29E8">
        <w:t xml:space="preserve"> in the location</w:t>
      </w:r>
      <w:r w:rsidR="00F55DB0">
        <w:t xml:space="preserve">. </w:t>
      </w:r>
    </w:p>
    <w:p w14:paraId="510A1954" w14:textId="7BE962A0" w:rsidR="00EC04E1" w:rsidRDefault="00EC04E1" w:rsidP="00EA044C">
      <w:pPr>
        <w:pStyle w:val="Heading3"/>
      </w:pPr>
      <w:bookmarkStart w:id="48" w:name="_Toc25584263"/>
      <w:r>
        <w:t>Eligible expenditure</w:t>
      </w:r>
      <w:bookmarkEnd w:id="48"/>
    </w:p>
    <w:p w14:paraId="0B7A82F6" w14:textId="77777777" w:rsidR="006E29E8" w:rsidRPr="004A49BD" w:rsidRDefault="006E29E8" w:rsidP="006E29E8">
      <w:r>
        <w:t xml:space="preserve">If you are successful for funding, you </w:t>
      </w:r>
      <w:r w:rsidRPr="004A49BD">
        <w:t>can only spend the grant on eligible expenditure you have incurred on eligible grant activities.</w:t>
      </w:r>
      <w:r>
        <w:t xml:space="preserve"> These organisations are encouraged to begin proceeding with eligible expenditure items once they have received a letter of commencement from </w:t>
      </w:r>
      <w:r w:rsidR="003F2EFC">
        <w:t>DSS</w:t>
      </w:r>
      <w:r>
        <w:t xml:space="preserve">, ahead of the contract being signed. These organisations will be reimbursed for any eligible expenditure items by </w:t>
      </w:r>
      <w:r w:rsidR="003F2EFC">
        <w:t>DSS</w:t>
      </w:r>
      <w:r w:rsidR="007A6E5E">
        <w:t>, within the amount specified in the grant agreement</w:t>
      </w:r>
      <w:r>
        <w:t xml:space="preserve">. </w:t>
      </w:r>
    </w:p>
    <w:p w14:paraId="75FEC9DE" w14:textId="77777777" w:rsidR="006E29E8" w:rsidRDefault="006E29E8" w:rsidP="006E29E8">
      <w:r>
        <w:t>Eligible expenditure items are:</w:t>
      </w:r>
    </w:p>
    <w:p w14:paraId="4A9333D2" w14:textId="77777777" w:rsidR="006E29E8" w:rsidRPr="004A49BD" w:rsidRDefault="006E29E8" w:rsidP="006E29E8">
      <w:pPr>
        <w:pStyle w:val="ListBullet"/>
      </w:pPr>
      <w:r>
        <w:t>n</w:t>
      </w:r>
      <w:r w:rsidRPr="004A49BD">
        <w:t>ew or expanded emergency or crisis accommodation</w:t>
      </w:r>
    </w:p>
    <w:p w14:paraId="0C37E7F8" w14:textId="76E80C59" w:rsidR="006E29E8" w:rsidRPr="004A49BD" w:rsidRDefault="006E29E8" w:rsidP="006E29E8">
      <w:pPr>
        <w:pStyle w:val="ListBullet"/>
      </w:pPr>
      <w:r w:rsidRPr="004A49BD">
        <w:t>acquiring suitable land for the construction of new d</w:t>
      </w:r>
      <w:r w:rsidR="00980A97">
        <w:t>wellings</w:t>
      </w:r>
    </w:p>
    <w:p w14:paraId="57CABF0D" w14:textId="3C3ECB85" w:rsidR="006E29E8" w:rsidRPr="004A49BD" w:rsidRDefault="006E29E8" w:rsidP="006E29E8">
      <w:pPr>
        <w:pStyle w:val="ListBullet"/>
      </w:pPr>
      <w:r w:rsidRPr="004A49BD">
        <w:t xml:space="preserve">land clearance </w:t>
      </w:r>
      <w:r w:rsidR="00EC5CCC">
        <w:t xml:space="preserve">for expansion of emergency accommodation, </w:t>
      </w:r>
      <w:r w:rsidR="00980A97">
        <w:t>and site works</w:t>
      </w:r>
    </w:p>
    <w:p w14:paraId="18104B23" w14:textId="77777777" w:rsidR="006E29E8" w:rsidRPr="004A49BD" w:rsidRDefault="006E29E8" w:rsidP="006E29E8">
      <w:pPr>
        <w:pStyle w:val="ListBullet"/>
      </w:pPr>
      <w:r w:rsidRPr="004A49BD">
        <w:t>infrastructure provision, such as water, sewerage and electricity</w:t>
      </w:r>
    </w:p>
    <w:p w14:paraId="441F4964" w14:textId="77777777" w:rsidR="006E29E8" w:rsidRPr="004A49BD" w:rsidRDefault="006E29E8" w:rsidP="006E29E8">
      <w:pPr>
        <w:pStyle w:val="ListBullet"/>
      </w:pPr>
      <w:r w:rsidRPr="004A49BD">
        <w:t>development approvals, levies and other planning and zoning costs</w:t>
      </w:r>
    </w:p>
    <w:p w14:paraId="7F4F6CB2" w14:textId="77777777" w:rsidR="006E29E8" w:rsidRDefault="006E29E8" w:rsidP="006E29E8">
      <w:pPr>
        <w:pStyle w:val="ListBullet"/>
      </w:pPr>
      <w:r w:rsidRPr="004A49BD">
        <w:t>construction of new dwellings</w:t>
      </w:r>
    </w:p>
    <w:p w14:paraId="2509F408" w14:textId="78F82F8D" w:rsidR="006E29E8" w:rsidRPr="004A49BD" w:rsidRDefault="006E29E8" w:rsidP="006E29E8">
      <w:pPr>
        <w:pStyle w:val="ListBullet"/>
      </w:pPr>
      <w:r>
        <w:t>refurbis</w:t>
      </w:r>
      <w:r w:rsidR="00980A97">
        <w:t>hments and repurposed buildings</w:t>
      </w:r>
    </w:p>
    <w:p w14:paraId="09E3AB0E" w14:textId="77777777" w:rsidR="00EC5CCC" w:rsidRDefault="006E29E8" w:rsidP="006E29E8">
      <w:pPr>
        <w:pStyle w:val="ListBullet"/>
      </w:pPr>
      <w:r w:rsidRPr="004A49BD">
        <w:t>building certifications including Certificate of Occupancy</w:t>
      </w:r>
    </w:p>
    <w:p w14:paraId="7E25EAE2" w14:textId="151FD9B4" w:rsidR="00912D67" w:rsidRDefault="00EC5CCC" w:rsidP="006E29E8">
      <w:pPr>
        <w:pStyle w:val="ListBullet"/>
      </w:pPr>
      <w:r>
        <w:t>other items as agreed to by DSS</w:t>
      </w:r>
      <w:r w:rsidR="00980A97">
        <w:t>.</w:t>
      </w:r>
    </w:p>
    <w:p w14:paraId="0FB0E627" w14:textId="77777777" w:rsidR="00E95540" w:rsidRPr="00C330AE" w:rsidRDefault="00907078" w:rsidP="00EA044C">
      <w:pPr>
        <w:pStyle w:val="Heading3"/>
      </w:pPr>
      <w:bookmarkStart w:id="49" w:name="_Toc506537745"/>
      <w:bookmarkStart w:id="50" w:name="_Toc506537746"/>
      <w:bookmarkStart w:id="51" w:name="_Toc506537747"/>
      <w:bookmarkStart w:id="52" w:name="_Toc506537748"/>
      <w:bookmarkStart w:id="53" w:name="_Toc506537749"/>
      <w:bookmarkStart w:id="54" w:name="_Toc506537751"/>
      <w:bookmarkStart w:id="55" w:name="_Toc506537752"/>
      <w:bookmarkStart w:id="56" w:name="_Toc506537753"/>
      <w:bookmarkStart w:id="57" w:name="_Toc506537754"/>
      <w:bookmarkStart w:id="58" w:name="_Toc506537755"/>
      <w:bookmarkStart w:id="59" w:name="_Toc506537756"/>
      <w:bookmarkStart w:id="60" w:name="_Toc506537757"/>
      <w:bookmarkStart w:id="61" w:name="_Toc25584264"/>
      <w:bookmarkEnd w:id="28"/>
      <w:bookmarkEnd w:id="49"/>
      <w:bookmarkEnd w:id="50"/>
      <w:bookmarkEnd w:id="51"/>
      <w:bookmarkEnd w:id="52"/>
      <w:bookmarkEnd w:id="53"/>
      <w:bookmarkEnd w:id="54"/>
      <w:bookmarkEnd w:id="55"/>
      <w:bookmarkEnd w:id="56"/>
      <w:bookmarkEnd w:id="57"/>
      <w:bookmarkEnd w:id="58"/>
      <w:bookmarkEnd w:id="59"/>
      <w:bookmarkEnd w:id="60"/>
      <w:r>
        <w:t>What the grant money cannot be used for</w:t>
      </w:r>
      <w:bookmarkEnd w:id="61"/>
    </w:p>
    <w:p w14:paraId="107A1800" w14:textId="77777777" w:rsidR="006E29E8" w:rsidRDefault="006E29E8" w:rsidP="006E29E8">
      <w:pPr>
        <w:keepNext/>
      </w:pPr>
      <w:bookmarkStart w:id="62" w:name="_Ref468355804"/>
      <w:r>
        <w:rPr>
          <w:rFonts w:cstheme="minorHAnsi"/>
        </w:rPr>
        <w:t>The grant</w:t>
      </w:r>
      <w:r w:rsidRPr="000A271A">
        <w:rPr>
          <w:rFonts w:cstheme="minorHAnsi"/>
        </w:rPr>
        <w:t xml:space="preserve"> cannot </w:t>
      </w:r>
      <w:r>
        <w:rPr>
          <w:rFonts w:cstheme="minorHAnsi"/>
        </w:rPr>
        <w:t xml:space="preserve">be </w:t>
      </w:r>
      <w:r w:rsidRPr="000A271A">
        <w:rPr>
          <w:rFonts w:cstheme="minorHAnsi"/>
        </w:rPr>
        <w:t>use</w:t>
      </w:r>
      <w:r>
        <w:rPr>
          <w:rFonts w:cstheme="minorHAnsi"/>
        </w:rPr>
        <w:t>d</w:t>
      </w:r>
      <w:r w:rsidRPr="000A271A">
        <w:rPr>
          <w:rFonts w:cstheme="minorHAnsi"/>
        </w:rPr>
        <w:t xml:space="preserve"> for the following activities:</w:t>
      </w:r>
    </w:p>
    <w:p w14:paraId="36F76376" w14:textId="77777777" w:rsidR="00EA044C" w:rsidRDefault="00EA044C" w:rsidP="006E29E8">
      <w:pPr>
        <w:pStyle w:val="ListBullet"/>
      </w:pPr>
      <w:r>
        <w:t>apart from GST, the covering of any tax obligation that arises from the provision of the grant</w:t>
      </w:r>
    </w:p>
    <w:p w14:paraId="4BAF66D4" w14:textId="77777777" w:rsidR="006E29E8" w:rsidRDefault="006E29E8" w:rsidP="006E29E8">
      <w:pPr>
        <w:pStyle w:val="ListBullet"/>
      </w:pPr>
      <w:r>
        <w:t>non-construction costs such as the provision of management services or support services</w:t>
      </w:r>
    </w:p>
    <w:p w14:paraId="2308BF5D" w14:textId="77777777" w:rsidR="006E29E8" w:rsidRDefault="006E29E8" w:rsidP="006E29E8">
      <w:pPr>
        <w:pStyle w:val="ListBullet"/>
      </w:pPr>
      <w:r>
        <w:t>marketing costs associated with the grant</w:t>
      </w:r>
    </w:p>
    <w:p w14:paraId="21A21F4A" w14:textId="77777777" w:rsidR="006E29E8" w:rsidRDefault="006E29E8" w:rsidP="006E29E8">
      <w:pPr>
        <w:pStyle w:val="ListBullet"/>
      </w:pPr>
      <w:r>
        <w:t xml:space="preserve">activities that are already funded on an ongoing basis </w:t>
      </w:r>
    </w:p>
    <w:p w14:paraId="63971ED1" w14:textId="77777777" w:rsidR="006E29E8" w:rsidRDefault="006E29E8" w:rsidP="006E29E8">
      <w:pPr>
        <w:pStyle w:val="ListBullet"/>
      </w:pPr>
      <w:r>
        <w:t>other costs not specified in the grant agreement</w:t>
      </w:r>
    </w:p>
    <w:p w14:paraId="378615F6" w14:textId="77777777" w:rsidR="006E29E8" w:rsidRDefault="006E29E8" w:rsidP="006E29E8">
      <w:pPr>
        <w:pStyle w:val="ListBullet"/>
      </w:pPr>
      <w:r>
        <w:t>wages not related to the construction of the dwellings</w:t>
      </w:r>
    </w:p>
    <w:p w14:paraId="2E0556A2" w14:textId="77777777" w:rsidR="006E29E8" w:rsidRDefault="006E29E8" w:rsidP="006E29E8">
      <w:pPr>
        <w:pStyle w:val="ListBullet"/>
      </w:pPr>
      <w:r>
        <w:t xml:space="preserve">the covering of retrospective costs </w:t>
      </w:r>
    </w:p>
    <w:p w14:paraId="1DD95DA5" w14:textId="77777777" w:rsidR="006E29E8" w:rsidRDefault="006E29E8" w:rsidP="006E29E8">
      <w:pPr>
        <w:pStyle w:val="ListBullet"/>
      </w:pPr>
      <w:r>
        <w:t xml:space="preserve">costs incurred in the preparation of a grant application or related documentation </w:t>
      </w:r>
    </w:p>
    <w:p w14:paraId="36EA3FC9" w14:textId="77777777" w:rsidR="006E29E8" w:rsidRDefault="006E29E8" w:rsidP="006E29E8">
      <w:pPr>
        <w:pStyle w:val="ListBullet"/>
      </w:pPr>
      <w:r>
        <w:t xml:space="preserve">subsidy of general ongoing administration of an organisation such as electricity, phone and rent </w:t>
      </w:r>
    </w:p>
    <w:p w14:paraId="539DC860" w14:textId="77777777" w:rsidR="006E29E8" w:rsidRDefault="006E29E8" w:rsidP="006E29E8">
      <w:pPr>
        <w:pStyle w:val="ListBullet"/>
      </w:pPr>
      <w:r>
        <w:t>travel</w:t>
      </w:r>
    </w:p>
    <w:p w14:paraId="671CFA37" w14:textId="77777777" w:rsidR="00EC5CCC" w:rsidRDefault="006E29E8" w:rsidP="006E29E8">
      <w:pPr>
        <w:pStyle w:val="ListBullet"/>
      </w:pPr>
      <w:r>
        <w:t>activities for which other Australian Government, state or territory, or local government bodies have primary responsibility</w:t>
      </w:r>
      <w:r w:rsidR="00EA044C">
        <w:t>.</w:t>
      </w:r>
    </w:p>
    <w:p w14:paraId="5DB80D09" w14:textId="77777777" w:rsidR="0039610D" w:rsidRPr="001B67B5" w:rsidRDefault="0036055C" w:rsidP="00EA044C">
      <w:pPr>
        <w:pStyle w:val="Heading2"/>
      </w:pPr>
      <w:bookmarkStart w:id="63" w:name="_Toc494290504"/>
      <w:bookmarkStart w:id="64" w:name="_Toc494290505"/>
      <w:bookmarkStart w:id="65" w:name="_Toc494290506"/>
      <w:bookmarkStart w:id="66" w:name="_Toc494290507"/>
      <w:bookmarkStart w:id="67" w:name="_Toc494290508"/>
      <w:bookmarkStart w:id="68" w:name="_Toc494290509"/>
      <w:bookmarkStart w:id="69" w:name="_Toc494290510"/>
      <w:bookmarkStart w:id="70" w:name="_Toc494290511"/>
      <w:bookmarkStart w:id="71" w:name="_Ref485221187"/>
      <w:bookmarkStart w:id="72" w:name="_Toc25584265"/>
      <w:bookmarkEnd w:id="62"/>
      <w:bookmarkEnd w:id="63"/>
      <w:bookmarkEnd w:id="64"/>
      <w:bookmarkEnd w:id="65"/>
      <w:bookmarkEnd w:id="66"/>
      <w:bookmarkEnd w:id="67"/>
      <w:bookmarkEnd w:id="68"/>
      <w:bookmarkEnd w:id="69"/>
      <w:bookmarkEnd w:id="70"/>
      <w:r w:rsidRPr="001B67B5">
        <w:lastRenderedPageBreak/>
        <w:t xml:space="preserve">The </w:t>
      </w:r>
      <w:r w:rsidR="00B94249" w:rsidRPr="001B67B5">
        <w:t>assessment criteria</w:t>
      </w:r>
      <w:bookmarkEnd w:id="71"/>
      <w:bookmarkEnd w:id="72"/>
    </w:p>
    <w:p w14:paraId="78D8F22D" w14:textId="6232D7B6" w:rsidR="00910BD5" w:rsidRPr="001B67B5" w:rsidRDefault="00CF2674" w:rsidP="00C54F31">
      <w:pPr>
        <w:keepNext/>
      </w:pPr>
      <w:r w:rsidRPr="001B67B5">
        <w:t>Y</w:t>
      </w:r>
      <w:r w:rsidR="00494050" w:rsidRPr="001B67B5">
        <w:t xml:space="preserve">ou </w:t>
      </w:r>
      <w:r w:rsidR="003816D7" w:rsidRPr="001B67B5">
        <w:t>must</w:t>
      </w:r>
      <w:r w:rsidR="00494050" w:rsidRPr="001B67B5">
        <w:t xml:space="preserve"> address</w:t>
      </w:r>
      <w:r w:rsidR="00B2026E" w:rsidRPr="001B67B5">
        <w:t xml:space="preserve"> </w:t>
      </w:r>
      <w:r w:rsidR="00494050" w:rsidRPr="001B67B5">
        <w:t>all</w:t>
      </w:r>
      <w:r w:rsidR="00B2026E" w:rsidRPr="001B67B5">
        <w:t xml:space="preserve"> </w:t>
      </w:r>
      <w:r w:rsidR="00832270" w:rsidRPr="001B67B5">
        <w:t>of</w:t>
      </w:r>
      <w:r w:rsidR="00494050" w:rsidRPr="001B67B5">
        <w:t xml:space="preserve"> the following assessment criteria in </w:t>
      </w:r>
      <w:r w:rsidR="007F7815" w:rsidRPr="001B67B5">
        <w:t>the</w:t>
      </w:r>
      <w:r w:rsidR="00494050" w:rsidRPr="001B67B5">
        <w:t xml:space="preserve"> application.</w:t>
      </w:r>
    </w:p>
    <w:p w14:paraId="35CF955F" w14:textId="77777777" w:rsidR="006E166D" w:rsidRPr="001B67B5" w:rsidRDefault="006E166D" w:rsidP="00533CB1">
      <w:pPr>
        <w:keepNext/>
      </w:pPr>
      <w:r w:rsidRPr="001B67B5">
        <w:t xml:space="preserve">The application form includes </w:t>
      </w:r>
      <w:r w:rsidR="0000687C" w:rsidRPr="001B67B5">
        <w:t>character</w:t>
      </w:r>
      <w:r w:rsidRPr="001B67B5">
        <w:t xml:space="preserve"> limits – </w:t>
      </w:r>
      <w:r w:rsidR="00D85627" w:rsidRPr="001B67B5">
        <w:t>6</w:t>
      </w:r>
      <w:r w:rsidR="00EC5CCC">
        <w:t>,</w:t>
      </w:r>
      <w:r w:rsidR="00D85627" w:rsidRPr="001B67B5">
        <w:t>000</w:t>
      </w:r>
      <w:r w:rsidRPr="001B67B5">
        <w:t xml:space="preserve"> </w:t>
      </w:r>
      <w:r w:rsidR="0000687C" w:rsidRPr="001B67B5">
        <w:t>characters</w:t>
      </w:r>
      <w:r w:rsidRPr="001B67B5">
        <w:t xml:space="preserve"> </w:t>
      </w:r>
      <w:r w:rsidR="005832B1" w:rsidRPr="001B67B5">
        <w:t>(</w:t>
      </w:r>
      <w:r w:rsidR="00D85627" w:rsidRPr="001B67B5">
        <w:t>approx. 900</w:t>
      </w:r>
      <w:r w:rsidR="00F27F59" w:rsidRPr="001B67B5">
        <w:t xml:space="preserve"> </w:t>
      </w:r>
      <w:r w:rsidR="005832B1" w:rsidRPr="001B67B5">
        <w:t>words)</w:t>
      </w:r>
      <w:r w:rsidR="00750308">
        <w:t xml:space="preserve"> per criterion</w:t>
      </w:r>
      <w:r w:rsidRPr="001B67B5">
        <w:t>. The</w:t>
      </w:r>
      <w:r w:rsidR="00D85627" w:rsidRPr="001B67B5">
        <w:t> </w:t>
      </w:r>
      <w:r w:rsidRPr="001B67B5">
        <w:t xml:space="preserve">application form will not accept </w:t>
      </w:r>
      <w:r w:rsidR="0000687C" w:rsidRPr="001B67B5">
        <w:t>characters</w:t>
      </w:r>
      <w:r w:rsidRPr="001B67B5">
        <w:t xml:space="preserve"> beyond this limit. </w:t>
      </w:r>
      <w:r w:rsidR="004E198D" w:rsidRPr="001B67B5">
        <w:t>Please note spaces are included in the character limit.</w:t>
      </w:r>
    </w:p>
    <w:p w14:paraId="77A21C13" w14:textId="77777777" w:rsidR="0083607E" w:rsidRPr="00776F44" w:rsidRDefault="00494050" w:rsidP="007A7E93">
      <w:pPr>
        <w:keepNext/>
        <w:rPr>
          <w:sz w:val="22"/>
          <w:szCs w:val="22"/>
        </w:rPr>
      </w:pPr>
      <w:r w:rsidRPr="00776F44">
        <w:rPr>
          <w:b/>
          <w:sz w:val="22"/>
          <w:szCs w:val="22"/>
        </w:rPr>
        <w:t>Criterion 1</w:t>
      </w:r>
      <w:r w:rsidR="00756E20" w:rsidRPr="00776F44">
        <w:rPr>
          <w:b/>
          <w:sz w:val="22"/>
          <w:szCs w:val="22"/>
        </w:rPr>
        <w:t xml:space="preserve"> – </w:t>
      </w:r>
      <w:r w:rsidR="0083607E" w:rsidRPr="00776F44">
        <w:rPr>
          <w:b/>
          <w:sz w:val="22"/>
          <w:szCs w:val="22"/>
        </w:rPr>
        <w:t xml:space="preserve">Demonstrate how your approach will deliver </w:t>
      </w:r>
      <w:r w:rsidR="0024037E" w:rsidRPr="00776F44">
        <w:rPr>
          <w:b/>
          <w:sz w:val="22"/>
          <w:szCs w:val="22"/>
        </w:rPr>
        <w:t xml:space="preserve">emergency </w:t>
      </w:r>
      <w:r w:rsidR="0083607E" w:rsidRPr="00776F44">
        <w:rPr>
          <w:b/>
          <w:sz w:val="22"/>
          <w:szCs w:val="22"/>
        </w:rPr>
        <w:t>accommodation in the location</w:t>
      </w:r>
    </w:p>
    <w:p w14:paraId="211BF872" w14:textId="77777777" w:rsidR="00776F44" w:rsidRDefault="00677019" w:rsidP="007A7E93">
      <w:pPr>
        <w:pStyle w:val="ListBullet"/>
      </w:pPr>
      <w:r w:rsidDel="003F2EFC">
        <w:t xml:space="preserve">Demonstrate why the site for </w:t>
      </w:r>
      <w:r>
        <w:t>the</w:t>
      </w:r>
      <w:r w:rsidDel="003F2EFC">
        <w:t xml:space="preserve"> emergency accommodation is suitable </w:t>
      </w:r>
      <w:r w:rsidRPr="003B3E89" w:rsidDel="003F2EFC">
        <w:t>for women and children</w:t>
      </w:r>
      <w:r w:rsidDel="003F2EFC">
        <w:t xml:space="preserve"> experiencing domestic and family </w:t>
      </w:r>
      <w:r w:rsidR="00776F44">
        <w:t>violence.</w:t>
      </w:r>
    </w:p>
    <w:p w14:paraId="4916E47C" w14:textId="68F35A52" w:rsidR="00776F44" w:rsidRDefault="00776F44" w:rsidP="00776F44">
      <w:pPr>
        <w:pStyle w:val="ListBullet"/>
        <w:numPr>
          <w:ilvl w:val="1"/>
          <w:numId w:val="10"/>
        </w:numPr>
      </w:pPr>
      <w:r>
        <w:t xml:space="preserve">For example is it </w:t>
      </w:r>
      <w:r w:rsidR="00677019" w:rsidDel="003F2EFC">
        <w:t xml:space="preserve">near public transport, </w:t>
      </w:r>
      <w:r w:rsidR="00677019">
        <w:t xml:space="preserve">services such as </w:t>
      </w:r>
      <w:r w:rsidR="00677019" w:rsidDel="003F2EFC">
        <w:t>onsite 24/7 support, case workers, legal assistance, schools, etc</w:t>
      </w:r>
      <w:r w:rsidR="00851E0D">
        <w:t>.</w:t>
      </w:r>
    </w:p>
    <w:p w14:paraId="0E48564C" w14:textId="6043F4CA" w:rsidR="00677019" w:rsidDel="003F2EFC" w:rsidRDefault="00776F44" w:rsidP="00776F44">
      <w:pPr>
        <w:pStyle w:val="ListBullet"/>
        <w:numPr>
          <w:ilvl w:val="1"/>
          <w:numId w:val="10"/>
        </w:numPr>
      </w:pPr>
      <w:r>
        <w:t>I</w:t>
      </w:r>
      <w:r w:rsidR="007A7E93">
        <w:t xml:space="preserve">f the accommodation is not separate from other crisis or emergency accommodation, demonstrate how this will not generate trauma for </w:t>
      </w:r>
      <w:r w:rsidR="007A7E93" w:rsidRPr="003B3E89" w:rsidDel="003F2EFC">
        <w:t>women and children</w:t>
      </w:r>
      <w:r w:rsidR="007A7E93" w:rsidDel="003F2EFC">
        <w:t xml:space="preserve"> </w:t>
      </w:r>
      <w:r w:rsidR="007A7E93">
        <w:t>experiencing domestic and family violence</w:t>
      </w:r>
      <w:r w:rsidR="00980A97">
        <w:t>.</w:t>
      </w:r>
    </w:p>
    <w:p w14:paraId="08234EA5" w14:textId="7CE51A9F" w:rsidR="00FA30B8" w:rsidRPr="001B67B5" w:rsidRDefault="00FA30B8" w:rsidP="00F22E93">
      <w:pPr>
        <w:pStyle w:val="ListBullet"/>
      </w:pPr>
      <w:r>
        <w:t>P</w:t>
      </w:r>
      <w:r w:rsidRPr="001B67B5">
        <w:t xml:space="preserve">rovide evidence the </w:t>
      </w:r>
      <w:r>
        <w:t>emergency accommodation</w:t>
      </w:r>
      <w:r w:rsidR="00C9000E">
        <w:t xml:space="preserve"> </w:t>
      </w:r>
      <w:r w:rsidR="003A106A">
        <w:t xml:space="preserve">will </w:t>
      </w:r>
      <w:r w:rsidR="00AB4908">
        <w:t xml:space="preserve">deliver </w:t>
      </w:r>
      <w:r w:rsidR="003A106A">
        <w:t xml:space="preserve">new </w:t>
      </w:r>
      <w:r w:rsidR="00D340A6">
        <w:t xml:space="preserve">safe </w:t>
      </w:r>
      <w:r w:rsidR="003A106A">
        <w:t>places</w:t>
      </w:r>
      <w:r w:rsidR="00F22E93">
        <w:t xml:space="preserve"> demonstrating what will be built </w:t>
      </w:r>
      <w:r w:rsidR="00F22E93" w:rsidRPr="00F22E93">
        <w:t>(e.g. accommodation with self-contained facilities [bathroom, laundry, etc.] bedroom configuration, provision for any special requirements).</w:t>
      </w:r>
    </w:p>
    <w:p w14:paraId="4D8CC9C9" w14:textId="77777777" w:rsidR="003F2EFC" w:rsidRPr="001B67B5" w:rsidRDefault="003F2EFC" w:rsidP="003F2EFC">
      <w:pPr>
        <w:pStyle w:val="ListBullet"/>
      </w:pPr>
      <w:r>
        <w:t>I</w:t>
      </w:r>
      <w:r w:rsidRPr="001B67B5">
        <w:t xml:space="preserve">dentify the community need for the emergency accommodation </w:t>
      </w:r>
      <w:r>
        <w:t xml:space="preserve">and </w:t>
      </w:r>
      <w:r w:rsidRPr="001B67B5">
        <w:t>your understanding of your client base and the community.</w:t>
      </w:r>
    </w:p>
    <w:p w14:paraId="2D26068D" w14:textId="77777777" w:rsidR="00D85627" w:rsidRPr="007A7E93" w:rsidRDefault="00756E20" w:rsidP="007A7E93">
      <w:pPr>
        <w:keepNext/>
        <w:rPr>
          <w:b/>
          <w:sz w:val="22"/>
          <w:szCs w:val="22"/>
        </w:rPr>
      </w:pPr>
      <w:r w:rsidRPr="001B67B5">
        <w:rPr>
          <w:b/>
          <w:sz w:val="22"/>
          <w:szCs w:val="22"/>
        </w:rPr>
        <w:t xml:space="preserve">Criterion </w:t>
      </w:r>
      <w:r w:rsidR="00982286">
        <w:rPr>
          <w:b/>
          <w:sz w:val="22"/>
          <w:szCs w:val="22"/>
        </w:rPr>
        <w:t>2</w:t>
      </w:r>
      <w:r w:rsidR="0083607E" w:rsidRPr="001B67B5">
        <w:rPr>
          <w:b/>
          <w:sz w:val="22"/>
          <w:szCs w:val="22"/>
        </w:rPr>
        <w:t xml:space="preserve"> </w:t>
      </w:r>
      <w:r w:rsidRPr="001B67B5">
        <w:rPr>
          <w:b/>
          <w:sz w:val="22"/>
          <w:szCs w:val="22"/>
        </w:rPr>
        <w:t>–</w:t>
      </w:r>
      <w:r w:rsidR="00D85627" w:rsidRPr="001B67B5">
        <w:rPr>
          <w:b/>
          <w:sz w:val="22"/>
          <w:szCs w:val="22"/>
        </w:rPr>
        <w:t xml:space="preserve"> </w:t>
      </w:r>
      <w:r w:rsidR="007A7E93" w:rsidRPr="007A7E93">
        <w:rPr>
          <w:b/>
          <w:sz w:val="22"/>
          <w:szCs w:val="22"/>
        </w:rPr>
        <w:t xml:space="preserve">Demonstrate how you </w:t>
      </w:r>
      <w:r w:rsidR="00D85627" w:rsidRPr="007A7E93">
        <w:rPr>
          <w:b/>
          <w:sz w:val="22"/>
          <w:szCs w:val="22"/>
        </w:rPr>
        <w:t>will deliver accessible, appropriate and sensitive support</w:t>
      </w:r>
    </w:p>
    <w:p w14:paraId="26D62398" w14:textId="49CE3CC1" w:rsidR="001B67B5" w:rsidRDefault="001B67B5" w:rsidP="001B67B5">
      <w:pPr>
        <w:pStyle w:val="ListBullet"/>
      </w:pPr>
      <w:r>
        <w:t>P</w:t>
      </w:r>
      <w:r w:rsidRPr="00756E20">
        <w:t xml:space="preserve">rovide evidence of a formal partnership with </w:t>
      </w:r>
      <w:r>
        <w:t xml:space="preserve">a specialist service focused on </w:t>
      </w:r>
      <w:r w:rsidRPr="003B3E89">
        <w:t>women and children</w:t>
      </w:r>
      <w:r>
        <w:t xml:space="preserve"> </w:t>
      </w:r>
      <w:r w:rsidRPr="00756E20">
        <w:t xml:space="preserve">that </w:t>
      </w:r>
      <w:r w:rsidR="003A106A">
        <w:t>is</w:t>
      </w:r>
      <w:r w:rsidR="003A106A" w:rsidRPr="00756E20">
        <w:t xml:space="preserve"> </w:t>
      </w:r>
      <w:r w:rsidRPr="00756E20">
        <w:t xml:space="preserve">client-centred, trauma informed, </w:t>
      </w:r>
      <w:r>
        <w:t>culturally appropriate, rights</w:t>
      </w:r>
      <w:r>
        <w:noBreakHyphen/>
      </w:r>
      <w:r w:rsidRPr="00756E20">
        <w:t>based</w:t>
      </w:r>
      <w:r>
        <w:t>,</w:t>
      </w:r>
      <w:r w:rsidRPr="00756E20">
        <w:t xml:space="preserve"> age</w:t>
      </w:r>
      <w:r>
        <w:t xml:space="preserve"> </w:t>
      </w:r>
      <w:r w:rsidRPr="00756E20">
        <w:t>appropriate</w:t>
      </w:r>
      <w:r>
        <w:t xml:space="preserve">, and </w:t>
      </w:r>
      <w:r w:rsidR="00AB73B4">
        <w:t xml:space="preserve">who </w:t>
      </w:r>
      <w:r w:rsidR="003A106A">
        <w:t xml:space="preserve">has </w:t>
      </w:r>
      <w:r>
        <w:t>gender expertise.</w:t>
      </w:r>
    </w:p>
    <w:p w14:paraId="002045EE" w14:textId="77777777" w:rsidR="00B82CF1" w:rsidRPr="001B67B5" w:rsidRDefault="003A297D" w:rsidP="00B82CF1">
      <w:pPr>
        <w:pStyle w:val="ListBullet"/>
      </w:pPr>
      <w:r>
        <w:t xml:space="preserve">Demonstrate your capacity and capability to work with </w:t>
      </w:r>
      <w:r w:rsidR="00B82CF1" w:rsidRPr="001B67B5">
        <w:t>relevant stakeholders and the community to help you achieve intended outcomes.</w:t>
      </w:r>
    </w:p>
    <w:p w14:paraId="7127686A" w14:textId="77777777" w:rsidR="001B67B5" w:rsidRDefault="001B67B5" w:rsidP="001B67B5">
      <w:pPr>
        <w:pStyle w:val="ListBullet"/>
      </w:pPr>
      <w:r>
        <w:t>P</w:t>
      </w:r>
      <w:r w:rsidRPr="00756E20">
        <w:t>rovide evidence participants will have access to, social, legal and government services to support them to hold perpetrators to account.</w:t>
      </w:r>
    </w:p>
    <w:p w14:paraId="0FDDAA1E" w14:textId="5CA7C002" w:rsidR="00D86629" w:rsidRPr="00756E20" w:rsidRDefault="00EC5CCC" w:rsidP="006A1878">
      <w:pPr>
        <w:pStyle w:val="ListBullet"/>
        <w:spacing w:after="120"/>
        <w:ind w:left="357" w:hanging="357"/>
      </w:pPr>
      <w:r>
        <w:t xml:space="preserve">Demonstrate you have prepared, and can enforce, appropriate policies </w:t>
      </w:r>
      <w:r w:rsidR="00D54E35">
        <w:t xml:space="preserve">for this grant </w:t>
      </w:r>
      <w:r w:rsidR="000B5BA2">
        <w:t>to protect vulner</w:t>
      </w:r>
      <w:r w:rsidR="00980A97">
        <w:t>able people including children.</w:t>
      </w:r>
    </w:p>
    <w:p w14:paraId="45D3E949" w14:textId="77777777" w:rsidR="001B67B5" w:rsidRPr="007A7E93" w:rsidRDefault="001B67B5" w:rsidP="007A7E93">
      <w:pPr>
        <w:keepNext/>
        <w:rPr>
          <w:b/>
          <w:sz w:val="22"/>
          <w:szCs w:val="22"/>
        </w:rPr>
      </w:pPr>
      <w:bookmarkStart w:id="73" w:name="_Toc164844283"/>
      <w:bookmarkStart w:id="74" w:name="_Toc383003272"/>
      <w:bookmarkEnd w:id="29"/>
      <w:bookmarkEnd w:id="30"/>
      <w:r w:rsidRPr="00756E20">
        <w:rPr>
          <w:b/>
          <w:sz w:val="22"/>
          <w:szCs w:val="22"/>
        </w:rPr>
        <w:t xml:space="preserve">Criterion </w:t>
      </w:r>
      <w:r w:rsidR="00982286">
        <w:rPr>
          <w:b/>
          <w:sz w:val="22"/>
          <w:szCs w:val="22"/>
        </w:rPr>
        <w:t>3</w:t>
      </w:r>
      <w:r w:rsidRPr="00756E20">
        <w:rPr>
          <w:b/>
          <w:sz w:val="22"/>
          <w:szCs w:val="22"/>
        </w:rPr>
        <w:t xml:space="preserve"> – </w:t>
      </w:r>
      <w:r w:rsidRPr="007A7E93">
        <w:rPr>
          <w:b/>
          <w:sz w:val="22"/>
          <w:szCs w:val="22"/>
        </w:rPr>
        <w:t>Demonstrate how your proposed emergency accommodation will deliver value for money</w:t>
      </w:r>
      <w:r w:rsidR="00E60B1B" w:rsidRPr="007A7E93">
        <w:rPr>
          <w:sz w:val="22"/>
          <w:szCs w:val="22"/>
          <w:vertAlign w:val="superscript"/>
        </w:rPr>
        <w:footnoteReference w:id="10"/>
      </w:r>
    </w:p>
    <w:p w14:paraId="6DA96BAF" w14:textId="77777777" w:rsidR="001B67B5" w:rsidRPr="00756E20" w:rsidRDefault="00D4400E" w:rsidP="00ED0768">
      <w:pPr>
        <w:pStyle w:val="ListBullet"/>
        <w:numPr>
          <w:ilvl w:val="0"/>
          <w:numId w:val="18"/>
        </w:numPr>
      </w:pPr>
      <w:r>
        <w:t>Outline t</w:t>
      </w:r>
      <w:r w:rsidR="001B67B5" w:rsidRPr="00756E20">
        <w:t xml:space="preserve">he cost to the </w:t>
      </w:r>
      <w:r w:rsidR="00EC5CCC">
        <w:t>Commonwealth</w:t>
      </w:r>
      <w:r w:rsidR="00EC5CCC" w:rsidRPr="00756E20">
        <w:t xml:space="preserve"> </w:t>
      </w:r>
      <w:r w:rsidR="001B67B5" w:rsidRPr="00756E20">
        <w:t>per person that the emergenc</w:t>
      </w:r>
      <w:r w:rsidR="001B67B5">
        <w:t>y accommodation will assist per </w:t>
      </w:r>
      <w:r w:rsidR="001B67B5" w:rsidRPr="00756E20">
        <w:t>year</w:t>
      </w:r>
      <w:r w:rsidR="001B67B5">
        <w:t>.</w:t>
      </w:r>
    </w:p>
    <w:p w14:paraId="1795146F" w14:textId="77777777" w:rsidR="001B67B5" w:rsidRDefault="00D4400E" w:rsidP="00ED0768">
      <w:pPr>
        <w:pStyle w:val="ListBullet"/>
        <w:numPr>
          <w:ilvl w:val="0"/>
          <w:numId w:val="18"/>
        </w:numPr>
      </w:pPr>
      <w:r>
        <w:t>Outline t</w:t>
      </w:r>
      <w:r w:rsidR="001B67B5" w:rsidRPr="00756E20">
        <w:t xml:space="preserve">he cost to the </w:t>
      </w:r>
      <w:r w:rsidR="00EC5CCC">
        <w:t>Commonwealth</w:t>
      </w:r>
      <w:r w:rsidR="00EC5CCC" w:rsidRPr="00756E20">
        <w:t xml:space="preserve"> </w:t>
      </w:r>
      <w:r w:rsidR="001B67B5" w:rsidRPr="00756E20">
        <w:t>per new emergency accommodation dwelling</w:t>
      </w:r>
      <w:r w:rsidR="001B67B5">
        <w:t xml:space="preserve"> (including refurbishments or repurposed buildings)</w:t>
      </w:r>
      <w:r w:rsidR="001B67B5" w:rsidRPr="00756E20">
        <w:t xml:space="preserve"> delivered.</w:t>
      </w:r>
    </w:p>
    <w:p w14:paraId="4D3DA38A" w14:textId="0F9763F8" w:rsidR="00EC5CCC" w:rsidRDefault="00BB026A" w:rsidP="00ED0768">
      <w:pPr>
        <w:pStyle w:val="ListBullet"/>
        <w:numPr>
          <w:ilvl w:val="0"/>
          <w:numId w:val="18"/>
        </w:numPr>
      </w:pPr>
      <w:r>
        <w:t>If you</w:t>
      </w:r>
      <w:r w:rsidR="000A5C31">
        <w:t>r proposal is</w:t>
      </w:r>
      <w:r>
        <w:t xml:space="preserve"> bringing forward additional investment, p</w:t>
      </w:r>
      <w:r w:rsidR="00AB73B4">
        <w:t>rovide evidence of</w:t>
      </w:r>
      <w:r w:rsidR="001B67B5" w:rsidRPr="00EA6477">
        <w:t xml:space="preserve"> </w:t>
      </w:r>
      <w:r>
        <w:t>this</w:t>
      </w:r>
      <w:r w:rsidR="00AB73B4">
        <w:t>, whether cash or in</w:t>
      </w:r>
      <w:r w:rsidR="005C0DAC">
        <w:noBreakHyphen/>
      </w:r>
      <w:r w:rsidR="00AB73B4">
        <w:t>kind, for your project</w:t>
      </w:r>
      <w:r w:rsidR="001B67B5">
        <w:t>.</w:t>
      </w:r>
    </w:p>
    <w:p w14:paraId="50B7CE55" w14:textId="0363834E" w:rsidR="001B67B5" w:rsidRDefault="00D4400E" w:rsidP="00776F44">
      <w:pPr>
        <w:pStyle w:val="ListBullet"/>
        <w:numPr>
          <w:ilvl w:val="0"/>
          <w:numId w:val="18"/>
        </w:numPr>
        <w:spacing w:after="120"/>
        <w:ind w:left="357" w:hanging="357"/>
      </w:pPr>
      <w:r>
        <w:t>Specify t</w:t>
      </w:r>
      <w:r w:rsidR="00EC5CCC">
        <w:t xml:space="preserve">he number of </w:t>
      </w:r>
      <w:r w:rsidR="003A106A">
        <w:t xml:space="preserve">additional </w:t>
      </w:r>
      <w:r w:rsidR="00D54E35" w:rsidRPr="003B3E89">
        <w:t>women and children</w:t>
      </w:r>
      <w:r w:rsidR="00D54E35">
        <w:t xml:space="preserve"> experiencing domestic and family violence </w:t>
      </w:r>
      <w:r>
        <w:t xml:space="preserve">that </w:t>
      </w:r>
      <w:r w:rsidR="008E59D2">
        <w:t xml:space="preserve">will be </w:t>
      </w:r>
      <w:r w:rsidR="00EC5CCC">
        <w:t>assisted per</w:t>
      </w:r>
      <w:r w:rsidR="00D54E35">
        <w:t> </w:t>
      </w:r>
      <w:r w:rsidR="00EC5CCC">
        <w:t>year.</w:t>
      </w:r>
    </w:p>
    <w:p w14:paraId="36736D9E" w14:textId="77777777" w:rsidR="001B67B5" w:rsidRPr="00776F44" w:rsidRDefault="001B67B5" w:rsidP="007A7E93">
      <w:pPr>
        <w:pStyle w:val="ListBullet"/>
        <w:keepNext/>
        <w:numPr>
          <w:ilvl w:val="0"/>
          <w:numId w:val="0"/>
        </w:numPr>
        <w:rPr>
          <w:b/>
          <w:sz w:val="22"/>
          <w:szCs w:val="22"/>
        </w:rPr>
      </w:pPr>
      <w:r w:rsidRPr="00776F44">
        <w:rPr>
          <w:b/>
          <w:sz w:val="22"/>
          <w:szCs w:val="22"/>
        </w:rPr>
        <w:lastRenderedPageBreak/>
        <w:t xml:space="preserve">Criterion </w:t>
      </w:r>
      <w:r w:rsidR="00982286" w:rsidRPr="00776F44">
        <w:rPr>
          <w:b/>
          <w:sz w:val="22"/>
          <w:szCs w:val="22"/>
        </w:rPr>
        <w:t>4</w:t>
      </w:r>
      <w:r w:rsidRPr="00776F44">
        <w:rPr>
          <w:b/>
          <w:sz w:val="22"/>
          <w:szCs w:val="22"/>
        </w:rPr>
        <w:t xml:space="preserve"> – Demonstrate your capacity and capability to deliver </w:t>
      </w:r>
      <w:r w:rsidR="007A7E93" w:rsidRPr="00776F44">
        <w:rPr>
          <w:b/>
          <w:sz w:val="22"/>
          <w:szCs w:val="22"/>
        </w:rPr>
        <w:t>the</w:t>
      </w:r>
      <w:r w:rsidRPr="00776F44">
        <w:rPr>
          <w:b/>
          <w:sz w:val="22"/>
          <w:szCs w:val="22"/>
        </w:rPr>
        <w:t xml:space="preserve"> emergency accommodation</w:t>
      </w:r>
    </w:p>
    <w:p w14:paraId="05411EF8" w14:textId="77777777" w:rsidR="001B67B5" w:rsidRPr="004E5F8E" w:rsidRDefault="001B67B5" w:rsidP="00E60B1B">
      <w:pPr>
        <w:pStyle w:val="ListBullet"/>
        <w:keepNext/>
        <w:numPr>
          <w:ilvl w:val="0"/>
          <w:numId w:val="18"/>
        </w:numPr>
      </w:pPr>
      <w:r>
        <w:t>P</w:t>
      </w:r>
      <w:r w:rsidRPr="004E5F8E">
        <w:t>rovide evidence of your experience and qualifications in delivering similar projects.</w:t>
      </w:r>
    </w:p>
    <w:p w14:paraId="2E4DB808" w14:textId="65BF84C9" w:rsidR="00D54E35" w:rsidRDefault="001B67B5" w:rsidP="00982286">
      <w:pPr>
        <w:pStyle w:val="ListBullet"/>
      </w:pPr>
      <w:r>
        <w:t>Provide evidence of your capacity and capability to</w:t>
      </w:r>
      <w:r w:rsidRPr="00B44B2D">
        <w:t xml:space="preserve"> </w:t>
      </w:r>
      <w:r w:rsidR="00982286">
        <w:t xml:space="preserve">deliver the emergency accommodation </w:t>
      </w:r>
      <w:r w:rsidRPr="00B44B2D">
        <w:t>as planned</w:t>
      </w:r>
      <w:r w:rsidR="000B5BA2">
        <w:t>, including evidence of building and planning approvals.</w:t>
      </w:r>
    </w:p>
    <w:p w14:paraId="20F482DE" w14:textId="6D025869" w:rsidR="00BD5E81" w:rsidRDefault="00D54E35" w:rsidP="00982286">
      <w:pPr>
        <w:pStyle w:val="ListBullet"/>
      </w:pPr>
      <w:r>
        <w:t xml:space="preserve">Provide evidence of your financial capacity </w:t>
      </w:r>
      <w:r w:rsidR="00982286">
        <w:t xml:space="preserve">including </w:t>
      </w:r>
      <w:r w:rsidR="001B67B5">
        <w:t>how you will manage unexpected expenses</w:t>
      </w:r>
      <w:r>
        <w:t>,</w:t>
      </w:r>
      <w:r w:rsidR="001B67B5">
        <w:t xml:space="preserve"> </w:t>
      </w:r>
      <w:r>
        <w:t>and</w:t>
      </w:r>
      <w:r w:rsidR="001B67B5">
        <w:t xml:space="preserve"> how </w:t>
      </w:r>
      <w:r w:rsidR="00E513BE">
        <w:t xml:space="preserve">you will budget and manage </w:t>
      </w:r>
      <w:r w:rsidR="001B67B5">
        <w:t>grant funding to deliver the project.</w:t>
      </w:r>
    </w:p>
    <w:p w14:paraId="7699DDA0" w14:textId="3E320B9E" w:rsidR="00982286" w:rsidRPr="001B67B5" w:rsidRDefault="00982286" w:rsidP="00982286">
      <w:pPr>
        <w:pStyle w:val="ListBullet"/>
      </w:pPr>
      <w:r>
        <w:t>P</w:t>
      </w:r>
      <w:r w:rsidRPr="001B67B5">
        <w:t>rovide evidence identifying the expected outcomes, with a commitment to evaluation and reporting of outcomes.</w:t>
      </w:r>
    </w:p>
    <w:p w14:paraId="07D83159" w14:textId="77777777" w:rsidR="00C347D8" w:rsidRPr="00FD47D5" w:rsidRDefault="00C347D8" w:rsidP="00EA044C">
      <w:pPr>
        <w:pStyle w:val="Heading2"/>
      </w:pPr>
      <w:bookmarkStart w:id="75" w:name="_Toc25584266"/>
      <w:r w:rsidRPr="00FD47D5">
        <w:t xml:space="preserve">How to </w:t>
      </w:r>
      <w:r w:rsidR="00C7753F" w:rsidRPr="00FD47D5">
        <w:t>a</w:t>
      </w:r>
      <w:r w:rsidRPr="00FD47D5">
        <w:t>pply</w:t>
      </w:r>
      <w:bookmarkEnd w:id="75"/>
    </w:p>
    <w:p w14:paraId="0BE9DE4E" w14:textId="77777777" w:rsidR="00635ACF" w:rsidRPr="00856D95" w:rsidRDefault="00C347D8" w:rsidP="007C2638">
      <w:r w:rsidRPr="00856D95">
        <w:t>Before applying, you must read and understand these guidelines</w:t>
      </w:r>
      <w:r w:rsidR="009F3218" w:rsidRPr="00856D95">
        <w:t>,</w:t>
      </w:r>
      <w:r w:rsidR="007C2638" w:rsidRPr="00856D95">
        <w:t xml:space="preserve"> the </w:t>
      </w:r>
      <w:r w:rsidR="00FF6B6A" w:rsidRPr="00856D95">
        <w:t>terms and conditions,</w:t>
      </w:r>
      <w:r w:rsidR="00856D95" w:rsidRPr="00856D95">
        <w:t xml:space="preserve"> </w:t>
      </w:r>
      <w:r w:rsidR="007C2638" w:rsidRPr="00856D95">
        <w:t>sample grant agreement</w:t>
      </w:r>
      <w:r w:rsidR="005E08F7" w:rsidRPr="00856D95">
        <w:t xml:space="preserve">, </w:t>
      </w:r>
      <w:r w:rsidR="00261986" w:rsidRPr="00856D95">
        <w:t xml:space="preserve">and </w:t>
      </w:r>
      <w:r w:rsidR="00E6594D">
        <w:t>q</w:t>
      </w:r>
      <w:r w:rsidR="00E6594D" w:rsidRPr="00856D95">
        <w:t xml:space="preserve">uestions </w:t>
      </w:r>
      <w:r w:rsidR="00975DDF" w:rsidRPr="00856D95">
        <w:t xml:space="preserve">and </w:t>
      </w:r>
      <w:r w:rsidR="00E6594D">
        <w:t>a</w:t>
      </w:r>
      <w:r w:rsidR="00E6594D" w:rsidRPr="00856D95">
        <w:t>nswers</w:t>
      </w:r>
      <w:r w:rsidR="00975DDF" w:rsidRPr="00856D95">
        <w:t>.</w:t>
      </w:r>
    </w:p>
    <w:p w14:paraId="260207F1" w14:textId="77777777" w:rsidR="007C2638" w:rsidRPr="00B75F75" w:rsidRDefault="007C2638" w:rsidP="007C2638">
      <w:r w:rsidRPr="00122BE1">
        <w:t xml:space="preserve">These documents </w:t>
      </w:r>
      <w:r w:rsidR="00A3719C">
        <w:t>are</w:t>
      </w:r>
      <w:r w:rsidRPr="00122BE1">
        <w:t xml:space="preserve"> found at</w:t>
      </w:r>
      <w:r w:rsidR="00247042">
        <w:t xml:space="preserve"> </w:t>
      </w:r>
      <w:hyperlink r:id="rId21" w:history="1">
        <w:r w:rsidR="00247042" w:rsidRPr="00247042">
          <w:rPr>
            <w:rStyle w:val="Hyperlink"/>
          </w:rPr>
          <w:t>GrantConnect</w:t>
        </w:r>
      </w:hyperlink>
      <w:r w:rsidR="00247042">
        <w:t xml:space="preserve"> and </w:t>
      </w:r>
      <w:hyperlink r:id="rId22"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11"/>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r w:rsidRPr="00B75F75">
        <w:t>GrantConnect is the authoritative source</w:t>
      </w:r>
      <w:r w:rsidR="00832270" w:rsidRPr="00B75F75">
        <w:t xml:space="preserve"> for grants information</w:t>
      </w:r>
      <w:r w:rsidRPr="00B75F75">
        <w:t>.</w:t>
      </w:r>
    </w:p>
    <w:p w14:paraId="36F76578" w14:textId="77777777" w:rsidR="002A47F4" w:rsidRPr="00B75F75" w:rsidRDefault="001061F9" w:rsidP="00CA3DD9">
      <w:pPr>
        <w:pStyle w:val="ListBullet"/>
        <w:numPr>
          <w:ilvl w:val="0"/>
          <w:numId w:val="0"/>
        </w:numPr>
      </w:pPr>
      <w:r w:rsidRPr="00B75F75">
        <w:t>You may submit more than</w:t>
      </w:r>
      <w:r w:rsidR="00856D95" w:rsidRPr="00B75F75">
        <w:t xml:space="preserve"> one </w:t>
      </w:r>
      <w:r w:rsidR="00563644">
        <w:t>project</w:t>
      </w:r>
      <w:r w:rsidRPr="00B75F75">
        <w:t>. A separate application form must be submi</w:t>
      </w:r>
      <w:r w:rsidR="00B75F75" w:rsidRPr="00B75F75">
        <w:t xml:space="preserve">tted for each </w:t>
      </w:r>
      <w:r w:rsidR="00563644">
        <w:t>project</w:t>
      </w:r>
      <w:r w:rsidR="00BF41E9" w:rsidRPr="00B75F75">
        <w:t xml:space="preserve">. </w:t>
      </w:r>
      <w:r w:rsidRPr="00B75F75">
        <w:t>If more than one application</w:t>
      </w:r>
      <w:r w:rsidR="00712933" w:rsidRPr="00B75F75">
        <w:t xml:space="preserve"> is submitted for the same </w:t>
      </w:r>
      <w:r w:rsidR="00563644">
        <w:t>project</w:t>
      </w:r>
      <w:r w:rsidR="006C5DE2">
        <w:t>,</w:t>
      </w:r>
      <w:r w:rsidRPr="00B75F75">
        <w:t xml:space="preserve"> the latest </w:t>
      </w:r>
      <w:r w:rsidR="00982A88" w:rsidRPr="00B75F75">
        <w:t xml:space="preserve">accepted </w:t>
      </w:r>
      <w:r w:rsidRPr="00B75F75">
        <w:t xml:space="preserve">application form will </w:t>
      </w:r>
      <w:r w:rsidR="006C5DE2">
        <w:t>be assessed</w:t>
      </w:r>
      <w:r w:rsidRPr="00B75F75">
        <w:t>.</w:t>
      </w:r>
    </w:p>
    <w:p w14:paraId="4BFC79EB" w14:textId="5AC99BB5" w:rsidR="006740D4" w:rsidRDefault="00C347D8" w:rsidP="006740D4">
      <w:pPr>
        <w:pStyle w:val="ListBullet"/>
        <w:numPr>
          <w:ilvl w:val="0"/>
          <w:numId w:val="0"/>
        </w:numPr>
        <w:ind w:left="360" w:hanging="360"/>
      </w:pPr>
      <w:r>
        <w:t>To apply you must</w:t>
      </w:r>
      <w:r w:rsidR="006740D4">
        <w:t>:</w:t>
      </w:r>
    </w:p>
    <w:p w14:paraId="2FDE1798" w14:textId="752FF17B" w:rsidR="000644EE" w:rsidRPr="00670D60" w:rsidRDefault="00C347D8" w:rsidP="006740D4">
      <w:pPr>
        <w:pStyle w:val="ListBullet"/>
      </w:pPr>
      <w:r>
        <w:t xml:space="preserve">complete the online application form on </w:t>
      </w:r>
      <w:hyperlink r:id="rId23" w:history="1">
        <w:r w:rsidR="006740D4" w:rsidRPr="006740D4">
          <w:rPr>
            <w:rStyle w:val="Hyperlink"/>
          </w:rPr>
          <w:t>GrantConnect</w:t>
        </w:r>
      </w:hyperlink>
      <w:r w:rsidR="00BA18AE">
        <w:rPr>
          <w:rStyle w:val="Hyperlink"/>
          <w:u w:val="none"/>
        </w:rPr>
        <w:t xml:space="preserve"> </w:t>
      </w:r>
      <w:r w:rsidR="00BA18AE" w:rsidRPr="00DB1592">
        <w:rPr>
          <w:rStyle w:val="Hyperlink"/>
          <w:color w:val="auto"/>
          <w:u w:val="none"/>
        </w:rPr>
        <w:t xml:space="preserve">or </w:t>
      </w:r>
      <w:hyperlink r:id="rId24" w:history="1">
        <w:r w:rsidR="00BA18AE" w:rsidRPr="00BA18AE">
          <w:rPr>
            <w:rStyle w:val="Hyperlink"/>
          </w:rPr>
          <w:t>Community Grants Hub</w:t>
        </w:r>
      </w:hyperlink>
    </w:p>
    <w:p w14:paraId="763BF948" w14:textId="77777777" w:rsidR="00C347D8" w:rsidRDefault="00C347D8" w:rsidP="00C347D8">
      <w:pPr>
        <w:pStyle w:val="ListBullet"/>
      </w:pPr>
      <w:r>
        <w:t>provide all the information requested</w:t>
      </w:r>
    </w:p>
    <w:p w14:paraId="75D741E7" w14:textId="77777777" w:rsidR="00C347D8" w:rsidRDefault="00C347D8" w:rsidP="00C347D8">
      <w:pPr>
        <w:pStyle w:val="ListBullet"/>
      </w:pPr>
      <w:r>
        <w:t xml:space="preserve">address all eligibility </w:t>
      </w:r>
      <w:r w:rsidR="000644EE">
        <w:t xml:space="preserve">criteria </w:t>
      </w:r>
      <w:r>
        <w:t>and assessment criteria</w:t>
      </w:r>
    </w:p>
    <w:p w14:paraId="5E0839C5" w14:textId="77777777" w:rsidR="00C347D8" w:rsidRPr="00D14444" w:rsidRDefault="00C347D8" w:rsidP="00D14444">
      <w:pPr>
        <w:pStyle w:val="ListBullet"/>
      </w:pPr>
      <w:r>
        <w:t>include all necessary attachments</w:t>
      </w:r>
    </w:p>
    <w:p w14:paraId="7C9D2855" w14:textId="09CEEF2F" w:rsidR="007C2638" w:rsidRDefault="007C2638" w:rsidP="00FE416B">
      <w:pPr>
        <w:pStyle w:val="ListBullet"/>
      </w:pPr>
      <w:r w:rsidRPr="003A7117">
        <w:t xml:space="preserve">submit your application/s to </w:t>
      </w:r>
      <w:r w:rsidR="00261986">
        <w:t xml:space="preserve">the </w:t>
      </w:r>
      <w:r w:rsidR="005D40DD" w:rsidRPr="00750308">
        <w:t>Community Grants Hub</w:t>
      </w:r>
      <w:r w:rsidR="00261986">
        <w:t xml:space="preserve"> </w:t>
      </w:r>
      <w:r w:rsidRPr="00B75F75">
        <w:t xml:space="preserve">by </w:t>
      </w:r>
      <w:r w:rsidR="00BD59A9" w:rsidRPr="00155B17">
        <w:t>11</w:t>
      </w:r>
      <w:r w:rsidR="00261986" w:rsidRPr="00155B17">
        <w:t>.00</w:t>
      </w:r>
      <w:r w:rsidR="00712933" w:rsidRPr="00155B17">
        <w:t>PM</w:t>
      </w:r>
      <w:r w:rsidR="00B75F75" w:rsidRPr="00155B17">
        <w:t xml:space="preserve"> AEST</w:t>
      </w:r>
      <w:r w:rsidR="00261986" w:rsidRPr="00155B17">
        <w:t xml:space="preserve"> on</w:t>
      </w:r>
      <w:r w:rsidR="00B75F75" w:rsidRPr="00155B17">
        <w:t xml:space="preserve"> </w:t>
      </w:r>
      <w:r w:rsidR="00927C38" w:rsidRPr="00155B17">
        <w:t>1</w:t>
      </w:r>
      <w:r w:rsidR="00155B17" w:rsidRPr="00155B17">
        <w:t>4 </w:t>
      </w:r>
      <w:r w:rsidR="00927C38" w:rsidRPr="00155B17">
        <w:t>February</w:t>
      </w:r>
      <w:r w:rsidR="00473420" w:rsidRPr="00155B17">
        <w:t> </w:t>
      </w:r>
      <w:r w:rsidR="00996CBD" w:rsidRPr="00155B17">
        <w:t>2020</w:t>
      </w:r>
      <w:r w:rsidRPr="00B75F75">
        <w:t>.</w:t>
      </w:r>
    </w:p>
    <w:p w14:paraId="3421490E" w14:textId="77777777" w:rsidR="00F96204" w:rsidRPr="00B72EE8" w:rsidRDefault="005D40DD" w:rsidP="00F96204">
      <w:pPr>
        <w:pStyle w:val="ListBullet"/>
        <w:numPr>
          <w:ilvl w:val="0"/>
          <w:numId w:val="0"/>
        </w:numPr>
      </w:pPr>
      <w:r>
        <w:t xml:space="preserve">DSS </w:t>
      </w:r>
      <w:r w:rsidR="00F96204">
        <w:t>will not provide application forms or accept applications for this grant opportunity by fax or mail.</w:t>
      </w:r>
    </w:p>
    <w:p w14:paraId="7BFC6171"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sidRPr="00DB77D9">
        <w:t xml:space="preserve"> </w:t>
      </w:r>
      <w:hyperlink r:id="rId25" w:history="1">
        <w:r w:rsidR="0008479B" w:rsidRPr="0008479B">
          <w:rPr>
            <w:rStyle w:val="Hyperlink"/>
            <w:i/>
          </w:rPr>
          <w:t>Criminal Code 1995</w:t>
        </w:r>
      </w:hyperlink>
      <w:r w:rsidR="00C347D8">
        <w:t xml:space="preserve"> </w:t>
      </w:r>
      <w:r w:rsidR="00BD16D3">
        <w:t xml:space="preserve">and </w:t>
      </w:r>
      <w:r w:rsidR="005D40DD">
        <w:t xml:space="preserve">DSS </w:t>
      </w:r>
      <w:r w:rsidR="00C347D8">
        <w:t xml:space="preserve">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1C333792" w14:textId="5AEC16BC"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B75F75">
        <w:t>283</w:t>
      </w:r>
      <w:r w:rsidR="00793F71">
        <w:t xml:space="preserve"> (option 1)</w:t>
      </w:r>
      <w:r w:rsidR="00B75F75">
        <w:t xml:space="preserve"> or email </w:t>
      </w:r>
      <w:hyperlink r:id="rId26"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w:t>
      </w:r>
      <w:r w:rsidR="005D40DD">
        <w:t>es</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73E797E7" w14:textId="0845288D" w:rsidR="00BE551F" w:rsidRPr="00780114" w:rsidRDefault="00BE551F" w:rsidP="00BE551F">
      <w:r w:rsidRPr="00780114">
        <w:t>You cannot change your application a</w:t>
      </w:r>
      <w:r w:rsidR="00980A97">
        <w:t>fter the closing date and time.</w:t>
      </w:r>
    </w:p>
    <w:p w14:paraId="16BB7E25" w14:textId="628AD56D" w:rsidR="00C347D8" w:rsidRDefault="00C347D8" w:rsidP="00C347D8">
      <w:r>
        <w:lastRenderedPageBreak/>
        <w:t xml:space="preserve">If </w:t>
      </w:r>
      <w:r w:rsidR="005D40DD">
        <w:t xml:space="preserve">DSS </w:t>
      </w:r>
      <w:r>
        <w:t>find</w:t>
      </w:r>
      <w:r w:rsidR="005D40DD">
        <w:t>s</w:t>
      </w:r>
      <w:r>
        <w:t xml:space="preserve">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8676A6">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rsidR="00980A97">
        <w:t>closing time.</w:t>
      </w:r>
    </w:p>
    <w:p w14:paraId="31E3036B" w14:textId="5672198C" w:rsidR="00C347D8" w:rsidRDefault="00C347D8" w:rsidP="00D4400E">
      <w:r>
        <w:t>You should</w:t>
      </w:r>
      <w:r w:rsidRPr="00B72EE8">
        <w:t xml:space="preserve"> keep a copy of your applica</w:t>
      </w:r>
      <w:r>
        <w:t>tion and any supporting documents</w:t>
      </w:r>
      <w:r w:rsidR="00980A97">
        <w:t>.</w:t>
      </w:r>
    </w:p>
    <w:p w14:paraId="6D06FFA1" w14:textId="77777777" w:rsidR="00C347D8" w:rsidRDefault="000220D6" w:rsidP="00D4400E">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4089A293" w14:textId="77777777" w:rsidR="00DB695B" w:rsidRDefault="00DB695B" w:rsidP="00EA044C">
      <w:pPr>
        <w:pStyle w:val="Heading3"/>
      </w:pPr>
      <w:bookmarkStart w:id="76" w:name="_Toc525295534"/>
      <w:bookmarkStart w:id="77" w:name="_Toc525552132"/>
      <w:bookmarkStart w:id="78" w:name="_Toc525722832"/>
      <w:bookmarkStart w:id="79" w:name="_Toc25584267"/>
      <w:bookmarkEnd w:id="76"/>
      <w:bookmarkEnd w:id="77"/>
      <w:bookmarkEnd w:id="78"/>
      <w:r>
        <w:t>Attachments to the application</w:t>
      </w:r>
      <w:bookmarkEnd w:id="79"/>
    </w:p>
    <w:p w14:paraId="7B2EA835" w14:textId="5DEF76BA" w:rsidR="00DB695B" w:rsidRDefault="00635352" w:rsidP="00DB695B">
      <w:r>
        <w:t>All of t</w:t>
      </w:r>
      <w:r w:rsidR="00DB695B">
        <w:t>he</w:t>
      </w:r>
      <w:r w:rsidR="00DB695B" w:rsidRPr="00B72EE8">
        <w:t xml:space="preserve"> following documents</w:t>
      </w:r>
      <w:r w:rsidR="007F0A7D">
        <w:t xml:space="preserve"> </w:t>
      </w:r>
      <w:r w:rsidR="002F6321">
        <w:t xml:space="preserve">should </w:t>
      </w:r>
      <w:r w:rsidR="00F96204">
        <w:t xml:space="preserve">be </w:t>
      </w:r>
      <w:r>
        <w:t>attached to</w:t>
      </w:r>
      <w:r w:rsidR="00DB695B" w:rsidRPr="00B72EE8">
        <w:t xml:space="preserve"> your application</w:t>
      </w:r>
      <w:r>
        <w:t xml:space="preserve"> for it to be considered compliant and for it to proceed to assess</w:t>
      </w:r>
      <w:r w:rsidRPr="00846BD3">
        <w:t>ment</w:t>
      </w:r>
      <w:r w:rsidR="00980A97">
        <w:t>.</w:t>
      </w:r>
    </w:p>
    <w:p w14:paraId="47F7EC0B" w14:textId="22F5D159" w:rsidR="008676A6" w:rsidRPr="00BB42F6" w:rsidRDefault="008676A6" w:rsidP="008676A6">
      <w:pPr>
        <w:pStyle w:val="ListBullet"/>
        <w:numPr>
          <w:ilvl w:val="0"/>
          <w:numId w:val="7"/>
        </w:numPr>
      </w:pPr>
      <w:r>
        <w:t xml:space="preserve">Information or data </w:t>
      </w:r>
      <w:r w:rsidRPr="00BA1CB2">
        <w:t xml:space="preserve">to demonstrate the </w:t>
      </w:r>
      <w:r w:rsidR="00DB77D9" w:rsidRPr="00BA1CB2">
        <w:t>high-unmet</w:t>
      </w:r>
      <w:r w:rsidRPr="00BA1CB2">
        <w:t xml:space="preserve"> demand in </w:t>
      </w:r>
      <w:r w:rsidR="00B3102A">
        <w:t xml:space="preserve">the priority </w:t>
      </w:r>
      <w:r w:rsidRPr="00BA1CB2">
        <w:t>location</w:t>
      </w:r>
      <w:r>
        <w:t xml:space="preserve"> identified </w:t>
      </w:r>
      <w:r w:rsidR="00B3102A">
        <w:t>by the applicant</w:t>
      </w:r>
      <w:r>
        <w:t>.</w:t>
      </w:r>
    </w:p>
    <w:p w14:paraId="0D274654" w14:textId="77777777" w:rsidR="008676A6" w:rsidRPr="00BB42F6" w:rsidRDefault="008676A6" w:rsidP="008676A6">
      <w:pPr>
        <w:pStyle w:val="ListBullet"/>
        <w:numPr>
          <w:ilvl w:val="0"/>
          <w:numId w:val="7"/>
        </w:numPr>
      </w:pPr>
      <w:r>
        <w:t>A</w:t>
      </w:r>
      <w:r w:rsidRPr="00BB42F6">
        <w:t xml:space="preserve"> detailed project plan including:</w:t>
      </w:r>
    </w:p>
    <w:p w14:paraId="36C1C04F" w14:textId="77777777" w:rsidR="008676A6" w:rsidRPr="00BB42F6" w:rsidRDefault="008676A6" w:rsidP="008676A6">
      <w:pPr>
        <w:pStyle w:val="ListBullet"/>
        <w:numPr>
          <w:ilvl w:val="1"/>
          <w:numId w:val="7"/>
        </w:numPr>
      </w:pPr>
      <w:r w:rsidRPr="00BB42F6">
        <w:t>project timeframes</w:t>
      </w:r>
    </w:p>
    <w:p w14:paraId="41FB6E97" w14:textId="77777777" w:rsidR="008676A6" w:rsidRDefault="008676A6" w:rsidP="008676A6">
      <w:pPr>
        <w:pStyle w:val="ListBullet"/>
        <w:numPr>
          <w:ilvl w:val="1"/>
          <w:numId w:val="7"/>
        </w:numPr>
      </w:pPr>
      <w:r>
        <w:t>risk management plan</w:t>
      </w:r>
    </w:p>
    <w:p w14:paraId="65CE732A" w14:textId="77777777" w:rsidR="008676A6" w:rsidRPr="00BB42F6" w:rsidRDefault="008676A6" w:rsidP="008676A6">
      <w:pPr>
        <w:pStyle w:val="ListBullet"/>
        <w:numPr>
          <w:ilvl w:val="1"/>
          <w:numId w:val="7"/>
        </w:numPr>
      </w:pPr>
      <w:r w:rsidRPr="00BB42F6">
        <w:t>development approval including site plan</w:t>
      </w:r>
    </w:p>
    <w:p w14:paraId="3C250A12" w14:textId="77777777" w:rsidR="008676A6" w:rsidRPr="00BB42F6" w:rsidRDefault="008676A6" w:rsidP="008676A6">
      <w:pPr>
        <w:pStyle w:val="ListBullet"/>
        <w:numPr>
          <w:ilvl w:val="1"/>
          <w:numId w:val="7"/>
        </w:numPr>
      </w:pPr>
      <w:r w:rsidRPr="00BB42F6">
        <w:t>design brief, specifications, drawings</w:t>
      </w:r>
      <w:r>
        <w:t>, simple floor plan</w:t>
      </w:r>
    </w:p>
    <w:p w14:paraId="74001905" w14:textId="77777777" w:rsidR="008676A6" w:rsidRPr="00BB42F6" w:rsidRDefault="008676A6" w:rsidP="008676A6">
      <w:pPr>
        <w:pStyle w:val="ListBullet"/>
        <w:numPr>
          <w:ilvl w:val="1"/>
          <w:numId w:val="7"/>
        </w:numPr>
      </w:pPr>
      <w:r w:rsidRPr="00BB42F6">
        <w:t>details of builders and lead contractors, including evidence of compliance with relevant building codes and accreditations</w:t>
      </w:r>
    </w:p>
    <w:p w14:paraId="42CCD5C5" w14:textId="77777777" w:rsidR="00996CBD" w:rsidRDefault="008676A6" w:rsidP="008676A6">
      <w:pPr>
        <w:pStyle w:val="ListBullet"/>
        <w:numPr>
          <w:ilvl w:val="1"/>
          <w:numId w:val="7"/>
        </w:numPr>
      </w:pPr>
      <w:r w:rsidRPr="00BB42F6">
        <w:t>relevant insurance</w:t>
      </w:r>
    </w:p>
    <w:p w14:paraId="4731B145" w14:textId="77777777" w:rsidR="008676A6" w:rsidRDefault="00996CBD" w:rsidP="008676A6">
      <w:pPr>
        <w:pStyle w:val="ListBullet"/>
        <w:numPr>
          <w:ilvl w:val="1"/>
          <w:numId w:val="7"/>
        </w:numPr>
      </w:pPr>
      <w:r>
        <w:t>relevant WHS compliance where required by contractor</w:t>
      </w:r>
      <w:r w:rsidR="008A3102">
        <w:t>s</w:t>
      </w:r>
      <w:r w:rsidR="008676A6" w:rsidRPr="00BB42F6">
        <w:t xml:space="preserve"> </w:t>
      </w:r>
    </w:p>
    <w:p w14:paraId="586A8193" w14:textId="3D8CA47C" w:rsidR="008676A6" w:rsidRDefault="008676A6" w:rsidP="008676A6">
      <w:pPr>
        <w:pStyle w:val="ListBullet"/>
        <w:numPr>
          <w:ilvl w:val="1"/>
          <w:numId w:val="7"/>
        </w:numPr>
      </w:pPr>
      <w:r>
        <w:t>budget proposal outlining the estimate</w:t>
      </w:r>
      <w:r w:rsidR="006D32A0">
        <w:t>d</w:t>
      </w:r>
      <w:r>
        <w:t xml:space="preserve"> costs associated with the proposed capital project</w:t>
      </w:r>
      <w:r w:rsidR="00D54E35">
        <w:t>, including</w:t>
      </w:r>
      <w:r w:rsidR="00337110">
        <w:t>:</w:t>
      </w:r>
    </w:p>
    <w:p w14:paraId="08F9D89F" w14:textId="77777777" w:rsidR="00D54E35" w:rsidRDefault="00D54E35" w:rsidP="008676A6">
      <w:pPr>
        <w:pStyle w:val="ListBullet"/>
        <w:numPr>
          <w:ilvl w:val="2"/>
          <w:numId w:val="7"/>
        </w:numPr>
      </w:pPr>
      <w:r>
        <w:t>the total estimate</w:t>
      </w:r>
      <w:r w:rsidR="006D32A0">
        <w:t>d</w:t>
      </w:r>
      <w:r>
        <w:t xml:space="preserve"> cost of the project</w:t>
      </w:r>
    </w:p>
    <w:p w14:paraId="73F7F4AB" w14:textId="77777777" w:rsidR="008676A6" w:rsidRDefault="008676A6" w:rsidP="008676A6">
      <w:pPr>
        <w:pStyle w:val="ListBullet"/>
        <w:numPr>
          <w:ilvl w:val="2"/>
          <w:numId w:val="7"/>
        </w:numPr>
      </w:pPr>
      <w:r>
        <w:t xml:space="preserve">the </w:t>
      </w:r>
      <w:r w:rsidR="00D54E35">
        <w:t xml:space="preserve">amount </w:t>
      </w:r>
      <w:r>
        <w:t xml:space="preserve">you are seeking </w:t>
      </w:r>
      <w:r w:rsidR="00D54E35">
        <w:t xml:space="preserve">from the Commonwealth </w:t>
      </w:r>
      <w:r>
        <w:t>under this grant opportunity</w:t>
      </w:r>
    </w:p>
    <w:p w14:paraId="0A724B12" w14:textId="77777777" w:rsidR="0043160A" w:rsidRDefault="0043160A" w:rsidP="008676A6">
      <w:pPr>
        <w:pStyle w:val="ListBullet"/>
        <w:numPr>
          <w:ilvl w:val="2"/>
          <w:numId w:val="7"/>
        </w:numPr>
      </w:pPr>
      <w:r>
        <w:t xml:space="preserve">the amount you have secured from a third party </w:t>
      </w:r>
    </w:p>
    <w:p w14:paraId="5DB6AA42" w14:textId="77777777" w:rsidR="00D54E35" w:rsidRDefault="00D54E35" w:rsidP="008676A6">
      <w:pPr>
        <w:pStyle w:val="ListBullet"/>
        <w:numPr>
          <w:ilvl w:val="2"/>
          <w:numId w:val="7"/>
        </w:numPr>
      </w:pPr>
      <w:r>
        <w:t>the cost to the Commonwealth per new emergency accommodation dwelling</w:t>
      </w:r>
    </w:p>
    <w:p w14:paraId="43AE9312" w14:textId="77777777" w:rsidR="00D54E35" w:rsidRPr="00BB42F6" w:rsidRDefault="00D54E35" w:rsidP="008676A6">
      <w:pPr>
        <w:pStyle w:val="ListBullet"/>
        <w:numPr>
          <w:ilvl w:val="2"/>
          <w:numId w:val="7"/>
        </w:numPr>
      </w:pPr>
      <w:r>
        <w:t>the cost to the Commonwealth per person that the project will assist per year</w:t>
      </w:r>
      <w:r w:rsidR="0068672A">
        <w:t>.</w:t>
      </w:r>
    </w:p>
    <w:p w14:paraId="1B4D055D" w14:textId="77777777" w:rsidR="00996CBD" w:rsidRDefault="005F4209" w:rsidP="008676A6">
      <w:pPr>
        <w:pStyle w:val="ListBullet"/>
        <w:numPr>
          <w:ilvl w:val="1"/>
          <w:numId w:val="7"/>
        </w:numPr>
      </w:pPr>
      <w:r>
        <w:t xml:space="preserve">State </w:t>
      </w:r>
      <w:r w:rsidR="00996CBD">
        <w:t>relevant registration including</w:t>
      </w:r>
      <w:r w:rsidR="00442376">
        <w:t xml:space="preserve"> with the</w:t>
      </w:r>
      <w:r w:rsidR="00996CBD">
        <w:t xml:space="preserve"> </w:t>
      </w:r>
      <w:r w:rsidR="002D5EE8">
        <w:t>Australian Charities and Not-for-profits Commission</w:t>
      </w:r>
      <w:r w:rsidR="005C0DAC">
        <w:t>.</w:t>
      </w:r>
    </w:p>
    <w:p w14:paraId="715086CA" w14:textId="74D5213D" w:rsidR="008676A6" w:rsidRDefault="008676A6" w:rsidP="008676A6">
      <w:pPr>
        <w:pStyle w:val="ListBullet"/>
        <w:numPr>
          <w:ilvl w:val="0"/>
          <w:numId w:val="7"/>
        </w:numPr>
      </w:pPr>
      <w:r>
        <w:t xml:space="preserve">Written evidence of the </w:t>
      </w:r>
      <w:r w:rsidR="005C0DAC">
        <w:t xml:space="preserve">formal </w:t>
      </w:r>
      <w:r>
        <w:t xml:space="preserve">partnership with specialist services that will deliver services to </w:t>
      </w:r>
      <w:r w:rsidRPr="00470B61">
        <w:t>women and children</w:t>
      </w:r>
      <w:r>
        <w:t xml:space="preserve"> experiencing domestic and family violence</w:t>
      </w:r>
      <w:r w:rsidR="00865847">
        <w:t>.</w:t>
      </w:r>
    </w:p>
    <w:p w14:paraId="7D176D69" w14:textId="742DC3D9" w:rsidR="00852A2C" w:rsidRDefault="008676A6" w:rsidP="008676A6">
      <w:pPr>
        <w:pStyle w:val="ListBullet"/>
        <w:numPr>
          <w:ilvl w:val="0"/>
          <w:numId w:val="7"/>
        </w:numPr>
      </w:pPr>
      <w:r>
        <w:t xml:space="preserve">Written evidence of relationships </w:t>
      </w:r>
      <w:r w:rsidRPr="003E6E7D">
        <w:t>with community housing provider</w:t>
      </w:r>
      <w:r>
        <w:t>s and state housing authorities</w:t>
      </w:r>
      <w:r w:rsidR="006959C1">
        <w:t>.</w:t>
      </w:r>
    </w:p>
    <w:p w14:paraId="394FF53C" w14:textId="03F410D3" w:rsidR="008676A6" w:rsidRDefault="00C943AF" w:rsidP="008676A6">
      <w:pPr>
        <w:pStyle w:val="ListBullet"/>
        <w:numPr>
          <w:ilvl w:val="0"/>
          <w:numId w:val="7"/>
        </w:numPr>
      </w:pPr>
      <w:r>
        <w:t>A</w:t>
      </w:r>
      <w:r w:rsidR="00852A2C" w:rsidRPr="00852A2C">
        <w:t>udited financial statements for the past two financial years which should include balance sheets, profit and loss statements, cash flow statements and notes to the accounts</w:t>
      </w:r>
      <w:r w:rsidR="008676A6">
        <w:t>.</w:t>
      </w:r>
    </w:p>
    <w:p w14:paraId="4B7FD065" w14:textId="7301E2B8" w:rsidR="00DB695B" w:rsidRDefault="00DB695B" w:rsidP="00DB695B">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80A97">
        <w:t>we have not asked for.</w:t>
      </w:r>
    </w:p>
    <w:p w14:paraId="016A851E" w14:textId="5E949B42" w:rsidR="006A44FD" w:rsidRDefault="006A44FD" w:rsidP="00DB695B">
      <w:r w:rsidRPr="006A44FD">
        <w:rPr>
          <w:b/>
        </w:rPr>
        <w:t>Please note</w:t>
      </w:r>
      <w:r>
        <w:t xml:space="preserve">: There is a 2mb limit for </w:t>
      </w:r>
      <w:r w:rsidR="00EB7EB2">
        <w:t>each attachment.</w:t>
      </w:r>
    </w:p>
    <w:p w14:paraId="6E817BE1" w14:textId="77777777" w:rsidR="00C347D8" w:rsidRDefault="00C347D8" w:rsidP="00EA044C">
      <w:pPr>
        <w:pStyle w:val="Heading3"/>
      </w:pPr>
      <w:bookmarkStart w:id="80" w:name="_Toc25584268"/>
      <w:r>
        <w:lastRenderedPageBreak/>
        <w:t xml:space="preserve">Timing of grant opportunity </w:t>
      </w:r>
      <w:r w:rsidR="00635ACF">
        <w:t>processes</w:t>
      </w:r>
      <w:bookmarkEnd w:id="80"/>
    </w:p>
    <w:p w14:paraId="787A587A" w14:textId="2670B851" w:rsidR="000A4D8A" w:rsidRDefault="00C347D8" w:rsidP="00DD60EC">
      <w:pPr>
        <w:keepNext/>
      </w:pPr>
      <w:r>
        <w:t xml:space="preserve">You </w:t>
      </w:r>
      <w:r w:rsidR="00311CBF">
        <w:t>must</w:t>
      </w:r>
      <w:r>
        <w:t xml:space="preserve"> submit an application between the publi</w:t>
      </w:r>
      <w:r w:rsidR="00980A97">
        <w:t>shed opening and closing dates.</w:t>
      </w:r>
    </w:p>
    <w:p w14:paraId="08A141BA" w14:textId="257BA77B" w:rsidR="00587B4B" w:rsidRPr="00587B4B" w:rsidRDefault="00980A97" w:rsidP="00DD60EC">
      <w:pPr>
        <w:keepNext/>
        <w:rPr>
          <w:b/>
        </w:rPr>
      </w:pPr>
      <w:r>
        <w:rPr>
          <w:b/>
        </w:rPr>
        <w:t>Late applications</w:t>
      </w:r>
    </w:p>
    <w:p w14:paraId="2D63245C" w14:textId="77777777" w:rsidR="00A21E0A" w:rsidRDefault="008676A6" w:rsidP="00A21E0A">
      <w:r>
        <w:t xml:space="preserve">DSS </w:t>
      </w:r>
      <w:r w:rsidR="00A21E0A">
        <w:t>will not accept late applications unless an applicant has experienced exceptional circumstances that prevent the submission of the application. Broadly, exceptional circumstances are events characterised by one or more of the following:</w:t>
      </w:r>
    </w:p>
    <w:p w14:paraId="4F76A235" w14:textId="77777777" w:rsidR="00A21E0A" w:rsidRPr="00F67AE9" w:rsidRDefault="00A21E0A" w:rsidP="00F67AE9">
      <w:pPr>
        <w:pStyle w:val="ListBullet"/>
      </w:pPr>
      <w:r w:rsidRPr="00F67AE9">
        <w:t>reasonably unforeseeable</w:t>
      </w:r>
    </w:p>
    <w:p w14:paraId="15399B5B" w14:textId="77777777" w:rsidR="00A21E0A" w:rsidRPr="00F67AE9" w:rsidRDefault="00A21E0A" w:rsidP="00F67AE9">
      <w:pPr>
        <w:pStyle w:val="ListBullet"/>
      </w:pPr>
      <w:r w:rsidRPr="00F67AE9">
        <w:t>beyond the applicant’s control</w:t>
      </w:r>
    </w:p>
    <w:p w14:paraId="5E09AC34" w14:textId="368B58ED" w:rsidR="00A21E0A" w:rsidRPr="00F67AE9" w:rsidRDefault="00A21E0A" w:rsidP="00F67AE9">
      <w:pPr>
        <w:pStyle w:val="ListBullet"/>
      </w:pPr>
      <w:r w:rsidRPr="00F67AE9">
        <w:t>unable to be managed or resolved within the application per</w:t>
      </w:r>
      <w:r w:rsidR="00980A97">
        <w:t>iod.</w:t>
      </w:r>
    </w:p>
    <w:p w14:paraId="34201EEF"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4F4F7AB5" w14:textId="77777777" w:rsidR="00A21E0A" w:rsidRDefault="00A21E0A" w:rsidP="00A21E0A">
      <w:pPr>
        <w:rPr>
          <w:b/>
          <w:bCs/>
        </w:rPr>
      </w:pPr>
      <w:r>
        <w:rPr>
          <w:b/>
          <w:bCs/>
        </w:rPr>
        <w:t>How to lodge a late application</w:t>
      </w:r>
    </w:p>
    <w:p w14:paraId="37236153" w14:textId="0467CA25" w:rsidR="00750308" w:rsidRDefault="00750308" w:rsidP="00750308">
      <w:r w:rsidRPr="00156DD7">
        <w:rPr>
          <w:rFonts w:cs="Arial"/>
        </w:rPr>
        <w:t>Applicants seeking to submit a late application will be required to submit a late application request to the Community Grants Hub</w:t>
      </w:r>
      <w:r>
        <w:rPr>
          <w:rFonts w:cs="Arial"/>
        </w:rPr>
        <w:t xml:space="preserve">. </w:t>
      </w:r>
      <w:r w:rsidRPr="00156DD7">
        <w:t>The request should include a detailed explanation of the circumstances that prevented the application being submitted prior to the closing time. Where appropriate, supporting evidence can be provided to verify the claim of exceptional circ</w:t>
      </w:r>
      <w:r w:rsidR="00980A97">
        <w:t>umstances.</w:t>
      </w:r>
    </w:p>
    <w:p w14:paraId="63597262" w14:textId="4B6D0D96" w:rsidR="00750308" w:rsidRPr="00156DD7" w:rsidRDefault="00750308" w:rsidP="00750308">
      <w:r>
        <w:t xml:space="preserve">The late application request form and instructions for how to submit it can be found on the </w:t>
      </w:r>
      <w:hyperlink r:id="rId27" w:history="1">
        <w:r w:rsidR="00AF5DDF" w:rsidRPr="00AF5DDF">
          <w:rPr>
            <w:rStyle w:val="Hyperlink"/>
          </w:rPr>
          <w:t>Community Grants Hub</w:t>
        </w:r>
      </w:hyperlink>
      <w:r w:rsidR="00AF5DDF" w:rsidRPr="00AF5DDF">
        <w:t xml:space="preserve"> website</w:t>
      </w:r>
      <w:r>
        <w:t>.</w:t>
      </w:r>
    </w:p>
    <w:p w14:paraId="79861382" w14:textId="4324C8C2" w:rsidR="00A21E0A" w:rsidRPr="00750308" w:rsidRDefault="00750308" w:rsidP="00A21E0A">
      <w:pPr>
        <w:rPr>
          <w:rFonts w:cs="Arial"/>
        </w:rPr>
      </w:pPr>
      <w:r w:rsidRPr="00156DD7">
        <w:rPr>
          <w:rFonts w:cs="Arial"/>
        </w:rPr>
        <w:t>Written requests to lodge a late application will only be accepted within three days after th</w:t>
      </w:r>
      <w:r w:rsidR="00865847">
        <w:rPr>
          <w:rFonts w:cs="Arial"/>
        </w:rPr>
        <w:t>e grant opportunity has closed.</w:t>
      </w:r>
    </w:p>
    <w:p w14:paraId="27A7505F" w14:textId="77777777" w:rsidR="00A21E0A" w:rsidRPr="00A21E0A" w:rsidRDefault="00A21E0A" w:rsidP="00A21E0A">
      <w:pPr>
        <w:rPr>
          <w:rFonts w:ascii="Times New Roman" w:hAnsi="Times New Roman"/>
          <w:sz w:val="24"/>
          <w:szCs w:val="24"/>
          <w:lang w:eastAsia="en-AU"/>
        </w:rPr>
      </w:pPr>
      <w:r>
        <w:t>The Delegate or their appointed representative will determine whether a late application will be accepted</w:t>
      </w:r>
      <w:r w:rsidR="00996CBD">
        <w:rPr>
          <w:rStyle w:val="FootnoteReference"/>
        </w:rPr>
        <w:footnoteReference w:id="12"/>
      </w:r>
      <w:r>
        <w:t>. The decision of the delegate will be final and not be subject to a review or appeals process.</w:t>
      </w:r>
    </w:p>
    <w:p w14:paraId="58C326F3"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51BA1B55" w14:textId="67512327" w:rsidR="00587B4B" w:rsidRPr="00587B4B" w:rsidRDefault="00587B4B" w:rsidP="00C347D8">
      <w:pPr>
        <w:spacing w:before="200"/>
        <w:rPr>
          <w:b/>
        </w:rPr>
      </w:pPr>
      <w:r w:rsidRPr="00632292">
        <w:rPr>
          <w:b/>
        </w:rPr>
        <w:t>Expected ti</w:t>
      </w:r>
      <w:r w:rsidR="00980A97">
        <w:rPr>
          <w:b/>
        </w:rPr>
        <w:t>ming for this grant opportunity</w:t>
      </w:r>
    </w:p>
    <w:p w14:paraId="6BB76AA9" w14:textId="77777777" w:rsidR="00F231F5" w:rsidRPr="00264FC9" w:rsidRDefault="00C347D8" w:rsidP="00264FC9">
      <w:pPr>
        <w:spacing w:before="200"/>
      </w:pPr>
      <w:r>
        <w:t>If you are successful</w:t>
      </w:r>
      <w:r w:rsidR="00DB695B">
        <w:t xml:space="preserve">, </w:t>
      </w:r>
      <w:r w:rsidR="00456DA5">
        <w:t xml:space="preserve">you will be </w:t>
      </w:r>
      <w:r w:rsidRPr="009F7715">
        <w:t>expect</w:t>
      </w:r>
      <w:r w:rsidR="00456DA5" w:rsidRPr="009F7715">
        <w:t>ed</w:t>
      </w:r>
      <w:r w:rsidRPr="009F7715">
        <w:t xml:space="preserve"> </w:t>
      </w:r>
      <w:r w:rsidR="003106BC" w:rsidRPr="009F7715">
        <w:t>to start</w:t>
      </w:r>
      <w:r w:rsidRPr="009F7715">
        <w:t xml:space="preserve"> your</w:t>
      </w:r>
      <w:r w:rsidR="009F7715" w:rsidRPr="009F7715">
        <w:t xml:space="preserve"> </w:t>
      </w:r>
      <w:r w:rsidRPr="009F7715">
        <w:t xml:space="preserve">grant activity </w:t>
      </w:r>
      <w:r>
        <w:t xml:space="preserve">around </w:t>
      </w:r>
      <w:r w:rsidR="008676A6">
        <w:t>July</w:t>
      </w:r>
      <w:r w:rsidR="008676A6" w:rsidRPr="009F7715">
        <w:t xml:space="preserve"> </w:t>
      </w:r>
      <w:r w:rsidR="009F7715" w:rsidRPr="009F7715">
        <w:t>202</w:t>
      </w:r>
      <w:r w:rsidR="009F7715">
        <w:t>0</w:t>
      </w:r>
      <w:r>
        <w:t>.</w:t>
      </w:r>
    </w:p>
    <w:p w14:paraId="7683CCFA" w14:textId="6EBCF626" w:rsidR="00C347D8" w:rsidRPr="00456DA5" w:rsidRDefault="00C347D8" w:rsidP="00C347D8">
      <w:pPr>
        <w:pStyle w:val="Caption"/>
        <w:keepNext/>
        <w:rPr>
          <w:color w:val="auto"/>
        </w:rPr>
      </w:pPr>
      <w:r w:rsidRPr="00456DA5">
        <w:rPr>
          <w:bCs/>
          <w:color w:val="auto"/>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6375C824" w14:textId="77777777" w:rsidTr="005E75D9">
        <w:trPr>
          <w:cantSplit/>
          <w:tblHeader/>
        </w:trPr>
        <w:tc>
          <w:tcPr>
            <w:tcW w:w="4815" w:type="dxa"/>
            <w:shd w:val="clear" w:color="auto" w:fill="264F90"/>
          </w:tcPr>
          <w:p w14:paraId="395B8F21" w14:textId="77777777" w:rsidR="00C347D8" w:rsidRPr="00DB5819" w:rsidRDefault="00C347D8" w:rsidP="005E75D9">
            <w:pPr>
              <w:pStyle w:val="TableHeadingNumbered"/>
            </w:pPr>
            <w:r w:rsidRPr="00DB5819">
              <w:t>Activity</w:t>
            </w:r>
          </w:p>
        </w:tc>
        <w:tc>
          <w:tcPr>
            <w:tcW w:w="3974" w:type="dxa"/>
            <w:shd w:val="clear" w:color="auto" w:fill="264F90"/>
          </w:tcPr>
          <w:p w14:paraId="088EA5A8" w14:textId="77777777" w:rsidR="00C347D8" w:rsidRPr="00DB5819" w:rsidRDefault="00C347D8" w:rsidP="005E75D9">
            <w:pPr>
              <w:pStyle w:val="TableHeadingNumbered"/>
            </w:pPr>
            <w:r w:rsidRPr="00DB5819">
              <w:t>Timeframe</w:t>
            </w:r>
          </w:p>
        </w:tc>
      </w:tr>
      <w:tr w:rsidR="00C347D8" w14:paraId="7D0AB9CA" w14:textId="77777777" w:rsidTr="005E75D9">
        <w:trPr>
          <w:cantSplit/>
        </w:trPr>
        <w:tc>
          <w:tcPr>
            <w:tcW w:w="4815" w:type="dxa"/>
          </w:tcPr>
          <w:p w14:paraId="388BEA11" w14:textId="77777777" w:rsidR="00C347D8" w:rsidRPr="00B16B54" w:rsidRDefault="00C347D8" w:rsidP="00827552">
            <w:pPr>
              <w:pStyle w:val="TableText"/>
            </w:pPr>
            <w:r w:rsidRPr="00B16B54">
              <w:t>Assessment of applications</w:t>
            </w:r>
          </w:p>
        </w:tc>
        <w:tc>
          <w:tcPr>
            <w:tcW w:w="3974" w:type="dxa"/>
          </w:tcPr>
          <w:p w14:paraId="6A9F519C" w14:textId="77777777" w:rsidR="00C347D8" w:rsidRPr="009672F6" w:rsidRDefault="00C347D8" w:rsidP="00F72DA9">
            <w:pPr>
              <w:pStyle w:val="TableText"/>
            </w:pPr>
            <w:r w:rsidRPr="009672F6">
              <w:t xml:space="preserve">4 weeks </w:t>
            </w:r>
          </w:p>
        </w:tc>
      </w:tr>
      <w:tr w:rsidR="00C347D8" w14:paraId="73FC0A5F" w14:textId="77777777" w:rsidTr="005E75D9">
        <w:trPr>
          <w:cantSplit/>
        </w:trPr>
        <w:tc>
          <w:tcPr>
            <w:tcW w:w="4815" w:type="dxa"/>
          </w:tcPr>
          <w:p w14:paraId="1F867EB5" w14:textId="77777777" w:rsidR="00C347D8" w:rsidRPr="00B16B54" w:rsidRDefault="00C347D8" w:rsidP="005E75D9">
            <w:pPr>
              <w:pStyle w:val="TableText"/>
            </w:pPr>
            <w:r w:rsidRPr="00B16B54">
              <w:t>Approval of outcomes of selection process</w:t>
            </w:r>
          </w:p>
        </w:tc>
        <w:tc>
          <w:tcPr>
            <w:tcW w:w="3974" w:type="dxa"/>
          </w:tcPr>
          <w:p w14:paraId="05B7B734" w14:textId="77777777" w:rsidR="00C347D8" w:rsidRPr="009672F6" w:rsidRDefault="00C347D8" w:rsidP="00F72DA9">
            <w:pPr>
              <w:pStyle w:val="TableText"/>
            </w:pPr>
            <w:r w:rsidRPr="009672F6">
              <w:t xml:space="preserve">4 weeks </w:t>
            </w:r>
          </w:p>
        </w:tc>
      </w:tr>
      <w:tr w:rsidR="00C347D8" w14:paraId="52128855" w14:textId="77777777" w:rsidTr="005E75D9">
        <w:trPr>
          <w:cantSplit/>
        </w:trPr>
        <w:tc>
          <w:tcPr>
            <w:tcW w:w="4815" w:type="dxa"/>
          </w:tcPr>
          <w:p w14:paraId="2726DF77" w14:textId="77777777" w:rsidR="00C347D8" w:rsidRPr="00B16B54" w:rsidRDefault="00C347D8" w:rsidP="005E75D9">
            <w:pPr>
              <w:pStyle w:val="TableText"/>
            </w:pPr>
            <w:r w:rsidRPr="00B16B54">
              <w:t>Negotiations and award of grant agreements</w:t>
            </w:r>
          </w:p>
        </w:tc>
        <w:tc>
          <w:tcPr>
            <w:tcW w:w="3974" w:type="dxa"/>
          </w:tcPr>
          <w:p w14:paraId="1957A2F0" w14:textId="77777777" w:rsidR="00C347D8" w:rsidRPr="009672F6" w:rsidRDefault="00F72DA9" w:rsidP="00F72DA9">
            <w:pPr>
              <w:pStyle w:val="TableText"/>
            </w:pPr>
            <w:r w:rsidRPr="009672F6">
              <w:t>Up to 6 weeks</w:t>
            </w:r>
          </w:p>
        </w:tc>
      </w:tr>
      <w:tr w:rsidR="00C347D8" w14:paraId="59E7FCDB" w14:textId="77777777" w:rsidTr="005E75D9">
        <w:trPr>
          <w:cantSplit/>
        </w:trPr>
        <w:tc>
          <w:tcPr>
            <w:tcW w:w="4815" w:type="dxa"/>
          </w:tcPr>
          <w:p w14:paraId="2C051918" w14:textId="77777777" w:rsidR="00C347D8" w:rsidRPr="00B16B54" w:rsidRDefault="00C347D8" w:rsidP="005E75D9">
            <w:pPr>
              <w:pStyle w:val="TableText"/>
            </w:pPr>
            <w:r w:rsidRPr="00B16B54">
              <w:t>Notification to unsuccessful applicants</w:t>
            </w:r>
          </w:p>
        </w:tc>
        <w:tc>
          <w:tcPr>
            <w:tcW w:w="3974" w:type="dxa"/>
          </w:tcPr>
          <w:p w14:paraId="5AA07CFE" w14:textId="77777777" w:rsidR="00C347D8" w:rsidRPr="009672F6" w:rsidRDefault="00C347D8" w:rsidP="00F72DA9">
            <w:pPr>
              <w:pStyle w:val="TableText"/>
            </w:pPr>
            <w:r w:rsidRPr="009672F6">
              <w:t>2 weeks</w:t>
            </w:r>
            <w:r w:rsidR="00AB177E" w:rsidRPr="009672F6">
              <w:t xml:space="preserve"> </w:t>
            </w:r>
          </w:p>
        </w:tc>
      </w:tr>
      <w:tr w:rsidR="00C347D8" w14:paraId="2EB6E46B" w14:textId="77777777" w:rsidTr="005E75D9">
        <w:trPr>
          <w:cantSplit/>
        </w:trPr>
        <w:tc>
          <w:tcPr>
            <w:tcW w:w="4815" w:type="dxa"/>
          </w:tcPr>
          <w:p w14:paraId="33DC3C92"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230C6CCE" w14:textId="77777777" w:rsidR="00C347D8" w:rsidRPr="009672F6" w:rsidRDefault="00750308" w:rsidP="009672F6">
            <w:pPr>
              <w:pStyle w:val="TableText"/>
            </w:pPr>
            <w:r>
              <w:t xml:space="preserve">July </w:t>
            </w:r>
            <w:r w:rsidR="009F7715" w:rsidRPr="009672F6">
              <w:t>2020</w:t>
            </w:r>
          </w:p>
        </w:tc>
      </w:tr>
      <w:tr w:rsidR="00C347D8" w14:paraId="29CE2EFB" w14:textId="77777777" w:rsidTr="005E75D9">
        <w:trPr>
          <w:cantSplit/>
        </w:trPr>
        <w:tc>
          <w:tcPr>
            <w:tcW w:w="4815" w:type="dxa"/>
          </w:tcPr>
          <w:p w14:paraId="39659E95"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0A819F6F" w14:textId="77777777" w:rsidR="00C347D8" w:rsidRPr="009672F6" w:rsidRDefault="009F7715" w:rsidP="009F7715">
            <w:pPr>
              <w:pStyle w:val="TableText"/>
            </w:pPr>
            <w:r w:rsidRPr="009672F6">
              <w:t>30</w:t>
            </w:r>
            <w:r w:rsidR="00750308">
              <w:t xml:space="preserve"> June </w:t>
            </w:r>
            <w:r w:rsidRPr="009672F6">
              <w:t>2022</w:t>
            </w:r>
          </w:p>
        </w:tc>
      </w:tr>
    </w:tbl>
    <w:p w14:paraId="65ED1BDD" w14:textId="77777777" w:rsidR="008778C3" w:rsidRDefault="008778C3" w:rsidP="00EA044C">
      <w:pPr>
        <w:pStyle w:val="Heading3"/>
      </w:pPr>
      <w:bookmarkStart w:id="81" w:name="_Toc25584269"/>
      <w:r w:rsidRPr="00181A24">
        <w:lastRenderedPageBreak/>
        <w:t>Questions during the application process</w:t>
      </w:r>
      <w:bookmarkEnd w:id="81"/>
    </w:p>
    <w:p w14:paraId="5452CE77" w14:textId="28881FDC" w:rsidR="008778C3" w:rsidRDefault="008778C3" w:rsidP="008778C3">
      <w:r>
        <w:t xml:space="preserve">If you have any questions during the application period, contact </w:t>
      </w:r>
      <w:r w:rsidR="0081304B">
        <w:t>the Community Grants H</w:t>
      </w:r>
      <w:r w:rsidR="00F90355">
        <w:t>ub on 1800 020 283</w:t>
      </w:r>
      <w:r w:rsidR="00793F71">
        <w:t xml:space="preserve"> (option 1)</w:t>
      </w:r>
      <w:r w:rsidR="00F90355">
        <w:t xml:space="preserve"> or email </w:t>
      </w:r>
      <w:hyperlink r:id="rId28" w:history="1">
        <w:r w:rsidR="00F90355" w:rsidRPr="000675F4">
          <w:rPr>
            <w:rStyle w:val="Hyperlink"/>
          </w:rPr>
          <w:t>support@communitygrants.gov.au</w:t>
        </w:r>
      </w:hyperlink>
      <w:r w:rsidR="00980A97">
        <w:t>.</w:t>
      </w:r>
    </w:p>
    <w:p w14:paraId="07C79BA0"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29" w:history="1">
        <w:r w:rsidRPr="004D3D46">
          <w:rPr>
            <w:rStyle w:val="Hyperlink"/>
          </w:rPr>
          <w:t>GrantConnect</w:t>
        </w:r>
      </w:hyperlink>
      <w:r w:rsidR="00F90355">
        <w:t xml:space="preserve"> </w:t>
      </w:r>
      <w:r w:rsidR="00F90355" w:rsidRPr="00FD1E68">
        <w:t xml:space="preserve">and </w:t>
      </w:r>
      <w:hyperlink r:id="rId30" w:history="1">
        <w:r w:rsidR="00F90355" w:rsidRPr="00FD1E68">
          <w:rPr>
            <w:rStyle w:val="Hyperlink"/>
          </w:rPr>
          <w:t>Community Grants Hub</w:t>
        </w:r>
      </w:hyperlink>
      <w:r w:rsidR="00F90355" w:rsidRPr="00FD1E68">
        <w:t xml:space="preserve"> websites</w:t>
      </w:r>
      <w:r>
        <w:t>.</w:t>
      </w:r>
    </w:p>
    <w:p w14:paraId="0FAA0E49" w14:textId="0B4A20F1" w:rsidR="00125362" w:rsidRPr="00CA2FD7" w:rsidRDefault="00125362" w:rsidP="008778C3">
      <w:pPr>
        <w:rPr>
          <w:rFonts w:eastAsiaTheme="minorHAnsi" w:cstheme="minorBidi"/>
          <w:szCs w:val="22"/>
        </w:rPr>
      </w:pPr>
      <w:r w:rsidRPr="00125362">
        <w:rPr>
          <w:rFonts w:eastAsiaTheme="minorHAnsi" w:cstheme="minorBidi"/>
          <w:szCs w:val="22"/>
        </w:rPr>
        <w:t xml:space="preserve">The question period will close at </w:t>
      </w:r>
      <w:r w:rsidRPr="00155B17">
        <w:rPr>
          <w:rFonts w:eastAsiaTheme="minorHAnsi" w:cstheme="minorBidi"/>
          <w:szCs w:val="22"/>
        </w:rPr>
        <w:t>5:00PM AE</w:t>
      </w:r>
      <w:r w:rsidR="00902902" w:rsidRPr="00155B17">
        <w:rPr>
          <w:rFonts w:eastAsiaTheme="minorHAnsi" w:cstheme="minorBidi"/>
          <w:szCs w:val="22"/>
        </w:rPr>
        <w:t>D</w:t>
      </w:r>
      <w:r w:rsidRPr="00155B17">
        <w:rPr>
          <w:rFonts w:eastAsiaTheme="minorHAnsi" w:cstheme="minorBidi"/>
          <w:szCs w:val="22"/>
        </w:rPr>
        <w:t xml:space="preserve">T on </w:t>
      </w:r>
      <w:r w:rsidR="00927C38" w:rsidRPr="00155B17">
        <w:rPr>
          <w:rFonts w:eastAsiaTheme="minorHAnsi" w:cstheme="minorBidi"/>
          <w:szCs w:val="22"/>
        </w:rPr>
        <w:t>7 February</w:t>
      </w:r>
      <w:r w:rsidR="007A7E93" w:rsidRPr="00155B17">
        <w:rPr>
          <w:rFonts w:eastAsiaTheme="minorHAnsi" w:cstheme="minorBidi"/>
          <w:szCs w:val="22"/>
        </w:rPr>
        <w:t xml:space="preserve"> 2020</w:t>
      </w:r>
      <w:r w:rsidRPr="00FD1E68">
        <w:rPr>
          <w:rFonts w:eastAsiaTheme="minorHAnsi" w:cstheme="minorBidi"/>
          <w:szCs w:val="22"/>
        </w:rPr>
        <w:t>. Fo</w:t>
      </w:r>
      <w:r w:rsidRPr="00125362">
        <w:rPr>
          <w:rFonts w:eastAsiaTheme="minorHAnsi" w:cstheme="minorBidi"/>
          <w:szCs w:val="22"/>
        </w:rPr>
        <w:t xml:space="preserve">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w:t>
      </w:r>
      <w:r w:rsidR="00980A97">
        <w:rPr>
          <w:rFonts w:eastAsiaTheme="minorHAnsi" w:cstheme="minorBidi"/>
          <w:szCs w:val="22"/>
        </w:rPr>
        <w:t>lication form will be answered.</w:t>
      </w:r>
    </w:p>
    <w:p w14:paraId="09F2D31A" w14:textId="77777777" w:rsidR="006E0B42" w:rsidRPr="00CD5DF8" w:rsidRDefault="006E0B42" w:rsidP="00EA044C">
      <w:pPr>
        <w:pStyle w:val="Heading2"/>
      </w:pPr>
      <w:bookmarkStart w:id="82" w:name="_Toc25584270"/>
      <w:r w:rsidRPr="00CD5DF8">
        <w:t>The grant selection process</w:t>
      </w:r>
      <w:bookmarkEnd w:id="82"/>
    </w:p>
    <w:p w14:paraId="439931FC" w14:textId="15C29BE2" w:rsidR="00032BB0" w:rsidRPr="00CD5DF8" w:rsidRDefault="00032BB0" w:rsidP="00EA044C">
      <w:pPr>
        <w:pStyle w:val="Heading3"/>
      </w:pPr>
      <w:bookmarkStart w:id="83" w:name="_Toc25584271"/>
      <w:r w:rsidRPr="00CD5DF8">
        <w:t>Assessment of grant applications</w:t>
      </w:r>
      <w:bookmarkEnd w:id="83"/>
    </w:p>
    <w:p w14:paraId="671F6A75" w14:textId="77777777" w:rsidR="006E0B42" w:rsidRPr="00A97B49" w:rsidRDefault="001A2806" w:rsidP="00A97B49">
      <w:pPr>
        <w:rPr>
          <w:rFonts w:cstheme="minorHAnsi"/>
        </w:rPr>
      </w:pPr>
      <w:r w:rsidRPr="00CD5DF8">
        <w:t xml:space="preserve">The </w:t>
      </w:r>
      <w:r w:rsidR="000414DC" w:rsidRPr="00CD5DF8">
        <w:t xml:space="preserve">DSS </w:t>
      </w:r>
      <w:r w:rsidR="00830E7E" w:rsidRPr="00830E7E">
        <w:t xml:space="preserve">assessment team </w:t>
      </w:r>
      <w:r w:rsidRPr="00CD5DF8">
        <w:t xml:space="preserve">will </w:t>
      </w:r>
      <w:r w:rsidR="006E0B42" w:rsidRPr="00CD5DF8">
        <w:rPr>
          <w:rFonts w:cstheme="minorHAnsi"/>
        </w:rPr>
        <w:t>review your application against the eligibility criteria</w:t>
      </w:r>
      <w:r w:rsidR="000414DC" w:rsidRPr="00CD5DF8">
        <w:rPr>
          <w:rFonts w:cstheme="minorHAnsi"/>
        </w:rPr>
        <w:t xml:space="preserve"> set out at Section 4</w:t>
      </w:r>
      <w:r w:rsidR="006E0B42" w:rsidRPr="00CD5DF8">
        <w:rPr>
          <w:rFonts w:cstheme="minorHAnsi"/>
        </w:rPr>
        <w:t xml:space="preserve">. Only eligible applications will move to the next stage. </w:t>
      </w:r>
      <w:r w:rsidR="00866D16" w:rsidRPr="00CD5DF8">
        <w:rPr>
          <w:rFonts w:cstheme="minorHAnsi"/>
        </w:rPr>
        <w:t>E</w:t>
      </w:r>
      <w:r w:rsidR="006E0B42" w:rsidRPr="00CD5DF8">
        <w:rPr>
          <w:rFonts w:cstheme="minorHAnsi"/>
        </w:rPr>
        <w:t>ligible applications</w:t>
      </w:r>
      <w:r w:rsidR="00866D16" w:rsidRPr="00CD5DF8">
        <w:rPr>
          <w:rFonts w:cstheme="minorHAnsi"/>
        </w:rPr>
        <w:t xml:space="preserve"> will be considered</w:t>
      </w:r>
      <w:r w:rsidR="006E0B42" w:rsidRPr="00CD5DF8">
        <w:rPr>
          <w:rFonts w:cstheme="minorHAnsi"/>
        </w:rPr>
        <w:t xml:space="preserve"> through an open competitive</w:t>
      </w:r>
      <w:r w:rsidR="007F6D34" w:rsidRPr="00CD5DF8">
        <w:rPr>
          <w:rFonts w:cstheme="minorHAnsi"/>
        </w:rPr>
        <w:t xml:space="preserve"> </w:t>
      </w:r>
      <w:r w:rsidR="00A97B49">
        <w:rPr>
          <w:rFonts w:cstheme="minorHAnsi"/>
        </w:rPr>
        <w:t xml:space="preserve">grant process. </w:t>
      </w:r>
      <w:r w:rsidR="00A97B49">
        <w:t>DSS</w:t>
      </w:r>
      <w:r w:rsidR="00D664EF" w:rsidRPr="00CD5DF8">
        <w:t xml:space="preserve"> will consider y</w:t>
      </w:r>
      <w:r w:rsidR="006E0B42" w:rsidRPr="00CD5DF8">
        <w:t>our application on its merits, based on:</w:t>
      </w:r>
    </w:p>
    <w:p w14:paraId="3B440982" w14:textId="77777777" w:rsidR="006E0B42" w:rsidRDefault="006E0B42" w:rsidP="003647A7">
      <w:pPr>
        <w:pStyle w:val="ListBullet"/>
        <w:keepNext/>
      </w:pPr>
      <w:r w:rsidRPr="00CD5DF8">
        <w:t xml:space="preserve">how well it meets the criteria </w:t>
      </w:r>
    </w:p>
    <w:p w14:paraId="3C2D957F" w14:textId="31AF0D8F" w:rsidR="00A97B49" w:rsidRPr="00CD5DF8" w:rsidRDefault="00A97B49" w:rsidP="003647A7">
      <w:pPr>
        <w:pStyle w:val="ListBullet"/>
        <w:keepNext/>
      </w:pPr>
      <w:r>
        <w:t xml:space="preserve">the merit of the </w:t>
      </w:r>
      <w:r w:rsidR="00AF5DDF">
        <w:t>grant activity</w:t>
      </w:r>
    </w:p>
    <w:p w14:paraId="3BCCF7BD" w14:textId="43F73B82" w:rsidR="000C53E6" w:rsidRDefault="00CD5DF8">
      <w:pPr>
        <w:pStyle w:val="ListBullet"/>
      </w:pPr>
      <w:r w:rsidRPr="00CD5DF8">
        <w:t>the information you provide in the attachments</w:t>
      </w:r>
      <w:r w:rsidR="00A97B49">
        <w:t xml:space="preserve"> as listed at</w:t>
      </w:r>
      <w:r w:rsidRPr="00CD5DF8">
        <w:t xml:space="preserve"> Section 7.1</w:t>
      </w:r>
      <w:r w:rsidR="00A72D0E" w:rsidRPr="00CD5DF8">
        <w:t>.</w:t>
      </w:r>
    </w:p>
    <w:p w14:paraId="4148D5E4" w14:textId="77777777" w:rsidR="0028115A" w:rsidRDefault="000C53E6" w:rsidP="0002251E">
      <w:pPr>
        <w:pStyle w:val="ListBullet"/>
        <w:numPr>
          <w:ilvl w:val="0"/>
          <w:numId w:val="0"/>
        </w:numPr>
      </w:pPr>
      <w:r>
        <w:t>The following assessment matrix will be used when assessing applications</w:t>
      </w:r>
    </w:p>
    <w:p w14:paraId="22426991" w14:textId="23A7E72A" w:rsidR="000C53E6" w:rsidRPr="003C6DC8" w:rsidRDefault="003C6DC8" w:rsidP="003C6DC8">
      <w:pPr>
        <w:pStyle w:val="Caption"/>
        <w:keepNext/>
        <w:rPr>
          <w:color w:val="auto"/>
        </w:rPr>
      </w:pPr>
      <w:r w:rsidRPr="00456DA5">
        <w:rPr>
          <w:bCs/>
          <w:color w:val="auto"/>
        </w:rPr>
        <w:t xml:space="preserve">Table </w:t>
      </w:r>
      <w:r>
        <w:rPr>
          <w:bCs/>
          <w:color w:val="auto"/>
        </w:rPr>
        <w:t>2</w:t>
      </w:r>
      <w:r w:rsidRPr="00456DA5">
        <w:rPr>
          <w:bCs/>
          <w:color w:val="auto"/>
        </w:rPr>
        <w:t xml:space="preserve">: </w:t>
      </w:r>
      <w:r w:rsidR="005C0DAC">
        <w:rPr>
          <w:bCs/>
          <w:color w:val="auto"/>
        </w:rPr>
        <w:t>Assessment matrix</w:t>
      </w:r>
      <w:r>
        <w:rPr>
          <w:color w:val="auto"/>
        </w:rPr>
        <w:t xml:space="preserve">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7706"/>
        <w:gridCol w:w="1072"/>
      </w:tblGrid>
      <w:tr w:rsidR="000C53E6" w14:paraId="5C581A7C" w14:textId="77777777" w:rsidTr="00C50557">
        <w:tc>
          <w:tcPr>
            <w:tcW w:w="7933" w:type="dxa"/>
            <w:shd w:val="clear" w:color="auto" w:fill="264F90"/>
            <w:tcMar>
              <w:top w:w="0" w:type="dxa"/>
              <w:left w:w="108" w:type="dxa"/>
              <w:bottom w:w="0" w:type="dxa"/>
              <w:right w:w="108" w:type="dxa"/>
            </w:tcMar>
            <w:hideMark/>
          </w:tcPr>
          <w:p w14:paraId="68D89C11" w14:textId="77777777" w:rsidR="000C53E6" w:rsidRPr="003C6DC8" w:rsidRDefault="000C53E6">
            <w:pPr>
              <w:rPr>
                <w:b/>
                <w:color w:val="FFFFFF" w:themeColor="background1"/>
              </w:rPr>
            </w:pPr>
            <w:r w:rsidRPr="003C6DC8">
              <w:rPr>
                <w:b/>
                <w:color w:val="FFFFFF" w:themeColor="background1"/>
              </w:rPr>
              <w:t>Rating (for individual criterion)</w:t>
            </w:r>
          </w:p>
        </w:tc>
        <w:tc>
          <w:tcPr>
            <w:tcW w:w="1083" w:type="dxa"/>
            <w:shd w:val="clear" w:color="auto" w:fill="264F90"/>
            <w:tcMar>
              <w:top w:w="0" w:type="dxa"/>
              <w:left w:w="108" w:type="dxa"/>
              <w:bottom w:w="0" w:type="dxa"/>
              <w:right w:w="108" w:type="dxa"/>
            </w:tcMar>
            <w:hideMark/>
          </w:tcPr>
          <w:p w14:paraId="58E82173" w14:textId="77777777" w:rsidR="000C53E6" w:rsidRPr="003C6DC8" w:rsidRDefault="000C53E6">
            <w:pPr>
              <w:rPr>
                <w:b/>
                <w:color w:val="FFFFFF" w:themeColor="background1"/>
              </w:rPr>
            </w:pPr>
            <w:r w:rsidRPr="003C6DC8">
              <w:rPr>
                <w:b/>
                <w:color w:val="FFFFFF" w:themeColor="background1"/>
              </w:rPr>
              <w:t>Score</w:t>
            </w:r>
          </w:p>
        </w:tc>
      </w:tr>
      <w:tr w:rsidR="000C53E6" w14:paraId="0CF7EDFB" w14:textId="77777777" w:rsidTr="00C50557">
        <w:tc>
          <w:tcPr>
            <w:tcW w:w="7933" w:type="dxa"/>
            <w:tcMar>
              <w:top w:w="0" w:type="dxa"/>
              <w:left w:w="108" w:type="dxa"/>
              <w:bottom w:w="0" w:type="dxa"/>
              <w:right w:w="108" w:type="dxa"/>
            </w:tcMar>
            <w:hideMark/>
          </w:tcPr>
          <w:p w14:paraId="3AFCDB7E" w14:textId="77777777" w:rsidR="000C53E6" w:rsidRDefault="000C53E6">
            <w:r>
              <w:t>Excellent – response to this criterion, including all sub-criteria, exceeds expectations</w:t>
            </w:r>
          </w:p>
        </w:tc>
        <w:tc>
          <w:tcPr>
            <w:tcW w:w="1083" w:type="dxa"/>
            <w:tcMar>
              <w:top w:w="0" w:type="dxa"/>
              <w:left w:w="108" w:type="dxa"/>
              <w:bottom w:w="0" w:type="dxa"/>
              <w:right w:w="108" w:type="dxa"/>
            </w:tcMar>
            <w:hideMark/>
          </w:tcPr>
          <w:p w14:paraId="117D3F74" w14:textId="77777777" w:rsidR="000C53E6" w:rsidRDefault="000C53E6">
            <w:pPr>
              <w:jc w:val="center"/>
            </w:pPr>
            <w:r>
              <w:t>5</w:t>
            </w:r>
          </w:p>
        </w:tc>
      </w:tr>
      <w:tr w:rsidR="000C53E6" w14:paraId="4F2609E5" w14:textId="77777777" w:rsidTr="00C50557">
        <w:tc>
          <w:tcPr>
            <w:tcW w:w="7933" w:type="dxa"/>
            <w:tcMar>
              <w:top w:w="0" w:type="dxa"/>
              <w:left w:w="108" w:type="dxa"/>
              <w:bottom w:w="0" w:type="dxa"/>
              <w:right w:w="108" w:type="dxa"/>
            </w:tcMar>
            <w:hideMark/>
          </w:tcPr>
          <w:p w14:paraId="1E716970" w14:textId="77777777" w:rsidR="000C53E6" w:rsidRDefault="000C53E6">
            <w:r>
              <w:t>Good – response to this criterion addresses all or most sub-criteria to a higher than average standard</w:t>
            </w:r>
          </w:p>
        </w:tc>
        <w:tc>
          <w:tcPr>
            <w:tcW w:w="1083" w:type="dxa"/>
            <w:tcMar>
              <w:top w:w="0" w:type="dxa"/>
              <w:left w:w="108" w:type="dxa"/>
              <w:bottom w:w="0" w:type="dxa"/>
              <w:right w:w="108" w:type="dxa"/>
            </w:tcMar>
            <w:hideMark/>
          </w:tcPr>
          <w:p w14:paraId="7FE6AA73" w14:textId="77777777" w:rsidR="000C53E6" w:rsidRDefault="000C53E6">
            <w:pPr>
              <w:jc w:val="center"/>
            </w:pPr>
            <w:r>
              <w:t>4</w:t>
            </w:r>
          </w:p>
        </w:tc>
      </w:tr>
      <w:tr w:rsidR="000C53E6" w14:paraId="132AED87" w14:textId="77777777" w:rsidTr="00C50557">
        <w:tc>
          <w:tcPr>
            <w:tcW w:w="7933" w:type="dxa"/>
            <w:tcMar>
              <w:top w:w="0" w:type="dxa"/>
              <w:left w:w="108" w:type="dxa"/>
              <w:bottom w:w="0" w:type="dxa"/>
              <w:right w:w="108" w:type="dxa"/>
            </w:tcMar>
            <w:hideMark/>
          </w:tcPr>
          <w:p w14:paraId="01566372" w14:textId="77777777" w:rsidR="000C53E6" w:rsidRDefault="000C53E6">
            <w:r>
              <w:t>Satisfactory – response against this criterion meets most sub-criteria to an acceptable level</w:t>
            </w:r>
          </w:p>
        </w:tc>
        <w:tc>
          <w:tcPr>
            <w:tcW w:w="1083" w:type="dxa"/>
            <w:tcMar>
              <w:top w:w="0" w:type="dxa"/>
              <w:left w:w="108" w:type="dxa"/>
              <w:bottom w:w="0" w:type="dxa"/>
              <w:right w:w="108" w:type="dxa"/>
            </w:tcMar>
            <w:hideMark/>
          </w:tcPr>
          <w:p w14:paraId="6A31CA4D" w14:textId="77777777" w:rsidR="000C53E6" w:rsidRDefault="000C53E6">
            <w:pPr>
              <w:jc w:val="center"/>
            </w:pPr>
            <w:r>
              <w:t>3</w:t>
            </w:r>
          </w:p>
        </w:tc>
      </w:tr>
      <w:tr w:rsidR="000C53E6" w14:paraId="2710ED67" w14:textId="77777777" w:rsidTr="00C50557">
        <w:tc>
          <w:tcPr>
            <w:tcW w:w="7933" w:type="dxa"/>
            <w:tcMar>
              <w:top w:w="0" w:type="dxa"/>
              <w:left w:w="108" w:type="dxa"/>
              <w:bottom w:w="0" w:type="dxa"/>
              <w:right w:w="108" w:type="dxa"/>
            </w:tcMar>
            <w:hideMark/>
          </w:tcPr>
          <w:p w14:paraId="70E71527" w14:textId="77777777" w:rsidR="000C53E6" w:rsidRDefault="0002251E">
            <w:r>
              <w:t>Unsatisfactory</w:t>
            </w:r>
            <w:r w:rsidR="005C0DAC">
              <w:t xml:space="preserve"> </w:t>
            </w:r>
            <w:r w:rsidR="000C53E6">
              <w:t>– poor claims against this criterion, but may meet some sub-criteria</w:t>
            </w:r>
          </w:p>
        </w:tc>
        <w:tc>
          <w:tcPr>
            <w:tcW w:w="1083" w:type="dxa"/>
            <w:tcMar>
              <w:top w:w="0" w:type="dxa"/>
              <w:left w:w="108" w:type="dxa"/>
              <w:bottom w:w="0" w:type="dxa"/>
              <w:right w:w="108" w:type="dxa"/>
            </w:tcMar>
            <w:hideMark/>
          </w:tcPr>
          <w:p w14:paraId="6C237373" w14:textId="77777777" w:rsidR="000C53E6" w:rsidRDefault="000C53E6">
            <w:pPr>
              <w:jc w:val="center"/>
            </w:pPr>
            <w:r>
              <w:t>2</w:t>
            </w:r>
          </w:p>
        </w:tc>
      </w:tr>
      <w:tr w:rsidR="000C53E6" w14:paraId="552391FF" w14:textId="77777777" w:rsidTr="00C50557">
        <w:tc>
          <w:tcPr>
            <w:tcW w:w="7933" w:type="dxa"/>
            <w:tcMar>
              <w:top w:w="0" w:type="dxa"/>
              <w:left w:w="108" w:type="dxa"/>
              <w:bottom w:w="0" w:type="dxa"/>
              <w:right w:w="108" w:type="dxa"/>
            </w:tcMar>
            <w:hideMark/>
          </w:tcPr>
          <w:p w14:paraId="4F704E2D" w14:textId="77777777" w:rsidR="000C53E6" w:rsidRDefault="000C53E6">
            <w:r>
              <w:t>Does not meet criterion at all – response to this criterion does not meet expectations or insufficient or no information to assess this criterion</w:t>
            </w:r>
          </w:p>
        </w:tc>
        <w:tc>
          <w:tcPr>
            <w:tcW w:w="1083" w:type="dxa"/>
            <w:tcMar>
              <w:top w:w="0" w:type="dxa"/>
              <w:left w:w="108" w:type="dxa"/>
              <w:bottom w:w="0" w:type="dxa"/>
              <w:right w:w="108" w:type="dxa"/>
            </w:tcMar>
            <w:hideMark/>
          </w:tcPr>
          <w:p w14:paraId="2273F24F" w14:textId="77777777" w:rsidR="000C53E6" w:rsidRDefault="000C53E6">
            <w:pPr>
              <w:jc w:val="center"/>
            </w:pPr>
            <w:r>
              <w:t>1</w:t>
            </w:r>
          </w:p>
        </w:tc>
      </w:tr>
    </w:tbl>
    <w:p w14:paraId="305D592E" w14:textId="7B5C0348" w:rsidR="0068672A" w:rsidRPr="00CD5DF8" w:rsidRDefault="00A97B49" w:rsidP="00A97B49">
      <w:pPr>
        <w:pStyle w:val="ListBullet"/>
        <w:numPr>
          <w:ilvl w:val="0"/>
          <w:numId w:val="0"/>
        </w:numPr>
      </w:pPr>
      <w:r w:rsidRPr="00CD5DF8">
        <w:t xml:space="preserve">If eligible, </w:t>
      </w:r>
      <w:r>
        <w:t>a Selection Advisory Panel</w:t>
      </w:r>
      <w:r w:rsidRPr="00CD5DF8">
        <w:t xml:space="preserve"> will assess your application against the assessment criteria set out at Section 6 and against other applications. </w:t>
      </w:r>
      <w:r>
        <w:t>The Selection Advisory Panel</w:t>
      </w:r>
      <w:r w:rsidRPr="00CD5DF8">
        <w:t xml:space="preserve"> may request additional information from you during the assessment stage.</w:t>
      </w:r>
      <w:r w:rsidR="0068672A">
        <w:t xml:space="preserve"> The Selection Advisory Panel</w:t>
      </w:r>
      <w:r w:rsidR="0068672A" w:rsidRPr="00CD5DF8">
        <w:t xml:space="preserve"> </w:t>
      </w:r>
      <w:r w:rsidR="0068672A" w:rsidRPr="00123C69">
        <w:t xml:space="preserve">may </w:t>
      </w:r>
      <w:r w:rsidR="0068672A">
        <w:t xml:space="preserve">also </w:t>
      </w:r>
      <w:r w:rsidR="006D32A0">
        <w:t>undertake</w:t>
      </w:r>
      <w:r w:rsidR="0068672A">
        <w:t xml:space="preserve"> an independent assess</w:t>
      </w:r>
      <w:r w:rsidR="006D32A0">
        <w:t>ment</w:t>
      </w:r>
      <w:r w:rsidR="0068672A">
        <w:t xml:space="preserve"> </w:t>
      </w:r>
      <w:r w:rsidR="006D32A0">
        <w:t>of</w:t>
      </w:r>
      <w:r w:rsidR="0068672A">
        <w:t xml:space="preserve"> your budget </w:t>
      </w:r>
      <w:r w:rsidR="006D32A0">
        <w:t>costing</w:t>
      </w:r>
      <w:r w:rsidR="0068672A">
        <w:t xml:space="preserve"> for</w:t>
      </w:r>
      <w:r w:rsidR="005E4C01">
        <w:t xml:space="preserve"> </w:t>
      </w:r>
      <w:r w:rsidR="0068672A">
        <w:t xml:space="preserve">the proposed </w:t>
      </w:r>
      <w:r w:rsidR="00AF5DDF">
        <w:t>grant activity</w:t>
      </w:r>
      <w:r w:rsidR="0068672A">
        <w:t>.</w:t>
      </w:r>
    </w:p>
    <w:p w14:paraId="0833174D" w14:textId="46896238" w:rsidR="00346646" w:rsidRPr="00C93E6A" w:rsidRDefault="00346646" w:rsidP="00346646">
      <w:pPr>
        <w:pStyle w:val="ListBullet"/>
        <w:numPr>
          <w:ilvl w:val="0"/>
          <w:numId w:val="0"/>
        </w:numPr>
      </w:pPr>
      <w:r w:rsidRPr="00C93E6A">
        <w:t>The Selection Advisory Panel will</w:t>
      </w:r>
      <w:r>
        <w:t xml:space="preserve"> </w:t>
      </w:r>
      <w:r w:rsidR="00980A97">
        <w:t>prioritise funding to:</w:t>
      </w:r>
    </w:p>
    <w:p w14:paraId="2B11936E" w14:textId="77777777" w:rsidR="00346646" w:rsidRDefault="00346646" w:rsidP="00346646">
      <w:pPr>
        <w:pStyle w:val="ListBullet"/>
        <w:numPr>
          <w:ilvl w:val="0"/>
          <w:numId w:val="18"/>
        </w:numPr>
      </w:pPr>
      <w:r>
        <w:t>the value of the grant sought and whether the applicant has obtained additional investment (whether cash or in-kind) from other levels of government or private and philanthropic sources for the grant activity</w:t>
      </w:r>
    </w:p>
    <w:p w14:paraId="5C51AE1D" w14:textId="77777777" w:rsidR="00346646" w:rsidRDefault="00346646" w:rsidP="00346646">
      <w:pPr>
        <w:pStyle w:val="ListBullet"/>
        <w:numPr>
          <w:ilvl w:val="0"/>
          <w:numId w:val="18"/>
        </w:numPr>
      </w:pPr>
      <w:r>
        <w:t>the formal partnerships in place with specialist services that</w:t>
      </w:r>
      <w:r w:rsidRPr="00774916">
        <w:t xml:space="preserve"> will work with people experiencing domestic and family violence to provide relevant support and services</w:t>
      </w:r>
      <w:r w:rsidR="00AF5DDF">
        <w:t>.</w:t>
      </w:r>
    </w:p>
    <w:p w14:paraId="44916F7E" w14:textId="77777777" w:rsidR="00346646" w:rsidRPr="00CD5DF8" w:rsidRDefault="00346646" w:rsidP="00EA044C">
      <w:pPr>
        <w:pStyle w:val="Heading4"/>
      </w:pPr>
      <w:bookmarkStart w:id="84" w:name="_Toc25584272"/>
      <w:r w:rsidRPr="00CD5DF8">
        <w:lastRenderedPageBreak/>
        <w:t>Assess</w:t>
      </w:r>
      <w:r>
        <w:t>ing value with relevant money</w:t>
      </w:r>
      <w:bookmarkEnd w:id="84"/>
    </w:p>
    <w:p w14:paraId="1A6F1043" w14:textId="1928360B" w:rsidR="006E0B42" w:rsidRPr="00CD5DF8" w:rsidRDefault="008D6144" w:rsidP="006E0B42">
      <w:pPr>
        <w:pStyle w:val="ListBullet"/>
        <w:numPr>
          <w:ilvl w:val="0"/>
          <w:numId w:val="0"/>
        </w:numPr>
        <w:rPr>
          <w:rFonts w:cs="Arial"/>
        </w:rPr>
      </w:pPr>
      <w:r>
        <w:t xml:space="preserve">In addition to considering the value for money based on the evidence you provide in </w:t>
      </w:r>
      <w:r w:rsidR="00902902">
        <w:t>a</w:t>
      </w:r>
      <w:r>
        <w:t>ssessment </w:t>
      </w:r>
      <w:r w:rsidR="00902902">
        <w:t>c</w:t>
      </w:r>
      <w:r>
        <w:t>riteri</w:t>
      </w:r>
      <w:r w:rsidR="00F22E93">
        <w:t>a</w:t>
      </w:r>
      <w:r>
        <w:t xml:space="preserve"> (refer Section </w:t>
      </w:r>
      <w:r w:rsidR="00830E7E">
        <w:t>6</w:t>
      </w:r>
      <w:r>
        <w:t xml:space="preserve">), a Selection Advisory Panel </w:t>
      </w:r>
      <w:r w:rsidR="00311CBF" w:rsidRPr="00CD5DF8">
        <w:rPr>
          <w:rFonts w:cs="Arial"/>
        </w:rPr>
        <w:t xml:space="preserve">will </w:t>
      </w:r>
      <w:r w:rsidR="00DC6955">
        <w:rPr>
          <w:rFonts w:cs="Arial"/>
        </w:rPr>
        <w:t xml:space="preserve">also </w:t>
      </w:r>
      <w:r w:rsidR="00311CBF" w:rsidRPr="00CD5DF8">
        <w:rPr>
          <w:rFonts w:cs="Arial"/>
        </w:rPr>
        <w:t>have regard to</w:t>
      </w:r>
      <w:r>
        <w:rPr>
          <w:rFonts w:cs="Arial"/>
        </w:rPr>
        <w:t xml:space="preserve"> the following</w:t>
      </w:r>
      <w:r w:rsidR="006E0B42" w:rsidRPr="00CD5DF8">
        <w:rPr>
          <w:rFonts w:cs="Arial"/>
        </w:rPr>
        <w:t>:</w:t>
      </w:r>
    </w:p>
    <w:p w14:paraId="31CFABDD" w14:textId="77777777" w:rsidR="00CD5DF8" w:rsidRDefault="00CD5DF8" w:rsidP="00911AEF">
      <w:pPr>
        <w:pStyle w:val="ListBullet"/>
        <w:numPr>
          <w:ilvl w:val="0"/>
          <w:numId w:val="18"/>
        </w:numPr>
      </w:pPr>
      <w:r>
        <w:t>building costs</w:t>
      </w:r>
      <w:r w:rsidR="00C93320">
        <w:t xml:space="preserve"> and characteristics – </w:t>
      </w:r>
      <w:r>
        <w:t xml:space="preserve">dwelling type, bedroom configuration, </w:t>
      </w:r>
      <w:r w:rsidR="00C93320">
        <w:t xml:space="preserve">facilities (bathroom, kitchen, laundry and location within dwelling/site), </w:t>
      </w:r>
      <w:r>
        <w:t>special</w:t>
      </w:r>
      <w:r w:rsidR="00C93320">
        <w:t> </w:t>
      </w:r>
      <w:r>
        <w:t>requirements</w:t>
      </w:r>
    </w:p>
    <w:p w14:paraId="070108BE" w14:textId="7F9DEA45" w:rsidR="00CD5DF8" w:rsidRDefault="00CD5DF8" w:rsidP="00911AEF">
      <w:pPr>
        <w:pStyle w:val="ListBullet"/>
        <w:numPr>
          <w:ilvl w:val="0"/>
          <w:numId w:val="18"/>
        </w:numPr>
      </w:pPr>
      <w:r>
        <w:t xml:space="preserve">land costs by locational characteristic </w:t>
      </w:r>
      <w:r w:rsidR="00C93320">
        <w:t xml:space="preserve">– </w:t>
      </w:r>
      <w:r w:rsidR="00AF5DDF">
        <w:t xml:space="preserve">remote, </w:t>
      </w:r>
      <w:r>
        <w:t xml:space="preserve">regional, </w:t>
      </w:r>
      <w:r w:rsidR="00AF5DDF">
        <w:t>metropolitan</w:t>
      </w:r>
      <w:r w:rsidR="00C50557">
        <w:t xml:space="preserve"> (inner and outer urban)</w:t>
      </w:r>
      <w:r w:rsidR="00174CC4">
        <w:t>.</w:t>
      </w:r>
    </w:p>
    <w:p w14:paraId="4DB91120" w14:textId="77777777" w:rsidR="00866D16" w:rsidRDefault="00866D16" w:rsidP="006D32A0">
      <w:pPr>
        <w:pStyle w:val="Heading3"/>
        <w:keepLines/>
      </w:pPr>
      <w:bookmarkStart w:id="85" w:name="_Toc25584273"/>
      <w:r>
        <w:t xml:space="preserve">Financial </w:t>
      </w:r>
      <w:r w:rsidR="007A0710">
        <w:t>viability</w:t>
      </w:r>
      <w:bookmarkEnd w:id="85"/>
    </w:p>
    <w:p w14:paraId="4FD2E9FE" w14:textId="14D47EF2" w:rsidR="00866D16" w:rsidRDefault="00866D16" w:rsidP="006D32A0">
      <w:pPr>
        <w:keepNext/>
        <w:keepLines/>
      </w:pPr>
      <w:r>
        <w:t xml:space="preserve">Applicants may be subject to a </w:t>
      </w:r>
      <w:r w:rsidR="0070001C">
        <w:t>f</w:t>
      </w:r>
      <w:r>
        <w:t xml:space="preserve">inancial </w:t>
      </w:r>
      <w:r w:rsidR="0070001C">
        <w:t>v</w:t>
      </w:r>
      <w:r>
        <w:t xml:space="preserve">iability assessment. The </w:t>
      </w:r>
      <w:r w:rsidR="0070001C">
        <w:t>f</w:t>
      </w:r>
      <w:r>
        <w:t xml:space="preserve">inancial </w:t>
      </w:r>
      <w:r w:rsidR="0070001C">
        <w:t>v</w:t>
      </w:r>
      <w:r>
        <w:t>iability assessment forms part of the risk mitig</w:t>
      </w:r>
      <w:r w:rsidR="00980A97">
        <w:t>ation strategy and can include:</w:t>
      </w:r>
    </w:p>
    <w:p w14:paraId="6967884B" w14:textId="77777777" w:rsidR="00866D16" w:rsidRDefault="0070001C" w:rsidP="00866D16">
      <w:pPr>
        <w:pStyle w:val="ListBullet"/>
      </w:pPr>
      <w:r>
        <w:t>e</w:t>
      </w:r>
      <w:r w:rsidR="00866D16">
        <w:t>stablishing whether relevant persons have any adverse business history (for example current or past bankruptcy)</w:t>
      </w:r>
    </w:p>
    <w:p w14:paraId="43E488FA" w14:textId="2848BB6B" w:rsidR="00866D16" w:rsidRPr="00866D16" w:rsidRDefault="00156F77" w:rsidP="00866D16">
      <w:pPr>
        <w:pStyle w:val="ListBullet"/>
      </w:pPr>
      <w:r>
        <w:t xml:space="preserve">the </w:t>
      </w:r>
      <w:r w:rsidR="0070001C">
        <w:t>a</w:t>
      </w:r>
      <w:r w:rsidR="00866D16">
        <w:t>ssessment of the financial health of an entity</w:t>
      </w:r>
      <w:r w:rsidR="002E5DC1">
        <w:t xml:space="preserve"> and its ability to offer appropriate security against the project funds</w:t>
      </w:r>
      <w:r w:rsidR="0068672A">
        <w:t xml:space="preserve"> suitable to the Commonwealth</w:t>
      </w:r>
      <w:r w:rsidR="00C41F8B">
        <w:t>.</w:t>
      </w:r>
    </w:p>
    <w:p w14:paraId="3167AF98" w14:textId="77777777" w:rsidR="00C157E9" w:rsidRPr="006823F7" w:rsidRDefault="00C157E9" w:rsidP="00EA044C">
      <w:pPr>
        <w:pStyle w:val="Heading3"/>
      </w:pPr>
      <w:bookmarkStart w:id="86" w:name="_Toc25584274"/>
      <w:r w:rsidRPr="006823F7">
        <w:t xml:space="preserve">Who will assess </w:t>
      </w:r>
      <w:r w:rsidR="001A2806" w:rsidRPr="006823F7">
        <w:t xml:space="preserve">and select </w:t>
      </w:r>
      <w:r w:rsidRPr="006823F7">
        <w:t>applications?</w:t>
      </w:r>
      <w:bookmarkEnd w:id="86"/>
    </w:p>
    <w:p w14:paraId="71C82CB6" w14:textId="77777777" w:rsidR="00C157E9" w:rsidRPr="00313B89" w:rsidRDefault="00E0663C" w:rsidP="00C157E9">
      <w:pPr>
        <w:spacing w:before="120"/>
        <w:rPr>
          <w:rFonts w:cs="Arial"/>
          <w:b/>
        </w:rPr>
      </w:pPr>
      <w:r w:rsidRPr="00E0663C">
        <w:t xml:space="preserve">Applications will be assessed based on the eligibility and assessment criteria as set out in </w:t>
      </w:r>
      <w:r w:rsidR="001942E0">
        <w:t>S</w:t>
      </w:r>
      <w:r w:rsidR="00345B4D">
        <w:t>ections</w:t>
      </w:r>
      <w:r w:rsidR="008676A6">
        <w:t> </w:t>
      </w:r>
      <w:r w:rsidR="003A297D">
        <w:t xml:space="preserve">4 and </w:t>
      </w:r>
      <w:r w:rsidR="00345B4D">
        <w:t xml:space="preserve">6 </w:t>
      </w:r>
      <w:r w:rsidR="008676A6">
        <w:t>of these</w:t>
      </w:r>
      <w:r w:rsidR="008676A6" w:rsidRPr="00E0663C">
        <w:t xml:space="preserve"> guidelines</w:t>
      </w:r>
      <w:r>
        <w:t xml:space="preserve">. </w:t>
      </w:r>
      <w:r w:rsidR="00123C69">
        <w:t xml:space="preserve">The DSS </w:t>
      </w:r>
      <w:r w:rsidR="00830E7E" w:rsidRPr="00830E7E">
        <w:t>assessment team</w:t>
      </w:r>
      <w:r w:rsidR="008676A6">
        <w:t>,</w:t>
      </w:r>
      <w:r w:rsidR="00123C69">
        <w:t xml:space="preserve"> a Selection Advisory Panel, and any relevant and necessary experts or advisors </w:t>
      </w:r>
      <w:r w:rsidR="00C157E9" w:rsidRPr="00103A95">
        <w:t xml:space="preserve">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D173D4">
        <w:t xml:space="preserve"> applications</w:t>
      </w:r>
      <w:r w:rsidR="00123C69">
        <w:t>.</w:t>
      </w:r>
    </w:p>
    <w:p w14:paraId="276841CC" w14:textId="77777777" w:rsidR="00123C69" w:rsidRDefault="00123C69" w:rsidP="00123C69">
      <w:r w:rsidRPr="00103A95">
        <w:t xml:space="preserve">The </w:t>
      </w:r>
      <w:r>
        <w:t>Selection Advisory Panel</w:t>
      </w:r>
      <w:r w:rsidRPr="00103A95">
        <w:t xml:space="preserve"> </w:t>
      </w:r>
      <w:r>
        <w:t>will inform the assessment process and provide recommendations</w:t>
      </w:r>
      <w:r w:rsidRPr="00103A95">
        <w:t xml:space="preserve"> to the</w:t>
      </w:r>
      <w:r>
        <w:t xml:space="preserve"> decision maker</w:t>
      </w:r>
      <w:r w:rsidRPr="008F67FF">
        <w:rPr>
          <w:color w:val="0070C0"/>
        </w:rPr>
        <w:t xml:space="preserve"> </w:t>
      </w:r>
      <w:r>
        <w:t>which applications to approve for a grant</w:t>
      </w:r>
      <w:r w:rsidR="008676A6">
        <w:t xml:space="preserve"> (refer to Section 8.4)</w:t>
      </w:r>
      <w:r>
        <w:t>.</w:t>
      </w:r>
    </w:p>
    <w:p w14:paraId="65B0F65D" w14:textId="77777777" w:rsidR="00C157E9" w:rsidRPr="00B72EE8" w:rsidRDefault="00C157E9" w:rsidP="00C157E9">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the sources are not nominated by you as referees. </w:t>
      </w:r>
      <w:r w:rsidR="00875816">
        <w:t>A</w:t>
      </w:r>
      <w:r w:rsidRPr="00103A95">
        <w:t xml:space="preserve">ssessment </w:t>
      </w:r>
      <w:r w:rsidR="00875816">
        <w:t xml:space="preserve">personnel </w:t>
      </w:r>
      <w:r w:rsidRPr="00103A95">
        <w:t>may also consider information about you or your</w:t>
      </w:r>
      <w:r>
        <w:t xml:space="preserve"> application that</w:t>
      </w:r>
      <w:r w:rsidRPr="00B72EE8">
        <w:t xml:space="preserve"> is available through the normal course of business.</w:t>
      </w:r>
      <w:r w:rsidR="00123C69" w:rsidRPr="00123C69">
        <w:t xml:space="preserve"> This may include obtaining the opinion of an expert or advisor </w:t>
      </w:r>
      <w:r w:rsidR="00123C69">
        <w:t>with expertise in capital grants.</w:t>
      </w:r>
    </w:p>
    <w:p w14:paraId="50E84405" w14:textId="07570CE0" w:rsidR="00E0663C" w:rsidRPr="008676A6" w:rsidRDefault="00E0663C" w:rsidP="00E0663C">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sidRPr="008676A6">
        <w:rPr>
          <w:rFonts w:ascii="Arial" w:hAnsi="Arial" w:cs="Arial"/>
          <w:b w:val="0"/>
          <w:color w:val="auto"/>
          <w:sz w:val="20"/>
          <w:szCs w:val="20"/>
        </w:rPr>
        <w:t xml:space="preserve">Any expert, who is not a Commonwealth Official, will be expected to perform their duties in accordance with the </w:t>
      </w:r>
      <w:hyperlink r:id="rId31" w:history="1">
        <w:r w:rsidR="008676A6" w:rsidRPr="00D3350B">
          <w:rPr>
            <w:rStyle w:val="Hyperlink"/>
            <w:rFonts w:ascii="Arial" w:hAnsi="Arial" w:cs="Arial"/>
            <w:b w:val="0"/>
            <w:i/>
            <w:sz w:val="20"/>
            <w:szCs w:val="20"/>
          </w:rPr>
          <w:t>Commonwealth Grants Rules and Guidelines 2017</w:t>
        </w:r>
        <w:r w:rsidRPr="00D3350B">
          <w:rPr>
            <w:rStyle w:val="Hyperlink"/>
            <w:rFonts w:ascii="Arial" w:hAnsi="Arial" w:cs="Arial"/>
            <w:b w:val="0"/>
            <w:sz w:val="20"/>
            <w:szCs w:val="20"/>
          </w:rPr>
          <w:t>.</w:t>
        </w:r>
      </w:hyperlink>
    </w:p>
    <w:p w14:paraId="798665C7" w14:textId="77777777" w:rsidR="00C157E9" w:rsidRDefault="00C157E9" w:rsidP="00EA044C">
      <w:pPr>
        <w:pStyle w:val="Heading3"/>
      </w:pPr>
      <w:bookmarkStart w:id="87" w:name="_Toc25584275"/>
      <w:r>
        <w:t>Who will approve grants?</w:t>
      </w:r>
      <w:bookmarkEnd w:id="87"/>
    </w:p>
    <w:p w14:paraId="33FB8E10" w14:textId="4DCCBD2D" w:rsidR="00C157E9" w:rsidRDefault="00C157E9" w:rsidP="00C157E9">
      <w:r>
        <w:t>The</w:t>
      </w:r>
      <w:r w:rsidR="00082BF5">
        <w:t xml:space="preserve"> </w:t>
      </w:r>
      <w:r w:rsidR="003F3228">
        <w:t xml:space="preserve">Assistant </w:t>
      </w:r>
      <w:r w:rsidR="00634EBC" w:rsidRPr="00634EBC">
        <w:t>Minister</w:t>
      </w:r>
      <w:r w:rsidR="003F3228">
        <w:t xml:space="preserve"> Community Housing, Homelessness and Community Services will make recommendations</w:t>
      </w:r>
      <w:r w:rsidR="00634EBC" w:rsidRPr="00634EBC">
        <w:t xml:space="preserve"> for</w:t>
      </w:r>
      <w:r w:rsidR="000866C2">
        <w:t xml:space="preserve"> the</w:t>
      </w:r>
      <w:r w:rsidR="003F3228">
        <w:t xml:space="preserve"> Minister</w:t>
      </w:r>
      <w:r w:rsidR="00634EBC" w:rsidRPr="00634EBC">
        <w:t xml:space="preserve"> Families and Social Services </w:t>
      </w:r>
      <w:r w:rsidR="004F222D">
        <w:rPr>
          <w:iCs/>
        </w:rPr>
        <w:t>(the</w:t>
      </w:r>
      <w:r w:rsidR="008E4785">
        <w:rPr>
          <w:iCs/>
        </w:rPr>
        <w:t> </w:t>
      </w:r>
      <w:r w:rsidR="004F222D">
        <w:rPr>
          <w:iCs/>
        </w:rPr>
        <w:t>decision m</w:t>
      </w:r>
      <w:r w:rsidR="008D34C3" w:rsidRPr="008D34C3">
        <w:rPr>
          <w:iCs/>
        </w:rPr>
        <w:t>aker)</w:t>
      </w:r>
      <w:r w:rsidR="003F3228">
        <w:rPr>
          <w:iCs/>
        </w:rPr>
        <w:t xml:space="preserve"> to endorse. This</w:t>
      </w:r>
      <w:r w:rsidR="008D34C3" w:rsidRPr="008D34C3">
        <w:rPr>
          <w:iCs/>
        </w:rPr>
        <w:t xml:space="preserve"> </w:t>
      </w:r>
      <w:r w:rsidR="002E5DC1">
        <w:rPr>
          <w:iCs/>
        </w:rPr>
        <w:t xml:space="preserve">will determine approval of grants </w:t>
      </w:r>
      <w:r w:rsidR="004F222D">
        <w:t>based on</w:t>
      </w:r>
      <w:r>
        <w:t xml:space="preserve"> the recommendations of the </w:t>
      </w:r>
      <w:r w:rsidR="006633E1">
        <w:t>S</w:t>
      </w:r>
      <w:r w:rsidR="00FC5501">
        <w:t xml:space="preserve">election </w:t>
      </w:r>
      <w:r w:rsidR="006633E1">
        <w:t>A</w:t>
      </w:r>
      <w:r w:rsidR="00FC5501">
        <w:t xml:space="preserve">dvisory </w:t>
      </w:r>
      <w:r w:rsidR="006633E1">
        <w:t>P</w:t>
      </w:r>
      <w:r w:rsidR="00FC5501">
        <w:t>anel</w:t>
      </w:r>
      <w:r>
        <w:t xml:space="preserve"> and the availability of grant funds</w:t>
      </w:r>
      <w:r w:rsidR="00BB272F">
        <w:t xml:space="preserve"> for the purposes of the </w:t>
      </w:r>
      <w:r w:rsidR="00090431">
        <w:t xml:space="preserve">grant </w:t>
      </w:r>
      <w:r w:rsidR="00BB272F">
        <w:t>program</w:t>
      </w:r>
      <w:r>
        <w:t>.</w:t>
      </w:r>
    </w:p>
    <w:p w14:paraId="5485BE93" w14:textId="77777777" w:rsidR="00C157E9" w:rsidRPr="00103A95" w:rsidRDefault="00C157E9" w:rsidP="00346646">
      <w:pPr>
        <w:keepNext/>
      </w:pPr>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9A7BB0">
        <w:t xml:space="preserve"> the</w:t>
      </w:r>
      <w:r w:rsidRPr="00103A95">
        <w:t>:</w:t>
      </w:r>
    </w:p>
    <w:p w14:paraId="29ECE12D" w14:textId="77777777" w:rsidR="00C157E9" w:rsidRPr="00103A95" w:rsidRDefault="00C157E9" w:rsidP="00C157E9">
      <w:pPr>
        <w:pStyle w:val="ListBullet"/>
      </w:pPr>
      <w:r w:rsidRPr="00103A95">
        <w:t>approval of the grant</w:t>
      </w:r>
    </w:p>
    <w:p w14:paraId="7F8731AB" w14:textId="77777777" w:rsidR="00C157E9" w:rsidRPr="00103A95" w:rsidRDefault="00C157E9" w:rsidP="00C157E9">
      <w:pPr>
        <w:pStyle w:val="ListBullet"/>
      </w:pPr>
      <w:r w:rsidRPr="00103A95">
        <w:t>grant funding amount to be awarded</w:t>
      </w:r>
    </w:p>
    <w:p w14:paraId="0089616A" w14:textId="77777777" w:rsidR="00E459C5" w:rsidRDefault="00C157E9" w:rsidP="00E459C5">
      <w:pPr>
        <w:pStyle w:val="ListBullet"/>
      </w:pPr>
      <w:r w:rsidRPr="00103A95">
        <w:t xml:space="preserve">terms and conditions of the grant. </w:t>
      </w:r>
    </w:p>
    <w:p w14:paraId="316ACF63" w14:textId="77777777" w:rsidR="00E459C5" w:rsidRPr="00103A95" w:rsidRDefault="00E459C5" w:rsidP="00181A24">
      <w:pPr>
        <w:pStyle w:val="ListBullet"/>
        <w:numPr>
          <w:ilvl w:val="0"/>
          <w:numId w:val="0"/>
        </w:numPr>
      </w:pPr>
      <w:r>
        <w:t>There is no appeal mechanism for decisions to approve or not approve a grant.</w:t>
      </w:r>
    </w:p>
    <w:p w14:paraId="69A2E56D" w14:textId="77777777" w:rsidR="00DB5819" w:rsidRDefault="00FB0C71" w:rsidP="00EA044C">
      <w:pPr>
        <w:pStyle w:val="Heading2"/>
      </w:pPr>
      <w:bookmarkStart w:id="88" w:name="_Toc25584276"/>
      <w:r>
        <w:lastRenderedPageBreak/>
        <w:t>Notification of application outcomes</w:t>
      </w:r>
      <w:bookmarkEnd w:id="88"/>
    </w:p>
    <w:p w14:paraId="2948717C" w14:textId="77777777" w:rsidR="00FB0C71" w:rsidRDefault="008676A6" w:rsidP="00FB0C71">
      <w:r>
        <w:t xml:space="preserve">DSS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t xml:space="preserve">will be </w:t>
      </w:r>
      <w:r w:rsidR="00272178">
        <w:t>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5B366CF9" w14:textId="77777777"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 xml:space="preserve">ies under the </w:t>
      </w:r>
      <w:r w:rsidR="008676A6">
        <w:t>Safe Places Emergency Accommodation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51FF7EDF" w14:textId="77777777" w:rsidR="00FB0C71" w:rsidRDefault="00FB0C71" w:rsidP="00EA044C">
      <w:pPr>
        <w:pStyle w:val="Heading3"/>
      </w:pPr>
      <w:bookmarkStart w:id="89" w:name="_Toc25584277"/>
      <w:r w:rsidRPr="00FB0C71">
        <w:t>Feedback on your application</w:t>
      </w:r>
      <w:bookmarkEnd w:id="89"/>
    </w:p>
    <w:p w14:paraId="51B318DD" w14:textId="23591895" w:rsidR="003C0ACC" w:rsidRDefault="003C0ACC" w:rsidP="00FB0C71">
      <w:r w:rsidRPr="003C0ACC">
        <w:t xml:space="preserve">A Feedback Summary will be published on the </w:t>
      </w:r>
      <w:hyperlink r:id="rId32" w:history="1">
        <w:r w:rsidR="00AF5DDF" w:rsidRPr="00AF5DDF">
          <w:rPr>
            <w:rStyle w:val="Hyperlink"/>
          </w:rPr>
          <w:t>Community Grants Hub</w:t>
        </w:r>
      </w:hyperlink>
      <w:r w:rsidRPr="003C0ACC">
        <w:t xml:space="preserve"> website to provide all organisations with </w:t>
      </w:r>
      <w:r w:rsidR="00305D8A">
        <w:t xml:space="preserve">access to </w:t>
      </w:r>
      <w:r w:rsidRPr="003C0ACC">
        <w:t>information about the grant selection process and the main strengths and areas for improving applications.</w:t>
      </w:r>
    </w:p>
    <w:p w14:paraId="5ECDA6AF" w14:textId="6A4BA434" w:rsidR="003349F3" w:rsidRPr="001D6CFF" w:rsidRDefault="003349F3" w:rsidP="00FB0C71">
      <w:r w:rsidRPr="001D6CFF">
        <w:t>Individual feedback will be available</w:t>
      </w:r>
      <w:r w:rsidR="001D6CFF" w:rsidRPr="001D6CFF">
        <w:t xml:space="preserve"> at request</w:t>
      </w:r>
      <w:r w:rsidRPr="001D6CFF">
        <w:t>. The process for requesting individual feedback will be included in the letter advising of the outcome of your</w:t>
      </w:r>
      <w:r w:rsidR="001D6CFF" w:rsidRPr="001D6CFF">
        <w:t xml:space="preserve"> </w:t>
      </w:r>
      <w:r w:rsidR="00980A97">
        <w:t>application.</w:t>
      </w:r>
    </w:p>
    <w:p w14:paraId="12805D98" w14:textId="77777777" w:rsidR="00DD159B" w:rsidRDefault="00DD159B" w:rsidP="00EA044C">
      <w:pPr>
        <w:pStyle w:val="Heading3"/>
      </w:pPr>
      <w:bookmarkStart w:id="90" w:name="_Toc525295546"/>
      <w:bookmarkStart w:id="91" w:name="_Toc525552144"/>
      <w:bookmarkStart w:id="92" w:name="_Toc525722844"/>
      <w:bookmarkStart w:id="93" w:name="_Toc25584278"/>
      <w:bookmarkEnd w:id="90"/>
      <w:bookmarkEnd w:id="91"/>
      <w:bookmarkEnd w:id="92"/>
      <w:r>
        <w:t>Further grant opportunities</w:t>
      </w:r>
      <w:bookmarkEnd w:id="93"/>
    </w:p>
    <w:p w14:paraId="619357C6" w14:textId="79CC1C8C" w:rsidR="00DD159B" w:rsidRDefault="00DD159B" w:rsidP="00DD159B">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If there are not enough suitable applications to meet the program’s objectives, </w:t>
      </w:r>
      <w:r w:rsidR="00313B89">
        <w:rPr>
          <w:rStyle w:val="highlightedtextChar"/>
          <w:rFonts w:ascii="Arial" w:hAnsi="Arial" w:cs="Arial"/>
          <w:b w:val="0"/>
          <w:color w:val="auto"/>
          <w:sz w:val="20"/>
          <w:szCs w:val="20"/>
        </w:rPr>
        <w:t xml:space="preserve">DSS </w:t>
      </w:r>
      <w:r w:rsidR="007D13CB">
        <w:rPr>
          <w:rStyle w:val="highlightedtextChar"/>
          <w:rFonts w:ascii="Arial" w:hAnsi="Arial" w:cs="Arial"/>
          <w:b w:val="0"/>
          <w:color w:val="auto"/>
          <w:sz w:val="20"/>
          <w:szCs w:val="20"/>
        </w:rPr>
        <w:t>may approach organisations directly and invite them to apply.</w:t>
      </w:r>
    </w:p>
    <w:p w14:paraId="6C9B32AD" w14:textId="77777777" w:rsidR="00DB5819" w:rsidRDefault="00FB0C71" w:rsidP="00EA044C">
      <w:pPr>
        <w:pStyle w:val="Heading2"/>
      </w:pPr>
      <w:bookmarkStart w:id="94" w:name="_Toc25584279"/>
      <w:r>
        <w:t>Successful grant applications</w:t>
      </w:r>
      <w:bookmarkEnd w:id="94"/>
    </w:p>
    <w:p w14:paraId="18F3F855" w14:textId="77777777" w:rsidR="00FB0C71" w:rsidRPr="00556CCB" w:rsidRDefault="00FB0C71" w:rsidP="00EA044C">
      <w:pPr>
        <w:pStyle w:val="Heading3"/>
      </w:pPr>
      <w:bookmarkStart w:id="95" w:name="_Toc25584280"/>
      <w:r w:rsidRPr="00DB1E34">
        <w:t>The grant agreement</w:t>
      </w:r>
      <w:bookmarkEnd w:id="95"/>
    </w:p>
    <w:p w14:paraId="628A947E" w14:textId="08276DBF" w:rsidR="000A4D8A" w:rsidRDefault="0000694F" w:rsidP="00756BBB">
      <w:bookmarkStart w:id="96" w:name="_Toc466898121"/>
      <w:bookmarkEnd w:id="73"/>
      <w:bookmarkEnd w:id="74"/>
      <w:r>
        <w:t>You</w:t>
      </w:r>
      <w:r w:rsidR="00756BBB">
        <w:t xml:space="preserve"> must enter into a </w:t>
      </w:r>
      <w:r w:rsidR="0028277B">
        <w:t>legally binding</w:t>
      </w:r>
      <w:r w:rsidR="00BB026A">
        <w:t xml:space="preserve"> Capital Works</w:t>
      </w:r>
      <w:r w:rsidR="00074068">
        <w:t xml:space="preserve"> Funding</w:t>
      </w:r>
      <w:r w:rsidR="00BB026A">
        <w:t xml:space="preserve"> Agreement</w:t>
      </w:r>
      <w:r w:rsidR="0028277B">
        <w:t xml:space="preserve"> </w:t>
      </w:r>
      <w:r w:rsidR="00736850">
        <w:t>(</w:t>
      </w:r>
      <w:r w:rsidR="00AE3DAF">
        <w:t>g</w:t>
      </w:r>
      <w:r w:rsidR="00756BBB">
        <w:t xml:space="preserve">rant </w:t>
      </w:r>
      <w:r w:rsidR="00AE3DAF">
        <w:t>a</w:t>
      </w:r>
      <w:r w:rsidR="00756BBB">
        <w:t>greement</w:t>
      </w:r>
      <w:r w:rsidR="00736850">
        <w:t>)</w:t>
      </w:r>
      <w:r w:rsidR="00756BBB">
        <w:t xml:space="preserve"> with the Commonwealth.</w:t>
      </w:r>
      <w:r w:rsidR="00B65B88" w:rsidRPr="00B65B88">
        <w:t xml:space="preserve"> </w:t>
      </w:r>
      <w:r w:rsidR="008676A6">
        <w:t xml:space="preserve">DSS </w:t>
      </w:r>
      <w:r w:rsidR="00DA3DCF">
        <w:t>will offer successful applicants</w:t>
      </w:r>
      <w:r w:rsidR="00CA3900">
        <w:t xml:space="preserve"> a</w:t>
      </w:r>
      <w:r w:rsidR="000D0A9A">
        <w:t xml:space="preserve"> </w:t>
      </w:r>
      <w:r w:rsidR="003B3162">
        <w:t xml:space="preserve">grant </w:t>
      </w:r>
      <w:r w:rsidR="00556CCB">
        <w:t xml:space="preserve">agreement </w:t>
      </w:r>
      <w:r w:rsidR="00DA3DCF">
        <w:t>for</w:t>
      </w:r>
      <w:r w:rsidR="00A51A3F">
        <w:t xml:space="preserve"> </w:t>
      </w:r>
      <w:r w:rsidR="00B65B88">
        <w:t>this</w:t>
      </w:r>
      <w:r w:rsidR="00A51A3F">
        <w:t xml:space="preserve"> </w:t>
      </w:r>
      <w:r w:rsidR="00DA3DCF">
        <w:t>grant opportunity.</w:t>
      </w:r>
    </w:p>
    <w:p w14:paraId="796F87C7" w14:textId="77777777" w:rsidR="00756BBB" w:rsidRPr="007B4969" w:rsidRDefault="0028277B" w:rsidP="00756BBB">
      <w:r>
        <w:t xml:space="preserve">Each </w:t>
      </w:r>
      <w:r w:rsidR="00736850">
        <w:t xml:space="preserve">grant </w:t>
      </w:r>
      <w:r w:rsidR="00AE3DAF">
        <w:t>a</w:t>
      </w:r>
      <w:r>
        <w:t xml:space="preserve">greement has </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hyperlink r:id="rId33" w:history="1">
        <w:r w:rsidR="002B3F4B" w:rsidRPr="00452C26">
          <w:rPr>
            <w:rStyle w:val="Hyperlink"/>
          </w:rPr>
          <w:t>GrantConnect</w:t>
        </w:r>
      </w:hyperlink>
      <w:r w:rsidR="002B3F4B" w:rsidRPr="009E283B">
        <w:t xml:space="preserve"> </w:t>
      </w:r>
      <w:r w:rsidR="002B3F4B">
        <w:t xml:space="preserve">and </w:t>
      </w:r>
      <w:hyperlink r:id="rId34" w:history="1">
        <w:r w:rsidR="002B3F4B" w:rsidRPr="00A7274E">
          <w:rPr>
            <w:rStyle w:val="Hyperlink"/>
          </w:rPr>
          <w:t>Community Grants Hub</w:t>
        </w:r>
      </w:hyperlink>
      <w:r w:rsidR="002B3F4B">
        <w:t xml:space="preserve"> websites</w:t>
      </w:r>
      <w:r w:rsidR="002B3F4B" w:rsidDel="002B3F4B">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46B8CD9C" w14:textId="77777777" w:rsidR="00AB73B4" w:rsidRPr="00AB73B4" w:rsidRDefault="007A40E6" w:rsidP="00AB73B4">
      <w:r w:rsidRPr="00DB1592">
        <w:t>You should not make financial commitments in expectation of receiving the grant until you have received</w:t>
      </w:r>
      <w:r w:rsidR="00AB73B4">
        <w:t xml:space="preserve"> a letter of commencement from DSS</w:t>
      </w:r>
      <w:r w:rsidRPr="00DB1592">
        <w:t>.</w:t>
      </w:r>
      <w:r w:rsidR="00AB73B4" w:rsidRPr="00AB73B4">
        <w:t xml:space="preserve"> The organisation will be reimbursed for eligible expenditure items.</w:t>
      </w:r>
    </w:p>
    <w:p w14:paraId="3AB4BE4D" w14:textId="220927BF" w:rsidR="00756BBB" w:rsidRDefault="009D51CA" w:rsidP="00756BBB">
      <w:r>
        <w:t xml:space="preserve">Your </w:t>
      </w:r>
      <w:r w:rsidR="00AE3DAF" w:rsidRPr="00AE3DAF">
        <w:t>grant agreement</w:t>
      </w:r>
      <w:r w:rsidR="00320EA3">
        <w:t xml:space="preserve"> </w:t>
      </w:r>
      <w:r w:rsidR="00756BBB">
        <w:t>may have specific conditions determined by the assessment process or other considerations made by the</w:t>
      </w:r>
      <w:r w:rsidR="00916B94" w:rsidRPr="002D0FAF">
        <w:t xml:space="preserve"> </w:t>
      </w:r>
      <w:r w:rsidR="004712C0" w:rsidRPr="008A6469">
        <w:t>decision maker</w:t>
      </w:r>
      <w:r w:rsidR="00756BBB" w:rsidRPr="002D0FAF">
        <w:t>.</w:t>
      </w:r>
      <w:r w:rsidR="00756BBB">
        <w:t xml:space="preserve"> </w:t>
      </w:r>
      <w:r w:rsidR="004712C0">
        <w:t>These</w:t>
      </w:r>
      <w:r w:rsidR="00756BBB">
        <w:t xml:space="preserve"> </w:t>
      </w:r>
      <w:r w:rsidR="000C4F78">
        <w:t>are</w:t>
      </w:r>
      <w:r w:rsidR="00FE3713">
        <w:t xml:space="preserve"> </w:t>
      </w:r>
      <w:r w:rsidR="00756BBB">
        <w:t>identif</w:t>
      </w:r>
      <w:r w:rsidR="00FE3713">
        <w:t>ied</w:t>
      </w:r>
      <w:r w:rsidR="00756BBB">
        <w:t xml:space="preserve"> in the </w:t>
      </w:r>
      <w:r w:rsidR="00736850">
        <w:t xml:space="preserve">grant </w:t>
      </w:r>
      <w:r w:rsidR="00AE3DAF">
        <w:t>a</w:t>
      </w:r>
      <w:r>
        <w:t>greement</w:t>
      </w:r>
      <w:r w:rsidR="00980A97">
        <w:t>.</w:t>
      </w:r>
    </w:p>
    <w:p w14:paraId="42F567A4" w14:textId="77777777" w:rsidR="008D2442" w:rsidRDefault="008D2442" w:rsidP="00756BBB">
      <w:r>
        <w:t xml:space="preserve">Payments will be made according to schedules agreed between grant recipients and </w:t>
      </w:r>
      <w:r w:rsidR="008676A6">
        <w:t>DSS</w:t>
      </w:r>
      <w:r>
        <w:t>, as</w:t>
      </w:r>
      <w:r w:rsidR="007A40E6">
        <w:t> </w:t>
      </w:r>
      <w:r>
        <w:t xml:space="preserve">recorded in the grant agreement. Payment schedules will reflect the nature of the </w:t>
      </w:r>
      <w:r w:rsidR="00563644">
        <w:t>project</w:t>
      </w:r>
      <w:r>
        <w:t>, and generally be linked to the achievement of project milestones and key performance indicators. Release of each payment will depend on your organisation meeting all requirements as specified in the grant agreement.</w:t>
      </w:r>
    </w:p>
    <w:p w14:paraId="5B95C5FC" w14:textId="747E4D7B" w:rsidR="008D2442" w:rsidRPr="000F619F" w:rsidRDefault="008D2442" w:rsidP="000F619F">
      <w:r w:rsidRPr="000F619F">
        <w:t xml:space="preserve">You must accurately report on the grant activities and the expenditure of the grant, as required in the grant agreement. The grant must be spent and acquitted by the grant agreement completion date unless otherwise agreed with </w:t>
      </w:r>
      <w:r w:rsidR="007A40E6" w:rsidRPr="000F619F">
        <w:t>DSS</w:t>
      </w:r>
      <w:r w:rsidR="00980A97">
        <w:t>.</w:t>
      </w:r>
    </w:p>
    <w:p w14:paraId="1BD9325C" w14:textId="77777777" w:rsidR="008D2442" w:rsidRPr="000F619F" w:rsidRDefault="007A40E6" w:rsidP="008D2442">
      <w:r w:rsidRPr="000F619F">
        <w:t>DSS</w:t>
      </w:r>
      <w:r w:rsidR="008D2442" w:rsidRPr="000F619F">
        <w:t xml:space="preserve"> may vary or extend grant agreements in some circumstances where permissible under the terms and conditions of the </w:t>
      </w:r>
      <w:r w:rsidR="00736850">
        <w:t xml:space="preserve">grant </w:t>
      </w:r>
      <w:r w:rsidR="008D2442" w:rsidRPr="000F619F">
        <w:t>agreement, and where agreed by both parties.</w:t>
      </w:r>
    </w:p>
    <w:p w14:paraId="766DB6C8" w14:textId="77777777" w:rsidR="00756BBB" w:rsidRDefault="00756BBB" w:rsidP="00756BBB">
      <w:r>
        <w:t xml:space="preserve">The Commonwealth may recover grant funds if there is a breach of the </w:t>
      </w:r>
      <w:r w:rsidR="00AE3DAF" w:rsidRPr="00AE3DAF">
        <w:t>grant agreement</w:t>
      </w:r>
      <w:r>
        <w:t>.</w:t>
      </w:r>
    </w:p>
    <w:p w14:paraId="6A09FBCF" w14:textId="09AE06E0" w:rsidR="006F6C18" w:rsidRPr="006B3A5B" w:rsidRDefault="006F6C18" w:rsidP="006F6C18">
      <w:pPr>
        <w:spacing w:line="280" w:lineRule="exact"/>
        <w:rPr>
          <w:rFonts w:cs="Arial"/>
          <w:iCs/>
        </w:rPr>
      </w:pPr>
      <w:r w:rsidRPr="006B3A5B">
        <w:rPr>
          <w:rFonts w:cs="Arial"/>
          <w:iCs/>
        </w:rPr>
        <w:lastRenderedPageBreak/>
        <w:t>You will have twenty (20) business days from the date of a written offer to sign and return this grant agreement. The grant agreement is not considered to be executed until both you and the Commonwealth have signed the agreement. During this time, we will wor</w:t>
      </w:r>
      <w:r w:rsidR="00980A97">
        <w:rPr>
          <w:rFonts w:cs="Arial"/>
          <w:iCs/>
        </w:rPr>
        <w:t>k with you to finalise details.</w:t>
      </w:r>
    </w:p>
    <w:p w14:paraId="1C0E166F" w14:textId="77777777" w:rsidR="006F6C18" w:rsidRDefault="006F6C18" w:rsidP="00911AEF">
      <w:pPr>
        <w:spacing w:line="280" w:lineRule="exact"/>
      </w:pPr>
      <w:r w:rsidRPr="006B3A5B">
        <w:rPr>
          <w:rFonts w:cs="Arial"/>
          <w:iCs/>
        </w:rPr>
        <w:t>The offer may lapse if both parties do not sign the grant agreement within this time. Under certain circumstances, we may extend this period. We base the approval of your grant on the information you provide in your application.</w:t>
      </w:r>
    </w:p>
    <w:p w14:paraId="637F58D1" w14:textId="6BCBFE99" w:rsidR="003C0ACC" w:rsidRDefault="003C0ACC" w:rsidP="003C0ACC">
      <w:pPr>
        <w:pStyle w:val="Heading3"/>
      </w:pPr>
      <w:bookmarkStart w:id="97" w:name="_Toc13142321"/>
      <w:bookmarkStart w:id="98" w:name="_Toc25584281"/>
      <w:bookmarkStart w:id="99" w:name="_Toc19788161"/>
      <w:bookmarkEnd w:id="96"/>
      <w:r>
        <w:t>Commonwealth Child Safe Framework</w:t>
      </w:r>
      <w:bookmarkEnd w:id="97"/>
      <w:bookmarkEnd w:id="98"/>
      <w:bookmarkEnd w:id="99"/>
    </w:p>
    <w:p w14:paraId="277F487B" w14:textId="77777777" w:rsidR="003C0ACC" w:rsidRPr="006B3A5B" w:rsidRDefault="003C0ACC" w:rsidP="003C0ACC">
      <w:pPr>
        <w:spacing w:line="280" w:lineRule="exact"/>
        <w:rPr>
          <w:rFonts w:cs="Arial"/>
        </w:rPr>
      </w:pPr>
      <w:r w:rsidRPr="006B3A5B">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Pr>
          <w:rFonts w:cs="Arial"/>
        </w:rPr>
        <w:t xml:space="preserve"> </w:t>
      </w:r>
      <w:r w:rsidRPr="006B3A5B">
        <w:rPr>
          <w:rFonts w:cs="Arial"/>
        </w:rPr>
        <w:t>Government committed to a new Commonwealth-wide framework to protect children and young people it is responsible for – the Commonwealth Child Safe Framework (CCSF).</w:t>
      </w:r>
    </w:p>
    <w:p w14:paraId="590C6881" w14:textId="77777777" w:rsidR="003C0ACC" w:rsidRPr="006B3A5B" w:rsidRDefault="003C0ACC" w:rsidP="006D32A0">
      <w:pPr>
        <w:keepNext/>
        <w:keepLines/>
        <w:spacing w:line="280" w:lineRule="exact"/>
        <w:rPr>
          <w:rFonts w:cs="Arial"/>
        </w:rPr>
      </w:pPr>
      <w:r w:rsidRPr="006B3A5B">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4C120430" w14:textId="77777777" w:rsidR="003C0ACC" w:rsidRPr="005C31B5" w:rsidRDefault="003C0ACC" w:rsidP="003C0ACC">
      <w:pPr>
        <w:pStyle w:val="ListBullet"/>
        <w:numPr>
          <w:ilvl w:val="0"/>
          <w:numId w:val="18"/>
        </w:numPr>
      </w:pPr>
      <w:r w:rsidRPr="005C31B5">
        <w:t>services directly to children</w:t>
      </w:r>
    </w:p>
    <w:p w14:paraId="6A3791C8" w14:textId="77777777" w:rsidR="003C0ACC" w:rsidRPr="005C31B5" w:rsidRDefault="003C0ACC" w:rsidP="003C0ACC">
      <w:pPr>
        <w:pStyle w:val="ListBullet"/>
        <w:numPr>
          <w:ilvl w:val="0"/>
          <w:numId w:val="18"/>
        </w:numPr>
      </w:pPr>
      <w:r w:rsidRPr="005C31B5">
        <w:t>activities that involve contact with children that is a usual part of, and more than incidental to, the grant activity.</w:t>
      </w:r>
    </w:p>
    <w:p w14:paraId="70E09885" w14:textId="77777777" w:rsidR="003C0ACC" w:rsidRPr="006B3A5B" w:rsidRDefault="003C0ACC" w:rsidP="003C0ACC">
      <w:pPr>
        <w:spacing w:line="280" w:lineRule="exact"/>
        <w:rPr>
          <w:rFonts w:cs="Arial"/>
        </w:rPr>
      </w:pPr>
      <w:r w:rsidRPr="006B3A5B">
        <w:rPr>
          <w:rFonts w:cs="Arial"/>
        </w:rPr>
        <w:t>A child safety clause may also be included in the grant agreement if the Commonwealth considers the grant activity involves children more broadly.</w:t>
      </w:r>
    </w:p>
    <w:p w14:paraId="7348119C" w14:textId="2D58A724" w:rsidR="003C0ACC" w:rsidRPr="005C31B5" w:rsidRDefault="003C0ACC" w:rsidP="003C0ACC">
      <w:pPr>
        <w:spacing w:line="280" w:lineRule="exact"/>
        <w:rPr>
          <w:rStyle w:val="highlightedtextChar"/>
          <w:rFonts w:ascii="Arial" w:eastAsia="Times New Roman" w:hAnsi="Arial" w:cs="Arial"/>
          <w:b w:val="0"/>
          <w:bCs/>
          <w:color w:val="auto"/>
          <w:sz w:val="20"/>
          <w:szCs w:val="20"/>
          <w:lang w:eastAsia="en-AU"/>
        </w:rPr>
      </w:pPr>
      <w:r w:rsidRPr="006B3A5B">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2ED89212" w14:textId="57C9F2A0" w:rsidR="00933357" w:rsidRDefault="005C30BA" w:rsidP="00EA044C">
      <w:pPr>
        <w:pStyle w:val="Heading3"/>
      </w:pPr>
      <w:bookmarkStart w:id="100" w:name="_Toc25584282"/>
      <w:r>
        <w:t>Specific legislation, policies and industry standards</w:t>
      </w:r>
      <w:bookmarkEnd w:id="100"/>
    </w:p>
    <w:p w14:paraId="456894E1" w14:textId="77777777" w:rsidR="00201206" w:rsidRDefault="00201206" w:rsidP="00201206">
      <w:r>
        <w:t>To be eligible for a grant, you must declare in your application that you comply with all relevant laws, regulations, policies, and industry standards. You</w:t>
      </w:r>
      <w:r w:rsidRPr="00082BF5">
        <w:t xml:space="preserve"> will </w:t>
      </w:r>
      <w:r w:rsidR="006F6C18">
        <w:t xml:space="preserve">be required </w:t>
      </w:r>
      <w:r>
        <w:t>to demonstrate compliance with these requirements in your application and in your grant agreement with the Commonwealth.</w:t>
      </w:r>
    </w:p>
    <w:p w14:paraId="58245B7F" w14:textId="77777777" w:rsidR="00473420" w:rsidRPr="00473420" w:rsidRDefault="00473420" w:rsidP="00473420">
      <w:r>
        <w:t>You</w:t>
      </w:r>
      <w:r w:rsidRPr="00473420">
        <w:t xml:space="preserve"> must at all times and at </w:t>
      </w:r>
      <w:r>
        <w:t>your</w:t>
      </w:r>
      <w:r w:rsidRPr="00473420">
        <w:t xml:space="preserve"> own costs, comply with:</w:t>
      </w:r>
    </w:p>
    <w:p w14:paraId="05D6F639" w14:textId="77777777" w:rsidR="00473420" w:rsidRPr="00473420" w:rsidRDefault="00473420" w:rsidP="00473420">
      <w:pPr>
        <w:pStyle w:val="ListBullet"/>
      </w:pPr>
      <w:r w:rsidRPr="00473420">
        <w:t xml:space="preserve">all </w:t>
      </w:r>
      <w:r w:rsidR="0068672A">
        <w:t>relevant l</w:t>
      </w:r>
      <w:r w:rsidR="0068672A" w:rsidRPr="00473420">
        <w:t>aws</w:t>
      </w:r>
      <w:r w:rsidR="0068672A">
        <w:t xml:space="preserve"> and regulations</w:t>
      </w:r>
    </w:p>
    <w:p w14:paraId="22B0AF71" w14:textId="77777777" w:rsidR="00473420" w:rsidRPr="00473420" w:rsidRDefault="00473420" w:rsidP="00473420">
      <w:pPr>
        <w:pStyle w:val="ListBullet"/>
      </w:pPr>
      <w:r w:rsidRPr="00473420">
        <w:t>DSS policies</w:t>
      </w:r>
    </w:p>
    <w:p w14:paraId="6F474782" w14:textId="77777777" w:rsidR="00473420" w:rsidRPr="00473420" w:rsidRDefault="00473420" w:rsidP="00473420">
      <w:pPr>
        <w:pStyle w:val="ListBullet"/>
      </w:pPr>
      <w:r w:rsidRPr="00473420">
        <w:t>requirements of any Commonwealth, State, Territory or local authority (incl</w:t>
      </w:r>
      <w:r>
        <w:t>uding any Proper Authority)</w:t>
      </w:r>
    </w:p>
    <w:p w14:paraId="1C8F2EAE" w14:textId="77777777" w:rsidR="00473420" w:rsidRDefault="00473420" w:rsidP="00473420">
      <w:pPr>
        <w:pStyle w:val="ListBullet"/>
      </w:pPr>
      <w:r w:rsidRPr="00473420">
        <w:t xml:space="preserve">any guidelines and policies notified to </w:t>
      </w:r>
      <w:r>
        <w:t>you</w:t>
      </w:r>
      <w:r w:rsidRPr="00473420">
        <w:t xml:space="preserve"> in writing from time to time by DSS</w:t>
      </w:r>
      <w:r>
        <w:t>.</w:t>
      </w:r>
    </w:p>
    <w:p w14:paraId="3BFE84C8" w14:textId="77777777" w:rsidR="003C0ACC" w:rsidRPr="00436036" w:rsidRDefault="003C0ACC" w:rsidP="003C0ACC">
      <w:pPr>
        <w:pStyle w:val="Heading3"/>
      </w:pPr>
      <w:bookmarkStart w:id="101" w:name="_Toc530579998"/>
      <w:bookmarkStart w:id="102" w:name="_Toc13142323"/>
      <w:bookmarkStart w:id="103" w:name="_Toc19788163"/>
      <w:bookmarkStart w:id="104" w:name="_Toc25584283"/>
      <w:bookmarkEnd w:id="101"/>
      <w:r w:rsidRPr="00436036">
        <w:t>Multicultural Access and Equity</w:t>
      </w:r>
      <w:bookmarkEnd w:id="102"/>
      <w:bookmarkEnd w:id="103"/>
      <w:bookmarkEnd w:id="104"/>
    </w:p>
    <w:p w14:paraId="2E38AFA5" w14:textId="4BCE4007" w:rsidR="003C0ACC" w:rsidRPr="00575B02" w:rsidRDefault="003C0ACC" w:rsidP="003C0ACC">
      <w:pPr>
        <w:rPr>
          <w:rFonts w:cs="Arial"/>
        </w:rPr>
      </w:pPr>
      <w:r>
        <w:rPr>
          <w:rFonts w:cs="Arial"/>
        </w:rPr>
        <w:t>The Australian G</w:t>
      </w:r>
      <w:r w:rsidRPr="006B3A5B">
        <w:rPr>
          <w:rFonts w:cs="Arial"/>
        </w:rPr>
        <w:t xml:space="preserve">overnment’s </w:t>
      </w:r>
      <w:r w:rsidRPr="00575B02">
        <w:rPr>
          <w:rFonts w:cs="Arial"/>
        </w:rPr>
        <w:t xml:space="preserve">Multicultural Access and Equity Policy </w:t>
      </w:r>
      <w:r w:rsidR="00337110">
        <w:rPr>
          <w:rFonts w:cs="Arial"/>
        </w:rPr>
        <w:t>obliges Australian </w:t>
      </w:r>
      <w:r>
        <w:rPr>
          <w:rFonts w:cs="Arial"/>
        </w:rPr>
        <w:t>G</w:t>
      </w:r>
      <w:r w:rsidRPr="006B3A5B">
        <w:rPr>
          <w:rFonts w:cs="Arial"/>
        </w:rPr>
        <w:t xml:space="preserve">overnment agencies to ensure their policies, programs and services </w:t>
      </w:r>
      <w:r>
        <w:rPr>
          <w:rFonts w:cs="Arial"/>
        </w:rPr>
        <w:t>–</w:t>
      </w:r>
      <w:r w:rsidRPr="006B3A5B">
        <w:rPr>
          <w:rFonts w:cs="Arial"/>
        </w:rPr>
        <w:t xml:space="preserve"> including those provided by contractors and service delivery partners </w:t>
      </w:r>
      <w:r>
        <w:rPr>
          <w:rFonts w:cs="Arial"/>
        </w:rPr>
        <w:t>–</w:t>
      </w:r>
      <w:r w:rsidRPr="006B3A5B">
        <w:rPr>
          <w:rFonts w:cs="Arial"/>
        </w:rPr>
        <w:t xml:space="preserve"> are accessible to, and deliver equitable outcomes for, people from culturally and linguistically diverse (CALD) backgrounds. </w:t>
      </w:r>
    </w:p>
    <w:p w14:paraId="4FB70F41" w14:textId="77777777" w:rsidR="003C0ACC" w:rsidRDefault="003C0ACC" w:rsidP="003C0ACC">
      <w:r w:rsidRPr="006B3A5B">
        <w:rPr>
          <w:rFonts w:cs="Arial"/>
        </w:rPr>
        <w:lastRenderedPageBreak/>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w:t>
      </w:r>
      <w:r w:rsidRPr="00436036">
        <w:t xml:space="preserve"> </w:t>
      </w:r>
      <w:r w:rsidRPr="006B3A5B">
        <w:rPr>
          <w:rFonts w:cs="Arial"/>
        </w:rPr>
        <w:t>proficiency. Based on an assessment of the client target group, costs for translating and interpreting services should be factored into grant applications</w:t>
      </w:r>
      <w:r>
        <w:rPr>
          <w:rFonts w:cs="Arial"/>
        </w:rPr>
        <w:t>.</w:t>
      </w:r>
    </w:p>
    <w:p w14:paraId="3CD100F0" w14:textId="77777777" w:rsidR="00D057B9" w:rsidRPr="00F4677D" w:rsidRDefault="004545F3" w:rsidP="00EA044C">
      <w:pPr>
        <w:pStyle w:val="Heading3"/>
      </w:pPr>
      <w:bookmarkStart w:id="105" w:name="_Toc25584284"/>
      <w:r w:rsidRPr="00F4677D">
        <w:t xml:space="preserve">How </w:t>
      </w:r>
      <w:r w:rsidR="007A40E6">
        <w:t>DSS will</w:t>
      </w:r>
      <w:r w:rsidR="007A40E6" w:rsidRPr="00F4677D">
        <w:t xml:space="preserve"> </w:t>
      </w:r>
      <w:r w:rsidR="00756BBB" w:rsidRPr="00F4677D">
        <w:t xml:space="preserve">pay </w:t>
      </w:r>
      <w:r w:rsidRPr="00F4677D">
        <w:t>the grant</w:t>
      </w:r>
      <w:bookmarkEnd w:id="105"/>
    </w:p>
    <w:p w14:paraId="391DC63D" w14:textId="77777777" w:rsidR="004545F3" w:rsidRPr="00DB0315" w:rsidRDefault="004545F3" w:rsidP="004545F3">
      <w:pPr>
        <w:tabs>
          <w:tab w:val="left" w:pos="0"/>
        </w:tabs>
        <w:rPr>
          <w:bCs/>
          <w:lang w:eastAsia="en-AU"/>
        </w:rPr>
      </w:pPr>
      <w:bookmarkStart w:id="106"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w:t>
      </w:r>
    </w:p>
    <w:p w14:paraId="464ADDD6" w14:textId="77777777" w:rsidR="004545F3" w:rsidRPr="00DB0315" w:rsidRDefault="007A40E6" w:rsidP="004545F3">
      <w:pPr>
        <w:pStyle w:val="ListBullet"/>
      </w:pPr>
      <w:r>
        <w:t xml:space="preserve">the </w:t>
      </w:r>
      <w:r w:rsidR="004545F3" w:rsidRPr="00DB0315">
        <w:t>maximum grant amount to be paid</w:t>
      </w:r>
    </w:p>
    <w:p w14:paraId="412D461D" w14:textId="77777777" w:rsidR="004622C2" w:rsidRDefault="004622C2" w:rsidP="004545F3">
      <w:pPr>
        <w:pStyle w:val="ListBullet"/>
      </w:pPr>
      <w:r w:rsidRPr="004622C2">
        <w:t xml:space="preserve">any </w:t>
      </w:r>
      <w:r w:rsidR="00B501CF">
        <w:t xml:space="preserve">financial </w:t>
      </w:r>
      <w:r w:rsidRPr="004622C2">
        <w:t>contributions you must make</w:t>
      </w:r>
    </w:p>
    <w:p w14:paraId="00E7AB8B" w14:textId="011D23AA" w:rsidR="00933357" w:rsidRDefault="00933357" w:rsidP="004545F3">
      <w:pPr>
        <w:pStyle w:val="ListBullet"/>
      </w:pPr>
      <w:r>
        <w:t>any in-kind contributions you will make</w:t>
      </w:r>
    </w:p>
    <w:p w14:paraId="52ACA147" w14:textId="77777777" w:rsidR="00DB5C42" w:rsidRPr="00110267" w:rsidRDefault="00933357" w:rsidP="00EA003D">
      <w:pPr>
        <w:pStyle w:val="ListBullet"/>
        <w:rPr>
          <w:color w:val="0070C0"/>
        </w:rPr>
      </w:pPr>
      <w:r>
        <w:t xml:space="preserve">any contribution </w:t>
      </w:r>
      <w:r w:rsidR="007A40E6">
        <w:t xml:space="preserve">(whether cash or in-kind) </w:t>
      </w:r>
      <w:r>
        <w:t xml:space="preserve">provided </w:t>
      </w:r>
      <w:r w:rsidR="00E00BF7">
        <w:t xml:space="preserve">by </w:t>
      </w:r>
      <w:r>
        <w:t>a third party</w:t>
      </w:r>
      <w:r w:rsidR="00DE3E36">
        <w:rPr>
          <w:color w:val="0070C0"/>
        </w:rPr>
        <w:t>.</w:t>
      </w:r>
    </w:p>
    <w:p w14:paraId="43B3F9F5" w14:textId="77777777" w:rsidR="004B2923" w:rsidRDefault="007A40E6" w:rsidP="004545F3">
      <w:pPr>
        <w:tabs>
          <w:tab w:val="left" w:pos="0"/>
        </w:tabs>
        <w:rPr>
          <w:bCs/>
          <w:lang w:eastAsia="en-AU"/>
        </w:rPr>
      </w:pPr>
      <w:r>
        <w:rPr>
          <w:bCs/>
          <w:lang w:eastAsia="en-AU"/>
        </w:rPr>
        <w:t xml:space="preserve">DSS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6A891726" w14:textId="77777777" w:rsidR="00E65040" w:rsidRPr="001535F4" w:rsidRDefault="007A40E6" w:rsidP="00E65040">
      <w:r>
        <w:t>DSS</w:t>
      </w:r>
      <w:r w:rsidRPr="001535F4">
        <w:t xml:space="preserve"> </w:t>
      </w:r>
      <w:r w:rsidR="00E65040" w:rsidRPr="001535F4">
        <w:t xml:space="preserve">will make payments according to an agreed schedule set out in the </w:t>
      </w:r>
      <w:r w:rsidR="00AE3DAF" w:rsidRPr="001535F4">
        <w:t>grant agreement</w:t>
      </w:r>
      <w:r w:rsidR="00E65040" w:rsidRPr="001535F4">
        <w:t>. Payments are subject to satisfactory progress on the</w:t>
      </w:r>
      <w:r w:rsidR="001535F4" w:rsidRPr="001535F4">
        <w:t xml:space="preserve"> agreed milestones of the</w:t>
      </w:r>
      <w:r w:rsidR="00E65040" w:rsidRPr="001535F4">
        <w:t xml:space="preserve"> </w:t>
      </w:r>
      <w:r w:rsidR="005163DB" w:rsidRPr="001535F4">
        <w:t>grant</w:t>
      </w:r>
      <w:r w:rsidR="00512EB0" w:rsidRPr="001535F4">
        <w:t xml:space="preserve"> activity</w:t>
      </w:r>
      <w:r w:rsidR="00E65040" w:rsidRPr="001535F4">
        <w:t>.</w:t>
      </w:r>
    </w:p>
    <w:p w14:paraId="284A0345" w14:textId="77777777" w:rsidR="00E403B5" w:rsidRPr="00D369C8" w:rsidRDefault="00C05A13" w:rsidP="00EA044C">
      <w:pPr>
        <w:pStyle w:val="Heading3"/>
      </w:pPr>
      <w:bookmarkStart w:id="107" w:name="_Toc529276547"/>
      <w:bookmarkStart w:id="108" w:name="_Toc529458389"/>
      <w:bookmarkStart w:id="109" w:name="_Toc530486357"/>
      <w:bookmarkStart w:id="110" w:name="_Toc530580001"/>
      <w:bookmarkStart w:id="111" w:name="_Toc25584285"/>
      <w:bookmarkEnd w:id="107"/>
      <w:bookmarkEnd w:id="108"/>
      <w:bookmarkEnd w:id="109"/>
      <w:bookmarkEnd w:id="110"/>
      <w:r>
        <w:t xml:space="preserve">Grant </w:t>
      </w:r>
      <w:r w:rsidR="007A0710">
        <w:t xml:space="preserve">payments </w:t>
      </w:r>
      <w:r>
        <w:t>and GST</w:t>
      </w:r>
      <w:bookmarkEnd w:id="111"/>
    </w:p>
    <w:p w14:paraId="3A6C2836" w14:textId="77777777" w:rsidR="008B5C65" w:rsidRDefault="0037203B" w:rsidP="008B5C65">
      <w:r>
        <w:t>Grant p</w:t>
      </w:r>
      <w:r w:rsidRPr="0008705C">
        <w:t xml:space="preserve">ayments </w:t>
      </w:r>
      <w:r w:rsidR="008B5C65" w:rsidRPr="0008705C">
        <w:t xml:space="preserve">will be GST </w:t>
      </w:r>
      <w:r>
        <w:t>Ex</w:t>
      </w:r>
      <w:r w:rsidRPr="0008705C">
        <w:t>clusive</w:t>
      </w:r>
      <w:r w:rsidR="008B5C65" w:rsidRPr="0008705C">
        <w:t>.</w:t>
      </w:r>
      <w:r w:rsidR="008B5C65">
        <w:t xml:space="preserve"> </w:t>
      </w:r>
      <w:r w:rsidR="008B5C65" w:rsidRPr="0008705C">
        <w:t xml:space="preserve">If you are registered for the </w:t>
      </w:r>
      <w:hyperlink r:id="rId35" w:history="1">
        <w:r w:rsidR="008B5C65" w:rsidRPr="00A0120E">
          <w:rPr>
            <w:rStyle w:val="Hyperlink"/>
          </w:rPr>
          <w:t>Goods and Services Tax (GST)</w:t>
        </w:r>
      </w:hyperlink>
      <w:r w:rsidR="008B5C65" w:rsidRPr="00815A59">
        <w:t xml:space="preserve">, where applicable, </w:t>
      </w:r>
      <w:r w:rsidR="007A40E6">
        <w:t>DSS</w:t>
      </w:r>
      <w:r w:rsidR="007A40E6" w:rsidRPr="00815A59">
        <w:t xml:space="preserve"> </w:t>
      </w:r>
      <w:r w:rsidR="008B5C65" w:rsidRPr="00815A59">
        <w:t>will add GST to your grant payment</w:t>
      </w:r>
      <w:r w:rsidR="008B5C65">
        <w:t xml:space="preserve"> and issue you with a </w:t>
      </w:r>
      <w:hyperlink r:id="rId36" w:history="1">
        <w:r w:rsidR="008B5C65" w:rsidRPr="00A0120E">
          <w:rPr>
            <w:rStyle w:val="Hyperlink"/>
          </w:rPr>
          <w:t>Recipient Created Tax Invoice</w:t>
        </w:r>
      </w:hyperlink>
      <w:r w:rsidR="008B5C65">
        <w:t>.</w:t>
      </w:r>
    </w:p>
    <w:p w14:paraId="624F77A8" w14:textId="77777777" w:rsidR="007A4AEB" w:rsidRPr="007A4AEB" w:rsidRDefault="007A4AEB" w:rsidP="007A4AEB">
      <w:r w:rsidRPr="00EE0C10">
        <w:t xml:space="preserve">If a </w:t>
      </w:r>
      <w:r w:rsidRPr="009539EF">
        <w:t>Government</w:t>
      </w:r>
      <w:r w:rsidRPr="00EE0C10">
        <w:t xml:space="preserve"> </w:t>
      </w:r>
      <w:r w:rsidRPr="009539EF">
        <w:t>R</w:t>
      </w:r>
      <w:r w:rsidRPr="00EE0C10">
        <w:t>elated</w:t>
      </w:r>
      <w:r w:rsidRPr="009539EF">
        <w:t xml:space="preserve"> Entity is deemed successful, </w:t>
      </w:r>
      <w:r w:rsidRPr="004625FB">
        <w:t xml:space="preserve">GST </w:t>
      </w:r>
      <w:r w:rsidR="004625FB" w:rsidRPr="004625FB">
        <w:t>will not</w:t>
      </w:r>
      <w:r w:rsidRPr="004625FB">
        <w:t xml:space="preserve"> apply</w:t>
      </w:r>
      <w:r w:rsidRPr="009539EF">
        <w:t>.</w:t>
      </w:r>
    </w:p>
    <w:p w14:paraId="1DAE5248" w14:textId="0F725195" w:rsidR="00D22A04" w:rsidRPr="004223FA" w:rsidRDefault="00D22A04" w:rsidP="00E65040">
      <w:r w:rsidRPr="00E162FF">
        <w:t xml:space="preserve">Grants are assessable income for taxation purposes, unless exempted by a taxation law. </w:t>
      </w:r>
      <w:r w:rsidR="007A40E6">
        <w:t>DSS </w:t>
      </w:r>
      <w:r>
        <w:t>recommend</w:t>
      </w:r>
      <w:r w:rsidR="007A40E6">
        <w:t>s</w:t>
      </w:r>
      <w:r>
        <w:t xml:space="preserve"> you</w:t>
      </w:r>
      <w:r w:rsidRPr="00E162FF">
        <w:t xml:space="preserve"> seek independent professional advice on </w:t>
      </w:r>
      <w:r>
        <w:t>your</w:t>
      </w:r>
      <w:r w:rsidRPr="00E162FF">
        <w:t xml:space="preserve"> taxation obligations</w:t>
      </w:r>
      <w:r>
        <w:t xml:space="preserve"> or seek assistance from the </w:t>
      </w:r>
      <w:hyperlink r:id="rId37" w:history="1">
        <w:r w:rsidRPr="002612BF">
          <w:rPr>
            <w:rStyle w:val="Hyperlink"/>
          </w:rPr>
          <w:t>Australian Taxation Office</w:t>
        </w:r>
      </w:hyperlink>
      <w:r w:rsidR="00750308">
        <w:t>.</w:t>
      </w:r>
      <w:r w:rsidR="007A40E6">
        <w:t xml:space="preserve"> DSS </w:t>
      </w:r>
      <w:r>
        <w:t>do</w:t>
      </w:r>
      <w:r w:rsidR="007A40E6">
        <w:t>es</w:t>
      </w:r>
      <w:r>
        <w:t xml:space="preserve"> not</w:t>
      </w:r>
      <w:r w:rsidRPr="00E162FF">
        <w:t xml:space="preserve"> provide advice on </w:t>
      </w:r>
      <w:r w:rsidR="00780216">
        <w:t xml:space="preserve">your particular </w:t>
      </w:r>
      <w:r w:rsidRPr="004223FA">
        <w:t>tax</w:t>
      </w:r>
      <w:r w:rsidR="00780216" w:rsidRPr="004223FA">
        <w:t>ation circumstances</w:t>
      </w:r>
      <w:r w:rsidRPr="004223FA">
        <w:t>.</w:t>
      </w:r>
    </w:p>
    <w:p w14:paraId="43975D5C" w14:textId="77777777" w:rsidR="00E1311F" w:rsidRPr="004223FA" w:rsidDel="00457E6C" w:rsidRDefault="00E1311F" w:rsidP="00EA044C">
      <w:pPr>
        <w:pStyle w:val="Heading2"/>
      </w:pPr>
      <w:bookmarkStart w:id="112" w:name="_Toc494290551"/>
      <w:bookmarkStart w:id="113" w:name="_Toc485726977"/>
      <w:bookmarkStart w:id="114" w:name="_Toc485736597"/>
      <w:bookmarkStart w:id="115" w:name="_Toc25584286"/>
      <w:bookmarkStart w:id="116" w:name="_Toc164844284"/>
      <w:bookmarkEnd w:id="106"/>
      <w:bookmarkEnd w:id="112"/>
      <w:r w:rsidRPr="004223FA" w:rsidDel="00457E6C">
        <w:t>Announcement of grants</w:t>
      </w:r>
      <w:bookmarkEnd w:id="113"/>
      <w:bookmarkEnd w:id="114"/>
      <w:bookmarkEnd w:id="115"/>
    </w:p>
    <w:p w14:paraId="20E57E05" w14:textId="574B52DD"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w:t>
      </w:r>
      <w:hyperlink r:id="rId38" w:history="1">
        <w:r w:rsidR="002B3F4B" w:rsidRPr="00452C26">
          <w:rPr>
            <w:rStyle w:val="Hyperlink"/>
          </w:rPr>
          <w:t>GrantConnect</w:t>
        </w:r>
      </w:hyperlink>
      <w:r w:rsidR="002B3F4B" w:rsidRPr="009E283B">
        <w:t xml:space="preserve"> </w:t>
      </w:r>
      <w:r w:rsidR="002B3F4B">
        <w:t>website</w:t>
      </w:r>
      <w:r w:rsidR="002B3F4B" w:rsidDel="002B3F4B">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Section 5.3 of the</w:t>
      </w:r>
      <w:r w:rsidR="007A40E6" w:rsidRPr="00B368D9" w:rsidDel="00457E6C">
        <w:t xml:space="preserve"> </w:t>
      </w:r>
      <w:hyperlink r:id="rId39" w:history="1">
        <w:r w:rsidR="007A40E6" w:rsidRPr="00D3350B">
          <w:rPr>
            <w:rStyle w:val="Hyperlink"/>
            <w:i/>
          </w:rPr>
          <w:t>Commonwealth Grants Rules and Guidelines 2017</w:t>
        </w:r>
        <w:r w:rsidR="007A40E6" w:rsidRPr="00D3350B" w:rsidDel="00457E6C">
          <w:rPr>
            <w:rStyle w:val="Hyperlink"/>
          </w:rPr>
          <w:t>.</w:t>
        </w:r>
      </w:hyperlink>
    </w:p>
    <w:p w14:paraId="1F20595D" w14:textId="77777777" w:rsidR="00E1311F" w:rsidRDefault="00492B00" w:rsidP="00EA044C">
      <w:pPr>
        <w:pStyle w:val="Heading2"/>
      </w:pPr>
      <w:bookmarkStart w:id="117" w:name="_Toc530486361"/>
      <w:bookmarkStart w:id="118" w:name="_Toc530580006"/>
      <w:bookmarkStart w:id="119" w:name="_Toc25584287"/>
      <w:bookmarkEnd w:id="117"/>
      <w:bookmarkEnd w:id="118"/>
      <w:r>
        <w:t xml:space="preserve">How </w:t>
      </w:r>
      <w:r w:rsidR="006F6C18">
        <w:t xml:space="preserve">we </w:t>
      </w:r>
      <w:r w:rsidR="007A40E6">
        <w:t xml:space="preserve">will </w:t>
      </w:r>
      <w:r>
        <w:t>monitor your grant activity</w:t>
      </w:r>
      <w:bookmarkEnd w:id="119"/>
    </w:p>
    <w:p w14:paraId="37110C91" w14:textId="77777777" w:rsidR="004A2224" w:rsidRPr="00170226" w:rsidRDefault="004A2224" w:rsidP="00EA044C">
      <w:pPr>
        <w:pStyle w:val="Heading3"/>
      </w:pPr>
      <w:bookmarkStart w:id="120" w:name="_Toc25584288"/>
      <w:r w:rsidRPr="00170226">
        <w:t xml:space="preserve">Keeping </w:t>
      </w:r>
      <w:r w:rsidR="007A40E6">
        <w:t>DSS</w:t>
      </w:r>
      <w:r w:rsidR="007A40E6" w:rsidRPr="00170226">
        <w:t xml:space="preserve"> </w:t>
      </w:r>
      <w:r w:rsidRPr="00170226">
        <w:t>informed</w:t>
      </w:r>
      <w:bookmarkEnd w:id="120"/>
    </w:p>
    <w:p w14:paraId="241BF0F7" w14:textId="0FD6BC5C" w:rsidR="004A2224" w:rsidRDefault="004A2224" w:rsidP="00346646">
      <w:pPr>
        <w:keepNext/>
      </w:pPr>
      <w:r>
        <w:t xml:space="preserve">You should let </w:t>
      </w:r>
      <w:r w:rsidR="007A40E6">
        <w:t xml:space="preserve">DSS </w:t>
      </w:r>
      <w:r>
        <w:t>know if anything is likely to affect your</w:t>
      </w:r>
      <w:r w:rsidR="00DC7155">
        <w:t xml:space="preserve"> grant activity</w:t>
      </w:r>
      <w:r w:rsidR="00DC7155">
        <w:rPr>
          <w:color w:val="0070C0"/>
        </w:rPr>
        <w:t xml:space="preserve"> </w:t>
      </w:r>
      <w:r w:rsidR="00980A97">
        <w:t>or organisation.</w:t>
      </w:r>
    </w:p>
    <w:p w14:paraId="5EF808D9" w14:textId="77777777" w:rsidR="004A2224" w:rsidRDefault="007A40E6" w:rsidP="004A2224">
      <w:r>
        <w:t xml:space="preserve">DSS </w:t>
      </w:r>
      <w:r w:rsidR="004A2224">
        <w:t>need</w:t>
      </w:r>
      <w:r>
        <w:t>s</w:t>
      </w:r>
      <w:r w:rsidR="004A2224">
        <w:t xml:space="preserve">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6C7853DB" w14:textId="77777777" w:rsidR="004A2224" w:rsidRDefault="004A2224" w:rsidP="004A2224">
      <w:r>
        <w:t xml:space="preserve">You must also inform </w:t>
      </w:r>
      <w:r w:rsidR="00705C93">
        <w:t>us</w:t>
      </w:r>
      <w:r>
        <w:t xml:space="preserve"> of any changes </w:t>
      </w:r>
      <w:r w:rsidR="0037203B">
        <w:t xml:space="preserve">including </w:t>
      </w:r>
      <w:r>
        <w:t>to your</w:t>
      </w:r>
      <w:r w:rsidR="000F48FA">
        <w:t>:</w:t>
      </w:r>
    </w:p>
    <w:p w14:paraId="5F35EF65" w14:textId="77777777" w:rsidR="004A2224" w:rsidRDefault="004A2224" w:rsidP="004A2224">
      <w:pPr>
        <w:pStyle w:val="ListBullet"/>
      </w:pPr>
      <w:r>
        <w:t>name</w:t>
      </w:r>
    </w:p>
    <w:p w14:paraId="332DD2D4" w14:textId="77777777" w:rsidR="004A2224" w:rsidRDefault="004A2224" w:rsidP="004A2224">
      <w:pPr>
        <w:pStyle w:val="ListBullet"/>
      </w:pPr>
      <w:r>
        <w:t>address</w:t>
      </w:r>
    </w:p>
    <w:p w14:paraId="7FFDE062" w14:textId="77777777" w:rsidR="004A2224" w:rsidRDefault="004A2224" w:rsidP="004A2224">
      <w:pPr>
        <w:pStyle w:val="ListBullet"/>
      </w:pPr>
      <w:r>
        <w:t>nominated contact details</w:t>
      </w:r>
    </w:p>
    <w:p w14:paraId="499619D8" w14:textId="77777777" w:rsidR="0037203B" w:rsidRDefault="004A2224" w:rsidP="004A2224">
      <w:pPr>
        <w:pStyle w:val="ListBullet"/>
      </w:pPr>
      <w:r>
        <w:lastRenderedPageBreak/>
        <w:t>bank account details</w:t>
      </w:r>
    </w:p>
    <w:p w14:paraId="1E6A5241" w14:textId="77777777" w:rsidR="0037203B" w:rsidRDefault="0037203B" w:rsidP="004A2224">
      <w:pPr>
        <w:pStyle w:val="ListBullet"/>
      </w:pPr>
      <w:r>
        <w:t>key personnel</w:t>
      </w:r>
    </w:p>
    <w:p w14:paraId="6FE258D5" w14:textId="241175B1" w:rsidR="004A2224" w:rsidRDefault="0037203B" w:rsidP="004A2224">
      <w:pPr>
        <w:pStyle w:val="ListBullet"/>
      </w:pPr>
      <w:r>
        <w:t>land title where relevant to the grant</w:t>
      </w:r>
      <w:r w:rsidR="009672F6">
        <w:t xml:space="preserve"> activity</w:t>
      </w:r>
      <w:r w:rsidR="00BB0AD6">
        <w:t>.</w:t>
      </w:r>
    </w:p>
    <w:p w14:paraId="5976DFAF" w14:textId="7F2FCC7A"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7A40E6">
        <w:t xml:space="preserve">DSS </w:t>
      </w:r>
      <w:r w:rsidR="00BB0AD6">
        <w:t>immediately.</w:t>
      </w:r>
    </w:p>
    <w:p w14:paraId="4070239A" w14:textId="41C30FEB" w:rsidR="004C3151" w:rsidRDefault="004A2224" w:rsidP="004A2224">
      <w:r>
        <w:t xml:space="preserve">You must notify </w:t>
      </w:r>
      <w:r w:rsidR="007A40E6">
        <w:t>DSS</w:t>
      </w:r>
      <w:r w:rsidR="007A40E6" w:rsidRPr="00F1569F">
        <w:rPr>
          <w:color w:val="0070C0"/>
        </w:rPr>
        <w:t xml:space="preserve"> </w:t>
      </w:r>
      <w:r>
        <w:t xml:space="preserve">of events relating to your </w:t>
      </w:r>
      <w:r w:rsidR="00AE3DAF">
        <w:t>g</w:t>
      </w:r>
      <w:r>
        <w:t xml:space="preserve">rant and provide an opportunity for the </w:t>
      </w:r>
      <w:r w:rsidR="000866C2">
        <w:t>Assistant M</w:t>
      </w:r>
      <w:r w:rsidR="00634EBC">
        <w:t xml:space="preserve">inister for </w:t>
      </w:r>
      <w:r w:rsidR="003F3228">
        <w:t xml:space="preserve">Community Housing, Homelessness and Community Services </w:t>
      </w:r>
      <w:r>
        <w:t>or their representative to attend.</w:t>
      </w:r>
    </w:p>
    <w:p w14:paraId="29129B6C" w14:textId="7A6590C5" w:rsidR="003159B5" w:rsidRPr="00683955" w:rsidRDefault="002536AC" w:rsidP="006D32A0">
      <w:pPr>
        <w:pStyle w:val="Heading3"/>
        <w:keepLines/>
      </w:pPr>
      <w:bookmarkStart w:id="121" w:name="_Toc529276553"/>
      <w:bookmarkStart w:id="122" w:name="_Toc25584289"/>
      <w:bookmarkEnd w:id="121"/>
      <w:r w:rsidRPr="00683955">
        <w:t>Reporting</w:t>
      </w:r>
      <w:bookmarkEnd w:id="122"/>
    </w:p>
    <w:p w14:paraId="49E134DB" w14:textId="77777777" w:rsidR="00E1311F" w:rsidRPr="00726710" w:rsidRDefault="00E1311F" w:rsidP="00DC7155">
      <w:pPr>
        <w:keepNext/>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r w:rsidR="003E1311">
        <w:t xml:space="preserve">DSS </w:t>
      </w:r>
      <w:r w:rsidR="00526413">
        <w:rPr>
          <w:rFonts w:cstheme="minorHAnsi"/>
        </w:rPr>
        <w:t xml:space="preserve">will remind you of your reporting obligations before a report is due. </w:t>
      </w:r>
      <w:r w:rsidR="003E1311">
        <w:t>DSS</w:t>
      </w:r>
      <w:r w:rsidR="003E1311" w:rsidRPr="00726710">
        <w:rPr>
          <w:rFonts w:cstheme="minorHAnsi"/>
        </w:rPr>
        <w:t xml:space="preserve"> </w:t>
      </w:r>
      <w:r w:rsidRPr="00726710">
        <w:rPr>
          <w:rFonts w:cstheme="minorHAnsi"/>
        </w:rPr>
        <w:t>will expect you to report on</w:t>
      </w:r>
      <w:r w:rsidR="00F2002A">
        <w:rPr>
          <w:rFonts w:cstheme="minorHAnsi"/>
        </w:rPr>
        <w:t>:</w:t>
      </w:r>
    </w:p>
    <w:p w14:paraId="5FB59F5B" w14:textId="77777777" w:rsidR="00E1311F" w:rsidRPr="00726710" w:rsidRDefault="00E1311F" w:rsidP="00E1311F">
      <w:pPr>
        <w:pStyle w:val="ListBullet"/>
      </w:pPr>
      <w:r w:rsidRPr="00726710">
        <w:t xml:space="preserve">progress </w:t>
      </w:r>
      <w:r w:rsidRPr="00DC7155">
        <w:t xml:space="preserve">against agreed </w:t>
      </w:r>
      <w:r w:rsidR="00512EB0" w:rsidRPr="00DC7155">
        <w:t>grant activity</w:t>
      </w:r>
      <w:r w:rsidRPr="00DC7155">
        <w:t xml:space="preserve"> milestones</w:t>
      </w:r>
      <w:r w:rsidR="00780216" w:rsidRPr="00DC7155">
        <w:t xml:space="preserve"> </w:t>
      </w:r>
      <w:r w:rsidR="00780216">
        <w:t>and outcomes</w:t>
      </w:r>
    </w:p>
    <w:p w14:paraId="55AF522E" w14:textId="77777777" w:rsidR="00DC7155" w:rsidRDefault="00B168D7" w:rsidP="00E1311F">
      <w:pPr>
        <w:pStyle w:val="ListBullet"/>
      </w:pPr>
      <w:r>
        <w:t>expenditure of the grant</w:t>
      </w:r>
    </w:p>
    <w:p w14:paraId="41F08CAC" w14:textId="77777777" w:rsidR="00E1311F" w:rsidRPr="00DC7155" w:rsidRDefault="00DC7155" w:rsidP="007075E3">
      <w:pPr>
        <w:pStyle w:val="ListBullet"/>
        <w:rPr>
          <w:color w:val="0070C0"/>
        </w:rPr>
      </w:pPr>
      <w:r>
        <w:t>practical and final completion of the grant activity.</w:t>
      </w:r>
    </w:p>
    <w:p w14:paraId="445173C8" w14:textId="0E962169" w:rsidR="009A072D" w:rsidRDefault="009A072D" w:rsidP="009A072D">
      <w:r>
        <w:t>The amount of detail you provide in your reports</w:t>
      </w:r>
      <w:r w:rsidRPr="00F04245">
        <w:t xml:space="preserve"> </w:t>
      </w:r>
      <w:r w:rsidR="006F6C18">
        <w:t xml:space="preserve">will be agreed between the parties and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p>
    <w:p w14:paraId="03D39C92" w14:textId="4500058F" w:rsidR="009A072D" w:rsidRDefault="00840273" w:rsidP="009A072D">
      <w:r>
        <w:t xml:space="preserve">During the </w:t>
      </w:r>
      <w:r w:rsidR="003B3162">
        <w:t>grant activity</w:t>
      </w:r>
      <w:r>
        <w:t xml:space="preserve"> period, </w:t>
      </w:r>
      <w:r w:rsidR="00DA0939">
        <w:t>DSS</w:t>
      </w:r>
      <w:r w:rsidR="00E96DD6">
        <w:t xml:space="preserve"> </w:t>
      </w:r>
      <w:r w:rsidR="009A072D">
        <w:t xml:space="preserve">will monitor progress by assessing reports you submit and may </w:t>
      </w:r>
      <w:r w:rsidR="009A072D" w:rsidRPr="007A7E93">
        <w:t>conduct site visits</w:t>
      </w:r>
      <w:r w:rsidR="00DC4884">
        <w:t xml:space="preserve"> or request records</w:t>
      </w:r>
      <w:r w:rsidR="009A072D">
        <w:t xml:space="preserve"> to confirm details of your reports if necessary. Occasionally we may need to re-examine claims, </w:t>
      </w:r>
      <w:r w:rsidR="007A677A">
        <w:t xml:space="preserve">ask for more </w:t>
      </w:r>
      <w:r w:rsidR="009A072D">
        <w:t>information or request an independen</w:t>
      </w:r>
      <w:r w:rsidR="00BB0AD6">
        <w:t>t audit of claims and payments.</w:t>
      </w:r>
    </w:p>
    <w:p w14:paraId="682A4981" w14:textId="77777777" w:rsidR="00FC2DFD" w:rsidRDefault="00FC2DFD" w:rsidP="00FC2DFD">
      <w:bookmarkStart w:id="123" w:name="_Toc468693655"/>
      <w:bookmarkStart w:id="124" w:name="_Toc509838910"/>
      <w:r>
        <w:t>You must submit reports by the due date. You can submit reports ahead of time if you have completed relevant activities.</w:t>
      </w:r>
    </w:p>
    <w:p w14:paraId="38204B65" w14:textId="77777777" w:rsidR="009A072D" w:rsidRPr="00183EED" w:rsidRDefault="002C32A6" w:rsidP="002C32A6">
      <w:pPr>
        <w:spacing w:before="0" w:after="0" w:line="240" w:lineRule="auto"/>
      </w:pPr>
      <w:r>
        <w:rPr>
          <w:b/>
        </w:rPr>
        <w:t>P</w:t>
      </w:r>
      <w:r w:rsidR="009A072D" w:rsidRPr="00181A24">
        <w:rPr>
          <w:b/>
        </w:rPr>
        <w:t>rogress reports</w:t>
      </w:r>
      <w:bookmarkEnd w:id="123"/>
      <w:bookmarkEnd w:id="124"/>
    </w:p>
    <w:p w14:paraId="49F93683" w14:textId="77777777" w:rsidR="009A072D" w:rsidRDefault="00840273" w:rsidP="009A072D">
      <w:r>
        <w:t>Each progress</w:t>
      </w:r>
      <w:r w:rsidRPr="00E162FF">
        <w:t xml:space="preserve"> </w:t>
      </w:r>
      <w:r w:rsidR="009A072D" w:rsidRPr="00E162FF">
        <w:t>report must</w:t>
      </w:r>
      <w:r>
        <w:t xml:space="preserve"> include</w:t>
      </w:r>
      <w:r w:rsidR="00601F72">
        <w:t>:</w:t>
      </w:r>
    </w:p>
    <w:p w14:paraId="78AD0ABD" w14:textId="77777777" w:rsidR="009A072D" w:rsidRDefault="009A072D" w:rsidP="009A072D">
      <w:pPr>
        <w:pStyle w:val="ListBullet"/>
        <w:numPr>
          <w:ilvl w:val="0"/>
          <w:numId w:val="7"/>
        </w:numPr>
        <w:spacing w:before="60" w:after="60"/>
        <w:ind w:left="357" w:hanging="357"/>
      </w:pPr>
      <w:r w:rsidRPr="00E162FF">
        <w:t>evidence</w:t>
      </w:r>
      <w:r>
        <w:t xml:space="preserve"> of your progress toward completion of agreed activities</w:t>
      </w:r>
      <w:r w:rsidR="00780216">
        <w:t xml:space="preserve"> and outcomes</w:t>
      </w:r>
    </w:p>
    <w:p w14:paraId="2181FBFC" w14:textId="77777777" w:rsidR="009A072D" w:rsidRDefault="009A072D" w:rsidP="009A072D">
      <w:pPr>
        <w:pStyle w:val="ListBullet"/>
        <w:numPr>
          <w:ilvl w:val="0"/>
          <w:numId w:val="7"/>
        </w:numPr>
        <w:spacing w:before="60" w:after="60"/>
        <w:ind w:left="357" w:hanging="357"/>
      </w:pPr>
      <w:r w:rsidRPr="00E162FF">
        <w:t xml:space="preserve">the total </w:t>
      </w:r>
      <w:r>
        <w:t>e</w:t>
      </w:r>
      <w:r w:rsidRPr="00E162FF">
        <w:t xml:space="preserve">ligible </w:t>
      </w:r>
      <w:r>
        <w:t>e</w:t>
      </w:r>
      <w:r w:rsidRPr="00E162FF">
        <w:t xml:space="preserve">xpenditure </w:t>
      </w:r>
      <w:r>
        <w:t>incurred</w:t>
      </w:r>
      <w:r w:rsidRPr="00E162FF">
        <w:t xml:space="preserve"> </w:t>
      </w:r>
      <w:r>
        <w:t>to date</w:t>
      </w:r>
    </w:p>
    <w:p w14:paraId="12ACA7D3" w14:textId="77777777" w:rsidR="00840273" w:rsidRDefault="00DC7155" w:rsidP="00EA6A13">
      <w:pPr>
        <w:pStyle w:val="ListBullet"/>
        <w:numPr>
          <w:ilvl w:val="0"/>
          <w:numId w:val="7"/>
        </w:numPr>
        <w:spacing w:before="60" w:after="60"/>
        <w:ind w:left="357" w:hanging="357"/>
      </w:pPr>
      <w:r>
        <w:t>evidence of expenditure</w:t>
      </w:r>
    </w:p>
    <w:p w14:paraId="04AF02C0" w14:textId="77777777" w:rsidR="000F619F" w:rsidRDefault="00840273" w:rsidP="006431EC">
      <w:pPr>
        <w:pStyle w:val="ListBullet"/>
        <w:numPr>
          <w:ilvl w:val="0"/>
          <w:numId w:val="7"/>
        </w:numPr>
        <w:spacing w:before="60" w:after="120"/>
        <w:ind w:left="357" w:hanging="357"/>
      </w:pPr>
      <w:r>
        <w:t>any other requirements notified by DSS in writing</w:t>
      </w:r>
      <w:r w:rsidR="000F619F">
        <w:t>.</w:t>
      </w:r>
    </w:p>
    <w:p w14:paraId="490942F6" w14:textId="07FFB1FF" w:rsidR="009A072D" w:rsidRDefault="007A40E6" w:rsidP="009A072D">
      <w:r>
        <w:t xml:space="preserve">DSS </w:t>
      </w:r>
      <w:r w:rsidR="009A072D">
        <w:t>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p>
    <w:p w14:paraId="035AAE96" w14:textId="27475390" w:rsidR="00194969" w:rsidRDefault="009A072D" w:rsidP="009A072D">
      <w:r>
        <w:t xml:space="preserve">You must </w:t>
      </w:r>
      <w:r w:rsidR="003106BC">
        <w:t xml:space="preserve">tell </w:t>
      </w:r>
      <w:r w:rsidR="007A40E6">
        <w:t xml:space="preserve">DSS </w:t>
      </w:r>
      <w:r w:rsidR="003106BC">
        <w:t>of</w:t>
      </w:r>
      <w:r>
        <w:t xml:space="preserve"> any reporting delays as soon as you become aware of them.</w:t>
      </w:r>
    </w:p>
    <w:p w14:paraId="18C85651" w14:textId="77777777" w:rsidR="00565996" w:rsidRPr="00183EED" w:rsidRDefault="00565996" w:rsidP="00181A24">
      <w:bookmarkStart w:id="125" w:name="_Toc509838911"/>
      <w:bookmarkStart w:id="126" w:name="_Toc468693656"/>
      <w:r w:rsidRPr="00181A24">
        <w:rPr>
          <w:b/>
        </w:rPr>
        <w:t>Ad-hoc reports</w:t>
      </w:r>
      <w:bookmarkEnd w:id="125"/>
    </w:p>
    <w:p w14:paraId="58A4228A" w14:textId="77777777" w:rsidR="00565996" w:rsidRDefault="007A40E6" w:rsidP="00565996">
      <w:r>
        <w:t xml:space="preserve">DSS </w:t>
      </w:r>
      <w:r w:rsidR="00565996">
        <w:t xml:space="preserve">may ask you for ad-hoc reports on your </w:t>
      </w:r>
      <w:r w:rsidR="00B501CF">
        <w:t>grant</w:t>
      </w:r>
      <w:r w:rsidR="00565996">
        <w:t xml:space="preserve">. This may be to provide an update on progress, or any significant delays or difficulties in </w:t>
      </w:r>
      <w:r w:rsidR="00565996" w:rsidRPr="00DC7155">
        <w:t xml:space="preserve">completing the </w:t>
      </w:r>
      <w:r w:rsidR="00B501CF" w:rsidRPr="00DC7155">
        <w:t>grant activity</w:t>
      </w:r>
      <w:r w:rsidR="00DC7155">
        <w:t>.</w:t>
      </w:r>
    </w:p>
    <w:p w14:paraId="2BCDDC0E" w14:textId="77777777" w:rsidR="009A072D" w:rsidRPr="00183EED" w:rsidRDefault="009A072D" w:rsidP="00181A24">
      <w:bookmarkStart w:id="127" w:name="_Toc509838912"/>
      <w:r w:rsidRPr="00181A24">
        <w:rPr>
          <w:b/>
        </w:rPr>
        <w:t xml:space="preserve">Final </w:t>
      </w:r>
      <w:r w:rsidR="004E5477">
        <w:rPr>
          <w:b/>
        </w:rPr>
        <w:t xml:space="preserve">activity </w:t>
      </w:r>
      <w:r w:rsidRPr="00181A24">
        <w:rPr>
          <w:b/>
        </w:rPr>
        <w:t>report</w:t>
      </w:r>
      <w:bookmarkEnd w:id="126"/>
      <w:bookmarkEnd w:id="127"/>
      <w:r w:rsidR="00473420">
        <w:rPr>
          <w:b/>
        </w:rPr>
        <w:t xml:space="preserve"> – after </w:t>
      </w:r>
      <w:r w:rsidR="003B3162">
        <w:rPr>
          <w:b/>
        </w:rPr>
        <w:t>the grant activity</w:t>
      </w:r>
      <w:r w:rsidR="00473420">
        <w:rPr>
          <w:b/>
        </w:rPr>
        <w:t xml:space="preserve"> </w:t>
      </w:r>
      <w:r w:rsidR="003B3162">
        <w:rPr>
          <w:b/>
        </w:rPr>
        <w:t>is</w:t>
      </w:r>
      <w:r w:rsidR="00473420">
        <w:rPr>
          <w:b/>
        </w:rPr>
        <w:t xml:space="preserve"> completed</w:t>
      </w:r>
    </w:p>
    <w:p w14:paraId="137FC959" w14:textId="77777777" w:rsidR="009A072D" w:rsidRDefault="009A072D" w:rsidP="009A072D">
      <w:r>
        <w:t>When you complete the</w:t>
      </w:r>
      <w:r w:rsidR="00DC7155">
        <w:t xml:space="preserve"> </w:t>
      </w:r>
      <w:r w:rsidR="003B3162">
        <w:t>grant activity</w:t>
      </w:r>
      <w:r w:rsidR="00473420">
        <w:t xml:space="preserve"> as agreed by DSS</w:t>
      </w:r>
      <w:r>
        <w:t>, you must submit a final report.</w:t>
      </w:r>
    </w:p>
    <w:p w14:paraId="285C2104" w14:textId="77777777" w:rsidR="009A072D" w:rsidRDefault="009A072D" w:rsidP="009A072D">
      <w:r>
        <w:t>Final reports must</w:t>
      </w:r>
      <w:r w:rsidR="00840273">
        <w:t xml:space="preserve"> include</w:t>
      </w:r>
      <w:r w:rsidR="000F48FA">
        <w:t>:</w:t>
      </w:r>
    </w:p>
    <w:p w14:paraId="716B6D71" w14:textId="77777777" w:rsidR="00AD6169" w:rsidRDefault="00AD6169" w:rsidP="009A072D">
      <w:pPr>
        <w:pStyle w:val="ListBullet"/>
        <w:numPr>
          <w:ilvl w:val="0"/>
          <w:numId w:val="7"/>
        </w:numPr>
        <w:spacing w:before="60" w:after="60"/>
        <w:ind w:left="357" w:hanging="357"/>
      </w:pPr>
      <w:r>
        <w:t>if and how outcomes have been achieved</w:t>
      </w:r>
    </w:p>
    <w:p w14:paraId="415283D5" w14:textId="77777777" w:rsidR="009A072D" w:rsidRDefault="009A072D" w:rsidP="009A072D">
      <w:pPr>
        <w:pStyle w:val="ListBullet"/>
        <w:numPr>
          <w:ilvl w:val="0"/>
          <w:numId w:val="7"/>
        </w:numPr>
        <w:spacing w:before="60" w:after="60"/>
        <w:ind w:left="357" w:hanging="357"/>
      </w:pPr>
      <w:r w:rsidRPr="00E162FF">
        <w:t>the agreed evidence</w:t>
      </w:r>
      <w:r>
        <w:t xml:space="preserve"> as specified in the grant agreement</w:t>
      </w:r>
    </w:p>
    <w:p w14:paraId="15985EEB" w14:textId="77777777" w:rsidR="009A072D" w:rsidRDefault="009A072D" w:rsidP="006431EC">
      <w:pPr>
        <w:pStyle w:val="ListBullet"/>
        <w:numPr>
          <w:ilvl w:val="0"/>
          <w:numId w:val="7"/>
        </w:numPr>
        <w:spacing w:before="60" w:after="120"/>
        <w:ind w:left="357" w:hanging="357"/>
      </w:pPr>
      <w:r w:rsidRPr="00E162FF">
        <w:t xml:space="preserve">the total </w:t>
      </w:r>
      <w:r>
        <w:t>e</w:t>
      </w:r>
      <w:r w:rsidRPr="00E162FF">
        <w:t xml:space="preserve">ligible </w:t>
      </w:r>
      <w:r>
        <w:t>e</w:t>
      </w:r>
      <w:r w:rsidRPr="00E162FF">
        <w:t xml:space="preserve">xpenditure </w:t>
      </w:r>
      <w:r w:rsidR="00B501CF">
        <w:t>incurred</w:t>
      </w:r>
      <w:r>
        <w:t>.</w:t>
      </w:r>
    </w:p>
    <w:p w14:paraId="117E1D5D" w14:textId="77777777" w:rsidR="004E5477" w:rsidRPr="00183EED" w:rsidRDefault="004E5477" w:rsidP="004E5477">
      <w:r>
        <w:rPr>
          <w:b/>
        </w:rPr>
        <w:lastRenderedPageBreak/>
        <w:t xml:space="preserve">Designated use </w:t>
      </w:r>
      <w:r w:rsidR="009672F6">
        <w:rPr>
          <w:b/>
        </w:rPr>
        <w:t xml:space="preserve">period </w:t>
      </w:r>
      <w:r>
        <w:rPr>
          <w:b/>
        </w:rPr>
        <w:t xml:space="preserve">reports – (during </w:t>
      </w:r>
      <w:r w:rsidR="002A2451">
        <w:rPr>
          <w:b/>
        </w:rPr>
        <w:t xml:space="preserve">the </w:t>
      </w:r>
      <w:r>
        <w:rPr>
          <w:b/>
        </w:rPr>
        <w:t>15 year</w:t>
      </w:r>
      <w:r w:rsidR="002A2451">
        <w:rPr>
          <w:b/>
        </w:rPr>
        <w:t xml:space="preserve"> period, </w:t>
      </w:r>
      <w:r w:rsidR="00B3102A">
        <w:rPr>
          <w:b/>
        </w:rPr>
        <w:t>the</w:t>
      </w:r>
      <w:r>
        <w:rPr>
          <w:b/>
        </w:rPr>
        <w:t xml:space="preserve"> property must remain as emergency accommodation)</w:t>
      </w:r>
    </w:p>
    <w:p w14:paraId="2E3930E8" w14:textId="45F72C69" w:rsidR="004E5477" w:rsidRDefault="004E5477" w:rsidP="006431EC">
      <w:r>
        <w:t>Annual report/letter confirming that you are abiding by the designated use conditions</w:t>
      </w:r>
      <w:r w:rsidR="006431EC">
        <w:t xml:space="preserve"> after the grant activity is completed</w:t>
      </w:r>
      <w:r w:rsidR="00865847">
        <w:t>.</w:t>
      </w:r>
    </w:p>
    <w:p w14:paraId="63160FFE" w14:textId="77777777" w:rsidR="009A072D" w:rsidRPr="0052630B" w:rsidRDefault="00EC727B" w:rsidP="00EA044C">
      <w:pPr>
        <w:pStyle w:val="Heading3"/>
      </w:pPr>
      <w:bookmarkStart w:id="128" w:name="_Toc509572409"/>
      <w:bookmarkStart w:id="129" w:name="_Toc509572410"/>
      <w:bookmarkStart w:id="130" w:name="_Toc509572411"/>
      <w:bookmarkStart w:id="131" w:name="_Toc25584290"/>
      <w:bookmarkEnd w:id="128"/>
      <w:bookmarkEnd w:id="129"/>
      <w:bookmarkEnd w:id="130"/>
      <w:r w:rsidRPr="0052630B">
        <w:t>Audited financial acquittal report</w:t>
      </w:r>
      <w:bookmarkEnd w:id="131"/>
    </w:p>
    <w:p w14:paraId="607069B3" w14:textId="77777777" w:rsidR="00C006A3" w:rsidRPr="00DC7155" w:rsidRDefault="007A40E6" w:rsidP="009A072D">
      <w:r>
        <w:t>DSS</w:t>
      </w:r>
      <w:r w:rsidRPr="007A19D9">
        <w:rPr>
          <w:color w:val="0070C0"/>
        </w:rPr>
        <w:t xml:space="preserve"> </w:t>
      </w:r>
      <w:r w:rsidR="006F6C18">
        <w:t xml:space="preserve">will </w:t>
      </w:r>
      <w:r w:rsidR="009A072D">
        <w:t xml:space="preserve">ask you to provide </w:t>
      </w:r>
      <w:r w:rsidR="009A072D" w:rsidRPr="004800A3">
        <w:t>a</w:t>
      </w:r>
      <w:r w:rsidR="009A072D">
        <w:t xml:space="preserve">n </w:t>
      </w:r>
      <w:r w:rsidR="009A072D" w:rsidRPr="005757A8">
        <w:t>independently audited financial acquittal report</w:t>
      </w:r>
      <w:r w:rsidR="00EA6A13">
        <w:t xml:space="preserve"> as part of the final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5393DD7B" w14:textId="77777777" w:rsidR="004A2224" w:rsidRPr="00F4677D" w:rsidRDefault="004A2224" w:rsidP="00EA044C">
      <w:pPr>
        <w:pStyle w:val="Heading3"/>
      </w:pPr>
      <w:bookmarkStart w:id="132" w:name="_Toc25584291"/>
      <w:bookmarkStart w:id="133" w:name="_Toc468693659"/>
      <w:r w:rsidRPr="00F4677D">
        <w:t xml:space="preserve">Grant </w:t>
      </w:r>
      <w:r w:rsidR="00E6594D">
        <w:t>a</w:t>
      </w:r>
      <w:r w:rsidR="00E6594D" w:rsidRPr="00F4677D">
        <w:t xml:space="preserve">greement </w:t>
      </w:r>
      <w:r w:rsidRPr="00F4677D">
        <w:t>variations</w:t>
      </w:r>
      <w:bookmarkEnd w:id="132"/>
    </w:p>
    <w:p w14:paraId="6AA48F46" w14:textId="65DDCAF4" w:rsidR="004A2224" w:rsidRPr="00C6593B" w:rsidRDefault="007A40E6" w:rsidP="004A2224">
      <w:pPr>
        <w:tabs>
          <w:tab w:val="left" w:pos="0"/>
        </w:tabs>
        <w:rPr>
          <w:bCs/>
          <w:color w:val="0070C0"/>
          <w:lang w:eastAsia="en-AU"/>
        </w:rPr>
      </w:pPr>
      <w:r>
        <w:t>DSS</w:t>
      </w:r>
      <w:r>
        <w:rPr>
          <w:bCs/>
          <w:lang w:eastAsia="en-AU"/>
        </w:rPr>
        <w:t xml:space="preserve"> </w:t>
      </w:r>
      <w:r w:rsidR="004A2224" w:rsidRPr="00795673">
        <w:rPr>
          <w:bCs/>
          <w:lang w:eastAsia="en-AU"/>
        </w:rPr>
        <w:t>recognise</w:t>
      </w:r>
      <w:r>
        <w:rPr>
          <w:bCs/>
          <w:lang w:eastAsia="en-AU"/>
        </w:rPr>
        <w:t>s</w:t>
      </w:r>
      <w:r w:rsidR="004A2224" w:rsidRPr="00795673">
        <w:rPr>
          <w:bCs/>
          <w:lang w:eastAsia="en-AU"/>
        </w:rPr>
        <w:t xml:space="preserv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can request a variation by </w:t>
      </w:r>
      <w:r w:rsidR="00C6593B" w:rsidRPr="00DC7155">
        <w:rPr>
          <w:bCs/>
          <w:lang w:eastAsia="en-AU"/>
        </w:rPr>
        <w:t xml:space="preserve">contacting your Funding </w:t>
      </w:r>
      <w:r w:rsidR="00C6593B" w:rsidRPr="0043270B">
        <w:rPr>
          <w:bCs/>
          <w:lang w:eastAsia="en-AU"/>
        </w:rPr>
        <w:t>Arrangement</w:t>
      </w:r>
      <w:r w:rsidR="00C6593B" w:rsidRPr="00DC7155">
        <w:rPr>
          <w:bCs/>
          <w:lang w:eastAsia="en-AU"/>
        </w:rPr>
        <w:t xml:space="preserve"> Manager</w:t>
      </w:r>
      <w:r w:rsidR="009A7BB0">
        <w:rPr>
          <w:bCs/>
          <w:lang w:eastAsia="en-AU"/>
        </w:rPr>
        <w:t xml:space="preserve"> at the</w:t>
      </w:r>
      <w:r w:rsidR="00B30DA9" w:rsidRPr="00DC7155">
        <w:rPr>
          <w:bCs/>
          <w:lang w:eastAsia="en-AU"/>
        </w:rPr>
        <w:t xml:space="preserve"> Community Grants Hub</w:t>
      </w:r>
      <w:r w:rsidR="00C6593B" w:rsidRPr="00DC7155">
        <w:rPr>
          <w:bCs/>
          <w:lang w:eastAsia="en-AU"/>
        </w:rPr>
        <w:t>.</w:t>
      </w:r>
    </w:p>
    <w:p w14:paraId="4619573B" w14:textId="77777777" w:rsidR="00164671" w:rsidRDefault="004A2224" w:rsidP="00164671">
      <w:r w:rsidRPr="00164671">
        <w:t xml:space="preserve">You should not assume that a variation request will be successful. </w:t>
      </w:r>
      <w:r w:rsidR="007A40E6">
        <w:t>DSS</w:t>
      </w:r>
      <w:r w:rsidR="007A40E6" w:rsidRPr="00164671">
        <w:t xml:space="preserve"> </w:t>
      </w:r>
      <w:r w:rsidRPr="00164671">
        <w:t xml:space="preserve">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5534545D" w14:textId="38E91D33" w:rsidR="00832FC6" w:rsidRDefault="00492B00" w:rsidP="00EA044C">
      <w:pPr>
        <w:pStyle w:val="Heading3"/>
      </w:pPr>
      <w:bookmarkStart w:id="134" w:name="_Toc25584292"/>
      <w:r>
        <w:t>Compliance visits</w:t>
      </w:r>
      <w:bookmarkEnd w:id="133"/>
      <w:bookmarkEnd w:id="134"/>
    </w:p>
    <w:p w14:paraId="53955D22" w14:textId="77777777" w:rsidR="00795673" w:rsidRPr="00E067F3" w:rsidRDefault="007A40E6" w:rsidP="00BB5D57">
      <w:r>
        <w:t>DSS</w:t>
      </w:r>
      <w:r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t>
      </w:r>
      <w:r>
        <w:t xml:space="preserve">DSS </w:t>
      </w:r>
      <w:r w:rsidR="00AD6169">
        <w:t>will provide you with rea</w:t>
      </w:r>
      <w:r w:rsidR="00AD6169" w:rsidRPr="00E067F3">
        <w:t>sonable notice of any compliance visit</w:t>
      </w:r>
      <w:r w:rsidR="006567FA" w:rsidRPr="00E067F3">
        <w:t>.</w:t>
      </w:r>
    </w:p>
    <w:p w14:paraId="2422CA07" w14:textId="77777777" w:rsidR="00492B00" w:rsidRPr="00E067F3" w:rsidRDefault="00832FC6" w:rsidP="00EA044C">
      <w:pPr>
        <w:pStyle w:val="Heading3"/>
      </w:pPr>
      <w:bookmarkStart w:id="135" w:name="_Toc25584293"/>
      <w:r w:rsidRPr="00E067F3">
        <w:t>R</w:t>
      </w:r>
      <w:r w:rsidR="00DC4884" w:rsidRPr="00E067F3">
        <w:t>ecord keeping</w:t>
      </w:r>
      <w:bookmarkEnd w:id="135"/>
    </w:p>
    <w:p w14:paraId="65AD3EDD" w14:textId="17E43B1D" w:rsidR="00795673" w:rsidRDefault="007A40E6" w:rsidP="00795673">
      <w:r>
        <w:t xml:space="preserve">DSS </w:t>
      </w:r>
      <w:r w:rsidR="0028433B">
        <w:t xml:space="preserve">may also inspect the records you are required to keep under the </w:t>
      </w:r>
      <w:r w:rsidR="006F16B1" w:rsidRPr="006F16B1">
        <w:t>grant agreement</w:t>
      </w:r>
      <w:r w:rsidR="00795673">
        <w:t>.</w:t>
      </w:r>
    </w:p>
    <w:p w14:paraId="425199B3" w14:textId="77777777" w:rsidR="00E1311F" w:rsidRDefault="004B1409" w:rsidP="00EA044C">
      <w:pPr>
        <w:pStyle w:val="Heading3"/>
      </w:pPr>
      <w:bookmarkStart w:id="136" w:name="_Toc25584294"/>
      <w:r>
        <w:t>Evaluation</w:t>
      </w:r>
      <w:bookmarkEnd w:id="136"/>
    </w:p>
    <w:p w14:paraId="4F8233B4" w14:textId="77777777" w:rsidR="00B501CF" w:rsidRDefault="007A40E6" w:rsidP="004B1409">
      <w:r>
        <w:t>DSS</w:t>
      </w:r>
      <w:r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grant</w:t>
      </w:r>
      <w:r w:rsidR="00DC7155">
        <w:t xml:space="preserve"> opportunity</w:t>
      </w:r>
      <w:r w:rsidR="004B1409" w:rsidRPr="00115A51">
        <w:rPr>
          <w:b/>
          <w:color w:val="0070C0"/>
        </w:rPr>
        <w:t xml:space="preserve">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t xml:space="preserve">DSS </w:t>
      </w:r>
      <w:r w:rsidR="009A072D">
        <w:t xml:space="preserve">may use information from your application and reports for this purpose. </w:t>
      </w:r>
      <w:r>
        <w:t xml:space="preserve">DSS </w:t>
      </w:r>
      <w:r w:rsidR="009A072D">
        <w:t xml:space="preserve">may also </w:t>
      </w:r>
      <w:r w:rsidR="007A677A">
        <w:t xml:space="preserve">ask you </w:t>
      </w:r>
      <w:r w:rsidR="009A072D">
        <w:t>for more information to help us understand how the grant impacted you and to evaluate how effective the program</w:t>
      </w:r>
      <w:r w:rsidR="00B501CF">
        <w:t xml:space="preserve"> was in achieving its outcomes.</w:t>
      </w:r>
    </w:p>
    <w:p w14:paraId="51066BC3" w14:textId="311D0503" w:rsidR="004B1409" w:rsidRDefault="007A40E6" w:rsidP="004B1409">
      <w:r>
        <w:t xml:space="preserve">DSS </w:t>
      </w:r>
      <w:r w:rsidR="009A072D">
        <w:t>may contact you up to</w:t>
      </w:r>
      <w:r w:rsidR="003647A7">
        <w:t xml:space="preserve"> three </w:t>
      </w:r>
      <w:r w:rsidR="009A072D">
        <w:t>year</w:t>
      </w:r>
      <w:r w:rsidR="003647A7">
        <w:t>s</w:t>
      </w:r>
      <w:r w:rsidR="009A072D">
        <w:t xml:space="preserve"> after you finish your </w:t>
      </w:r>
      <w:r w:rsidR="00B501CF">
        <w:t>grant</w:t>
      </w:r>
      <w:r w:rsidR="009A072D">
        <w:t xml:space="preserve"> for more information to assist with this evaluation</w:t>
      </w:r>
      <w:r w:rsidR="004B1409" w:rsidRPr="00B72EE8">
        <w:t>.</w:t>
      </w:r>
    </w:p>
    <w:p w14:paraId="7E60FCD7" w14:textId="77777777" w:rsidR="00E1311F" w:rsidRDefault="004B1409" w:rsidP="00EA044C">
      <w:pPr>
        <w:pStyle w:val="Heading3"/>
      </w:pPr>
      <w:bookmarkStart w:id="137" w:name="_Toc25584295"/>
      <w:r>
        <w:t>Acknowledgement</w:t>
      </w:r>
      <w:bookmarkEnd w:id="137"/>
    </w:p>
    <w:p w14:paraId="69D0BE9C" w14:textId="77777777" w:rsidR="00512E13" w:rsidRDefault="00512E13" w:rsidP="00512E13">
      <w:pPr>
        <w:rPr>
          <w:rFonts w:eastAsiaTheme="minorHAnsi"/>
        </w:rPr>
      </w:pPr>
      <w:r>
        <w:t>If you make a public statement about a</w:t>
      </w:r>
      <w:r w:rsidR="00FE5A16">
        <w:t xml:space="preserve"> project </w:t>
      </w:r>
      <w:r>
        <w:t xml:space="preserve">funded under the program, </w:t>
      </w:r>
      <w:r w:rsidR="007A40E6">
        <w:t xml:space="preserve">DSS </w:t>
      </w:r>
      <w:r>
        <w:t>require</w:t>
      </w:r>
      <w:r w:rsidR="007A40E6">
        <w:t>s</w:t>
      </w:r>
      <w:r>
        <w:t xml:space="preserve"> you to acknowledge the grant by using the following:</w:t>
      </w:r>
    </w:p>
    <w:p w14:paraId="082D6647" w14:textId="77777777" w:rsidR="004B1409" w:rsidRPr="00B72EE8" w:rsidRDefault="004B1409" w:rsidP="001678AE">
      <w:pPr>
        <w:spacing w:after="0"/>
      </w:pPr>
      <w:r>
        <w:t>‘</w:t>
      </w:r>
      <w:r w:rsidRPr="008B782D">
        <w:t>This</w:t>
      </w:r>
      <w:r w:rsidR="00FE5A16">
        <w:t xml:space="preserve"> project </w:t>
      </w:r>
      <w:r w:rsidRPr="008B782D">
        <w:t>received gra</w:t>
      </w:r>
      <w:r w:rsidR="007A677A">
        <w:t xml:space="preserve">nt funding from the Australian </w:t>
      </w:r>
      <w:r w:rsidR="007A40E6">
        <w:t>G</w:t>
      </w:r>
      <w:r w:rsidR="007A40E6" w:rsidRPr="008B782D">
        <w:t>overnment</w:t>
      </w:r>
      <w:r w:rsidRPr="008B782D">
        <w:t>.</w:t>
      </w:r>
      <w:r>
        <w:t>’</w:t>
      </w:r>
    </w:p>
    <w:p w14:paraId="50B97215" w14:textId="77777777" w:rsidR="00E1311F" w:rsidRDefault="004B1409" w:rsidP="00EA044C">
      <w:pPr>
        <w:pStyle w:val="Heading2"/>
      </w:pPr>
      <w:bookmarkStart w:id="138" w:name="_Toc25584296"/>
      <w:r>
        <w:t>Probity</w:t>
      </w:r>
      <w:bookmarkEnd w:id="138"/>
    </w:p>
    <w:p w14:paraId="755A639F" w14:textId="1039DA04" w:rsidR="004B1409" w:rsidRPr="00726710" w:rsidRDefault="007A677A" w:rsidP="004B1409">
      <w:r>
        <w:t xml:space="preserve">The </w:t>
      </w:r>
      <w:r w:rsidR="006F6C18">
        <w:t xml:space="preserve">Australian </w:t>
      </w:r>
      <w:r w:rsidR="007A40E6">
        <w:t>G</w:t>
      </w:r>
      <w:r w:rsidR="007A40E6"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 xml:space="preserve">published guidelines, incorporates appropriate safeguards against fraud, unlawful activities and other inappropriate conduct and is consistent with the </w:t>
      </w:r>
      <w:hyperlink r:id="rId40" w:history="1">
        <w:r w:rsidR="007A40E6" w:rsidRPr="00D3350B">
          <w:rPr>
            <w:rStyle w:val="Hyperlink"/>
            <w:i/>
          </w:rPr>
          <w:t>Commonwealth Grants Rules and Guidelines 2017</w:t>
        </w:r>
        <w:r w:rsidR="004B1409" w:rsidRPr="00D3350B">
          <w:rPr>
            <w:rStyle w:val="Hyperlink"/>
          </w:rPr>
          <w:t>.</w:t>
        </w:r>
      </w:hyperlink>
    </w:p>
    <w:p w14:paraId="27ACBC5B" w14:textId="2D72AEF2" w:rsidR="004B1409" w:rsidRPr="00122DEC" w:rsidRDefault="004B1409" w:rsidP="004B1409">
      <w:r w:rsidRPr="00726710">
        <w:t xml:space="preserve">These guidelines may be </w:t>
      </w:r>
      <w:r w:rsidRPr="00313B89">
        <w:t>changed by</w:t>
      </w:r>
      <w:r w:rsidR="00C60088" w:rsidRPr="00313B89">
        <w:t xml:space="preserve"> DSS</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41" w:history="1">
        <w:r w:rsidR="002B3F4B" w:rsidRPr="00247042">
          <w:rPr>
            <w:rStyle w:val="Hyperlink"/>
          </w:rPr>
          <w:t>GrantConnect</w:t>
        </w:r>
      </w:hyperlink>
      <w:r w:rsidR="00790775">
        <w:t xml:space="preserve"> and the </w:t>
      </w:r>
      <w:hyperlink r:id="rId42" w:history="1">
        <w:r w:rsidR="00790775" w:rsidRPr="00790775">
          <w:rPr>
            <w:rStyle w:val="Hyperlink"/>
          </w:rPr>
          <w:t>Community Grants Hub</w:t>
        </w:r>
      </w:hyperlink>
      <w:r w:rsidR="00BB0AD6">
        <w:t xml:space="preserve"> websites.</w:t>
      </w:r>
    </w:p>
    <w:p w14:paraId="28C2B09F" w14:textId="77777777" w:rsidR="004B1409" w:rsidRDefault="00A0109E" w:rsidP="00EA044C">
      <w:pPr>
        <w:pStyle w:val="Heading3"/>
      </w:pPr>
      <w:bookmarkStart w:id="139" w:name="_Toc25584297"/>
      <w:r>
        <w:lastRenderedPageBreak/>
        <w:t>Enquiries and feedback</w:t>
      </w:r>
      <w:bookmarkEnd w:id="139"/>
    </w:p>
    <w:p w14:paraId="4FFE9B21"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759212E2" w14:textId="77777777" w:rsidR="004B1409" w:rsidRDefault="004B1409" w:rsidP="00122DEC">
      <w:r w:rsidRPr="00122DEC">
        <w:t>The</w:t>
      </w:r>
      <w:r w:rsidRPr="00516E21">
        <w:t xml:space="preserve"> </w:t>
      </w:r>
      <w:r w:rsidR="00C60088">
        <w:t xml:space="preserve">DSS </w:t>
      </w:r>
      <w:hyperlink r:id="rId43" w:history="1">
        <w:r w:rsidR="00BE7486">
          <w:rPr>
            <w:rStyle w:val="Hyperlink"/>
          </w:rPr>
          <w:t>c</w:t>
        </w:r>
        <w:r w:rsidR="00C60088" w:rsidRPr="00C60088">
          <w:rPr>
            <w:rStyle w:val="Hyperlink"/>
          </w:rPr>
          <w:t>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7FEB5664" w14:textId="77777777" w:rsidR="00C60088" w:rsidRDefault="006F0483" w:rsidP="00122DEC">
      <w:pPr>
        <w:rPr>
          <w:color w:val="0070C0"/>
        </w:rPr>
      </w:pPr>
      <w:r>
        <w:t xml:space="preserve">Any questions you have about grant decisions for this grant opportunity should be sent to </w:t>
      </w:r>
      <w:hyperlink r:id="rId44" w:history="1">
        <w:r w:rsidR="00C60088" w:rsidRPr="001C07B5">
          <w:rPr>
            <w:rStyle w:val="Hyperlink"/>
          </w:rPr>
          <w:t>support@communitygrants.gov.au</w:t>
        </w:r>
      </w:hyperlink>
      <w:r w:rsidR="00C60088">
        <w:rPr>
          <w:color w:val="0070C0"/>
        </w:rPr>
        <w:t>.</w:t>
      </w:r>
    </w:p>
    <w:p w14:paraId="025E48EC" w14:textId="4DE66DDE"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00BB0AD6">
        <w:rPr>
          <w:b/>
        </w:rPr>
        <w:t>rocess</w:t>
      </w:r>
    </w:p>
    <w:p w14:paraId="76202C52" w14:textId="43EAF730"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w:t>
      </w:r>
      <w:r w:rsidR="00BB0AD6">
        <w:t>ce(s) or the selection process.</w:t>
      </w:r>
    </w:p>
    <w:p w14:paraId="4B513489" w14:textId="77777777" w:rsidR="006734C3" w:rsidRDefault="009538C1" w:rsidP="00473420">
      <w:pPr>
        <w:keepNext/>
        <w:keepLines/>
      </w:pPr>
      <w:r>
        <w:t xml:space="preserve">Details of what makes an eligible complaint can be provided by asking the Community Grants Hub. Applicants can use the </w:t>
      </w:r>
      <w:hyperlink r:id="rId45" w:history="1">
        <w:r w:rsidRPr="00F2100E">
          <w:rPr>
            <w:rStyle w:val="Hyperlink"/>
          </w:rPr>
          <w:t>complaints form</w:t>
        </w:r>
      </w:hyperlink>
      <w:r>
        <w:t xml:space="preserve"> on the </w:t>
      </w:r>
      <w:hyperlink r:id="rId46" w:history="1">
        <w:r w:rsidRPr="006F6C18">
          <w:rPr>
            <w:rStyle w:val="Hyperlink"/>
          </w:rPr>
          <w:t>DSS</w:t>
        </w:r>
      </w:hyperlink>
      <w:r>
        <w:t xml:space="preserve"> website, or contact DSS by phone or mail</w:t>
      </w:r>
      <w:r w:rsidR="006734C3">
        <w:t>.</w:t>
      </w:r>
    </w:p>
    <w:p w14:paraId="05594829" w14:textId="77777777" w:rsidR="006734C3" w:rsidRDefault="006734C3" w:rsidP="00473420">
      <w:pPr>
        <w:keepNext/>
        <w:keepLines/>
      </w:pPr>
      <w:r>
        <w:t>Phone:</w:t>
      </w:r>
      <w:r>
        <w:tab/>
        <w:t>1800 634 035</w:t>
      </w:r>
    </w:p>
    <w:p w14:paraId="4D31FEF2" w14:textId="77777777" w:rsidR="006734C3" w:rsidRDefault="006734C3" w:rsidP="00473420">
      <w:pPr>
        <w:keepNext/>
        <w:keepLines/>
        <w:spacing w:after="40" w:line="240" w:lineRule="auto"/>
      </w:pPr>
      <w:r>
        <w:t>Mail:</w:t>
      </w:r>
      <w:r>
        <w:tab/>
        <w:t xml:space="preserve">Complaints </w:t>
      </w:r>
    </w:p>
    <w:p w14:paraId="120E70A5" w14:textId="77777777" w:rsidR="006734C3" w:rsidRDefault="006734C3" w:rsidP="007F3B54">
      <w:pPr>
        <w:spacing w:after="40" w:line="240" w:lineRule="auto"/>
      </w:pPr>
      <w:r>
        <w:tab/>
        <w:t>GPO Box 9820</w:t>
      </w:r>
    </w:p>
    <w:p w14:paraId="4F041E8A" w14:textId="77777777" w:rsidR="006734C3" w:rsidRDefault="006734C3" w:rsidP="006823F7">
      <w:pPr>
        <w:spacing w:line="240" w:lineRule="auto"/>
      </w:pPr>
      <w:r>
        <w:tab/>
        <w:t>Canberra ACT 2601</w:t>
      </w:r>
    </w:p>
    <w:p w14:paraId="6C14819A" w14:textId="77777777" w:rsidR="00790775" w:rsidRPr="00790775" w:rsidRDefault="00790775" w:rsidP="00122DEC">
      <w:pPr>
        <w:rPr>
          <w:b/>
        </w:rPr>
      </w:pPr>
      <w:r w:rsidRPr="00790775">
        <w:rPr>
          <w:b/>
        </w:rPr>
        <w:t>Complaints to the Ombudsman</w:t>
      </w:r>
    </w:p>
    <w:p w14:paraId="69BCD93E" w14:textId="77777777" w:rsidR="004B1409" w:rsidRDefault="004B1409" w:rsidP="00122DEC">
      <w:r w:rsidRPr="00122DEC">
        <w:t>If you do not agree with the way the</w:t>
      </w:r>
      <w:r w:rsidR="00470E18">
        <w:t xml:space="preserve"> Community Grants Hub</w:t>
      </w:r>
      <w:r w:rsidRPr="00F1475D">
        <w:t xml:space="preserve"> </w:t>
      </w:r>
      <w:r w:rsidR="00470E18" w:rsidRPr="00313B89">
        <w:t>or</w:t>
      </w:r>
      <w:r w:rsidR="00C60088" w:rsidRPr="00313B89">
        <w:t xml:space="preserve"> DSS</w:t>
      </w:r>
      <w:r w:rsidRPr="00313B89">
        <w:t xml:space="preserve"> has </w:t>
      </w:r>
      <w:r w:rsidRPr="00122DEC">
        <w:t xml:space="preserve">handled your complaint, </w:t>
      </w:r>
      <w:r w:rsidRPr="00F1475D">
        <w:t xml:space="preserve">you may complain to the </w:t>
      </w:r>
      <w:hyperlink r:id="rId47"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 xml:space="preserve">or </w:t>
      </w:r>
      <w:r w:rsidR="00C60088" w:rsidRPr="00313B89">
        <w:t>DSS.</w:t>
      </w:r>
    </w:p>
    <w:p w14:paraId="0CE719BC" w14:textId="5EB3CB7E" w:rsidR="004B1409" w:rsidRDefault="004B1409" w:rsidP="004B1409">
      <w:pPr>
        <w:ind w:left="5040" w:hanging="5040"/>
      </w:pPr>
      <w:r w:rsidRPr="00B72EE8">
        <w:t>The Commonwealth</w:t>
      </w:r>
      <w:r w:rsidR="00BB0AD6">
        <w:t xml:space="preserve"> Ombudsman can be contacted on:</w:t>
      </w:r>
    </w:p>
    <w:p w14:paraId="18D2FE97" w14:textId="41D06E63" w:rsidR="004B1409" w:rsidRPr="00B72EE8" w:rsidRDefault="004B1409" w:rsidP="00BE7486">
      <w:pPr>
        <w:ind w:left="709"/>
      </w:pPr>
      <w:r w:rsidRPr="00B72EE8">
        <w:t>Phone (Toll free): 1300 362 072</w:t>
      </w:r>
      <w:r w:rsidRPr="00B72EE8">
        <w:br/>
        <w:t xml:space="preserve">Email: </w:t>
      </w:r>
      <w:hyperlink r:id="rId48" w:history="1">
        <w:r w:rsidRPr="00B72EE8">
          <w:t>ombudsman@ombudsman.gov.au</w:t>
        </w:r>
      </w:hyperlink>
      <w:r w:rsidRPr="00B72EE8">
        <w:t xml:space="preserve"> </w:t>
      </w:r>
      <w:r w:rsidRPr="00B72EE8">
        <w:br/>
        <w:t xml:space="preserve">Website: </w:t>
      </w:r>
      <w:hyperlink r:id="rId49" w:history="1">
        <w:r w:rsidRPr="00B51972">
          <w:rPr>
            <w:rStyle w:val="Hyperlink"/>
          </w:rPr>
          <w:t>www.ombudsman.gov.au</w:t>
        </w:r>
      </w:hyperlink>
    </w:p>
    <w:p w14:paraId="717DB0A8" w14:textId="77777777" w:rsidR="004B1409" w:rsidRPr="00A04CCA" w:rsidRDefault="004B1409" w:rsidP="00EA044C">
      <w:pPr>
        <w:pStyle w:val="Heading3"/>
      </w:pPr>
      <w:bookmarkStart w:id="140" w:name="_Toc25584298"/>
      <w:r w:rsidRPr="00A04CCA">
        <w:t>Conflicts of interest</w:t>
      </w:r>
      <w:bookmarkEnd w:id="140"/>
    </w:p>
    <w:p w14:paraId="7DEF1A02" w14:textId="7777777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50" w:history="1">
        <w:r w:rsidRPr="00122DEC">
          <w:t>conflict of interest</w:t>
        </w:r>
      </w:hyperlink>
      <w:r w:rsidRPr="00122DEC">
        <w:t>, or perceived conflict of interest, if</w:t>
      </w:r>
      <w:r w:rsidRPr="00F1475D">
        <w:t xml:space="preserve"> </w:t>
      </w:r>
      <w:r w:rsidR="00C60088">
        <w:t>DSS</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58C5BE07" w14:textId="7A19B1CA"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w:t>
      </w:r>
      <w:r w:rsidR="00A9533B">
        <w:t xml:space="preserve">process, such as an Australian </w:t>
      </w:r>
      <w:r w:rsidR="009538C1">
        <w:t>G</w:t>
      </w:r>
      <w:r w:rsidR="009538C1" w:rsidRPr="00F1475D">
        <w:t xml:space="preserve">overnment </w:t>
      </w:r>
      <w:r w:rsidRPr="00F1475D">
        <w:t>officer</w:t>
      </w:r>
      <w:r w:rsidR="006823F7">
        <w:t xml:space="preserve"> or external member of the assessment panel</w:t>
      </w:r>
    </w:p>
    <w:p w14:paraId="351803C3" w14:textId="648CEF50" w:rsidR="004B1409" w:rsidRPr="00F1475D" w:rsidRDefault="004B1409" w:rsidP="004B1409">
      <w:pPr>
        <w:pStyle w:val="ListBullet"/>
      </w:pPr>
      <w:r w:rsidRPr="00F1475D">
        <w:t xml:space="preserve">relationship with </w:t>
      </w:r>
      <w:r w:rsidR="00B501CF">
        <w:t>or interest in</w:t>
      </w:r>
      <w:r w:rsidRPr="00F1475D">
        <w:t>, an organisation, which is likely to interfere with or restrict the applicants from carrying out the proposed acti</w:t>
      </w:r>
      <w:r w:rsidR="00BB0AD6">
        <w:t>vities fairly and independently</w:t>
      </w:r>
    </w:p>
    <w:p w14:paraId="755514EC" w14:textId="633061F7"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w:t>
      </w:r>
      <w:r w:rsidR="00450A04">
        <w:t xml:space="preserve"> grant under the grant program/</w:t>
      </w:r>
      <w:r w:rsidR="00182EAC">
        <w:t>grant opportunity</w:t>
      </w:r>
      <w:r w:rsidRPr="00F1475D">
        <w:t>.</w:t>
      </w:r>
    </w:p>
    <w:p w14:paraId="5C108DB4"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021928DB" w14:textId="35D9B7F4" w:rsidR="004B1409" w:rsidRDefault="004B1409" w:rsidP="004B1409">
      <w:r w:rsidRPr="00F1475D">
        <w:t xml:space="preserve">If you later </w:t>
      </w:r>
      <w:r w:rsidR="00A9533B">
        <w:t xml:space="preserve">think there is an </w:t>
      </w:r>
      <w:r w:rsidRPr="00F1475D">
        <w:t xml:space="preserve">actual, apparent, or </w:t>
      </w:r>
      <w:r w:rsidR="00182EAC">
        <w:t xml:space="preserve">perceived </w:t>
      </w:r>
      <w:r w:rsidRPr="00F1475D">
        <w:t xml:space="preserve">conflict of interest, you must inform </w:t>
      </w:r>
      <w:r w:rsidR="00C60088" w:rsidRPr="00313B89">
        <w:t>DSS</w:t>
      </w:r>
      <w:r w:rsidRPr="00313B89">
        <w:t xml:space="preserve"> </w:t>
      </w:r>
      <w:r w:rsidR="00470E18">
        <w:t xml:space="preserve">and the Community Grants Hub </w:t>
      </w:r>
      <w:r w:rsidR="00BB0AD6">
        <w:t>in writing immediately.</w:t>
      </w:r>
    </w:p>
    <w:p w14:paraId="1A4113B5" w14:textId="77777777" w:rsidR="00182EAC" w:rsidRDefault="004B1409" w:rsidP="004B1409">
      <w:r w:rsidRPr="00B72EE8">
        <w:t xml:space="preserve">Conflicts of interest for </w:t>
      </w:r>
      <w:r w:rsidR="00A9533B">
        <w:t>Australian g</w:t>
      </w:r>
      <w:r>
        <w:t xml:space="preserve">overnment </w:t>
      </w:r>
      <w:r w:rsidRPr="00B72EE8">
        <w:t xml:space="preserve">staff will be handled </w:t>
      </w:r>
      <w:r>
        <w:t xml:space="preserve">as set out in </w:t>
      </w:r>
      <w:r w:rsidRPr="00B72EE8">
        <w:t xml:space="preserve">the </w:t>
      </w:r>
      <w:r>
        <w:t xml:space="preserve">Australian </w:t>
      </w:r>
      <w:hyperlink r:id="rId51" w:history="1">
        <w:r w:rsidRPr="009C7586">
          <w:rPr>
            <w:rStyle w:val="Hyperlink"/>
          </w:rPr>
          <w:t>Public Service Code of Conduct (Section 13(7))</w:t>
        </w:r>
      </w:hyperlink>
      <w:r>
        <w:t xml:space="preserve"> of the </w:t>
      </w:r>
      <w:hyperlink r:id="rId52"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D9DB86F" w14:textId="3807B37F" w:rsidR="004B1409" w:rsidRPr="00B72EE8" w:rsidRDefault="009538C1" w:rsidP="004B1409">
      <w:r>
        <w:lastRenderedPageBreak/>
        <w:t>DSS</w:t>
      </w:r>
      <w:r w:rsidRPr="00470E18">
        <w:t xml:space="preserve"> </w:t>
      </w:r>
      <w:r w:rsidR="004B1409" w:rsidRPr="00470E18">
        <w:t>publish</w:t>
      </w:r>
      <w:r>
        <w:t>es its</w:t>
      </w:r>
      <w:r w:rsidR="004B1409" w:rsidRPr="00470E18">
        <w:t xml:space="preserve"> conflict of i</w:t>
      </w:r>
      <w:r w:rsidR="007E6B1A" w:rsidRPr="00470E18">
        <w:t>nterest policy</w:t>
      </w:r>
      <w:r w:rsidR="007E6B1A">
        <w:t xml:space="preserve"> on the</w:t>
      </w:r>
      <w:r w:rsidR="004B1409" w:rsidRPr="00726710">
        <w:rPr>
          <w:b/>
          <w:color w:val="4F6228" w:themeColor="accent3" w:themeShade="80"/>
        </w:rPr>
        <w:t xml:space="preserve"> </w:t>
      </w:r>
      <w:hyperlink r:id="rId53" w:history="1">
        <w:r w:rsidR="00E96DD6" w:rsidRPr="00EE0C10">
          <w:rPr>
            <w:rStyle w:val="Hyperlink"/>
          </w:rPr>
          <w:t>Community Grants Hub</w:t>
        </w:r>
      </w:hyperlink>
      <w:r w:rsidR="00E96DD6" w:rsidRPr="00EE0C10">
        <w:rPr>
          <w:color w:val="4F6228" w:themeColor="accent3" w:themeShade="80"/>
        </w:rPr>
        <w:t xml:space="preserve"> </w:t>
      </w:r>
      <w:r w:rsidR="004B1409" w:rsidRPr="00122DEC">
        <w:t>website</w:t>
      </w:r>
      <w:r w:rsidR="00BB0AD6">
        <w:t>.</w:t>
      </w:r>
    </w:p>
    <w:p w14:paraId="36B95537" w14:textId="77777777" w:rsidR="004B1409" w:rsidRPr="00C60088" w:rsidRDefault="007E6B1A" w:rsidP="00EA044C">
      <w:pPr>
        <w:pStyle w:val="Heading3"/>
      </w:pPr>
      <w:bookmarkStart w:id="141" w:name="_Toc25584299"/>
      <w:r w:rsidRPr="00C60088">
        <w:t>Privacy</w:t>
      </w:r>
      <w:bookmarkEnd w:id="141"/>
    </w:p>
    <w:p w14:paraId="7F06DF1E" w14:textId="5BDADE8F" w:rsidR="00C60088" w:rsidRPr="008A7B28" w:rsidRDefault="009538C1" w:rsidP="00C60088">
      <w:pPr>
        <w:spacing w:before="120"/>
        <w:rPr>
          <w:rFonts w:cs="Arial"/>
        </w:rPr>
      </w:pPr>
      <w:r>
        <w:rPr>
          <w:rFonts w:cs="Arial"/>
        </w:rPr>
        <w:t>DSS will</w:t>
      </w:r>
      <w:r w:rsidRPr="008A7B28">
        <w:rPr>
          <w:rFonts w:cs="Arial"/>
        </w:rPr>
        <w:t xml:space="preserve"> </w:t>
      </w:r>
      <w:r w:rsidR="00C60088" w:rsidRPr="008A7B28">
        <w:rPr>
          <w:rFonts w:cs="Arial"/>
        </w:rPr>
        <w:t xml:space="preserve">treat your personal information according to the </w:t>
      </w:r>
      <w:hyperlink r:id="rId54" w:history="1">
        <w:r w:rsidR="00C60088" w:rsidRPr="008A7B28">
          <w:rPr>
            <w:rStyle w:val="Hyperlink"/>
            <w:rFonts w:cs="Arial"/>
            <w:i/>
            <w:iCs/>
          </w:rPr>
          <w:t>Privacy Act 1988</w:t>
        </w:r>
      </w:hyperlink>
      <w:r w:rsidR="00C60088" w:rsidRPr="008A7B28">
        <w:rPr>
          <w:rFonts w:cs="Arial"/>
          <w:i/>
          <w:iCs/>
        </w:rPr>
        <w:t xml:space="preserve"> </w:t>
      </w:r>
      <w:r w:rsidR="00C60088" w:rsidRPr="008A7B28">
        <w:rPr>
          <w:rFonts w:cs="Arial"/>
        </w:rPr>
        <w:t>and the</w:t>
      </w:r>
      <w:r w:rsidR="00C60088" w:rsidRPr="008A7B28">
        <w:rPr>
          <w:rFonts w:cs="Arial"/>
          <w:i/>
          <w:iCs/>
        </w:rPr>
        <w:t xml:space="preserve"> </w:t>
      </w:r>
      <w:hyperlink r:id="rId55" w:history="1">
        <w:r w:rsidR="00C60088" w:rsidRPr="008A7B28">
          <w:rPr>
            <w:rStyle w:val="Hyperlink"/>
            <w:rFonts w:cs="Arial"/>
          </w:rPr>
          <w:t>Australian Privacy Principles</w:t>
        </w:r>
      </w:hyperlink>
      <w:r w:rsidR="00C60088" w:rsidRPr="008A7B28">
        <w:rPr>
          <w:rFonts w:cs="Arial"/>
        </w:rPr>
        <w:t xml:space="preserve">. </w:t>
      </w:r>
      <w:r w:rsidR="00ED21AB">
        <w:rPr>
          <w:rFonts w:cs="Arial"/>
        </w:rPr>
        <w:t>This includes letting you know:</w:t>
      </w:r>
    </w:p>
    <w:p w14:paraId="45AA6E52" w14:textId="77777777" w:rsidR="00C60088" w:rsidRDefault="00C60088" w:rsidP="00DB1592">
      <w:pPr>
        <w:pStyle w:val="ListBullet"/>
      </w:pPr>
      <w:r w:rsidRPr="008A7B28">
        <w:t>what personal information we collect</w:t>
      </w:r>
    </w:p>
    <w:p w14:paraId="36571356" w14:textId="77777777" w:rsidR="00C60088" w:rsidRDefault="00C60088" w:rsidP="00DB1592">
      <w:pPr>
        <w:pStyle w:val="ListBullet"/>
      </w:pPr>
      <w:r w:rsidRPr="008A7B28">
        <w:t>why we collect your personal information</w:t>
      </w:r>
    </w:p>
    <w:p w14:paraId="458D9206" w14:textId="77777777" w:rsidR="00C60088" w:rsidRPr="008A7B28" w:rsidRDefault="00C60088" w:rsidP="00DB1592">
      <w:pPr>
        <w:pStyle w:val="ListBullet"/>
      </w:pPr>
      <w:r w:rsidRPr="008A7B28">
        <w:t>who we give your personal information to.</w:t>
      </w:r>
    </w:p>
    <w:p w14:paraId="6327CA77" w14:textId="53BB6204" w:rsidR="00C60088" w:rsidRPr="008A7B28" w:rsidRDefault="00C60088" w:rsidP="00C60088">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w:t>
      </w:r>
      <w:r w:rsidR="00337110">
        <w:rPr>
          <w:rFonts w:cs="Arial"/>
        </w:rPr>
        <w:t>f grants administration. If you </w:t>
      </w:r>
      <w:r w:rsidRPr="008A7B28">
        <w:rPr>
          <w:rFonts w:cs="Arial"/>
        </w:rPr>
        <w:t>do not provide this information</w:t>
      </w:r>
      <w:r w:rsidR="009538C1">
        <w:rPr>
          <w:rFonts w:cs="Arial"/>
        </w:rPr>
        <w:t>, DSS</w:t>
      </w:r>
      <w:r w:rsidRPr="008A7B28">
        <w:rPr>
          <w:rFonts w:cs="Arial"/>
        </w:rPr>
        <w:t xml:space="preserve"> cannot assess your grant application.</w:t>
      </w:r>
    </w:p>
    <w:p w14:paraId="088F32B7" w14:textId="77777777" w:rsidR="00C60088" w:rsidRPr="008A7B28" w:rsidRDefault="00C60088" w:rsidP="00C60088">
      <w:pPr>
        <w:spacing w:before="120"/>
        <w:rPr>
          <w:rFonts w:cs="Arial"/>
        </w:rPr>
      </w:pPr>
      <w:r w:rsidRPr="008A7B28">
        <w:rPr>
          <w:rFonts w:cs="Arial"/>
        </w:rPr>
        <w:t xml:space="preserve">The Australian Government may also use and disclose information collected about you under this grant opportunity in any other Australian Government business or function. This includes disclosing grant information on </w:t>
      </w:r>
      <w:hyperlink r:id="rId56" w:history="1">
        <w:r w:rsidR="002B3F4B" w:rsidRPr="00247042">
          <w:rPr>
            <w:rStyle w:val="Hyperlink"/>
          </w:rPr>
          <w:t>GrantConnect</w:t>
        </w:r>
      </w:hyperlink>
      <w:r w:rsidR="00174CC4">
        <w:rPr>
          <w:rStyle w:val="Hyperlink"/>
        </w:rPr>
        <w:t xml:space="preserve"> </w:t>
      </w:r>
      <w:r w:rsidRPr="008A7B28">
        <w:rPr>
          <w:rFonts w:cs="Arial"/>
        </w:rPr>
        <w:t>as required for reporting purposes and giving information to the Australian Taxation Office for compliance purposes.</w:t>
      </w:r>
    </w:p>
    <w:p w14:paraId="78995724" w14:textId="77777777" w:rsidR="00C60088" w:rsidRPr="008A7B28" w:rsidRDefault="009538C1" w:rsidP="00C60088">
      <w:pPr>
        <w:spacing w:before="120"/>
        <w:rPr>
          <w:rFonts w:cs="Arial"/>
        </w:rPr>
      </w:pPr>
      <w:r>
        <w:rPr>
          <w:rFonts w:cs="Arial"/>
        </w:rPr>
        <w:t>DSS</w:t>
      </w:r>
      <w:r w:rsidRPr="008A7B28">
        <w:rPr>
          <w:rFonts w:cs="Arial"/>
        </w:rPr>
        <w:t xml:space="preserve"> </w:t>
      </w:r>
      <w:r w:rsidR="00C60088" w:rsidRPr="008A7B28">
        <w:rPr>
          <w:rFonts w:cs="Arial"/>
        </w:rPr>
        <w:t xml:space="preserve">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2DB0F6EA" w14:textId="77777777" w:rsidR="00C60088" w:rsidRPr="008A7B28" w:rsidRDefault="00C60088" w:rsidP="00C60088">
      <w:pPr>
        <w:spacing w:before="120"/>
        <w:rPr>
          <w:rFonts w:cs="Arial"/>
        </w:rPr>
      </w:pPr>
      <w:r w:rsidRPr="008A7B28">
        <w:rPr>
          <w:rFonts w:cs="Arial"/>
        </w:rPr>
        <w:t xml:space="preserve">As part of your application, you also declare your ability to comply with the </w:t>
      </w:r>
      <w:r w:rsidRPr="008A7B28">
        <w:rPr>
          <w:rFonts w:cs="Arial"/>
          <w:i/>
          <w:iCs/>
        </w:rPr>
        <w:t>Privacy Act 1988</w:t>
      </w:r>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78FD4C24" w14:textId="77777777" w:rsidR="00D35A39" w:rsidRPr="00752C0D" w:rsidRDefault="00D35A39" w:rsidP="00EA044C">
      <w:pPr>
        <w:pStyle w:val="Heading3"/>
      </w:pPr>
      <w:bookmarkStart w:id="142" w:name="_Toc5705502"/>
      <w:bookmarkStart w:id="143" w:name="_Toc5705503"/>
      <w:bookmarkStart w:id="144" w:name="_Toc5705505"/>
      <w:bookmarkStart w:id="145" w:name="_Toc5705507"/>
      <w:bookmarkStart w:id="146" w:name="_Toc25584300"/>
      <w:bookmarkEnd w:id="142"/>
      <w:bookmarkEnd w:id="143"/>
      <w:bookmarkEnd w:id="144"/>
      <w:bookmarkEnd w:id="145"/>
      <w:r w:rsidRPr="00752C0D">
        <w:t xml:space="preserve">Confidential </w:t>
      </w:r>
      <w:r w:rsidR="007A0710" w:rsidRPr="00752C0D">
        <w:t>information</w:t>
      </w:r>
      <w:bookmarkEnd w:id="146"/>
    </w:p>
    <w:p w14:paraId="285EF8D1"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sidR="00752C0D">
        <w:rPr>
          <w:lang w:eastAsia="en-AU"/>
        </w:rPr>
        <w:t>to DSS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5E7C2797" w14:textId="77777777" w:rsidR="007A46B8" w:rsidRPr="00E96DD6" w:rsidRDefault="00752C0D" w:rsidP="007E6B1A">
      <w:pPr>
        <w:rPr>
          <w:lang w:eastAsia="en-AU"/>
        </w:rPr>
      </w:pPr>
      <w:r>
        <w:rPr>
          <w:lang w:eastAsia="en-AU"/>
        </w:rPr>
        <w:t>DSS</w:t>
      </w:r>
      <w:r w:rsidRPr="00E96DD6">
        <w:rPr>
          <w:lang w:eastAsia="en-AU"/>
        </w:rPr>
        <w:t xml:space="preserve"> </w:t>
      </w:r>
      <w:r w:rsidR="007A46B8" w:rsidRPr="00E96DD6">
        <w:rPr>
          <w:lang w:eastAsia="en-AU"/>
        </w:rPr>
        <w:t>may at any time</w:t>
      </w:r>
      <w:r w:rsidR="002B4620" w:rsidRPr="00E96DD6">
        <w:rPr>
          <w:lang w:eastAsia="en-AU"/>
        </w:rPr>
        <w:t>,</w:t>
      </w:r>
      <w:r w:rsidR="007A46B8" w:rsidRPr="00E96DD6">
        <w:rPr>
          <w:lang w:eastAsia="en-AU"/>
        </w:rPr>
        <w:t xml:space="preserve"> require you to arrange for you or your employees, agents or subcontractors to give a written undertaking relating to nondisclosure of </w:t>
      </w:r>
      <w:r w:rsidR="002B4620" w:rsidRPr="00E96DD6">
        <w:rPr>
          <w:lang w:eastAsia="en-AU"/>
        </w:rPr>
        <w:t xml:space="preserve">our </w:t>
      </w:r>
      <w:r w:rsidR="007A46B8" w:rsidRPr="00E96DD6">
        <w:rPr>
          <w:lang w:eastAsia="en-AU"/>
        </w:rPr>
        <w:t xml:space="preserve">confidential information in a form </w:t>
      </w:r>
      <w:r w:rsidR="002B4620" w:rsidRPr="00E96DD6">
        <w:rPr>
          <w:lang w:eastAsia="en-AU"/>
        </w:rPr>
        <w:t xml:space="preserve">we consider </w:t>
      </w:r>
      <w:r w:rsidR="007A46B8" w:rsidRPr="00E96DD6">
        <w:rPr>
          <w:lang w:eastAsia="en-AU"/>
        </w:rPr>
        <w:t>acceptable</w:t>
      </w:r>
      <w:r w:rsidR="002B4620" w:rsidRPr="00E96DD6">
        <w:rPr>
          <w:lang w:eastAsia="en-AU"/>
        </w:rPr>
        <w:t>.</w:t>
      </w:r>
      <w:r w:rsidR="007A46B8" w:rsidRPr="00E96DD6">
        <w:rPr>
          <w:lang w:eastAsia="en-AU"/>
        </w:rPr>
        <w:t xml:space="preserve"> </w:t>
      </w:r>
    </w:p>
    <w:p w14:paraId="5C07B880" w14:textId="77777777" w:rsidR="002B4620" w:rsidRPr="00E96DD6" w:rsidRDefault="00752C0D" w:rsidP="007E6B1A">
      <w:pPr>
        <w:rPr>
          <w:lang w:eastAsia="en-AU"/>
        </w:rPr>
      </w:pPr>
      <w:r>
        <w:rPr>
          <w:lang w:eastAsia="en-AU"/>
        </w:rPr>
        <w:t>DSS</w:t>
      </w:r>
      <w:r w:rsidRPr="00E96DD6">
        <w:rPr>
          <w:lang w:eastAsia="en-AU"/>
        </w:rPr>
        <w:t xml:space="preserve"> </w:t>
      </w:r>
      <w:r w:rsidR="002B4620" w:rsidRPr="00E96DD6">
        <w:rPr>
          <w:lang w:eastAsia="en-AU"/>
        </w:rPr>
        <w:t>will keep any information in connection with the grant agreement confidential to the extent that it meets all of the three conditions below:</w:t>
      </w:r>
    </w:p>
    <w:p w14:paraId="2F3DEEE0" w14:textId="77777777" w:rsidR="002B4620" w:rsidRPr="00E96DD6" w:rsidRDefault="00752C0D" w:rsidP="009668F6">
      <w:pPr>
        <w:pStyle w:val="ListNumber"/>
        <w:numPr>
          <w:ilvl w:val="0"/>
          <w:numId w:val="16"/>
        </w:numPr>
      </w:pPr>
      <w:r>
        <w:t>Y</w:t>
      </w:r>
      <w:r w:rsidRPr="00E96DD6">
        <w:t xml:space="preserve">ou </w:t>
      </w:r>
      <w:r w:rsidR="002B4620" w:rsidRPr="00E96DD6">
        <w:t>clearly identify the information as confidential and explain why we should treat it as confidential</w:t>
      </w:r>
      <w:r>
        <w:t>.</w:t>
      </w:r>
    </w:p>
    <w:p w14:paraId="7601E22F" w14:textId="77777777" w:rsidR="002B4620" w:rsidRPr="00E96DD6" w:rsidRDefault="00752C0D" w:rsidP="002B4620">
      <w:pPr>
        <w:pStyle w:val="ListNumber"/>
      </w:pPr>
      <w:r>
        <w:t>T</w:t>
      </w:r>
      <w:r w:rsidRPr="00E96DD6">
        <w:t xml:space="preserve">he </w:t>
      </w:r>
      <w:r w:rsidR="002B4620" w:rsidRPr="00E96DD6">
        <w:t>information is commercially sensitive</w:t>
      </w:r>
      <w:r>
        <w:t>.</w:t>
      </w:r>
    </w:p>
    <w:p w14:paraId="414F2AF9" w14:textId="77777777" w:rsidR="002B4620" w:rsidRPr="00E96DD6" w:rsidRDefault="00752C0D" w:rsidP="002B4620">
      <w:pPr>
        <w:pStyle w:val="ListNumber"/>
      </w:pPr>
      <w:r>
        <w:t>R</w:t>
      </w:r>
      <w:r w:rsidRPr="00E96DD6">
        <w:t xml:space="preserve">evealing </w:t>
      </w:r>
      <w:r w:rsidR="002B4620" w:rsidRPr="00E96DD6">
        <w:t>the information would cause unreasonable harm to you or someone else.</w:t>
      </w:r>
    </w:p>
    <w:p w14:paraId="15305CB7" w14:textId="77777777" w:rsidR="007E6B1A" w:rsidRPr="00E96DD6" w:rsidRDefault="00752C0D" w:rsidP="00337110">
      <w:pPr>
        <w:keepNext/>
        <w:keepLines/>
        <w:rPr>
          <w:lang w:eastAsia="en-AU"/>
        </w:rPr>
      </w:pPr>
      <w:r>
        <w:rPr>
          <w:lang w:eastAsia="en-AU"/>
        </w:rPr>
        <w:lastRenderedPageBreak/>
        <w:t>DSS</w:t>
      </w:r>
      <w:r w:rsidRPr="00E96DD6">
        <w:rPr>
          <w:lang w:eastAsia="en-AU"/>
        </w:rPr>
        <w:t xml:space="preserve"> </w:t>
      </w:r>
      <w:r w:rsidR="002B4620" w:rsidRPr="00E96DD6">
        <w:rPr>
          <w:lang w:eastAsia="en-AU"/>
        </w:rPr>
        <w:t xml:space="preserve">will not be in breach of any confidentiality agreement if the information is disclosed to: </w:t>
      </w:r>
    </w:p>
    <w:p w14:paraId="7B618C2D" w14:textId="77777777" w:rsidR="007E6B1A" w:rsidRPr="00E96DD6" w:rsidRDefault="007E6B1A" w:rsidP="002D2607">
      <w:pPr>
        <w:pStyle w:val="ListBullet"/>
      </w:pPr>
      <w:r w:rsidRPr="00E96DD6">
        <w:t>Commonwealth employees and contractors to help us manage the program effectively</w:t>
      </w:r>
    </w:p>
    <w:p w14:paraId="684BA749" w14:textId="77777777" w:rsidR="007E6B1A" w:rsidRDefault="007E6B1A" w:rsidP="002D2607">
      <w:pPr>
        <w:pStyle w:val="ListBullet"/>
      </w:pPr>
      <w:r w:rsidRPr="0033741C">
        <w:t xml:space="preserve">employees and contractors of </w:t>
      </w:r>
      <w:r w:rsidR="00752C0D">
        <w:t>DSS</w:t>
      </w:r>
      <w:r w:rsidRPr="0033741C">
        <w:t xml:space="preserve">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395D8EFC" w14:textId="77777777" w:rsidR="007E6B1A" w:rsidRDefault="007E6B1A" w:rsidP="002D2607">
      <w:pPr>
        <w:pStyle w:val="ListBullet"/>
      </w:pPr>
      <w:r>
        <w:t>employees and contractors of other Commonwealth agencies for any purposes, including government administration, research or service delivery</w:t>
      </w:r>
    </w:p>
    <w:p w14:paraId="55432FDD"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0D9014B8" w14:textId="77777777" w:rsidR="007E6B1A" w:rsidRPr="0033741C" w:rsidRDefault="007E6B1A" w:rsidP="002D2607">
      <w:pPr>
        <w:pStyle w:val="ListBullet"/>
      </w:pPr>
      <w:r w:rsidRPr="0033741C">
        <w:t>the Auditor-General, Ombudsman or Privacy Commissioner</w:t>
      </w:r>
    </w:p>
    <w:p w14:paraId="6B778BBE" w14:textId="77777777" w:rsidR="007E6B1A" w:rsidRPr="00BA6D16" w:rsidRDefault="007E6B1A" w:rsidP="002D2607">
      <w:pPr>
        <w:pStyle w:val="ListBullet"/>
      </w:pPr>
      <w:r w:rsidRPr="00BA6D16">
        <w:t>the responsible Minister</w:t>
      </w:r>
      <w:r w:rsidR="00752C0D">
        <w:t>, Assistant Minister, and their staff</w:t>
      </w:r>
    </w:p>
    <w:p w14:paraId="6438DB00"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74368D40" w14:textId="4605F31E"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ED21AB">
        <w:t>agreement.</w:t>
      </w:r>
    </w:p>
    <w:p w14:paraId="6BD5D2EC" w14:textId="77777777" w:rsidR="004B1409" w:rsidRDefault="002D2607" w:rsidP="00EA6A13">
      <w:pPr>
        <w:pStyle w:val="Heading3"/>
        <w:keepLines/>
      </w:pPr>
      <w:bookmarkStart w:id="147" w:name="_Toc25584301"/>
      <w:r>
        <w:t>Freedom of information</w:t>
      </w:r>
      <w:bookmarkEnd w:id="147"/>
    </w:p>
    <w:p w14:paraId="05099F8C" w14:textId="1EC883B4" w:rsidR="002D2607" w:rsidRPr="00B72EE8" w:rsidRDefault="002D2607" w:rsidP="00533CB1">
      <w:pPr>
        <w:keepNext/>
        <w:keepLines/>
      </w:pPr>
      <w:r w:rsidRPr="00B72EE8">
        <w:t xml:space="preserve">All documents </w:t>
      </w:r>
      <w:r w:rsidR="00346B05">
        <w:t>that the</w:t>
      </w:r>
      <w:r w:rsidR="00346B05" w:rsidRPr="00B72EE8">
        <w:t xml:space="preserve"> </w:t>
      </w:r>
      <w:r>
        <w:t xml:space="preserve">Australian </w:t>
      </w:r>
      <w:r w:rsidR="005B1A82">
        <w:t>G</w:t>
      </w:r>
      <w:r w:rsidR="005B1A82" w:rsidRPr="00781E9D">
        <w:t>overnment</w:t>
      </w:r>
      <w:r w:rsidR="005B1A82">
        <w:t xml:space="preserve"> </w:t>
      </w:r>
      <w:r w:rsidR="00346B05">
        <w:t>has</w:t>
      </w:r>
      <w:r w:rsidRPr="00781E9D">
        <w:t xml:space="preserve">, including those </w:t>
      </w:r>
      <w:r>
        <w:t>about</w:t>
      </w:r>
      <w:r w:rsidR="00182EAC">
        <w:t xml:space="preserve"> this grant opportunity</w:t>
      </w:r>
      <w:r w:rsidRPr="00B72EE8">
        <w:t xml:space="preserve">, are subject to the </w:t>
      </w:r>
      <w:hyperlink r:id="rId57" w:history="1">
        <w:r w:rsidRPr="00443FC0">
          <w:rPr>
            <w:rStyle w:val="Hyperlink"/>
            <w:i/>
          </w:rPr>
          <w:t>Freedom of Information Act 1982</w:t>
        </w:r>
      </w:hyperlink>
      <w:r w:rsidRPr="00B72EE8">
        <w:t xml:space="preserve"> </w:t>
      </w:r>
      <w:r w:rsidRPr="0049044C">
        <w:t>(FOI Act)</w:t>
      </w:r>
      <w:r w:rsidRPr="00333BAC">
        <w:rPr>
          <w:i/>
        </w:rPr>
        <w:t>.</w:t>
      </w:r>
    </w:p>
    <w:p w14:paraId="5D3A826B" w14:textId="1A668054" w:rsidR="002D2607" w:rsidRPr="00B72EE8" w:rsidRDefault="002D2607" w:rsidP="00533CB1">
      <w:pPr>
        <w:keepNext/>
        <w:keepLines/>
      </w:pPr>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5B1A82">
        <w:t>G</w:t>
      </w:r>
      <w:r w:rsidR="005B1A82" w:rsidRPr="00B72EE8">
        <w:t xml:space="preserve">overnment </w:t>
      </w:r>
      <w:r w:rsidRPr="00B72EE8">
        <w:t xml:space="preserve">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5B1A82">
        <w:t xml:space="preserve">Government </w:t>
      </w:r>
      <w:r w:rsidR="00346B05">
        <w:t>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28AA246E"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22445678"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32B61083" w14:textId="77777777" w:rsidR="00C319D9" w:rsidRDefault="00C319D9" w:rsidP="00C319D9">
      <w:pPr>
        <w:tabs>
          <w:tab w:val="left" w:pos="1418"/>
        </w:tabs>
        <w:spacing w:after="40" w:line="240" w:lineRule="auto"/>
        <w:ind w:left="2836" w:hanging="1418"/>
      </w:pPr>
      <w:r>
        <w:t xml:space="preserve">Government and Executive Services Branch </w:t>
      </w:r>
    </w:p>
    <w:p w14:paraId="0DA4400B" w14:textId="77777777" w:rsidR="00C319D9" w:rsidRDefault="00C319D9" w:rsidP="00C319D9">
      <w:pPr>
        <w:tabs>
          <w:tab w:val="left" w:pos="1418"/>
        </w:tabs>
        <w:spacing w:after="40" w:line="240" w:lineRule="auto"/>
        <w:ind w:left="2836" w:hanging="1418"/>
      </w:pPr>
      <w:r>
        <w:t>Department of Social Services</w:t>
      </w:r>
    </w:p>
    <w:p w14:paraId="7139A04A" w14:textId="77777777" w:rsidR="00C319D9" w:rsidRDefault="00C319D9" w:rsidP="00C319D9">
      <w:pPr>
        <w:tabs>
          <w:tab w:val="left" w:pos="1418"/>
        </w:tabs>
        <w:spacing w:after="40" w:line="240" w:lineRule="auto"/>
        <w:ind w:left="2836" w:hanging="1418"/>
      </w:pPr>
      <w:r>
        <w:t>GPO Box 9820</w:t>
      </w:r>
    </w:p>
    <w:p w14:paraId="4AC71CDC" w14:textId="77777777" w:rsidR="00C319D9" w:rsidRPr="00516E21" w:rsidRDefault="00C319D9" w:rsidP="00C319D9">
      <w:pPr>
        <w:tabs>
          <w:tab w:val="left" w:pos="1418"/>
        </w:tabs>
        <w:spacing w:after="40" w:line="240" w:lineRule="auto"/>
        <w:ind w:left="2836" w:hanging="1418"/>
      </w:pPr>
      <w:r>
        <w:t>Canberra ACT 2601</w:t>
      </w:r>
    </w:p>
    <w:p w14:paraId="63122549" w14:textId="1B4CDCC9" w:rsidR="009A7BB0" w:rsidRDefault="002D2607" w:rsidP="00C50557">
      <w:pPr>
        <w:rPr>
          <w:rFonts w:cstheme="minorHAnsi"/>
          <w:bCs/>
          <w:iCs/>
          <w:color w:val="264F90"/>
          <w:sz w:val="32"/>
          <w:szCs w:val="32"/>
        </w:rPr>
      </w:pPr>
      <w:r w:rsidRPr="00122DEC">
        <w:t>By email:</w:t>
      </w:r>
      <w:r w:rsidRPr="00122DEC">
        <w:tab/>
      </w:r>
      <w:hyperlink r:id="rId58" w:history="1">
        <w:r w:rsidR="00C319D9" w:rsidRPr="00C42A3F">
          <w:rPr>
            <w:rStyle w:val="Hyperlink"/>
          </w:rPr>
          <w:t>foi@dss.gov.au</w:t>
        </w:r>
      </w:hyperlink>
      <w:r w:rsidR="00C319D9">
        <w:t xml:space="preserve"> </w:t>
      </w:r>
    </w:p>
    <w:p w14:paraId="4A2D41F4" w14:textId="77777777" w:rsidR="007E6B1A" w:rsidRDefault="002D2607" w:rsidP="00EA044C">
      <w:pPr>
        <w:pStyle w:val="Heading2"/>
      </w:pPr>
      <w:bookmarkStart w:id="148" w:name="_Toc25584302"/>
      <w:r>
        <w:t>Consultation</w:t>
      </w:r>
      <w:bookmarkEnd w:id="148"/>
    </w:p>
    <w:p w14:paraId="4547FEB7" w14:textId="71F1C1AC" w:rsidR="00752C0D" w:rsidRDefault="00752C0D" w:rsidP="00752C0D">
      <w:r w:rsidRPr="00D2744C">
        <w:t xml:space="preserve">On 14 March </w:t>
      </w:r>
      <w:r>
        <w:t xml:space="preserve">2019 </w:t>
      </w:r>
      <w:r w:rsidRPr="00D2744C">
        <w:t xml:space="preserve">the former Minister for Families and Social Services, the Hon Paul Fletcher MP, held a </w:t>
      </w:r>
      <w:r>
        <w:t>r</w:t>
      </w:r>
      <w:r w:rsidRPr="00D2744C">
        <w:t xml:space="preserve">oundtable </w:t>
      </w:r>
      <w:r>
        <w:t xml:space="preserve">discussion </w:t>
      </w:r>
      <w:r w:rsidRPr="00D2744C">
        <w:t xml:space="preserve">with representatives from </w:t>
      </w:r>
      <w:r w:rsidR="005B1A82">
        <w:t xml:space="preserve">domestic and </w:t>
      </w:r>
      <w:r w:rsidRPr="00D2744C">
        <w:t xml:space="preserve">family violence peak associations, philanthropy, construction firms and financiers to discuss capital grants under the Safe Places </w:t>
      </w:r>
      <w:r>
        <w:t>p</w:t>
      </w:r>
      <w:r w:rsidRPr="00D2744C">
        <w:t xml:space="preserve">ackage. This was followed by workshops held by </w:t>
      </w:r>
      <w:r>
        <w:t xml:space="preserve">DSS </w:t>
      </w:r>
      <w:r w:rsidRPr="00D2744C">
        <w:t xml:space="preserve">with women’s services, </w:t>
      </w:r>
      <w:r>
        <w:t>specialist</w:t>
      </w:r>
      <w:r w:rsidRPr="00D2744C">
        <w:t xml:space="preserve"> domestic and family violence services, homelessness services, housing providers, the building and finance industry</w:t>
      </w:r>
      <w:r>
        <w:t>,</w:t>
      </w:r>
      <w:r w:rsidRPr="00D2744C">
        <w:t xml:space="preserve"> philanthropy</w:t>
      </w:r>
      <w:r>
        <w:t>, and local and state and territory government officials</w:t>
      </w:r>
      <w:r w:rsidRPr="00D2744C">
        <w:t>.</w:t>
      </w:r>
    </w:p>
    <w:p w14:paraId="76037A7C" w14:textId="5295AA60" w:rsidR="00752C0D" w:rsidRPr="00346646" w:rsidRDefault="00752C0D" w:rsidP="00346646">
      <w:r w:rsidRPr="0004507E">
        <w:t xml:space="preserve">On 20 August 2019, the Minister for Families and Social Services, Senator </w:t>
      </w:r>
      <w:r>
        <w:t xml:space="preserve">the </w:t>
      </w:r>
      <w:r w:rsidRPr="0004507E">
        <w:t xml:space="preserve">Hon Anne Ruston </w:t>
      </w:r>
      <w:r>
        <w:t xml:space="preserve">and Assistant Minister for Community Housing, Homelessness and Community Services, the Hon Luke Howarth MP, </w:t>
      </w:r>
      <w:r w:rsidRPr="0004507E">
        <w:t>held an additional roundtable</w:t>
      </w:r>
      <w:r>
        <w:t xml:space="preserve"> discussion</w:t>
      </w:r>
      <w:r w:rsidRPr="0004507E">
        <w:t xml:space="preserve"> to further inform the program design.</w:t>
      </w:r>
      <w:r>
        <w:t xml:space="preserve"> This was followed by targeted consultations held by DSS with key stakeholders across multiple sectors, and</w:t>
      </w:r>
      <w:r w:rsidRPr="00F2100E">
        <w:t xml:space="preserve"> </w:t>
      </w:r>
      <w:r>
        <w:t>state and territory government officials.</w:t>
      </w:r>
      <w:bookmarkEnd w:id="116"/>
    </w:p>
    <w:p w14:paraId="7E7ED63D" w14:textId="77777777" w:rsidR="00533CB1" w:rsidRDefault="00533CB1">
      <w:pPr>
        <w:spacing w:before="0" w:after="0" w:line="240" w:lineRule="auto"/>
        <w:rPr>
          <w:rFonts w:cstheme="minorHAnsi"/>
          <w:bCs/>
          <w:iCs/>
          <w:color w:val="264F90"/>
          <w:sz w:val="32"/>
          <w:szCs w:val="32"/>
        </w:rPr>
      </w:pPr>
      <w:r>
        <w:br w:type="page"/>
      </w:r>
    </w:p>
    <w:p w14:paraId="62EDD147" w14:textId="77777777" w:rsidR="00D96D08" w:rsidRDefault="002D2607" w:rsidP="00EA044C">
      <w:pPr>
        <w:pStyle w:val="Heading2"/>
      </w:pPr>
      <w:bookmarkStart w:id="149" w:name="_Toc25584303"/>
      <w:r w:rsidRPr="002D2607">
        <w:lastRenderedPageBreak/>
        <w:t>Glossary</w:t>
      </w:r>
      <w:bookmarkEnd w:id="14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433643" w:rsidRPr="009E3949" w14:paraId="0AA14B14" w14:textId="77777777" w:rsidTr="005C03EA">
        <w:trPr>
          <w:cantSplit/>
          <w:tblHeader/>
        </w:trPr>
        <w:tc>
          <w:tcPr>
            <w:tcW w:w="1843" w:type="pct"/>
            <w:shd w:val="clear" w:color="auto" w:fill="264F90"/>
          </w:tcPr>
          <w:p w14:paraId="58827904" w14:textId="77777777" w:rsidR="00433643" w:rsidRPr="00DB1592" w:rsidRDefault="00433643" w:rsidP="00433643">
            <w:pPr>
              <w:pStyle w:val="TableHeadingNumbered"/>
              <w:rPr>
                <w:b/>
              </w:rPr>
            </w:pPr>
            <w:r w:rsidRPr="000145FA">
              <w:rPr>
                <w:b/>
              </w:rPr>
              <w:t>Term</w:t>
            </w:r>
          </w:p>
        </w:tc>
        <w:tc>
          <w:tcPr>
            <w:tcW w:w="3157" w:type="pct"/>
            <w:shd w:val="clear" w:color="auto" w:fill="264F90"/>
          </w:tcPr>
          <w:p w14:paraId="206981B2" w14:textId="77777777" w:rsidR="00433643" w:rsidRPr="00DB1592" w:rsidRDefault="00433643" w:rsidP="00433643">
            <w:pPr>
              <w:pStyle w:val="TableHeadingNumbered"/>
              <w:rPr>
                <w:b/>
              </w:rPr>
            </w:pPr>
            <w:r w:rsidRPr="000145FA">
              <w:rPr>
                <w:b/>
              </w:rPr>
              <w:t>Definition</w:t>
            </w:r>
          </w:p>
        </w:tc>
      </w:tr>
      <w:tr w:rsidR="00433643" w:rsidRPr="00274AE2" w14:paraId="7D35D304" w14:textId="77777777" w:rsidTr="005C03EA">
        <w:trPr>
          <w:cantSplit/>
        </w:trPr>
        <w:tc>
          <w:tcPr>
            <w:tcW w:w="1843" w:type="pct"/>
          </w:tcPr>
          <w:p w14:paraId="68CA07B1" w14:textId="77777777" w:rsidR="00433643" w:rsidRPr="00274AE2" w:rsidRDefault="00433643" w:rsidP="00433643">
            <w:r w:rsidRPr="00274AE2">
              <w:t>accountable authority</w:t>
            </w:r>
          </w:p>
        </w:tc>
        <w:tc>
          <w:tcPr>
            <w:tcW w:w="3157" w:type="pct"/>
          </w:tcPr>
          <w:p w14:paraId="299611CE" w14:textId="158F17CC" w:rsidR="00433643" w:rsidRPr="00274AE2" w:rsidRDefault="00433643" w:rsidP="00433643">
            <w:pPr>
              <w:rPr>
                <w:rFonts w:cs="Arial"/>
                <w:lang w:eastAsia="en-AU"/>
              </w:rPr>
            </w:pPr>
            <w:r>
              <w:rPr>
                <w:rFonts w:cs="Arial"/>
                <w:lang w:eastAsia="en-AU"/>
              </w:rPr>
              <w:t>s</w:t>
            </w:r>
            <w:r w:rsidRPr="00A77F5D">
              <w:rPr>
                <w:rFonts w:cs="Arial"/>
                <w:lang w:eastAsia="en-AU"/>
              </w:rPr>
              <w:t xml:space="preserve">ee subsection 12(2) of the </w:t>
            </w:r>
            <w:hyperlink r:id="rId59" w:history="1">
              <w:r w:rsidRPr="00D3350B">
                <w:rPr>
                  <w:rStyle w:val="Hyperlink"/>
                  <w:i/>
                </w:rPr>
                <w:t>Public Governance, Performance and Accountability Act 2013</w:t>
              </w:r>
              <w:r w:rsidRPr="00D3350B">
                <w:rPr>
                  <w:rStyle w:val="Hyperlink"/>
                </w:rPr>
                <w:t>.</w:t>
              </w:r>
            </w:hyperlink>
          </w:p>
        </w:tc>
      </w:tr>
      <w:tr w:rsidR="00433643" w:rsidRPr="00274AE2" w14:paraId="1809BD5D" w14:textId="77777777" w:rsidTr="005C03EA">
        <w:trPr>
          <w:cantSplit/>
        </w:trPr>
        <w:tc>
          <w:tcPr>
            <w:tcW w:w="1843" w:type="pct"/>
          </w:tcPr>
          <w:p w14:paraId="14ED2FB9" w14:textId="77777777" w:rsidR="00433643" w:rsidRPr="00274AE2" w:rsidRDefault="00433643" w:rsidP="00433643">
            <w:r>
              <w:t>a</w:t>
            </w:r>
            <w:r w:rsidRPr="00274AE2">
              <w:t>dministering entity</w:t>
            </w:r>
          </w:p>
        </w:tc>
        <w:tc>
          <w:tcPr>
            <w:tcW w:w="3157" w:type="pct"/>
          </w:tcPr>
          <w:p w14:paraId="6A4C9C01" w14:textId="77777777" w:rsidR="00433643" w:rsidRPr="00274AE2" w:rsidRDefault="00433643" w:rsidP="00433643">
            <w:pPr>
              <w:rPr>
                <w:rFonts w:cs="Arial"/>
                <w:lang w:eastAsia="en-AU"/>
              </w:rPr>
            </w:pPr>
            <w:r>
              <w:rPr>
                <w:rFonts w:cs="Arial"/>
                <w:lang w:eastAsia="en-AU"/>
              </w:rPr>
              <w:t>w</w:t>
            </w:r>
            <w:r w:rsidRPr="00274AE2">
              <w:rPr>
                <w:rFonts w:cs="Arial"/>
                <w:lang w:eastAsia="en-AU"/>
              </w:rPr>
              <w:t xml:space="preserve">hen an entity that is not responsible for the policy, is </w:t>
            </w:r>
            <w:r w:rsidRPr="000C3F94">
              <w:t>responsible for the administration of part or all of the grant administration</w:t>
            </w:r>
            <w:r w:rsidRPr="00274AE2">
              <w:rPr>
                <w:rFonts w:cs="Arial"/>
                <w:lang w:eastAsia="en-AU"/>
              </w:rPr>
              <w:t xml:space="preserve"> processes</w:t>
            </w:r>
            <w:r>
              <w:rPr>
                <w:rFonts w:cs="Arial"/>
                <w:lang w:eastAsia="en-AU"/>
              </w:rPr>
              <w:t>.</w:t>
            </w:r>
          </w:p>
        </w:tc>
      </w:tr>
      <w:tr w:rsidR="00433643" w:rsidRPr="009E3949" w14:paraId="2F05F70D" w14:textId="77777777" w:rsidTr="005C03EA">
        <w:trPr>
          <w:cantSplit/>
        </w:trPr>
        <w:tc>
          <w:tcPr>
            <w:tcW w:w="1843" w:type="pct"/>
          </w:tcPr>
          <w:p w14:paraId="48B25AF2" w14:textId="77777777" w:rsidR="00433643" w:rsidRDefault="00433643" w:rsidP="00433643">
            <w:r w:rsidRPr="001B21A4">
              <w:t>assessment criteria</w:t>
            </w:r>
          </w:p>
        </w:tc>
        <w:tc>
          <w:tcPr>
            <w:tcW w:w="3157" w:type="pct"/>
          </w:tcPr>
          <w:p w14:paraId="7D57DEA9" w14:textId="77777777" w:rsidR="00433643" w:rsidRPr="006C4678" w:rsidRDefault="00433643" w:rsidP="00563644">
            <w:r>
              <w:rPr>
                <w:rFonts w:cs="Arial"/>
                <w:lang w:eastAsia="en-AU"/>
              </w:rPr>
              <w:t>a</w:t>
            </w:r>
            <w:r w:rsidRPr="00932BB0">
              <w:rPr>
                <w:rFonts w:cs="Arial"/>
                <w:lang w:eastAsia="en-AU"/>
              </w:rPr>
              <w:t xml:space="preserve">re the specified principles or standards, against which applications will be judged. These criteria are also used to assess the merits of </w:t>
            </w:r>
            <w:r w:rsidR="00563644">
              <w:rPr>
                <w:rFonts w:cs="Arial"/>
                <w:lang w:eastAsia="en-AU"/>
              </w:rPr>
              <w:t>projects</w:t>
            </w:r>
            <w:r w:rsidRPr="00932BB0">
              <w:rPr>
                <w:rFonts w:cs="Arial"/>
                <w:lang w:eastAsia="en-AU"/>
              </w:rPr>
              <w:t xml:space="preserve"> and, in the case of a competitive grant opportunity, to determine application rankings</w:t>
            </w:r>
            <w:r>
              <w:rPr>
                <w:rFonts w:cs="Arial"/>
                <w:lang w:eastAsia="en-AU"/>
              </w:rPr>
              <w:t>.</w:t>
            </w:r>
          </w:p>
        </w:tc>
      </w:tr>
      <w:tr w:rsidR="00433643" w:rsidRPr="009E3949" w14:paraId="4F896696" w14:textId="77777777" w:rsidTr="005C03EA">
        <w:trPr>
          <w:cantSplit/>
        </w:trPr>
        <w:tc>
          <w:tcPr>
            <w:tcW w:w="1843" w:type="pct"/>
          </w:tcPr>
          <w:p w14:paraId="12E378BB" w14:textId="77777777" w:rsidR="00433643" w:rsidRDefault="00433643" w:rsidP="00433643">
            <w:r>
              <w:t>c</w:t>
            </w:r>
            <w:r w:rsidRPr="00463AB3">
              <w:t>ommencement date</w:t>
            </w:r>
          </w:p>
        </w:tc>
        <w:tc>
          <w:tcPr>
            <w:tcW w:w="3157" w:type="pct"/>
          </w:tcPr>
          <w:p w14:paraId="3B9B4A97" w14:textId="77777777" w:rsidR="00433643" w:rsidRPr="006C4678" w:rsidRDefault="00433643" w:rsidP="00433643">
            <w:r>
              <w:t>t</w:t>
            </w:r>
            <w:r w:rsidRPr="00463AB3">
              <w:t>he expected start date for the grant activity</w:t>
            </w:r>
            <w:r>
              <w:t>.</w:t>
            </w:r>
            <w:r w:rsidRPr="00463AB3">
              <w:t xml:space="preserve"> </w:t>
            </w:r>
          </w:p>
        </w:tc>
      </w:tr>
      <w:tr w:rsidR="00433643" w:rsidRPr="009E3949" w14:paraId="33B5CD59" w14:textId="77777777" w:rsidTr="005C03EA">
        <w:trPr>
          <w:cantSplit/>
        </w:trPr>
        <w:tc>
          <w:tcPr>
            <w:tcW w:w="1843" w:type="pct"/>
          </w:tcPr>
          <w:p w14:paraId="52E4DFDB" w14:textId="77777777" w:rsidR="00433643" w:rsidRDefault="00433643" w:rsidP="00433643">
            <w:r>
              <w:t xml:space="preserve">Commonwealth </w:t>
            </w:r>
            <w:r w:rsidRPr="001B21A4">
              <w:t>entity</w:t>
            </w:r>
          </w:p>
        </w:tc>
        <w:tc>
          <w:tcPr>
            <w:tcW w:w="3157" w:type="pct"/>
          </w:tcPr>
          <w:p w14:paraId="316CBDB0" w14:textId="59E3C095" w:rsidR="00433643" w:rsidRPr="00164671" w:rsidRDefault="00433643" w:rsidP="00433643">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hyperlink r:id="rId60" w:history="1">
              <w:r w:rsidRPr="00D3350B">
                <w:rPr>
                  <w:rStyle w:val="Hyperlink"/>
                  <w:i/>
                </w:rPr>
                <w:t>Public Governance, Performance and Accountability Act 2013</w:t>
              </w:r>
              <w:r w:rsidRPr="00D3350B">
                <w:rPr>
                  <w:rStyle w:val="Hyperlink"/>
                  <w:rFonts w:cs="Arial"/>
                  <w:lang w:eastAsia="en-AU"/>
                </w:rPr>
                <w:t>.</w:t>
              </w:r>
            </w:hyperlink>
          </w:p>
        </w:tc>
      </w:tr>
      <w:tr w:rsidR="00433643" w:rsidRPr="009E3949" w14:paraId="00A98780" w14:textId="77777777" w:rsidTr="005C03EA">
        <w:trPr>
          <w:cantSplit/>
        </w:trPr>
        <w:tc>
          <w:tcPr>
            <w:tcW w:w="1843" w:type="pct"/>
          </w:tcPr>
          <w:p w14:paraId="6093A2F3" w14:textId="63ABFFB6" w:rsidR="00433643" w:rsidRDefault="001036A2" w:rsidP="00433643">
            <w:hyperlink r:id="rId61" w:history="1">
              <w:r w:rsidR="00433643" w:rsidRPr="00D3350B">
                <w:rPr>
                  <w:rStyle w:val="Hyperlink"/>
                  <w:i/>
                </w:rPr>
                <w:t>Commonwealth Grants Rules and Guidelines 2017</w:t>
              </w:r>
            </w:hyperlink>
          </w:p>
        </w:tc>
        <w:tc>
          <w:tcPr>
            <w:tcW w:w="3157" w:type="pct"/>
          </w:tcPr>
          <w:p w14:paraId="1ADF3965" w14:textId="77777777" w:rsidR="00433643" w:rsidRPr="00164671" w:rsidRDefault="00433643" w:rsidP="00433643">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37110" w:rsidRPr="009E3949" w14:paraId="0D4A9CBD" w14:textId="77777777" w:rsidTr="006A67D4">
        <w:trPr>
          <w:cantSplit/>
        </w:trPr>
        <w:tc>
          <w:tcPr>
            <w:tcW w:w="1843" w:type="pct"/>
          </w:tcPr>
          <w:p w14:paraId="65C3E17D" w14:textId="77777777" w:rsidR="00337110" w:rsidRDefault="00337110" w:rsidP="006A67D4">
            <w:r>
              <w:t>c</w:t>
            </w:r>
            <w:r w:rsidRPr="00463AB3">
              <w:t>ompletion date</w:t>
            </w:r>
          </w:p>
        </w:tc>
        <w:tc>
          <w:tcPr>
            <w:tcW w:w="3157" w:type="pct"/>
          </w:tcPr>
          <w:p w14:paraId="26AE71A5" w14:textId="77777777" w:rsidR="00337110" w:rsidRPr="006C4678" w:rsidRDefault="00337110" w:rsidP="006A67D4">
            <w:r>
              <w:t>t</w:t>
            </w:r>
            <w:r w:rsidRPr="00463AB3">
              <w:t>he expected date that the grant activity must be completed and the grant spent by</w:t>
            </w:r>
            <w:r>
              <w:t>.</w:t>
            </w:r>
            <w:r w:rsidRPr="00463AB3">
              <w:t xml:space="preserve"> </w:t>
            </w:r>
          </w:p>
        </w:tc>
      </w:tr>
      <w:tr w:rsidR="00433643" w:rsidRPr="009E3949" w14:paraId="650C3D00" w14:textId="77777777" w:rsidTr="005C03EA">
        <w:trPr>
          <w:cantSplit/>
        </w:trPr>
        <w:tc>
          <w:tcPr>
            <w:tcW w:w="1843" w:type="pct"/>
          </w:tcPr>
          <w:p w14:paraId="02BFE8A2" w14:textId="77777777" w:rsidR="00433643" w:rsidRDefault="00433643" w:rsidP="00433643">
            <w:r>
              <w:t>date of effect</w:t>
            </w:r>
          </w:p>
        </w:tc>
        <w:tc>
          <w:tcPr>
            <w:tcW w:w="3157" w:type="pct"/>
          </w:tcPr>
          <w:p w14:paraId="174C4BFF" w14:textId="74A13A4A" w:rsidR="00433643" w:rsidRPr="006C4678" w:rsidRDefault="00433643" w:rsidP="005B1A82">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p>
        </w:tc>
      </w:tr>
      <w:tr w:rsidR="00433643" w:rsidRPr="009E3949" w14:paraId="7BA55280" w14:textId="77777777" w:rsidTr="005C03EA">
        <w:trPr>
          <w:cantSplit/>
        </w:trPr>
        <w:tc>
          <w:tcPr>
            <w:tcW w:w="1843" w:type="pct"/>
          </w:tcPr>
          <w:p w14:paraId="218D25DF" w14:textId="77777777" w:rsidR="00433643" w:rsidRDefault="00433643" w:rsidP="00433643">
            <w:r w:rsidRPr="001B21A4">
              <w:t>decision maker</w:t>
            </w:r>
          </w:p>
        </w:tc>
        <w:tc>
          <w:tcPr>
            <w:tcW w:w="3157" w:type="pct"/>
          </w:tcPr>
          <w:p w14:paraId="3EF2975B" w14:textId="77777777" w:rsidR="00433643" w:rsidRPr="006C4678" w:rsidRDefault="00433643" w:rsidP="00433643">
            <w:r>
              <w:rPr>
                <w:rFonts w:cs="Arial"/>
                <w:lang w:eastAsia="en-AU"/>
              </w:rPr>
              <w:t>t</w:t>
            </w:r>
            <w:r w:rsidRPr="00710FAB">
              <w:rPr>
                <w:rFonts w:cs="Arial"/>
                <w:lang w:eastAsia="en-AU"/>
              </w:rPr>
              <w:t>he person who makes a decision to award a grant</w:t>
            </w:r>
            <w:r>
              <w:rPr>
                <w:rFonts w:cs="Arial"/>
                <w:lang w:eastAsia="en-AU"/>
              </w:rPr>
              <w:t>.</w:t>
            </w:r>
          </w:p>
        </w:tc>
      </w:tr>
      <w:tr w:rsidR="00433643" w:rsidRPr="009E3949" w14:paraId="3A34D43C" w14:textId="77777777" w:rsidTr="005C03EA">
        <w:trPr>
          <w:cantSplit/>
        </w:trPr>
        <w:tc>
          <w:tcPr>
            <w:tcW w:w="1843" w:type="pct"/>
          </w:tcPr>
          <w:p w14:paraId="105AED8B" w14:textId="77777777" w:rsidR="00433643" w:rsidRDefault="00433643" w:rsidP="00433643">
            <w:r>
              <w:t>delegate</w:t>
            </w:r>
          </w:p>
        </w:tc>
        <w:tc>
          <w:tcPr>
            <w:tcW w:w="3157" w:type="pct"/>
          </w:tcPr>
          <w:p w14:paraId="0B57967C" w14:textId="03B48221" w:rsidR="00433643" w:rsidRPr="006C4678" w:rsidRDefault="003A297D" w:rsidP="00C50557">
            <w:pPr>
              <w:rPr>
                <w:bCs/>
              </w:rPr>
            </w:pPr>
            <w:r w:rsidRPr="003A297D">
              <w:rPr>
                <w:bCs/>
              </w:rPr>
              <w:t xml:space="preserve">the delegate for the purpose of </w:t>
            </w:r>
            <w:r w:rsidR="00C50557">
              <w:rPr>
                <w:bCs/>
              </w:rPr>
              <w:t>late applications</w:t>
            </w:r>
            <w:r w:rsidRPr="003A297D">
              <w:rPr>
                <w:bCs/>
              </w:rPr>
              <w:t xml:space="preserve"> may be the </w:t>
            </w:r>
            <w:r w:rsidR="00BA0409" w:rsidRPr="005B1A82">
              <w:rPr>
                <w:bCs/>
              </w:rPr>
              <w:t xml:space="preserve">Community Grants Hub Delegate or nominated DSS staff member at the </w:t>
            </w:r>
            <w:r w:rsidR="005B1A82" w:rsidRPr="005B1A82">
              <w:rPr>
                <w:bCs/>
              </w:rPr>
              <w:t>Executive</w:t>
            </w:r>
            <w:r w:rsidR="00BA0409" w:rsidRPr="005B1A82">
              <w:rPr>
                <w:bCs/>
              </w:rPr>
              <w:t xml:space="preserve"> </w:t>
            </w:r>
            <w:r w:rsidR="005B1A82" w:rsidRPr="005B1A82">
              <w:rPr>
                <w:bCs/>
              </w:rPr>
              <w:t>L</w:t>
            </w:r>
            <w:r w:rsidR="00BA0409" w:rsidRPr="005B1A82">
              <w:rPr>
                <w:bCs/>
              </w:rPr>
              <w:t>evel</w:t>
            </w:r>
            <w:r w:rsidR="005B1A82" w:rsidRPr="005B1A82">
              <w:rPr>
                <w:bCs/>
              </w:rPr>
              <w:t xml:space="preserve"> 2</w:t>
            </w:r>
            <w:r w:rsidR="00BA0409" w:rsidRPr="005B1A82">
              <w:rPr>
                <w:bCs/>
              </w:rPr>
              <w:t xml:space="preserve"> or above</w:t>
            </w:r>
            <w:r w:rsidR="005B1A82">
              <w:rPr>
                <w:bCs/>
              </w:rPr>
              <w:t>.</w:t>
            </w:r>
          </w:p>
        </w:tc>
      </w:tr>
      <w:tr w:rsidR="009672F6" w:rsidRPr="009E3949" w14:paraId="784D2152" w14:textId="77777777" w:rsidTr="005C03EA">
        <w:trPr>
          <w:cantSplit/>
        </w:trPr>
        <w:tc>
          <w:tcPr>
            <w:tcW w:w="1843" w:type="pct"/>
          </w:tcPr>
          <w:p w14:paraId="17BEDCB0" w14:textId="77777777" w:rsidR="009672F6" w:rsidRDefault="009672F6" w:rsidP="00433643">
            <w:r>
              <w:t>designated use period</w:t>
            </w:r>
          </w:p>
        </w:tc>
        <w:tc>
          <w:tcPr>
            <w:tcW w:w="3157" w:type="pct"/>
          </w:tcPr>
          <w:p w14:paraId="10250C14" w14:textId="77777777" w:rsidR="009672F6" w:rsidRPr="003A297D" w:rsidRDefault="009672F6" w:rsidP="009672F6">
            <w:pPr>
              <w:rPr>
                <w:bCs/>
              </w:rPr>
            </w:pPr>
            <w:r w:rsidRPr="009672F6">
              <w:rPr>
                <w:bCs/>
              </w:rPr>
              <w:t xml:space="preserve">the period commencing on the date the </w:t>
            </w:r>
            <w:r>
              <w:rPr>
                <w:bCs/>
              </w:rPr>
              <w:t xml:space="preserve">grant activity is completed </w:t>
            </w:r>
            <w:r w:rsidRPr="009672F6">
              <w:rPr>
                <w:bCs/>
              </w:rPr>
              <w:t xml:space="preserve">and expiring on the date that is </w:t>
            </w:r>
            <w:r>
              <w:rPr>
                <w:bCs/>
              </w:rPr>
              <w:t>15</w:t>
            </w:r>
            <w:r w:rsidRPr="009672F6">
              <w:rPr>
                <w:bCs/>
              </w:rPr>
              <w:t xml:space="preserve"> years after that date</w:t>
            </w:r>
            <w:r>
              <w:rPr>
                <w:bCs/>
              </w:rPr>
              <w:t>.</w:t>
            </w:r>
          </w:p>
        </w:tc>
      </w:tr>
      <w:tr w:rsidR="00433643" w:rsidRPr="009E3949" w14:paraId="23C06757" w14:textId="77777777" w:rsidTr="005C03EA">
        <w:trPr>
          <w:cantSplit/>
        </w:trPr>
        <w:tc>
          <w:tcPr>
            <w:tcW w:w="1843" w:type="pct"/>
          </w:tcPr>
          <w:p w14:paraId="4204409F" w14:textId="77777777" w:rsidR="00433643" w:rsidRPr="00463AB3" w:rsidRDefault="00433643" w:rsidP="00433643">
            <w:pPr>
              <w:rPr>
                <w:rFonts w:cs="Arial"/>
                <w:lang w:eastAsia="en-AU"/>
              </w:rPr>
            </w:pPr>
            <w:r w:rsidRPr="001B21A4">
              <w:t>eligibility criteria</w:t>
            </w:r>
          </w:p>
        </w:tc>
        <w:tc>
          <w:tcPr>
            <w:tcW w:w="3157" w:type="pct"/>
          </w:tcPr>
          <w:p w14:paraId="382FFB17" w14:textId="77777777" w:rsidR="00433643" w:rsidRDefault="00433643" w:rsidP="00433643">
            <w:pPr>
              <w:suppressAutoHyphens/>
              <w:spacing w:before="60"/>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433643" w:rsidRPr="009E3949" w14:paraId="6165ADD8" w14:textId="77777777" w:rsidTr="005C03EA">
        <w:trPr>
          <w:cantSplit/>
        </w:trPr>
        <w:tc>
          <w:tcPr>
            <w:tcW w:w="1843" w:type="pct"/>
          </w:tcPr>
          <w:p w14:paraId="2749411C" w14:textId="77777777" w:rsidR="00433643" w:rsidRPr="0007627E" w:rsidRDefault="00433643" w:rsidP="00433643">
            <w:r>
              <w:rPr>
                <w:rFonts w:cs="Arial"/>
                <w:lang w:eastAsia="en-AU"/>
              </w:rPr>
              <w:t>f</w:t>
            </w:r>
            <w:r w:rsidRPr="00D369C8">
              <w:rPr>
                <w:rFonts w:cs="Arial"/>
                <w:lang w:eastAsia="en-AU"/>
              </w:rPr>
              <w:t xml:space="preserve">unding </w:t>
            </w:r>
            <w:r w:rsidRPr="0043270B">
              <w:rPr>
                <w:rFonts w:cs="Arial"/>
                <w:lang w:eastAsia="en-AU"/>
              </w:rPr>
              <w:t>arrangement</w:t>
            </w:r>
            <w:r w:rsidRPr="00D369C8">
              <w:rPr>
                <w:rFonts w:cs="Arial"/>
                <w:lang w:eastAsia="en-AU"/>
              </w:rPr>
              <w:t xml:space="preserve"> </w:t>
            </w:r>
            <w:r>
              <w:rPr>
                <w:rFonts w:cs="Arial"/>
                <w:lang w:eastAsia="en-AU"/>
              </w:rPr>
              <w:t>m</w:t>
            </w:r>
            <w:r w:rsidRPr="00D369C8">
              <w:rPr>
                <w:rFonts w:cs="Arial"/>
                <w:lang w:eastAsia="en-AU"/>
              </w:rPr>
              <w:t xml:space="preserve">anager </w:t>
            </w:r>
          </w:p>
        </w:tc>
        <w:tc>
          <w:tcPr>
            <w:tcW w:w="3157" w:type="pct"/>
          </w:tcPr>
          <w:p w14:paraId="4053941B" w14:textId="77777777" w:rsidR="00433643" w:rsidRPr="00DB1592" w:rsidRDefault="00433643" w:rsidP="00DB1592">
            <w:pPr>
              <w:suppressAutoHyphens/>
              <w:spacing w:before="60"/>
              <w:rPr>
                <w:rFonts w:cs="Arial"/>
                <w:lang w:eastAsia="en-AU"/>
              </w:rPr>
            </w:pPr>
            <w:r w:rsidRPr="00DB1592">
              <w:rPr>
                <w:rFonts w:cs="Arial"/>
                <w:lang w:eastAsia="en-AU"/>
              </w:rPr>
              <w:t>is the officer responsible for the ongoing management of the grantee and their compliance with the grant agreement.</w:t>
            </w:r>
          </w:p>
        </w:tc>
      </w:tr>
      <w:tr w:rsidR="00433643" w:rsidRPr="009E3949" w14:paraId="7C428E84" w14:textId="77777777" w:rsidTr="005C03EA">
        <w:trPr>
          <w:cantSplit/>
        </w:trPr>
        <w:tc>
          <w:tcPr>
            <w:tcW w:w="1843" w:type="pct"/>
          </w:tcPr>
          <w:p w14:paraId="14CB0FBD" w14:textId="77777777" w:rsidR="00433643" w:rsidRPr="00463AB3" w:rsidRDefault="00433643" w:rsidP="00433643">
            <w:pPr>
              <w:rPr>
                <w:rFonts w:cs="Arial"/>
                <w:lang w:eastAsia="en-AU"/>
              </w:rPr>
            </w:pPr>
            <w:r w:rsidRPr="00463AB3">
              <w:rPr>
                <w:rFonts w:cs="Arial"/>
                <w:lang w:eastAsia="en-AU"/>
              </w:rPr>
              <w:lastRenderedPageBreak/>
              <w:t xml:space="preserve">grant </w:t>
            </w:r>
          </w:p>
        </w:tc>
        <w:tc>
          <w:tcPr>
            <w:tcW w:w="3157" w:type="pct"/>
          </w:tcPr>
          <w:p w14:paraId="4D277816" w14:textId="50C728CE" w:rsidR="00433643" w:rsidRPr="006A6E10" w:rsidRDefault="00433643" w:rsidP="00433643">
            <w:pPr>
              <w:suppressAutoHyphens/>
              <w:spacing w:before="60"/>
              <w:rPr>
                <w:rFonts w:cs="Arial"/>
              </w:rPr>
            </w:pPr>
            <w:r>
              <w:t xml:space="preserve">for the purposes of the </w:t>
            </w:r>
            <w:hyperlink r:id="rId62" w:history="1">
              <w:r w:rsidRPr="00D3350B">
                <w:rPr>
                  <w:rStyle w:val="Hyperlink"/>
                  <w:i/>
                </w:rPr>
                <w:t>Commonwealth Grants Rules and Guidelines 2017</w:t>
              </w:r>
            </w:hyperlink>
            <w:r>
              <w:t xml:space="preserve">, a ‘grant’ is an arrangement for the provision of financial assistance by the </w:t>
            </w:r>
            <w:r w:rsidRPr="006A6E10">
              <w:rPr>
                <w:rFonts w:cs="Arial"/>
              </w:rPr>
              <w:t>Commonwealth or on behalf of the Commonwealth:</w:t>
            </w:r>
          </w:p>
          <w:p w14:paraId="7E36C732" w14:textId="74993674" w:rsidR="00433643" w:rsidRPr="00181A24" w:rsidRDefault="00433643" w:rsidP="00ED0768">
            <w:pPr>
              <w:pStyle w:val="NumberedList2"/>
              <w:numPr>
                <w:ilvl w:val="1"/>
                <w:numId w:val="17"/>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or other</w:t>
            </w:r>
            <w:r>
              <w:rPr>
                <w:rFonts w:ascii="Arial" w:hAnsi="Arial" w:cs="Arial"/>
                <w:sz w:val="20"/>
                <w:szCs w:val="20"/>
              </w:rPr>
              <w:t xml:space="preserve"> </w:t>
            </w:r>
            <w:hyperlink r:id="rId63" w:history="1">
              <w:r w:rsidRPr="00D3350B">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is to be paid to a grantee other than the Commonwealth; and</w:t>
            </w:r>
          </w:p>
          <w:p w14:paraId="1684B5E3" w14:textId="77777777" w:rsidR="00433643" w:rsidRPr="00463AB3" w:rsidRDefault="00433643" w:rsidP="00ED0768">
            <w:pPr>
              <w:pStyle w:val="NumberedList2"/>
              <w:numPr>
                <w:ilvl w:val="1"/>
                <w:numId w:val="17"/>
              </w:numPr>
              <w:spacing w:before="60"/>
              <w:ind w:left="284"/>
              <w:rPr>
                <w:rFonts w:cs="Arial"/>
                <w:lang w:eastAsia="en-AU"/>
              </w:rPr>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433643" w:rsidRPr="009E3949" w14:paraId="6278DA72" w14:textId="77777777" w:rsidTr="005C03EA">
        <w:trPr>
          <w:cantSplit/>
        </w:trPr>
        <w:tc>
          <w:tcPr>
            <w:tcW w:w="1843" w:type="pct"/>
          </w:tcPr>
          <w:p w14:paraId="206261FB" w14:textId="77777777" w:rsidR="00433643" w:rsidRDefault="00433643" w:rsidP="00433643">
            <w:r>
              <w:t xml:space="preserve">grant </w:t>
            </w:r>
            <w:r w:rsidRPr="001B21A4">
              <w:t>activity</w:t>
            </w:r>
            <w:r>
              <w:t>/activities</w:t>
            </w:r>
          </w:p>
        </w:tc>
        <w:tc>
          <w:tcPr>
            <w:tcW w:w="3157" w:type="pct"/>
          </w:tcPr>
          <w:p w14:paraId="79558FC1" w14:textId="77777777" w:rsidR="00433643" w:rsidRPr="00710FAB" w:rsidRDefault="00433643" w:rsidP="00433643">
            <w:r>
              <w:t>r</w:t>
            </w:r>
            <w:r w:rsidRPr="00A77F5D">
              <w:t>efers to the project/tasks/services that the grantee is required to undertake</w:t>
            </w:r>
            <w:r>
              <w:t>.</w:t>
            </w:r>
          </w:p>
        </w:tc>
      </w:tr>
      <w:tr w:rsidR="00433643" w:rsidRPr="009E3949" w14:paraId="12F056C9" w14:textId="77777777" w:rsidTr="005C03EA">
        <w:trPr>
          <w:cantSplit/>
        </w:trPr>
        <w:tc>
          <w:tcPr>
            <w:tcW w:w="1843" w:type="pct"/>
          </w:tcPr>
          <w:p w14:paraId="516120A7" w14:textId="77777777" w:rsidR="00433643" w:rsidRDefault="00433643" w:rsidP="00433643">
            <w:r w:rsidRPr="001B21A4">
              <w:t>grant agreement</w:t>
            </w:r>
          </w:p>
        </w:tc>
        <w:tc>
          <w:tcPr>
            <w:tcW w:w="3157" w:type="pct"/>
          </w:tcPr>
          <w:p w14:paraId="162E8D53" w14:textId="77777777" w:rsidR="00433643" w:rsidRPr="00710FAB" w:rsidRDefault="00433643" w:rsidP="00433643">
            <w:r>
              <w:t>s</w:t>
            </w:r>
            <w:r w:rsidRPr="00A77F5D">
              <w:t>ets out the relationship between the parties to the agreement, and specifies the details of the grant</w:t>
            </w:r>
            <w:r>
              <w:t>.</w:t>
            </w:r>
          </w:p>
        </w:tc>
      </w:tr>
      <w:tr w:rsidR="00433643" w:rsidRPr="009E3949" w14:paraId="3BE157EC" w14:textId="77777777" w:rsidTr="005C03EA">
        <w:trPr>
          <w:cantSplit/>
        </w:trPr>
        <w:tc>
          <w:tcPr>
            <w:tcW w:w="1843" w:type="pct"/>
          </w:tcPr>
          <w:p w14:paraId="4373165C" w14:textId="77777777" w:rsidR="00433643" w:rsidRDefault="00433643" w:rsidP="00433643">
            <w:r>
              <w:t>grant opportunity</w:t>
            </w:r>
          </w:p>
        </w:tc>
        <w:tc>
          <w:tcPr>
            <w:tcW w:w="3157" w:type="pct"/>
          </w:tcPr>
          <w:p w14:paraId="312D8F5B" w14:textId="211105CD" w:rsidR="00433643" w:rsidRPr="00F85418" w:rsidRDefault="00433643" w:rsidP="005B1A82">
            <w:pPr>
              <w:rPr>
                <w:rFonts w:cs="Arial"/>
              </w:rPr>
            </w:pPr>
            <w:r>
              <w:t>r</w:t>
            </w:r>
            <w:r w:rsidRPr="00A77F5D">
              <w:t>efers to the specific grant round or process where a Commonwealth grant is made available to potential grantees.</w:t>
            </w:r>
          </w:p>
        </w:tc>
      </w:tr>
      <w:tr w:rsidR="00433643" w:rsidRPr="009E3949" w14:paraId="042DDA36" w14:textId="77777777" w:rsidTr="005C03EA">
        <w:trPr>
          <w:cantSplit/>
        </w:trPr>
        <w:tc>
          <w:tcPr>
            <w:tcW w:w="1843" w:type="pct"/>
          </w:tcPr>
          <w:p w14:paraId="4EF6C59C" w14:textId="77777777" w:rsidR="00433643" w:rsidRPr="001B21A4" w:rsidRDefault="00433643" w:rsidP="00433643">
            <w:r w:rsidRPr="001B21A4">
              <w:t xml:space="preserve">grant </w:t>
            </w:r>
            <w:r>
              <w:t>program</w:t>
            </w:r>
          </w:p>
        </w:tc>
        <w:tc>
          <w:tcPr>
            <w:tcW w:w="3157" w:type="pct"/>
          </w:tcPr>
          <w:p w14:paraId="6C07D972" w14:textId="77777777" w:rsidR="00433643" w:rsidRPr="00710FAB" w:rsidRDefault="00433643" w:rsidP="00433643">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337110" w:rsidRPr="009E3949" w14:paraId="277219C2" w14:textId="77777777" w:rsidTr="006A67D4">
        <w:trPr>
          <w:cantSplit/>
        </w:trPr>
        <w:tc>
          <w:tcPr>
            <w:tcW w:w="1843" w:type="pct"/>
          </w:tcPr>
          <w:p w14:paraId="672F4C60" w14:textId="77777777" w:rsidR="00337110" w:rsidRPr="001B21A4" w:rsidRDefault="001036A2" w:rsidP="006A67D4">
            <w:hyperlink r:id="rId64" w:history="1">
              <w:r w:rsidR="00337110" w:rsidRPr="00132512">
                <w:rPr>
                  <w:rStyle w:val="Hyperlink"/>
                </w:rPr>
                <w:t>GrantConnect</w:t>
              </w:r>
            </w:hyperlink>
          </w:p>
        </w:tc>
        <w:tc>
          <w:tcPr>
            <w:tcW w:w="3157" w:type="pct"/>
          </w:tcPr>
          <w:p w14:paraId="1C91FBB5" w14:textId="264AB5CA" w:rsidR="00337110" w:rsidRPr="00710FAB" w:rsidRDefault="00337110" w:rsidP="006A67D4">
            <w:r>
              <w:t>is the Australian G</w:t>
            </w:r>
            <w:r w:rsidRPr="00A77F5D">
              <w:t xml:space="preserve">overnment’s whole-of-government grants information system, which centralises the publication and reporting of Commonwealth grants in accordance with the </w:t>
            </w:r>
            <w:hyperlink r:id="rId65" w:history="1">
              <w:r w:rsidRPr="00D3350B">
                <w:rPr>
                  <w:rStyle w:val="Hyperlink"/>
                  <w:i/>
                </w:rPr>
                <w:t>Commonwealth Grants Rules and Guidelines 2017</w:t>
              </w:r>
              <w:r w:rsidRPr="00D3350B">
                <w:rPr>
                  <w:rStyle w:val="Hyperlink"/>
                </w:rPr>
                <w:t>.</w:t>
              </w:r>
            </w:hyperlink>
          </w:p>
        </w:tc>
      </w:tr>
      <w:tr w:rsidR="00433643" w:rsidRPr="009E3949" w14:paraId="404FA46E" w14:textId="77777777" w:rsidTr="005C03EA">
        <w:trPr>
          <w:cantSplit/>
        </w:trPr>
        <w:tc>
          <w:tcPr>
            <w:tcW w:w="1843" w:type="pct"/>
          </w:tcPr>
          <w:p w14:paraId="6E18FD64" w14:textId="77777777" w:rsidR="00433643" w:rsidRDefault="00433643" w:rsidP="00433643">
            <w:r>
              <w:t>grantee</w:t>
            </w:r>
          </w:p>
        </w:tc>
        <w:tc>
          <w:tcPr>
            <w:tcW w:w="3157" w:type="pct"/>
          </w:tcPr>
          <w:p w14:paraId="4FBDD2DF" w14:textId="77777777" w:rsidR="00433643" w:rsidRPr="00710FAB" w:rsidRDefault="00433643" w:rsidP="00433643">
            <w:r>
              <w:t>the individual/organisation which has been selected to receive a grant.</w:t>
            </w:r>
          </w:p>
        </w:tc>
      </w:tr>
      <w:tr w:rsidR="00DD6E9B" w:rsidRPr="009E3949" w14:paraId="39BE9ED1" w14:textId="77777777" w:rsidTr="005C03EA">
        <w:trPr>
          <w:cantSplit/>
        </w:trPr>
        <w:tc>
          <w:tcPr>
            <w:tcW w:w="1843" w:type="pct"/>
          </w:tcPr>
          <w:p w14:paraId="4A63ED9F" w14:textId="77777777" w:rsidR="00DD6E9B" w:rsidRDefault="00DD6E9B" w:rsidP="00433643">
            <w:r>
              <w:lastRenderedPageBreak/>
              <w:t xml:space="preserve">metropolitan </w:t>
            </w:r>
          </w:p>
        </w:tc>
        <w:tc>
          <w:tcPr>
            <w:tcW w:w="3157" w:type="pct"/>
          </w:tcPr>
          <w:p w14:paraId="769FC88C" w14:textId="7F02EC17" w:rsidR="00F53FBA" w:rsidRDefault="00F53FBA" w:rsidP="00F53FBA">
            <w:r>
              <w:t>consists of the following S</w:t>
            </w:r>
            <w:r w:rsidR="004E03BD">
              <w:t xml:space="preserve">tatistical </w:t>
            </w:r>
            <w:r>
              <w:t>A</w:t>
            </w:r>
            <w:r w:rsidR="004E03BD">
              <w:t xml:space="preserve">rea Level </w:t>
            </w:r>
            <w:r>
              <w:t>4s</w:t>
            </w:r>
            <w:r w:rsidR="004E03BD">
              <w:t xml:space="preserve"> (SA4s)</w:t>
            </w:r>
            <w:r>
              <w:t xml:space="preserve">: </w:t>
            </w:r>
          </w:p>
          <w:p w14:paraId="6ADD9041" w14:textId="77777777" w:rsidR="00F53FBA" w:rsidRDefault="00F53FBA" w:rsidP="00F53FBA">
            <w:r>
              <w:t>Australian Capital Territory</w:t>
            </w:r>
          </w:p>
          <w:p w14:paraId="50F3EEF2" w14:textId="77777777" w:rsidR="00F53FBA" w:rsidRDefault="00F53FBA" w:rsidP="00F53FBA">
            <w:r>
              <w:t xml:space="preserve">New South Wales: Central Coast, Illawarra, Newcastle and Lake Macquarie, Sydney (Baulkham Hills and Hawkesbury, Blacktown, City and Inner South, Eastern Suburbs, Inner South West, Inner West, North Sydney and Hornsby, Northern Beaches, Outer South West, Outer West and Blue Mountains, Parramatta, Ryde, South West, Sutherland) </w:t>
            </w:r>
          </w:p>
          <w:p w14:paraId="392291F5" w14:textId="77777777" w:rsidR="00F53FBA" w:rsidRDefault="00F53FBA" w:rsidP="00F53FBA">
            <w:r>
              <w:t xml:space="preserve">Queensland: Brisbane (East, Inner City, North, South and West), Gold Coast, Ipswich, Logan-Beaudesert, Moreton Bay </w:t>
            </w:r>
            <w:r w:rsidR="00E513BE">
              <w:t>–</w:t>
            </w:r>
            <w:r>
              <w:t> North and Moreton Bay </w:t>
            </w:r>
            <w:r w:rsidR="00E513BE">
              <w:t>–</w:t>
            </w:r>
            <w:r>
              <w:t> South</w:t>
            </w:r>
          </w:p>
          <w:p w14:paraId="7E4627E3" w14:textId="77777777" w:rsidR="00F53FBA" w:rsidRDefault="00F53FBA" w:rsidP="00F53FBA">
            <w:r>
              <w:t xml:space="preserve">South Australia: Adelaide (Central and Hills, North, South and West) </w:t>
            </w:r>
          </w:p>
          <w:p w14:paraId="64751F08" w14:textId="77777777" w:rsidR="00F53FBA" w:rsidRDefault="00F53FBA" w:rsidP="00F53FBA">
            <w:r>
              <w:t>Tasmania: Hobart</w:t>
            </w:r>
          </w:p>
          <w:p w14:paraId="7C346193" w14:textId="77777777" w:rsidR="00F53FBA" w:rsidRDefault="00F53FBA" w:rsidP="00F53FBA">
            <w:r>
              <w:t>Victoria: Geelong, Melbourne (Inner, Inner East, Inner South, North East, North West, Outer East, South East, West) and Mornington Peninsula</w:t>
            </w:r>
          </w:p>
          <w:p w14:paraId="00904548" w14:textId="77777777" w:rsidR="00DD6E9B" w:rsidRDefault="00F53FBA" w:rsidP="003623A9">
            <w:r>
              <w:t>Western Australia: Perth (Inner, North East, North West, South East, South West).</w:t>
            </w:r>
          </w:p>
        </w:tc>
      </w:tr>
      <w:tr w:rsidR="00C50557" w:rsidRPr="009E3949" w14:paraId="4B7773D1" w14:textId="77777777" w:rsidTr="005C03EA">
        <w:trPr>
          <w:cantSplit/>
        </w:trPr>
        <w:tc>
          <w:tcPr>
            <w:tcW w:w="1843" w:type="pct"/>
          </w:tcPr>
          <w:p w14:paraId="2B1816C5" w14:textId="719DB191" w:rsidR="00C50557" w:rsidRDefault="00C50557" w:rsidP="00433643">
            <w:r>
              <w:t>participants</w:t>
            </w:r>
          </w:p>
        </w:tc>
        <w:tc>
          <w:tcPr>
            <w:tcW w:w="3157" w:type="pct"/>
          </w:tcPr>
          <w:p w14:paraId="562E5B75" w14:textId="430F49BC" w:rsidR="00C50557" w:rsidRDefault="00C50557" w:rsidP="00F53FBA">
            <w:r>
              <w:t>refers to women and children experiencing domestic and family violence.</w:t>
            </w:r>
          </w:p>
        </w:tc>
      </w:tr>
      <w:tr w:rsidR="00433643" w:rsidRPr="009E3949" w14:paraId="47F60CC6" w14:textId="77777777" w:rsidTr="005C03EA">
        <w:trPr>
          <w:cantSplit/>
        </w:trPr>
        <w:tc>
          <w:tcPr>
            <w:tcW w:w="1843" w:type="pct"/>
          </w:tcPr>
          <w:p w14:paraId="60DF9297" w14:textId="77777777" w:rsidR="00433643" w:rsidRPr="00463AB3" w:rsidRDefault="00433643" w:rsidP="00433643">
            <w:r>
              <w:t>Portfolio Budget Statement (</w:t>
            </w:r>
            <w:r w:rsidRPr="00463AB3">
              <w:t>PBS</w:t>
            </w:r>
            <w:r>
              <w:t>)</w:t>
            </w:r>
            <w:r w:rsidRPr="00463AB3">
              <w:t xml:space="preserve"> Program</w:t>
            </w:r>
          </w:p>
        </w:tc>
        <w:tc>
          <w:tcPr>
            <w:tcW w:w="3157" w:type="pct"/>
          </w:tcPr>
          <w:p w14:paraId="7C0787EA" w14:textId="77777777" w:rsidR="00433643" w:rsidRPr="00463AB3" w:rsidRDefault="00433643" w:rsidP="00433643">
            <w:pPr>
              <w:rPr>
                <w:rFonts w:cs="Arial"/>
              </w:rPr>
            </w:pPr>
            <w:r>
              <w:rPr>
                <w:rFonts w:cs="Arial"/>
              </w:rPr>
              <w:t>d</w:t>
            </w:r>
            <w:r w:rsidRPr="00463AB3">
              <w:rPr>
                <w:rFonts w:cs="Arial"/>
              </w:rPr>
              <w:t xml:space="preserve">escribed within the entity’s </w:t>
            </w:r>
            <w:hyperlink r:id="rId66"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Programs. A PBS Program may have more than one </w:t>
            </w:r>
            <w:r>
              <w:t>g</w:t>
            </w:r>
            <w:r w:rsidRPr="00463AB3">
              <w:t xml:space="preserve">rant Program associated with it, and each of these may have </w:t>
            </w:r>
            <w:r w:rsidRPr="00463AB3">
              <w:rPr>
                <w:rFonts w:cs="Arial"/>
              </w:rPr>
              <w:t>one or more grant opportunities</w:t>
            </w:r>
            <w:r>
              <w:rPr>
                <w:rFonts w:cs="Arial"/>
              </w:rPr>
              <w:t>.</w:t>
            </w:r>
          </w:p>
        </w:tc>
      </w:tr>
      <w:tr w:rsidR="00DD6E9B" w:rsidRPr="009E3949" w14:paraId="6FF64C31" w14:textId="77777777" w:rsidTr="005C03EA">
        <w:trPr>
          <w:cantSplit/>
        </w:trPr>
        <w:tc>
          <w:tcPr>
            <w:tcW w:w="1843" w:type="pct"/>
          </w:tcPr>
          <w:p w14:paraId="4554F001" w14:textId="77777777" w:rsidR="00DD6E9B" w:rsidRDefault="00DD6E9B" w:rsidP="00433643">
            <w:r>
              <w:lastRenderedPageBreak/>
              <w:t xml:space="preserve">regional </w:t>
            </w:r>
          </w:p>
        </w:tc>
        <w:tc>
          <w:tcPr>
            <w:tcW w:w="3157" w:type="pct"/>
          </w:tcPr>
          <w:p w14:paraId="66883BAA" w14:textId="77777777" w:rsidR="00F53FBA" w:rsidRDefault="00F53FBA" w:rsidP="00F53FBA">
            <w:pPr>
              <w:rPr>
                <w:rFonts w:cs="Arial"/>
              </w:rPr>
            </w:pPr>
            <w:r>
              <w:rPr>
                <w:rFonts w:cs="Arial"/>
              </w:rPr>
              <w:t xml:space="preserve">consists of the following SA4s: </w:t>
            </w:r>
          </w:p>
          <w:p w14:paraId="1365D8C7" w14:textId="77777777" w:rsidR="00F53FBA" w:rsidRDefault="00F53FBA" w:rsidP="00F53FBA">
            <w:pPr>
              <w:rPr>
                <w:rFonts w:cs="Arial"/>
              </w:rPr>
            </w:pPr>
            <w:r>
              <w:rPr>
                <w:rFonts w:cs="Arial"/>
              </w:rPr>
              <w:t>New South Wales: Capital Region, Central West, Coffs Harbour-Grafton, Far West and Orana, Hunter Valley exc Newcastle, Mid North Coast, Murray, New England and North West, Richmond-Tweed, Riverina, and Southern Highlands and Shoalhaven</w:t>
            </w:r>
          </w:p>
          <w:p w14:paraId="453A12F9" w14:textId="77777777" w:rsidR="00F53FBA" w:rsidRDefault="00F53FBA" w:rsidP="00F53FBA">
            <w:pPr>
              <w:rPr>
                <w:rFonts w:cs="Arial"/>
              </w:rPr>
            </w:pPr>
            <w:r>
              <w:rPr>
                <w:rFonts w:cs="Arial"/>
              </w:rPr>
              <w:t>Northern Territory: Darwin</w:t>
            </w:r>
          </w:p>
          <w:p w14:paraId="5FF6BBA3" w14:textId="77777777" w:rsidR="00F53FBA" w:rsidRDefault="00F53FBA" w:rsidP="00F53FBA">
            <w:pPr>
              <w:rPr>
                <w:rFonts w:cs="Arial"/>
              </w:rPr>
            </w:pPr>
            <w:r>
              <w:rPr>
                <w:rFonts w:cs="Arial"/>
              </w:rPr>
              <w:t>Queensland: Cairns, Central Queensland, Darling Downs – Maranoa, Mackay – Isaac </w:t>
            </w:r>
            <w:r w:rsidR="00E513BE">
              <w:rPr>
                <w:rFonts w:cs="Arial"/>
              </w:rPr>
              <w:t>–</w:t>
            </w:r>
            <w:r>
              <w:rPr>
                <w:rFonts w:cs="Arial"/>
              </w:rPr>
              <w:t> Whitsunday, Sunshine Coast, Toowoomba, Townsville, and Wide Bay</w:t>
            </w:r>
          </w:p>
          <w:p w14:paraId="17894C9C" w14:textId="77777777" w:rsidR="00F53FBA" w:rsidRDefault="00F53FBA" w:rsidP="00F53FBA">
            <w:pPr>
              <w:rPr>
                <w:rFonts w:cs="Arial"/>
              </w:rPr>
            </w:pPr>
            <w:r>
              <w:rPr>
                <w:rFonts w:cs="Arial"/>
              </w:rPr>
              <w:t xml:space="preserve">South Australia: Barossa – Yorke – Mid North, and South East </w:t>
            </w:r>
          </w:p>
          <w:p w14:paraId="094CC1D6" w14:textId="77777777" w:rsidR="00F53FBA" w:rsidRDefault="00F53FBA" w:rsidP="00F53FBA">
            <w:pPr>
              <w:rPr>
                <w:rFonts w:cs="Arial"/>
              </w:rPr>
            </w:pPr>
            <w:r>
              <w:rPr>
                <w:rFonts w:cs="Arial"/>
              </w:rPr>
              <w:t>Tasmania: Launceston and North East, South East, and West and North West</w:t>
            </w:r>
          </w:p>
          <w:p w14:paraId="60B4D4F4" w14:textId="77777777" w:rsidR="00F53FBA" w:rsidRDefault="00F53FBA" w:rsidP="00F53FBA">
            <w:pPr>
              <w:rPr>
                <w:rFonts w:cs="Arial"/>
              </w:rPr>
            </w:pPr>
            <w:r>
              <w:rPr>
                <w:rFonts w:cs="Arial"/>
              </w:rPr>
              <w:t>Victoria: Ballarat, Bendigo, Hume, Latrobe </w:t>
            </w:r>
            <w:r w:rsidR="00E513BE">
              <w:rPr>
                <w:rFonts w:cs="Arial"/>
              </w:rPr>
              <w:t>–</w:t>
            </w:r>
            <w:r>
              <w:rPr>
                <w:rFonts w:cs="Arial"/>
              </w:rPr>
              <w:t> Gippsland, North West, Shepparton, and Warrnambool and South West</w:t>
            </w:r>
          </w:p>
          <w:p w14:paraId="145A86E9" w14:textId="77777777" w:rsidR="00DD6E9B" w:rsidRDefault="00F53FBA" w:rsidP="0019370F">
            <w:pPr>
              <w:rPr>
                <w:rFonts w:cs="Arial"/>
              </w:rPr>
            </w:pPr>
            <w:r>
              <w:rPr>
                <w:rFonts w:cs="Arial"/>
              </w:rPr>
              <w:t>Western Australia: Bunbury, Mandurah, and Western Australia – Wheat Belt.</w:t>
            </w:r>
          </w:p>
        </w:tc>
      </w:tr>
      <w:tr w:rsidR="00DD6E9B" w:rsidRPr="009E3949" w14:paraId="11502E45" w14:textId="77777777" w:rsidTr="005C03EA">
        <w:trPr>
          <w:cantSplit/>
        </w:trPr>
        <w:tc>
          <w:tcPr>
            <w:tcW w:w="1843" w:type="pct"/>
          </w:tcPr>
          <w:p w14:paraId="56D5F2CE" w14:textId="6EE83353" w:rsidR="00DD6E9B" w:rsidRDefault="00DD6E9B" w:rsidP="005B1A82">
            <w:r>
              <w:t>remote</w:t>
            </w:r>
          </w:p>
        </w:tc>
        <w:tc>
          <w:tcPr>
            <w:tcW w:w="3157" w:type="pct"/>
          </w:tcPr>
          <w:p w14:paraId="68D09E2D" w14:textId="77777777" w:rsidR="00F53FBA" w:rsidRDefault="00F53FBA" w:rsidP="00F53FBA">
            <w:pPr>
              <w:rPr>
                <w:rFonts w:cs="Arial"/>
              </w:rPr>
            </w:pPr>
            <w:r>
              <w:rPr>
                <w:rFonts w:cs="Arial"/>
              </w:rPr>
              <w:t xml:space="preserve">consists of the following SA4s: </w:t>
            </w:r>
          </w:p>
          <w:p w14:paraId="26512048" w14:textId="77777777" w:rsidR="00DD6E9B" w:rsidRDefault="00F53FBA" w:rsidP="0019370F">
            <w:pPr>
              <w:rPr>
                <w:rFonts w:cs="Arial"/>
              </w:rPr>
            </w:pPr>
            <w:r>
              <w:rPr>
                <w:rFonts w:cs="Arial"/>
              </w:rPr>
              <w:t>Northern Territory-Outback</w:t>
            </w:r>
            <w:r w:rsidRPr="00DD6E9B">
              <w:rPr>
                <w:rFonts w:cs="Arial"/>
              </w:rPr>
              <w:t xml:space="preserve">, </w:t>
            </w:r>
            <w:r>
              <w:rPr>
                <w:rFonts w:cs="Arial"/>
              </w:rPr>
              <w:t>Queensland-Outback, South </w:t>
            </w:r>
            <w:r w:rsidRPr="00DD6E9B">
              <w:rPr>
                <w:rFonts w:cs="Arial"/>
              </w:rPr>
              <w:t>Australia</w:t>
            </w:r>
            <w:r>
              <w:rPr>
                <w:rFonts w:cs="Arial"/>
              </w:rPr>
              <w:t>-</w:t>
            </w:r>
            <w:r w:rsidRPr="00DD6E9B">
              <w:rPr>
                <w:rFonts w:cs="Arial"/>
              </w:rPr>
              <w:t>Outback</w:t>
            </w:r>
            <w:r>
              <w:rPr>
                <w:rFonts w:cs="Arial"/>
              </w:rPr>
              <w:t>,</w:t>
            </w:r>
            <w:r w:rsidRPr="00DD6E9B">
              <w:rPr>
                <w:rFonts w:cs="Arial"/>
              </w:rPr>
              <w:t xml:space="preserve"> Western Australia</w:t>
            </w:r>
            <w:r>
              <w:rPr>
                <w:rFonts w:cs="Arial"/>
              </w:rPr>
              <w:t>-</w:t>
            </w:r>
            <w:r w:rsidRPr="00DD6E9B">
              <w:rPr>
                <w:rFonts w:cs="Arial"/>
              </w:rPr>
              <w:t>Outback North and Western Australia</w:t>
            </w:r>
            <w:r>
              <w:rPr>
                <w:rFonts w:cs="Arial"/>
              </w:rPr>
              <w:t xml:space="preserve">-Outback </w:t>
            </w:r>
            <w:r w:rsidRPr="00DD6E9B">
              <w:rPr>
                <w:rFonts w:cs="Arial"/>
              </w:rPr>
              <w:t>Sout</w:t>
            </w:r>
            <w:r>
              <w:rPr>
                <w:rFonts w:cs="Arial"/>
              </w:rPr>
              <w:t>h.</w:t>
            </w:r>
          </w:p>
        </w:tc>
      </w:tr>
      <w:tr w:rsidR="00337110" w:rsidRPr="009E3949" w14:paraId="2C5458D3" w14:textId="77777777" w:rsidTr="006A67D4">
        <w:trPr>
          <w:cantSplit/>
        </w:trPr>
        <w:tc>
          <w:tcPr>
            <w:tcW w:w="1843" w:type="pct"/>
          </w:tcPr>
          <w:p w14:paraId="36E0174A" w14:textId="77777777" w:rsidR="00337110" w:rsidRPr="001B21A4" w:rsidRDefault="00337110" w:rsidP="006A67D4">
            <w:r>
              <w:t xml:space="preserve">Selection Advisory Panel </w:t>
            </w:r>
          </w:p>
        </w:tc>
        <w:tc>
          <w:tcPr>
            <w:tcW w:w="3157" w:type="pct"/>
            <w:vAlign w:val="center"/>
          </w:tcPr>
          <w:p w14:paraId="4DEA3086" w14:textId="77777777" w:rsidR="00337110" w:rsidRPr="00433643" w:rsidRDefault="00337110" w:rsidP="006A67D4">
            <w:pPr>
              <w:rPr>
                <w:rFonts w:cs="Arial"/>
              </w:rPr>
            </w:pPr>
            <w:r w:rsidRPr="00433643">
              <w:rPr>
                <w:rFonts w:cs="Arial"/>
              </w:rPr>
              <w:t>provides strategic oversight, advice and recommendations to the decision maker on assessed applications from the program specific, service provider composition and service location perspectives.</w:t>
            </w:r>
          </w:p>
        </w:tc>
      </w:tr>
      <w:tr w:rsidR="00433643" w:rsidRPr="009E3949" w14:paraId="2497ECC8" w14:textId="77777777" w:rsidTr="005C03EA">
        <w:trPr>
          <w:cantSplit/>
        </w:trPr>
        <w:tc>
          <w:tcPr>
            <w:tcW w:w="1843" w:type="pct"/>
          </w:tcPr>
          <w:p w14:paraId="4C0BC4D0" w14:textId="77777777" w:rsidR="00433643" w:rsidRPr="001B21A4" w:rsidRDefault="00433643" w:rsidP="00433643">
            <w:r w:rsidRPr="001B21A4">
              <w:t>selection criteria</w:t>
            </w:r>
          </w:p>
        </w:tc>
        <w:tc>
          <w:tcPr>
            <w:tcW w:w="3157" w:type="pct"/>
          </w:tcPr>
          <w:p w14:paraId="7A8A3ECB" w14:textId="77777777" w:rsidR="00433643" w:rsidRPr="00710FAB" w:rsidRDefault="00433643" w:rsidP="00433643">
            <w:r>
              <w:t>c</w:t>
            </w:r>
            <w:r w:rsidRPr="00710FAB">
              <w:t xml:space="preserve">omprise eligibility criteria </w:t>
            </w:r>
            <w:r>
              <w:t>and assessment criteria.</w:t>
            </w:r>
          </w:p>
        </w:tc>
      </w:tr>
      <w:tr w:rsidR="00433643" w:rsidRPr="009E3949" w14:paraId="0A6F034A" w14:textId="77777777" w:rsidTr="00DB1592">
        <w:trPr>
          <w:cantSplit/>
          <w:trHeight w:val="1133"/>
        </w:trPr>
        <w:tc>
          <w:tcPr>
            <w:tcW w:w="1843" w:type="pct"/>
          </w:tcPr>
          <w:p w14:paraId="73637205" w14:textId="77777777" w:rsidR="00433643" w:rsidRPr="001B21A4" w:rsidRDefault="00433643" w:rsidP="00433643">
            <w:r w:rsidRPr="001B21A4">
              <w:t>selection process</w:t>
            </w:r>
          </w:p>
        </w:tc>
        <w:tc>
          <w:tcPr>
            <w:tcW w:w="3157" w:type="pct"/>
          </w:tcPr>
          <w:p w14:paraId="491A20F4" w14:textId="77777777" w:rsidR="00433643" w:rsidRPr="00433643" w:rsidRDefault="00433643" w:rsidP="00DB1592">
            <w:pPr>
              <w:rPr>
                <w:rFonts w:cs="Arial"/>
              </w:rPr>
            </w:pPr>
            <w:r w:rsidRPr="00433643">
              <w:rPr>
                <w:rFonts w:cs="Arial"/>
              </w:rPr>
              <w:t>the method used to select potential grantees. This process may involve comparative assessment of applications or the assessment of applications against the eligibility criteria and/or the assessment criteria.</w:t>
            </w:r>
          </w:p>
        </w:tc>
      </w:tr>
      <w:tr w:rsidR="00433643" w:rsidRPr="009E3949" w14:paraId="3750CF4D" w14:textId="77777777" w:rsidTr="000F619F">
        <w:trPr>
          <w:cantSplit/>
        </w:trPr>
        <w:tc>
          <w:tcPr>
            <w:tcW w:w="1843" w:type="pct"/>
          </w:tcPr>
          <w:p w14:paraId="6AC296B1" w14:textId="77777777" w:rsidR="00433643" w:rsidRDefault="00433643" w:rsidP="00433643">
            <w:r>
              <w:t>specialist services</w:t>
            </w:r>
          </w:p>
        </w:tc>
        <w:tc>
          <w:tcPr>
            <w:tcW w:w="3157" w:type="pct"/>
            <w:vAlign w:val="center"/>
          </w:tcPr>
          <w:p w14:paraId="461BE5EF" w14:textId="77777777" w:rsidR="00433643" w:rsidRPr="00433643" w:rsidRDefault="00433643" w:rsidP="00DB1592">
            <w:pPr>
              <w:rPr>
                <w:rFonts w:cs="Arial"/>
              </w:rPr>
            </w:pPr>
            <w:r w:rsidRPr="00433643">
              <w:rPr>
                <w:rFonts w:cs="Arial"/>
              </w:rPr>
              <w:t>services focused on women and children that are rights</w:t>
            </w:r>
            <w:r w:rsidRPr="00433643">
              <w:rPr>
                <w:rFonts w:cs="Arial"/>
              </w:rPr>
              <w:noBreakHyphen/>
              <w:t>based, client</w:t>
            </w:r>
            <w:r w:rsidRPr="00433643">
              <w:rPr>
                <w:rFonts w:cs="Arial"/>
              </w:rPr>
              <w:noBreakHyphen/>
              <w:t>centred, trauma-informed, culturally competent and accessible, age appropriate, have gender expertise, demonstrate expertise and understanding of domestic and family violence; and places the safety, needs and interests of women and children at the centre of all decisions.</w:t>
            </w:r>
          </w:p>
        </w:tc>
      </w:tr>
      <w:tr w:rsidR="00433643" w:rsidRPr="009E3949" w14:paraId="380EDE1A" w14:textId="77777777" w:rsidTr="00DB1592">
        <w:trPr>
          <w:cantSplit/>
        </w:trPr>
        <w:tc>
          <w:tcPr>
            <w:tcW w:w="1843" w:type="pct"/>
          </w:tcPr>
          <w:p w14:paraId="322D8FC5" w14:textId="77777777" w:rsidR="00433643" w:rsidRDefault="00433643" w:rsidP="00433643">
            <w:r>
              <w:lastRenderedPageBreak/>
              <w:t xml:space="preserve">value with </w:t>
            </w:r>
            <w:r w:rsidRPr="00274AE2">
              <w:t>money</w:t>
            </w:r>
          </w:p>
        </w:tc>
        <w:tc>
          <w:tcPr>
            <w:tcW w:w="3157" w:type="pct"/>
          </w:tcPr>
          <w:p w14:paraId="18F14765" w14:textId="77777777" w:rsidR="00433643" w:rsidRPr="00433643" w:rsidRDefault="00433643" w:rsidP="00433643">
            <w:pPr>
              <w:rPr>
                <w:rFonts w:cs="Arial"/>
              </w:rPr>
            </w:pPr>
            <w:r w:rsidRPr="00433643">
              <w:rPr>
                <w:rFonts w:cs="Arial"/>
              </w:rPr>
              <w:t xml:space="preserve">refers to ‘value with relevant money’ which is a judgement based on the grant </w:t>
            </w:r>
            <w:r w:rsidR="00563644">
              <w:rPr>
                <w:rFonts w:cs="Arial"/>
              </w:rPr>
              <w:t>project</w:t>
            </w:r>
            <w:r w:rsidRPr="00433643">
              <w:rPr>
                <w:rFonts w:cs="Arial"/>
              </w:rPr>
              <w:t xml:space="preserve"> representing an efficient, effective, economical and ethical use of public resources and determined from a variety of considerations.</w:t>
            </w:r>
          </w:p>
          <w:p w14:paraId="7B4CA476" w14:textId="77777777" w:rsidR="00433643" w:rsidRPr="00433643" w:rsidRDefault="00433643" w:rsidP="00433643">
            <w:pPr>
              <w:rPr>
                <w:rFonts w:cs="Arial"/>
              </w:rPr>
            </w:pPr>
            <w:r w:rsidRPr="00433643">
              <w:rPr>
                <w:rFonts w:cs="Arial"/>
              </w:rPr>
              <w:t xml:space="preserve">When administering a grant opportunity, an official should consider the relevant financial and non-financial costs and benefits of each </w:t>
            </w:r>
            <w:r w:rsidR="00563644">
              <w:rPr>
                <w:rFonts w:cs="Arial"/>
              </w:rPr>
              <w:t>project</w:t>
            </w:r>
            <w:r w:rsidRPr="00433643">
              <w:rPr>
                <w:rFonts w:cs="Arial"/>
              </w:rPr>
              <w:t xml:space="preserve"> including, but not limited to the:</w:t>
            </w:r>
          </w:p>
          <w:p w14:paraId="464E3A9A" w14:textId="77777777" w:rsidR="00433643" w:rsidRPr="00433643" w:rsidRDefault="00433643" w:rsidP="00DB1592">
            <w:pPr>
              <w:pStyle w:val="ListBullet"/>
            </w:pPr>
            <w:r w:rsidRPr="00433643">
              <w:t>quality of the project and activities</w:t>
            </w:r>
          </w:p>
          <w:p w14:paraId="422B09FA" w14:textId="77777777" w:rsidR="00433643" w:rsidRPr="00433643" w:rsidRDefault="00433643" w:rsidP="00DB1592">
            <w:pPr>
              <w:pStyle w:val="ListBullet"/>
            </w:pPr>
            <w:r w:rsidRPr="00433643">
              <w:t xml:space="preserve">fit for purpose of the </w:t>
            </w:r>
            <w:r w:rsidR="00563644">
              <w:t>project</w:t>
            </w:r>
            <w:r w:rsidRPr="00433643">
              <w:t xml:space="preserve"> in contributing to government objectives</w:t>
            </w:r>
          </w:p>
          <w:p w14:paraId="082A821B" w14:textId="77777777" w:rsidR="00433643" w:rsidRPr="00433643" w:rsidRDefault="00433643" w:rsidP="00DB1592">
            <w:pPr>
              <w:pStyle w:val="ListBullet"/>
            </w:pPr>
            <w:r w:rsidRPr="00433643">
              <w:t>absence of a grant is likely to prevent the grantee and government’s outcomes being achieved</w:t>
            </w:r>
          </w:p>
          <w:p w14:paraId="61CE07D2" w14:textId="77777777" w:rsidR="00433643" w:rsidRPr="00433643" w:rsidRDefault="00433643" w:rsidP="00DB1592">
            <w:pPr>
              <w:pStyle w:val="ListBullet"/>
              <w:rPr>
                <w:rFonts w:cs="Arial"/>
              </w:rPr>
            </w:pPr>
            <w:r w:rsidRPr="00433643">
              <w:t>potential grantee’s relevant experience and performance history</w:t>
            </w:r>
            <w:r w:rsidRPr="00433643">
              <w:rPr>
                <w:rFonts w:cs="Arial"/>
              </w:rPr>
              <w:t>.</w:t>
            </w:r>
          </w:p>
        </w:tc>
      </w:tr>
    </w:tbl>
    <w:p w14:paraId="0CF3E95E" w14:textId="77777777" w:rsidR="006F6C18" w:rsidRPr="006F6C18" w:rsidRDefault="006F6C18" w:rsidP="00BA10C3">
      <w:pPr>
        <w:spacing w:before="0" w:after="0" w:line="240" w:lineRule="auto"/>
      </w:pPr>
    </w:p>
    <w:sectPr w:rsidR="006F6C18" w:rsidRPr="006F6C1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C7A8B" w14:textId="77777777" w:rsidR="001036A2" w:rsidRDefault="001036A2" w:rsidP="00077C3D">
      <w:r>
        <w:separator/>
      </w:r>
    </w:p>
  </w:endnote>
  <w:endnote w:type="continuationSeparator" w:id="0">
    <w:p w14:paraId="3DB7CF1C" w14:textId="77777777" w:rsidR="001036A2" w:rsidRDefault="001036A2" w:rsidP="00077C3D">
      <w:r>
        <w:continuationSeparator/>
      </w:r>
    </w:p>
  </w:endnote>
  <w:endnote w:type="continuationNotice" w:id="1">
    <w:p w14:paraId="0EB00FDB" w14:textId="77777777" w:rsidR="001036A2" w:rsidRDefault="001036A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59AA" w14:textId="53A5F6C6" w:rsidR="00980A97" w:rsidRPr="005B72F4" w:rsidRDefault="00980A97" w:rsidP="00BA10C3">
    <w:pPr>
      <w:pStyle w:val="Footer"/>
      <w:tabs>
        <w:tab w:val="clear" w:pos="4153"/>
        <w:tab w:val="clear" w:pos="8306"/>
        <w:tab w:val="center" w:pos="4962"/>
        <w:tab w:val="right" w:pos="8789"/>
      </w:tabs>
      <w:rPr>
        <w:noProof/>
      </w:rPr>
    </w:pPr>
    <w:r w:rsidRPr="00F87F74">
      <w:t xml:space="preserve">Safe Places </w:t>
    </w:r>
    <w:r>
      <w:t>E</w:t>
    </w:r>
    <w:r w:rsidRPr="00F87F74">
      <w:t xml:space="preserve">mergency </w:t>
    </w:r>
    <w:r>
      <w:t>Accommodation Guidelines</w:t>
    </w:r>
    <w:r>
      <w:tab/>
      <w:t>November 2019</w:t>
    </w:r>
    <w:r>
      <w:tab/>
    </w:r>
    <w:r w:rsidRPr="00F87F74">
      <w:t xml:space="preserve">Page </w:t>
    </w:r>
    <w:r w:rsidRPr="00F87F74">
      <w:fldChar w:fldCharType="begin"/>
    </w:r>
    <w:r w:rsidRPr="00F87F74">
      <w:instrText xml:space="preserve"> PAGE </w:instrText>
    </w:r>
    <w:r w:rsidRPr="00F87F74">
      <w:fldChar w:fldCharType="separate"/>
    </w:r>
    <w:r w:rsidR="00DA30F3">
      <w:rPr>
        <w:noProof/>
      </w:rPr>
      <w:t>21</w:t>
    </w:r>
    <w:r w:rsidRPr="00F87F74">
      <w:fldChar w:fldCharType="end"/>
    </w:r>
    <w:r w:rsidRPr="00F87F74">
      <w:t xml:space="preserve"> of </w:t>
    </w:r>
    <w:r w:rsidRPr="00F87F74">
      <w:rPr>
        <w:noProof/>
      </w:rPr>
      <w:fldChar w:fldCharType="begin"/>
    </w:r>
    <w:r w:rsidRPr="00F87F74">
      <w:rPr>
        <w:noProof/>
      </w:rPr>
      <w:instrText xml:space="preserve"> NUMPAGES </w:instrText>
    </w:r>
    <w:r w:rsidRPr="00F87F74">
      <w:rPr>
        <w:noProof/>
      </w:rPr>
      <w:fldChar w:fldCharType="separate"/>
    </w:r>
    <w:r w:rsidR="00DA30F3">
      <w:rPr>
        <w:noProof/>
      </w:rPr>
      <w:t>29</w:t>
    </w:r>
    <w:r w:rsidRPr="00F87F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34EA" w14:textId="77777777" w:rsidR="001036A2" w:rsidRDefault="001036A2" w:rsidP="00077C3D">
      <w:r>
        <w:separator/>
      </w:r>
    </w:p>
  </w:footnote>
  <w:footnote w:type="continuationSeparator" w:id="0">
    <w:p w14:paraId="74BA117D" w14:textId="77777777" w:rsidR="001036A2" w:rsidRDefault="001036A2" w:rsidP="00077C3D">
      <w:r>
        <w:continuationSeparator/>
      </w:r>
    </w:p>
  </w:footnote>
  <w:footnote w:type="continuationNotice" w:id="1">
    <w:p w14:paraId="5D6833EC" w14:textId="77777777" w:rsidR="001036A2" w:rsidRDefault="001036A2" w:rsidP="00077C3D"/>
  </w:footnote>
  <w:footnote w:id="2">
    <w:p w14:paraId="2C345DAB" w14:textId="6004BDB5" w:rsidR="00980A97" w:rsidRDefault="00980A97" w:rsidP="00301E96">
      <w:pPr>
        <w:pStyle w:val="FootnoteText"/>
      </w:pPr>
      <w:r>
        <w:rPr>
          <w:rStyle w:val="FootnoteReference"/>
        </w:rPr>
        <w:footnoteRef/>
      </w:r>
      <w:r>
        <w:t xml:space="preserve"> </w:t>
      </w:r>
      <w:r w:rsidRPr="00293417">
        <w:t>Australian Institute of Health and Welfare</w:t>
      </w:r>
      <w:r>
        <w:t xml:space="preserve"> (AIHW)</w:t>
      </w:r>
      <w:r w:rsidRPr="00293417">
        <w:t>, Specialist homelessness services</w:t>
      </w:r>
      <w:r>
        <w:t xml:space="preserve"> annual report 2017-18, Clients </w:t>
      </w:r>
      <w:r w:rsidRPr="00293417">
        <w:t>who have experienced domestic and family violence</w:t>
      </w:r>
      <w:r>
        <w:t>.</w:t>
      </w:r>
    </w:p>
  </w:footnote>
  <w:footnote w:id="3">
    <w:p w14:paraId="6FFA3386" w14:textId="40C689B6" w:rsidR="00980A97" w:rsidRDefault="00980A97" w:rsidP="00301E96">
      <w:pPr>
        <w:pStyle w:val="FootnoteText"/>
      </w:pPr>
      <w:r>
        <w:rPr>
          <w:rStyle w:val="FootnoteReference"/>
        </w:rPr>
        <w:footnoteRef/>
      </w:r>
      <w:r>
        <w:t xml:space="preserve"> </w:t>
      </w:r>
      <w:r w:rsidRPr="00293417">
        <w:t>A</w:t>
      </w:r>
      <w:r>
        <w:t>IHW</w:t>
      </w:r>
      <w:r w:rsidRPr="00293417">
        <w:t>, Specialist homelessness services annual report 2017-18, Table DV.3: Clients who have experienced domestic and family violence, by need for services and assistance and service provision status, 2017-18</w:t>
      </w:r>
      <w:r>
        <w:t>.</w:t>
      </w:r>
    </w:p>
  </w:footnote>
  <w:footnote w:id="4">
    <w:p w14:paraId="6C9783AE" w14:textId="77777777" w:rsidR="00980A97" w:rsidRDefault="00980A97" w:rsidP="00301E96">
      <w:pPr>
        <w:pStyle w:val="FootnoteText"/>
      </w:pPr>
      <w:r>
        <w:rPr>
          <w:rStyle w:val="FootnoteReference"/>
        </w:rPr>
        <w:footnoteRef/>
      </w:r>
      <w:r>
        <w:t xml:space="preserve"> </w:t>
      </w:r>
      <w:r w:rsidRPr="00301E96">
        <w:t xml:space="preserve">See </w:t>
      </w:r>
      <w:r>
        <w:t>glossary for an explanation of remote, regional and metropolitan locations</w:t>
      </w:r>
      <w:r w:rsidRPr="00301E96">
        <w:t>.</w:t>
      </w:r>
    </w:p>
  </w:footnote>
  <w:footnote w:id="5">
    <w:p w14:paraId="0BA3888D" w14:textId="77777777" w:rsidR="00980A97" w:rsidRPr="00F34280" w:rsidRDefault="00980A97" w:rsidP="007D432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6">
    <w:p w14:paraId="1BBA30B6" w14:textId="6A146E72" w:rsidR="00980A97" w:rsidRDefault="00980A97" w:rsidP="00301E96">
      <w:pPr>
        <w:pStyle w:val="FootnoteText"/>
      </w:pPr>
      <w:r>
        <w:rPr>
          <w:rStyle w:val="FootnoteReference"/>
        </w:rPr>
        <w:footnoteRef/>
      </w:r>
      <w:r>
        <w:t xml:space="preserve"> Includes New South Wales local governments created as Body Politics.</w:t>
      </w:r>
    </w:p>
  </w:footnote>
  <w:footnote w:id="7">
    <w:p w14:paraId="50EB8564" w14:textId="77777777" w:rsidR="00980A97" w:rsidRPr="001B6272" w:rsidRDefault="00980A97" w:rsidP="00301E96">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w:t>
      </w:r>
      <w:r w:rsidRPr="007D1730">
        <w:t xml:space="preserve">pplication </w:t>
      </w:r>
      <w:r>
        <w:t>f</w:t>
      </w:r>
      <w:r w:rsidRPr="007D1730">
        <w:t>orm</w:t>
      </w:r>
      <w:r>
        <w:t xml:space="preserve">. </w:t>
      </w:r>
      <w:r w:rsidRPr="004C7DAA">
        <w:t xml:space="preserve">Trustees must </w:t>
      </w:r>
      <w:r>
        <w:t>be</w:t>
      </w:r>
      <w:r w:rsidRPr="004C7DAA">
        <w:t xml:space="preserve"> an eligible entity type as stated in </w:t>
      </w:r>
      <w:r>
        <w:t>Section 4.1.</w:t>
      </w:r>
    </w:p>
  </w:footnote>
  <w:footnote w:id="8">
    <w:p w14:paraId="76692DE8" w14:textId="77777777" w:rsidR="00980A97" w:rsidRDefault="00980A97" w:rsidP="00301E96">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9">
    <w:p w14:paraId="3C1322A7" w14:textId="77777777" w:rsidR="00980A97" w:rsidRDefault="00980A97" w:rsidP="00301E96">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10">
    <w:p w14:paraId="452546CC" w14:textId="77777777" w:rsidR="00980A97" w:rsidRDefault="00980A97" w:rsidP="00301E96">
      <w:pPr>
        <w:pStyle w:val="FootnoteText"/>
      </w:pPr>
      <w:r>
        <w:rPr>
          <w:rStyle w:val="FootnoteReference"/>
        </w:rPr>
        <w:footnoteRef/>
      </w:r>
      <w:r>
        <w:t xml:space="preserve"> </w:t>
      </w:r>
      <w:r w:rsidRPr="00E60B1B">
        <w:t>See glossary for an explanation of ‘value with money’.</w:t>
      </w:r>
    </w:p>
  </w:footnote>
  <w:footnote w:id="11">
    <w:p w14:paraId="4219C9B0" w14:textId="3F6EF39B" w:rsidR="00980A97" w:rsidRDefault="00980A97" w:rsidP="00301E96">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w:t>
      </w:r>
    </w:p>
  </w:footnote>
  <w:footnote w:id="12">
    <w:p w14:paraId="725B4D03" w14:textId="46E6E74A" w:rsidR="00980A97" w:rsidRDefault="00980A97" w:rsidP="00301E96">
      <w:pPr>
        <w:pStyle w:val="FootnoteText"/>
      </w:pPr>
      <w:r>
        <w:rPr>
          <w:rStyle w:val="FootnoteReference"/>
        </w:rPr>
        <w:footnoteRef/>
      </w:r>
      <w:r>
        <w:t xml:space="preserve"> This may be the Community Grants Hub Delegate or nominated DSS staff member at the Executive Level 2 or above.</w:t>
      </w:r>
    </w:p>
  </w:footnote>
  <w:footnote w:id="13">
    <w:p w14:paraId="33A65165" w14:textId="1A14D4AF" w:rsidR="00980A97" w:rsidRPr="007133C2" w:rsidRDefault="00980A97" w:rsidP="00301E96">
      <w:pPr>
        <w:pStyle w:val="FootnoteText"/>
      </w:pPr>
      <w:r w:rsidRPr="007133C2">
        <w:rPr>
          <w:rStyle w:val="FootnoteReference"/>
        </w:rPr>
        <w:footnoteRef/>
      </w:r>
      <w:r w:rsidRPr="007133C2">
        <w:t xml:space="preserve"> Relevant money is defined in the </w:t>
      </w:r>
      <w:hyperlink r:id="rId1" w:history="1">
        <w:r w:rsidRPr="000E79A7">
          <w:rPr>
            <w:rStyle w:val="Hyperlink"/>
          </w:rPr>
          <w:t>PGPA Act</w:t>
        </w:r>
      </w:hyperlink>
      <w:r w:rsidRPr="007133C2">
        <w:t>. See section 8, Dictionary</w:t>
      </w:r>
      <w:r>
        <w:t>.</w:t>
      </w:r>
    </w:p>
  </w:footnote>
  <w:footnote w:id="14">
    <w:p w14:paraId="0E8D5959" w14:textId="1F8F42E3" w:rsidR="00980A97" w:rsidRPr="007133C2" w:rsidRDefault="00980A97" w:rsidP="00301E96">
      <w:pPr>
        <w:pStyle w:val="FootnoteText"/>
      </w:pPr>
      <w:r w:rsidRPr="007133C2">
        <w:rPr>
          <w:rStyle w:val="FootnoteReference"/>
        </w:rPr>
        <w:footnoteRef/>
      </w:r>
      <w:r w:rsidRPr="007133C2">
        <w:t xml:space="preserve"> Other CRF money is defined in the </w:t>
      </w:r>
      <w:hyperlink r:id="rId2" w:history="1">
        <w:r w:rsidRPr="000E79A7">
          <w:rPr>
            <w:rStyle w:val="Hyperlink"/>
          </w:rPr>
          <w:t>PGPA Act</w:t>
        </w:r>
      </w:hyperlink>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5300" w14:textId="77777777" w:rsidR="00980A97" w:rsidRDefault="00980A97"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545D" w14:textId="67B38CEA" w:rsidR="00980A97" w:rsidRDefault="00980A97" w:rsidP="007D681F">
    <w:pPr>
      <w:pStyle w:val="Header"/>
    </w:pPr>
    <w:r>
      <w:rPr>
        <w:noProof/>
        <w:lang w:eastAsia="en-AU"/>
      </w:rPr>
      <w:drawing>
        <wp:inline distT="0" distB="0" distL="0" distR="0" wp14:anchorId="6E31CBA4" wp14:editId="425BA041">
          <wp:extent cx="5580380" cy="765175"/>
          <wp:effectExtent l="0" t="0" r="1270" b="0"/>
          <wp:docPr id="2" name="Picture 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3CE7455"/>
    <w:multiLevelType w:val="hybridMultilevel"/>
    <w:tmpl w:val="7E04C2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C6A27"/>
    <w:multiLevelType w:val="multilevel"/>
    <w:tmpl w:val="24A0708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6579F"/>
    <w:multiLevelType w:val="hybridMultilevel"/>
    <w:tmpl w:val="01D80608"/>
    <w:lvl w:ilvl="0" w:tplc="08342E66">
      <w:start w:val="1"/>
      <w:numFmt w:val="bullet"/>
      <w:lvlText w:val=""/>
      <w:lvlJc w:val="left"/>
      <w:pPr>
        <w:tabs>
          <w:tab w:val="num" w:pos="369"/>
        </w:tabs>
        <w:ind w:left="369" w:hanging="360"/>
      </w:pPr>
      <w:rPr>
        <w:rFonts w:ascii="Symbol" w:hAnsi="Symbol" w:hint="default"/>
      </w:rPr>
    </w:lvl>
    <w:lvl w:ilvl="1" w:tplc="5E24E394">
      <w:start w:val="1"/>
      <w:numFmt w:val="bullet"/>
      <w:lvlText w:val=""/>
      <w:lvlJc w:val="left"/>
      <w:pPr>
        <w:tabs>
          <w:tab w:val="num" w:pos="615"/>
        </w:tabs>
        <w:ind w:left="1012" w:hanging="283"/>
      </w:pPr>
      <w:rPr>
        <w:rFonts w:ascii="Symbol" w:hAnsi="Symbol" w:hint="default"/>
        <w:color w:val="auto"/>
        <w:sz w:val="24"/>
        <w:szCs w:val="20"/>
      </w:rPr>
    </w:lvl>
    <w:lvl w:ilvl="2" w:tplc="45B238FC">
      <w:start w:val="1"/>
      <w:numFmt w:val="bullet"/>
      <w:lvlText w:val="o"/>
      <w:lvlJc w:val="left"/>
      <w:pPr>
        <w:tabs>
          <w:tab w:val="num" w:pos="1809"/>
        </w:tabs>
        <w:ind w:left="1809" w:hanging="360"/>
      </w:pPr>
      <w:rPr>
        <w:rFonts w:ascii="Courier New" w:hAnsi="Courier New" w:cs="Courier New" w:hint="default"/>
      </w:rPr>
    </w:lvl>
    <w:lvl w:ilvl="3" w:tplc="851AC3C2">
      <w:start w:val="1"/>
      <w:numFmt w:val="decimal"/>
      <w:lvlText w:val="%4."/>
      <w:lvlJc w:val="left"/>
      <w:pPr>
        <w:tabs>
          <w:tab w:val="num" w:pos="2889"/>
        </w:tabs>
        <w:ind w:left="2889" w:hanging="360"/>
      </w:pPr>
    </w:lvl>
    <w:lvl w:ilvl="4" w:tplc="6262ABC2">
      <w:start w:val="1"/>
      <w:numFmt w:val="decimal"/>
      <w:lvlText w:val="%5."/>
      <w:lvlJc w:val="left"/>
      <w:pPr>
        <w:tabs>
          <w:tab w:val="num" w:pos="3609"/>
        </w:tabs>
        <w:ind w:left="3609" w:hanging="360"/>
      </w:pPr>
    </w:lvl>
    <w:lvl w:ilvl="5" w:tplc="B51EE79A">
      <w:start w:val="1"/>
      <w:numFmt w:val="decimal"/>
      <w:lvlText w:val="%6."/>
      <w:lvlJc w:val="left"/>
      <w:pPr>
        <w:tabs>
          <w:tab w:val="num" w:pos="4329"/>
        </w:tabs>
        <w:ind w:left="4329" w:hanging="360"/>
      </w:pPr>
    </w:lvl>
    <w:lvl w:ilvl="6" w:tplc="B5D41D62">
      <w:start w:val="1"/>
      <w:numFmt w:val="decimal"/>
      <w:lvlText w:val="%7."/>
      <w:lvlJc w:val="left"/>
      <w:pPr>
        <w:tabs>
          <w:tab w:val="num" w:pos="5049"/>
        </w:tabs>
        <w:ind w:left="5049" w:hanging="360"/>
      </w:pPr>
    </w:lvl>
    <w:lvl w:ilvl="7" w:tplc="BAE0B9F2">
      <w:start w:val="1"/>
      <w:numFmt w:val="decimal"/>
      <w:lvlText w:val="%8."/>
      <w:lvlJc w:val="left"/>
      <w:pPr>
        <w:tabs>
          <w:tab w:val="num" w:pos="5769"/>
        </w:tabs>
        <w:ind w:left="5769" w:hanging="360"/>
      </w:pPr>
    </w:lvl>
    <w:lvl w:ilvl="8" w:tplc="2AC8BC96">
      <w:start w:val="1"/>
      <w:numFmt w:val="decimal"/>
      <w:lvlText w:val="%9."/>
      <w:lvlJc w:val="left"/>
      <w:pPr>
        <w:tabs>
          <w:tab w:val="num" w:pos="6489"/>
        </w:tabs>
        <w:ind w:left="6489" w:hanging="360"/>
      </w:pPr>
    </w:lvl>
  </w:abstractNum>
  <w:abstractNum w:abstractNumId="8" w15:restartNumberingAfterBreak="0">
    <w:nsid w:val="19BD12E7"/>
    <w:multiLevelType w:val="multilevel"/>
    <w:tmpl w:val="74009D7C"/>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6331A52"/>
    <w:multiLevelType w:val="hybridMultilevel"/>
    <w:tmpl w:val="CBC24B5C"/>
    <w:lvl w:ilvl="0" w:tplc="E654BA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0775981"/>
    <w:multiLevelType w:val="hybridMultilevel"/>
    <w:tmpl w:val="C57EFC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F126F4"/>
    <w:multiLevelType w:val="hybridMultilevel"/>
    <w:tmpl w:val="4A10ADE6"/>
    <w:lvl w:ilvl="0" w:tplc="72803AC8">
      <w:start w:val="1"/>
      <w:numFmt w:val="bullet"/>
      <w:lvlText w:val=""/>
      <w:lvlJc w:val="left"/>
      <w:pPr>
        <w:ind w:left="360" w:hanging="360"/>
      </w:pPr>
      <w:rPr>
        <w:rFonts w:ascii="Wingdings" w:hAnsi="Wingdings" w:hint="default"/>
        <w:color w:val="264F90"/>
      </w:rPr>
    </w:lvl>
    <w:lvl w:ilvl="1" w:tplc="6F5A7030">
      <w:start w:val="1"/>
      <w:numFmt w:val="bullet"/>
      <w:lvlText w:val="o"/>
      <w:lvlJc w:val="left"/>
      <w:pPr>
        <w:ind w:left="1080" w:hanging="360"/>
      </w:pPr>
      <w:rPr>
        <w:rFonts w:ascii="Courier New" w:hAnsi="Courier New" w:cs="Courier New" w:hint="default"/>
        <w:color w:val="264F90"/>
      </w:rPr>
    </w:lvl>
    <w:lvl w:ilvl="2" w:tplc="DFE60A30">
      <w:start w:val="1"/>
      <w:numFmt w:val="bullet"/>
      <w:lvlText w:val=""/>
      <w:lvlJc w:val="left"/>
      <w:pPr>
        <w:ind w:left="1800" w:hanging="360"/>
      </w:pPr>
      <w:rPr>
        <w:rFonts w:ascii="Wingdings" w:hAnsi="Wingdings" w:hint="default"/>
        <w:color w:val="264F9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A954F0B"/>
    <w:multiLevelType w:val="hybridMultilevel"/>
    <w:tmpl w:val="1E46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36AEC"/>
    <w:multiLevelType w:val="hybridMultilevel"/>
    <w:tmpl w:val="3C1A2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1"/>
  </w:num>
  <w:num w:numId="4">
    <w:abstractNumId w:val="14"/>
  </w:num>
  <w:num w:numId="5">
    <w:abstractNumId w:val="21"/>
  </w:num>
  <w:num w:numId="6">
    <w:abstractNumId w:val="20"/>
  </w:num>
  <w:num w:numId="7">
    <w:abstractNumId w:val="8"/>
  </w:num>
  <w:num w:numId="8">
    <w:abstractNumId w:val="6"/>
  </w:num>
  <w:num w:numId="9">
    <w:abstractNumId w:val="3"/>
  </w:num>
  <w:num w:numId="10">
    <w:abstractNumId w:val="8"/>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9"/>
  </w:num>
  <w:num w:numId="14">
    <w:abstractNumId w:val="15"/>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8"/>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8"/>
  </w:num>
  <w:num w:numId="25">
    <w:abstractNumId w:val="17"/>
  </w:num>
  <w:num w:numId="26">
    <w:abstractNumId w:val="16"/>
  </w:num>
  <w:num w:numId="27">
    <w:abstractNumId w:val="9"/>
  </w:num>
  <w:num w:numId="28">
    <w:abstractNumId w:val="7"/>
  </w:num>
  <w:num w:numId="29">
    <w:abstractNumId w:val="8"/>
  </w:num>
  <w:num w:numId="30">
    <w:abstractNumId w:val="5"/>
  </w:num>
  <w:num w:numId="31">
    <w:abstractNumId w:val="12"/>
  </w:num>
  <w:num w:numId="32">
    <w:abstractNumId w:val="8"/>
  </w:num>
  <w:num w:numId="33">
    <w:abstractNumId w:val="8"/>
  </w:num>
  <w:num w:numId="3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91F"/>
    <w:rsid w:val="00007C0D"/>
    <w:rsid w:val="00010CF8"/>
    <w:rsid w:val="00011AA7"/>
    <w:rsid w:val="00011DF1"/>
    <w:rsid w:val="00012808"/>
    <w:rsid w:val="00012D4C"/>
    <w:rsid w:val="00014451"/>
    <w:rsid w:val="00014DD7"/>
    <w:rsid w:val="0001641E"/>
    <w:rsid w:val="0001685F"/>
    <w:rsid w:val="00016C0F"/>
    <w:rsid w:val="00016CA3"/>
    <w:rsid w:val="00016E51"/>
    <w:rsid w:val="00017238"/>
    <w:rsid w:val="00017503"/>
    <w:rsid w:val="000207D9"/>
    <w:rsid w:val="00021292"/>
    <w:rsid w:val="000216F2"/>
    <w:rsid w:val="000220D6"/>
    <w:rsid w:val="0002251E"/>
    <w:rsid w:val="000226EC"/>
    <w:rsid w:val="00022A7F"/>
    <w:rsid w:val="00022BE7"/>
    <w:rsid w:val="00023115"/>
    <w:rsid w:val="0002320A"/>
    <w:rsid w:val="0002331D"/>
    <w:rsid w:val="00024BA4"/>
    <w:rsid w:val="00024C55"/>
    <w:rsid w:val="00025467"/>
    <w:rsid w:val="00026A96"/>
    <w:rsid w:val="00027157"/>
    <w:rsid w:val="000273AD"/>
    <w:rsid w:val="000302C0"/>
    <w:rsid w:val="0003065E"/>
    <w:rsid w:val="00031075"/>
    <w:rsid w:val="0003165D"/>
    <w:rsid w:val="0003249B"/>
    <w:rsid w:val="00032BB0"/>
    <w:rsid w:val="00034775"/>
    <w:rsid w:val="00034FFA"/>
    <w:rsid w:val="00036078"/>
    <w:rsid w:val="000363BF"/>
    <w:rsid w:val="000366CD"/>
    <w:rsid w:val="00037556"/>
    <w:rsid w:val="00037E02"/>
    <w:rsid w:val="0004098F"/>
    <w:rsid w:val="00040A03"/>
    <w:rsid w:val="000414DC"/>
    <w:rsid w:val="000419F8"/>
    <w:rsid w:val="0004214E"/>
    <w:rsid w:val="00042438"/>
    <w:rsid w:val="00043105"/>
    <w:rsid w:val="0004338B"/>
    <w:rsid w:val="00044DC0"/>
    <w:rsid w:val="00044EF8"/>
    <w:rsid w:val="0004507E"/>
    <w:rsid w:val="0004553D"/>
    <w:rsid w:val="00046763"/>
    <w:rsid w:val="00046C7E"/>
    <w:rsid w:val="00046DBC"/>
    <w:rsid w:val="00050BF2"/>
    <w:rsid w:val="000511C8"/>
    <w:rsid w:val="000517BB"/>
    <w:rsid w:val="000525BC"/>
    <w:rsid w:val="00052C0D"/>
    <w:rsid w:val="00052E3E"/>
    <w:rsid w:val="0005371D"/>
    <w:rsid w:val="00055101"/>
    <w:rsid w:val="000553F2"/>
    <w:rsid w:val="00056158"/>
    <w:rsid w:val="00057B0D"/>
    <w:rsid w:val="00057E29"/>
    <w:rsid w:val="00060AD3"/>
    <w:rsid w:val="00060F83"/>
    <w:rsid w:val="00060FE4"/>
    <w:rsid w:val="00062B2E"/>
    <w:rsid w:val="000635B2"/>
    <w:rsid w:val="0006399E"/>
    <w:rsid w:val="000644EE"/>
    <w:rsid w:val="0006586E"/>
    <w:rsid w:val="00065F24"/>
    <w:rsid w:val="000668C5"/>
    <w:rsid w:val="00066A84"/>
    <w:rsid w:val="0007009A"/>
    <w:rsid w:val="00071CC0"/>
    <w:rsid w:val="00072DD5"/>
    <w:rsid w:val="00073AC8"/>
    <w:rsid w:val="00074068"/>
    <w:rsid w:val="000741DE"/>
    <w:rsid w:val="000752EC"/>
    <w:rsid w:val="000755C8"/>
    <w:rsid w:val="00076300"/>
    <w:rsid w:val="00077C3D"/>
    <w:rsid w:val="000805C4"/>
    <w:rsid w:val="00081379"/>
    <w:rsid w:val="000824D8"/>
    <w:rsid w:val="0008289E"/>
    <w:rsid w:val="00082BF5"/>
    <w:rsid w:val="00082E10"/>
    <w:rsid w:val="000833DF"/>
    <w:rsid w:val="00083CC7"/>
    <w:rsid w:val="0008479B"/>
    <w:rsid w:val="000849D6"/>
    <w:rsid w:val="000866C2"/>
    <w:rsid w:val="0008697C"/>
    <w:rsid w:val="00090431"/>
    <w:rsid w:val="00090659"/>
    <w:rsid w:val="0009133F"/>
    <w:rsid w:val="00093BA1"/>
    <w:rsid w:val="0009445D"/>
    <w:rsid w:val="000951B3"/>
    <w:rsid w:val="00096575"/>
    <w:rsid w:val="0009683F"/>
    <w:rsid w:val="00097ADC"/>
    <w:rsid w:val="000A1E62"/>
    <w:rsid w:val="000A1F7D"/>
    <w:rsid w:val="000A2011"/>
    <w:rsid w:val="000A2037"/>
    <w:rsid w:val="000A4261"/>
    <w:rsid w:val="000A4490"/>
    <w:rsid w:val="000A4D8A"/>
    <w:rsid w:val="000A5C31"/>
    <w:rsid w:val="000A615C"/>
    <w:rsid w:val="000A6E25"/>
    <w:rsid w:val="000A7598"/>
    <w:rsid w:val="000A79C0"/>
    <w:rsid w:val="000A7F58"/>
    <w:rsid w:val="000B0CB0"/>
    <w:rsid w:val="000B1184"/>
    <w:rsid w:val="000B138C"/>
    <w:rsid w:val="000B1991"/>
    <w:rsid w:val="000B1E17"/>
    <w:rsid w:val="000B22A7"/>
    <w:rsid w:val="000B2D39"/>
    <w:rsid w:val="000B2DAA"/>
    <w:rsid w:val="000B3A19"/>
    <w:rsid w:val="000B3B67"/>
    <w:rsid w:val="000B4140"/>
    <w:rsid w:val="000B4337"/>
    <w:rsid w:val="000B44F5"/>
    <w:rsid w:val="000B457B"/>
    <w:rsid w:val="000B522C"/>
    <w:rsid w:val="000B5615"/>
    <w:rsid w:val="000B597B"/>
    <w:rsid w:val="000B5BA2"/>
    <w:rsid w:val="000B7C0B"/>
    <w:rsid w:val="000C07C6"/>
    <w:rsid w:val="000C26F0"/>
    <w:rsid w:val="000C2B51"/>
    <w:rsid w:val="000C31F3"/>
    <w:rsid w:val="000C34B4"/>
    <w:rsid w:val="000C34D6"/>
    <w:rsid w:val="000C3B35"/>
    <w:rsid w:val="000C43A3"/>
    <w:rsid w:val="000C4A54"/>
    <w:rsid w:val="000C4E64"/>
    <w:rsid w:val="000C4F78"/>
    <w:rsid w:val="000C53E6"/>
    <w:rsid w:val="000C5F08"/>
    <w:rsid w:val="000C69AE"/>
    <w:rsid w:val="000C6A52"/>
    <w:rsid w:val="000C6B5E"/>
    <w:rsid w:val="000C756E"/>
    <w:rsid w:val="000D0562"/>
    <w:rsid w:val="000D0903"/>
    <w:rsid w:val="000D0A9A"/>
    <w:rsid w:val="000D1B5E"/>
    <w:rsid w:val="000D1F5F"/>
    <w:rsid w:val="000D2187"/>
    <w:rsid w:val="000D3268"/>
    <w:rsid w:val="000D3F05"/>
    <w:rsid w:val="000D4257"/>
    <w:rsid w:val="000D499F"/>
    <w:rsid w:val="000D53D9"/>
    <w:rsid w:val="000D6D35"/>
    <w:rsid w:val="000E08D0"/>
    <w:rsid w:val="000E0C56"/>
    <w:rsid w:val="000E11A2"/>
    <w:rsid w:val="000E167A"/>
    <w:rsid w:val="000E1E35"/>
    <w:rsid w:val="000E23A5"/>
    <w:rsid w:val="000E276D"/>
    <w:rsid w:val="000E2D44"/>
    <w:rsid w:val="000E2F40"/>
    <w:rsid w:val="000E4061"/>
    <w:rsid w:val="000E4949"/>
    <w:rsid w:val="000E4CD5"/>
    <w:rsid w:val="000E562C"/>
    <w:rsid w:val="000E57FF"/>
    <w:rsid w:val="000E620A"/>
    <w:rsid w:val="000E62C8"/>
    <w:rsid w:val="000E70D4"/>
    <w:rsid w:val="000E79A7"/>
    <w:rsid w:val="000F01F3"/>
    <w:rsid w:val="000F027E"/>
    <w:rsid w:val="000F18DD"/>
    <w:rsid w:val="000F2AE0"/>
    <w:rsid w:val="000F3424"/>
    <w:rsid w:val="000F44AE"/>
    <w:rsid w:val="000F48FA"/>
    <w:rsid w:val="000F5332"/>
    <w:rsid w:val="000F619F"/>
    <w:rsid w:val="000F7174"/>
    <w:rsid w:val="000F7621"/>
    <w:rsid w:val="000F77B3"/>
    <w:rsid w:val="000F7E57"/>
    <w:rsid w:val="00100216"/>
    <w:rsid w:val="00101B22"/>
    <w:rsid w:val="0010200A"/>
    <w:rsid w:val="00102271"/>
    <w:rsid w:val="0010349B"/>
    <w:rsid w:val="001036A2"/>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2FDC"/>
    <w:rsid w:val="00114ADA"/>
    <w:rsid w:val="00114CE2"/>
    <w:rsid w:val="00115A51"/>
    <w:rsid w:val="00115A9B"/>
    <w:rsid w:val="00115C6B"/>
    <w:rsid w:val="0011744A"/>
    <w:rsid w:val="00117DE3"/>
    <w:rsid w:val="00120961"/>
    <w:rsid w:val="00120B2D"/>
    <w:rsid w:val="00121B4B"/>
    <w:rsid w:val="0012298E"/>
    <w:rsid w:val="00122DEC"/>
    <w:rsid w:val="0012305A"/>
    <w:rsid w:val="00123536"/>
    <w:rsid w:val="00123A91"/>
    <w:rsid w:val="00123A99"/>
    <w:rsid w:val="00123C69"/>
    <w:rsid w:val="001252AE"/>
    <w:rsid w:val="00125362"/>
    <w:rsid w:val="00127536"/>
    <w:rsid w:val="00127874"/>
    <w:rsid w:val="001279B3"/>
    <w:rsid w:val="001300A7"/>
    <w:rsid w:val="00130493"/>
    <w:rsid w:val="00130554"/>
    <w:rsid w:val="00130F17"/>
    <w:rsid w:val="001315FB"/>
    <w:rsid w:val="00131D3A"/>
    <w:rsid w:val="00131FCC"/>
    <w:rsid w:val="00132444"/>
    <w:rsid w:val="00132512"/>
    <w:rsid w:val="001328F5"/>
    <w:rsid w:val="00132984"/>
    <w:rsid w:val="001338A2"/>
    <w:rsid w:val="001339E8"/>
    <w:rsid w:val="00133B5E"/>
    <w:rsid w:val="00134207"/>
    <w:rsid w:val="001347F8"/>
    <w:rsid w:val="00134FB0"/>
    <w:rsid w:val="0013514F"/>
    <w:rsid w:val="0013564A"/>
    <w:rsid w:val="00135C5C"/>
    <w:rsid w:val="001361AF"/>
    <w:rsid w:val="00136C23"/>
    <w:rsid w:val="00137049"/>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6C3"/>
    <w:rsid w:val="00151A65"/>
    <w:rsid w:val="001529E0"/>
    <w:rsid w:val="001535F4"/>
    <w:rsid w:val="0015405F"/>
    <w:rsid w:val="00154230"/>
    <w:rsid w:val="00155480"/>
    <w:rsid w:val="00155B17"/>
    <w:rsid w:val="00156F77"/>
    <w:rsid w:val="001604D7"/>
    <w:rsid w:val="00160DFD"/>
    <w:rsid w:val="00161E9F"/>
    <w:rsid w:val="001624F7"/>
    <w:rsid w:val="0016404B"/>
    <w:rsid w:val="001642EF"/>
    <w:rsid w:val="001642FE"/>
    <w:rsid w:val="00164671"/>
    <w:rsid w:val="00165CA8"/>
    <w:rsid w:val="00166904"/>
    <w:rsid w:val="00166930"/>
    <w:rsid w:val="001678AE"/>
    <w:rsid w:val="00170185"/>
    <w:rsid w:val="00170226"/>
    <w:rsid w:val="001712A2"/>
    <w:rsid w:val="001718CC"/>
    <w:rsid w:val="001720CA"/>
    <w:rsid w:val="00172225"/>
    <w:rsid w:val="00172328"/>
    <w:rsid w:val="00172829"/>
    <w:rsid w:val="00172F7F"/>
    <w:rsid w:val="001737AC"/>
    <w:rsid w:val="0017423B"/>
    <w:rsid w:val="001742FB"/>
    <w:rsid w:val="00174CC4"/>
    <w:rsid w:val="00176EF8"/>
    <w:rsid w:val="00177EA6"/>
    <w:rsid w:val="001803B9"/>
    <w:rsid w:val="00180B0E"/>
    <w:rsid w:val="001817F4"/>
    <w:rsid w:val="00181A24"/>
    <w:rsid w:val="00181D05"/>
    <w:rsid w:val="0018250A"/>
    <w:rsid w:val="00182EAC"/>
    <w:rsid w:val="00183EED"/>
    <w:rsid w:val="0018511E"/>
    <w:rsid w:val="001867EC"/>
    <w:rsid w:val="00186DA3"/>
    <w:rsid w:val="001875DA"/>
    <w:rsid w:val="001907F9"/>
    <w:rsid w:val="00190E07"/>
    <w:rsid w:val="0019370F"/>
    <w:rsid w:val="00193926"/>
    <w:rsid w:val="0019423A"/>
    <w:rsid w:val="001942E0"/>
    <w:rsid w:val="001948A9"/>
    <w:rsid w:val="00194969"/>
    <w:rsid w:val="00194ACD"/>
    <w:rsid w:val="001956C5"/>
    <w:rsid w:val="00195BF5"/>
    <w:rsid w:val="00195D42"/>
    <w:rsid w:val="00195E18"/>
    <w:rsid w:val="00197A10"/>
    <w:rsid w:val="001A11B0"/>
    <w:rsid w:val="001A1C64"/>
    <w:rsid w:val="001A20AF"/>
    <w:rsid w:val="001A2509"/>
    <w:rsid w:val="001A2806"/>
    <w:rsid w:val="001A28C0"/>
    <w:rsid w:val="001A368B"/>
    <w:rsid w:val="001A3AE5"/>
    <w:rsid w:val="001A46FB"/>
    <w:rsid w:val="001A51FA"/>
    <w:rsid w:val="001A5CF7"/>
    <w:rsid w:val="001A5D9B"/>
    <w:rsid w:val="001A6742"/>
    <w:rsid w:val="001A6862"/>
    <w:rsid w:val="001B0DE1"/>
    <w:rsid w:val="001B14E7"/>
    <w:rsid w:val="001B1C0B"/>
    <w:rsid w:val="001B2A5D"/>
    <w:rsid w:val="001B36BA"/>
    <w:rsid w:val="001B3F03"/>
    <w:rsid w:val="001B43D0"/>
    <w:rsid w:val="001B4EAA"/>
    <w:rsid w:val="001B5E07"/>
    <w:rsid w:val="001B6272"/>
    <w:rsid w:val="001B62A2"/>
    <w:rsid w:val="001B67B5"/>
    <w:rsid w:val="001B6C85"/>
    <w:rsid w:val="001B7CCF"/>
    <w:rsid w:val="001B7CE1"/>
    <w:rsid w:val="001C02D9"/>
    <w:rsid w:val="001C02DF"/>
    <w:rsid w:val="001C1B5B"/>
    <w:rsid w:val="001C2830"/>
    <w:rsid w:val="001C53D3"/>
    <w:rsid w:val="001C6603"/>
    <w:rsid w:val="001C6ACC"/>
    <w:rsid w:val="001C7328"/>
    <w:rsid w:val="001C7BBA"/>
    <w:rsid w:val="001C7F1A"/>
    <w:rsid w:val="001D09AC"/>
    <w:rsid w:val="001D0DF3"/>
    <w:rsid w:val="001D0EC9"/>
    <w:rsid w:val="001D1340"/>
    <w:rsid w:val="001D16E6"/>
    <w:rsid w:val="001D1782"/>
    <w:rsid w:val="001D201F"/>
    <w:rsid w:val="001D27BB"/>
    <w:rsid w:val="001D2BB4"/>
    <w:rsid w:val="001D3677"/>
    <w:rsid w:val="001D3896"/>
    <w:rsid w:val="001D40A1"/>
    <w:rsid w:val="001D4718"/>
    <w:rsid w:val="001D4DA5"/>
    <w:rsid w:val="001D513B"/>
    <w:rsid w:val="001D6CFF"/>
    <w:rsid w:val="001D6F20"/>
    <w:rsid w:val="001D712A"/>
    <w:rsid w:val="001D76D4"/>
    <w:rsid w:val="001E282D"/>
    <w:rsid w:val="001E3267"/>
    <w:rsid w:val="001E3EFC"/>
    <w:rsid w:val="001E465D"/>
    <w:rsid w:val="001E4DC2"/>
    <w:rsid w:val="001E4E0A"/>
    <w:rsid w:val="001E52F4"/>
    <w:rsid w:val="001E58EA"/>
    <w:rsid w:val="001E5C44"/>
    <w:rsid w:val="001E5DE9"/>
    <w:rsid w:val="001E5E68"/>
    <w:rsid w:val="001E60B8"/>
    <w:rsid w:val="001E659F"/>
    <w:rsid w:val="001E7CCD"/>
    <w:rsid w:val="001F00B7"/>
    <w:rsid w:val="001F1041"/>
    <w:rsid w:val="001F10B5"/>
    <w:rsid w:val="001F1B51"/>
    <w:rsid w:val="001F2424"/>
    <w:rsid w:val="001F24BD"/>
    <w:rsid w:val="001F2ED0"/>
    <w:rsid w:val="001F3068"/>
    <w:rsid w:val="001F32A5"/>
    <w:rsid w:val="001F403E"/>
    <w:rsid w:val="001F42E4"/>
    <w:rsid w:val="001F45CE"/>
    <w:rsid w:val="001F5D08"/>
    <w:rsid w:val="001F6379"/>
    <w:rsid w:val="001F7507"/>
    <w:rsid w:val="00200152"/>
    <w:rsid w:val="002002ED"/>
    <w:rsid w:val="002004E1"/>
    <w:rsid w:val="0020114E"/>
    <w:rsid w:val="00201206"/>
    <w:rsid w:val="0020152E"/>
    <w:rsid w:val="002017E2"/>
    <w:rsid w:val="00202DFC"/>
    <w:rsid w:val="00203F73"/>
    <w:rsid w:val="00204A43"/>
    <w:rsid w:val="002067C9"/>
    <w:rsid w:val="00207A20"/>
    <w:rsid w:val="00207C66"/>
    <w:rsid w:val="0021021D"/>
    <w:rsid w:val="00211AB8"/>
    <w:rsid w:val="00211D98"/>
    <w:rsid w:val="002134B3"/>
    <w:rsid w:val="0021431B"/>
    <w:rsid w:val="00214385"/>
    <w:rsid w:val="00214903"/>
    <w:rsid w:val="00214A1F"/>
    <w:rsid w:val="00216D80"/>
    <w:rsid w:val="00217415"/>
    <w:rsid w:val="00217440"/>
    <w:rsid w:val="00220403"/>
    <w:rsid w:val="00220627"/>
    <w:rsid w:val="0022081B"/>
    <w:rsid w:val="00221230"/>
    <w:rsid w:val="002217BF"/>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B1F"/>
    <w:rsid w:val="00234A47"/>
    <w:rsid w:val="00235894"/>
    <w:rsid w:val="00235F40"/>
    <w:rsid w:val="00236D85"/>
    <w:rsid w:val="0024037E"/>
    <w:rsid w:val="00240385"/>
    <w:rsid w:val="00242EEE"/>
    <w:rsid w:val="00243BE9"/>
    <w:rsid w:val="002442FE"/>
    <w:rsid w:val="002446AC"/>
    <w:rsid w:val="00244DC5"/>
    <w:rsid w:val="00245131"/>
    <w:rsid w:val="0024525E"/>
    <w:rsid w:val="00245C4E"/>
    <w:rsid w:val="002469C5"/>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4FC9"/>
    <w:rsid w:val="00265BC2"/>
    <w:rsid w:val="002662F6"/>
    <w:rsid w:val="00266329"/>
    <w:rsid w:val="00270215"/>
    <w:rsid w:val="00271EC3"/>
    <w:rsid w:val="00271FAE"/>
    <w:rsid w:val="00272178"/>
    <w:rsid w:val="00272AD7"/>
    <w:rsid w:val="00272EFB"/>
    <w:rsid w:val="00272F10"/>
    <w:rsid w:val="00273942"/>
    <w:rsid w:val="00274B8B"/>
    <w:rsid w:val="00276D9D"/>
    <w:rsid w:val="00276EDC"/>
    <w:rsid w:val="00277135"/>
    <w:rsid w:val="00277220"/>
    <w:rsid w:val="0028115A"/>
    <w:rsid w:val="00281521"/>
    <w:rsid w:val="00282312"/>
    <w:rsid w:val="0028277B"/>
    <w:rsid w:val="0028350D"/>
    <w:rsid w:val="0028398B"/>
    <w:rsid w:val="00283F49"/>
    <w:rsid w:val="0028417F"/>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451"/>
    <w:rsid w:val="002A2DA9"/>
    <w:rsid w:val="002A3027"/>
    <w:rsid w:val="002A3E4D"/>
    <w:rsid w:val="002A3E56"/>
    <w:rsid w:val="002A45C1"/>
    <w:rsid w:val="002A47F4"/>
    <w:rsid w:val="002A51EB"/>
    <w:rsid w:val="002A535A"/>
    <w:rsid w:val="002A5383"/>
    <w:rsid w:val="002A6142"/>
    <w:rsid w:val="002A6C6D"/>
    <w:rsid w:val="002A7660"/>
    <w:rsid w:val="002A7BA7"/>
    <w:rsid w:val="002B0099"/>
    <w:rsid w:val="002B09B6"/>
    <w:rsid w:val="002B09ED"/>
    <w:rsid w:val="002B1AB0"/>
    <w:rsid w:val="002B1B66"/>
    <w:rsid w:val="002B2742"/>
    <w:rsid w:val="002B385D"/>
    <w:rsid w:val="002B3F4B"/>
    <w:rsid w:val="002B4620"/>
    <w:rsid w:val="002B4C24"/>
    <w:rsid w:val="002B5660"/>
    <w:rsid w:val="002B5733"/>
    <w:rsid w:val="002B5B15"/>
    <w:rsid w:val="002B5F43"/>
    <w:rsid w:val="002B661C"/>
    <w:rsid w:val="002C00A0"/>
    <w:rsid w:val="002C0A35"/>
    <w:rsid w:val="002C0E1E"/>
    <w:rsid w:val="002C14B0"/>
    <w:rsid w:val="002C1DF7"/>
    <w:rsid w:val="002C2056"/>
    <w:rsid w:val="002C2A4C"/>
    <w:rsid w:val="002C32A6"/>
    <w:rsid w:val="002C471C"/>
    <w:rsid w:val="002C5768"/>
    <w:rsid w:val="002C5AE5"/>
    <w:rsid w:val="002C5FE4"/>
    <w:rsid w:val="002C621C"/>
    <w:rsid w:val="002C6579"/>
    <w:rsid w:val="002C6834"/>
    <w:rsid w:val="002C7A20"/>
    <w:rsid w:val="002D0581"/>
    <w:rsid w:val="002D0E73"/>
    <w:rsid w:val="002D0F24"/>
    <w:rsid w:val="002D0FAF"/>
    <w:rsid w:val="002D13CB"/>
    <w:rsid w:val="002D16C3"/>
    <w:rsid w:val="002D1855"/>
    <w:rsid w:val="002D1BB6"/>
    <w:rsid w:val="002D2607"/>
    <w:rsid w:val="002D2DC7"/>
    <w:rsid w:val="002D3517"/>
    <w:rsid w:val="002D5EE8"/>
    <w:rsid w:val="002D6428"/>
    <w:rsid w:val="002D6748"/>
    <w:rsid w:val="002D720E"/>
    <w:rsid w:val="002E0040"/>
    <w:rsid w:val="002E18F3"/>
    <w:rsid w:val="002E2BEC"/>
    <w:rsid w:val="002E367A"/>
    <w:rsid w:val="002E3A5A"/>
    <w:rsid w:val="002E3CA8"/>
    <w:rsid w:val="002E4ED1"/>
    <w:rsid w:val="002E5556"/>
    <w:rsid w:val="002E5DC1"/>
    <w:rsid w:val="002F115B"/>
    <w:rsid w:val="002F28CA"/>
    <w:rsid w:val="002F2933"/>
    <w:rsid w:val="002F53E9"/>
    <w:rsid w:val="002F597A"/>
    <w:rsid w:val="002F5D25"/>
    <w:rsid w:val="002F6321"/>
    <w:rsid w:val="002F65BC"/>
    <w:rsid w:val="002F71EC"/>
    <w:rsid w:val="002F7D07"/>
    <w:rsid w:val="002F7E8A"/>
    <w:rsid w:val="003001C7"/>
    <w:rsid w:val="003005AC"/>
    <w:rsid w:val="00300BB8"/>
    <w:rsid w:val="00300D02"/>
    <w:rsid w:val="003015F1"/>
    <w:rsid w:val="003019AF"/>
    <w:rsid w:val="00301E96"/>
    <w:rsid w:val="003027D2"/>
    <w:rsid w:val="00302AF5"/>
    <w:rsid w:val="003038C5"/>
    <w:rsid w:val="00305D8A"/>
    <w:rsid w:val="00307289"/>
    <w:rsid w:val="003100D0"/>
    <w:rsid w:val="003106BC"/>
    <w:rsid w:val="00311CBF"/>
    <w:rsid w:val="003133FB"/>
    <w:rsid w:val="003139F4"/>
    <w:rsid w:val="00313B89"/>
    <w:rsid w:val="00313BBC"/>
    <w:rsid w:val="00313FA2"/>
    <w:rsid w:val="00314704"/>
    <w:rsid w:val="0031506C"/>
    <w:rsid w:val="003159B5"/>
    <w:rsid w:val="00315FB5"/>
    <w:rsid w:val="003161DC"/>
    <w:rsid w:val="003206C6"/>
    <w:rsid w:val="003208A4"/>
    <w:rsid w:val="003209F9"/>
    <w:rsid w:val="00320EA3"/>
    <w:rsid w:val="003211B4"/>
    <w:rsid w:val="00321B06"/>
    <w:rsid w:val="00322126"/>
    <w:rsid w:val="0032256A"/>
    <w:rsid w:val="00322887"/>
    <w:rsid w:val="00323006"/>
    <w:rsid w:val="00323F19"/>
    <w:rsid w:val="003240A3"/>
    <w:rsid w:val="00325582"/>
    <w:rsid w:val="003259F6"/>
    <w:rsid w:val="00326AD1"/>
    <w:rsid w:val="003271A6"/>
    <w:rsid w:val="00327B76"/>
    <w:rsid w:val="003322E9"/>
    <w:rsid w:val="003327FA"/>
    <w:rsid w:val="00332F58"/>
    <w:rsid w:val="00333E81"/>
    <w:rsid w:val="003340F3"/>
    <w:rsid w:val="003349F3"/>
    <w:rsid w:val="00335039"/>
    <w:rsid w:val="00335B3C"/>
    <w:rsid w:val="003363C9"/>
    <w:rsid w:val="003364E6"/>
    <w:rsid w:val="00337110"/>
    <w:rsid w:val="0033741C"/>
    <w:rsid w:val="003420F9"/>
    <w:rsid w:val="00342D0A"/>
    <w:rsid w:val="00343643"/>
    <w:rsid w:val="0034447B"/>
    <w:rsid w:val="00344AF3"/>
    <w:rsid w:val="00344BC3"/>
    <w:rsid w:val="00345B4D"/>
    <w:rsid w:val="00346587"/>
    <w:rsid w:val="00346646"/>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57D6A"/>
    <w:rsid w:val="00357EE5"/>
    <w:rsid w:val="0036055C"/>
    <w:rsid w:val="0036071F"/>
    <w:rsid w:val="00360D48"/>
    <w:rsid w:val="003623A9"/>
    <w:rsid w:val="00363657"/>
    <w:rsid w:val="0036437D"/>
    <w:rsid w:val="003647A7"/>
    <w:rsid w:val="00365288"/>
    <w:rsid w:val="00365CF4"/>
    <w:rsid w:val="003703B2"/>
    <w:rsid w:val="00370E02"/>
    <w:rsid w:val="0037141F"/>
    <w:rsid w:val="00372018"/>
    <w:rsid w:val="0037203B"/>
    <w:rsid w:val="003728F9"/>
    <w:rsid w:val="003744F8"/>
    <w:rsid w:val="00374A77"/>
    <w:rsid w:val="00375C2F"/>
    <w:rsid w:val="0037640A"/>
    <w:rsid w:val="00377420"/>
    <w:rsid w:val="00380338"/>
    <w:rsid w:val="0038107A"/>
    <w:rsid w:val="00381648"/>
    <w:rsid w:val="003816D7"/>
    <w:rsid w:val="00381C1C"/>
    <w:rsid w:val="0038213C"/>
    <w:rsid w:val="003823AF"/>
    <w:rsid w:val="00382FC5"/>
    <w:rsid w:val="00383297"/>
    <w:rsid w:val="00383A3A"/>
    <w:rsid w:val="00383B40"/>
    <w:rsid w:val="003848A4"/>
    <w:rsid w:val="00385FC0"/>
    <w:rsid w:val="0038624E"/>
    <w:rsid w:val="00386902"/>
    <w:rsid w:val="00386D33"/>
    <w:rsid w:val="003871B6"/>
    <w:rsid w:val="00387218"/>
    <w:rsid w:val="00387369"/>
    <w:rsid w:val="00387FC0"/>
    <w:rsid w:val="003900DB"/>
    <w:rsid w:val="003903AE"/>
    <w:rsid w:val="00390825"/>
    <w:rsid w:val="003908CC"/>
    <w:rsid w:val="00391474"/>
    <w:rsid w:val="00392716"/>
    <w:rsid w:val="003941BA"/>
    <w:rsid w:val="00394349"/>
    <w:rsid w:val="0039610D"/>
    <w:rsid w:val="00396750"/>
    <w:rsid w:val="003A0A72"/>
    <w:rsid w:val="003A0BCC"/>
    <w:rsid w:val="003A106A"/>
    <w:rsid w:val="003A270D"/>
    <w:rsid w:val="003A297D"/>
    <w:rsid w:val="003A402D"/>
    <w:rsid w:val="003A48C0"/>
    <w:rsid w:val="003A4A83"/>
    <w:rsid w:val="003A5754"/>
    <w:rsid w:val="003A5D94"/>
    <w:rsid w:val="003A638D"/>
    <w:rsid w:val="003A79AD"/>
    <w:rsid w:val="003B0568"/>
    <w:rsid w:val="003B0700"/>
    <w:rsid w:val="003B1653"/>
    <w:rsid w:val="003B18C7"/>
    <w:rsid w:val="003B29BA"/>
    <w:rsid w:val="003B2EF1"/>
    <w:rsid w:val="003B3162"/>
    <w:rsid w:val="003B3E89"/>
    <w:rsid w:val="003B4A52"/>
    <w:rsid w:val="003B50DD"/>
    <w:rsid w:val="003B575D"/>
    <w:rsid w:val="003B5813"/>
    <w:rsid w:val="003B6AC4"/>
    <w:rsid w:val="003B7476"/>
    <w:rsid w:val="003C001C"/>
    <w:rsid w:val="003C0ACC"/>
    <w:rsid w:val="003C19C8"/>
    <w:rsid w:val="003C2226"/>
    <w:rsid w:val="003C280B"/>
    <w:rsid w:val="003C2AB0"/>
    <w:rsid w:val="003C2F23"/>
    <w:rsid w:val="003C30E5"/>
    <w:rsid w:val="003C3144"/>
    <w:rsid w:val="003C451C"/>
    <w:rsid w:val="003C5915"/>
    <w:rsid w:val="003C6DC8"/>
    <w:rsid w:val="003C6EA3"/>
    <w:rsid w:val="003D061B"/>
    <w:rsid w:val="003D09C5"/>
    <w:rsid w:val="003D3AE8"/>
    <w:rsid w:val="003D521B"/>
    <w:rsid w:val="003D5C41"/>
    <w:rsid w:val="003D61BF"/>
    <w:rsid w:val="003D635D"/>
    <w:rsid w:val="003D7548"/>
    <w:rsid w:val="003D7F5C"/>
    <w:rsid w:val="003E0690"/>
    <w:rsid w:val="003E0C6C"/>
    <w:rsid w:val="003E1311"/>
    <w:rsid w:val="003E1C66"/>
    <w:rsid w:val="003E2735"/>
    <w:rsid w:val="003E2A09"/>
    <w:rsid w:val="003E316D"/>
    <w:rsid w:val="003E339B"/>
    <w:rsid w:val="003E354A"/>
    <w:rsid w:val="003E38D5"/>
    <w:rsid w:val="003E44A7"/>
    <w:rsid w:val="003E4B2E"/>
    <w:rsid w:val="003E4BF0"/>
    <w:rsid w:val="003E4D2C"/>
    <w:rsid w:val="003E5B2A"/>
    <w:rsid w:val="003E639F"/>
    <w:rsid w:val="003E63B6"/>
    <w:rsid w:val="003E6E52"/>
    <w:rsid w:val="003E785D"/>
    <w:rsid w:val="003F044F"/>
    <w:rsid w:val="003F0BEC"/>
    <w:rsid w:val="003F1913"/>
    <w:rsid w:val="003F1A84"/>
    <w:rsid w:val="003F2012"/>
    <w:rsid w:val="003F2EFC"/>
    <w:rsid w:val="003F3228"/>
    <w:rsid w:val="003F3392"/>
    <w:rsid w:val="003F385C"/>
    <w:rsid w:val="003F5421"/>
    <w:rsid w:val="003F5453"/>
    <w:rsid w:val="003F65A5"/>
    <w:rsid w:val="003F7220"/>
    <w:rsid w:val="003F745B"/>
    <w:rsid w:val="003F7476"/>
    <w:rsid w:val="003F7C5F"/>
    <w:rsid w:val="00400EC3"/>
    <w:rsid w:val="004023A1"/>
    <w:rsid w:val="004028F2"/>
    <w:rsid w:val="00402CA9"/>
    <w:rsid w:val="0040475A"/>
    <w:rsid w:val="00404C02"/>
    <w:rsid w:val="00405CB6"/>
    <w:rsid w:val="00405D85"/>
    <w:rsid w:val="00407403"/>
    <w:rsid w:val="004102B0"/>
    <w:rsid w:val="004108DC"/>
    <w:rsid w:val="00411141"/>
    <w:rsid w:val="004131EC"/>
    <w:rsid w:val="00414211"/>
    <w:rsid w:val="004142C1"/>
    <w:rsid w:val="004149EB"/>
    <w:rsid w:val="004161D7"/>
    <w:rsid w:val="004223FA"/>
    <w:rsid w:val="004230D5"/>
    <w:rsid w:val="0042342B"/>
    <w:rsid w:val="00423435"/>
    <w:rsid w:val="004234A1"/>
    <w:rsid w:val="0042461D"/>
    <w:rsid w:val="00424DCB"/>
    <w:rsid w:val="00425052"/>
    <w:rsid w:val="0042548E"/>
    <w:rsid w:val="004267B3"/>
    <w:rsid w:val="00427819"/>
    <w:rsid w:val="00427AC0"/>
    <w:rsid w:val="00430ADC"/>
    <w:rsid w:val="00430D2E"/>
    <w:rsid w:val="00430F31"/>
    <w:rsid w:val="0043160A"/>
    <w:rsid w:val="00431870"/>
    <w:rsid w:val="0043194E"/>
    <w:rsid w:val="00432095"/>
    <w:rsid w:val="0043270B"/>
    <w:rsid w:val="00433643"/>
    <w:rsid w:val="00436036"/>
    <w:rsid w:val="00436853"/>
    <w:rsid w:val="00437174"/>
    <w:rsid w:val="00437CDA"/>
    <w:rsid w:val="00441028"/>
    <w:rsid w:val="00441195"/>
    <w:rsid w:val="00441373"/>
    <w:rsid w:val="00441C32"/>
    <w:rsid w:val="00442376"/>
    <w:rsid w:val="00443024"/>
    <w:rsid w:val="004431AE"/>
    <w:rsid w:val="004436AA"/>
    <w:rsid w:val="00443FC0"/>
    <w:rsid w:val="00445D92"/>
    <w:rsid w:val="00450A04"/>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25FB"/>
    <w:rsid w:val="004639AD"/>
    <w:rsid w:val="00464E2C"/>
    <w:rsid w:val="00466F9B"/>
    <w:rsid w:val="004671DC"/>
    <w:rsid w:val="004678C6"/>
    <w:rsid w:val="00470E18"/>
    <w:rsid w:val="004710B7"/>
    <w:rsid w:val="004712C0"/>
    <w:rsid w:val="004714FC"/>
    <w:rsid w:val="00471C25"/>
    <w:rsid w:val="00473161"/>
    <w:rsid w:val="00473420"/>
    <w:rsid w:val="004749FB"/>
    <w:rsid w:val="00475473"/>
    <w:rsid w:val="00475B9B"/>
    <w:rsid w:val="00475C18"/>
    <w:rsid w:val="00476546"/>
    <w:rsid w:val="00480913"/>
    <w:rsid w:val="00480B95"/>
    <w:rsid w:val="00480C37"/>
    <w:rsid w:val="00480CC8"/>
    <w:rsid w:val="0048417B"/>
    <w:rsid w:val="0048485A"/>
    <w:rsid w:val="004848F2"/>
    <w:rsid w:val="004855A0"/>
    <w:rsid w:val="00486156"/>
    <w:rsid w:val="004875E4"/>
    <w:rsid w:val="0049044C"/>
    <w:rsid w:val="00490C48"/>
    <w:rsid w:val="00491015"/>
    <w:rsid w:val="00491795"/>
    <w:rsid w:val="004918B1"/>
    <w:rsid w:val="0049193A"/>
    <w:rsid w:val="00492077"/>
    <w:rsid w:val="004927C4"/>
    <w:rsid w:val="00492B00"/>
    <w:rsid w:val="00492B0C"/>
    <w:rsid w:val="00492E57"/>
    <w:rsid w:val="00492E66"/>
    <w:rsid w:val="004936E6"/>
    <w:rsid w:val="004938CD"/>
    <w:rsid w:val="00494050"/>
    <w:rsid w:val="00494814"/>
    <w:rsid w:val="00495081"/>
    <w:rsid w:val="00495874"/>
    <w:rsid w:val="00495971"/>
    <w:rsid w:val="00495B49"/>
    <w:rsid w:val="004960E4"/>
    <w:rsid w:val="00496465"/>
    <w:rsid w:val="00496FF5"/>
    <w:rsid w:val="00497929"/>
    <w:rsid w:val="00497AEC"/>
    <w:rsid w:val="004A169C"/>
    <w:rsid w:val="004A2224"/>
    <w:rsid w:val="004A238A"/>
    <w:rsid w:val="004A2472"/>
    <w:rsid w:val="004A2CCD"/>
    <w:rsid w:val="004A49BD"/>
    <w:rsid w:val="004A500A"/>
    <w:rsid w:val="004A7109"/>
    <w:rsid w:val="004B0468"/>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828"/>
    <w:rsid w:val="004C4D0B"/>
    <w:rsid w:val="004C6652"/>
    <w:rsid w:val="004C6F6D"/>
    <w:rsid w:val="004C7DAA"/>
    <w:rsid w:val="004D033A"/>
    <w:rsid w:val="004D0CF5"/>
    <w:rsid w:val="004D19FC"/>
    <w:rsid w:val="004D2CBD"/>
    <w:rsid w:val="004D3D46"/>
    <w:rsid w:val="004D4ABC"/>
    <w:rsid w:val="004D58C0"/>
    <w:rsid w:val="004D5A91"/>
    <w:rsid w:val="004D5BB6"/>
    <w:rsid w:val="004D5BED"/>
    <w:rsid w:val="004D61B0"/>
    <w:rsid w:val="004D6A7F"/>
    <w:rsid w:val="004E0184"/>
    <w:rsid w:val="004E03BD"/>
    <w:rsid w:val="004E069C"/>
    <w:rsid w:val="004E0B0A"/>
    <w:rsid w:val="004E198D"/>
    <w:rsid w:val="004E241C"/>
    <w:rsid w:val="004E31D8"/>
    <w:rsid w:val="004E4327"/>
    <w:rsid w:val="004E43BF"/>
    <w:rsid w:val="004E5477"/>
    <w:rsid w:val="004E5976"/>
    <w:rsid w:val="004E650A"/>
    <w:rsid w:val="004E75D4"/>
    <w:rsid w:val="004E77C5"/>
    <w:rsid w:val="004F12AC"/>
    <w:rsid w:val="004F1F04"/>
    <w:rsid w:val="004F222D"/>
    <w:rsid w:val="004F2FAF"/>
    <w:rsid w:val="004F3449"/>
    <w:rsid w:val="004F3523"/>
    <w:rsid w:val="004F3711"/>
    <w:rsid w:val="004F3D4A"/>
    <w:rsid w:val="004F4C5B"/>
    <w:rsid w:val="004F4E3E"/>
    <w:rsid w:val="004F5112"/>
    <w:rsid w:val="004F5841"/>
    <w:rsid w:val="004F75B8"/>
    <w:rsid w:val="004F76F0"/>
    <w:rsid w:val="00501068"/>
    <w:rsid w:val="0050156B"/>
    <w:rsid w:val="00501C36"/>
    <w:rsid w:val="00502558"/>
    <w:rsid w:val="00502A2E"/>
    <w:rsid w:val="00502D31"/>
    <w:rsid w:val="005034A4"/>
    <w:rsid w:val="0050697C"/>
    <w:rsid w:val="00506B23"/>
    <w:rsid w:val="00506E12"/>
    <w:rsid w:val="0050723E"/>
    <w:rsid w:val="00507F8A"/>
    <w:rsid w:val="00510511"/>
    <w:rsid w:val="005108D4"/>
    <w:rsid w:val="00510C89"/>
    <w:rsid w:val="00511003"/>
    <w:rsid w:val="00511AAC"/>
    <w:rsid w:val="00512453"/>
    <w:rsid w:val="00512583"/>
    <w:rsid w:val="005126AD"/>
    <w:rsid w:val="00512E13"/>
    <w:rsid w:val="00512EB0"/>
    <w:rsid w:val="005133DF"/>
    <w:rsid w:val="0051430B"/>
    <w:rsid w:val="00514FEF"/>
    <w:rsid w:val="005158AD"/>
    <w:rsid w:val="005163DB"/>
    <w:rsid w:val="00516B9D"/>
    <w:rsid w:val="00516E21"/>
    <w:rsid w:val="0051798D"/>
    <w:rsid w:val="00517A79"/>
    <w:rsid w:val="00517B97"/>
    <w:rsid w:val="00520403"/>
    <w:rsid w:val="0052054C"/>
    <w:rsid w:val="005210C7"/>
    <w:rsid w:val="00521250"/>
    <w:rsid w:val="005224BF"/>
    <w:rsid w:val="0052269A"/>
    <w:rsid w:val="0052322E"/>
    <w:rsid w:val="005242BA"/>
    <w:rsid w:val="00525943"/>
    <w:rsid w:val="0052630B"/>
    <w:rsid w:val="00526413"/>
    <w:rsid w:val="005265DD"/>
    <w:rsid w:val="00526928"/>
    <w:rsid w:val="0052777C"/>
    <w:rsid w:val="00527787"/>
    <w:rsid w:val="005277BC"/>
    <w:rsid w:val="00527857"/>
    <w:rsid w:val="005304C8"/>
    <w:rsid w:val="0053072B"/>
    <w:rsid w:val="00530E28"/>
    <w:rsid w:val="0053262C"/>
    <w:rsid w:val="00532882"/>
    <w:rsid w:val="00533CB1"/>
    <w:rsid w:val="0053412C"/>
    <w:rsid w:val="00534248"/>
    <w:rsid w:val="00534B4C"/>
    <w:rsid w:val="00535DC6"/>
    <w:rsid w:val="005365FF"/>
    <w:rsid w:val="00536D9D"/>
    <w:rsid w:val="00537A0D"/>
    <w:rsid w:val="0054009F"/>
    <w:rsid w:val="005408F9"/>
    <w:rsid w:val="005409E2"/>
    <w:rsid w:val="00540F00"/>
    <w:rsid w:val="005410A3"/>
    <w:rsid w:val="00541A30"/>
    <w:rsid w:val="00542845"/>
    <w:rsid w:val="005430B0"/>
    <w:rsid w:val="005434F6"/>
    <w:rsid w:val="00543A99"/>
    <w:rsid w:val="0054403B"/>
    <w:rsid w:val="00544300"/>
    <w:rsid w:val="005447D1"/>
    <w:rsid w:val="00544848"/>
    <w:rsid w:val="00544899"/>
    <w:rsid w:val="00544BAA"/>
    <w:rsid w:val="00545737"/>
    <w:rsid w:val="0054574E"/>
    <w:rsid w:val="0054620D"/>
    <w:rsid w:val="00546823"/>
    <w:rsid w:val="0054745E"/>
    <w:rsid w:val="0055071D"/>
    <w:rsid w:val="005509F8"/>
    <w:rsid w:val="00550C6F"/>
    <w:rsid w:val="00551817"/>
    <w:rsid w:val="00553DBD"/>
    <w:rsid w:val="00555308"/>
    <w:rsid w:val="00556202"/>
    <w:rsid w:val="00556CCB"/>
    <w:rsid w:val="005571C0"/>
    <w:rsid w:val="00557246"/>
    <w:rsid w:val="00557E0C"/>
    <w:rsid w:val="005616DA"/>
    <w:rsid w:val="00561C96"/>
    <w:rsid w:val="005632D8"/>
    <w:rsid w:val="00563644"/>
    <w:rsid w:val="00564451"/>
    <w:rsid w:val="005652A4"/>
    <w:rsid w:val="00565996"/>
    <w:rsid w:val="00565D77"/>
    <w:rsid w:val="00566D72"/>
    <w:rsid w:val="005716C1"/>
    <w:rsid w:val="00571845"/>
    <w:rsid w:val="005718EF"/>
    <w:rsid w:val="00572707"/>
    <w:rsid w:val="00572896"/>
    <w:rsid w:val="00572DD8"/>
    <w:rsid w:val="00572E54"/>
    <w:rsid w:val="0057327E"/>
    <w:rsid w:val="00573821"/>
    <w:rsid w:val="0057495B"/>
    <w:rsid w:val="005753B8"/>
    <w:rsid w:val="00577D3F"/>
    <w:rsid w:val="0058001F"/>
    <w:rsid w:val="0058223D"/>
    <w:rsid w:val="005822A9"/>
    <w:rsid w:val="005825AB"/>
    <w:rsid w:val="005832B1"/>
    <w:rsid w:val="00583750"/>
    <w:rsid w:val="00583D45"/>
    <w:rsid w:val="00583D57"/>
    <w:rsid w:val="005842A6"/>
    <w:rsid w:val="00584325"/>
    <w:rsid w:val="00585950"/>
    <w:rsid w:val="0058635E"/>
    <w:rsid w:val="00587034"/>
    <w:rsid w:val="00587B4B"/>
    <w:rsid w:val="0059126E"/>
    <w:rsid w:val="00591C33"/>
    <w:rsid w:val="00591E81"/>
    <w:rsid w:val="00592DF7"/>
    <w:rsid w:val="00592E1B"/>
    <w:rsid w:val="00594E1F"/>
    <w:rsid w:val="005960C4"/>
    <w:rsid w:val="00597881"/>
    <w:rsid w:val="005A02A4"/>
    <w:rsid w:val="005A15E9"/>
    <w:rsid w:val="005A20F7"/>
    <w:rsid w:val="005A2169"/>
    <w:rsid w:val="005A229A"/>
    <w:rsid w:val="005A2A4A"/>
    <w:rsid w:val="005A2D2A"/>
    <w:rsid w:val="005A38E6"/>
    <w:rsid w:val="005A4714"/>
    <w:rsid w:val="005A49DF"/>
    <w:rsid w:val="005A5E9D"/>
    <w:rsid w:val="005A670D"/>
    <w:rsid w:val="005A7550"/>
    <w:rsid w:val="005A78C5"/>
    <w:rsid w:val="005B04D9"/>
    <w:rsid w:val="005B059A"/>
    <w:rsid w:val="005B150A"/>
    <w:rsid w:val="005B1696"/>
    <w:rsid w:val="005B19EE"/>
    <w:rsid w:val="005B1A82"/>
    <w:rsid w:val="005B2AC9"/>
    <w:rsid w:val="005B4ADF"/>
    <w:rsid w:val="005B54ED"/>
    <w:rsid w:val="005B5B57"/>
    <w:rsid w:val="005B5CC5"/>
    <w:rsid w:val="005B6089"/>
    <w:rsid w:val="005B6532"/>
    <w:rsid w:val="005B72F4"/>
    <w:rsid w:val="005B7D70"/>
    <w:rsid w:val="005C03EA"/>
    <w:rsid w:val="005C0699"/>
    <w:rsid w:val="005C0971"/>
    <w:rsid w:val="005C09CB"/>
    <w:rsid w:val="005C0DAC"/>
    <w:rsid w:val="005C1BFA"/>
    <w:rsid w:val="005C20A0"/>
    <w:rsid w:val="005C2EDB"/>
    <w:rsid w:val="005C30BA"/>
    <w:rsid w:val="005C3AAF"/>
    <w:rsid w:val="005C3CC7"/>
    <w:rsid w:val="005C6EA8"/>
    <w:rsid w:val="005C70E7"/>
    <w:rsid w:val="005C7B4A"/>
    <w:rsid w:val="005D0A0E"/>
    <w:rsid w:val="005D11BE"/>
    <w:rsid w:val="005D1222"/>
    <w:rsid w:val="005D186F"/>
    <w:rsid w:val="005D192C"/>
    <w:rsid w:val="005D19E6"/>
    <w:rsid w:val="005D2418"/>
    <w:rsid w:val="005D3AD3"/>
    <w:rsid w:val="005D4023"/>
    <w:rsid w:val="005D4034"/>
    <w:rsid w:val="005D40DD"/>
    <w:rsid w:val="005D5D1D"/>
    <w:rsid w:val="005D716B"/>
    <w:rsid w:val="005D74EE"/>
    <w:rsid w:val="005D76F6"/>
    <w:rsid w:val="005E00F1"/>
    <w:rsid w:val="005E08F7"/>
    <w:rsid w:val="005E1D73"/>
    <w:rsid w:val="005E1F31"/>
    <w:rsid w:val="005E3700"/>
    <w:rsid w:val="005E3758"/>
    <w:rsid w:val="005E37A8"/>
    <w:rsid w:val="005E3A24"/>
    <w:rsid w:val="005E4855"/>
    <w:rsid w:val="005E4C01"/>
    <w:rsid w:val="005E50A9"/>
    <w:rsid w:val="005E5C46"/>
    <w:rsid w:val="005E5DCD"/>
    <w:rsid w:val="005E5E12"/>
    <w:rsid w:val="005E75D9"/>
    <w:rsid w:val="005F1137"/>
    <w:rsid w:val="005F1CF2"/>
    <w:rsid w:val="005F1F5A"/>
    <w:rsid w:val="005F226D"/>
    <w:rsid w:val="005F2E39"/>
    <w:rsid w:val="005F420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2E30"/>
    <w:rsid w:val="006132DF"/>
    <w:rsid w:val="0061338A"/>
    <w:rsid w:val="00613CBB"/>
    <w:rsid w:val="00613D08"/>
    <w:rsid w:val="0061470F"/>
    <w:rsid w:val="006149B3"/>
    <w:rsid w:val="00615EC5"/>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1B6"/>
    <w:rsid w:val="006323DB"/>
    <w:rsid w:val="00634EBC"/>
    <w:rsid w:val="00635352"/>
    <w:rsid w:val="006356D4"/>
    <w:rsid w:val="00635ACF"/>
    <w:rsid w:val="00635E8B"/>
    <w:rsid w:val="00636E75"/>
    <w:rsid w:val="00640663"/>
    <w:rsid w:val="006415CE"/>
    <w:rsid w:val="006416B1"/>
    <w:rsid w:val="00641763"/>
    <w:rsid w:val="0064210E"/>
    <w:rsid w:val="00642161"/>
    <w:rsid w:val="0064250B"/>
    <w:rsid w:val="006431EC"/>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56AA7"/>
    <w:rsid w:val="00660516"/>
    <w:rsid w:val="00660F26"/>
    <w:rsid w:val="006611B5"/>
    <w:rsid w:val="006622BE"/>
    <w:rsid w:val="006633E1"/>
    <w:rsid w:val="00663895"/>
    <w:rsid w:val="00663D9A"/>
    <w:rsid w:val="0066445B"/>
    <w:rsid w:val="00664C5F"/>
    <w:rsid w:val="00664D75"/>
    <w:rsid w:val="00665793"/>
    <w:rsid w:val="00665FC5"/>
    <w:rsid w:val="00666176"/>
    <w:rsid w:val="00666A5E"/>
    <w:rsid w:val="00667E91"/>
    <w:rsid w:val="00670A05"/>
    <w:rsid w:val="00670D60"/>
    <w:rsid w:val="006717B3"/>
    <w:rsid w:val="00671E17"/>
    <w:rsid w:val="00671F7E"/>
    <w:rsid w:val="00672886"/>
    <w:rsid w:val="0067309B"/>
    <w:rsid w:val="006734C3"/>
    <w:rsid w:val="006740D4"/>
    <w:rsid w:val="0067426E"/>
    <w:rsid w:val="00676423"/>
    <w:rsid w:val="00676604"/>
    <w:rsid w:val="00676BA6"/>
    <w:rsid w:val="00677019"/>
    <w:rsid w:val="006772FC"/>
    <w:rsid w:val="0068075B"/>
    <w:rsid w:val="00680B56"/>
    <w:rsid w:val="006816EA"/>
    <w:rsid w:val="006823F7"/>
    <w:rsid w:val="00682BBD"/>
    <w:rsid w:val="00683955"/>
    <w:rsid w:val="00683C71"/>
    <w:rsid w:val="00684E39"/>
    <w:rsid w:val="00685918"/>
    <w:rsid w:val="0068672A"/>
    <w:rsid w:val="00687616"/>
    <w:rsid w:val="006908DF"/>
    <w:rsid w:val="00690EAB"/>
    <w:rsid w:val="006933C7"/>
    <w:rsid w:val="006934C3"/>
    <w:rsid w:val="00694003"/>
    <w:rsid w:val="0069479D"/>
    <w:rsid w:val="00694E49"/>
    <w:rsid w:val="006959C1"/>
    <w:rsid w:val="006967FE"/>
    <w:rsid w:val="00696961"/>
    <w:rsid w:val="00696A50"/>
    <w:rsid w:val="00696B00"/>
    <w:rsid w:val="006A089A"/>
    <w:rsid w:val="006A0F3E"/>
    <w:rsid w:val="006A12C7"/>
    <w:rsid w:val="006A1491"/>
    <w:rsid w:val="006A1878"/>
    <w:rsid w:val="006A1BE5"/>
    <w:rsid w:val="006A3A6A"/>
    <w:rsid w:val="006A3ABC"/>
    <w:rsid w:val="006A3D2E"/>
    <w:rsid w:val="006A44FD"/>
    <w:rsid w:val="006A5C09"/>
    <w:rsid w:val="006A67D4"/>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1680"/>
    <w:rsid w:val="006C205A"/>
    <w:rsid w:val="006C27C3"/>
    <w:rsid w:val="006C3A33"/>
    <w:rsid w:val="006C4678"/>
    <w:rsid w:val="006C4CCA"/>
    <w:rsid w:val="006C4CF9"/>
    <w:rsid w:val="006C4D3E"/>
    <w:rsid w:val="006C4D89"/>
    <w:rsid w:val="006C53ED"/>
    <w:rsid w:val="006C5974"/>
    <w:rsid w:val="006C5DE2"/>
    <w:rsid w:val="006C5E94"/>
    <w:rsid w:val="006C6EDB"/>
    <w:rsid w:val="006C764B"/>
    <w:rsid w:val="006C79BB"/>
    <w:rsid w:val="006D0217"/>
    <w:rsid w:val="006D205F"/>
    <w:rsid w:val="006D29A7"/>
    <w:rsid w:val="006D32A0"/>
    <w:rsid w:val="006D434A"/>
    <w:rsid w:val="006D49B3"/>
    <w:rsid w:val="006D604A"/>
    <w:rsid w:val="006D68E6"/>
    <w:rsid w:val="006D6F93"/>
    <w:rsid w:val="006D7724"/>
    <w:rsid w:val="006D77A4"/>
    <w:rsid w:val="006E05A8"/>
    <w:rsid w:val="006E066F"/>
    <w:rsid w:val="006E0800"/>
    <w:rsid w:val="006E0B42"/>
    <w:rsid w:val="006E166D"/>
    <w:rsid w:val="006E1B88"/>
    <w:rsid w:val="006E2818"/>
    <w:rsid w:val="006E29E8"/>
    <w:rsid w:val="006E2D5C"/>
    <w:rsid w:val="006E2EEE"/>
    <w:rsid w:val="006E42EC"/>
    <w:rsid w:val="006E6377"/>
    <w:rsid w:val="006E641F"/>
    <w:rsid w:val="006E7694"/>
    <w:rsid w:val="006E7FF6"/>
    <w:rsid w:val="006F0483"/>
    <w:rsid w:val="006F1011"/>
    <w:rsid w:val="006F1108"/>
    <w:rsid w:val="006F145A"/>
    <w:rsid w:val="006F16B1"/>
    <w:rsid w:val="006F18D5"/>
    <w:rsid w:val="006F1F74"/>
    <w:rsid w:val="006F2067"/>
    <w:rsid w:val="006F4968"/>
    <w:rsid w:val="006F4EB7"/>
    <w:rsid w:val="006F50D9"/>
    <w:rsid w:val="006F5892"/>
    <w:rsid w:val="006F6426"/>
    <w:rsid w:val="006F64A3"/>
    <w:rsid w:val="006F6507"/>
    <w:rsid w:val="006F6C18"/>
    <w:rsid w:val="006F745F"/>
    <w:rsid w:val="006F757C"/>
    <w:rsid w:val="0070001C"/>
    <w:rsid w:val="0070068E"/>
    <w:rsid w:val="00701A10"/>
    <w:rsid w:val="00701D17"/>
    <w:rsid w:val="007028A9"/>
    <w:rsid w:val="0070382E"/>
    <w:rsid w:val="00703AD9"/>
    <w:rsid w:val="00703E0A"/>
    <w:rsid w:val="00705C93"/>
    <w:rsid w:val="00705F9A"/>
    <w:rsid w:val="00706C60"/>
    <w:rsid w:val="007072F8"/>
    <w:rsid w:val="0070745F"/>
    <w:rsid w:val="00707565"/>
    <w:rsid w:val="007075E3"/>
    <w:rsid w:val="00707613"/>
    <w:rsid w:val="007101E7"/>
    <w:rsid w:val="00710311"/>
    <w:rsid w:val="00710F12"/>
    <w:rsid w:val="007114A2"/>
    <w:rsid w:val="007126B9"/>
    <w:rsid w:val="00712933"/>
    <w:rsid w:val="00712F06"/>
    <w:rsid w:val="00714386"/>
    <w:rsid w:val="007151C2"/>
    <w:rsid w:val="007152A4"/>
    <w:rsid w:val="00717725"/>
    <w:rsid w:val="007178EC"/>
    <w:rsid w:val="00717E7A"/>
    <w:rsid w:val="00717E80"/>
    <w:rsid w:val="00717F3B"/>
    <w:rsid w:val="007203A0"/>
    <w:rsid w:val="00720C09"/>
    <w:rsid w:val="00720C1C"/>
    <w:rsid w:val="007225E3"/>
    <w:rsid w:val="00722B13"/>
    <w:rsid w:val="00724B55"/>
    <w:rsid w:val="007254DD"/>
    <w:rsid w:val="007256F7"/>
    <w:rsid w:val="00726387"/>
    <w:rsid w:val="00726444"/>
    <w:rsid w:val="0072723C"/>
    <w:rsid w:val="007279B3"/>
    <w:rsid w:val="0073066C"/>
    <w:rsid w:val="007307A1"/>
    <w:rsid w:val="00732300"/>
    <w:rsid w:val="00732C96"/>
    <w:rsid w:val="007331B0"/>
    <w:rsid w:val="007350ED"/>
    <w:rsid w:val="00736393"/>
    <w:rsid w:val="0073654D"/>
    <w:rsid w:val="00736850"/>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308"/>
    <w:rsid w:val="00750459"/>
    <w:rsid w:val="00751049"/>
    <w:rsid w:val="00751645"/>
    <w:rsid w:val="00751F59"/>
    <w:rsid w:val="00752C0D"/>
    <w:rsid w:val="00752E32"/>
    <w:rsid w:val="00753B54"/>
    <w:rsid w:val="00754781"/>
    <w:rsid w:val="00754966"/>
    <w:rsid w:val="00754A60"/>
    <w:rsid w:val="00755EFE"/>
    <w:rsid w:val="00756BBB"/>
    <w:rsid w:val="00756E20"/>
    <w:rsid w:val="00756EAF"/>
    <w:rsid w:val="007579D3"/>
    <w:rsid w:val="00757E26"/>
    <w:rsid w:val="00757E89"/>
    <w:rsid w:val="00760012"/>
    <w:rsid w:val="007607C6"/>
    <w:rsid w:val="007610F4"/>
    <w:rsid w:val="007615E3"/>
    <w:rsid w:val="00761876"/>
    <w:rsid w:val="00762BB3"/>
    <w:rsid w:val="00763915"/>
    <w:rsid w:val="007639C3"/>
    <w:rsid w:val="00763E50"/>
    <w:rsid w:val="00767028"/>
    <w:rsid w:val="00770559"/>
    <w:rsid w:val="00770AC9"/>
    <w:rsid w:val="00770D11"/>
    <w:rsid w:val="0077121A"/>
    <w:rsid w:val="00772063"/>
    <w:rsid w:val="00772DF6"/>
    <w:rsid w:val="0077382A"/>
    <w:rsid w:val="00774604"/>
    <w:rsid w:val="007748DD"/>
    <w:rsid w:val="00774F88"/>
    <w:rsid w:val="007759E1"/>
    <w:rsid w:val="007766DC"/>
    <w:rsid w:val="00776E9C"/>
    <w:rsid w:val="00776F44"/>
    <w:rsid w:val="007772E4"/>
    <w:rsid w:val="007779C9"/>
    <w:rsid w:val="00777C61"/>
    <w:rsid w:val="00777D23"/>
    <w:rsid w:val="00777F0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5C97"/>
    <w:rsid w:val="0078618B"/>
    <w:rsid w:val="00786734"/>
    <w:rsid w:val="007867AB"/>
    <w:rsid w:val="007867C0"/>
    <w:rsid w:val="00790516"/>
    <w:rsid w:val="0079067B"/>
    <w:rsid w:val="00790775"/>
    <w:rsid w:val="0079092D"/>
    <w:rsid w:val="00791684"/>
    <w:rsid w:val="00793F71"/>
    <w:rsid w:val="00794AE1"/>
    <w:rsid w:val="00795551"/>
    <w:rsid w:val="00795673"/>
    <w:rsid w:val="00795995"/>
    <w:rsid w:val="00796F89"/>
    <w:rsid w:val="00797639"/>
    <w:rsid w:val="00797720"/>
    <w:rsid w:val="0079793D"/>
    <w:rsid w:val="00797EB2"/>
    <w:rsid w:val="007A0552"/>
    <w:rsid w:val="007A0710"/>
    <w:rsid w:val="007A19D9"/>
    <w:rsid w:val="007A1BD6"/>
    <w:rsid w:val="007A2076"/>
    <w:rsid w:val="007A239B"/>
    <w:rsid w:val="007A40E6"/>
    <w:rsid w:val="007A46B8"/>
    <w:rsid w:val="007A4AEB"/>
    <w:rsid w:val="007A4AF8"/>
    <w:rsid w:val="007A6359"/>
    <w:rsid w:val="007A677A"/>
    <w:rsid w:val="007A6D0A"/>
    <w:rsid w:val="007A6E5E"/>
    <w:rsid w:val="007A7E93"/>
    <w:rsid w:val="007B0213"/>
    <w:rsid w:val="007B025D"/>
    <w:rsid w:val="007B0F23"/>
    <w:rsid w:val="007B1A28"/>
    <w:rsid w:val="007B1AE7"/>
    <w:rsid w:val="007B4869"/>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13CB"/>
    <w:rsid w:val="007D1CB6"/>
    <w:rsid w:val="007D363A"/>
    <w:rsid w:val="007D4323"/>
    <w:rsid w:val="007D4984"/>
    <w:rsid w:val="007D59A6"/>
    <w:rsid w:val="007D681F"/>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943"/>
    <w:rsid w:val="007F0A7D"/>
    <w:rsid w:val="007F1DF4"/>
    <w:rsid w:val="007F2BC3"/>
    <w:rsid w:val="007F2D02"/>
    <w:rsid w:val="007F2FB3"/>
    <w:rsid w:val="007F3336"/>
    <w:rsid w:val="007F374B"/>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BDC"/>
    <w:rsid w:val="00805F6E"/>
    <w:rsid w:val="00807290"/>
    <w:rsid w:val="00810B65"/>
    <w:rsid w:val="00810ECD"/>
    <w:rsid w:val="008112C1"/>
    <w:rsid w:val="0081166F"/>
    <w:rsid w:val="00811E36"/>
    <w:rsid w:val="00812A2F"/>
    <w:rsid w:val="00812A90"/>
    <w:rsid w:val="0081304B"/>
    <w:rsid w:val="00816906"/>
    <w:rsid w:val="00817EF0"/>
    <w:rsid w:val="00820FFE"/>
    <w:rsid w:val="00821D5F"/>
    <w:rsid w:val="00822D7B"/>
    <w:rsid w:val="008241F3"/>
    <w:rsid w:val="00824B45"/>
    <w:rsid w:val="00825CFF"/>
    <w:rsid w:val="00826BA9"/>
    <w:rsid w:val="0082724F"/>
    <w:rsid w:val="0082738A"/>
    <w:rsid w:val="008274BA"/>
    <w:rsid w:val="00827552"/>
    <w:rsid w:val="00827752"/>
    <w:rsid w:val="00830E7E"/>
    <w:rsid w:val="008314DD"/>
    <w:rsid w:val="00832270"/>
    <w:rsid w:val="008325C9"/>
    <w:rsid w:val="00832FC6"/>
    <w:rsid w:val="00833035"/>
    <w:rsid w:val="008334C2"/>
    <w:rsid w:val="00834959"/>
    <w:rsid w:val="00835731"/>
    <w:rsid w:val="00835746"/>
    <w:rsid w:val="008357DB"/>
    <w:rsid w:val="0083607E"/>
    <w:rsid w:val="00837A49"/>
    <w:rsid w:val="0084009C"/>
    <w:rsid w:val="00840273"/>
    <w:rsid w:val="00841AEC"/>
    <w:rsid w:val="0084226A"/>
    <w:rsid w:val="00842289"/>
    <w:rsid w:val="00843AF3"/>
    <w:rsid w:val="00843AFD"/>
    <w:rsid w:val="00844B1C"/>
    <w:rsid w:val="008454F0"/>
    <w:rsid w:val="008463BB"/>
    <w:rsid w:val="00846BA0"/>
    <w:rsid w:val="00846BD3"/>
    <w:rsid w:val="00846DC0"/>
    <w:rsid w:val="00847CA7"/>
    <w:rsid w:val="0085055A"/>
    <w:rsid w:val="008517EA"/>
    <w:rsid w:val="00851E0D"/>
    <w:rsid w:val="008527CB"/>
    <w:rsid w:val="00852A2C"/>
    <w:rsid w:val="0085322B"/>
    <w:rsid w:val="008539BF"/>
    <w:rsid w:val="00853EB9"/>
    <w:rsid w:val="00855366"/>
    <w:rsid w:val="008560F3"/>
    <w:rsid w:val="008561B5"/>
    <w:rsid w:val="00856D95"/>
    <w:rsid w:val="00857103"/>
    <w:rsid w:val="00857133"/>
    <w:rsid w:val="0086014A"/>
    <w:rsid w:val="00860E8D"/>
    <w:rsid w:val="00861387"/>
    <w:rsid w:val="00862339"/>
    <w:rsid w:val="00862C18"/>
    <w:rsid w:val="00863265"/>
    <w:rsid w:val="00864C31"/>
    <w:rsid w:val="00865088"/>
    <w:rsid w:val="00865847"/>
    <w:rsid w:val="00866D16"/>
    <w:rsid w:val="008676A6"/>
    <w:rsid w:val="00867F5B"/>
    <w:rsid w:val="008705F3"/>
    <w:rsid w:val="00870894"/>
    <w:rsid w:val="00871471"/>
    <w:rsid w:val="00872004"/>
    <w:rsid w:val="0087265C"/>
    <w:rsid w:val="008744C5"/>
    <w:rsid w:val="008748C8"/>
    <w:rsid w:val="00874AA7"/>
    <w:rsid w:val="00875229"/>
    <w:rsid w:val="00875816"/>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4FB5"/>
    <w:rsid w:val="00897183"/>
    <w:rsid w:val="008974DE"/>
    <w:rsid w:val="0089753F"/>
    <w:rsid w:val="008A010C"/>
    <w:rsid w:val="008A0771"/>
    <w:rsid w:val="008A100B"/>
    <w:rsid w:val="008A18B2"/>
    <w:rsid w:val="008A272D"/>
    <w:rsid w:val="008A28C1"/>
    <w:rsid w:val="008A3102"/>
    <w:rsid w:val="008A34DB"/>
    <w:rsid w:val="008A4019"/>
    <w:rsid w:val="008A405F"/>
    <w:rsid w:val="008A499A"/>
    <w:rsid w:val="008A5CD2"/>
    <w:rsid w:val="008A6130"/>
    <w:rsid w:val="008A63F3"/>
    <w:rsid w:val="008A6469"/>
    <w:rsid w:val="008A650B"/>
    <w:rsid w:val="008A6CA5"/>
    <w:rsid w:val="008B02D1"/>
    <w:rsid w:val="008B07C1"/>
    <w:rsid w:val="008B0BAD"/>
    <w:rsid w:val="008B286A"/>
    <w:rsid w:val="008B51AD"/>
    <w:rsid w:val="008B587C"/>
    <w:rsid w:val="008B5AEB"/>
    <w:rsid w:val="008B5C65"/>
    <w:rsid w:val="008B647C"/>
    <w:rsid w:val="008B6764"/>
    <w:rsid w:val="008B6D2E"/>
    <w:rsid w:val="008B6D30"/>
    <w:rsid w:val="008B7895"/>
    <w:rsid w:val="008B78BB"/>
    <w:rsid w:val="008C051B"/>
    <w:rsid w:val="008C119E"/>
    <w:rsid w:val="008C11EE"/>
    <w:rsid w:val="008C180E"/>
    <w:rsid w:val="008C2492"/>
    <w:rsid w:val="008C2578"/>
    <w:rsid w:val="008C28A4"/>
    <w:rsid w:val="008C2AD3"/>
    <w:rsid w:val="008C3470"/>
    <w:rsid w:val="008C3B2B"/>
    <w:rsid w:val="008C5560"/>
    <w:rsid w:val="008C6213"/>
    <w:rsid w:val="008C6FCC"/>
    <w:rsid w:val="008D0036"/>
    <w:rsid w:val="008D0294"/>
    <w:rsid w:val="008D0D99"/>
    <w:rsid w:val="008D123A"/>
    <w:rsid w:val="008D1AC7"/>
    <w:rsid w:val="008D2442"/>
    <w:rsid w:val="008D250D"/>
    <w:rsid w:val="008D34B9"/>
    <w:rsid w:val="008D34C3"/>
    <w:rsid w:val="008D3DAD"/>
    <w:rsid w:val="008D433F"/>
    <w:rsid w:val="008D46B6"/>
    <w:rsid w:val="008D4AED"/>
    <w:rsid w:val="008D4B82"/>
    <w:rsid w:val="008D535A"/>
    <w:rsid w:val="008D5401"/>
    <w:rsid w:val="008D6144"/>
    <w:rsid w:val="008D7225"/>
    <w:rsid w:val="008E04C9"/>
    <w:rsid w:val="008E0C53"/>
    <w:rsid w:val="008E10A8"/>
    <w:rsid w:val="008E13F7"/>
    <w:rsid w:val="008E1654"/>
    <w:rsid w:val="008E215B"/>
    <w:rsid w:val="008E2958"/>
    <w:rsid w:val="008E29C6"/>
    <w:rsid w:val="008E3209"/>
    <w:rsid w:val="008E3FD7"/>
    <w:rsid w:val="008E4785"/>
    <w:rsid w:val="008E4D86"/>
    <w:rsid w:val="008E567E"/>
    <w:rsid w:val="008E59D2"/>
    <w:rsid w:val="008F09BF"/>
    <w:rsid w:val="008F38D9"/>
    <w:rsid w:val="008F4F41"/>
    <w:rsid w:val="008F6014"/>
    <w:rsid w:val="008F61B1"/>
    <w:rsid w:val="008F65BF"/>
    <w:rsid w:val="008F67FF"/>
    <w:rsid w:val="008F74E2"/>
    <w:rsid w:val="008F767D"/>
    <w:rsid w:val="008F7952"/>
    <w:rsid w:val="009023CF"/>
    <w:rsid w:val="00902902"/>
    <w:rsid w:val="00903AB8"/>
    <w:rsid w:val="00903D22"/>
    <w:rsid w:val="00904953"/>
    <w:rsid w:val="009054F2"/>
    <w:rsid w:val="009056FE"/>
    <w:rsid w:val="00905862"/>
    <w:rsid w:val="00906BA9"/>
    <w:rsid w:val="00907078"/>
    <w:rsid w:val="00907818"/>
    <w:rsid w:val="00910BB8"/>
    <w:rsid w:val="00910BD5"/>
    <w:rsid w:val="0091149E"/>
    <w:rsid w:val="0091195B"/>
    <w:rsid w:val="00911AEF"/>
    <w:rsid w:val="00912D67"/>
    <w:rsid w:val="0091403C"/>
    <w:rsid w:val="00914A9A"/>
    <w:rsid w:val="00914E04"/>
    <w:rsid w:val="00915E73"/>
    <w:rsid w:val="0091651F"/>
    <w:rsid w:val="0091685B"/>
    <w:rsid w:val="00916B94"/>
    <w:rsid w:val="00916C21"/>
    <w:rsid w:val="00917A23"/>
    <w:rsid w:val="00917DEA"/>
    <w:rsid w:val="009206D4"/>
    <w:rsid w:val="009208AF"/>
    <w:rsid w:val="00920C72"/>
    <w:rsid w:val="009210FE"/>
    <w:rsid w:val="0092390C"/>
    <w:rsid w:val="00924419"/>
    <w:rsid w:val="00924820"/>
    <w:rsid w:val="0092483D"/>
    <w:rsid w:val="00924F90"/>
    <w:rsid w:val="00925A1B"/>
    <w:rsid w:val="00925B33"/>
    <w:rsid w:val="00925EDA"/>
    <w:rsid w:val="0092692B"/>
    <w:rsid w:val="00926ACC"/>
    <w:rsid w:val="00927481"/>
    <w:rsid w:val="00927BA1"/>
    <w:rsid w:val="00927C38"/>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3824"/>
    <w:rsid w:val="00934102"/>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4130"/>
    <w:rsid w:val="0095009F"/>
    <w:rsid w:val="00950E19"/>
    <w:rsid w:val="009511F7"/>
    <w:rsid w:val="00951FF3"/>
    <w:rsid w:val="0095200B"/>
    <w:rsid w:val="0095216A"/>
    <w:rsid w:val="009534A2"/>
    <w:rsid w:val="0095373D"/>
    <w:rsid w:val="009538C1"/>
    <w:rsid w:val="009539EF"/>
    <w:rsid w:val="00953E94"/>
    <w:rsid w:val="00954932"/>
    <w:rsid w:val="00956979"/>
    <w:rsid w:val="009601F8"/>
    <w:rsid w:val="00961BC2"/>
    <w:rsid w:val="009627CE"/>
    <w:rsid w:val="00962DAF"/>
    <w:rsid w:val="009630DC"/>
    <w:rsid w:val="0096497F"/>
    <w:rsid w:val="009667B7"/>
    <w:rsid w:val="00966811"/>
    <w:rsid w:val="009668F6"/>
    <w:rsid w:val="00966B9D"/>
    <w:rsid w:val="00966F25"/>
    <w:rsid w:val="00967116"/>
    <w:rsid w:val="009672F6"/>
    <w:rsid w:val="00967F65"/>
    <w:rsid w:val="009716B6"/>
    <w:rsid w:val="00971AA6"/>
    <w:rsid w:val="009733F1"/>
    <w:rsid w:val="00973EB0"/>
    <w:rsid w:val="00973FCA"/>
    <w:rsid w:val="00974279"/>
    <w:rsid w:val="009746E2"/>
    <w:rsid w:val="00975DDF"/>
    <w:rsid w:val="00975F29"/>
    <w:rsid w:val="00975FE6"/>
    <w:rsid w:val="009760A8"/>
    <w:rsid w:val="00976EC0"/>
    <w:rsid w:val="00977334"/>
    <w:rsid w:val="0097736B"/>
    <w:rsid w:val="00980862"/>
    <w:rsid w:val="00980A97"/>
    <w:rsid w:val="00980FFB"/>
    <w:rsid w:val="009820BB"/>
    <w:rsid w:val="00982286"/>
    <w:rsid w:val="009823AA"/>
    <w:rsid w:val="009824E3"/>
    <w:rsid w:val="00982519"/>
    <w:rsid w:val="00982A88"/>
    <w:rsid w:val="00982D45"/>
    <w:rsid w:val="00982F1B"/>
    <w:rsid w:val="00985BEF"/>
    <w:rsid w:val="00985C58"/>
    <w:rsid w:val="009861AE"/>
    <w:rsid w:val="0098645D"/>
    <w:rsid w:val="00987A7F"/>
    <w:rsid w:val="00990327"/>
    <w:rsid w:val="0099035D"/>
    <w:rsid w:val="009904C8"/>
    <w:rsid w:val="009904D7"/>
    <w:rsid w:val="009910AF"/>
    <w:rsid w:val="00991D44"/>
    <w:rsid w:val="00992C4C"/>
    <w:rsid w:val="00992D4E"/>
    <w:rsid w:val="0099324B"/>
    <w:rsid w:val="00993B6E"/>
    <w:rsid w:val="00994616"/>
    <w:rsid w:val="00995DF6"/>
    <w:rsid w:val="00996CBD"/>
    <w:rsid w:val="00996D67"/>
    <w:rsid w:val="00997A40"/>
    <w:rsid w:val="00997B09"/>
    <w:rsid w:val="00997DEE"/>
    <w:rsid w:val="009A014B"/>
    <w:rsid w:val="009A0540"/>
    <w:rsid w:val="009A054A"/>
    <w:rsid w:val="009A072D"/>
    <w:rsid w:val="009A0990"/>
    <w:rsid w:val="009A0D24"/>
    <w:rsid w:val="009A22E1"/>
    <w:rsid w:val="009A26A4"/>
    <w:rsid w:val="009A3459"/>
    <w:rsid w:val="009A4524"/>
    <w:rsid w:val="009A51AE"/>
    <w:rsid w:val="009A58A3"/>
    <w:rsid w:val="009A6162"/>
    <w:rsid w:val="009A7AC5"/>
    <w:rsid w:val="009A7B87"/>
    <w:rsid w:val="009A7BB0"/>
    <w:rsid w:val="009B0047"/>
    <w:rsid w:val="009B0082"/>
    <w:rsid w:val="009B07D5"/>
    <w:rsid w:val="009B0D64"/>
    <w:rsid w:val="009B10F1"/>
    <w:rsid w:val="009B1ACF"/>
    <w:rsid w:val="009B1EB3"/>
    <w:rsid w:val="009B3C90"/>
    <w:rsid w:val="009B3D6A"/>
    <w:rsid w:val="009B4329"/>
    <w:rsid w:val="009B449D"/>
    <w:rsid w:val="009B46E3"/>
    <w:rsid w:val="009B4B4D"/>
    <w:rsid w:val="009B58E1"/>
    <w:rsid w:val="009B6938"/>
    <w:rsid w:val="009B7249"/>
    <w:rsid w:val="009B74A8"/>
    <w:rsid w:val="009C047C"/>
    <w:rsid w:val="009C14A7"/>
    <w:rsid w:val="009C167A"/>
    <w:rsid w:val="009C2996"/>
    <w:rsid w:val="009C370B"/>
    <w:rsid w:val="009C37A1"/>
    <w:rsid w:val="009C3F2F"/>
    <w:rsid w:val="009C4CFB"/>
    <w:rsid w:val="009C70EE"/>
    <w:rsid w:val="009C7586"/>
    <w:rsid w:val="009C7D9F"/>
    <w:rsid w:val="009D0014"/>
    <w:rsid w:val="009D11E3"/>
    <w:rsid w:val="009D17EE"/>
    <w:rsid w:val="009D20BA"/>
    <w:rsid w:val="009D2A43"/>
    <w:rsid w:val="009D33F3"/>
    <w:rsid w:val="009D3692"/>
    <w:rsid w:val="009D51CA"/>
    <w:rsid w:val="009D646B"/>
    <w:rsid w:val="009D794C"/>
    <w:rsid w:val="009E04E9"/>
    <w:rsid w:val="009E06DB"/>
    <w:rsid w:val="009E0C1C"/>
    <w:rsid w:val="009E1DCD"/>
    <w:rsid w:val="009E245B"/>
    <w:rsid w:val="009E283B"/>
    <w:rsid w:val="009E316D"/>
    <w:rsid w:val="009E36D6"/>
    <w:rsid w:val="009E3860"/>
    <w:rsid w:val="009E3CD9"/>
    <w:rsid w:val="009E45B8"/>
    <w:rsid w:val="009E51F6"/>
    <w:rsid w:val="009E59E2"/>
    <w:rsid w:val="009E7919"/>
    <w:rsid w:val="009F0323"/>
    <w:rsid w:val="009F09B7"/>
    <w:rsid w:val="009F1030"/>
    <w:rsid w:val="009F15E8"/>
    <w:rsid w:val="009F1C65"/>
    <w:rsid w:val="009F1E2B"/>
    <w:rsid w:val="009F2B71"/>
    <w:rsid w:val="009F2C2A"/>
    <w:rsid w:val="009F3218"/>
    <w:rsid w:val="009F3630"/>
    <w:rsid w:val="009F5482"/>
    <w:rsid w:val="009F55DE"/>
    <w:rsid w:val="009F5A19"/>
    <w:rsid w:val="009F5D4A"/>
    <w:rsid w:val="009F604C"/>
    <w:rsid w:val="009F628E"/>
    <w:rsid w:val="009F76E3"/>
    <w:rsid w:val="009F7715"/>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E60"/>
    <w:rsid w:val="00A10050"/>
    <w:rsid w:val="00A10FD0"/>
    <w:rsid w:val="00A12251"/>
    <w:rsid w:val="00A12913"/>
    <w:rsid w:val="00A129F8"/>
    <w:rsid w:val="00A13E60"/>
    <w:rsid w:val="00A14BA0"/>
    <w:rsid w:val="00A14D4B"/>
    <w:rsid w:val="00A14FAC"/>
    <w:rsid w:val="00A151FA"/>
    <w:rsid w:val="00A15AC7"/>
    <w:rsid w:val="00A16576"/>
    <w:rsid w:val="00A16FCE"/>
    <w:rsid w:val="00A2004F"/>
    <w:rsid w:val="00A209F1"/>
    <w:rsid w:val="00A216BE"/>
    <w:rsid w:val="00A21D9F"/>
    <w:rsid w:val="00A21E0A"/>
    <w:rsid w:val="00A22571"/>
    <w:rsid w:val="00A229B7"/>
    <w:rsid w:val="00A22FD4"/>
    <w:rsid w:val="00A246C4"/>
    <w:rsid w:val="00A25594"/>
    <w:rsid w:val="00A255E2"/>
    <w:rsid w:val="00A2674E"/>
    <w:rsid w:val="00A2711B"/>
    <w:rsid w:val="00A30B20"/>
    <w:rsid w:val="00A30CD6"/>
    <w:rsid w:val="00A31174"/>
    <w:rsid w:val="00A318C7"/>
    <w:rsid w:val="00A3198C"/>
    <w:rsid w:val="00A322A5"/>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078"/>
    <w:rsid w:val="00A4556A"/>
    <w:rsid w:val="00A45797"/>
    <w:rsid w:val="00A46AEA"/>
    <w:rsid w:val="00A473DA"/>
    <w:rsid w:val="00A47491"/>
    <w:rsid w:val="00A47BCC"/>
    <w:rsid w:val="00A5049E"/>
    <w:rsid w:val="00A50607"/>
    <w:rsid w:val="00A506FB"/>
    <w:rsid w:val="00A50ED4"/>
    <w:rsid w:val="00A51A3F"/>
    <w:rsid w:val="00A53369"/>
    <w:rsid w:val="00A53C2A"/>
    <w:rsid w:val="00A546B0"/>
    <w:rsid w:val="00A5557D"/>
    <w:rsid w:val="00A557EA"/>
    <w:rsid w:val="00A569B0"/>
    <w:rsid w:val="00A572EB"/>
    <w:rsid w:val="00A60CA0"/>
    <w:rsid w:val="00A61E96"/>
    <w:rsid w:val="00A6379E"/>
    <w:rsid w:val="00A6498B"/>
    <w:rsid w:val="00A65BDC"/>
    <w:rsid w:val="00A664B4"/>
    <w:rsid w:val="00A66DE5"/>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5FE"/>
    <w:rsid w:val="00A7398B"/>
    <w:rsid w:val="00A7453E"/>
    <w:rsid w:val="00A74B88"/>
    <w:rsid w:val="00A75841"/>
    <w:rsid w:val="00A764BA"/>
    <w:rsid w:val="00A76D68"/>
    <w:rsid w:val="00A776EB"/>
    <w:rsid w:val="00A77F5D"/>
    <w:rsid w:val="00A80296"/>
    <w:rsid w:val="00A81264"/>
    <w:rsid w:val="00A815E0"/>
    <w:rsid w:val="00A81C44"/>
    <w:rsid w:val="00A82234"/>
    <w:rsid w:val="00A82589"/>
    <w:rsid w:val="00A8299A"/>
    <w:rsid w:val="00A82B3C"/>
    <w:rsid w:val="00A83393"/>
    <w:rsid w:val="00A83F48"/>
    <w:rsid w:val="00A84734"/>
    <w:rsid w:val="00A847D2"/>
    <w:rsid w:val="00A84B65"/>
    <w:rsid w:val="00A86209"/>
    <w:rsid w:val="00A8668D"/>
    <w:rsid w:val="00A86DA0"/>
    <w:rsid w:val="00A8754E"/>
    <w:rsid w:val="00A9087E"/>
    <w:rsid w:val="00A9094B"/>
    <w:rsid w:val="00A90C8A"/>
    <w:rsid w:val="00A90DDC"/>
    <w:rsid w:val="00A91141"/>
    <w:rsid w:val="00A92962"/>
    <w:rsid w:val="00A93901"/>
    <w:rsid w:val="00A93D6F"/>
    <w:rsid w:val="00A95129"/>
    <w:rsid w:val="00A952FF"/>
    <w:rsid w:val="00A9533B"/>
    <w:rsid w:val="00A95AC8"/>
    <w:rsid w:val="00A96588"/>
    <w:rsid w:val="00A97B49"/>
    <w:rsid w:val="00AA0375"/>
    <w:rsid w:val="00AA1213"/>
    <w:rsid w:val="00AA1B96"/>
    <w:rsid w:val="00AA2994"/>
    <w:rsid w:val="00AA2DD3"/>
    <w:rsid w:val="00AA496B"/>
    <w:rsid w:val="00AA4C10"/>
    <w:rsid w:val="00AA4E7C"/>
    <w:rsid w:val="00AA59BE"/>
    <w:rsid w:val="00AB0259"/>
    <w:rsid w:val="00AB11EB"/>
    <w:rsid w:val="00AB1561"/>
    <w:rsid w:val="00AB1646"/>
    <w:rsid w:val="00AB177E"/>
    <w:rsid w:val="00AB1D77"/>
    <w:rsid w:val="00AB219F"/>
    <w:rsid w:val="00AB21E2"/>
    <w:rsid w:val="00AB2245"/>
    <w:rsid w:val="00AB2B56"/>
    <w:rsid w:val="00AB3499"/>
    <w:rsid w:val="00AB415C"/>
    <w:rsid w:val="00AB46C4"/>
    <w:rsid w:val="00AB4908"/>
    <w:rsid w:val="00AB4977"/>
    <w:rsid w:val="00AB6EC7"/>
    <w:rsid w:val="00AB73B4"/>
    <w:rsid w:val="00AB7D85"/>
    <w:rsid w:val="00AC14FE"/>
    <w:rsid w:val="00AC1603"/>
    <w:rsid w:val="00AC1BCE"/>
    <w:rsid w:val="00AC1D76"/>
    <w:rsid w:val="00AC289B"/>
    <w:rsid w:val="00AC2B60"/>
    <w:rsid w:val="00AC3A64"/>
    <w:rsid w:val="00AC498F"/>
    <w:rsid w:val="00AC60DD"/>
    <w:rsid w:val="00AC6930"/>
    <w:rsid w:val="00AC7936"/>
    <w:rsid w:val="00AD0896"/>
    <w:rsid w:val="00AD0CF0"/>
    <w:rsid w:val="00AD2074"/>
    <w:rsid w:val="00AD24B5"/>
    <w:rsid w:val="00AD28FD"/>
    <w:rsid w:val="00AD31F2"/>
    <w:rsid w:val="00AD3513"/>
    <w:rsid w:val="00AD39D2"/>
    <w:rsid w:val="00AD6169"/>
    <w:rsid w:val="00AD6183"/>
    <w:rsid w:val="00AD742E"/>
    <w:rsid w:val="00AD7B8B"/>
    <w:rsid w:val="00AE0706"/>
    <w:rsid w:val="00AE2DD9"/>
    <w:rsid w:val="00AE38B8"/>
    <w:rsid w:val="00AE3DAF"/>
    <w:rsid w:val="00AE3E6C"/>
    <w:rsid w:val="00AE4117"/>
    <w:rsid w:val="00AE4340"/>
    <w:rsid w:val="00AE486E"/>
    <w:rsid w:val="00AE58F7"/>
    <w:rsid w:val="00AE6176"/>
    <w:rsid w:val="00AE62D8"/>
    <w:rsid w:val="00AE6A79"/>
    <w:rsid w:val="00AE6F0D"/>
    <w:rsid w:val="00AE78D4"/>
    <w:rsid w:val="00AE7FA5"/>
    <w:rsid w:val="00AF00F1"/>
    <w:rsid w:val="00AF03B8"/>
    <w:rsid w:val="00AF047F"/>
    <w:rsid w:val="00AF05EF"/>
    <w:rsid w:val="00AF0858"/>
    <w:rsid w:val="00AF086F"/>
    <w:rsid w:val="00AF1164"/>
    <w:rsid w:val="00AF1D9D"/>
    <w:rsid w:val="00AF2BC6"/>
    <w:rsid w:val="00AF367E"/>
    <w:rsid w:val="00AF405F"/>
    <w:rsid w:val="00AF5227"/>
    <w:rsid w:val="00AF5606"/>
    <w:rsid w:val="00AF587F"/>
    <w:rsid w:val="00AF5DDF"/>
    <w:rsid w:val="00AF74BF"/>
    <w:rsid w:val="00AF758E"/>
    <w:rsid w:val="00B019CB"/>
    <w:rsid w:val="00B01F98"/>
    <w:rsid w:val="00B02C2A"/>
    <w:rsid w:val="00B05D29"/>
    <w:rsid w:val="00B060EE"/>
    <w:rsid w:val="00B0641B"/>
    <w:rsid w:val="00B06CCE"/>
    <w:rsid w:val="00B10071"/>
    <w:rsid w:val="00B102D1"/>
    <w:rsid w:val="00B10524"/>
    <w:rsid w:val="00B10560"/>
    <w:rsid w:val="00B10A26"/>
    <w:rsid w:val="00B10D58"/>
    <w:rsid w:val="00B117A9"/>
    <w:rsid w:val="00B1218B"/>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ED5"/>
    <w:rsid w:val="00B27335"/>
    <w:rsid w:val="00B2779E"/>
    <w:rsid w:val="00B30DA9"/>
    <w:rsid w:val="00B3102A"/>
    <w:rsid w:val="00B31524"/>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37B9D"/>
    <w:rsid w:val="00B40D3F"/>
    <w:rsid w:val="00B422EA"/>
    <w:rsid w:val="00B42860"/>
    <w:rsid w:val="00B42B6E"/>
    <w:rsid w:val="00B43D09"/>
    <w:rsid w:val="00B44B2D"/>
    <w:rsid w:val="00B4509C"/>
    <w:rsid w:val="00B45117"/>
    <w:rsid w:val="00B45B39"/>
    <w:rsid w:val="00B4660B"/>
    <w:rsid w:val="00B46B9A"/>
    <w:rsid w:val="00B46BFA"/>
    <w:rsid w:val="00B501CF"/>
    <w:rsid w:val="00B50288"/>
    <w:rsid w:val="00B50A70"/>
    <w:rsid w:val="00B50F8B"/>
    <w:rsid w:val="00B51861"/>
    <w:rsid w:val="00B51972"/>
    <w:rsid w:val="00B51C0C"/>
    <w:rsid w:val="00B52C10"/>
    <w:rsid w:val="00B5337E"/>
    <w:rsid w:val="00B54640"/>
    <w:rsid w:val="00B54BD6"/>
    <w:rsid w:val="00B54D23"/>
    <w:rsid w:val="00B54F94"/>
    <w:rsid w:val="00B55DEE"/>
    <w:rsid w:val="00B565AE"/>
    <w:rsid w:val="00B57017"/>
    <w:rsid w:val="00B57039"/>
    <w:rsid w:val="00B57155"/>
    <w:rsid w:val="00B576B5"/>
    <w:rsid w:val="00B576F1"/>
    <w:rsid w:val="00B57775"/>
    <w:rsid w:val="00B602AA"/>
    <w:rsid w:val="00B608EC"/>
    <w:rsid w:val="00B60CCC"/>
    <w:rsid w:val="00B615A2"/>
    <w:rsid w:val="00B617C2"/>
    <w:rsid w:val="00B61CE1"/>
    <w:rsid w:val="00B61DC3"/>
    <w:rsid w:val="00B62070"/>
    <w:rsid w:val="00B62A3A"/>
    <w:rsid w:val="00B62EA7"/>
    <w:rsid w:val="00B63D46"/>
    <w:rsid w:val="00B651BC"/>
    <w:rsid w:val="00B6591E"/>
    <w:rsid w:val="00B65B88"/>
    <w:rsid w:val="00B65DC6"/>
    <w:rsid w:val="00B65FAD"/>
    <w:rsid w:val="00B673CC"/>
    <w:rsid w:val="00B7103B"/>
    <w:rsid w:val="00B7178E"/>
    <w:rsid w:val="00B71E68"/>
    <w:rsid w:val="00B72477"/>
    <w:rsid w:val="00B72CFD"/>
    <w:rsid w:val="00B7378F"/>
    <w:rsid w:val="00B737FE"/>
    <w:rsid w:val="00B73AB6"/>
    <w:rsid w:val="00B75E5B"/>
    <w:rsid w:val="00B75F75"/>
    <w:rsid w:val="00B767AA"/>
    <w:rsid w:val="00B76F24"/>
    <w:rsid w:val="00B802F8"/>
    <w:rsid w:val="00B80A5A"/>
    <w:rsid w:val="00B80A92"/>
    <w:rsid w:val="00B82734"/>
    <w:rsid w:val="00B82CF1"/>
    <w:rsid w:val="00B82FF9"/>
    <w:rsid w:val="00B832A1"/>
    <w:rsid w:val="00B837B1"/>
    <w:rsid w:val="00B83CD5"/>
    <w:rsid w:val="00B83D23"/>
    <w:rsid w:val="00B8451B"/>
    <w:rsid w:val="00B84964"/>
    <w:rsid w:val="00B84CA3"/>
    <w:rsid w:val="00B85676"/>
    <w:rsid w:val="00B85896"/>
    <w:rsid w:val="00B8635D"/>
    <w:rsid w:val="00B90D14"/>
    <w:rsid w:val="00B94249"/>
    <w:rsid w:val="00B94276"/>
    <w:rsid w:val="00B94653"/>
    <w:rsid w:val="00B94CE2"/>
    <w:rsid w:val="00B966D0"/>
    <w:rsid w:val="00BA0409"/>
    <w:rsid w:val="00BA0568"/>
    <w:rsid w:val="00BA06A5"/>
    <w:rsid w:val="00BA0783"/>
    <w:rsid w:val="00BA0B99"/>
    <w:rsid w:val="00BA10C3"/>
    <w:rsid w:val="00BA18AE"/>
    <w:rsid w:val="00BA1E6F"/>
    <w:rsid w:val="00BA2EE4"/>
    <w:rsid w:val="00BA32B4"/>
    <w:rsid w:val="00BA3F7E"/>
    <w:rsid w:val="00BA4B75"/>
    <w:rsid w:val="00BA53C3"/>
    <w:rsid w:val="00BA5EA6"/>
    <w:rsid w:val="00BA60DC"/>
    <w:rsid w:val="00BA65AC"/>
    <w:rsid w:val="00BA6D16"/>
    <w:rsid w:val="00BB026A"/>
    <w:rsid w:val="00BB07FB"/>
    <w:rsid w:val="00BB0AD6"/>
    <w:rsid w:val="00BB0CA4"/>
    <w:rsid w:val="00BB272F"/>
    <w:rsid w:val="00BB29F6"/>
    <w:rsid w:val="00BB30F0"/>
    <w:rsid w:val="00BB37A8"/>
    <w:rsid w:val="00BB3854"/>
    <w:rsid w:val="00BB3A85"/>
    <w:rsid w:val="00BB42F6"/>
    <w:rsid w:val="00BB4531"/>
    <w:rsid w:val="00BB45EB"/>
    <w:rsid w:val="00BB46C4"/>
    <w:rsid w:val="00BB54E0"/>
    <w:rsid w:val="00BB5D57"/>
    <w:rsid w:val="00BB6862"/>
    <w:rsid w:val="00BB69A7"/>
    <w:rsid w:val="00BB6B5E"/>
    <w:rsid w:val="00BB708D"/>
    <w:rsid w:val="00BB7DD5"/>
    <w:rsid w:val="00BC0AC9"/>
    <w:rsid w:val="00BC0D4C"/>
    <w:rsid w:val="00BC14A9"/>
    <w:rsid w:val="00BC16E5"/>
    <w:rsid w:val="00BC1C6B"/>
    <w:rsid w:val="00BC272F"/>
    <w:rsid w:val="00BC2B21"/>
    <w:rsid w:val="00BC54ED"/>
    <w:rsid w:val="00BC56A8"/>
    <w:rsid w:val="00BC628E"/>
    <w:rsid w:val="00BC6B7C"/>
    <w:rsid w:val="00BC7677"/>
    <w:rsid w:val="00BC76AF"/>
    <w:rsid w:val="00BC7BB9"/>
    <w:rsid w:val="00BC7C6D"/>
    <w:rsid w:val="00BD03A2"/>
    <w:rsid w:val="00BD046B"/>
    <w:rsid w:val="00BD0778"/>
    <w:rsid w:val="00BD0E31"/>
    <w:rsid w:val="00BD0FD5"/>
    <w:rsid w:val="00BD16D3"/>
    <w:rsid w:val="00BD20AF"/>
    <w:rsid w:val="00BD2CDE"/>
    <w:rsid w:val="00BD39BE"/>
    <w:rsid w:val="00BD3F7A"/>
    <w:rsid w:val="00BD48E4"/>
    <w:rsid w:val="00BD59A9"/>
    <w:rsid w:val="00BD5E81"/>
    <w:rsid w:val="00BD5EC5"/>
    <w:rsid w:val="00BD6C2C"/>
    <w:rsid w:val="00BD7A0B"/>
    <w:rsid w:val="00BD7B7E"/>
    <w:rsid w:val="00BE2107"/>
    <w:rsid w:val="00BE279E"/>
    <w:rsid w:val="00BE27CA"/>
    <w:rsid w:val="00BE3005"/>
    <w:rsid w:val="00BE34F3"/>
    <w:rsid w:val="00BE3786"/>
    <w:rsid w:val="00BE4922"/>
    <w:rsid w:val="00BE4CFA"/>
    <w:rsid w:val="00BE551F"/>
    <w:rsid w:val="00BE5AD5"/>
    <w:rsid w:val="00BE5E97"/>
    <w:rsid w:val="00BE65C8"/>
    <w:rsid w:val="00BE67A7"/>
    <w:rsid w:val="00BE6E4E"/>
    <w:rsid w:val="00BE7486"/>
    <w:rsid w:val="00BE7B9A"/>
    <w:rsid w:val="00BE7DED"/>
    <w:rsid w:val="00BF08EA"/>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8B8"/>
    <w:rsid w:val="00C07D29"/>
    <w:rsid w:val="00C108BC"/>
    <w:rsid w:val="00C10924"/>
    <w:rsid w:val="00C116D9"/>
    <w:rsid w:val="00C11812"/>
    <w:rsid w:val="00C12447"/>
    <w:rsid w:val="00C124EC"/>
    <w:rsid w:val="00C128FE"/>
    <w:rsid w:val="00C12EDE"/>
    <w:rsid w:val="00C147D1"/>
    <w:rsid w:val="00C15386"/>
    <w:rsid w:val="00C157E9"/>
    <w:rsid w:val="00C15AD1"/>
    <w:rsid w:val="00C166EB"/>
    <w:rsid w:val="00C169BF"/>
    <w:rsid w:val="00C17209"/>
    <w:rsid w:val="00C17E72"/>
    <w:rsid w:val="00C2211B"/>
    <w:rsid w:val="00C2349D"/>
    <w:rsid w:val="00C2377E"/>
    <w:rsid w:val="00C2564C"/>
    <w:rsid w:val="00C25891"/>
    <w:rsid w:val="00C2590B"/>
    <w:rsid w:val="00C25AE9"/>
    <w:rsid w:val="00C26D51"/>
    <w:rsid w:val="00C27561"/>
    <w:rsid w:val="00C30536"/>
    <w:rsid w:val="00C31952"/>
    <w:rsid w:val="00C319D9"/>
    <w:rsid w:val="00C31FE6"/>
    <w:rsid w:val="00C32673"/>
    <w:rsid w:val="00C3268E"/>
    <w:rsid w:val="00C327FC"/>
    <w:rsid w:val="00C32C7F"/>
    <w:rsid w:val="00C32D87"/>
    <w:rsid w:val="00C330AE"/>
    <w:rsid w:val="00C347D8"/>
    <w:rsid w:val="00C35268"/>
    <w:rsid w:val="00C355B1"/>
    <w:rsid w:val="00C3593E"/>
    <w:rsid w:val="00C35969"/>
    <w:rsid w:val="00C359EE"/>
    <w:rsid w:val="00C36754"/>
    <w:rsid w:val="00C36899"/>
    <w:rsid w:val="00C36E6C"/>
    <w:rsid w:val="00C36F6C"/>
    <w:rsid w:val="00C3710A"/>
    <w:rsid w:val="00C3745C"/>
    <w:rsid w:val="00C37B9D"/>
    <w:rsid w:val="00C37CC4"/>
    <w:rsid w:val="00C401DA"/>
    <w:rsid w:val="00C411DB"/>
    <w:rsid w:val="00C41F8B"/>
    <w:rsid w:val="00C420B1"/>
    <w:rsid w:val="00C4352B"/>
    <w:rsid w:val="00C43A43"/>
    <w:rsid w:val="00C43C38"/>
    <w:rsid w:val="00C44DAD"/>
    <w:rsid w:val="00C44E18"/>
    <w:rsid w:val="00C4597F"/>
    <w:rsid w:val="00C46F16"/>
    <w:rsid w:val="00C46F57"/>
    <w:rsid w:val="00C50364"/>
    <w:rsid w:val="00C504F3"/>
    <w:rsid w:val="00C50557"/>
    <w:rsid w:val="00C51968"/>
    <w:rsid w:val="00C51EE1"/>
    <w:rsid w:val="00C52233"/>
    <w:rsid w:val="00C52BA3"/>
    <w:rsid w:val="00C5336F"/>
    <w:rsid w:val="00C53D03"/>
    <w:rsid w:val="00C53FC4"/>
    <w:rsid w:val="00C5423A"/>
    <w:rsid w:val="00C54560"/>
    <w:rsid w:val="00C546F6"/>
    <w:rsid w:val="00C546FD"/>
    <w:rsid w:val="00C54D4D"/>
    <w:rsid w:val="00C54F31"/>
    <w:rsid w:val="00C5530D"/>
    <w:rsid w:val="00C56F6A"/>
    <w:rsid w:val="00C57192"/>
    <w:rsid w:val="00C572BF"/>
    <w:rsid w:val="00C57831"/>
    <w:rsid w:val="00C60088"/>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4F21"/>
    <w:rsid w:val="00C7593F"/>
    <w:rsid w:val="00C75A8C"/>
    <w:rsid w:val="00C76364"/>
    <w:rsid w:val="00C7685C"/>
    <w:rsid w:val="00C7753F"/>
    <w:rsid w:val="00C776E3"/>
    <w:rsid w:val="00C80BDE"/>
    <w:rsid w:val="00C80C05"/>
    <w:rsid w:val="00C815CB"/>
    <w:rsid w:val="00C826F3"/>
    <w:rsid w:val="00C836BF"/>
    <w:rsid w:val="00C83C63"/>
    <w:rsid w:val="00C84490"/>
    <w:rsid w:val="00C8466C"/>
    <w:rsid w:val="00C84E84"/>
    <w:rsid w:val="00C85206"/>
    <w:rsid w:val="00C86224"/>
    <w:rsid w:val="00C86A61"/>
    <w:rsid w:val="00C86B5A"/>
    <w:rsid w:val="00C86E8A"/>
    <w:rsid w:val="00C878B0"/>
    <w:rsid w:val="00C9000E"/>
    <w:rsid w:val="00C90051"/>
    <w:rsid w:val="00C90253"/>
    <w:rsid w:val="00C9122C"/>
    <w:rsid w:val="00C91BE9"/>
    <w:rsid w:val="00C93320"/>
    <w:rsid w:val="00C943AF"/>
    <w:rsid w:val="00C94785"/>
    <w:rsid w:val="00C94DB7"/>
    <w:rsid w:val="00C966D7"/>
    <w:rsid w:val="00C97389"/>
    <w:rsid w:val="00C97AC5"/>
    <w:rsid w:val="00C97EB3"/>
    <w:rsid w:val="00CA0E5D"/>
    <w:rsid w:val="00CA1CFF"/>
    <w:rsid w:val="00CA2FD7"/>
    <w:rsid w:val="00CA3900"/>
    <w:rsid w:val="00CA3DD9"/>
    <w:rsid w:val="00CA45F9"/>
    <w:rsid w:val="00CA4ADF"/>
    <w:rsid w:val="00CA4D1F"/>
    <w:rsid w:val="00CA5C20"/>
    <w:rsid w:val="00CA6BA1"/>
    <w:rsid w:val="00CB0A28"/>
    <w:rsid w:val="00CB0FBC"/>
    <w:rsid w:val="00CB2888"/>
    <w:rsid w:val="00CB3A14"/>
    <w:rsid w:val="00CB3AD8"/>
    <w:rsid w:val="00CB4EC9"/>
    <w:rsid w:val="00CB58C7"/>
    <w:rsid w:val="00CC0269"/>
    <w:rsid w:val="00CC084C"/>
    <w:rsid w:val="00CC1475"/>
    <w:rsid w:val="00CC1480"/>
    <w:rsid w:val="00CC3253"/>
    <w:rsid w:val="00CC3AA3"/>
    <w:rsid w:val="00CC4422"/>
    <w:rsid w:val="00CC5634"/>
    <w:rsid w:val="00CC5DD8"/>
    <w:rsid w:val="00CC5F62"/>
    <w:rsid w:val="00CC6169"/>
    <w:rsid w:val="00CC7563"/>
    <w:rsid w:val="00CC767D"/>
    <w:rsid w:val="00CD0A0F"/>
    <w:rsid w:val="00CD0B22"/>
    <w:rsid w:val="00CD1B10"/>
    <w:rsid w:val="00CD1CD0"/>
    <w:rsid w:val="00CD1F17"/>
    <w:rsid w:val="00CD2CCD"/>
    <w:rsid w:val="00CD2F56"/>
    <w:rsid w:val="00CD329B"/>
    <w:rsid w:val="00CD42AF"/>
    <w:rsid w:val="00CD5027"/>
    <w:rsid w:val="00CD59FC"/>
    <w:rsid w:val="00CD5DF8"/>
    <w:rsid w:val="00CD5F15"/>
    <w:rsid w:val="00CE01EF"/>
    <w:rsid w:val="00CE0274"/>
    <w:rsid w:val="00CE056C"/>
    <w:rsid w:val="00CE1A20"/>
    <w:rsid w:val="00CE252A"/>
    <w:rsid w:val="00CE49AD"/>
    <w:rsid w:val="00CE5163"/>
    <w:rsid w:val="00CE538B"/>
    <w:rsid w:val="00CE5824"/>
    <w:rsid w:val="00CE63D4"/>
    <w:rsid w:val="00CE68BE"/>
    <w:rsid w:val="00CE6D9D"/>
    <w:rsid w:val="00CE6DAD"/>
    <w:rsid w:val="00CE7ACD"/>
    <w:rsid w:val="00CF01FE"/>
    <w:rsid w:val="00CF0F48"/>
    <w:rsid w:val="00CF14E4"/>
    <w:rsid w:val="00CF1B21"/>
    <w:rsid w:val="00CF2166"/>
    <w:rsid w:val="00CF2674"/>
    <w:rsid w:val="00CF2906"/>
    <w:rsid w:val="00CF2C96"/>
    <w:rsid w:val="00CF391C"/>
    <w:rsid w:val="00CF4DBB"/>
    <w:rsid w:val="00CF5110"/>
    <w:rsid w:val="00CF57F4"/>
    <w:rsid w:val="00CF6AC6"/>
    <w:rsid w:val="00CF7284"/>
    <w:rsid w:val="00CF771E"/>
    <w:rsid w:val="00D00456"/>
    <w:rsid w:val="00D00EE1"/>
    <w:rsid w:val="00D032AF"/>
    <w:rsid w:val="00D03CEC"/>
    <w:rsid w:val="00D04FD6"/>
    <w:rsid w:val="00D057B9"/>
    <w:rsid w:val="00D0596C"/>
    <w:rsid w:val="00D062B9"/>
    <w:rsid w:val="00D0671C"/>
    <w:rsid w:val="00D06CA9"/>
    <w:rsid w:val="00D070AB"/>
    <w:rsid w:val="00D072AE"/>
    <w:rsid w:val="00D0744A"/>
    <w:rsid w:val="00D074CB"/>
    <w:rsid w:val="00D07532"/>
    <w:rsid w:val="00D076E8"/>
    <w:rsid w:val="00D100A1"/>
    <w:rsid w:val="00D104B8"/>
    <w:rsid w:val="00D1078E"/>
    <w:rsid w:val="00D12BAF"/>
    <w:rsid w:val="00D12DFC"/>
    <w:rsid w:val="00D1341A"/>
    <w:rsid w:val="00D1375E"/>
    <w:rsid w:val="00D13A6B"/>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2EBA"/>
    <w:rsid w:val="00D230B6"/>
    <w:rsid w:val="00D23CB8"/>
    <w:rsid w:val="00D2428E"/>
    <w:rsid w:val="00D242BE"/>
    <w:rsid w:val="00D255E2"/>
    <w:rsid w:val="00D26AD5"/>
    <w:rsid w:val="00D26B94"/>
    <w:rsid w:val="00D27332"/>
    <w:rsid w:val="00D2744C"/>
    <w:rsid w:val="00D30C1B"/>
    <w:rsid w:val="00D30E2D"/>
    <w:rsid w:val="00D3117F"/>
    <w:rsid w:val="00D3350B"/>
    <w:rsid w:val="00D340A6"/>
    <w:rsid w:val="00D34386"/>
    <w:rsid w:val="00D34BB7"/>
    <w:rsid w:val="00D34CAE"/>
    <w:rsid w:val="00D35A39"/>
    <w:rsid w:val="00D3694B"/>
    <w:rsid w:val="00D369C8"/>
    <w:rsid w:val="00D36C0F"/>
    <w:rsid w:val="00D36DA9"/>
    <w:rsid w:val="00D37595"/>
    <w:rsid w:val="00D40F50"/>
    <w:rsid w:val="00D42E57"/>
    <w:rsid w:val="00D4387F"/>
    <w:rsid w:val="00D43B4E"/>
    <w:rsid w:val="00D4400E"/>
    <w:rsid w:val="00D44386"/>
    <w:rsid w:val="00D4478D"/>
    <w:rsid w:val="00D448ED"/>
    <w:rsid w:val="00D4499F"/>
    <w:rsid w:val="00D44B42"/>
    <w:rsid w:val="00D44C83"/>
    <w:rsid w:val="00D450B6"/>
    <w:rsid w:val="00D4528C"/>
    <w:rsid w:val="00D51281"/>
    <w:rsid w:val="00D52845"/>
    <w:rsid w:val="00D531F0"/>
    <w:rsid w:val="00D537D5"/>
    <w:rsid w:val="00D539F8"/>
    <w:rsid w:val="00D53C64"/>
    <w:rsid w:val="00D5418B"/>
    <w:rsid w:val="00D5467F"/>
    <w:rsid w:val="00D54E35"/>
    <w:rsid w:val="00D54F36"/>
    <w:rsid w:val="00D54F78"/>
    <w:rsid w:val="00D54FEB"/>
    <w:rsid w:val="00D55D7C"/>
    <w:rsid w:val="00D562B3"/>
    <w:rsid w:val="00D571EA"/>
    <w:rsid w:val="00D5797E"/>
    <w:rsid w:val="00D57F95"/>
    <w:rsid w:val="00D60AB8"/>
    <w:rsid w:val="00D61C1D"/>
    <w:rsid w:val="00D62A67"/>
    <w:rsid w:val="00D63209"/>
    <w:rsid w:val="00D6389C"/>
    <w:rsid w:val="00D63B19"/>
    <w:rsid w:val="00D6463C"/>
    <w:rsid w:val="00D64802"/>
    <w:rsid w:val="00D64BC2"/>
    <w:rsid w:val="00D64CB3"/>
    <w:rsid w:val="00D65127"/>
    <w:rsid w:val="00D664EF"/>
    <w:rsid w:val="00D676ED"/>
    <w:rsid w:val="00D70655"/>
    <w:rsid w:val="00D70DC1"/>
    <w:rsid w:val="00D71FE9"/>
    <w:rsid w:val="00D725C0"/>
    <w:rsid w:val="00D75C27"/>
    <w:rsid w:val="00D75EEE"/>
    <w:rsid w:val="00D77D54"/>
    <w:rsid w:val="00D83E78"/>
    <w:rsid w:val="00D83EC2"/>
    <w:rsid w:val="00D83F8C"/>
    <w:rsid w:val="00D8489D"/>
    <w:rsid w:val="00D8494A"/>
    <w:rsid w:val="00D84E34"/>
    <w:rsid w:val="00D85627"/>
    <w:rsid w:val="00D858FF"/>
    <w:rsid w:val="00D86629"/>
    <w:rsid w:val="00D8714D"/>
    <w:rsid w:val="00D87689"/>
    <w:rsid w:val="00D902F3"/>
    <w:rsid w:val="00D90C20"/>
    <w:rsid w:val="00D913BC"/>
    <w:rsid w:val="00D92B92"/>
    <w:rsid w:val="00D935C0"/>
    <w:rsid w:val="00D9367D"/>
    <w:rsid w:val="00D94719"/>
    <w:rsid w:val="00D94F47"/>
    <w:rsid w:val="00D956D3"/>
    <w:rsid w:val="00D959A4"/>
    <w:rsid w:val="00D967B2"/>
    <w:rsid w:val="00D96D08"/>
    <w:rsid w:val="00DA0939"/>
    <w:rsid w:val="00DA100A"/>
    <w:rsid w:val="00DA14AE"/>
    <w:rsid w:val="00DA182E"/>
    <w:rsid w:val="00DA21F6"/>
    <w:rsid w:val="00DA30F3"/>
    <w:rsid w:val="00DA310C"/>
    <w:rsid w:val="00DA3B73"/>
    <w:rsid w:val="00DA3BA1"/>
    <w:rsid w:val="00DA3DCF"/>
    <w:rsid w:val="00DA43F0"/>
    <w:rsid w:val="00DA4535"/>
    <w:rsid w:val="00DA6562"/>
    <w:rsid w:val="00DA6C40"/>
    <w:rsid w:val="00DA7801"/>
    <w:rsid w:val="00DB01ED"/>
    <w:rsid w:val="00DB06CD"/>
    <w:rsid w:val="00DB121B"/>
    <w:rsid w:val="00DB1592"/>
    <w:rsid w:val="00DB1AB7"/>
    <w:rsid w:val="00DB1C3E"/>
    <w:rsid w:val="00DB1E34"/>
    <w:rsid w:val="00DB1F2B"/>
    <w:rsid w:val="00DB28D1"/>
    <w:rsid w:val="00DB3B12"/>
    <w:rsid w:val="00DB3FAC"/>
    <w:rsid w:val="00DB426A"/>
    <w:rsid w:val="00DB4913"/>
    <w:rsid w:val="00DB5819"/>
    <w:rsid w:val="00DB5C42"/>
    <w:rsid w:val="00DB5CDD"/>
    <w:rsid w:val="00DB663D"/>
    <w:rsid w:val="00DB695B"/>
    <w:rsid w:val="00DB6E14"/>
    <w:rsid w:val="00DB71B6"/>
    <w:rsid w:val="00DB77D9"/>
    <w:rsid w:val="00DB796E"/>
    <w:rsid w:val="00DB7F40"/>
    <w:rsid w:val="00DC1820"/>
    <w:rsid w:val="00DC19AF"/>
    <w:rsid w:val="00DC1B40"/>
    <w:rsid w:val="00DC1BCD"/>
    <w:rsid w:val="00DC39EE"/>
    <w:rsid w:val="00DC3BC8"/>
    <w:rsid w:val="00DC4884"/>
    <w:rsid w:val="00DC4AD7"/>
    <w:rsid w:val="00DC5301"/>
    <w:rsid w:val="00DC55D6"/>
    <w:rsid w:val="00DC56FC"/>
    <w:rsid w:val="00DC61A0"/>
    <w:rsid w:val="00DC6955"/>
    <w:rsid w:val="00DC7155"/>
    <w:rsid w:val="00DC73BD"/>
    <w:rsid w:val="00DD0339"/>
    <w:rsid w:val="00DD0810"/>
    <w:rsid w:val="00DD092D"/>
    <w:rsid w:val="00DD0AC3"/>
    <w:rsid w:val="00DD12C3"/>
    <w:rsid w:val="00DD159B"/>
    <w:rsid w:val="00DD2218"/>
    <w:rsid w:val="00DD22BF"/>
    <w:rsid w:val="00DD233E"/>
    <w:rsid w:val="00DD3280"/>
    <w:rsid w:val="00DD38DB"/>
    <w:rsid w:val="00DD3C0D"/>
    <w:rsid w:val="00DD3FD5"/>
    <w:rsid w:val="00DD5A96"/>
    <w:rsid w:val="00DD6046"/>
    <w:rsid w:val="00DD60E3"/>
    <w:rsid w:val="00DD60EC"/>
    <w:rsid w:val="00DD61AF"/>
    <w:rsid w:val="00DD636D"/>
    <w:rsid w:val="00DD6E9B"/>
    <w:rsid w:val="00DD793E"/>
    <w:rsid w:val="00DD7F67"/>
    <w:rsid w:val="00DE048A"/>
    <w:rsid w:val="00DE070B"/>
    <w:rsid w:val="00DE0D43"/>
    <w:rsid w:val="00DE1724"/>
    <w:rsid w:val="00DE2868"/>
    <w:rsid w:val="00DE3E36"/>
    <w:rsid w:val="00DE445A"/>
    <w:rsid w:val="00DE4C18"/>
    <w:rsid w:val="00DE5CF4"/>
    <w:rsid w:val="00DE60BA"/>
    <w:rsid w:val="00DE6B9E"/>
    <w:rsid w:val="00DF0789"/>
    <w:rsid w:val="00DF2012"/>
    <w:rsid w:val="00DF2CD3"/>
    <w:rsid w:val="00DF38B2"/>
    <w:rsid w:val="00DF3C44"/>
    <w:rsid w:val="00DF5CED"/>
    <w:rsid w:val="00DF637B"/>
    <w:rsid w:val="00DF69C8"/>
    <w:rsid w:val="00DF72B5"/>
    <w:rsid w:val="00E00605"/>
    <w:rsid w:val="00E008C0"/>
    <w:rsid w:val="00E00BAF"/>
    <w:rsid w:val="00E00BF7"/>
    <w:rsid w:val="00E00D3D"/>
    <w:rsid w:val="00E02AC9"/>
    <w:rsid w:val="00E03219"/>
    <w:rsid w:val="00E045B5"/>
    <w:rsid w:val="00E04E9B"/>
    <w:rsid w:val="00E0551E"/>
    <w:rsid w:val="00E0663C"/>
    <w:rsid w:val="00E067F3"/>
    <w:rsid w:val="00E0741E"/>
    <w:rsid w:val="00E10BD1"/>
    <w:rsid w:val="00E10ED9"/>
    <w:rsid w:val="00E11EEE"/>
    <w:rsid w:val="00E12BEC"/>
    <w:rsid w:val="00E1311F"/>
    <w:rsid w:val="00E1408C"/>
    <w:rsid w:val="00E14125"/>
    <w:rsid w:val="00E152D5"/>
    <w:rsid w:val="00E15BED"/>
    <w:rsid w:val="00E15E86"/>
    <w:rsid w:val="00E162FF"/>
    <w:rsid w:val="00E169A8"/>
    <w:rsid w:val="00E17E6C"/>
    <w:rsid w:val="00E20B50"/>
    <w:rsid w:val="00E2199E"/>
    <w:rsid w:val="00E22A47"/>
    <w:rsid w:val="00E22A63"/>
    <w:rsid w:val="00E22AF5"/>
    <w:rsid w:val="00E23548"/>
    <w:rsid w:val="00E23858"/>
    <w:rsid w:val="00E240EB"/>
    <w:rsid w:val="00E24AAB"/>
    <w:rsid w:val="00E24BFE"/>
    <w:rsid w:val="00E24E99"/>
    <w:rsid w:val="00E253EF"/>
    <w:rsid w:val="00E25E4F"/>
    <w:rsid w:val="00E26C9F"/>
    <w:rsid w:val="00E31C36"/>
    <w:rsid w:val="00E31F9B"/>
    <w:rsid w:val="00E3234A"/>
    <w:rsid w:val="00E3290D"/>
    <w:rsid w:val="00E32BD7"/>
    <w:rsid w:val="00E348C0"/>
    <w:rsid w:val="00E3522D"/>
    <w:rsid w:val="00E356CC"/>
    <w:rsid w:val="00E376D8"/>
    <w:rsid w:val="00E37729"/>
    <w:rsid w:val="00E37FC6"/>
    <w:rsid w:val="00E403B5"/>
    <w:rsid w:val="00E42771"/>
    <w:rsid w:val="00E42BB1"/>
    <w:rsid w:val="00E44AE6"/>
    <w:rsid w:val="00E456FA"/>
    <w:rsid w:val="00E459C5"/>
    <w:rsid w:val="00E45AEC"/>
    <w:rsid w:val="00E45C5A"/>
    <w:rsid w:val="00E50C87"/>
    <w:rsid w:val="00E513BE"/>
    <w:rsid w:val="00E51788"/>
    <w:rsid w:val="00E52139"/>
    <w:rsid w:val="00E52373"/>
    <w:rsid w:val="00E52797"/>
    <w:rsid w:val="00E5297C"/>
    <w:rsid w:val="00E535DB"/>
    <w:rsid w:val="00E53F33"/>
    <w:rsid w:val="00E54176"/>
    <w:rsid w:val="00E545FE"/>
    <w:rsid w:val="00E551A8"/>
    <w:rsid w:val="00E55EEF"/>
    <w:rsid w:val="00E55FCC"/>
    <w:rsid w:val="00E56300"/>
    <w:rsid w:val="00E56798"/>
    <w:rsid w:val="00E573C5"/>
    <w:rsid w:val="00E577B0"/>
    <w:rsid w:val="00E60B1B"/>
    <w:rsid w:val="00E62D21"/>
    <w:rsid w:val="00E62F87"/>
    <w:rsid w:val="00E630E9"/>
    <w:rsid w:val="00E635C4"/>
    <w:rsid w:val="00E640A5"/>
    <w:rsid w:val="00E64282"/>
    <w:rsid w:val="00E65040"/>
    <w:rsid w:val="00E65837"/>
    <w:rsid w:val="00E6594D"/>
    <w:rsid w:val="00E66F1B"/>
    <w:rsid w:val="00E67ACA"/>
    <w:rsid w:val="00E67FC6"/>
    <w:rsid w:val="00E70243"/>
    <w:rsid w:val="00E706C8"/>
    <w:rsid w:val="00E71DAA"/>
    <w:rsid w:val="00E72F06"/>
    <w:rsid w:val="00E737BF"/>
    <w:rsid w:val="00E737D8"/>
    <w:rsid w:val="00E73A04"/>
    <w:rsid w:val="00E75866"/>
    <w:rsid w:val="00E75B0B"/>
    <w:rsid w:val="00E75C7B"/>
    <w:rsid w:val="00E7646A"/>
    <w:rsid w:val="00E772B3"/>
    <w:rsid w:val="00E77B23"/>
    <w:rsid w:val="00E80192"/>
    <w:rsid w:val="00E81672"/>
    <w:rsid w:val="00E81678"/>
    <w:rsid w:val="00E816D9"/>
    <w:rsid w:val="00E819ED"/>
    <w:rsid w:val="00E832A7"/>
    <w:rsid w:val="00E838A4"/>
    <w:rsid w:val="00E84B46"/>
    <w:rsid w:val="00E85B92"/>
    <w:rsid w:val="00E85FA2"/>
    <w:rsid w:val="00E86491"/>
    <w:rsid w:val="00E87A6C"/>
    <w:rsid w:val="00E87D12"/>
    <w:rsid w:val="00E9075D"/>
    <w:rsid w:val="00E91163"/>
    <w:rsid w:val="00E915F2"/>
    <w:rsid w:val="00E93B69"/>
    <w:rsid w:val="00E93C2E"/>
    <w:rsid w:val="00E94954"/>
    <w:rsid w:val="00E952E8"/>
    <w:rsid w:val="00E95540"/>
    <w:rsid w:val="00E95D50"/>
    <w:rsid w:val="00E96431"/>
    <w:rsid w:val="00E96727"/>
    <w:rsid w:val="00E96C68"/>
    <w:rsid w:val="00E96DD6"/>
    <w:rsid w:val="00E96FB9"/>
    <w:rsid w:val="00E97FAE"/>
    <w:rsid w:val="00EA003D"/>
    <w:rsid w:val="00EA01F0"/>
    <w:rsid w:val="00EA02F8"/>
    <w:rsid w:val="00EA044C"/>
    <w:rsid w:val="00EA1186"/>
    <w:rsid w:val="00EA1417"/>
    <w:rsid w:val="00EA1820"/>
    <w:rsid w:val="00EA2180"/>
    <w:rsid w:val="00EA2EDC"/>
    <w:rsid w:val="00EA3DBE"/>
    <w:rsid w:val="00EA4520"/>
    <w:rsid w:val="00EA45FB"/>
    <w:rsid w:val="00EA4EC1"/>
    <w:rsid w:val="00EA52D5"/>
    <w:rsid w:val="00EA599F"/>
    <w:rsid w:val="00EA6477"/>
    <w:rsid w:val="00EA6497"/>
    <w:rsid w:val="00EA6A13"/>
    <w:rsid w:val="00EA719A"/>
    <w:rsid w:val="00EA7AD7"/>
    <w:rsid w:val="00EB04BE"/>
    <w:rsid w:val="00EB05E7"/>
    <w:rsid w:val="00EB08F2"/>
    <w:rsid w:val="00EB0B8E"/>
    <w:rsid w:val="00EB1075"/>
    <w:rsid w:val="00EB13B8"/>
    <w:rsid w:val="00EB18FF"/>
    <w:rsid w:val="00EB2820"/>
    <w:rsid w:val="00EB2D42"/>
    <w:rsid w:val="00EB38EC"/>
    <w:rsid w:val="00EB4357"/>
    <w:rsid w:val="00EB4361"/>
    <w:rsid w:val="00EB4BDD"/>
    <w:rsid w:val="00EB5DA7"/>
    <w:rsid w:val="00EB7255"/>
    <w:rsid w:val="00EB7A25"/>
    <w:rsid w:val="00EB7EB2"/>
    <w:rsid w:val="00EC04E1"/>
    <w:rsid w:val="00EC106D"/>
    <w:rsid w:val="00EC16AF"/>
    <w:rsid w:val="00EC1DAB"/>
    <w:rsid w:val="00EC29D6"/>
    <w:rsid w:val="00EC2B2A"/>
    <w:rsid w:val="00EC4044"/>
    <w:rsid w:val="00EC417F"/>
    <w:rsid w:val="00EC58D5"/>
    <w:rsid w:val="00EC5CA2"/>
    <w:rsid w:val="00EC5CCC"/>
    <w:rsid w:val="00EC61D9"/>
    <w:rsid w:val="00EC727B"/>
    <w:rsid w:val="00EC753F"/>
    <w:rsid w:val="00ED0768"/>
    <w:rsid w:val="00ED0DBE"/>
    <w:rsid w:val="00ED21AB"/>
    <w:rsid w:val="00ED2E1A"/>
    <w:rsid w:val="00ED339D"/>
    <w:rsid w:val="00ED3E99"/>
    <w:rsid w:val="00ED53C7"/>
    <w:rsid w:val="00ED5B16"/>
    <w:rsid w:val="00ED5B33"/>
    <w:rsid w:val="00ED5EB4"/>
    <w:rsid w:val="00ED6108"/>
    <w:rsid w:val="00EE02C2"/>
    <w:rsid w:val="00EE0ABE"/>
    <w:rsid w:val="00EE0C10"/>
    <w:rsid w:val="00EE111A"/>
    <w:rsid w:val="00EE1D40"/>
    <w:rsid w:val="00EE1EA4"/>
    <w:rsid w:val="00EE21BD"/>
    <w:rsid w:val="00EE2715"/>
    <w:rsid w:val="00EE3158"/>
    <w:rsid w:val="00EE34B8"/>
    <w:rsid w:val="00EE3CB8"/>
    <w:rsid w:val="00EE3EB8"/>
    <w:rsid w:val="00EE4C74"/>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624"/>
    <w:rsid w:val="00EF6978"/>
    <w:rsid w:val="00EF6FD3"/>
    <w:rsid w:val="00EF7358"/>
    <w:rsid w:val="00EF7769"/>
    <w:rsid w:val="00F0194C"/>
    <w:rsid w:val="00F01B33"/>
    <w:rsid w:val="00F01C31"/>
    <w:rsid w:val="00F027DB"/>
    <w:rsid w:val="00F02A17"/>
    <w:rsid w:val="00F04B89"/>
    <w:rsid w:val="00F05983"/>
    <w:rsid w:val="00F069A0"/>
    <w:rsid w:val="00F06FDE"/>
    <w:rsid w:val="00F07612"/>
    <w:rsid w:val="00F102F4"/>
    <w:rsid w:val="00F11248"/>
    <w:rsid w:val="00F113A1"/>
    <w:rsid w:val="00F12EF4"/>
    <w:rsid w:val="00F13000"/>
    <w:rsid w:val="00F13032"/>
    <w:rsid w:val="00F13F1D"/>
    <w:rsid w:val="00F1475D"/>
    <w:rsid w:val="00F1542A"/>
    <w:rsid w:val="00F1569F"/>
    <w:rsid w:val="00F2002A"/>
    <w:rsid w:val="00F20223"/>
    <w:rsid w:val="00F20775"/>
    <w:rsid w:val="00F21720"/>
    <w:rsid w:val="00F22E66"/>
    <w:rsid w:val="00F22E93"/>
    <w:rsid w:val="00F231F5"/>
    <w:rsid w:val="00F2323C"/>
    <w:rsid w:val="00F23464"/>
    <w:rsid w:val="00F234B6"/>
    <w:rsid w:val="00F2474E"/>
    <w:rsid w:val="00F24828"/>
    <w:rsid w:val="00F27C1B"/>
    <w:rsid w:val="00F27F59"/>
    <w:rsid w:val="00F3165B"/>
    <w:rsid w:val="00F316C0"/>
    <w:rsid w:val="00F32981"/>
    <w:rsid w:val="00F32B29"/>
    <w:rsid w:val="00F331AC"/>
    <w:rsid w:val="00F3325D"/>
    <w:rsid w:val="00F3368A"/>
    <w:rsid w:val="00F34280"/>
    <w:rsid w:val="00F3459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3FBA"/>
    <w:rsid w:val="00F54561"/>
    <w:rsid w:val="00F5522D"/>
    <w:rsid w:val="00F55826"/>
    <w:rsid w:val="00F55CBB"/>
    <w:rsid w:val="00F55DB0"/>
    <w:rsid w:val="00F57877"/>
    <w:rsid w:val="00F608C8"/>
    <w:rsid w:val="00F60FD0"/>
    <w:rsid w:val="00F61D4E"/>
    <w:rsid w:val="00F6297A"/>
    <w:rsid w:val="00F65053"/>
    <w:rsid w:val="00F653DE"/>
    <w:rsid w:val="00F6562F"/>
    <w:rsid w:val="00F65AF4"/>
    <w:rsid w:val="00F65C53"/>
    <w:rsid w:val="00F664CE"/>
    <w:rsid w:val="00F667BB"/>
    <w:rsid w:val="00F67AE9"/>
    <w:rsid w:val="00F70AEF"/>
    <w:rsid w:val="00F713CF"/>
    <w:rsid w:val="00F716A4"/>
    <w:rsid w:val="00F721BB"/>
    <w:rsid w:val="00F72DA9"/>
    <w:rsid w:val="00F72ED1"/>
    <w:rsid w:val="00F730C8"/>
    <w:rsid w:val="00F73AC7"/>
    <w:rsid w:val="00F73E7E"/>
    <w:rsid w:val="00F74AB5"/>
    <w:rsid w:val="00F80064"/>
    <w:rsid w:val="00F80A76"/>
    <w:rsid w:val="00F813FD"/>
    <w:rsid w:val="00F8239C"/>
    <w:rsid w:val="00F842FB"/>
    <w:rsid w:val="00F85418"/>
    <w:rsid w:val="00F8543B"/>
    <w:rsid w:val="00F85DE5"/>
    <w:rsid w:val="00F86212"/>
    <w:rsid w:val="00F87B83"/>
    <w:rsid w:val="00F87F74"/>
    <w:rsid w:val="00F90132"/>
    <w:rsid w:val="00F90223"/>
    <w:rsid w:val="00F9028C"/>
    <w:rsid w:val="00F90355"/>
    <w:rsid w:val="00F906F9"/>
    <w:rsid w:val="00F9071E"/>
    <w:rsid w:val="00F92161"/>
    <w:rsid w:val="00F926B1"/>
    <w:rsid w:val="00F92F8E"/>
    <w:rsid w:val="00F92FE3"/>
    <w:rsid w:val="00F941B4"/>
    <w:rsid w:val="00F958A6"/>
    <w:rsid w:val="00F959E0"/>
    <w:rsid w:val="00F96204"/>
    <w:rsid w:val="00F963D9"/>
    <w:rsid w:val="00F9783E"/>
    <w:rsid w:val="00F9786A"/>
    <w:rsid w:val="00F97D9A"/>
    <w:rsid w:val="00F97FF6"/>
    <w:rsid w:val="00FA009A"/>
    <w:rsid w:val="00FA0C67"/>
    <w:rsid w:val="00FA0F80"/>
    <w:rsid w:val="00FA169E"/>
    <w:rsid w:val="00FA1D00"/>
    <w:rsid w:val="00FA221D"/>
    <w:rsid w:val="00FA2A64"/>
    <w:rsid w:val="00FA2CD8"/>
    <w:rsid w:val="00FA30B8"/>
    <w:rsid w:val="00FA3454"/>
    <w:rsid w:val="00FA39DC"/>
    <w:rsid w:val="00FA4207"/>
    <w:rsid w:val="00FA51C3"/>
    <w:rsid w:val="00FA5A51"/>
    <w:rsid w:val="00FA77D1"/>
    <w:rsid w:val="00FB0358"/>
    <w:rsid w:val="00FB0C71"/>
    <w:rsid w:val="00FB0E5B"/>
    <w:rsid w:val="00FB12AC"/>
    <w:rsid w:val="00FB15FA"/>
    <w:rsid w:val="00FB1C0B"/>
    <w:rsid w:val="00FB1F46"/>
    <w:rsid w:val="00FB340B"/>
    <w:rsid w:val="00FB377B"/>
    <w:rsid w:val="00FB67ED"/>
    <w:rsid w:val="00FB6F5B"/>
    <w:rsid w:val="00FB7C51"/>
    <w:rsid w:val="00FC1117"/>
    <w:rsid w:val="00FC1B73"/>
    <w:rsid w:val="00FC268B"/>
    <w:rsid w:val="00FC279F"/>
    <w:rsid w:val="00FC2D7B"/>
    <w:rsid w:val="00FC2DFD"/>
    <w:rsid w:val="00FC2F26"/>
    <w:rsid w:val="00FC48E1"/>
    <w:rsid w:val="00FC4CDD"/>
    <w:rsid w:val="00FC511E"/>
    <w:rsid w:val="00FC5223"/>
    <w:rsid w:val="00FC5360"/>
    <w:rsid w:val="00FC5501"/>
    <w:rsid w:val="00FC5953"/>
    <w:rsid w:val="00FC6821"/>
    <w:rsid w:val="00FC6BB6"/>
    <w:rsid w:val="00FC7861"/>
    <w:rsid w:val="00FC78D7"/>
    <w:rsid w:val="00FC7A6B"/>
    <w:rsid w:val="00FD0051"/>
    <w:rsid w:val="00FD08EE"/>
    <w:rsid w:val="00FD0D92"/>
    <w:rsid w:val="00FD1E68"/>
    <w:rsid w:val="00FD20BD"/>
    <w:rsid w:val="00FD3488"/>
    <w:rsid w:val="00FD34AD"/>
    <w:rsid w:val="00FD35B3"/>
    <w:rsid w:val="00FD3E4E"/>
    <w:rsid w:val="00FD4083"/>
    <w:rsid w:val="00FD479E"/>
    <w:rsid w:val="00FD47D5"/>
    <w:rsid w:val="00FD4DDC"/>
    <w:rsid w:val="00FD514D"/>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16"/>
    <w:rsid w:val="00FE5AAA"/>
    <w:rsid w:val="00FE5C98"/>
    <w:rsid w:val="00FE6128"/>
    <w:rsid w:val="00FE6263"/>
    <w:rsid w:val="00FE62AF"/>
    <w:rsid w:val="00FE6C6F"/>
    <w:rsid w:val="00FE6D95"/>
    <w:rsid w:val="00FF05BA"/>
    <w:rsid w:val="00FF16C1"/>
    <w:rsid w:val="00FF231B"/>
    <w:rsid w:val="00FF2B82"/>
    <w:rsid w:val="00FF2BD5"/>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F8E05"/>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301E96"/>
    <w:pPr>
      <w:spacing w:before="2000"/>
      <w:outlineLvl w:val="0"/>
    </w:pPr>
    <w:rPr>
      <w:color w:val="264F90"/>
      <w:sz w:val="40"/>
      <w:szCs w:val="40"/>
    </w:rPr>
  </w:style>
  <w:style w:type="paragraph" w:styleId="Heading2">
    <w:name w:val="heading 2"/>
    <w:basedOn w:val="Normal"/>
    <w:next w:val="Normal"/>
    <w:link w:val="Heading2Char"/>
    <w:autoRedefine/>
    <w:qFormat/>
    <w:rsid w:val="00EA044C"/>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346646"/>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Id w:val="0"/>
      </w:numPr>
      <w:tabs>
        <w:tab w:val="left" w:pos="1985"/>
      </w:tabs>
      <w:ind w:left="2215" w:hanging="1080"/>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301E96"/>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301E96"/>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301E9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EA044C"/>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533CB1"/>
    <w:pPr>
      <w:keepNext/>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346646"/>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2215" w:hanging="1080"/>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B50F8B"/>
  </w:style>
  <w:style w:type="paragraph" w:customStyle="1" w:styleId="Tabletext0">
    <w:name w:val="Table text"/>
    <w:basedOn w:val="Normal"/>
    <w:rsid w:val="0028115A"/>
    <w:pPr>
      <w:spacing w:before="60" w:after="60" w:line="240" w:lineRule="auto"/>
    </w:pPr>
    <w:rPr>
      <w:rFonts w:eastAsiaTheme="minorHAnsi"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19164935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93217942">
      <w:bodyDiv w:val="1"/>
      <w:marLeft w:val="0"/>
      <w:marRight w:val="0"/>
      <w:marTop w:val="0"/>
      <w:marBottom w:val="0"/>
      <w:divBdr>
        <w:top w:val="none" w:sz="0" w:space="0" w:color="auto"/>
        <w:left w:val="none" w:sz="0" w:space="0" w:color="auto"/>
        <w:bottom w:val="none" w:sz="0" w:space="0" w:color="auto"/>
        <w:right w:val="none" w:sz="0" w:space="0" w:color="auto"/>
      </w:divBdr>
      <w:divsChild>
        <w:div w:id="819006442">
          <w:marLeft w:val="0"/>
          <w:marRight w:val="0"/>
          <w:marTop w:val="0"/>
          <w:marBottom w:val="0"/>
          <w:divBdr>
            <w:top w:val="none" w:sz="0" w:space="0" w:color="auto"/>
            <w:left w:val="none" w:sz="0" w:space="0" w:color="auto"/>
            <w:bottom w:val="none" w:sz="0" w:space="0" w:color="auto"/>
            <w:right w:val="none" w:sz="0" w:space="0" w:color="auto"/>
          </w:divBdr>
          <w:divsChild>
            <w:div w:id="1319112486">
              <w:marLeft w:val="0"/>
              <w:marRight w:val="0"/>
              <w:marTop w:val="0"/>
              <w:marBottom w:val="0"/>
              <w:divBdr>
                <w:top w:val="none" w:sz="0" w:space="0" w:color="auto"/>
                <w:left w:val="none" w:sz="0" w:space="0" w:color="auto"/>
                <w:bottom w:val="none" w:sz="0" w:space="0" w:color="auto"/>
                <w:right w:val="none" w:sz="0" w:space="0" w:color="auto"/>
              </w:divBdr>
              <w:divsChild>
                <w:div w:id="6553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0132691">
      <w:bodyDiv w:val="1"/>
      <w:marLeft w:val="0"/>
      <w:marRight w:val="0"/>
      <w:marTop w:val="0"/>
      <w:marBottom w:val="0"/>
      <w:divBdr>
        <w:top w:val="none" w:sz="0" w:space="0" w:color="auto"/>
        <w:left w:val="none" w:sz="0" w:space="0" w:color="auto"/>
        <w:bottom w:val="none" w:sz="0" w:space="0" w:color="auto"/>
        <w:right w:val="none" w:sz="0" w:space="0" w:color="auto"/>
      </w:divBdr>
      <w:divsChild>
        <w:div w:id="770587489">
          <w:marLeft w:val="0"/>
          <w:marRight w:val="0"/>
          <w:marTop w:val="0"/>
          <w:marBottom w:val="0"/>
          <w:divBdr>
            <w:top w:val="none" w:sz="0" w:space="0" w:color="auto"/>
            <w:left w:val="none" w:sz="0" w:space="0" w:color="auto"/>
            <w:bottom w:val="none" w:sz="0" w:space="0" w:color="auto"/>
            <w:right w:val="none" w:sz="0" w:space="0" w:color="auto"/>
          </w:divBdr>
          <w:divsChild>
            <w:div w:id="122312791">
              <w:marLeft w:val="0"/>
              <w:marRight w:val="0"/>
              <w:marTop w:val="0"/>
              <w:marBottom w:val="0"/>
              <w:divBdr>
                <w:top w:val="none" w:sz="0" w:space="0" w:color="auto"/>
                <w:left w:val="none" w:sz="0" w:space="0" w:color="auto"/>
                <w:bottom w:val="none" w:sz="0" w:space="0" w:color="auto"/>
                <w:right w:val="none" w:sz="0" w:space="0" w:color="auto"/>
              </w:divBdr>
              <w:divsChild>
                <w:div w:id="11730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22846776">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48558021">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08935978">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7438696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05547723">
      <w:bodyDiv w:val="1"/>
      <w:marLeft w:val="0"/>
      <w:marRight w:val="0"/>
      <w:marTop w:val="0"/>
      <w:marBottom w:val="0"/>
      <w:divBdr>
        <w:top w:val="none" w:sz="0" w:space="0" w:color="auto"/>
        <w:left w:val="none" w:sz="0" w:space="0" w:color="auto"/>
        <w:bottom w:val="none" w:sz="0" w:space="0" w:color="auto"/>
        <w:right w:val="none" w:sz="0" w:space="0" w:color="auto"/>
      </w:divBdr>
      <w:divsChild>
        <w:div w:id="1010065924">
          <w:marLeft w:val="0"/>
          <w:marRight w:val="0"/>
          <w:marTop w:val="0"/>
          <w:marBottom w:val="0"/>
          <w:divBdr>
            <w:top w:val="none" w:sz="0" w:space="0" w:color="auto"/>
            <w:left w:val="none" w:sz="0" w:space="0" w:color="auto"/>
            <w:bottom w:val="none" w:sz="0" w:space="0" w:color="auto"/>
            <w:right w:val="none" w:sz="0" w:space="0" w:color="auto"/>
          </w:divBdr>
          <w:divsChild>
            <w:div w:id="476724880">
              <w:marLeft w:val="0"/>
              <w:marRight w:val="0"/>
              <w:marTop w:val="0"/>
              <w:marBottom w:val="0"/>
              <w:divBdr>
                <w:top w:val="none" w:sz="0" w:space="0" w:color="auto"/>
                <w:left w:val="none" w:sz="0" w:space="0" w:color="auto"/>
                <w:bottom w:val="none" w:sz="0" w:space="0" w:color="auto"/>
                <w:right w:val="none" w:sz="0" w:space="0" w:color="auto"/>
              </w:divBdr>
              <w:divsChild>
                <w:div w:id="1914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finance.gov.au/sites/default/files/2019-11/commonwealth-grants-rules-and-guidelines.pdf"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communitygrants.gov.au/" TargetMode="External"/><Relationship Id="rId42" Type="http://schemas.openxmlformats.org/officeDocument/2006/relationships/hyperlink" Target="https://www.communitygrants.gov.au/" TargetMode="External"/><Relationship Id="rId47" Type="http://schemas.openxmlformats.org/officeDocument/2006/relationships/hyperlink" Target="http://www.ombudsman.gov.au/"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s://www.oaic.gov.au/privacy-law/privacy-act/australian-privacy-principles" TargetMode="External"/><Relationship Id="rId63" Type="http://schemas.openxmlformats.org/officeDocument/2006/relationships/hyperlink" Target="https://www.finance.gov.au/about-us/glossary/pgpa/term-consolidated-revenue-fund-crf"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communitygrants.gov.au/" TargetMode="External"/><Relationship Id="rId37" Type="http://schemas.openxmlformats.org/officeDocument/2006/relationships/hyperlink" Target="https://www.ato.gov.au/" TargetMode="External"/><Relationship Id="rId40" Type="http://schemas.openxmlformats.org/officeDocument/2006/relationships/hyperlink" Target="https://www.finance.gov.au/sites/default/files/2019-11/commonwealth-grants-rules-and-guidelines.pdf" TargetMode="External"/><Relationship Id="rId45" Type="http://schemas.openxmlformats.org/officeDocument/2006/relationships/hyperlink" Target="https://www.dss.gov.au/contact/feedback-compliments-complaints-and-enquiries/feedback-form" TargetMode="External"/><Relationship Id="rId53" Type="http://schemas.openxmlformats.org/officeDocument/2006/relationships/hyperlink" Target="https://www.communitygrants.gov.au/open-grants/how-apply/conflict-interest-policy-commonwealth-government-employee" TargetMode="External"/><Relationship Id="rId58" Type="http://schemas.openxmlformats.org/officeDocument/2006/relationships/hyperlink" Target="mailto:foi@dss.gov.au" TargetMode="External"/><Relationship Id="rId66" Type="http://schemas.openxmlformats.org/officeDocument/2006/relationships/hyperlink" Target="https://www.budget.gov.au/2019-20/content/pbs/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ato.gov.au/business/gst/in-detail/managing-gst-in-your-business/tax-invoices/recipient-created-tax-invoices/" TargetMode="External"/><Relationship Id="rId49" Type="http://schemas.openxmlformats.org/officeDocument/2006/relationships/hyperlink" Target="http://www.ombudsman.gov.au" TargetMode="External"/><Relationship Id="rId57" Type="http://schemas.openxmlformats.org/officeDocument/2006/relationships/hyperlink" Target="https://www.legislation.gov.au/Series/C2004A02562" TargetMode="External"/><Relationship Id="rId61" Type="http://schemas.openxmlformats.org/officeDocument/2006/relationships/hyperlink" Target="https://www.finance.gov.au/sites/default/files/2019-11/commonwealth-grants-rules-and-guidelines.pdf"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finance.gov.au/sites/default/files/2019-11/commonwealth-grants-rules-and-guidelines.pdf" TargetMode="External"/><Relationship Id="rId44" Type="http://schemas.openxmlformats.org/officeDocument/2006/relationships/hyperlink" Target="mailto:support@communitygrants.gov.au" TargetMode="External"/><Relationship Id="rId52" Type="http://schemas.openxmlformats.org/officeDocument/2006/relationships/hyperlink" Target="https://www.legislation.gov.au/Series/C2004A00538" TargetMode="External"/><Relationship Id="rId60" Type="http://schemas.openxmlformats.org/officeDocument/2006/relationships/hyperlink" Target="https://www.legislation.gov.au/Details/C2013A00123" TargetMode="External"/><Relationship Id="rId65" Type="http://schemas.openxmlformats.org/officeDocument/2006/relationships/hyperlink" Target="https://www.finance.gov.au/sites/default/files/2019-11/commonwealth-grants-rules-and-guidelin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communitygrants.gov.au/" TargetMode="External"/><Relationship Id="rId30" Type="http://schemas.openxmlformats.org/officeDocument/2006/relationships/hyperlink" Target="https://www.communitygrants.gov.au/" TargetMode="External"/><Relationship Id="rId35" Type="http://schemas.openxmlformats.org/officeDocument/2006/relationships/hyperlink" Target="https://www.ato.gov.au/Business/GST/Registering-for-GST/" TargetMode="External"/><Relationship Id="rId43" Type="http://schemas.openxmlformats.org/officeDocument/2006/relationships/hyperlink" Target="https://www.dss.gov.au/contact/feedback-compliments-complaints-and-enquiries/complaints-page" TargetMode="External"/><Relationship Id="rId48" Type="http://schemas.openxmlformats.org/officeDocument/2006/relationships/hyperlink" Target="mailto:ombudsman@ombudsman.gov.au" TargetMode="External"/><Relationship Id="rId56" Type="http://schemas.openxmlformats.org/officeDocument/2006/relationships/hyperlink" Target="https://www.grants.gov.au/?event=public.home" TargetMode="External"/><Relationship Id="rId64"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www8.austlii.edu.au/cgi-bin/viewdoc/au/legis/cth/consol_act/psa1999152/s13.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www.grants.gov.au/" TargetMode="External"/><Relationship Id="rId38" Type="http://schemas.openxmlformats.org/officeDocument/2006/relationships/hyperlink" Target="http://www.grants.gov.au/" TargetMode="External"/><Relationship Id="rId46" Type="http://schemas.openxmlformats.org/officeDocument/2006/relationships/hyperlink" Target="https://www.dss.gov.au/contact/feedback-compliments-complaints-and-enquiries/complaints-page" TargetMode="External"/><Relationship Id="rId59" Type="http://schemas.openxmlformats.org/officeDocument/2006/relationships/hyperlink" Target="https://www.legislation.gov.au/Details/C2013A00123" TargetMode="External"/><Relationship Id="rId67" Type="http://schemas.openxmlformats.org/officeDocument/2006/relationships/fontTable" Target="fontTable.xml"/><Relationship Id="rId20" Type="http://schemas.openxmlformats.org/officeDocument/2006/relationships/hyperlink" Target="https://www.finance.gov.au/sites/default/files/2019-11/commonwealth-grants-rules-and-guidelines.pdf" TargetMode="External"/><Relationship Id="rId41" Type="http://schemas.openxmlformats.org/officeDocument/2006/relationships/hyperlink" Target="https://www.grants.gov.au/?event=public.home" TargetMode="External"/><Relationship Id="rId54" Type="http://schemas.openxmlformats.org/officeDocument/2006/relationships/hyperlink" Target="https://www.legislation.gov.au/Details/C2014C00076" TargetMode="External"/><Relationship Id="rId62" Type="http://schemas.openxmlformats.org/officeDocument/2006/relationships/hyperlink" Target="https://www.finance.gov.au/sites/default/files/2019-11/commonwealth-grants-rules-and-guideline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Details/C2013A00123" TargetMode="External"/><Relationship Id="rId1" Type="http://schemas.openxmlformats.org/officeDocument/2006/relationships/hyperlink" Target="https://www.legislation.gov.au/Details/C2013A001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8F3AA9FBC874E914A7F277C7FF786" ma:contentTypeVersion="3" ma:contentTypeDescription="Create a new document." ma:contentTypeScope="" ma:versionID="24a27fa1d84e934332957bed35002705">
  <xsd:schema xmlns:xsd="http://www.w3.org/2001/XMLSchema" xmlns:xs="http://www.w3.org/2001/XMLSchema" xmlns:p="http://schemas.microsoft.com/office/2006/metadata/properties" xmlns:ns1="http://schemas.microsoft.com/sharepoint/v3" xmlns:ns2="da5cc0cb-a9d7-4ec9-9443-191123f6f126" targetNamespace="http://schemas.microsoft.com/office/2006/metadata/properties" ma:root="true" ma:fieldsID="19663dd13e9ccd8dc3ce1476bf84f065" ns1:_="" ns2:_="">
    <xsd:import namespace="http://schemas.microsoft.com/sharepoint/v3"/>
    <xsd:import namespace="da5cc0cb-a9d7-4ec9-9443-191123f6f1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cc0cb-a9d7-4ec9-9443-191123f6f1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a5cc0cb-a9d7-4ec9-9443-191123f6f126">FIN201933599-2081594986-1350</_dlc_DocId>
    <_dlc_DocIdUrl xmlns="da5cc0cb-a9d7-4ec9-9443-191123f6f126">
      <Url>https://f1.prdmgd.finance.gov.au/sites/50033599/_layouts/15/DocIdRedir.aspx?ID=FIN201933599-2081594986-1350</Url>
      <Description>FIN201933599-2081594986-1350</Description>
    </_dlc_DocIdUrl>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C2E3-9638-46C3-9849-259F807C3F1D}">
  <ds:schemaRefs>
    <ds:schemaRef ds:uri="http://schemas.microsoft.com/sharepoint/event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8C8200E8-2958-4C17-8DCF-8E2FE6F15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cc0cb-a9d7-4ec9-9443-191123f6f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da5cc0cb-a9d7-4ec9-9443-191123f6f126"/>
    <ds:schemaRef ds:uri="http://schemas.microsoft.com/sharepoint/v3"/>
  </ds:schemaRefs>
</ds:datastoreItem>
</file>

<file path=customXml/itemProps6.xml><?xml version="1.0" encoding="utf-8"?>
<ds:datastoreItem xmlns:ds="http://schemas.openxmlformats.org/officeDocument/2006/customXml" ds:itemID="{71BBDAB2-52C0-4581-BA68-2A8DF03B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10108</Words>
  <Characters>57618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67591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5</cp:revision>
  <cp:lastPrinted>2019-11-27T22:34:00Z</cp:lastPrinted>
  <dcterms:created xsi:type="dcterms:W3CDTF">2019-11-26T02:58:00Z</dcterms:created>
  <dcterms:modified xsi:type="dcterms:W3CDTF">2019-11-27T22:35:00Z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0x010100ECA8F3AA9FBC874E914A7F277C7FF786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954703e0-7ed1-427a-a60d-c6d6296287fa</vt:lpwstr>
  </property>
  <property fmtid="{D5CDD505-2E9C-101B-9397-08002B2CF9AE}" pid="19" name="ESearchTags">
    <vt:lpwstr/>
  </property>
  <property fmtid="{D5CDD505-2E9C-101B-9397-08002B2CF9AE}" pid="20" name="HPRMSecurityCaveat">
    <vt:lpwstr/>
  </property>
  <property fmtid="{D5CDD505-2E9C-101B-9397-08002B2CF9AE}" pid="21" name="HPRMSecurityLevel">
    <vt:lpwstr>48;#OFFICIAL|11463c70-78df-4e3b-b0ff-f66cd3cb26ec</vt:lpwstr>
  </property>
  <property fmtid="{D5CDD505-2E9C-101B-9397-08002B2CF9AE}" pid="22" name="TaxKeyword">
    <vt:lpwstr/>
  </property>
  <property fmtid="{D5CDD505-2E9C-101B-9397-08002B2CF9AE}" pid="23" name="OrgUnit">
    <vt:lpwstr>1;#Social Services|13a30f2b-a04b-4c1e-bae5-0496d83ea50b</vt:lpwstr>
  </property>
  <property fmtid="{D5CDD505-2E9C-101B-9397-08002B2CF9AE}" pid="24" name="InitiatingEntity">
    <vt:lpwstr>3;#Department of Finance|fd660e8f-8f31-49bd-92a3-d31d4da31afe</vt:lpwstr>
  </property>
  <property fmtid="{D5CDD505-2E9C-101B-9397-08002B2CF9AE}" pid="25" name="Function and Activity">
    <vt:lpwstr/>
  </property>
  <property fmtid="{D5CDD505-2E9C-101B-9397-08002B2CF9AE}" pid="26" name="AbtEntity">
    <vt:lpwstr>3;#Department of Finance|fd660e8f-8f31-49bd-92a3-d31d4da31afe</vt:lpwstr>
  </property>
</Properties>
</file>