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4CAF7" w14:textId="7B317EE5" w:rsidR="00144DCF" w:rsidRDefault="00144DCF" w:rsidP="00144DCF">
      <w:pPr>
        <w:pStyle w:val="Heading1"/>
        <w:spacing w:after="0" w:line="220" w:lineRule="atLeast"/>
      </w:pPr>
      <w:r w:rsidRPr="00D15A59">
        <w:t xml:space="preserve">Our Marine Parks </w:t>
      </w:r>
      <w:r>
        <w:t xml:space="preserve">Round Two </w:t>
      </w:r>
      <w:r w:rsidRPr="009F559D">
        <w:rPr>
          <w:highlight w:val="cyan"/>
        </w:rPr>
        <w:br/>
      </w:r>
      <w:r>
        <w:t xml:space="preserve">Grant Opportunity Guidelines </w:t>
      </w:r>
    </w:p>
    <w:p w14:paraId="45AB20C6" w14:textId="33DE499B" w:rsidR="00267C03" w:rsidRDefault="00267C03" w:rsidP="005B622A">
      <w:pPr>
        <w:tabs>
          <w:tab w:val="left" w:pos="7449"/>
        </w:tabs>
        <w:spacing w:before="120"/>
        <w:rPr>
          <w:color w:val="264F90"/>
          <w:sz w:val="40"/>
          <w:szCs w:val="40"/>
        </w:rPr>
      </w:pPr>
    </w:p>
    <w:tbl>
      <w:tblPr>
        <w:tblW w:w="8789" w:type="dxa"/>
        <w:tblLook w:val="04A0" w:firstRow="1" w:lastRow="0" w:firstColumn="1" w:lastColumn="0" w:noHBand="0" w:noVBand="1"/>
        <w:tblCaption w:val="Grant Opportunity open and close date information"/>
        <w:tblDescription w:val="This table lists the open and close date for the grant opportunity as well as contact information for support."/>
      </w:tblPr>
      <w:tblGrid>
        <w:gridCol w:w="2806"/>
        <w:gridCol w:w="5983"/>
      </w:tblGrid>
      <w:tr w:rsidR="00B1460B" w:rsidRPr="007040EB" w14:paraId="6E00C61D" w14:textId="77777777" w:rsidTr="00E136AF">
        <w:tc>
          <w:tcPr>
            <w:tcW w:w="2806" w:type="dxa"/>
          </w:tcPr>
          <w:p w14:paraId="51152ADD" w14:textId="77777777" w:rsidR="00B1460B" w:rsidRPr="0004098F" w:rsidRDefault="00B1460B" w:rsidP="00624853">
            <w:pPr>
              <w:rPr>
                <w:color w:val="264F90"/>
              </w:rPr>
            </w:pPr>
            <w:r w:rsidRPr="0004098F">
              <w:rPr>
                <w:color w:val="264F90"/>
              </w:rPr>
              <w:t>Opening date:</w:t>
            </w:r>
          </w:p>
        </w:tc>
        <w:tc>
          <w:tcPr>
            <w:tcW w:w="5983" w:type="dxa"/>
          </w:tcPr>
          <w:p w14:paraId="341A3F72" w14:textId="042E2EBC" w:rsidR="00B1460B" w:rsidRPr="00E049A9" w:rsidRDefault="00C10319" w:rsidP="001A3C9E">
            <w:r w:rsidRPr="00E049A9">
              <w:t>9</w:t>
            </w:r>
            <w:r w:rsidR="001A3C9E" w:rsidRPr="00E049A9">
              <w:t xml:space="preserve"> December 2019</w:t>
            </w:r>
          </w:p>
        </w:tc>
      </w:tr>
      <w:tr w:rsidR="00B1460B" w:rsidRPr="007040EB" w14:paraId="61BC5E05" w14:textId="77777777" w:rsidTr="00E136AF">
        <w:tc>
          <w:tcPr>
            <w:tcW w:w="2806" w:type="dxa"/>
          </w:tcPr>
          <w:p w14:paraId="2EBD2E3D" w14:textId="77777777" w:rsidR="00B1460B" w:rsidRPr="0004098F" w:rsidRDefault="00B1460B" w:rsidP="00624853">
            <w:pPr>
              <w:rPr>
                <w:color w:val="264F90"/>
              </w:rPr>
            </w:pPr>
            <w:r w:rsidRPr="0004098F">
              <w:rPr>
                <w:color w:val="264F90"/>
              </w:rPr>
              <w:t>Closing date and time:</w:t>
            </w:r>
          </w:p>
        </w:tc>
        <w:tc>
          <w:tcPr>
            <w:tcW w:w="5983" w:type="dxa"/>
          </w:tcPr>
          <w:p w14:paraId="2AA39CA0" w14:textId="6AAE8D37" w:rsidR="00B1460B" w:rsidRPr="00E049A9" w:rsidRDefault="00BD59A9" w:rsidP="00FB0BB7">
            <w:r w:rsidRPr="00E049A9">
              <w:t>11</w:t>
            </w:r>
            <w:r w:rsidR="00F65C53" w:rsidRPr="00E049A9">
              <w:t>.00</w:t>
            </w:r>
            <w:r w:rsidR="00712933" w:rsidRPr="00E049A9">
              <w:t>PM</w:t>
            </w:r>
            <w:r w:rsidR="00F65C53" w:rsidRPr="00E049A9">
              <w:t xml:space="preserve"> </w:t>
            </w:r>
            <w:r w:rsidR="00261986" w:rsidRPr="00E049A9">
              <w:t>AEDT</w:t>
            </w:r>
            <w:r w:rsidR="00B1460B" w:rsidRPr="00E049A9">
              <w:t xml:space="preserve"> on </w:t>
            </w:r>
            <w:r w:rsidR="00FB0BB7" w:rsidRPr="00E049A9">
              <w:t xml:space="preserve">28 February </w:t>
            </w:r>
            <w:r w:rsidR="00D84A57" w:rsidRPr="00E049A9">
              <w:t>2020</w:t>
            </w:r>
          </w:p>
        </w:tc>
      </w:tr>
      <w:tr w:rsidR="00B1460B" w:rsidRPr="007040EB" w14:paraId="395FC792" w14:textId="77777777" w:rsidTr="00E136AF">
        <w:tc>
          <w:tcPr>
            <w:tcW w:w="2806" w:type="dxa"/>
          </w:tcPr>
          <w:p w14:paraId="126FD2FD" w14:textId="77777777" w:rsidR="00B1460B" w:rsidRPr="0004098F" w:rsidRDefault="00B1460B" w:rsidP="00624853">
            <w:pPr>
              <w:rPr>
                <w:color w:val="264F90"/>
              </w:rPr>
            </w:pPr>
            <w:r w:rsidRPr="0004098F">
              <w:rPr>
                <w:color w:val="264F90"/>
              </w:rPr>
              <w:t>Commonwealth policy entity:</w:t>
            </w:r>
          </w:p>
        </w:tc>
        <w:tc>
          <w:tcPr>
            <w:tcW w:w="5983" w:type="dxa"/>
          </w:tcPr>
          <w:p w14:paraId="66FE0056" w14:textId="77777777" w:rsidR="00B1460B" w:rsidRPr="00E049A9" w:rsidRDefault="00AE15D7" w:rsidP="00AE15D7">
            <w:r w:rsidRPr="00E049A9">
              <w:t>The Department of</w:t>
            </w:r>
            <w:r w:rsidR="003B6AC8" w:rsidRPr="00E049A9">
              <w:t xml:space="preserve"> the</w:t>
            </w:r>
            <w:r w:rsidRPr="00E049A9">
              <w:t xml:space="preserve"> Environment and Energy</w:t>
            </w:r>
          </w:p>
        </w:tc>
      </w:tr>
      <w:tr w:rsidR="005A6741" w:rsidRPr="007040EB" w14:paraId="570FA4EB" w14:textId="77777777" w:rsidTr="00E136AF">
        <w:tc>
          <w:tcPr>
            <w:tcW w:w="2806" w:type="dxa"/>
          </w:tcPr>
          <w:p w14:paraId="41A6E781" w14:textId="77777777" w:rsidR="005A6741" w:rsidRPr="0004098F" w:rsidRDefault="005A6741" w:rsidP="005A6741">
            <w:pPr>
              <w:rPr>
                <w:color w:val="264F90"/>
              </w:rPr>
            </w:pPr>
            <w:r>
              <w:rPr>
                <w:color w:val="264F90"/>
              </w:rPr>
              <w:t>Administering e</w:t>
            </w:r>
            <w:r w:rsidRPr="0004098F">
              <w:rPr>
                <w:color w:val="264F90"/>
              </w:rPr>
              <w:t>ntit</w:t>
            </w:r>
            <w:r>
              <w:rPr>
                <w:color w:val="264F90"/>
              </w:rPr>
              <w:t>y</w:t>
            </w:r>
          </w:p>
        </w:tc>
        <w:tc>
          <w:tcPr>
            <w:tcW w:w="5983" w:type="dxa"/>
          </w:tcPr>
          <w:p w14:paraId="3B0C0459" w14:textId="77777777" w:rsidR="005A6741" w:rsidRPr="00E049A9" w:rsidRDefault="005A6741" w:rsidP="005A6741">
            <w:r w:rsidRPr="00E049A9">
              <w:t>Community Grants Hub</w:t>
            </w:r>
          </w:p>
        </w:tc>
      </w:tr>
      <w:tr w:rsidR="005A6741" w:rsidRPr="007040EB" w14:paraId="627EFA3F" w14:textId="77777777" w:rsidTr="00E136AF">
        <w:tc>
          <w:tcPr>
            <w:tcW w:w="2806" w:type="dxa"/>
          </w:tcPr>
          <w:p w14:paraId="0E36BC5E" w14:textId="77777777" w:rsidR="005A6741" w:rsidRPr="0004098F" w:rsidRDefault="005A6741" w:rsidP="005A6741">
            <w:pPr>
              <w:rPr>
                <w:color w:val="264F90"/>
              </w:rPr>
            </w:pPr>
            <w:r w:rsidRPr="0004098F">
              <w:rPr>
                <w:color w:val="264F90"/>
              </w:rPr>
              <w:t>Enquiries:</w:t>
            </w:r>
          </w:p>
        </w:tc>
        <w:tc>
          <w:tcPr>
            <w:tcW w:w="5983" w:type="dxa"/>
          </w:tcPr>
          <w:p w14:paraId="64E51253" w14:textId="77777777" w:rsidR="005A6741" w:rsidRPr="00E049A9" w:rsidRDefault="005A6741" w:rsidP="005A6741">
            <w:r w:rsidRPr="00E049A9">
              <w:t xml:space="preserve">If you have any questions, contact </w:t>
            </w:r>
          </w:p>
          <w:p w14:paraId="42FCF27D" w14:textId="77777777" w:rsidR="005A6741" w:rsidRPr="00E049A9" w:rsidRDefault="005A6741" w:rsidP="005A6741">
            <w:r w:rsidRPr="00E049A9">
              <w:t>Community Grants Hub</w:t>
            </w:r>
          </w:p>
          <w:p w14:paraId="7CEF744E" w14:textId="77777777" w:rsidR="005A6741" w:rsidRPr="00E049A9" w:rsidRDefault="005A6741" w:rsidP="005A6741">
            <w:r w:rsidRPr="00E049A9">
              <w:t>Phone: 1800 020 283 (option 1)</w:t>
            </w:r>
          </w:p>
          <w:p w14:paraId="094DDECF" w14:textId="77777777" w:rsidR="005A6741" w:rsidRPr="00E049A9" w:rsidRDefault="005A6741" w:rsidP="005A6741">
            <w:r w:rsidRPr="00E049A9">
              <w:t xml:space="preserve">Email: </w:t>
            </w:r>
            <w:hyperlink r:id="rId14" w:history="1">
              <w:r w:rsidRPr="00E049A9">
                <w:rPr>
                  <w:rStyle w:val="Hyperlink"/>
                </w:rPr>
                <w:t>support@communitygrants.gov.au</w:t>
              </w:r>
            </w:hyperlink>
          </w:p>
          <w:p w14:paraId="0B695217" w14:textId="44AA0ED3" w:rsidR="005A6741" w:rsidRPr="00E049A9" w:rsidRDefault="005A6741" w:rsidP="00FB0BB7">
            <w:r w:rsidRPr="00E049A9">
              <w:t>Questions should be sent no later than 5.00PM AEDT</w:t>
            </w:r>
            <w:r w:rsidRPr="00E049A9">
              <w:rPr>
                <w:color w:val="0070C0"/>
              </w:rPr>
              <w:t xml:space="preserve"> </w:t>
            </w:r>
            <w:r w:rsidRPr="00E049A9">
              <w:t xml:space="preserve">on </w:t>
            </w:r>
            <w:r w:rsidR="00FB0BB7" w:rsidRPr="00E049A9">
              <w:t>21 February 2020</w:t>
            </w:r>
            <w:bookmarkStart w:id="0" w:name="_GoBack"/>
            <w:bookmarkEnd w:id="0"/>
          </w:p>
        </w:tc>
      </w:tr>
      <w:tr w:rsidR="005A6741" w:rsidRPr="007040EB" w14:paraId="6104DEF1" w14:textId="77777777" w:rsidTr="00E136AF">
        <w:tc>
          <w:tcPr>
            <w:tcW w:w="2806" w:type="dxa"/>
          </w:tcPr>
          <w:p w14:paraId="3C531E13" w14:textId="77777777" w:rsidR="005A6741" w:rsidRPr="0004098F" w:rsidRDefault="005A6741" w:rsidP="005A6741">
            <w:pPr>
              <w:rPr>
                <w:color w:val="264F90"/>
              </w:rPr>
            </w:pPr>
            <w:r w:rsidRPr="0004098F">
              <w:rPr>
                <w:color w:val="264F90"/>
              </w:rPr>
              <w:t>Date guidelines released:</w:t>
            </w:r>
          </w:p>
        </w:tc>
        <w:tc>
          <w:tcPr>
            <w:tcW w:w="5983" w:type="dxa"/>
          </w:tcPr>
          <w:p w14:paraId="5BB59AEA" w14:textId="710EC982" w:rsidR="005A6741" w:rsidRPr="00E049A9" w:rsidRDefault="002F4837" w:rsidP="005A6741">
            <w:r w:rsidRPr="00E049A9">
              <w:t>9</w:t>
            </w:r>
            <w:r w:rsidR="005A6741" w:rsidRPr="00E049A9">
              <w:t xml:space="preserve"> December 2019</w:t>
            </w:r>
          </w:p>
        </w:tc>
      </w:tr>
      <w:tr w:rsidR="005A6741" w:rsidRPr="007040EB" w14:paraId="1702D985" w14:textId="77777777" w:rsidTr="00E136AF">
        <w:tc>
          <w:tcPr>
            <w:tcW w:w="2806" w:type="dxa"/>
          </w:tcPr>
          <w:p w14:paraId="12E9BEE3" w14:textId="77777777" w:rsidR="005A6741" w:rsidRPr="0004098F" w:rsidRDefault="005A6741" w:rsidP="005A6741">
            <w:pPr>
              <w:rPr>
                <w:color w:val="264F90"/>
              </w:rPr>
            </w:pPr>
            <w:r w:rsidRPr="0004098F">
              <w:rPr>
                <w:color w:val="264F90"/>
              </w:rPr>
              <w:t>Type of grant opportunity:</w:t>
            </w:r>
          </w:p>
        </w:tc>
        <w:tc>
          <w:tcPr>
            <w:tcW w:w="5983" w:type="dxa"/>
          </w:tcPr>
          <w:p w14:paraId="2C4CBD31" w14:textId="77777777" w:rsidR="005A6741" w:rsidRPr="00F65C53" w:rsidRDefault="005A6741" w:rsidP="005A6741">
            <w:r w:rsidRPr="004618A2">
              <w:t>Open competitive</w:t>
            </w:r>
          </w:p>
        </w:tc>
      </w:tr>
    </w:tbl>
    <w:p w14:paraId="4EB99703" w14:textId="77777777" w:rsidR="00FC5223" w:rsidRDefault="00FC5223" w:rsidP="00077C3D"/>
    <w:p w14:paraId="40E32E99" w14:textId="77777777" w:rsidR="00FC5223" w:rsidRDefault="00FC5223">
      <w:pPr>
        <w:spacing w:before="0" w:after="0" w:line="240" w:lineRule="auto"/>
      </w:pPr>
      <w:r>
        <w:br w:type="page"/>
      </w:r>
    </w:p>
    <w:p w14:paraId="667F7B9F" w14:textId="77777777" w:rsidR="00227D98" w:rsidRDefault="00E31F9B" w:rsidP="00B34AEF">
      <w:pPr>
        <w:pStyle w:val="TOCHeading"/>
      </w:pPr>
      <w:r>
        <w:lastRenderedPageBreak/>
        <w:t>Contents</w:t>
      </w:r>
    </w:p>
    <w:p w14:paraId="0A8589F9" w14:textId="77777777" w:rsidR="005E699E"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5E699E">
        <w:rPr>
          <w:noProof/>
        </w:rPr>
        <w:t>1</w:t>
      </w:r>
      <w:r w:rsidR="005E699E">
        <w:rPr>
          <w:rFonts w:asciiTheme="minorHAnsi" w:eastAsiaTheme="minorEastAsia" w:hAnsiTheme="minorHAnsi" w:cstheme="minorBidi"/>
          <w:b w:val="0"/>
          <w:noProof/>
          <w:sz w:val="22"/>
          <w:lang w:val="en-AU" w:eastAsia="en-AU"/>
        </w:rPr>
        <w:tab/>
      </w:r>
      <w:r w:rsidR="005E699E">
        <w:rPr>
          <w:noProof/>
        </w:rPr>
        <w:t>Our Marine Parks Round Two Grant Opportunity processes</w:t>
      </w:r>
      <w:r w:rsidR="005E699E">
        <w:rPr>
          <w:noProof/>
        </w:rPr>
        <w:tab/>
      </w:r>
      <w:r w:rsidR="005E699E">
        <w:rPr>
          <w:noProof/>
        </w:rPr>
        <w:fldChar w:fldCharType="begin"/>
      </w:r>
      <w:r w:rsidR="005E699E">
        <w:rPr>
          <w:noProof/>
        </w:rPr>
        <w:instrText xml:space="preserve"> PAGEREF _Toc23510511 \h </w:instrText>
      </w:r>
      <w:r w:rsidR="005E699E">
        <w:rPr>
          <w:noProof/>
        </w:rPr>
      </w:r>
      <w:r w:rsidR="005E699E">
        <w:rPr>
          <w:noProof/>
        </w:rPr>
        <w:fldChar w:fldCharType="separate"/>
      </w:r>
      <w:r w:rsidR="005E699E">
        <w:rPr>
          <w:noProof/>
        </w:rPr>
        <w:t>4</w:t>
      </w:r>
      <w:r w:rsidR="005E699E">
        <w:rPr>
          <w:noProof/>
        </w:rPr>
        <w:fldChar w:fldCharType="end"/>
      </w:r>
    </w:p>
    <w:p w14:paraId="400ABDC5" w14:textId="77777777" w:rsidR="005E699E" w:rsidRDefault="005E699E">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_Toc23510512 \h </w:instrText>
      </w:r>
      <w:r>
        <w:rPr>
          <w:noProof/>
        </w:rPr>
      </w:r>
      <w:r>
        <w:rPr>
          <w:noProof/>
        </w:rPr>
        <w:fldChar w:fldCharType="separate"/>
      </w:r>
      <w:r>
        <w:rPr>
          <w:noProof/>
        </w:rPr>
        <w:t>5</w:t>
      </w:r>
      <w:r>
        <w:rPr>
          <w:noProof/>
        </w:rPr>
        <w:fldChar w:fldCharType="end"/>
      </w:r>
    </w:p>
    <w:p w14:paraId="771EFDC3" w14:textId="77777777" w:rsidR="005E699E" w:rsidRDefault="005E699E">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Our Marine Parks Grant Round Two opportunity</w:t>
      </w:r>
      <w:r>
        <w:rPr>
          <w:noProof/>
        </w:rPr>
        <w:tab/>
      </w:r>
      <w:r>
        <w:rPr>
          <w:noProof/>
        </w:rPr>
        <w:fldChar w:fldCharType="begin"/>
      </w:r>
      <w:r>
        <w:rPr>
          <w:noProof/>
        </w:rPr>
        <w:instrText xml:space="preserve"> PAGEREF _Toc23510513 \h </w:instrText>
      </w:r>
      <w:r>
        <w:rPr>
          <w:noProof/>
        </w:rPr>
      </w:r>
      <w:r>
        <w:rPr>
          <w:noProof/>
        </w:rPr>
        <w:fldChar w:fldCharType="separate"/>
      </w:r>
      <w:r>
        <w:rPr>
          <w:noProof/>
        </w:rPr>
        <w:t>5</w:t>
      </w:r>
      <w:r>
        <w:rPr>
          <w:noProof/>
        </w:rPr>
        <w:fldChar w:fldCharType="end"/>
      </w:r>
    </w:p>
    <w:p w14:paraId="7AFA21D0" w14:textId="77777777" w:rsidR="005E699E" w:rsidRDefault="005E699E">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_Toc23510514 \h </w:instrText>
      </w:r>
      <w:r>
        <w:rPr>
          <w:noProof/>
        </w:rPr>
      </w:r>
      <w:r>
        <w:rPr>
          <w:noProof/>
        </w:rPr>
        <w:fldChar w:fldCharType="separate"/>
      </w:r>
      <w:r>
        <w:rPr>
          <w:noProof/>
        </w:rPr>
        <w:t>7</w:t>
      </w:r>
      <w:r>
        <w:rPr>
          <w:noProof/>
        </w:rPr>
        <w:fldChar w:fldCharType="end"/>
      </w:r>
    </w:p>
    <w:p w14:paraId="68F0320E" w14:textId="77777777" w:rsidR="005E699E" w:rsidRDefault="005E699E">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_Toc23510515 \h </w:instrText>
      </w:r>
      <w:r>
        <w:rPr>
          <w:noProof/>
        </w:rPr>
      </w:r>
      <w:r>
        <w:rPr>
          <w:noProof/>
        </w:rPr>
        <w:fldChar w:fldCharType="separate"/>
      </w:r>
      <w:r>
        <w:rPr>
          <w:noProof/>
        </w:rPr>
        <w:t>7</w:t>
      </w:r>
      <w:r>
        <w:rPr>
          <w:noProof/>
        </w:rPr>
        <w:fldChar w:fldCharType="end"/>
      </w:r>
    </w:p>
    <w:p w14:paraId="61BD28E9" w14:textId="77777777" w:rsidR="005E699E" w:rsidRDefault="005E699E">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Project period</w:t>
      </w:r>
      <w:r>
        <w:rPr>
          <w:noProof/>
        </w:rPr>
        <w:tab/>
      </w:r>
      <w:r>
        <w:rPr>
          <w:noProof/>
        </w:rPr>
        <w:fldChar w:fldCharType="begin"/>
      </w:r>
      <w:r>
        <w:rPr>
          <w:noProof/>
        </w:rPr>
        <w:instrText xml:space="preserve"> PAGEREF _Toc23510516 \h </w:instrText>
      </w:r>
      <w:r>
        <w:rPr>
          <w:noProof/>
        </w:rPr>
      </w:r>
      <w:r>
        <w:rPr>
          <w:noProof/>
        </w:rPr>
        <w:fldChar w:fldCharType="separate"/>
      </w:r>
      <w:r>
        <w:rPr>
          <w:noProof/>
        </w:rPr>
        <w:t>7</w:t>
      </w:r>
      <w:r>
        <w:rPr>
          <w:noProof/>
        </w:rPr>
        <w:fldChar w:fldCharType="end"/>
      </w:r>
    </w:p>
    <w:p w14:paraId="30D76D14" w14:textId="77777777" w:rsidR="005E699E" w:rsidRDefault="005E699E">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_Toc23510517 \h </w:instrText>
      </w:r>
      <w:r>
        <w:rPr>
          <w:noProof/>
        </w:rPr>
      </w:r>
      <w:r>
        <w:rPr>
          <w:noProof/>
        </w:rPr>
        <w:fldChar w:fldCharType="separate"/>
      </w:r>
      <w:r>
        <w:rPr>
          <w:noProof/>
        </w:rPr>
        <w:t>7</w:t>
      </w:r>
      <w:r>
        <w:rPr>
          <w:noProof/>
        </w:rPr>
        <w:fldChar w:fldCharType="end"/>
      </w:r>
    </w:p>
    <w:p w14:paraId="53806A76" w14:textId="77777777" w:rsidR="005E699E" w:rsidRDefault="005E699E">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_Toc23510518 \h </w:instrText>
      </w:r>
      <w:r>
        <w:rPr>
          <w:noProof/>
        </w:rPr>
      </w:r>
      <w:r>
        <w:rPr>
          <w:noProof/>
        </w:rPr>
        <w:fldChar w:fldCharType="separate"/>
      </w:r>
      <w:r>
        <w:rPr>
          <w:noProof/>
        </w:rPr>
        <w:t>8</w:t>
      </w:r>
      <w:r>
        <w:rPr>
          <w:noProof/>
        </w:rPr>
        <w:fldChar w:fldCharType="end"/>
      </w:r>
    </w:p>
    <w:p w14:paraId="008114AD" w14:textId="77777777" w:rsidR="005E699E" w:rsidRDefault="005E699E">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_Toc23510519 \h </w:instrText>
      </w:r>
      <w:r>
        <w:rPr>
          <w:noProof/>
        </w:rPr>
      </w:r>
      <w:r>
        <w:rPr>
          <w:noProof/>
        </w:rPr>
        <w:fldChar w:fldCharType="separate"/>
      </w:r>
      <w:r>
        <w:rPr>
          <w:noProof/>
        </w:rPr>
        <w:t>8</w:t>
      </w:r>
      <w:r>
        <w:rPr>
          <w:noProof/>
        </w:rPr>
        <w:fldChar w:fldCharType="end"/>
      </w:r>
    </w:p>
    <w:p w14:paraId="7302E239" w14:textId="77777777" w:rsidR="005E699E" w:rsidRDefault="005E699E">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_Toc23510520 \h </w:instrText>
      </w:r>
      <w:r>
        <w:rPr>
          <w:noProof/>
        </w:rPr>
      </w:r>
      <w:r>
        <w:rPr>
          <w:noProof/>
        </w:rPr>
        <w:fldChar w:fldCharType="separate"/>
      </w:r>
      <w:r>
        <w:rPr>
          <w:noProof/>
        </w:rPr>
        <w:t>9</w:t>
      </w:r>
      <w:r>
        <w:rPr>
          <w:noProof/>
        </w:rPr>
        <w:fldChar w:fldCharType="end"/>
      </w:r>
    </w:p>
    <w:p w14:paraId="50AD9972" w14:textId="77777777" w:rsidR="005E699E" w:rsidRDefault="005E699E">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_Toc23510521 \h </w:instrText>
      </w:r>
      <w:r>
        <w:rPr>
          <w:noProof/>
        </w:rPr>
      </w:r>
      <w:r>
        <w:rPr>
          <w:noProof/>
        </w:rPr>
        <w:fldChar w:fldCharType="separate"/>
      </w:r>
      <w:r>
        <w:rPr>
          <w:noProof/>
        </w:rPr>
        <w:t>9</w:t>
      </w:r>
      <w:r>
        <w:rPr>
          <w:noProof/>
        </w:rPr>
        <w:fldChar w:fldCharType="end"/>
      </w:r>
    </w:p>
    <w:p w14:paraId="2EE48FA5" w14:textId="77777777" w:rsidR="005E699E" w:rsidRDefault="005E699E">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_Toc23510522 \h </w:instrText>
      </w:r>
      <w:r>
        <w:rPr>
          <w:noProof/>
        </w:rPr>
      </w:r>
      <w:r>
        <w:rPr>
          <w:noProof/>
        </w:rPr>
        <w:fldChar w:fldCharType="separate"/>
      </w:r>
      <w:r>
        <w:rPr>
          <w:noProof/>
        </w:rPr>
        <w:t>10</w:t>
      </w:r>
      <w:r>
        <w:rPr>
          <w:noProof/>
        </w:rPr>
        <w:fldChar w:fldCharType="end"/>
      </w:r>
    </w:p>
    <w:p w14:paraId="11676FA1" w14:textId="77777777" w:rsidR="005E699E" w:rsidRDefault="005E699E">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_Toc23510523 \h </w:instrText>
      </w:r>
      <w:r>
        <w:rPr>
          <w:noProof/>
        </w:rPr>
      </w:r>
      <w:r>
        <w:rPr>
          <w:noProof/>
        </w:rPr>
        <w:fldChar w:fldCharType="separate"/>
      </w:r>
      <w:r>
        <w:rPr>
          <w:noProof/>
        </w:rPr>
        <w:t>10</w:t>
      </w:r>
      <w:r>
        <w:rPr>
          <w:noProof/>
        </w:rPr>
        <w:fldChar w:fldCharType="end"/>
      </w:r>
    </w:p>
    <w:p w14:paraId="4832404A" w14:textId="77777777" w:rsidR="005E699E" w:rsidRDefault="005E699E">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_Toc23510524 \h </w:instrText>
      </w:r>
      <w:r>
        <w:rPr>
          <w:noProof/>
        </w:rPr>
      </w:r>
      <w:r>
        <w:rPr>
          <w:noProof/>
        </w:rPr>
        <w:fldChar w:fldCharType="separate"/>
      </w:r>
      <w:r>
        <w:rPr>
          <w:noProof/>
        </w:rPr>
        <w:t>10</w:t>
      </w:r>
      <w:r>
        <w:rPr>
          <w:noProof/>
        </w:rPr>
        <w:fldChar w:fldCharType="end"/>
      </w:r>
    </w:p>
    <w:p w14:paraId="4AD937B1" w14:textId="77777777" w:rsidR="005E699E" w:rsidRDefault="005E699E">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_Toc23510525 \h </w:instrText>
      </w:r>
      <w:r>
        <w:rPr>
          <w:noProof/>
        </w:rPr>
      </w:r>
      <w:r>
        <w:rPr>
          <w:noProof/>
        </w:rPr>
        <w:fldChar w:fldCharType="separate"/>
      </w:r>
      <w:r>
        <w:rPr>
          <w:noProof/>
        </w:rPr>
        <w:t>11</w:t>
      </w:r>
      <w:r>
        <w:rPr>
          <w:noProof/>
        </w:rPr>
        <w:fldChar w:fldCharType="end"/>
      </w:r>
    </w:p>
    <w:p w14:paraId="0A3A4EDB" w14:textId="77777777" w:rsidR="005E699E" w:rsidRDefault="005E699E">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_Toc23510526 \h </w:instrText>
      </w:r>
      <w:r>
        <w:rPr>
          <w:noProof/>
        </w:rPr>
      </w:r>
      <w:r>
        <w:rPr>
          <w:noProof/>
        </w:rPr>
        <w:fldChar w:fldCharType="separate"/>
      </w:r>
      <w:r>
        <w:rPr>
          <w:noProof/>
        </w:rPr>
        <w:t>12</w:t>
      </w:r>
      <w:r>
        <w:rPr>
          <w:noProof/>
        </w:rPr>
        <w:fldChar w:fldCharType="end"/>
      </w:r>
    </w:p>
    <w:p w14:paraId="79EFDAF5" w14:textId="77777777" w:rsidR="005E699E" w:rsidRDefault="005E699E">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_Toc23510527 \h </w:instrText>
      </w:r>
      <w:r>
        <w:rPr>
          <w:noProof/>
        </w:rPr>
      </w:r>
      <w:r>
        <w:rPr>
          <w:noProof/>
        </w:rPr>
        <w:fldChar w:fldCharType="separate"/>
      </w:r>
      <w:r>
        <w:rPr>
          <w:noProof/>
        </w:rPr>
        <w:t>13</w:t>
      </w:r>
      <w:r>
        <w:rPr>
          <w:noProof/>
        </w:rPr>
        <w:fldChar w:fldCharType="end"/>
      </w:r>
    </w:p>
    <w:p w14:paraId="01AFDA13" w14:textId="77777777" w:rsidR="005E699E" w:rsidRDefault="005E699E">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_Toc23510528 \h </w:instrText>
      </w:r>
      <w:r>
        <w:rPr>
          <w:noProof/>
        </w:rPr>
      </w:r>
      <w:r>
        <w:rPr>
          <w:noProof/>
        </w:rPr>
        <w:fldChar w:fldCharType="separate"/>
      </w:r>
      <w:r>
        <w:rPr>
          <w:noProof/>
        </w:rPr>
        <w:t>13</w:t>
      </w:r>
      <w:r>
        <w:rPr>
          <w:noProof/>
        </w:rPr>
        <w:fldChar w:fldCharType="end"/>
      </w:r>
    </w:p>
    <w:p w14:paraId="524DC220" w14:textId="77777777" w:rsidR="005E699E" w:rsidRDefault="005E699E">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_Toc23510529 \h </w:instrText>
      </w:r>
      <w:r>
        <w:rPr>
          <w:noProof/>
        </w:rPr>
      </w:r>
      <w:r>
        <w:rPr>
          <w:noProof/>
        </w:rPr>
        <w:fldChar w:fldCharType="separate"/>
      </w:r>
      <w:r>
        <w:rPr>
          <w:noProof/>
        </w:rPr>
        <w:t>13</w:t>
      </w:r>
      <w:r>
        <w:rPr>
          <w:noProof/>
        </w:rPr>
        <w:fldChar w:fldCharType="end"/>
      </w:r>
    </w:p>
    <w:p w14:paraId="0C1D1A73" w14:textId="77777777" w:rsidR="005E699E" w:rsidRDefault="005E699E">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_Toc23510530 \h </w:instrText>
      </w:r>
      <w:r>
        <w:rPr>
          <w:noProof/>
        </w:rPr>
      </w:r>
      <w:r>
        <w:rPr>
          <w:noProof/>
        </w:rPr>
        <w:fldChar w:fldCharType="separate"/>
      </w:r>
      <w:r>
        <w:rPr>
          <w:noProof/>
        </w:rPr>
        <w:t>14</w:t>
      </w:r>
      <w:r>
        <w:rPr>
          <w:noProof/>
        </w:rPr>
        <w:fldChar w:fldCharType="end"/>
      </w:r>
    </w:p>
    <w:p w14:paraId="538C6992" w14:textId="77777777" w:rsidR="005E699E" w:rsidRDefault="005E699E">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_Toc23510531 \h </w:instrText>
      </w:r>
      <w:r>
        <w:rPr>
          <w:noProof/>
        </w:rPr>
      </w:r>
      <w:r>
        <w:rPr>
          <w:noProof/>
        </w:rPr>
        <w:fldChar w:fldCharType="separate"/>
      </w:r>
      <w:r>
        <w:rPr>
          <w:noProof/>
        </w:rPr>
        <w:t>15</w:t>
      </w:r>
      <w:r>
        <w:rPr>
          <w:noProof/>
        </w:rPr>
        <w:fldChar w:fldCharType="end"/>
      </w:r>
    </w:p>
    <w:p w14:paraId="4CBADDEE" w14:textId="77777777" w:rsidR="005E699E" w:rsidRDefault="005E699E">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_Toc23510532 \h </w:instrText>
      </w:r>
      <w:r>
        <w:rPr>
          <w:noProof/>
        </w:rPr>
      </w:r>
      <w:r>
        <w:rPr>
          <w:noProof/>
        </w:rPr>
        <w:fldChar w:fldCharType="separate"/>
      </w:r>
      <w:r>
        <w:rPr>
          <w:noProof/>
        </w:rPr>
        <w:t>15</w:t>
      </w:r>
      <w:r>
        <w:rPr>
          <w:noProof/>
        </w:rPr>
        <w:fldChar w:fldCharType="end"/>
      </w:r>
    </w:p>
    <w:p w14:paraId="37E0CFC6" w14:textId="77777777" w:rsidR="005E699E" w:rsidRDefault="005E699E">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_Toc23510533 \h </w:instrText>
      </w:r>
      <w:r>
        <w:rPr>
          <w:noProof/>
        </w:rPr>
      </w:r>
      <w:r>
        <w:rPr>
          <w:noProof/>
        </w:rPr>
        <w:fldChar w:fldCharType="separate"/>
      </w:r>
      <w:r>
        <w:rPr>
          <w:noProof/>
        </w:rPr>
        <w:t>15</w:t>
      </w:r>
      <w:r>
        <w:rPr>
          <w:noProof/>
        </w:rPr>
        <w:fldChar w:fldCharType="end"/>
      </w:r>
    </w:p>
    <w:p w14:paraId="468FB060" w14:textId="77777777" w:rsidR="005E699E" w:rsidRDefault="005E699E">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_Toc23510534 \h </w:instrText>
      </w:r>
      <w:r>
        <w:rPr>
          <w:noProof/>
        </w:rPr>
      </w:r>
      <w:r>
        <w:rPr>
          <w:noProof/>
        </w:rPr>
        <w:fldChar w:fldCharType="separate"/>
      </w:r>
      <w:r>
        <w:rPr>
          <w:noProof/>
        </w:rPr>
        <w:t>15</w:t>
      </w:r>
      <w:r>
        <w:rPr>
          <w:noProof/>
        </w:rPr>
        <w:fldChar w:fldCharType="end"/>
      </w:r>
    </w:p>
    <w:p w14:paraId="116E3DBA" w14:textId="77777777" w:rsidR="005E699E" w:rsidRDefault="005E699E">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_Toc23510535 \h </w:instrText>
      </w:r>
      <w:r>
        <w:rPr>
          <w:noProof/>
        </w:rPr>
      </w:r>
      <w:r>
        <w:rPr>
          <w:noProof/>
        </w:rPr>
        <w:fldChar w:fldCharType="separate"/>
      </w:r>
      <w:r>
        <w:rPr>
          <w:noProof/>
        </w:rPr>
        <w:t>16</w:t>
      </w:r>
      <w:r>
        <w:rPr>
          <w:noProof/>
        </w:rPr>
        <w:fldChar w:fldCharType="end"/>
      </w:r>
    </w:p>
    <w:p w14:paraId="4D42BCCB" w14:textId="77777777" w:rsidR="005E699E" w:rsidRDefault="005E699E">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_Toc23510536 \h </w:instrText>
      </w:r>
      <w:r>
        <w:rPr>
          <w:noProof/>
        </w:rPr>
      </w:r>
      <w:r>
        <w:rPr>
          <w:noProof/>
        </w:rPr>
        <w:fldChar w:fldCharType="separate"/>
      </w:r>
      <w:r>
        <w:rPr>
          <w:noProof/>
        </w:rPr>
        <w:t>16</w:t>
      </w:r>
      <w:r>
        <w:rPr>
          <w:noProof/>
        </w:rPr>
        <w:fldChar w:fldCharType="end"/>
      </w:r>
    </w:p>
    <w:p w14:paraId="1451A8BE" w14:textId="77777777" w:rsidR="005E699E" w:rsidRDefault="005E699E">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_Toc23510537 \h </w:instrText>
      </w:r>
      <w:r>
        <w:rPr>
          <w:noProof/>
        </w:rPr>
      </w:r>
      <w:r>
        <w:rPr>
          <w:noProof/>
        </w:rPr>
        <w:fldChar w:fldCharType="separate"/>
      </w:r>
      <w:r>
        <w:rPr>
          <w:noProof/>
        </w:rPr>
        <w:t>16</w:t>
      </w:r>
      <w:r>
        <w:rPr>
          <w:noProof/>
        </w:rPr>
        <w:fldChar w:fldCharType="end"/>
      </w:r>
    </w:p>
    <w:p w14:paraId="1BC33134" w14:textId="77777777" w:rsidR="005E699E" w:rsidRDefault="005E699E">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_Toc23510538 \h </w:instrText>
      </w:r>
      <w:r>
        <w:rPr>
          <w:noProof/>
        </w:rPr>
      </w:r>
      <w:r>
        <w:rPr>
          <w:noProof/>
        </w:rPr>
        <w:fldChar w:fldCharType="separate"/>
      </w:r>
      <w:r>
        <w:rPr>
          <w:noProof/>
        </w:rPr>
        <w:t>16</w:t>
      </w:r>
      <w:r>
        <w:rPr>
          <w:noProof/>
        </w:rPr>
        <w:fldChar w:fldCharType="end"/>
      </w:r>
    </w:p>
    <w:p w14:paraId="2A4369DD" w14:textId="77777777" w:rsidR="005E699E" w:rsidRDefault="005E699E">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_Toc23510539 \h </w:instrText>
      </w:r>
      <w:r>
        <w:rPr>
          <w:noProof/>
        </w:rPr>
      </w:r>
      <w:r>
        <w:rPr>
          <w:noProof/>
        </w:rPr>
        <w:fldChar w:fldCharType="separate"/>
      </w:r>
      <w:r>
        <w:rPr>
          <w:noProof/>
        </w:rPr>
        <w:t>16</w:t>
      </w:r>
      <w:r>
        <w:rPr>
          <w:noProof/>
        </w:rPr>
        <w:fldChar w:fldCharType="end"/>
      </w:r>
    </w:p>
    <w:p w14:paraId="7741122E" w14:textId="77777777" w:rsidR="005E699E" w:rsidRDefault="005E699E">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_Toc23510540 \h </w:instrText>
      </w:r>
      <w:r>
        <w:rPr>
          <w:noProof/>
        </w:rPr>
      </w:r>
      <w:r>
        <w:rPr>
          <w:noProof/>
        </w:rPr>
        <w:fldChar w:fldCharType="separate"/>
      </w:r>
      <w:r>
        <w:rPr>
          <w:noProof/>
        </w:rPr>
        <w:t>17</w:t>
      </w:r>
      <w:r>
        <w:rPr>
          <w:noProof/>
        </w:rPr>
        <w:fldChar w:fldCharType="end"/>
      </w:r>
    </w:p>
    <w:p w14:paraId="1663792E" w14:textId="77777777" w:rsidR="005E699E" w:rsidRDefault="005E699E">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_Toc23510541 \h </w:instrText>
      </w:r>
      <w:r>
        <w:rPr>
          <w:noProof/>
        </w:rPr>
      </w:r>
      <w:r>
        <w:rPr>
          <w:noProof/>
        </w:rPr>
        <w:fldChar w:fldCharType="separate"/>
      </w:r>
      <w:r>
        <w:rPr>
          <w:noProof/>
        </w:rPr>
        <w:t>17</w:t>
      </w:r>
      <w:r>
        <w:rPr>
          <w:noProof/>
        </w:rPr>
        <w:fldChar w:fldCharType="end"/>
      </w:r>
    </w:p>
    <w:p w14:paraId="012CA6F7" w14:textId="77777777" w:rsidR="005E699E" w:rsidRDefault="005E699E">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_Toc23510542 \h </w:instrText>
      </w:r>
      <w:r>
        <w:rPr>
          <w:noProof/>
        </w:rPr>
      </w:r>
      <w:r>
        <w:rPr>
          <w:noProof/>
        </w:rPr>
        <w:fldChar w:fldCharType="separate"/>
      </w:r>
      <w:r>
        <w:rPr>
          <w:noProof/>
        </w:rPr>
        <w:t>17</w:t>
      </w:r>
      <w:r>
        <w:rPr>
          <w:noProof/>
        </w:rPr>
        <w:fldChar w:fldCharType="end"/>
      </w:r>
    </w:p>
    <w:p w14:paraId="290E0F9F" w14:textId="77777777" w:rsidR="005E699E" w:rsidRDefault="005E699E">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_Toc23510543 \h </w:instrText>
      </w:r>
      <w:r>
        <w:rPr>
          <w:noProof/>
        </w:rPr>
      </w:r>
      <w:r>
        <w:rPr>
          <w:noProof/>
        </w:rPr>
        <w:fldChar w:fldCharType="separate"/>
      </w:r>
      <w:r>
        <w:rPr>
          <w:noProof/>
        </w:rPr>
        <w:t>17</w:t>
      </w:r>
      <w:r>
        <w:rPr>
          <w:noProof/>
        </w:rPr>
        <w:fldChar w:fldCharType="end"/>
      </w:r>
    </w:p>
    <w:p w14:paraId="1B7A21F4" w14:textId="77777777" w:rsidR="005E699E" w:rsidRDefault="005E699E">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_Toc23510544 \h </w:instrText>
      </w:r>
      <w:r>
        <w:rPr>
          <w:noProof/>
        </w:rPr>
      </w:r>
      <w:r>
        <w:rPr>
          <w:noProof/>
        </w:rPr>
        <w:fldChar w:fldCharType="separate"/>
      </w:r>
      <w:r>
        <w:rPr>
          <w:noProof/>
        </w:rPr>
        <w:t>18</w:t>
      </w:r>
      <w:r>
        <w:rPr>
          <w:noProof/>
        </w:rPr>
        <w:fldChar w:fldCharType="end"/>
      </w:r>
    </w:p>
    <w:p w14:paraId="37754ECB" w14:textId="77777777" w:rsidR="005E699E" w:rsidRDefault="005E699E">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_Toc23510545 \h </w:instrText>
      </w:r>
      <w:r>
        <w:rPr>
          <w:noProof/>
        </w:rPr>
      </w:r>
      <w:r>
        <w:rPr>
          <w:noProof/>
        </w:rPr>
        <w:fldChar w:fldCharType="separate"/>
      </w:r>
      <w:r>
        <w:rPr>
          <w:noProof/>
        </w:rPr>
        <w:t>18</w:t>
      </w:r>
      <w:r>
        <w:rPr>
          <w:noProof/>
        </w:rPr>
        <w:fldChar w:fldCharType="end"/>
      </w:r>
    </w:p>
    <w:p w14:paraId="2A5C85F8" w14:textId="77777777" w:rsidR="005E699E" w:rsidRDefault="005E699E">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_Toc23510546 \h </w:instrText>
      </w:r>
      <w:r>
        <w:rPr>
          <w:noProof/>
        </w:rPr>
      </w:r>
      <w:r>
        <w:rPr>
          <w:noProof/>
        </w:rPr>
        <w:fldChar w:fldCharType="separate"/>
      </w:r>
      <w:r>
        <w:rPr>
          <w:noProof/>
        </w:rPr>
        <w:t>18</w:t>
      </w:r>
      <w:r>
        <w:rPr>
          <w:noProof/>
        </w:rPr>
        <w:fldChar w:fldCharType="end"/>
      </w:r>
    </w:p>
    <w:p w14:paraId="3A8C5083" w14:textId="77777777" w:rsidR="005E699E" w:rsidRDefault="005E699E">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Audited financial acquittal report</w:t>
      </w:r>
      <w:r>
        <w:rPr>
          <w:noProof/>
        </w:rPr>
        <w:tab/>
      </w:r>
      <w:r>
        <w:rPr>
          <w:noProof/>
        </w:rPr>
        <w:fldChar w:fldCharType="begin"/>
      </w:r>
      <w:r>
        <w:rPr>
          <w:noProof/>
        </w:rPr>
        <w:instrText xml:space="preserve"> PAGEREF _Toc23510547 \h </w:instrText>
      </w:r>
      <w:r>
        <w:rPr>
          <w:noProof/>
        </w:rPr>
      </w:r>
      <w:r>
        <w:rPr>
          <w:noProof/>
        </w:rPr>
        <w:fldChar w:fldCharType="separate"/>
      </w:r>
      <w:r>
        <w:rPr>
          <w:noProof/>
        </w:rPr>
        <w:t>19</w:t>
      </w:r>
      <w:r>
        <w:rPr>
          <w:noProof/>
        </w:rPr>
        <w:fldChar w:fldCharType="end"/>
      </w:r>
    </w:p>
    <w:p w14:paraId="33F98E21" w14:textId="77777777" w:rsidR="005E699E" w:rsidRDefault="005E699E">
      <w:pPr>
        <w:pStyle w:val="TOC3"/>
        <w:tabs>
          <w:tab w:val="left" w:pos="1077"/>
        </w:tabs>
        <w:rPr>
          <w:rFonts w:asciiTheme="minorHAnsi" w:eastAsiaTheme="minorEastAsia" w:hAnsiTheme="minorHAnsi" w:cstheme="minorBidi"/>
          <w:noProof/>
          <w:sz w:val="22"/>
          <w:lang w:val="en-AU" w:eastAsia="en-AU"/>
        </w:rPr>
      </w:pPr>
      <w:r>
        <w:rPr>
          <w:noProof/>
        </w:rPr>
        <w:lastRenderedPageBreak/>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_Toc23510548 \h </w:instrText>
      </w:r>
      <w:r>
        <w:rPr>
          <w:noProof/>
        </w:rPr>
      </w:r>
      <w:r>
        <w:rPr>
          <w:noProof/>
        </w:rPr>
        <w:fldChar w:fldCharType="separate"/>
      </w:r>
      <w:r>
        <w:rPr>
          <w:noProof/>
        </w:rPr>
        <w:t>19</w:t>
      </w:r>
      <w:r>
        <w:rPr>
          <w:noProof/>
        </w:rPr>
        <w:fldChar w:fldCharType="end"/>
      </w:r>
    </w:p>
    <w:p w14:paraId="07CE47FB" w14:textId="77777777" w:rsidR="005E699E" w:rsidRDefault="005E699E">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_Toc23510549 \h </w:instrText>
      </w:r>
      <w:r>
        <w:rPr>
          <w:noProof/>
        </w:rPr>
      </w:r>
      <w:r>
        <w:rPr>
          <w:noProof/>
        </w:rPr>
        <w:fldChar w:fldCharType="separate"/>
      </w:r>
      <w:r>
        <w:rPr>
          <w:noProof/>
        </w:rPr>
        <w:t>19</w:t>
      </w:r>
      <w:r>
        <w:rPr>
          <w:noProof/>
        </w:rPr>
        <w:fldChar w:fldCharType="end"/>
      </w:r>
    </w:p>
    <w:p w14:paraId="0FAC204F" w14:textId="77777777" w:rsidR="005E699E" w:rsidRDefault="005E699E">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_Toc23510550 \h </w:instrText>
      </w:r>
      <w:r>
        <w:rPr>
          <w:noProof/>
        </w:rPr>
      </w:r>
      <w:r>
        <w:rPr>
          <w:noProof/>
        </w:rPr>
        <w:fldChar w:fldCharType="separate"/>
      </w:r>
      <w:r>
        <w:rPr>
          <w:noProof/>
        </w:rPr>
        <w:t>19</w:t>
      </w:r>
      <w:r>
        <w:rPr>
          <w:noProof/>
        </w:rPr>
        <w:fldChar w:fldCharType="end"/>
      </w:r>
    </w:p>
    <w:p w14:paraId="59602C0C" w14:textId="77777777" w:rsidR="005E699E" w:rsidRDefault="005E699E">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_Toc23510551 \h </w:instrText>
      </w:r>
      <w:r>
        <w:rPr>
          <w:noProof/>
        </w:rPr>
      </w:r>
      <w:r>
        <w:rPr>
          <w:noProof/>
        </w:rPr>
        <w:fldChar w:fldCharType="separate"/>
      </w:r>
      <w:r>
        <w:rPr>
          <w:noProof/>
        </w:rPr>
        <w:t>19</w:t>
      </w:r>
      <w:r>
        <w:rPr>
          <w:noProof/>
        </w:rPr>
        <w:fldChar w:fldCharType="end"/>
      </w:r>
    </w:p>
    <w:p w14:paraId="5986AEC9" w14:textId="77777777" w:rsidR="005E699E" w:rsidRDefault="005E699E">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_Toc23510552 \h </w:instrText>
      </w:r>
      <w:r>
        <w:rPr>
          <w:noProof/>
        </w:rPr>
      </w:r>
      <w:r>
        <w:rPr>
          <w:noProof/>
        </w:rPr>
        <w:fldChar w:fldCharType="separate"/>
      </w:r>
      <w:r>
        <w:rPr>
          <w:noProof/>
        </w:rPr>
        <w:t>19</w:t>
      </w:r>
      <w:r>
        <w:rPr>
          <w:noProof/>
        </w:rPr>
        <w:fldChar w:fldCharType="end"/>
      </w:r>
    </w:p>
    <w:p w14:paraId="1EEC3A7A" w14:textId="77777777" w:rsidR="005E699E" w:rsidRDefault="005E699E">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_Toc23510553 \h </w:instrText>
      </w:r>
      <w:r>
        <w:rPr>
          <w:noProof/>
        </w:rPr>
      </w:r>
      <w:r>
        <w:rPr>
          <w:noProof/>
        </w:rPr>
        <w:fldChar w:fldCharType="separate"/>
      </w:r>
      <w:r>
        <w:rPr>
          <w:noProof/>
        </w:rPr>
        <w:t>20</w:t>
      </w:r>
      <w:r>
        <w:rPr>
          <w:noProof/>
        </w:rPr>
        <w:fldChar w:fldCharType="end"/>
      </w:r>
    </w:p>
    <w:p w14:paraId="678C0B8C" w14:textId="77777777" w:rsidR="005E699E" w:rsidRDefault="005E699E">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_Toc23510554 \h </w:instrText>
      </w:r>
      <w:r>
        <w:rPr>
          <w:noProof/>
        </w:rPr>
      </w:r>
      <w:r>
        <w:rPr>
          <w:noProof/>
        </w:rPr>
        <w:fldChar w:fldCharType="separate"/>
      </w:r>
      <w:r>
        <w:rPr>
          <w:noProof/>
        </w:rPr>
        <w:t>20</w:t>
      </w:r>
      <w:r>
        <w:rPr>
          <w:noProof/>
        </w:rPr>
        <w:fldChar w:fldCharType="end"/>
      </w:r>
    </w:p>
    <w:p w14:paraId="02A3E0AA" w14:textId="77777777" w:rsidR="005E699E" w:rsidRDefault="005E699E">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_Toc23510555 \h </w:instrText>
      </w:r>
      <w:r>
        <w:rPr>
          <w:noProof/>
        </w:rPr>
      </w:r>
      <w:r>
        <w:rPr>
          <w:noProof/>
        </w:rPr>
        <w:fldChar w:fldCharType="separate"/>
      </w:r>
      <w:r>
        <w:rPr>
          <w:noProof/>
        </w:rPr>
        <w:t>21</w:t>
      </w:r>
      <w:r>
        <w:rPr>
          <w:noProof/>
        </w:rPr>
        <w:fldChar w:fldCharType="end"/>
      </w:r>
    </w:p>
    <w:p w14:paraId="63EE9553" w14:textId="77777777" w:rsidR="005E699E" w:rsidRDefault="005E699E">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_Toc23510556 \h </w:instrText>
      </w:r>
      <w:r>
        <w:rPr>
          <w:noProof/>
        </w:rPr>
      </w:r>
      <w:r>
        <w:rPr>
          <w:noProof/>
        </w:rPr>
        <w:fldChar w:fldCharType="separate"/>
      </w:r>
      <w:r>
        <w:rPr>
          <w:noProof/>
        </w:rPr>
        <w:t>21</w:t>
      </w:r>
      <w:r>
        <w:rPr>
          <w:noProof/>
        </w:rPr>
        <w:fldChar w:fldCharType="end"/>
      </w:r>
    </w:p>
    <w:p w14:paraId="52E37A81" w14:textId="77777777" w:rsidR="005E699E" w:rsidRDefault="005E699E">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_Toc23510557 \h </w:instrText>
      </w:r>
      <w:r>
        <w:rPr>
          <w:noProof/>
        </w:rPr>
      </w:r>
      <w:r>
        <w:rPr>
          <w:noProof/>
        </w:rPr>
        <w:fldChar w:fldCharType="separate"/>
      </w:r>
      <w:r>
        <w:rPr>
          <w:noProof/>
        </w:rPr>
        <w:t>22</w:t>
      </w:r>
      <w:r>
        <w:rPr>
          <w:noProof/>
        </w:rPr>
        <w:fldChar w:fldCharType="end"/>
      </w:r>
    </w:p>
    <w:p w14:paraId="7BDF802D" w14:textId="77777777" w:rsidR="005E699E" w:rsidRDefault="005E699E">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_Toc23510558 \h </w:instrText>
      </w:r>
      <w:r>
        <w:rPr>
          <w:noProof/>
        </w:rPr>
      </w:r>
      <w:r>
        <w:rPr>
          <w:noProof/>
        </w:rPr>
        <w:fldChar w:fldCharType="separate"/>
      </w:r>
      <w:r>
        <w:rPr>
          <w:noProof/>
        </w:rPr>
        <w:t>22</w:t>
      </w:r>
      <w:r>
        <w:rPr>
          <w:noProof/>
        </w:rPr>
        <w:fldChar w:fldCharType="end"/>
      </w:r>
    </w:p>
    <w:p w14:paraId="48452BF8" w14:textId="77777777" w:rsidR="005E699E" w:rsidRDefault="005E699E">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Consultation</w:t>
      </w:r>
      <w:r>
        <w:rPr>
          <w:noProof/>
        </w:rPr>
        <w:tab/>
      </w:r>
      <w:r>
        <w:rPr>
          <w:noProof/>
        </w:rPr>
        <w:fldChar w:fldCharType="begin"/>
      </w:r>
      <w:r>
        <w:rPr>
          <w:noProof/>
        </w:rPr>
        <w:instrText xml:space="preserve"> PAGEREF _Toc23510559 \h </w:instrText>
      </w:r>
      <w:r>
        <w:rPr>
          <w:noProof/>
        </w:rPr>
      </w:r>
      <w:r>
        <w:rPr>
          <w:noProof/>
        </w:rPr>
        <w:fldChar w:fldCharType="separate"/>
      </w:r>
      <w:r>
        <w:rPr>
          <w:noProof/>
        </w:rPr>
        <w:t>23</w:t>
      </w:r>
      <w:r>
        <w:rPr>
          <w:noProof/>
        </w:rPr>
        <w:fldChar w:fldCharType="end"/>
      </w:r>
    </w:p>
    <w:p w14:paraId="20B4990B" w14:textId="77777777" w:rsidR="005E699E" w:rsidRDefault="005E699E">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_Toc23510560 \h </w:instrText>
      </w:r>
      <w:r>
        <w:rPr>
          <w:noProof/>
        </w:rPr>
      </w:r>
      <w:r>
        <w:rPr>
          <w:noProof/>
        </w:rPr>
        <w:fldChar w:fldCharType="separate"/>
      </w:r>
      <w:r>
        <w:rPr>
          <w:noProof/>
        </w:rPr>
        <w:t>24</w:t>
      </w:r>
      <w:r>
        <w:rPr>
          <w:noProof/>
        </w:rPr>
        <w:fldChar w:fldCharType="end"/>
      </w:r>
    </w:p>
    <w:p w14:paraId="4B600D91" w14:textId="77777777" w:rsidR="005E699E" w:rsidRDefault="005E699E">
      <w:pPr>
        <w:pStyle w:val="TOC2"/>
        <w:rPr>
          <w:rFonts w:asciiTheme="minorHAnsi" w:eastAsiaTheme="minorEastAsia" w:hAnsiTheme="minorHAnsi" w:cstheme="minorBidi"/>
          <w:b w:val="0"/>
          <w:noProof/>
          <w:sz w:val="22"/>
          <w:lang w:val="en-AU" w:eastAsia="en-AU"/>
        </w:rPr>
      </w:pPr>
      <w:r>
        <w:rPr>
          <w:noProof/>
        </w:rPr>
        <w:t>Appendix A. List of Australian Marine Parks</w:t>
      </w:r>
      <w:r>
        <w:rPr>
          <w:noProof/>
        </w:rPr>
        <w:tab/>
      </w:r>
      <w:r>
        <w:rPr>
          <w:noProof/>
        </w:rPr>
        <w:fldChar w:fldCharType="begin"/>
      </w:r>
      <w:r>
        <w:rPr>
          <w:noProof/>
        </w:rPr>
        <w:instrText xml:space="preserve"> PAGEREF _Toc23510561 \h </w:instrText>
      </w:r>
      <w:r>
        <w:rPr>
          <w:noProof/>
        </w:rPr>
      </w:r>
      <w:r>
        <w:rPr>
          <w:noProof/>
        </w:rPr>
        <w:fldChar w:fldCharType="separate"/>
      </w:r>
      <w:r>
        <w:rPr>
          <w:noProof/>
        </w:rPr>
        <w:t>28</w:t>
      </w:r>
      <w:r>
        <w:rPr>
          <w:noProof/>
        </w:rPr>
        <w:fldChar w:fldCharType="end"/>
      </w:r>
    </w:p>
    <w:p w14:paraId="3EF553F6" w14:textId="77777777" w:rsidR="005E699E" w:rsidRDefault="005E699E">
      <w:pPr>
        <w:pStyle w:val="TOC2"/>
        <w:rPr>
          <w:rFonts w:asciiTheme="minorHAnsi" w:eastAsiaTheme="minorEastAsia" w:hAnsiTheme="minorHAnsi" w:cstheme="minorBidi"/>
          <w:b w:val="0"/>
          <w:noProof/>
          <w:sz w:val="22"/>
          <w:lang w:val="en-AU" w:eastAsia="en-AU"/>
        </w:rPr>
      </w:pPr>
      <w:r>
        <w:rPr>
          <w:noProof/>
        </w:rPr>
        <w:t>Appendix B. Australian Marine Parks management program outcomes and management strategies</w:t>
      </w:r>
      <w:r>
        <w:rPr>
          <w:noProof/>
        </w:rPr>
        <w:tab/>
      </w:r>
      <w:r>
        <w:rPr>
          <w:noProof/>
        </w:rPr>
        <w:fldChar w:fldCharType="begin"/>
      </w:r>
      <w:r>
        <w:rPr>
          <w:noProof/>
        </w:rPr>
        <w:instrText xml:space="preserve"> PAGEREF _Toc23510562 \h </w:instrText>
      </w:r>
      <w:r>
        <w:rPr>
          <w:noProof/>
        </w:rPr>
      </w:r>
      <w:r>
        <w:rPr>
          <w:noProof/>
        </w:rPr>
        <w:fldChar w:fldCharType="separate"/>
      </w:r>
      <w:r>
        <w:rPr>
          <w:noProof/>
        </w:rPr>
        <w:t>30</w:t>
      </w:r>
      <w:r>
        <w:rPr>
          <w:noProof/>
        </w:rPr>
        <w:fldChar w:fldCharType="end"/>
      </w:r>
    </w:p>
    <w:p w14:paraId="5C2C133E" w14:textId="77777777" w:rsidR="00DD3C0D" w:rsidRDefault="004A238A" w:rsidP="00DD3C0D">
      <w:pPr>
        <w:sectPr w:rsidR="00DD3C0D" w:rsidSect="00CA3DD9">
          <w:headerReference w:type="default" r:id="rId15"/>
          <w:footerReference w:type="default" r:id="rId16"/>
          <w:headerReference w:type="first" r:id="rId17"/>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21EB1209" w14:textId="77777777" w:rsidR="00144DCF" w:rsidRPr="005C7B4A" w:rsidRDefault="00144DCF" w:rsidP="00FB0BB7">
      <w:pPr>
        <w:pStyle w:val="Heading2"/>
      </w:pPr>
      <w:bookmarkStart w:id="1" w:name="_[Program_name]:_[Grant"/>
      <w:bookmarkStart w:id="2" w:name="_Toc261590"/>
      <w:bookmarkStart w:id="3" w:name="_Toc21509331"/>
      <w:bookmarkStart w:id="4" w:name="_Toc23510511"/>
      <w:bookmarkEnd w:id="1"/>
      <w:r>
        <w:lastRenderedPageBreak/>
        <w:t>Our Marine Parks Round Two Grant Opportunity p</w:t>
      </w:r>
      <w:r w:rsidRPr="00D00456">
        <w:t>rocess</w:t>
      </w:r>
      <w:r>
        <w:t>es</w:t>
      </w:r>
      <w:bookmarkEnd w:id="2"/>
      <w:bookmarkEnd w:id="3"/>
      <w:bookmarkEnd w:id="4"/>
    </w:p>
    <w:p w14:paraId="521F94F2" w14:textId="77777777" w:rsidR="00144DCF" w:rsidRPr="004E78F2" w:rsidRDefault="00144DCF" w:rsidP="006D0A8B">
      <w:pPr>
        <w:pBdr>
          <w:top w:val="single" w:sz="4" w:space="1" w:color="auto"/>
          <w:left w:val="single" w:sz="4" w:space="4" w:color="auto"/>
          <w:bottom w:val="single" w:sz="4" w:space="1" w:color="auto"/>
          <w:right w:val="single" w:sz="4" w:space="4" w:color="auto"/>
        </w:pBdr>
        <w:spacing w:after="0"/>
        <w:jc w:val="center"/>
        <w:rPr>
          <w:b/>
          <w:sz w:val="18"/>
        </w:rPr>
      </w:pPr>
      <w:r w:rsidRPr="004E78F2">
        <w:rPr>
          <w:b/>
          <w:sz w:val="18"/>
        </w:rPr>
        <w:t>The</w:t>
      </w:r>
      <w:r w:rsidRPr="004E78F2">
        <w:rPr>
          <w:b/>
          <w:color w:val="0070C0"/>
          <w:sz w:val="18"/>
        </w:rPr>
        <w:t xml:space="preserve"> </w:t>
      </w:r>
      <w:r w:rsidRPr="004E78F2">
        <w:rPr>
          <w:b/>
          <w:sz w:val="18"/>
        </w:rPr>
        <w:t xml:space="preserve">Our Marine Parks Round </w:t>
      </w:r>
      <w:r>
        <w:rPr>
          <w:b/>
          <w:sz w:val="18"/>
        </w:rPr>
        <w:t>Two</w:t>
      </w:r>
      <w:r w:rsidRPr="004E78F2">
        <w:rPr>
          <w:b/>
          <w:sz w:val="18"/>
        </w:rPr>
        <w:t xml:space="preserve"> Grant is designed to achieve Australian Government objectives </w:t>
      </w:r>
    </w:p>
    <w:p w14:paraId="20A1F22A" w14:textId="77777777" w:rsidR="00144DCF" w:rsidRPr="004E78F2" w:rsidRDefault="00144DCF" w:rsidP="006D0A8B">
      <w:pPr>
        <w:pBdr>
          <w:top w:val="single" w:sz="4" w:space="1" w:color="auto"/>
          <w:left w:val="single" w:sz="4" w:space="4" w:color="auto"/>
          <w:bottom w:val="single" w:sz="4" w:space="1" w:color="auto"/>
          <w:right w:val="single" w:sz="4" w:space="4" w:color="auto"/>
        </w:pBdr>
        <w:spacing w:before="0" w:after="0" w:line="240" w:lineRule="auto"/>
        <w:jc w:val="center"/>
        <w:rPr>
          <w:sz w:val="18"/>
        </w:rPr>
      </w:pPr>
      <w:r w:rsidRPr="004E78F2">
        <w:rPr>
          <w:sz w:val="18"/>
        </w:rPr>
        <w:t xml:space="preserve">This grant opportunity is part of the above grant program which contributes to the Department of the Environment and Energy’s </w:t>
      </w:r>
      <w:r w:rsidRPr="001F7709">
        <w:rPr>
          <w:sz w:val="18"/>
        </w:rPr>
        <w:t>Outcome 1.1 Sustainable</w:t>
      </w:r>
      <w:r w:rsidRPr="004E78F2">
        <w:rPr>
          <w:sz w:val="18"/>
        </w:rPr>
        <w:t xml:space="preserve"> Management of Natural Resources and the Environment. The Department of the Environment and Energy works with stakeholders to plan and design the grant program according to the</w:t>
      </w:r>
    </w:p>
    <w:p w14:paraId="7FD3FE76" w14:textId="5F496870" w:rsidR="00144DCF" w:rsidRPr="00185060" w:rsidRDefault="00144DCF" w:rsidP="006D0A8B">
      <w:pPr>
        <w:pBdr>
          <w:top w:val="single" w:sz="4" w:space="1" w:color="auto"/>
          <w:left w:val="single" w:sz="4" w:space="4" w:color="auto"/>
          <w:bottom w:val="single" w:sz="4" w:space="1" w:color="auto"/>
          <w:right w:val="single" w:sz="4" w:space="4" w:color="auto"/>
        </w:pBdr>
        <w:spacing w:before="0" w:after="0" w:line="240" w:lineRule="auto"/>
        <w:jc w:val="center"/>
        <w:rPr>
          <w:sz w:val="18"/>
          <w:szCs w:val="18"/>
        </w:rPr>
      </w:pPr>
      <w:r w:rsidRPr="004E78F2">
        <w:rPr>
          <w:sz w:val="18"/>
        </w:rPr>
        <w:t xml:space="preserve"> </w:t>
      </w:r>
      <w:hyperlink r:id="rId18" w:history="1">
        <w:r w:rsidR="00185060" w:rsidRPr="00185060">
          <w:rPr>
            <w:rStyle w:val="Hyperlink"/>
            <w:i/>
            <w:sz w:val="18"/>
            <w:szCs w:val="18"/>
          </w:rPr>
          <w:t>Commonwealth Grants Rules and Guidelines 2017 (CGRGs).</w:t>
        </w:r>
      </w:hyperlink>
    </w:p>
    <w:p w14:paraId="02D5E078" w14:textId="77777777" w:rsidR="00144DCF" w:rsidRPr="004E78F2" w:rsidRDefault="00144DCF" w:rsidP="005A5E1C">
      <w:pPr>
        <w:spacing w:after="0"/>
        <w:jc w:val="center"/>
        <w:rPr>
          <w:rFonts w:ascii="Wingdings" w:hAnsi="Wingdings"/>
          <w:sz w:val="18"/>
        </w:rPr>
      </w:pPr>
      <w:r w:rsidRPr="004E78F2">
        <w:rPr>
          <w:rFonts w:ascii="Wingdings" w:hAnsi="Wingdings"/>
          <w:sz w:val="18"/>
        </w:rPr>
        <w:t></w:t>
      </w:r>
    </w:p>
    <w:p w14:paraId="621108C6" w14:textId="77777777" w:rsidR="00144DCF" w:rsidRPr="004E78F2" w:rsidRDefault="00144DCF" w:rsidP="00144DCF">
      <w:pPr>
        <w:pBdr>
          <w:top w:val="single" w:sz="2" w:space="1" w:color="auto"/>
          <w:left w:val="single" w:sz="2" w:space="4" w:color="auto"/>
          <w:bottom w:val="single" w:sz="2" w:space="0" w:color="auto"/>
          <w:right w:val="single" w:sz="2" w:space="4" w:color="auto"/>
        </w:pBdr>
        <w:spacing w:after="0"/>
        <w:jc w:val="center"/>
        <w:rPr>
          <w:b/>
          <w:sz w:val="18"/>
        </w:rPr>
      </w:pPr>
      <w:r w:rsidRPr="004E78F2">
        <w:rPr>
          <w:b/>
          <w:sz w:val="18"/>
        </w:rPr>
        <w:t>The grant opportunity opens</w:t>
      </w:r>
    </w:p>
    <w:p w14:paraId="428A8214" w14:textId="77777777" w:rsidR="00144DCF" w:rsidRPr="004E78F2" w:rsidRDefault="00144DCF" w:rsidP="00144DCF">
      <w:pPr>
        <w:pBdr>
          <w:top w:val="single" w:sz="2" w:space="1" w:color="auto"/>
          <w:left w:val="single" w:sz="2" w:space="4" w:color="auto"/>
          <w:bottom w:val="single" w:sz="2" w:space="0" w:color="auto"/>
          <w:right w:val="single" w:sz="2" w:space="4" w:color="auto"/>
        </w:pBdr>
        <w:spacing w:after="0"/>
        <w:jc w:val="center"/>
        <w:rPr>
          <w:b/>
          <w:sz w:val="18"/>
        </w:rPr>
      </w:pPr>
      <w:r w:rsidRPr="004E78F2">
        <w:rPr>
          <w:sz w:val="18"/>
        </w:rPr>
        <w:t xml:space="preserve">We publish the grant guidelines on </w:t>
      </w:r>
      <w:hyperlink r:id="rId19" w:history="1">
        <w:r w:rsidRPr="004E78F2">
          <w:rPr>
            <w:rStyle w:val="Hyperlink"/>
            <w:sz w:val="18"/>
          </w:rPr>
          <w:t>GrantConnect</w:t>
        </w:r>
      </w:hyperlink>
      <w:r w:rsidRPr="004E78F2">
        <w:rPr>
          <w:sz w:val="18"/>
        </w:rPr>
        <w:t xml:space="preserve"> and </w:t>
      </w:r>
      <w:hyperlink r:id="rId20" w:history="1">
        <w:r w:rsidRPr="004E78F2">
          <w:rPr>
            <w:rStyle w:val="Hyperlink"/>
            <w:sz w:val="18"/>
          </w:rPr>
          <w:t>Community Grants Hub</w:t>
        </w:r>
      </w:hyperlink>
      <w:r w:rsidRPr="004E78F2">
        <w:rPr>
          <w:sz w:val="18"/>
        </w:rPr>
        <w:t xml:space="preserve"> websites.</w:t>
      </w:r>
    </w:p>
    <w:p w14:paraId="56AD0431" w14:textId="77777777" w:rsidR="00144DCF" w:rsidRPr="004E78F2" w:rsidRDefault="00144DCF" w:rsidP="00144DCF">
      <w:pPr>
        <w:spacing w:after="0"/>
        <w:jc w:val="center"/>
        <w:rPr>
          <w:rFonts w:ascii="Wingdings" w:hAnsi="Wingdings"/>
          <w:sz w:val="18"/>
        </w:rPr>
      </w:pPr>
      <w:r w:rsidRPr="004E78F2">
        <w:rPr>
          <w:rFonts w:ascii="Wingdings" w:hAnsi="Wingdings"/>
          <w:sz w:val="18"/>
        </w:rPr>
        <w:t></w:t>
      </w:r>
    </w:p>
    <w:p w14:paraId="4686BE37" w14:textId="77777777" w:rsidR="00144DCF" w:rsidRPr="004E78F2" w:rsidRDefault="00144DCF" w:rsidP="00144DCF">
      <w:pPr>
        <w:pBdr>
          <w:top w:val="single" w:sz="2" w:space="1" w:color="auto"/>
          <w:left w:val="single" w:sz="2" w:space="4" w:color="auto"/>
          <w:bottom w:val="single" w:sz="2" w:space="1" w:color="auto"/>
          <w:right w:val="single" w:sz="2" w:space="4" w:color="auto"/>
        </w:pBdr>
        <w:spacing w:after="0"/>
        <w:jc w:val="center"/>
        <w:rPr>
          <w:b/>
          <w:sz w:val="18"/>
        </w:rPr>
      </w:pPr>
      <w:r w:rsidRPr="004E78F2">
        <w:rPr>
          <w:b/>
          <w:sz w:val="18"/>
        </w:rPr>
        <w:t>You complete and submit a grant application</w:t>
      </w:r>
    </w:p>
    <w:p w14:paraId="3A3C2BD5" w14:textId="77777777" w:rsidR="00144DCF" w:rsidRPr="004E78F2" w:rsidRDefault="00144DCF" w:rsidP="00144DCF">
      <w:pPr>
        <w:pBdr>
          <w:top w:val="single" w:sz="2" w:space="1" w:color="auto"/>
          <w:left w:val="single" w:sz="2" w:space="4" w:color="auto"/>
          <w:bottom w:val="single" w:sz="2" w:space="1" w:color="auto"/>
          <w:right w:val="single" w:sz="2" w:space="4" w:color="auto"/>
        </w:pBdr>
        <w:spacing w:after="0"/>
        <w:jc w:val="center"/>
        <w:rPr>
          <w:sz w:val="18"/>
        </w:rPr>
      </w:pPr>
      <w:r w:rsidRPr="004E78F2">
        <w:rPr>
          <w:sz w:val="18"/>
        </w:rPr>
        <w:t>You complete the application form and address all of the eligibility and assessment criteria to be considered for a grant.</w:t>
      </w:r>
    </w:p>
    <w:p w14:paraId="316A5AC7" w14:textId="77777777" w:rsidR="00144DCF" w:rsidRPr="004E78F2" w:rsidRDefault="00144DCF" w:rsidP="00144DCF">
      <w:pPr>
        <w:spacing w:after="0"/>
        <w:jc w:val="center"/>
        <w:rPr>
          <w:rFonts w:ascii="Wingdings" w:hAnsi="Wingdings"/>
          <w:sz w:val="18"/>
        </w:rPr>
      </w:pPr>
      <w:r w:rsidRPr="004E78F2">
        <w:rPr>
          <w:rFonts w:ascii="Wingdings" w:hAnsi="Wingdings"/>
          <w:sz w:val="18"/>
        </w:rPr>
        <w:t></w:t>
      </w:r>
    </w:p>
    <w:p w14:paraId="58295A4F" w14:textId="77777777" w:rsidR="00144DCF" w:rsidRPr="004E78F2" w:rsidRDefault="00144DCF" w:rsidP="00144DCF">
      <w:pPr>
        <w:pBdr>
          <w:top w:val="single" w:sz="2" w:space="1" w:color="auto"/>
          <w:left w:val="single" w:sz="2" w:space="4" w:color="auto"/>
          <w:bottom w:val="single" w:sz="2" w:space="1" w:color="auto"/>
          <w:right w:val="single" w:sz="2" w:space="4" w:color="auto"/>
        </w:pBdr>
        <w:spacing w:after="0"/>
        <w:jc w:val="center"/>
        <w:rPr>
          <w:bCs/>
          <w:sz w:val="18"/>
        </w:rPr>
      </w:pPr>
      <w:r w:rsidRPr="004E78F2">
        <w:rPr>
          <w:b/>
          <w:sz w:val="18"/>
        </w:rPr>
        <w:t>We assess all grant applications</w:t>
      </w:r>
    </w:p>
    <w:p w14:paraId="457A769E" w14:textId="77777777" w:rsidR="00144DCF" w:rsidRPr="004E78F2" w:rsidRDefault="00144DCF" w:rsidP="00144DCF">
      <w:pPr>
        <w:pBdr>
          <w:top w:val="single" w:sz="2" w:space="1" w:color="auto"/>
          <w:left w:val="single" w:sz="2" w:space="4" w:color="auto"/>
          <w:bottom w:val="single" w:sz="2" w:space="1" w:color="auto"/>
          <w:right w:val="single" w:sz="2" w:space="4" w:color="auto"/>
        </w:pBdr>
        <w:spacing w:after="0"/>
        <w:jc w:val="center"/>
        <w:rPr>
          <w:sz w:val="18"/>
        </w:rPr>
      </w:pPr>
      <w:r w:rsidRPr="004E78F2">
        <w:rPr>
          <w:sz w:val="18"/>
        </w:rPr>
        <w:t xml:space="preserve">We assess the applications against eligibility criteria and notify you if you are not eligible. If you are eligible, we then assess your eligible application against the assessment criteria including an overall consideration of value </w:t>
      </w:r>
      <w:r w:rsidR="00712DCE">
        <w:rPr>
          <w:sz w:val="18"/>
        </w:rPr>
        <w:t xml:space="preserve">for </w:t>
      </w:r>
      <w:r w:rsidRPr="004E78F2">
        <w:rPr>
          <w:sz w:val="18"/>
        </w:rPr>
        <w:t>money and compare it to other applications.</w:t>
      </w:r>
    </w:p>
    <w:p w14:paraId="06257726" w14:textId="77777777" w:rsidR="00144DCF" w:rsidRPr="004E78F2" w:rsidRDefault="00144DCF" w:rsidP="00144DCF">
      <w:pPr>
        <w:spacing w:after="0"/>
        <w:jc w:val="center"/>
        <w:rPr>
          <w:rFonts w:ascii="Wingdings" w:hAnsi="Wingdings"/>
          <w:sz w:val="18"/>
        </w:rPr>
      </w:pPr>
      <w:r w:rsidRPr="004E78F2">
        <w:rPr>
          <w:rFonts w:ascii="Wingdings" w:hAnsi="Wingdings"/>
          <w:sz w:val="18"/>
        </w:rPr>
        <w:t></w:t>
      </w:r>
    </w:p>
    <w:p w14:paraId="6658A7EC" w14:textId="77777777" w:rsidR="00144DCF" w:rsidRPr="004E78F2" w:rsidRDefault="00144DCF" w:rsidP="00144DCF">
      <w:pPr>
        <w:pBdr>
          <w:top w:val="single" w:sz="2" w:space="1" w:color="auto"/>
          <w:left w:val="single" w:sz="2" w:space="4" w:color="auto"/>
          <w:bottom w:val="single" w:sz="2" w:space="1" w:color="auto"/>
          <w:right w:val="single" w:sz="2" w:space="4" w:color="auto"/>
        </w:pBdr>
        <w:spacing w:after="0"/>
        <w:jc w:val="center"/>
        <w:rPr>
          <w:b/>
          <w:sz w:val="18"/>
        </w:rPr>
      </w:pPr>
      <w:r w:rsidRPr="004E78F2">
        <w:rPr>
          <w:b/>
          <w:sz w:val="18"/>
        </w:rPr>
        <w:t>We make grant recommendations</w:t>
      </w:r>
    </w:p>
    <w:p w14:paraId="722EEEA2" w14:textId="77777777" w:rsidR="00144DCF" w:rsidRPr="004E78F2" w:rsidRDefault="00144DCF" w:rsidP="00144DCF">
      <w:pPr>
        <w:pBdr>
          <w:top w:val="single" w:sz="2" w:space="1" w:color="auto"/>
          <w:left w:val="single" w:sz="2" w:space="4" w:color="auto"/>
          <w:bottom w:val="single" w:sz="2" w:space="1" w:color="auto"/>
          <w:right w:val="single" w:sz="2" w:space="4" w:color="auto"/>
        </w:pBdr>
        <w:spacing w:after="0"/>
        <w:jc w:val="center"/>
        <w:rPr>
          <w:sz w:val="18"/>
        </w:rPr>
      </w:pPr>
      <w:r w:rsidRPr="004E78F2">
        <w:rPr>
          <w:sz w:val="18"/>
        </w:rPr>
        <w:t xml:space="preserve">We provide advice, through the </w:t>
      </w:r>
      <w:r w:rsidR="006C5A6F">
        <w:rPr>
          <w:sz w:val="18"/>
        </w:rPr>
        <w:t>Selection Advisory P</w:t>
      </w:r>
      <w:r w:rsidRPr="004E78F2">
        <w:rPr>
          <w:sz w:val="18"/>
        </w:rPr>
        <w:t>anel, to the Minister for the Department of the Environment and Energy (the decision maker) on the merits of each application.</w:t>
      </w:r>
    </w:p>
    <w:p w14:paraId="0D85BE42" w14:textId="77777777" w:rsidR="00144DCF" w:rsidRPr="004E78F2" w:rsidRDefault="00144DCF" w:rsidP="00144DCF">
      <w:pPr>
        <w:spacing w:after="0"/>
        <w:jc w:val="center"/>
        <w:rPr>
          <w:rFonts w:ascii="Wingdings" w:hAnsi="Wingdings"/>
          <w:sz w:val="18"/>
        </w:rPr>
      </w:pPr>
      <w:r w:rsidRPr="004E78F2">
        <w:rPr>
          <w:rFonts w:ascii="Wingdings" w:hAnsi="Wingdings"/>
          <w:sz w:val="18"/>
        </w:rPr>
        <w:t></w:t>
      </w:r>
    </w:p>
    <w:p w14:paraId="5EE091C3" w14:textId="77777777" w:rsidR="00144DCF" w:rsidRPr="004E78F2" w:rsidRDefault="00144DCF" w:rsidP="00144DCF">
      <w:pPr>
        <w:pBdr>
          <w:top w:val="single" w:sz="2" w:space="1" w:color="auto"/>
          <w:left w:val="single" w:sz="2" w:space="4" w:color="auto"/>
          <w:bottom w:val="single" w:sz="2" w:space="1" w:color="auto"/>
          <w:right w:val="single" w:sz="2" w:space="4" w:color="auto"/>
        </w:pBdr>
        <w:spacing w:after="0"/>
        <w:jc w:val="center"/>
        <w:rPr>
          <w:b/>
          <w:sz w:val="18"/>
        </w:rPr>
      </w:pPr>
      <w:r w:rsidRPr="004E78F2">
        <w:rPr>
          <w:b/>
          <w:sz w:val="18"/>
        </w:rPr>
        <w:t>Grant decisions are made</w:t>
      </w:r>
    </w:p>
    <w:p w14:paraId="6844D0FC" w14:textId="77777777" w:rsidR="00144DCF" w:rsidRPr="004E78F2" w:rsidRDefault="00144DCF" w:rsidP="00144DCF">
      <w:pPr>
        <w:pBdr>
          <w:top w:val="single" w:sz="2" w:space="1" w:color="auto"/>
          <w:left w:val="single" w:sz="2" w:space="4" w:color="auto"/>
          <w:bottom w:val="single" w:sz="2" w:space="1" w:color="auto"/>
          <w:right w:val="single" w:sz="2" w:space="4" w:color="auto"/>
        </w:pBdr>
        <w:spacing w:after="0"/>
        <w:jc w:val="center"/>
        <w:rPr>
          <w:sz w:val="18"/>
        </w:rPr>
      </w:pPr>
      <w:r w:rsidRPr="004E78F2">
        <w:rPr>
          <w:sz w:val="18"/>
        </w:rPr>
        <w:t xml:space="preserve">The </w:t>
      </w:r>
      <w:r w:rsidR="005C59E9">
        <w:rPr>
          <w:sz w:val="18"/>
        </w:rPr>
        <w:t>decision maker</w:t>
      </w:r>
      <w:r w:rsidR="005C59E9" w:rsidRPr="004E78F2">
        <w:rPr>
          <w:sz w:val="18"/>
        </w:rPr>
        <w:t xml:space="preserve"> </w:t>
      </w:r>
      <w:r w:rsidRPr="004E78F2">
        <w:rPr>
          <w:sz w:val="18"/>
        </w:rPr>
        <w:t>decides which applications are successful.</w:t>
      </w:r>
    </w:p>
    <w:p w14:paraId="33124A02" w14:textId="77777777" w:rsidR="00144DCF" w:rsidRPr="004E78F2" w:rsidRDefault="00144DCF" w:rsidP="00144DCF">
      <w:pPr>
        <w:spacing w:after="0"/>
        <w:jc w:val="center"/>
        <w:rPr>
          <w:rFonts w:ascii="Wingdings" w:hAnsi="Wingdings"/>
          <w:sz w:val="18"/>
        </w:rPr>
      </w:pPr>
      <w:r w:rsidRPr="004E78F2">
        <w:rPr>
          <w:rFonts w:ascii="Wingdings" w:hAnsi="Wingdings"/>
          <w:sz w:val="18"/>
        </w:rPr>
        <w:t></w:t>
      </w:r>
    </w:p>
    <w:p w14:paraId="5FAE0F3C" w14:textId="77777777" w:rsidR="00144DCF" w:rsidRPr="004E78F2" w:rsidRDefault="00144DCF" w:rsidP="00144DCF">
      <w:pPr>
        <w:pBdr>
          <w:top w:val="single" w:sz="2" w:space="1" w:color="auto"/>
          <w:left w:val="single" w:sz="2" w:space="4" w:color="auto"/>
          <w:bottom w:val="single" w:sz="2" w:space="1" w:color="auto"/>
          <w:right w:val="single" w:sz="2" w:space="4" w:color="auto"/>
        </w:pBdr>
        <w:spacing w:after="0"/>
        <w:jc w:val="center"/>
        <w:rPr>
          <w:b/>
          <w:sz w:val="18"/>
        </w:rPr>
      </w:pPr>
      <w:r w:rsidRPr="004E78F2">
        <w:rPr>
          <w:b/>
          <w:sz w:val="18"/>
        </w:rPr>
        <w:t>We notify you of the outcome</w:t>
      </w:r>
    </w:p>
    <w:p w14:paraId="338B48D7" w14:textId="77777777" w:rsidR="00144DCF" w:rsidRPr="004E78F2" w:rsidRDefault="00144DCF" w:rsidP="00144DCF">
      <w:pPr>
        <w:pBdr>
          <w:top w:val="single" w:sz="2" w:space="1" w:color="auto"/>
          <w:left w:val="single" w:sz="2" w:space="4" w:color="auto"/>
          <w:bottom w:val="single" w:sz="2" w:space="1" w:color="auto"/>
          <w:right w:val="single" w:sz="2" w:space="4" w:color="auto"/>
        </w:pBdr>
        <w:spacing w:after="0"/>
        <w:jc w:val="center"/>
        <w:rPr>
          <w:sz w:val="18"/>
        </w:rPr>
      </w:pPr>
      <w:r w:rsidRPr="004E78F2">
        <w:rPr>
          <w:sz w:val="18"/>
        </w:rPr>
        <w:t>We</w:t>
      </w:r>
      <w:r w:rsidRPr="004E78F2">
        <w:rPr>
          <w:color w:val="0070C0"/>
          <w:sz w:val="18"/>
        </w:rPr>
        <w:t xml:space="preserve"> </w:t>
      </w:r>
      <w:r w:rsidRPr="004E78F2">
        <w:rPr>
          <w:sz w:val="18"/>
        </w:rPr>
        <w:t>will</w:t>
      </w:r>
      <w:r w:rsidRPr="004E78F2">
        <w:rPr>
          <w:color w:val="0070C0"/>
          <w:sz w:val="18"/>
        </w:rPr>
        <w:t xml:space="preserve"> </w:t>
      </w:r>
      <w:r w:rsidRPr="004E78F2">
        <w:rPr>
          <w:sz w:val="18"/>
        </w:rPr>
        <w:t>advise you of the outcome of your application. We may not notify unsuccessful applicants until grant agreements have been executed with successful applicants.</w:t>
      </w:r>
    </w:p>
    <w:p w14:paraId="017623FF" w14:textId="77777777" w:rsidR="00144DCF" w:rsidRPr="004E78F2" w:rsidRDefault="00144DCF" w:rsidP="00144DCF">
      <w:pPr>
        <w:spacing w:after="0"/>
        <w:jc w:val="center"/>
        <w:rPr>
          <w:rFonts w:ascii="Wingdings" w:hAnsi="Wingdings"/>
          <w:sz w:val="18"/>
        </w:rPr>
      </w:pPr>
      <w:r w:rsidRPr="004E78F2">
        <w:rPr>
          <w:rFonts w:ascii="Wingdings" w:hAnsi="Wingdings"/>
          <w:sz w:val="18"/>
        </w:rPr>
        <w:t></w:t>
      </w:r>
    </w:p>
    <w:p w14:paraId="2C4F907B" w14:textId="77777777" w:rsidR="00144DCF" w:rsidRPr="004E78F2" w:rsidRDefault="00144DCF" w:rsidP="00144DCF">
      <w:pPr>
        <w:pBdr>
          <w:top w:val="single" w:sz="2" w:space="1" w:color="auto"/>
          <w:left w:val="single" w:sz="2" w:space="4" w:color="auto"/>
          <w:bottom w:val="single" w:sz="2" w:space="1" w:color="auto"/>
          <w:right w:val="single" w:sz="2" w:space="4" w:color="auto"/>
        </w:pBdr>
        <w:spacing w:after="0"/>
        <w:jc w:val="center"/>
        <w:rPr>
          <w:b/>
          <w:sz w:val="18"/>
        </w:rPr>
      </w:pPr>
      <w:r w:rsidRPr="004E78F2">
        <w:rPr>
          <w:b/>
          <w:sz w:val="18"/>
        </w:rPr>
        <w:t>We</w:t>
      </w:r>
      <w:r w:rsidRPr="004E78F2">
        <w:rPr>
          <w:b/>
          <w:color w:val="0070C0"/>
          <w:sz w:val="18"/>
        </w:rPr>
        <w:t xml:space="preserve"> </w:t>
      </w:r>
      <w:r w:rsidRPr="004E78F2">
        <w:rPr>
          <w:b/>
          <w:sz w:val="18"/>
        </w:rPr>
        <w:t>enter into a grant agreement</w:t>
      </w:r>
    </w:p>
    <w:p w14:paraId="036683EC" w14:textId="77777777" w:rsidR="00144DCF" w:rsidRPr="004E78F2" w:rsidRDefault="00144DCF" w:rsidP="00144DCF">
      <w:pPr>
        <w:pBdr>
          <w:top w:val="single" w:sz="2" w:space="1" w:color="auto"/>
          <w:left w:val="single" w:sz="2" w:space="4" w:color="auto"/>
          <w:bottom w:val="single" w:sz="2" w:space="1" w:color="auto"/>
          <w:right w:val="single" w:sz="2" w:space="4" w:color="auto"/>
        </w:pBdr>
        <w:spacing w:after="0"/>
        <w:jc w:val="center"/>
        <w:rPr>
          <w:b/>
          <w:bCs/>
          <w:sz w:val="18"/>
        </w:rPr>
      </w:pPr>
      <w:r w:rsidRPr="004E78F2">
        <w:rPr>
          <w:sz w:val="18"/>
        </w:rPr>
        <w:t>We</w:t>
      </w:r>
      <w:r w:rsidRPr="004E78F2">
        <w:rPr>
          <w:color w:val="0070C0"/>
          <w:sz w:val="18"/>
        </w:rPr>
        <w:t xml:space="preserve"> </w:t>
      </w:r>
      <w:r w:rsidRPr="004E78F2">
        <w:rPr>
          <w:sz w:val="18"/>
        </w:rPr>
        <w:t>will enter into a grant agreement with you if successful. The type of grant agreement is based on the nature or complexity of the grant and will be proportional to the risks involved.</w:t>
      </w:r>
    </w:p>
    <w:p w14:paraId="0EDFAD6C" w14:textId="77777777" w:rsidR="00144DCF" w:rsidRPr="004E78F2" w:rsidRDefault="00144DCF" w:rsidP="00144DCF">
      <w:pPr>
        <w:spacing w:after="0"/>
        <w:jc w:val="center"/>
        <w:rPr>
          <w:rFonts w:ascii="Wingdings" w:hAnsi="Wingdings"/>
          <w:sz w:val="18"/>
        </w:rPr>
      </w:pPr>
      <w:r w:rsidRPr="004E78F2">
        <w:rPr>
          <w:rFonts w:ascii="Wingdings" w:hAnsi="Wingdings"/>
          <w:sz w:val="18"/>
        </w:rPr>
        <w:t></w:t>
      </w:r>
    </w:p>
    <w:p w14:paraId="360CB84D" w14:textId="77777777" w:rsidR="00144DCF" w:rsidRPr="004E78F2" w:rsidRDefault="00144DCF" w:rsidP="00144DCF">
      <w:pPr>
        <w:pBdr>
          <w:top w:val="single" w:sz="2" w:space="1" w:color="auto"/>
          <w:left w:val="single" w:sz="2" w:space="4" w:color="auto"/>
          <w:bottom w:val="single" w:sz="2" w:space="1" w:color="auto"/>
          <w:right w:val="single" w:sz="2" w:space="4" w:color="auto"/>
        </w:pBdr>
        <w:spacing w:after="0"/>
        <w:jc w:val="center"/>
        <w:rPr>
          <w:b/>
          <w:bCs/>
          <w:sz w:val="18"/>
        </w:rPr>
      </w:pPr>
      <w:r w:rsidRPr="004E78F2">
        <w:rPr>
          <w:b/>
          <w:sz w:val="18"/>
        </w:rPr>
        <w:t>Delivery of grant</w:t>
      </w:r>
    </w:p>
    <w:p w14:paraId="21073CAD" w14:textId="77777777" w:rsidR="00144DCF" w:rsidRPr="004E78F2" w:rsidRDefault="00144DCF" w:rsidP="00144DCF">
      <w:pPr>
        <w:pBdr>
          <w:top w:val="single" w:sz="2" w:space="1" w:color="auto"/>
          <w:left w:val="single" w:sz="2" w:space="4" w:color="auto"/>
          <w:bottom w:val="single" w:sz="2" w:space="1" w:color="auto"/>
          <w:right w:val="single" w:sz="2" w:space="4" w:color="auto"/>
        </w:pBdr>
        <w:spacing w:after="0"/>
        <w:jc w:val="center"/>
        <w:rPr>
          <w:bCs/>
          <w:sz w:val="18"/>
        </w:rPr>
      </w:pPr>
      <w:r w:rsidRPr="004E78F2">
        <w:rPr>
          <w:bCs/>
          <w:sz w:val="18"/>
        </w:rPr>
        <w:t>You undertake the grant activity as set out in your grant agreement. We manage the grant by working with you, monitoring your progress and making payments.</w:t>
      </w:r>
    </w:p>
    <w:p w14:paraId="2DAF7AC9" w14:textId="77777777" w:rsidR="00144DCF" w:rsidRPr="004E78F2" w:rsidRDefault="00144DCF" w:rsidP="00144DCF">
      <w:pPr>
        <w:spacing w:after="0"/>
        <w:jc w:val="center"/>
        <w:rPr>
          <w:rFonts w:ascii="Wingdings" w:hAnsi="Wingdings"/>
          <w:sz w:val="18"/>
        </w:rPr>
      </w:pPr>
      <w:r w:rsidRPr="004E78F2">
        <w:rPr>
          <w:rFonts w:ascii="Wingdings" w:hAnsi="Wingdings"/>
          <w:sz w:val="18"/>
        </w:rPr>
        <w:t></w:t>
      </w:r>
    </w:p>
    <w:p w14:paraId="400644DD" w14:textId="77777777" w:rsidR="00144DCF" w:rsidRPr="004E78F2" w:rsidRDefault="00144DCF" w:rsidP="00144DCF">
      <w:pPr>
        <w:pBdr>
          <w:top w:val="single" w:sz="2" w:space="1" w:color="auto"/>
          <w:left w:val="single" w:sz="2" w:space="4" w:color="auto"/>
          <w:bottom w:val="single" w:sz="2" w:space="1" w:color="auto"/>
          <w:right w:val="single" w:sz="2" w:space="4" w:color="auto"/>
        </w:pBdr>
        <w:spacing w:after="0"/>
        <w:jc w:val="center"/>
        <w:rPr>
          <w:b/>
          <w:sz w:val="18"/>
        </w:rPr>
      </w:pPr>
      <w:r w:rsidRPr="004E78F2">
        <w:rPr>
          <w:b/>
          <w:sz w:val="18"/>
        </w:rPr>
        <w:t xml:space="preserve">Evaluation of the Our Marine Parks Round </w:t>
      </w:r>
      <w:r w:rsidR="009A381A">
        <w:rPr>
          <w:b/>
          <w:sz w:val="18"/>
        </w:rPr>
        <w:t>Two</w:t>
      </w:r>
      <w:r w:rsidR="009A381A" w:rsidRPr="004E78F2">
        <w:rPr>
          <w:b/>
          <w:sz w:val="18"/>
        </w:rPr>
        <w:t xml:space="preserve"> </w:t>
      </w:r>
      <w:r w:rsidR="009A381A">
        <w:rPr>
          <w:b/>
          <w:sz w:val="18"/>
        </w:rPr>
        <w:t>g</w:t>
      </w:r>
      <w:r w:rsidR="009A381A" w:rsidRPr="004E78F2">
        <w:rPr>
          <w:b/>
          <w:sz w:val="18"/>
        </w:rPr>
        <w:t xml:space="preserve">rant </w:t>
      </w:r>
      <w:r w:rsidR="009A381A">
        <w:rPr>
          <w:b/>
          <w:sz w:val="18"/>
        </w:rPr>
        <w:t>o</w:t>
      </w:r>
      <w:r w:rsidR="009A381A" w:rsidRPr="004E78F2">
        <w:rPr>
          <w:b/>
          <w:sz w:val="18"/>
        </w:rPr>
        <w:t>pportunity</w:t>
      </w:r>
    </w:p>
    <w:p w14:paraId="4B8CB5F0" w14:textId="77777777" w:rsidR="00144DCF" w:rsidRPr="004E78F2" w:rsidRDefault="00144DCF" w:rsidP="005B622A">
      <w:pPr>
        <w:pBdr>
          <w:top w:val="single" w:sz="2" w:space="1" w:color="auto"/>
          <w:left w:val="single" w:sz="2" w:space="4" w:color="auto"/>
          <w:bottom w:val="single" w:sz="2" w:space="1" w:color="auto"/>
          <w:right w:val="single" w:sz="2" w:space="4" w:color="auto"/>
        </w:pBdr>
        <w:spacing w:after="0"/>
        <w:jc w:val="center"/>
        <w:rPr>
          <w:sz w:val="18"/>
        </w:rPr>
      </w:pPr>
      <w:r w:rsidRPr="004E78F2">
        <w:rPr>
          <w:sz w:val="18"/>
        </w:rPr>
        <w:t xml:space="preserve">We evaluate your specific grant activity and the Our Marine Parks Grant Round </w:t>
      </w:r>
      <w:r>
        <w:rPr>
          <w:sz w:val="18"/>
        </w:rPr>
        <w:t>Two</w:t>
      </w:r>
      <w:r w:rsidRPr="004E78F2">
        <w:rPr>
          <w:sz w:val="18"/>
        </w:rPr>
        <w:t xml:space="preserve"> as a whole. We base this on information you provide to us and that we collect from various sources.</w:t>
      </w:r>
    </w:p>
    <w:p w14:paraId="702CA85A" w14:textId="77777777" w:rsidR="00827752" w:rsidRDefault="00827752" w:rsidP="00B368D9">
      <w:pPr>
        <w:suppressAutoHyphens/>
        <w:spacing w:before="180" w:after="60"/>
        <w:ind w:firstLine="720"/>
        <w:rPr>
          <w:rFonts w:cs="Arial"/>
          <w:bCs/>
          <w:iCs/>
          <w:color w:val="264F90"/>
          <w:sz w:val="24"/>
          <w:szCs w:val="32"/>
        </w:rPr>
      </w:pPr>
    </w:p>
    <w:p w14:paraId="7C4381AC" w14:textId="77777777" w:rsidR="00E00BAF" w:rsidRPr="00181A24" w:rsidRDefault="00E00BAF" w:rsidP="001440D9">
      <w:pPr>
        <w:pStyle w:val="Heading3"/>
      </w:pPr>
      <w:bookmarkStart w:id="5" w:name="_Toc21509332"/>
      <w:bookmarkStart w:id="6" w:name="_Toc23510512"/>
      <w:r w:rsidRPr="00181A24">
        <w:lastRenderedPageBreak/>
        <w:t>Introduction</w:t>
      </w:r>
      <w:bookmarkEnd w:id="5"/>
      <w:bookmarkEnd w:id="6"/>
    </w:p>
    <w:p w14:paraId="44D2A2CA" w14:textId="77777777" w:rsidR="00144DCF" w:rsidRDefault="00144DCF" w:rsidP="00144DCF">
      <w:r>
        <w:t xml:space="preserve">These guidelines contain information for the </w:t>
      </w:r>
      <w:r w:rsidRPr="005E1658">
        <w:t>Our Marine Parks</w:t>
      </w:r>
      <w:r>
        <w:t xml:space="preserve"> Round Two</w:t>
      </w:r>
      <w:r w:rsidRPr="005E1658">
        <w:t xml:space="preserve"> </w:t>
      </w:r>
      <w:r w:rsidR="003C411D">
        <w:t>grants.</w:t>
      </w:r>
    </w:p>
    <w:p w14:paraId="5FBBEA3C" w14:textId="77777777" w:rsidR="00144DCF" w:rsidRDefault="00144DCF" w:rsidP="00144DCF">
      <w:r>
        <w:t>You must read these guidelines bef</w:t>
      </w:r>
      <w:r w:rsidR="003C411D">
        <w:t>ore filling out an application.</w:t>
      </w:r>
    </w:p>
    <w:p w14:paraId="4715EB3E" w14:textId="08B67278" w:rsidR="00144DCF" w:rsidRPr="00E00BAF" w:rsidRDefault="00144DCF" w:rsidP="00144DCF">
      <w:r w:rsidRPr="00E00BAF">
        <w:t>This document sets out:</w:t>
      </w:r>
      <w:r w:rsidR="005B622A">
        <w:t xml:space="preserve"> </w:t>
      </w:r>
    </w:p>
    <w:p w14:paraId="2EEE957F" w14:textId="77777777" w:rsidR="00144DCF" w:rsidRPr="009E283B" w:rsidRDefault="00144DCF" w:rsidP="0050615B">
      <w:pPr>
        <w:pStyle w:val="ListBullet"/>
        <w:numPr>
          <w:ilvl w:val="0"/>
          <w:numId w:val="24"/>
        </w:numPr>
        <w:rPr>
          <w:rStyle w:val="highlightedtextChar"/>
          <w:rFonts w:ascii="Arial" w:hAnsi="Arial" w:cs="Arial"/>
          <w:b w:val="0"/>
          <w:iCs w:val="0"/>
          <w:color w:val="auto"/>
          <w:sz w:val="20"/>
          <w:szCs w:val="20"/>
        </w:rPr>
      </w:pPr>
      <w:r w:rsidRPr="009E283B">
        <w:rPr>
          <w:rStyle w:val="highlightedtextChar"/>
          <w:rFonts w:ascii="Arial" w:hAnsi="Arial" w:cs="Arial"/>
          <w:b w:val="0"/>
          <w:color w:val="auto"/>
          <w:sz w:val="20"/>
          <w:szCs w:val="20"/>
        </w:rPr>
        <w:t>the purpose of the grant opportunity</w:t>
      </w:r>
    </w:p>
    <w:p w14:paraId="11E9F92A" w14:textId="77777777" w:rsidR="00144DCF" w:rsidRPr="009E283B" w:rsidRDefault="00144DCF" w:rsidP="0050615B">
      <w:pPr>
        <w:pStyle w:val="ListBullet"/>
        <w:numPr>
          <w:ilvl w:val="0"/>
          <w:numId w:val="24"/>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5808736F" w14:textId="77777777" w:rsidR="00144DCF" w:rsidRPr="009E283B" w:rsidRDefault="00144DCF" w:rsidP="0050615B">
      <w:pPr>
        <w:pStyle w:val="ListBullet"/>
        <w:numPr>
          <w:ilvl w:val="0"/>
          <w:numId w:val="24"/>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5741457C" w14:textId="77777777" w:rsidR="00144DCF" w:rsidRPr="009E283B" w:rsidRDefault="00144DCF" w:rsidP="0050615B">
      <w:pPr>
        <w:pStyle w:val="ListBullet"/>
        <w:numPr>
          <w:ilvl w:val="0"/>
          <w:numId w:val="24"/>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7E138FEB" w14:textId="77777777" w:rsidR="00144DCF" w:rsidRPr="009E283B" w:rsidRDefault="00144DCF" w:rsidP="0050615B">
      <w:pPr>
        <w:pStyle w:val="ListBullet"/>
        <w:numPr>
          <w:ilvl w:val="0"/>
          <w:numId w:val="24"/>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4F851D76" w14:textId="77777777" w:rsidR="00144DCF" w:rsidRPr="009E283B" w:rsidRDefault="00144DCF" w:rsidP="0050615B">
      <w:pPr>
        <w:pStyle w:val="ListBullet"/>
        <w:numPr>
          <w:ilvl w:val="0"/>
          <w:numId w:val="24"/>
        </w:numPr>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14:paraId="40C811B5" w14:textId="77777777" w:rsidR="005F643B" w:rsidRPr="00466C2F" w:rsidRDefault="005F643B" w:rsidP="00200470">
      <w:pPr>
        <w:pStyle w:val="ListBullet"/>
        <w:rPr>
          <w:rFonts w:cs="Arial"/>
        </w:rPr>
      </w:pPr>
      <w:r w:rsidRPr="00466C2F">
        <w:rPr>
          <w:rFonts w:cs="Arial"/>
        </w:rPr>
        <w:t>These guidelines:</w:t>
      </w:r>
    </w:p>
    <w:p w14:paraId="565C1E6D" w14:textId="185E1436" w:rsidR="005F643B" w:rsidRPr="00466C2F" w:rsidRDefault="005F643B" w:rsidP="005F643B">
      <w:pPr>
        <w:pStyle w:val="ListBullet"/>
        <w:numPr>
          <w:ilvl w:val="0"/>
          <w:numId w:val="24"/>
        </w:numPr>
        <w:rPr>
          <w:rFonts w:cs="Arial"/>
        </w:rPr>
      </w:pPr>
      <w:r w:rsidRPr="00466C2F">
        <w:rPr>
          <w:rFonts w:cs="Arial"/>
        </w:rPr>
        <w:t xml:space="preserve">Only relate to the Our Marine Parks Round Two granting opportunity. </w:t>
      </w:r>
    </w:p>
    <w:p w14:paraId="270814FD" w14:textId="77777777" w:rsidR="005F643B" w:rsidRPr="00466C2F" w:rsidRDefault="005F643B" w:rsidP="005F643B">
      <w:pPr>
        <w:pStyle w:val="ListBullet"/>
        <w:numPr>
          <w:ilvl w:val="0"/>
          <w:numId w:val="24"/>
        </w:numPr>
        <w:rPr>
          <w:rFonts w:cs="Arial"/>
        </w:rPr>
      </w:pPr>
      <w:r w:rsidRPr="00466C2F">
        <w:rPr>
          <w:rFonts w:cs="Arial"/>
        </w:rPr>
        <w:t>Only apply to the Australian Mar</w:t>
      </w:r>
      <w:r>
        <w:rPr>
          <w:rFonts w:cs="Arial"/>
        </w:rPr>
        <w:t>ine Parks listed in Appendix A.</w:t>
      </w:r>
    </w:p>
    <w:p w14:paraId="7C19FC22" w14:textId="77777777" w:rsidR="005F643B" w:rsidRPr="00466C2F" w:rsidRDefault="005F643B" w:rsidP="005F643B">
      <w:pPr>
        <w:rPr>
          <w:rFonts w:cs="Arial"/>
        </w:rPr>
      </w:pPr>
      <w:r w:rsidRPr="00466C2F">
        <w:rPr>
          <w:rFonts w:cs="Arial"/>
        </w:rPr>
        <w:t>These guidelines do not apply to:</w:t>
      </w:r>
    </w:p>
    <w:p w14:paraId="0BEA9679" w14:textId="77777777" w:rsidR="005F643B" w:rsidRPr="00466C2F" w:rsidRDefault="005F643B" w:rsidP="005F643B">
      <w:pPr>
        <w:pStyle w:val="ListBullet"/>
        <w:numPr>
          <w:ilvl w:val="0"/>
          <w:numId w:val="24"/>
        </w:numPr>
        <w:rPr>
          <w:rFonts w:cs="Arial"/>
        </w:rPr>
      </w:pPr>
      <w:r w:rsidRPr="00466C2F">
        <w:rPr>
          <w:rFonts w:cs="Arial"/>
        </w:rPr>
        <w:t xml:space="preserve">The Great Barrier Reef Marine Park </w:t>
      </w:r>
    </w:p>
    <w:p w14:paraId="419B45A5" w14:textId="77777777" w:rsidR="005F643B" w:rsidRPr="00466C2F" w:rsidRDefault="005F643B" w:rsidP="005F643B">
      <w:pPr>
        <w:pStyle w:val="ListBullet"/>
        <w:numPr>
          <w:ilvl w:val="0"/>
          <w:numId w:val="24"/>
        </w:numPr>
        <w:rPr>
          <w:rFonts w:cs="Arial"/>
        </w:rPr>
      </w:pPr>
      <w:r w:rsidRPr="00466C2F">
        <w:rPr>
          <w:rFonts w:cs="Arial"/>
        </w:rPr>
        <w:t>The Heard Island and McDonald Islands Marine Reserve</w:t>
      </w:r>
    </w:p>
    <w:p w14:paraId="7CCBB2CA" w14:textId="7B61339D" w:rsidR="005F643B" w:rsidRPr="00466C2F" w:rsidRDefault="005F643B" w:rsidP="005F643B">
      <w:pPr>
        <w:pStyle w:val="ListBullet"/>
        <w:numPr>
          <w:ilvl w:val="0"/>
          <w:numId w:val="24"/>
        </w:numPr>
        <w:rPr>
          <w:rFonts w:cs="Arial"/>
        </w:rPr>
      </w:pPr>
      <w:r w:rsidRPr="00466C2F">
        <w:rPr>
          <w:rFonts w:cs="Arial"/>
        </w:rPr>
        <w:t xml:space="preserve">State and Northern Territory </w:t>
      </w:r>
      <w:r w:rsidR="005B622A">
        <w:rPr>
          <w:rFonts w:cs="Arial"/>
        </w:rPr>
        <w:t>M</w:t>
      </w:r>
      <w:r w:rsidRPr="00466C2F">
        <w:rPr>
          <w:rFonts w:cs="Arial"/>
        </w:rPr>
        <w:t xml:space="preserve">arine </w:t>
      </w:r>
      <w:r w:rsidR="005B622A">
        <w:rPr>
          <w:rFonts w:cs="Arial"/>
        </w:rPr>
        <w:t>P</w:t>
      </w:r>
      <w:r>
        <w:rPr>
          <w:rFonts w:cs="Arial"/>
        </w:rPr>
        <w:t xml:space="preserve">arks and </w:t>
      </w:r>
      <w:r w:rsidR="005B622A">
        <w:rPr>
          <w:rFonts w:cs="Arial"/>
        </w:rPr>
        <w:t>R</w:t>
      </w:r>
      <w:r w:rsidRPr="00466C2F">
        <w:rPr>
          <w:rFonts w:cs="Arial"/>
        </w:rPr>
        <w:t>eserves.</w:t>
      </w:r>
    </w:p>
    <w:p w14:paraId="2D96E625" w14:textId="77777777" w:rsidR="005F643B" w:rsidRDefault="005F643B" w:rsidP="00200470">
      <w:pPr>
        <w:pStyle w:val="ListBullet"/>
        <w:rPr>
          <w:rStyle w:val="highlightedtextChar"/>
          <w:rFonts w:ascii="Arial" w:hAnsi="Arial" w:cs="Arial"/>
          <w:b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Community Grants Hub on behalf of the </w:t>
      </w:r>
      <w:r w:rsidRPr="005E1658">
        <w:rPr>
          <w:rStyle w:val="highlightedtextChar"/>
          <w:rFonts w:ascii="Arial" w:hAnsi="Arial" w:cs="Arial"/>
          <w:b w:val="0"/>
          <w:color w:val="auto"/>
          <w:sz w:val="20"/>
          <w:szCs w:val="20"/>
        </w:rPr>
        <w:t>Department of the Environment and Energy</w:t>
      </w:r>
      <w:r>
        <w:rPr>
          <w:rStyle w:val="highlightedtextChar"/>
          <w:rFonts w:ascii="Arial" w:hAnsi="Arial" w:cs="Arial"/>
          <w:b w:val="0"/>
          <w:color w:val="auto"/>
          <w:sz w:val="20"/>
          <w:szCs w:val="20"/>
        </w:rPr>
        <w:t xml:space="preserve"> and the Director of National Parks</w:t>
      </w:r>
      <w:r w:rsidRPr="005E1658">
        <w:rPr>
          <w:rStyle w:val="highlightedtextChar"/>
          <w:rFonts w:ascii="Arial" w:hAnsi="Arial" w:cs="Arial"/>
          <w:b w:val="0"/>
          <w:color w:val="auto"/>
          <w:sz w:val="20"/>
          <w:szCs w:val="20"/>
        </w:rPr>
        <w:t>.</w:t>
      </w:r>
    </w:p>
    <w:p w14:paraId="1107EF8A" w14:textId="77777777" w:rsidR="005F643B" w:rsidDel="005F643B" w:rsidRDefault="005F643B" w:rsidP="00200470">
      <w:pPr>
        <w:pStyle w:val="ListBullet"/>
        <w:rPr>
          <w:rStyle w:val="highlightedtextChar"/>
          <w:rFonts w:ascii="Arial" w:hAnsi="Arial" w:cs="Arial"/>
          <w:b w:val="0"/>
          <w:color w:val="auto"/>
          <w:sz w:val="20"/>
          <w:szCs w:val="20"/>
        </w:rPr>
      </w:pPr>
    </w:p>
    <w:p w14:paraId="787D294B" w14:textId="77777777" w:rsidR="00A86A80" w:rsidRPr="00003E39" w:rsidRDefault="00A86A80" w:rsidP="00FB0BB7">
      <w:pPr>
        <w:pStyle w:val="Heading2"/>
      </w:pPr>
      <w:bookmarkStart w:id="7" w:name="_Ref485199086"/>
      <w:bookmarkStart w:id="8" w:name="_Ref485200398"/>
      <w:bookmarkStart w:id="9" w:name="_Toc13143417"/>
      <w:bookmarkStart w:id="10" w:name="_Toc21509333"/>
      <w:bookmarkStart w:id="11" w:name="_Toc23510513"/>
      <w:bookmarkStart w:id="12" w:name="_Toc261593"/>
      <w:bookmarkEnd w:id="7"/>
      <w:bookmarkEnd w:id="8"/>
      <w:bookmarkEnd w:id="9"/>
      <w:r w:rsidRPr="00003E39">
        <w:t>About the Our Marine Parks Grant Round Two opportunity</w:t>
      </w:r>
      <w:bookmarkEnd w:id="10"/>
      <w:bookmarkEnd w:id="11"/>
    </w:p>
    <w:p w14:paraId="74A609DE" w14:textId="7CBE12B5" w:rsidR="00F90421" w:rsidRPr="00B45EEC" w:rsidRDefault="00A86A80" w:rsidP="00200470">
      <w:r w:rsidRPr="00B45EEC">
        <w:t>On 1 July 2018 new management arrangements for 44 Australian Marine Parks came into effect</w:t>
      </w:r>
      <w:r w:rsidR="00345715">
        <w:t xml:space="preserve"> — increasing the number of Australian Marine Parks in waters around Australia</w:t>
      </w:r>
      <w:r w:rsidR="005A6741">
        <w:t xml:space="preserve"> to 58</w:t>
      </w:r>
      <w:r w:rsidR="00F90421" w:rsidRPr="00B45EEC">
        <w:t xml:space="preserve">. </w:t>
      </w:r>
      <w:r w:rsidR="006C1B35" w:rsidRPr="00B45EEC">
        <w:t xml:space="preserve">Australian Marine Parks now cover </w:t>
      </w:r>
      <w:r w:rsidR="00321ADE" w:rsidRPr="00B45EEC">
        <w:t>around</w:t>
      </w:r>
      <w:r w:rsidR="006C1B35" w:rsidRPr="00B45EEC">
        <w:t xml:space="preserve"> a third of Australia’s marine territory and protect a diverse range of ocean habitats from the tropical north to the cool waters of the temperate south.</w:t>
      </w:r>
    </w:p>
    <w:p w14:paraId="1E965123" w14:textId="25BD4161" w:rsidR="00263239" w:rsidRDefault="00A86A80" w:rsidP="00200470">
      <w:r w:rsidRPr="00B45EEC">
        <w:t xml:space="preserve">The Our Marine Parks Grants </w:t>
      </w:r>
      <w:r w:rsidR="00972C76" w:rsidRPr="00B45EEC">
        <w:t xml:space="preserve">Program </w:t>
      </w:r>
      <w:r w:rsidRPr="00B45EEC">
        <w:t>(</w:t>
      </w:r>
      <w:r w:rsidR="00E545F1">
        <w:t xml:space="preserve">the </w:t>
      </w:r>
      <w:r w:rsidRPr="00B45EEC">
        <w:t xml:space="preserve">Program) was announced as part of the </w:t>
      </w:r>
      <w:r w:rsidRPr="00200470">
        <w:t>Fisheries Assistance and User Engagement Package</w:t>
      </w:r>
      <w:r w:rsidRPr="00B45EEC">
        <w:t xml:space="preserve"> (the Package) on 1 July 2018</w:t>
      </w:r>
      <w:r w:rsidR="002D1DC4">
        <w:t>.</w:t>
      </w:r>
      <w:r w:rsidR="00321ADE" w:rsidRPr="00B45EEC">
        <w:t xml:space="preserve"> </w:t>
      </w:r>
      <w:r w:rsidR="002D1DC4">
        <w:t xml:space="preserve">This is </w:t>
      </w:r>
      <w:r w:rsidR="00321ADE" w:rsidRPr="00B45EEC">
        <w:t xml:space="preserve">a package to </w:t>
      </w:r>
      <w:r w:rsidRPr="00B45EEC">
        <w:t xml:space="preserve">assist industries and communities </w:t>
      </w:r>
      <w:r w:rsidR="00321ADE" w:rsidRPr="00B45EEC">
        <w:t>in transitioning</w:t>
      </w:r>
      <w:r w:rsidRPr="00B45EEC">
        <w:t xml:space="preserve"> to the new </w:t>
      </w:r>
      <w:r w:rsidR="00321ADE" w:rsidRPr="00B45EEC">
        <w:t>park management arrangements.</w:t>
      </w:r>
      <w:r w:rsidR="00345715" w:rsidRPr="00345715">
        <w:t xml:space="preserve"> </w:t>
      </w:r>
      <w:r w:rsidR="00345715" w:rsidRPr="00D50B82">
        <w:t>In early 2019, a first round was held and focused on the fishing sector</w:t>
      </w:r>
      <w:r w:rsidRPr="00B45EEC" w:rsidDel="00345715">
        <w:t xml:space="preserve">. </w:t>
      </w:r>
    </w:p>
    <w:p w14:paraId="2CD1C1B4" w14:textId="07B35BD3" w:rsidR="00D53102" w:rsidRDefault="00D53102" w:rsidP="00200470">
      <w:r>
        <w:t>The Package, funded through the Department of Environment and Energy, contributes to the Portfolio Budget Statement:</w:t>
      </w:r>
    </w:p>
    <w:p w14:paraId="5A842A21" w14:textId="0463D3C4" w:rsidR="00D53102" w:rsidRPr="00B45EEC" w:rsidRDefault="00D53102" w:rsidP="00200470">
      <w:r>
        <w:t xml:space="preserve">Outcome 1: </w:t>
      </w:r>
      <w:r>
        <w:rPr>
          <w:i/>
        </w:rPr>
        <w:t>Conserve, protect and sustainably manage Australia’s biodiversity, ecosystems, environment and heritage through research, information management, supporting natural resource management, establishing and managing Commonwealth protected areas, and reducing and regulating the use of pollutants and hazardous substances</w:t>
      </w:r>
      <w:r>
        <w:t xml:space="preserve">. </w:t>
      </w:r>
    </w:p>
    <w:p w14:paraId="3C4CB3FA" w14:textId="6925076E" w:rsidR="006164EE" w:rsidRPr="00B45EEC" w:rsidRDefault="00321ADE" w:rsidP="00200470">
      <w:r w:rsidRPr="00B45EEC">
        <w:t xml:space="preserve">This second </w:t>
      </w:r>
      <w:r w:rsidR="005A6741">
        <w:t xml:space="preserve">grant round </w:t>
      </w:r>
      <w:r w:rsidRPr="00B45EEC">
        <w:t xml:space="preserve">is dedicated </w:t>
      </w:r>
      <w:r w:rsidR="006164EE" w:rsidRPr="00B45EEC">
        <w:t>to the many groups and sectors that have a</w:t>
      </w:r>
      <w:r w:rsidR="00345715">
        <w:t>n</w:t>
      </w:r>
      <w:r w:rsidR="006164EE" w:rsidRPr="00B45EEC">
        <w:t xml:space="preserve"> interest in how our parks are managed and the capability</w:t>
      </w:r>
      <w:r w:rsidR="00345715">
        <w:t xml:space="preserve"> and capacity</w:t>
      </w:r>
      <w:r w:rsidR="006164EE" w:rsidRPr="00B45EEC">
        <w:t xml:space="preserve"> to assist the Director of National Parks </w:t>
      </w:r>
      <w:r w:rsidR="00345715">
        <w:t>with</w:t>
      </w:r>
      <w:r w:rsidR="006164EE" w:rsidRPr="00B45EEC">
        <w:t xml:space="preserve"> this important task. </w:t>
      </w:r>
      <w:r w:rsidR="00830562" w:rsidRPr="00B45EEC">
        <w:t>The objectives of this grants round are two-fold:</w:t>
      </w:r>
    </w:p>
    <w:p w14:paraId="65A14719" w14:textId="2EEE1227" w:rsidR="00830562" w:rsidRPr="005B622A" w:rsidRDefault="00830562" w:rsidP="005B622A">
      <w:pPr>
        <w:pStyle w:val="ListBullet"/>
        <w:numPr>
          <w:ilvl w:val="0"/>
          <w:numId w:val="24"/>
        </w:numPr>
        <w:rPr>
          <w:rFonts w:cs="Arial"/>
        </w:rPr>
      </w:pPr>
      <w:r w:rsidRPr="005B622A">
        <w:rPr>
          <w:rFonts w:cs="Arial"/>
        </w:rPr>
        <w:t xml:space="preserve">to support interested and capable organisations and community groups to engage in marine park management; </w:t>
      </w:r>
    </w:p>
    <w:p w14:paraId="77317CA5" w14:textId="75A2BF63" w:rsidR="005C0F2D" w:rsidRPr="005B622A" w:rsidRDefault="00830562" w:rsidP="005B622A">
      <w:pPr>
        <w:pStyle w:val="ListBullet"/>
        <w:numPr>
          <w:ilvl w:val="0"/>
          <w:numId w:val="24"/>
        </w:numPr>
        <w:rPr>
          <w:rFonts w:cs="Arial"/>
        </w:rPr>
      </w:pPr>
      <w:r w:rsidRPr="005B622A">
        <w:rPr>
          <w:rFonts w:cs="Arial"/>
        </w:rPr>
        <w:lastRenderedPageBreak/>
        <w:t>to improve knowledge</w:t>
      </w:r>
      <w:r w:rsidR="002D1DC4" w:rsidRPr="005B622A">
        <w:rPr>
          <w:rFonts w:cs="Arial"/>
        </w:rPr>
        <w:t xml:space="preserve"> and understanding</w:t>
      </w:r>
      <w:r w:rsidRPr="005B622A">
        <w:rPr>
          <w:rFonts w:cs="Arial"/>
        </w:rPr>
        <w:t xml:space="preserve"> of Australian Marine Parks</w:t>
      </w:r>
      <w:r w:rsidR="002D1DC4" w:rsidRPr="005B622A">
        <w:rPr>
          <w:rFonts w:cs="Arial"/>
        </w:rPr>
        <w:t>.</w:t>
      </w:r>
      <w:r w:rsidRPr="005B622A">
        <w:rPr>
          <w:rFonts w:cs="Arial"/>
        </w:rPr>
        <w:t xml:space="preserve"> </w:t>
      </w:r>
    </w:p>
    <w:p w14:paraId="4087BBBB" w14:textId="12371C4B" w:rsidR="005C0F2D" w:rsidRDefault="005C0F2D" w:rsidP="00200470">
      <w:r w:rsidRPr="005C0F2D">
        <w:t xml:space="preserve">This will be achieved by funding projects that best </w:t>
      </w:r>
      <w:r w:rsidR="00EE29BF">
        <w:t xml:space="preserve">contribute to </w:t>
      </w:r>
      <w:r w:rsidRPr="005C0F2D">
        <w:t xml:space="preserve">the desired </w:t>
      </w:r>
      <w:r w:rsidR="002D1DC4">
        <w:t>vision, objectives and 10-</w:t>
      </w:r>
      <w:r w:rsidR="00200470">
        <w:t>year</w:t>
      </w:r>
      <w:r w:rsidRPr="005C0F2D">
        <w:t xml:space="preserve"> outcomes of the management programs identified in the Australian </w:t>
      </w:r>
      <w:r w:rsidRPr="00C7693F">
        <w:t xml:space="preserve">Marine Parks management plans (or for the South-east Network, the Management Strategies identified in the management plan). </w:t>
      </w:r>
    </w:p>
    <w:p w14:paraId="3239BD17" w14:textId="16C76CAE" w:rsidR="00297981" w:rsidRPr="005C0F2D" w:rsidRDefault="00297981" w:rsidP="00200470">
      <w:r>
        <w:t xml:space="preserve">Table 1 – Australian Marine Park </w:t>
      </w:r>
      <w:r w:rsidR="007E42A6">
        <w:t xml:space="preserve">Vision, Objectives </w:t>
      </w:r>
      <w:r w:rsidR="002D1DC4">
        <w:t>and 10-</w:t>
      </w:r>
      <w:r>
        <w:t xml:space="preserve">Year </w:t>
      </w:r>
      <w:r w:rsidR="007E42A6">
        <w:t xml:space="preserve">Management Programs </w:t>
      </w:r>
      <w:r>
        <w:t>Outcomes</w:t>
      </w:r>
    </w:p>
    <w:tbl>
      <w:tblPr>
        <w:tblStyle w:val="TableGrid"/>
        <w:tblW w:w="0" w:type="auto"/>
        <w:tblLook w:val="04A0" w:firstRow="1" w:lastRow="0" w:firstColumn="1" w:lastColumn="0" w:noHBand="0" w:noVBand="1"/>
        <w:tblCaption w:val="Park Vision, Objectives and 10-Year Management Programs Outcomes"/>
        <w:tblDescription w:val="Vision: Marine parks are healthy, resilient and well-managed to enhance Australia’s wellbeing. This means ensuring that:&#10; their natural, cultural, socio-economic and heritage values are understood, appreciated and conserved;&#10; marine parks support jobs and businesses, providing multiple benefits to regional communities and the economy;&#10; people have opportunities to enjoy marine parks;&#10; visitors and tourists can enjoy world-class nature-based experiences in marine parks; &#10; Indigenous people and marine park users are partners in managing marine parks. &#10;"/>
      </w:tblPr>
      <w:tblGrid>
        <w:gridCol w:w="2830"/>
        <w:gridCol w:w="5948"/>
      </w:tblGrid>
      <w:tr w:rsidR="00ED21C1" w:rsidRPr="00EF0EF3" w14:paraId="406BC436" w14:textId="77777777" w:rsidTr="00E136AF">
        <w:trPr>
          <w:tblHeader/>
        </w:trPr>
        <w:tc>
          <w:tcPr>
            <w:tcW w:w="8778" w:type="dxa"/>
            <w:gridSpan w:val="2"/>
          </w:tcPr>
          <w:p w14:paraId="3008F3B1" w14:textId="6279AA49" w:rsidR="00ED21C1" w:rsidRDefault="00ED21C1" w:rsidP="00ED21C1">
            <w:pPr>
              <w:pStyle w:val="ListBullet"/>
            </w:pPr>
            <w:r w:rsidRPr="00ED21C1">
              <w:rPr>
                <w:b/>
              </w:rPr>
              <w:t xml:space="preserve">Vision: </w:t>
            </w:r>
            <w:r>
              <w:t>Marine parks are healthy, resilient and well-managed to enhance Australia’s wellbeing. This means ensuring that:</w:t>
            </w:r>
          </w:p>
          <w:p w14:paraId="2C98D275" w14:textId="77777777" w:rsidR="00ED21C1" w:rsidRPr="005B622A" w:rsidRDefault="00ED21C1" w:rsidP="005B622A">
            <w:pPr>
              <w:pStyle w:val="ListBullet"/>
              <w:numPr>
                <w:ilvl w:val="0"/>
                <w:numId w:val="24"/>
              </w:numPr>
              <w:rPr>
                <w:rFonts w:cs="Arial"/>
              </w:rPr>
            </w:pPr>
            <w:r w:rsidRPr="005B622A">
              <w:rPr>
                <w:rFonts w:cs="Arial"/>
              </w:rPr>
              <w:t>their natural, cultural, socio-economic and heritage values are understood, appreciated and conserved;</w:t>
            </w:r>
          </w:p>
          <w:p w14:paraId="1C84BB79" w14:textId="77777777" w:rsidR="00ED21C1" w:rsidRPr="005B622A" w:rsidRDefault="00ED21C1" w:rsidP="005B622A">
            <w:pPr>
              <w:pStyle w:val="ListBullet"/>
              <w:numPr>
                <w:ilvl w:val="0"/>
                <w:numId w:val="24"/>
              </w:numPr>
              <w:rPr>
                <w:rFonts w:cs="Arial"/>
              </w:rPr>
            </w:pPr>
            <w:r w:rsidRPr="005B622A">
              <w:rPr>
                <w:rFonts w:cs="Arial"/>
              </w:rPr>
              <w:t>marine parks support jobs and businesses, providing multiple benefits to regional communities and the economy;</w:t>
            </w:r>
          </w:p>
          <w:p w14:paraId="75C60A99" w14:textId="77777777" w:rsidR="00ED21C1" w:rsidRPr="005B622A" w:rsidRDefault="00ED21C1" w:rsidP="005B622A">
            <w:pPr>
              <w:pStyle w:val="ListBullet"/>
              <w:numPr>
                <w:ilvl w:val="0"/>
                <w:numId w:val="24"/>
              </w:numPr>
              <w:rPr>
                <w:rFonts w:cs="Arial"/>
              </w:rPr>
            </w:pPr>
            <w:r w:rsidRPr="005B622A">
              <w:rPr>
                <w:rFonts w:cs="Arial"/>
              </w:rPr>
              <w:t>people have opportunities to enjoy marine parks;</w:t>
            </w:r>
          </w:p>
          <w:p w14:paraId="0D533CAD" w14:textId="0ECC2412" w:rsidR="00ED21C1" w:rsidRPr="005B622A" w:rsidRDefault="00ED21C1" w:rsidP="005B622A">
            <w:pPr>
              <w:pStyle w:val="ListBullet"/>
              <w:numPr>
                <w:ilvl w:val="0"/>
                <w:numId w:val="24"/>
              </w:numPr>
              <w:rPr>
                <w:rFonts w:cs="Arial"/>
              </w:rPr>
            </w:pPr>
            <w:r w:rsidRPr="005B622A">
              <w:rPr>
                <w:rFonts w:cs="Arial"/>
              </w:rPr>
              <w:t xml:space="preserve">visitors and tourists can enjoy world-class nature-based experiences in marine parks; </w:t>
            </w:r>
          </w:p>
          <w:p w14:paraId="6C20C67E" w14:textId="4D4B8174" w:rsidR="00ED21C1" w:rsidRPr="00ED21C1" w:rsidRDefault="00ED21C1" w:rsidP="005B622A">
            <w:pPr>
              <w:pStyle w:val="ListBullet"/>
              <w:numPr>
                <w:ilvl w:val="0"/>
                <w:numId w:val="24"/>
              </w:numPr>
              <w:rPr>
                <w:b/>
              </w:rPr>
            </w:pPr>
            <w:r w:rsidRPr="005B622A">
              <w:rPr>
                <w:rFonts w:cs="Arial"/>
              </w:rPr>
              <w:t>Indigenous people and marine park users are partners in managing marine parks.</w:t>
            </w:r>
            <w:r w:rsidRPr="00ED21C1">
              <w:t xml:space="preserve"> </w:t>
            </w:r>
          </w:p>
        </w:tc>
      </w:tr>
      <w:tr w:rsidR="00ED21C1" w:rsidRPr="00EF0EF3" w14:paraId="635B99D4" w14:textId="77777777" w:rsidTr="00263FC6">
        <w:tc>
          <w:tcPr>
            <w:tcW w:w="8778" w:type="dxa"/>
            <w:gridSpan w:val="2"/>
          </w:tcPr>
          <w:p w14:paraId="308BF29F" w14:textId="6446E0A9" w:rsidR="00ED21C1" w:rsidRPr="00ED21C1" w:rsidRDefault="00ED21C1" w:rsidP="00AF73B7">
            <w:pPr>
              <w:pStyle w:val="ListBullet"/>
              <w:rPr>
                <w:b/>
              </w:rPr>
            </w:pPr>
            <w:r w:rsidRPr="00ED21C1">
              <w:rPr>
                <w:b/>
              </w:rPr>
              <w:t>Objectives</w:t>
            </w:r>
            <w:r>
              <w:rPr>
                <w:b/>
              </w:rPr>
              <w:t>:</w:t>
            </w:r>
          </w:p>
          <w:p w14:paraId="21DB4886" w14:textId="47A53B4E" w:rsidR="00ED21C1" w:rsidRDefault="00ED21C1" w:rsidP="00ED21C1">
            <w:pPr>
              <w:pStyle w:val="ListBullet"/>
            </w:pPr>
            <w:r>
              <w:t xml:space="preserve">(a) the protection and conservation of biodiversity and other natural, cultural and heritage values of marine parks in the Australian Marine Park Network; </w:t>
            </w:r>
          </w:p>
          <w:p w14:paraId="3DC5ABC6" w14:textId="27649E51" w:rsidR="00ED21C1" w:rsidRPr="003C5CAE" w:rsidRDefault="00ED21C1" w:rsidP="00ED21C1">
            <w:pPr>
              <w:pStyle w:val="ListBullet"/>
              <w:rPr>
                <w:b/>
              </w:rPr>
            </w:pPr>
            <w:r>
              <w:t>(b) ecologically sustainable use and enjoyment of the natural resources within marine parks in the Australian Marine Park Network, where this is consistent with objective (a).</w:t>
            </w:r>
          </w:p>
        </w:tc>
      </w:tr>
      <w:tr w:rsidR="00AF73B7" w:rsidRPr="00EF0EF3" w14:paraId="25B105B1" w14:textId="77777777" w:rsidTr="00ED21C1">
        <w:tc>
          <w:tcPr>
            <w:tcW w:w="2830" w:type="dxa"/>
          </w:tcPr>
          <w:p w14:paraId="6C17F21F" w14:textId="20891F37" w:rsidR="00AF73B7" w:rsidRPr="003C5CAE" w:rsidRDefault="00AF73B7" w:rsidP="00AF73B7">
            <w:pPr>
              <w:pStyle w:val="ListBullet"/>
              <w:rPr>
                <w:b/>
              </w:rPr>
            </w:pPr>
            <w:r w:rsidRPr="003C5CAE">
              <w:rPr>
                <w:b/>
              </w:rPr>
              <w:t>Australian</w:t>
            </w:r>
            <w:r w:rsidR="005E699E">
              <w:rPr>
                <w:b/>
              </w:rPr>
              <w:t xml:space="preserve"> Marine Park Management Program</w:t>
            </w:r>
            <w:r w:rsidRPr="003C5CAE">
              <w:rPr>
                <w:b/>
              </w:rPr>
              <w:t>*</w:t>
            </w:r>
          </w:p>
        </w:tc>
        <w:tc>
          <w:tcPr>
            <w:tcW w:w="5948" w:type="dxa"/>
          </w:tcPr>
          <w:p w14:paraId="6DB07623" w14:textId="77777777" w:rsidR="00AF73B7" w:rsidRPr="003C5CAE" w:rsidRDefault="00AF73B7" w:rsidP="00AF73B7">
            <w:pPr>
              <w:pStyle w:val="ListBullet"/>
              <w:rPr>
                <w:b/>
              </w:rPr>
            </w:pPr>
            <w:r w:rsidRPr="003C5CAE">
              <w:rPr>
                <w:b/>
              </w:rPr>
              <w:t>10-year Outcomes</w:t>
            </w:r>
          </w:p>
        </w:tc>
      </w:tr>
      <w:tr w:rsidR="00AF73B7" w14:paraId="3AC8AF39" w14:textId="77777777" w:rsidTr="00ED21C1">
        <w:tc>
          <w:tcPr>
            <w:tcW w:w="2830" w:type="dxa"/>
          </w:tcPr>
          <w:p w14:paraId="13341D36" w14:textId="77777777" w:rsidR="00AF73B7" w:rsidRPr="00D877AA" w:rsidRDefault="00AF73B7" w:rsidP="00AF73B7">
            <w:pPr>
              <w:pStyle w:val="ListBullet"/>
              <w:rPr>
                <w:szCs w:val="16"/>
              </w:rPr>
            </w:pPr>
            <w:r w:rsidRPr="00D877AA">
              <w:rPr>
                <w:iCs w:val="0"/>
                <w:szCs w:val="16"/>
              </w:rPr>
              <w:t>Communication, education and awareness program</w:t>
            </w:r>
          </w:p>
        </w:tc>
        <w:tc>
          <w:tcPr>
            <w:tcW w:w="5948" w:type="dxa"/>
          </w:tcPr>
          <w:p w14:paraId="51516626" w14:textId="77777777" w:rsidR="00AF73B7" w:rsidRPr="00D877AA" w:rsidRDefault="00AF73B7" w:rsidP="00AF73B7">
            <w:pPr>
              <w:pStyle w:val="ListBullet"/>
              <w:rPr>
                <w:szCs w:val="16"/>
              </w:rPr>
            </w:pPr>
            <w:r w:rsidRPr="00D877AA">
              <w:rPr>
                <w:iCs w:val="0"/>
                <w:szCs w:val="16"/>
              </w:rPr>
              <w:t>Increased awareness, understanding and support for marine parks</w:t>
            </w:r>
          </w:p>
        </w:tc>
      </w:tr>
      <w:tr w:rsidR="00AF73B7" w14:paraId="48FA5E38" w14:textId="77777777" w:rsidTr="00ED21C1">
        <w:tc>
          <w:tcPr>
            <w:tcW w:w="2830" w:type="dxa"/>
            <w:vMerge w:val="restart"/>
          </w:tcPr>
          <w:p w14:paraId="3FF6FB5E" w14:textId="77777777" w:rsidR="00AF73B7" w:rsidRPr="00D877AA" w:rsidRDefault="00AF73B7" w:rsidP="00AF73B7">
            <w:pPr>
              <w:pStyle w:val="ListBullet"/>
              <w:rPr>
                <w:szCs w:val="16"/>
              </w:rPr>
            </w:pPr>
            <w:r w:rsidRPr="00D877AA">
              <w:rPr>
                <w:iCs w:val="0"/>
                <w:szCs w:val="16"/>
              </w:rPr>
              <w:t>Tourism and visitor experience program</w:t>
            </w:r>
          </w:p>
        </w:tc>
        <w:tc>
          <w:tcPr>
            <w:tcW w:w="5948" w:type="dxa"/>
          </w:tcPr>
          <w:p w14:paraId="011620F1" w14:textId="77777777" w:rsidR="00AF73B7" w:rsidRPr="00D877AA" w:rsidRDefault="00AF73B7" w:rsidP="00AF73B7">
            <w:pPr>
              <w:pStyle w:val="ListBullet"/>
              <w:rPr>
                <w:szCs w:val="16"/>
              </w:rPr>
            </w:pPr>
            <w:r w:rsidRPr="00D877AA">
              <w:rPr>
                <w:iCs w:val="0"/>
                <w:szCs w:val="16"/>
              </w:rPr>
              <w:t>High-quality visitor experiences that are appealing, engaging and raise awareness of the natural and cultural values of marine parks.</w:t>
            </w:r>
          </w:p>
        </w:tc>
      </w:tr>
      <w:tr w:rsidR="00AF73B7" w14:paraId="2E09120F" w14:textId="77777777" w:rsidTr="00ED21C1">
        <w:tc>
          <w:tcPr>
            <w:tcW w:w="2830" w:type="dxa"/>
            <w:vMerge/>
          </w:tcPr>
          <w:p w14:paraId="47FD6BAD" w14:textId="77777777" w:rsidR="00AF73B7" w:rsidRPr="00D877AA" w:rsidRDefault="00AF73B7" w:rsidP="00AF73B7">
            <w:pPr>
              <w:pStyle w:val="ListBullet"/>
              <w:rPr>
                <w:szCs w:val="16"/>
              </w:rPr>
            </w:pPr>
          </w:p>
        </w:tc>
        <w:tc>
          <w:tcPr>
            <w:tcW w:w="5948" w:type="dxa"/>
          </w:tcPr>
          <w:p w14:paraId="6018AF47" w14:textId="77777777" w:rsidR="00AF73B7" w:rsidRPr="00D877AA" w:rsidRDefault="00AF73B7" w:rsidP="00AF73B7">
            <w:pPr>
              <w:pStyle w:val="ListBullet"/>
              <w:rPr>
                <w:szCs w:val="16"/>
              </w:rPr>
            </w:pPr>
            <w:r w:rsidRPr="00D877AA">
              <w:rPr>
                <w:iCs w:val="0"/>
                <w:szCs w:val="16"/>
              </w:rPr>
              <w:t>Increased visitation to marine parks</w:t>
            </w:r>
          </w:p>
        </w:tc>
      </w:tr>
      <w:tr w:rsidR="00AF73B7" w14:paraId="5D89129E" w14:textId="77777777" w:rsidTr="00ED21C1">
        <w:tc>
          <w:tcPr>
            <w:tcW w:w="2830" w:type="dxa"/>
            <w:vMerge/>
          </w:tcPr>
          <w:p w14:paraId="2D068611" w14:textId="77777777" w:rsidR="00AF73B7" w:rsidRPr="00D877AA" w:rsidRDefault="00AF73B7" w:rsidP="00AF73B7">
            <w:pPr>
              <w:pStyle w:val="ListBullet"/>
              <w:rPr>
                <w:szCs w:val="16"/>
              </w:rPr>
            </w:pPr>
          </w:p>
        </w:tc>
        <w:tc>
          <w:tcPr>
            <w:tcW w:w="5948" w:type="dxa"/>
          </w:tcPr>
          <w:p w14:paraId="6E5211FD" w14:textId="77777777" w:rsidR="00AF73B7" w:rsidRPr="00D877AA" w:rsidRDefault="00AF73B7" w:rsidP="00AF73B7">
            <w:pPr>
              <w:pStyle w:val="ListBullet"/>
              <w:rPr>
                <w:szCs w:val="16"/>
              </w:rPr>
            </w:pPr>
            <w:r w:rsidRPr="00D877AA">
              <w:rPr>
                <w:iCs w:val="0"/>
                <w:szCs w:val="16"/>
              </w:rPr>
              <w:t>Social and economic benefits from the contribution of marine parks to Australia’s visitor economy</w:t>
            </w:r>
          </w:p>
        </w:tc>
      </w:tr>
      <w:tr w:rsidR="00AF73B7" w14:paraId="5533F50A" w14:textId="77777777" w:rsidTr="00ED21C1">
        <w:tc>
          <w:tcPr>
            <w:tcW w:w="2830" w:type="dxa"/>
            <w:vMerge w:val="restart"/>
          </w:tcPr>
          <w:p w14:paraId="6E9C0D0A" w14:textId="77777777" w:rsidR="00AF73B7" w:rsidRPr="00D877AA" w:rsidRDefault="00AF73B7" w:rsidP="00AF73B7">
            <w:pPr>
              <w:pStyle w:val="ListBullet"/>
              <w:rPr>
                <w:szCs w:val="16"/>
              </w:rPr>
            </w:pPr>
            <w:r w:rsidRPr="00D877AA">
              <w:rPr>
                <w:iCs w:val="0"/>
                <w:szCs w:val="16"/>
              </w:rPr>
              <w:t>Indigenous engagement program</w:t>
            </w:r>
          </w:p>
        </w:tc>
        <w:tc>
          <w:tcPr>
            <w:tcW w:w="5948" w:type="dxa"/>
          </w:tcPr>
          <w:p w14:paraId="73AD2A12" w14:textId="77777777" w:rsidR="00AF73B7" w:rsidRPr="00D877AA" w:rsidRDefault="00AF73B7" w:rsidP="00AF73B7">
            <w:pPr>
              <w:pStyle w:val="ListBullet"/>
              <w:rPr>
                <w:szCs w:val="16"/>
              </w:rPr>
            </w:pPr>
            <w:r w:rsidRPr="00D877AA">
              <w:rPr>
                <w:iCs w:val="0"/>
                <w:szCs w:val="16"/>
              </w:rPr>
              <w:t>Social, cultural and economic benefits for traditional owners</w:t>
            </w:r>
          </w:p>
        </w:tc>
      </w:tr>
      <w:tr w:rsidR="00AF73B7" w14:paraId="33771E04" w14:textId="77777777" w:rsidTr="00ED21C1">
        <w:tc>
          <w:tcPr>
            <w:tcW w:w="2830" w:type="dxa"/>
            <w:vMerge/>
          </w:tcPr>
          <w:p w14:paraId="454C6E41" w14:textId="77777777" w:rsidR="00AF73B7" w:rsidRPr="00D877AA" w:rsidRDefault="00AF73B7" w:rsidP="00AF73B7">
            <w:pPr>
              <w:pStyle w:val="ListBullet"/>
              <w:rPr>
                <w:szCs w:val="16"/>
              </w:rPr>
            </w:pPr>
          </w:p>
        </w:tc>
        <w:tc>
          <w:tcPr>
            <w:tcW w:w="5948" w:type="dxa"/>
          </w:tcPr>
          <w:p w14:paraId="202E837D" w14:textId="77777777" w:rsidR="00AF73B7" w:rsidRPr="00D877AA" w:rsidRDefault="00AF73B7" w:rsidP="00AF73B7">
            <w:pPr>
              <w:pStyle w:val="ListBullet"/>
              <w:rPr>
                <w:szCs w:val="16"/>
              </w:rPr>
            </w:pPr>
            <w:r w:rsidRPr="00D877AA">
              <w:rPr>
                <w:iCs w:val="0"/>
                <w:szCs w:val="16"/>
              </w:rPr>
              <w:t>Partnerships with traditional owners and Indigenous groups to manage sea country in marine parks</w:t>
            </w:r>
          </w:p>
        </w:tc>
      </w:tr>
      <w:tr w:rsidR="00AF73B7" w14:paraId="782F9265" w14:textId="77777777" w:rsidTr="00ED21C1">
        <w:tc>
          <w:tcPr>
            <w:tcW w:w="2830" w:type="dxa"/>
            <w:vMerge w:val="restart"/>
          </w:tcPr>
          <w:p w14:paraId="7BC73D7E" w14:textId="77777777" w:rsidR="00AF73B7" w:rsidRPr="00D877AA" w:rsidRDefault="00AF73B7" w:rsidP="00AF73B7">
            <w:pPr>
              <w:pStyle w:val="ListBullet"/>
              <w:rPr>
                <w:szCs w:val="16"/>
              </w:rPr>
            </w:pPr>
            <w:r w:rsidRPr="00D877AA">
              <w:rPr>
                <w:iCs w:val="0"/>
                <w:szCs w:val="16"/>
              </w:rPr>
              <w:t>Marine science program</w:t>
            </w:r>
          </w:p>
        </w:tc>
        <w:tc>
          <w:tcPr>
            <w:tcW w:w="5948" w:type="dxa"/>
          </w:tcPr>
          <w:p w14:paraId="258EF3E6" w14:textId="77777777" w:rsidR="00AF73B7" w:rsidRPr="00D877AA" w:rsidRDefault="00AF73B7" w:rsidP="00AF73B7">
            <w:pPr>
              <w:pStyle w:val="ListBullet"/>
              <w:rPr>
                <w:szCs w:val="16"/>
              </w:rPr>
            </w:pPr>
            <w:r w:rsidRPr="00D877AA">
              <w:rPr>
                <w:iCs w:val="0"/>
                <w:szCs w:val="16"/>
              </w:rPr>
              <w:t>Increase understanding of marine park values, pressures and adequacy of responses</w:t>
            </w:r>
          </w:p>
        </w:tc>
      </w:tr>
      <w:tr w:rsidR="00AF73B7" w14:paraId="2D95CD18" w14:textId="77777777" w:rsidTr="00ED21C1">
        <w:tc>
          <w:tcPr>
            <w:tcW w:w="2830" w:type="dxa"/>
            <w:vMerge/>
          </w:tcPr>
          <w:p w14:paraId="541036B5" w14:textId="77777777" w:rsidR="00AF73B7" w:rsidRPr="00D877AA" w:rsidRDefault="00AF73B7" w:rsidP="00AF73B7">
            <w:pPr>
              <w:pStyle w:val="ListBullet"/>
              <w:rPr>
                <w:szCs w:val="16"/>
              </w:rPr>
            </w:pPr>
          </w:p>
        </w:tc>
        <w:tc>
          <w:tcPr>
            <w:tcW w:w="5948" w:type="dxa"/>
          </w:tcPr>
          <w:p w14:paraId="0D0FAE13" w14:textId="77777777" w:rsidR="00AF73B7" w:rsidRPr="00D877AA" w:rsidRDefault="00AF73B7" w:rsidP="00AF73B7">
            <w:pPr>
              <w:pStyle w:val="ListBullet"/>
              <w:rPr>
                <w:szCs w:val="16"/>
              </w:rPr>
            </w:pPr>
            <w:r w:rsidRPr="00D877AA">
              <w:rPr>
                <w:iCs w:val="0"/>
                <w:szCs w:val="16"/>
              </w:rPr>
              <w:t>Improve understanding of the effectiveness of marine park management in protecting park values</w:t>
            </w:r>
          </w:p>
        </w:tc>
      </w:tr>
      <w:tr w:rsidR="00AF73B7" w14:paraId="53899C7D" w14:textId="77777777" w:rsidTr="00ED21C1">
        <w:tc>
          <w:tcPr>
            <w:tcW w:w="2830" w:type="dxa"/>
            <w:vMerge/>
          </w:tcPr>
          <w:p w14:paraId="66E9E26A" w14:textId="77777777" w:rsidR="00AF73B7" w:rsidRPr="00D877AA" w:rsidRDefault="00AF73B7" w:rsidP="00AF73B7">
            <w:pPr>
              <w:pStyle w:val="ListBullet"/>
              <w:rPr>
                <w:szCs w:val="16"/>
              </w:rPr>
            </w:pPr>
          </w:p>
        </w:tc>
        <w:tc>
          <w:tcPr>
            <w:tcW w:w="5948" w:type="dxa"/>
          </w:tcPr>
          <w:p w14:paraId="359FEE66" w14:textId="77777777" w:rsidR="00AF73B7" w:rsidRPr="00D877AA" w:rsidRDefault="00AF73B7" w:rsidP="00AF73B7">
            <w:pPr>
              <w:pStyle w:val="ListBullet"/>
              <w:rPr>
                <w:szCs w:val="16"/>
              </w:rPr>
            </w:pPr>
            <w:r w:rsidRPr="00D877AA">
              <w:rPr>
                <w:iCs w:val="0"/>
                <w:szCs w:val="16"/>
              </w:rPr>
              <w:t>Informed decision-making and improved evidence-based decisions</w:t>
            </w:r>
          </w:p>
        </w:tc>
      </w:tr>
      <w:tr w:rsidR="00AF73B7" w14:paraId="565E29CE" w14:textId="77777777" w:rsidTr="00ED21C1">
        <w:tc>
          <w:tcPr>
            <w:tcW w:w="2830" w:type="dxa"/>
          </w:tcPr>
          <w:p w14:paraId="614554A7" w14:textId="77777777" w:rsidR="00AF73B7" w:rsidRPr="00D877AA" w:rsidRDefault="00AF73B7" w:rsidP="00AF73B7">
            <w:pPr>
              <w:pStyle w:val="ListBullet"/>
              <w:rPr>
                <w:szCs w:val="16"/>
              </w:rPr>
            </w:pPr>
            <w:r w:rsidRPr="00D877AA">
              <w:rPr>
                <w:iCs w:val="0"/>
                <w:szCs w:val="16"/>
              </w:rPr>
              <w:lastRenderedPageBreak/>
              <w:t>Assessments and authorisations program</w:t>
            </w:r>
          </w:p>
        </w:tc>
        <w:tc>
          <w:tcPr>
            <w:tcW w:w="5948" w:type="dxa"/>
          </w:tcPr>
          <w:p w14:paraId="3BCD846D" w14:textId="77777777" w:rsidR="00AF73B7" w:rsidRPr="00D877AA" w:rsidRDefault="00AF73B7" w:rsidP="00AF73B7">
            <w:pPr>
              <w:pStyle w:val="ListBullet"/>
              <w:rPr>
                <w:szCs w:val="16"/>
              </w:rPr>
            </w:pPr>
            <w:r w:rsidRPr="00D877AA">
              <w:rPr>
                <w:iCs w:val="0"/>
                <w:szCs w:val="16"/>
              </w:rPr>
              <w:t>Assessments and authorisations ensure ongoing protection of marine park values through the management of activities in marine parks</w:t>
            </w:r>
          </w:p>
        </w:tc>
      </w:tr>
      <w:tr w:rsidR="00AF73B7" w14:paraId="1F5A0E2D" w14:textId="77777777" w:rsidTr="00ED21C1">
        <w:tc>
          <w:tcPr>
            <w:tcW w:w="2830" w:type="dxa"/>
          </w:tcPr>
          <w:p w14:paraId="7576A65D" w14:textId="77777777" w:rsidR="00AF73B7" w:rsidRPr="00D877AA" w:rsidRDefault="00AF73B7" w:rsidP="00AF73B7">
            <w:pPr>
              <w:pStyle w:val="ListBullet"/>
              <w:rPr>
                <w:szCs w:val="16"/>
              </w:rPr>
            </w:pPr>
            <w:r w:rsidRPr="00D877AA">
              <w:rPr>
                <w:iCs w:val="0"/>
                <w:szCs w:val="16"/>
              </w:rPr>
              <w:t>Park protection and management program</w:t>
            </w:r>
          </w:p>
        </w:tc>
        <w:tc>
          <w:tcPr>
            <w:tcW w:w="5948" w:type="dxa"/>
          </w:tcPr>
          <w:p w14:paraId="63D93884" w14:textId="77777777" w:rsidR="00AF73B7" w:rsidRPr="00D877AA" w:rsidRDefault="00AF73B7" w:rsidP="00AF73B7">
            <w:pPr>
              <w:pStyle w:val="ListBullet"/>
              <w:rPr>
                <w:szCs w:val="16"/>
              </w:rPr>
            </w:pPr>
            <w:r w:rsidRPr="00D877AA">
              <w:rPr>
                <w:iCs w:val="0"/>
                <w:szCs w:val="16"/>
              </w:rPr>
              <w:t>Impact of pressures on marine park values are minimised as far as reasonably practicable</w:t>
            </w:r>
          </w:p>
        </w:tc>
      </w:tr>
      <w:tr w:rsidR="00AF73B7" w14:paraId="257BEBB8" w14:textId="77777777" w:rsidTr="00ED21C1">
        <w:tc>
          <w:tcPr>
            <w:tcW w:w="2830" w:type="dxa"/>
            <w:vMerge w:val="restart"/>
          </w:tcPr>
          <w:p w14:paraId="5CDE8F3D" w14:textId="77777777" w:rsidR="00AF73B7" w:rsidRPr="00D877AA" w:rsidRDefault="00AF73B7" w:rsidP="00AF73B7">
            <w:pPr>
              <w:pStyle w:val="ListBullet"/>
              <w:rPr>
                <w:iCs w:val="0"/>
                <w:szCs w:val="16"/>
              </w:rPr>
            </w:pPr>
            <w:r w:rsidRPr="00D877AA">
              <w:rPr>
                <w:iCs w:val="0"/>
                <w:szCs w:val="16"/>
              </w:rPr>
              <w:t>Compliance program</w:t>
            </w:r>
          </w:p>
        </w:tc>
        <w:tc>
          <w:tcPr>
            <w:tcW w:w="5948" w:type="dxa"/>
          </w:tcPr>
          <w:p w14:paraId="612A0E85" w14:textId="77777777" w:rsidR="00AF73B7" w:rsidRPr="00D877AA" w:rsidRDefault="00AF73B7" w:rsidP="00AF73B7">
            <w:pPr>
              <w:pStyle w:val="ListBullet"/>
              <w:rPr>
                <w:iCs w:val="0"/>
                <w:szCs w:val="16"/>
              </w:rPr>
            </w:pPr>
            <w:r w:rsidRPr="00D877AA">
              <w:rPr>
                <w:iCs w:val="0"/>
                <w:szCs w:val="16"/>
              </w:rPr>
              <w:t>Improved user awareness of marine park rules</w:t>
            </w:r>
          </w:p>
        </w:tc>
      </w:tr>
      <w:tr w:rsidR="00AF73B7" w14:paraId="27148715" w14:textId="77777777" w:rsidTr="00ED21C1">
        <w:tc>
          <w:tcPr>
            <w:tcW w:w="2830" w:type="dxa"/>
            <w:vMerge/>
          </w:tcPr>
          <w:p w14:paraId="1E0EBECC" w14:textId="77777777" w:rsidR="00AF73B7" w:rsidRPr="00D877AA" w:rsidRDefault="00AF73B7" w:rsidP="00AF73B7">
            <w:pPr>
              <w:pStyle w:val="ListBullet"/>
              <w:rPr>
                <w:szCs w:val="16"/>
              </w:rPr>
            </w:pPr>
          </w:p>
        </w:tc>
        <w:tc>
          <w:tcPr>
            <w:tcW w:w="5948" w:type="dxa"/>
          </w:tcPr>
          <w:p w14:paraId="36BA607E" w14:textId="77777777" w:rsidR="00AF73B7" w:rsidRPr="00D877AA" w:rsidRDefault="00AF73B7" w:rsidP="00AF73B7">
            <w:pPr>
              <w:pStyle w:val="ListBullet"/>
              <w:rPr>
                <w:szCs w:val="16"/>
              </w:rPr>
            </w:pPr>
            <w:r w:rsidRPr="00D877AA">
              <w:rPr>
                <w:iCs w:val="0"/>
                <w:szCs w:val="16"/>
              </w:rPr>
              <w:t>Increased levels of voluntary compliance and self-regulation by marine park users</w:t>
            </w:r>
          </w:p>
        </w:tc>
      </w:tr>
      <w:tr w:rsidR="00AF73B7" w14:paraId="49E0161C" w14:textId="77777777" w:rsidTr="00ED21C1">
        <w:tc>
          <w:tcPr>
            <w:tcW w:w="2830" w:type="dxa"/>
            <w:vMerge/>
          </w:tcPr>
          <w:p w14:paraId="598F0B24" w14:textId="77777777" w:rsidR="00AF73B7" w:rsidRPr="00D877AA" w:rsidRDefault="00AF73B7" w:rsidP="00AF73B7">
            <w:pPr>
              <w:pStyle w:val="ListBullet"/>
              <w:rPr>
                <w:szCs w:val="16"/>
              </w:rPr>
            </w:pPr>
          </w:p>
        </w:tc>
        <w:tc>
          <w:tcPr>
            <w:tcW w:w="5948" w:type="dxa"/>
          </w:tcPr>
          <w:p w14:paraId="5FAB4E1A" w14:textId="77777777" w:rsidR="00AF73B7" w:rsidRPr="00D877AA" w:rsidRDefault="00AF73B7" w:rsidP="00AF73B7">
            <w:pPr>
              <w:pStyle w:val="ListBullet"/>
              <w:rPr>
                <w:szCs w:val="16"/>
              </w:rPr>
            </w:pPr>
            <w:r w:rsidRPr="00D877AA">
              <w:rPr>
                <w:iCs w:val="0"/>
                <w:szCs w:val="16"/>
              </w:rPr>
              <w:t>High overall levels of compliance with the rules by marine park users</w:t>
            </w:r>
          </w:p>
        </w:tc>
      </w:tr>
      <w:tr w:rsidR="00AF73B7" w14:paraId="73A12041" w14:textId="77777777" w:rsidTr="00ED21C1">
        <w:tc>
          <w:tcPr>
            <w:tcW w:w="2830" w:type="dxa"/>
            <w:vMerge/>
          </w:tcPr>
          <w:p w14:paraId="34BD01C5" w14:textId="77777777" w:rsidR="00AF73B7" w:rsidRPr="00D877AA" w:rsidRDefault="00AF73B7" w:rsidP="00AF73B7">
            <w:pPr>
              <w:pStyle w:val="ListBullet"/>
              <w:rPr>
                <w:szCs w:val="16"/>
              </w:rPr>
            </w:pPr>
          </w:p>
        </w:tc>
        <w:tc>
          <w:tcPr>
            <w:tcW w:w="5948" w:type="dxa"/>
          </w:tcPr>
          <w:p w14:paraId="51F9B4FD" w14:textId="5B1F0315" w:rsidR="00AF73B7" w:rsidRPr="00D877AA" w:rsidRDefault="00AF73B7" w:rsidP="00AF73B7">
            <w:pPr>
              <w:pStyle w:val="ListBullet"/>
              <w:rPr>
                <w:szCs w:val="16"/>
              </w:rPr>
            </w:pPr>
            <w:r w:rsidRPr="00D877AA">
              <w:rPr>
                <w:iCs w:val="0"/>
                <w:szCs w:val="16"/>
              </w:rPr>
              <w:t>A decrease in the number of non-compliance</w:t>
            </w:r>
            <w:r w:rsidR="00421EEE" w:rsidRPr="00D877AA">
              <w:rPr>
                <w:iCs w:val="0"/>
                <w:szCs w:val="16"/>
              </w:rPr>
              <w:t>s.</w:t>
            </w:r>
          </w:p>
        </w:tc>
      </w:tr>
    </w:tbl>
    <w:p w14:paraId="075F4F5C" w14:textId="77777777" w:rsidR="00AF73B7" w:rsidRPr="003C5CAE" w:rsidRDefault="00AF73B7" w:rsidP="00AF73B7">
      <w:pPr>
        <w:pStyle w:val="ListBullet"/>
        <w:rPr>
          <w:iCs w:val="0"/>
          <w:sz w:val="16"/>
          <w:szCs w:val="16"/>
        </w:rPr>
      </w:pPr>
      <w:r w:rsidRPr="003C5CAE">
        <w:rPr>
          <w:iCs w:val="0"/>
          <w:sz w:val="16"/>
          <w:szCs w:val="16"/>
        </w:rPr>
        <w:t xml:space="preserve">* </w:t>
      </w:r>
      <w:r w:rsidR="00A34408" w:rsidRPr="003C5CAE" w:rsidDel="005F643B">
        <w:rPr>
          <w:sz w:val="16"/>
          <w:szCs w:val="16"/>
        </w:rPr>
        <w:t>The management programs relate to activities in the North, North-west, South-west and Temperate</w:t>
      </w:r>
      <w:r w:rsidR="00972C76" w:rsidRPr="003C5CAE" w:rsidDel="005F643B">
        <w:rPr>
          <w:sz w:val="16"/>
          <w:szCs w:val="16"/>
        </w:rPr>
        <w:t xml:space="preserve"> E</w:t>
      </w:r>
      <w:r w:rsidR="00A34408" w:rsidRPr="003C5CAE" w:rsidDel="005F643B">
        <w:rPr>
          <w:sz w:val="16"/>
          <w:szCs w:val="16"/>
        </w:rPr>
        <w:t xml:space="preserve">ast </w:t>
      </w:r>
      <w:r w:rsidR="00972C76" w:rsidRPr="003C5CAE" w:rsidDel="005F643B">
        <w:rPr>
          <w:sz w:val="16"/>
          <w:szCs w:val="16"/>
        </w:rPr>
        <w:t>Marine Park Networks</w:t>
      </w:r>
      <w:r w:rsidR="00A34408" w:rsidRPr="003C5CAE" w:rsidDel="005F643B">
        <w:rPr>
          <w:sz w:val="16"/>
          <w:szCs w:val="16"/>
        </w:rPr>
        <w:t>, and</w:t>
      </w:r>
      <w:r w:rsidR="00522608" w:rsidRPr="003C5CAE" w:rsidDel="005F643B">
        <w:rPr>
          <w:sz w:val="16"/>
          <w:szCs w:val="16"/>
        </w:rPr>
        <w:t xml:space="preserve"> the Coral Sea Marine Park. If </w:t>
      </w:r>
      <w:r w:rsidR="00A34408" w:rsidRPr="003C5CAE" w:rsidDel="005F643B">
        <w:rPr>
          <w:sz w:val="16"/>
          <w:szCs w:val="16"/>
        </w:rPr>
        <w:t>considering activities related to the management of the South-</w:t>
      </w:r>
      <w:r w:rsidR="00084B37" w:rsidRPr="003C5CAE" w:rsidDel="005F643B">
        <w:rPr>
          <w:sz w:val="16"/>
          <w:szCs w:val="16"/>
        </w:rPr>
        <w:t>e</w:t>
      </w:r>
      <w:r w:rsidR="00A34408" w:rsidRPr="003C5CAE" w:rsidDel="005F643B">
        <w:rPr>
          <w:sz w:val="16"/>
          <w:szCs w:val="16"/>
        </w:rPr>
        <w:t xml:space="preserve">ast </w:t>
      </w:r>
      <w:r w:rsidR="00972C76" w:rsidRPr="003C5CAE" w:rsidDel="005F643B">
        <w:rPr>
          <w:sz w:val="16"/>
          <w:szCs w:val="16"/>
        </w:rPr>
        <w:t>Marine Park Network</w:t>
      </w:r>
      <w:r w:rsidR="00A34408" w:rsidRPr="003C5CAE" w:rsidDel="005F643B">
        <w:rPr>
          <w:sz w:val="16"/>
          <w:szCs w:val="16"/>
        </w:rPr>
        <w:t xml:space="preserve">, </w:t>
      </w:r>
      <w:r w:rsidR="00522608" w:rsidRPr="003C5CAE" w:rsidDel="005F643B">
        <w:rPr>
          <w:sz w:val="16"/>
          <w:szCs w:val="16"/>
        </w:rPr>
        <w:t xml:space="preserve">applicants should consider how the outcomes of their project relate to the </w:t>
      </w:r>
      <w:r w:rsidR="00A34408" w:rsidRPr="003C5CAE" w:rsidDel="005F643B">
        <w:rPr>
          <w:sz w:val="16"/>
          <w:szCs w:val="16"/>
        </w:rPr>
        <w:t>Management Strategies for that network</w:t>
      </w:r>
      <w:r w:rsidRPr="003C5CAE">
        <w:rPr>
          <w:iCs w:val="0"/>
          <w:sz w:val="16"/>
          <w:szCs w:val="16"/>
        </w:rPr>
        <w:t xml:space="preserve">. </w:t>
      </w:r>
    </w:p>
    <w:p w14:paraId="6E7425B4" w14:textId="77777777" w:rsidR="00A34408" w:rsidRPr="006C49D5" w:rsidDel="005F643B" w:rsidRDefault="00A34408" w:rsidP="005C0F2D">
      <w:pPr>
        <w:pStyle w:val="ListBullet"/>
        <w:ind w:left="426" w:hanging="426"/>
      </w:pPr>
    </w:p>
    <w:p w14:paraId="78D76DD0" w14:textId="77777777" w:rsidR="00A86A80" w:rsidRPr="006C49D5" w:rsidDel="005F643B" w:rsidRDefault="00A86A80" w:rsidP="00200470">
      <w:r w:rsidRPr="005F643B" w:rsidDel="005F643B">
        <w:rPr>
          <w:iCs/>
        </w:rPr>
        <w:t>Distribution of funding under the grant opportunity will aim to provide a spread of projects across the type of applicants, across the A</w:t>
      </w:r>
      <w:r w:rsidR="0050615B" w:rsidRPr="005F643B" w:rsidDel="005F643B">
        <w:rPr>
          <w:iCs/>
        </w:rPr>
        <w:t xml:space="preserve">ustralian </w:t>
      </w:r>
      <w:r w:rsidRPr="005F643B" w:rsidDel="005F643B">
        <w:rPr>
          <w:iCs/>
        </w:rPr>
        <w:t>M</w:t>
      </w:r>
      <w:r w:rsidR="0050615B" w:rsidRPr="005F643B" w:rsidDel="005F643B">
        <w:rPr>
          <w:iCs/>
        </w:rPr>
        <w:t xml:space="preserve">arine </w:t>
      </w:r>
      <w:r w:rsidRPr="005F643B" w:rsidDel="005F643B">
        <w:rPr>
          <w:iCs/>
        </w:rPr>
        <w:t>P</w:t>
      </w:r>
      <w:r w:rsidR="0050615B" w:rsidRPr="005F643B" w:rsidDel="005F643B">
        <w:rPr>
          <w:iCs/>
        </w:rPr>
        <w:t>ark</w:t>
      </w:r>
      <w:r w:rsidRPr="005F643B" w:rsidDel="005F643B">
        <w:rPr>
          <w:iCs/>
        </w:rPr>
        <w:t xml:space="preserve">s, and under the management programs. </w:t>
      </w:r>
    </w:p>
    <w:p w14:paraId="7B9CB57A" w14:textId="77777777" w:rsidR="00A86A80" w:rsidRDefault="00A86A80" w:rsidP="00200470">
      <w:pPr>
        <w:rPr>
          <w:iCs/>
        </w:rPr>
      </w:pPr>
      <w:r w:rsidRPr="005F643B" w:rsidDel="005F643B">
        <w:rPr>
          <w:iCs/>
        </w:rPr>
        <w:t>In developing projects, applicants are encouraged to consider financial or in-kind contributions from partners, including state and territory government funding and other schemes.</w:t>
      </w:r>
      <w:r w:rsidR="00CF34A5" w:rsidRPr="005F643B" w:rsidDel="005F643B">
        <w:rPr>
          <w:iCs/>
        </w:rPr>
        <w:t xml:space="preserve"> Applicants should also consider partnerships with State and Territory governments if those partnerships would enhance the project outcomes.</w:t>
      </w:r>
      <w:r w:rsidRPr="005F643B" w:rsidDel="005F643B">
        <w:rPr>
          <w:iCs/>
        </w:rPr>
        <w:t xml:space="preserve"> Projects that demonstrate in-kind support, or leverage additional funding through project partners will be prioritised.</w:t>
      </w:r>
    </w:p>
    <w:p w14:paraId="45EAFF55" w14:textId="77777777" w:rsidR="00137489" w:rsidRPr="006C49D5" w:rsidDel="005F643B" w:rsidRDefault="00137489" w:rsidP="00200470">
      <w:r w:rsidRPr="00466C2F">
        <w:rPr>
          <w:rFonts w:cs="Arial"/>
        </w:rPr>
        <w:t xml:space="preserve">The grant process </w:t>
      </w:r>
      <w:r>
        <w:rPr>
          <w:rFonts w:cs="Arial"/>
        </w:rPr>
        <w:t xml:space="preserve">will be </w:t>
      </w:r>
      <w:r w:rsidRPr="00466C2F">
        <w:rPr>
          <w:rFonts w:cs="Arial"/>
        </w:rPr>
        <w:t xml:space="preserve">undertaken in accordance with the </w:t>
      </w:r>
      <w:r w:rsidRPr="00D877AA">
        <w:rPr>
          <w:rFonts w:cs="Arial"/>
          <w:i/>
        </w:rPr>
        <w:t>Commonwealth Grant Rules and Guidelines 2017 (CGRGs).</w:t>
      </w:r>
    </w:p>
    <w:p w14:paraId="63523D03" w14:textId="77777777" w:rsidR="000E08D0" w:rsidRDefault="000E08D0" w:rsidP="00FB0BB7">
      <w:pPr>
        <w:pStyle w:val="Heading2"/>
      </w:pPr>
      <w:bookmarkStart w:id="13" w:name="_Toc21509334"/>
      <w:bookmarkStart w:id="14" w:name="_Toc23510514"/>
      <w:bookmarkEnd w:id="12"/>
      <w:r>
        <w:t>Grant</w:t>
      </w:r>
      <w:r w:rsidR="00B62A3A">
        <w:t xml:space="preserve"> amount</w:t>
      </w:r>
      <w:r w:rsidR="00492E57">
        <w:t xml:space="preserve"> </w:t>
      </w:r>
      <w:r w:rsidR="00D450B6">
        <w:t>and grant period</w:t>
      </w:r>
      <w:bookmarkEnd w:id="13"/>
      <w:bookmarkEnd w:id="14"/>
    </w:p>
    <w:p w14:paraId="64FB93D3" w14:textId="77777777" w:rsidR="001E60B8" w:rsidRDefault="001E60B8" w:rsidP="001440D9">
      <w:pPr>
        <w:pStyle w:val="Heading3"/>
      </w:pPr>
      <w:bookmarkStart w:id="15" w:name="_Toc21509335"/>
      <w:bookmarkStart w:id="16" w:name="_Toc23510515"/>
      <w:r>
        <w:t>Grants available</w:t>
      </w:r>
      <w:bookmarkEnd w:id="15"/>
      <w:bookmarkEnd w:id="16"/>
    </w:p>
    <w:p w14:paraId="2262E989" w14:textId="77777777" w:rsidR="00144DCF" w:rsidRPr="0009494D" w:rsidRDefault="00144DCF" w:rsidP="00144DCF">
      <w:r w:rsidRPr="0009494D">
        <w:t>For</w:t>
      </w:r>
      <w:r w:rsidR="00CF34A5">
        <w:t xml:space="preserve"> this grant opportunity up to $6</w:t>
      </w:r>
      <w:r w:rsidRPr="0009494D">
        <w:t xml:space="preserve"> million </w:t>
      </w:r>
      <w:r w:rsidR="00972C76">
        <w:t>(</w:t>
      </w:r>
      <w:r w:rsidRPr="0009494D">
        <w:t>GST exclusive</w:t>
      </w:r>
      <w:r w:rsidR="00972C76">
        <w:t>)</w:t>
      </w:r>
      <w:r w:rsidRPr="0009494D">
        <w:t xml:space="preserve"> is available from 20</w:t>
      </w:r>
      <w:r w:rsidR="0009494D" w:rsidRPr="0009494D">
        <w:t xml:space="preserve">20-21 </w:t>
      </w:r>
      <w:r w:rsidRPr="0009494D">
        <w:t>to 20</w:t>
      </w:r>
      <w:r w:rsidR="0009494D" w:rsidRPr="0009494D">
        <w:t>21-22</w:t>
      </w:r>
      <w:r w:rsidRPr="0009494D">
        <w:t>.</w:t>
      </w:r>
    </w:p>
    <w:p w14:paraId="47A5E51E" w14:textId="77777777" w:rsidR="00144DCF" w:rsidRPr="0009494D" w:rsidRDefault="00144DCF" w:rsidP="0050615B">
      <w:pPr>
        <w:pStyle w:val="ListBullet"/>
        <w:numPr>
          <w:ilvl w:val="0"/>
          <w:numId w:val="24"/>
        </w:numPr>
      </w:pPr>
      <w:r w:rsidRPr="007C31C3">
        <w:rPr>
          <w:rFonts w:cs="Arial"/>
        </w:rPr>
        <w:t>The</w:t>
      </w:r>
      <w:r w:rsidRPr="0009494D">
        <w:t xml:space="preserve"> minimum grant amount is $</w:t>
      </w:r>
      <w:r w:rsidR="0009494D" w:rsidRPr="0009494D">
        <w:t>3</w:t>
      </w:r>
      <w:r w:rsidRPr="0009494D">
        <w:t xml:space="preserve">0,000 </w:t>
      </w:r>
      <w:r w:rsidR="00972C76">
        <w:t>(</w:t>
      </w:r>
      <w:r w:rsidRPr="0009494D">
        <w:t>GST exclusive</w:t>
      </w:r>
      <w:r w:rsidR="00972C76">
        <w:t>)</w:t>
      </w:r>
      <w:r w:rsidRPr="0009494D">
        <w:t>.</w:t>
      </w:r>
    </w:p>
    <w:p w14:paraId="42537A27" w14:textId="77777777" w:rsidR="00144DCF" w:rsidRPr="0009494D" w:rsidRDefault="00144DCF" w:rsidP="0050615B">
      <w:pPr>
        <w:pStyle w:val="ListBullet"/>
        <w:numPr>
          <w:ilvl w:val="0"/>
          <w:numId w:val="24"/>
        </w:numPr>
      </w:pPr>
      <w:r w:rsidRPr="007C31C3">
        <w:rPr>
          <w:rFonts w:cs="Arial"/>
        </w:rPr>
        <w:t>The</w:t>
      </w:r>
      <w:r w:rsidRPr="0009494D">
        <w:t xml:space="preserve"> maximum grant amount is $</w:t>
      </w:r>
      <w:r w:rsidR="0009494D" w:rsidRPr="0009494D">
        <w:t>500,000</w:t>
      </w:r>
      <w:r w:rsidRPr="0009494D">
        <w:t xml:space="preserve"> </w:t>
      </w:r>
      <w:r w:rsidR="00972C76">
        <w:t>(</w:t>
      </w:r>
      <w:r w:rsidRPr="0009494D">
        <w:t>GST exclusive</w:t>
      </w:r>
      <w:r w:rsidR="00972C76">
        <w:t>)</w:t>
      </w:r>
      <w:r w:rsidRPr="0009494D">
        <w:t>.</w:t>
      </w:r>
    </w:p>
    <w:p w14:paraId="1782043C" w14:textId="54CF7ACF" w:rsidR="006F69D5" w:rsidRDefault="006F69D5" w:rsidP="006F69D5">
      <w:pPr>
        <w:pStyle w:val="ListBullet"/>
      </w:pPr>
      <w:r w:rsidRPr="00B34041">
        <w:t xml:space="preserve">You </w:t>
      </w:r>
      <w:r w:rsidR="00AC0E5C">
        <w:t>should</w:t>
      </w:r>
      <w:r w:rsidRPr="00B34041">
        <w:t xml:space="preserve"> contribute towards the grant activities</w:t>
      </w:r>
      <w:r w:rsidR="00297981">
        <w:t xml:space="preserve">. Applicants may consider </w:t>
      </w:r>
      <w:r w:rsidR="00263239">
        <w:t xml:space="preserve">direct financial, in-kind and </w:t>
      </w:r>
      <w:r w:rsidR="00297981">
        <w:t xml:space="preserve">contributions </w:t>
      </w:r>
      <w:r w:rsidR="00297981" w:rsidRPr="005F643B" w:rsidDel="005F643B">
        <w:rPr>
          <w:iCs w:val="0"/>
        </w:rPr>
        <w:t>from partners, including state and territory government funding and other schemes</w:t>
      </w:r>
      <w:r w:rsidRPr="00B34041">
        <w:t xml:space="preserve">. The amount </w:t>
      </w:r>
      <w:r w:rsidR="003D0E57" w:rsidRPr="00B34041">
        <w:t xml:space="preserve">of </w:t>
      </w:r>
      <w:r w:rsidR="00AC0E5C">
        <w:t xml:space="preserve">in-kind or other </w:t>
      </w:r>
      <w:r w:rsidR="003D0E57" w:rsidRPr="00B34041">
        <w:t>co-contribution</w:t>
      </w:r>
      <w:r w:rsidR="00AC0E5C">
        <w:t>s</w:t>
      </w:r>
      <w:r w:rsidR="003D0E57" w:rsidRPr="00B34041">
        <w:t xml:space="preserve"> will be considered</w:t>
      </w:r>
      <w:r w:rsidR="00F739B2">
        <w:t xml:space="preserve"> as part of</w:t>
      </w:r>
      <w:r w:rsidR="003D0E57" w:rsidRPr="00B34041">
        <w:t xml:space="preserve"> the </w:t>
      </w:r>
      <w:r w:rsidR="003D0E57" w:rsidRPr="00B34041">
        <w:lastRenderedPageBreak/>
        <w:t>assessment process.</w:t>
      </w:r>
      <w:r w:rsidR="00263239">
        <w:t xml:space="preserve"> Projects with higher levels of co-contribution are likely to be most competitive.</w:t>
      </w:r>
    </w:p>
    <w:p w14:paraId="71E93202" w14:textId="77777777" w:rsidR="005D5D1D" w:rsidRDefault="005D5D1D" w:rsidP="001440D9">
      <w:pPr>
        <w:pStyle w:val="Heading3"/>
      </w:pPr>
      <w:bookmarkStart w:id="17" w:name="_Toc530486324"/>
      <w:bookmarkStart w:id="18" w:name="_Toc530579967"/>
      <w:bookmarkStart w:id="19" w:name="_Toc21509336"/>
      <w:bookmarkStart w:id="20" w:name="_Toc23510516"/>
      <w:bookmarkEnd w:id="17"/>
      <w:bookmarkEnd w:id="18"/>
      <w:r>
        <w:t xml:space="preserve">Project </w:t>
      </w:r>
      <w:r w:rsidR="009F1E2B">
        <w:t>period</w:t>
      </w:r>
      <w:bookmarkEnd w:id="19"/>
      <w:bookmarkEnd w:id="20"/>
    </w:p>
    <w:p w14:paraId="1A306A1E" w14:textId="77777777" w:rsidR="00144DCF" w:rsidRDefault="00144DCF" w:rsidP="00144DCF">
      <w:r w:rsidRPr="00B77811">
        <w:t>The length of projects should be up to</w:t>
      </w:r>
      <w:r w:rsidR="00386388">
        <w:t xml:space="preserve"> a maximum of</w:t>
      </w:r>
      <w:r w:rsidRPr="00B77811">
        <w:t xml:space="preserve"> </w:t>
      </w:r>
      <w:r w:rsidR="00B77811" w:rsidRPr="00B77811">
        <w:t>two years</w:t>
      </w:r>
      <w:r w:rsidRPr="00B77811">
        <w:t>.</w:t>
      </w:r>
    </w:p>
    <w:p w14:paraId="4E63D03F" w14:textId="77777777" w:rsidR="00417606" w:rsidRDefault="00162434" w:rsidP="00B6705E">
      <w:pPr>
        <w:pStyle w:val="Heading2"/>
      </w:pPr>
      <w:bookmarkStart w:id="21" w:name="_Toc23510517"/>
      <w:r>
        <w:t>Eligibility criteria</w:t>
      </w:r>
      <w:bookmarkEnd w:id="21"/>
    </w:p>
    <w:p w14:paraId="6638E870" w14:textId="77777777" w:rsidR="00EB3EF8" w:rsidRPr="00EB3EF8" w:rsidRDefault="00EB3EF8" w:rsidP="00FB0BB7">
      <w:r w:rsidRPr="00452C7A">
        <w:t xml:space="preserve">The </w:t>
      </w:r>
      <w:r>
        <w:t xml:space="preserve">decision maker can choose to waive the </w:t>
      </w:r>
      <w:r w:rsidRPr="00452C7A">
        <w:t>eligibility criteria</w:t>
      </w:r>
      <w:r>
        <w:t>, however they must be made aware of the risks</w:t>
      </w:r>
    </w:p>
    <w:p w14:paraId="3039EB94" w14:textId="343BD528" w:rsidR="00A35F51" w:rsidRDefault="001A6862">
      <w:pPr>
        <w:pStyle w:val="Heading3"/>
      </w:pPr>
      <w:bookmarkStart w:id="22" w:name="_Ref437348317"/>
      <w:bookmarkStart w:id="23" w:name="_Ref437348323"/>
      <w:bookmarkStart w:id="24" w:name="_Ref437349175"/>
      <w:bookmarkStart w:id="25" w:name="_Ref485202969"/>
      <w:bookmarkStart w:id="26" w:name="_Toc21509337"/>
      <w:bookmarkStart w:id="27" w:name="_Toc23510518"/>
      <w:r>
        <w:t xml:space="preserve">Who </w:t>
      </w:r>
      <w:r w:rsidR="009F7B46">
        <w:t>is eligible</w:t>
      </w:r>
      <w:r w:rsidR="00A60CA0">
        <w:t xml:space="preserve"> to apply for a grant</w:t>
      </w:r>
      <w:r w:rsidR="009F7B46">
        <w:t>?</w:t>
      </w:r>
      <w:bookmarkEnd w:id="22"/>
      <w:bookmarkEnd w:id="23"/>
      <w:bookmarkEnd w:id="24"/>
      <w:bookmarkEnd w:id="25"/>
      <w:bookmarkEnd w:id="26"/>
      <w:bookmarkEnd w:id="27"/>
    </w:p>
    <w:p w14:paraId="390F4CE8" w14:textId="77777777" w:rsidR="003271A6" w:rsidRPr="000A271A" w:rsidRDefault="008B647C" w:rsidP="00A815E0">
      <w:r>
        <w:t xml:space="preserve">To be eligible you must </w:t>
      </w:r>
      <w:r w:rsidR="003271A6" w:rsidRPr="000A271A">
        <w:t xml:space="preserve">be one </w:t>
      </w:r>
      <w:r w:rsidR="003271A6">
        <w:t>of the following entity types:</w:t>
      </w:r>
    </w:p>
    <w:p w14:paraId="1B062657" w14:textId="77777777" w:rsidR="003271A6" w:rsidRPr="00F739B2" w:rsidRDefault="00EE0ABE" w:rsidP="0050615B">
      <w:pPr>
        <w:pStyle w:val="ListBullet"/>
        <w:numPr>
          <w:ilvl w:val="0"/>
          <w:numId w:val="24"/>
        </w:numPr>
      </w:pPr>
      <w:r w:rsidRPr="00F739B2">
        <w:t>I</w:t>
      </w:r>
      <w:r w:rsidR="008B647C" w:rsidRPr="00F739B2">
        <w:t xml:space="preserve">ndigenous </w:t>
      </w:r>
      <w:r w:rsidRPr="00F739B2">
        <w:t>C</w:t>
      </w:r>
      <w:r w:rsidR="008B647C" w:rsidRPr="00F739B2">
        <w:t xml:space="preserve">orporation </w:t>
      </w:r>
    </w:p>
    <w:p w14:paraId="55F9AB13" w14:textId="77777777" w:rsidR="003271A6" w:rsidRDefault="00EE0ABE" w:rsidP="0050615B">
      <w:pPr>
        <w:pStyle w:val="ListBullet"/>
        <w:numPr>
          <w:ilvl w:val="0"/>
          <w:numId w:val="24"/>
        </w:numPr>
      </w:pPr>
      <w:r w:rsidRPr="00F739B2">
        <w:t>C</w:t>
      </w:r>
      <w:r w:rsidR="003271A6" w:rsidRPr="00F739B2">
        <w:t>ompany</w:t>
      </w:r>
      <w:r w:rsidR="006109E6" w:rsidRPr="00F739B2">
        <w:rPr>
          <w:rStyle w:val="FootnoteReference"/>
        </w:rPr>
        <w:footnoteReference w:id="2"/>
      </w:r>
      <w:r w:rsidR="003271A6" w:rsidRPr="00F739B2">
        <w:t xml:space="preserve"> </w:t>
      </w:r>
    </w:p>
    <w:p w14:paraId="6624DF14" w14:textId="77777777" w:rsidR="00EE0ABE" w:rsidRPr="00F739B2" w:rsidRDefault="00EE0ABE" w:rsidP="0050615B">
      <w:pPr>
        <w:pStyle w:val="ListBullet"/>
        <w:numPr>
          <w:ilvl w:val="0"/>
          <w:numId w:val="24"/>
        </w:numPr>
      </w:pPr>
      <w:r w:rsidRPr="00F739B2">
        <w:t>Local Government</w:t>
      </w:r>
      <w:r w:rsidR="001B6272" w:rsidRPr="00F739B2">
        <w:rPr>
          <w:rStyle w:val="FootnoteReference"/>
        </w:rPr>
        <w:footnoteReference w:id="3"/>
      </w:r>
    </w:p>
    <w:p w14:paraId="2F8EE0AD" w14:textId="77777777" w:rsidR="003271A6" w:rsidRPr="00F739B2" w:rsidRDefault="00EE0ABE" w:rsidP="0050615B">
      <w:pPr>
        <w:pStyle w:val="ListBullet"/>
        <w:numPr>
          <w:ilvl w:val="0"/>
          <w:numId w:val="24"/>
        </w:numPr>
      </w:pPr>
      <w:r w:rsidRPr="00F739B2">
        <w:t>Cooperative</w:t>
      </w:r>
    </w:p>
    <w:p w14:paraId="174E2198" w14:textId="77777777" w:rsidR="003271A6" w:rsidRPr="00F739B2" w:rsidRDefault="00EE0ABE" w:rsidP="0050615B">
      <w:pPr>
        <w:pStyle w:val="ListBullet"/>
        <w:numPr>
          <w:ilvl w:val="0"/>
          <w:numId w:val="24"/>
        </w:numPr>
      </w:pPr>
      <w:r w:rsidRPr="00F739B2">
        <w:t>I</w:t>
      </w:r>
      <w:r w:rsidR="003271A6" w:rsidRPr="00F739B2">
        <w:t xml:space="preserve">ncorporated </w:t>
      </w:r>
      <w:r w:rsidRPr="00F739B2">
        <w:t>A</w:t>
      </w:r>
      <w:r w:rsidR="003271A6" w:rsidRPr="00F739B2">
        <w:t>ssociation</w:t>
      </w:r>
    </w:p>
    <w:p w14:paraId="2B6B8868" w14:textId="77777777" w:rsidR="00EE0ABE" w:rsidRDefault="00EE0ABE" w:rsidP="0050615B">
      <w:pPr>
        <w:pStyle w:val="ListBullet"/>
        <w:numPr>
          <w:ilvl w:val="0"/>
          <w:numId w:val="24"/>
        </w:numPr>
      </w:pPr>
      <w:r w:rsidRPr="00F739B2">
        <w:t xml:space="preserve">Statutory Entity </w:t>
      </w:r>
    </w:p>
    <w:p w14:paraId="575CBC7F" w14:textId="77777777" w:rsidR="00E82516" w:rsidRDefault="00E82516" w:rsidP="00E82516">
      <w:pPr>
        <w:pStyle w:val="ListBullet"/>
        <w:numPr>
          <w:ilvl w:val="0"/>
          <w:numId w:val="24"/>
        </w:numPr>
      </w:pPr>
      <w:r>
        <w:t xml:space="preserve">Corporate State or Territory Entity </w:t>
      </w:r>
    </w:p>
    <w:p w14:paraId="03F97F4C" w14:textId="4A706D9D" w:rsidR="00417606" w:rsidRDefault="00417606" w:rsidP="004853C4">
      <w:pPr>
        <w:pStyle w:val="ListBullet"/>
      </w:pPr>
      <w:r>
        <w:t>Applications from Universities are encouraged, provided they meet one of the eligible entity types listed above.</w:t>
      </w:r>
    </w:p>
    <w:p w14:paraId="1595404F" w14:textId="77777777" w:rsidR="00A747EC" w:rsidRDefault="00706FAA" w:rsidP="004853C4">
      <w:pPr>
        <w:pStyle w:val="ListBullet"/>
      </w:pPr>
      <w:r w:rsidRPr="0049310D">
        <w:t xml:space="preserve">Applications from consortia are acceptable, as long as you have a lead applicant who is solely accountable to the Commonwealth for the delivery of grant activities and is an eligible entity as per </w:t>
      </w:r>
    </w:p>
    <w:p w14:paraId="19D0C4EF" w14:textId="6D6393D2" w:rsidR="00706FAA" w:rsidRDefault="00706FAA" w:rsidP="004853C4">
      <w:pPr>
        <w:pStyle w:val="ListBullet"/>
      </w:pPr>
      <w:r w:rsidRPr="0049310D">
        <w:t>the list above</w:t>
      </w:r>
      <w:r w:rsidRPr="0049310D">
        <w:rPr>
          <w:rStyle w:val="FootnoteReference"/>
        </w:rPr>
        <w:footnoteReference w:id="4"/>
      </w:r>
      <w:r w:rsidR="00263239">
        <w:t>.</w:t>
      </w:r>
      <w:r w:rsidR="00A906C4">
        <w:t xml:space="preserve"> See section 7.2 for further information on </w:t>
      </w:r>
      <w:r w:rsidR="00A906C4" w:rsidRPr="00A906C4">
        <w:t>Joint (consortia) applications</w:t>
      </w:r>
      <w:r w:rsidR="00A906C4">
        <w:t>.</w:t>
      </w:r>
    </w:p>
    <w:p w14:paraId="791FBB12" w14:textId="77777777" w:rsidR="00A747EC" w:rsidRPr="00F81B8B" w:rsidRDefault="00A747EC" w:rsidP="004853C4">
      <w:pPr>
        <w:pStyle w:val="ListBullet"/>
      </w:pPr>
    </w:p>
    <w:p w14:paraId="51588EDC" w14:textId="77777777" w:rsidR="002A0E03" w:rsidRPr="00B34041" w:rsidRDefault="002A0E03" w:rsidP="001440D9">
      <w:pPr>
        <w:pStyle w:val="Heading3"/>
      </w:pPr>
      <w:bookmarkStart w:id="28" w:name="_Toc529276510"/>
      <w:bookmarkStart w:id="29" w:name="_Toc529276511"/>
      <w:bookmarkStart w:id="30" w:name="_Toc529276512"/>
      <w:bookmarkStart w:id="31" w:name="_Toc529276513"/>
      <w:bookmarkStart w:id="32" w:name="_Toc529276514"/>
      <w:bookmarkStart w:id="33" w:name="_Toc529276515"/>
      <w:bookmarkStart w:id="34" w:name="_Toc529276516"/>
      <w:bookmarkStart w:id="35" w:name="_Toc529276517"/>
      <w:bookmarkStart w:id="36" w:name="_Toc529276518"/>
      <w:bookmarkStart w:id="37" w:name="_Toc494290495"/>
      <w:bookmarkStart w:id="38" w:name="_Toc21509338"/>
      <w:bookmarkStart w:id="39" w:name="_Toc23510519"/>
      <w:bookmarkEnd w:id="28"/>
      <w:bookmarkEnd w:id="29"/>
      <w:bookmarkEnd w:id="30"/>
      <w:bookmarkEnd w:id="31"/>
      <w:bookmarkEnd w:id="32"/>
      <w:bookmarkEnd w:id="33"/>
      <w:bookmarkEnd w:id="34"/>
      <w:bookmarkEnd w:id="35"/>
      <w:bookmarkEnd w:id="36"/>
      <w:bookmarkEnd w:id="37"/>
      <w:r w:rsidRPr="00B34041">
        <w:t>Who is not eligible</w:t>
      </w:r>
      <w:r w:rsidR="003271A6" w:rsidRPr="00B34041">
        <w:t xml:space="preserve"> to apply for a grant</w:t>
      </w:r>
      <w:r w:rsidRPr="00B34041">
        <w:t>?</w:t>
      </w:r>
      <w:bookmarkEnd w:id="38"/>
      <w:bookmarkEnd w:id="39"/>
    </w:p>
    <w:p w14:paraId="4D6D685C" w14:textId="4914E1D1" w:rsidR="003C19C8" w:rsidRDefault="003C19C8" w:rsidP="003C19C8">
      <w:r w:rsidRPr="00A668C8">
        <w:t>You are not eligible to apply if you are</w:t>
      </w:r>
      <w:r w:rsidR="00263239">
        <w:t xml:space="preserve"> a</w:t>
      </w:r>
      <w:r w:rsidRPr="00A668C8">
        <w:t xml:space="preserve">: </w:t>
      </w:r>
    </w:p>
    <w:p w14:paraId="79497479" w14:textId="77777777" w:rsidR="00F739B2" w:rsidRPr="000A271A" w:rsidRDefault="00F739B2" w:rsidP="0050615B">
      <w:pPr>
        <w:pStyle w:val="ListBullet"/>
        <w:numPr>
          <w:ilvl w:val="0"/>
          <w:numId w:val="24"/>
        </w:numPr>
      </w:pPr>
      <w:r>
        <w:t>P</w:t>
      </w:r>
      <w:r w:rsidRPr="000A271A">
        <w:t>artnership</w:t>
      </w:r>
      <w:r>
        <w:rPr>
          <w:rStyle w:val="FootnoteReference"/>
        </w:rPr>
        <w:footnoteReference w:id="5"/>
      </w:r>
    </w:p>
    <w:p w14:paraId="12064B1C" w14:textId="77777777" w:rsidR="00F739B2" w:rsidRDefault="00F739B2" w:rsidP="0050615B">
      <w:pPr>
        <w:pStyle w:val="ListBullet"/>
        <w:numPr>
          <w:ilvl w:val="0"/>
          <w:numId w:val="24"/>
        </w:numPr>
      </w:pPr>
      <w:r>
        <w:t>Person</w:t>
      </w:r>
      <w:r>
        <w:rPr>
          <w:rStyle w:val="FootnoteReference"/>
        </w:rPr>
        <w:footnoteReference w:id="6"/>
      </w:r>
    </w:p>
    <w:p w14:paraId="167C1C1C" w14:textId="77777777" w:rsidR="00F739B2" w:rsidRDefault="00F739B2" w:rsidP="0050615B">
      <w:pPr>
        <w:pStyle w:val="ListBullet"/>
        <w:numPr>
          <w:ilvl w:val="0"/>
          <w:numId w:val="24"/>
        </w:numPr>
      </w:pPr>
      <w:r>
        <w:t>Trustee on behalf of a Trust</w:t>
      </w:r>
      <w:r>
        <w:rPr>
          <w:rStyle w:val="FootnoteReference"/>
        </w:rPr>
        <w:footnoteReference w:id="7"/>
      </w:r>
      <w:r w:rsidRPr="000A271A">
        <w:t xml:space="preserve"> </w:t>
      </w:r>
    </w:p>
    <w:p w14:paraId="324F14B9" w14:textId="77777777" w:rsidR="00F739B2" w:rsidRDefault="00F739B2" w:rsidP="0050615B">
      <w:pPr>
        <w:pStyle w:val="ListBullet"/>
        <w:numPr>
          <w:ilvl w:val="0"/>
          <w:numId w:val="24"/>
        </w:numPr>
      </w:pPr>
      <w:r>
        <w:lastRenderedPageBreak/>
        <w:t>Unincorporated Association</w:t>
      </w:r>
    </w:p>
    <w:p w14:paraId="4811EBBA" w14:textId="77777777" w:rsidR="00CF34A5" w:rsidRPr="00F739B2" w:rsidRDefault="00CF34A5" w:rsidP="00CF34A5">
      <w:pPr>
        <w:pStyle w:val="ListBullet"/>
        <w:numPr>
          <w:ilvl w:val="0"/>
          <w:numId w:val="24"/>
        </w:numPr>
      </w:pPr>
      <w:r w:rsidRPr="00B34041">
        <w:t>Non</w:t>
      </w:r>
      <w:r w:rsidRPr="00F739B2">
        <w:t xml:space="preserve">-corporate State or Territory Entity </w:t>
      </w:r>
    </w:p>
    <w:p w14:paraId="728D1C27" w14:textId="77777777" w:rsidR="00CF34A5" w:rsidRPr="00F739B2" w:rsidRDefault="00CF34A5" w:rsidP="00CF34A5">
      <w:pPr>
        <w:pStyle w:val="ListBullet"/>
        <w:numPr>
          <w:ilvl w:val="0"/>
          <w:numId w:val="24"/>
        </w:numPr>
      </w:pPr>
      <w:r w:rsidRPr="00F739B2">
        <w:t>Non-corporate State or Territory Statutory Authority</w:t>
      </w:r>
    </w:p>
    <w:p w14:paraId="2A7DFF5A" w14:textId="77777777" w:rsidR="00F739B2" w:rsidRDefault="00F739B2" w:rsidP="0050615B">
      <w:pPr>
        <w:pStyle w:val="ListBullet"/>
        <w:numPr>
          <w:ilvl w:val="0"/>
          <w:numId w:val="24"/>
        </w:numPr>
      </w:pPr>
      <w:r>
        <w:t>Corporate Commonwealth Entity</w:t>
      </w:r>
    </w:p>
    <w:p w14:paraId="3EB9EAD9" w14:textId="77777777" w:rsidR="00EE29BF" w:rsidRDefault="00F739B2" w:rsidP="00EE29BF">
      <w:pPr>
        <w:pStyle w:val="ListBullet"/>
        <w:numPr>
          <w:ilvl w:val="0"/>
          <w:numId w:val="24"/>
        </w:numPr>
      </w:pPr>
      <w:r>
        <w:t>Non-Corporate Commonwealth Entity</w:t>
      </w:r>
    </w:p>
    <w:p w14:paraId="7D7367C9" w14:textId="77777777" w:rsidR="00F739B2" w:rsidRDefault="00F739B2" w:rsidP="0050615B">
      <w:pPr>
        <w:pStyle w:val="ListBullet"/>
        <w:numPr>
          <w:ilvl w:val="0"/>
          <w:numId w:val="24"/>
        </w:numPr>
      </w:pPr>
      <w:r>
        <w:t xml:space="preserve">Non-Corporate Commonwealth Statutory Authority </w:t>
      </w:r>
    </w:p>
    <w:p w14:paraId="4F618BDF" w14:textId="77777777" w:rsidR="00F739B2" w:rsidRDefault="00F739B2" w:rsidP="0050615B">
      <w:pPr>
        <w:pStyle w:val="ListBullet"/>
        <w:numPr>
          <w:ilvl w:val="0"/>
          <w:numId w:val="24"/>
        </w:numPr>
      </w:pPr>
      <w:r>
        <w:t xml:space="preserve">Commonwealth Company </w:t>
      </w:r>
    </w:p>
    <w:p w14:paraId="6C3FBB9B" w14:textId="77777777" w:rsidR="0004372A" w:rsidRPr="00F739B2" w:rsidRDefault="0004372A" w:rsidP="0050615B">
      <w:pPr>
        <w:pStyle w:val="ListBullet"/>
        <w:numPr>
          <w:ilvl w:val="0"/>
          <w:numId w:val="24"/>
        </w:numPr>
      </w:pPr>
      <w:r w:rsidRPr="00F739B2">
        <w:t>International Entity</w:t>
      </w:r>
    </w:p>
    <w:p w14:paraId="640D2217" w14:textId="77777777" w:rsidR="0004372A" w:rsidRDefault="0004372A" w:rsidP="0050615B">
      <w:pPr>
        <w:pStyle w:val="ListBullet"/>
        <w:numPr>
          <w:ilvl w:val="0"/>
          <w:numId w:val="24"/>
        </w:numPr>
      </w:pPr>
      <w:r w:rsidRPr="00F739B2">
        <w:t xml:space="preserve">Sole Trader </w:t>
      </w:r>
    </w:p>
    <w:p w14:paraId="66E1C510" w14:textId="77777777" w:rsidR="00EE29BF" w:rsidRPr="00F739B2" w:rsidRDefault="00417606" w:rsidP="00EE29BF">
      <w:pPr>
        <w:pStyle w:val="ListBullet"/>
      </w:pPr>
      <w:r>
        <w:t xml:space="preserve">Organisations that are one of the above ineligible entity types </w:t>
      </w:r>
      <w:r w:rsidR="00EE29BF">
        <w:t xml:space="preserve">may partner with an eligible applicant, or make an application as part of a consortium. </w:t>
      </w:r>
    </w:p>
    <w:p w14:paraId="7E51E88D" w14:textId="77777777" w:rsidR="00A35F51" w:rsidRDefault="00907078" w:rsidP="00FB0BB7">
      <w:pPr>
        <w:pStyle w:val="Heading2"/>
      </w:pPr>
      <w:bookmarkStart w:id="40" w:name="_Toc21509339"/>
      <w:bookmarkStart w:id="41" w:name="_Toc23510520"/>
      <w:r>
        <w:t>What the grant money can be used for</w:t>
      </w:r>
      <w:bookmarkEnd w:id="40"/>
      <w:bookmarkEnd w:id="41"/>
    </w:p>
    <w:p w14:paraId="27535F16" w14:textId="77777777" w:rsidR="00387218" w:rsidRPr="0068352F" w:rsidRDefault="007101E7" w:rsidP="001440D9">
      <w:pPr>
        <w:pStyle w:val="Heading3"/>
      </w:pPr>
      <w:bookmarkStart w:id="42" w:name="_Toc11318230"/>
      <w:bookmarkStart w:id="43" w:name="_Toc11318231"/>
      <w:bookmarkStart w:id="44" w:name="_Toc21509340"/>
      <w:bookmarkStart w:id="45" w:name="_Toc23510521"/>
      <w:bookmarkEnd w:id="42"/>
      <w:bookmarkEnd w:id="43"/>
      <w:r w:rsidRPr="0068352F">
        <w:t>Eligible</w:t>
      </w:r>
      <w:r w:rsidR="00805843" w:rsidRPr="0068352F">
        <w:t xml:space="preserve"> </w:t>
      </w:r>
      <w:r w:rsidR="0043194E" w:rsidRPr="0068352F">
        <w:t>g</w:t>
      </w:r>
      <w:r w:rsidR="00805843" w:rsidRPr="0068352F">
        <w:t xml:space="preserve">rant </w:t>
      </w:r>
      <w:r w:rsidR="0043194E" w:rsidRPr="0068352F">
        <w:t>a</w:t>
      </w:r>
      <w:r w:rsidR="00805843" w:rsidRPr="0068352F">
        <w:t>ctivities</w:t>
      </w:r>
      <w:bookmarkEnd w:id="44"/>
      <w:bookmarkEnd w:id="45"/>
    </w:p>
    <w:p w14:paraId="44739E31" w14:textId="77777777" w:rsidR="00EE29BF" w:rsidRDefault="00EE29BF" w:rsidP="00AF73B7">
      <w:pPr>
        <w:pStyle w:val="ListBullet"/>
      </w:pPr>
      <w:r w:rsidRPr="006C49D5" w:rsidDel="005F643B">
        <w:t xml:space="preserve">We want to support innovative, inspiring projects that help deepen our understanding of Australian Marine Parks, </w:t>
      </w:r>
      <w:r w:rsidRPr="006C49D5" w:rsidDel="00F90421">
        <w:t>build</w:t>
      </w:r>
      <w:r w:rsidRPr="006C49D5" w:rsidDel="005F643B">
        <w:t xml:space="preserve"> our management capabilities and connect Australians to their incredible marine environment. </w:t>
      </w:r>
    </w:p>
    <w:p w14:paraId="2288976B" w14:textId="39E20E1F" w:rsidR="005F643B" w:rsidRDefault="00CB7CBE" w:rsidP="00AF73B7">
      <w:pPr>
        <w:pStyle w:val="ListBullet"/>
      </w:pPr>
      <w:r>
        <w:t>Eligible g</w:t>
      </w:r>
      <w:r w:rsidR="005F643B">
        <w:t>rant activit</w:t>
      </w:r>
      <w:r w:rsidR="005E7386">
        <w:t>ies</w:t>
      </w:r>
      <w:r w:rsidR="005F643B">
        <w:t xml:space="preserve"> should link to </w:t>
      </w:r>
      <w:r>
        <w:t xml:space="preserve">one or more </w:t>
      </w:r>
      <w:r w:rsidR="009E675C">
        <w:t>10-</w:t>
      </w:r>
      <w:r w:rsidR="001668B0">
        <w:t xml:space="preserve">year </w:t>
      </w:r>
      <w:r>
        <w:t xml:space="preserve">outcomes </w:t>
      </w:r>
      <w:r w:rsidR="001668B0">
        <w:t>sought against</w:t>
      </w:r>
      <w:r>
        <w:t xml:space="preserve"> </w:t>
      </w:r>
      <w:r w:rsidR="00263239">
        <w:t xml:space="preserve">one or more </w:t>
      </w:r>
      <w:r>
        <w:t>Australian Marine Park management program</w:t>
      </w:r>
      <w:r w:rsidR="00263239">
        <w:t>s</w:t>
      </w:r>
      <w:r>
        <w:t>. Management program</w:t>
      </w:r>
      <w:r w:rsidR="00200470">
        <w:t>s</w:t>
      </w:r>
      <w:r>
        <w:t xml:space="preserve"> are how the Director approaches the management of </w:t>
      </w:r>
      <w:r w:rsidR="00200470">
        <w:t>Australian Marine Parks</w:t>
      </w:r>
      <w:r>
        <w:t xml:space="preserve"> </w:t>
      </w:r>
      <w:r w:rsidR="004A56F6">
        <w:t>and</w:t>
      </w:r>
      <w:r>
        <w:t xml:space="preserve"> </w:t>
      </w:r>
      <w:r w:rsidR="009E675C">
        <w:t xml:space="preserve">are the vehicle by which </w:t>
      </w:r>
      <w:r>
        <w:t xml:space="preserve">progress in management </w:t>
      </w:r>
      <w:r w:rsidR="009E675C">
        <w:t>is</w:t>
      </w:r>
      <w:r>
        <w:t xml:space="preserve"> assessed. </w:t>
      </w:r>
      <w:r w:rsidR="00200470">
        <w:t xml:space="preserve">In designing your application you should </w:t>
      </w:r>
      <w:r w:rsidR="00345715">
        <w:t>consider</w:t>
      </w:r>
      <w:r w:rsidR="004A56F6">
        <w:t xml:space="preserve"> </w:t>
      </w:r>
      <w:r w:rsidR="00200470">
        <w:t xml:space="preserve">how your activities </w:t>
      </w:r>
      <w:r w:rsidR="004A56F6">
        <w:t>directly contribut</w:t>
      </w:r>
      <w:r w:rsidR="00AF73B7">
        <w:t>e</w:t>
      </w:r>
      <w:r w:rsidR="004A56F6">
        <w:t xml:space="preserve"> to management program</w:t>
      </w:r>
      <w:r w:rsidR="00263239">
        <w:t>s</w:t>
      </w:r>
      <w:r w:rsidR="004A56F6">
        <w:t xml:space="preserve"> </w:t>
      </w:r>
      <w:r w:rsidR="001668B0">
        <w:t xml:space="preserve">and </w:t>
      </w:r>
      <w:r w:rsidR="00EE29BF">
        <w:t xml:space="preserve">their </w:t>
      </w:r>
      <w:r w:rsidR="001668B0">
        <w:t>outcomes.</w:t>
      </w:r>
    </w:p>
    <w:p w14:paraId="6D25A0A3" w14:textId="4BD98D91" w:rsidR="00386388" w:rsidRPr="006C49D5" w:rsidDel="005F643B" w:rsidRDefault="003E0435">
      <w:pPr>
        <w:pStyle w:val="ListBullet"/>
      </w:pPr>
      <w:r w:rsidRPr="006C49D5" w:rsidDel="005F643B">
        <w:t xml:space="preserve">To ignite your imagination, we have suggested a few project ideas </w:t>
      </w:r>
      <w:r w:rsidR="00421EEE">
        <w:t>below. T</w:t>
      </w:r>
      <w:r w:rsidRPr="006C49D5" w:rsidDel="005F643B">
        <w:t>his list is</w:t>
      </w:r>
      <w:r w:rsidR="00EA0013" w:rsidRPr="006C49D5" w:rsidDel="005F643B">
        <w:t xml:space="preserve"> not exclusive and there </w:t>
      </w:r>
      <w:r w:rsidR="00263239">
        <w:t xml:space="preserve">are many </w:t>
      </w:r>
      <w:r w:rsidR="00EA0013" w:rsidRPr="006C49D5" w:rsidDel="005F643B">
        <w:t>other eligible grant activities</w:t>
      </w:r>
      <w:r w:rsidR="00E24C81" w:rsidRPr="006C49D5" w:rsidDel="005F643B">
        <w:t xml:space="preserve"> that </w:t>
      </w:r>
      <w:r w:rsidR="00263239">
        <w:t xml:space="preserve">could </w:t>
      </w:r>
      <w:r w:rsidR="00E24C81" w:rsidRPr="006C49D5" w:rsidDel="005F643B">
        <w:t xml:space="preserve">contribute to the </w:t>
      </w:r>
      <w:r w:rsidR="00263239">
        <w:t xml:space="preserve">grant </w:t>
      </w:r>
      <w:r w:rsidR="00E24C81" w:rsidRPr="006C49D5" w:rsidDel="005F643B">
        <w:t>objectives</w:t>
      </w:r>
      <w:r w:rsidR="00662D63" w:rsidRPr="006C49D5" w:rsidDel="005F643B">
        <w:t xml:space="preserve"> (outlined in Section 2)</w:t>
      </w:r>
      <w:r w:rsidR="00EA0013" w:rsidRPr="006C49D5" w:rsidDel="005F643B">
        <w:t>.</w:t>
      </w:r>
      <w:r w:rsidRPr="006C49D5" w:rsidDel="005F643B">
        <w:t xml:space="preserve"> </w:t>
      </w:r>
    </w:p>
    <w:p w14:paraId="138B12AD" w14:textId="77777777" w:rsidR="00122827" w:rsidRDefault="00122827" w:rsidP="00122827">
      <w:pPr>
        <w:pStyle w:val="ListBullet"/>
        <w:numPr>
          <w:ilvl w:val="0"/>
          <w:numId w:val="24"/>
        </w:numPr>
        <w:rPr>
          <w:rFonts w:cs="Calibri"/>
        </w:rPr>
      </w:pPr>
      <w:r>
        <w:rPr>
          <w:rFonts w:cs="Calibri"/>
        </w:rPr>
        <w:t xml:space="preserve">Work alongside </w:t>
      </w:r>
      <w:r w:rsidRPr="002A6D3E">
        <w:rPr>
          <w:rFonts w:cs="Calibri"/>
        </w:rPr>
        <w:t xml:space="preserve">traditional owners and elders </w:t>
      </w:r>
      <w:r>
        <w:rPr>
          <w:rFonts w:cs="Calibri"/>
        </w:rPr>
        <w:t>to improve our understanding of cultural, social and spiritual connections with sea country</w:t>
      </w:r>
      <w:r w:rsidRPr="005F643B">
        <w:rPr>
          <w:rFonts w:cs="Calibri"/>
        </w:rPr>
        <w:t xml:space="preserve"> </w:t>
      </w:r>
      <w:r>
        <w:rPr>
          <w:rFonts w:cs="Calibri"/>
        </w:rPr>
        <w:t>and to build their capacity to take an active role in park management.</w:t>
      </w:r>
    </w:p>
    <w:p w14:paraId="59582B85" w14:textId="77777777" w:rsidR="00122827" w:rsidDel="005F643B" w:rsidRDefault="00122827" w:rsidP="00122827">
      <w:pPr>
        <w:pStyle w:val="ListBullet"/>
        <w:numPr>
          <w:ilvl w:val="0"/>
          <w:numId w:val="24"/>
        </w:numPr>
        <w:rPr>
          <w:rFonts w:cs="Calibri"/>
        </w:rPr>
      </w:pPr>
      <w:r w:rsidDel="005F643B">
        <w:rPr>
          <w:rFonts w:cs="Calibri"/>
        </w:rPr>
        <w:t>Reveal the hidden life of Australian Marine Parks through various media including (but not limited to) the visual arts, film-making, performance, writing or music to engage a wider audience.</w:t>
      </w:r>
    </w:p>
    <w:p w14:paraId="268A81C2" w14:textId="4F3C081B" w:rsidR="00122827" w:rsidRDefault="00122827" w:rsidP="00122827">
      <w:pPr>
        <w:pStyle w:val="ListBullet"/>
        <w:numPr>
          <w:ilvl w:val="0"/>
          <w:numId w:val="24"/>
        </w:numPr>
        <w:rPr>
          <w:rFonts w:cs="Calibri"/>
        </w:rPr>
      </w:pPr>
      <w:r w:rsidRPr="00D64C4F" w:rsidDel="005F643B">
        <w:rPr>
          <w:rFonts w:cs="Calibri"/>
        </w:rPr>
        <w:t xml:space="preserve">Design and create </w:t>
      </w:r>
      <w:r>
        <w:rPr>
          <w:rFonts w:cs="Calibri"/>
        </w:rPr>
        <w:t xml:space="preserve">immersive video presentations, </w:t>
      </w:r>
      <w:r w:rsidDel="005F643B">
        <w:rPr>
          <w:rFonts w:cs="Calibri"/>
        </w:rPr>
        <w:t>installations</w:t>
      </w:r>
      <w:r>
        <w:rPr>
          <w:rFonts w:cs="Calibri"/>
        </w:rPr>
        <w:t xml:space="preserve"> or signage</w:t>
      </w:r>
      <w:r w:rsidDel="005F643B">
        <w:rPr>
          <w:rFonts w:cs="Calibri"/>
        </w:rPr>
        <w:t xml:space="preserve"> at key locations or attractions (e.g., visitors centres, museums, </w:t>
      </w:r>
      <w:r w:rsidR="00263239">
        <w:rPr>
          <w:rFonts w:cs="Calibri"/>
        </w:rPr>
        <w:t xml:space="preserve">ferry or </w:t>
      </w:r>
      <w:r w:rsidDel="005F643B">
        <w:rPr>
          <w:rFonts w:cs="Calibri"/>
        </w:rPr>
        <w:t>cruise ship terminals</w:t>
      </w:r>
      <w:r>
        <w:rPr>
          <w:rFonts w:cs="Calibri"/>
        </w:rPr>
        <w:t>,</w:t>
      </w:r>
      <w:r w:rsidR="00263239">
        <w:rPr>
          <w:rFonts w:cs="Calibri"/>
        </w:rPr>
        <w:t xml:space="preserve"> look-outs,</w:t>
      </w:r>
      <w:r>
        <w:rPr>
          <w:rFonts w:cs="Calibri"/>
        </w:rPr>
        <w:t xml:space="preserve"> airports</w:t>
      </w:r>
      <w:r w:rsidDel="005F643B">
        <w:rPr>
          <w:rFonts w:cs="Calibri"/>
        </w:rPr>
        <w:t xml:space="preserve"> or </w:t>
      </w:r>
      <w:r w:rsidR="00263239">
        <w:rPr>
          <w:rFonts w:cs="Calibri"/>
        </w:rPr>
        <w:t xml:space="preserve">other </w:t>
      </w:r>
      <w:r w:rsidDel="005F643B">
        <w:rPr>
          <w:rFonts w:cs="Calibri"/>
        </w:rPr>
        <w:t>key coastal points of interest adjacent to Australian Marine Parks)</w:t>
      </w:r>
      <w:r w:rsidR="00263239">
        <w:rPr>
          <w:rFonts w:cs="Calibri"/>
        </w:rPr>
        <w:t>.</w:t>
      </w:r>
      <w:r w:rsidDel="005F643B">
        <w:rPr>
          <w:rFonts w:cs="Calibri"/>
        </w:rPr>
        <w:t xml:space="preserve"> </w:t>
      </w:r>
    </w:p>
    <w:p w14:paraId="2AA0AD4B" w14:textId="77777777" w:rsidR="00122827" w:rsidDel="005F643B" w:rsidRDefault="00122827" w:rsidP="00122827">
      <w:pPr>
        <w:pStyle w:val="ListBullet"/>
        <w:numPr>
          <w:ilvl w:val="0"/>
          <w:numId w:val="24"/>
        </w:numPr>
        <w:rPr>
          <w:rFonts w:cs="Calibri"/>
        </w:rPr>
      </w:pPr>
      <w:r>
        <w:rPr>
          <w:rFonts w:cs="Calibri"/>
        </w:rPr>
        <w:t xml:space="preserve">Design and create </w:t>
      </w:r>
      <w:r w:rsidDel="005F643B">
        <w:rPr>
          <w:rFonts w:cs="Calibri"/>
        </w:rPr>
        <w:t>programs that bring the marine parks to life using innovative technologies such as augmented or virtual reality and gaming experiences.</w:t>
      </w:r>
    </w:p>
    <w:p w14:paraId="7124EA76" w14:textId="77777777" w:rsidR="00122827" w:rsidDel="005F643B" w:rsidRDefault="00122827" w:rsidP="00122827">
      <w:pPr>
        <w:pStyle w:val="ListParagraph"/>
        <w:numPr>
          <w:ilvl w:val="0"/>
          <w:numId w:val="24"/>
        </w:numPr>
      </w:pPr>
      <w:r w:rsidDel="005F643B">
        <w:t>Curate festival or community events that celebrate the biodiversity, history, benefits and uses of Australian Marine Parks and</w:t>
      </w:r>
      <w:r w:rsidRPr="00BB7D54" w:rsidDel="005F643B">
        <w:t xml:space="preserve"> </w:t>
      </w:r>
      <w:r w:rsidDel="005F643B">
        <w:t>encourage community participation and stewardship.</w:t>
      </w:r>
    </w:p>
    <w:p w14:paraId="3043B75D" w14:textId="77777777" w:rsidR="00122827" w:rsidRPr="00352DE5" w:rsidRDefault="00122827" w:rsidP="00122827">
      <w:pPr>
        <w:pStyle w:val="ListBullet"/>
        <w:numPr>
          <w:ilvl w:val="0"/>
          <w:numId w:val="24"/>
        </w:numPr>
        <w:rPr>
          <w:rFonts w:cs="Calibri"/>
        </w:rPr>
      </w:pPr>
      <w:r>
        <w:rPr>
          <w:rFonts w:cs="Calibri"/>
        </w:rPr>
        <w:t>Contribute to our understanding of how marine species use and benefit from Australian Marine Parks.</w:t>
      </w:r>
      <w:r w:rsidRPr="00352DE5">
        <w:rPr>
          <w:rFonts w:cs="Calibri"/>
        </w:rPr>
        <w:t xml:space="preserve"> </w:t>
      </w:r>
    </w:p>
    <w:p w14:paraId="30DE466C" w14:textId="34BA4A39" w:rsidR="00122827" w:rsidRPr="002A6D3E" w:rsidRDefault="00122827" w:rsidP="00122827">
      <w:pPr>
        <w:pStyle w:val="ListBullet"/>
        <w:numPr>
          <w:ilvl w:val="0"/>
          <w:numId w:val="24"/>
        </w:numPr>
        <w:rPr>
          <w:rFonts w:cs="Calibri"/>
        </w:rPr>
      </w:pPr>
      <w:r>
        <w:rPr>
          <w:rFonts w:cs="Calibri"/>
        </w:rPr>
        <w:t>Connect communities with Australian Marine Parks through hands-on citize</w:t>
      </w:r>
      <w:r w:rsidR="00421EEE">
        <w:rPr>
          <w:rFonts w:cs="Calibri"/>
        </w:rPr>
        <w:t>n science projects that improve</w:t>
      </w:r>
      <w:r>
        <w:rPr>
          <w:rFonts w:cs="Calibri"/>
        </w:rPr>
        <w:t xml:space="preserve"> our scie</w:t>
      </w:r>
      <w:r w:rsidR="00421EEE">
        <w:rPr>
          <w:rFonts w:cs="Calibri"/>
        </w:rPr>
        <w:t>ntific understanding or provide</w:t>
      </w:r>
      <w:r>
        <w:rPr>
          <w:rFonts w:cs="Calibri"/>
        </w:rPr>
        <w:t xml:space="preserve"> public outreach opportunities</w:t>
      </w:r>
      <w:r w:rsidR="00263239">
        <w:rPr>
          <w:rFonts w:cs="Calibri"/>
        </w:rPr>
        <w:t>.</w:t>
      </w:r>
    </w:p>
    <w:p w14:paraId="5A407CB1" w14:textId="77777777" w:rsidR="00122827" w:rsidRDefault="00122827" w:rsidP="00122827">
      <w:pPr>
        <w:pStyle w:val="ListBullet"/>
        <w:numPr>
          <w:ilvl w:val="0"/>
          <w:numId w:val="24"/>
        </w:numPr>
        <w:rPr>
          <w:rFonts w:cs="Calibri"/>
        </w:rPr>
      </w:pPr>
      <w:r>
        <w:rPr>
          <w:rFonts w:cs="Calibri"/>
        </w:rPr>
        <w:lastRenderedPageBreak/>
        <w:t xml:space="preserve">Build our understanding of habitats, ecological communities and species across Australian Marine Parks and the pressures acting upon them, for example through multi-beam sonar mapping or biological surveys. </w:t>
      </w:r>
    </w:p>
    <w:p w14:paraId="76FC7BDF" w14:textId="77777777" w:rsidR="00122827" w:rsidRPr="002A6D3E" w:rsidRDefault="00122827" w:rsidP="00122827">
      <w:pPr>
        <w:pStyle w:val="ListBullet"/>
        <w:numPr>
          <w:ilvl w:val="0"/>
          <w:numId w:val="24"/>
        </w:numPr>
        <w:rPr>
          <w:rFonts w:cs="Calibri"/>
        </w:rPr>
      </w:pPr>
      <w:r>
        <w:rPr>
          <w:rFonts w:cs="Calibri"/>
        </w:rPr>
        <w:t>Analysis of existing data to provide new knowledge and information for Australian Marine Parks.</w:t>
      </w:r>
    </w:p>
    <w:p w14:paraId="4F291797" w14:textId="222E8DB6" w:rsidR="00122827" w:rsidRPr="00352DE5" w:rsidRDefault="00122827" w:rsidP="00122827">
      <w:pPr>
        <w:pStyle w:val="ListBullet"/>
        <w:numPr>
          <w:ilvl w:val="0"/>
          <w:numId w:val="24"/>
        </w:numPr>
        <w:rPr>
          <w:rFonts w:cs="Calibri"/>
        </w:rPr>
      </w:pPr>
      <w:r>
        <w:rPr>
          <w:rFonts w:cs="Calibri"/>
        </w:rPr>
        <w:t xml:space="preserve">Promote cultural stewardship opportunities in the </w:t>
      </w:r>
      <w:r w:rsidRPr="002A6D3E">
        <w:rPr>
          <w:rFonts w:cs="Calibri"/>
        </w:rPr>
        <w:t>tourism</w:t>
      </w:r>
      <w:r w:rsidR="00263239">
        <w:rPr>
          <w:rFonts w:cs="Calibri"/>
        </w:rPr>
        <w:t xml:space="preserve"> or community</w:t>
      </w:r>
      <w:r w:rsidRPr="002A6D3E">
        <w:rPr>
          <w:rFonts w:cs="Calibri"/>
        </w:rPr>
        <w:t xml:space="preserve"> </w:t>
      </w:r>
      <w:r>
        <w:rPr>
          <w:rFonts w:cs="Calibri"/>
        </w:rPr>
        <w:t xml:space="preserve">sector </w:t>
      </w:r>
      <w:r w:rsidRPr="002A6D3E">
        <w:rPr>
          <w:rFonts w:cs="Calibri"/>
        </w:rPr>
        <w:t xml:space="preserve">by </w:t>
      </w:r>
      <w:r>
        <w:rPr>
          <w:rFonts w:cs="Calibri"/>
        </w:rPr>
        <w:t xml:space="preserve">developing opportunities to recognise, promote or celebrate the </w:t>
      </w:r>
      <w:r w:rsidRPr="002A6D3E">
        <w:rPr>
          <w:rFonts w:cs="Calibri"/>
        </w:rPr>
        <w:t xml:space="preserve">cultural </w:t>
      </w:r>
      <w:r>
        <w:rPr>
          <w:rFonts w:cs="Calibri"/>
        </w:rPr>
        <w:t>heritage of</w:t>
      </w:r>
      <w:r w:rsidRPr="00352DE5">
        <w:rPr>
          <w:rFonts w:cs="Calibri"/>
        </w:rPr>
        <w:t xml:space="preserve"> Australian Marine Parks. </w:t>
      </w:r>
    </w:p>
    <w:p w14:paraId="767AE62D" w14:textId="77777777" w:rsidR="00122827" w:rsidRPr="00352DE5" w:rsidRDefault="00122827" w:rsidP="00122827">
      <w:pPr>
        <w:pStyle w:val="ListBullet"/>
        <w:numPr>
          <w:ilvl w:val="0"/>
          <w:numId w:val="24"/>
        </w:numPr>
        <w:rPr>
          <w:rFonts w:cs="Calibri"/>
        </w:rPr>
      </w:pPr>
      <w:r>
        <w:rPr>
          <w:rFonts w:cs="Calibri"/>
        </w:rPr>
        <w:t xml:space="preserve">Build an understanding of how Australians use and value the marine environment and their perceptions on marine management with a view to improve voluntary compliance with </w:t>
      </w:r>
      <w:r w:rsidRPr="00352DE5">
        <w:rPr>
          <w:rFonts w:cs="Calibri"/>
        </w:rPr>
        <w:t>management arrangements and rules</w:t>
      </w:r>
      <w:r>
        <w:rPr>
          <w:rFonts w:cs="Calibri"/>
        </w:rPr>
        <w:t xml:space="preserve"> through the development of user-friendly tools, digital education materials and apps</w:t>
      </w:r>
      <w:r w:rsidRPr="00352DE5">
        <w:rPr>
          <w:rFonts w:cs="Calibri"/>
        </w:rPr>
        <w:t>.</w:t>
      </w:r>
    </w:p>
    <w:p w14:paraId="63DD42E2" w14:textId="77777777" w:rsidR="00122827" w:rsidRDefault="00122827" w:rsidP="00122827">
      <w:pPr>
        <w:pStyle w:val="ListBullet"/>
        <w:numPr>
          <w:ilvl w:val="0"/>
          <w:numId w:val="24"/>
        </w:numPr>
        <w:rPr>
          <w:rFonts w:cs="Calibri"/>
        </w:rPr>
      </w:pPr>
      <w:r>
        <w:rPr>
          <w:rFonts w:cs="Calibri"/>
        </w:rPr>
        <w:t xml:space="preserve">Address pressures in or adjacent to </w:t>
      </w:r>
      <w:r w:rsidRPr="002A6D3E">
        <w:rPr>
          <w:rFonts w:cs="Calibri"/>
        </w:rPr>
        <w:t>A</w:t>
      </w:r>
      <w:r>
        <w:rPr>
          <w:rFonts w:cs="Calibri"/>
        </w:rPr>
        <w:t xml:space="preserve">ustralian </w:t>
      </w:r>
      <w:r w:rsidRPr="002A6D3E">
        <w:rPr>
          <w:rFonts w:cs="Calibri"/>
        </w:rPr>
        <w:t>M</w:t>
      </w:r>
      <w:r>
        <w:rPr>
          <w:rFonts w:cs="Calibri"/>
        </w:rPr>
        <w:t xml:space="preserve">arine </w:t>
      </w:r>
      <w:r w:rsidRPr="002A6D3E">
        <w:rPr>
          <w:rFonts w:cs="Calibri"/>
        </w:rPr>
        <w:t>P</w:t>
      </w:r>
      <w:r>
        <w:rPr>
          <w:rFonts w:cs="Calibri"/>
        </w:rPr>
        <w:t>ark</w:t>
      </w:r>
      <w:r w:rsidRPr="002A6D3E">
        <w:rPr>
          <w:rFonts w:cs="Calibri"/>
        </w:rPr>
        <w:t>s</w:t>
      </w:r>
      <w:r>
        <w:rPr>
          <w:rFonts w:cs="Calibri"/>
        </w:rPr>
        <w:t xml:space="preserve"> such as marine debris, ghost nets, water quality and invasive species.</w:t>
      </w:r>
    </w:p>
    <w:p w14:paraId="69BE3F20" w14:textId="7CE2F842" w:rsidR="00421EEE" w:rsidRDefault="00421EEE" w:rsidP="00122827">
      <w:pPr>
        <w:pStyle w:val="ListBullet"/>
        <w:numPr>
          <w:ilvl w:val="0"/>
          <w:numId w:val="24"/>
        </w:numPr>
        <w:rPr>
          <w:rFonts w:cs="Calibri"/>
        </w:rPr>
      </w:pPr>
      <w:r>
        <w:rPr>
          <w:rFonts w:cs="Calibri"/>
        </w:rPr>
        <w:t xml:space="preserve">Trial innovative and effective new ways of monitoring and understanding the use of marine parks. </w:t>
      </w:r>
    </w:p>
    <w:p w14:paraId="3A5BBFBA" w14:textId="77777777" w:rsidR="00122827" w:rsidRPr="00352DE5" w:rsidDel="005F643B" w:rsidRDefault="00122827" w:rsidP="00122827">
      <w:pPr>
        <w:pStyle w:val="ListBullet"/>
        <w:numPr>
          <w:ilvl w:val="0"/>
          <w:numId w:val="24"/>
        </w:numPr>
        <w:rPr>
          <w:rFonts w:cs="Calibri"/>
        </w:rPr>
      </w:pPr>
      <w:r w:rsidRPr="00352DE5" w:rsidDel="005F643B">
        <w:rPr>
          <w:rFonts w:cs="Calibri"/>
        </w:rPr>
        <w:t xml:space="preserve">Projects that support Australia’s obligations under international </w:t>
      </w:r>
      <w:r>
        <w:rPr>
          <w:rFonts w:cs="Calibri"/>
        </w:rPr>
        <w:t xml:space="preserve">environmental </w:t>
      </w:r>
      <w:r w:rsidRPr="00352DE5" w:rsidDel="005F643B">
        <w:rPr>
          <w:rFonts w:cs="Calibri"/>
        </w:rPr>
        <w:t>agreements</w:t>
      </w:r>
      <w:r>
        <w:rPr>
          <w:rFonts w:cs="Calibri"/>
        </w:rPr>
        <w:t xml:space="preserve"> and national environmental law.</w:t>
      </w:r>
    </w:p>
    <w:p w14:paraId="68583726" w14:textId="77777777" w:rsidR="00706FAA" w:rsidRPr="00706FAA" w:rsidDel="00EF0EF3" w:rsidRDefault="00706FAA">
      <w:pPr>
        <w:pStyle w:val="ListBullet"/>
      </w:pPr>
    </w:p>
    <w:p w14:paraId="1B4898B4" w14:textId="77777777" w:rsidR="00E832A7" w:rsidRPr="0068352F" w:rsidRDefault="00E832A7" w:rsidP="001440D9">
      <w:pPr>
        <w:pStyle w:val="Heading3"/>
      </w:pPr>
      <w:bookmarkStart w:id="46" w:name="_Toc506537727"/>
      <w:bookmarkStart w:id="47" w:name="_Toc506537728"/>
      <w:bookmarkStart w:id="48" w:name="_Toc506537729"/>
      <w:bookmarkStart w:id="49" w:name="_Toc506537730"/>
      <w:bookmarkStart w:id="50" w:name="_Toc506537731"/>
      <w:bookmarkStart w:id="51" w:name="_Toc506537732"/>
      <w:bookmarkStart w:id="52" w:name="_Toc506537733"/>
      <w:bookmarkStart w:id="53" w:name="_Toc506537734"/>
      <w:bookmarkStart w:id="54" w:name="_Toc506537735"/>
      <w:bookmarkStart w:id="55" w:name="_Toc506537736"/>
      <w:bookmarkStart w:id="56" w:name="_Toc506537737"/>
      <w:bookmarkStart w:id="57" w:name="_Toc506537738"/>
      <w:bookmarkStart w:id="58" w:name="_Toc506537739"/>
      <w:bookmarkStart w:id="59" w:name="_Toc506537740"/>
      <w:bookmarkStart w:id="60" w:name="_Toc506537741"/>
      <w:bookmarkStart w:id="61" w:name="_Toc506537742"/>
      <w:bookmarkStart w:id="62" w:name="_Toc21509341"/>
      <w:bookmarkStart w:id="63" w:name="_Toc23510522"/>
      <w:bookmarkStart w:id="64" w:name="_Ref468355814"/>
      <w:bookmarkStart w:id="65" w:name="_Toc383003258"/>
      <w:bookmarkStart w:id="66" w:name="_Toc16484426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68352F">
        <w:t>Eligible locations</w:t>
      </w:r>
      <w:bookmarkEnd w:id="62"/>
      <w:bookmarkEnd w:id="63"/>
    </w:p>
    <w:p w14:paraId="4B16FA72" w14:textId="0732B77F" w:rsidR="00CB0227" w:rsidRPr="00907002" w:rsidRDefault="00CB0227" w:rsidP="00E832A7">
      <w:pPr>
        <w:rPr>
          <w:b/>
        </w:rPr>
      </w:pPr>
      <w:r w:rsidRPr="00907002">
        <w:t xml:space="preserve">Your grant can include activities at different locations, as long as </w:t>
      </w:r>
      <w:r w:rsidR="00386388">
        <w:t>the grant activities</w:t>
      </w:r>
      <w:r w:rsidR="00386388" w:rsidRPr="00907002">
        <w:t xml:space="preserve"> </w:t>
      </w:r>
      <w:r w:rsidR="00FE52ED">
        <w:t xml:space="preserve">relate </w:t>
      </w:r>
      <w:r w:rsidR="00386388">
        <w:t xml:space="preserve">to </w:t>
      </w:r>
      <w:r w:rsidR="00FE52ED">
        <w:t xml:space="preserve">one or more </w:t>
      </w:r>
      <w:r w:rsidR="00907002" w:rsidRPr="00907002">
        <w:t xml:space="preserve">Australian Marine Park. Refer to Appendix A for a full list of </w:t>
      </w:r>
      <w:r w:rsidR="0011071C">
        <w:t>eligible</w:t>
      </w:r>
      <w:r w:rsidR="0011071C" w:rsidRPr="00907002">
        <w:t xml:space="preserve"> </w:t>
      </w:r>
      <w:r w:rsidR="00386388">
        <w:t>Australian Marine</w:t>
      </w:r>
      <w:r w:rsidR="00386388" w:rsidRPr="00907002">
        <w:t xml:space="preserve"> </w:t>
      </w:r>
      <w:r w:rsidR="00907002" w:rsidRPr="00907002">
        <w:t>Parks.</w:t>
      </w:r>
    </w:p>
    <w:p w14:paraId="4B92C513" w14:textId="77777777" w:rsidR="00EC04E1" w:rsidRPr="00907002" w:rsidRDefault="00EC04E1" w:rsidP="001440D9">
      <w:pPr>
        <w:pStyle w:val="Heading3"/>
      </w:pPr>
      <w:bookmarkStart w:id="67" w:name="_Toc21509342"/>
      <w:bookmarkStart w:id="68" w:name="_Toc23510523"/>
      <w:r w:rsidRPr="00907002">
        <w:t>Eligible expenditure</w:t>
      </w:r>
      <w:bookmarkEnd w:id="67"/>
      <w:bookmarkEnd w:id="68"/>
      <w:r w:rsidR="00AD6183" w:rsidRPr="00907002">
        <w:t xml:space="preserve"> </w:t>
      </w:r>
    </w:p>
    <w:p w14:paraId="589F45B0" w14:textId="77777777" w:rsidR="00EC04E1" w:rsidRDefault="00EC04E1" w:rsidP="00EC04E1">
      <w:r w:rsidRPr="00BB5D57">
        <w:t xml:space="preserve">You can only spend </w:t>
      </w:r>
      <w:r w:rsidR="00E66F1B">
        <w:t xml:space="preserve">the </w:t>
      </w:r>
      <w:r w:rsidRPr="00BB5D57">
        <w:t xml:space="preserve">grant </w:t>
      </w:r>
      <w:r w:rsidR="00A44085" w:rsidRPr="00907002">
        <w:t>o</w:t>
      </w:r>
      <w:r w:rsidR="00907002" w:rsidRPr="00907002">
        <w:t>n eligible grant activities.</w:t>
      </w:r>
    </w:p>
    <w:p w14:paraId="71415E55" w14:textId="77777777" w:rsidR="00EC04E1" w:rsidRDefault="00EC04E1" w:rsidP="00EC04E1">
      <w:r>
        <w:t>Eligible expenditure items</w:t>
      </w:r>
      <w:r w:rsidR="00170F79">
        <w:t xml:space="preserve"> for grant activities</w:t>
      </w:r>
      <w:r w:rsidR="005B3A80">
        <w:t xml:space="preserve"> include but are not limited to</w:t>
      </w:r>
      <w:r w:rsidR="00E42BB1">
        <w:t>:</w:t>
      </w:r>
    </w:p>
    <w:p w14:paraId="73CCC435" w14:textId="77777777" w:rsidR="00A25CA5" w:rsidRPr="002A6D3E" w:rsidRDefault="00F837C6" w:rsidP="0050615B">
      <w:pPr>
        <w:pStyle w:val="ListBullet"/>
        <w:numPr>
          <w:ilvl w:val="0"/>
          <w:numId w:val="24"/>
        </w:numPr>
        <w:rPr>
          <w:rFonts w:cs="Calibri"/>
        </w:rPr>
      </w:pPr>
      <w:r>
        <w:rPr>
          <w:rFonts w:cs="Calibri"/>
        </w:rPr>
        <w:t>s</w:t>
      </w:r>
      <w:r w:rsidR="00A25CA5" w:rsidRPr="002A6D3E">
        <w:rPr>
          <w:rFonts w:cs="Calibri"/>
        </w:rPr>
        <w:t>alaries and stipends for staff working on the project, direct salary and on-costs for personnel directly employed for the project activities (on a pro-rata basis relative to their time commitment)</w:t>
      </w:r>
    </w:p>
    <w:p w14:paraId="119023A9" w14:textId="77777777" w:rsidR="00A25CA5" w:rsidRPr="002A6D3E" w:rsidRDefault="00F837C6" w:rsidP="0050615B">
      <w:pPr>
        <w:pStyle w:val="ListBullet"/>
        <w:numPr>
          <w:ilvl w:val="0"/>
          <w:numId w:val="24"/>
        </w:numPr>
        <w:rPr>
          <w:rFonts w:cs="Calibri"/>
        </w:rPr>
      </w:pPr>
      <w:r>
        <w:rPr>
          <w:rFonts w:cs="Calibri"/>
        </w:rPr>
        <w:t>c</w:t>
      </w:r>
      <w:r w:rsidR="00A25CA5" w:rsidRPr="002A6D3E">
        <w:rPr>
          <w:rFonts w:cs="Calibri"/>
        </w:rPr>
        <w:t xml:space="preserve">ontractor costs or expert advice </w:t>
      </w:r>
    </w:p>
    <w:p w14:paraId="61B4CE5A" w14:textId="77777777" w:rsidR="00A25CA5" w:rsidRPr="002A6D3E" w:rsidRDefault="00F837C6" w:rsidP="0050615B">
      <w:pPr>
        <w:pStyle w:val="ListBullet"/>
        <w:numPr>
          <w:ilvl w:val="0"/>
          <w:numId w:val="24"/>
        </w:numPr>
        <w:rPr>
          <w:rFonts w:cs="Calibri"/>
        </w:rPr>
      </w:pPr>
      <w:r>
        <w:rPr>
          <w:rFonts w:cs="Calibri"/>
        </w:rPr>
        <w:t>r</w:t>
      </w:r>
      <w:r w:rsidR="00A25CA5" w:rsidRPr="002A6D3E">
        <w:rPr>
          <w:rFonts w:cs="Calibri"/>
        </w:rPr>
        <w:t xml:space="preserve">esearch costs </w:t>
      </w:r>
    </w:p>
    <w:p w14:paraId="705D493B" w14:textId="77777777" w:rsidR="00A25CA5" w:rsidRPr="002A6D3E" w:rsidRDefault="00F837C6" w:rsidP="0050615B">
      <w:pPr>
        <w:pStyle w:val="ListBullet"/>
        <w:numPr>
          <w:ilvl w:val="0"/>
          <w:numId w:val="24"/>
        </w:numPr>
        <w:rPr>
          <w:rFonts w:cs="Calibri"/>
        </w:rPr>
      </w:pPr>
      <w:r>
        <w:rPr>
          <w:rFonts w:cs="Calibri"/>
        </w:rPr>
        <w:t>c</w:t>
      </w:r>
      <w:r w:rsidR="00A25CA5" w:rsidRPr="002A6D3E">
        <w:rPr>
          <w:rFonts w:cs="Calibri"/>
        </w:rPr>
        <w:t xml:space="preserve">ommunication and promotional costs </w:t>
      </w:r>
    </w:p>
    <w:p w14:paraId="45CF43E9" w14:textId="77777777" w:rsidR="00A25CA5" w:rsidRPr="002A6D3E" w:rsidRDefault="00F837C6" w:rsidP="0050615B">
      <w:pPr>
        <w:pStyle w:val="ListBullet"/>
        <w:numPr>
          <w:ilvl w:val="0"/>
          <w:numId w:val="24"/>
        </w:numPr>
        <w:rPr>
          <w:rFonts w:cs="Calibri"/>
        </w:rPr>
      </w:pPr>
      <w:r>
        <w:rPr>
          <w:rFonts w:cs="Calibri"/>
        </w:rPr>
        <w:t>d</w:t>
      </w:r>
      <w:r w:rsidR="00A25CA5" w:rsidRPr="002A6D3E">
        <w:rPr>
          <w:rFonts w:cs="Calibri"/>
        </w:rPr>
        <w:t>evelopment of training or other educational materials</w:t>
      </w:r>
    </w:p>
    <w:p w14:paraId="3B6D15A4" w14:textId="77777777" w:rsidR="00A25CA5" w:rsidRPr="002A6D3E" w:rsidRDefault="00F837C6" w:rsidP="0050615B">
      <w:pPr>
        <w:pStyle w:val="ListBullet"/>
        <w:numPr>
          <w:ilvl w:val="0"/>
          <w:numId w:val="24"/>
        </w:numPr>
        <w:rPr>
          <w:rFonts w:cs="Calibri"/>
        </w:rPr>
      </w:pPr>
      <w:r>
        <w:rPr>
          <w:rFonts w:cs="Calibri"/>
        </w:rPr>
        <w:t>h</w:t>
      </w:r>
      <w:r w:rsidR="00A25CA5" w:rsidRPr="002A6D3E">
        <w:rPr>
          <w:rFonts w:cs="Calibri"/>
        </w:rPr>
        <w:t xml:space="preserve">osting of training activities, including venue hire and catering (excluding alcohol) </w:t>
      </w:r>
    </w:p>
    <w:p w14:paraId="62E3FFCE" w14:textId="77777777" w:rsidR="00A25CA5" w:rsidRPr="002A6D3E" w:rsidRDefault="00F837C6" w:rsidP="0050615B">
      <w:pPr>
        <w:pStyle w:val="ListBullet"/>
        <w:numPr>
          <w:ilvl w:val="0"/>
          <w:numId w:val="24"/>
        </w:numPr>
        <w:rPr>
          <w:rFonts w:cs="Calibri"/>
        </w:rPr>
      </w:pPr>
      <w:r>
        <w:rPr>
          <w:rFonts w:cs="Calibri"/>
        </w:rPr>
        <w:t>d</w:t>
      </w:r>
      <w:r w:rsidR="00A25CA5" w:rsidRPr="002A6D3E">
        <w:rPr>
          <w:rFonts w:cs="Calibri"/>
        </w:rPr>
        <w:t xml:space="preserve">omestic travel </w:t>
      </w:r>
    </w:p>
    <w:p w14:paraId="5FD969C3" w14:textId="77777777" w:rsidR="00A25CA5" w:rsidRPr="007913E2" w:rsidRDefault="00F837C6" w:rsidP="0050615B">
      <w:pPr>
        <w:pStyle w:val="ListBullet"/>
        <w:numPr>
          <w:ilvl w:val="0"/>
          <w:numId w:val="24"/>
        </w:numPr>
        <w:rPr>
          <w:rFonts w:cs="Calibri"/>
        </w:rPr>
      </w:pPr>
      <w:r>
        <w:rPr>
          <w:rFonts w:cs="Calibri"/>
        </w:rPr>
        <w:t>m</w:t>
      </w:r>
      <w:r w:rsidR="00A25CA5" w:rsidRPr="00A25CA5">
        <w:rPr>
          <w:rFonts w:cs="Calibri"/>
        </w:rPr>
        <w:t>aterials and equipment hire/purchase, including vessel hire and fuel costs.</w:t>
      </w:r>
    </w:p>
    <w:p w14:paraId="32BB3535" w14:textId="77777777" w:rsidR="00706FAA" w:rsidRDefault="00706FAA" w:rsidP="00EC04E1"/>
    <w:p w14:paraId="52F50426" w14:textId="77777777" w:rsidR="00E95540" w:rsidRPr="00C330AE" w:rsidRDefault="00907078" w:rsidP="001440D9">
      <w:pPr>
        <w:pStyle w:val="Heading3"/>
      </w:pPr>
      <w:bookmarkStart w:id="69" w:name="_Toc506537745"/>
      <w:bookmarkStart w:id="70" w:name="_Toc506537746"/>
      <w:bookmarkStart w:id="71" w:name="_Toc506537747"/>
      <w:bookmarkStart w:id="72" w:name="_Toc506537748"/>
      <w:bookmarkStart w:id="73" w:name="_Toc506537749"/>
      <w:bookmarkStart w:id="74" w:name="_Toc506537751"/>
      <w:bookmarkStart w:id="75" w:name="_Toc506537752"/>
      <w:bookmarkStart w:id="76" w:name="_Toc506537753"/>
      <w:bookmarkStart w:id="77" w:name="_Toc506537754"/>
      <w:bookmarkStart w:id="78" w:name="_Toc506537755"/>
      <w:bookmarkStart w:id="79" w:name="_Toc506537756"/>
      <w:bookmarkStart w:id="80" w:name="_Toc506537757"/>
      <w:bookmarkStart w:id="81" w:name="_Toc21509343"/>
      <w:bookmarkStart w:id="82" w:name="_Toc23510524"/>
      <w:bookmarkEnd w:id="64"/>
      <w:bookmarkEnd w:id="69"/>
      <w:bookmarkEnd w:id="70"/>
      <w:bookmarkEnd w:id="71"/>
      <w:bookmarkEnd w:id="72"/>
      <w:bookmarkEnd w:id="73"/>
      <w:bookmarkEnd w:id="74"/>
      <w:bookmarkEnd w:id="75"/>
      <w:bookmarkEnd w:id="76"/>
      <w:bookmarkEnd w:id="77"/>
      <w:bookmarkEnd w:id="78"/>
      <w:bookmarkEnd w:id="79"/>
      <w:bookmarkEnd w:id="80"/>
      <w:r>
        <w:t>What the grant money cannot be used for</w:t>
      </w:r>
      <w:bookmarkEnd w:id="81"/>
      <w:bookmarkEnd w:id="82"/>
    </w:p>
    <w:p w14:paraId="1CAD141A" w14:textId="77777777" w:rsidR="00CB0227" w:rsidRDefault="00CB0227" w:rsidP="00FB0031">
      <w:pPr>
        <w:pStyle w:val="ListBullet"/>
        <w:ind w:left="360" w:hanging="360"/>
      </w:pPr>
      <w:r>
        <w:t xml:space="preserve">You cannot use the grant for the following activities: </w:t>
      </w:r>
      <w:bookmarkStart w:id="83" w:name="_Ref468355804"/>
    </w:p>
    <w:p w14:paraId="36E8EB4F" w14:textId="77777777" w:rsidR="006F69D5" w:rsidRDefault="006B3854" w:rsidP="0050615B">
      <w:pPr>
        <w:pStyle w:val="ListBullet"/>
        <w:numPr>
          <w:ilvl w:val="0"/>
          <w:numId w:val="24"/>
        </w:numPr>
      </w:pPr>
      <w:r>
        <w:t>a</w:t>
      </w:r>
      <w:r w:rsidR="006F69D5">
        <w:t>dministrative costs and overheads related to the ongoing operations of an organisation</w:t>
      </w:r>
    </w:p>
    <w:p w14:paraId="20980294" w14:textId="77777777" w:rsidR="001B75B4" w:rsidRDefault="001B75B4" w:rsidP="0050615B">
      <w:pPr>
        <w:pStyle w:val="ListBullet"/>
        <w:numPr>
          <w:ilvl w:val="0"/>
          <w:numId w:val="24"/>
        </w:numPr>
      </w:pPr>
      <w:r>
        <w:t>Wages and salaries that are not directly related to the project</w:t>
      </w:r>
    </w:p>
    <w:p w14:paraId="02A7A92F" w14:textId="77777777" w:rsidR="006F69D5" w:rsidRDefault="006B3854" w:rsidP="0050615B">
      <w:pPr>
        <w:pStyle w:val="ListBullet"/>
        <w:numPr>
          <w:ilvl w:val="0"/>
          <w:numId w:val="24"/>
        </w:numPr>
      </w:pPr>
      <w:r>
        <w:t>t</w:t>
      </w:r>
      <w:r w:rsidR="006F69D5">
        <w:t>he covering of retrospective costs</w:t>
      </w:r>
    </w:p>
    <w:p w14:paraId="75121323" w14:textId="77777777" w:rsidR="006F69D5" w:rsidRDefault="006B3854" w:rsidP="0050615B">
      <w:pPr>
        <w:pStyle w:val="ListBullet"/>
        <w:numPr>
          <w:ilvl w:val="0"/>
          <w:numId w:val="24"/>
        </w:numPr>
      </w:pPr>
      <w:r>
        <w:lastRenderedPageBreak/>
        <w:t>c</w:t>
      </w:r>
      <w:r w:rsidR="006F69D5">
        <w:t>osts incurred in the preparation of a grant application or related documentation</w:t>
      </w:r>
      <w:r w:rsidR="00E65279">
        <w:t xml:space="preserve"> and costs incurred after the completion of the project and grant contract</w:t>
      </w:r>
    </w:p>
    <w:p w14:paraId="51752638" w14:textId="77777777" w:rsidR="006F69D5" w:rsidRDefault="006B3854" w:rsidP="0050615B">
      <w:pPr>
        <w:pStyle w:val="ListBullet"/>
        <w:numPr>
          <w:ilvl w:val="0"/>
          <w:numId w:val="24"/>
        </w:numPr>
      </w:pPr>
      <w:r>
        <w:t>p</w:t>
      </w:r>
      <w:r w:rsidR="006F69D5">
        <w:t xml:space="preserve">urchase of </w:t>
      </w:r>
      <w:r w:rsidR="000370F3">
        <w:t>moto</w:t>
      </w:r>
      <w:r w:rsidR="00681593">
        <w:t>r</w:t>
      </w:r>
      <w:r w:rsidR="000370F3">
        <w:t xml:space="preserve"> vehicles or </w:t>
      </w:r>
      <w:r w:rsidR="006F69D5">
        <w:t>vessels</w:t>
      </w:r>
    </w:p>
    <w:p w14:paraId="16481088" w14:textId="77777777" w:rsidR="006F69D5" w:rsidRDefault="006B3854" w:rsidP="0050615B">
      <w:pPr>
        <w:pStyle w:val="ListBullet"/>
        <w:numPr>
          <w:ilvl w:val="0"/>
          <w:numId w:val="24"/>
        </w:numPr>
      </w:pPr>
      <w:r>
        <w:t>o</w:t>
      </w:r>
      <w:r w:rsidR="006F69D5">
        <w:t>verseas travel</w:t>
      </w:r>
    </w:p>
    <w:p w14:paraId="65AEF13E" w14:textId="77777777" w:rsidR="006F69D5" w:rsidRDefault="006B3854" w:rsidP="0050615B">
      <w:pPr>
        <w:pStyle w:val="ListBullet"/>
        <w:numPr>
          <w:ilvl w:val="0"/>
          <w:numId w:val="24"/>
        </w:numPr>
      </w:pPr>
      <w:r>
        <w:t>a</w:t>
      </w:r>
      <w:r w:rsidR="006F69D5">
        <w:t>lcohol</w:t>
      </w:r>
    </w:p>
    <w:p w14:paraId="0369CE70" w14:textId="77777777" w:rsidR="006F69D5" w:rsidRDefault="006B3854" w:rsidP="0050615B">
      <w:pPr>
        <w:pStyle w:val="ListBullet"/>
        <w:numPr>
          <w:ilvl w:val="0"/>
          <w:numId w:val="24"/>
        </w:numPr>
      </w:pPr>
      <w:r>
        <w:t>a</w:t>
      </w:r>
      <w:r w:rsidR="006F69D5">
        <w:t>ctivities that commenced prior to the grant agreement being finalised</w:t>
      </w:r>
    </w:p>
    <w:p w14:paraId="0D215C48" w14:textId="77777777" w:rsidR="003848A4" w:rsidRPr="000A271A" w:rsidRDefault="003848A4" w:rsidP="0050615B">
      <w:pPr>
        <w:pStyle w:val="ListBullet"/>
        <w:numPr>
          <w:ilvl w:val="0"/>
          <w:numId w:val="24"/>
        </w:numPr>
      </w:pPr>
      <w:r w:rsidRPr="00D04FD6">
        <w:t>purchase</w:t>
      </w:r>
      <w:r w:rsidRPr="000A271A">
        <w:t xml:space="preserve"> of land </w:t>
      </w:r>
    </w:p>
    <w:p w14:paraId="53DDF578" w14:textId="77777777" w:rsidR="003848A4" w:rsidRPr="000A271A" w:rsidRDefault="003848A4" w:rsidP="0050615B">
      <w:pPr>
        <w:pStyle w:val="ListBullet"/>
        <w:numPr>
          <w:ilvl w:val="0"/>
          <w:numId w:val="24"/>
        </w:numPr>
      </w:pPr>
      <w:r w:rsidRPr="000A271A">
        <w:t>subsidy of general ongoing administration of an organisation such</w:t>
      </w:r>
      <w:r w:rsidR="003C411D">
        <w:t xml:space="preserve"> as electricity, phone and rent</w:t>
      </w:r>
    </w:p>
    <w:p w14:paraId="051EE918" w14:textId="1AD25FFB" w:rsidR="000752EC" w:rsidRDefault="000752EC" w:rsidP="00EE0C10">
      <w:pPr>
        <w:pStyle w:val="ListBullet"/>
      </w:pPr>
      <w:r>
        <w:t>We cannot provide a grant if you receive funding from another government source for the same purpose</w:t>
      </w:r>
      <w:r w:rsidR="00725C60">
        <w:t xml:space="preserve">, </w:t>
      </w:r>
      <w:r w:rsidR="00725C60" w:rsidRPr="00725C60">
        <w:t>if that funding is not considered a co-contribution in your application.</w:t>
      </w:r>
    </w:p>
    <w:p w14:paraId="0DE0F1CC" w14:textId="77777777" w:rsidR="000752EC" w:rsidRDefault="000752EC" w:rsidP="00EE0C10">
      <w:pPr>
        <w:pStyle w:val="ListBullet"/>
        <w:ind w:left="360" w:hanging="360"/>
      </w:pPr>
    </w:p>
    <w:p w14:paraId="09A8DBCE" w14:textId="77777777" w:rsidR="0039610D" w:rsidRPr="00747B26" w:rsidRDefault="0036055C" w:rsidP="00957E32">
      <w:pPr>
        <w:pStyle w:val="Heading2"/>
      </w:pPr>
      <w:bookmarkStart w:id="84" w:name="_Toc494290504"/>
      <w:bookmarkStart w:id="85" w:name="_Toc494290505"/>
      <w:bookmarkStart w:id="86" w:name="_Toc494290506"/>
      <w:bookmarkStart w:id="87" w:name="_Toc494290507"/>
      <w:bookmarkStart w:id="88" w:name="_Toc494290508"/>
      <w:bookmarkStart w:id="89" w:name="_Toc494290509"/>
      <w:bookmarkStart w:id="90" w:name="_Toc494290510"/>
      <w:bookmarkStart w:id="91" w:name="_Toc494290511"/>
      <w:bookmarkStart w:id="92" w:name="_Ref485221187"/>
      <w:bookmarkStart w:id="93" w:name="_Toc21509344"/>
      <w:bookmarkStart w:id="94" w:name="_Toc23510525"/>
      <w:bookmarkEnd w:id="83"/>
      <w:bookmarkEnd w:id="84"/>
      <w:bookmarkEnd w:id="85"/>
      <w:bookmarkEnd w:id="86"/>
      <w:bookmarkEnd w:id="87"/>
      <w:bookmarkEnd w:id="88"/>
      <w:bookmarkEnd w:id="89"/>
      <w:bookmarkEnd w:id="90"/>
      <w:bookmarkEnd w:id="91"/>
      <w:r>
        <w:t xml:space="preserve">The </w:t>
      </w:r>
      <w:r w:rsidR="00B94249">
        <w:t>assessment criteria</w:t>
      </w:r>
      <w:bookmarkEnd w:id="92"/>
      <w:bookmarkEnd w:id="93"/>
      <w:bookmarkEnd w:id="94"/>
    </w:p>
    <w:p w14:paraId="2E052642" w14:textId="77777777" w:rsidR="00910BD5" w:rsidRDefault="00CF2674" w:rsidP="00494050">
      <w:r>
        <w:t>Y</w:t>
      </w:r>
      <w:r w:rsidR="00494050" w:rsidRPr="00E44E21">
        <w:t xml:space="preserve">ou </w:t>
      </w:r>
      <w:r w:rsidR="003816D7">
        <w:t>must</w:t>
      </w:r>
      <w:r w:rsidR="00494050" w:rsidRPr="00E44E21">
        <w:t xml:space="preserve"> </w:t>
      </w:r>
      <w:r w:rsidR="00494050" w:rsidRPr="00EB1075">
        <w:t>address</w:t>
      </w:r>
      <w:r w:rsidR="00B2026E" w:rsidRPr="00EB1075">
        <w:t xml:space="preserve"> </w:t>
      </w:r>
      <w:r w:rsidR="00494050" w:rsidRPr="00EE0C10">
        <w:t>all</w:t>
      </w:r>
      <w:r w:rsidR="00B2026E" w:rsidRPr="00EB1075">
        <w:t xml:space="preserve"> </w:t>
      </w:r>
      <w:r w:rsidR="00832270">
        <w:t>of</w:t>
      </w:r>
      <w:r w:rsidR="00494050" w:rsidRPr="00342D0A">
        <w:t xml:space="preserve"> </w:t>
      </w:r>
      <w:r w:rsidR="00494050" w:rsidRPr="00E44E21">
        <w:t xml:space="preserve">the following assessment criteria in </w:t>
      </w:r>
      <w:r w:rsidR="007F7815">
        <w:t>the</w:t>
      </w:r>
      <w:r w:rsidR="00494050" w:rsidRPr="00E44E21">
        <w:t xml:space="preserve"> application. </w:t>
      </w:r>
      <w:r w:rsidR="00FA2CD8">
        <w:t>We</w:t>
      </w:r>
      <w:r w:rsidR="007F0A7D">
        <w:t xml:space="preserve"> </w:t>
      </w:r>
      <w:r w:rsidR="00494050" w:rsidRPr="00E44E21">
        <w:t xml:space="preserve">will </w:t>
      </w:r>
      <w:r>
        <w:t>assess</w:t>
      </w:r>
      <w:r w:rsidR="00494050" w:rsidRPr="00E44E21">
        <w:t xml:space="preserve"> your application based on the weighting given to each criterion</w:t>
      </w:r>
      <w:r w:rsidR="00123536">
        <w:t xml:space="preserve"> detailed below, if applicable.</w:t>
      </w:r>
    </w:p>
    <w:p w14:paraId="16998334" w14:textId="77777777" w:rsidR="006E166D" w:rsidRPr="00E44E21" w:rsidRDefault="006E166D" w:rsidP="006E166D">
      <w:r>
        <w:t xml:space="preserve">The application form includes </w:t>
      </w:r>
      <w:r w:rsidR="0000687C">
        <w:t>character</w:t>
      </w:r>
      <w:r>
        <w:t xml:space="preserve"> limits – up to </w:t>
      </w:r>
      <w:r w:rsidR="00EA0013">
        <w:t>6000</w:t>
      </w:r>
      <w:r w:rsidRPr="006E166D">
        <w:rPr>
          <w:color w:val="0070C0"/>
        </w:rPr>
        <w:t xml:space="preserve"> </w:t>
      </w:r>
      <w:r w:rsidR="0000687C">
        <w:t>characters</w:t>
      </w:r>
      <w:r>
        <w:t xml:space="preserve"> </w:t>
      </w:r>
      <w:r w:rsidR="005832B1">
        <w:t>(</w:t>
      </w:r>
      <w:r w:rsidR="00C4124E">
        <w:t>approx</w:t>
      </w:r>
      <w:r w:rsidR="00C4124E" w:rsidRPr="00B34041">
        <w:t>.</w:t>
      </w:r>
      <w:r w:rsidR="001B09DE" w:rsidRPr="00B34041">
        <w:t xml:space="preserve"> </w:t>
      </w:r>
      <w:r w:rsidR="002D2CEC" w:rsidRPr="00B34041">
        <w:t>900</w:t>
      </w:r>
      <w:r w:rsidR="005832B1" w:rsidRPr="002D2CEC">
        <w:t xml:space="preserve"> </w:t>
      </w:r>
      <w:r w:rsidR="005832B1">
        <w:t xml:space="preserve">words) </w:t>
      </w:r>
      <w:r>
        <w:t>per criter</w:t>
      </w:r>
      <w:r w:rsidR="00AA6C92">
        <w:t>ion</w:t>
      </w:r>
      <w:r>
        <w:t xml:space="preserve">. The application form will not accept </w:t>
      </w:r>
      <w:r w:rsidR="0000687C">
        <w:t>characters</w:t>
      </w:r>
      <w:r>
        <w:t xml:space="preserve"> beyond this limit. </w:t>
      </w:r>
      <w:r w:rsidR="00AA6C92">
        <w:t>Please note spaces are included in the character limit.</w:t>
      </w:r>
    </w:p>
    <w:p w14:paraId="1A4B1179" w14:textId="77777777" w:rsidR="001F7438" w:rsidRDefault="001F7438" w:rsidP="007254DD">
      <w:pPr>
        <w:rPr>
          <w:b/>
          <w:sz w:val="22"/>
          <w:szCs w:val="22"/>
        </w:rPr>
      </w:pPr>
    </w:p>
    <w:p w14:paraId="4CEA0F8B" w14:textId="77777777" w:rsidR="003816D7" w:rsidRPr="00FD47D5" w:rsidRDefault="00494050" w:rsidP="007254DD">
      <w:pPr>
        <w:rPr>
          <w:b/>
          <w:sz w:val="22"/>
          <w:szCs w:val="22"/>
        </w:rPr>
      </w:pPr>
      <w:r w:rsidRPr="00FD47D5">
        <w:rPr>
          <w:b/>
          <w:sz w:val="22"/>
          <w:szCs w:val="22"/>
        </w:rPr>
        <w:t>Criterion 1</w:t>
      </w:r>
      <w:r w:rsidR="006F69D5">
        <w:rPr>
          <w:b/>
          <w:sz w:val="22"/>
          <w:szCs w:val="22"/>
        </w:rPr>
        <w:t xml:space="preserve"> (45%)</w:t>
      </w:r>
    </w:p>
    <w:p w14:paraId="4A63375D" w14:textId="77777777" w:rsidR="006F69D5" w:rsidRPr="00B34041" w:rsidRDefault="006F69D5" w:rsidP="006F69D5">
      <w:pPr>
        <w:rPr>
          <w:b/>
        </w:rPr>
      </w:pPr>
      <w:r w:rsidRPr="00B34041">
        <w:rPr>
          <w:b/>
        </w:rPr>
        <w:t>Demonstrate how your project meets one or more of the following objectives:</w:t>
      </w:r>
    </w:p>
    <w:p w14:paraId="5B4FCBE4" w14:textId="561D47A3" w:rsidR="006F69D5" w:rsidRDefault="006F69D5" w:rsidP="006F69D5">
      <w:r>
        <w:t xml:space="preserve">(a) facilitates the engagement of marine park users in activities to support the management of Australian Marine Parks, </w:t>
      </w:r>
      <w:r w:rsidR="00FE52ED">
        <w:t>and</w:t>
      </w:r>
    </w:p>
    <w:p w14:paraId="1F4DD341" w14:textId="77777777" w:rsidR="006F69D5" w:rsidRDefault="006F69D5" w:rsidP="006F69D5">
      <w:r>
        <w:t>(b) assists in engaging marine park users in activities that contribute to the knowledge of Australian Marine Parks.</w:t>
      </w:r>
    </w:p>
    <w:p w14:paraId="07AE2DE6" w14:textId="77777777" w:rsidR="00494050" w:rsidRPr="00E44E21" w:rsidRDefault="006F69D5" w:rsidP="00B16B54">
      <w:pPr>
        <w:rPr>
          <w:lang w:val="en-GB"/>
        </w:rPr>
      </w:pPr>
      <w:r w:rsidRPr="00975DDF">
        <w:rPr>
          <w:color w:val="0070C0"/>
        </w:rPr>
        <w:t xml:space="preserve"> </w:t>
      </w:r>
      <w:r w:rsidR="004F12AC">
        <w:rPr>
          <w:lang w:val="en-GB"/>
        </w:rPr>
        <w:t>When addressing the criterion strong applicants will</w:t>
      </w:r>
      <w:r w:rsidR="00A92962">
        <w:rPr>
          <w:lang w:val="en-GB"/>
        </w:rPr>
        <w:t>:</w:t>
      </w:r>
    </w:p>
    <w:p w14:paraId="40237665" w14:textId="77777777" w:rsidR="006F69D5" w:rsidRDefault="003C411D" w:rsidP="0050615B">
      <w:pPr>
        <w:pStyle w:val="ListBullet"/>
        <w:numPr>
          <w:ilvl w:val="0"/>
          <w:numId w:val="24"/>
        </w:numPr>
      </w:pPr>
      <w:r>
        <w:t>R</w:t>
      </w:r>
      <w:r w:rsidR="006F69D5">
        <w:t xml:space="preserve">eference the relevant </w:t>
      </w:r>
      <w:hyperlink r:id="rId21" w:history="1">
        <w:r w:rsidR="006F69D5" w:rsidRPr="00990BAB">
          <w:rPr>
            <w:rStyle w:val="Hyperlink"/>
          </w:rPr>
          <w:t>Australian Marine Parks management plan or plans</w:t>
        </w:r>
      </w:hyperlink>
      <w:r w:rsidR="006F69D5">
        <w:t xml:space="preserve"> </w:t>
      </w:r>
    </w:p>
    <w:p w14:paraId="2B81D01E" w14:textId="671AC569" w:rsidR="006F69D5" w:rsidRDefault="003C411D" w:rsidP="0050615B">
      <w:pPr>
        <w:pStyle w:val="ListBullet"/>
        <w:numPr>
          <w:ilvl w:val="0"/>
          <w:numId w:val="24"/>
        </w:numPr>
      </w:pPr>
      <w:r>
        <w:t>I</w:t>
      </w:r>
      <w:r w:rsidR="006F69D5">
        <w:t>dentify the</w:t>
      </w:r>
      <w:r w:rsidR="00421EEE">
        <w:t xml:space="preserve"> clear and specific </w:t>
      </w:r>
      <w:r w:rsidR="006F69D5">
        <w:t xml:space="preserve">outcomes </w:t>
      </w:r>
      <w:r w:rsidR="00421EEE">
        <w:t xml:space="preserve">related to </w:t>
      </w:r>
      <w:r w:rsidR="006F69D5">
        <w:t>the Australian Marine Park management program or programs</w:t>
      </w:r>
      <w:r w:rsidR="0004372A">
        <w:t xml:space="preserve"> (or management strategies) at </w:t>
      </w:r>
      <w:r w:rsidR="0004372A">
        <w:rPr>
          <w:u w:val="single"/>
        </w:rPr>
        <w:t>Attachment B</w:t>
      </w:r>
      <w:r w:rsidR="006F69D5">
        <w:t xml:space="preserve"> as they relate to their project and demonstrate how their project enhances the engagement of marine park users and the </w:t>
      </w:r>
      <w:r w:rsidR="006F69D5" w:rsidRPr="00A94DD5">
        <w:t>community generally</w:t>
      </w:r>
      <w:r w:rsidR="006F69D5">
        <w:t xml:space="preserve">. </w:t>
      </w:r>
    </w:p>
    <w:p w14:paraId="2E19D70E" w14:textId="5B315009" w:rsidR="006F69D5" w:rsidRDefault="006F69D5" w:rsidP="0050615B">
      <w:pPr>
        <w:pStyle w:val="ListBullet"/>
        <w:numPr>
          <w:ilvl w:val="0"/>
          <w:numId w:val="24"/>
        </w:numPr>
      </w:pPr>
      <w:r>
        <w:t xml:space="preserve">Focus on </w:t>
      </w:r>
      <w:r w:rsidR="00421EEE">
        <w:t xml:space="preserve">clear, specific and achievable outcomes </w:t>
      </w:r>
      <w:r>
        <w:t xml:space="preserve">rather than trying to address multiple programs and outcomes. </w:t>
      </w:r>
    </w:p>
    <w:p w14:paraId="305C0ADB" w14:textId="77777777" w:rsidR="006F69D5" w:rsidRDefault="006F69D5" w:rsidP="006F69D5">
      <w:pPr>
        <w:spacing w:before="0" w:after="0" w:line="240" w:lineRule="auto"/>
      </w:pPr>
    </w:p>
    <w:p w14:paraId="56193412" w14:textId="77777777" w:rsidR="003816D7" w:rsidRPr="00FD47D5" w:rsidRDefault="00494050" w:rsidP="007254DD">
      <w:pPr>
        <w:pStyle w:val="ListBullet"/>
        <w:ind w:left="360" w:hanging="360"/>
        <w:rPr>
          <w:b/>
          <w:sz w:val="22"/>
          <w:szCs w:val="22"/>
        </w:rPr>
      </w:pPr>
      <w:r w:rsidRPr="00FD47D5">
        <w:rPr>
          <w:b/>
          <w:sz w:val="22"/>
          <w:szCs w:val="22"/>
        </w:rPr>
        <w:t>Criterion 2</w:t>
      </w:r>
      <w:r w:rsidR="006F69D5">
        <w:rPr>
          <w:b/>
          <w:sz w:val="22"/>
          <w:szCs w:val="22"/>
        </w:rPr>
        <w:t xml:space="preserve"> (15%)</w:t>
      </w:r>
    </w:p>
    <w:p w14:paraId="1FEF7F71" w14:textId="33D526ED" w:rsidR="006F69D5" w:rsidRPr="00B34041" w:rsidRDefault="006F69D5" w:rsidP="006F69D5">
      <w:pPr>
        <w:rPr>
          <w:b/>
        </w:rPr>
      </w:pPr>
      <w:r w:rsidRPr="00B34041">
        <w:rPr>
          <w:b/>
        </w:rPr>
        <w:t>Demonstrate your capability to deliver the project on time and within budget.</w:t>
      </w:r>
    </w:p>
    <w:p w14:paraId="41F8D0EA" w14:textId="77777777" w:rsidR="00052C0D" w:rsidRDefault="004F12AC" w:rsidP="00052C0D">
      <w:r w:rsidRPr="004F12AC">
        <w:rPr>
          <w:rStyle w:val="CommentReference"/>
          <w:rFonts w:ascii="Times New Roman" w:hAnsi="Times New Roman"/>
        </w:rPr>
        <w:t xml:space="preserve"> </w:t>
      </w:r>
      <w:r>
        <w:rPr>
          <w:lang w:val="en-GB"/>
        </w:rPr>
        <w:t>When addressing the criterion strong applicants will</w:t>
      </w:r>
      <w:r w:rsidR="00A92962">
        <w:t>:</w:t>
      </w:r>
    </w:p>
    <w:p w14:paraId="01738A10" w14:textId="77777777" w:rsidR="006F69D5" w:rsidRDefault="006F69D5" w:rsidP="0050615B">
      <w:pPr>
        <w:pStyle w:val="ListBullet"/>
        <w:numPr>
          <w:ilvl w:val="0"/>
          <w:numId w:val="24"/>
        </w:numPr>
      </w:pPr>
      <w:r>
        <w:t>Use examples to describe your organisation’s experience with developing and implementing similar or like projects.</w:t>
      </w:r>
    </w:p>
    <w:p w14:paraId="48842E40" w14:textId="77777777" w:rsidR="006F69D5" w:rsidRDefault="006F69D5" w:rsidP="0050615B">
      <w:pPr>
        <w:pStyle w:val="ListBullet"/>
        <w:numPr>
          <w:ilvl w:val="0"/>
          <w:numId w:val="24"/>
        </w:numPr>
      </w:pPr>
      <w:r>
        <w:t xml:space="preserve">Explain the relevant </w:t>
      </w:r>
      <w:r w:rsidR="00F8518D">
        <w:t xml:space="preserve">skills, </w:t>
      </w:r>
      <w:r>
        <w:t>experience and qualifications held by key personnel and their role in managing the project.</w:t>
      </w:r>
    </w:p>
    <w:p w14:paraId="11EF2E10" w14:textId="77777777" w:rsidR="006F69D5" w:rsidRDefault="006F69D5" w:rsidP="0050615B">
      <w:pPr>
        <w:pStyle w:val="ListBullet"/>
        <w:numPr>
          <w:ilvl w:val="0"/>
          <w:numId w:val="24"/>
        </w:numPr>
      </w:pPr>
      <w:r>
        <w:lastRenderedPageBreak/>
        <w:t xml:space="preserve">Outline the governance, management, financial and administration systems that your organisation will use to support the implementation and delivery of the activity to achieve positive outcomes for all stakeholders on time and within budget. </w:t>
      </w:r>
    </w:p>
    <w:p w14:paraId="1FC6CE77" w14:textId="77777777" w:rsidR="006F69D5" w:rsidRDefault="006F69D5" w:rsidP="006F69D5">
      <w:pPr>
        <w:pStyle w:val="ListParagraph"/>
        <w:spacing w:before="0" w:after="0" w:line="240" w:lineRule="auto"/>
      </w:pPr>
    </w:p>
    <w:p w14:paraId="28EB7CFB" w14:textId="77777777" w:rsidR="003816D7" w:rsidRPr="007254DD" w:rsidRDefault="00494050" w:rsidP="007254DD">
      <w:pPr>
        <w:pStyle w:val="ListBullet"/>
        <w:ind w:left="360" w:hanging="360"/>
        <w:rPr>
          <w:b/>
          <w:sz w:val="22"/>
          <w:szCs w:val="22"/>
        </w:rPr>
      </w:pPr>
      <w:r w:rsidRPr="007254DD">
        <w:rPr>
          <w:b/>
          <w:sz w:val="22"/>
          <w:szCs w:val="22"/>
        </w:rPr>
        <w:t>Criterion 3</w:t>
      </w:r>
      <w:r w:rsidR="006F69D5">
        <w:rPr>
          <w:b/>
          <w:sz w:val="22"/>
          <w:szCs w:val="22"/>
        </w:rPr>
        <w:t xml:space="preserve"> (15%)</w:t>
      </w:r>
    </w:p>
    <w:p w14:paraId="6D26632D" w14:textId="77777777" w:rsidR="0009494D" w:rsidRPr="00B34041" w:rsidRDefault="0009494D" w:rsidP="0009494D">
      <w:pPr>
        <w:rPr>
          <w:b/>
        </w:rPr>
      </w:pPr>
      <w:r w:rsidRPr="00B34041">
        <w:rPr>
          <w:b/>
        </w:rPr>
        <w:t>Demonstrate how your activity will achieve value for money</w:t>
      </w:r>
      <w:r w:rsidR="00EA0013">
        <w:rPr>
          <w:b/>
        </w:rPr>
        <w:t>.</w:t>
      </w:r>
    </w:p>
    <w:p w14:paraId="74B7A5D0" w14:textId="77777777" w:rsidR="00052C0D" w:rsidRDefault="004F12AC" w:rsidP="00052C0D">
      <w:r w:rsidRPr="004F12AC">
        <w:rPr>
          <w:rStyle w:val="CommentReference"/>
          <w:rFonts w:ascii="Times New Roman" w:hAnsi="Times New Roman"/>
        </w:rPr>
        <w:t xml:space="preserve"> </w:t>
      </w:r>
      <w:r>
        <w:rPr>
          <w:lang w:val="en-GB"/>
        </w:rPr>
        <w:t>When addressing the criterion strong applicants will</w:t>
      </w:r>
      <w:r w:rsidR="00A92962">
        <w:t>:</w:t>
      </w:r>
    </w:p>
    <w:p w14:paraId="44610F21" w14:textId="77777777" w:rsidR="0009494D" w:rsidRDefault="0009494D" w:rsidP="0050615B">
      <w:pPr>
        <w:pStyle w:val="ListBullet"/>
        <w:numPr>
          <w:ilvl w:val="0"/>
          <w:numId w:val="24"/>
        </w:numPr>
      </w:pPr>
      <w:r>
        <w:t>Explain how your organisation’s activity will achieve positive outcomes for the wider community</w:t>
      </w:r>
      <w:r w:rsidR="00853883">
        <w:t>, targeted</w:t>
      </w:r>
      <w:r>
        <w:t xml:space="preserve"> </w:t>
      </w:r>
      <w:r w:rsidR="00853883">
        <w:t>mar</w:t>
      </w:r>
      <w:r w:rsidR="00FD2443">
        <w:t>ine user groups or stakeholders</w:t>
      </w:r>
      <w:r w:rsidR="00853883">
        <w:t xml:space="preserve"> </w:t>
      </w:r>
      <w:r>
        <w:t>that would not occur without grant funding.</w:t>
      </w:r>
    </w:p>
    <w:p w14:paraId="5A8E347C" w14:textId="77777777" w:rsidR="0009494D" w:rsidRDefault="0009494D" w:rsidP="0050615B">
      <w:pPr>
        <w:pStyle w:val="ListBullet"/>
        <w:numPr>
          <w:ilvl w:val="0"/>
          <w:numId w:val="24"/>
        </w:numPr>
      </w:pPr>
      <w:r>
        <w:t>Outline how all costs associated with the delivery of your organisation’s activity are competitive on the market.</w:t>
      </w:r>
    </w:p>
    <w:p w14:paraId="1C806E89" w14:textId="77777777" w:rsidR="00AC0E5C" w:rsidRDefault="00AC0E5C" w:rsidP="0050615B">
      <w:pPr>
        <w:pStyle w:val="ListBullet"/>
        <w:numPr>
          <w:ilvl w:val="0"/>
          <w:numId w:val="24"/>
        </w:numPr>
      </w:pPr>
      <w:r>
        <w:t>Outline how any major expenditure item (including capital) is justified to achieve the objectives of the project.</w:t>
      </w:r>
    </w:p>
    <w:p w14:paraId="061D506B" w14:textId="77777777" w:rsidR="0009494D" w:rsidRDefault="0009494D" w:rsidP="0009494D">
      <w:pPr>
        <w:spacing w:before="0" w:after="0" w:line="240" w:lineRule="auto"/>
      </w:pPr>
    </w:p>
    <w:p w14:paraId="2DA2D9C3" w14:textId="77777777" w:rsidR="0009494D" w:rsidRPr="007254DD" w:rsidRDefault="0009494D" w:rsidP="0009494D">
      <w:pPr>
        <w:pStyle w:val="ListBullet"/>
        <w:ind w:left="360" w:hanging="360"/>
        <w:rPr>
          <w:b/>
          <w:sz w:val="22"/>
          <w:szCs w:val="22"/>
        </w:rPr>
      </w:pPr>
      <w:r>
        <w:rPr>
          <w:b/>
          <w:sz w:val="22"/>
          <w:szCs w:val="22"/>
        </w:rPr>
        <w:t>Criterion 4 (25%)</w:t>
      </w:r>
    </w:p>
    <w:p w14:paraId="5B88CCDA" w14:textId="77777777" w:rsidR="0009494D" w:rsidRPr="00B34041" w:rsidRDefault="00A62154" w:rsidP="0009494D">
      <w:pPr>
        <w:rPr>
          <w:b/>
        </w:rPr>
      </w:pPr>
      <w:r w:rsidRPr="00B34041">
        <w:rPr>
          <w:b/>
        </w:rPr>
        <w:t>Demonstrate stakeholder and community engagement</w:t>
      </w:r>
    </w:p>
    <w:p w14:paraId="2A27BE2F" w14:textId="77777777" w:rsidR="0009494D" w:rsidRDefault="0009494D" w:rsidP="0009494D">
      <w:r w:rsidRPr="004F12AC">
        <w:rPr>
          <w:rStyle w:val="CommentReference"/>
          <w:rFonts w:ascii="Times New Roman" w:hAnsi="Times New Roman"/>
        </w:rPr>
        <w:t xml:space="preserve"> </w:t>
      </w:r>
      <w:r>
        <w:rPr>
          <w:lang w:val="en-GB"/>
        </w:rPr>
        <w:t>When addressing the criterion strong applicants will</w:t>
      </w:r>
      <w:r>
        <w:t>:</w:t>
      </w:r>
    </w:p>
    <w:p w14:paraId="51B7D5A2" w14:textId="60E172CB" w:rsidR="0009494D" w:rsidRDefault="0009494D" w:rsidP="0050615B">
      <w:pPr>
        <w:pStyle w:val="ListBullet"/>
        <w:numPr>
          <w:ilvl w:val="0"/>
          <w:numId w:val="24"/>
        </w:numPr>
      </w:pPr>
      <w:r>
        <w:t xml:space="preserve">Identify and describe the involvement of key stakeholders in the proposed project (including </w:t>
      </w:r>
      <w:r w:rsidR="00421EEE">
        <w:t>expressions of support or</w:t>
      </w:r>
      <w:r>
        <w:t xml:space="preserve"> commitment from project partners</w:t>
      </w:r>
      <w:r w:rsidR="00FD2443">
        <w:t xml:space="preserve"> and contributors</w:t>
      </w:r>
      <w:r>
        <w:t>, if required).</w:t>
      </w:r>
    </w:p>
    <w:p w14:paraId="148B8969" w14:textId="3E290474" w:rsidR="00B34041" w:rsidRDefault="00421EEE" w:rsidP="0050615B">
      <w:pPr>
        <w:pStyle w:val="ListBullet"/>
        <w:numPr>
          <w:ilvl w:val="0"/>
          <w:numId w:val="24"/>
        </w:numPr>
      </w:pPr>
      <w:r>
        <w:t xml:space="preserve">Demonstrate high levels of co-contributions (financial and in-kind) by your organisation and/or other parties </w:t>
      </w:r>
      <w:r w:rsidR="0009494D">
        <w:t>such as external partners or st</w:t>
      </w:r>
      <w:r>
        <w:t>ate or territory funding schemes</w:t>
      </w:r>
      <w:r w:rsidR="0009494D">
        <w:t>.</w:t>
      </w:r>
    </w:p>
    <w:p w14:paraId="482347A7" w14:textId="4A15D88C" w:rsidR="0009494D" w:rsidRDefault="0009494D" w:rsidP="0050615B">
      <w:pPr>
        <w:pStyle w:val="ListBullet"/>
        <w:numPr>
          <w:ilvl w:val="0"/>
          <w:numId w:val="24"/>
        </w:numPr>
      </w:pPr>
      <w:r>
        <w:t xml:space="preserve">Outline any </w:t>
      </w:r>
      <w:r w:rsidR="00C15E40">
        <w:t>Indigenous</w:t>
      </w:r>
      <w:r w:rsidR="00FE52ED">
        <w:t xml:space="preserve"> or community</w:t>
      </w:r>
      <w:r w:rsidR="00C15E40">
        <w:t xml:space="preserve"> </w:t>
      </w:r>
      <w:r>
        <w:t xml:space="preserve">engagement achieved through the project objectives, including participation or support. </w:t>
      </w:r>
    </w:p>
    <w:p w14:paraId="0C80A897" w14:textId="77777777" w:rsidR="00C347D8" w:rsidRPr="00FD47D5" w:rsidRDefault="00C347D8" w:rsidP="00FB0BB7">
      <w:pPr>
        <w:pStyle w:val="Heading2"/>
      </w:pPr>
      <w:bookmarkStart w:id="95" w:name="_Toc21509345"/>
      <w:bookmarkStart w:id="96" w:name="_Toc23510526"/>
      <w:bookmarkStart w:id="97" w:name="_Toc164844283"/>
      <w:bookmarkStart w:id="98" w:name="_Toc383003272"/>
      <w:bookmarkEnd w:id="65"/>
      <w:bookmarkEnd w:id="66"/>
      <w:r w:rsidRPr="00FD47D5">
        <w:t xml:space="preserve">How to </w:t>
      </w:r>
      <w:r w:rsidR="00C7753F" w:rsidRPr="00FD47D5">
        <w:t>a</w:t>
      </w:r>
      <w:r w:rsidRPr="00FD47D5">
        <w:t>pply</w:t>
      </w:r>
      <w:bookmarkEnd w:id="95"/>
      <w:bookmarkEnd w:id="96"/>
    </w:p>
    <w:p w14:paraId="3ED050F1" w14:textId="77777777" w:rsidR="00635ACF" w:rsidRPr="00732300" w:rsidRDefault="00C347D8" w:rsidP="007C2638">
      <w:pPr>
        <w:rPr>
          <w:color w:val="0070C0"/>
        </w:rPr>
      </w:pPr>
      <w:r>
        <w:t>Before applying, you</w:t>
      </w:r>
      <w:r w:rsidRPr="00B72EE8">
        <w:t xml:space="preserve"> </w:t>
      </w:r>
      <w:r>
        <w:t>must</w:t>
      </w:r>
      <w:r w:rsidRPr="00B72EE8">
        <w:t xml:space="preserve"> read</w:t>
      </w:r>
      <w:r>
        <w:t xml:space="preserve"> and understand</w:t>
      </w:r>
      <w:r w:rsidRPr="00B72EE8">
        <w:t xml:space="preserve"> these guidelines</w:t>
      </w:r>
      <w:r w:rsidR="009F3218" w:rsidRPr="00B72EE8">
        <w:t>,</w:t>
      </w:r>
      <w:r w:rsidR="007C2638">
        <w:t xml:space="preserve"> </w:t>
      </w:r>
      <w:r w:rsidR="007C2638" w:rsidRPr="00B72EE8">
        <w:t xml:space="preserve">the </w:t>
      </w:r>
      <w:r w:rsidR="00FF6B6A">
        <w:t>terms and conditions,</w:t>
      </w:r>
      <w:r w:rsidR="00FF6B6A" w:rsidRPr="00EE0C10">
        <w:rPr>
          <w:color w:val="0070C0"/>
        </w:rPr>
        <w:t xml:space="preserve"> </w:t>
      </w:r>
      <w:r w:rsidR="00F41D0D" w:rsidRPr="00F41D0D">
        <w:t>Commonwealth Standard Grant Agreement</w:t>
      </w:r>
      <w:r w:rsidR="005E08F7" w:rsidRPr="00F41D0D">
        <w:t xml:space="preserve">, </w:t>
      </w:r>
      <w:r w:rsidR="00261986" w:rsidRPr="00F41D0D">
        <w:t xml:space="preserve">and </w:t>
      </w:r>
      <w:r w:rsidR="00F41D0D">
        <w:t>q</w:t>
      </w:r>
      <w:r w:rsidR="00F41D0D" w:rsidRPr="00F41D0D">
        <w:t xml:space="preserve">uestions </w:t>
      </w:r>
      <w:r w:rsidR="00975DDF" w:rsidRPr="00F41D0D">
        <w:t xml:space="preserve">and </w:t>
      </w:r>
      <w:r w:rsidR="00F41D0D">
        <w:t>a</w:t>
      </w:r>
      <w:r w:rsidR="00F41D0D" w:rsidRPr="00F41D0D">
        <w:t>nswers</w:t>
      </w:r>
      <w:r w:rsidR="00975DDF" w:rsidRPr="00F41D0D">
        <w:t>.</w:t>
      </w:r>
    </w:p>
    <w:p w14:paraId="58BE0E35" w14:textId="77777777" w:rsidR="007C2638" w:rsidRDefault="007C2638" w:rsidP="007C2638">
      <w:r w:rsidRPr="00122BE1">
        <w:t xml:space="preserve">These documents </w:t>
      </w:r>
      <w:r w:rsidR="00A3719C">
        <w:t>are</w:t>
      </w:r>
      <w:r w:rsidRPr="00122BE1">
        <w:t xml:space="preserve"> found at</w:t>
      </w:r>
      <w:r w:rsidR="00247042">
        <w:t xml:space="preserve"> </w:t>
      </w:r>
      <w:hyperlink r:id="rId22" w:history="1">
        <w:r w:rsidR="00247042" w:rsidRPr="00247042">
          <w:rPr>
            <w:rStyle w:val="Hyperlink"/>
          </w:rPr>
          <w:t>GrantConnect</w:t>
        </w:r>
      </w:hyperlink>
      <w:r w:rsidR="00247042">
        <w:t xml:space="preserve"> and </w:t>
      </w:r>
      <w:hyperlink r:id="rId23" w:history="1">
        <w:r w:rsidR="00247042" w:rsidRPr="00247042">
          <w:rPr>
            <w:rStyle w:val="Hyperlink"/>
          </w:rPr>
          <w:t>Community Grants Hub</w:t>
        </w:r>
      </w:hyperlink>
      <w:r w:rsidR="00247042">
        <w:t xml:space="preserve"> websites.</w:t>
      </w:r>
      <w:r w:rsidR="00746AF0">
        <w:t xml:space="preserve"> </w:t>
      </w:r>
      <w:r w:rsidRPr="00122BE1">
        <w:t xml:space="preserve">Any </w:t>
      </w:r>
      <w:r w:rsidR="00C37B9D">
        <w:t>changes</w:t>
      </w:r>
      <w:r w:rsidR="00C37B9D" w:rsidRPr="00122BE1">
        <w:t xml:space="preserve"> </w:t>
      </w:r>
      <w:r w:rsidR="00742B12">
        <w:t xml:space="preserve">to grant documentation are published on both sites </w:t>
      </w:r>
      <w:r w:rsidRPr="00122BE1">
        <w:t>and addenda</w:t>
      </w:r>
      <w:r w:rsidRPr="00122BE1">
        <w:rPr>
          <w:rStyle w:val="FootnoteReference"/>
        </w:rPr>
        <w:footnoteReference w:id="8"/>
      </w:r>
      <w:r w:rsidRPr="00122BE1">
        <w:t xml:space="preserve"> will be published on GrantConnect</w:t>
      </w:r>
      <w:r w:rsidR="00742B12">
        <w:t>.</w:t>
      </w:r>
      <w:r w:rsidRPr="00122BE1">
        <w:t xml:space="preserve"> </w:t>
      </w:r>
      <w:r w:rsidR="00742B12">
        <w:t>B</w:t>
      </w:r>
      <w:r w:rsidRPr="00122BE1">
        <w:t xml:space="preserve">y registering on this </w:t>
      </w:r>
      <w:r w:rsidR="00C90253" w:rsidRPr="00122BE1">
        <w:t>website,</w:t>
      </w:r>
      <w:r w:rsidRPr="00122BE1">
        <w:t xml:space="preserve"> you will be automatically notified o</w:t>
      </w:r>
      <w:r w:rsidR="00C37B9D">
        <w:t>f</w:t>
      </w:r>
      <w:r w:rsidRPr="00122BE1">
        <w:t xml:space="preserve"> any changes. </w:t>
      </w:r>
      <w:r w:rsidRPr="005458F8">
        <w:t>GrantConnect</w:t>
      </w:r>
      <w:r>
        <w:t xml:space="preserve"> is the </w:t>
      </w:r>
      <w:r w:rsidRPr="00E92A12">
        <w:t>authoritative</w:t>
      </w:r>
      <w:r>
        <w:t xml:space="preserve"> source</w:t>
      </w:r>
      <w:r w:rsidR="00832270">
        <w:t xml:space="preserve"> for grants information</w:t>
      </w:r>
      <w:r>
        <w:t>.</w:t>
      </w:r>
    </w:p>
    <w:p w14:paraId="0E33ED3C" w14:textId="77777777" w:rsidR="00A86A80" w:rsidRDefault="001061F9" w:rsidP="00CA3DD9">
      <w:pPr>
        <w:pStyle w:val="ListBullet"/>
      </w:pPr>
      <w:r w:rsidRPr="00EA0013">
        <w:t xml:space="preserve">You may submit more than one application form for </w:t>
      </w:r>
      <w:r w:rsidR="00824A14" w:rsidRPr="00B34041">
        <w:t>this grant opportunity</w:t>
      </w:r>
      <w:r w:rsidR="00A86A80" w:rsidRPr="00B34041">
        <w:t xml:space="preserve">, however applicants should note that in determining grant recipients the delegate will consider a spread of projects across applicants, </w:t>
      </w:r>
      <w:r w:rsidR="004C61A9">
        <w:t xml:space="preserve">Australian Marine Parks </w:t>
      </w:r>
      <w:r w:rsidR="00A86A80" w:rsidRPr="00B34041">
        <w:t>and management programs</w:t>
      </w:r>
      <w:r w:rsidRPr="00B34041">
        <w:t>.</w:t>
      </w:r>
      <w:r w:rsidRPr="0068352F">
        <w:t xml:space="preserve"> </w:t>
      </w:r>
    </w:p>
    <w:p w14:paraId="7920D270" w14:textId="72208621" w:rsidR="002A47F4" w:rsidRPr="0068352F" w:rsidRDefault="001061F9" w:rsidP="00CA3DD9">
      <w:pPr>
        <w:pStyle w:val="ListBullet"/>
      </w:pPr>
      <w:r w:rsidRPr="0068352F">
        <w:t xml:space="preserve">A separate application form must be submitted for each </w:t>
      </w:r>
      <w:r w:rsidR="0068352F" w:rsidRPr="00D15A59">
        <w:t xml:space="preserve">Our Marine Parks </w:t>
      </w:r>
      <w:r w:rsidR="0068352F">
        <w:t>Round Two grant project</w:t>
      </w:r>
      <w:r w:rsidR="00A41D6A">
        <w:t>.</w:t>
      </w:r>
      <w:r w:rsidR="0068352F">
        <w:t xml:space="preserve"> </w:t>
      </w:r>
      <w:r w:rsidRPr="0068352F">
        <w:t>If more than one application</w:t>
      </w:r>
      <w:r w:rsidR="00712933" w:rsidRPr="0068352F">
        <w:t xml:space="preserve"> is submitted for the same </w:t>
      </w:r>
      <w:r w:rsidR="0068352F">
        <w:t>p</w:t>
      </w:r>
      <w:r w:rsidRPr="0068352F">
        <w:t xml:space="preserve">roject the latest </w:t>
      </w:r>
      <w:r w:rsidR="00982A88" w:rsidRPr="0068352F">
        <w:t xml:space="preserve">accepted </w:t>
      </w:r>
      <w:r w:rsidRPr="0068352F">
        <w:t xml:space="preserve">application form will </w:t>
      </w:r>
      <w:r w:rsidR="00421EEE">
        <w:t>be considered</w:t>
      </w:r>
      <w:r w:rsidRPr="0068352F">
        <w:t>.</w:t>
      </w:r>
    </w:p>
    <w:p w14:paraId="7B360300" w14:textId="77777777" w:rsidR="006740D4" w:rsidRDefault="00C347D8" w:rsidP="006740D4">
      <w:pPr>
        <w:pStyle w:val="ListBullet"/>
        <w:ind w:left="360" w:hanging="360"/>
      </w:pPr>
      <w:r>
        <w:t>To apply you must</w:t>
      </w:r>
      <w:r w:rsidR="006740D4">
        <w:t>:</w:t>
      </w:r>
      <w:r w:rsidR="00742B12">
        <w:t xml:space="preserve"> </w:t>
      </w:r>
    </w:p>
    <w:p w14:paraId="621E21FD" w14:textId="77777777" w:rsidR="000644EE" w:rsidRPr="00670D60" w:rsidRDefault="00C347D8" w:rsidP="006740D4">
      <w:pPr>
        <w:pStyle w:val="ListBullet"/>
      </w:pPr>
      <w:r>
        <w:t xml:space="preserve">complete the online application form on </w:t>
      </w:r>
      <w:hyperlink r:id="rId24" w:history="1">
        <w:r w:rsidR="006740D4" w:rsidRPr="006740D4">
          <w:rPr>
            <w:rStyle w:val="Hyperlink"/>
          </w:rPr>
          <w:t>GrantConnect</w:t>
        </w:r>
      </w:hyperlink>
      <w:r w:rsidR="00BA18AE">
        <w:rPr>
          <w:rStyle w:val="Hyperlink"/>
          <w:u w:val="none"/>
        </w:rPr>
        <w:t xml:space="preserve"> </w:t>
      </w:r>
      <w:r w:rsidR="00BA18AE" w:rsidRPr="00197B11">
        <w:rPr>
          <w:rStyle w:val="Hyperlink"/>
          <w:color w:val="auto"/>
          <w:u w:val="none"/>
        </w:rPr>
        <w:t xml:space="preserve">or </w:t>
      </w:r>
      <w:hyperlink r:id="rId25" w:history="1">
        <w:r w:rsidR="00BA18AE" w:rsidRPr="00BA18AE">
          <w:rPr>
            <w:rStyle w:val="Hyperlink"/>
          </w:rPr>
          <w:t>Community Grants Hub</w:t>
        </w:r>
      </w:hyperlink>
      <w:r w:rsidR="00BA18AE">
        <w:rPr>
          <w:rStyle w:val="Hyperlink"/>
        </w:rPr>
        <w:t xml:space="preserve"> </w:t>
      </w:r>
    </w:p>
    <w:p w14:paraId="390AE504" w14:textId="77777777" w:rsidR="00C347D8" w:rsidRDefault="00C347D8" w:rsidP="0050615B">
      <w:pPr>
        <w:pStyle w:val="ListBullet"/>
        <w:numPr>
          <w:ilvl w:val="0"/>
          <w:numId w:val="24"/>
        </w:numPr>
      </w:pPr>
      <w:r>
        <w:t>provide all the information requested</w:t>
      </w:r>
    </w:p>
    <w:p w14:paraId="720098D3" w14:textId="77777777" w:rsidR="00C347D8" w:rsidRDefault="00C347D8" w:rsidP="0050615B">
      <w:pPr>
        <w:pStyle w:val="ListBullet"/>
        <w:numPr>
          <w:ilvl w:val="0"/>
          <w:numId w:val="24"/>
        </w:numPr>
      </w:pPr>
      <w:r>
        <w:lastRenderedPageBreak/>
        <w:t xml:space="preserve">address all eligibility </w:t>
      </w:r>
      <w:r w:rsidR="000644EE">
        <w:t xml:space="preserve">criteria </w:t>
      </w:r>
      <w:r>
        <w:t>and assessment criteria</w:t>
      </w:r>
    </w:p>
    <w:p w14:paraId="1BF3D6B5" w14:textId="77777777" w:rsidR="00C347D8" w:rsidRPr="00D14444" w:rsidRDefault="00C347D8" w:rsidP="0050615B">
      <w:pPr>
        <w:pStyle w:val="ListBullet"/>
        <w:numPr>
          <w:ilvl w:val="0"/>
          <w:numId w:val="24"/>
        </w:numPr>
      </w:pPr>
      <w:r>
        <w:t>include all necessary attachments</w:t>
      </w:r>
    </w:p>
    <w:p w14:paraId="7480A190" w14:textId="7E40A14F" w:rsidR="007C2638" w:rsidRPr="00B62EE8" w:rsidRDefault="007C2638" w:rsidP="0050615B">
      <w:pPr>
        <w:pStyle w:val="ListBullet"/>
        <w:numPr>
          <w:ilvl w:val="0"/>
          <w:numId w:val="24"/>
        </w:numPr>
      </w:pPr>
      <w:r w:rsidRPr="003A7117">
        <w:t xml:space="preserve">submit your application/s to </w:t>
      </w:r>
      <w:r w:rsidR="00261986">
        <w:t xml:space="preserve">the Community Grants Hub </w:t>
      </w:r>
      <w:r w:rsidRPr="007F6D34">
        <w:t xml:space="preserve">by </w:t>
      </w:r>
      <w:r w:rsidR="00EA0013" w:rsidRPr="00B34041">
        <w:t xml:space="preserve">11PM AEDT </w:t>
      </w:r>
      <w:r w:rsidR="00FE52ED">
        <w:t xml:space="preserve">28 February </w:t>
      </w:r>
      <w:r w:rsidR="00EA0013" w:rsidRPr="00B34041">
        <w:t>2020</w:t>
      </w:r>
      <w:r w:rsidR="00B62EE8" w:rsidRPr="00B34041">
        <w:t>.</w:t>
      </w:r>
    </w:p>
    <w:p w14:paraId="05C2F9EB" w14:textId="3183E647" w:rsidR="00F96204" w:rsidRPr="00B72EE8" w:rsidRDefault="00FA2CD8" w:rsidP="00F96204">
      <w:pPr>
        <w:pStyle w:val="ListBullet"/>
      </w:pPr>
      <w:r>
        <w:t>We</w:t>
      </w:r>
      <w:r w:rsidR="00F96204">
        <w:t xml:space="preserve"> will not provide application forms or accept applications for this grant opportunity by fax</w:t>
      </w:r>
      <w:r w:rsidR="00FE52ED">
        <w:t>, email</w:t>
      </w:r>
      <w:r w:rsidR="00F96204">
        <w:t xml:space="preserve"> or mail.</w:t>
      </w:r>
    </w:p>
    <w:p w14:paraId="23FA4F5D" w14:textId="77777777" w:rsidR="00DD159B" w:rsidRDefault="00A3719C" w:rsidP="00BE551F">
      <w:r>
        <w:t xml:space="preserve">The application form includes help information. </w:t>
      </w:r>
      <w:r w:rsidR="00C347D8">
        <w:t>You</w:t>
      </w:r>
      <w:r w:rsidR="00C347D8" w:rsidRPr="00B72EE8">
        <w:t xml:space="preserve"> are</w:t>
      </w:r>
      <w:r w:rsidR="00C347D8">
        <w:t xml:space="preserve"> responsible for </w:t>
      </w:r>
      <w:r w:rsidR="00C37B9D">
        <w:t>making sure</w:t>
      </w:r>
      <w:r w:rsidR="00C347D8">
        <w:t xml:space="preserve"> your</w:t>
      </w:r>
      <w:r w:rsidR="00C347D8" w:rsidRPr="00B72EE8">
        <w:t xml:space="preserve"> application is complete and accurate. Giving false or misleading information</w:t>
      </w:r>
      <w:r w:rsidR="006567FA">
        <w:t xml:space="preserve"> </w:t>
      </w:r>
      <w:r w:rsidR="00C347D8">
        <w:t>is a serious offence under the</w:t>
      </w:r>
      <w:r w:rsidR="0008479B">
        <w:rPr>
          <w:rStyle w:val="Hyperlink"/>
          <w:i/>
        </w:rPr>
        <w:t xml:space="preserve"> </w:t>
      </w:r>
      <w:hyperlink r:id="rId26" w:history="1">
        <w:r w:rsidR="0008479B" w:rsidRPr="0008479B">
          <w:rPr>
            <w:rStyle w:val="Hyperlink"/>
            <w:i/>
          </w:rPr>
          <w:t>Criminal Code 1995</w:t>
        </w:r>
      </w:hyperlink>
      <w:r w:rsidR="00C347D8">
        <w:t xml:space="preserve"> </w:t>
      </w:r>
      <w:r w:rsidR="00BD16D3">
        <w:t xml:space="preserve">and </w:t>
      </w:r>
      <w:r w:rsidR="006567FA">
        <w:t>w</w:t>
      </w:r>
      <w:r w:rsidR="00C347D8">
        <w:t xml:space="preserve">e will investigate any false or misleading information and </w:t>
      </w:r>
      <w:r w:rsidR="00BE551F">
        <w:t>may exclude</w:t>
      </w:r>
      <w:r w:rsidR="00C347D8" w:rsidRPr="00B72EE8">
        <w:t xml:space="preserve"> your application from </w:t>
      </w:r>
      <w:r w:rsidR="00C347D8">
        <w:t xml:space="preserve">further </w:t>
      </w:r>
      <w:r w:rsidR="00C347D8" w:rsidRPr="00B72EE8">
        <w:t>consideration.</w:t>
      </w:r>
    </w:p>
    <w:p w14:paraId="54C375F4" w14:textId="77777777" w:rsidR="00BE551F" w:rsidRPr="00B72EE8" w:rsidRDefault="00A3719C" w:rsidP="00BE551F">
      <w:r>
        <w:t xml:space="preserve">If you </w:t>
      </w:r>
      <w:r w:rsidR="00014DD7">
        <w:t xml:space="preserve">need </w:t>
      </w:r>
      <w:r w:rsidR="00C37B9D">
        <w:t>more help</w:t>
      </w:r>
      <w:r w:rsidR="00014DD7">
        <w:t xml:space="preserve"> </w:t>
      </w:r>
      <w:r w:rsidR="00974279">
        <w:t>about</w:t>
      </w:r>
      <w:r w:rsidR="00014DD7">
        <w:t xml:space="preserve"> the application process,</w:t>
      </w:r>
      <w:r w:rsidR="00732300">
        <w:t xml:space="preserve"> submitting an application online</w:t>
      </w:r>
      <w:r w:rsidR="00014DD7">
        <w:t xml:space="preserve">, </w:t>
      </w:r>
      <w:r>
        <w:t xml:space="preserve">have any technical difficulties or </w:t>
      </w:r>
      <w:r w:rsidR="00C347D8">
        <w:t xml:space="preserve">find an error in your application after </w:t>
      </w:r>
      <w:r w:rsidR="00DA7801">
        <w:t>submission, but before the closing date and time</w:t>
      </w:r>
      <w:r w:rsidR="00C347D8">
        <w:t xml:space="preserve">, you should </w:t>
      </w:r>
      <w:r w:rsidR="00A735FE">
        <w:t>contact</w:t>
      </w:r>
      <w:r w:rsidR="00C347D8">
        <w:t xml:space="preserve"> </w:t>
      </w:r>
      <w:r w:rsidR="00261986">
        <w:t xml:space="preserve">the Community Grants Hub </w:t>
      </w:r>
      <w:r w:rsidR="00C347D8">
        <w:t>immediately on</w:t>
      </w:r>
      <w:r w:rsidR="00732300">
        <w:t xml:space="preserve"> 1800 020 </w:t>
      </w:r>
      <w:r w:rsidR="00261986">
        <w:t xml:space="preserve">283 </w:t>
      </w:r>
      <w:r w:rsidR="00104C20">
        <w:t xml:space="preserve">(option 1) </w:t>
      </w:r>
      <w:r w:rsidR="00261986">
        <w:t xml:space="preserve">or email </w:t>
      </w:r>
      <w:hyperlink r:id="rId27" w:history="1">
        <w:r w:rsidR="00247042">
          <w:rPr>
            <w:rStyle w:val="Hyperlink"/>
          </w:rPr>
          <w:t>support@communitygrants.gov.au</w:t>
        </w:r>
      </w:hyperlink>
      <w:r w:rsidR="00C347D8">
        <w:t>.</w:t>
      </w:r>
      <w:r w:rsidR="00BE551F" w:rsidRPr="00BE551F">
        <w:t xml:space="preserve"> </w:t>
      </w:r>
      <w:r w:rsidR="007F0A7D">
        <w:t>The Community Grants Hub</w:t>
      </w:r>
      <w:r w:rsidR="007F0A7D" w:rsidRPr="00780114">
        <w:t xml:space="preserve"> </w:t>
      </w:r>
      <w:r w:rsidR="00BE551F" w:rsidRPr="00103A95">
        <w:t>do</w:t>
      </w:r>
      <w:r w:rsidR="00532532">
        <w:t>es</w:t>
      </w:r>
      <w:r w:rsidR="00BE551F" w:rsidRPr="00103A95">
        <w:t xml:space="preserve"> not have to accept any additional information, or requests</w:t>
      </w:r>
      <w:r w:rsidR="00BE551F">
        <w:t xml:space="preserve"> from </w:t>
      </w:r>
      <w:r w:rsidR="007F2D02">
        <w:t xml:space="preserve">you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6991034E" w14:textId="77777777" w:rsidR="00BE551F" w:rsidRPr="00780114" w:rsidRDefault="00BE551F" w:rsidP="00BE551F">
      <w:r w:rsidRPr="00780114">
        <w:t xml:space="preserve">You cannot change your application after the closing date and time. </w:t>
      </w:r>
    </w:p>
    <w:p w14:paraId="7B38B63A" w14:textId="12B48845" w:rsidR="00C347D8" w:rsidRDefault="00C347D8" w:rsidP="00C347D8">
      <w:r>
        <w:t xml:space="preserve">If </w:t>
      </w:r>
      <w:r w:rsidR="00705C93">
        <w:t>we</w:t>
      </w:r>
      <w:r w:rsidR="001E7CCD">
        <w:t xml:space="preserve"> </w:t>
      </w:r>
      <w:r>
        <w:t>find an error or</w:t>
      </w:r>
      <w:r w:rsidR="0078618B">
        <w:t xml:space="preserve"> something</w:t>
      </w:r>
      <w:r>
        <w:t xml:space="preserve"> missing, </w:t>
      </w:r>
      <w:r w:rsidR="007F0A7D">
        <w:t>we</w:t>
      </w:r>
      <w:r>
        <w:t xml:space="preserve"> may</w:t>
      </w:r>
      <w:r w:rsidR="001E7CCD">
        <w:t xml:space="preserve"> </w:t>
      </w:r>
      <w:r>
        <w:t>ask</w:t>
      </w:r>
      <w:r w:rsidR="00974279">
        <w:t xml:space="preserve"> you</w:t>
      </w:r>
      <w:r>
        <w:t xml:space="preserve"> for clarification or additional information</w:t>
      </w:r>
      <w:r w:rsidR="00320D6B">
        <w:t>.</w:t>
      </w:r>
      <w:r>
        <w:t xml:space="preserve"> </w:t>
      </w:r>
      <w:r w:rsidR="00974279">
        <w:t>This</w:t>
      </w:r>
      <w:r>
        <w:t xml:space="preserve"> will not change the nature of your application. However, </w:t>
      </w:r>
      <w:r w:rsidR="00705C93">
        <w:t>we</w:t>
      </w:r>
      <w:r w:rsidR="001E7CCD">
        <w:t xml:space="preserve"> </w:t>
      </w:r>
      <w:r>
        <w:t xml:space="preserve">can refuse to accept any additional information from you that would change your application </w:t>
      </w:r>
      <w:r w:rsidR="00974279">
        <w:t xml:space="preserve">after the </w:t>
      </w:r>
      <w:r>
        <w:t xml:space="preserve">closing time. </w:t>
      </w:r>
    </w:p>
    <w:p w14:paraId="49B3C8AE" w14:textId="77777777" w:rsidR="00C347D8" w:rsidRDefault="00C347D8" w:rsidP="00BC7C6D">
      <w:pPr>
        <w:spacing w:after="0"/>
      </w:pPr>
      <w:r>
        <w:t>You should</w:t>
      </w:r>
      <w:r w:rsidRPr="00B72EE8">
        <w:t xml:space="preserve"> keep a copy of your applica</w:t>
      </w:r>
      <w:r>
        <w:t>tion and any supporting documents</w:t>
      </w:r>
      <w:r w:rsidRPr="00B72EE8">
        <w:t xml:space="preserve">. </w:t>
      </w:r>
    </w:p>
    <w:p w14:paraId="11268D8F" w14:textId="77777777" w:rsidR="00C347D8" w:rsidRDefault="000220D6" w:rsidP="00BC7C6D">
      <w:pPr>
        <w:spacing w:after="0"/>
      </w:pPr>
      <w:r>
        <w:t xml:space="preserve">You will receive an automated notification acknowledging </w:t>
      </w:r>
      <w:r w:rsidR="00C347D8">
        <w:t>th</w:t>
      </w:r>
      <w:r>
        <w:t>e</w:t>
      </w:r>
      <w:r w:rsidR="00C347D8">
        <w:t xml:space="preserve"> </w:t>
      </w:r>
      <w:r>
        <w:t xml:space="preserve">receipt </w:t>
      </w:r>
      <w:r w:rsidR="005E08F7">
        <w:t xml:space="preserve">of </w:t>
      </w:r>
      <w:r>
        <w:t>y</w:t>
      </w:r>
      <w:r w:rsidR="00C347D8">
        <w:t>our a</w:t>
      </w:r>
      <w:r w:rsidR="00C347D8" w:rsidRPr="00B72EE8">
        <w:t>pplication</w:t>
      </w:r>
      <w:r>
        <w:t>.</w:t>
      </w:r>
    </w:p>
    <w:p w14:paraId="0F117255" w14:textId="77777777" w:rsidR="00DB695B" w:rsidRPr="00A25CA5" w:rsidRDefault="00DB695B" w:rsidP="001440D9">
      <w:pPr>
        <w:pStyle w:val="Heading3"/>
      </w:pPr>
      <w:bookmarkStart w:id="99" w:name="_Toc525295534"/>
      <w:bookmarkStart w:id="100" w:name="_Toc525552132"/>
      <w:bookmarkStart w:id="101" w:name="_Toc525722832"/>
      <w:bookmarkStart w:id="102" w:name="_Toc21509346"/>
      <w:bookmarkStart w:id="103" w:name="_Toc23510527"/>
      <w:bookmarkEnd w:id="99"/>
      <w:bookmarkEnd w:id="100"/>
      <w:bookmarkEnd w:id="101"/>
      <w:r w:rsidRPr="00A25CA5">
        <w:t>Attachments to the application</w:t>
      </w:r>
      <w:bookmarkEnd w:id="102"/>
      <w:bookmarkEnd w:id="103"/>
    </w:p>
    <w:p w14:paraId="2B5BD004" w14:textId="77777777" w:rsidR="005B2094" w:rsidRDefault="005B2094" w:rsidP="00706FAA">
      <w:r>
        <w:t>All of the following documents</w:t>
      </w:r>
      <w:r w:rsidR="00706FAA">
        <w:t xml:space="preserve"> must be attached to</w:t>
      </w:r>
      <w:r w:rsidR="00706FAA" w:rsidRPr="00B72EE8">
        <w:t xml:space="preserve"> your application</w:t>
      </w:r>
      <w:r w:rsidR="00706FAA">
        <w:t xml:space="preserve"> for it to be considered compliant and for it to proceed to assessment. Templates are provided for your use with the grant opportunity documents</w:t>
      </w:r>
      <w:r>
        <w:t xml:space="preserve"> as specified:</w:t>
      </w:r>
    </w:p>
    <w:p w14:paraId="7C47F893" w14:textId="77777777" w:rsidR="005B2094" w:rsidRPr="00FB07AD" w:rsidRDefault="005B2094" w:rsidP="0050615B">
      <w:pPr>
        <w:pStyle w:val="ListBullet"/>
        <w:numPr>
          <w:ilvl w:val="0"/>
          <w:numId w:val="24"/>
        </w:numPr>
        <w:rPr>
          <w:rFonts w:cs="Arial"/>
        </w:rPr>
      </w:pPr>
      <w:r w:rsidRPr="00FB07AD">
        <w:rPr>
          <w:rFonts w:cs="Arial"/>
        </w:rPr>
        <w:t>Project plan – mandatory template provided</w:t>
      </w:r>
    </w:p>
    <w:p w14:paraId="70181869" w14:textId="77777777" w:rsidR="00706FAA" w:rsidRPr="00FB07AD" w:rsidRDefault="005B2094" w:rsidP="0050615B">
      <w:pPr>
        <w:pStyle w:val="ListBullet"/>
        <w:numPr>
          <w:ilvl w:val="0"/>
          <w:numId w:val="22"/>
        </w:numPr>
        <w:spacing w:after="120"/>
        <w:rPr>
          <w:rFonts w:cs="Arial"/>
        </w:rPr>
      </w:pPr>
      <w:r w:rsidRPr="00FB07AD">
        <w:rPr>
          <w:rFonts w:cs="Arial"/>
        </w:rPr>
        <w:t>Bu</w:t>
      </w:r>
      <w:r w:rsidR="000F7E47" w:rsidRPr="00FB07AD">
        <w:rPr>
          <w:rFonts w:cs="Arial"/>
        </w:rPr>
        <w:t>dget</w:t>
      </w:r>
      <w:r w:rsidRPr="00FB07AD">
        <w:rPr>
          <w:rFonts w:cs="Arial"/>
        </w:rPr>
        <w:t xml:space="preserve"> – mandatory template provided</w:t>
      </w:r>
      <w:r w:rsidR="00706FAA" w:rsidRPr="00FB07AD">
        <w:rPr>
          <w:rFonts w:cs="Arial"/>
        </w:rPr>
        <w:t xml:space="preserve"> </w:t>
      </w:r>
    </w:p>
    <w:p w14:paraId="676D5B78" w14:textId="77777777" w:rsidR="00706FAA" w:rsidRDefault="00706FAA" w:rsidP="00706FAA">
      <w:r>
        <w:t>You must attach s</w:t>
      </w:r>
      <w:r w:rsidRPr="00B72EE8">
        <w:t xml:space="preserve">upporting documentation to </w:t>
      </w:r>
      <w:r w:rsidRPr="00797639">
        <w:t>the application form</w:t>
      </w:r>
      <w:r>
        <w:t xml:space="preserve"> according to the instructions provided within the application form. You should only attach requested documents. We will not consider information in attachments that we </w:t>
      </w:r>
      <w:r w:rsidR="005B2094">
        <w:t>have not asked for.</w:t>
      </w:r>
    </w:p>
    <w:p w14:paraId="695AF703" w14:textId="77777777" w:rsidR="00706FAA" w:rsidRDefault="00706FAA" w:rsidP="00706FAA">
      <w:r w:rsidRPr="006A44FD">
        <w:rPr>
          <w:b/>
        </w:rPr>
        <w:t>Please note</w:t>
      </w:r>
      <w:r>
        <w:t xml:space="preserve">: There is a 2mb limit for each attachment. </w:t>
      </w:r>
    </w:p>
    <w:p w14:paraId="61C327EC" w14:textId="77777777" w:rsidR="00E50C87" w:rsidRPr="00A25CA5" w:rsidRDefault="00E50C87" w:rsidP="001440D9">
      <w:pPr>
        <w:pStyle w:val="Heading3"/>
      </w:pPr>
      <w:bookmarkStart w:id="104" w:name="_Toc21509347"/>
      <w:bookmarkStart w:id="105" w:name="_Toc23510528"/>
      <w:r w:rsidRPr="00A25CA5">
        <w:t>Joint (consortia) applications</w:t>
      </w:r>
      <w:bookmarkEnd w:id="104"/>
      <w:bookmarkEnd w:id="105"/>
    </w:p>
    <w:p w14:paraId="16DF6FEA" w14:textId="77777777" w:rsidR="00E50C87" w:rsidRPr="00A25CA5" w:rsidRDefault="00705C93" w:rsidP="00E50C87">
      <w:r w:rsidRPr="00EE0C10">
        <w:t>We</w:t>
      </w:r>
      <w:r w:rsidR="00E50C87" w:rsidRPr="00EC417F">
        <w:rPr>
          <w:color w:val="0070C0"/>
        </w:rPr>
        <w:t xml:space="preserve"> </w:t>
      </w:r>
      <w:r w:rsidR="00E50C87">
        <w:t xml:space="preserve">recognise that some organisations may want to join together as a group to deliver </w:t>
      </w:r>
      <w:r w:rsidR="00A25CA5" w:rsidRPr="00A25CA5">
        <w:t>Our Marine Parks Round Two</w:t>
      </w:r>
      <w:r w:rsidR="00E50C87" w:rsidRPr="00A25CA5">
        <w:t xml:space="preserve"> grant activit</w:t>
      </w:r>
      <w:r w:rsidR="00C15E40">
        <w:t>ies</w:t>
      </w:r>
      <w:r w:rsidR="00A25CA5" w:rsidRPr="00A25CA5">
        <w:t>.</w:t>
      </w:r>
      <w:r w:rsidR="00E50C87" w:rsidRPr="00A25CA5">
        <w:t xml:space="preserve"> </w:t>
      </w:r>
    </w:p>
    <w:p w14:paraId="14D51C0F" w14:textId="77777777" w:rsidR="00E50C87" w:rsidRDefault="00E50C87" w:rsidP="00E50C87">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The</w:t>
      </w:r>
      <w:r>
        <w:t xml:space="preserve"> a</w:t>
      </w:r>
      <w:r w:rsidRPr="00B72EE8">
        <w:t xml:space="preserve">pplication </w:t>
      </w:r>
      <w:r>
        <w:t>must</w:t>
      </w:r>
      <w:r w:rsidRPr="00B72EE8">
        <w:t xml:space="preserve"> identify all other members of the proposed </w:t>
      </w:r>
      <w:r>
        <w:t>group</w:t>
      </w:r>
      <w:r w:rsidR="00A21E0A">
        <w:t>.</w:t>
      </w:r>
    </w:p>
    <w:p w14:paraId="4EA219D4" w14:textId="77777777" w:rsidR="00FE03A8" w:rsidRDefault="00FE03A8" w:rsidP="00FE03A8">
      <w:r>
        <w:t>Lead organisations in consortia must satisfy all the eligibility criteria outlined in section 4.1.</w:t>
      </w:r>
    </w:p>
    <w:p w14:paraId="3BC5C490" w14:textId="740D5EF0" w:rsidR="00FE03A8" w:rsidRPr="00103A95" w:rsidRDefault="00FE03A8" w:rsidP="00FE03A8">
      <w:r w:rsidRPr="0070344E">
        <w:t>Lead organisations should ensure they have written agreement from member organisations to collaborate on the project</w:t>
      </w:r>
      <w:r w:rsidR="00FE52ED">
        <w:t>. This agreement is</w:t>
      </w:r>
      <w:r w:rsidR="00A62154">
        <w:t xml:space="preserve"> required</w:t>
      </w:r>
      <w:r w:rsidRPr="00451BDD">
        <w:t xml:space="preserve"> </w:t>
      </w:r>
      <w:r w:rsidR="00A62154">
        <w:t xml:space="preserve">to be provided </w:t>
      </w:r>
      <w:r w:rsidRPr="00451BDD">
        <w:t>as part of the assessment process.</w:t>
      </w:r>
    </w:p>
    <w:p w14:paraId="2D12AD64" w14:textId="77777777" w:rsidR="00FE03A8" w:rsidRDefault="00FE03A8" w:rsidP="00E50C87">
      <w:r>
        <w:t xml:space="preserve">You must have a formal arrangement in place with all parties prior to execution of the agreement. </w:t>
      </w:r>
    </w:p>
    <w:p w14:paraId="4092B071" w14:textId="77777777" w:rsidR="00C347D8" w:rsidRDefault="00C347D8" w:rsidP="001440D9">
      <w:pPr>
        <w:pStyle w:val="Heading3"/>
      </w:pPr>
      <w:bookmarkStart w:id="106" w:name="_Toc21509348"/>
      <w:bookmarkStart w:id="107" w:name="_Toc23510529"/>
      <w:r>
        <w:lastRenderedPageBreak/>
        <w:t xml:space="preserve">Timing of grant opportunity </w:t>
      </w:r>
      <w:r w:rsidR="00635ACF">
        <w:t>processes</w:t>
      </w:r>
      <w:bookmarkEnd w:id="106"/>
      <w:bookmarkEnd w:id="107"/>
    </w:p>
    <w:p w14:paraId="5687B418" w14:textId="77777777" w:rsidR="000A4D8A" w:rsidRDefault="00C347D8" w:rsidP="00C347D8">
      <w:r>
        <w:t xml:space="preserve">You </w:t>
      </w:r>
      <w:r w:rsidR="00311CBF">
        <w:t>must</w:t>
      </w:r>
      <w:r>
        <w:t xml:space="preserve"> submit an application between the published opening and closing dates. </w:t>
      </w:r>
    </w:p>
    <w:p w14:paraId="2F14DCC7" w14:textId="77777777" w:rsidR="00587B4B" w:rsidRPr="00587B4B" w:rsidRDefault="00587B4B" w:rsidP="00A21E0A">
      <w:pPr>
        <w:rPr>
          <w:b/>
        </w:rPr>
      </w:pPr>
      <w:r w:rsidRPr="00587B4B">
        <w:rPr>
          <w:b/>
        </w:rPr>
        <w:t xml:space="preserve">Late applications </w:t>
      </w:r>
    </w:p>
    <w:p w14:paraId="4E6692E3" w14:textId="77777777" w:rsidR="00A21E0A" w:rsidRDefault="00705C93" w:rsidP="00A21E0A">
      <w:r>
        <w:t>We</w:t>
      </w:r>
      <w:r w:rsidR="00A21E0A">
        <w:t xml:space="preserve"> will not accept late applications unless an applicant has experienced exceptional circumstances that prevent the submission of the application. Broadly, exceptional circumstances are events characterised by one or more of the following:</w:t>
      </w:r>
    </w:p>
    <w:p w14:paraId="501DEB13" w14:textId="77777777" w:rsidR="00A21E0A" w:rsidRPr="00A21E0A" w:rsidRDefault="00A21E0A" w:rsidP="0050615B">
      <w:pPr>
        <w:pStyle w:val="ListBullet"/>
        <w:numPr>
          <w:ilvl w:val="0"/>
          <w:numId w:val="24"/>
        </w:numPr>
        <w:rPr>
          <w:rFonts w:cs="Arial"/>
          <w:szCs w:val="22"/>
        </w:rPr>
      </w:pPr>
      <w:r w:rsidRPr="00A21E0A">
        <w:rPr>
          <w:rFonts w:cs="Arial"/>
          <w:szCs w:val="22"/>
        </w:rPr>
        <w:t>reasonably unforeseeable</w:t>
      </w:r>
    </w:p>
    <w:p w14:paraId="26D02539" w14:textId="77777777" w:rsidR="00A21E0A" w:rsidRPr="00A21E0A" w:rsidRDefault="00A21E0A" w:rsidP="0050615B">
      <w:pPr>
        <w:pStyle w:val="ListBullet"/>
        <w:numPr>
          <w:ilvl w:val="0"/>
          <w:numId w:val="24"/>
        </w:numPr>
        <w:rPr>
          <w:rFonts w:cs="Arial"/>
          <w:szCs w:val="22"/>
        </w:rPr>
      </w:pPr>
      <w:r w:rsidRPr="00A21E0A">
        <w:rPr>
          <w:rFonts w:cs="Arial"/>
          <w:szCs w:val="22"/>
        </w:rPr>
        <w:t>beyond the applicant’s control</w:t>
      </w:r>
    </w:p>
    <w:p w14:paraId="1A30D613" w14:textId="77777777" w:rsidR="00A21E0A" w:rsidRPr="00A21E0A" w:rsidRDefault="00A21E0A" w:rsidP="0050615B">
      <w:pPr>
        <w:pStyle w:val="ListBullet"/>
        <w:numPr>
          <w:ilvl w:val="0"/>
          <w:numId w:val="24"/>
        </w:numPr>
        <w:rPr>
          <w:rFonts w:cs="Arial"/>
          <w:szCs w:val="22"/>
        </w:rPr>
      </w:pPr>
      <w:r w:rsidRPr="00A21E0A">
        <w:rPr>
          <w:rFonts w:cs="Arial"/>
          <w:szCs w:val="22"/>
        </w:rPr>
        <w:t xml:space="preserve">unable to be managed or resolved within the application period. </w:t>
      </w:r>
    </w:p>
    <w:p w14:paraId="5E914CA0" w14:textId="77777777" w:rsidR="00A21E0A" w:rsidRPr="00A21E0A" w:rsidRDefault="00A21E0A" w:rsidP="00A21E0A">
      <w:pPr>
        <w:rPr>
          <w:rFonts w:ascii="Calibri" w:hAnsi="Calibri" w:cs="Calibri"/>
          <w:sz w:val="22"/>
          <w:szCs w:val="22"/>
        </w:rPr>
      </w:pPr>
      <w:r>
        <w:t>Exceptional circumstances will be considered on their merits and in accordance with probity principles.</w:t>
      </w:r>
    </w:p>
    <w:p w14:paraId="07357909" w14:textId="77777777" w:rsidR="00A21E0A" w:rsidRDefault="00A21E0A" w:rsidP="00A21E0A">
      <w:pPr>
        <w:rPr>
          <w:b/>
          <w:bCs/>
        </w:rPr>
      </w:pPr>
      <w:r>
        <w:rPr>
          <w:b/>
          <w:bCs/>
        </w:rPr>
        <w:t>How to lodge a late application</w:t>
      </w:r>
    </w:p>
    <w:p w14:paraId="2970F8C1" w14:textId="77777777" w:rsidR="00A21E0A" w:rsidRDefault="00A21E0A" w:rsidP="00A21E0A">
      <w:r>
        <w:t>Applicants seeking to submit a late application will be required to submit a late application request to the Community Grants Hub</w:t>
      </w:r>
      <w:r w:rsidR="00F25DED">
        <w:t>.</w:t>
      </w:r>
    </w:p>
    <w:p w14:paraId="6E03DD93" w14:textId="77777777" w:rsidR="00A21E0A" w:rsidRDefault="00A21E0A" w:rsidP="00A21E0A">
      <w:pPr>
        <w:pStyle w:val="BodyText"/>
        <w:rPr>
          <w:sz w:val="20"/>
        </w:rPr>
      </w:pPr>
      <w:r w:rsidRPr="00A21E0A">
        <w:rPr>
          <w:sz w:val="2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25584BF6" w14:textId="77777777" w:rsidR="00F25DED" w:rsidRPr="00156DD7" w:rsidRDefault="00F25DED" w:rsidP="00F25DED">
      <w:r>
        <w:t xml:space="preserve">The late application request form and instructions for how to submit it can be found on the </w:t>
      </w:r>
      <w:hyperlink r:id="rId28" w:history="1">
        <w:r w:rsidRPr="00AC6A46">
          <w:rPr>
            <w:rStyle w:val="Hyperlink"/>
          </w:rPr>
          <w:t>Community Grants Hub website</w:t>
        </w:r>
      </w:hyperlink>
      <w:r>
        <w:t>.</w:t>
      </w:r>
    </w:p>
    <w:p w14:paraId="4766E413" w14:textId="77777777" w:rsidR="00A21E0A" w:rsidRDefault="00A21E0A" w:rsidP="00A21E0A">
      <w:r>
        <w:t xml:space="preserve">Written requests to lodge a late application will only be accepted within three days after the grant opportunity has closed. </w:t>
      </w:r>
    </w:p>
    <w:p w14:paraId="51488039" w14:textId="77777777" w:rsidR="00A21E0A" w:rsidRPr="00A21E0A" w:rsidRDefault="00A21E0A" w:rsidP="00A21E0A">
      <w:pPr>
        <w:rPr>
          <w:rFonts w:ascii="Times New Roman" w:hAnsi="Times New Roman"/>
          <w:sz w:val="24"/>
          <w:szCs w:val="24"/>
          <w:lang w:eastAsia="en-AU"/>
        </w:rPr>
      </w:pPr>
      <w:r>
        <w:t>The Delegate or their appointed representative</w:t>
      </w:r>
      <w:r w:rsidR="004033C5">
        <w:rPr>
          <w:rStyle w:val="FootnoteReference"/>
        </w:rPr>
        <w:footnoteReference w:id="9"/>
      </w:r>
      <w:r>
        <w:t xml:space="preserve"> will determine whether a late application will be accepted. The decision of the delegate will be final and not be subject to a review or appeals process.</w:t>
      </w:r>
    </w:p>
    <w:p w14:paraId="656BE3F2" w14:textId="77777777" w:rsidR="00A21E0A" w:rsidRPr="009B46E3" w:rsidRDefault="00A21E0A" w:rsidP="00C347D8">
      <w:pPr>
        <w:rPr>
          <w:sz w:val="22"/>
          <w:szCs w:val="22"/>
        </w:rPr>
      </w:pPr>
      <w:r>
        <w:t>Once the outcome is determined, the Community Grants Hub will advise the applicant if their request is accepted or declined.</w:t>
      </w:r>
    </w:p>
    <w:p w14:paraId="7714A190" w14:textId="77777777" w:rsidR="00587B4B" w:rsidRPr="00587B4B" w:rsidRDefault="00587B4B" w:rsidP="00C347D8">
      <w:pPr>
        <w:spacing w:before="200"/>
        <w:rPr>
          <w:b/>
        </w:rPr>
      </w:pPr>
      <w:r w:rsidRPr="00632292">
        <w:rPr>
          <w:b/>
        </w:rPr>
        <w:t xml:space="preserve">Expected timing for this grant opportunity </w:t>
      </w:r>
    </w:p>
    <w:p w14:paraId="6D870BAB" w14:textId="77777777" w:rsidR="00A21E0A" w:rsidRDefault="00C347D8" w:rsidP="00C347D8">
      <w:pPr>
        <w:spacing w:before="200"/>
      </w:pPr>
      <w:r>
        <w:t>If you are successful</w:t>
      </w:r>
      <w:r w:rsidR="00DB695B">
        <w:t xml:space="preserve">, </w:t>
      </w:r>
      <w:r w:rsidR="00456DA5">
        <w:t xml:space="preserve">you will be </w:t>
      </w:r>
      <w:r>
        <w:t>expect</w:t>
      </w:r>
      <w:r w:rsidR="00456DA5">
        <w:t>ed</w:t>
      </w:r>
      <w:r>
        <w:t xml:space="preserve"> </w:t>
      </w:r>
      <w:r w:rsidR="003106BC">
        <w:t>to start</w:t>
      </w:r>
      <w:r>
        <w:t xml:space="preserve"> your </w:t>
      </w:r>
      <w:r w:rsidRPr="00B602BC">
        <w:t>grant activity</w:t>
      </w:r>
      <w:r w:rsidR="00AB177E" w:rsidRPr="00B602BC">
        <w:t xml:space="preserve"> </w:t>
      </w:r>
      <w:r>
        <w:t>around</w:t>
      </w:r>
      <w:r w:rsidR="00A62154">
        <w:t xml:space="preserve"> July 2020</w:t>
      </w:r>
      <w:r w:rsidRPr="00B34041">
        <w:t>.</w:t>
      </w:r>
    </w:p>
    <w:p w14:paraId="70D790C9" w14:textId="2DC6C15A" w:rsidR="00C347D8" w:rsidRPr="00456DA5" w:rsidRDefault="00C347D8" w:rsidP="00C347D8">
      <w:pPr>
        <w:pStyle w:val="Caption"/>
        <w:keepNext/>
        <w:rPr>
          <w:color w:val="auto"/>
        </w:rPr>
      </w:pPr>
      <w:r w:rsidRPr="00456DA5">
        <w:rPr>
          <w:bCs/>
          <w:color w:val="auto"/>
        </w:rPr>
        <w:t xml:space="preserve">Table </w:t>
      </w:r>
      <w:r w:rsidR="001440D9">
        <w:rPr>
          <w:bCs/>
          <w:color w:val="auto"/>
        </w:rPr>
        <w:t>2</w:t>
      </w:r>
      <w:r w:rsidRPr="00456DA5">
        <w:rPr>
          <w:bCs/>
          <w:color w:val="auto"/>
        </w:rPr>
        <w:t>: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22B9B2A6" w14:textId="77777777" w:rsidTr="005E75D9">
        <w:trPr>
          <w:cantSplit/>
          <w:tblHeader/>
        </w:trPr>
        <w:tc>
          <w:tcPr>
            <w:tcW w:w="4815" w:type="dxa"/>
            <w:shd w:val="clear" w:color="auto" w:fill="264F90"/>
          </w:tcPr>
          <w:p w14:paraId="18DA5DFE" w14:textId="77777777" w:rsidR="00C347D8" w:rsidRPr="00DB5819" w:rsidRDefault="00C347D8" w:rsidP="005E75D9">
            <w:pPr>
              <w:pStyle w:val="TableHeadingNumbered"/>
            </w:pPr>
            <w:r w:rsidRPr="00DB5819">
              <w:t>Activity</w:t>
            </w:r>
          </w:p>
        </w:tc>
        <w:tc>
          <w:tcPr>
            <w:tcW w:w="3974" w:type="dxa"/>
            <w:shd w:val="clear" w:color="auto" w:fill="264F90"/>
          </w:tcPr>
          <w:p w14:paraId="0C548D34" w14:textId="77777777" w:rsidR="00C347D8" w:rsidRPr="00DB5819" w:rsidRDefault="00C347D8" w:rsidP="005E75D9">
            <w:pPr>
              <w:pStyle w:val="TableHeadingNumbered"/>
            </w:pPr>
            <w:r w:rsidRPr="00DB5819">
              <w:t>Timeframe</w:t>
            </w:r>
          </w:p>
        </w:tc>
      </w:tr>
      <w:tr w:rsidR="00C347D8" w14:paraId="55C183A9" w14:textId="77777777" w:rsidTr="005E75D9">
        <w:trPr>
          <w:cantSplit/>
        </w:trPr>
        <w:tc>
          <w:tcPr>
            <w:tcW w:w="4815" w:type="dxa"/>
          </w:tcPr>
          <w:p w14:paraId="49074AF8" w14:textId="77777777" w:rsidR="00C347D8" w:rsidRPr="00B16B54" w:rsidRDefault="00C347D8" w:rsidP="005E75D9">
            <w:pPr>
              <w:pStyle w:val="TableText"/>
            </w:pPr>
            <w:r w:rsidRPr="00B16B54">
              <w:t>Assessment of applications</w:t>
            </w:r>
          </w:p>
        </w:tc>
        <w:tc>
          <w:tcPr>
            <w:tcW w:w="3974" w:type="dxa"/>
          </w:tcPr>
          <w:p w14:paraId="37D3DC91" w14:textId="77777777" w:rsidR="00C347D8" w:rsidRPr="00B16B54" w:rsidRDefault="00B25AED" w:rsidP="00F72DA9">
            <w:pPr>
              <w:pStyle w:val="TableText"/>
            </w:pPr>
            <w:r>
              <w:t>6</w:t>
            </w:r>
            <w:r w:rsidR="00C347D8" w:rsidRPr="00B16B54">
              <w:t xml:space="preserve"> weeks </w:t>
            </w:r>
          </w:p>
        </w:tc>
      </w:tr>
      <w:tr w:rsidR="00C347D8" w14:paraId="56AD06C5" w14:textId="77777777" w:rsidTr="005E75D9">
        <w:trPr>
          <w:cantSplit/>
        </w:trPr>
        <w:tc>
          <w:tcPr>
            <w:tcW w:w="4815" w:type="dxa"/>
          </w:tcPr>
          <w:p w14:paraId="7BE4D431" w14:textId="77777777" w:rsidR="00C347D8" w:rsidRPr="00B16B54" w:rsidRDefault="00C347D8" w:rsidP="005E75D9">
            <w:pPr>
              <w:pStyle w:val="TableText"/>
            </w:pPr>
            <w:r w:rsidRPr="00B16B54">
              <w:t>Approval of outcomes of selection process</w:t>
            </w:r>
          </w:p>
        </w:tc>
        <w:tc>
          <w:tcPr>
            <w:tcW w:w="3974" w:type="dxa"/>
          </w:tcPr>
          <w:p w14:paraId="14AD47ED" w14:textId="77777777" w:rsidR="00C347D8" w:rsidRPr="00B16B54" w:rsidRDefault="00C347D8" w:rsidP="00F72DA9">
            <w:pPr>
              <w:pStyle w:val="TableText"/>
            </w:pPr>
            <w:r w:rsidRPr="00B16B54">
              <w:t xml:space="preserve">4 weeks </w:t>
            </w:r>
          </w:p>
        </w:tc>
      </w:tr>
      <w:tr w:rsidR="00C347D8" w14:paraId="6D6BABD3" w14:textId="77777777" w:rsidTr="005E75D9">
        <w:trPr>
          <w:cantSplit/>
        </w:trPr>
        <w:tc>
          <w:tcPr>
            <w:tcW w:w="4815" w:type="dxa"/>
          </w:tcPr>
          <w:p w14:paraId="46E98BD5" w14:textId="77777777" w:rsidR="00C347D8" w:rsidRPr="00B16B54" w:rsidRDefault="00C347D8" w:rsidP="005E75D9">
            <w:pPr>
              <w:pStyle w:val="TableText"/>
            </w:pPr>
            <w:r w:rsidRPr="00B16B54">
              <w:t>Negotiations and award of grant agreements</w:t>
            </w:r>
          </w:p>
        </w:tc>
        <w:tc>
          <w:tcPr>
            <w:tcW w:w="3974" w:type="dxa"/>
          </w:tcPr>
          <w:p w14:paraId="08A6432C" w14:textId="77777777" w:rsidR="00C347D8" w:rsidRPr="00B16B54" w:rsidRDefault="00F72DA9" w:rsidP="00F72DA9">
            <w:pPr>
              <w:pStyle w:val="TableText"/>
            </w:pPr>
            <w:r w:rsidRPr="007F6D34">
              <w:t>Up to 6 weeks</w:t>
            </w:r>
          </w:p>
        </w:tc>
      </w:tr>
      <w:tr w:rsidR="00C347D8" w14:paraId="1BBBA120" w14:textId="77777777" w:rsidTr="005E75D9">
        <w:trPr>
          <w:cantSplit/>
        </w:trPr>
        <w:tc>
          <w:tcPr>
            <w:tcW w:w="4815" w:type="dxa"/>
          </w:tcPr>
          <w:p w14:paraId="56ABAA5F" w14:textId="77777777" w:rsidR="00C347D8" w:rsidRPr="00B16B54" w:rsidRDefault="00C347D8" w:rsidP="005E75D9">
            <w:pPr>
              <w:pStyle w:val="TableText"/>
            </w:pPr>
            <w:r w:rsidRPr="00B16B54">
              <w:t>Notification to unsuccessful applicants</w:t>
            </w:r>
          </w:p>
        </w:tc>
        <w:tc>
          <w:tcPr>
            <w:tcW w:w="3974" w:type="dxa"/>
          </w:tcPr>
          <w:p w14:paraId="12B3EDEF" w14:textId="77777777" w:rsidR="00C347D8" w:rsidRPr="00B16B54" w:rsidRDefault="00C347D8" w:rsidP="00F72DA9">
            <w:pPr>
              <w:pStyle w:val="TableText"/>
            </w:pPr>
            <w:r w:rsidRPr="00B16B54">
              <w:t>2 weeks</w:t>
            </w:r>
            <w:r w:rsidR="00AB177E">
              <w:t xml:space="preserve"> </w:t>
            </w:r>
          </w:p>
        </w:tc>
      </w:tr>
      <w:tr w:rsidR="00C347D8" w14:paraId="5E667072" w14:textId="77777777" w:rsidTr="005E75D9">
        <w:trPr>
          <w:cantSplit/>
        </w:trPr>
        <w:tc>
          <w:tcPr>
            <w:tcW w:w="4815" w:type="dxa"/>
          </w:tcPr>
          <w:p w14:paraId="0820FE0D" w14:textId="77777777" w:rsidR="00C347D8" w:rsidRPr="00B16B54" w:rsidRDefault="00C347D8" w:rsidP="005A20F7">
            <w:pPr>
              <w:pStyle w:val="TableText"/>
            </w:pPr>
            <w:r>
              <w:t>Earliest start date of grant a</w:t>
            </w:r>
            <w:r w:rsidRPr="00B16B54">
              <w:t>ctivity</w:t>
            </w:r>
            <w:r w:rsidR="00AB177E">
              <w:t xml:space="preserve"> </w:t>
            </w:r>
          </w:p>
        </w:tc>
        <w:tc>
          <w:tcPr>
            <w:tcW w:w="3974" w:type="dxa"/>
          </w:tcPr>
          <w:p w14:paraId="74BEFFC0" w14:textId="77777777" w:rsidR="00C347D8" w:rsidRPr="00D91D45" w:rsidRDefault="00E24C81" w:rsidP="005E75D9">
            <w:pPr>
              <w:pStyle w:val="TableText"/>
            </w:pPr>
            <w:r w:rsidRPr="00D91D45">
              <w:t>July 2020</w:t>
            </w:r>
          </w:p>
        </w:tc>
      </w:tr>
      <w:tr w:rsidR="00C347D8" w14:paraId="595DA688" w14:textId="77777777" w:rsidTr="005E75D9">
        <w:trPr>
          <w:cantSplit/>
        </w:trPr>
        <w:tc>
          <w:tcPr>
            <w:tcW w:w="4815" w:type="dxa"/>
          </w:tcPr>
          <w:p w14:paraId="1AF49D75" w14:textId="77777777" w:rsidR="00C347D8" w:rsidRPr="00B16B54" w:rsidRDefault="00C347D8" w:rsidP="005A20F7">
            <w:pPr>
              <w:pStyle w:val="TableText"/>
            </w:pPr>
            <w:r w:rsidRPr="00B16B54">
              <w:t>End date</w:t>
            </w:r>
            <w:r>
              <w:t xml:space="preserve"> of </w:t>
            </w:r>
            <w:r w:rsidR="00C27561">
              <w:t xml:space="preserve">grant </w:t>
            </w:r>
            <w:r w:rsidR="00AB177E">
              <w:t xml:space="preserve">activity </w:t>
            </w:r>
          </w:p>
        </w:tc>
        <w:tc>
          <w:tcPr>
            <w:tcW w:w="3974" w:type="dxa"/>
          </w:tcPr>
          <w:p w14:paraId="35495564" w14:textId="77777777" w:rsidR="00C347D8" w:rsidRPr="00D91D45" w:rsidRDefault="00A62154" w:rsidP="005E75D9">
            <w:pPr>
              <w:pStyle w:val="TableText"/>
            </w:pPr>
            <w:r w:rsidRPr="00D91D45">
              <w:t>30 June 202</w:t>
            </w:r>
            <w:r w:rsidR="009B4C40" w:rsidRPr="00D91D45">
              <w:t>2</w:t>
            </w:r>
          </w:p>
        </w:tc>
      </w:tr>
    </w:tbl>
    <w:p w14:paraId="78CA9B00" w14:textId="77777777" w:rsidR="008778C3" w:rsidRDefault="008778C3" w:rsidP="001440D9">
      <w:pPr>
        <w:pStyle w:val="Heading3"/>
      </w:pPr>
      <w:bookmarkStart w:id="108" w:name="_Toc21509349"/>
      <w:bookmarkStart w:id="109" w:name="_Toc23510530"/>
      <w:r w:rsidRPr="00181A24">
        <w:lastRenderedPageBreak/>
        <w:t>Questions during the application process</w:t>
      </w:r>
      <w:bookmarkEnd w:id="108"/>
      <w:bookmarkEnd w:id="109"/>
    </w:p>
    <w:p w14:paraId="0FA948E9" w14:textId="77777777" w:rsidR="008778C3" w:rsidRDefault="008778C3" w:rsidP="008778C3">
      <w:r>
        <w:t>If you have any questions during the application period</w:t>
      </w:r>
      <w:r w:rsidR="00FB07AD">
        <w:t>,</w:t>
      </w:r>
      <w:r w:rsidR="00931A27" w:rsidRPr="00931A27">
        <w:t xml:space="preserve"> </w:t>
      </w:r>
      <w:r>
        <w:t xml:space="preserve">contact </w:t>
      </w:r>
      <w:r w:rsidR="0081304B">
        <w:t>the Community Grants H</w:t>
      </w:r>
      <w:r w:rsidR="00F90355">
        <w:t xml:space="preserve">ub on 1800 020 283 </w:t>
      </w:r>
      <w:r w:rsidR="00BE7257">
        <w:t>(option 1)</w:t>
      </w:r>
      <w:r w:rsidR="00690D9C">
        <w:t xml:space="preserve"> </w:t>
      </w:r>
      <w:r w:rsidR="00F90355">
        <w:t xml:space="preserve">or email </w:t>
      </w:r>
      <w:hyperlink r:id="rId29" w:history="1">
        <w:r w:rsidR="00F90355" w:rsidRPr="000675F4">
          <w:rPr>
            <w:rStyle w:val="Hyperlink"/>
          </w:rPr>
          <w:t>support@communitygrants.gov.au</w:t>
        </w:r>
      </w:hyperlink>
      <w:r w:rsidR="00F90355">
        <w:t xml:space="preserve">. </w:t>
      </w:r>
    </w:p>
    <w:p w14:paraId="6C5EDA80" w14:textId="77777777" w:rsidR="008778C3" w:rsidRDefault="008778C3" w:rsidP="008778C3">
      <w:r>
        <w:t xml:space="preserve">The </w:t>
      </w:r>
      <w:r w:rsidR="00F90355">
        <w:t>Community Grants Hub</w:t>
      </w:r>
      <w:r>
        <w:t xml:space="preserve"> will respond to emailed questions within</w:t>
      </w:r>
      <w:r w:rsidR="00F90355">
        <w:t xml:space="preserve"> five</w:t>
      </w:r>
      <w:r>
        <w:t xml:space="preserve"> working days. Answers to questions </w:t>
      </w:r>
      <w:r w:rsidR="002F7E8A">
        <w:t xml:space="preserve">are </w:t>
      </w:r>
      <w:r>
        <w:t>posted on</w:t>
      </w:r>
      <w:r w:rsidR="002B1AB0">
        <w:t xml:space="preserve"> the</w:t>
      </w:r>
      <w:r>
        <w:t xml:space="preserve"> </w:t>
      </w:r>
      <w:hyperlink r:id="rId30" w:history="1">
        <w:r w:rsidRPr="008B11B7">
          <w:rPr>
            <w:rStyle w:val="Hyperlink"/>
          </w:rPr>
          <w:t>GrantConnect</w:t>
        </w:r>
      </w:hyperlink>
      <w:r w:rsidR="00F90355">
        <w:t xml:space="preserve"> </w:t>
      </w:r>
      <w:r w:rsidR="00F90355" w:rsidRPr="00706FAA">
        <w:t xml:space="preserve">and </w:t>
      </w:r>
      <w:hyperlink r:id="rId31" w:history="1">
        <w:r w:rsidR="00F90355" w:rsidRPr="00706FAA">
          <w:rPr>
            <w:rStyle w:val="Hyperlink"/>
          </w:rPr>
          <w:t>Community Grants Hub</w:t>
        </w:r>
      </w:hyperlink>
      <w:r w:rsidR="00F90355" w:rsidRPr="00706FAA">
        <w:t xml:space="preserve"> websites</w:t>
      </w:r>
      <w:r w:rsidRPr="00706FAA">
        <w:t>.</w:t>
      </w:r>
      <w:r w:rsidR="0086382B" w:rsidRPr="0086382B">
        <w:rPr>
          <w:color w:val="0070C0"/>
        </w:rPr>
        <w:t xml:space="preserve"> </w:t>
      </w:r>
    </w:p>
    <w:p w14:paraId="0DF141C3" w14:textId="14381313" w:rsidR="00125362" w:rsidRPr="000673F8" w:rsidRDefault="00125362" w:rsidP="008778C3">
      <w:pPr>
        <w:rPr>
          <w:rFonts w:eastAsiaTheme="minorHAnsi" w:cstheme="minorBidi"/>
          <w:szCs w:val="22"/>
        </w:rPr>
      </w:pPr>
      <w:r w:rsidRPr="00125362">
        <w:rPr>
          <w:rFonts w:eastAsiaTheme="minorHAnsi" w:cstheme="minorBidi"/>
          <w:szCs w:val="22"/>
        </w:rPr>
        <w:t xml:space="preserve">The question period will close at 5:00PM </w:t>
      </w:r>
      <w:r w:rsidRPr="00A16E30">
        <w:rPr>
          <w:rFonts w:eastAsiaTheme="minorHAnsi" w:cstheme="minorBidi"/>
          <w:szCs w:val="22"/>
        </w:rPr>
        <w:t xml:space="preserve">AEDT </w:t>
      </w:r>
      <w:r w:rsidRPr="00B34041">
        <w:rPr>
          <w:rFonts w:eastAsiaTheme="minorHAnsi" w:cstheme="minorBidi"/>
          <w:szCs w:val="22"/>
        </w:rPr>
        <w:t xml:space="preserve">on </w:t>
      </w:r>
      <w:r w:rsidR="00D91D45" w:rsidRPr="00E049A9">
        <w:t>21 February 2020</w:t>
      </w:r>
      <w:r w:rsidRPr="002D2CEC">
        <w:rPr>
          <w:rFonts w:eastAsiaTheme="minorHAnsi" w:cstheme="minorBidi"/>
          <w:szCs w:val="22"/>
        </w:rPr>
        <w:t>.</w:t>
      </w:r>
      <w:r w:rsidRPr="009527CB">
        <w:rPr>
          <w:rFonts w:eastAsiaTheme="minorHAnsi" w:cstheme="minorBidi"/>
          <w:szCs w:val="22"/>
        </w:rPr>
        <w:t xml:space="preserve"> </w:t>
      </w:r>
      <w:r w:rsidRPr="00125362">
        <w:rPr>
          <w:rFonts w:eastAsiaTheme="minorHAnsi" w:cstheme="minorBidi"/>
          <w:szCs w:val="22"/>
        </w:rPr>
        <w:t xml:space="preserve">Following this time, only questions </w:t>
      </w:r>
      <w:r w:rsidR="0004214E">
        <w:rPr>
          <w:rFonts w:eastAsiaTheme="minorHAnsi" w:cstheme="minorBidi"/>
          <w:szCs w:val="22"/>
        </w:rPr>
        <w:t>about</w:t>
      </w:r>
      <w:r w:rsidRPr="00125362">
        <w:rPr>
          <w:rFonts w:eastAsiaTheme="minorHAnsi" w:cstheme="minorBidi"/>
          <w:szCs w:val="22"/>
        </w:rPr>
        <w:t xml:space="preserve"> using and/or submitting the appl</w:t>
      </w:r>
      <w:r w:rsidR="000673F8">
        <w:rPr>
          <w:rFonts w:eastAsiaTheme="minorHAnsi" w:cstheme="minorBidi"/>
          <w:szCs w:val="22"/>
        </w:rPr>
        <w:t xml:space="preserve">ication form will be answered. </w:t>
      </w:r>
    </w:p>
    <w:p w14:paraId="7B74809F" w14:textId="77777777" w:rsidR="006E0B42" w:rsidRDefault="006E0B42" w:rsidP="00FB0BB7">
      <w:pPr>
        <w:pStyle w:val="Heading2"/>
      </w:pPr>
      <w:bookmarkStart w:id="110" w:name="_Toc21509350"/>
      <w:bookmarkStart w:id="111" w:name="_Toc23510531"/>
      <w:r>
        <w:t>The grant selection process</w:t>
      </w:r>
      <w:bookmarkEnd w:id="110"/>
      <w:bookmarkEnd w:id="111"/>
    </w:p>
    <w:p w14:paraId="3F77491A" w14:textId="77777777" w:rsidR="00032BB0" w:rsidRDefault="00032BB0" w:rsidP="001440D9">
      <w:pPr>
        <w:pStyle w:val="Heading3"/>
      </w:pPr>
      <w:bookmarkStart w:id="112" w:name="_Toc21509351"/>
      <w:bookmarkStart w:id="113" w:name="_Toc23510532"/>
      <w:r>
        <w:t>Assessment of grant applications</w:t>
      </w:r>
      <w:bookmarkEnd w:id="112"/>
      <w:bookmarkEnd w:id="113"/>
      <w:r>
        <w:t xml:space="preserve"> </w:t>
      </w:r>
    </w:p>
    <w:p w14:paraId="5E3C2F4E" w14:textId="77777777" w:rsidR="00A00C29" w:rsidRPr="00B34041" w:rsidRDefault="00A00C29" w:rsidP="00A00C29">
      <w:pPr>
        <w:rPr>
          <w:rFonts w:eastAsiaTheme="minorHAnsi" w:cs="Arial"/>
          <w:color w:val="000000" w:themeColor="text1"/>
        </w:rPr>
      </w:pPr>
      <w:r w:rsidRPr="00B34041">
        <w:rPr>
          <w:rFonts w:eastAsiaTheme="minorHAnsi" w:cs="Arial"/>
          <w:color w:val="000000" w:themeColor="text1"/>
        </w:rPr>
        <w:t>Applications will be assessed based on the eligibility and assessment criteria as set out in these Grant Opportunity Guidelines.</w:t>
      </w:r>
      <w:r w:rsidR="00CB691D" w:rsidRPr="00B34041">
        <w:rPr>
          <w:rFonts w:eastAsiaTheme="minorHAnsi" w:cs="Arial"/>
          <w:color w:val="000000" w:themeColor="text1"/>
        </w:rPr>
        <w:t xml:space="preserve"> </w:t>
      </w:r>
      <w:r w:rsidRPr="00B34041">
        <w:rPr>
          <w:rFonts w:eastAsiaTheme="minorHAnsi" w:cs="Arial"/>
          <w:color w:val="000000" w:themeColor="text1"/>
        </w:rPr>
        <w:t>Eligible applications will then be considered through an open competitive grant process.</w:t>
      </w:r>
    </w:p>
    <w:p w14:paraId="45EF9A67" w14:textId="77777777" w:rsidR="00866D16" w:rsidRDefault="00866D16" w:rsidP="001440D9">
      <w:pPr>
        <w:pStyle w:val="Heading3"/>
      </w:pPr>
      <w:bookmarkStart w:id="114" w:name="_Toc21509352"/>
      <w:bookmarkStart w:id="115" w:name="_Toc23510533"/>
      <w:r>
        <w:t xml:space="preserve">Financial </w:t>
      </w:r>
      <w:r w:rsidR="00A23D90">
        <w:t>v</w:t>
      </w:r>
      <w:r>
        <w:t>iability</w:t>
      </w:r>
      <w:bookmarkEnd w:id="114"/>
      <w:bookmarkEnd w:id="115"/>
      <w:r w:rsidR="0044632D">
        <w:t xml:space="preserve"> </w:t>
      </w:r>
    </w:p>
    <w:p w14:paraId="14033DCF" w14:textId="77777777" w:rsidR="00866D16" w:rsidRPr="002D2C06" w:rsidRDefault="00866D16" w:rsidP="00FB0031">
      <w:pPr>
        <w:pStyle w:val="BodyTextnospace"/>
        <w:rPr>
          <w:rFonts w:cs="Arial"/>
        </w:rPr>
      </w:pPr>
      <w:r w:rsidRPr="00FB0031">
        <w:rPr>
          <w:rFonts w:ascii="Arial" w:hAnsi="Arial" w:cs="Arial"/>
          <w:sz w:val="20"/>
        </w:rPr>
        <w:t xml:space="preserve">Applicants may be subject to a </w:t>
      </w:r>
      <w:r w:rsidR="0070001C" w:rsidRPr="00FB0031">
        <w:rPr>
          <w:rFonts w:ascii="Arial" w:hAnsi="Arial" w:cs="Arial"/>
          <w:sz w:val="20"/>
        </w:rPr>
        <w:t>f</w:t>
      </w:r>
      <w:r w:rsidRPr="00FB0031">
        <w:rPr>
          <w:rFonts w:ascii="Arial" w:hAnsi="Arial" w:cs="Arial"/>
          <w:sz w:val="20"/>
        </w:rPr>
        <w:t xml:space="preserve">inancial </w:t>
      </w:r>
      <w:r w:rsidR="0070001C" w:rsidRPr="00FB0031">
        <w:rPr>
          <w:rFonts w:ascii="Arial" w:hAnsi="Arial" w:cs="Arial"/>
          <w:sz w:val="20"/>
        </w:rPr>
        <w:t>v</w:t>
      </w:r>
      <w:r w:rsidRPr="00FB0031">
        <w:rPr>
          <w:rFonts w:ascii="Arial" w:hAnsi="Arial" w:cs="Arial"/>
          <w:sz w:val="20"/>
        </w:rPr>
        <w:t xml:space="preserve">iability assessment. The </w:t>
      </w:r>
      <w:r w:rsidR="0070001C" w:rsidRPr="00FB0031">
        <w:rPr>
          <w:rFonts w:ascii="Arial" w:hAnsi="Arial" w:cs="Arial"/>
          <w:sz w:val="20"/>
        </w:rPr>
        <w:t>f</w:t>
      </w:r>
      <w:r w:rsidRPr="00FB0031">
        <w:rPr>
          <w:rFonts w:ascii="Arial" w:hAnsi="Arial" w:cs="Arial"/>
          <w:sz w:val="20"/>
        </w:rPr>
        <w:t xml:space="preserve">inancial </w:t>
      </w:r>
      <w:r w:rsidR="0070001C" w:rsidRPr="00FB0031">
        <w:rPr>
          <w:rFonts w:ascii="Arial" w:hAnsi="Arial" w:cs="Arial"/>
          <w:sz w:val="20"/>
        </w:rPr>
        <w:t>v</w:t>
      </w:r>
      <w:r w:rsidRPr="00FB0031">
        <w:rPr>
          <w:rFonts w:ascii="Arial" w:hAnsi="Arial" w:cs="Arial"/>
          <w:sz w:val="20"/>
        </w:rPr>
        <w:t xml:space="preserve">iability assessment forms part of the risk mitigation strategy and can include: </w:t>
      </w:r>
    </w:p>
    <w:p w14:paraId="5B66E040" w14:textId="77777777" w:rsidR="00866D16" w:rsidRDefault="0070001C" w:rsidP="0050615B">
      <w:pPr>
        <w:pStyle w:val="ListBullet"/>
        <w:numPr>
          <w:ilvl w:val="0"/>
          <w:numId w:val="23"/>
        </w:numPr>
      </w:pPr>
      <w:r>
        <w:t>e</w:t>
      </w:r>
      <w:r w:rsidR="00866D16">
        <w:t>stablishing whether relevant persons have any adverse business history (for example current or past bankruptcy)</w:t>
      </w:r>
    </w:p>
    <w:p w14:paraId="14B5DDFB" w14:textId="77777777" w:rsidR="00866D16" w:rsidRPr="00866D16" w:rsidRDefault="0070001C" w:rsidP="0050615B">
      <w:pPr>
        <w:pStyle w:val="ListBullet"/>
        <w:numPr>
          <w:ilvl w:val="0"/>
          <w:numId w:val="23"/>
        </w:numPr>
      </w:pPr>
      <w:r>
        <w:t>a</w:t>
      </w:r>
      <w:r w:rsidR="00866D16">
        <w:t>ssessment of the financial health of an entity</w:t>
      </w:r>
      <w:r w:rsidR="00C41F8B">
        <w:t>.</w:t>
      </w:r>
    </w:p>
    <w:p w14:paraId="20119AC9" w14:textId="77777777" w:rsidR="00E22FDF" w:rsidRDefault="00E22FDF" w:rsidP="00B6705E">
      <w:pPr>
        <w:pStyle w:val="Heading3"/>
      </w:pPr>
      <w:bookmarkStart w:id="116" w:name="_Toc21509353"/>
      <w:bookmarkStart w:id="117" w:name="_Toc23510534"/>
      <w:r>
        <w:t>Who will assess and select applications?</w:t>
      </w:r>
      <w:bookmarkEnd w:id="116"/>
      <w:bookmarkEnd w:id="117"/>
    </w:p>
    <w:p w14:paraId="5E6BD820" w14:textId="71E0D206" w:rsidR="002D2CEC" w:rsidRPr="00FB0BB7" w:rsidRDefault="002D2CEC" w:rsidP="002D2CEC">
      <w:pPr>
        <w:pStyle w:val="BodyTextnospace"/>
        <w:rPr>
          <w:rFonts w:ascii="Arial" w:hAnsi="Arial" w:cs="Arial"/>
          <w:sz w:val="20"/>
        </w:rPr>
      </w:pPr>
      <w:r w:rsidRPr="00FB0BB7">
        <w:rPr>
          <w:rFonts w:ascii="Arial" w:hAnsi="Arial" w:cs="Arial"/>
          <w:sz w:val="20"/>
        </w:rPr>
        <w:t>The Department of the Environment and Energy will undertake a preliminary assessment a</w:t>
      </w:r>
      <w:r w:rsidR="00EE4451">
        <w:rPr>
          <w:rFonts w:ascii="Arial" w:hAnsi="Arial" w:cs="Arial"/>
          <w:sz w:val="20"/>
        </w:rPr>
        <w:t>gainst the selection criteria. </w:t>
      </w:r>
      <w:r w:rsidRPr="00FB0BB7">
        <w:rPr>
          <w:rFonts w:ascii="Arial" w:hAnsi="Arial" w:cs="Arial"/>
          <w:sz w:val="20"/>
        </w:rPr>
        <w:t>The preliminary assessment will provide an initial ranking of applications to inform the deliberations of the Selection Advisory Panel (SAP).</w:t>
      </w:r>
    </w:p>
    <w:p w14:paraId="6A4F2BEC" w14:textId="77777777" w:rsidR="002D2CEC" w:rsidRPr="00BD4F6A" w:rsidRDefault="002D2CEC" w:rsidP="00BD4F6A">
      <w:pPr>
        <w:pStyle w:val="BodyTextnospace"/>
        <w:rPr>
          <w:rFonts w:ascii="Arial" w:hAnsi="Arial" w:cs="Arial"/>
          <w:sz w:val="20"/>
        </w:rPr>
      </w:pPr>
    </w:p>
    <w:p w14:paraId="7A54F6F0" w14:textId="0F9D2057" w:rsidR="00F668C9" w:rsidRPr="00BD4F6A" w:rsidRDefault="00F668C9" w:rsidP="00BD4F6A">
      <w:pPr>
        <w:pStyle w:val="BodyTextnospace"/>
        <w:rPr>
          <w:rFonts w:ascii="Arial" w:hAnsi="Arial" w:cs="Arial"/>
          <w:sz w:val="20"/>
        </w:rPr>
      </w:pPr>
      <w:r w:rsidRPr="00BD4F6A">
        <w:rPr>
          <w:rFonts w:ascii="Arial" w:hAnsi="Arial" w:cs="Arial"/>
          <w:sz w:val="20"/>
        </w:rPr>
        <w:t xml:space="preserve">The SAP will be established by the </w:t>
      </w:r>
      <w:r w:rsidR="00287218">
        <w:rPr>
          <w:rFonts w:ascii="Arial" w:hAnsi="Arial" w:cs="Arial"/>
          <w:sz w:val="20"/>
        </w:rPr>
        <w:t>Department of the Environment and Energy</w:t>
      </w:r>
      <w:r w:rsidRPr="00BD4F6A">
        <w:rPr>
          <w:rFonts w:ascii="Arial" w:hAnsi="Arial" w:cs="Arial"/>
          <w:sz w:val="20"/>
        </w:rPr>
        <w:t xml:space="preserve"> and may include a mix of employees of the </w:t>
      </w:r>
      <w:r w:rsidR="00287218" w:rsidRPr="00A11C3C">
        <w:rPr>
          <w:rFonts w:ascii="Arial" w:hAnsi="Arial" w:cs="Arial"/>
          <w:sz w:val="20"/>
        </w:rPr>
        <w:t>Department of the Environment and Energy</w:t>
      </w:r>
      <w:r w:rsidRPr="00A11C3C">
        <w:rPr>
          <w:rFonts w:ascii="Arial" w:hAnsi="Arial" w:cs="Arial"/>
          <w:sz w:val="20"/>
        </w:rPr>
        <w:t>,</w:t>
      </w:r>
      <w:r w:rsidRPr="00BD4F6A">
        <w:rPr>
          <w:rFonts w:ascii="Arial" w:hAnsi="Arial" w:cs="Arial"/>
          <w:sz w:val="20"/>
        </w:rPr>
        <w:t xml:space="preserve"> experts from the </w:t>
      </w:r>
      <w:r w:rsidR="00FE52ED">
        <w:rPr>
          <w:rFonts w:ascii="Arial" w:hAnsi="Arial" w:cs="Arial"/>
          <w:sz w:val="20"/>
        </w:rPr>
        <w:t xml:space="preserve">environment </w:t>
      </w:r>
      <w:r w:rsidRPr="00BD4F6A">
        <w:rPr>
          <w:rFonts w:ascii="Arial" w:hAnsi="Arial" w:cs="Arial"/>
          <w:sz w:val="20"/>
        </w:rPr>
        <w:t>sector</w:t>
      </w:r>
      <w:r w:rsidR="002D2CEC">
        <w:rPr>
          <w:rFonts w:ascii="Arial" w:hAnsi="Arial" w:cs="Arial"/>
          <w:sz w:val="20"/>
        </w:rPr>
        <w:t xml:space="preserve"> and</w:t>
      </w:r>
      <w:r w:rsidRPr="00BD4F6A">
        <w:rPr>
          <w:rFonts w:ascii="Arial" w:hAnsi="Arial" w:cs="Arial"/>
          <w:sz w:val="20"/>
        </w:rPr>
        <w:t xml:space="preserve"> other Commonwealth officers with relevant specialist expertise.</w:t>
      </w:r>
    </w:p>
    <w:p w14:paraId="28925F35" w14:textId="77777777" w:rsidR="00F668C9" w:rsidRPr="00BD4F6A" w:rsidRDefault="00F668C9" w:rsidP="00BD4F6A">
      <w:pPr>
        <w:pStyle w:val="BodyTextnospace"/>
        <w:rPr>
          <w:rFonts w:ascii="Arial" w:hAnsi="Arial" w:cs="Arial"/>
          <w:sz w:val="20"/>
        </w:rPr>
      </w:pPr>
    </w:p>
    <w:p w14:paraId="125B3E36" w14:textId="10F77296" w:rsidR="006C1B60" w:rsidRPr="00320D6B" w:rsidRDefault="00F668C9" w:rsidP="00320D6B">
      <w:pPr>
        <w:pStyle w:val="BodyTextnospace"/>
        <w:rPr>
          <w:rFonts w:ascii="Arial" w:hAnsi="Arial" w:cs="Arial"/>
          <w:sz w:val="20"/>
        </w:rPr>
      </w:pPr>
      <w:r w:rsidRPr="00320D6B">
        <w:rPr>
          <w:rFonts w:ascii="Arial" w:hAnsi="Arial" w:cs="Arial"/>
          <w:sz w:val="20"/>
        </w:rPr>
        <w:t xml:space="preserve">The Hub may provide secretariat support to the SAP, but will not participate in deliberations or decision-making. </w:t>
      </w:r>
      <w:r w:rsidR="002D2CEC" w:rsidRPr="00320D6B">
        <w:rPr>
          <w:rFonts w:ascii="Arial" w:hAnsi="Arial" w:cs="Arial"/>
          <w:sz w:val="20"/>
        </w:rPr>
        <w:t xml:space="preserve">The Hub’s independent probity advisor </w:t>
      </w:r>
      <w:r w:rsidR="001440D9" w:rsidRPr="00320D6B">
        <w:rPr>
          <w:rFonts w:ascii="Arial" w:hAnsi="Arial" w:cs="Arial"/>
          <w:sz w:val="20"/>
        </w:rPr>
        <w:t xml:space="preserve">may </w:t>
      </w:r>
      <w:r w:rsidR="002D2CEC" w:rsidRPr="00320D6B">
        <w:rPr>
          <w:rFonts w:ascii="Arial" w:hAnsi="Arial" w:cs="Arial"/>
          <w:sz w:val="20"/>
        </w:rPr>
        <w:t>attend</w:t>
      </w:r>
      <w:r w:rsidR="00B2525B">
        <w:rPr>
          <w:rFonts w:ascii="Arial" w:hAnsi="Arial" w:cs="Arial"/>
          <w:sz w:val="20"/>
        </w:rPr>
        <w:t xml:space="preserve"> </w:t>
      </w:r>
      <w:r w:rsidR="002D2CEC" w:rsidRPr="00320D6B">
        <w:rPr>
          <w:rFonts w:ascii="Arial" w:hAnsi="Arial" w:cs="Arial"/>
          <w:sz w:val="20"/>
        </w:rPr>
        <w:t>SAP meetings.</w:t>
      </w:r>
    </w:p>
    <w:p w14:paraId="516E5BCF" w14:textId="77777777" w:rsidR="00CB691D" w:rsidRPr="00320D6B" w:rsidRDefault="00CB691D" w:rsidP="00320D6B">
      <w:pPr>
        <w:pStyle w:val="BodyTextnospace"/>
        <w:rPr>
          <w:rFonts w:ascii="Arial" w:hAnsi="Arial" w:cs="Arial"/>
          <w:sz w:val="20"/>
        </w:rPr>
      </w:pPr>
      <w:r w:rsidRPr="00320D6B">
        <w:rPr>
          <w:rFonts w:ascii="Arial" w:hAnsi="Arial" w:cs="Arial"/>
          <w:sz w:val="20"/>
        </w:rPr>
        <w:t xml:space="preserve">Any expert/advisor who is not a Commonwealth Official, will be required/expected to perform their duties in accordance with the CGRGs. </w:t>
      </w:r>
    </w:p>
    <w:p w14:paraId="11C4E4E6" w14:textId="77777777" w:rsidR="00CB691D" w:rsidRPr="00BD4F6A" w:rsidRDefault="00CB691D" w:rsidP="00BD4F6A">
      <w:pPr>
        <w:pStyle w:val="BodyTextnospace"/>
        <w:rPr>
          <w:rFonts w:ascii="Arial" w:hAnsi="Arial" w:cs="Arial"/>
          <w:sz w:val="20"/>
        </w:rPr>
      </w:pPr>
    </w:p>
    <w:p w14:paraId="498E1715" w14:textId="77777777" w:rsidR="00F668C9" w:rsidRPr="00BD4F6A" w:rsidRDefault="00F668C9" w:rsidP="00BD4F6A">
      <w:pPr>
        <w:pStyle w:val="BodyTextnospace"/>
        <w:rPr>
          <w:rFonts w:ascii="Arial" w:hAnsi="Arial" w:cs="Arial"/>
          <w:sz w:val="20"/>
        </w:rPr>
      </w:pPr>
      <w:r w:rsidRPr="00BD4F6A">
        <w:rPr>
          <w:rFonts w:ascii="Arial" w:hAnsi="Arial" w:cs="Arial"/>
          <w:sz w:val="20"/>
        </w:rPr>
        <w:t xml:space="preserve">The SAP will assess whether the application represents value </w:t>
      </w:r>
      <w:r w:rsidR="00712DCE">
        <w:rPr>
          <w:rFonts w:ascii="Arial" w:hAnsi="Arial" w:cs="Arial"/>
          <w:sz w:val="20"/>
        </w:rPr>
        <w:t>for</w:t>
      </w:r>
      <w:r w:rsidR="00712DCE" w:rsidRPr="00BD4F6A">
        <w:rPr>
          <w:rFonts w:ascii="Arial" w:hAnsi="Arial" w:cs="Arial"/>
          <w:sz w:val="20"/>
        </w:rPr>
        <w:t xml:space="preserve"> </w:t>
      </w:r>
      <w:r w:rsidRPr="00BD4F6A">
        <w:rPr>
          <w:rFonts w:ascii="Arial" w:hAnsi="Arial" w:cs="Arial"/>
          <w:sz w:val="20"/>
        </w:rPr>
        <w:t>money and make final recommendations to the decision maker by taking into account the following factors:</w:t>
      </w:r>
    </w:p>
    <w:p w14:paraId="6B185E10" w14:textId="77777777" w:rsidR="00F668C9" w:rsidRPr="00BD4F6A" w:rsidRDefault="00F668C9" w:rsidP="0050615B">
      <w:pPr>
        <w:pStyle w:val="ListBullet"/>
        <w:numPr>
          <w:ilvl w:val="0"/>
          <w:numId w:val="24"/>
        </w:numPr>
        <w:rPr>
          <w:rFonts w:eastAsia="Calibri" w:cs="Arial"/>
        </w:rPr>
      </w:pPr>
      <w:r w:rsidRPr="00BD4F6A">
        <w:rPr>
          <w:rFonts w:eastAsia="Calibri" w:cs="Arial"/>
        </w:rPr>
        <w:t>The initial preliminary score against the assessment criteria</w:t>
      </w:r>
      <w:r w:rsidR="004C61A9">
        <w:rPr>
          <w:rFonts w:eastAsia="Calibri" w:cs="Arial"/>
        </w:rPr>
        <w:t>.</w:t>
      </w:r>
      <w:r w:rsidRPr="00BD4F6A">
        <w:rPr>
          <w:rFonts w:eastAsia="Calibri" w:cs="Arial"/>
        </w:rPr>
        <w:t xml:space="preserve"> </w:t>
      </w:r>
    </w:p>
    <w:p w14:paraId="20DD790F" w14:textId="77777777" w:rsidR="00F668C9" w:rsidRPr="00BD4F6A" w:rsidRDefault="00F668C9" w:rsidP="0050615B">
      <w:pPr>
        <w:pStyle w:val="ListBullet"/>
        <w:numPr>
          <w:ilvl w:val="0"/>
          <w:numId w:val="24"/>
        </w:numPr>
        <w:rPr>
          <w:rFonts w:eastAsia="Calibri" w:cs="Arial"/>
        </w:rPr>
      </w:pPr>
      <w:r w:rsidRPr="00BD4F6A">
        <w:rPr>
          <w:rFonts w:eastAsia="Calibri" w:cs="Arial"/>
        </w:rPr>
        <w:t>The overall objective/s to be achieved in providing the grant.</w:t>
      </w:r>
    </w:p>
    <w:p w14:paraId="6B7A07FE" w14:textId="77777777" w:rsidR="00F668C9" w:rsidRPr="002D2CEC" w:rsidRDefault="00F668C9" w:rsidP="0050615B">
      <w:pPr>
        <w:pStyle w:val="ListBullet"/>
        <w:numPr>
          <w:ilvl w:val="0"/>
          <w:numId w:val="24"/>
        </w:numPr>
        <w:rPr>
          <w:rFonts w:eastAsia="Calibri" w:cs="Arial"/>
        </w:rPr>
      </w:pPr>
      <w:r w:rsidRPr="002D2CEC">
        <w:rPr>
          <w:rFonts w:eastAsia="Calibri" w:cs="Arial"/>
          <w:iCs w:val="0"/>
        </w:rPr>
        <w:t>Whether the proposed project is in scope (if applicable)</w:t>
      </w:r>
      <w:r w:rsidRPr="002D2CEC">
        <w:rPr>
          <w:rFonts w:eastAsia="Calibri" w:cs="Arial"/>
        </w:rPr>
        <w:t>.</w:t>
      </w:r>
    </w:p>
    <w:p w14:paraId="4391896B" w14:textId="3580C7BC" w:rsidR="00F668C9" w:rsidRPr="002D2CEC" w:rsidRDefault="00F668C9" w:rsidP="0050615B">
      <w:pPr>
        <w:pStyle w:val="ListBullet"/>
        <w:numPr>
          <w:ilvl w:val="0"/>
          <w:numId w:val="24"/>
        </w:numPr>
        <w:rPr>
          <w:rFonts w:eastAsia="Calibri" w:cs="Arial"/>
        </w:rPr>
      </w:pPr>
      <w:r w:rsidRPr="002D2CEC">
        <w:rPr>
          <w:rFonts w:eastAsia="Calibri" w:cs="Arial"/>
          <w:iCs w:val="0"/>
        </w:rPr>
        <w:t>The relative value of the grant sought</w:t>
      </w:r>
      <w:r w:rsidR="00E94111">
        <w:rPr>
          <w:rFonts w:eastAsia="Calibri" w:cs="Arial"/>
          <w:iCs w:val="0"/>
        </w:rPr>
        <w:t xml:space="preserve"> and levels of co-contribution</w:t>
      </w:r>
      <w:r w:rsidRPr="002D2CEC">
        <w:rPr>
          <w:rFonts w:eastAsia="Calibri" w:cs="Arial"/>
          <w:iCs w:val="0"/>
        </w:rPr>
        <w:t>.</w:t>
      </w:r>
    </w:p>
    <w:p w14:paraId="4151A84F" w14:textId="77777777" w:rsidR="00F668C9" w:rsidRPr="00BD4F6A" w:rsidRDefault="00F668C9" w:rsidP="0050615B">
      <w:pPr>
        <w:pStyle w:val="ListBullet"/>
        <w:numPr>
          <w:ilvl w:val="0"/>
          <w:numId w:val="24"/>
        </w:numPr>
        <w:rPr>
          <w:rFonts w:eastAsia="Calibri" w:cs="Arial"/>
        </w:rPr>
      </w:pPr>
      <w:r w:rsidRPr="00BD4F6A">
        <w:rPr>
          <w:rFonts w:eastAsia="Calibri" w:cs="Arial"/>
        </w:rPr>
        <w:t xml:space="preserve">The extent to which the evidence in the application demonstrates that it will contribute to meeting the outcomes/objectives of the </w:t>
      </w:r>
      <w:r w:rsidR="00167814">
        <w:rPr>
          <w:rFonts w:eastAsia="Calibri" w:cs="Arial"/>
        </w:rPr>
        <w:t>Our Marine Parks Round Two.</w:t>
      </w:r>
    </w:p>
    <w:p w14:paraId="74B2C1C0" w14:textId="77777777" w:rsidR="00F668C9" w:rsidRPr="00BD4F6A" w:rsidRDefault="00F668C9" w:rsidP="0050615B">
      <w:pPr>
        <w:pStyle w:val="ListBullet"/>
        <w:numPr>
          <w:ilvl w:val="0"/>
          <w:numId w:val="24"/>
        </w:numPr>
        <w:rPr>
          <w:rFonts w:eastAsia="Calibri" w:cs="Arial"/>
        </w:rPr>
      </w:pPr>
      <w:r w:rsidRPr="00BD4F6A">
        <w:rPr>
          <w:rFonts w:eastAsia="Calibri" w:cs="Arial"/>
        </w:rPr>
        <w:t xml:space="preserve">The extent to which the applicant demonstrates a commitment to the </w:t>
      </w:r>
      <w:r w:rsidR="00167814">
        <w:rPr>
          <w:rFonts w:eastAsia="Calibri" w:cs="Arial"/>
        </w:rPr>
        <w:t>Our Marine Parks Round Two.</w:t>
      </w:r>
    </w:p>
    <w:p w14:paraId="453033DA" w14:textId="77777777" w:rsidR="00F668C9" w:rsidRDefault="00F668C9" w:rsidP="0050615B">
      <w:pPr>
        <w:pStyle w:val="ListBullet"/>
        <w:numPr>
          <w:ilvl w:val="0"/>
          <w:numId w:val="24"/>
        </w:numPr>
        <w:rPr>
          <w:rFonts w:eastAsia="Calibri" w:cs="Arial"/>
        </w:rPr>
      </w:pPr>
      <w:r w:rsidRPr="00A11C3C">
        <w:rPr>
          <w:rFonts w:eastAsia="Calibri" w:cs="Arial"/>
        </w:rPr>
        <w:lastRenderedPageBreak/>
        <w:t xml:space="preserve">The risks, financial, fraud and other, that the applicant or project poses for the </w:t>
      </w:r>
      <w:r w:rsidR="00287218" w:rsidRPr="00031564">
        <w:rPr>
          <w:rFonts w:eastAsia="Calibri" w:cs="Arial"/>
        </w:rPr>
        <w:t>Department of the Environment and Energy.</w:t>
      </w:r>
    </w:p>
    <w:p w14:paraId="287B3650" w14:textId="5C595E60" w:rsidR="00E94111" w:rsidRPr="00031564" w:rsidRDefault="00E94111" w:rsidP="0050615B">
      <w:pPr>
        <w:pStyle w:val="ListBullet"/>
        <w:numPr>
          <w:ilvl w:val="0"/>
          <w:numId w:val="24"/>
        </w:numPr>
        <w:rPr>
          <w:rFonts w:eastAsia="Calibri" w:cs="Arial"/>
        </w:rPr>
      </w:pPr>
      <w:r>
        <w:rPr>
          <w:rFonts w:eastAsia="Calibri" w:cs="Arial"/>
        </w:rPr>
        <w:t>Distributions of grants across type of applicant, Australian Marine Parks and management programs.</w:t>
      </w:r>
    </w:p>
    <w:p w14:paraId="65420F1B" w14:textId="77777777" w:rsidR="00F668C9" w:rsidRPr="00BD4F6A" w:rsidRDefault="00F668C9" w:rsidP="00BD4F6A">
      <w:pPr>
        <w:pStyle w:val="BodyTextnospace"/>
        <w:rPr>
          <w:rFonts w:ascii="Arial" w:hAnsi="Arial" w:cs="Arial"/>
          <w:b/>
          <w:sz w:val="20"/>
        </w:rPr>
      </w:pPr>
      <w:r w:rsidRPr="00BD4F6A">
        <w:rPr>
          <w:rFonts w:ascii="Arial" w:hAnsi="Arial" w:cs="Arial"/>
          <w:b/>
          <w:sz w:val="20"/>
        </w:rPr>
        <w:t>The SAP may seek additional information from the applicant to assist in making its final recommendations.</w:t>
      </w:r>
    </w:p>
    <w:p w14:paraId="324A61A4" w14:textId="77777777" w:rsidR="00F668C9" w:rsidRPr="0028057D" w:rsidRDefault="00F668C9" w:rsidP="00F668C9">
      <w:pPr>
        <w:spacing w:after="0" w:line="240" w:lineRule="auto"/>
        <w:rPr>
          <w:rFonts w:ascii="Calibri" w:eastAsia="Calibri" w:hAnsi="Calibri" w:cs="Calibri"/>
          <w:color w:val="1F497D"/>
        </w:rPr>
      </w:pPr>
    </w:p>
    <w:p w14:paraId="6A909A75" w14:textId="77777777" w:rsidR="00C157E9" w:rsidRDefault="00C157E9" w:rsidP="00B6705E">
      <w:pPr>
        <w:pStyle w:val="Heading3"/>
      </w:pPr>
      <w:bookmarkStart w:id="118" w:name="_Toc21509354"/>
      <w:bookmarkStart w:id="119" w:name="_Toc23510535"/>
      <w:r>
        <w:t>Who will approve grants?</w:t>
      </w:r>
      <w:bookmarkEnd w:id="118"/>
      <w:bookmarkEnd w:id="119"/>
    </w:p>
    <w:p w14:paraId="48825817" w14:textId="77777777" w:rsidR="006C1B60" w:rsidRPr="00320D6B" w:rsidRDefault="006C1B60" w:rsidP="00320D6B">
      <w:pPr>
        <w:pStyle w:val="BodyTextnospace"/>
        <w:rPr>
          <w:rFonts w:ascii="Arial" w:hAnsi="Arial" w:cs="Arial"/>
          <w:sz w:val="20"/>
        </w:rPr>
      </w:pPr>
      <w:r w:rsidRPr="00320D6B">
        <w:rPr>
          <w:rFonts w:ascii="Arial" w:hAnsi="Arial" w:cs="Arial"/>
          <w:sz w:val="20"/>
        </w:rPr>
        <w:t>Based on the value of the gr</w:t>
      </w:r>
      <w:r w:rsidR="00287218" w:rsidRPr="00320D6B">
        <w:rPr>
          <w:rFonts w:ascii="Arial" w:hAnsi="Arial" w:cs="Arial"/>
          <w:sz w:val="20"/>
        </w:rPr>
        <w:t>ant round, and in line with the Department of the Environment and Energy</w:t>
      </w:r>
      <w:r w:rsidRPr="00320D6B">
        <w:rPr>
          <w:rFonts w:ascii="Arial" w:hAnsi="Arial" w:cs="Arial"/>
          <w:sz w:val="20"/>
        </w:rPr>
        <w:t xml:space="preserve"> Financial Delegations, the </w:t>
      </w:r>
      <w:r w:rsidR="00287218" w:rsidRPr="00320D6B">
        <w:rPr>
          <w:rFonts w:ascii="Arial" w:hAnsi="Arial" w:cs="Arial"/>
          <w:sz w:val="20"/>
        </w:rPr>
        <w:t xml:space="preserve">Minister for the Environment </w:t>
      </w:r>
      <w:r w:rsidRPr="00320D6B">
        <w:rPr>
          <w:rFonts w:ascii="Arial" w:hAnsi="Arial" w:cs="Arial"/>
          <w:sz w:val="20"/>
        </w:rPr>
        <w:t>will be the decision maker for this round. The decision maker decides which grants to approve based on the recommendations of the SAP, taking into consideration any further information that may become known</w:t>
      </w:r>
      <w:r w:rsidR="009B4C40" w:rsidRPr="00320D6B">
        <w:rPr>
          <w:rFonts w:ascii="Arial" w:hAnsi="Arial" w:cs="Arial"/>
          <w:sz w:val="20"/>
        </w:rPr>
        <w:t>.</w:t>
      </w:r>
    </w:p>
    <w:p w14:paraId="4B7A3F2D" w14:textId="77777777" w:rsidR="006C1B60" w:rsidRPr="00320D6B" w:rsidRDefault="006C1B60" w:rsidP="00320D6B">
      <w:pPr>
        <w:pStyle w:val="BodyTextnospace"/>
        <w:rPr>
          <w:rFonts w:ascii="Arial" w:hAnsi="Arial" w:cs="Arial"/>
          <w:sz w:val="20"/>
        </w:rPr>
      </w:pPr>
    </w:p>
    <w:p w14:paraId="2BD66C81" w14:textId="77777777" w:rsidR="006C1B60" w:rsidRPr="00BD4F6A" w:rsidRDefault="006C1B60" w:rsidP="006C1B60">
      <w:pPr>
        <w:spacing w:after="0" w:line="240" w:lineRule="auto"/>
      </w:pPr>
      <w:r w:rsidRPr="00BD4F6A">
        <w:t>The decision maker’s decision is final in all matters, including:</w:t>
      </w:r>
    </w:p>
    <w:p w14:paraId="5C0D4B75" w14:textId="77777777" w:rsidR="006C1B60" w:rsidRPr="00BD4F6A" w:rsidRDefault="006C1B60" w:rsidP="0050615B">
      <w:pPr>
        <w:pStyle w:val="ListBullet"/>
        <w:numPr>
          <w:ilvl w:val="0"/>
          <w:numId w:val="24"/>
        </w:numPr>
      </w:pPr>
      <w:r w:rsidRPr="00BD4F6A">
        <w:t>the approval of the grant</w:t>
      </w:r>
    </w:p>
    <w:p w14:paraId="0514A2FF" w14:textId="77777777" w:rsidR="006C1B60" w:rsidRPr="00BD4F6A" w:rsidRDefault="006C1B60" w:rsidP="0050615B">
      <w:pPr>
        <w:pStyle w:val="ListBullet"/>
        <w:numPr>
          <w:ilvl w:val="0"/>
          <w:numId w:val="24"/>
        </w:numPr>
      </w:pPr>
      <w:r w:rsidRPr="00BD4F6A">
        <w:t>the grant funding amount to be awarded</w:t>
      </w:r>
    </w:p>
    <w:p w14:paraId="03BDBBCD" w14:textId="77777777" w:rsidR="006C1B60" w:rsidRPr="00BD4F6A" w:rsidRDefault="006C1B60" w:rsidP="0050615B">
      <w:pPr>
        <w:pStyle w:val="ListBullet"/>
        <w:numPr>
          <w:ilvl w:val="0"/>
          <w:numId w:val="24"/>
        </w:numPr>
      </w:pPr>
      <w:r w:rsidRPr="00BD4F6A">
        <w:t xml:space="preserve">the terms and conditions of the grant. </w:t>
      </w:r>
    </w:p>
    <w:p w14:paraId="20DA4C90" w14:textId="77777777" w:rsidR="006C1B60" w:rsidRPr="00BD4F6A" w:rsidRDefault="006C1B60" w:rsidP="006C1B60">
      <w:r w:rsidRPr="00BD4F6A">
        <w:t>There is no appeal mechanism for decisions to approve or not approve a grant.</w:t>
      </w:r>
    </w:p>
    <w:p w14:paraId="71B806C7" w14:textId="77777777" w:rsidR="00DB5819" w:rsidRDefault="00FB0C71" w:rsidP="00FB0BB7">
      <w:pPr>
        <w:pStyle w:val="Heading2"/>
      </w:pPr>
      <w:bookmarkStart w:id="120" w:name="_Toc21509355"/>
      <w:bookmarkStart w:id="121" w:name="_Toc23510536"/>
      <w:r>
        <w:t>Notification of application outcomes</w:t>
      </w:r>
      <w:bookmarkEnd w:id="120"/>
      <w:bookmarkEnd w:id="121"/>
    </w:p>
    <w:p w14:paraId="3BE8F1A9" w14:textId="77777777" w:rsidR="00FB0C71" w:rsidRDefault="00705C93" w:rsidP="00FB0C71">
      <w:r>
        <w:t>We</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r w:rsidR="006149B3">
        <w:t>are</w:t>
      </w:r>
      <w:r w:rsidR="00272178">
        <w:t xml:space="preserve"> advise</w:t>
      </w:r>
      <w:r w:rsidR="00A65BDC">
        <w:t>d</w:t>
      </w:r>
      <w:r w:rsidR="00272178">
        <w:t xml:space="preserve"> of</w:t>
      </w:r>
      <w:r w:rsidR="00FB0C71" w:rsidRPr="00C25555">
        <w:t xml:space="preserve"> any </w:t>
      </w:r>
      <w:r w:rsidR="00FB0C71" w:rsidRPr="00B72EE8">
        <w:t xml:space="preserve">specific conditions attached to the </w:t>
      </w:r>
      <w:r w:rsidR="00FB0C71">
        <w:t>grant</w:t>
      </w:r>
      <w:r w:rsidR="003C411D">
        <w:t>.</w:t>
      </w:r>
    </w:p>
    <w:p w14:paraId="728BB37D" w14:textId="77777777" w:rsidR="00FB0C71" w:rsidRPr="00B34041" w:rsidRDefault="00FB0C71" w:rsidP="001440D9">
      <w:pPr>
        <w:pStyle w:val="Heading3"/>
      </w:pPr>
      <w:bookmarkStart w:id="122" w:name="_Toc21509356"/>
      <w:bookmarkStart w:id="123" w:name="_Toc23510537"/>
      <w:r w:rsidRPr="00B34041">
        <w:t>Feedback on your application</w:t>
      </w:r>
      <w:bookmarkEnd w:id="122"/>
      <w:bookmarkEnd w:id="123"/>
    </w:p>
    <w:p w14:paraId="7471AD1B" w14:textId="77777777" w:rsidR="003349F3" w:rsidRDefault="003349F3" w:rsidP="00FB0C71">
      <w:r>
        <w:t xml:space="preserve">A </w:t>
      </w:r>
      <w:r w:rsidR="006734C3" w:rsidRPr="006734C3">
        <w:t>Feedback Summary</w:t>
      </w:r>
      <w:r>
        <w:t xml:space="preserve"> will be published on the Community Grants Hub website to provide all organisations with easy to access</w:t>
      </w:r>
      <w:r w:rsidR="003941BA">
        <w:t xml:space="preserve"> to</w:t>
      </w:r>
      <w:r>
        <w:t xml:space="preserve"> information about the grant selection process and the main strengths and areas for improving applications.</w:t>
      </w:r>
    </w:p>
    <w:p w14:paraId="480AD7D3" w14:textId="77777777" w:rsidR="003349F3" w:rsidRPr="00B34041" w:rsidRDefault="003349F3" w:rsidP="00FB0C71">
      <w:r w:rsidRPr="00B34041">
        <w:t>Individual feedback will not be provided for this grant opportunity.</w:t>
      </w:r>
    </w:p>
    <w:p w14:paraId="63068C99" w14:textId="77777777" w:rsidR="00DB5819" w:rsidRDefault="00FB0C71" w:rsidP="00FB0BB7">
      <w:pPr>
        <w:pStyle w:val="Heading2"/>
      </w:pPr>
      <w:bookmarkStart w:id="124" w:name="_Toc525295546"/>
      <w:bookmarkStart w:id="125" w:name="_Toc525552144"/>
      <w:bookmarkStart w:id="126" w:name="_Toc525722844"/>
      <w:bookmarkStart w:id="127" w:name="_Toc21509357"/>
      <w:bookmarkStart w:id="128" w:name="_Toc23510538"/>
      <w:bookmarkEnd w:id="124"/>
      <w:bookmarkEnd w:id="125"/>
      <w:bookmarkEnd w:id="126"/>
      <w:r>
        <w:t>Successful grant applications</w:t>
      </w:r>
      <w:bookmarkEnd w:id="127"/>
      <w:bookmarkEnd w:id="128"/>
    </w:p>
    <w:p w14:paraId="0D4CA659" w14:textId="77777777" w:rsidR="00FB0C71" w:rsidRPr="00FB0C71" w:rsidRDefault="00FB0C71" w:rsidP="001440D9">
      <w:pPr>
        <w:pStyle w:val="Heading3"/>
      </w:pPr>
      <w:bookmarkStart w:id="129" w:name="_Toc21509358"/>
      <w:bookmarkStart w:id="130" w:name="_Toc23510539"/>
      <w:r>
        <w:t>The grant agreement</w:t>
      </w:r>
      <w:bookmarkEnd w:id="129"/>
      <w:bookmarkEnd w:id="130"/>
    </w:p>
    <w:p w14:paraId="509652DD" w14:textId="77777777" w:rsidR="000A4D8A" w:rsidRDefault="0000694F" w:rsidP="00756BBB">
      <w:bookmarkStart w:id="131" w:name="_Toc466898121"/>
      <w:bookmarkEnd w:id="97"/>
      <w:bookmarkEnd w:id="98"/>
      <w:r>
        <w:t>You</w:t>
      </w:r>
      <w:r w:rsidR="00756BBB">
        <w:t xml:space="preserve"> must enter into a </w:t>
      </w:r>
      <w:r w:rsidR="0028277B">
        <w:t xml:space="preserve">legally binding </w:t>
      </w:r>
      <w:r w:rsidR="00AE3DAF">
        <w:t>g</w:t>
      </w:r>
      <w:r w:rsidR="00756BBB">
        <w:t xml:space="preserve">rant </w:t>
      </w:r>
      <w:r w:rsidR="00AE3DAF">
        <w:t>a</w:t>
      </w:r>
      <w:r w:rsidR="00756BBB">
        <w:t>greement with the Commonwealth.</w:t>
      </w:r>
      <w:r w:rsidR="00B65B88" w:rsidRPr="00B65B88">
        <w:t xml:space="preserve"> </w:t>
      </w:r>
      <w:r w:rsidR="00705C93">
        <w:t>We</w:t>
      </w:r>
      <w:r w:rsidR="00961BC2">
        <w:t xml:space="preserve"> </w:t>
      </w:r>
      <w:r w:rsidR="00DA3DCF">
        <w:t>will offer successful applicants</w:t>
      </w:r>
      <w:r w:rsidR="00CA3900">
        <w:t xml:space="preserve"> a</w:t>
      </w:r>
      <w:r w:rsidR="000D0A9A">
        <w:t xml:space="preserve"> </w:t>
      </w:r>
      <w:r w:rsidR="00532532" w:rsidRPr="00B602BC">
        <w:t xml:space="preserve">Commonwealth </w:t>
      </w:r>
      <w:r w:rsidR="00381648" w:rsidRPr="00B602BC">
        <w:t>S</w:t>
      </w:r>
      <w:r w:rsidR="001A6742" w:rsidRPr="00B602BC">
        <w:t>tandard</w:t>
      </w:r>
      <w:r w:rsidR="00381648" w:rsidRPr="00B602BC">
        <w:t xml:space="preserve"> Grant Agreement</w:t>
      </w:r>
      <w:r w:rsidR="00B65B88" w:rsidRPr="00B602BC">
        <w:t xml:space="preserve"> </w:t>
      </w:r>
      <w:r w:rsidR="00DA3DCF">
        <w:t>for</w:t>
      </w:r>
      <w:r w:rsidR="00A51A3F">
        <w:t xml:space="preserve"> </w:t>
      </w:r>
      <w:r w:rsidR="00B65B88">
        <w:t>this</w:t>
      </w:r>
      <w:r w:rsidR="00A51A3F">
        <w:t xml:space="preserve"> </w:t>
      </w:r>
      <w:r w:rsidR="00DA3DCF">
        <w:t>grant opportunity.</w:t>
      </w:r>
    </w:p>
    <w:p w14:paraId="31F5BA68" w14:textId="77777777" w:rsidR="00756BBB" w:rsidRPr="007B4969" w:rsidRDefault="0028277B" w:rsidP="00756BBB">
      <w:r>
        <w:t xml:space="preserve">Each </w:t>
      </w:r>
      <w:r w:rsidR="00AE3DAF">
        <w:t>a</w:t>
      </w:r>
      <w:r>
        <w:t xml:space="preserve">greement has </w:t>
      </w:r>
      <w:r w:rsidR="00F4677D">
        <w:t>general</w:t>
      </w:r>
      <w:r w:rsidR="00FE3713">
        <w:t>/standard</w:t>
      </w:r>
      <w:r w:rsidR="00F4677D">
        <w:t xml:space="preserve"> </w:t>
      </w:r>
      <w:r w:rsidR="00AE3DAF">
        <w:t>g</w:t>
      </w:r>
      <w:r w:rsidR="00FE3713">
        <w:t>rant</w:t>
      </w:r>
      <w:r>
        <w:t xml:space="preserve"> </w:t>
      </w:r>
      <w:r w:rsidR="00AE3DAF">
        <w:t>c</w:t>
      </w:r>
      <w:r>
        <w:t>onditions that cannot be changed.</w:t>
      </w:r>
      <w:r w:rsidR="00756BBB">
        <w:t xml:space="preserve"> </w:t>
      </w:r>
      <w:r w:rsidR="002F7E8A">
        <w:t>S</w:t>
      </w:r>
      <w:r w:rsidR="00756BBB">
        <w:t xml:space="preserve">ample </w:t>
      </w:r>
      <w:r w:rsidR="00AE3DAF">
        <w:rPr>
          <w:rStyle w:val="Hyperlink"/>
          <w:rFonts w:eastAsia="MS Mincho"/>
          <w:color w:val="auto"/>
          <w:u w:val="none"/>
        </w:rPr>
        <w:t>g</w:t>
      </w:r>
      <w:r w:rsidR="00756BBB" w:rsidRPr="003B575D">
        <w:rPr>
          <w:rStyle w:val="Hyperlink"/>
          <w:rFonts w:eastAsia="MS Mincho"/>
          <w:color w:val="auto"/>
          <w:u w:val="none"/>
        </w:rPr>
        <w:t xml:space="preserve">rant </w:t>
      </w:r>
      <w:r w:rsidR="00AE3DAF">
        <w:rPr>
          <w:rStyle w:val="Hyperlink"/>
          <w:rFonts w:eastAsia="MS Mincho"/>
          <w:color w:val="auto"/>
          <w:u w:val="none"/>
        </w:rPr>
        <w:t>a</w:t>
      </w:r>
      <w:r w:rsidR="00756BBB" w:rsidRPr="003B575D">
        <w:rPr>
          <w:rStyle w:val="Hyperlink"/>
          <w:rFonts w:eastAsia="MS Mincho"/>
          <w:color w:val="auto"/>
          <w:u w:val="none"/>
        </w:rPr>
        <w:t>greement</w:t>
      </w:r>
      <w:r w:rsidR="002F7E8A">
        <w:rPr>
          <w:rStyle w:val="Hyperlink"/>
          <w:rFonts w:eastAsia="MS Mincho"/>
          <w:color w:val="auto"/>
          <w:u w:val="none"/>
        </w:rPr>
        <w:t>s are</w:t>
      </w:r>
      <w:r w:rsidR="002F7E8A">
        <w:t xml:space="preserve"> </w:t>
      </w:r>
      <w:r w:rsidR="00756BBB">
        <w:t>available on</w:t>
      </w:r>
      <w:r w:rsidR="00EB18FF">
        <w:t xml:space="preserve"> </w:t>
      </w:r>
      <w:r w:rsidR="00A51A3F">
        <w:t xml:space="preserve">GrantConnect </w:t>
      </w:r>
      <w:r w:rsidR="00A51A3F" w:rsidRPr="00B602BC">
        <w:t>and Community Grants Hub websites</w:t>
      </w:r>
      <w:r w:rsidR="0086382B">
        <w:t xml:space="preserve"> </w:t>
      </w:r>
      <w:r w:rsidR="002F7E8A">
        <w:t>as part of the grant documentation</w:t>
      </w:r>
      <w:r w:rsidR="00756BBB" w:rsidRPr="007B4969">
        <w:rPr>
          <w:color w:val="0070C0"/>
        </w:rPr>
        <w:t>.</w:t>
      </w:r>
      <w:r w:rsidR="005A49DF" w:rsidRPr="007B4969">
        <w:rPr>
          <w:color w:val="0070C0"/>
        </w:rPr>
        <w:t xml:space="preserve"> </w:t>
      </w:r>
      <w:r w:rsidR="005A49DF" w:rsidRPr="007B4969">
        <w:t xml:space="preserve">We will use a schedule </w:t>
      </w:r>
      <w:r w:rsidR="00B65B88" w:rsidRPr="007B4969">
        <w:t xml:space="preserve">to </w:t>
      </w:r>
      <w:r w:rsidR="005A49DF" w:rsidRPr="007B4969">
        <w:t>outline the specific grant requirements.</w:t>
      </w:r>
    </w:p>
    <w:p w14:paraId="3AFD049E" w14:textId="77777777" w:rsidR="00756BBB" w:rsidRPr="00B602BC" w:rsidRDefault="00705C93" w:rsidP="00756BBB">
      <w:r>
        <w:t>We</w:t>
      </w:r>
      <w:r w:rsidR="00EE739C" w:rsidRPr="00EE739C">
        <w:rPr>
          <w:color w:val="0070C0"/>
        </w:rPr>
        <w:t xml:space="preserve"> </w:t>
      </w:r>
      <w:r w:rsidR="00756BBB">
        <w:t xml:space="preserve">must execute a </w:t>
      </w:r>
      <w:r w:rsidR="00AE3DAF" w:rsidRPr="00AE3DAF">
        <w:t>grant agreement</w:t>
      </w:r>
      <w:r w:rsidR="00320EA3">
        <w:t xml:space="preserve"> </w:t>
      </w:r>
      <w:r w:rsidR="00756BBB">
        <w:t xml:space="preserve">with you before we can make any payments. </w:t>
      </w:r>
      <w:r>
        <w:t>We are</w:t>
      </w:r>
      <w:r w:rsidR="00756BBB">
        <w:t xml:space="preserve"> not responsible for any of your</w:t>
      </w:r>
      <w:r w:rsidR="00CD5027">
        <w:t xml:space="preserve"> </w:t>
      </w:r>
      <w:r w:rsidR="00756BBB">
        <w:t xml:space="preserve">expenditure until a </w:t>
      </w:r>
      <w:r w:rsidR="00AE3DAF" w:rsidRPr="00AE3DAF">
        <w:t>grant agreement</w:t>
      </w:r>
      <w:r w:rsidR="00320EA3">
        <w:t xml:space="preserve"> </w:t>
      </w:r>
      <w:r w:rsidR="00AC289B">
        <w:t>is executed.</w:t>
      </w:r>
      <w:r w:rsidR="00756BBB">
        <w:t xml:space="preserve"> </w:t>
      </w:r>
      <w:r w:rsidR="00756BBB" w:rsidRPr="00B602BC">
        <w:t xml:space="preserve">You must not start any </w:t>
      </w:r>
      <w:r w:rsidR="00B602BC" w:rsidRPr="00B602BC">
        <w:t xml:space="preserve">Our Marine Parks Round Two </w:t>
      </w:r>
      <w:r w:rsidR="00756BBB" w:rsidRPr="00B602BC">
        <w:t xml:space="preserve">activities until a </w:t>
      </w:r>
      <w:r w:rsidR="00AE3DAF" w:rsidRPr="00B602BC">
        <w:t>grant agreement</w:t>
      </w:r>
      <w:r w:rsidR="00320EA3" w:rsidRPr="00B602BC">
        <w:t xml:space="preserve"> </w:t>
      </w:r>
      <w:r w:rsidR="00756BBB" w:rsidRPr="00B602BC">
        <w:t>is executed.</w:t>
      </w:r>
    </w:p>
    <w:p w14:paraId="17A6FD43" w14:textId="77777777" w:rsidR="00756BBB" w:rsidRDefault="009D51CA" w:rsidP="00756BBB">
      <w:r>
        <w:t xml:space="preserve">Your </w:t>
      </w:r>
      <w:r w:rsidR="00AE3DAF" w:rsidRPr="00AE3DAF">
        <w:t>grant agreement</w:t>
      </w:r>
      <w:r w:rsidR="00320EA3">
        <w:t xml:space="preserve"> </w:t>
      </w:r>
      <w:r w:rsidR="00756BBB">
        <w:t>may have specific conditions determined by the assessment process or other considerations made by the</w:t>
      </w:r>
      <w:r w:rsidR="00916B94" w:rsidRPr="002D0FAF">
        <w:t xml:space="preserve"> </w:t>
      </w:r>
      <w:r w:rsidR="004712C0" w:rsidRPr="00B602BC">
        <w:t>decision maker</w:t>
      </w:r>
      <w:r w:rsidR="00756BBB" w:rsidRPr="002D0FAF">
        <w:t>.</w:t>
      </w:r>
      <w:r w:rsidR="00756BBB">
        <w:t xml:space="preserve"> </w:t>
      </w:r>
      <w:r w:rsidR="004712C0">
        <w:t>These</w:t>
      </w:r>
      <w:r w:rsidR="00756BBB">
        <w:t xml:space="preserve"> </w:t>
      </w:r>
      <w:r w:rsidR="000C4F78">
        <w:t>are</w:t>
      </w:r>
      <w:r w:rsidR="00FE3713">
        <w:t xml:space="preserve"> </w:t>
      </w:r>
      <w:r w:rsidR="00756BBB">
        <w:t>identif</w:t>
      </w:r>
      <w:r w:rsidR="00FE3713">
        <w:t>ied</w:t>
      </w:r>
      <w:r w:rsidR="00756BBB">
        <w:t xml:space="preserve"> in the </w:t>
      </w:r>
      <w:r w:rsidR="00AE3DAF">
        <w:t>a</w:t>
      </w:r>
      <w:r>
        <w:t>greement</w:t>
      </w:r>
      <w:r w:rsidR="003C411D">
        <w:t>.</w:t>
      </w:r>
    </w:p>
    <w:p w14:paraId="7C4EC156" w14:textId="77777777" w:rsidR="00756BBB" w:rsidRDefault="00756BBB" w:rsidP="00756BBB">
      <w:r>
        <w:t xml:space="preserve">The Commonwealth may recover grant funds if there is a breach of the </w:t>
      </w:r>
      <w:r w:rsidR="00AE3DAF" w:rsidRPr="00AE3DAF">
        <w:t>grant agreement</w:t>
      </w:r>
      <w:r>
        <w:t>.</w:t>
      </w:r>
    </w:p>
    <w:p w14:paraId="745C03D0" w14:textId="77777777" w:rsidR="00756BBB" w:rsidRPr="00F1569F" w:rsidRDefault="00381648" w:rsidP="009E283B">
      <w:pPr>
        <w:rPr>
          <w:b/>
        </w:rPr>
      </w:pPr>
      <w:bookmarkStart w:id="132" w:name="_Toc468693652"/>
      <w:r w:rsidRPr="00F1569F">
        <w:rPr>
          <w:b/>
        </w:rPr>
        <w:t xml:space="preserve">Commonwealth </w:t>
      </w:r>
      <w:r w:rsidR="00D242BE" w:rsidRPr="00B602BC">
        <w:rPr>
          <w:b/>
        </w:rPr>
        <w:t>Standard</w:t>
      </w:r>
      <w:r w:rsidR="00756BBB" w:rsidRPr="00F1569F">
        <w:rPr>
          <w:b/>
          <w:color w:val="548DD4" w:themeColor="text2" w:themeTint="99"/>
        </w:rPr>
        <w:t xml:space="preserve"> </w:t>
      </w:r>
      <w:r w:rsidR="00CE01EF" w:rsidRPr="00F1569F">
        <w:rPr>
          <w:b/>
        </w:rPr>
        <w:t>G</w:t>
      </w:r>
      <w:r w:rsidR="00756BBB" w:rsidRPr="00F1569F">
        <w:rPr>
          <w:b/>
        </w:rPr>
        <w:t xml:space="preserve">rant </w:t>
      </w:r>
      <w:r w:rsidR="005163DB" w:rsidRPr="00F1569F">
        <w:rPr>
          <w:b/>
        </w:rPr>
        <w:t>A</w:t>
      </w:r>
      <w:r w:rsidR="00756BBB" w:rsidRPr="00F1569F">
        <w:rPr>
          <w:b/>
        </w:rPr>
        <w:t>greement</w:t>
      </w:r>
      <w:bookmarkEnd w:id="132"/>
    </w:p>
    <w:p w14:paraId="090B4145" w14:textId="77777777" w:rsidR="00756BBB" w:rsidRPr="005E5DCD" w:rsidRDefault="00705C93" w:rsidP="00BC16E5">
      <w:r>
        <w:rPr>
          <w:iCs/>
        </w:rPr>
        <w:lastRenderedPageBreak/>
        <w:t>We</w:t>
      </w:r>
      <w:r w:rsidR="004712C0" w:rsidRPr="00F1569F">
        <w:rPr>
          <w:iCs/>
          <w:color w:val="548DD4" w:themeColor="text2" w:themeTint="99"/>
        </w:rPr>
        <w:t xml:space="preserve"> </w:t>
      </w:r>
      <w:r w:rsidR="00756BBB" w:rsidRPr="008B5C65">
        <w:rPr>
          <w:iCs/>
        </w:rPr>
        <w:t xml:space="preserve">will use a </w:t>
      </w:r>
      <w:r w:rsidR="00381648" w:rsidRPr="00F1569F">
        <w:rPr>
          <w:iCs/>
        </w:rPr>
        <w:t xml:space="preserve">Commonwealth </w:t>
      </w:r>
      <w:r w:rsidR="00D242BE" w:rsidRPr="00B602BC">
        <w:rPr>
          <w:iCs/>
        </w:rPr>
        <w:t>Standard</w:t>
      </w:r>
      <w:r w:rsidR="00756BBB" w:rsidRPr="00B602BC">
        <w:rPr>
          <w:iCs/>
        </w:rPr>
        <w:t xml:space="preserve"> </w:t>
      </w:r>
      <w:r w:rsidR="00AE3DAF" w:rsidRPr="00AE3DAF">
        <w:rPr>
          <w:iCs/>
        </w:rPr>
        <w:t>grant agreement</w:t>
      </w:r>
      <w:r w:rsidR="00D242BE" w:rsidRPr="00F1569F">
        <w:rPr>
          <w:iCs/>
        </w:rPr>
        <w:t>.</w:t>
      </w:r>
    </w:p>
    <w:p w14:paraId="0FD3AD8A" w14:textId="77777777" w:rsidR="005163DB" w:rsidRDefault="00756BBB" w:rsidP="00756BBB">
      <w:pPr>
        <w:rPr>
          <w:iCs/>
        </w:rPr>
      </w:pPr>
      <w:r w:rsidRPr="0001641E">
        <w:rPr>
          <w:iCs/>
        </w:rPr>
        <w:t xml:space="preserve">You will </w:t>
      </w:r>
      <w:r w:rsidRPr="00705C93">
        <w:rPr>
          <w:iCs/>
        </w:rPr>
        <w:t>have</w:t>
      </w:r>
      <w:r w:rsidR="00BA18AE">
        <w:rPr>
          <w:iCs/>
        </w:rPr>
        <w:t xml:space="preserve"> twenty (</w:t>
      </w:r>
      <w:r w:rsidR="00827752">
        <w:rPr>
          <w:iCs/>
        </w:rPr>
        <w:t>2</w:t>
      </w:r>
      <w:r w:rsidRPr="00705C93">
        <w:rPr>
          <w:iCs/>
        </w:rPr>
        <w:t>0</w:t>
      </w:r>
      <w:r w:rsidR="00BA18AE">
        <w:rPr>
          <w:iCs/>
        </w:rPr>
        <w:t>) business</w:t>
      </w:r>
      <w:r w:rsidRPr="00705C93">
        <w:rPr>
          <w:iCs/>
        </w:rPr>
        <w:t xml:space="preserve"> days from</w:t>
      </w:r>
      <w:r w:rsidRPr="0001641E">
        <w:rPr>
          <w:iCs/>
        </w:rPr>
        <w:t xml:space="preserve"> the date of a written offer to</w:t>
      </w:r>
      <w:r w:rsidR="00BA18AE">
        <w:rPr>
          <w:iCs/>
        </w:rPr>
        <w:t xml:space="preserve"> sign and return</w:t>
      </w:r>
      <w:r w:rsidRPr="0001641E">
        <w:rPr>
          <w:iCs/>
        </w:rPr>
        <w:t xml:space="preserve"> this </w:t>
      </w:r>
      <w:r w:rsidR="00AE3DAF" w:rsidRPr="00AE3DAF">
        <w:rPr>
          <w:iCs/>
        </w:rPr>
        <w:t>grant agreement</w:t>
      </w:r>
      <w:r w:rsidR="00BA18AE">
        <w:rPr>
          <w:iCs/>
        </w:rPr>
        <w:t xml:space="preserve">. The grant agreement is not considered to be executed until </w:t>
      </w:r>
      <w:r w:rsidRPr="0001641E">
        <w:rPr>
          <w:iCs/>
        </w:rPr>
        <w:t xml:space="preserve">both you and the Commonwealth have signed the </w:t>
      </w:r>
      <w:r w:rsidR="00AE3DAF">
        <w:rPr>
          <w:iCs/>
        </w:rPr>
        <w:t>a</w:t>
      </w:r>
      <w:r w:rsidR="00BA18AE">
        <w:rPr>
          <w:iCs/>
        </w:rPr>
        <w:t>greement</w:t>
      </w:r>
      <w:r w:rsidRPr="0001641E">
        <w:rPr>
          <w:iCs/>
        </w:rPr>
        <w:t xml:space="preserve">. During this time, </w:t>
      </w:r>
      <w:r w:rsidR="00705C93">
        <w:rPr>
          <w:iCs/>
        </w:rPr>
        <w:t xml:space="preserve">we </w:t>
      </w:r>
      <w:r w:rsidRPr="0001641E">
        <w:rPr>
          <w:iCs/>
        </w:rPr>
        <w:t>will wor</w:t>
      </w:r>
      <w:r w:rsidR="003C411D">
        <w:rPr>
          <w:iCs/>
        </w:rPr>
        <w:t>k with you to finalise details.</w:t>
      </w:r>
    </w:p>
    <w:p w14:paraId="46B546D2" w14:textId="77777777" w:rsidR="00BA3F7E" w:rsidRDefault="00756BBB" w:rsidP="00756BBB">
      <w:pPr>
        <w:rPr>
          <w:iCs/>
        </w:rPr>
      </w:pPr>
      <w:r w:rsidRPr="0001641E">
        <w:rPr>
          <w:iCs/>
        </w:rPr>
        <w:t xml:space="preserve">The offer may lapse if both parties do not sign the </w:t>
      </w:r>
      <w:r w:rsidR="00AE3DAF" w:rsidRPr="00AE3DAF">
        <w:rPr>
          <w:iCs/>
        </w:rPr>
        <w:t>grant agreement</w:t>
      </w:r>
      <w:r w:rsidR="00320EA3">
        <w:rPr>
          <w:iCs/>
        </w:rPr>
        <w:t xml:space="preserve"> </w:t>
      </w:r>
      <w:r w:rsidRPr="0001641E">
        <w:rPr>
          <w:iCs/>
        </w:rPr>
        <w:t xml:space="preserve">within this time. Under certain circumstances, we may extend this period. </w:t>
      </w:r>
      <w:r w:rsidR="00705C93">
        <w:rPr>
          <w:iCs/>
        </w:rPr>
        <w:t xml:space="preserve">We </w:t>
      </w:r>
      <w:r w:rsidRPr="0001641E">
        <w:rPr>
          <w:iCs/>
        </w:rPr>
        <w:t xml:space="preserve">base the approval of your </w:t>
      </w:r>
      <w:r w:rsidR="00AE3DAF">
        <w:rPr>
          <w:iCs/>
        </w:rPr>
        <w:t>g</w:t>
      </w:r>
      <w:r w:rsidRPr="0001641E">
        <w:rPr>
          <w:iCs/>
        </w:rPr>
        <w:t>rant on the information you provide in your application.</w:t>
      </w:r>
    </w:p>
    <w:p w14:paraId="336ACF44" w14:textId="77777777" w:rsidR="002B1348" w:rsidRDefault="002B1348" w:rsidP="001440D9">
      <w:pPr>
        <w:pStyle w:val="Heading3"/>
      </w:pPr>
      <w:bookmarkStart w:id="133" w:name="_Toc530579998"/>
      <w:bookmarkStart w:id="134" w:name="_Toc13143449"/>
      <w:bookmarkStart w:id="135" w:name="_Toc23510540"/>
      <w:bookmarkStart w:id="136" w:name="_Toc21509359"/>
      <w:bookmarkEnd w:id="131"/>
      <w:bookmarkEnd w:id="133"/>
      <w:r w:rsidRPr="00830B56">
        <w:t>Specific legislation, policies and industry standards</w:t>
      </w:r>
      <w:bookmarkEnd w:id="134"/>
      <w:bookmarkEnd w:id="135"/>
    </w:p>
    <w:p w14:paraId="239E298A" w14:textId="77777777" w:rsidR="002B1348" w:rsidRDefault="002B1348" w:rsidP="002B1348">
      <w:pPr>
        <w:pStyle w:val="ListBullet"/>
      </w:pPr>
      <w:r>
        <w:t xml:space="preserve">Activities in </w:t>
      </w:r>
      <w:r w:rsidRPr="002A6D3E">
        <w:rPr>
          <w:rFonts w:cs="Calibri"/>
        </w:rPr>
        <w:t>A</w:t>
      </w:r>
      <w:r>
        <w:rPr>
          <w:rFonts w:cs="Calibri"/>
        </w:rPr>
        <w:t xml:space="preserve">ustralian </w:t>
      </w:r>
      <w:r w:rsidRPr="002A6D3E">
        <w:rPr>
          <w:rFonts w:cs="Calibri"/>
        </w:rPr>
        <w:t>M</w:t>
      </w:r>
      <w:r>
        <w:rPr>
          <w:rFonts w:cs="Calibri"/>
        </w:rPr>
        <w:t xml:space="preserve">arine </w:t>
      </w:r>
      <w:r w:rsidRPr="002A6D3E">
        <w:rPr>
          <w:rFonts w:cs="Calibri"/>
        </w:rPr>
        <w:t>P</w:t>
      </w:r>
      <w:r>
        <w:rPr>
          <w:rFonts w:cs="Calibri"/>
        </w:rPr>
        <w:t>ark</w:t>
      </w:r>
      <w:r w:rsidRPr="002A6D3E">
        <w:rPr>
          <w:rFonts w:cs="Calibri"/>
        </w:rPr>
        <w:t>s</w:t>
      </w:r>
      <w:r>
        <w:t xml:space="preserve"> may require regulatory approval under the </w:t>
      </w:r>
      <w:r>
        <w:rPr>
          <w:i/>
        </w:rPr>
        <w:t>Environment Protection and Biodiversity Conservation Act 1999</w:t>
      </w:r>
      <w:r>
        <w:t xml:space="preserve">, the </w:t>
      </w:r>
      <w:r>
        <w:rPr>
          <w:i/>
        </w:rPr>
        <w:t>Environment Protection and Biodiversity Conservation Regulations 2000</w:t>
      </w:r>
      <w:r>
        <w:t xml:space="preserve"> and other Commonwealth legislation.</w:t>
      </w:r>
      <w:r w:rsidRPr="00DA094D">
        <w:rPr>
          <w:color w:val="5B9BD5"/>
        </w:rPr>
        <w:t xml:space="preserve"> </w:t>
      </w:r>
      <w:r w:rsidRPr="005009E5">
        <w:t>Provision of grant funding does not constitute regulatory approval for funded activities. Successful grant applicants must obtain all necessary regulatory approvals before carrying out the funded activities, and must comply with the conditions of those approvals at all times. Provision of grant funding does not fetter the right of the decision maker to issue or refuse approvals under applicable legislation.</w:t>
      </w:r>
    </w:p>
    <w:p w14:paraId="05AC51B4" w14:textId="77777777" w:rsidR="002B1348" w:rsidRPr="002B1348" w:rsidRDefault="002B1348" w:rsidP="00957E32"/>
    <w:p w14:paraId="3EC70D34" w14:textId="77777777" w:rsidR="00D057B9" w:rsidRPr="00F4677D" w:rsidRDefault="004545F3" w:rsidP="001440D9">
      <w:pPr>
        <w:pStyle w:val="Heading3"/>
      </w:pPr>
      <w:bookmarkStart w:id="137" w:name="_Toc23510541"/>
      <w:r w:rsidRPr="00F4677D">
        <w:t xml:space="preserve">How </w:t>
      </w:r>
      <w:r w:rsidR="006C764B">
        <w:t>we</w:t>
      </w:r>
      <w:r w:rsidR="00756BBB" w:rsidRPr="00F4677D">
        <w:t xml:space="preserve"> pay </w:t>
      </w:r>
      <w:r w:rsidRPr="00F4677D">
        <w:t>the grant</w:t>
      </w:r>
      <w:bookmarkEnd w:id="136"/>
      <w:bookmarkEnd w:id="137"/>
    </w:p>
    <w:p w14:paraId="7552612C" w14:textId="77777777" w:rsidR="004545F3" w:rsidRPr="00DB0315" w:rsidRDefault="004545F3" w:rsidP="004545F3">
      <w:pPr>
        <w:tabs>
          <w:tab w:val="left" w:pos="0"/>
        </w:tabs>
        <w:rPr>
          <w:bCs/>
          <w:lang w:eastAsia="en-AU"/>
        </w:rPr>
      </w:pPr>
      <w:bookmarkStart w:id="138" w:name="_Toc466898122"/>
      <w:r w:rsidRPr="00DB0315">
        <w:rPr>
          <w:bCs/>
          <w:lang w:eastAsia="en-AU"/>
        </w:rPr>
        <w:t xml:space="preserve">The </w:t>
      </w:r>
      <w:r w:rsidR="00AE3DAF" w:rsidRPr="00AE3DAF">
        <w:rPr>
          <w:bCs/>
          <w:lang w:eastAsia="en-AU"/>
        </w:rPr>
        <w:t>grant agreement</w:t>
      </w:r>
      <w:r w:rsidR="00AE3DAF">
        <w:rPr>
          <w:bCs/>
          <w:lang w:eastAsia="en-AU"/>
        </w:rPr>
        <w:t xml:space="preserve"> </w:t>
      </w:r>
      <w:r w:rsidRPr="00DB0315">
        <w:rPr>
          <w:bCs/>
          <w:lang w:eastAsia="en-AU"/>
        </w:rPr>
        <w:t>will state the</w:t>
      </w:r>
      <w:r w:rsidR="00BE04D7">
        <w:rPr>
          <w:bCs/>
          <w:lang w:eastAsia="en-AU"/>
        </w:rPr>
        <w:t>:</w:t>
      </w:r>
      <w:r w:rsidR="00512EB0">
        <w:rPr>
          <w:bCs/>
          <w:lang w:eastAsia="en-AU"/>
        </w:rPr>
        <w:t xml:space="preserve"> </w:t>
      </w:r>
    </w:p>
    <w:p w14:paraId="7466DAA7" w14:textId="77777777" w:rsidR="004545F3" w:rsidRPr="00DB0315" w:rsidRDefault="004545F3" w:rsidP="0050615B">
      <w:pPr>
        <w:pStyle w:val="ListBullet"/>
        <w:numPr>
          <w:ilvl w:val="0"/>
          <w:numId w:val="25"/>
        </w:numPr>
      </w:pPr>
      <w:r w:rsidRPr="00DB0315">
        <w:t>maximum grant amount to be paid</w:t>
      </w:r>
    </w:p>
    <w:p w14:paraId="28DF3AAC" w14:textId="77777777" w:rsidR="004545F3" w:rsidRDefault="00756BBB" w:rsidP="0050615B">
      <w:pPr>
        <w:pStyle w:val="ListBullet"/>
        <w:numPr>
          <w:ilvl w:val="0"/>
          <w:numId w:val="25"/>
        </w:numPr>
      </w:pPr>
      <w:r>
        <w:t>proportion</w:t>
      </w:r>
      <w:r w:rsidRPr="00DB0315">
        <w:t xml:space="preserve"> </w:t>
      </w:r>
      <w:r w:rsidR="004545F3" w:rsidRPr="00DB0315">
        <w:t xml:space="preserve">of </w:t>
      </w:r>
      <w:r w:rsidR="004622C2">
        <w:t>eligible expenditure</w:t>
      </w:r>
      <w:r w:rsidR="004622C2" w:rsidRPr="00DB0315">
        <w:t xml:space="preserve"> </w:t>
      </w:r>
      <w:r w:rsidR="004545F3" w:rsidRPr="00DB0315">
        <w:t xml:space="preserve">covered by the grant (grant </w:t>
      </w:r>
      <w:r>
        <w:t>percentage</w:t>
      </w:r>
      <w:r w:rsidR="004545F3" w:rsidRPr="00DB0315">
        <w:t>)</w:t>
      </w:r>
    </w:p>
    <w:p w14:paraId="16DA91A8" w14:textId="77777777" w:rsidR="004622C2" w:rsidRDefault="004622C2" w:rsidP="0050615B">
      <w:pPr>
        <w:pStyle w:val="ListBullet"/>
        <w:numPr>
          <w:ilvl w:val="0"/>
          <w:numId w:val="25"/>
        </w:numPr>
      </w:pPr>
      <w:r w:rsidRPr="004622C2">
        <w:t xml:space="preserve">any </w:t>
      </w:r>
      <w:r w:rsidR="00B501CF">
        <w:t xml:space="preserve">financial </w:t>
      </w:r>
      <w:r w:rsidRPr="004622C2">
        <w:t>contributions you must make</w:t>
      </w:r>
    </w:p>
    <w:p w14:paraId="5A12A436" w14:textId="77777777" w:rsidR="00933357" w:rsidRDefault="00933357" w:rsidP="0050615B">
      <w:pPr>
        <w:pStyle w:val="ListBullet"/>
        <w:numPr>
          <w:ilvl w:val="0"/>
          <w:numId w:val="25"/>
        </w:numPr>
      </w:pPr>
      <w:r>
        <w:t>any in-kind contributions you will make</w:t>
      </w:r>
      <w:r w:rsidR="00EE6A38">
        <w:t xml:space="preserve"> </w:t>
      </w:r>
    </w:p>
    <w:p w14:paraId="18327EB7" w14:textId="77777777" w:rsidR="00DB5C42" w:rsidRPr="00B602BC" w:rsidRDefault="00933357" w:rsidP="0050615B">
      <w:pPr>
        <w:pStyle w:val="ListBullet"/>
        <w:numPr>
          <w:ilvl w:val="0"/>
          <w:numId w:val="25"/>
        </w:numPr>
      </w:pPr>
      <w:r>
        <w:t xml:space="preserve">any financial contribution provided </w:t>
      </w:r>
      <w:r w:rsidR="00E00BF7">
        <w:t xml:space="preserve">by </w:t>
      </w:r>
      <w:r w:rsidR="00B602BC">
        <w:t>a third party</w:t>
      </w:r>
      <w:r w:rsidR="002C491A">
        <w:t>.</w:t>
      </w:r>
    </w:p>
    <w:p w14:paraId="6433F6D0" w14:textId="77777777" w:rsidR="004B2923" w:rsidRDefault="00705C93" w:rsidP="004545F3">
      <w:pPr>
        <w:tabs>
          <w:tab w:val="left" w:pos="0"/>
        </w:tabs>
        <w:rPr>
          <w:bCs/>
          <w:lang w:eastAsia="en-AU"/>
        </w:rPr>
      </w:pPr>
      <w:r>
        <w:rPr>
          <w:bCs/>
          <w:lang w:eastAsia="en-AU"/>
        </w:rPr>
        <w:t>We</w:t>
      </w:r>
      <w:r w:rsidR="00110267">
        <w:rPr>
          <w:bCs/>
          <w:lang w:eastAsia="en-AU"/>
        </w:rPr>
        <w:t xml:space="preserve"> </w:t>
      </w:r>
      <w:r w:rsidR="004545F3" w:rsidRPr="00DB0315">
        <w:rPr>
          <w:bCs/>
          <w:lang w:eastAsia="en-AU"/>
        </w:rPr>
        <w:t xml:space="preserve">will not exceed the maximum grant amount under any circumstances. If you incur extra </w:t>
      </w:r>
      <w:r w:rsidR="00933357">
        <w:rPr>
          <w:bCs/>
          <w:lang w:eastAsia="en-AU"/>
        </w:rPr>
        <w:t>costs</w:t>
      </w:r>
      <w:r w:rsidR="004545F3" w:rsidRPr="00DB0315">
        <w:rPr>
          <w:bCs/>
          <w:lang w:eastAsia="en-AU"/>
        </w:rPr>
        <w:t xml:space="preserve">, you must </w:t>
      </w:r>
      <w:r w:rsidR="00933357">
        <w:rPr>
          <w:bCs/>
          <w:lang w:eastAsia="en-AU"/>
        </w:rPr>
        <w:t>meet them</w:t>
      </w:r>
      <w:r w:rsidR="004545F3" w:rsidRPr="00DB0315">
        <w:rPr>
          <w:bCs/>
          <w:lang w:eastAsia="en-AU"/>
        </w:rPr>
        <w:t xml:space="preserve"> yourself.</w:t>
      </w:r>
    </w:p>
    <w:p w14:paraId="38907C94" w14:textId="11CCE0D4" w:rsidR="002D2CEC" w:rsidRPr="00110267" w:rsidRDefault="002D2CEC" w:rsidP="002D2CEC">
      <w:r>
        <w:t xml:space="preserve">We will make an initial payment on execution of the </w:t>
      </w:r>
      <w:r w:rsidRPr="00AE3DAF">
        <w:t>grant agreement</w:t>
      </w:r>
      <w:r>
        <w:t xml:space="preserve">. We will make subsequent </w:t>
      </w:r>
      <w:r w:rsidRPr="00110267">
        <w:t xml:space="preserve">payments </w:t>
      </w:r>
      <w:r w:rsidRPr="00B34041">
        <w:t>as you achieve milestones</w:t>
      </w:r>
      <w:r>
        <w:t>,</w:t>
      </w:r>
      <w:r w:rsidRPr="00B34041">
        <w:t xml:space="preserve"> </w:t>
      </w:r>
      <w:r w:rsidR="00FE52ED">
        <w:t xml:space="preserve">agreed </w:t>
      </w:r>
      <w:r w:rsidRPr="00110267">
        <w:t>in advance, based on your forecast eligible expenditure and adjusted for unspent amounts from previous payments. Payments are subject to satisfactory progress.</w:t>
      </w:r>
    </w:p>
    <w:p w14:paraId="1A080CA4" w14:textId="77777777" w:rsidR="00E403B5" w:rsidRPr="00D369C8" w:rsidRDefault="00C05A13" w:rsidP="001440D9">
      <w:pPr>
        <w:pStyle w:val="Heading3"/>
      </w:pPr>
      <w:bookmarkStart w:id="139" w:name="_Toc529276547"/>
      <w:bookmarkStart w:id="140" w:name="_Toc529458389"/>
      <w:bookmarkStart w:id="141" w:name="_Toc530486357"/>
      <w:bookmarkStart w:id="142" w:name="_Toc530580001"/>
      <w:bookmarkStart w:id="143" w:name="_Toc21509360"/>
      <w:bookmarkStart w:id="144" w:name="_Toc23510542"/>
      <w:bookmarkEnd w:id="139"/>
      <w:bookmarkEnd w:id="140"/>
      <w:bookmarkEnd w:id="141"/>
      <w:bookmarkEnd w:id="142"/>
      <w:r>
        <w:t xml:space="preserve">Grant </w:t>
      </w:r>
      <w:r w:rsidR="006D602A">
        <w:t>p</w:t>
      </w:r>
      <w:r>
        <w:t>ayments and GST</w:t>
      </w:r>
      <w:bookmarkEnd w:id="143"/>
      <w:bookmarkEnd w:id="144"/>
    </w:p>
    <w:p w14:paraId="41D99F02" w14:textId="5B03FCC3" w:rsidR="008B5C65" w:rsidRDefault="008B5C65" w:rsidP="008B5C65">
      <w:r w:rsidRPr="0008705C">
        <w:t>‘Payments will be GST Inclusive’.</w:t>
      </w:r>
      <w:r>
        <w:t xml:space="preserve"> </w:t>
      </w:r>
      <w:r w:rsidRPr="0008705C">
        <w:t xml:space="preserve">If you are registered for the </w:t>
      </w:r>
      <w:hyperlink r:id="rId32" w:history="1">
        <w:r w:rsidRPr="00B602BC">
          <w:rPr>
            <w:rStyle w:val="Hyperlink"/>
            <w:color w:val="auto"/>
          </w:rPr>
          <w:t>Goods and Services Tax (GST)</w:t>
        </w:r>
      </w:hyperlink>
      <w:r w:rsidRPr="00B602BC">
        <w:t xml:space="preserve">, </w:t>
      </w:r>
      <w:r w:rsidRPr="00815A59">
        <w:t xml:space="preserve">where applicable, </w:t>
      </w:r>
      <w:r w:rsidR="000F2AE0">
        <w:t>w</w:t>
      </w:r>
      <w:r w:rsidR="00827752">
        <w:t>e</w:t>
      </w:r>
      <w:r w:rsidRPr="00815A59">
        <w:t xml:space="preserve"> will add GST to your grant payment</w:t>
      </w:r>
      <w:r>
        <w:t xml:space="preserve"> and issue you with a </w:t>
      </w:r>
      <w:hyperlink r:id="rId33" w:history="1">
        <w:r w:rsidRPr="00B602BC">
          <w:rPr>
            <w:rStyle w:val="Hyperlink"/>
            <w:color w:val="auto"/>
          </w:rPr>
          <w:t>Recipient Created Tax Invoice</w:t>
        </w:r>
      </w:hyperlink>
      <w:r w:rsidRPr="00B602BC">
        <w:t>.</w:t>
      </w:r>
    </w:p>
    <w:p w14:paraId="54B5E8BE" w14:textId="77777777" w:rsidR="00D22A04" w:rsidRPr="004223FA" w:rsidRDefault="00D22A04" w:rsidP="00E65040">
      <w:r w:rsidRPr="00E162FF">
        <w:t xml:space="preserve">Grants are assessable income for taxation purposes, unless exempted by a taxation law. </w:t>
      </w:r>
      <w:r w:rsidR="00705C93">
        <w:t>We</w:t>
      </w:r>
      <w:r>
        <w:t xml:space="preserve"> recommend you</w:t>
      </w:r>
      <w:r w:rsidRPr="00E162FF">
        <w:t xml:space="preserve"> seek independent professional advice on </w:t>
      </w:r>
      <w:r>
        <w:t>your</w:t>
      </w:r>
      <w:r w:rsidRPr="00E162FF">
        <w:t xml:space="preserve"> taxation obligations</w:t>
      </w:r>
      <w:r>
        <w:t xml:space="preserve"> or seek assistance from the </w:t>
      </w:r>
      <w:hyperlink r:id="rId34" w:history="1">
        <w:r w:rsidRPr="00B602BC">
          <w:rPr>
            <w:rStyle w:val="Hyperlink"/>
            <w:color w:val="auto"/>
          </w:rPr>
          <w:t>Australian Taxation Office</w:t>
        </w:r>
      </w:hyperlink>
      <w:r w:rsidRPr="00B602BC">
        <w:t xml:space="preserve">. </w:t>
      </w:r>
      <w:r w:rsidR="00705C93">
        <w:t>We</w:t>
      </w:r>
      <w:r>
        <w:t xml:space="preserve"> do not</w:t>
      </w:r>
      <w:r w:rsidRPr="00E162FF">
        <w:t xml:space="preserve"> provide advice on </w:t>
      </w:r>
      <w:r w:rsidR="00780216">
        <w:t xml:space="preserve">your particular </w:t>
      </w:r>
      <w:r w:rsidRPr="004223FA">
        <w:t>tax</w:t>
      </w:r>
      <w:r w:rsidR="00780216" w:rsidRPr="004223FA">
        <w:t>ation circumstances</w:t>
      </w:r>
      <w:r w:rsidRPr="004223FA">
        <w:t>.</w:t>
      </w:r>
      <w:r w:rsidR="00BD7DC3">
        <w:t xml:space="preserve"> </w:t>
      </w:r>
    </w:p>
    <w:p w14:paraId="61AE92C5" w14:textId="77777777" w:rsidR="00E1311F" w:rsidRPr="004223FA" w:rsidDel="00457E6C" w:rsidRDefault="00E1311F" w:rsidP="00957E32">
      <w:pPr>
        <w:pStyle w:val="Heading2"/>
      </w:pPr>
      <w:bookmarkStart w:id="145" w:name="_Toc494290551"/>
      <w:bookmarkStart w:id="146" w:name="_Toc485726977"/>
      <w:bookmarkStart w:id="147" w:name="_Toc485736597"/>
      <w:bookmarkStart w:id="148" w:name="_Toc21509361"/>
      <w:bookmarkStart w:id="149" w:name="_Toc23510543"/>
      <w:bookmarkStart w:id="150" w:name="_Toc164844284"/>
      <w:bookmarkEnd w:id="138"/>
      <w:bookmarkEnd w:id="145"/>
      <w:r w:rsidRPr="004223FA" w:rsidDel="00457E6C">
        <w:t>Announcement of grants</w:t>
      </w:r>
      <w:bookmarkEnd w:id="146"/>
      <w:bookmarkEnd w:id="147"/>
      <w:bookmarkEnd w:id="148"/>
      <w:bookmarkEnd w:id="149"/>
    </w:p>
    <w:p w14:paraId="01416FEE" w14:textId="3AC84B09" w:rsidR="00E1311F" w:rsidDel="00457E6C" w:rsidRDefault="00E1311F" w:rsidP="00E1311F">
      <w:pPr>
        <w:rPr>
          <w:i/>
        </w:rPr>
      </w:pPr>
      <w:r w:rsidDel="00457E6C">
        <w:t xml:space="preserve">If successful, your </w:t>
      </w:r>
      <w:r w:rsidR="00AE3DAF">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4D3D46" w:rsidRPr="00B368D9" w:rsidDel="00457E6C">
        <w:t xml:space="preserve">Section 5.3 of the </w:t>
      </w:r>
      <w:hyperlink r:id="rId35" w:history="1">
        <w:r w:rsidR="004D3D46" w:rsidRPr="004D3D46" w:rsidDel="00457E6C">
          <w:rPr>
            <w:rStyle w:val="Hyperlink"/>
          </w:rPr>
          <w:t>CGRGs</w:t>
        </w:r>
      </w:hyperlink>
      <w:r w:rsidRPr="00CF2166" w:rsidDel="00457E6C">
        <w:t>.</w:t>
      </w:r>
    </w:p>
    <w:p w14:paraId="466FA134" w14:textId="77777777" w:rsidR="002469C9" w:rsidRPr="000037AB" w:rsidRDefault="00492B00" w:rsidP="00957E32">
      <w:pPr>
        <w:pStyle w:val="Heading2"/>
      </w:pPr>
      <w:bookmarkStart w:id="151" w:name="_Toc530486361"/>
      <w:bookmarkStart w:id="152" w:name="_Toc530580006"/>
      <w:bookmarkStart w:id="153" w:name="_Toc21509362"/>
      <w:bookmarkStart w:id="154" w:name="_Toc23510544"/>
      <w:bookmarkEnd w:id="151"/>
      <w:bookmarkEnd w:id="152"/>
      <w:r>
        <w:lastRenderedPageBreak/>
        <w:t xml:space="preserve">How </w:t>
      </w:r>
      <w:r w:rsidR="00705C93">
        <w:t>we</w:t>
      </w:r>
      <w:r w:rsidR="00110267">
        <w:t xml:space="preserve"> </w:t>
      </w:r>
      <w:r>
        <w:t>monitor your grant activity</w:t>
      </w:r>
      <w:bookmarkEnd w:id="153"/>
      <w:bookmarkEnd w:id="154"/>
    </w:p>
    <w:p w14:paraId="43881405" w14:textId="77777777" w:rsidR="004A2224" w:rsidRDefault="004A2224" w:rsidP="001440D9">
      <w:pPr>
        <w:pStyle w:val="Heading3"/>
      </w:pPr>
      <w:bookmarkStart w:id="155" w:name="_Toc21509363"/>
      <w:bookmarkStart w:id="156" w:name="_Toc23510545"/>
      <w:r w:rsidRPr="00170226">
        <w:t>Keeping us informed</w:t>
      </w:r>
      <w:bookmarkEnd w:id="155"/>
      <w:bookmarkEnd w:id="156"/>
    </w:p>
    <w:p w14:paraId="5674D7BC" w14:textId="77777777" w:rsidR="00FC023C" w:rsidRDefault="00FC023C" w:rsidP="00FC023C">
      <w:r>
        <w:t xml:space="preserve">You should let us know if anything is likely to affect </w:t>
      </w:r>
      <w:r w:rsidRPr="00796CD9">
        <w:t>your project or organisation</w:t>
      </w:r>
      <w:r w:rsidR="003C411D">
        <w:t>.</w:t>
      </w:r>
    </w:p>
    <w:p w14:paraId="5B8531EB" w14:textId="77777777" w:rsidR="00FC023C" w:rsidRDefault="00FC023C" w:rsidP="00FC023C">
      <w:r w:rsidRPr="00EE0C10">
        <w:t>We</w:t>
      </w:r>
      <w:r>
        <w:t xml:space="preserve"> need to know of any key changes to your organisation or its business activities, particularly if they affect your ability to complete your grant, carry on business and pay debts due</w:t>
      </w:r>
      <w:r w:rsidR="00BE04D7">
        <w:t xml:space="preserve"> because of these changes</w:t>
      </w:r>
      <w:r>
        <w:t>.</w:t>
      </w:r>
    </w:p>
    <w:p w14:paraId="1FD8F06C" w14:textId="77777777" w:rsidR="00FC023C" w:rsidRDefault="00FC023C" w:rsidP="00FC023C">
      <w:r>
        <w:t>You must also inform us of any changes to your:</w:t>
      </w:r>
    </w:p>
    <w:p w14:paraId="608C0FDC" w14:textId="77777777" w:rsidR="00FC023C" w:rsidRDefault="00FC023C" w:rsidP="0050615B">
      <w:pPr>
        <w:pStyle w:val="ListBullet"/>
        <w:numPr>
          <w:ilvl w:val="0"/>
          <w:numId w:val="24"/>
        </w:numPr>
      </w:pPr>
      <w:r>
        <w:t>name</w:t>
      </w:r>
    </w:p>
    <w:p w14:paraId="784966B3" w14:textId="77777777" w:rsidR="00FC023C" w:rsidRDefault="00FC023C" w:rsidP="0050615B">
      <w:pPr>
        <w:pStyle w:val="ListBullet"/>
        <w:numPr>
          <w:ilvl w:val="0"/>
          <w:numId w:val="24"/>
        </w:numPr>
      </w:pPr>
      <w:r>
        <w:t>addresses</w:t>
      </w:r>
    </w:p>
    <w:p w14:paraId="32F5E3EE" w14:textId="77777777" w:rsidR="00FC023C" w:rsidRDefault="00FC023C" w:rsidP="0050615B">
      <w:pPr>
        <w:pStyle w:val="ListBullet"/>
        <w:numPr>
          <w:ilvl w:val="0"/>
          <w:numId w:val="24"/>
        </w:numPr>
      </w:pPr>
      <w:r>
        <w:t>nominated contact details</w:t>
      </w:r>
    </w:p>
    <w:p w14:paraId="1E35E187" w14:textId="77777777" w:rsidR="00FC023C" w:rsidRDefault="003C411D" w:rsidP="0050615B">
      <w:pPr>
        <w:pStyle w:val="ListBullet"/>
        <w:numPr>
          <w:ilvl w:val="0"/>
          <w:numId w:val="24"/>
        </w:numPr>
      </w:pPr>
      <w:r>
        <w:t>bank account details.</w:t>
      </w:r>
    </w:p>
    <w:p w14:paraId="1419B723" w14:textId="77777777" w:rsidR="00FC023C" w:rsidRDefault="00FC023C" w:rsidP="00FC023C">
      <w:r>
        <w:t xml:space="preserve">If you become aware of a breach of the terms and conditions under the </w:t>
      </w:r>
      <w:r w:rsidRPr="00AE3DAF">
        <w:t>grant agreement</w:t>
      </w:r>
      <w:r>
        <w:t>, y</w:t>
      </w:r>
      <w:r w:rsidR="003C411D">
        <w:t>ou must contact us immediately.</w:t>
      </w:r>
    </w:p>
    <w:p w14:paraId="39936AF2" w14:textId="77777777" w:rsidR="00FC023C" w:rsidRDefault="00FC023C" w:rsidP="00FC023C">
      <w:r>
        <w:t>You must notify us</w:t>
      </w:r>
      <w:r w:rsidRPr="00F1569F">
        <w:rPr>
          <w:color w:val="0070C0"/>
        </w:rPr>
        <w:t xml:space="preserve"> </w:t>
      </w:r>
      <w:r>
        <w:t>of events relating to your grant and provide an opportunity for the Minister or their representative to attend.</w:t>
      </w:r>
    </w:p>
    <w:p w14:paraId="677A865A" w14:textId="77777777" w:rsidR="00FC023C" w:rsidRPr="00FC023C" w:rsidRDefault="00FC023C" w:rsidP="00FC023C"/>
    <w:p w14:paraId="62810CA0" w14:textId="77777777" w:rsidR="003159B5" w:rsidRPr="00683955" w:rsidRDefault="002536AC" w:rsidP="001440D9">
      <w:pPr>
        <w:pStyle w:val="Heading3"/>
      </w:pPr>
      <w:bookmarkStart w:id="157" w:name="_Toc529276553"/>
      <w:bookmarkStart w:id="158" w:name="_Toc21509364"/>
      <w:bookmarkStart w:id="159" w:name="_Toc23510546"/>
      <w:bookmarkEnd w:id="157"/>
      <w:r w:rsidRPr="00683955">
        <w:t>Reporting</w:t>
      </w:r>
      <w:bookmarkEnd w:id="158"/>
      <w:bookmarkEnd w:id="159"/>
    </w:p>
    <w:p w14:paraId="0BCE3F7A" w14:textId="77777777" w:rsidR="00FC023C" w:rsidRDefault="00FC023C" w:rsidP="00FC023C">
      <w:pPr>
        <w:rPr>
          <w:rFonts w:cstheme="minorHAnsi"/>
          <w:color w:val="0070C0"/>
        </w:rPr>
      </w:pPr>
      <w:bookmarkStart w:id="160" w:name="_Toc509572409"/>
      <w:bookmarkStart w:id="161" w:name="_Toc509572410"/>
      <w:bookmarkStart w:id="162" w:name="_Toc509572411"/>
      <w:bookmarkEnd w:id="160"/>
      <w:bookmarkEnd w:id="161"/>
      <w:bookmarkEnd w:id="162"/>
      <w:r>
        <w:rPr>
          <w:rFonts w:cstheme="minorHAnsi"/>
          <w:lang w:val="en-GB"/>
        </w:rPr>
        <w:t>Our Marine Park</w:t>
      </w:r>
      <w:r w:rsidR="00C15E40">
        <w:rPr>
          <w:rFonts w:cstheme="minorHAnsi"/>
          <w:lang w:val="en-GB"/>
        </w:rPr>
        <w:t>s</w:t>
      </w:r>
      <w:r>
        <w:rPr>
          <w:rFonts w:cstheme="minorHAnsi"/>
          <w:lang w:val="en-GB"/>
        </w:rPr>
        <w:t xml:space="preserve"> </w:t>
      </w:r>
      <w:r w:rsidR="00E24C81">
        <w:rPr>
          <w:rFonts w:cstheme="minorHAnsi"/>
          <w:lang w:val="en-GB"/>
        </w:rPr>
        <w:t xml:space="preserve">grant </w:t>
      </w:r>
      <w:r>
        <w:rPr>
          <w:rFonts w:cstheme="minorHAnsi"/>
          <w:lang w:val="en-GB"/>
        </w:rPr>
        <w:t xml:space="preserve">recipients </w:t>
      </w:r>
      <w:r w:rsidRPr="000048E2">
        <w:rPr>
          <w:rFonts w:cstheme="minorHAnsi"/>
          <w:lang w:val="en-GB"/>
        </w:rPr>
        <w:t xml:space="preserve">must have systems in place to meet their data collection and reporting obligations outlined in their </w:t>
      </w:r>
      <w:r>
        <w:rPr>
          <w:rFonts w:cstheme="minorHAnsi"/>
          <w:lang w:val="en-GB"/>
        </w:rPr>
        <w:t>grant agreement</w:t>
      </w:r>
      <w:r w:rsidRPr="000048E2">
        <w:rPr>
          <w:rFonts w:cstheme="minorHAnsi"/>
          <w:lang w:val="en-GB"/>
        </w:rPr>
        <w:t>.</w:t>
      </w:r>
    </w:p>
    <w:p w14:paraId="0265EDA3" w14:textId="77777777" w:rsidR="00FC023C" w:rsidRPr="00726710" w:rsidRDefault="00FC023C" w:rsidP="00FC023C">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Pr="00AE3DAF">
        <w:rPr>
          <w:rFonts w:cstheme="minorHAnsi"/>
        </w:rPr>
        <w:t>grant agreement</w:t>
      </w:r>
      <w:r w:rsidRPr="00A355EF">
        <w:rPr>
          <w:rFonts w:cstheme="minorHAnsi"/>
        </w:rPr>
        <w:t xml:space="preserve">. </w:t>
      </w:r>
      <w:r>
        <w:t xml:space="preserve">We </w:t>
      </w:r>
      <w:r>
        <w:rPr>
          <w:rFonts w:cstheme="minorHAnsi"/>
        </w:rPr>
        <w:t xml:space="preserve">will remind you of your reporting obligations before a report is due. </w:t>
      </w:r>
      <w:r>
        <w:t>We</w:t>
      </w:r>
      <w:r w:rsidRPr="00726710">
        <w:rPr>
          <w:rFonts w:cstheme="minorHAnsi"/>
        </w:rPr>
        <w:t xml:space="preserve"> will expect you to report on</w:t>
      </w:r>
      <w:r>
        <w:rPr>
          <w:rFonts w:cstheme="minorHAnsi"/>
        </w:rPr>
        <w:t>:</w:t>
      </w:r>
    </w:p>
    <w:p w14:paraId="1B5A302D" w14:textId="77777777" w:rsidR="00FC023C" w:rsidRPr="00726710" w:rsidRDefault="00FC023C" w:rsidP="0050615B">
      <w:pPr>
        <w:pStyle w:val="ListBullet"/>
        <w:numPr>
          <w:ilvl w:val="0"/>
          <w:numId w:val="24"/>
        </w:numPr>
      </w:pPr>
      <w:r w:rsidRPr="00726710">
        <w:t xml:space="preserve">progress against </w:t>
      </w:r>
      <w:r w:rsidRPr="00796CD9">
        <w:t xml:space="preserve">agreed project milestones and </w:t>
      </w:r>
      <w:r>
        <w:t>outcomes</w:t>
      </w:r>
    </w:p>
    <w:p w14:paraId="6DF6FD66" w14:textId="77777777" w:rsidR="00FC023C" w:rsidRDefault="00FC023C" w:rsidP="0050615B">
      <w:pPr>
        <w:pStyle w:val="ListBullet"/>
        <w:numPr>
          <w:ilvl w:val="0"/>
          <w:numId w:val="24"/>
        </w:numPr>
      </w:pPr>
      <w:r>
        <w:t>acquittal of expenditure against the budget in the project plan</w:t>
      </w:r>
      <w:r w:rsidR="003C411D">
        <w:t>.</w:t>
      </w:r>
    </w:p>
    <w:p w14:paraId="376414BC" w14:textId="77777777" w:rsidR="00FC023C" w:rsidRDefault="00FC023C" w:rsidP="00FC023C">
      <w:r>
        <w:t>The amount of detail you provide in your reports</w:t>
      </w:r>
      <w:r w:rsidRPr="00F04245">
        <w:t xml:space="preserve"> </w:t>
      </w:r>
      <w:r>
        <w:t>s</w:t>
      </w:r>
      <w:r w:rsidRPr="00F04245">
        <w:t xml:space="preserve">hould be </w:t>
      </w:r>
      <w:r>
        <w:t>relative to</w:t>
      </w:r>
      <w:r w:rsidRPr="00F04245">
        <w:t xml:space="preserve"> the size</w:t>
      </w:r>
      <w:r>
        <w:t xml:space="preserve"> and</w:t>
      </w:r>
      <w:r w:rsidRPr="00F04245">
        <w:t xml:space="preserve"> complexity</w:t>
      </w:r>
      <w:r>
        <w:t xml:space="preserve"> of the grant</w:t>
      </w:r>
      <w:r w:rsidRPr="00F04245">
        <w:t xml:space="preserve"> and </w:t>
      </w:r>
      <w:r>
        <w:t xml:space="preserve">the </w:t>
      </w:r>
      <w:r w:rsidRPr="00F04245">
        <w:t>grant amount</w:t>
      </w:r>
      <w:r>
        <w:t>.</w:t>
      </w:r>
    </w:p>
    <w:p w14:paraId="157C52AE" w14:textId="77777777" w:rsidR="00FC023C" w:rsidRDefault="00FC023C" w:rsidP="00FC023C">
      <w:r>
        <w:t>We will monitor progress by assessing reports you submit and may conduct site visits or request records to confirm details of your reports if necessary. Occasionally we may need to re-examine claims, seek further information or request an independent audit</w:t>
      </w:r>
      <w:r w:rsidR="003C411D">
        <w:t xml:space="preserve"> of claims and payments.</w:t>
      </w:r>
    </w:p>
    <w:p w14:paraId="5D7CA3A4" w14:textId="77777777" w:rsidR="00FC023C" w:rsidRPr="00183EED" w:rsidRDefault="00FC023C" w:rsidP="00FC023C">
      <w:bookmarkStart w:id="163" w:name="_Toc468693655"/>
      <w:bookmarkStart w:id="164" w:name="_Toc509838910"/>
      <w:r w:rsidRPr="00181A24">
        <w:rPr>
          <w:b/>
        </w:rPr>
        <w:t>Progress reports</w:t>
      </w:r>
      <w:bookmarkEnd w:id="163"/>
      <w:bookmarkEnd w:id="164"/>
    </w:p>
    <w:p w14:paraId="119EC0E5" w14:textId="77777777" w:rsidR="00FC023C" w:rsidRDefault="00FC023C" w:rsidP="00FC023C">
      <w:r>
        <w:t>Progress</w:t>
      </w:r>
      <w:r w:rsidRPr="00E162FF">
        <w:t xml:space="preserve"> reports must</w:t>
      </w:r>
      <w:r>
        <w:t>:</w:t>
      </w:r>
    </w:p>
    <w:p w14:paraId="125ABD67" w14:textId="77777777" w:rsidR="00FC023C" w:rsidRDefault="00FC023C" w:rsidP="00FC023C">
      <w:pPr>
        <w:pStyle w:val="ListBullet"/>
        <w:numPr>
          <w:ilvl w:val="0"/>
          <w:numId w:val="7"/>
        </w:numPr>
        <w:spacing w:before="60" w:after="60"/>
        <w:ind w:left="357" w:hanging="357"/>
      </w:pPr>
      <w:r w:rsidRPr="00E162FF">
        <w:t>include evidence</w:t>
      </w:r>
      <w:r>
        <w:t xml:space="preserve"> of your progress toward completion of agreed activities and outcomes</w:t>
      </w:r>
    </w:p>
    <w:p w14:paraId="3E20D257" w14:textId="77777777" w:rsidR="00FC023C" w:rsidRPr="00796CD9" w:rsidRDefault="00FC023C" w:rsidP="00FC023C">
      <w:pPr>
        <w:pStyle w:val="ListBullet"/>
        <w:numPr>
          <w:ilvl w:val="0"/>
          <w:numId w:val="7"/>
        </w:numPr>
        <w:spacing w:before="60" w:after="60"/>
        <w:ind w:left="357" w:hanging="357"/>
      </w:pPr>
      <w:r>
        <w:t>show</w:t>
      </w:r>
      <w:r w:rsidRPr="00E162FF">
        <w:t xml:space="preserve"> the total </w:t>
      </w:r>
      <w:r w:rsidRPr="00796CD9">
        <w:t>eligible expenditure incurred to date</w:t>
      </w:r>
    </w:p>
    <w:p w14:paraId="0C3216BF" w14:textId="77777777" w:rsidR="00FC023C" w:rsidRPr="00796CD9" w:rsidRDefault="00FC023C" w:rsidP="00FC023C">
      <w:pPr>
        <w:pStyle w:val="ListBullet"/>
        <w:numPr>
          <w:ilvl w:val="0"/>
          <w:numId w:val="7"/>
        </w:numPr>
        <w:spacing w:before="60" w:after="60"/>
        <w:ind w:left="357" w:hanging="357"/>
      </w:pPr>
      <w:r w:rsidRPr="00796CD9">
        <w:t>include evidence of expenditure</w:t>
      </w:r>
    </w:p>
    <w:p w14:paraId="789F4745" w14:textId="77777777" w:rsidR="00FC023C" w:rsidRDefault="00FC023C" w:rsidP="00FC023C">
      <w:pPr>
        <w:pStyle w:val="ListBullet"/>
        <w:numPr>
          <w:ilvl w:val="0"/>
          <w:numId w:val="7"/>
        </w:numPr>
        <w:spacing w:before="60" w:after="60"/>
        <w:ind w:left="357" w:hanging="357"/>
      </w:pPr>
      <w:r w:rsidRPr="00796CD9">
        <w:t xml:space="preserve">be submitted by the report </w:t>
      </w:r>
      <w:r>
        <w:t>due date (you can submit reports ahead of time if you have completed relevant activities).</w:t>
      </w:r>
    </w:p>
    <w:p w14:paraId="117E1084" w14:textId="77777777" w:rsidR="00FC023C" w:rsidRDefault="00FC023C" w:rsidP="00FC023C">
      <w:r>
        <w:t>We will only make grant p</w:t>
      </w:r>
      <w:r w:rsidRPr="00E162FF">
        <w:t xml:space="preserve">ayments </w:t>
      </w:r>
      <w:r>
        <w:t xml:space="preserve">when we receive </w:t>
      </w:r>
      <w:r w:rsidRPr="00E162FF">
        <w:t xml:space="preserve">satisfactory </w:t>
      </w:r>
      <w:r>
        <w:t>progress</w:t>
      </w:r>
      <w:r w:rsidRPr="00E162FF">
        <w:t xml:space="preserve"> reports.</w:t>
      </w:r>
    </w:p>
    <w:p w14:paraId="2C4C418A" w14:textId="77777777" w:rsidR="00FC023C" w:rsidRDefault="00FC023C" w:rsidP="00FC023C">
      <w:r>
        <w:t>You must discuss any reporting delays with us as soon as you become aware of them.</w:t>
      </w:r>
    </w:p>
    <w:p w14:paraId="047B1DB5" w14:textId="77777777" w:rsidR="00FC023C" w:rsidRPr="00183EED" w:rsidRDefault="00FC023C" w:rsidP="00FC023C">
      <w:bookmarkStart w:id="165" w:name="_Toc509838911"/>
      <w:bookmarkStart w:id="166" w:name="_Toc468693656"/>
      <w:r w:rsidRPr="00181A24">
        <w:rPr>
          <w:b/>
        </w:rPr>
        <w:t>Ad-hoc reports</w:t>
      </w:r>
      <w:bookmarkEnd w:id="165"/>
    </w:p>
    <w:p w14:paraId="022F62AD" w14:textId="77777777" w:rsidR="00FC023C" w:rsidRPr="00796CD9" w:rsidRDefault="00FC023C" w:rsidP="00FC023C">
      <w:r>
        <w:t xml:space="preserve">We may ask you for ad-hoc reports on your grant. </w:t>
      </w:r>
      <w:r w:rsidRPr="00796CD9">
        <w:t>This may be to provide an update on progress, or any significant delays or difficulties in completing the project.</w:t>
      </w:r>
    </w:p>
    <w:p w14:paraId="6EE949FB" w14:textId="77777777" w:rsidR="00FC023C" w:rsidRPr="00796CD9" w:rsidRDefault="00FC023C" w:rsidP="00FC023C">
      <w:bookmarkStart w:id="167" w:name="_Toc509838912"/>
      <w:r w:rsidRPr="00796CD9">
        <w:rPr>
          <w:b/>
        </w:rPr>
        <w:lastRenderedPageBreak/>
        <w:t>Final report</w:t>
      </w:r>
      <w:bookmarkEnd w:id="166"/>
      <w:bookmarkEnd w:id="167"/>
    </w:p>
    <w:p w14:paraId="06C818CD" w14:textId="77777777" w:rsidR="00FC023C" w:rsidRPr="00796CD9" w:rsidRDefault="00FC023C" w:rsidP="00FC023C">
      <w:r w:rsidRPr="00796CD9">
        <w:t>When you complete the project you must submit a final report.</w:t>
      </w:r>
    </w:p>
    <w:p w14:paraId="456C2932" w14:textId="77777777" w:rsidR="00FC023C" w:rsidRPr="00796CD9" w:rsidRDefault="00FC023C" w:rsidP="00FC023C">
      <w:r w:rsidRPr="00796CD9">
        <w:t>Final reports must:</w:t>
      </w:r>
    </w:p>
    <w:p w14:paraId="617529E5" w14:textId="77777777" w:rsidR="00FC023C" w:rsidRDefault="00FC023C" w:rsidP="00FC023C">
      <w:pPr>
        <w:pStyle w:val="ListBullet"/>
        <w:numPr>
          <w:ilvl w:val="0"/>
          <w:numId w:val="7"/>
        </w:numPr>
        <w:spacing w:before="60" w:after="60"/>
        <w:ind w:left="357" w:hanging="357"/>
      </w:pPr>
      <w:r>
        <w:t>identify if and how outcomes have been achieved</w:t>
      </w:r>
    </w:p>
    <w:p w14:paraId="66D52203" w14:textId="77777777" w:rsidR="00FC023C" w:rsidRDefault="00FC023C" w:rsidP="00FC023C">
      <w:pPr>
        <w:pStyle w:val="ListBullet"/>
        <w:numPr>
          <w:ilvl w:val="0"/>
          <w:numId w:val="7"/>
        </w:numPr>
        <w:spacing w:before="60" w:after="60"/>
        <w:ind w:left="357" w:hanging="357"/>
      </w:pPr>
      <w:r w:rsidRPr="00E162FF">
        <w:t>include the agreed evidence</w:t>
      </w:r>
      <w:r>
        <w:t xml:space="preserve"> as specified in the grant agreement</w:t>
      </w:r>
    </w:p>
    <w:p w14:paraId="1986B58B" w14:textId="77777777" w:rsidR="00FC023C" w:rsidRDefault="00FC023C" w:rsidP="00FC023C">
      <w:pPr>
        <w:pStyle w:val="ListBullet"/>
        <w:numPr>
          <w:ilvl w:val="0"/>
          <w:numId w:val="7"/>
        </w:numPr>
        <w:spacing w:before="60" w:after="60"/>
        <w:ind w:left="357" w:hanging="357"/>
      </w:pPr>
      <w:r w:rsidRPr="00E162FF">
        <w:t xml:space="preserve">identify the total </w:t>
      </w:r>
      <w:r>
        <w:t>e</w:t>
      </w:r>
      <w:r w:rsidRPr="00E162FF">
        <w:t xml:space="preserve">ligible </w:t>
      </w:r>
      <w:r>
        <w:t>e</w:t>
      </w:r>
      <w:r w:rsidRPr="00E162FF">
        <w:t xml:space="preserve">xpenditure </w:t>
      </w:r>
      <w:r>
        <w:t>incurred</w:t>
      </w:r>
    </w:p>
    <w:p w14:paraId="5FEF50EA" w14:textId="77777777" w:rsidR="00FC023C" w:rsidRDefault="00FC023C" w:rsidP="00FC023C">
      <w:pPr>
        <w:pStyle w:val="ListBullet"/>
        <w:numPr>
          <w:ilvl w:val="0"/>
          <w:numId w:val="7"/>
        </w:numPr>
        <w:spacing w:before="60" w:after="60"/>
        <w:ind w:left="357" w:hanging="357"/>
      </w:pPr>
      <w:r>
        <w:t xml:space="preserve">be submitted </w:t>
      </w:r>
      <w:r w:rsidRPr="00796CD9">
        <w:t xml:space="preserve">within 30 days of completion </w:t>
      </w:r>
      <w:r>
        <w:t>in the format provided in the grant agreement.</w:t>
      </w:r>
    </w:p>
    <w:p w14:paraId="7AFFFC6B" w14:textId="77777777" w:rsidR="009A072D" w:rsidRPr="0052630B" w:rsidRDefault="00EC727B" w:rsidP="001440D9">
      <w:pPr>
        <w:pStyle w:val="Heading3"/>
      </w:pPr>
      <w:bookmarkStart w:id="168" w:name="_Toc21509365"/>
      <w:bookmarkStart w:id="169" w:name="_Toc23510547"/>
      <w:r w:rsidRPr="0052630B">
        <w:t>Audited financial acquittal report</w:t>
      </w:r>
      <w:bookmarkEnd w:id="168"/>
      <w:bookmarkEnd w:id="169"/>
    </w:p>
    <w:p w14:paraId="498385CA" w14:textId="77777777" w:rsidR="00C006A3" w:rsidRDefault="00E96DD6" w:rsidP="009A072D">
      <w:r>
        <w:t>We</w:t>
      </w:r>
      <w:r w:rsidR="007A19D9" w:rsidRPr="007A19D9">
        <w:rPr>
          <w:color w:val="0070C0"/>
        </w:rPr>
        <w:t xml:space="preserve"> </w:t>
      </w:r>
      <w:r w:rsidR="009A072D">
        <w:t xml:space="preserve">may ask you to provide </w:t>
      </w:r>
      <w:r w:rsidR="009A072D" w:rsidRPr="004800A3">
        <w:t>a</w:t>
      </w:r>
      <w:r w:rsidR="009A072D">
        <w:t xml:space="preserve">n </w:t>
      </w:r>
      <w:r w:rsidR="009A072D" w:rsidRPr="005757A8">
        <w:t>independently audited financial acquittal report</w:t>
      </w:r>
      <w:r w:rsidR="009A072D">
        <w:t>.</w:t>
      </w:r>
      <w:r w:rsidR="009A072D" w:rsidRPr="004800A3">
        <w:t xml:space="preserve"> A</w:t>
      </w:r>
      <w:r w:rsidR="009A072D">
        <w:t xml:space="preserve"> </w:t>
      </w:r>
      <w:r w:rsidR="009A072D" w:rsidRPr="005757A8">
        <w:t>financial acquittal report</w:t>
      </w:r>
      <w:r w:rsidR="009A072D">
        <w:t xml:space="preserve"> </w:t>
      </w:r>
      <w:r w:rsidR="009A072D" w:rsidRPr="004800A3">
        <w:t xml:space="preserve">will verify that </w:t>
      </w:r>
      <w:r w:rsidR="009A072D">
        <w:t xml:space="preserve">you spent the grant in </w:t>
      </w:r>
      <w:r w:rsidR="00827752" w:rsidRPr="0052630B">
        <w:t>accordance with the grant agreement.</w:t>
      </w:r>
    </w:p>
    <w:p w14:paraId="55B06608" w14:textId="77777777" w:rsidR="00B84308" w:rsidRPr="00B84308" w:rsidRDefault="00B84308" w:rsidP="009A072D"/>
    <w:p w14:paraId="6B471DF7" w14:textId="77777777" w:rsidR="004A2224" w:rsidRPr="00F4677D" w:rsidRDefault="004A2224" w:rsidP="001440D9">
      <w:pPr>
        <w:pStyle w:val="Heading3"/>
      </w:pPr>
      <w:bookmarkStart w:id="170" w:name="_Toc21509366"/>
      <w:bookmarkStart w:id="171" w:name="_Toc23510548"/>
      <w:bookmarkStart w:id="172" w:name="_Toc468693659"/>
      <w:r w:rsidRPr="00F4677D">
        <w:t xml:space="preserve">Grant </w:t>
      </w:r>
      <w:r w:rsidR="009400E0">
        <w:t>a</w:t>
      </w:r>
      <w:r w:rsidRPr="00F4677D">
        <w:t>greement variations</w:t>
      </w:r>
      <w:bookmarkEnd w:id="170"/>
      <w:bookmarkEnd w:id="171"/>
    </w:p>
    <w:p w14:paraId="22557D80" w14:textId="77777777" w:rsidR="004A2224" w:rsidRPr="00C6593B" w:rsidRDefault="00E96DD6" w:rsidP="004A2224">
      <w:pPr>
        <w:tabs>
          <w:tab w:val="left" w:pos="0"/>
        </w:tabs>
        <w:rPr>
          <w:bCs/>
          <w:color w:val="0070C0"/>
          <w:lang w:eastAsia="en-AU"/>
        </w:rPr>
      </w:pPr>
      <w:r>
        <w:t>We</w:t>
      </w:r>
      <w:r w:rsidR="00B30DA9">
        <w:rPr>
          <w:bCs/>
          <w:lang w:eastAsia="en-AU"/>
        </w:rPr>
        <w:t xml:space="preserve"> </w:t>
      </w:r>
      <w:r w:rsidR="004A2224" w:rsidRPr="00795673">
        <w:rPr>
          <w:bCs/>
          <w:lang w:eastAsia="en-AU"/>
        </w:rPr>
        <w:t>recognise that unexpected events may affect your progress. In these circumstances, you can req</w:t>
      </w:r>
      <w:r w:rsidR="004A2224" w:rsidRPr="0039265D">
        <w:rPr>
          <w:bCs/>
          <w:lang w:eastAsia="en-AU"/>
        </w:rPr>
        <w:t xml:space="preserve">uest a variation to your </w:t>
      </w:r>
      <w:r w:rsidR="006F16B1" w:rsidRPr="0039265D">
        <w:rPr>
          <w:bCs/>
          <w:lang w:eastAsia="en-AU"/>
        </w:rPr>
        <w:t>grant agreement</w:t>
      </w:r>
      <w:r w:rsidR="00DD22BF" w:rsidRPr="0039265D">
        <w:rPr>
          <w:bCs/>
          <w:lang w:eastAsia="en-AU"/>
        </w:rPr>
        <w:t xml:space="preserve">. You can request a variation by </w:t>
      </w:r>
      <w:r w:rsidR="00C6593B" w:rsidRPr="0039265D">
        <w:rPr>
          <w:bCs/>
          <w:lang w:eastAsia="en-AU"/>
        </w:rPr>
        <w:t>contacting your Funding Arrangement Manager</w:t>
      </w:r>
      <w:r w:rsidR="0039265D" w:rsidRPr="0039265D">
        <w:rPr>
          <w:bCs/>
          <w:lang w:eastAsia="en-AU"/>
        </w:rPr>
        <w:t>.</w:t>
      </w:r>
    </w:p>
    <w:p w14:paraId="44BC5936" w14:textId="77777777" w:rsidR="00164671" w:rsidRDefault="004A2224" w:rsidP="00164671">
      <w:r w:rsidRPr="00164671">
        <w:t xml:space="preserve">You should not assume that a variation request will be successful. </w:t>
      </w:r>
      <w:r w:rsidR="00E96DD6">
        <w:t>We</w:t>
      </w:r>
      <w:r w:rsidRPr="00164671">
        <w:t xml:space="preserve"> will consider your request based on </w:t>
      </w:r>
      <w:r w:rsidR="00AD6169">
        <w:t xml:space="preserve">provisions in the </w:t>
      </w:r>
      <w:r w:rsidR="006F16B1" w:rsidRPr="006F16B1">
        <w:t>grant agreement</w:t>
      </w:r>
      <w:r w:rsidR="006F16B1">
        <w:t xml:space="preserve"> </w:t>
      </w:r>
      <w:r w:rsidR="00802523">
        <w:t>and the</w:t>
      </w:r>
      <w:r w:rsidR="00796F89">
        <w:t xml:space="preserve"> likely</w:t>
      </w:r>
      <w:r w:rsidR="00802523">
        <w:t xml:space="preserve"> impact on achieving</w:t>
      </w:r>
      <w:r w:rsidR="00AD6169">
        <w:t xml:space="preserve"> outcomes</w:t>
      </w:r>
      <w:r w:rsidR="00DD22BF">
        <w:t>.</w:t>
      </w:r>
    </w:p>
    <w:p w14:paraId="08B751ED" w14:textId="77777777" w:rsidR="00832FC6" w:rsidRDefault="00492B00" w:rsidP="001440D9">
      <w:pPr>
        <w:pStyle w:val="Heading3"/>
      </w:pPr>
      <w:bookmarkStart w:id="173" w:name="_Toc21509367"/>
      <w:bookmarkStart w:id="174" w:name="_Toc23510549"/>
      <w:r>
        <w:t>Compliance visits</w:t>
      </w:r>
      <w:bookmarkEnd w:id="172"/>
      <w:bookmarkEnd w:id="173"/>
      <w:bookmarkEnd w:id="174"/>
    </w:p>
    <w:p w14:paraId="7BCE9463" w14:textId="77777777" w:rsidR="00795673" w:rsidRPr="00E067F3" w:rsidRDefault="00E96DD6" w:rsidP="00BB5D57">
      <w:r>
        <w:t>We</w:t>
      </w:r>
      <w:r w:rsidR="00C6593B"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We will provide you with rea</w:t>
      </w:r>
      <w:r w:rsidR="00AD6169" w:rsidRPr="00E067F3">
        <w:t>sonable notice of any compliance visit</w:t>
      </w:r>
      <w:r w:rsidR="006567FA" w:rsidRPr="00E067F3">
        <w:t>.</w:t>
      </w:r>
    </w:p>
    <w:p w14:paraId="3F1F8902" w14:textId="77777777" w:rsidR="00492B00" w:rsidRPr="00E067F3" w:rsidRDefault="00832FC6" w:rsidP="001440D9">
      <w:pPr>
        <w:pStyle w:val="Heading3"/>
      </w:pPr>
      <w:bookmarkStart w:id="175" w:name="_Toc21509368"/>
      <w:bookmarkStart w:id="176" w:name="_Toc23510550"/>
      <w:r w:rsidRPr="00E067F3">
        <w:t>R</w:t>
      </w:r>
      <w:r w:rsidR="00DC4884" w:rsidRPr="00E067F3">
        <w:t>ecord keeping</w:t>
      </w:r>
      <w:bookmarkEnd w:id="175"/>
      <w:bookmarkEnd w:id="176"/>
    </w:p>
    <w:p w14:paraId="37D7F30F" w14:textId="77777777" w:rsidR="00795673" w:rsidRDefault="00E96DD6" w:rsidP="00795673">
      <w:r>
        <w:t>We</w:t>
      </w:r>
      <w:r w:rsidR="0028433B">
        <w:t xml:space="preserve"> may also inspect the records you are required to keep under the </w:t>
      </w:r>
      <w:r w:rsidR="006F16B1" w:rsidRPr="006F16B1">
        <w:t>grant agreement</w:t>
      </w:r>
      <w:r w:rsidR="00795673">
        <w:t>.</w:t>
      </w:r>
    </w:p>
    <w:p w14:paraId="72945E6A" w14:textId="77777777" w:rsidR="00E1311F" w:rsidRDefault="004B1409" w:rsidP="001440D9">
      <w:pPr>
        <w:pStyle w:val="Heading3"/>
      </w:pPr>
      <w:bookmarkStart w:id="177" w:name="_Toc21509369"/>
      <w:bookmarkStart w:id="178" w:name="_Toc23510551"/>
      <w:r>
        <w:t>Evaluation</w:t>
      </w:r>
      <w:bookmarkEnd w:id="177"/>
      <w:bookmarkEnd w:id="178"/>
    </w:p>
    <w:p w14:paraId="40F6EBCA" w14:textId="77777777" w:rsidR="00FC023C" w:rsidRDefault="00FC023C" w:rsidP="00FC023C">
      <w:r>
        <w:t xml:space="preserve">The </w:t>
      </w:r>
      <w:r w:rsidR="002265A7">
        <w:t xml:space="preserve">department </w:t>
      </w:r>
      <w:r>
        <w:t xml:space="preserve">proposes to evaluate the outcomes of the Our Marine Parks grant opportunity. Your grant agreement including the activity work plan will require you to provide information to assist with this evaluation. The </w:t>
      </w:r>
      <w:r w:rsidR="002265A7">
        <w:t xml:space="preserve">department </w:t>
      </w:r>
      <w:r>
        <w:t>will evaluate a range of matters, including but not limited to, performance of the program, including efficiency of implementation and effectiveness of the program meeting policy outcomes.</w:t>
      </w:r>
    </w:p>
    <w:p w14:paraId="5BC071C8" w14:textId="77777777" w:rsidR="00FC023C" w:rsidRPr="00796CD9" w:rsidRDefault="00FC023C" w:rsidP="00FC023C">
      <w:r>
        <w:t xml:space="preserve">Your performance against the grant agreement will be monitored on an on-going basis by the Funding Arrangement Manager assigned by the </w:t>
      </w:r>
      <w:r w:rsidR="00AB7EF7">
        <w:t>department</w:t>
      </w:r>
      <w:r>
        <w:t xml:space="preserve">. The Funding Arrangement Manager will ensure all milestones shown in your grant agreement are met. The </w:t>
      </w:r>
      <w:r w:rsidR="002265A7">
        <w:t xml:space="preserve">department </w:t>
      </w:r>
      <w:r>
        <w:t>may contact you up to one year after you finish your grant for further information to assist with this evaluation.</w:t>
      </w:r>
    </w:p>
    <w:p w14:paraId="00D9F7DA" w14:textId="77777777" w:rsidR="00FC023C" w:rsidRDefault="00FC023C" w:rsidP="004B1409"/>
    <w:p w14:paraId="450612C7" w14:textId="77777777" w:rsidR="00E1311F" w:rsidRDefault="004B1409" w:rsidP="001440D9">
      <w:pPr>
        <w:pStyle w:val="Heading3"/>
      </w:pPr>
      <w:bookmarkStart w:id="179" w:name="_Toc21509370"/>
      <w:bookmarkStart w:id="180" w:name="_Toc23510552"/>
      <w:r>
        <w:t>Acknowledgement</w:t>
      </w:r>
      <w:bookmarkEnd w:id="179"/>
      <w:bookmarkEnd w:id="180"/>
    </w:p>
    <w:p w14:paraId="150B390F" w14:textId="6FCA6F63" w:rsidR="00512E13" w:rsidRDefault="00512E13" w:rsidP="00512E13">
      <w:pPr>
        <w:rPr>
          <w:rFonts w:eastAsiaTheme="minorHAnsi"/>
        </w:rPr>
      </w:pPr>
      <w:r>
        <w:t>If you make a public statement about a</w:t>
      </w:r>
      <w:r w:rsidR="00B34041">
        <w:t>n</w:t>
      </w:r>
      <w:r>
        <w:t xml:space="preserve"> </w:t>
      </w:r>
      <w:r w:rsidR="0039265D" w:rsidRPr="00D15A59">
        <w:t xml:space="preserve">Our Marine Parks </w:t>
      </w:r>
      <w:r w:rsidR="0039265D">
        <w:t xml:space="preserve">Round Two </w:t>
      </w:r>
      <w:r w:rsidR="005163DB" w:rsidRPr="0039265D">
        <w:t>grant activity</w:t>
      </w:r>
      <w:r w:rsidR="00D34386" w:rsidRPr="0039265D">
        <w:t xml:space="preserve"> </w:t>
      </w:r>
      <w:r>
        <w:t>funded under the program, we require you to acknowledge the grant by using the following</w:t>
      </w:r>
      <w:r w:rsidR="00FE52ED">
        <w:t xml:space="preserve"> text</w:t>
      </w:r>
      <w:r>
        <w:t>:</w:t>
      </w:r>
    </w:p>
    <w:p w14:paraId="6A98AE71" w14:textId="77777777" w:rsidR="004B1409" w:rsidRDefault="004B1409" w:rsidP="001678AE">
      <w:pPr>
        <w:spacing w:after="0"/>
      </w:pPr>
      <w:r>
        <w:t>‘</w:t>
      </w:r>
      <w:r w:rsidRPr="008B782D">
        <w:t xml:space="preserve">This </w:t>
      </w:r>
      <w:r w:rsidR="0039265D" w:rsidRPr="00D15A59">
        <w:t xml:space="preserve">Our Marine Parks </w:t>
      </w:r>
      <w:r w:rsidR="0021071D">
        <w:t xml:space="preserve">Grant project </w:t>
      </w:r>
      <w:r w:rsidRPr="008B782D">
        <w:t>received gra</w:t>
      </w:r>
      <w:r w:rsidR="007A677A">
        <w:t xml:space="preserve">nt funding from the Australian </w:t>
      </w:r>
      <w:r w:rsidR="00532532">
        <w:t>G</w:t>
      </w:r>
      <w:r w:rsidRPr="008B782D">
        <w:t>overnment.</w:t>
      </w:r>
      <w:r>
        <w:t>’</w:t>
      </w:r>
    </w:p>
    <w:p w14:paraId="7E691584" w14:textId="77777777" w:rsidR="00B34041" w:rsidRDefault="00B34041" w:rsidP="001678AE">
      <w:pPr>
        <w:spacing w:after="0"/>
      </w:pPr>
    </w:p>
    <w:p w14:paraId="206B5B72" w14:textId="77777777" w:rsidR="0021071D" w:rsidRPr="00B72EE8" w:rsidRDefault="0021071D" w:rsidP="001678AE">
      <w:pPr>
        <w:spacing w:after="0"/>
      </w:pPr>
      <w:r>
        <w:lastRenderedPageBreak/>
        <w:t xml:space="preserve">Please note that you must consult with the Director of National Parks via </w:t>
      </w:r>
      <w:hyperlink r:id="rId36" w:history="1">
        <w:r w:rsidRPr="00A3650E">
          <w:rPr>
            <w:rStyle w:val="Hyperlink"/>
          </w:rPr>
          <w:t>parksmedia@environment.gov.au</w:t>
        </w:r>
      </w:hyperlink>
      <w:r>
        <w:t xml:space="preserve"> prior to issuing any comment to the media regarding a project under these guidelines. </w:t>
      </w:r>
    </w:p>
    <w:p w14:paraId="519FECDE" w14:textId="77777777" w:rsidR="00E1311F" w:rsidRDefault="004B1409" w:rsidP="00957E32">
      <w:pPr>
        <w:pStyle w:val="Heading2"/>
      </w:pPr>
      <w:bookmarkStart w:id="181" w:name="_Toc21509371"/>
      <w:bookmarkStart w:id="182" w:name="_Toc23510553"/>
      <w:r>
        <w:t>Probity</w:t>
      </w:r>
      <w:bookmarkEnd w:id="181"/>
      <w:bookmarkEnd w:id="182"/>
    </w:p>
    <w:p w14:paraId="7F4EF349" w14:textId="77777777" w:rsidR="004B1409" w:rsidRPr="00726710" w:rsidRDefault="007A677A" w:rsidP="004B1409">
      <w:r>
        <w:t xml:space="preserve">The Australian </w:t>
      </w:r>
      <w:r w:rsidR="00532532">
        <w:t>G</w:t>
      </w:r>
      <w:r w:rsidR="004B1409" w:rsidRPr="00B72EE8">
        <w:t xml:space="preserve">overnment </w:t>
      </w:r>
      <w:r w:rsidR="004B1409">
        <w:t xml:space="preserve">will make sure that </w:t>
      </w:r>
      <w:r w:rsidR="004B1409" w:rsidRPr="00B72EE8">
        <w:t>the</w:t>
      </w:r>
      <w:r w:rsidR="004B1409">
        <w:t xml:space="preserve"> </w:t>
      </w:r>
      <w:r w:rsidR="00B501CF">
        <w:t xml:space="preserve">grant opportunity </w:t>
      </w:r>
      <w:r w:rsidR="004B1409" w:rsidRPr="00B72EE8">
        <w:t>process is fai</w:t>
      </w:r>
      <w:r w:rsidR="004B1409">
        <w:t xml:space="preserve">r, </w:t>
      </w:r>
      <w:r w:rsidR="004B1409" w:rsidRPr="00B72EE8">
        <w:t>accord</w:t>
      </w:r>
      <w:r w:rsidR="004B1409">
        <w:t>ing to</w:t>
      </w:r>
      <w:r w:rsidR="004B1409" w:rsidRPr="00B72EE8">
        <w:t xml:space="preserve"> the </w:t>
      </w:r>
      <w:r w:rsidR="004B1409" w:rsidRPr="00726710">
        <w:t>published guidelines, incorporates appropriate safeguards against fraud, unlawful activities and other inappropriate conduct and is consistent with the CGRGs.</w:t>
      </w:r>
    </w:p>
    <w:p w14:paraId="12D83447" w14:textId="77777777" w:rsidR="004B1409" w:rsidRPr="00122DEC" w:rsidRDefault="004B1409" w:rsidP="004B1409">
      <w:r w:rsidRPr="00726710">
        <w:t xml:space="preserve">These guidelines may be changed </w:t>
      </w:r>
      <w:r w:rsidRPr="00122DEC">
        <w:t>by</w:t>
      </w:r>
      <w:r w:rsidRPr="00516E21">
        <w:t xml:space="preserve"> </w:t>
      </w:r>
      <w:r w:rsidR="003B6AC8">
        <w:t>t</w:t>
      </w:r>
      <w:r w:rsidR="0039265D">
        <w:t xml:space="preserve">he </w:t>
      </w:r>
      <w:r w:rsidR="00AB7EF7">
        <w:t>Department of the Environment and Energy</w:t>
      </w:r>
      <w:r w:rsidR="00790775">
        <w:rPr>
          <w:color w:val="0070C0"/>
        </w:rPr>
        <w:t xml:space="preserve">. </w:t>
      </w:r>
      <w:r w:rsidRPr="00122DEC">
        <w:t xml:space="preserve">When this </w:t>
      </w:r>
      <w:r w:rsidR="00782A88" w:rsidRPr="00122DEC">
        <w:t>happens,</w:t>
      </w:r>
      <w:r w:rsidRPr="00122DEC">
        <w:t xml:space="preserve"> the revised guidelines </w:t>
      </w:r>
      <w:r w:rsidR="007A677A">
        <w:t>are</w:t>
      </w:r>
      <w:r w:rsidRPr="00122DEC">
        <w:t xml:space="preserve"> published on </w:t>
      </w:r>
      <w:hyperlink r:id="rId37" w:history="1">
        <w:r w:rsidRPr="00790775">
          <w:rPr>
            <w:rStyle w:val="Hyperlink"/>
          </w:rPr>
          <w:t>GrantConnect</w:t>
        </w:r>
      </w:hyperlink>
      <w:r w:rsidR="00790775">
        <w:t xml:space="preserve"> and the </w:t>
      </w:r>
      <w:hyperlink r:id="rId38" w:history="1">
        <w:r w:rsidR="00790775" w:rsidRPr="00790775">
          <w:rPr>
            <w:rStyle w:val="Hyperlink"/>
          </w:rPr>
          <w:t>Community Grants Hub</w:t>
        </w:r>
      </w:hyperlink>
      <w:r w:rsidR="003C411D">
        <w:t xml:space="preserve"> websites.</w:t>
      </w:r>
    </w:p>
    <w:p w14:paraId="0B5A4BE8" w14:textId="77777777" w:rsidR="004B1409" w:rsidRDefault="00A0109E" w:rsidP="001440D9">
      <w:pPr>
        <w:pStyle w:val="Heading3"/>
      </w:pPr>
      <w:bookmarkStart w:id="183" w:name="_Toc21509372"/>
      <w:bookmarkStart w:id="184" w:name="_Toc23510554"/>
      <w:r>
        <w:t>Enquiries and feedback</w:t>
      </w:r>
      <w:bookmarkEnd w:id="183"/>
      <w:bookmarkEnd w:id="184"/>
    </w:p>
    <w:p w14:paraId="221EBB08" w14:textId="77777777"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0FF9DAC8" w14:textId="77777777" w:rsidR="0039265D" w:rsidRDefault="004B1409" w:rsidP="00122DEC">
      <w:r w:rsidRPr="00122DEC">
        <w:t>The</w:t>
      </w:r>
      <w:r w:rsidRPr="00516E21">
        <w:t xml:space="preserve"> </w:t>
      </w:r>
      <w:r w:rsidR="0039265D">
        <w:t>Department of</w:t>
      </w:r>
      <w:r w:rsidR="003B6AC8">
        <w:t xml:space="preserve"> the</w:t>
      </w:r>
      <w:r w:rsidR="0039265D">
        <w:t xml:space="preserve"> Environment and Energy</w:t>
      </w:r>
      <w:r w:rsidRPr="00790775">
        <w:rPr>
          <w:color w:val="0070C0"/>
        </w:rPr>
        <w:t xml:space="preserve"> </w:t>
      </w:r>
      <w:hyperlink r:id="rId39" w:history="1">
        <w:r w:rsidR="0039265D" w:rsidRPr="00E049A9">
          <w:rPr>
            <w:rStyle w:val="Hyperlink"/>
          </w:rPr>
          <w:t>Service Charter</w:t>
        </w:r>
      </w:hyperlink>
      <w:r w:rsidR="0039265D" w:rsidRPr="0039265D">
        <w:t xml:space="preserve"> </w:t>
      </w:r>
      <w:r w:rsidRPr="00B72EE8">
        <w:t>appl</w:t>
      </w:r>
      <w:r w:rsidR="0039265D">
        <w:t>ies</w:t>
      </w:r>
      <w:r w:rsidRPr="00B72EE8">
        <w:t xml:space="preserve"> to complaints </w:t>
      </w:r>
      <w:r w:rsidR="00B501CF">
        <w:t>about this grant opportunity</w:t>
      </w:r>
      <w:r>
        <w:t>.</w:t>
      </w:r>
      <w:r w:rsidRPr="009E25CE">
        <w:rPr>
          <w:b/>
        </w:rPr>
        <w:t xml:space="preserve"> </w:t>
      </w:r>
      <w:r>
        <w:t>A</w:t>
      </w:r>
      <w:r w:rsidRPr="00B72EE8">
        <w:t xml:space="preserve">ll complaints </w:t>
      </w:r>
      <w:r>
        <w:t>about</w:t>
      </w:r>
      <w:r w:rsidRPr="00B72EE8">
        <w:t xml:space="preserve"> </w:t>
      </w:r>
      <w:r w:rsidR="00790775">
        <w:t>this grant opportunity, including grant decisions,</w:t>
      </w:r>
      <w:r w:rsidRPr="00B72EE8">
        <w:t xml:space="preserve"> </w:t>
      </w:r>
      <w:r>
        <w:t xml:space="preserve">must </w:t>
      </w:r>
      <w:r w:rsidRPr="00B72EE8">
        <w:t>be</w:t>
      </w:r>
      <w:r w:rsidR="00EA7AD7">
        <w:t xml:space="preserve"> </w:t>
      </w:r>
      <w:r w:rsidR="007A677A">
        <w:t>made</w:t>
      </w:r>
      <w:r w:rsidRPr="00B72EE8">
        <w:t xml:space="preserve"> in writing.</w:t>
      </w:r>
      <w:r w:rsidR="0039265D" w:rsidRPr="0039265D">
        <w:t xml:space="preserve"> </w:t>
      </w:r>
    </w:p>
    <w:p w14:paraId="7F4AD8F5" w14:textId="77777777" w:rsidR="006F0483" w:rsidRPr="00957E32" w:rsidRDefault="006F0483" w:rsidP="00122DEC">
      <w:r>
        <w:t>Any questions you have about grant decisions for this grant opportunity should be sent to</w:t>
      </w:r>
      <w:r w:rsidR="0021071D">
        <w:t xml:space="preserve"> </w:t>
      </w:r>
      <w:hyperlink r:id="rId40" w:history="1">
        <w:r w:rsidR="001440D9" w:rsidRPr="00854B0B">
          <w:rPr>
            <w:rStyle w:val="Hyperlink"/>
          </w:rPr>
          <w:t>AMPGrants@environment.gov.au</w:t>
        </w:r>
      </w:hyperlink>
      <w:r w:rsidR="001440D9">
        <w:t xml:space="preserve"> </w:t>
      </w:r>
    </w:p>
    <w:p w14:paraId="757238F2" w14:textId="77777777"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003C411D">
        <w:rPr>
          <w:b/>
        </w:rPr>
        <w:t>rocess</w:t>
      </w:r>
    </w:p>
    <w:p w14:paraId="39FF8530" w14:textId="77777777" w:rsidR="006734C3" w:rsidRDefault="004D58C0" w:rsidP="00122DEC">
      <w:r>
        <w:t xml:space="preserve">Applicants can contact </w:t>
      </w:r>
      <w:r w:rsidR="006734C3">
        <w:t xml:space="preserve">the complaints service with </w:t>
      </w:r>
      <w:r w:rsidR="00A04CCA">
        <w:t>complaints</w:t>
      </w:r>
      <w:r w:rsidR="006734C3">
        <w:t xml:space="preserve"> about the Community Grants Hub’s servi</w:t>
      </w:r>
      <w:r w:rsidR="003C411D">
        <w:t>ce(s) or the selection process.</w:t>
      </w:r>
    </w:p>
    <w:p w14:paraId="1AA56439" w14:textId="77777777" w:rsidR="0093180B" w:rsidRDefault="0093180B" w:rsidP="0093180B">
      <w:r>
        <w:t xml:space="preserve">Details of what makes an eligible complaint can be provided by asking the Community Grants Hub. Applicants can use the </w:t>
      </w:r>
      <w:hyperlink r:id="rId41" w:history="1">
        <w:r w:rsidRPr="00002D0A">
          <w:rPr>
            <w:rStyle w:val="Hyperlink"/>
          </w:rPr>
          <w:t>online complaints form</w:t>
        </w:r>
      </w:hyperlink>
      <w:r>
        <w:t xml:space="preserve"> on the </w:t>
      </w:r>
      <w:hyperlink r:id="rId42" w:history="1">
        <w:r w:rsidRPr="00002D0A">
          <w:rPr>
            <w:rStyle w:val="Hyperlink"/>
          </w:rPr>
          <w:t>Department of Social Services</w:t>
        </w:r>
      </w:hyperlink>
      <w:r>
        <w:t xml:space="preserve"> (DSS) website, or contact the DSS Complaints line.</w:t>
      </w:r>
    </w:p>
    <w:p w14:paraId="560293C1" w14:textId="77777777" w:rsidR="0093180B" w:rsidRDefault="0093180B" w:rsidP="0093180B">
      <w:r>
        <w:t>Phone:</w:t>
      </w:r>
      <w:r>
        <w:tab/>
        <w:t>1800 634 035</w:t>
      </w:r>
    </w:p>
    <w:p w14:paraId="3BEB4408" w14:textId="77777777" w:rsidR="0093180B" w:rsidRDefault="0093180B" w:rsidP="0093180B">
      <w:r>
        <w:t xml:space="preserve">Email: </w:t>
      </w:r>
      <w:r>
        <w:tab/>
      </w:r>
      <w:hyperlink r:id="rId43" w:history="1">
        <w:r w:rsidRPr="007F6B3C">
          <w:rPr>
            <w:rStyle w:val="Hyperlink"/>
          </w:rPr>
          <w:t>complaints@dss.gov.au</w:t>
        </w:r>
      </w:hyperlink>
      <w:r>
        <w:t xml:space="preserve"> </w:t>
      </w:r>
    </w:p>
    <w:p w14:paraId="4B9DB67B" w14:textId="77777777" w:rsidR="0093180B" w:rsidRDefault="0093180B" w:rsidP="0093180B">
      <w:pPr>
        <w:spacing w:after="40" w:line="240" w:lineRule="auto"/>
      </w:pPr>
      <w:r>
        <w:t>Mail:</w:t>
      </w:r>
      <w:r>
        <w:tab/>
        <w:t xml:space="preserve">Complaints </w:t>
      </w:r>
    </w:p>
    <w:p w14:paraId="7C6E62C6" w14:textId="77777777" w:rsidR="0093180B" w:rsidRDefault="0093180B" w:rsidP="0093180B">
      <w:pPr>
        <w:spacing w:after="40" w:line="240" w:lineRule="auto"/>
      </w:pPr>
      <w:r>
        <w:tab/>
        <w:t>GPO Box 9820</w:t>
      </w:r>
    </w:p>
    <w:p w14:paraId="31D03AD2" w14:textId="77777777" w:rsidR="0093180B" w:rsidRDefault="0093180B" w:rsidP="0093180B">
      <w:pPr>
        <w:spacing w:after="40" w:line="240" w:lineRule="auto"/>
      </w:pPr>
      <w:r>
        <w:tab/>
        <w:t>Canberra ACT 2601</w:t>
      </w:r>
    </w:p>
    <w:p w14:paraId="1C6D4B8E" w14:textId="77777777" w:rsidR="004B1409" w:rsidRPr="00122DEC" w:rsidRDefault="004B1409" w:rsidP="00122DEC"/>
    <w:p w14:paraId="27F84215" w14:textId="77777777" w:rsidR="00790775" w:rsidRPr="00790775" w:rsidRDefault="00790775" w:rsidP="00122DEC">
      <w:pPr>
        <w:rPr>
          <w:b/>
        </w:rPr>
      </w:pPr>
      <w:r w:rsidRPr="00790775">
        <w:rPr>
          <w:b/>
        </w:rPr>
        <w:t>Complaints to the Ombudsman</w:t>
      </w:r>
    </w:p>
    <w:p w14:paraId="7A0BDBA5" w14:textId="77777777" w:rsidR="004B1409" w:rsidRPr="00122DEC" w:rsidRDefault="004B1409" w:rsidP="00122DEC">
      <w:r w:rsidRPr="00122DEC">
        <w:t>If you do not agree with the way the</w:t>
      </w:r>
      <w:r w:rsidR="00470E18">
        <w:t xml:space="preserve"> Community Grants Hub</w:t>
      </w:r>
      <w:r w:rsidRPr="00F1475D">
        <w:t xml:space="preserve"> </w:t>
      </w:r>
      <w:r w:rsidR="00470E18" w:rsidRPr="00D30E2D">
        <w:t xml:space="preserve">or </w:t>
      </w:r>
      <w:r w:rsidR="003B6AC8">
        <w:t>t</w:t>
      </w:r>
      <w:r w:rsidR="0039265D">
        <w:t>he Department of</w:t>
      </w:r>
      <w:r w:rsidR="003B6AC8">
        <w:t xml:space="preserve"> the</w:t>
      </w:r>
      <w:r w:rsidR="0039265D">
        <w:t xml:space="preserve"> Environment and Energy</w:t>
      </w:r>
      <w:r w:rsidRPr="00516E21">
        <w:t xml:space="preserve"> </w:t>
      </w:r>
      <w:r w:rsidRPr="00122DEC">
        <w:t xml:space="preserve">has handled your complaint, </w:t>
      </w:r>
      <w:r w:rsidRPr="00F1475D">
        <w:t xml:space="preserve">you may complain to the </w:t>
      </w:r>
      <w:hyperlink r:id="rId44"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rsidR="00470E18">
        <w:t xml:space="preserve">Community Grants Hub </w:t>
      </w:r>
      <w:r w:rsidR="00D30E2D" w:rsidRPr="00D30E2D">
        <w:t xml:space="preserve">or </w:t>
      </w:r>
      <w:r w:rsidR="0039265D">
        <w:t>The Department of</w:t>
      </w:r>
      <w:r w:rsidR="003B6AC8">
        <w:t xml:space="preserve"> the</w:t>
      </w:r>
      <w:r w:rsidR="0039265D">
        <w:t xml:space="preserve"> Environment and Energy</w:t>
      </w:r>
      <w:r w:rsidRPr="00516E21">
        <w:t>.</w:t>
      </w:r>
    </w:p>
    <w:p w14:paraId="33F635BD" w14:textId="77777777" w:rsidR="004B1409" w:rsidRDefault="004B1409" w:rsidP="004B1409">
      <w:pPr>
        <w:ind w:left="5040" w:hanging="5040"/>
      </w:pPr>
      <w:r w:rsidRPr="00B72EE8">
        <w:t>The Commonwealth</w:t>
      </w:r>
      <w:r w:rsidR="003C411D">
        <w:t xml:space="preserve"> Ombudsman can be contacted on:</w:t>
      </w:r>
    </w:p>
    <w:p w14:paraId="0778639D" w14:textId="77777777" w:rsidR="004B1409" w:rsidRPr="00B72EE8" w:rsidRDefault="004B1409" w:rsidP="004B1409">
      <w:pPr>
        <w:ind w:left="1276" w:hanging="1276"/>
      </w:pPr>
      <w:r w:rsidRPr="00B72EE8">
        <w:tab/>
        <w:t>Phone (Toll free): 1300 362 072</w:t>
      </w:r>
      <w:r w:rsidRPr="00B72EE8">
        <w:br/>
        <w:t xml:space="preserve">Email: </w:t>
      </w:r>
      <w:hyperlink r:id="rId45" w:history="1">
        <w:r w:rsidRPr="00B72EE8">
          <w:t>ombudsman@ombudsman.gov.au</w:t>
        </w:r>
      </w:hyperlink>
      <w:r w:rsidRPr="00B72EE8">
        <w:t xml:space="preserve"> </w:t>
      </w:r>
      <w:r w:rsidRPr="00B72EE8">
        <w:br/>
        <w:t xml:space="preserve">Website: </w:t>
      </w:r>
      <w:hyperlink r:id="rId46" w:history="1">
        <w:r w:rsidRPr="00B72EE8">
          <w:t>www.ombudsman.gov.au</w:t>
        </w:r>
      </w:hyperlink>
    </w:p>
    <w:p w14:paraId="30922A3E" w14:textId="77777777" w:rsidR="004B1409" w:rsidRPr="00A04CCA" w:rsidRDefault="004B1409" w:rsidP="001440D9">
      <w:pPr>
        <w:pStyle w:val="Heading3"/>
      </w:pPr>
      <w:bookmarkStart w:id="185" w:name="_Toc21509373"/>
      <w:bookmarkStart w:id="186" w:name="_Toc23510555"/>
      <w:r w:rsidRPr="00A04CCA">
        <w:t>Conflicts of interest</w:t>
      </w:r>
      <w:bookmarkEnd w:id="185"/>
      <w:bookmarkEnd w:id="186"/>
    </w:p>
    <w:p w14:paraId="726B6CCE" w14:textId="77777777"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a </w:t>
      </w:r>
      <w:hyperlink r:id="rId47" w:history="1">
        <w:r w:rsidRPr="00122DEC">
          <w:t>conflict of interest</w:t>
        </w:r>
      </w:hyperlink>
      <w:r w:rsidRPr="00122DEC">
        <w:t>, or perceived conflict of interest, if</w:t>
      </w:r>
      <w:r w:rsidRPr="00F1475D">
        <w:t xml:space="preserve"> </w:t>
      </w:r>
      <w:r w:rsidR="003B6AC8">
        <w:t>t</w:t>
      </w:r>
      <w:r w:rsidR="0039265D">
        <w:t>he Department of</w:t>
      </w:r>
      <w:r w:rsidR="003B6AC8">
        <w:t xml:space="preserve"> the</w:t>
      </w:r>
      <w:r w:rsidR="0039265D">
        <w:t xml:space="preserve"> Environment </w:t>
      </w:r>
      <w:r w:rsidR="0039265D">
        <w:lastRenderedPageBreak/>
        <w:t>and Energy</w:t>
      </w:r>
      <w:r w:rsidR="00470E18">
        <w:rPr>
          <w:color w:val="0070C0"/>
        </w:rPr>
        <w:t xml:space="preserve"> </w:t>
      </w:r>
      <w:r w:rsidR="00470E18" w:rsidRPr="00EE0C10">
        <w:t>and the Community Grants Hub</w:t>
      </w:r>
      <w:r w:rsidRPr="00E96DD6">
        <w:t xml:space="preserve"> staff, any member of a committee or advisor and/or you or any of </w:t>
      </w:r>
      <w:r w:rsidRPr="00F1475D">
        <w:t>your personnel</w:t>
      </w:r>
      <w:r w:rsidR="006F16B1">
        <w:t xml:space="preserve"> has a</w:t>
      </w:r>
      <w:r w:rsidRPr="00F1475D">
        <w:t>:</w:t>
      </w:r>
    </w:p>
    <w:p w14:paraId="1E3A0456" w14:textId="77777777" w:rsidR="004B1409" w:rsidRPr="0039265D" w:rsidRDefault="004B1409" w:rsidP="0050615B">
      <w:pPr>
        <w:pStyle w:val="ListBullet"/>
        <w:numPr>
          <w:ilvl w:val="0"/>
          <w:numId w:val="26"/>
        </w:numPr>
      </w:pPr>
      <w:r w:rsidRPr="00F1475D">
        <w:t xml:space="preserve">professional, commercial or personal relationship with a party who is able to influence the application selection </w:t>
      </w:r>
      <w:r w:rsidR="00A9533B">
        <w:t>process, such as an Australian g</w:t>
      </w:r>
      <w:r w:rsidRPr="00F1475D">
        <w:t>overnment officer</w:t>
      </w:r>
      <w:r w:rsidR="00B501CF">
        <w:t xml:space="preserve"> </w:t>
      </w:r>
      <w:r w:rsidR="0039265D">
        <w:t>or member of an external panel</w:t>
      </w:r>
    </w:p>
    <w:p w14:paraId="32C5277E" w14:textId="77777777" w:rsidR="004B1409" w:rsidRPr="00F1475D" w:rsidRDefault="004B1409" w:rsidP="0050615B">
      <w:pPr>
        <w:pStyle w:val="ListBullet"/>
        <w:numPr>
          <w:ilvl w:val="0"/>
          <w:numId w:val="26"/>
        </w:numPr>
      </w:pPr>
      <w:r w:rsidRPr="00F1475D">
        <w:t xml:space="preserve">relationship with </w:t>
      </w:r>
      <w:r w:rsidR="00B501CF">
        <w:t>or interest in</w:t>
      </w:r>
      <w:r w:rsidRPr="00F1475D">
        <w:t>, an organisation, which is likely to interfere with or restrict the applicants from carrying out the proposed acti</w:t>
      </w:r>
      <w:r w:rsidR="003C411D">
        <w:t>vities fairly and independently</w:t>
      </w:r>
    </w:p>
    <w:p w14:paraId="5088D4DB" w14:textId="77777777" w:rsidR="004B1409" w:rsidRPr="00F1475D" w:rsidRDefault="004B1409" w:rsidP="0050615B">
      <w:pPr>
        <w:pStyle w:val="ListBullet"/>
        <w:numPr>
          <w:ilvl w:val="0"/>
          <w:numId w:val="26"/>
        </w:numPr>
      </w:pPr>
      <w:r w:rsidRPr="00F1475D">
        <w:t xml:space="preserve">relationship with, or interest in, an organisation from which they will receive personal gain because the organisation receives </w:t>
      </w:r>
      <w:r w:rsidR="00182EAC">
        <w:t>a grant under the grant program/ grant opportunity</w:t>
      </w:r>
      <w:r w:rsidRPr="00F1475D">
        <w:t>.</w:t>
      </w:r>
    </w:p>
    <w:p w14:paraId="2C5AA55C" w14:textId="77777777" w:rsidR="004B1409" w:rsidRPr="00F1475D" w:rsidRDefault="004B1409" w:rsidP="004B1409">
      <w:r w:rsidRPr="00F1475D">
        <w:t>You will be asked to declare, as part of your application, any perceived or existing conflicts of interests or that, to the best of your knowledge, there is no conflict of interest.</w:t>
      </w:r>
    </w:p>
    <w:p w14:paraId="2C867F0F" w14:textId="77777777" w:rsidR="004B1409" w:rsidRDefault="004B1409" w:rsidP="004B1409">
      <w:r w:rsidRPr="00F1475D">
        <w:t xml:space="preserve">If </w:t>
      </w:r>
      <w:r w:rsidR="00831D7D">
        <w:t xml:space="preserve">you </w:t>
      </w:r>
      <w:r w:rsidRPr="00F1475D">
        <w:t xml:space="preserve">later </w:t>
      </w:r>
      <w:r w:rsidR="00A9533B">
        <w:t xml:space="preserve">think there is an </w:t>
      </w:r>
      <w:r w:rsidRPr="00F1475D">
        <w:t xml:space="preserve">actual, apparent, or </w:t>
      </w:r>
      <w:r w:rsidR="00182EAC">
        <w:t xml:space="preserve">perceived </w:t>
      </w:r>
      <w:r w:rsidRPr="00F1475D">
        <w:t>conflict of interest, you must inform the</w:t>
      </w:r>
      <w:r w:rsidRPr="00516E21">
        <w:t xml:space="preserve"> </w:t>
      </w:r>
      <w:r w:rsidR="0039265D">
        <w:t>Department of</w:t>
      </w:r>
      <w:r w:rsidR="003C411D">
        <w:t xml:space="preserve"> the</w:t>
      </w:r>
      <w:r w:rsidR="0039265D">
        <w:t xml:space="preserve"> Environment and Energy</w:t>
      </w:r>
      <w:r w:rsidRPr="00516E21">
        <w:t xml:space="preserve"> </w:t>
      </w:r>
      <w:r w:rsidR="00470E18">
        <w:t xml:space="preserve">and the Community Grants Hub </w:t>
      </w:r>
      <w:r w:rsidR="003C411D">
        <w:t>in writing immediately.</w:t>
      </w:r>
    </w:p>
    <w:p w14:paraId="3EC5249C" w14:textId="77777777" w:rsidR="00182EAC" w:rsidRDefault="004B1409" w:rsidP="004B1409">
      <w:r w:rsidRPr="00B72EE8">
        <w:t xml:space="preserve">Conflicts of interest for </w:t>
      </w:r>
      <w:r w:rsidR="00A9533B">
        <w:t>Australian g</w:t>
      </w:r>
      <w:r>
        <w:t xml:space="preserve">overnment </w:t>
      </w:r>
      <w:r w:rsidRPr="00B72EE8">
        <w:t xml:space="preserve">staff will be handled </w:t>
      </w:r>
      <w:r>
        <w:t xml:space="preserve">as set out in </w:t>
      </w:r>
      <w:r w:rsidRPr="00B72EE8">
        <w:t xml:space="preserve">the </w:t>
      </w:r>
      <w:r>
        <w:t xml:space="preserve">Australian </w:t>
      </w:r>
      <w:hyperlink r:id="rId48" w:history="1">
        <w:r w:rsidRPr="009C7586">
          <w:rPr>
            <w:rStyle w:val="Hyperlink"/>
          </w:rPr>
          <w:t>Public Service Code of Conduct (Section 13(7))</w:t>
        </w:r>
      </w:hyperlink>
      <w:r>
        <w:t xml:space="preserve"> of the </w:t>
      </w:r>
      <w:hyperlink r:id="rId49"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2C1A5D6C" w14:textId="77777777"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50" w:history="1">
        <w:r w:rsidR="00E96DD6" w:rsidRPr="00EE0C10">
          <w:rPr>
            <w:rStyle w:val="Hyperlink"/>
          </w:rPr>
          <w:t>Community Grants Hub</w:t>
        </w:r>
      </w:hyperlink>
      <w:r w:rsidR="00E96DD6" w:rsidRPr="00EE0C10">
        <w:rPr>
          <w:color w:val="4F6228" w:themeColor="accent3" w:themeShade="80"/>
        </w:rPr>
        <w:t xml:space="preserve"> </w:t>
      </w:r>
      <w:r w:rsidRPr="00122DEC">
        <w:t>website</w:t>
      </w:r>
      <w:r w:rsidR="003C411D">
        <w:t>.</w:t>
      </w:r>
    </w:p>
    <w:p w14:paraId="0A7ECF88" w14:textId="77777777" w:rsidR="004B1409" w:rsidRDefault="007E6B1A" w:rsidP="001440D9">
      <w:pPr>
        <w:pStyle w:val="Heading3"/>
      </w:pPr>
      <w:bookmarkStart w:id="187" w:name="_Toc21509374"/>
      <w:bookmarkStart w:id="188" w:name="_Toc23510556"/>
      <w:r>
        <w:t>Privacy</w:t>
      </w:r>
      <w:bookmarkEnd w:id="187"/>
      <w:bookmarkEnd w:id="188"/>
    </w:p>
    <w:p w14:paraId="3DEC38F9" w14:textId="77777777" w:rsidR="007E6B1A" w:rsidRPr="000D1F02" w:rsidRDefault="00E96DD6" w:rsidP="007E6B1A">
      <w:r>
        <w:t>We</w:t>
      </w:r>
      <w:r w:rsidR="00470E18" w:rsidRPr="009668F6">
        <w:rPr>
          <w:color w:val="0070C0"/>
        </w:rPr>
        <w:t xml:space="preserve"> </w:t>
      </w:r>
      <w:r w:rsidR="007E6B1A" w:rsidRPr="00164671">
        <w:t xml:space="preserve">treat your personal information according to the </w:t>
      </w:r>
      <w:hyperlink r:id="rId51"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52" w:history="1">
        <w:r w:rsidR="007E6B1A" w:rsidRPr="009D794C">
          <w:rPr>
            <w:rStyle w:val="Hyperlink"/>
          </w:rPr>
          <w:t>Australian Privacy Principles</w:t>
        </w:r>
      </w:hyperlink>
      <w:r w:rsidR="00164671" w:rsidRPr="00164671">
        <w:t>.</w:t>
      </w:r>
      <w:r w:rsidR="007E6B1A" w:rsidRPr="00164671">
        <w:t xml:space="preserve"> This includes letting you know:</w:t>
      </w:r>
    </w:p>
    <w:p w14:paraId="2A527483" w14:textId="77777777" w:rsidR="007E6B1A" w:rsidRPr="00E86A67" w:rsidRDefault="007E6B1A" w:rsidP="0050615B">
      <w:pPr>
        <w:pStyle w:val="ListBullet"/>
        <w:numPr>
          <w:ilvl w:val="0"/>
          <w:numId w:val="27"/>
        </w:numPr>
      </w:pPr>
      <w:r w:rsidRPr="00E86A67">
        <w:t>what personal information we collect</w:t>
      </w:r>
    </w:p>
    <w:p w14:paraId="384C8714" w14:textId="77777777" w:rsidR="007E6B1A" w:rsidRPr="00E86A67" w:rsidRDefault="007E6B1A" w:rsidP="0050615B">
      <w:pPr>
        <w:pStyle w:val="ListBullet"/>
        <w:numPr>
          <w:ilvl w:val="0"/>
          <w:numId w:val="27"/>
        </w:numPr>
      </w:pPr>
      <w:r w:rsidRPr="00E86A67">
        <w:t>why we co</w:t>
      </w:r>
      <w:r>
        <w:t>llect your personal information</w:t>
      </w:r>
    </w:p>
    <w:p w14:paraId="6AE6DAA9" w14:textId="77777777" w:rsidR="007E6B1A" w:rsidRDefault="007E6B1A" w:rsidP="0050615B">
      <w:pPr>
        <w:pStyle w:val="ListBullet"/>
        <w:numPr>
          <w:ilvl w:val="0"/>
          <w:numId w:val="27"/>
        </w:numPr>
      </w:pPr>
      <w:r w:rsidRPr="00E86A67">
        <w:t>who we gi</w:t>
      </w:r>
      <w:r>
        <w:t>ve your personal information to</w:t>
      </w:r>
      <w:r w:rsidR="00EA7AD7">
        <w:t>.</w:t>
      </w:r>
    </w:p>
    <w:p w14:paraId="355F81C7" w14:textId="77777777" w:rsidR="00A95129" w:rsidRDefault="00A95129" w:rsidP="007E6B1A">
      <w:r>
        <w:t>Your personal information can only be disclosed to someone else for the primary purpose for which it was collected, unless an exemption applies.</w:t>
      </w:r>
    </w:p>
    <w:p w14:paraId="2C0276DA" w14:textId="77777777" w:rsidR="00A95129" w:rsidRDefault="00A95129" w:rsidP="00A95129">
      <w:r w:rsidRPr="00763129">
        <w:t xml:space="preserve">The </w:t>
      </w:r>
      <w:r w:rsidR="00370E02">
        <w:t>Australian g</w:t>
      </w:r>
      <w:r w:rsidRPr="00B12804">
        <w:t xml:space="preserve">overnment </w:t>
      </w:r>
      <w:r w:rsidRPr="00763129">
        <w:t xml:space="preserve">may also use and </w:t>
      </w:r>
      <w:r w:rsidR="00346B05">
        <w:t>give out</w:t>
      </w:r>
      <w:r w:rsidR="00346B05" w:rsidRPr="00763129">
        <w:t xml:space="preserve"> </w:t>
      </w:r>
      <w:r w:rsidRPr="00763129">
        <w:t xml:space="preserve">information </w:t>
      </w:r>
      <w:r>
        <w:t>about grant</w:t>
      </w:r>
      <w:r w:rsidRPr="00763129">
        <w:t xml:space="preserve"> applicants and </w:t>
      </w:r>
      <w:r>
        <w:t xml:space="preserve">grant recipients under this grant opportunity </w:t>
      </w:r>
      <w:r w:rsidR="00370E02">
        <w:t>in any other Australian g</w:t>
      </w:r>
      <w:r w:rsidRPr="00763129">
        <w:t>overnment business or function</w:t>
      </w:r>
      <w:r>
        <w:t>. This includes disclosing grant information on GrantConnect as required for reporting purpose</w:t>
      </w:r>
      <w:r w:rsidR="009376CD">
        <w:t>s</w:t>
      </w:r>
      <w:r>
        <w:t xml:space="preserve"> and giving </w:t>
      </w:r>
      <w:r w:rsidRPr="00763129">
        <w:t>information to the Australian Taxation Office for compliance purposes.</w:t>
      </w:r>
    </w:p>
    <w:p w14:paraId="75964E93" w14:textId="77777777" w:rsidR="00A95129" w:rsidRDefault="00E96DD6" w:rsidP="00A95129">
      <w:r>
        <w:t>We</w:t>
      </w:r>
      <w:r w:rsidR="00A95129" w:rsidRPr="009668F6">
        <w:rPr>
          <w:color w:val="0070C0"/>
        </w:rPr>
        <w:t xml:space="preserve"> </w:t>
      </w:r>
      <w:r w:rsidR="00A95129">
        <w:t xml:space="preserve">may share the information you give us with other Commonwealth </w:t>
      </w:r>
      <w:r w:rsidR="002B4620">
        <w:t>entities</w:t>
      </w:r>
      <w:r w:rsidR="00A95129">
        <w:t xml:space="preserve"> for purposes including government administration, research or service delivery, according to Australian laws.</w:t>
      </w:r>
    </w:p>
    <w:p w14:paraId="22516540" w14:textId="77777777" w:rsidR="00A95129" w:rsidRPr="00763129" w:rsidRDefault="00A95129" w:rsidP="00A95129">
      <w:r>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7A46B8">
        <w:t xml:space="preserve"> if done by the </w:t>
      </w:r>
      <w:r w:rsidR="004F007E">
        <w:t>Department of</w:t>
      </w:r>
      <w:r w:rsidR="003B6AC8">
        <w:t xml:space="preserve"> the</w:t>
      </w:r>
      <w:r w:rsidR="004F007E">
        <w:t xml:space="preserve"> Environment and Energy</w:t>
      </w:r>
      <w:r w:rsidR="007A46B8">
        <w:t xml:space="preserve"> would breach an Australian Privacy Principle as defined in the Act.</w:t>
      </w:r>
    </w:p>
    <w:p w14:paraId="27A607DE" w14:textId="77777777" w:rsidR="00D35A39" w:rsidRDefault="00D35A39" w:rsidP="001440D9">
      <w:pPr>
        <w:pStyle w:val="Heading3"/>
      </w:pPr>
      <w:bookmarkStart w:id="189" w:name="_Toc21509375"/>
      <w:bookmarkStart w:id="190" w:name="_Toc23510557"/>
      <w:r>
        <w:t xml:space="preserve">Confidential </w:t>
      </w:r>
      <w:r w:rsidR="00810E9A">
        <w:t>i</w:t>
      </w:r>
      <w:r>
        <w:t>nformation</w:t>
      </w:r>
      <w:bookmarkEnd w:id="189"/>
      <w:bookmarkEnd w:id="190"/>
    </w:p>
    <w:p w14:paraId="27888B4B" w14:textId="77777777"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w:t>
      </w:r>
      <w:r w:rsidR="007A46B8">
        <w:rPr>
          <w:lang w:eastAsia="en-AU"/>
        </w:rPr>
        <w:lastRenderedPageBreak/>
        <w:t xml:space="preserve">information is publicly available (other than through breach of a confidentiality or non-disclosure </w:t>
      </w:r>
      <w:r w:rsidR="007A46B8" w:rsidRPr="00E96DD6">
        <w:rPr>
          <w:lang w:eastAsia="en-AU"/>
        </w:rPr>
        <w:t>obligation).</w:t>
      </w:r>
    </w:p>
    <w:p w14:paraId="3C548633" w14:textId="77777777" w:rsidR="007A46B8" w:rsidRPr="00E96DD6" w:rsidRDefault="007A46B8" w:rsidP="007E6B1A">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p>
    <w:p w14:paraId="11AD3716" w14:textId="77777777"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three conditions below:</w:t>
      </w:r>
    </w:p>
    <w:p w14:paraId="3D26F154" w14:textId="77777777" w:rsidR="002B4620" w:rsidRPr="00E96DD6" w:rsidRDefault="00370E02" w:rsidP="0050615B">
      <w:pPr>
        <w:pStyle w:val="ListNumber"/>
        <w:numPr>
          <w:ilvl w:val="0"/>
          <w:numId w:val="15"/>
        </w:numPr>
      </w:pPr>
      <w:r>
        <w:t>y</w:t>
      </w:r>
      <w:r w:rsidR="002B4620" w:rsidRPr="00E96DD6">
        <w:t>ou clearly identify the information as confidential and explain why we should treat it as confidential</w:t>
      </w:r>
    </w:p>
    <w:p w14:paraId="1A04EF0C" w14:textId="77777777" w:rsidR="002B4620" w:rsidRPr="00E96DD6" w:rsidRDefault="00370E02" w:rsidP="002B4620">
      <w:pPr>
        <w:pStyle w:val="ListNumber"/>
      </w:pPr>
      <w:r>
        <w:t>t</w:t>
      </w:r>
      <w:r w:rsidR="002B4620" w:rsidRPr="00E96DD6">
        <w:t>he information is commercially sensitive</w:t>
      </w:r>
    </w:p>
    <w:p w14:paraId="4A53566E" w14:textId="77777777" w:rsidR="002B4620" w:rsidRPr="00E96DD6" w:rsidRDefault="00370E02" w:rsidP="002B4620">
      <w:pPr>
        <w:pStyle w:val="ListNumber"/>
      </w:pPr>
      <w:r>
        <w:t>r</w:t>
      </w:r>
      <w:r w:rsidR="002B4620" w:rsidRPr="00E96DD6">
        <w:t>evealing the information would cause unreasonable harm to you or someone else.</w:t>
      </w:r>
    </w:p>
    <w:p w14:paraId="7A27A734" w14:textId="77777777" w:rsidR="007E6B1A" w:rsidRPr="00E96DD6" w:rsidRDefault="007E6B1A" w:rsidP="007E6B1A">
      <w:pPr>
        <w:rPr>
          <w:lang w:eastAsia="en-AU"/>
        </w:rPr>
      </w:pPr>
      <w:r w:rsidRPr="00EE0C10">
        <w:rPr>
          <w:lang w:eastAsia="en-AU"/>
        </w:rPr>
        <w:t>We</w:t>
      </w:r>
      <w:r w:rsidRPr="00E96DD6">
        <w:rPr>
          <w:lang w:eastAsia="en-AU"/>
        </w:rPr>
        <w:t xml:space="preserve"> </w:t>
      </w:r>
      <w:r w:rsidR="002B4620" w:rsidRPr="00E96DD6">
        <w:rPr>
          <w:lang w:eastAsia="en-AU"/>
        </w:rPr>
        <w:t>will not be in breach of any confidentiality agreement if t</w:t>
      </w:r>
      <w:r w:rsidR="006341FE">
        <w:rPr>
          <w:lang w:eastAsia="en-AU"/>
        </w:rPr>
        <w:t>he information is disclosed to:</w:t>
      </w:r>
    </w:p>
    <w:p w14:paraId="5E466FA6" w14:textId="77777777" w:rsidR="007E6B1A" w:rsidRPr="00E96DD6" w:rsidRDefault="007E6B1A" w:rsidP="0050615B">
      <w:pPr>
        <w:pStyle w:val="ListBullet"/>
        <w:numPr>
          <w:ilvl w:val="0"/>
          <w:numId w:val="28"/>
        </w:numPr>
      </w:pPr>
      <w:r w:rsidRPr="00E96DD6">
        <w:t>Commonwealth employees and contractors to help us manage the program effectively</w:t>
      </w:r>
    </w:p>
    <w:p w14:paraId="4F361396" w14:textId="77777777" w:rsidR="007E6B1A" w:rsidRDefault="007E6B1A" w:rsidP="0050615B">
      <w:pPr>
        <w:pStyle w:val="ListBullet"/>
        <w:numPr>
          <w:ilvl w:val="0"/>
          <w:numId w:val="28"/>
        </w:numPr>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689A4AFD" w14:textId="77777777" w:rsidR="007E6B1A" w:rsidRDefault="007E6B1A" w:rsidP="0050615B">
      <w:pPr>
        <w:pStyle w:val="ListBullet"/>
        <w:numPr>
          <w:ilvl w:val="0"/>
          <w:numId w:val="28"/>
        </w:numPr>
      </w:pPr>
      <w:r>
        <w:t>employees and contractors of other Commonwealth agencies for any purposes, including government administration, research or service delivery</w:t>
      </w:r>
    </w:p>
    <w:p w14:paraId="023BC287" w14:textId="77777777" w:rsidR="007E6B1A" w:rsidRPr="0033741C" w:rsidRDefault="007E6B1A" w:rsidP="0050615B">
      <w:pPr>
        <w:pStyle w:val="ListBullet"/>
        <w:numPr>
          <w:ilvl w:val="0"/>
          <w:numId w:val="28"/>
        </w:numPr>
      </w:pPr>
      <w:r>
        <w:t xml:space="preserve">other Commonwealth, </w:t>
      </w:r>
      <w:r w:rsidR="00046C7E">
        <w:t>state</w:t>
      </w:r>
      <w:r>
        <w:t xml:space="preserve">, </w:t>
      </w:r>
      <w:r w:rsidR="00046C7E">
        <w:t xml:space="preserve">territory </w:t>
      </w:r>
      <w:r>
        <w:t>or local government agencies in program reports and consultations</w:t>
      </w:r>
    </w:p>
    <w:p w14:paraId="49A256C3" w14:textId="77777777" w:rsidR="007E6B1A" w:rsidRPr="0033741C" w:rsidRDefault="007E6B1A" w:rsidP="0050615B">
      <w:pPr>
        <w:pStyle w:val="ListBullet"/>
        <w:numPr>
          <w:ilvl w:val="0"/>
          <w:numId w:val="28"/>
        </w:numPr>
      </w:pPr>
      <w:r w:rsidRPr="0033741C">
        <w:t>the Auditor-General, Ombudsman or Privacy Commissioner</w:t>
      </w:r>
    </w:p>
    <w:p w14:paraId="73E746A3" w14:textId="77777777" w:rsidR="007E6B1A" w:rsidRPr="00BA6D16" w:rsidRDefault="007E6B1A" w:rsidP="0050615B">
      <w:pPr>
        <w:pStyle w:val="ListBullet"/>
        <w:numPr>
          <w:ilvl w:val="0"/>
          <w:numId w:val="28"/>
        </w:numPr>
      </w:pPr>
      <w:r w:rsidRPr="00BA6D16">
        <w:t>the responsible Minister or Parliamentary Secretary</w:t>
      </w:r>
    </w:p>
    <w:p w14:paraId="0A8DDD38" w14:textId="77777777" w:rsidR="007E6B1A" w:rsidRPr="0033741C" w:rsidRDefault="007E6B1A" w:rsidP="0050615B">
      <w:pPr>
        <w:pStyle w:val="ListBullet"/>
        <w:numPr>
          <w:ilvl w:val="0"/>
          <w:numId w:val="28"/>
        </w:numPr>
      </w:pPr>
      <w:r w:rsidRPr="0033741C">
        <w:t xml:space="preserve">a House or a Committee of the </w:t>
      </w:r>
      <w:r>
        <w:t xml:space="preserve">Australian </w:t>
      </w:r>
      <w:r w:rsidRPr="0033741C">
        <w:t>Parliament</w:t>
      </w:r>
      <w:r>
        <w:t>.</w:t>
      </w:r>
    </w:p>
    <w:p w14:paraId="7F6C6683"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14:paraId="7CA5A021" w14:textId="77777777" w:rsidR="004B1409" w:rsidRDefault="002D2607" w:rsidP="001440D9">
      <w:pPr>
        <w:pStyle w:val="Heading3"/>
      </w:pPr>
      <w:bookmarkStart w:id="191" w:name="_Toc21509376"/>
      <w:bookmarkStart w:id="192" w:name="_Toc23510558"/>
      <w:r>
        <w:t>Freedom of information</w:t>
      </w:r>
      <w:bookmarkEnd w:id="191"/>
      <w:bookmarkEnd w:id="192"/>
    </w:p>
    <w:p w14:paraId="78FD0B98" w14:textId="77777777" w:rsidR="002D2607" w:rsidRPr="00B72EE8" w:rsidRDefault="002D2607" w:rsidP="002D2607">
      <w:r w:rsidRPr="00B72EE8">
        <w:t xml:space="preserve">All documents </w:t>
      </w:r>
      <w:r w:rsidR="00346B05">
        <w:t>that the</w:t>
      </w:r>
      <w:r w:rsidR="00346B05" w:rsidRPr="00B72EE8">
        <w:t xml:space="preserve"> </w:t>
      </w:r>
      <w:r>
        <w:t xml:space="preserve">Australian </w:t>
      </w:r>
      <w:r w:rsidR="00370E02">
        <w:t>g</w:t>
      </w:r>
      <w:r w:rsidRPr="00781E9D">
        <w:t>overnment</w:t>
      </w:r>
      <w:r w:rsidR="00346B05">
        <w:t xml:space="preserve"> has</w:t>
      </w:r>
      <w:r w:rsidRPr="00781E9D">
        <w:t xml:space="preserve">, including those </w:t>
      </w:r>
      <w:r>
        <w:t>about</w:t>
      </w:r>
      <w:r w:rsidR="00182EAC">
        <w:t xml:space="preserve"> this grant opportunity</w:t>
      </w:r>
      <w:r w:rsidRPr="00B72EE8">
        <w:t xml:space="preserve">, are subject to the </w:t>
      </w:r>
      <w:hyperlink r:id="rId53" w:history="1">
        <w:r w:rsidRPr="00443FC0">
          <w:rPr>
            <w:rStyle w:val="Hyperlink"/>
            <w:i/>
          </w:rPr>
          <w:t>Freedom of Information Act 1982</w:t>
        </w:r>
      </w:hyperlink>
      <w:r w:rsidRPr="00B72EE8">
        <w:t xml:space="preserve"> </w:t>
      </w:r>
      <w:r w:rsidRPr="0049044C">
        <w:t>(FOI Act)</w:t>
      </w:r>
      <w:r w:rsidRPr="00333BAC">
        <w:rPr>
          <w:i/>
        </w:rPr>
        <w:t>.</w:t>
      </w:r>
    </w:p>
    <w:p w14:paraId="1EB2BEEE" w14:textId="77777777" w:rsidR="002D2607" w:rsidRPr="00B72EE8" w:rsidRDefault="002D2607" w:rsidP="002D2607">
      <w:r w:rsidRPr="00B72EE8">
        <w:t>The purpose of the FOI Act give</w:t>
      </w:r>
      <w:r w:rsidR="00370E02">
        <w:t>s</w:t>
      </w:r>
      <w:r w:rsidRPr="00B72EE8">
        <w:t xml:space="preserve"> </w:t>
      </w:r>
      <w:r w:rsidR="00346B05">
        <w:t>people the ability to get</w:t>
      </w:r>
      <w:r w:rsidRPr="00B72EE8">
        <w:t xml:space="preserve"> info</w:t>
      </w:r>
      <w:r w:rsidR="00370E02">
        <w:t>rmation held by the Australian g</w:t>
      </w:r>
      <w:r w:rsidRPr="00B72EE8">
        <w:t xml:space="preserve">overnment and its </w:t>
      </w:r>
      <w:r w:rsidR="00346B05">
        <w:t>organisations</w:t>
      </w:r>
      <w:r w:rsidRPr="00B72EE8">
        <w:t xml:space="preserve">. Under the FOI Act, </w:t>
      </w:r>
      <w:r w:rsidR="00346B05">
        <w:t>people can ask for</w:t>
      </w:r>
      <w:r w:rsidRPr="00B72EE8">
        <w:t xml:space="preserve"> documents the </w:t>
      </w:r>
      <w:r w:rsidR="00370E02">
        <w:t>Australian g</w:t>
      </w:r>
      <w:r>
        <w:t>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370E02">
        <w:t>who</w:t>
      </w:r>
      <w:r w:rsidRPr="00B72EE8">
        <w:t xml:space="preserve"> the information relates</w:t>
      </w:r>
      <w:r w:rsidR="00346B05">
        <w:t xml:space="preserve"> to</w:t>
      </w:r>
      <w:r w:rsidRPr="00B72EE8">
        <w:t>.</w:t>
      </w:r>
    </w:p>
    <w:p w14:paraId="4A537BEA" w14:textId="77777777" w:rsidR="002D2607" w:rsidRPr="00B72EE8" w:rsidRDefault="002D2607" w:rsidP="002D2607">
      <w:r w:rsidRPr="00B72EE8">
        <w:t>All F</w:t>
      </w:r>
      <w:r>
        <w:t xml:space="preserve">reedom of Information </w:t>
      </w:r>
      <w:r w:rsidRPr="00B72EE8">
        <w:t>requests must be referred to the Freedom of Information Coordinator in writing.</w:t>
      </w:r>
    </w:p>
    <w:p w14:paraId="7FC59679"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5A2A9153" w14:textId="77777777" w:rsidR="00C319D9" w:rsidRDefault="00C319D9" w:rsidP="00C319D9">
      <w:pPr>
        <w:tabs>
          <w:tab w:val="left" w:pos="1418"/>
        </w:tabs>
        <w:spacing w:after="40" w:line="240" w:lineRule="auto"/>
        <w:ind w:left="2836" w:hanging="1418"/>
      </w:pPr>
      <w:r>
        <w:t xml:space="preserve">Government and Executive Services Branch </w:t>
      </w:r>
    </w:p>
    <w:p w14:paraId="2E15F040" w14:textId="77777777" w:rsidR="00C319D9" w:rsidRDefault="00C319D9" w:rsidP="00C319D9">
      <w:pPr>
        <w:tabs>
          <w:tab w:val="left" w:pos="1418"/>
        </w:tabs>
        <w:spacing w:after="40" w:line="240" w:lineRule="auto"/>
        <w:ind w:left="2836" w:hanging="1418"/>
      </w:pPr>
      <w:r>
        <w:t>Department of Social Services (DSS)</w:t>
      </w:r>
    </w:p>
    <w:p w14:paraId="1AAE8B96" w14:textId="77777777" w:rsidR="00C319D9" w:rsidRDefault="00C319D9" w:rsidP="00C319D9">
      <w:pPr>
        <w:tabs>
          <w:tab w:val="left" w:pos="1418"/>
        </w:tabs>
        <w:spacing w:after="40" w:line="240" w:lineRule="auto"/>
        <w:ind w:left="2836" w:hanging="1418"/>
      </w:pPr>
      <w:r>
        <w:t>GPO Box 9820</w:t>
      </w:r>
    </w:p>
    <w:p w14:paraId="352DC625" w14:textId="77777777" w:rsidR="00C319D9" w:rsidRPr="00516E21" w:rsidRDefault="00C319D9" w:rsidP="00C319D9">
      <w:pPr>
        <w:tabs>
          <w:tab w:val="left" w:pos="1418"/>
        </w:tabs>
        <w:spacing w:after="40" w:line="240" w:lineRule="auto"/>
        <w:ind w:left="2836" w:hanging="1418"/>
      </w:pPr>
      <w:r>
        <w:t>Canberra ACT 2601</w:t>
      </w:r>
    </w:p>
    <w:p w14:paraId="38174C50" w14:textId="77777777" w:rsidR="002D2607" w:rsidRPr="00122DEC" w:rsidRDefault="002D2607" w:rsidP="002D2607">
      <w:r w:rsidRPr="00122DEC">
        <w:t>By email:</w:t>
      </w:r>
      <w:r w:rsidRPr="00122DEC">
        <w:tab/>
      </w:r>
      <w:hyperlink r:id="rId54" w:history="1">
        <w:r w:rsidR="00C319D9" w:rsidRPr="00C42A3F">
          <w:rPr>
            <w:rStyle w:val="Hyperlink"/>
          </w:rPr>
          <w:t>foi@dss.gov.au</w:t>
        </w:r>
      </w:hyperlink>
      <w:r w:rsidR="00C319D9">
        <w:t xml:space="preserve"> </w:t>
      </w:r>
    </w:p>
    <w:p w14:paraId="70D76EDA" w14:textId="77777777" w:rsidR="007E6B1A" w:rsidRDefault="002D2607" w:rsidP="00957E32">
      <w:pPr>
        <w:pStyle w:val="Heading2"/>
      </w:pPr>
      <w:bookmarkStart w:id="193" w:name="_Toc21509377"/>
      <w:bookmarkStart w:id="194" w:name="_Toc23510559"/>
      <w:r>
        <w:lastRenderedPageBreak/>
        <w:t>Consultation</w:t>
      </w:r>
      <w:bookmarkEnd w:id="193"/>
      <w:bookmarkEnd w:id="194"/>
    </w:p>
    <w:p w14:paraId="13C4A094" w14:textId="09B94AD6" w:rsidR="0090606E" w:rsidRDefault="0004372A" w:rsidP="0090606E">
      <w:pPr>
        <w:pStyle w:val="Boxed2Text"/>
        <w:numPr>
          <w:ilvl w:val="0"/>
          <w:numId w:val="0"/>
        </w:numPr>
        <w:pBdr>
          <w:top w:val="none" w:sz="0" w:space="0" w:color="auto"/>
          <w:left w:val="none" w:sz="0" w:space="0" w:color="auto"/>
          <w:bottom w:val="none" w:sz="0" w:space="0" w:color="auto"/>
          <w:right w:val="none" w:sz="0" w:space="0" w:color="auto"/>
        </w:pBdr>
        <w:shd w:val="clear" w:color="auto" w:fill="auto"/>
      </w:pPr>
      <w:r>
        <w:t>This grant round</w:t>
      </w:r>
      <w:r w:rsidR="0090606E">
        <w:t xml:space="preserve"> was informed by extensive consultation and insights into industry and stakeholder needs conducted through the </w:t>
      </w:r>
      <w:r w:rsidR="00E94111">
        <w:t xml:space="preserve">Australian </w:t>
      </w:r>
      <w:r w:rsidR="0090606E">
        <w:t>Marine Park</w:t>
      </w:r>
      <w:r>
        <w:t xml:space="preserve"> planning</w:t>
      </w:r>
      <w:r w:rsidR="0090606E">
        <w:t xml:space="preserve"> process.</w:t>
      </w:r>
    </w:p>
    <w:p w14:paraId="7950F925" w14:textId="77777777" w:rsidR="0001007B" w:rsidRDefault="0001007B">
      <w:pPr>
        <w:spacing w:before="0" w:after="0" w:line="240" w:lineRule="auto"/>
        <w:rPr>
          <w:b/>
          <w:iCs/>
        </w:rPr>
      </w:pPr>
      <w:r>
        <w:rPr>
          <w:b/>
        </w:rPr>
        <w:br w:type="page"/>
      </w:r>
    </w:p>
    <w:p w14:paraId="3273072A" w14:textId="77777777" w:rsidR="00D96D08" w:rsidRDefault="002D2607" w:rsidP="00957E32">
      <w:pPr>
        <w:pStyle w:val="Heading2"/>
      </w:pPr>
      <w:bookmarkStart w:id="195" w:name="_Toc21509378"/>
      <w:bookmarkStart w:id="196" w:name="_Toc23510560"/>
      <w:bookmarkEnd w:id="150"/>
      <w:r w:rsidRPr="002D2607">
        <w:lastRenderedPageBreak/>
        <w:t>Glossary</w:t>
      </w:r>
      <w:bookmarkEnd w:id="195"/>
      <w:bookmarkEnd w:id="196"/>
    </w:p>
    <w:p w14:paraId="01E6A084"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3BDC20E8" w14:textId="77777777" w:rsidTr="004960E4">
        <w:trPr>
          <w:cantSplit/>
          <w:tblHeader/>
        </w:trPr>
        <w:tc>
          <w:tcPr>
            <w:tcW w:w="1843" w:type="pct"/>
            <w:shd w:val="clear" w:color="auto" w:fill="264F90"/>
          </w:tcPr>
          <w:p w14:paraId="07A89BA8" w14:textId="77777777" w:rsidR="002A7660" w:rsidRPr="004D41A5" w:rsidRDefault="002A7660" w:rsidP="004B1409">
            <w:pPr>
              <w:pStyle w:val="TableHeadingNumbered"/>
            </w:pPr>
            <w:r w:rsidRPr="004D41A5">
              <w:t>Term</w:t>
            </w:r>
          </w:p>
        </w:tc>
        <w:tc>
          <w:tcPr>
            <w:tcW w:w="3157" w:type="pct"/>
            <w:shd w:val="clear" w:color="auto" w:fill="264F90"/>
          </w:tcPr>
          <w:p w14:paraId="6A683C3F" w14:textId="77777777" w:rsidR="002A7660" w:rsidRPr="004D41A5" w:rsidRDefault="002A7660" w:rsidP="004B1409">
            <w:pPr>
              <w:pStyle w:val="TableHeadingNumbered"/>
            </w:pPr>
            <w:r w:rsidRPr="004D41A5">
              <w:t>Definition</w:t>
            </w:r>
          </w:p>
        </w:tc>
      </w:tr>
      <w:tr w:rsidR="0090606E" w:rsidRPr="00274AE2" w14:paraId="2D4FA714" w14:textId="77777777" w:rsidTr="004960E4">
        <w:trPr>
          <w:cantSplit/>
        </w:trPr>
        <w:tc>
          <w:tcPr>
            <w:tcW w:w="1843" w:type="pct"/>
          </w:tcPr>
          <w:p w14:paraId="06E741A5" w14:textId="77777777" w:rsidR="0090606E" w:rsidRPr="00274AE2" w:rsidRDefault="0090606E" w:rsidP="0090606E">
            <w:r w:rsidRPr="00992D91">
              <w:t>Australian Marine Parks</w:t>
            </w:r>
          </w:p>
        </w:tc>
        <w:tc>
          <w:tcPr>
            <w:tcW w:w="3157" w:type="pct"/>
          </w:tcPr>
          <w:p w14:paraId="70CE16DA" w14:textId="77777777" w:rsidR="001950C5" w:rsidRDefault="0090606E" w:rsidP="00CF34A5">
            <w:pPr>
              <w:rPr>
                <w:rFonts w:cs="Arial"/>
                <w:lang w:eastAsia="en-AU"/>
              </w:rPr>
            </w:pPr>
            <w:r w:rsidRPr="000A02E7">
              <w:rPr>
                <w:rFonts w:cs="Arial"/>
                <w:lang w:eastAsia="en-AU"/>
              </w:rPr>
              <w:t xml:space="preserve">Australian Marine Parks are Commonwealth reserves </w:t>
            </w:r>
            <w:r>
              <w:rPr>
                <w:rFonts w:cs="Arial"/>
                <w:lang w:eastAsia="en-AU"/>
              </w:rPr>
              <w:t xml:space="preserve">in Commonwealth marine areas </w:t>
            </w:r>
            <w:r w:rsidRPr="000A02E7">
              <w:rPr>
                <w:rFonts w:cs="Arial"/>
                <w:lang w:eastAsia="en-AU"/>
              </w:rPr>
              <w:t xml:space="preserve">declared under section </w:t>
            </w:r>
            <w:r>
              <w:rPr>
                <w:rFonts w:cs="Arial"/>
                <w:lang w:eastAsia="en-AU"/>
              </w:rPr>
              <w:t>3</w:t>
            </w:r>
            <w:r w:rsidRPr="000A02E7">
              <w:rPr>
                <w:rFonts w:cs="Arial"/>
                <w:lang w:eastAsia="en-AU"/>
              </w:rPr>
              <w:t xml:space="preserve">44 of the </w:t>
            </w:r>
            <w:hyperlink r:id="rId55" w:tooltip="Environment Protection and Biodiversity Conservation Act 1999 (EPBC Act)" w:history="1">
              <w:r w:rsidRPr="007A5595">
                <w:rPr>
                  <w:rStyle w:val="Emphasis"/>
                  <w:rFonts w:cs="Arial"/>
                  <w:bdr w:val="none" w:sz="0" w:space="0" w:color="auto" w:frame="1"/>
                </w:rPr>
                <w:t>Environment Protection and Biodiversity Conservation Act 1999</w:t>
              </w:r>
            </w:hyperlink>
            <w:r w:rsidRPr="007A5595">
              <w:rPr>
                <w:rStyle w:val="Emphasis"/>
                <w:rFonts w:cs="Arial"/>
                <w:bdr w:val="none" w:sz="0" w:space="0" w:color="auto" w:frame="1"/>
              </w:rPr>
              <w:t>.</w:t>
            </w:r>
          </w:p>
        </w:tc>
      </w:tr>
      <w:tr w:rsidR="0090606E" w:rsidRPr="00274AE2" w14:paraId="75E7844E" w14:textId="77777777" w:rsidTr="004960E4">
        <w:trPr>
          <w:cantSplit/>
        </w:trPr>
        <w:tc>
          <w:tcPr>
            <w:tcW w:w="1843" w:type="pct"/>
          </w:tcPr>
          <w:p w14:paraId="63C963BC" w14:textId="77777777" w:rsidR="0090606E" w:rsidRPr="00274AE2" w:rsidRDefault="0090606E" w:rsidP="0090606E">
            <w:r w:rsidRPr="00274AE2">
              <w:t>accountable authority</w:t>
            </w:r>
          </w:p>
        </w:tc>
        <w:tc>
          <w:tcPr>
            <w:tcW w:w="3157" w:type="pct"/>
          </w:tcPr>
          <w:p w14:paraId="40040959" w14:textId="77777777" w:rsidR="0090606E" w:rsidRPr="00274AE2" w:rsidRDefault="0090606E" w:rsidP="0090606E">
            <w:pPr>
              <w:rPr>
                <w:rFonts w:cs="Arial"/>
                <w:lang w:eastAsia="en-AU"/>
              </w:rPr>
            </w:pPr>
            <w:r>
              <w:rPr>
                <w:rFonts w:cs="Arial"/>
                <w:lang w:eastAsia="en-AU"/>
              </w:rPr>
              <w:t>s</w:t>
            </w:r>
            <w:r w:rsidRPr="00A77F5D">
              <w:rPr>
                <w:rFonts w:cs="Arial"/>
                <w:lang w:eastAsia="en-AU"/>
              </w:rPr>
              <w:t xml:space="preserve">ee subsection 12(2) of the </w:t>
            </w:r>
            <w:hyperlink r:id="rId56" w:history="1">
              <w:r w:rsidRPr="00676247">
                <w:rPr>
                  <w:rStyle w:val="Hyperlink"/>
                  <w:i/>
                </w:rPr>
                <w:t>Public Governance, Performance and Accountability Act 2013</w:t>
              </w:r>
            </w:hyperlink>
          </w:p>
        </w:tc>
      </w:tr>
      <w:tr w:rsidR="0090606E" w:rsidRPr="00274AE2" w14:paraId="34B82E6B" w14:textId="77777777" w:rsidTr="004960E4">
        <w:trPr>
          <w:cantSplit/>
        </w:trPr>
        <w:tc>
          <w:tcPr>
            <w:tcW w:w="1843" w:type="pct"/>
          </w:tcPr>
          <w:p w14:paraId="4DCB9088" w14:textId="77777777" w:rsidR="0090606E" w:rsidRPr="00274AE2" w:rsidRDefault="0090606E" w:rsidP="0090606E">
            <w:r>
              <w:t>a</w:t>
            </w:r>
            <w:r w:rsidRPr="00274AE2">
              <w:t>dministering entity</w:t>
            </w:r>
          </w:p>
        </w:tc>
        <w:tc>
          <w:tcPr>
            <w:tcW w:w="3157" w:type="pct"/>
          </w:tcPr>
          <w:p w14:paraId="15749656" w14:textId="77777777" w:rsidR="0090606E" w:rsidRPr="00274AE2" w:rsidRDefault="0090606E" w:rsidP="0090606E">
            <w:pPr>
              <w:rPr>
                <w:rFonts w:cs="Arial"/>
                <w:lang w:eastAsia="en-AU"/>
              </w:rPr>
            </w:pPr>
            <w:r>
              <w:rPr>
                <w:rFonts w:cs="Arial"/>
                <w:lang w:eastAsia="en-AU"/>
              </w:rPr>
              <w:t>w</w:t>
            </w:r>
            <w:r w:rsidRPr="00274AE2">
              <w:rPr>
                <w:rFonts w:cs="Arial"/>
                <w:lang w:eastAsia="en-AU"/>
              </w:rPr>
              <w:t>hen an entity that is not responsible for the policy, is responsible for the administration of part or all of the grant administration processes</w:t>
            </w:r>
          </w:p>
        </w:tc>
      </w:tr>
      <w:tr w:rsidR="0090606E" w:rsidRPr="009E3949" w14:paraId="4CDCD8BE" w14:textId="77777777" w:rsidTr="004960E4">
        <w:trPr>
          <w:cantSplit/>
        </w:trPr>
        <w:tc>
          <w:tcPr>
            <w:tcW w:w="1843" w:type="pct"/>
          </w:tcPr>
          <w:p w14:paraId="18D99C29" w14:textId="77777777" w:rsidR="0090606E" w:rsidRDefault="0090606E" w:rsidP="0090606E">
            <w:r w:rsidRPr="001B21A4">
              <w:t>assessment criteria</w:t>
            </w:r>
          </w:p>
        </w:tc>
        <w:tc>
          <w:tcPr>
            <w:tcW w:w="3157" w:type="pct"/>
          </w:tcPr>
          <w:p w14:paraId="6F4889D6" w14:textId="77777777" w:rsidR="0090606E" w:rsidRPr="006C4678" w:rsidRDefault="0090606E" w:rsidP="0090606E">
            <w:r>
              <w:rPr>
                <w:rFonts w:cs="Arial"/>
                <w:lang w:eastAsia="en-AU"/>
              </w:rPr>
              <w:t>a</w:t>
            </w:r>
            <w:r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Pr>
                <w:rFonts w:cs="Arial"/>
                <w:lang w:eastAsia="en-AU"/>
              </w:rPr>
              <w:t>.</w:t>
            </w:r>
          </w:p>
        </w:tc>
      </w:tr>
      <w:tr w:rsidR="0090606E" w:rsidRPr="009E3949" w14:paraId="1D4E6D16" w14:textId="77777777" w:rsidTr="004960E4">
        <w:trPr>
          <w:cantSplit/>
        </w:trPr>
        <w:tc>
          <w:tcPr>
            <w:tcW w:w="1843" w:type="pct"/>
          </w:tcPr>
          <w:p w14:paraId="4F73D08E" w14:textId="77777777" w:rsidR="0090606E" w:rsidRDefault="0090606E" w:rsidP="0090606E">
            <w:r>
              <w:t>c</w:t>
            </w:r>
            <w:r w:rsidRPr="00463AB3">
              <w:t>ommencement date</w:t>
            </w:r>
          </w:p>
        </w:tc>
        <w:tc>
          <w:tcPr>
            <w:tcW w:w="3157" w:type="pct"/>
          </w:tcPr>
          <w:p w14:paraId="2914C821" w14:textId="77777777" w:rsidR="0090606E" w:rsidRPr="006C4678" w:rsidRDefault="0090606E" w:rsidP="0090606E">
            <w:r>
              <w:t>t</w:t>
            </w:r>
            <w:r w:rsidRPr="00463AB3">
              <w:t xml:space="preserve">he expected start date for the grant activity </w:t>
            </w:r>
          </w:p>
        </w:tc>
      </w:tr>
      <w:tr w:rsidR="0090606E" w:rsidRPr="009E3949" w14:paraId="721AEC7D" w14:textId="77777777" w:rsidTr="004960E4">
        <w:trPr>
          <w:cantSplit/>
        </w:trPr>
        <w:tc>
          <w:tcPr>
            <w:tcW w:w="1843" w:type="pct"/>
          </w:tcPr>
          <w:p w14:paraId="64BBA953" w14:textId="77777777" w:rsidR="0090606E" w:rsidRDefault="0090606E" w:rsidP="0090606E">
            <w:r>
              <w:t>c</w:t>
            </w:r>
            <w:r w:rsidRPr="00463AB3">
              <w:t>ompletion date</w:t>
            </w:r>
          </w:p>
        </w:tc>
        <w:tc>
          <w:tcPr>
            <w:tcW w:w="3157" w:type="pct"/>
          </w:tcPr>
          <w:p w14:paraId="0E5BC82C" w14:textId="77777777" w:rsidR="0090606E" w:rsidRPr="006C4678" w:rsidRDefault="0090606E" w:rsidP="0090606E">
            <w:r>
              <w:t>t</w:t>
            </w:r>
            <w:r w:rsidRPr="00463AB3">
              <w:t xml:space="preserve">he expected date that the grant activity must be completed and the grant spent by </w:t>
            </w:r>
          </w:p>
        </w:tc>
      </w:tr>
      <w:tr w:rsidR="0090606E" w:rsidRPr="00274AE2" w14:paraId="1E73E9EC" w14:textId="77777777" w:rsidTr="004960E4">
        <w:trPr>
          <w:cantSplit/>
        </w:trPr>
        <w:tc>
          <w:tcPr>
            <w:tcW w:w="1843" w:type="pct"/>
          </w:tcPr>
          <w:p w14:paraId="0DEF7392" w14:textId="77777777" w:rsidR="0090606E" w:rsidRPr="00274AE2" w:rsidRDefault="0090606E" w:rsidP="0090606E">
            <w:r>
              <w:t>c</w:t>
            </w:r>
            <w:r w:rsidRPr="00274AE2">
              <w:t>o-sponsoring entity</w:t>
            </w:r>
          </w:p>
        </w:tc>
        <w:tc>
          <w:tcPr>
            <w:tcW w:w="3157" w:type="pct"/>
          </w:tcPr>
          <w:p w14:paraId="36315AC4" w14:textId="77777777" w:rsidR="0090606E" w:rsidRPr="00274AE2" w:rsidRDefault="0090606E" w:rsidP="0090606E">
            <w:pPr>
              <w:rPr>
                <w:rFonts w:cs="Arial"/>
                <w:lang w:eastAsia="en-AU"/>
              </w:rPr>
            </w:pPr>
            <w:r>
              <w:rPr>
                <w:rFonts w:cs="Arial"/>
                <w:lang w:eastAsia="en-AU"/>
              </w:rPr>
              <w:t>w</w:t>
            </w:r>
            <w:r w:rsidRPr="00274AE2">
              <w:rPr>
                <w:rFonts w:cs="Arial"/>
                <w:lang w:eastAsia="en-AU"/>
              </w:rPr>
              <w:t>hen two or more entities are responsible for the policy and the appropriation for outcomes associated with it</w:t>
            </w:r>
          </w:p>
        </w:tc>
      </w:tr>
      <w:tr w:rsidR="0090606E" w:rsidRPr="009E3949" w14:paraId="0AA9B7C7" w14:textId="77777777" w:rsidTr="004960E4">
        <w:trPr>
          <w:cantSplit/>
        </w:trPr>
        <w:tc>
          <w:tcPr>
            <w:tcW w:w="1843" w:type="pct"/>
          </w:tcPr>
          <w:p w14:paraId="5FE1B89B" w14:textId="77777777" w:rsidR="0090606E" w:rsidRDefault="0090606E" w:rsidP="0090606E">
            <w:r>
              <w:t xml:space="preserve">Commonwealth </w:t>
            </w:r>
            <w:r w:rsidRPr="001B21A4">
              <w:t>entity</w:t>
            </w:r>
          </w:p>
        </w:tc>
        <w:tc>
          <w:tcPr>
            <w:tcW w:w="3157" w:type="pct"/>
          </w:tcPr>
          <w:p w14:paraId="71740326" w14:textId="77777777" w:rsidR="0090606E" w:rsidRPr="00164671" w:rsidRDefault="0090606E" w:rsidP="0090606E">
            <w:pPr>
              <w:rPr>
                <w:rFonts w:cs="Arial"/>
                <w:lang w:eastAsia="en-AU"/>
              </w:rPr>
            </w:pPr>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p>
        </w:tc>
      </w:tr>
      <w:tr w:rsidR="0090606E" w:rsidRPr="009E3949" w14:paraId="6CE413E4" w14:textId="77777777" w:rsidTr="004960E4">
        <w:trPr>
          <w:cantSplit/>
        </w:trPr>
        <w:tc>
          <w:tcPr>
            <w:tcW w:w="1843" w:type="pct"/>
          </w:tcPr>
          <w:p w14:paraId="2BFC0138" w14:textId="25E0B2A7" w:rsidR="0090606E" w:rsidRDefault="00FE7307" w:rsidP="0090606E">
            <w:hyperlink r:id="rId57" w:history="1">
              <w:r w:rsidR="0090606E" w:rsidRPr="00FA5A51">
                <w:rPr>
                  <w:rStyle w:val="Hyperlink"/>
                  <w:i/>
                </w:rPr>
                <w:t>Commonwealth Grants Rules and Guidelines (CGRGs)</w:t>
              </w:r>
            </w:hyperlink>
            <w:r w:rsidR="0090606E">
              <w:rPr>
                <w:rStyle w:val="Hyperlink"/>
                <w:i/>
              </w:rPr>
              <w:t xml:space="preserve"> </w:t>
            </w:r>
          </w:p>
        </w:tc>
        <w:tc>
          <w:tcPr>
            <w:tcW w:w="3157" w:type="pct"/>
          </w:tcPr>
          <w:p w14:paraId="7DC79675" w14:textId="77777777" w:rsidR="0090606E" w:rsidRPr="00164671" w:rsidRDefault="0090606E" w:rsidP="0090606E">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90606E" w:rsidRPr="009E3949" w14:paraId="51CE3295" w14:textId="77777777" w:rsidTr="004960E4">
        <w:trPr>
          <w:cantSplit/>
        </w:trPr>
        <w:tc>
          <w:tcPr>
            <w:tcW w:w="1843" w:type="pct"/>
          </w:tcPr>
          <w:p w14:paraId="04DC08BE" w14:textId="77777777" w:rsidR="0090606E" w:rsidRDefault="0090606E" w:rsidP="0090606E">
            <w:r>
              <w:t>date of effect</w:t>
            </w:r>
          </w:p>
        </w:tc>
        <w:tc>
          <w:tcPr>
            <w:tcW w:w="3157" w:type="pct"/>
          </w:tcPr>
          <w:p w14:paraId="08481EB1" w14:textId="77777777" w:rsidR="0090606E" w:rsidRPr="006C4678" w:rsidRDefault="0090606E" w:rsidP="0090606E">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90606E" w:rsidRPr="009E3949" w14:paraId="38DEF562" w14:textId="77777777" w:rsidTr="004960E4">
        <w:trPr>
          <w:cantSplit/>
        </w:trPr>
        <w:tc>
          <w:tcPr>
            <w:tcW w:w="1843" w:type="pct"/>
          </w:tcPr>
          <w:p w14:paraId="6E776680" w14:textId="77777777" w:rsidR="0090606E" w:rsidRDefault="0090606E" w:rsidP="0090606E">
            <w:r w:rsidRPr="001B21A4">
              <w:t>decision maker</w:t>
            </w:r>
          </w:p>
        </w:tc>
        <w:tc>
          <w:tcPr>
            <w:tcW w:w="3157" w:type="pct"/>
          </w:tcPr>
          <w:p w14:paraId="75A43DAC" w14:textId="77777777" w:rsidR="0090606E" w:rsidRPr="006C4678" w:rsidRDefault="0090606E" w:rsidP="0090606E">
            <w:r>
              <w:rPr>
                <w:rFonts w:cs="Arial"/>
                <w:lang w:eastAsia="en-AU"/>
              </w:rPr>
              <w:t>t</w:t>
            </w:r>
            <w:r w:rsidRPr="00710FAB">
              <w:rPr>
                <w:rFonts w:cs="Arial"/>
                <w:lang w:eastAsia="en-AU"/>
              </w:rPr>
              <w:t>he person who makes a decision to award a grant</w:t>
            </w:r>
          </w:p>
        </w:tc>
      </w:tr>
      <w:tr w:rsidR="0090606E" w:rsidRPr="009E3949" w14:paraId="09D20DA3" w14:textId="77777777" w:rsidTr="004960E4">
        <w:trPr>
          <w:cantSplit/>
        </w:trPr>
        <w:tc>
          <w:tcPr>
            <w:tcW w:w="1843" w:type="pct"/>
          </w:tcPr>
          <w:p w14:paraId="5C787ADB" w14:textId="77777777" w:rsidR="0090606E" w:rsidRPr="001B21A4" w:rsidRDefault="0090606E" w:rsidP="0090606E">
            <w:r>
              <w:lastRenderedPageBreak/>
              <w:t>The Department of the Environment and Energy</w:t>
            </w:r>
          </w:p>
        </w:tc>
        <w:tc>
          <w:tcPr>
            <w:tcW w:w="3157" w:type="pct"/>
          </w:tcPr>
          <w:p w14:paraId="150DFDA0" w14:textId="77777777" w:rsidR="0090606E" w:rsidRDefault="0090606E" w:rsidP="0090606E">
            <w:pPr>
              <w:tabs>
                <w:tab w:val="left" w:pos="2835"/>
              </w:tabs>
            </w:pPr>
            <w:r w:rsidRPr="00767373">
              <w:t>The Department designs and implements Australian Government policy and programs to protect and conserve the environment, water and heritage, promote climate action, and provide adequate, reliable and affordable energy.</w:t>
            </w:r>
          </w:p>
          <w:p w14:paraId="54C7A356" w14:textId="77777777" w:rsidR="0090606E" w:rsidRDefault="0090606E" w:rsidP="0090606E">
            <w:pPr>
              <w:rPr>
                <w:rFonts w:cs="Arial"/>
                <w:lang w:eastAsia="en-AU"/>
              </w:rPr>
            </w:pPr>
            <w:r w:rsidRPr="0001730A">
              <w:t xml:space="preserve">The Department of the Environment and Energy advises on, and implements, environment and energy policy to support the </w:t>
            </w:r>
            <w:r>
              <w:t xml:space="preserve">Commonwealth </w:t>
            </w:r>
            <w:r w:rsidRPr="0001730A">
              <w:t>Government in achieving a healthy environment, strong economy and thriving community now and into the future.</w:t>
            </w:r>
          </w:p>
        </w:tc>
      </w:tr>
      <w:tr w:rsidR="0090606E" w:rsidRPr="009E3949" w14:paraId="1BED3D28" w14:textId="77777777" w:rsidTr="004960E4">
        <w:trPr>
          <w:cantSplit/>
        </w:trPr>
        <w:tc>
          <w:tcPr>
            <w:tcW w:w="1843" w:type="pct"/>
          </w:tcPr>
          <w:p w14:paraId="5A61CF33" w14:textId="77777777" w:rsidR="0090606E" w:rsidRPr="001B21A4" w:rsidRDefault="0090606E" w:rsidP="0090606E">
            <w:r w:rsidRPr="00992D91">
              <w:t>The Director of National Parks</w:t>
            </w:r>
          </w:p>
        </w:tc>
        <w:tc>
          <w:tcPr>
            <w:tcW w:w="3157" w:type="pct"/>
          </w:tcPr>
          <w:p w14:paraId="7556BF13" w14:textId="77777777" w:rsidR="0090606E" w:rsidRDefault="0090606E" w:rsidP="0090606E">
            <w:pPr>
              <w:rPr>
                <w:rFonts w:cs="Arial"/>
                <w:lang w:eastAsia="en-AU"/>
              </w:rPr>
            </w:pPr>
            <w:r w:rsidRPr="007A5595">
              <w:rPr>
                <w:rFonts w:cs="Arial"/>
              </w:rPr>
              <w:t>The Director of National Parks is a corporation established under the</w:t>
            </w:r>
            <w:r w:rsidRPr="007A5595">
              <w:rPr>
                <w:rStyle w:val="apple-converted-space"/>
                <w:rFonts w:cs="Arial"/>
              </w:rPr>
              <w:t> </w:t>
            </w:r>
            <w:hyperlink r:id="rId58" w:tooltip="Environment Protection and Biodiversity Conservation Act 1999 (EPBC Act)" w:history="1">
              <w:r w:rsidRPr="007A5595">
                <w:rPr>
                  <w:rStyle w:val="Emphasis"/>
                  <w:rFonts w:cs="Arial"/>
                  <w:bdr w:val="none" w:sz="0" w:space="0" w:color="auto" w:frame="1"/>
                </w:rPr>
                <w:t>Environment Protection and Biodiversity Conservation Act 1999</w:t>
              </w:r>
            </w:hyperlink>
            <w:r w:rsidRPr="007A5595">
              <w:rPr>
                <w:rFonts w:cs="Arial"/>
              </w:rPr>
              <w:t>, the principal Commonwealth legislation for establishing and managing protected areas. The corporation is constituted by the person appointed to the office named the Director of National Parks.</w:t>
            </w:r>
          </w:p>
        </w:tc>
      </w:tr>
      <w:tr w:rsidR="0090606E" w:rsidRPr="009E3949" w14:paraId="23784CDC" w14:textId="77777777" w:rsidTr="004960E4">
        <w:trPr>
          <w:cantSplit/>
        </w:trPr>
        <w:tc>
          <w:tcPr>
            <w:tcW w:w="1843" w:type="pct"/>
          </w:tcPr>
          <w:p w14:paraId="774FE7BE" w14:textId="77777777" w:rsidR="0090606E" w:rsidRDefault="0090606E" w:rsidP="0090606E">
            <w:r w:rsidRPr="001B21A4">
              <w:t>eligibility criteria</w:t>
            </w:r>
          </w:p>
        </w:tc>
        <w:tc>
          <w:tcPr>
            <w:tcW w:w="3157" w:type="pct"/>
          </w:tcPr>
          <w:p w14:paraId="4F7A576A" w14:textId="77777777" w:rsidR="0090606E" w:rsidRPr="006C4678" w:rsidRDefault="0090606E" w:rsidP="0090606E">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90606E" w:rsidRPr="009E3949" w14:paraId="68639BF3" w14:textId="77777777" w:rsidTr="004960E4">
        <w:trPr>
          <w:cantSplit/>
        </w:trPr>
        <w:tc>
          <w:tcPr>
            <w:tcW w:w="1843" w:type="pct"/>
          </w:tcPr>
          <w:p w14:paraId="5929551C" w14:textId="77777777" w:rsidR="0090606E" w:rsidRPr="00463AB3" w:rsidRDefault="0090606E" w:rsidP="0090606E">
            <w:pPr>
              <w:rPr>
                <w:rFonts w:cs="Arial"/>
                <w:lang w:eastAsia="en-AU"/>
              </w:rPr>
            </w:pPr>
            <w:r>
              <w:rPr>
                <w:rFonts w:cs="Arial"/>
                <w:lang w:eastAsia="en-AU"/>
              </w:rPr>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157" w:type="pct"/>
          </w:tcPr>
          <w:p w14:paraId="21B2EE10" w14:textId="77777777" w:rsidR="0090606E" w:rsidRDefault="0090606E" w:rsidP="0090606E">
            <w:pPr>
              <w:suppressAutoHyphens/>
              <w:spacing w:before="60"/>
            </w:pPr>
            <w:r>
              <w:t>is the officer responsible for the ongoing management of the grantee and their compliance with the grant agreement.</w:t>
            </w:r>
          </w:p>
        </w:tc>
      </w:tr>
      <w:tr w:rsidR="0090606E" w:rsidRPr="009E3949" w14:paraId="1892FF93" w14:textId="77777777" w:rsidTr="004960E4">
        <w:trPr>
          <w:cantSplit/>
        </w:trPr>
        <w:tc>
          <w:tcPr>
            <w:tcW w:w="1843" w:type="pct"/>
          </w:tcPr>
          <w:p w14:paraId="5062A5B3" w14:textId="77777777" w:rsidR="0090606E" w:rsidRPr="0007627E" w:rsidRDefault="0090606E" w:rsidP="0090606E">
            <w:r w:rsidRPr="00463AB3">
              <w:rPr>
                <w:rFonts w:cs="Arial"/>
                <w:lang w:eastAsia="en-AU"/>
              </w:rPr>
              <w:t xml:space="preserve">grant </w:t>
            </w:r>
          </w:p>
        </w:tc>
        <w:tc>
          <w:tcPr>
            <w:tcW w:w="3157" w:type="pct"/>
          </w:tcPr>
          <w:p w14:paraId="737B977F" w14:textId="77777777" w:rsidR="0090606E" w:rsidRPr="006A6E10" w:rsidRDefault="0090606E" w:rsidP="0090606E">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676FCA50" w14:textId="2FB80DBD" w:rsidR="0090606E" w:rsidRPr="00181A24" w:rsidRDefault="0090606E" w:rsidP="0050615B">
            <w:pPr>
              <w:pStyle w:val="NumberedList2"/>
              <w:numPr>
                <w:ilvl w:val="1"/>
                <w:numId w:val="18"/>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or other</w:t>
            </w:r>
            <w:r>
              <w:rPr>
                <w:rFonts w:ascii="Arial" w:hAnsi="Arial" w:cs="Arial"/>
                <w:sz w:val="20"/>
                <w:szCs w:val="20"/>
              </w:rPr>
              <w:t xml:space="preserve"> </w:t>
            </w:r>
            <w:hyperlink r:id="rId59"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1"/>
            </w:r>
            <w:r w:rsidRPr="00181A24">
              <w:rPr>
                <w:rFonts w:ascii="Arial" w:hAnsi="Arial" w:cs="Arial"/>
                <w:sz w:val="20"/>
                <w:szCs w:val="20"/>
              </w:rPr>
              <w:t xml:space="preserve"> is to be paid to a grantee other than the Commonwealth; and</w:t>
            </w:r>
          </w:p>
          <w:p w14:paraId="46B13D8C" w14:textId="77777777" w:rsidR="0090606E" w:rsidRPr="00710FAB" w:rsidRDefault="0090606E" w:rsidP="0050615B">
            <w:pPr>
              <w:pStyle w:val="NumberedList2"/>
              <w:numPr>
                <w:ilvl w:val="1"/>
                <w:numId w:val="17"/>
              </w:numPr>
              <w:spacing w:before="60"/>
              <w:ind w:left="1134"/>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90606E" w:rsidRPr="009E3949" w14:paraId="783CDD2A" w14:textId="77777777" w:rsidTr="004960E4">
        <w:trPr>
          <w:cantSplit/>
        </w:trPr>
        <w:tc>
          <w:tcPr>
            <w:tcW w:w="1843" w:type="pct"/>
          </w:tcPr>
          <w:p w14:paraId="5A636A77" w14:textId="77777777" w:rsidR="0090606E" w:rsidRPr="00463AB3" w:rsidRDefault="0090606E" w:rsidP="0090606E">
            <w:pPr>
              <w:rPr>
                <w:rFonts w:cs="Arial"/>
                <w:lang w:eastAsia="en-AU"/>
              </w:rPr>
            </w:pPr>
            <w:r>
              <w:t xml:space="preserve">grant </w:t>
            </w:r>
            <w:r w:rsidRPr="001B21A4">
              <w:t>activity</w:t>
            </w:r>
            <w:r>
              <w:t>/activities</w:t>
            </w:r>
          </w:p>
        </w:tc>
        <w:tc>
          <w:tcPr>
            <w:tcW w:w="3157" w:type="pct"/>
          </w:tcPr>
          <w:p w14:paraId="32F83CAF" w14:textId="77777777" w:rsidR="0090606E" w:rsidRPr="00463AB3" w:rsidRDefault="0090606E" w:rsidP="0090606E">
            <w:pPr>
              <w:rPr>
                <w:rFonts w:cs="Arial"/>
                <w:lang w:eastAsia="en-AU"/>
              </w:rPr>
            </w:pPr>
            <w:r>
              <w:t>r</w:t>
            </w:r>
            <w:r w:rsidRPr="00A77F5D">
              <w:t>efers to the project/tasks/services that the grantee is required to undertake</w:t>
            </w:r>
          </w:p>
        </w:tc>
      </w:tr>
      <w:tr w:rsidR="0090606E" w:rsidRPr="009E3949" w14:paraId="77550296" w14:textId="77777777" w:rsidTr="004960E4">
        <w:trPr>
          <w:cantSplit/>
        </w:trPr>
        <w:tc>
          <w:tcPr>
            <w:tcW w:w="1843" w:type="pct"/>
          </w:tcPr>
          <w:p w14:paraId="51FD7B0F" w14:textId="77777777" w:rsidR="0090606E" w:rsidRDefault="0090606E" w:rsidP="0090606E">
            <w:r w:rsidRPr="001B21A4">
              <w:t>grant agreement</w:t>
            </w:r>
          </w:p>
        </w:tc>
        <w:tc>
          <w:tcPr>
            <w:tcW w:w="3157" w:type="pct"/>
          </w:tcPr>
          <w:p w14:paraId="0466D062" w14:textId="77777777" w:rsidR="0090606E" w:rsidRPr="00710FAB" w:rsidRDefault="0090606E" w:rsidP="0090606E">
            <w:r>
              <w:t>s</w:t>
            </w:r>
            <w:r w:rsidRPr="00A77F5D">
              <w:t>ets out the relationship between the parties to the agreement, and specifies the details of the grant</w:t>
            </w:r>
          </w:p>
        </w:tc>
      </w:tr>
      <w:tr w:rsidR="0090606E" w:rsidRPr="009E3949" w14:paraId="7CF154D5" w14:textId="77777777" w:rsidTr="004960E4">
        <w:trPr>
          <w:cantSplit/>
        </w:trPr>
        <w:tc>
          <w:tcPr>
            <w:tcW w:w="1843" w:type="pct"/>
          </w:tcPr>
          <w:p w14:paraId="13511D2C" w14:textId="77777777" w:rsidR="0090606E" w:rsidRDefault="00FE7307" w:rsidP="0090606E">
            <w:hyperlink r:id="rId60" w:history="1">
              <w:r w:rsidR="0090606E" w:rsidRPr="00132512">
                <w:rPr>
                  <w:rStyle w:val="Hyperlink"/>
                </w:rPr>
                <w:t>GrantConnect</w:t>
              </w:r>
            </w:hyperlink>
          </w:p>
        </w:tc>
        <w:tc>
          <w:tcPr>
            <w:tcW w:w="3157" w:type="pct"/>
          </w:tcPr>
          <w:p w14:paraId="29D8CB05" w14:textId="77777777" w:rsidR="0090606E" w:rsidRPr="00710FAB" w:rsidRDefault="0090606E" w:rsidP="0090606E">
            <w:r>
              <w:t>is the Australian g</w:t>
            </w:r>
            <w:r w:rsidRPr="00A77F5D">
              <w:t>overnment’s whole-of-government grants information system, which centralises the publication and reporting of Commonwealth grants in accordance with the CGRGs</w:t>
            </w:r>
          </w:p>
        </w:tc>
      </w:tr>
      <w:tr w:rsidR="0090606E" w:rsidRPr="009E3949" w14:paraId="1E6E1C6A" w14:textId="77777777" w:rsidTr="004960E4">
        <w:trPr>
          <w:cantSplit/>
        </w:trPr>
        <w:tc>
          <w:tcPr>
            <w:tcW w:w="1843" w:type="pct"/>
          </w:tcPr>
          <w:p w14:paraId="51505D4C" w14:textId="77777777" w:rsidR="0090606E" w:rsidRPr="001B21A4" w:rsidRDefault="0090606E" w:rsidP="0090606E">
            <w:r>
              <w:lastRenderedPageBreak/>
              <w:t>grant opportunity</w:t>
            </w:r>
          </w:p>
        </w:tc>
        <w:tc>
          <w:tcPr>
            <w:tcW w:w="3157" w:type="pct"/>
          </w:tcPr>
          <w:p w14:paraId="1318186F" w14:textId="77777777" w:rsidR="0090606E" w:rsidRPr="00710FAB" w:rsidRDefault="0090606E" w:rsidP="0090606E">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90606E" w:rsidRPr="009E3949" w14:paraId="6833C024" w14:textId="77777777" w:rsidTr="004960E4">
        <w:trPr>
          <w:cantSplit/>
        </w:trPr>
        <w:tc>
          <w:tcPr>
            <w:tcW w:w="1843" w:type="pct"/>
          </w:tcPr>
          <w:p w14:paraId="0144C9EE" w14:textId="77777777" w:rsidR="0090606E" w:rsidRDefault="0090606E" w:rsidP="0090606E">
            <w:r w:rsidRPr="001B21A4">
              <w:t xml:space="preserve">grant </w:t>
            </w:r>
            <w:r>
              <w:t>program</w:t>
            </w:r>
          </w:p>
        </w:tc>
        <w:tc>
          <w:tcPr>
            <w:tcW w:w="3157" w:type="pct"/>
          </w:tcPr>
          <w:p w14:paraId="47036483" w14:textId="77777777" w:rsidR="0090606E" w:rsidRPr="00F85418" w:rsidRDefault="0090606E" w:rsidP="0090606E">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 Portfolio Budget Statement Program</w:t>
            </w:r>
            <w:r>
              <w:rPr>
                <w:rFonts w:cs="Arial"/>
              </w:rPr>
              <w:t>.</w:t>
            </w:r>
          </w:p>
        </w:tc>
      </w:tr>
      <w:tr w:rsidR="0090606E" w:rsidRPr="009E3949" w14:paraId="402D98A8" w14:textId="77777777" w:rsidTr="004960E4">
        <w:trPr>
          <w:cantSplit/>
        </w:trPr>
        <w:tc>
          <w:tcPr>
            <w:tcW w:w="1843" w:type="pct"/>
          </w:tcPr>
          <w:p w14:paraId="245F267B" w14:textId="77777777" w:rsidR="0090606E" w:rsidRPr="001B21A4" w:rsidRDefault="0090606E" w:rsidP="0090606E">
            <w:r>
              <w:t>grantee</w:t>
            </w:r>
          </w:p>
        </w:tc>
        <w:tc>
          <w:tcPr>
            <w:tcW w:w="3157" w:type="pct"/>
          </w:tcPr>
          <w:p w14:paraId="71540AC2" w14:textId="77777777" w:rsidR="0090606E" w:rsidRPr="00710FAB" w:rsidRDefault="0090606E" w:rsidP="0090606E">
            <w:pPr>
              <w:rPr>
                <w:rFonts w:cs="Arial"/>
              </w:rPr>
            </w:pPr>
            <w:r>
              <w:t>the individual/organisation which has been selected to receive a grant</w:t>
            </w:r>
          </w:p>
        </w:tc>
      </w:tr>
      <w:tr w:rsidR="0090606E" w:rsidRPr="009E3949" w14:paraId="7C6CF10D" w14:textId="77777777" w:rsidTr="004960E4">
        <w:trPr>
          <w:cantSplit/>
        </w:trPr>
        <w:tc>
          <w:tcPr>
            <w:tcW w:w="1843" w:type="pct"/>
          </w:tcPr>
          <w:p w14:paraId="30463954" w14:textId="77777777" w:rsidR="0090606E" w:rsidRDefault="0090606E" w:rsidP="0090606E">
            <w:r w:rsidRPr="00992D91">
              <w:t>Package</w:t>
            </w:r>
          </w:p>
        </w:tc>
        <w:tc>
          <w:tcPr>
            <w:tcW w:w="3157" w:type="pct"/>
          </w:tcPr>
          <w:p w14:paraId="11120C42" w14:textId="77777777" w:rsidR="0090606E" w:rsidRDefault="0090606E" w:rsidP="0090606E">
            <w:pPr>
              <w:rPr>
                <w:rFonts w:cs="Arial"/>
              </w:rPr>
            </w:pPr>
            <w:r w:rsidRPr="00992D91">
              <w:t xml:space="preserve">The Fisheries Assistance and User Engagement Package. </w:t>
            </w:r>
          </w:p>
        </w:tc>
      </w:tr>
      <w:tr w:rsidR="0090606E" w:rsidRPr="009E3949" w14:paraId="11985632" w14:textId="77777777" w:rsidTr="004960E4">
        <w:trPr>
          <w:cantSplit/>
        </w:trPr>
        <w:tc>
          <w:tcPr>
            <w:tcW w:w="1843" w:type="pct"/>
          </w:tcPr>
          <w:p w14:paraId="7A687EF3" w14:textId="77777777" w:rsidR="0090606E" w:rsidRPr="00992D91" w:rsidRDefault="0090606E" w:rsidP="0090606E">
            <w:r w:rsidRPr="00992D91">
              <w:t>Parks Australia</w:t>
            </w:r>
          </w:p>
        </w:tc>
        <w:tc>
          <w:tcPr>
            <w:tcW w:w="3157" w:type="pct"/>
          </w:tcPr>
          <w:p w14:paraId="15DB1A9A" w14:textId="77777777" w:rsidR="0090606E" w:rsidRPr="00992D91" w:rsidRDefault="0090606E" w:rsidP="0090606E">
            <w:r w:rsidRPr="00992D91">
              <w:rPr>
                <w:rFonts w:cstheme="minorHAnsi"/>
                <w:color w:val="000000"/>
                <w:lang w:eastAsia="en-AU"/>
              </w:rPr>
              <w:t>Parks Australia supports the </w:t>
            </w:r>
            <w:hyperlink r:id="rId61" w:tooltip="The Director of National Parks" w:history="1">
              <w:r w:rsidRPr="000A02E7">
                <w:rPr>
                  <w:rFonts w:cstheme="minorHAnsi"/>
                  <w:color w:val="000000"/>
                  <w:lang w:eastAsia="en-AU"/>
                </w:rPr>
                <w:t>Director of National Parks</w:t>
              </w:r>
            </w:hyperlink>
            <w:r w:rsidRPr="00992D91">
              <w:rPr>
                <w:rFonts w:cstheme="minorHAnsi"/>
                <w:color w:val="000000"/>
                <w:lang w:eastAsia="en-AU"/>
              </w:rPr>
              <w:t>, the federal park agency, in managing six Commonwealth national parks, the Australian National Botanic Gardens, and </w:t>
            </w:r>
            <w:hyperlink r:id="rId62" w:history="1">
              <w:r w:rsidRPr="000A02E7">
                <w:rPr>
                  <w:rFonts w:cstheme="minorHAnsi"/>
                  <w:color w:val="000000"/>
                  <w:lang w:eastAsia="en-AU"/>
                </w:rPr>
                <w:t>Australian Marine Parks</w:t>
              </w:r>
            </w:hyperlink>
            <w:r w:rsidRPr="00992D91">
              <w:rPr>
                <w:rFonts w:cstheme="minorHAnsi"/>
                <w:color w:val="000000"/>
                <w:lang w:eastAsia="en-AU"/>
              </w:rPr>
              <w:t>.</w:t>
            </w:r>
          </w:p>
        </w:tc>
      </w:tr>
      <w:tr w:rsidR="0090606E" w:rsidRPr="009E3949" w14:paraId="717F0892" w14:textId="77777777" w:rsidTr="004960E4">
        <w:trPr>
          <w:cantSplit/>
        </w:trPr>
        <w:tc>
          <w:tcPr>
            <w:tcW w:w="1843" w:type="pct"/>
          </w:tcPr>
          <w:p w14:paraId="1C2F843F" w14:textId="77777777" w:rsidR="0090606E" w:rsidRDefault="0090606E" w:rsidP="0090606E">
            <w:r>
              <w:t>Portfolio Budget Statement (</w:t>
            </w:r>
            <w:r w:rsidRPr="00463AB3">
              <w:t>PBS</w:t>
            </w:r>
            <w:r>
              <w:t>)</w:t>
            </w:r>
            <w:r w:rsidRPr="00463AB3">
              <w:t xml:space="preserve"> Program</w:t>
            </w:r>
          </w:p>
        </w:tc>
        <w:tc>
          <w:tcPr>
            <w:tcW w:w="3157" w:type="pct"/>
          </w:tcPr>
          <w:p w14:paraId="65F134AF" w14:textId="77777777" w:rsidR="0090606E" w:rsidRPr="00710FAB" w:rsidRDefault="0090606E" w:rsidP="0090606E">
            <w:r>
              <w:rPr>
                <w:rFonts w:cs="Arial"/>
              </w:rPr>
              <w:t>d</w:t>
            </w:r>
            <w:r w:rsidRPr="00463AB3">
              <w:rPr>
                <w:rFonts w:cs="Arial"/>
              </w:rPr>
              <w:t xml:space="preserve">escribed within the entity’s </w:t>
            </w:r>
            <w:hyperlink r:id="rId63"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Programs. A PBS Program may have more than one </w:t>
            </w:r>
            <w:r>
              <w:t>g</w:t>
            </w:r>
            <w:r w:rsidRPr="00463AB3">
              <w:t xml:space="preserve">rant Program associated with it, and each of these may have </w:t>
            </w:r>
            <w:r w:rsidRPr="00463AB3">
              <w:rPr>
                <w:rFonts w:cs="Arial"/>
              </w:rPr>
              <w:t>one or more grant opportunities</w:t>
            </w:r>
            <w:r>
              <w:rPr>
                <w:rFonts w:cs="Arial"/>
              </w:rPr>
              <w:t>.</w:t>
            </w:r>
          </w:p>
        </w:tc>
      </w:tr>
      <w:tr w:rsidR="0090606E" w:rsidRPr="009E3949" w14:paraId="16977EFA" w14:textId="77777777" w:rsidTr="004960E4">
        <w:trPr>
          <w:cantSplit/>
        </w:trPr>
        <w:tc>
          <w:tcPr>
            <w:tcW w:w="1843" w:type="pct"/>
          </w:tcPr>
          <w:p w14:paraId="3178B191" w14:textId="77777777" w:rsidR="0090606E" w:rsidRPr="00463AB3" w:rsidRDefault="0090606E" w:rsidP="0090606E">
            <w:r w:rsidRPr="001B21A4">
              <w:t>selection criteria</w:t>
            </w:r>
          </w:p>
        </w:tc>
        <w:tc>
          <w:tcPr>
            <w:tcW w:w="3157" w:type="pct"/>
          </w:tcPr>
          <w:p w14:paraId="7E40CA22" w14:textId="77777777" w:rsidR="0090606E" w:rsidRPr="00463AB3" w:rsidRDefault="0090606E" w:rsidP="0090606E">
            <w:pPr>
              <w:rPr>
                <w:rFonts w:cs="Arial"/>
              </w:rPr>
            </w:pPr>
            <w:r>
              <w:t>c</w:t>
            </w:r>
            <w:r w:rsidRPr="00710FAB">
              <w:t xml:space="preserve">omprise eligibility criteria </w:t>
            </w:r>
            <w:r>
              <w:t>and assessment criteria.</w:t>
            </w:r>
          </w:p>
        </w:tc>
      </w:tr>
      <w:tr w:rsidR="0090606E" w:rsidRPr="009E3949" w14:paraId="690EE01E" w14:textId="77777777" w:rsidTr="004960E4">
        <w:trPr>
          <w:cantSplit/>
        </w:trPr>
        <w:tc>
          <w:tcPr>
            <w:tcW w:w="1843" w:type="pct"/>
          </w:tcPr>
          <w:p w14:paraId="4CEF03C7" w14:textId="77777777" w:rsidR="0090606E" w:rsidRPr="001B21A4" w:rsidRDefault="0090606E" w:rsidP="0090606E">
            <w:r w:rsidRPr="001B21A4">
              <w:t>selection process</w:t>
            </w:r>
          </w:p>
        </w:tc>
        <w:tc>
          <w:tcPr>
            <w:tcW w:w="3157" w:type="pct"/>
          </w:tcPr>
          <w:p w14:paraId="0870C3A9" w14:textId="77777777" w:rsidR="0090606E" w:rsidRPr="00710FAB" w:rsidRDefault="0090606E" w:rsidP="0090606E">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90606E" w:rsidRPr="009E3949" w14:paraId="368C2F1D" w14:textId="77777777" w:rsidTr="00117DE3">
        <w:trPr>
          <w:cantSplit/>
          <w:trHeight w:val="1133"/>
        </w:trPr>
        <w:tc>
          <w:tcPr>
            <w:tcW w:w="1843" w:type="pct"/>
          </w:tcPr>
          <w:p w14:paraId="7AB8C1CD" w14:textId="77777777" w:rsidR="0090606E" w:rsidRPr="001B21A4" w:rsidRDefault="006C5A6F" w:rsidP="0090606E">
            <w:r>
              <w:t>Selection Advisory P</w:t>
            </w:r>
            <w:r w:rsidR="0090606E">
              <w:t xml:space="preserve">anel </w:t>
            </w:r>
          </w:p>
        </w:tc>
        <w:tc>
          <w:tcPr>
            <w:tcW w:w="3157" w:type="pct"/>
            <w:vAlign w:val="center"/>
          </w:tcPr>
          <w:p w14:paraId="1CEFCCB0" w14:textId="77777777" w:rsidR="0090606E" w:rsidRPr="00117DE3" w:rsidRDefault="0090606E" w:rsidP="0090606E">
            <w:pPr>
              <w:pStyle w:val="BodyText"/>
              <w:spacing w:before="0" w:after="0" w:line="240" w:lineRule="auto"/>
              <w:rPr>
                <w:sz w:val="20"/>
                <w:szCs w:val="20"/>
                <w:lang w:eastAsia="en-US"/>
              </w:rPr>
            </w:pPr>
            <w:r w:rsidRPr="00117DE3">
              <w:rPr>
                <w:sz w:val="20"/>
                <w:szCs w:val="20"/>
                <w:lang w:eastAsia="en-US"/>
              </w:rPr>
              <w:t>provide</w:t>
            </w:r>
            <w:r>
              <w:rPr>
                <w:sz w:val="20"/>
                <w:szCs w:val="20"/>
                <w:lang w:eastAsia="en-US"/>
              </w:rPr>
              <w:t>s</w:t>
            </w:r>
            <w:r w:rsidRPr="00117DE3">
              <w:rPr>
                <w:sz w:val="20"/>
                <w:szCs w:val="20"/>
                <w:lang w:eastAsia="en-US"/>
              </w:rPr>
              <w:t xml:space="preserve"> strategic oversight, advice and recommendations to the </w:t>
            </w:r>
            <w:r>
              <w:rPr>
                <w:sz w:val="20"/>
                <w:szCs w:val="20"/>
                <w:lang w:eastAsia="en-US"/>
              </w:rPr>
              <w:t>d</w:t>
            </w:r>
            <w:r w:rsidRPr="00117DE3">
              <w:rPr>
                <w:sz w:val="20"/>
                <w:szCs w:val="20"/>
                <w:lang w:eastAsia="en-US"/>
              </w:rPr>
              <w:t xml:space="preserve">ecision </w:t>
            </w:r>
            <w:r>
              <w:rPr>
                <w:sz w:val="20"/>
                <w:szCs w:val="20"/>
                <w:lang w:eastAsia="en-US"/>
              </w:rPr>
              <w:t>m</w:t>
            </w:r>
            <w:r w:rsidRPr="00117DE3">
              <w:rPr>
                <w:sz w:val="20"/>
                <w:szCs w:val="20"/>
                <w:lang w:eastAsia="en-US"/>
              </w:rPr>
              <w:t>aker on assessed applications from the program specific, service provider composition and service location perspectives.</w:t>
            </w:r>
          </w:p>
        </w:tc>
      </w:tr>
      <w:tr w:rsidR="00C64B3B" w:rsidRPr="009E3949" w14:paraId="07197D4E" w14:textId="77777777" w:rsidTr="00117DE3">
        <w:trPr>
          <w:cantSplit/>
          <w:trHeight w:val="1133"/>
        </w:trPr>
        <w:tc>
          <w:tcPr>
            <w:tcW w:w="1843" w:type="pct"/>
          </w:tcPr>
          <w:p w14:paraId="3AF847B3" w14:textId="77777777" w:rsidR="00C64B3B" w:rsidRDefault="00C64B3B" w:rsidP="0090606E">
            <w:r>
              <w:lastRenderedPageBreak/>
              <w:t>Values</w:t>
            </w:r>
          </w:p>
        </w:tc>
        <w:tc>
          <w:tcPr>
            <w:tcW w:w="3157" w:type="pct"/>
            <w:vAlign w:val="center"/>
          </w:tcPr>
          <w:p w14:paraId="61E36189" w14:textId="77777777" w:rsidR="00C64B3B" w:rsidRDefault="00C64B3B" w:rsidP="00C64B3B">
            <w:r>
              <w:t>Broadly defined as:</w:t>
            </w:r>
          </w:p>
          <w:p w14:paraId="6B21B7DB" w14:textId="77777777" w:rsidR="00C64B3B" w:rsidRDefault="00C64B3B" w:rsidP="00C64B3B">
            <w:r w:rsidRPr="00C64B3B">
              <w:rPr>
                <w:i/>
              </w:rPr>
              <w:t>Natural values</w:t>
            </w:r>
            <w:r>
              <w:rPr>
                <w:i/>
              </w:rPr>
              <w:t xml:space="preserve"> </w:t>
            </w:r>
            <w:r>
              <w:t>– habitats, species and ecological communities within marine parks, and the processes that support their connectivity, productivity and function.</w:t>
            </w:r>
          </w:p>
          <w:p w14:paraId="07974CC4" w14:textId="77777777" w:rsidR="00C64B3B" w:rsidRDefault="00C64B3B" w:rsidP="00C64B3B">
            <w:r>
              <w:rPr>
                <w:i/>
              </w:rPr>
              <w:t>Cultural values</w:t>
            </w:r>
            <w:r>
              <w:t xml:space="preserve"> – living and cultural heritage recognising Indigenous beliefs, practices and obligations for country, places of cultural significance and cultural heritage sites.</w:t>
            </w:r>
          </w:p>
          <w:p w14:paraId="5268A696" w14:textId="77777777" w:rsidR="00C64B3B" w:rsidRDefault="00C64B3B" w:rsidP="00C64B3B">
            <w:r>
              <w:rPr>
                <w:i/>
              </w:rPr>
              <w:t xml:space="preserve">Heritage values – </w:t>
            </w:r>
            <w:r>
              <w:t>non-Indigenous heritage that has aesthetic, historic, scientific or social significance.</w:t>
            </w:r>
          </w:p>
          <w:p w14:paraId="13CBA8DA" w14:textId="77777777" w:rsidR="00C64B3B" w:rsidRPr="00C64B3B" w:rsidRDefault="00C64B3B" w:rsidP="00C64B3B">
            <w:pPr>
              <w:rPr>
                <w:i/>
              </w:rPr>
            </w:pPr>
            <w:r>
              <w:rPr>
                <w:i/>
              </w:rPr>
              <w:t>Socio-economic values</w:t>
            </w:r>
            <w:r>
              <w:t xml:space="preserve"> – the benefit of marine parks for people, businesses and the economy. </w:t>
            </w:r>
          </w:p>
        </w:tc>
      </w:tr>
      <w:tr w:rsidR="0090606E" w:rsidRPr="009E3949" w14:paraId="5F6ED072" w14:textId="77777777" w:rsidTr="004960E4">
        <w:trPr>
          <w:cantSplit/>
        </w:trPr>
        <w:tc>
          <w:tcPr>
            <w:tcW w:w="1843" w:type="pct"/>
          </w:tcPr>
          <w:p w14:paraId="77E8BF19" w14:textId="77777777" w:rsidR="0090606E" w:rsidRPr="001B21A4" w:rsidRDefault="0090606E" w:rsidP="00712DCE">
            <w:r>
              <w:t xml:space="preserve">value </w:t>
            </w:r>
            <w:r w:rsidR="00712DCE">
              <w:t xml:space="preserve">for </w:t>
            </w:r>
            <w:r w:rsidRPr="00274AE2">
              <w:t>money</w:t>
            </w:r>
          </w:p>
        </w:tc>
        <w:tc>
          <w:tcPr>
            <w:tcW w:w="3157" w:type="pct"/>
          </w:tcPr>
          <w:p w14:paraId="36F810E7" w14:textId="77777777" w:rsidR="0090606E" w:rsidRPr="00274AE2" w:rsidRDefault="0090606E" w:rsidP="0090606E">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65AD3A45" w14:textId="77777777" w:rsidR="0090606E" w:rsidRPr="00274AE2" w:rsidRDefault="0090606E" w:rsidP="0090606E">
            <w:pPr>
              <w:spacing w:before="0" w:after="40" w:line="240" w:lineRule="auto"/>
            </w:pPr>
            <w:r w:rsidRPr="00274AE2">
              <w:t>When administering a grant opportunity, an official should consider the relevant financial and non-financial costs and benefits of each proposal including, but not limited to</w:t>
            </w:r>
            <w:r>
              <w:t xml:space="preserve"> the</w:t>
            </w:r>
            <w:r w:rsidRPr="00274AE2">
              <w:t>:</w:t>
            </w:r>
          </w:p>
          <w:p w14:paraId="41A1466D" w14:textId="77777777" w:rsidR="0090606E" w:rsidRPr="00274AE2" w:rsidRDefault="0090606E" w:rsidP="0050615B">
            <w:pPr>
              <w:numPr>
                <w:ilvl w:val="0"/>
                <w:numId w:val="16"/>
              </w:numPr>
              <w:spacing w:before="0" w:after="40" w:line="240" w:lineRule="auto"/>
              <w:ind w:left="342" w:hanging="342"/>
              <w:rPr>
                <w:rFonts w:cs="Arial"/>
                <w:lang w:eastAsia="en-AU"/>
              </w:rPr>
            </w:pPr>
            <w:r w:rsidRPr="00274AE2">
              <w:rPr>
                <w:rFonts w:cs="Arial"/>
                <w:lang w:eastAsia="en-AU"/>
              </w:rPr>
              <w:t>quality of the project proposal and activities;</w:t>
            </w:r>
          </w:p>
          <w:p w14:paraId="6317A9DF" w14:textId="77777777" w:rsidR="0090606E" w:rsidRPr="00274AE2" w:rsidRDefault="0090606E" w:rsidP="0050615B">
            <w:pPr>
              <w:numPr>
                <w:ilvl w:val="0"/>
                <w:numId w:val="16"/>
              </w:numPr>
              <w:spacing w:before="0" w:after="40" w:line="240" w:lineRule="auto"/>
              <w:ind w:left="342" w:hanging="342"/>
              <w:rPr>
                <w:rFonts w:cs="Arial"/>
                <w:lang w:eastAsia="en-AU"/>
              </w:rPr>
            </w:pPr>
            <w:r>
              <w:rPr>
                <w:rFonts w:cs="Arial"/>
                <w:lang w:eastAsia="en-AU"/>
              </w:rPr>
              <w:t>fit</w:t>
            </w:r>
            <w:r w:rsidRPr="00274AE2">
              <w:rPr>
                <w:rFonts w:cs="Arial"/>
                <w:lang w:eastAsia="en-AU"/>
              </w:rPr>
              <w:t xml:space="preserve"> for purpose of the proposal in contributing to government objectives;</w:t>
            </w:r>
          </w:p>
          <w:p w14:paraId="1DDCCDE5" w14:textId="77777777" w:rsidR="0090606E" w:rsidRPr="00D57F95" w:rsidRDefault="0090606E" w:rsidP="0050615B">
            <w:pPr>
              <w:numPr>
                <w:ilvl w:val="0"/>
                <w:numId w:val="16"/>
              </w:numPr>
              <w:spacing w:before="0" w:after="40" w:line="240" w:lineRule="auto"/>
              <w:ind w:left="342" w:hanging="342"/>
            </w:pPr>
            <w:r w:rsidRPr="00274AE2">
              <w:rPr>
                <w:rFonts w:cs="Arial"/>
                <w:lang w:eastAsia="en-AU"/>
              </w:rPr>
              <w:t>absence of a grant is likely to prevent the grantee and gover</w:t>
            </w:r>
            <w:r>
              <w:rPr>
                <w:rFonts w:cs="Arial"/>
                <w:lang w:eastAsia="en-AU"/>
              </w:rPr>
              <w:t>nment’s outcomes being achieved</w:t>
            </w:r>
          </w:p>
          <w:p w14:paraId="3AD383A9" w14:textId="77777777" w:rsidR="0090606E" w:rsidRPr="00710FAB" w:rsidRDefault="0090606E" w:rsidP="0050615B">
            <w:pPr>
              <w:numPr>
                <w:ilvl w:val="0"/>
                <w:numId w:val="16"/>
              </w:numPr>
              <w:spacing w:before="0" w:after="40" w:line="240" w:lineRule="auto"/>
              <w:ind w:left="342" w:hanging="342"/>
            </w:pPr>
            <w:r w:rsidRPr="00274AE2">
              <w:rPr>
                <w:rFonts w:cs="Arial"/>
                <w:lang w:eastAsia="en-AU"/>
              </w:rPr>
              <w:t>potential grantee’s relevant experience and performance history</w:t>
            </w:r>
            <w:r w:rsidRPr="00274AE2">
              <w:rPr>
                <w:rFonts w:ascii="Times New Roman" w:hAnsi="Times New Roman"/>
                <w:sz w:val="24"/>
                <w:szCs w:val="24"/>
                <w:lang w:val="en" w:eastAsia="en-AU"/>
              </w:rPr>
              <w:t>.</w:t>
            </w:r>
          </w:p>
        </w:tc>
      </w:tr>
    </w:tbl>
    <w:p w14:paraId="393F8E64" w14:textId="77777777" w:rsidR="00230A2B" w:rsidRDefault="00230A2B" w:rsidP="00230A2B"/>
    <w:p w14:paraId="56465829" w14:textId="77777777" w:rsidR="00843AF3" w:rsidRDefault="00843AF3" w:rsidP="00843AF3"/>
    <w:p w14:paraId="63B101D2" w14:textId="77777777" w:rsidR="00FF7478" w:rsidRDefault="00FF7478">
      <w:pPr>
        <w:sectPr w:rsidR="00FF7478" w:rsidSect="00991EB3">
          <w:pgSz w:w="11907" w:h="16840" w:code="9"/>
          <w:pgMar w:top="1418" w:right="1418" w:bottom="851" w:left="1701" w:header="709" w:footer="709" w:gutter="0"/>
          <w:cols w:space="720"/>
          <w:docGrid w:linePitch="360"/>
        </w:sectPr>
      </w:pPr>
    </w:p>
    <w:p w14:paraId="189FC8D5" w14:textId="77777777" w:rsidR="0090606E" w:rsidRDefault="00230A2B" w:rsidP="001440D9">
      <w:pPr>
        <w:pStyle w:val="Heading2Appendix"/>
      </w:pPr>
      <w:bookmarkStart w:id="197" w:name="_Toc21509379"/>
      <w:bookmarkStart w:id="198" w:name="_Toc23510561"/>
      <w:r>
        <w:lastRenderedPageBreak/>
        <w:t xml:space="preserve">Appendix </w:t>
      </w:r>
      <w:r w:rsidR="00182EAC">
        <w:t>A</w:t>
      </w:r>
      <w:r>
        <w:t xml:space="preserve">. </w:t>
      </w:r>
      <w:r w:rsidR="0090606E">
        <w:t>List of Australian Marine Parks</w:t>
      </w:r>
      <w:bookmarkEnd w:id="197"/>
      <w:bookmarkEnd w:id="198"/>
    </w:p>
    <w:p w14:paraId="44E84A4D" w14:textId="77777777" w:rsidR="0090606E" w:rsidRPr="00621043" w:rsidRDefault="0090606E" w:rsidP="00621043">
      <w:pPr>
        <w:pStyle w:val="BodyTextnospace"/>
        <w:rPr>
          <w:rFonts w:ascii="Arial" w:hAnsi="Arial" w:cs="Arial"/>
          <w:sz w:val="32"/>
          <w:szCs w:val="32"/>
        </w:rPr>
      </w:pPr>
      <w:r w:rsidRPr="00621043">
        <w:rPr>
          <w:sz w:val="32"/>
          <w:szCs w:val="32"/>
        </w:rPr>
        <w:t xml:space="preserve"> </w:t>
      </w:r>
      <w:bookmarkStart w:id="199" w:name="_Toc530060947"/>
      <w:r w:rsidRPr="00621043">
        <w:rPr>
          <w:rFonts w:ascii="Arial" w:hAnsi="Arial" w:cs="Arial"/>
          <w:sz w:val="32"/>
          <w:szCs w:val="32"/>
        </w:rPr>
        <w:t xml:space="preserve">South-west </w:t>
      </w:r>
      <w:r w:rsidR="001950C5">
        <w:rPr>
          <w:rFonts w:ascii="Arial" w:hAnsi="Arial" w:cs="Arial"/>
          <w:sz w:val="32"/>
          <w:szCs w:val="32"/>
        </w:rPr>
        <w:t xml:space="preserve">Marine Parks </w:t>
      </w:r>
      <w:r w:rsidRPr="00621043">
        <w:rPr>
          <w:rFonts w:ascii="Arial" w:hAnsi="Arial" w:cs="Arial"/>
          <w:sz w:val="32"/>
          <w:szCs w:val="32"/>
        </w:rPr>
        <w:t xml:space="preserve">Network </w:t>
      </w:r>
      <w:bookmarkEnd w:id="199"/>
    </w:p>
    <w:p w14:paraId="1E774B49" w14:textId="77777777" w:rsidR="0090606E" w:rsidRPr="00BD77C7" w:rsidRDefault="0090606E" w:rsidP="0050615B">
      <w:pPr>
        <w:pStyle w:val="ListNumber"/>
        <w:numPr>
          <w:ilvl w:val="0"/>
          <w:numId w:val="31"/>
        </w:numPr>
        <w:rPr>
          <w:rFonts w:cs="Arial"/>
        </w:rPr>
      </w:pPr>
      <w:r w:rsidRPr="00BD77C7">
        <w:rPr>
          <w:rFonts w:cs="Arial"/>
        </w:rPr>
        <w:t>Southern Kangaroo Island Marine Park</w:t>
      </w:r>
    </w:p>
    <w:p w14:paraId="618FE4CB" w14:textId="77777777" w:rsidR="0090606E" w:rsidRPr="00BD77C7" w:rsidRDefault="0090606E" w:rsidP="0050615B">
      <w:pPr>
        <w:pStyle w:val="ListNumber"/>
        <w:numPr>
          <w:ilvl w:val="0"/>
          <w:numId w:val="15"/>
        </w:numPr>
        <w:rPr>
          <w:rFonts w:cs="Arial"/>
        </w:rPr>
      </w:pPr>
      <w:r w:rsidRPr="00BD77C7">
        <w:rPr>
          <w:rFonts w:cs="Arial"/>
        </w:rPr>
        <w:t>Western Kangaroo Island Marine Park</w:t>
      </w:r>
    </w:p>
    <w:p w14:paraId="68491F34" w14:textId="77777777" w:rsidR="0090606E" w:rsidRPr="00BD77C7" w:rsidRDefault="0090606E" w:rsidP="0050615B">
      <w:pPr>
        <w:pStyle w:val="ListNumber"/>
        <w:numPr>
          <w:ilvl w:val="0"/>
          <w:numId w:val="15"/>
        </w:numPr>
        <w:rPr>
          <w:rFonts w:cs="Arial"/>
        </w:rPr>
      </w:pPr>
      <w:r w:rsidRPr="00BD77C7">
        <w:rPr>
          <w:rFonts w:cs="Arial"/>
        </w:rPr>
        <w:t>Western Eyre Marine Park</w:t>
      </w:r>
    </w:p>
    <w:p w14:paraId="583EF777" w14:textId="77777777" w:rsidR="0090606E" w:rsidRPr="00BD77C7" w:rsidRDefault="0090606E" w:rsidP="0050615B">
      <w:pPr>
        <w:pStyle w:val="ListNumber"/>
        <w:numPr>
          <w:ilvl w:val="0"/>
          <w:numId w:val="15"/>
        </w:numPr>
        <w:rPr>
          <w:rFonts w:cs="Arial"/>
        </w:rPr>
      </w:pPr>
      <w:r w:rsidRPr="00BD77C7">
        <w:rPr>
          <w:rFonts w:cs="Arial"/>
        </w:rPr>
        <w:t>Murat Marine Park</w:t>
      </w:r>
    </w:p>
    <w:p w14:paraId="02A86773" w14:textId="77777777" w:rsidR="0090606E" w:rsidRPr="00BD77C7" w:rsidRDefault="0090606E" w:rsidP="0050615B">
      <w:pPr>
        <w:pStyle w:val="ListNumber"/>
        <w:numPr>
          <w:ilvl w:val="0"/>
          <w:numId w:val="15"/>
        </w:numPr>
        <w:rPr>
          <w:rFonts w:cs="Arial"/>
        </w:rPr>
      </w:pPr>
      <w:r w:rsidRPr="00BD77C7">
        <w:rPr>
          <w:rFonts w:cs="Arial"/>
        </w:rPr>
        <w:t>Great Australian Bight Marine Park</w:t>
      </w:r>
    </w:p>
    <w:p w14:paraId="11956ABE" w14:textId="77777777" w:rsidR="0090606E" w:rsidRPr="00BD77C7" w:rsidRDefault="0090606E" w:rsidP="0050615B">
      <w:pPr>
        <w:pStyle w:val="ListNumber"/>
        <w:numPr>
          <w:ilvl w:val="0"/>
          <w:numId w:val="15"/>
        </w:numPr>
        <w:rPr>
          <w:rFonts w:cs="Arial"/>
        </w:rPr>
      </w:pPr>
      <w:r w:rsidRPr="00BD77C7">
        <w:rPr>
          <w:rFonts w:cs="Arial"/>
        </w:rPr>
        <w:t>Twilight Marine Park</w:t>
      </w:r>
    </w:p>
    <w:p w14:paraId="2C2CA4D6" w14:textId="77777777" w:rsidR="0090606E" w:rsidRPr="00BD77C7" w:rsidRDefault="0090606E" w:rsidP="0050615B">
      <w:pPr>
        <w:pStyle w:val="ListNumber"/>
        <w:numPr>
          <w:ilvl w:val="0"/>
          <w:numId w:val="15"/>
        </w:numPr>
        <w:rPr>
          <w:rFonts w:cs="Arial"/>
        </w:rPr>
      </w:pPr>
      <w:r w:rsidRPr="00BD77C7">
        <w:rPr>
          <w:rFonts w:cs="Arial"/>
        </w:rPr>
        <w:t>Eastern Recherche Marine Park</w:t>
      </w:r>
    </w:p>
    <w:p w14:paraId="47BC7DDC" w14:textId="77777777" w:rsidR="0090606E" w:rsidRPr="00BD77C7" w:rsidRDefault="0090606E" w:rsidP="0050615B">
      <w:pPr>
        <w:pStyle w:val="ListNumber"/>
        <w:numPr>
          <w:ilvl w:val="0"/>
          <w:numId w:val="15"/>
        </w:numPr>
        <w:rPr>
          <w:rFonts w:cs="Arial"/>
        </w:rPr>
      </w:pPr>
      <w:r w:rsidRPr="00BD77C7">
        <w:rPr>
          <w:rFonts w:cs="Arial"/>
        </w:rPr>
        <w:t>South-west Corner Marine Park</w:t>
      </w:r>
    </w:p>
    <w:p w14:paraId="25352BC7" w14:textId="77777777" w:rsidR="0090606E" w:rsidRPr="00BD77C7" w:rsidRDefault="0090606E" w:rsidP="0050615B">
      <w:pPr>
        <w:pStyle w:val="ListNumber"/>
        <w:numPr>
          <w:ilvl w:val="0"/>
          <w:numId w:val="15"/>
        </w:numPr>
        <w:rPr>
          <w:rFonts w:cs="Arial"/>
        </w:rPr>
      </w:pPr>
      <w:r w:rsidRPr="00BD77C7">
        <w:rPr>
          <w:rFonts w:cs="Arial"/>
        </w:rPr>
        <w:t>Bremer Marine Park</w:t>
      </w:r>
    </w:p>
    <w:p w14:paraId="03DD3661" w14:textId="77777777" w:rsidR="0090606E" w:rsidRPr="00BD77C7" w:rsidRDefault="0090606E" w:rsidP="0050615B">
      <w:pPr>
        <w:pStyle w:val="ListNumber"/>
        <w:numPr>
          <w:ilvl w:val="0"/>
          <w:numId w:val="15"/>
        </w:numPr>
        <w:rPr>
          <w:rFonts w:cs="Arial"/>
        </w:rPr>
      </w:pPr>
      <w:r w:rsidRPr="00BD77C7">
        <w:rPr>
          <w:rFonts w:cs="Arial"/>
        </w:rPr>
        <w:t>Geographe Marine Park</w:t>
      </w:r>
    </w:p>
    <w:p w14:paraId="587BECD8" w14:textId="77777777" w:rsidR="0090606E" w:rsidRPr="00BD77C7" w:rsidRDefault="0090606E" w:rsidP="0050615B">
      <w:pPr>
        <w:pStyle w:val="ListNumber"/>
        <w:numPr>
          <w:ilvl w:val="0"/>
          <w:numId w:val="15"/>
        </w:numPr>
        <w:rPr>
          <w:rFonts w:cs="Arial"/>
        </w:rPr>
      </w:pPr>
      <w:r w:rsidRPr="00BD77C7">
        <w:rPr>
          <w:rFonts w:cs="Arial"/>
        </w:rPr>
        <w:t>Perth Canyon Marine Park</w:t>
      </w:r>
    </w:p>
    <w:p w14:paraId="253A10DB" w14:textId="77777777" w:rsidR="0090606E" w:rsidRPr="00BD77C7" w:rsidRDefault="0090606E" w:rsidP="0050615B">
      <w:pPr>
        <w:pStyle w:val="ListNumber"/>
        <w:numPr>
          <w:ilvl w:val="0"/>
          <w:numId w:val="15"/>
        </w:numPr>
        <w:rPr>
          <w:rFonts w:cs="Arial"/>
        </w:rPr>
      </w:pPr>
      <w:r w:rsidRPr="00BD77C7">
        <w:rPr>
          <w:rFonts w:cs="Arial"/>
        </w:rPr>
        <w:t>Two Rocks Marine Park</w:t>
      </w:r>
    </w:p>
    <w:p w14:paraId="3FA57B19" w14:textId="77777777" w:rsidR="0090606E" w:rsidRPr="00BD77C7" w:rsidRDefault="0090606E" w:rsidP="0050615B">
      <w:pPr>
        <w:pStyle w:val="ListNumber"/>
        <w:numPr>
          <w:ilvl w:val="0"/>
          <w:numId w:val="15"/>
        </w:numPr>
        <w:rPr>
          <w:rFonts w:cs="Arial"/>
        </w:rPr>
      </w:pPr>
      <w:r w:rsidRPr="00BD77C7">
        <w:rPr>
          <w:rFonts w:cs="Arial"/>
        </w:rPr>
        <w:t>Jurien Marine Park</w:t>
      </w:r>
    </w:p>
    <w:p w14:paraId="4A704A3E" w14:textId="77777777" w:rsidR="0090606E" w:rsidRPr="00BD77C7" w:rsidRDefault="0090606E" w:rsidP="0050615B">
      <w:pPr>
        <w:pStyle w:val="ListNumber"/>
        <w:numPr>
          <w:ilvl w:val="0"/>
          <w:numId w:val="15"/>
        </w:numPr>
        <w:rPr>
          <w:rFonts w:cs="Arial"/>
        </w:rPr>
      </w:pPr>
      <w:r w:rsidRPr="00BD77C7">
        <w:rPr>
          <w:rFonts w:cs="Arial"/>
        </w:rPr>
        <w:t>Abrolhos Marine Park</w:t>
      </w:r>
    </w:p>
    <w:p w14:paraId="50DD1665" w14:textId="77777777" w:rsidR="0090606E" w:rsidRPr="00621043" w:rsidRDefault="0090606E" w:rsidP="00621043">
      <w:pPr>
        <w:pStyle w:val="BodyTextnospace"/>
        <w:rPr>
          <w:rFonts w:ascii="Arial" w:hAnsi="Arial" w:cs="Arial"/>
          <w:sz w:val="32"/>
          <w:szCs w:val="32"/>
        </w:rPr>
      </w:pPr>
      <w:bookmarkStart w:id="200" w:name="_Toc530060948"/>
      <w:bookmarkStart w:id="201" w:name="_Toc532542742"/>
      <w:bookmarkStart w:id="202" w:name="_Toc261639"/>
      <w:r w:rsidRPr="00621043">
        <w:rPr>
          <w:rFonts w:ascii="Arial" w:hAnsi="Arial" w:cs="Arial"/>
          <w:sz w:val="32"/>
          <w:szCs w:val="32"/>
        </w:rPr>
        <w:t xml:space="preserve">North-west </w:t>
      </w:r>
      <w:r w:rsidR="001950C5">
        <w:rPr>
          <w:rFonts w:ascii="Arial" w:hAnsi="Arial" w:cs="Arial"/>
          <w:sz w:val="32"/>
          <w:szCs w:val="32"/>
        </w:rPr>
        <w:t xml:space="preserve">Marine Parks </w:t>
      </w:r>
      <w:r w:rsidRPr="00621043">
        <w:rPr>
          <w:rFonts w:ascii="Arial" w:hAnsi="Arial" w:cs="Arial"/>
          <w:sz w:val="32"/>
          <w:szCs w:val="32"/>
        </w:rPr>
        <w:t xml:space="preserve">Network </w:t>
      </w:r>
      <w:bookmarkEnd w:id="200"/>
      <w:bookmarkEnd w:id="201"/>
      <w:bookmarkEnd w:id="202"/>
    </w:p>
    <w:p w14:paraId="4CB113C8" w14:textId="77777777" w:rsidR="0090606E" w:rsidRPr="00BD77C7" w:rsidRDefault="0090606E" w:rsidP="0050615B">
      <w:pPr>
        <w:pStyle w:val="ListNumber"/>
        <w:numPr>
          <w:ilvl w:val="0"/>
          <w:numId w:val="15"/>
        </w:numPr>
        <w:rPr>
          <w:rFonts w:cs="Arial"/>
        </w:rPr>
      </w:pPr>
      <w:r w:rsidRPr="00BD77C7">
        <w:rPr>
          <w:rFonts w:cs="Arial"/>
        </w:rPr>
        <w:t>Shark Bay Marine Park</w:t>
      </w:r>
    </w:p>
    <w:p w14:paraId="4050B97F" w14:textId="77777777" w:rsidR="0090606E" w:rsidRPr="00BD77C7" w:rsidRDefault="0090606E" w:rsidP="0050615B">
      <w:pPr>
        <w:pStyle w:val="ListNumber"/>
        <w:numPr>
          <w:ilvl w:val="0"/>
          <w:numId w:val="15"/>
        </w:numPr>
        <w:rPr>
          <w:rFonts w:cs="Arial"/>
        </w:rPr>
      </w:pPr>
      <w:r w:rsidRPr="00BD77C7">
        <w:rPr>
          <w:rFonts w:cs="Arial"/>
        </w:rPr>
        <w:t>Carnarvon Canyon Marine Park</w:t>
      </w:r>
    </w:p>
    <w:p w14:paraId="73E90ECE" w14:textId="77777777" w:rsidR="0090606E" w:rsidRPr="00BD77C7" w:rsidRDefault="0090606E" w:rsidP="0050615B">
      <w:pPr>
        <w:pStyle w:val="ListNumber"/>
        <w:numPr>
          <w:ilvl w:val="0"/>
          <w:numId w:val="15"/>
        </w:numPr>
        <w:rPr>
          <w:rFonts w:cs="Arial"/>
        </w:rPr>
      </w:pPr>
      <w:r w:rsidRPr="00BD77C7">
        <w:rPr>
          <w:rFonts w:cs="Arial"/>
        </w:rPr>
        <w:t>Ningaloo Marine Park</w:t>
      </w:r>
    </w:p>
    <w:p w14:paraId="4EE9F497" w14:textId="77777777" w:rsidR="0090606E" w:rsidRPr="00BD77C7" w:rsidRDefault="0090606E" w:rsidP="0050615B">
      <w:pPr>
        <w:pStyle w:val="ListNumber"/>
        <w:numPr>
          <w:ilvl w:val="0"/>
          <w:numId w:val="15"/>
        </w:numPr>
        <w:rPr>
          <w:rFonts w:cs="Arial"/>
        </w:rPr>
      </w:pPr>
      <w:r w:rsidRPr="00BD77C7">
        <w:rPr>
          <w:rFonts w:cs="Arial"/>
        </w:rPr>
        <w:t>Gascoyne Marine Park</w:t>
      </w:r>
    </w:p>
    <w:p w14:paraId="00591329" w14:textId="77777777" w:rsidR="0090606E" w:rsidRPr="00BD77C7" w:rsidRDefault="0090606E" w:rsidP="0050615B">
      <w:pPr>
        <w:pStyle w:val="ListNumber"/>
        <w:numPr>
          <w:ilvl w:val="0"/>
          <w:numId w:val="15"/>
        </w:numPr>
        <w:rPr>
          <w:rFonts w:cs="Arial"/>
        </w:rPr>
      </w:pPr>
      <w:r w:rsidRPr="00BD77C7">
        <w:rPr>
          <w:rFonts w:cs="Arial"/>
        </w:rPr>
        <w:t>Montebello Marine Park</w:t>
      </w:r>
    </w:p>
    <w:p w14:paraId="7440B840" w14:textId="77777777" w:rsidR="0090606E" w:rsidRPr="00BD77C7" w:rsidRDefault="0090606E" w:rsidP="0050615B">
      <w:pPr>
        <w:pStyle w:val="ListNumber"/>
        <w:numPr>
          <w:ilvl w:val="0"/>
          <w:numId w:val="15"/>
        </w:numPr>
        <w:rPr>
          <w:rFonts w:cs="Arial"/>
        </w:rPr>
      </w:pPr>
      <w:r w:rsidRPr="00BD77C7">
        <w:rPr>
          <w:rFonts w:cs="Arial"/>
        </w:rPr>
        <w:t>Dampier Marine Park</w:t>
      </w:r>
    </w:p>
    <w:p w14:paraId="71E95D78" w14:textId="77777777" w:rsidR="0090606E" w:rsidRPr="00BD77C7" w:rsidRDefault="0090606E" w:rsidP="0050615B">
      <w:pPr>
        <w:pStyle w:val="ListNumber"/>
        <w:numPr>
          <w:ilvl w:val="0"/>
          <w:numId w:val="15"/>
        </w:numPr>
        <w:rPr>
          <w:rFonts w:cs="Arial"/>
        </w:rPr>
      </w:pPr>
      <w:r w:rsidRPr="00BD77C7">
        <w:rPr>
          <w:rFonts w:cs="Arial"/>
        </w:rPr>
        <w:t>Eighty Mile Beach Marine Park</w:t>
      </w:r>
    </w:p>
    <w:p w14:paraId="20B3B450" w14:textId="77777777" w:rsidR="0090606E" w:rsidRPr="00BD77C7" w:rsidRDefault="0090606E" w:rsidP="0050615B">
      <w:pPr>
        <w:pStyle w:val="ListNumber"/>
        <w:numPr>
          <w:ilvl w:val="0"/>
          <w:numId w:val="15"/>
        </w:numPr>
        <w:rPr>
          <w:rFonts w:cs="Arial"/>
        </w:rPr>
      </w:pPr>
      <w:r w:rsidRPr="00BD77C7">
        <w:rPr>
          <w:rFonts w:cs="Arial"/>
        </w:rPr>
        <w:t>Roebuck Marine Park</w:t>
      </w:r>
    </w:p>
    <w:p w14:paraId="2919344F" w14:textId="77777777" w:rsidR="0090606E" w:rsidRPr="00BD77C7" w:rsidRDefault="0090606E" w:rsidP="0050615B">
      <w:pPr>
        <w:pStyle w:val="ListNumber"/>
        <w:numPr>
          <w:ilvl w:val="0"/>
          <w:numId w:val="15"/>
        </w:numPr>
        <w:rPr>
          <w:rFonts w:cs="Arial"/>
        </w:rPr>
      </w:pPr>
      <w:r w:rsidRPr="00BD77C7">
        <w:rPr>
          <w:rFonts w:cs="Arial"/>
        </w:rPr>
        <w:t>Mermaid Reef Marine Park</w:t>
      </w:r>
    </w:p>
    <w:p w14:paraId="46F88CF8" w14:textId="77777777" w:rsidR="0090606E" w:rsidRPr="00BD77C7" w:rsidRDefault="0090606E" w:rsidP="0050615B">
      <w:pPr>
        <w:pStyle w:val="ListNumber"/>
        <w:numPr>
          <w:ilvl w:val="0"/>
          <w:numId w:val="15"/>
        </w:numPr>
        <w:rPr>
          <w:rFonts w:cs="Arial"/>
        </w:rPr>
      </w:pPr>
      <w:r w:rsidRPr="00BD77C7">
        <w:rPr>
          <w:rFonts w:cs="Arial"/>
        </w:rPr>
        <w:t>Argo-Rowley Terrace Marine Park</w:t>
      </w:r>
    </w:p>
    <w:p w14:paraId="4844F0DE" w14:textId="77777777" w:rsidR="0090606E" w:rsidRPr="00BD77C7" w:rsidRDefault="0090606E" w:rsidP="0050615B">
      <w:pPr>
        <w:pStyle w:val="ListNumber"/>
        <w:numPr>
          <w:ilvl w:val="0"/>
          <w:numId w:val="15"/>
        </w:numPr>
        <w:rPr>
          <w:rFonts w:cs="Arial"/>
        </w:rPr>
      </w:pPr>
      <w:r w:rsidRPr="00BD77C7">
        <w:rPr>
          <w:rFonts w:cs="Arial"/>
        </w:rPr>
        <w:t>Kimberley Marine Park</w:t>
      </w:r>
    </w:p>
    <w:p w14:paraId="17D94845" w14:textId="77777777" w:rsidR="0090606E" w:rsidRPr="00BD77C7" w:rsidRDefault="0090606E" w:rsidP="0050615B">
      <w:pPr>
        <w:pStyle w:val="ListNumber"/>
        <w:numPr>
          <w:ilvl w:val="0"/>
          <w:numId w:val="15"/>
        </w:numPr>
        <w:rPr>
          <w:rFonts w:cs="Arial"/>
        </w:rPr>
      </w:pPr>
      <w:r w:rsidRPr="00BD77C7">
        <w:rPr>
          <w:rFonts w:cs="Arial"/>
        </w:rPr>
        <w:t>Ashmore Reef Marine Park</w:t>
      </w:r>
    </w:p>
    <w:p w14:paraId="05B64DD2" w14:textId="77777777" w:rsidR="0090606E" w:rsidRPr="00BD77C7" w:rsidRDefault="0090606E" w:rsidP="0050615B">
      <w:pPr>
        <w:pStyle w:val="ListNumber"/>
        <w:numPr>
          <w:ilvl w:val="0"/>
          <w:numId w:val="15"/>
        </w:numPr>
        <w:rPr>
          <w:rFonts w:cs="Arial"/>
        </w:rPr>
      </w:pPr>
      <w:r w:rsidRPr="00BD77C7">
        <w:rPr>
          <w:rFonts w:cs="Arial"/>
        </w:rPr>
        <w:t>Cartier Island Marine Park</w:t>
      </w:r>
    </w:p>
    <w:p w14:paraId="3DD42118" w14:textId="77777777" w:rsidR="0090606E" w:rsidRPr="00621043" w:rsidRDefault="0090606E" w:rsidP="00621043">
      <w:pPr>
        <w:pStyle w:val="BodyTextnospace"/>
        <w:rPr>
          <w:rFonts w:ascii="Arial" w:hAnsi="Arial" w:cs="Arial"/>
          <w:sz w:val="32"/>
          <w:szCs w:val="32"/>
        </w:rPr>
      </w:pPr>
      <w:bookmarkStart w:id="203" w:name="_Toc530060949"/>
      <w:bookmarkStart w:id="204" w:name="_Toc532542743"/>
      <w:bookmarkStart w:id="205" w:name="_Toc261640"/>
      <w:r w:rsidRPr="00621043">
        <w:rPr>
          <w:rFonts w:ascii="Arial" w:hAnsi="Arial" w:cs="Arial"/>
          <w:sz w:val="32"/>
          <w:szCs w:val="32"/>
        </w:rPr>
        <w:t xml:space="preserve">North </w:t>
      </w:r>
      <w:r w:rsidR="001950C5">
        <w:rPr>
          <w:rFonts w:ascii="Arial" w:hAnsi="Arial" w:cs="Arial"/>
          <w:sz w:val="32"/>
          <w:szCs w:val="32"/>
        </w:rPr>
        <w:t xml:space="preserve">Marine Parks </w:t>
      </w:r>
      <w:r w:rsidRPr="00621043">
        <w:rPr>
          <w:rFonts w:ascii="Arial" w:hAnsi="Arial" w:cs="Arial"/>
          <w:sz w:val="32"/>
          <w:szCs w:val="32"/>
        </w:rPr>
        <w:t xml:space="preserve">Network </w:t>
      </w:r>
      <w:bookmarkEnd w:id="203"/>
      <w:bookmarkEnd w:id="204"/>
      <w:bookmarkEnd w:id="205"/>
    </w:p>
    <w:p w14:paraId="0E066B37" w14:textId="77777777" w:rsidR="0090606E" w:rsidRPr="00BD77C7" w:rsidRDefault="0090606E" w:rsidP="0050615B">
      <w:pPr>
        <w:pStyle w:val="ListNumber"/>
        <w:numPr>
          <w:ilvl w:val="0"/>
          <w:numId w:val="15"/>
        </w:numPr>
        <w:rPr>
          <w:rFonts w:cs="Arial"/>
        </w:rPr>
      </w:pPr>
      <w:r w:rsidRPr="00BD77C7">
        <w:rPr>
          <w:rFonts w:cs="Arial"/>
        </w:rPr>
        <w:t>Joseph Bonaparte Gulf Marine Park</w:t>
      </w:r>
    </w:p>
    <w:p w14:paraId="274BDA20" w14:textId="77777777" w:rsidR="0090606E" w:rsidRPr="00BD77C7" w:rsidRDefault="0090606E" w:rsidP="0050615B">
      <w:pPr>
        <w:pStyle w:val="ListNumber"/>
        <w:numPr>
          <w:ilvl w:val="0"/>
          <w:numId w:val="15"/>
        </w:numPr>
        <w:rPr>
          <w:rFonts w:cs="Arial"/>
        </w:rPr>
      </w:pPr>
      <w:r w:rsidRPr="00BD77C7">
        <w:rPr>
          <w:rFonts w:cs="Arial"/>
        </w:rPr>
        <w:t>Oceanic Shoals Marine Park</w:t>
      </w:r>
    </w:p>
    <w:p w14:paraId="23FBB97F" w14:textId="77777777" w:rsidR="0090606E" w:rsidRPr="00BD77C7" w:rsidRDefault="0090606E" w:rsidP="0050615B">
      <w:pPr>
        <w:pStyle w:val="ListNumber"/>
        <w:numPr>
          <w:ilvl w:val="0"/>
          <w:numId w:val="15"/>
        </w:numPr>
        <w:rPr>
          <w:rFonts w:cs="Arial"/>
        </w:rPr>
      </w:pPr>
      <w:r w:rsidRPr="00BD77C7">
        <w:rPr>
          <w:rFonts w:cs="Arial"/>
        </w:rPr>
        <w:t>Arafura Marine Park</w:t>
      </w:r>
    </w:p>
    <w:p w14:paraId="0B07F5A3" w14:textId="77777777" w:rsidR="0090606E" w:rsidRPr="00BD77C7" w:rsidRDefault="0090606E" w:rsidP="0050615B">
      <w:pPr>
        <w:pStyle w:val="ListNumber"/>
        <w:numPr>
          <w:ilvl w:val="0"/>
          <w:numId w:val="15"/>
        </w:numPr>
        <w:rPr>
          <w:rFonts w:cs="Arial"/>
        </w:rPr>
      </w:pPr>
      <w:r w:rsidRPr="00BD77C7">
        <w:rPr>
          <w:rFonts w:cs="Arial"/>
        </w:rPr>
        <w:t>Arnhem Marine Park</w:t>
      </w:r>
    </w:p>
    <w:p w14:paraId="4B67200B" w14:textId="77777777" w:rsidR="0090606E" w:rsidRPr="00BD77C7" w:rsidRDefault="0090606E" w:rsidP="0050615B">
      <w:pPr>
        <w:pStyle w:val="ListNumber"/>
        <w:numPr>
          <w:ilvl w:val="0"/>
          <w:numId w:val="15"/>
        </w:numPr>
        <w:rPr>
          <w:rFonts w:cs="Arial"/>
        </w:rPr>
      </w:pPr>
      <w:r w:rsidRPr="00BD77C7">
        <w:rPr>
          <w:rFonts w:cs="Arial"/>
        </w:rPr>
        <w:lastRenderedPageBreak/>
        <w:t>Wessel Marine Park</w:t>
      </w:r>
    </w:p>
    <w:p w14:paraId="4E4517D1" w14:textId="77777777" w:rsidR="0090606E" w:rsidRPr="00BD77C7" w:rsidRDefault="0090606E" w:rsidP="0050615B">
      <w:pPr>
        <w:pStyle w:val="ListNumber"/>
        <w:numPr>
          <w:ilvl w:val="0"/>
          <w:numId w:val="15"/>
        </w:numPr>
        <w:rPr>
          <w:rFonts w:cs="Arial"/>
        </w:rPr>
      </w:pPr>
      <w:r w:rsidRPr="00BD77C7">
        <w:rPr>
          <w:rFonts w:cs="Arial"/>
        </w:rPr>
        <w:t>Limmen Marine Park</w:t>
      </w:r>
    </w:p>
    <w:p w14:paraId="4BAF9440" w14:textId="77777777" w:rsidR="0090606E" w:rsidRPr="00BD77C7" w:rsidRDefault="0090606E" w:rsidP="0050615B">
      <w:pPr>
        <w:pStyle w:val="ListNumber"/>
        <w:numPr>
          <w:ilvl w:val="0"/>
          <w:numId w:val="15"/>
        </w:numPr>
        <w:rPr>
          <w:rFonts w:cs="Arial"/>
        </w:rPr>
      </w:pPr>
      <w:r w:rsidRPr="00BD77C7">
        <w:rPr>
          <w:rFonts w:cs="Arial"/>
        </w:rPr>
        <w:t>Gulf of Carpentaria Marine Park</w:t>
      </w:r>
    </w:p>
    <w:p w14:paraId="29D74799" w14:textId="77777777" w:rsidR="0090606E" w:rsidRPr="00BD77C7" w:rsidRDefault="0090606E" w:rsidP="0050615B">
      <w:pPr>
        <w:pStyle w:val="ListNumber"/>
        <w:numPr>
          <w:ilvl w:val="0"/>
          <w:numId w:val="15"/>
        </w:numPr>
        <w:rPr>
          <w:rFonts w:cs="Arial"/>
        </w:rPr>
      </w:pPr>
      <w:r w:rsidRPr="00BD77C7">
        <w:rPr>
          <w:rFonts w:cs="Arial"/>
        </w:rPr>
        <w:t>West Cape York Marine Park</w:t>
      </w:r>
    </w:p>
    <w:p w14:paraId="42E28515" w14:textId="77777777" w:rsidR="0090606E" w:rsidRPr="00621043" w:rsidRDefault="0090606E" w:rsidP="00621043">
      <w:pPr>
        <w:pStyle w:val="BodyTextnospace"/>
        <w:rPr>
          <w:rFonts w:ascii="Arial" w:hAnsi="Arial" w:cs="Arial"/>
          <w:sz w:val="32"/>
          <w:szCs w:val="32"/>
        </w:rPr>
      </w:pPr>
      <w:bookmarkStart w:id="206" w:name="_Toc530060950"/>
      <w:bookmarkStart w:id="207" w:name="_Toc532542744"/>
      <w:bookmarkStart w:id="208" w:name="_Toc261641"/>
      <w:r w:rsidRPr="00621043">
        <w:rPr>
          <w:rFonts w:ascii="Arial" w:hAnsi="Arial" w:cs="Arial"/>
          <w:sz w:val="32"/>
          <w:szCs w:val="32"/>
        </w:rPr>
        <w:t>Coral Sea Marine Park</w:t>
      </w:r>
      <w:bookmarkEnd w:id="206"/>
      <w:bookmarkEnd w:id="207"/>
      <w:bookmarkEnd w:id="208"/>
    </w:p>
    <w:p w14:paraId="071861EE" w14:textId="77777777" w:rsidR="0090606E" w:rsidRPr="00BD77C7" w:rsidRDefault="0090606E" w:rsidP="0050615B">
      <w:pPr>
        <w:pStyle w:val="ListNumber"/>
        <w:numPr>
          <w:ilvl w:val="0"/>
          <w:numId w:val="15"/>
        </w:numPr>
        <w:rPr>
          <w:rFonts w:cs="Arial"/>
        </w:rPr>
      </w:pPr>
      <w:r w:rsidRPr="00BD77C7">
        <w:rPr>
          <w:rFonts w:cs="Arial"/>
        </w:rPr>
        <w:t>Coral Sea Marine Park</w:t>
      </w:r>
    </w:p>
    <w:p w14:paraId="4D719F22" w14:textId="77777777" w:rsidR="0090606E" w:rsidRPr="00621043" w:rsidRDefault="0090606E" w:rsidP="00621043">
      <w:pPr>
        <w:pStyle w:val="BodyTextnospace"/>
        <w:rPr>
          <w:rFonts w:ascii="Arial" w:hAnsi="Arial" w:cs="Arial"/>
          <w:sz w:val="32"/>
          <w:szCs w:val="32"/>
        </w:rPr>
      </w:pPr>
      <w:bookmarkStart w:id="209" w:name="_Toc530060951"/>
      <w:bookmarkStart w:id="210" w:name="_Toc532542745"/>
      <w:bookmarkStart w:id="211" w:name="_Toc261642"/>
      <w:r w:rsidRPr="00621043">
        <w:rPr>
          <w:rFonts w:ascii="Arial" w:hAnsi="Arial" w:cs="Arial"/>
          <w:sz w:val="32"/>
          <w:szCs w:val="32"/>
        </w:rPr>
        <w:t xml:space="preserve">Temperate East </w:t>
      </w:r>
      <w:r w:rsidR="001950C5">
        <w:rPr>
          <w:rFonts w:ascii="Arial" w:hAnsi="Arial" w:cs="Arial"/>
          <w:sz w:val="32"/>
          <w:szCs w:val="32"/>
        </w:rPr>
        <w:t xml:space="preserve">Marine Parks </w:t>
      </w:r>
      <w:r w:rsidRPr="00621043">
        <w:rPr>
          <w:rFonts w:ascii="Arial" w:hAnsi="Arial" w:cs="Arial"/>
          <w:sz w:val="32"/>
          <w:szCs w:val="32"/>
        </w:rPr>
        <w:t xml:space="preserve">Network </w:t>
      </w:r>
      <w:bookmarkEnd w:id="209"/>
      <w:bookmarkEnd w:id="210"/>
      <w:bookmarkEnd w:id="211"/>
    </w:p>
    <w:p w14:paraId="1AF2B39F" w14:textId="77777777" w:rsidR="0090606E" w:rsidRPr="00BD77C7" w:rsidRDefault="0090606E" w:rsidP="0050615B">
      <w:pPr>
        <w:pStyle w:val="ListNumber"/>
        <w:numPr>
          <w:ilvl w:val="0"/>
          <w:numId w:val="15"/>
        </w:numPr>
        <w:rPr>
          <w:rFonts w:cs="Arial"/>
        </w:rPr>
      </w:pPr>
      <w:r w:rsidRPr="00BD77C7">
        <w:rPr>
          <w:rFonts w:cs="Arial"/>
        </w:rPr>
        <w:t>Gifford Marine Park</w:t>
      </w:r>
    </w:p>
    <w:p w14:paraId="6BE18D30" w14:textId="77777777" w:rsidR="0090606E" w:rsidRPr="00BD77C7" w:rsidRDefault="0090606E" w:rsidP="0050615B">
      <w:pPr>
        <w:pStyle w:val="ListNumber"/>
        <w:numPr>
          <w:ilvl w:val="0"/>
          <w:numId w:val="15"/>
        </w:numPr>
        <w:rPr>
          <w:rFonts w:cs="Arial"/>
        </w:rPr>
      </w:pPr>
      <w:r w:rsidRPr="00BD77C7">
        <w:rPr>
          <w:rFonts w:cs="Arial"/>
        </w:rPr>
        <w:t>Norfolk Marine Park</w:t>
      </w:r>
    </w:p>
    <w:p w14:paraId="46F24DA4" w14:textId="77777777" w:rsidR="0090606E" w:rsidRPr="00BD77C7" w:rsidRDefault="0090606E" w:rsidP="0050615B">
      <w:pPr>
        <w:pStyle w:val="ListNumber"/>
        <w:numPr>
          <w:ilvl w:val="0"/>
          <w:numId w:val="15"/>
        </w:numPr>
        <w:rPr>
          <w:rFonts w:cs="Arial"/>
        </w:rPr>
      </w:pPr>
      <w:r w:rsidRPr="00BD77C7">
        <w:rPr>
          <w:rFonts w:cs="Arial"/>
        </w:rPr>
        <w:t>Lord Howe Marine Park</w:t>
      </w:r>
    </w:p>
    <w:p w14:paraId="5899794C" w14:textId="77777777" w:rsidR="0090606E" w:rsidRPr="00BD77C7" w:rsidRDefault="0090606E" w:rsidP="0050615B">
      <w:pPr>
        <w:pStyle w:val="ListNumber"/>
        <w:numPr>
          <w:ilvl w:val="0"/>
          <w:numId w:val="15"/>
        </w:numPr>
        <w:rPr>
          <w:rFonts w:cs="Arial"/>
        </w:rPr>
      </w:pPr>
      <w:r w:rsidRPr="00BD77C7">
        <w:rPr>
          <w:rFonts w:cs="Arial"/>
        </w:rPr>
        <w:t>Central Eastern Marine Park</w:t>
      </w:r>
    </w:p>
    <w:p w14:paraId="12CF47F5" w14:textId="77777777" w:rsidR="0090606E" w:rsidRPr="00BD77C7" w:rsidRDefault="0090606E" w:rsidP="0050615B">
      <w:pPr>
        <w:pStyle w:val="ListNumber"/>
        <w:numPr>
          <w:ilvl w:val="0"/>
          <w:numId w:val="15"/>
        </w:numPr>
        <w:rPr>
          <w:rFonts w:cs="Arial"/>
        </w:rPr>
      </w:pPr>
      <w:r w:rsidRPr="00BD77C7">
        <w:rPr>
          <w:rFonts w:cs="Arial"/>
        </w:rPr>
        <w:t>Solitary Islands Marine Park</w:t>
      </w:r>
    </w:p>
    <w:p w14:paraId="35083255" w14:textId="77777777" w:rsidR="0090606E" w:rsidRPr="00BD77C7" w:rsidRDefault="0090606E" w:rsidP="0050615B">
      <w:pPr>
        <w:pStyle w:val="ListNumber"/>
        <w:numPr>
          <w:ilvl w:val="0"/>
          <w:numId w:val="15"/>
        </w:numPr>
        <w:rPr>
          <w:rFonts w:cs="Arial"/>
        </w:rPr>
      </w:pPr>
      <w:r w:rsidRPr="00BD77C7">
        <w:rPr>
          <w:rFonts w:cs="Arial"/>
        </w:rPr>
        <w:t>Cod Grounds Marine Park</w:t>
      </w:r>
    </w:p>
    <w:p w14:paraId="167FC6CA" w14:textId="77777777" w:rsidR="0090606E" w:rsidRPr="00BD77C7" w:rsidRDefault="0090606E" w:rsidP="0050615B">
      <w:pPr>
        <w:pStyle w:val="ListNumber"/>
        <w:numPr>
          <w:ilvl w:val="0"/>
          <w:numId w:val="15"/>
        </w:numPr>
        <w:rPr>
          <w:rFonts w:cs="Arial"/>
        </w:rPr>
      </w:pPr>
      <w:r w:rsidRPr="00BD77C7">
        <w:rPr>
          <w:rFonts w:cs="Arial"/>
        </w:rPr>
        <w:t>Hunter Marine Park</w:t>
      </w:r>
    </w:p>
    <w:p w14:paraId="3EF9FA0A" w14:textId="77777777" w:rsidR="0090606E" w:rsidRPr="00BD77C7" w:rsidRDefault="0090606E" w:rsidP="0050615B">
      <w:pPr>
        <w:pStyle w:val="ListNumber"/>
        <w:numPr>
          <w:ilvl w:val="0"/>
          <w:numId w:val="15"/>
        </w:numPr>
        <w:rPr>
          <w:rFonts w:cs="Arial"/>
        </w:rPr>
      </w:pPr>
      <w:r w:rsidRPr="00BD77C7">
        <w:rPr>
          <w:rFonts w:cs="Arial"/>
        </w:rPr>
        <w:t>Jervis Marine Park</w:t>
      </w:r>
    </w:p>
    <w:p w14:paraId="16FA367D" w14:textId="77777777" w:rsidR="00387FC0" w:rsidRPr="00621043" w:rsidRDefault="0021071D" w:rsidP="00621043">
      <w:pPr>
        <w:pStyle w:val="BodyTextnospace"/>
        <w:rPr>
          <w:rFonts w:ascii="Arial" w:hAnsi="Arial" w:cs="Arial"/>
          <w:sz w:val="32"/>
          <w:szCs w:val="32"/>
        </w:rPr>
      </w:pPr>
      <w:r w:rsidRPr="00621043">
        <w:rPr>
          <w:rFonts w:ascii="Arial" w:hAnsi="Arial" w:cs="Arial"/>
          <w:sz w:val="32"/>
          <w:szCs w:val="32"/>
        </w:rPr>
        <w:t xml:space="preserve">South-east </w:t>
      </w:r>
      <w:r w:rsidR="001950C5">
        <w:rPr>
          <w:rFonts w:ascii="Arial" w:hAnsi="Arial" w:cs="Arial"/>
          <w:sz w:val="32"/>
          <w:szCs w:val="32"/>
        </w:rPr>
        <w:t xml:space="preserve">Marine Parks </w:t>
      </w:r>
      <w:r w:rsidRPr="00621043">
        <w:rPr>
          <w:rFonts w:ascii="Arial" w:hAnsi="Arial" w:cs="Arial"/>
          <w:sz w:val="32"/>
          <w:szCs w:val="32"/>
        </w:rPr>
        <w:t xml:space="preserve">Network </w:t>
      </w:r>
    </w:p>
    <w:p w14:paraId="18091F9F" w14:textId="77777777" w:rsidR="0021071D" w:rsidRPr="00BD77C7" w:rsidRDefault="0021071D" w:rsidP="0050615B">
      <w:pPr>
        <w:pStyle w:val="ListNumber"/>
        <w:numPr>
          <w:ilvl w:val="0"/>
          <w:numId w:val="15"/>
        </w:numPr>
        <w:rPr>
          <w:rFonts w:cs="Arial"/>
        </w:rPr>
      </w:pPr>
      <w:r w:rsidRPr="00BD77C7">
        <w:rPr>
          <w:rFonts w:cs="Arial"/>
        </w:rPr>
        <w:t>Apollo Marine Park</w:t>
      </w:r>
    </w:p>
    <w:p w14:paraId="310ED1CE" w14:textId="77777777" w:rsidR="0021071D" w:rsidRPr="00BD77C7" w:rsidRDefault="0021071D" w:rsidP="0050615B">
      <w:pPr>
        <w:pStyle w:val="ListNumber"/>
        <w:numPr>
          <w:ilvl w:val="0"/>
          <w:numId w:val="15"/>
        </w:numPr>
        <w:rPr>
          <w:rFonts w:cs="Arial"/>
        </w:rPr>
      </w:pPr>
      <w:r w:rsidRPr="00BD77C7">
        <w:rPr>
          <w:rFonts w:cs="Arial"/>
        </w:rPr>
        <w:t>Beagle Marine Park</w:t>
      </w:r>
    </w:p>
    <w:p w14:paraId="2093AAC6" w14:textId="77777777" w:rsidR="0021071D" w:rsidRPr="00BD77C7" w:rsidRDefault="0021071D" w:rsidP="0050615B">
      <w:pPr>
        <w:pStyle w:val="ListNumber"/>
        <w:numPr>
          <w:ilvl w:val="0"/>
          <w:numId w:val="15"/>
        </w:numPr>
        <w:rPr>
          <w:rFonts w:cs="Arial"/>
        </w:rPr>
      </w:pPr>
      <w:r w:rsidRPr="00BD77C7">
        <w:rPr>
          <w:rFonts w:cs="Arial"/>
        </w:rPr>
        <w:t>Boags Marine Park</w:t>
      </w:r>
    </w:p>
    <w:p w14:paraId="5C0B26B9" w14:textId="77777777" w:rsidR="0021071D" w:rsidRPr="00BD77C7" w:rsidRDefault="0021071D" w:rsidP="0050615B">
      <w:pPr>
        <w:pStyle w:val="ListNumber"/>
        <w:numPr>
          <w:ilvl w:val="0"/>
          <w:numId w:val="15"/>
        </w:numPr>
        <w:rPr>
          <w:rFonts w:cs="Arial"/>
        </w:rPr>
      </w:pPr>
      <w:r w:rsidRPr="00BD77C7">
        <w:rPr>
          <w:rFonts w:cs="Arial"/>
        </w:rPr>
        <w:t>East Gippsland Marine Park</w:t>
      </w:r>
    </w:p>
    <w:p w14:paraId="32D97B46" w14:textId="77777777" w:rsidR="0021071D" w:rsidRPr="00BD77C7" w:rsidRDefault="0021071D" w:rsidP="0050615B">
      <w:pPr>
        <w:pStyle w:val="ListNumber"/>
        <w:numPr>
          <w:ilvl w:val="0"/>
          <w:numId w:val="15"/>
        </w:numPr>
        <w:rPr>
          <w:rFonts w:cs="Arial"/>
        </w:rPr>
      </w:pPr>
      <w:r w:rsidRPr="00BD77C7">
        <w:rPr>
          <w:rFonts w:cs="Arial"/>
        </w:rPr>
        <w:t>Flinders Marine Park</w:t>
      </w:r>
    </w:p>
    <w:p w14:paraId="5C5AEDC4" w14:textId="77777777" w:rsidR="0021071D" w:rsidRPr="00BD77C7" w:rsidRDefault="0021071D" w:rsidP="0050615B">
      <w:pPr>
        <w:pStyle w:val="ListNumber"/>
        <w:numPr>
          <w:ilvl w:val="0"/>
          <w:numId w:val="15"/>
        </w:numPr>
        <w:rPr>
          <w:rFonts w:cs="Arial"/>
        </w:rPr>
      </w:pPr>
      <w:r w:rsidRPr="00BD77C7">
        <w:rPr>
          <w:rFonts w:cs="Arial"/>
        </w:rPr>
        <w:t>Franklin Marine Park</w:t>
      </w:r>
    </w:p>
    <w:p w14:paraId="27606108" w14:textId="77777777" w:rsidR="0021071D" w:rsidRPr="00BD77C7" w:rsidRDefault="0021071D" w:rsidP="0050615B">
      <w:pPr>
        <w:pStyle w:val="ListNumber"/>
        <w:numPr>
          <w:ilvl w:val="0"/>
          <w:numId w:val="15"/>
        </w:numPr>
        <w:rPr>
          <w:rFonts w:cs="Arial"/>
        </w:rPr>
      </w:pPr>
      <w:r w:rsidRPr="00BD77C7">
        <w:rPr>
          <w:rFonts w:cs="Arial"/>
        </w:rPr>
        <w:t>Freycinet Marine Park</w:t>
      </w:r>
    </w:p>
    <w:p w14:paraId="377727CE" w14:textId="77777777" w:rsidR="0021071D" w:rsidRPr="00BD77C7" w:rsidRDefault="0021071D" w:rsidP="0050615B">
      <w:pPr>
        <w:pStyle w:val="ListNumber"/>
        <w:numPr>
          <w:ilvl w:val="0"/>
          <w:numId w:val="15"/>
        </w:numPr>
        <w:rPr>
          <w:rFonts w:cs="Arial"/>
        </w:rPr>
      </w:pPr>
      <w:r w:rsidRPr="00BD77C7">
        <w:rPr>
          <w:rFonts w:cs="Arial"/>
        </w:rPr>
        <w:t>Huon Marine Park</w:t>
      </w:r>
    </w:p>
    <w:p w14:paraId="713ED0A4" w14:textId="77777777" w:rsidR="0021071D" w:rsidRPr="00BD77C7" w:rsidRDefault="0021071D" w:rsidP="0050615B">
      <w:pPr>
        <w:pStyle w:val="ListNumber"/>
        <w:numPr>
          <w:ilvl w:val="0"/>
          <w:numId w:val="15"/>
        </w:numPr>
        <w:rPr>
          <w:rFonts w:cs="Arial"/>
        </w:rPr>
      </w:pPr>
      <w:r w:rsidRPr="00BD77C7">
        <w:rPr>
          <w:rFonts w:cs="Arial"/>
        </w:rPr>
        <w:t>Macquarie Island Marine Park</w:t>
      </w:r>
    </w:p>
    <w:p w14:paraId="11D7165F" w14:textId="77777777" w:rsidR="0021071D" w:rsidRPr="00BD77C7" w:rsidRDefault="0021071D" w:rsidP="0050615B">
      <w:pPr>
        <w:pStyle w:val="ListNumber"/>
        <w:numPr>
          <w:ilvl w:val="0"/>
          <w:numId w:val="15"/>
        </w:numPr>
        <w:rPr>
          <w:rFonts w:cs="Arial"/>
        </w:rPr>
      </w:pPr>
      <w:r w:rsidRPr="00BD77C7">
        <w:rPr>
          <w:rFonts w:cs="Arial"/>
        </w:rPr>
        <w:t>Murray Marine Park</w:t>
      </w:r>
    </w:p>
    <w:p w14:paraId="0381F87B" w14:textId="77777777" w:rsidR="0021071D" w:rsidRPr="00BD77C7" w:rsidRDefault="0021071D" w:rsidP="0050615B">
      <w:pPr>
        <w:pStyle w:val="ListNumber"/>
        <w:numPr>
          <w:ilvl w:val="0"/>
          <w:numId w:val="15"/>
        </w:numPr>
        <w:rPr>
          <w:rFonts w:cs="Arial"/>
        </w:rPr>
      </w:pPr>
      <w:r w:rsidRPr="00BD77C7">
        <w:rPr>
          <w:rFonts w:cs="Arial"/>
        </w:rPr>
        <w:t>Nelson Marine Park</w:t>
      </w:r>
    </w:p>
    <w:p w14:paraId="2C26427A" w14:textId="77777777" w:rsidR="0021071D" w:rsidRPr="00BD77C7" w:rsidRDefault="0021071D" w:rsidP="0050615B">
      <w:pPr>
        <w:pStyle w:val="ListNumber"/>
        <w:numPr>
          <w:ilvl w:val="0"/>
          <w:numId w:val="15"/>
        </w:numPr>
        <w:rPr>
          <w:rFonts w:cs="Arial"/>
        </w:rPr>
      </w:pPr>
      <w:r w:rsidRPr="00BD77C7">
        <w:rPr>
          <w:rFonts w:cs="Arial"/>
        </w:rPr>
        <w:t>South Tasman Rise Marine Park</w:t>
      </w:r>
    </w:p>
    <w:p w14:paraId="52D11A36" w14:textId="77777777" w:rsidR="0021071D" w:rsidRPr="00BD77C7" w:rsidRDefault="0021071D" w:rsidP="0050615B">
      <w:pPr>
        <w:pStyle w:val="ListNumber"/>
        <w:numPr>
          <w:ilvl w:val="0"/>
          <w:numId w:val="15"/>
        </w:numPr>
        <w:rPr>
          <w:rFonts w:cs="Arial"/>
        </w:rPr>
      </w:pPr>
      <w:r w:rsidRPr="00BD77C7">
        <w:rPr>
          <w:rFonts w:cs="Arial"/>
        </w:rPr>
        <w:t>Tasman Fracture Marine Park</w:t>
      </w:r>
    </w:p>
    <w:p w14:paraId="3AE765EE" w14:textId="77777777" w:rsidR="0021071D" w:rsidRPr="00BD77C7" w:rsidRDefault="0021071D" w:rsidP="0050615B">
      <w:pPr>
        <w:pStyle w:val="ListNumber"/>
        <w:numPr>
          <w:ilvl w:val="0"/>
          <w:numId w:val="15"/>
        </w:numPr>
        <w:rPr>
          <w:rFonts w:cs="Arial"/>
        </w:rPr>
      </w:pPr>
      <w:r w:rsidRPr="00BD77C7">
        <w:rPr>
          <w:rFonts w:cs="Arial"/>
        </w:rPr>
        <w:t>Zeehan Marine Park</w:t>
      </w:r>
    </w:p>
    <w:p w14:paraId="5A3E2CE8" w14:textId="77777777" w:rsidR="002E5F42" w:rsidRDefault="002E5F42">
      <w:pPr>
        <w:spacing w:before="0" w:after="0" w:line="240" w:lineRule="auto"/>
        <w:rPr>
          <w:rFonts w:cs="Arial"/>
          <w:sz w:val="22"/>
        </w:rPr>
      </w:pPr>
      <w:r>
        <w:rPr>
          <w:rFonts w:cs="Arial"/>
          <w:sz w:val="22"/>
        </w:rPr>
        <w:br w:type="page"/>
      </w:r>
    </w:p>
    <w:p w14:paraId="1E4DAB22" w14:textId="77777777" w:rsidR="0022205C" w:rsidRPr="0022205C" w:rsidRDefault="0022205C" w:rsidP="001440D9">
      <w:pPr>
        <w:pStyle w:val="Heading2Appendix"/>
      </w:pPr>
      <w:bookmarkStart w:id="212" w:name="_Toc21509380"/>
      <w:bookmarkStart w:id="213" w:name="_Toc23510562"/>
      <w:r w:rsidRPr="0022205C">
        <w:lastRenderedPageBreak/>
        <w:t xml:space="preserve">Appendix B. Australian Marine Parks management program outcomes and </w:t>
      </w:r>
      <w:r w:rsidR="00475F9D">
        <w:t>m</w:t>
      </w:r>
      <w:r w:rsidRPr="0022205C">
        <w:t xml:space="preserve">anagement </w:t>
      </w:r>
      <w:r w:rsidR="00475F9D">
        <w:t>s</w:t>
      </w:r>
      <w:r w:rsidRPr="0022205C">
        <w:t>trategies</w:t>
      </w:r>
      <w:bookmarkEnd w:id="212"/>
      <w:bookmarkEnd w:id="213"/>
    </w:p>
    <w:p w14:paraId="24AAEB94" w14:textId="77777777" w:rsidR="00621043" w:rsidRDefault="00621043" w:rsidP="00621043">
      <w:pPr>
        <w:pStyle w:val="BodyTextnospace"/>
        <w:jc w:val="center"/>
        <w:rPr>
          <w:sz w:val="32"/>
          <w:szCs w:val="32"/>
          <w:u w:val="single"/>
        </w:rPr>
      </w:pPr>
    </w:p>
    <w:p w14:paraId="4C1C5765" w14:textId="77777777" w:rsidR="0022205C" w:rsidRPr="00BD77C7" w:rsidRDefault="0022205C" w:rsidP="00621043">
      <w:pPr>
        <w:pStyle w:val="BodyTextnospace"/>
        <w:jc w:val="center"/>
        <w:rPr>
          <w:rFonts w:ascii="Arial" w:hAnsi="Arial" w:cs="Arial"/>
          <w:sz w:val="32"/>
          <w:szCs w:val="32"/>
          <w:u w:val="single"/>
        </w:rPr>
      </w:pPr>
      <w:r w:rsidRPr="00BD77C7">
        <w:rPr>
          <w:rFonts w:ascii="Arial" w:hAnsi="Arial" w:cs="Arial"/>
          <w:sz w:val="32"/>
          <w:szCs w:val="32"/>
          <w:u w:val="single"/>
        </w:rPr>
        <w:t>A</w:t>
      </w:r>
      <w:r w:rsidR="005009E5" w:rsidRPr="00BD77C7">
        <w:rPr>
          <w:rFonts w:ascii="Arial" w:hAnsi="Arial" w:cs="Arial"/>
          <w:sz w:val="32"/>
          <w:szCs w:val="32"/>
          <w:u w:val="single"/>
        </w:rPr>
        <w:t xml:space="preserve">ustralian </w:t>
      </w:r>
      <w:r w:rsidRPr="00BD77C7">
        <w:rPr>
          <w:rFonts w:ascii="Arial" w:hAnsi="Arial" w:cs="Arial"/>
          <w:sz w:val="32"/>
          <w:szCs w:val="32"/>
          <w:u w:val="single"/>
        </w:rPr>
        <w:t>M</w:t>
      </w:r>
      <w:r w:rsidR="005009E5" w:rsidRPr="00BD77C7">
        <w:rPr>
          <w:rFonts w:ascii="Arial" w:hAnsi="Arial" w:cs="Arial"/>
          <w:sz w:val="32"/>
          <w:szCs w:val="32"/>
          <w:u w:val="single"/>
        </w:rPr>
        <w:t xml:space="preserve">arine </w:t>
      </w:r>
      <w:r w:rsidRPr="00BD77C7">
        <w:rPr>
          <w:rFonts w:ascii="Arial" w:hAnsi="Arial" w:cs="Arial"/>
          <w:sz w:val="32"/>
          <w:szCs w:val="32"/>
          <w:u w:val="single"/>
        </w:rPr>
        <w:t>P</w:t>
      </w:r>
      <w:r w:rsidR="005009E5" w:rsidRPr="00BD77C7">
        <w:rPr>
          <w:rFonts w:ascii="Arial" w:hAnsi="Arial" w:cs="Arial"/>
          <w:sz w:val="32"/>
          <w:szCs w:val="32"/>
          <w:u w:val="single"/>
        </w:rPr>
        <w:t>ark</w:t>
      </w:r>
      <w:r w:rsidRPr="00BD77C7">
        <w:rPr>
          <w:rFonts w:ascii="Arial" w:hAnsi="Arial" w:cs="Arial"/>
          <w:sz w:val="32"/>
          <w:szCs w:val="32"/>
          <w:u w:val="single"/>
        </w:rPr>
        <w:t xml:space="preserve"> Management Program Outcomes</w:t>
      </w:r>
    </w:p>
    <w:p w14:paraId="7651943B" w14:textId="77777777" w:rsidR="0022205C" w:rsidRPr="0022205C" w:rsidRDefault="0022205C" w:rsidP="0022205C"/>
    <w:p w14:paraId="32B093C5" w14:textId="1D0371AC" w:rsidR="0022205C" w:rsidRPr="0022205C" w:rsidRDefault="0022205C" w:rsidP="0022205C">
      <w:pPr>
        <w:pBdr>
          <w:top w:val="single" w:sz="4" w:space="1" w:color="auto"/>
          <w:left w:val="single" w:sz="4" w:space="4" w:color="auto"/>
          <w:bottom w:val="single" w:sz="4" w:space="1" w:color="auto"/>
          <w:right w:val="single" w:sz="4" w:space="4" w:color="auto"/>
        </w:pBdr>
        <w:rPr>
          <w:i/>
        </w:rPr>
      </w:pPr>
      <w:r>
        <w:rPr>
          <w:i/>
        </w:rPr>
        <w:t>Note</w:t>
      </w:r>
      <w:r>
        <w:t xml:space="preserve">: </w:t>
      </w:r>
      <w:r>
        <w:rPr>
          <w:i/>
        </w:rPr>
        <w:t>The following are extracts of the Australian Marine Park management program outcomes from the management plans for the North, North-west, South-west and Temperate</w:t>
      </w:r>
      <w:r w:rsidR="001950C5">
        <w:rPr>
          <w:i/>
        </w:rPr>
        <w:t xml:space="preserve"> E</w:t>
      </w:r>
      <w:r>
        <w:rPr>
          <w:i/>
        </w:rPr>
        <w:t>ast Marine Park</w:t>
      </w:r>
      <w:r w:rsidR="001950C5">
        <w:rPr>
          <w:i/>
        </w:rPr>
        <w:t>s</w:t>
      </w:r>
      <w:r>
        <w:rPr>
          <w:i/>
        </w:rPr>
        <w:t xml:space="preserve"> </w:t>
      </w:r>
      <w:r w:rsidR="001950C5">
        <w:rPr>
          <w:i/>
        </w:rPr>
        <w:t xml:space="preserve">Networks </w:t>
      </w:r>
      <w:r w:rsidR="00BD77C7">
        <w:rPr>
          <w:i/>
        </w:rPr>
        <w:t>and the Coral Sea Marine Park.</w:t>
      </w:r>
      <w:r>
        <w:rPr>
          <w:i/>
        </w:rPr>
        <w:t xml:space="preserve"> Grant applicants should </w:t>
      </w:r>
      <w:r w:rsidR="001950C5">
        <w:rPr>
          <w:i/>
        </w:rPr>
        <w:t>refer to</w:t>
      </w:r>
      <w:r>
        <w:rPr>
          <w:i/>
        </w:rPr>
        <w:t xml:space="preserve"> the management</w:t>
      </w:r>
      <w:r w:rsidR="006B0470">
        <w:rPr>
          <w:i/>
        </w:rPr>
        <w:t xml:space="preserve"> plans – which are available on the </w:t>
      </w:r>
      <w:hyperlink r:id="rId64" w:history="1">
        <w:r w:rsidR="006B0470" w:rsidRPr="006B0470">
          <w:rPr>
            <w:rStyle w:val="Hyperlink"/>
            <w:i/>
          </w:rPr>
          <w:t>Australian Marine Parks website</w:t>
        </w:r>
      </w:hyperlink>
      <w:r w:rsidR="006B0470">
        <w:rPr>
          <w:i/>
        </w:rPr>
        <w:t xml:space="preserve"> </w:t>
      </w:r>
      <w:r>
        <w:rPr>
          <w:i/>
        </w:rPr>
        <w:t>.</w:t>
      </w:r>
    </w:p>
    <w:p w14:paraId="3B21BB9E" w14:textId="77777777" w:rsidR="0022205C" w:rsidRDefault="0022205C" w:rsidP="0022205C">
      <w:pPr>
        <w:rPr>
          <w:b/>
        </w:rPr>
      </w:pPr>
    </w:p>
    <w:p w14:paraId="18276814" w14:textId="77777777" w:rsidR="0022205C" w:rsidRDefault="0022205C" w:rsidP="0022205C">
      <w:r>
        <w:rPr>
          <w:b/>
        </w:rPr>
        <w:t>Communication, education and awareness program</w:t>
      </w:r>
    </w:p>
    <w:p w14:paraId="3AD08C46" w14:textId="77777777" w:rsidR="0022205C" w:rsidRPr="0057601C" w:rsidRDefault="0022205C" w:rsidP="0022205C">
      <w:pPr>
        <w:rPr>
          <w:i/>
        </w:rPr>
      </w:pPr>
      <w:r w:rsidRPr="0057601C">
        <w:rPr>
          <w:i/>
        </w:rPr>
        <w:t>Actions to improve awareness, understanding and support for marine parks and park management.</w:t>
      </w:r>
    </w:p>
    <w:p w14:paraId="6DA23E6E" w14:textId="77777777" w:rsidR="0022205C" w:rsidRDefault="0022205C" w:rsidP="0022205C">
      <w:r>
        <w:t>Outcome:</w:t>
      </w:r>
    </w:p>
    <w:p w14:paraId="0441FC79" w14:textId="44201EC1" w:rsidR="0022205C" w:rsidRDefault="0022205C" w:rsidP="0050615B">
      <w:pPr>
        <w:pStyle w:val="ListParagraph"/>
        <w:numPr>
          <w:ilvl w:val="0"/>
          <w:numId w:val="30"/>
        </w:numPr>
        <w:spacing w:before="0" w:after="160" w:line="259" w:lineRule="auto"/>
      </w:pPr>
      <w:r>
        <w:t>Increased awareness, understanding and support for marine parks</w:t>
      </w:r>
      <w:r w:rsidR="00FE52ED">
        <w:t>.</w:t>
      </w:r>
    </w:p>
    <w:p w14:paraId="727F60D5" w14:textId="77777777" w:rsidR="0022205C" w:rsidRDefault="0022205C" w:rsidP="0022205C">
      <w:r w:rsidRPr="0074425B">
        <w:rPr>
          <w:b/>
        </w:rPr>
        <w:t>Tourism and visitor experience program</w:t>
      </w:r>
    </w:p>
    <w:p w14:paraId="1BB2B209" w14:textId="77777777" w:rsidR="0022205C" w:rsidRDefault="0022205C" w:rsidP="0022205C">
      <w:pPr>
        <w:rPr>
          <w:i/>
        </w:rPr>
      </w:pPr>
      <w:r w:rsidRPr="0074425B">
        <w:rPr>
          <w:i/>
        </w:rPr>
        <w:t>Actions to provide for and promote a range of environmentally appropriate, high-quality recreation and tourism experiences and contribute to Australia’s visitor economy.</w:t>
      </w:r>
    </w:p>
    <w:p w14:paraId="3164B10D" w14:textId="77777777" w:rsidR="0022205C" w:rsidRDefault="0022205C" w:rsidP="0022205C">
      <w:r>
        <w:t>Outcomes:</w:t>
      </w:r>
    </w:p>
    <w:p w14:paraId="7EE918E2" w14:textId="77777777" w:rsidR="0022205C" w:rsidRDefault="0022205C" w:rsidP="0050615B">
      <w:pPr>
        <w:pStyle w:val="ListParagraph"/>
        <w:numPr>
          <w:ilvl w:val="0"/>
          <w:numId w:val="30"/>
        </w:numPr>
        <w:spacing w:before="0" w:after="160" w:line="259" w:lineRule="auto"/>
      </w:pPr>
      <w:r>
        <w:t xml:space="preserve">High-quality visitor experiences that are appealing, engaging and raise awareness of the natural and cultural values of marine parks. </w:t>
      </w:r>
    </w:p>
    <w:p w14:paraId="4F6C9C26" w14:textId="77777777" w:rsidR="0022205C" w:rsidRDefault="0022205C" w:rsidP="0050615B">
      <w:pPr>
        <w:pStyle w:val="ListParagraph"/>
        <w:numPr>
          <w:ilvl w:val="0"/>
          <w:numId w:val="30"/>
        </w:numPr>
        <w:spacing w:before="0" w:after="160" w:line="259" w:lineRule="auto"/>
      </w:pPr>
      <w:r>
        <w:t xml:space="preserve">Increased visitation to marine parks. </w:t>
      </w:r>
    </w:p>
    <w:p w14:paraId="14AF3600" w14:textId="77777777" w:rsidR="0022205C" w:rsidRDefault="0022205C" w:rsidP="0050615B">
      <w:pPr>
        <w:pStyle w:val="ListParagraph"/>
        <w:numPr>
          <w:ilvl w:val="0"/>
          <w:numId w:val="30"/>
        </w:numPr>
        <w:spacing w:before="0" w:after="160" w:line="259" w:lineRule="auto"/>
      </w:pPr>
      <w:r>
        <w:t>Social and economic benefits from the contribution of marine parks to Australia's visitor economy.</w:t>
      </w:r>
    </w:p>
    <w:p w14:paraId="20B74976" w14:textId="77777777" w:rsidR="0022205C" w:rsidRDefault="0022205C" w:rsidP="0022205C">
      <w:pPr>
        <w:rPr>
          <w:b/>
        </w:rPr>
      </w:pPr>
      <w:r w:rsidRPr="0074425B">
        <w:rPr>
          <w:b/>
        </w:rPr>
        <w:t>Indigenous engagement program</w:t>
      </w:r>
    </w:p>
    <w:p w14:paraId="3289F4D5" w14:textId="77777777" w:rsidR="0022205C" w:rsidRPr="0074425B" w:rsidRDefault="0022205C" w:rsidP="0022205C">
      <w:pPr>
        <w:rPr>
          <w:i/>
        </w:rPr>
      </w:pPr>
      <w:r w:rsidRPr="0074425B">
        <w:rPr>
          <w:i/>
        </w:rPr>
        <w:t>Actions to recognise and respect the ongoing cultural responsibilities of Indigenous people to care for sea country and support multiple benefits for traditional owners.</w:t>
      </w:r>
    </w:p>
    <w:p w14:paraId="7182555C" w14:textId="77777777" w:rsidR="0022205C" w:rsidRDefault="0022205C" w:rsidP="0022205C">
      <w:r w:rsidRPr="0074425B">
        <w:t>Outcomes:</w:t>
      </w:r>
    </w:p>
    <w:p w14:paraId="30119D4A" w14:textId="77777777" w:rsidR="0022205C" w:rsidRDefault="0022205C" w:rsidP="0050615B">
      <w:pPr>
        <w:pStyle w:val="ListParagraph"/>
        <w:numPr>
          <w:ilvl w:val="0"/>
          <w:numId w:val="30"/>
        </w:numPr>
        <w:spacing w:before="0" w:after="160" w:line="259" w:lineRule="auto"/>
      </w:pPr>
      <w:r>
        <w:t xml:space="preserve">Social, cultural and economic benefits for traditional owners. </w:t>
      </w:r>
    </w:p>
    <w:p w14:paraId="2ECBE4E5" w14:textId="77777777" w:rsidR="0022205C" w:rsidRDefault="0022205C" w:rsidP="0050615B">
      <w:pPr>
        <w:pStyle w:val="ListParagraph"/>
        <w:numPr>
          <w:ilvl w:val="0"/>
          <w:numId w:val="30"/>
        </w:numPr>
        <w:spacing w:before="0" w:after="160" w:line="259" w:lineRule="auto"/>
      </w:pPr>
      <w:r>
        <w:t>Partnerships with traditional owners and Indigenous groups to manage sea country in marine parks.</w:t>
      </w:r>
    </w:p>
    <w:p w14:paraId="5F18E3D4" w14:textId="77777777" w:rsidR="0022205C" w:rsidRDefault="0022205C" w:rsidP="0022205C">
      <w:r w:rsidRPr="00375AD7">
        <w:rPr>
          <w:b/>
        </w:rPr>
        <w:t>Marine science program</w:t>
      </w:r>
    </w:p>
    <w:p w14:paraId="58E93686" w14:textId="77777777" w:rsidR="0022205C" w:rsidRDefault="0022205C" w:rsidP="0022205C">
      <w:r w:rsidRPr="00E3509C">
        <w:rPr>
          <w:i/>
        </w:rPr>
        <w:t>Actions to provide necessary scientific knowledge and understanding of marine park values, pressures, and adequacy of responses for effective management.</w:t>
      </w:r>
    </w:p>
    <w:p w14:paraId="05DD8BD9" w14:textId="77777777" w:rsidR="0022205C" w:rsidRDefault="0022205C" w:rsidP="0022205C">
      <w:r w:rsidRPr="00E3509C">
        <w:t>Outcomes</w:t>
      </w:r>
      <w:r>
        <w:t>:</w:t>
      </w:r>
    </w:p>
    <w:p w14:paraId="1F4ABD28" w14:textId="77777777" w:rsidR="0022205C" w:rsidRDefault="0022205C" w:rsidP="0050615B">
      <w:pPr>
        <w:pStyle w:val="ListParagraph"/>
        <w:numPr>
          <w:ilvl w:val="0"/>
          <w:numId w:val="30"/>
        </w:numPr>
        <w:spacing w:before="0" w:after="160" w:line="259" w:lineRule="auto"/>
      </w:pPr>
      <w:r>
        <w:t xml:space="preserve">Increase understanding of marine park values, pressures and adequacy of responses. </w:t>
      </w:r>
    </w:p>
    <w:p w14:paraId="11475949" w14:textId="77777777" w:rsidR="0022205C" w:rsidRDefault="0022205C" w:rsidP="0050615B">
      <w:pPr>
        <w:pStyle w:val="ListParagraph"/>
        <w:numPr>
          <w:ilvl w:val="0"/>
          <w:numId w:val="30"/>
        </w:numPr>
        <w:spacing w:before="0" w:after="160" w:line="259" w:lineRule="auto"/>
      </w:pPr>
      <w:r>
        <w:t xml:space="preserve">Improve understanding of the effectiveness of marine park management in protecting park values. </w:t>
      </w:r>
    </w:p>
    <w:p w14:paraId="7939105F" w14:textId="77777777" w:rsidR="0022205C" w:rsidRDefault="0022205C" w:rsidP="0050615B">
      <w:pPr>
        <w:pStyle w:val="ListParagraph"/>
        <w:numPr>
          <w:ilvl w:val="0"/>
          <w:numId w:val="30"/>
        </w:numPr>
        <w:spacing w:before="0" w:after="160" w:line="259" w:lineRule="auto"/>
      </w:pPr>
      <w:r>
        <w:t>Informed decision-making and improved evidence-based decisions.</w:t>
      </w:r>
    </w:p>
    <w:p w14:paraId="1D35F7F6" w14:textId="77777777" w:rsidR="0022205C" w:rsidRDefault="0022205C" w:rsidP="0022205C">
      <w:pPr>
        <w:rPr>
          <w:b/>
        </w:rPr>
      </w:pPr>
    </w:p>
    <w:p w14:paraId="3A765E20" w14:textId="77777777" w:rsidR="0022205C" w:rsidRDefault="0022205C" w:rsidP="0022205C">
      <w:pPr>
        <w:rPr>
          <w:b/>
        </w:rPr>
      </w:pPr>
    </w:p>
    <w:p w14:paraId="6A05CF95" w14:textId="77777777" w:rsidR="0022205C" w:rsidRDefault="0022205C" w:rsidP="0022205C">
      <w:r w:rsidRPr="00E3509C">
        <w:rPr>
          <w:b/>
        </w:rPr>
        <w:lastRenderedPageBreak/>
        <w:t>Assessments and authorisations program</w:t>
      </w:r>
    </w:p>
    <w:p w14:paraId="7BF97EC9" w14:textId="77777777" w:rsidR="0022205C" w:rsidRDefault="0022205C" w:rsidP="0022205C">
      <w:r w:rsidRPr="00E3509C">
        <w:rPr>
          <w:i/>
        </w:rPr>
        <w:t>Actions to provide for efficient, effective, transparent and accountable assessment, authorisation and monitoring processes to enable sustainable use and protection of marine park values</w:t>
      </w:r>
      <w:r>
        <w:rPr>
          <w:i/>
        </w:rPr>
        <w:t>.</w:t>
      </w:r>
    </w:p>
    <w:p w14:paraId="2D81E84C" w14:textId="77777777" w:rsidR="0022205C" w:rsidRDefault="0022205C" w:rsidP="0022205C">
      <w:r>
        <w:t>Outcome:</w:t>
      </w:r>
    </w:p>
    <w:p w14:paraId="6BB96813" w14:textId="77777777" w:rsidR="0022205C" w:rsidRPr="00E3509C" w:rsidRDefault="0022205C" w:rsidP="0050615B">
      <w:pPr>
        <w:pStyle w:val="ListParagraph"/>
        <w:numPr>
          <w:ilvl w:val="0"/>
          <w:numId w:val="30"/>
        </w:numPr>
        <w:spacing w:before="0" w:after="160" w:line="259" w:lineRule="auto"/>
        <w:rPr>
          <w:b/>
          <w:i/>
        </w:rPr>
      </w:pPr>
      <w:r>
        <w:t>Assessments and authorisations ensure ongoing protection of marine park values through the management of activities in marine parks.</w:t>
      </w:r>
    </w:p>
    <w:p w14:paraId="42DA9125" w14:textId="77777777" w:rsidR="0022205C" w:rsidRDefault="0022205C" w:rsidP="0022205C">
      <w:r w:rsidRPr="00E3509C">
        <w:rPr>
          <w:b/>
        </w:rPr>
        <w:t>Park protection and management program</w:t>
      </w:r>
    </w:p>
    <w:p w14:paraId="55FF162D" w14:textId="77777777" w:rsidR="0022205C" w:rsidRDefault="0022205C" w:rsidP="0022205C">
      <w:r w:rsidRPr="00E3509C">
        <w:rPr>
          <w:i/>
        </w:rPr>
        <w:t>Timely and appropriate preventative and restorative actions to protect natural, cultural and heritage values from impacts.</w:t>
      </w:r>
    </w:p>
    <w:p w14:paraId="36029F1B" w14:textId="77777777" w:rsidR="0022205C" w:rsidRDefault="0022205C" w:rsidP="0022205C">
      <w:r w:rsidRPr="00E3509C">
        <w:t>Outcom</w:t>
      </w:r>
      <w:r>
        <w:t>e:</w:t>
      </w:r>
    </w:p>
    <w:p w14:paraId="1D9E91B9" w14:textId="77777777" w:rsidR="0022205C" w:rsidRPr="00E3509C" w:rsidRDefault="0022205C" w:rsidP="0050615B">
      <w:pPr>
        <w:pStyle w:val="ListParagraph"/>
        <w:numPr>
          <w:ilvl w:val="0"/>
          <w:numId w:val="30"/>
        </w:numPr>
        <w:spacing w:before="0" w:after="160" w:line="259" w:lineRule="auto"/>
        <w:rPr>
          <w:b/>
        </w:rPr>
      </w:pPr>
      <w:r>
        <w:t>Impact of pressures on marine park values are minimised as far as reasonably practicable.</w:t>
      </w:r>
    </w:p>
    <w:p w14:paraId="6749218C" w14:textId="77777777" w:rsidR="0022205C" w:rsidRDefault="0022205C" w:rsidP="0022205C">
      <w:r w:rsidRPr="00E3509C">
        <w:rPr>
          <w:b/>
        </w:rPr>
        <w:t>Compliance program</w:t>
      </w:r>
    </w:p>
    <w:p w14:paraId="7B98F2AA" w14:textId="77777777" w:rsidR="0022205C" w:rsidRDefault="0022205C" w:rsidP="0022205C">
      <w:r w:rsidRPr="00E3509C">
        <w:rPr>
          <w:i/>
        </w:rPr>
        <w:t>Actions to support appropriate and high level compliance by marine park users with the rules set out in this plan.</w:t>
      </w:r>
    </w:p>
    <w:p w14:paraId="35A258CC" w14:textId="77777777" w:rsidR="0022205C" w:rsidRDefault="0022205C" w:rsidP="0022205C">
      <w:r>
        <w:t>Outcomes:</w:t>
      </w:r>
    </w:p>
    <w:p w14:paraId="30355976" w14:textId="77777777" w:rsidR="0022205C" w:rsidRDefault="0022205C" w:rsidP="0050615B">
      <w:pPr>
        <w:pStyle w:val="ListParagraph"/>
        <w:numPr>
          <w:ilvl w:val="0"/>
          <w:numId w:val="30"/>
        </w:numPr>
        <w:spacing w:before="0" w:after="160" w:line="259" w:lineRule="auto"/>
      </w:pPr>
      <w:r>
        <w:t xml:space="preserve">Improved user awareness of marine park rules. </w:t>
      </w:r>
    </w:p>
    <w:p w14:paraId="09B5C50F" w14:textId="77777777" w:rsidR="0022205C" w:rsidRDefault="0022205C" w:rsidP="0050615B">
      <w:pPr>
        <w:pStyle w:val="ListParagraph"/>
        <w:numPr>
          <w:ilvl w:val="0"/>
          <w:numId w:val="30"/>
        </w:numPr>
        <w:spacing w:before="0" w:after="160" w:line="259" w:lineRule="auto"/>
      </w:pPr>
      <w:r>
        <w:t xml:space="preserve">Increased levels of voluntary compliance and self-regulation by marine park users. </w:t>
      </w:r>
    </w:p>
    <w:p w14:paraId="1D5584FA" w14:textId="77777777" w:rsidR="0022205C" w:rsidRDefault="0022205C" w:rsidP="0050615B">
      <w:pPr>
        <w:pStyle w:val="ListParagraph"/>
        <w:numPr>
          <w:ilvl w:val="0"/>
          <w:numId w:val="30"/>
        </w:numPr>
        <w:spacing w:before="0" w:after="160" w:line="259" w:lineRule="auto"/>
      </w:pPr>
      <w:r>
        <w:t xml:space="preserve">High overall levels of compliance with the rules by marine park users. </w:t>
      </w:r>
    </w:p>
    <w:p w14:paraId="74DB2AF5" w14:textId="77777777" w:rsidR="0022205C" w:rsidRDefault="0022205C" w:rsidP="0050615B">
      <w:pPr>
        <w:pStyle w:val="ListParagraph"/>
        <w:numPr>
          <w:ilvl w:val="0"/>
          <w:numId w:val="30"/>
        </w:numPr>
        <w:spacing w:before="0" w:after="160" w:line="259" w:lineRule="auto"/>
      </w:pPr>
      <w:r>
        <w:t>A decrease in the number of non-compliances.</w:t>
      </w:r>
    </w:p>
    <w:p w14:paraId="170BE56E" w14:textId="77777777" w:rsidR="0022205C" w:rsidRDefault="0022205C" w:rsidP="0022205C">
      <w:pPr>
        <w:jc w:val="center"/>
      </w:pPr>
    </w:p>
    <w:p w14:paraId="3E6D5A25" w14:textId="77777777" w:rsidR="0022205C" w:rsidRPr="00621043" w:rsidRDefault="0022205C" w:rsidP="00621043">
      <w:pPr>
        <w:pStyle w:val="BodyTextnospace"/>
        <w:jc w:val="center"/>
        <w:rPr>
          <w:sz w:val="32"/>
          <w:szCs w:val="32"/>
          <w:u w:val="single"/>
        </w:rPr>
      </w:pPr>
      <w:r w:rsidRPr="00621043">
        <w:rPr>
          <w:sz w:val="32"/>
          <w:szCs w:val="32"/>
          <w:u w:val="single"/>
        </w:rPr>
        <w:t xml:space="preserve">Management Strategies for the </w:t>
      </w:r>
      <w:r w:rsidRPr="00BD77C7">
        <w:rPr>
          <w:rFonts w:ascii="Arial" w:hAnsi="Arial" w:cs="Arial"/>
          <w:sz w:val="32"/>
          <w:szCs w:val="32"/>
          <w:u w:val="single"/>
        </w:rPr>
        <w:t>South</w:t>
      </w:r>
      <w:r w:rsidRPr="00621043">
        <w:rPr>
          <w:sz w:val="32"/>
          <w:szCs w:val="32"/>
          <w:u w:val="single"/>
        </w:rPr>
        <w:t>-</w:t>
      </w:r>
      <w:r w:rsidR="001950C5">
        <w:rPr>
          <w:sz w:val="32"/>
          <w:szCs w:val="32"/>
          <w:u w:val="single"/>
        </w:rPr>
        <w:t>e</w:t>
      </w:r>
      <w:r w:rsidR="001950C5" w:rsidRPr="00621043">
        <w:rPr>
          <w:sz w:val="32"/>
          <w:szCs w:val="32"/>
          <w:u w:val="single"/>
        </w:rPr>
        <w:t xml:space="preserve">ast </w:t>
      </w:r>
      <w:r w:rsidR="001950C5">
        <w:rPr>
          <w:sz w:val="32"/>
          <w:szCs w:val="32"/>
          <w:u w:val="single"/>
        </w:rPr>
        <w:t xml:space="preserve">Marine Parks </w:t>
      </w:r>
      <w:r w:rsidRPr="00621043">
        <w:rPr>
          <w:sz w:val="32"/>
          <w:szCs w:val="32"/>
          <w:u w:val="single"/>
        </w:rPr>
        <w:t>Network</w:t>
      </w:r>
    </w:p>
    <w:p w14:paraId="0428053A" w14:textId="4F0F6073" w:rsidR="0022205C" w:rsidRPr="0022205C" w:rsidRDefault="00E94111" w:rsidP="0022205C">
      <w:r>
        <w:t xml:space="preserve">Only refer to these management strategies if your application relates ONLY to the South-east Marine Parks Network. </w:t>
      </w:r>
    </w:p>
    <w:p w14:paraId="0E5D3600" w14:textId="05F7294C" w:rsidR="0022205C" w:rsidRDefault="0022205C" w:rsidP="0022205C">
      <w:pPr>
        <w:pBdr>
          <w:top w:val="single" w:sz="4" w:space="1" w:color="auto"/>
          <w:left w:val="single" w:sz="4" w:space="4" w:color="auto"/>
          <w:bottom w:val="single" w:sz="4" w:space="1" w:color="auto"/>
          <w:right w:val="single" w:sz="4" w:space="4" w:color="auto"/>
        </w:pBdr>
        <w:rPr>
          <w:b/>
        </w:rPr>
      </w:pPr>
      <w:r>
        <w:rPr>
          <w:i/>
        </w:rPr>
        <w:t>Note</w:t>
      </w:r>
      <w:r>
        <w:t xml:space="preserve">: </w:t>
      </w:r>
      <w:r>
        <w:rPr>
          <w:i/>
        </w:rPr>
        <w:t>The following is an extract of the Management Strategies from the South-east Commonwealth Marine Reserves Network</w:t>
      </w:r>
      <w:r w:rsidR="001950C5">
        <w:rPr>
          <w:i/>
        </w:rPr>
        <w:t xml:space="preserve"> Management Plan 2013-2023</w:t>
      </w:r>
      <w:r>
        <w:rPr>
          <w:i/>
        </w:rPr>
        <w:t xml:space="preserve">. Grant applicants should </w:t>
      </w:r>
      <w:r w:rsidR="001950C5">
        <w:rPr>
          <w:i/>
        </w:rPr>
        <w:t>refer to</w:t>
      </w:r>
      <w:r>
        <w:rPr>
          <w:i/>
        </w:rPr>
        <w:t xml:space="preserve"> the management plan – which </w:t>
      </w:r>
      <w:r w:rsidR="00043A8E">
        <w:rPr>
          <w:i/>
        </w:rPr>
        <w:t>is</w:t>
      </w:r>
      <w:r w:rsidR="006B0470">
        <w:rPr>
          <w:i/>
        </w:rPr>
        <w:t xml:space="preserve"> available on the </w:t>
      </w:r>
      <w:hyperlink r:id="rId65" w:history="1">
        <w:r w:rsidR="006B0470" w:rsidRPr="006B0470">
          <w:rPr>
            <w:rStyle w:val="Hyperlink"/>
            <w:i/>
          </w:rPr>
          <w:t>Australian Marine Parks website</w:t>
        </w:r>
      </w:hyperlink>
      <w:r>
        <w:rPr>
          <w:i/>
        </w:rPr>
        <w:t>.</w:t>
      </w:r>
    </w:p>
    <w:p w14:paraId="32A66F24" w14:textId="77777777" w:rsidR="0022205C" w:rsidRDefault="0022205C" w:rsidP="0022205C">
      <w:r>
        <w:t>Strategy 1— Improve knowledge and understanding of the conservation values of the Marine Reserves Network and of the pressures on those values.</w:t>
      </w:r>
    </w:p>
    <w:p w14:paraId="3602888D" w14:textId="77777777" w:rsidR="0022205C" w:rsidRDefault="0022205C" w:rsidP="0022205C">
      <w:r>
        <w:t>Strategy 2— Minimise impacts of activities through effective assessment of proposals, decision-making and management of reserve-specific issues.</w:t>
      </w:r>
    </w:p>
    <w:p w14:paraId="1A3D6636" w14:textId="77777777" w:rsidR="0022205C" w:rsidRDefault="0022205C" w:rsidP="0022205C">
      <w:r>
        <w:t>Strategy 3— Protect the conservation values of the Marine Reserves Network through management of environmental incidents.</w:t>
      </w:r>
    </w:p>
    <w:p w14:paraId="4086E90E" w14:textId="77777777" w:rsidR="0022205C" w:rsidRDefault="0022205C" w:rsidP="0022205C">
      <w:r>
        <w:t>Strategy 4— Facilitate compliance with this Management Plan through education and enforcement.</w:t>
      </w:r>
    </w:p>
    <w:p w14:paraId="12A783D9" w14:textId="77777777" w:rsidR="0022205C" w:rsidRDefault="0022205C" w:rsidP="0022205C">
      <w:r>
        <w:t>Strategy 5— Promote community understanding of, and stakeholder participation in, the management of the Marine Reserves Network.</w:t>
      </w:r>
    </w:p>
    <w:p w14:paraId="3F79D36E" w14:textId="77777777" w:rsidR="0022205C" w:rsidRDefault="0022205C" w:rsidP="0022205C">
      <w:r>
        <w:t>Strategy 6— Support involvement of Indigenous people in management of Commonwealth Marine Reserves.</w:t>
      </w:r>
    </w:p>
    <w:p w14:paraId="3FB0F442" w14:textId="77777777" w:rsidR="002E5F42" w:rsidRPr="00B34041" w:rsidRDefault="0022205C" w:rsidP="0022205C">
      <w:pPr>
        <w:rPr>
          <w:rFonts w:cs="Arial"/>
          <w:sz w:val="22"/>
        </w:rPr>
      </w:pPr>
      <w:r>
        <w:t>Strategy 7— Evaluate and report on the effectiveness of this Management Plan through monitoring and review.</w:t>
      </w:r>
    </w:p>
    <w:sectPr w:rsidR="002E5F42" w:rsidRPr="00B3404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13494" w14:textId="77777777" w:rsidR="00FE7307" w:rsidRDefault="00FE7307" w:rsidP="00077C3D">
      <w:r>
        <w:separator/>
      </w:r>
    </w:p>
  </w:endnote>
  <w:endnote w:type="continuationSeparator" w:id="0">
    <w:p w14:paraId="58EE744A" w14:textId="77777777" w:rsidR="00FE7307" w:rsidRDefault="00FE7307" w:rsidP="00077C3D">
      <w:r>
        <w:continuationSeparator/>
      </w:r>
    </w:p>
  </w:endnote>
  <w:endnote w:type="continuationNotice" w:id="1">
    <w:p w14:paraId="6F7F5F07" w14:textId="77777777" w:rsidR="00FE7307" w:rsidRDefault="00FE7307"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7871" w14:textId="6280FCDF" w:rsidR="005B622A" w:rsidRDefault="005B622A" w:rsidP="0002331D">
    <w:pPr>
      <w:pStyle w:val="Footer"/>
      <w:tabs>
        <w:tab w:val="clear" w:pos="4153"/>
        <w:tab w:val="clear" w:pos="8306"/>
        <w:tab w:val="center" w:pos="6096"/>
        <w:tab w:val="right" w:pos="8789"/>
      </w:tabs>
      <w:rPr>
        <w:noProof/>
      </w:rPr>
    </w:pPr>
    <w:r w:rsidRPr="00BA438C">
      <w:t>Our Marine Parks Round Two Guidelines</w:t>
    </w:r>
    <w:r>
      <w:tab/>
    </w:r>
    <w:r w:rsidRPr="005B72F4">
      <w:tab/>
      <w:t xml:space="preserve">Page </w:t>
    </w:r>
    <w:r w:rsidRPr="005B72F4">
      <w:fldChar w:fldCharType="begin"/>
    </w:r>
    <w:r w:rsidRPr="005B72F4">
      <w:instrText xml:space="preserve"> PAGE </w:instrText>
    </w:r>
    <w:r w:rsidRPr="005B72F4">
      <w:fldChar w:fldCharType="separate"/>
    </w:r>
    <w:r w:rsidR="00F12B14">
      <w:rPr>
        <w:noProof/>
      </w:rPr>
      <w:t>20</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F12B14">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87ECB" w14:textId="77777777" w:rsidR="00FE7307" w:rsidRDefault="00FE7307" w:rsidP="00077C3D">
      <w:r>
        <w:separator/>
      </w:r>
    </w:p>
  </w:footnote>
  <w:footnote w:type="continuationSeparator" w:id="0">
    <w:p w14:paraId="0EAF692C" w14:textId="77777777" w:rsidR="00FE7307" w:rsidRDefault="00FE7307" w:rsidP="00077C3D">
      <w:r>
        <w:continuationSeparator/>
      </w:r>
    </w:p>
  </w:footnote>
  <w:footnote w:type="continuationNotice" w:id="1">
    <w:p w14:paraId="2CFCF67D" w14:textId="77777777" w:rsidR="00FE7307" w:rsidRDefault="00FE7307" w:rsidP="00077C3D"/>
  </w:footnote>
  <w:footnote w:id="2">
    <w:p w14:paraId="2A0E965F" w14:textId="77777777" w:rsidR="005B622A" w:rsidRPr="00F34280" w:rsidRDefault="005B622A" w:rsidP="00EE0C10">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p>
  </w:footnote>
  <w:footnote w:id="3">
    <w:p w14:paraId="0CAB8A17" w14:textId="77777777" w:rsidR="005B622A" w:rsidRDefault="005B622A" w:rsidP="00732300">
      <w:pPr>
        <w:pStyle w:val="FootnoteText"/>
      </w:pPr>
      <w:r>
        <w:rPr>
          <w:rStyle w:val="FootnoteReference"/>
        </w:rPr>
        <w:footnoteRef/>
      </w:r>
      <w:r>
        <w:t xml:space="preserve"> Includes New South Wales local governments created as Body Politics.</w:t>
      </w:r>
    </w:p>
  </w:footnote>
  <w:footnote w:id="4">
    <w:p w14:paraId="2BDD4416" w14:textId="77777777" w:rsidR="005B622A" w:rsidRDefault="005B622A" w:rsidP="00706FAA">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at 7.2 ‘Joint (Consortia) Applications’</w:t>
      </w:r>
    </w:p>
  </w:footnote>
  <w:footnote w:id="5">
    <w:p w14:paraId="428A9476" w14:textId="5D086581" w:rsidR="005B622A" w:rsidRDefault="005B622A" w:rsidP="001841D2">
      <w:pPr>
        <w:pStyle w:val="FootnoteText"/>
        <w:ind w:left="0"/>
      </w:pPr>
      <w:r>
        <w:rPr>
          <w:rStyle w:val="FootnoteReference"/>
        </w:rPr>
        <w:footnoteRef/>
      </w:r>
      <w:r>
        <w:t xml:space="preserve">Partnership – the individual partners will enter into the agreement with the agency. A Partnership Agreement or a list of all individual partners of the Partnership may be requested. </w:t>
      </w:r>
    </w:p>
    <w:p w14:paraId="596E5C5D" w14:textId="59B8CC73" w:rsidR="005B622A" w:rsidRDefault="005B622A" w:rsidP="00CA2500">
      <w:pPr>
        <w:pStyle w:val="FootnoteText"/>
        <w:ind w:left="0"/>
      </w:pPr>
      <w:r>
        <w:rPr>
          <w:rStyle w:val="FootnoteReference"/>
        </w:rPr>
        <w:t>5</w:t>
      </w:r>
      <w:r w:rsidRPr="007D1730">
        <w:t xml:space="preserve">A person </w:t>
      </w:r>
      <w:r>
        <w:t xml:space="preserve">is a natural person, an individual, a human being. </w:t>
      </w:r>
    </w:p>
    <w:p w14:paraId="6289CE84" w14:textId="41FCAFE1" w:rsidR="005B622A" w:rsidRDefault="005B622A" w:rsidP="001841D2">
      <w:pPr>
        <w:pStyle w:val="FootnoteText"/>
        <w:ind w:left="0"/>
      </w:pPr>
      <w:r>
        <w:rPr>
          <w:rStyle w:val="FootnoteReference"/>
        </w:rPr>
        <w:t>6</w:t>
      </w:r>
      <w:r w:rsidRPr="007D1730">
        <w:t>Trusts are not legal entities in their own right – to be eligible, only the Trustee for the Trust can apply</w:t>
      </w:r>
      <w:r>
        <w:t xml:space="preserve"> by</w:t>
      </w:r>
      <w:r w:rsidRPr="007D1730">
        <w:t xml:space="preserve"> providing the signed Trust Deed and any subsequent variations with the Application Form</w:t>
      </w:r>
    </w:p>
  </w:footnote>
  <w:footnote w:id="6">
    <w:p w14:paraId="5BC48594" w14:textId="13F4C643" w:rsidR="005B622A" w:rsidRDefault="005B622A" w:rsidP="00F739B2">
      <w:pPr>
        <w:pStyle w:val="FootnoteText"/>
      </w:pPr>
    </w:p>
  </w:footnote>
  <w:footnote w:id="7">
    <w:p w14:paraId="1D4560A0" w14:textId="77777777" w:rsidR="005B622A" w:rsidRPr="001B6272" w:rsidRDefault="005B622A" w:rsidP="00F739B2">
      <w:pPr>
        <w:pStyle w:val="FootnoteText"/>
      </w:pPr>
    </w:p>
  </w:footnote>
  <w:footnote w:id="8">
    <w:p w14:paraId="09989625" w14:textId="77777777" w:rsidR="005B622A" w:rsidRDefault="005B622A" w:rsidP="00732300">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documents </w:t>
      </w:r>
    </w:p>
  </w:footnote>
  <w:footnote w:id="9">
    <w:p w14:paraId="3DC4CFE0" w14:textId="77777777" w:rsidR="005B622A" w:rsidRDefault="005B622A">
      <w:pPr>
        <w:pStyle w:val="FootnoteText"/>
      </w:pPr>
      <w:r>
        <w:rPr>
          <w:rStyle w:val="FootnoteReference"/>
        </w:rPr>
        <w:footnoteRef/>
      </w:r>
      <w:r>
        <w:t xml:space="preserve"> </w:t>
      </w:r>
      <w:r>
        <w:rPr>
          <w:szCs w:val="16"/>
        </w:rPr>
        <w:t>This may be the Hub Delegate or nominated staff member of the client agency at the EL2 level or above.</w:t>
      </w:r>
    </w:p>
  </w:footnote>
  <w:footnote w:id="10">
    <w:p w14:paraId="42679453" w14:textId="77777777" w:rsidR="005B622A" w:rsidRPr="007133C2" w:rsidRDefault="005B622A" w:rsidP="00732300">
      <w:pPr>
        <w:pStyle w:val="FootnoteText"/>
      </w:pPr>
      <w:r w:rsidRPr="007133C2">
        <w:rPr>
          <w:rStyle w:val="FootnoteReference"/>
        </w:rPr>
        <w:footnoteRef/>
      </w:r>
      <w:r w:rsidRPr="007133C2">
        <w:t xml:space="preserve"> Relevant money is defined in the PGPA Act. See section 8, Dictionary</w:t>
      </w:r>
      <w:r>
        <w:t>.</w:t>
      </w:r>
    </w:p>
  </w:footnote>
  <w:footnote w:id="11">
    <w:p w14:paraId="1AB206BA" w14:textId="77777777" w:rsidR="005B622A" w:rsidRPr="007133C2" w:rsidRDefault="005B622A"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0AD4" w14:textId="5313A799" w:rsidR="005B622A" w:rsidRDefault="005B622A"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036A0" w14:textId="1FE96B23" w:rsidR="005B622A" w:rsidRDefault="005B622A" w:rsidP="00AE15D7">
    <w:pPr>
      <w:pStyle w:val="Header"/>
      <w:ind w:left="-993"/>
    </w:pPr>
    <w:r>
      <w:rPr>
        <w:noProof/>
        <w:lang w:eastAsia="en-AU"/>
      </w:rPr>
      <w:drawing>
        <wp:anchor distT="0" distB="0" distL="114300" distR="114300" simplePos="0" relativeHeight="251658244" behindDoc="0" locked="0" layoutInCell="1" allowOverlap="1" wp14:anchorId="6353FF2E" wp14:editId="545DD14D">
          <wp:simplePos x="0" y="0"/>
          <wp:positionH relativeFrom="page">
            <wp:posOffset>55935</wp:posOffset>
          </wp:positionH>
          <wp:positionV relativeFrom="paragraph">
            <wp:posOffset>-116730</wp:posOffset>
          </wp:positionV>
          <wp:extent cx="7720716" cy="944880"/>
          <wp:effectExtent l="0" t="0" r="0" b="7620"/>
          <wp:wrapNone/>
          <wp:docPr id="9" name="Picture 9" descr="Department of the Environment and Energy and Community Grants Hub logos." title="Department of Environment and Energy and 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E combined.jpg"/>
                  <pic:cNvPicPr/>
                </pic:nvPicPr>
                <pic:blipFill>
                  <a:blip r:embed="rId1">
                    <a:extLst>
                      <a:ext uri="{28A0092B-C50C-407E-A947-70E740481C1C}">
                        <a14:useLocalDpi xmlns:a14="http://schemas.microsoft.com/office/drawing/2010/main" val="0"/>
                      </a:ext>
                    </a:extLst>
                  </a:blip>
                  <a:stretch>
                    <a:fillRect/>
                  </a:stretch>
                </pic:blipFill>
                <pic:spPr>
                  <a:xfrm>
                    <a:off x="0" y="0"/>
                    <a:ext cx="7720716" cy="944880"/>
                  </a:xfrm>
                  <a:prstGeom prst="rect">
                    <a:avLst/>
                  </a:prstGeom>
                </pic:spPr>
              </pic:pic>
            </a:graphicData>
          </a:graphic>
          <wp14:sizeRelH relativeFrom="margin">
            <wp14:pctWidth>0</wp14:pctWidth>
          </wp14:sizeRelH>
        </wp:anchor>
      </w:drawing>
    </w:r>
    <w:r>
      <w:rPr>
        <w:noProof/>
        <w:lang w:eastAsia="en-AU"/>
      </w:rPr>
      <mc:AlternateContent>
        <mc:Choice Requires="wps">
          <w:drawing>
            <wp:anchor distT="0" distB="0" distL="114300" distR="114300" simplePos="0" relativeHeight="251658240" behindDoc="0" locked="0" layoutInCell="1" allowOverlap="1" wp14:anchorId="236A10DC" wp14:editId="2FC655F6">
              <wp:simplePos x="0" y="0"/>
              <wp:positionH relativeFrom="column">
                <wp:posOffset>-4371975</wp:posOffset>
              </wp:positionH>
              <wp:positionV relativeFrom="paragraph">
                <wp:posOffset>42766</wp:posOffset>
              </wp:positionV>
              <wp:extent cx="1661823" cy="738505"/>
              <wp:effectExtent l="0" t="0" r="14605" b="23495"/>
              <wp:wrapNone/>
              <wp:docPr id="217" name="Text Box 2" title="Grant Opportunity open and close date detai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823" cy="738505"/>
                      </a:xfrm>
                      <a:prstGeom prst="rect">
                        <a:avLst/>
                      </a:prstGeom>
                      <a:solidFill>
                        <a:srgbClr val="FFFFFF"/>
                      </a:solidFill>
                      <a:ln w="9525">
                        <a:solidFill>
                          <a:srgbClr val="000000"/>
                        </a:solidFill>
                        <a:miter lim="800000"/>
                        <a:headEnd/>
                        <a:tailEnd/>
                      </a:ln>
                    </wps:spPr>
                    <wps:txbx>
                      <w:txbxContent>
                        <w:p w14:paraId="5DC9EFE8" w14:textId="77777777" w:rsidR="005B622A" w:rsidRDefault="005B622A" w:rsidP="00AE15D7"/>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236A10DC" id="_x0000_t202" coordsize="21600,21600" o:spt="202" path="m,l,21600r21600,l21600,xe">
              <v:stroke joinstyle="miter"/>
              <v:path gradientshapeok="t" o:connecttype="rect"/>
            </v:shapetype>
            <v:shape id="Text Box 2" o:spid="_x0000_s1026" type="#_x0000_t202" alt="Title: Grant Opportunity open and close date details." style="position:absolute;left:0;text-align:left;margin-left:-344.25pt;margin-top:3.35pt;width:130.85pt;height:58.1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">
              <v:textbox>
                <w:txbxContent>
                  <w:p w14:paraId="5DC9EFE8" w14:textId="77777777" w:rsidR="005B622A" w:rsidRDefault="005B622A" w:rsidP="00AE15D7"/>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0980BDC0"/>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2BD2A5E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A606FDA"/>
    <w:multiLevelType w:val="hybridMultilevel"/>
    <w:tmpl w:val="47168912"/>
    <w:lvl w:ilvl="0" w:tplc="F1A602AE">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9B159F"/>
    <w:multiLevelType w:val="multilevel"/>
    <w:tmpl w:val="1F38FDB4"/>
    <w:styleLink w:val="HeadingsList"/>
    <w:lvl w:ilvl="0">
      <w:start w:val="1"/>
      <w:numFmt w:val="decimal"/>
      <w:pStyle w:val="Heading1Numbered"/>
      <w:lvlText w:val="%1."/>
      <w:lvlJc w:val="left"/>
      <w:pPr>
        <w:ind w:left="851" w:hanging="567"/>
      </w:pPr>
    </w:lvl>
    <w:lvl w:ilvl="1">
      <w:start w:val="1"/>
      <w:numFmt w:val="decimal"/>
      <w:pStyle w:val="Heading2Numbered"/>
      <w:lvlText w:val="%1.%2"/>
      <w:lvlJc w:val="left"/>
      <w:pPr>
        <w:ind w:left="4679" w:hanging="567"/>
      </w:pPr>
    </w:lvl>
    <w:lvl w:ilvl="2">
      <w:start w:val="1"/>
      <w:numFmt w:val="decimal"/>
      <w:pStyle w:val="Heading3Numbered"/>
      <w:lvlText w:val="%1.%2.%3"/>
      <w:lvlJc w:val="left"/>
      <w:pPr>
        <w:ind w:left="851" w:hanging="851"/>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2FBF5DD7"/>
    <w:multiLevelType w:val="hybridMultilevel"/>
    <w:tmpl w:val="7EDC4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6C0BB5"/>
    <w:multiLevelType w:val="hybridMultilevel"/>
    <w:tmpl w:val="B1BC2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34586495"/>
    <w:multiLevelType w:val="hybridMultilevel"/>
    <w:tmpl w:val="A536A59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5F12872"/>
    <w:multiLevelType w:val="hybridMultilevel"/>
    <w:tmpl w:val="92983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5" w15:restartNumberingAfterBreak="0">
    <w:nsid w:val="385F5EB0"/>
    <w:multiLevelType w:val="hybridMultilevel"/>
    <w:tmpl w:val="0618469E"/>
    <w:lvl w:ilvl="0" w:tplc="88EADE3E">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176647"/>
    <w:multiLevelType w:val="multilevel"/>
    <w:tmpl w:val="F67C9A2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15:restartNumberingAfterBreak="0">
    <w:nsid w:val="53FB7D2A"/>
    <w:multiLevelType w:val="hybridMultilevel"/>
    <w:tmpl w:val="1F16E3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1" w15:restartNumberingAfterBreak="0">
    <w:nsid w:val="67B444A3"/>
    <w:multiLevelType w:val="hybridMultilevel"/>
    <w:tmpl w:val="EA066D32"/>
    <w:lvl w:ilvl="0" w:tplc="BA20FCB6">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16646B"/>
    <w:multiLevelType w:val="hybridMultilevel"/>
    <w:tmpl w:val="3CDA0406"/>
    <w:lvl w:ilvl="0" w:tplc="BA20FCB6">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EB273E"/>
    <w:multiLevelType w:val="hybridMultilevel"/>
    <w:tmpl w:val="6EAA0E2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5" w15:restartNumberingAfterBreak="0">
    <w:nsid w:val="6D5940D5"/>
    <w:multiLevelType w:val="multilevel"/>
    <w:tmpl w:val="49CEF552"/>
    <w:styleLink w:val="Bullets"/>
    <w:lvl w:ilvl="0">
      <w:start w:val="1"/>
      <w:numFmt w:val="bullet"/>
      <w:lvlText w:val=""/>
      <w:lvlJc w:val="left"/>
      <w:pPr>
        <w:ind w:left="907" w:hanging="340"/>
      </w:pPr>
      <w:rPr>
        <w:rFonts w:ascii="Symbol" w:hAnsi="Symbol" w:hint="default"/>
        <w:color w:val="000000" w:themeColor="text1"/>
      </w:rPr>
    </w:lvl>
    <w:lvl w:ilvl="1">
      <w:start w:val="1"/>
      <w:numFmt w:val="bullet"/>
      <w:lvlText w:val="–"/>
      <w:lvlJc w:val="left"/>
      <w:pPr>
        <w:ind w:left="1247" w:hanging="340"/>
      </w:pPr>
      <w:rPr>
        <w:rFonts w:ascii="HelveticaNeueLT Std Lt" w:hAnsi="HelveticaNeueLT Std Lt" w:hint="default"/>
        <w:color w:val="000000" w:themeColor="text1"/>
      </w:rPr>
    </w:lvl>
    <w:lvl w:ilvl="2">
      <w:start w:val="1"/>
      <w:numFmt w:val="bullet"/>
      <w:lvlText w:val=""/>
      <w:lvlJc w:val="left"/>
      <w:pPr>
        <w:ind w:left="1587" w:hanging="340"/>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lvlText w:val=""/>
      <w:lvlJc w:val="left"/>
      <w:pPr>
        <w:ind w:left="340" w:hanging="227"/>
      </w:pPr>
      <w:rPr>
        <w:rFonts w:ascii="Symbol" w:hAnsi="Symbol" w:hint="default"/>
        <w:color w:val="000000" w:themeColor="text1"/>
      </w:rPr>
    </w:lvl>
    <w:lvl w:ilvl="7">
      <w:start w:val="1"/>
      <w:numFmt w:val="bullet"/>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6" w15:restartNumberingAfterBreak="0">
    <w:nsid w:val="70857726"/>
    <w:multiLevelType w:val="hybridMultilevel"/>
    <w:tmpl w:val="94A4C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3572B55"/>
    <w:multiLevelType w:val="hybridMultilevel"/>
    <w:tmpl w:val="4E0C8868"/>
    <w:lvl w:ilvl="0" w:tplc="BA20FCB6">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B0502E"/>
    <w:multiLevelType w:val="hybridMultilevel"/>
    <w:tmpl w:val="6BBA2008"/>
    <w:lvl w:ilvl="0" w:tplc="BA20FCB6">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num>
  <w:num w:numId="3">
    <w:abstractNumId w:val="14"/>
  </w:num>
  <w:num w:numId="4">
    <w:abstractNumId w:val="16"/>
  </w:num>
  <w:num w:numId="5">
    <w:abstractNumId w:val="31"/>
  </w:num>
  <w:num w:numId="6">
    <w:abstractNumId w:val="30"/>
  </w:num>
  <w:num w:numId="7">
    <w:abstractNumId w:val="6"/>
  </w:num>
  <w:num w:numId="8">
    <w:abstractNumId w:val="5"/>
  </w:num>
  <w:num w:numId="9">
    <w:abstractNumId w:val="3"/>
  </w:num>
  <w:num w:numId="10">
    <w:abstractNumId w:val="5"/>
    <w:lvlOverride w:ilvl="0">
      <w:lvl w:ilvl="0">
        <w:start w:val="1"/>
        <w:numFmt w:val="decimal"/>
        <w:pStyle w:val="Heading2"/>
        <w:lvlText w:val="%1."/>
        <w:lvlJc w:val="left"/>
        <w:pPr>
          <w:ind w:left="269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
  </w:num>
  <w:num w:numId="12">
    <w:abstractNumId w:val="27"/>
  </w:num>
  <w:num w:numId="13">
    <w:abstractNumId w:val="20"/>
  </w:num>
  <w:num w:numId="14">
    <w:abstractNumId w:val="4"/>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8"/>
  </w:num>
  <w:num w:numId="21">
    <w:abstractNumId w:val="25"/>
  </w:num>
  <w:num w:numId="22">
    <w:abstractNumId w:val="23"/>
  </w:num>
  <w:num w:numId="23">
    <w:abstractNumId w:val="15"/>
  </w:num>
  <w:num w:numId="24">
    <w:abstractNumId w:val="7"/>
  </w:num>
  <w:num w:numId="25">
    <w:abstractNumId w:val="22"/>
  </w:num>
  <w:num w:numId="26">
    <w:abstractNumId w:val="21"/>
  </w:num>
  <w:num w:numId="27">
    <w:abstractNumId w:val="29"/>
  </w:num>
  <w:num w:numId="28">
    <w:abstractNumId w:val="28"/>
  </w:num>
  <w:num w:numId="29">
    <w:abstractNumId w:val="12"/>
  </w:num>
  <w:num w:numId="30">
    <w:abstractNumId w:val="1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5"/>
    <w:lvlOverride w:ilvl="0">
      <w:lvl w:ilvl="0">
        <w:start w:val="1"/>
        <w:numFmt w:val="decimal"/>
        <w:pStyle w:val="Heading2"/>
        <w:lvlText w:val="%1."/>
        <w:lvlJc w:val="left"/>
        <w:pPr>
          <w:ind w:left="269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5"/>
    <w:lvlOverride w:ilvl="0">
      <w:lvl w:ilvl="0">
        <w:start w:val="1"/>
        <w:numFmt w:val="decimal"/>
        <w:pStyle w:val="Heading2"/>
        <w:lvlText w:val="%1."/>
        <w:lvlJc w:val="left"/>
        <w:pPr>
          <w:ind w:left="269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5"/>
    <w:lvlOverride w:ilvl="0">
      <w:lvl w:ilvl="0">
        <w:start w:val="1"/>
        <w:numFmt w:val="decimal"/>
        <w:pStyle w:val="Heading2"/>
        <w:lvlText w:val="%1."/>
        <w:lvlJc w:val="left"/>
        <w:pPr>
          <w:ind w:left="269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5"/>
    <w:lvlOverride w:ilvl="0">
      <w:lvl w:ilvl="0">
        <w:start w:val="1"/>
        <w:numFmt w:val="decimal"/>
        <w:pStyle w:val="Heading2"/>
        <w:lvlText w:val="%1."/>
        <w:lvlJc w:val="left"/>
        <w:pPr>
          <w:ind w:left="269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5"/>
    <w:lvlOverride w:ilvl="0">
      <w:lvl w:ilvl="0">
        <w:start w:val="1"/>
        <w:numFmt w:val="decimal"/>
        <w:pStyle w:val="Heading2"/>
        <w:lvlText w:val="%1."/>
        <w:lvlJc w:val="left"/>
        <w:pPr>
          <w:ind w:left="269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5"/>
    <w:lvlOverride w:ilvl="0">
      <w:lvl w:ilvl="0">
        <w:start w:val="1"/>
        <w:numFmt w:val="decimal"/>
        <w:pStyle w:val="Heading2"/>
        <w:lvlText w:val="%1."/>
        <w:lvlJc w:val="left"/>
        <w:pPr>
          <w:ind w:left="269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5"/>
    <w:lvlOverride w:ilvl="0">
      <w:lvl w:ilvl="0">
        <w:start w:val="1"/>
        <w:numFmt w:val="decimal"/>
        <w:pStyle w:val="Heading2"/>
        <w:lvlText w:val="%1."/>
        <w:lvlJc w:val="left"/>
        <w:pPr>
          <w:ind w:left="269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5"/>
    <w:lvlOverride w:ilvl="0">
      <w:lvl w:ilvl="0">
        <w:start w:val="1"/>
        <w:numFmt w:val="decimal"/>
        <w:pStyle w:val="Heading2"/>
        <w:lvlText w:val="%1."/>
        <w:lvlJc w:val="left"/>
        <w:pPr>
          <w:ind w:left="269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5"/>
    <w:lvlOverride w:ilvl="0">
      <w:lvl w:ilvl="0">
        <w:start w:val="1"/>
        <w:numFmt w:val="decimal"/>
        <w:pStyle w:val="Heading2"/>
        <w:lvlText w:val="%1."/>
        <w:lvlJc w:val="left"/>
        <w:pPr>
          <w:ind w:left="269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5"/>
    <w:lvlOverride w:ilvl="0">
      <w:lvl w:ilvl="0">
        <w:start w:val="1"/>
        <w:numFmt w:val="decimal"/>
        <w:pStyle w:val="Heading2"/>
        <w:lvlText w:val="%1."/>
        <w:lvlJc w:val="left"/>
        <w:pPr>
          <w:ind w:left="269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5"/>
    <w:lvlOverride w:ilvl="0">
      <w:lvl w:ilvl="0">
        <w:start w:val="1"/>
        <w:numFmt w:val="decimal"/>
        <w:pStyle w:val="Heading2"/>
        <w:lvlText w:val="%1."/>
        <w:lvlJc w:val="left"/>
        <w:pPr>
          <w:ind w:left="269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5"/>
    <w:lvlOverride w:ilvl="0">
      <w:lvl w:ilvl="0">
        <w:start w:val="1"/>
        <w:numFmt w:val="decimal"/>
        <w:pStyle w:val="Heading2"/>
        <w:lvlText w:val="%1."/>
        <w:lvlJc w:val="left"/>
        <w:pPr>
          <w:ind w:left="269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5"/>
    <w:lvlOverride w:ilvl="0">
      <w:lvl w:ilvl="0">
        <w:start w:val="1"/>
        <w:numFmt w:val="decimal"/>
        <w:pStyle w:val="Heading2"/>
        <w:lvlText w:val="%1."/>
        <w:lvlJc w:val="left"/>
        <w:pPr>
          <w:ind w:left="269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5"/>
    <w:lvlOverride w:ilvl="0">
      <w:lvl w:ilvl="0">
        <w:start w:val="1"/>
        <w:numFmt w:val="decimal"/>
        <w:pStyle w:val="Heading2"/>
        <w:lvlText w:val="%1."/>
        <w:lvlJc w:val="left"/>
        <w:pPr>
          <w:ind w:left="269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5"/>
    <w:lvlOverride w:ilvl="0">
      <w:lvl w:ilvl="0">
        <w:start w:val="1"/>
        <w:numFmt w:val="decimal"/>
        <w:pStyle w:val="Heading2"/>
        <w:lvlText w:val="%1."/>
        <w:lvlJc w:val="left"/>
        <w:pPr>
          <w:ind w:left="269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8">
    <w:abstractNumId w:val="5"/>
    <w:lvlOverride w:ilvl="0">
      <w:lvl w:ilvl="0">
        <w:start w:val="1"/>
        <w:numFmt w:val="decimal"/>
        <w:pStyle w:val="Heading2"/>
        <w:lvlText w:val="%1."/>
        <w:lvlJc w:val="left"/>
        <w:pPr>
          <w:ind w:left="269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9">
    <w:abstractNumId w:val="5"/>
  </w:num>
  <w:num w:numId="50">
    <w:abstractNumId w:val="5"/>
  </w:num>
  <w:num w:numId="51">
    <w:abstractNumId w:val="5"/>
  </w:num>
  <w:num w:numId="52">
    <w:abstractNumId w:val="26"/>
  </w:num>
  <w:num w:numId="53">
    <w:abstractNumId w:val="13"/>
  </w:num>
  <w:num w:numId="54">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561F"/>
    <w:rsid w:val="00005E68"/>
    <w:rsid w:val="00005FD8"/>
    <w:rsid w:val="000062D1"/>
    <w:rsid w:val="0000687C"/>
    <w:rsid w:val="0000694F"/>
    <w:rsid w:val="000071CC"/>
    <w:rsid w:val="0000740C"/>
    <w:rsid w:val="00007C0D"/>
    <w:rsid w:val="0001007B"/>
    <w:rsid w:val="00010CF8"/>
    <w:rsid w:val="00011AA7"/>
    <w:rsid w:val="00011DF1"/>
    <w:rsid w:val="00014DD7"/>
    <w:rsid w:val="0001641E"/>
    <w:rsid w:val="0001685F"/>
    <w:rsid w:val="000169E6"/>
    <w:rsid w:val="00016C0F"/>
    <w:rsid w:val="00016E51"/>
    <w:rsid w:val="00017238"/>
    <w:rsid w:val="00017503"/>
    <w:rsid w:val="000207D9"/>
    <w:rsid w:val="00021292"/>
    <w:rsid w:val="000216F2"/>
    <w:rsid w:val="000220D6"/>
    <w:rsid w:val="00022A7F"/>
    <w:rsid w:val="00023115"/>
    <w:rsid w:val="0002331D"/>
    <w:rsid w:val="00024BA4"/>
    <w:rsid w:val="00024C55"/>
    <w:rsid w:val="00025467"/>
    <w:rsid w:val="0002592A"/>
    <w:rsid w:val="00026A96"/>
    <w:rsid w:val="00027157"/>
    <w:rsid w:val="000273AD"/>
    <w:rsid w:val="0003065E"/>
    <w:rsid w:val="00031075"/>
    <w:rsid w:val="00031564"/>
    <w:rsid w:val="0003165D"/>
    <w:rsid w:val="0003187E"/>
    <w:rsid w:val="0003249B"/>
    <w:rsid w:val="00032BB0"/>
    <w:rsid w:val="00034775"/>
    <w:rsid w:val="00034FFA"/>
    <w:rsid w:val="00036078"/>
    <w:rsid w:val="000363BF"/>
    <w:rsid w:val="000370F3"/>
    <w:rsid w:val="00037556"/>
    <w:rsid w:val="00037E02"/>
    <w:rsid w:val="0004098F"/>
    <w:rsid w:val="00040A03"/>
    <w:rsid w:val="000419F8"/>
    <w:rsid w:val="0004214E"/>
    <w:rsid w:val="00042438"/>
    <w:rsid w:val="0004338B"/>
    <w:rsid w:val="0004372A"/>
    <w:rsid w:val="00043A8E"/>
    <w:rsid w:val="00044DC0"/>
    <w:rsid w:val="00044EF8"/>
    <w:rsid w:val="0004553D"/>
    <w:rsid w:val="00046751"/>
    <w:rsid w:val="00046C7E"/>
    <w:rsid w:val="00046DBC"/>
    <w:rsid w:val="00050E92"/>
    <w:rsid w:val="000525BC"/>
    <w:rsid w:val="00052C0D"/>
    <w:rsid w:val="00052E3E"/>
    <w:rsid w:val="0005371D"/>
    <w:rsid w:val="00055101"/>
    <w:rsid w:val="000553F2"/>
    <w:rsid w:val="00056010"/>
    <w:rsid w:val="00056158"/>
    <w:rsid w:val="00057B0D"/>
    <w:rsid w:val="00057E29"/>
    <w:rsid w:val="00060AD3"/>
    <w:rsid w:val="00060F83"/>
    <w:rsid w:val="00062B2E"/>
    <w:rsid w:val="000635B2"/>
    <w:rsid w:val="0006399E"/>
    <w:rsid w:val="000644EE"/>
    <w:rsid w:val="0006586E"/>
    <w:rsid w:val="00065F24"/>
    <w:rsid w:val="000668C5"/>
    <w:rsid w:val="00066A84"/>
    <w:rsid w:val="000673F8"/>
    <w:rsid w:val="0007009A"/>
    <w:rsid w:val="00071CC0"/>
    <w:rsid w:val="00072DD5"/>
    <w:rsid w:val="00073AC8"/>
    <w:rsid w:val="000741DE"/>
    <w:rsid w:val="000752EC"/>
    <w:rsid w:val="00076300"/>
    <w:rsid w:val="0007654A"/>
    <w:rsid w:val="00077B96"/>
    <w:rsid w:val="00077C3D"/>
    <w:rsid w:val="000805C4"/>
    <w:rsid w:val="00081379"/>
    <w:rsid w:val="0008289E"/>
    <w:rsid w:val="000833DF"/>
    <w:rsid w:val="00083CC7"/>
    <w:rsid w:val="0008479B"/>
    <w:rsid w:val="000849D6"/>
    <w:rsid w:val="00084B37"/>
    <w:rsid w:val="00084D50"/>
    <w:rsid w:val="0008697C"/>
    <w:rsid w:val="0008764C"/>
    <w:rsid w:val="00090431"/>
    <w:rsid w:val="0009133F"/>
    <w:rsid w:val="00093BA1"/>
    <w:rsid w:val="0009494D"/>
    <w:rsid w:val="000951B3"/>
    <w:rsid w:val="00096575"/>
    <w:rsid w:val="0009683F"/>
    <w:rsid w:val="000A2011"/>
    <w:rsid w:val="000A2037"/>
    <w:rsid w:val="000A4261"/>
    <w:rsid w:val="000A4490"/>
    <w:rsid w:val="000A4D8A"/>
    <w:rsid w:val="000A615C"/>
    <w:rsid w:val="000A6E25"/>
    <w:rsid w:val="000A79C0"/>
    <w:rsid w:val="000A7F58"/>
    <w:rsid w:val="000B0CB0"/>
    <w:rsid w:val="000B1184"/>
    <w:rsid w:val="000B138C"/>
    <w:rsid w:val="000B1991"/>
    <w:rsid w:val="000B1E17"/>
    <w:rsid w:val="000B22A7"/>
    <w:rsid w:val="000B2D39"/>
    <w:rsid w:val="000B2DAA"/>
    <w:rsid w:val="000B3A19"/>
    <w:rsid w:val="000B4337"/>
    <w:rsid w:val="000B44F5"/>
    <w:rsid w:val="000B522C"/>
    <w:rsid w:val="000B5615"/>
    <w:rsid w:val="000B597B"/>
    <w:rsid w:val="000B7C0B"/>
    <w:rsid w:val="000C07C6"/>
    <w:rsid w:val="000C2B51"/>
    <w:rsid w:val="000C317E"/>
    <w:rsid w:val="000C31F3"/>
    <w:rsid w:val="000C34B4"/>
    <w:rsid w:val="000C34D6"/>
    <w:rsid w:val="000C3B35"/>
    <w:rsid w:val="000C43A3"/>
    <w:rsid w:val="000C4A54"/>
    <w:rsid w:val="000C4E64"/>
    <w:rsid w:val="000C4F78"/>
    <w:rsid w:val="000C5F08"/>
    <w:rsid w:val="000C69AE"/>
    <w:rsid w:val="000C6A52"/>
    <w:rsid w:val="000C6B5E"/>
    <w:rsid w:val="000C756E"/>
    <w:rsid w:val="000D0562"/>
    <w:rsid w:val="000D0903"/>
    <w:rsid w:val="000D0A9A"/>
    <w:rsid w:val="000D1B5E"/>
    <w:rsid w:val="000D1F5F"/>
    <w:rsid w:val="000D2187"/>
    <w:rsid w:val="000D3F05"/>
    <w:rsid w:val="000D4257"/>
    <w:rsid w:val="000D53D9"/>
    <w:rsid w:val="000D6D35"/>
    <w:rsid w:val="000E08D0"/>
    <w:rsid w:val="000E0C56"/>
    <w:rsid w:val="000E11A2"/>
    <w:rsid w:val="000E167A"/>
    <w:rsid w:val="000E1E35"/>
    <w:rsid w:val="000E23A5"/>
    <w:rsid w:val="000E276D"/>
    <w:rsid w:val="000E2D44"/>
    <w:rsid w:val="000E2F40"/>
    <w:rsid w:val="000E4061"/>
    <w:rsid w:val="000E4CD5"/>
    <w:rsid w:val="000E562C"/>
    <w:rsid w:val="000E620A"/>
    <w:rsid w:val="000E62C8"/>
    <w:rsid w:val="000E70D4"/>
    <w:rsid w:val="000F027E"/>
    <w:rsid w:val="000F0683"/>
    <w:rsid w:val="000F18DD"/>
    <w:rsid w:val="000F2AE0"/>
    <w:rsid w:val="000F3424"/>
    <w:rsid w:val="000F48FA"/>
    <w:rsid w:val="000F7174"/>
    <w:rsid w:val="000F7621"/>
    <w:rsid w:val="000F7E47"/>
    <w:rsid w:val="000F7E57"/>
    <w:rsid w:val="00100216"/>
    <w:rsid w:val="00101B22"/>
    <w:rsid w:val="0010200A"/>
    <w:rsid w:val="00102271"/>
    <w:rsid w:val="0010349B"/>
    <w:rsid w:val="00103E5C"/>
    <w:rsid w:val="001045B6"/>
    <w:rsid w:val="00104854"/>
    <w:rsid w:val="0010490E"/>
    <w:rsid w:val="00104BAC"/>
    <w:rsid w:val="00104C20"/>
    <w:rsid w:val="00105D44"/>
    <w:rsid w:val="001061F9"/>
    <w:rsid w:val="00106980"/>
    <w:rsid w:val="00106B83"/>
    <w:rsid w:val="00106FD8"/>
    <w:rsid w:val="001074B6"/>
    <w:rsid w:val="00107A22"/>
    <w:rsid w:val="0011021A"/>
    <w:rsid w:val="00110267"/>
    <w:rsid w:val="0011071C"/>
    <w:rsid w:val="00110DF4"/>
    <w:rsid w:val="00110F7F"/>
    <w:rsid w:val="00111506"/>
    <w:rsid w:val="00111ABB"/>
    <w:rsid w:val="00112457"/>
    <w:rsid w:val="00114CE2"/>
    <w:rsid w:val="00115A51"/>
    <w:rsid w:val="00115A9B"/>
    <w:rsid w:val="00115C6B"/>
    <w:rsid w:val="0011744A"/>
    <w:rsid w:val="00117DDC"/>
    <w:rsid w:val="00117DE3"/>
    <w:rsid w:val="00120961"/>
    <w:rsid w:val="00122827"/>
    <w:rsid w:val="0012298E"/>
    <w:rsid w:val="00122DEC"/>
    <w:rsid w:val="0012305A"/>
    <w:rsid w:val="00123536"/>
    <w:rsid w:val="00123A91"/>
    <w:rsid w:val="00123A99"/>
    <w:rsid w:val="001252AE"/>
    <w:rsid w:val="00125362"/>
    <w:rsid w:val="00127536"/>
    <w:rsid w:val="001279B3"/>
    <w:rsid w:val="001300A7"/>
    <w:rsid w:val="00130493"/>
    <w:rsid w:val="00130554"/>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37489"/>
    <w:rsid w:val="0014016C"/>
    <w:rsid w:val="00140DBC"/>
    <w:rsid w:val="00141149"/>
    <w:rsid w:val="001420AF"/>
    <w:rsid w:val="00143EA2"/>
    <w:rsid w:val="0014408C"/>
    <w:rsid w:val="001440D9"/>
    <w:rsid w:val="00144380"/>
    <w:rsid w:val="00144DCF"/>
    <w:rsid w:val="001450BD"/>
    <w:rsid w:val="001452A7"/>
    <w:rsid w:val="00146033"/>
    <w:rsid w:val="00146445"/>
    <w:rsid w:val="00150B81"/>
    <w:rsid w:val="00151417"/>
    <w:rsid w:val="00151A65"/>
    <w:rsid w:val="0015405F"/>
    <w:rsid w:val="00154230"/>
    <w:rsid w:val="00155480"/>
    <w:rsid w:val="00160DFD"/>
    <w:rsid w:val="00161E9F"/>
    <w:rsid w:val="00162434"/>
    <w:rsid w:val="001624F7"/>
    <w:rsid w:val="001642EF"/>
    <w:rsid w:val="001642FE"/>
    <w:rsid w:val="00164671"/>
    <w:rsid w:val="00165C9E"/>
    <w:rsid w:val="00165CA8"/>
    <w:rsid w:val="001668B0"/>
    <w:rsid w:val="00166904"/>
    <w:rsid w:val="00167814"/>
    <w:rsid w:val="001678AE"/>
    <w:rsid w:val="00170185"/>
    <w:rsid w:val="00170226"/>
    <w:rsid w:val="00170F79"/>
    <w:rsid w:val="001712A2"/>
    <w:rsid w:val="001718CC"/>
    <w:rsid w:val="001720CA"/>
    <w:rsid w:val="00172225"/>
    <w:rsid w:val="00172328"/>
    <w:rsid w:val="00172829"/>
    <w:rsid w:val="00172F7F"/>
    <w:rsid w:val="001737AC"/>
    <w:rsid w:val="0017423B"/>
    <w:rsid w:val="0017588E"/>
    <w:rsid w:val="001768E3"/>
    <w:rsid w:val="00176EF8"/>
    <w:rsid w:val="00177EA6"/>
    <w:rsid w:val="001803B9"/>
    <w:rsid w:val="00180B0E"/>
    <w:rsid w:val="001817F4"/>
    <w:rsid w:val="00181A24"/>
    <w:rsid w:val="0018250A"/>
    <w:rsid w:val="00182EAC"/>
    <w:rsid w:val="00183EED"/>
    <w:rsid w:val="001841D2"/>
    <w:rsid w:val="00185060"/>
    <w:rsid w:val="0018511E"/>
    <w:rsid w:val="001867EC"/>
    <w:rsid w:val="001875DA"/>
    <w:rsid w:val="00190554"/>
    <w:rsid w:val="001907F9"/>
    <w:rsid w:val="00192137"/>
    <w:rsid w:val="00192ADE"/>
    <w:rsid w:val="00193926"/>
    <w:rsid w:val="0019423A"/>
    <w:rsid w:val="001948A9"/>
    <w:rsid w:val="00194969"/>
    <w:rsid w:val="00194ACD"/>
    <w:rsid w:val="001950C5"/>
    <w:rsid w:val="001956C5"/>
    <w:rsid w:val="00195BF5"/>
    <w:rsid w:val="00195D42"/>
    <w:rsid w:val="00195E18"/>
    <w:rsid w:val="00197A10"/>
    <w:rsid w:val="00197B11"/>
    <w:rsid w:val="001A11B0"/>
    <w:rsid w:val="001A1C64"/>
    <w:rsid w:val="001A20AF"/>
    <w:rsid w:val="001A2806"/>
    <w:rsid w:val="001A28C0"/>
    <w:rsid w:val="001A368B"/>
    <w:rsid w:val="001A3C9E"/>
    <w:rsid w:val="001A46FB"/>
    <w:rsid w:val="001A51FA"/>
    <w:rsid w:val="001A5C01"/>
    <w:rsid w:val="001A5D9B"/>
    <w:rsid w:val="001A6742"/>
    <w:rsid w:val="001A6859"/>
    <w:rsid w:val="001A6862"/>
    <w:rsid w:val="001B09DE"/>
    <w:rsid w:val="001B0DE1"/>
    <w:rsid w:val="001B1C0B"/>
    <w:rsid w:val="001B2A5D"/>
    <w:rsid w:val="001B3327"/>
    <w:rsid w:val="001B36BA"/>
    <w:rsid w:val="001B3F03"/>
    <w:rsid w:val="001B43D0"/>
    <w:rsid w:val="001B4EAA"/>
    <w:rsid w:val="001B5E07"/>
    <w:rsid w:val="001B6272"/>
    <w:rsid w:val="001B62A2"/>
    <w:rsid w:val="001B6C85"/>
    <w:rsid w:val="001B75B4"/>
    <w:rsid w:val="001B7CCF"/>
    <w:rsid w:val="001B7CE1"/>
    <w:rsid w:val="001C02D9"/>
    <w:rsid w:val="001C02DF"/>
    <w:rsid w:val="001C10A7"/>
    <w:rsid w:val="001C1B5B"/>
    <w:rsid w:val="001C2830"/>
    <w:rsid w:val="001C5104"/>
    <w:rsid w:val="001C53D3"/>
    <w:rsid w:val="001C6603"/>
    <w:rsid w:val="001C6ACC"/>
    <w:rsid w:val="001C7328"/>
    <w:rsid w:val="001C7BBA"/>
    <w:rsid w:val="001C7F1A"/>
    <w:rsid w:val="001D03A3"/>
    <w:rsid w:val="001D09AC"/>
    <w:rsid w:val="001D0EC9"/>
    <w:rsid w:val="001D108E"/>
    <w:rsid w:val="001D1340"/>
    <w:rsid w:val="001D1782"/>
    <w:rsid w:val="001D201F"/>
    <w:rsid w:val="001D27BB"/>
    <w:rsid w:val="001D3896"/>
    <w:rsid w:val="001D4718"/>
    <w:rsid w:val="001D4DA5"/>
    <w:rsid w:val="001D513B"/>
    <w:rsid w:val="001D55D4"/>
    <w:rsid w:val="001D6612"/>
    <w:rsid w:val="001D69D9"/>
    <w:rsid w:val="001D712A"/>
    <w:rsid w:val="001D76D4"/>
    <w:rsid w:val="001E282D"/>
    <w:rsid w:val="001E3267"/>
    <w:rsid w:val="001E44BD"/>
    <w:rsid w:val="001E465D"/>
    <w:rsid w:val="001E4DC2"/>
    <w:rsid w:val="001E52F4"/>
    <w:rsid w:val="001E5C44"/>
    <w:rsid w:val="001E5DE9"/>
    <w:rsid w:val="001E5E68"/>
    <w:rsid w:val="001E60B8"/>
    <w:rsid w:val="001E659F"/>
    <w:rsid w:val="001E7CCD"/>
    <w:rsid w:val="001F00B7"/>
    <w:rsid w:val="001F031B"/>
    <w:rsid w:val="001F1B51"/>
    <w:rsid w:val="001F2424"/>
    <w:rsid w:val="001F24BD"/>
    <w:rsid w:val="001F2ED0"/>
    <w:rsid w:val="001F3068"/>
    <w:rsid w:val="001F32A5"/>
    <w:rsid w:val="001F42E4"/>
    <w:rsid w:val="001F45CE"/>
    <w:rsid w:val="001F5D08"/>
    <w:rsid w:val="001F6379"/>
    <w:rsid w:val="001F7438"/>
    <w:rsid w:val="00200152"/>
    <w:rsid w:val="00200470"/>
    <w:rsid w:val="002004E1"/>
    <w:rsid w:val="00200C33"/>
    <w:rsid w:val="0020114E"/>
    <w:rsid w:val="002017E2"/>
    <w:rsid w:val="00202DFC"/>
    <w:rsid w:val="00203F73"/>
    <w:rsid w:val="002067C9"/>
    <w:rsid w:val="00207A20"/>
    <w:rsid w:val="00207C66"/>
    <w:rsid w:val="0021021D"/>
    <w:rsid w:val="0021071D"/>
    <w:rsid w:val="00211AB8"/>
    <w:rsid w:val="00211D98"/>
    <w:rsid w:val="0021431B"/>
    <w:rsid w:val="00214903"/>
    <w:rsid w:val="00214A1F"/>
    <w:rsid w:val="00216D80"/>
    <w:rsid w:val="00217440"/>
    <w:rsid w:val="002200AF"/>
    <w:rsid w:val="00220403"/>
    <w:rsid w:val="00220627"/>
    <w:rsid w:val="0022081B"/>
    <w:rsid w:val="00221230"/>
    <w:rsid w:val="0022205C"/>
    <w:rsid w:val="00222382"/>
    <w:rsid w:val="00222B57"/>
    <w:rsid w:val="00222C72"/>
    <w:rsid w:val="002232D1"/>
    <w:rsid w:val="00224E34"/>
    <w:rsid w:val="0022578C"/>
    <w:rsid w:val="002265A7"/>
    <w:rsid w:val="00226A9A"/>
    <w:rsid w:val="00226C2F"/>
    <w:rsid w:val="00226D9F"/>
    <w:rsid w:val="00226FCB"/>
    <w:rsid w:val="00227080"/>
    <w:rsid w:val="002277F9"/>
    <w:rsid w:val="00227D98"/>
    <w:rsid w:val="0023055D"/>
    <w:rsid w:val="00230A2B"/>
    <w:rsid w:val="00231B61"/>
    <w:rsid w:val="002330BB"/>
    <w:rsid w:val="00233C3E"/>
    <w:rsid w:val="00234A47"/>
    <w:rsid w:val="00235894"/>
    <w:rsid w:val="00235F40"/>
    <w:rsid w:val="00236D85"/>
    <w:rsid w:val="00240385"/>
    <w:rsid w:val="00242EEE"/>
    <w:rsid w:val="00243BE9"/>
    <w:rsid w:val="00243F57"/>
    <w:rsid w:val="002442FE"/>
    <w:rsid w:val="002446AC"/>
    <w:rsid w:val="00244DC5"/>
    <w:rsid w:val="00245131"/>
    <w:rsid w:val="0024525E"/>
    <w:rsid w:val="00245C4E"/>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F96"/>
    <w:rsid w:val="002566AB"/>
    <w:rsid w:val="00257FDA"/>
    <w:rsid w:val="00260111"/>
    <w:rsid w:val="00260A42"/>
    <w:rsid w:val="002611CF"/>
    <w:rsid w:val="002612BF"/>
    <w:rsid w:val="002618D4"/>
    <w:rsid w:val="00261986"/>
    <w:rsid w:val="002619F0"/>
    <w:rsid w:val="00261D7F"/>
    <w:rsid w:val="00262481"/>
    <w:rsid w:val="00263167"/>
    <w:rsid w:val="00263239"/>
    <w:rsid w:val="00263FC6"/>
    <w:rsid w:val="00264420"/>
    <w:rsid w:val="002651D8"/>
    <w:rsid w:val="00265BC2"/>
    <w:rsid w:val="002662F6"/>
    <w:rsid w:val="00266329"/>
    <w:rsid w:val="00267C03"/>
    <w:rsid w:val="00270215"/>
    <w:rsid w:val="00271EC3"/>
    <w:rsid w:val="00271FAE"/>
    <w:rsid w:val="00272178"/>
    <w:rsid w:val="00272AD7"/>
    <w:rsid w:val="00272EFB"/>
    <w:rsid w:val="00272F10"/>
    <w:rsid w:val="00274B8B"/>
    <w:rsid w:val="00276D9D"/>
    <w:rsid w:val="00276EDC"/>
    <w:rsid w:val="00277135"/>
    <w:rsid w:val="00281521"/>
    <w:rsid w:val="00282312"/>
    <w:rsid w:val="0028277B"/>
    <w:rsid w:val="0028417F"/>
    <w:rsid w:val="0028433B"/>
    <w:rsid w:val="00284561"/>
    <w:rsid w:val="0028593B"/>
    <w:rsid w:val="00285B0D"/>
    <w:rsid w:val="00285F58"/>
    <w:rsid w:val="002862FD"/>
    <w:rsid w:val="00286939"/>
    <w:rsid w:val="00287218"/>
    <w:rsid w:val="002876F0"/>
    <w:rsid w:val="00287AC7"/>
    <w:rsid w:val="00287D87"/>
    <w:rsid w:val="00290F12"/>
    <w:rsid w:val="00291F3E"/>
    <w:rsid w:val="00292430"/>
    <w:rsid w:val="002926DD"/>
    <w:rsid w:val="0029272C"/>
    <w:rsid w:val="0029287F"/>
    <w:rsid w:val="00293465"/>
    <w:rsid w:val="00294F98"/>
    <w:rsid w:val="00295A53"/>
    <w:rsid w:val="00295FD6"/>
    <w:rsid w:val="00296AC5"/>
    <w:rsid w:val="00296C7A"/>
    <w:rsid w:val="00297193"/>
    <w:rsid w:val="00297657"/>
    <w:rsid w:val="00297981"/>
    <w:rsid w:val="00297C9D"/>
    <w:rsid w:val="00297E1A"/>
    <w:rsid w:val="002A0E03"/>
    <w:rsid w:val="002A1C6B"/>
    <w:rsid w:val="002A2DA9"/>
    <w:rsid w:val="002A3E4D"/>
    <w:rsid w:val="002A3E56"/>
    <w:rsid w:val="002A45C1"/>
    <w:rsid w:val="002A47F4"/>
    <w:rsid w:val="002A51EB"/>
    <w:rsid w:val="002A535A"/>
    <w:rsid w:val="002A5C0C"/>
    <w:rsid w:val="002A6142"/>
    <w:rsid w:val="002A6C6D"/>
    <w:rsid w:val="002A7660"/>
    <w:rsid w:val="002B0099"/>
    <w:rsid w:val="002B0519"/>
    <w:rsid w:val="002B09B6"/>
    <w:rsid w:val="002B09ED"/>
    <w:rsid w:val="002B10F9"/>
    <w:rsid w:val="002B1348"/>
    <w:rsid w:val="002B1AB0"/>
    <w:rsid w:val="002B1B66"/>
    <w:rsid w:val="002B2742"/>
    <w:rsid w:val="002B385D"/>
    <w:rsid w:val="002B4620"/>
    <w:rsid w:val="002B4C24"/>
    <w:rsid w:val="002B5660"/>
    <w:rsid w:val="002B5733"/>
    <w:rsid w:val="002B5B15"/>
    <w:rsid w:val="002B5F43"/>
    <w:rsid w:val="002C00A0"/>
    <w:rsid w:val="002C0A35"/>
    <w:rsid w:val="002C0E1E"/>
    <w:rsid w:val="002C14B0"/>
    <w:rsid w:val="002C1DF7"/>
    <w:rsid w:val="002C2056"/>
    <w:rsid w:val="002C364F"/>
    <w:rsid w:val="002C471C"/>
    <w:rsid w:val="002C491A"/>
    <w:rsid w:val="002C5768"/>
    <w:rsid w:val="002C5AE5"/>
    <w:rsid w:val="002C5FE4"/>
    <w:rsid w:val="002C621C"/>
    <w:rsid w:val="002C6A39"/>
    <w:rsid w:val="002C7F10"/>
    <w:rsid w:val="002D0581"/>
    <w:rsid w:val="002D0F24"/>
    <w:rsid w:val="002D0FAF"/>
    <w:rsid w:val="002D13CB"/>
    <w:rsid w:val="002D1855"/>
    <w:rsid w:val="002D1DC4"/>
    <w:rsid w:val="002D2607"/>
    <w:rsid w:val="002D2C06"/>
    <w:rsid w:val="002D2CEC"/>
    <w:rsid w:val="002D2DC7"/>
    <w:rsid w:val="002D3517"/>
    <w:rsid w:val="002D6428"/>
    <w:rsid w:val="002D6748"/>
    <w:rsid w:val="002D720E"/>
    <w:rsid w:val="002E0040"/>
    <w:rsid w:val="002E0E61"/>
    <w:rsid w:val="002E1680"/>
    <w:rsid w:val="002E18F3"/>
    <w:rsid w:val="002E2BEC"/>
    <w:rsid w:val="002E367A"/>
    <w:rsid w:val="002E3A5A"/>
    <w:rsid w:val="002E3CA8"/>
    <w:rsid w:val="002E4ED1"/>
    <w:rsid w:val="002E5556"/>
    <w:rsid w:val="002E5F42"/>
    <w:rsid w:val="002F115B"/>
    <w:rsid w:val="002F28CA"/>
    <w:rsid w:val="002F2933"/>
    <w:rsid w:val="002F4837"/>
    <w:rsid w:val="002F5D25"/>
    <w:rsid w:val="002F65BC"/>
    <w:rsid w:val="002F6773"/>
    <w:rsid w:val="002F71EC"/>
    <w:rsid w:val="002F7D07"/>
    <w:rsid w:val="002F7E8A"/>
    <w:rsid w:val="003001C7"/>
    <w:rsid w:val="003005AC"/>
    <w:rsid w:val="00300D02"/>
    <w:rsid w:val="003015F1"/>
    <w:rsid w:val="003019AF"/>
    <w:rsid w:val="003027D2"/>
    <w:rsid w:val="00302AF5"/>
    <w:rsid w:val="003031FB"/>
    <w:rsid w:val="003038C5"/>
    <w:rsid w:val="00306CEE"/>
    <w:rsid w:val="00307289"/>
    <w:rsid w:val="003100D0"/>
    <w:rsid w:val="003106BC"/>
    <w:rsid w:val="00311CBF"/>
    <w:rsid w:val="00312F96"/>
    <w:rsid w:val="003133FB"/>
    <w:rsid w:val="00313BBC"/>
    <w:rsid w:val="00313FA2"/>
    <w:rsid w:val="00314704"/>
    <w:rsid w:val="0031506C"/>
    <w:rsid w:val="003159B5"/>
    <w:rsid w:val="00315FB5"/>
    <w:rsid w:val="003161DC"/>
    <w:rsid w:val="003206C6"/>
    <w:rsid w:val="003209F9"/>
    <w:rsid w:val="00320D6B"/>
    <w:rsid w:val="00320EA3"/>
    <w:rsid w:val="003211B4"/>
    <w:rsid w:val="00321ADE"/>
    <w:rsid w:val="00321B06"/>
    <w:rsid w:val="00322126"/>
    <w:rsid w:val="0032256A"/>
    <w:rsid w:val="00323F19"/>
    <w:rsid w:val="003240A3"/>
    <w:rsid w:val="00325582"/>
    <w:rsid w:val="003259F6"/>
    <w:rsid w:val="00326AD1"/>
    <w:rsid w:val="003271A6"/>
    <w:rsid w:val="003322E9"/>
    <w:rsid w:val="003327FA"/>
    <w:rsid w:val="00332F58"/>
    <w:rsid w:val="00333E81"/>
    <w:rsid w:val="003340F3"/>
    <w:rsid w:val="003349F3"/>
    <w:rsid w:val="00335039"/>
    <w:rsid w:val="00335B3C"/>
    <w:rsid w:val="003363C9"/>
    <w:rsid w:val="003364E6"/>
    <w:rsid w:val="0033741C"/>
    <w:rsid w:val="003416C1"/>
    <w:rsid w:val="003420A3"/>
    <w:rsid w:val="003420F9"/>
    <w:rsid w:val="00342D0A"/>
    <w:rsid w:val="0034303A"/>
    <w:rsid w:val="00343643"/>
    <w:rsid w:val="0034447B"/>
    <w:rsid w:val="00344AF3"/>
    <w:rsid w:val="00344BC3"/>
    <w:rsid w:val="00345715"/>
    <w:rsid w:val="00346484"/>
    <w:rsid w:val="00346B05"/>
    <w:rsid w:val="00351215"/>
    <w:rsid w:val="0035202F"/>
    <w:rsid w:val="003527CC"/>
    <w:rsid w:val="00352DE5"/>
    <w:rsid w:val="00352EA5"/>
    <w:rsid w:val="00352EF1"/>
    <w:rsid w:val="00353428"/>
    <w:rsid w:val="0035355B"/>
    <w:rsid w:val="00353CBF"/>
    <w:rsid w:val="00353FA4"/>
    <w:rsid w:val="00354604"/>
    <w:rsid w:val="003549A0"/>
    <w:rsid w:val="00354EB2"/>
    <w:rsid w:val="003552BD"/>
    <w:rsid w:val="003560E1"/>
    <w:rsid w:val="003565D1"/>
    <w:rsid w:val="00356ED2"/>
    <w:rsid w:val="003576AB"/>
    <w:rsid w:val="0036055C"/>
    <w:rsid w:val="0036071F"/>
    <w:rsid w:val="00362BDD"/>
    <w:rsid w:val="00363657"/>
    <w:rsid w:val="0036437D"/>
    <w:rsid w:val="00364F1B"/>
    <w:rsid w:val="00365288"/>
    <w:rsid w:val="00365CF4"/>
    <w:rsid w:val="00366894"/>
    <w:rsid w:val="003703B2"/>
    <w:rsid w:val="00370E02"/>
    <w:rsid w:val="0037141F"/>
    <w:rsid w:val="003719D6"/>
    <w:rsid w:val="00372018"/>
    <w:rsid w:val="003728F9"/>
    <w:rsid w:val="00374A77"/>
    <w:rsid w:val="00375C2F"/>
    <w:rsid w:val="0037640A"/>
    <w:rsid w:val="00377420"/>
    <w:rsid w:val="00381648"/>
    <w:rsid w:val="003816D7"/>
    <w:rsid w:val="00381D78"/>
    <w:rsid w:val="003823AF"/>
    <w:rsid w:val="00382400"/>
    <w:rsid w:val="00383297"/>
    <w:rsid w:val="00383A3A"/>
    <w:rsid w:val="00383B40"/>
    <w:rsid w:val="003848A4"/>
    <w:rsid w:val="00385FC0"/>
    <w:rsid w:val="00386388"/>
    <w:rsid w:val="00386419"/>
    <w:rsid w:val="00386902"/>
    <w:rsid w:val="003871B6"/>
    <w:rsid w:val="00387218"/>
    <w:rsid w:val="00387369"/>
    <w:rsid w:val="00387CA1"/>
    <w:rsid w:val="00387D91"/>
    <w:rsid w:val="00387FC0"/>
    <w:rsid w:val="003900DB"/>
    <w:rsid w:val="003903AE"/>
    <w:rsid w:val="00390825"/>
    <w:rsid w:val="003908CC"/>
    <w:rsid w:val="00391474"/>
    <w:rsid w:val="0039265D"/>
    <w:rsid w:val="00392716"/>
    <w:rsid w:val="003941BA"/>
    <w:rsid w:val="00394349"/>
    <w:rsid w:val="0039610D"/>
    <w:rsid w:val="003A0BCC"/>
    <w:rsid w:val="003A270D"/>
    <w:rsid w:val="003A402D"/>
    <w:rsid w:val="003A4353"/>
    <w:rsid w:val="003A48C0"/>
    <w:rsid w:val="003A4A83"/>
    <w:rsid w:val="003A5754"/>
    <w:rsid w:val="003A5D94"/>
    <w:rsid w:val="003A638D"/>
    <w:rsid w:val="003A73EB"/>
    <w:rsid w:val="003A79AD"/>
    <w:rsid w:val="003B0568"/>
    <w:rsid w:val="003B0700"/>
    <w:rsid w:val="003B18C7"/>
    <w:rsid w:val="003B29BA"/>
    <w:rsid w:val="003B2EF1"/>
    <w:rsid w:val="003B4A52"/>
    <w:rsid w:val="003B50DD"/>
    <w:rsid w:val="003B575D"/>
    <w:rsid w:val="003B6AC4"/>
    <w:rsid w:val="003B6AC8"/>
    <w:rsid w:val="003C001C"/>
    <w:rsid w:val="003C19C8"/>
    <w:rsid w:val="003C2226"/>
    <w:rsid w:val="003C280B"/>
    <w:rsid w:val="003C2AB0"/>
    <w:rsid w:val="003C2F23"/>
    <w:rsid w:val="003C30E5"/>
    <w:rsid w:val="003C3144"/>
    <w:rsid w:val="003C411D"/>
    <w:rsid w:val="003C451C"/>
    <w:rsid w:val="003C4A3B"/>
    <w:rsid w:val="003C5915"/>
    <w:rsid w:val="003C6EA3"/>
    <w:rsid w:val="003D061B"/>
    <w:rsid w:val="003D09C5"/>
    <w:rsid w:val="003D0E57"/>
    <w:rsid w:val="003D3AE8"/>
    <w:rsid w:val="003D521B"/>
    <w:rsid w:val="003D5C41"/>
    <w:rsid w:val="003D635D"/>
    <w:rsid w:val="003D7548"/>
    <w:rsid w:val="003D7F5C"/>
    <w:rsid w:val="003E0435"/>
    <w:rsid w:val="003E0690"/>
    <w:rsid w:val="003E0C6C"/>
    <w:rsid w:val="003E2735"/>
    <w:rsid w:val="003E2A09"/>
    <w:rsid w:val="003E316D"/>
    <w:rsid w:val="003E339B"/>
    <w:rsid w:val="003E354A"/>
    <w:rsid w:val="003E38D5"/>
    <w:rsid w:val="003E44A7"/>
    <w:rsid w:val="003E4BF0"/>
    <w:rsid w:val="003E5B2A"/>
    <w:rsid w:val="003E62C5"/>
    <w:rsid w:val="003E639F"/>
    <w:rsid w:val="003E63B6"/>
    <w:rsid w:val="003E6E52"/>
    <w:rsid w:val="003E785D"/>
    <w:rsid w:val="003F044F"/>
    <w:rsid w:val="003F0BEC"/>
    <w:rsid w:val="003F1913"/>
    <w:rsid w:val="003F1A84"/>
    <w:rsid w:val="003F3392"/>
    <w:rsid w:val="003F385C"/>
    <w:rsid w:val="003F5421"/>
    <w:rsid w:val="003F5453"/>
    <w:rsid w:val="003F65A5"/>
    <w:rsid w:val="003F7220"/>
    <w:rsid w:val="003F745B"/>
    <w:rsid w:val="003F7476"/>
    <w:rsid w:val="003F7C5F"/>
    <w:rsid w:val="00400EC3"/>
    <w:rsid w:val="004023A1"/>
    <w:rsid w:val="004028F2"/>
    <w:rsid w:val="00402CA9"/>
    <w:rsid w:val="00402EE9"/>
    <w:rsid w:val="004033C5"/>
    <w:rsid w:val="0040475A"/>
    <w:rsid w:val="00404C02"/>
    <w:rsid w:val="00405ADB"/>
    <w:rsid w:val="00405D85"/>
    <w:rsid w:val="00407403"/>
    <w:rsid w:val="004102B0"/>
    <w:rsid w:val="004108DC"/>
    <w:rsid w:val="00411141"/>
    <w:rsid w:val="004131A3"/>
    <w:rsid w:val="004131EC"/>
    <w:rsid w:val="00414211"/>
    <w:rsid w:val="004142C1"/>
    <w:rsid w:val="004149EB"/>
    <w:rsid w:val="004161D7"/>
    <w:rsid w:val="00417606"/>
    <w:rsid w:val="00420081"/>
    <w:rsid w:val="00421EEE"/>
    <w:rsid w:val="004223FA"/>
    <w:rsid w:val="004230D5"/>
    <w:rsid w:val="00423435"/>
    <w:rsid w:val="004234A1"/>
    <w:rsid w:val="00424DCB"/>
    <w:rsid w:val="00425052"/>
    <w:rsid w:val="0042548E"/>
    <w:rsid w:val="004267B3"/>
    <w:rsid w:val="00427819"/>
    <w:rsid w:val="00427AC0"/>
    <w:rsid w:val="00430ADC"/>
    <w:rsid w:val="00430D2E"/>
    <w:rsid w:val="00430F31"/>
    <w:rsid w:val="00431870"/>
    <w:rsid w:val="0043194E"/>
    <w:rsid w:val="00436036"/>
    <w:rsid w:val="00436853"/>
    <w:rsid w:val="00437174"/>
    <w:rsid w:val="00437CDA"/>
    <w:rsid w:val="0044011A"/>
    <w:rsid w:val="00441028"/>
    <w:rsid w:val="00441195"/>
    <w:rsid w:val="00441373"/>
    <w:rsid w:val="00443024"/>
    <w:rsid w:val="004431AE"/>
    <w:rsid w:val="004436AA"/>
    <w:rsid w:val="00443FC0"/>
    <w:rsid w:val="00445D92"/>
    <w:rsid w:val="0044632D"/>
    <w:rsid w:val="00450338"/>
    <w:rsid w:val="00452841"/>
    <w:rsid w:val="00452B86"/>
    <w:rsid w:val="00452C26"/>
    <w:rsid w:val="00452C7A"/>
    <w:rsid w:val="00453537"/>
    <w:rsid w:val="00453BE1"/>
    <w:rsid w:val="00453DBA"/>
    <w:rsid w:val="00453E77"/>
    <w:rsid w:val="00453EFC"/>
    <w:rsid w:val="00453F62"/>
    <w:rsid w:val="004545F3"/>
    <w:rsid w:val="00455160"/>
    <w:rsid w:val="004552D7"/>
    <w:rsid w:val="00456C04"/>
    <w:rsid w:val="00456C23"/>
    <w:rsid w:val="00456DA5"/>
    <w:rsid w:val="00457D2C"/>
    <w:rsid w:val="00457E6C"/>
    <w:rsid w:val="004618A2"/>
    <w:rsid w:val="00461AAE"/>
    <w:rsid w:val="00462201"/>
    <w:rsid w:val="004622C2"/>
    <w:rsid w:val="00462815"/>
    <w:rsid w:val="004639AD"/>
    <w:rsid w:val="00463F04"/>
    <w:rsid w:val="00464E2C"/>
    <w:rsid w:val="00466C2F"/>
    <w:rsid w:val="00466F9B"/>
    <w:rsid w:val="004671DC"/>
    <w:rsid w:val="004678C6"/>
    <w:rsid w:val="00470CB6"/>
    <w:rsid w:val="00470E18"/>
    <w:rsid w:val="004710B7"/>
    <w:rsid w:val="004712C0"/>
    <w:rsid w:val="004714FC"/>
    <w:rsid w:val="00473161"/>
    <w:rsid w:val="004749FB"/>
    <w:rsid w:val="00475473"/>
    <w:rsid w:val="00475C18"/>
    <w:rsid w:val="00475F9D"/>
    <w:rsid w:val="00476546"/>
    <w:rsid w:val="00480913"/>
    <w:rsid w:val="00480B95"/>
    <w:rsid w:val="00480C37"/>
    <w:rsid w:val="00480CC8"/>
    <w:rsid w:val="004814F3"/>
    <w:rsid w:val="00481744"/>
    <w:rsid w:val="0048485A"/>
    <w:rsid w:val="004848F2"/>
    <w:rsid w:val="004853C4"/>
    <w:rsid w:val="004855A0"/>
    <w:rsid w:val="00486156"/>
    <w:rsid w:val="00486AFE"/>
    <w:rsid w:val="00486D78"/>
    <w:rsid w:val="004875E4"/>
    <w:rsid w:val="0049044C"/>
    <w:rsid w:val="00490C48"/>
    <w:rsid w:val="00491015"/>
    <w:rsid w:val="004918B1"/>
    <w:rsid w:val="0049193A"/>
    <w:rsid w:val="00492077"/>
    <w:rsid w:val="004927C4"/>
    <w:rsid w:val="00492B00"/>
    <w:rsid w:val="00492B0C"/>
    <w:rsid w:val="00492E57"/>
    <w:rsid w:val="00492E66"/>
    <w:rsid w:val="004938CD"/>
    <w:rsid w:val="00494050"/>
    <w:rsid w:val="00494814"/>
    <w:rsid w:val="00495081"/>
    <w:rsid w:val="00495971"/>
    <w:rsid w:val="00495B49"/>
    <w:rsid w:val="004960E4"/>
    <w:rsid w:val="00496465"/>
    <w:rsid w:val="00496FF5"/>
    <w:rsid w:val="00497929"/>
    <w:rsid w:val="00497AEC"/>
    <w:rsid w:val="004A169C"/>
    <w:rsid w:val="004A2224"/>
    <w:rsid w:val="004A238A"/>
    <w:rsid w:val="004A2472"/>
    <w:rsid w:val="004A292A"/>
    <w:rsid w:val="004A2CCD"/>
    <w:rsid w:val="004A500A"/>
    <w:rsid w:val="004A56F6"/>
    <w:rsid w:val="004A7109"/>
    <w:rsid w:val="004B0468"/>
    <w:rsid w:val="004B0697"/>
    <w:rsid w:val="004B06E6"/>
    <w:rsid w:val="004B0ACE"/>
    <w:rsid w:val="004B1409"/>
    <w:rsid w:val="004B2923"/>
    <w:rsid w:val="004B37C4"/>
    <w:rsid w:val="004B3CEA"/>
    <w:rsid w:val="004B43E7"/>
    <w:rsid w:val="004B44EC"/>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1A9"/>
    <w:rsid w:val="004C6F6D"/>
    <w:rsid w:val="004D033A"/>
    <w:rsid w:val="004D0CF5"/>
    <w:rsid w:val="004D19FC"/>
    <w:rsid w:val="004D2C59"/>
    <w:rsid w:val="004D2CBD"/>
    <w:rsid w:val="004D3D46"/>
    <w:rsid w:val="004D58C0"/>
    <w:rsid w:val="004D5A91"/>
    <w:rsid w:val="004D5BB6"/>
    <w:rsid w:val="004D5BED"/>
    <w:rsid w:val="004D61B0"/>
    <w:rsid w:val="004D6A7F"/>
    <w:rsid w:val="004D6DD1"/>
    <w:rsid w:val="004E00E3"/>
    <w:rsid w:val="004E0184"/>
    <w:rsid w:val="004E069C"/>
    <w:rsid w:val="004E0B0A"/>
    <w:rsid w:val="004E31D8"/>
    <w:rsid w:val="004E4327"/>
    <w:rsid w:val="004E43BF"/>
    <w:rsid w:val="004E4685"/>
    <w:rsid w:val="004E5976"/>
    <w:rsid w:val="004E5C80"/>
    <w:rsid w:val="004E75D4"/>
    <w:rsid w:val="004F007E"/>
    <w:rsid w:val="004F12AC"/>
    <w:rsid w:val="004F1C12"/>
    <w:rsid w:val="004F222D"/>
    <w:rsid w:val="004F2FAF"/>
    <w:rsid w:val="004F3523"/>
    <w:rsid w:val="004F3711"/>
    <w:rsid w:val="004F3D4A"/>
    <w:rsid w:val="004F4C5B"/>
    <w:rsid w:val="004F5112"/>
    <w:rsid w:val="004F5841"/>
    <w:rsid w:val="004F75B8"/>
    <w:rsid w:val="004F76F0"/>
    <w:rsid w:val="004F785C"/>
    <w:rsid w:val="004F7D20"/>
    <w:rsid w:val="005009E5"/>
    <w:rsid w:val="00501068"/>
    <w:rsid w:val="0050156B"/>
    <w:rsid w:val="00501C36"/>
    <w:rsid w:val="00502558"/>
    <w:rsid w:val="00502D31"/>
    <w:rsid w:val="0050615B"/>
    <w:rsid w:val="0050697C"/>
    <w:rsid w:val="00506B23"/>
    <w:rsid w:val="0050723E"/>
    <w:rsid w:val="00510511"/>
    <w:rsid w:val="005108D4"/>
    <w:rsid w:val="00510C89"/>
    <w:rsid w:val="00511003"/>
    <w:rsid w:val="00512453"/>
    <w:rsid w:val="00512583"/>
    <w:rsid w:val="005126AD"/>
    <w:rsid w:val="00512E13"/>
    <w:rsid w:val="00512EB0"/>
    <w:rsid w:val="0051430B"/>
    <w:rsid w:val="00514FEF"/>
    <w:rsid w:val="005158AD"/>
    <w:rsid w:val="005163DB"/>
    <w:rsid w:val="00516B9D"/>
    <w:rsid w:val="00516E21"/>
    <w:rsid w:val="0051798D"/>
    <w:rsid w:val="00517A79"/>
    <w:rsid w:val="00517B97"/>
    <w:rsid w:val="00520403"/>
    <w:rsid w:val="0052054C"/>
    <w:rsid w:val="00521250"/>
    <w:rsid w:val="005224BF"/>
    <w:rsid w:val="00522608"/>
    <w:rsid w:val="0052269A"/>
    <w:rsid w:val="0052322E"/>
    <w:rsid w:val="005242BA"/>
    <w:rsid w:val="00525943"/>
    <w:rsid w:val="0052630B"/>
    <w:rsid w:val="00526413"/>
    <w:rsid w:val="005265DD"/>
    <w:rsid w:val="00526928"/>
    <w:rsid w:val="005269F5"/>
    <w:rsid w:val="00527787"/>
    <w:rsid w:val="005277BC"/>
    <w:rsid w:val="00527857"/>
    <w:rsid w:val="005304C8"/>
    <w:rsid w:val="0053072B"/>
    <w:rsid w:val="00532532"/>
    <w:rsid w:val="0053262C"/>
    <w:rsid w:val="00532882"/>
    <w:rsid w:val="0053412C"/>
    <w:rsid w:val="00534248"/>
    <w:rsid w:val="00534B4C"/>
    <w:rsid w:val="005355F6"/>
    <w:rsid w:val="00535DC6"/>
    <w:rsid w:val="005365FF"/>
    <w:rsid w:val="00536FA8"/>
    <w:rsid w:val="00537A0D"/>
    <w:rsid w:val="0054009F"/>
    <w:rsid w:val="005409E2"/>
    <w:rsid w:val="005410A3"/>
    <w:rsid w:val="0054182E"/>
    <w:rsid w:val="00541A30"/>
    <w:rsid w:val="00542845"/>
    <w:rsid w:val="005430B0"/>
    <w:rsid w:val="0054338F"/>
    <w:rsid w:val="00543A99"/>
    <w:rsid w:val="0054403B"/>
    <w:rsid w:val="00544300"/>
    <w:rsid w:val="005447D1"/>
    <w:rsid w:val="00544899"/>
    <w:rsid w:val="00544BAA"/>
    <w:rsid w:val="00545737"/>
    <w:rsid w:val="0054574E"/>
    <w:rsid w:val="0054620D"/>
    <w:rsid w:val="00546823"/>
    <w:rsid w:val="0054745E"/>
    <w:rsid w:val="005475F7"/>
    <w:rsid w:val="0055036E"/>
    <w:rsid w:val="005509F8"/>
    <w:rsid w:val="00550C6F"/>
    <w:rsid w:val="00551817"/>
    <w:rsid w:val="00553DBD"/>
    <w:rsid w:val="00555308"/>
    <w:rsid w:val="005571C0"/>
    <w:rsid w:val="00557246"/>
    <w:rsid w:val="00557E0C"/>
    <w:rsid w:val="005616DA"/>
    <w:rsid w:val="00561C96"/>
    <w:rsid w:val="005632D8"/>
    <w:rsid w:val="00564415"/>
    <w:rsid w:val="00564451"/>
    <w:rsid w:val="00565026"/>
    <w:rsid w:val="005652A4"/>
    <w:rsid w:val="00565996"/>
    <w:rsid w:val="00565D77"/>
    <w:rsid w:val="00566D72"/>
    <w:rsid w:val="005716C1"/>
    <w:rsid w:val="00571845"/>
    <w:rsid w:val="005718EF"/>
    <w:rsid w:val="00572707"/>
    <w:rsid w:val="00572E54"/>
    <w:rsid w:val="0057327E"/>
    <w:rsid w:val="00573821"/>
    <w:rsid w:val="0057495B"/>
    <w:rsid w:val="005753B8"/>
    <w:rsid w:val="00577D3F"/>
    <w:rsid w:val="0058001F"/>
    <w:rsid w:val="0058223D"/>
    <w:rsid w:val="005822A9"/>
    <w:rsid w:val="005825AB"/>
    <w:rsid w:val="005832B1"/>
    <w:rsid w:val="00583750"/>
    <w:rsid w:val="00583D45"/>
    <w:rsid w:val="005842A6"/>
    <w:rsid w:val="00584325"/>
    <w:rsid w:val="00585950"/>
    <w:rsid w:val="0058635E"/>
    <w:rsid w:val="00587034"/>
    <w:rsid w:val="00587B4B"/>
    <w:rsid w:val="0059126E"/>
    <w:rsid w:val="00591C33"/>
    <w:rsid w:val="00591E81"/>
    <w:rsid w:val="00592DF7"/>
    <w:rsid w:val="00592E1B"/>
    <w:rsid w:val="00594396"/>
    <w:rsid w:val="00594E1F"/>
    <w:rsid w:val="00595644"/>
    <w:rsid w:val="005960C4"/>
    <w:rsid w:val="00597881"/>
    <w:rsid w:val="005A02A4"/>
    <w:rsid w:val="005A15E9"/>
    <w:rsid w:val="005A20F7"/>
    <w:rsid w:val="005A229A"/>
    <w:rsid w:val="005A2A4A"/>
    <w:rsid w:val="005A38E6"/>
    <w:rsid w:val="005A4714"/>
    <w:rsid w:val="005A49DF"/>
    <w:rsid w:val="005A5E1C"/>
    <w:rsid w:val="005A5E9D"/>
    <w:rsid w:val="005A670D"/>
    <w:rsid w:val="005A6741"/>
    <w:rsid w:val="005A683D"/>
    <w:rsid w:val="005A7550"/>
    <w:rsid w:val="005B04D9"/>
    <w:rsid w:val="005B059A"/>
    <w:rsid w:val="005B150A"/>
    <w:rsid w:val="005B1696"/>
    <w:rsid w:val="005B19EE"/>
    <w:rsid w:val="005B2094"/>
    <w:rsid w:val="005B28D5"/>
    <w:rsid w:val="005B2AC9"/>
    <w:rsid w:val="005B3A80"/>
    <w:rsid w:val="005B47D0"/>
    <w:rsid w:val="005B4ADF"/>
    <w:rsid w:val="005B5935"/>
    <w:rsid w:val="005B5B57"/>
    <w:rsid w:val="005B5CC5"/>
    <w:rsid w:val="005B6089"/>
    <w:rsid w:val="005B622A"/>
    <w:rsid w:val="005B72F4"/>
    <w:rsid w:val="005B7D70"/>
    <w:rsid w:val="005C0699"/>
    <w:rsid w:val="005C0971"/>
    <w:rsid w:val="005C09CB"/>
    <w:rsid w:val="005C0F2D"/>
    <w:rsid w:val="005C1BFA"/>
    <w:rsid w:val="005C20A0"/>
    <w:rsid w:val="005C2BC1"/>
    <w:rsid w:val="005C2EDB"/>
    <w:rsid w:val="005C30BA"/>
    <w:rsid w:val="005C3892"/>
    <w:rsid w:val="005C3AAF"/>
    <w:rsid w:val="005C3CC7"/>
    <w:rsid w:val="005C59E9"/>
    <w:rsid w:val="005C7B4A"/>
    <w:rsid w:val="005D11BE"/>
    <w:rsid w:val="005D1222"/>
    <w:rsid w:val="005D186F"/>
    <w:rsid w:val="005D192C"/>
    <w:rsid w:val="005D19E6"/>
    <w:rsid w:val="005D2418"/>
    <w:rsid w:val="005D2822"/>
    <w:rsid w:val="005D3AD3"/>
    <w:rsid w:val="005D4023"/>
    <w:rsid w:val="005D4034"/>
    <w:rsid w:val="005D46B0"/>
    <w:rsid w:val="005D4A4A"/>
    <w:rsid w:val="005D4AD6"/>
    <w:rsid w:val="005D5D1D"/>
    <w:rsid w:val="005E00F1"/>
    <w:rsid w:val="005E08F7"/>
    <w:rsid w:val="005E1D73"/>
    <w:rsid w:val="005E1F31"/>
    <w:rsid w:val="005E3700"/>
    <w:rsid w:val="005E37A8"/>
    <w:rsid w:val="005E5C46"/>
    <w:rsid w:val="005E5DCD"/>
    <w:rsid w:val="005E5E12"/>
    <w:rsid w:val="005E699E"/>
    <w:rsid w:val="005E7386"/>
    <w:rsid w:val="005E75D9"/>
    <w:rsid w:val="005F1137"/>
    <w:rsid w:val="005F1CF2"/>
    <w:rsid w:val="005F1F5A"/>
    <w:rsid w:val="005F226D"/>
    <w:rsid w:val="005F2E39"/>
    <w:rsid w:val="005F48E9"/>
    <w:rsid w:val="005F5666"/>
    <w:rsid w:val="005F57FF"/>
    <w:rsid w:val="005F643B"/>
    <w:rsid w:val="005F69D2"/>
    <w:rsid w:val="005F69E4"/>
    <w:rsid w:val="005F7083"/>
    <w:rsid w:val="005F7B45"/>
    <w:rsid w:val="006014B6"/>
    <w:rsid w:val="00601F72"/>
    <w:rsid w:val="00602898"/>
    <w:rsid w:val="00602ECD"/>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4EE"/>
    <w:rsid w:val="0061673A"/>
    <w:rsid w:val="0061713A"/>
    <w:rsid w:val="00617236"/>
    <w:rsid w:val="00617411"/>
    <w:rsid w:val="00617AD8"/>
    <w:rsid w:val="00620033"/>
    <w:rsid w:val="00621043"/>
    <w:rsid w:val="0062275D"/>
    <w:rsid w:val="00622F42"/>
    <w:rsid w:val="00624853"/>
    <w:rsid w:val="00624C58"/>
    <w:rsid w:val="00626268"/>
    <w:rsid w:val="006268DB"/>
    <w:rsid w:val="00626B4F"/>
    <w:rsid w:val="0062711A"/>
    <w:rsid w:val="006276CC"/>
    <w:rsid w:val="006301B6"/>
    <w:rsid w:val="006323DB"/>
    <w:rsid w:val="006341FE"/>
    <w:rsid w:val="00635352"/>
    <w:rsid w:val="00635ACF"/>
    <w:rsid w:val="00635E8B"/>
    <w:rsid w:val="00636E75"/>
    <w:rsid w:val="00640663"/>
    <w:rsid w:val="006416B1"/>
    <w:rsid w:val="00641763"/>
    <w:rsid w:val="0064210E"/>
    <w:rsid w:val="00642161"/>
    <w:rsid w:val="006432EF"/>
    <w:rsid w:val="006437A5"/>
    <w:rsid w:val="00645360"/>
    <w:rsid w:val="006456EE"/>
    <w:rsid w:val="00646A11"/>
    <w:rsid w:val="00646D10"/>
    <w:rsid w:val="00646D7B"/>
    <w:rsid w:val="00646E26"/>
    <w:rsid w:val="00646E8C"/>
    <w:rsid w:val="00647036"/>
    <w:rsid w:val="006470EC"/>
    <w:rsid w:val="006505AD"/>
    <w:rsid w:val="00651083"/>
    <w:rsid w:val="00651302"/>
    <w:rsid w:val="00653052"/>
    <w:rsid w:val="00653473"/>
    <w:rsid w:val="00653AA6"/>
    <w:rsid w:val="00654036"/>
    <w:rsid w:val="006544BC"/>
    <w:rsid w:val="00654610"/>
    <w:rsid w:val="00654D6B"/>
    <w:rsid w:val="00656393"/>
    <w:rsid w:val="006567FA"/>
    <w:rsid w:val="00660516"/>
    <w:rsid w:val="00660F26"/>
    <w:rsid w:val="006611B5"/>
    <w:rsid w:val="006622BE"/>
    <w:rsid w:val="00662D63"/>
    <w:rsid w:val="00663320"/>
    <w:rsid w:val="00663D9A"/>
    <w:rsid w:val="0066445B"/>
    <w:rsid w:val="00664C5F"/>
    <w:rsid w:val="00664D75"/>
    <w:rsid w:val="006651E6"/>
    <w:rsid w:val="00665793"/>
    <w:rsid w:val="00665FC5"/>
    <w:rsid w:val="00666176"/>
    <w:rsid w:val="00666A5E"/>
    <w:rsid w:val="00667E91"/>
    <w:rsid w:val="00670A05"/>
    <w:rsid w:val="00670D60"/>
    <w:rsid w:val="00671E17"/>
    <w:rsid w:val="00671EEE"/>
    <w:rsid w:val="00671F7E"/>
    <w:rsid w:val="00672886"/>
    <w:rsid w:val="0067309B"/>
    <w:rsid w:val="006734C3"/>
    <w:rsid w:val="006740D4"/>
    <w:rsid w:val="00676423"/>
    <w:rsid w:val="00676604"/>
    <w:rsid w:val="006772FC"/>
    <w:rsid w:val="0068075B"/>
    <w:rsid w:val="00680B56"/>
    <w:rsid w:val="0068131A"/>
    <w:rsid w:val="006814BB"/>
    <w:rsid w:val="00681593"/>
    <w:rsid w:val="006816EA"/>
    <w:rsid w:val="00682BBD"/>
    <w:rsid w:val="0068352F"/>
    <w:rsid w:val="00683955"/>
    <w:rsid w:val="00683C71"/>
    <w:rsid w:val="00684E39"/>
    <w:rsid w:val="00685918"/>
    <w:rsid w:val="006908DF"/>
    <w:rsid w:val="00690D9C"/>
    <w:rsid w:val="00690F2D"/>
    <w:rsid w:val="006933C7"/>
    <w:rsid w:val="006934C3"/>
    <w:rsid w:val="00694003"/>
    <w:rsid w:val="0069479D"/>
    <w:rsid w:val="00694E49"/>
    <w:rsid w:val="006967FE"/>
    <w:rsid w:val="00696961"/>
    <w:rsid w:val="00696A50"/>
    <w:rsid w:val="00696B00"/>
    <w:rsid w:val="006A089A"/>
    <w:rsid w:val="006A0F3E"/>
    <w:rsid w:val="006A12C7"/>
    <w:rsid w:val="006A1491"/>
    <w:rsid w:val="006A272A"/>
    <w:rsid w:val="006A3A6A"/>
    <w:rsid w:val="006A3ABC"/>
    <w:rsid w:val="006A3D2E"/>
    <w:rsid w:val="006A40A6"/>
    <w:rsid w:val="006A44FD"/>
    <w:rsid w:val="006A5C09"/>
    <w:rsid w:val="006A6E10"/>
    <w:rsid w:val="006B0470"/>
    <w:rsid w:val="006B0D0E"/>
    <w:rsid w:val="006B0F80"/>
    <w:rsid w:val="006B167D"/>
    <w:rsid w:val="006B1F62"/>
    <w:rsid w:val="006B2847"/>
    <w:rsid w:val="006B3737"/>
    <w:rsid w:val="006B3854"/>
    <w:rsid w:val="006B3A15"/>
    <w:rsid w:val="006B3CDC"/>
    <w:rsid w:val="006B468C"/>
    <w:rsid w:val="006B48AA"/>
    <w:rsid w:val="006B6136"/>
    <w:rsid w:val="006B64E8"/>
    <w:rsid w:val="006B6532"/>
    <w:rsid w:val="006B6AFA"/>
    <w:rsid w:val="006B79F2"/>
    <w:rsid w:val="006B7BD8"/>
    <w:rsid w:val="006C13FD"/>
    <w:rsid w:val="006C1B35"/>
    <w:rsid w:val="006C1B60"/>
    <w:rsid w:val="006C27C3"/>
    <w:rsid w:val="006C3A33"/>
    <w:rsid w:val="006C4678"/>
    <w:rsid w:val="006C49D5"/>
    <w:rsid w:val="006C4CCA"/>
    <w:rsid w:val="006C4CF9"/>
    <w:rsid w:val="006C4D3E"/>
    <w:rsid w:val="006C4D89"/>
    <w:rsid w:val="006C53ED"/>
    <w:rsid w:val="006C5974"/>
    <w:rsid w:val="006C5A6F"/>
    <w:rsid w:val="006C5E94"/>
    <w:rsid w:val="006C6EDB"/>
    <w:rsid w:val="006C764B"/>
    <w:rsid w:val="006C79BB"/>
    <w:rsid w:val="006D0A8B"/>
    <w:rsid w:val="006D1A48"/>
    <w:rsid w:val="006D29A7"/>
    <w:rsid w:val="006D2CEF"/>
    <w:rsid w:val="006D3280"/>
    <w:rsid w:val="006D49B3"/>
    <w:rsid w:val="006D602A"/>
    <w:rsid w:val="006D604A"/>
    <w:rsid w:val="006D68E6"/>
    <w:rsid w:val="006D6F93"/>
    <w:rsid w:val="006D7724"/>
    <w:rsid w:val="006D77A4"/>
    <w:rsid w:val="006E05A8"/>
    <w:rsid w:val="006E066F"/>
    <w:rsid w:val="006E0800"/>
    <w:rsid w:val="006E0B42"/>
    <w:rsid w:val="006E166D"/>
    <w:rsid w:val="006E1B88"/>
    <w:rsid w:val="006E2818"/>
    <w:rsid w:val="006E2EEE"/>
    <w:rsid w:val="006E3F05"/>
    <w:rsid w:val="006E42EC"/>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655B"/>
    <w:rsid w:val="006F69D5"/>
    <w:rsid w:val="006F745F"/>
    <w:rsid w:val="006F757C"/>
    <w:rsid w:val="0070001C"/>
    <w:rsid w:val="0070068E"/>
    <w:rsid w:val="00701D17"/>
    <w:rsid w:val="007028A9"/>
    <w:rsid w:val="0070382E"/>
    <w:rsid w:val="00704948"/>
    <w:rsid w:val="00705C93"/>
    <w:rsid w:val="00705F9A"/>
    <w:rsid w:val="00706C60"/>
    <w:rsid w:val="00706FAA"/>
    <w:rsid w:val="00707565"/>
    <w:rsid w:val="00707613"/>
    <w:rsid w:val="007101E7"/>
    <w:rsid w:val="00710311"/>
    <w:rsid w:val="00710F12"/>
    <w:rsid w:val="00711218"/>
    <w:rsid w:val="007114A2"/>
    <w:rsid w:val="007126B9"/>
    <w:rsid w:val="00712933"/>
    <w:rsid w:val="00712DCE"/>
    <w:rsid w:val="00712F06"/>
    <w:rsid w:val="00714386"/>
    <w:rsid w:val="007151C2"/>
    <w:rsid w:val="007152A4"/>
    <w:rsid w:val="00717725"/>
    <w:rsid w:val="007178EC"/>
    <w:rsid w:val="00717E7A"/>
    <w:rsid w:val="007203A0"/>
    <w:rsid w:val="00720C09"/>
    <w:rsid w:val="00720C1C"/>
    <w:rsid w:val="00722184"/>
    <w:rsid w:val="00722B13"/>
    <w:rsid w:val="00724B55"/>
    <w:rsid w:val="007254DD"/>
    <w:rsid w:val="007256F7"/>
    <w:rsid w:val="00725C60"/>
    <w:rsid w:val="00726387"/>
    <w:rsid w:val="0072723C"/>
    <w:rsid w:val="007279B3"/>
    <w:rsid w:val="0073066C"/>
    <w:rsid w:val="00732300"/>
    <w:rsid w:val="00732C96"/>
    <w:rsid w:val="007331B0"/>
    <w:rsid w:val="00736393"/>
    <w:rsid w:val="00736E53"/>
    <w:rsid w:val="00737DEE"/>
    <w:rsid w:val="007407FE"/>
    <w:rsid w:val="00741240"/>
    <w:rsid w:val="0074125C"/>
    <w:rsid w:val="00741F3C"/>
    <w:rsid w:val="00742B12"/>
    <w:rsid w:val="00743AC0"/>
    <w:rsid w:val="007447F0"/>
    <w:rsid w:val="00744DC9"/>
    <w:rsid w:val="00745C80"/>
    <w:rsid w:val="00746AF0"/>
    <w:rsid w:val="00747060"/>
    <w:rsid w:val="00747674"/>
    <w:rsid w:val="00747B26"/>
    <w:rsid w:val="00750459"/>
    <w:rsid w:val="00751049"/>
    <w:rsid w:val="00751645"/>
    <w:rsid w:val="00751F59"/>
    <w:rsid w:val="00752E32"/>
    <w:rsid w:val="00753B54"/>
    <w:rsid w:val="00754A60"/>
    <w:rsid w:val="00755A71"/>
    <w:rsid w:val="00755EFE"/>
    <w:rsid w:val="00756BBB"/>
    <w:rsid w:val="00756EAF"/>
    <w:rsid w:val="007579D3"/>
    <w:rsid w:val="00757E26"/>
    <w:rsid w:val="00760012"/>
    <w:rsid w:val="007607C6"/>
    <w:rsid w:val="007610F4"/>
    <w:rsid w:val="007615E3"/>
    <w:rsid w:val="00761876"/>
    <w:rsid w:val="00762BB3"/>
    <w:rsid w:val="007639C3"/>
    <w:rsid w:val="00763E50"/>
    <w:rsid w:val="00765949"/>
    <w:rsid w:val="00767028"/>
    <w:rsid w:val="00770559"/>
    <w:rsid w:val="00770AC9"/>
    <w:rsid w:val="0077121A"/>
    <w:rsid w:val="00772DF6"/>
    <w:rsid w:val="0077382A"/>
    <w:rsid w:val="00774604"/>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3E2"/>
    <w:rsid w:val="00791684"/>
    <w:rsid w:val="00794AE1"/>
    <w:rsid w:val="00795551"/>
    <w:rsid w:val="00795673"/>
    <w:rsid w:val="00795995"/>
    <w:rsid w:val="00796F89"/>
    <w:rsid w:val="00797639"/>
    <w:rsid w:val="00797720"/>
    <w:rsid w:val="0079793D"/>
    <w:rsid w:val="00797EB2"/>
    <w:rsid w:val="007A19D9"/>
    <w:rsid w:val="007A1BD6"/>
    <w:rsid w:val="007A2076"/>
    <w:rsid w:val="007A239B"/>
    <w:rsid w:val="007A46B8"/>
    <w:rsid w:val="007A4AEB"/>
    <w:rsid w:val="007A4AF8"/>
    <w:rsid w:val="007A677A"/>
    <w:rsid w:val="007A6D0A"/>
    <w:rsid w:val="007B0213"/>
    <w:rsid w:val="007B025D"/>
    <w:rsid w:val="007B0F23"/>
    <w:rsid w:val="007B1A28"/>
    <w:rsid w:val="007B1AE7"/>
    <w:rsid w:val="007B3128"/>
    <w:rsid w:val="007B48E7"/>
    <w:rsid w:val="007B4969"/>
    <w:rsid w:val="007B4CC0"/>
    <w:rsid w:val="007B53BD"/>
    <w:rsid w:val="007B576A"/>
    <w:rsid w:val="007B6464"/>
    <w:rsid w:val="007B656D"/>
    <w:rsid w:val="007B6EED"/>
    <w:rsid w:val="007C01D8"/>
    <w:rsid w:val="007C0282"/>
    <w:rsid w:val="007C05FC"/>
    <w:rsid w:val="007C0996"/>
    <w:rsid w:val="007C2638"/>
    <w:rsid w:val="007C31C3"/>
    <w:rsid w:val="007C41B3"/>
    <w:rsid w:val="007C54E4"/>
    <w:rsid w:val="007C5B91"/>
    <w:rsid w:val="007C7D07"/>
    <w:rsid w:val="007D34F9"/>
    <w:rsid w:val="007D363A"/>
    <w:rsid w:val="007D4984"/>
    <w:rsid w:val="007D59A6"/>
    <w:rsid w:val="007D715A"/>
    <w:rsid w:val="007D71FE"/>
    <w:rsid w:val="007D7B2C"/>
    <w:rsid w:val="007D7F3A"/>
    <w:rsid w:val="007E00D3"/>
    <w:rsid w:val="007E18DB"/>
    <w:rsid w:val="007E27FD"/>
    <w:rsid w:val="007E29A1"/>
    <w:rsid w:val="007E3791"/>
    <w:rsid w:val="007E37B8"/>
    <w:rsid w:val="007E381F"/>
    <w:rsid w:val="007E42A6"/>
    <w:rsid w:val="007E568E"/>
    <w:rsid w:val="007E6071"/>
    <w:rsid w:val="007E6455"/>
    <w:rsid w:val="007E697C"/>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BC3"/>
    <w:rsid w:val="007F2D02"/>
    <w:rsid w:val="007F2FB3"/>
    <w:rsid w:val="007F3336"/>
    <w:rsid w:val="007F3B54"/>
    <w:rsid w:val="007F4549"/>
    <w:rsid w:val="007F474E"/>
    <w:rsid w:val="007F57C6"/>
    <w:rsid w:val="007F5BD1"/>
    <w:rsid w:val="007F6708"/>
    <w:rsid w:val="007F67AE"/>
    <w:rsid w:val="007F6D34"/>
    <w:rsid w:val="007F749D"/>
    <w:rsid w:val="007F7815"/>
    <w:rsid w:val="007F7B85"/>
    <w:rsid w:val="00800D88"/>
    <w:rsid w:val="0080138B"/>
    <w:rsid w:val="0080207B"/>
    <w:rsid w:val="00802265"/>
    <w:rsid w:val="00802523"/>
    <w:rsid w:val="00803E02"/>
    <w:rsid w:val="00804137"/>
    <w:rsid w:val="008043C1"/>
    <w:rsid w:val="008045BB"/>
    <w:rsid w:val="00804E1C"/>
    <w:rsid w:val="00805843"/>
    <w:rsid w:val="0080599F"/>
    <w:rsid w:val="00805F6E"/>
    <w:rsid w:val="00807290"/>
    <w:rsid w:val="00810B65"/>
    <w:rsid w:val="00810E9A"/>
    <w:rsid w:val="00810ECD"/>
    <w:rsid w:val="008112C1"/>
    <w:rsid w:val="0081166F"/>
    <w:rsid w:val="00811E36"/>
    <w:rsid w:val="00812A2F"/>
    <w:rsid w:val="00812A90"/>
    <w:rsid w:val="0081304B"/>
    <w:rsid w:val="00821D5F"/>
    <w:rsid w:val="00822A40"/>
    <w:rsid w:val="00822D7B"/>
    <w:rsid w:val="008241F3"/>
    <w:rsid w:val="00824A14"/>
    <w:rsid w:val="00824B45"/>
    <w:rsid w:val="00826BA9"/>
    <w:rsid w:val="0082724F"/>
    <w:rsid w:val="008274BA"/>
    <w:rsid w:val="00827752"/>
    <w:rsid w:val="00830562"/>
    <w:rsid w:val="00830B56"/>
    <w:rsid w:val="008314DD"/>
    <w:rsid w:val="00831D7D"/>
    <w:rsid w:val="00832270"/>
    <w:rsid w:val="008325C9"/>
    <w:rsid w:val="00832FC6"/>
    <w:rsid w:val="008334C2"/>
    <w:rsid w:val="00834959"/>
    <w:rsid w:val="0083558A"/>
    <w:rsid w:val="00835746"/>
    <w:rsid w:val="00837A49"/>
    <w:rsid w:val="0084009C"/>
    <w:rsid w:val="00841AEC"/>
    <w:rsid w:val="0084226A"/>
    <w:rsid w:val="00842289"/>
    <w:rsid w:val="00843AF3"/>
    <w:rsid w:val="00843AFD"/>
    <w:rsid w:val="008454F0"/>
    <w:rsid w:val="008463BB"/>
    <w:rsid w:val="00846BA0"/>
    <w:rsid w:val="00846DC0"/>
    <w:rsid w:val="00847CA7"/>
    <w:rsid w:val="0085055A"/>
    <w:rsid w:val="008517EA"/>
    <w:rsid w:val="00851A74"/>
    <w:rsid w:val="008527CB"/>
    <w:rsid w:val="0085322B"/>
    <w:rsid w:val="00853883"/>
    <w:rsid w:val="008539BF"/>
    <w:rsid w:val="00853EB9"/>
    <w:rsid w:val="00855229"/>
    <w:rsid w:val="00855366"/>
    <w:rsid w:val="008560F3"/>
    <w:rsid w:val="008561B5"/>
    <w:rsid w:val="00857103"/>
    <w:rsid w:val="00857133"/>
    <w:rsid w:val="00857771"/>
    <w:rsid w:val="0086014A"/>
    <w:rsid w:val="00861387"/>
    <w:rsid w:val="0086141C"/>
    <w:rsid w:val="00862339"/>
    <w:rsid w:val="00862AB9"/>
    <w:rsid w:val="00862C18"/>
    <w:rsid w:val="00863265"/>
    <w:rsid w:val="0086382B"/>
    <w:rsid w:val="00864C31"/>
    <w:rsid w:val="00865088"/>
    <w:rsid w:val="00866D16"/>
    <w:rsid w:val="00867F5B"/>
    <w:rsid w:val="008705F3"/>
    <w:rsid w:val="00870894"/>
    <w:rsid w:val="00870D28"/>
    <w:rsid w:val="00871471"/>
    <w:rsid w:val="0087265C"/>
    <w:rsid w:val="008744C5"/>
    <w:rsid w:val="008748C8"/>
    <w:rsid w:val="00874AA7"/>
    <w:rsid w:val="00875229"/>
    <w:rsid w:val="00876342"/>
    <w:rsid w:val="0087656C"/>
    <w:rsid w:val="00876BEB"/>
    <w:rsid w:val="008778C3"/>
    <w:rsid w:val="00877D77"/>
    <w:rsid w:val="008815E1"/>
    <w:rsid w:val="00881E0C"/>
    <w:rsid w:val="0088267A"/>
    <w:rsid w:val="0088307E"/>
    <w:rsid w:val="008863EB"/>
    <w:rsid w:val="00886DE3"/>
    <w:rsid w:val="00887B04"/>
    <w:rsid w:val="008900FD"/>
    <w:rsid w:val="0089043E"/>
    <w:rsid w:val="00891C1B"/>
    <w:rsid w:val="008922D3"/>
    <w:rsid w:val="00892698"/>
    <w:rsid w:val="008940F7"/>
    <w:rsid w:val="00894461"/>
    <w:rsid w:val="008947F2"/>
    <w:rsid w:val="008954BF"/>
    <w:rsid w:val="00897183"/>
    <w:rsid w:val="008974DE"/>
    <w:rsid w:val="0089753F"/>
    <w:rsid w:val="008A010C"/>
    <w:rsid w:val="008A0771"/>
    <w:rsid w:val="008A10C1"/>
    <w:rsid w:val="008A18B2"/>
    <w:rsid w:val="008A28C1"/>
    <w:rsid w:val="008A34DB"/>
    <w:rsid w:val="008A405F"/>
    <w:rsid w:val="008A499A"/>
    <w:rsid w:val="008A5CD2"/>
    <w:rsid w:val="008A6130"/>
    <w:rsid w:val="008A63F3"/>
    <w:rsid w:val="008A650B"/>
    <w:rsid w:val="008A6CA5"/>
    <w:rsid w:val="008A7F70"/>
    <w:rsid w:val="008B07C1"/>
    <w:rsid w:val="008B0BAD"/>
    <w:rsid w:val="008B11B7"/>
    <w:rsid w:val="008B4CE8"/>
    <w:rsid w:val="008B587C"/>
    <w:rsid w:val="008B5C65"/>
    <w:rsid w:val="008B6362"/>
    <w:rsid w:val="008B647C"/>
    <w:rsid w:val="008B6764"/>
    <w:rsid w:val="008B6D2E"/>
    <w:rsid w:val="008B6D30"/>
    <w:rsid w:val="008B7895"/>
    <w:rsid w:val="008C051B"/>
    <w:rsid w:val="008C119E"/>
    <w:rsid w:val="008C11EE"/>
    <w:rsid w:val="008C180E"/>
    <w:rsid w:val="008C1E29"/>
    <w:rsid w:val="008C2492"/>
    <w:rsid w:val="008C2578"/>
    <w:rsid w:val="008C28A4"/>
    <w:rsid w:val="008C2AD3"/>
    <w:rsid w:val="008C3470"/>
    <w:rsid w:val="008C3B2B"/>
    <w:rsid w:val="008C5560"/>
    <w:rsid w:val="008D0036"/>
    <w:rsid w:val="008D0294"/>
    <w:rsid w:val="008D0512"/>
    <w:rsid w:val="008D0D99"/>
    <w:rsid w:val="008D123A"/>
    <w:rsid w:val="008D32B1"/>
    <w:rsid w:val="008D34C3"/>
    <w:rsid w:val="008D3DAD"/>
    <w:rsid w:val="008D433F"/>
    <w:rsid w:val="008D46B6"/>
    <w:rsid w:val="008D4AED"/>
    <w:rsid w:val="008D4B82"/>
    <w:rsid w:val="008D5401"/>
    <w:rsid w:val="008D7225"/>
    <w:rsid w:val="008E04C9"/>
    <w:rsid w:val="008E0C53"/>
    <w:rsid w:val="008E10A8"/>
    <w:rsid w:val="008E13F7"/>
    <w:rsid w:val="008E1654"/>
    <w:rsid w:val="008E215B"/>
    <w:rsid w:val="008E2958"/>
    <w:rsid w:val="008E29C6"/>
    <w:rsid w:val="008E3209"/>
    <w:rsid w:val="008E3FD7"/>
    <w:rsid w:val="008E422D"/>
    <w:rsid w:val="008E4D86"/>
    <w:rsid w:val="008E567E"/>
    <w:rsid w:val="008F09BF"/>
    <w:rsid w:val="008F4B15"/>
    <w:rsid w:val="008F4F41"/>
    <w:rsid w:val="008F6014"/>
    <w:rsid w:val="008F61B1"/>
    <w:rsid w:val="008F67FF"/>
    <w:rsid w:val="008F74E2"/>
    <w:rsid w:val="008F767D"/>
    <w:rsid w:val="008F7952"/>
    <w:rsid w:val="00900E65"/>
    <w:rsid w:val="009023CF"/>
    <w:rsid w:val="00903AB8"/>
    <w:rsid w:val="00904953"/>
    <w:rsid w:val="00905F27"/>
    <w:rsid w:val="0090606E"/>
    <w:rsid w:val="00906BA9"/>
    <w:rsid w:val="00907002"/>
    <w:rsid w:val="00907078"/>
    <w:rsid w:val="00907325"/>
    <w:rsid w:val="00907818"/>
    <w:rsid w:val="00910BB8"/>
    <w:rsid w:val="00910BD5"/>
    <w:rsid w:val="00911067"/>
    <w:rsid w:val="009111C1"/>
    <w:rsid w:val="0091149E"/>
    <w:rsid w:val="00912D67"/>
    <w:rsid w:val="009134FA"/>
    <w:rsid w:val="0091403C"/>
    <w:rsid w:val="00914E04"/>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80B"/>
    <w:rsid w:val="00931A27"/>
    <w:rsid w:val="00932796"/>
    <w:rsid w:val="00932BB0"/>
    <w:rsid w:val="00932DED"/>
    <w:rsid w:val="0093309F"/>
    <w:rsid w:val="00933344"/>
    <w:rsid w:val="00933357"/>
    <w:rsid w:val="0093356A"/>
    <w:rsid w:val="009347AD"/>
    <w:rsid w:val="0093493F"/>
    <w:rsid w:val="0093619D"/>
    <w:rsid w:val="009361A2"/>
    <w:rsid w:val="0093646D"/>
    <w:rsid w:val="00936819"/>
    <w:rsid w:val="00936D8C"/>
    <w:rsid w:val="00936DAA"/>
    <w:rsid w:val="009374D6"/>
    <w:rsid w:val="009376CD"/>
    <w:rsid w:val="009379A7"/>
    <w:rsid w:val="00937C4F"/>
    <w:rsid w:val="009400E0"/>
    <w:rsid w:val="00940134"/>
    <w:rsid w:val="0094135B"/>
    <w:rsid w:val="00941A1E"/>
    <w:rsid w:val="00941DA4"/>
    <w:rsid w:val="00941E10"/>
    <w:rsid w:val="009429C7"/>
    <w:rsid w:val="009433C0"/>
    <w:rsid w:val="00944130"/>
    <w:rsid w:val="0095009F"/>
    <w:rsid w:val="00950E19"/>
    <w:rsid w:val="00951FF3"/>
    <w:rsid w:val="0095200B"/>
    <w:rsid w:val="009527CB"/>
    <w:rsid w:val="009534A2"/>
    <w:rsid w:val="0095373D"/>
    <w:rsid w:val="009539EF"/>
    <w:rsid w:val="00954932"/>
    <w:rsid w:val="00956979"/>
    <w:rsid w:val="00957E32"/>
    <w:rsid w:val="00960103"/>
    <w:rsid w:val="009601F8"/>
    <w:rsid w:val="00961BC2"/>
    <w:rsid w:val="009627CE"/>
    <w:rsid w:val="009630DC"/>
    <w:rsid w:val="00964B1F"/>
    <w:rsid w:val="009667B7"/>
    <w:rsid w:val="00966811"/>
    <w:rsid w:val="009668F6"/>
    <w:rsid w:val="00966B9D"/>
    <w:rsid w:val="00966F25"/>
    <w:rsid w:val="00967F65"/>
    <w:rsid w:val="00971AA6"/>
    <w:rsid w:val="00972C76"/>
    <w:rsid w:val="009733F1"/>
    <w:rsid w:val="00973EB0"/>
    <w:rsid w:val="00973FCA"/>
    <w:rsid w:val="00974279"/>
    <w:rsid w:val="009746E2"/>
    <w:rsid w:val="00975DDF"/>
    <w:rsid w:val="00975F29"/>
    <w:rsid w:val="009760A8"/>
    <w:rsid w:val="00976EC0"/>
    <w:rsid w:val="00977334"/>
    <w:rsid w:val="0097736B"/>
    <w:rsid w:val="0098066E"/>
    <w:rsid w:val="00980862"/>
    <w:rsid w:val="009820BB"/>
    <w:rsid w:val="009823AA"/>
    <w:rsid w:val="009824E3"/>
    <w:rsid w:val="00982519"/>
    <w:rsid w:val="00982A88"/>
    <w:rsid w:val="00982D45"/>
    <w:rsid w:val="00982F1B"/>
    <w:rsid w:val="009830B0"/>
    <w:rsid w:val="00984F6C"/>
    <w:rsid w:val="00985BEF"/>
    <w:rsid w:val="0098645D"/>
    <w:rsid w:val="00987A7F"/>
    <w:rsid w:val="0099035D"/>
    <w:rsid w:val="009904C8"/>
    <w:rsid w:val="009904D7"/>
    <w:rsid w:val="00990BAB"/>
    <w:rsid w:val="00991D44"/>
    <w:rsid w:val="00991EB3"/>
    <w:rsid w:val="00992C4C"/>
    <w:rsid w:val="00992D4E"/>
    <w:rsid w:val="0099324B"/>
    <w:rsid w:val="00993B6E"/>
    <w:rsid w:val="00996D67"/>
    <w:rsid w:val="00997A40"/>
    <w:rsid w:val="00997B09"/>
    <w:rsid w:val="00997DEE"/>
    <w:rsid w:val="009A014B"/>
    <w:rsid w:val="009A0540"/>
    <w:rsid w:val="009A054A"/>
    <w:rsid w:val="009A072D"/>
    <w:rsid w:val="009A0990"/>
    <w:rsid w:val="009A0D24"/>
    <w:rsid w:val="009A143C"/>
    <w:rsid w:val="009A19F8"/>
    <w:rsid w:val="009A381A"/>
    <w:rsid w:val="009A4524"/>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7EF"/>
    <w:rsid w:val="009B4B4D"/>
    <w:rsid w:val="009B4C40"/>
    <w:rsid w:val="009B58E1"/>
    <w:rsid w:val="009B6938"/>
    <w:rsid w:val="009B74A8"/>
    <w:rsid w:val="009C047C"/>
    <w:rsid w:val="009C07C0"/>
    <w:rsid w:val="009C14A7"/>
    <w:rsid w:val="009C167A"/>
    <w:rsid w:val="009C2996"/>
    <w:rsid w:val="009C3158"/>
    <w:rsid w:val="009C370B"/>
    <w:rsid w:val="009C3F2F"/>
    <w:rsid w:val="009C4CFB"/>
    <w:rsid w:val="009C6D08"/>
    <w:rsid w:val="009C70EE"/>
    <w:rsid w:val="009C7586"/>
    <w:rsid w:val="009C7D9F"/>
    <w:rsid w:val="009D0014"/>
    <w:rsid w:val="009D11E3"/>
    <w:rsid w:val="009D20BA"/>
    <w:rsid w:val="009D2A43"/>
    <w:rsid w:val="009D33F3"/>
    <w:rsid w:val="009D3692"/>
    <w:rsid w:val="009D51CA"/>
    <w:rsid w:val="009D646B"/>
    <w:rsid w:val="009D794C"/>
    <w:rsid w:val="009E04E9"/>
    <w:rsid w:val="009E06DB"/>
    <w:rsid w:val="009E0C1C"/>
    <w:rsid w:val="009E283B"/>
    <w:rsid w:val="009E316D"/>
    <w:rsid w:val="009E36D6"/>
    <w:rsid w:val="009E3860"/>
    <w:rsid w:val="009E3A96"/>
    <w:rsid w:val="009E3CD9"/>
    <w:rsid w:val="009E45B8"/>
    <w:rsid w:val="009E51F6"/>
    <w:rsid w:val="009E59E2"/>
    <w:rsid w:val="009E675C"/>
    <w:rsid w:val="009E7919"/>
    <w:rsid w:val="009F0323"/>
    <w:rsid w:val="009F09B7"/>
    <w:rsid w:val="009F1030"/>
    <w:rsid w:val="009F1C65"/>
    <w:rsid w:val="009F1E2B"/>
    <w:rsid w:val="009F2B71"/>
    <w:rsid w:val="009F2C2A"/>
    <w:rsid w:val="009F3218"/>
    <w:rsid w:val="009F3630"/>
    <w:rsid w:val="009F5482"/>
    <w:rsid w:val="009F55DE"/>
    <w:rsid w:val="009F59FF"/>
    <w:rsid w:val="009F5A19"/>
    <w:rsid w:val="009F5D4A"/>
    <w:rsid w:val="009F604C"/>
    <w:rsid w:val="009F628E"/>
    <w:rsid w:val="009F76E3"/>
    <w:rsid w:val="009F7B46"/>
    <w:rsid w:val="009F7D28"/>
    <w:rsid w:val="009F7DC9"/>
    <w:rsid w:val="009F7F9A"/>
    <w:rsid w:val="009F7FCB"/>
    <w:rsid w:val="00A00C29"/>
    <w:rsid w:val="00A0109E"/>
    <w:rsid w:val="00A0120E"/>
    <w:rsid w:val="00A035A5"/>
    <w:rsid w:val="00A04B6E"/>
    <w:rsid w:val="00A04CCA"/>
    <w:rsid w:val="00A04E7B"/>
    <w:rsid w:val="00A05313"/>
    <w:rsid w:val="00A05845"/>
    <w:rsid w:val="00A05932"/>
    <w:rsid w:val="00A0705F"/>
    <w:rsid w:val="00A07895"/>
    <w:rsid w:val="00A10050"/>
    <w:rsid w:val="00A11C3C"/>
    <w:rsid w:val="00A12251"/>
    <w:rsid w:val="00A12913"/>
    <w:rsid w:val="00A129F8"/>
    <w:rsid w:val="00A13BBD"/>
    <w:rsid w:val="00A13E60"/>
    <w:rsid w:val="00A14BA0"/>
    <w:rsid w:val="00A14D4B"/>
    <w:rsid w:val="00A15AC7"/>
    <w:rsid w:val="00A16576"/>
    <w:rsid w:val="00A16E30"/>
    <w:rsid w:val="00A17746"/>
    <w:rsid w:val="00A2004F"/>
    <w:rsid w:val="00A216BE"/>
    <w:rsid w:val="00A21D9F"/>
    <w:rsid w:val="00A21E0A"/>
    <w:rsid w:val="00A229B7"/>
    <w:rsid w:val="00A22FD4"/>
    <w:rsid w:val="00A2344C"/>
    <w:rsid w:val="00A23D90"/>
    <w:rsid w:val="00A246C4"/>
    <w:rsid w:val="00A25594"/>
    <w:rsid w:val="00A255E2"/>
    <w:rsid w:val="00A25CA5"/>
    <w:rsid w:val="00A2674E"/>
    <w:rsid w:val="00A2711B"/>
    <w:rsid w:val="00A2794B"/>
    <w:rsid w:val="00A30B20"/>
    <w:rsid w:val="00A30CD6"/>
    <w:rsid w:val="00A31174"/>
    <w:rsid w:val="00A318C7"/>
    <w:rsid w:val="00A3198C"/>
    <w:rsid w:val="00A32896"/>
    <w:rsid w:val="00A3437C"/>
    <w:rsid w:val="00A34408"/>
    <w:rsid w:val="00A355EF"/>
    <w:rsid w:val="00A35F51"/>
    <w:rsid w:val="00A36C10"/>
    <w:rsid w:val="00A3719C"/>
    <w:rsid w:val="00A40240"/>
    <w:rsid w:val="00A406CA"/>
    <w:rsid w:val="00A41003"/>
    <w:rsid w:val="00A4132D"/>
    <w:rsid w:val="00A41D6A"/>
    <w:rsid w:val="00A4324A"/>
    <w:rsid w:val="00A439FB"/>
    <w:rsid w:val="00A44085"/>
    <w:rsid w:val="00A444FF"/>
    <w:rsid w:val="00A448BA"/>
    <w:rsid w:val="00A4556A"/>
    <w:rsid w:val="00A45797"/>
    <w:rsid w:val="00A46AEA"/>
    <w:rsid w:val="00A473DA"/>
    <w:rsid w:val="00A47491"/>
    <w:rsid w:val="00A47BCC"/>
    <w:rsid w:val="00A47FE5"/>
    <w:rsid w:val="00A5049E"/>
    <w:rsid w:val="00A50607"/>
    <w:rsid w:val="00A506FB"/>
    <w:rsid w:val="00A50ED4"/>
    <w:rsid w:val="00A51A3F"/>
    <w:rsid w:val="00A53C2A"/>
    <w:rsid w:val="00A546B0"/>
    <w:rsid w:val="00A5557D"/>
    <w:rsid w:val="00A572EB"/>
    <w:rsid w:val="00A60CA0"/>
    <w:rsid w:val="00A61E96"/>
    <w:rsid w:val="00A62154"/>
    <w:rsid w:val="00A6379E"/>
    <w:rsid w:val="00A63BC5"/>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7EC"/>
    <w:rsid w:val="00A74B88"/>
    <w:rsid w:val="00A75841"/>
    <w:rsid w:val="00A75AB4"/>
    <w:rsid w:val="00A764BA"/>
    <w:rsid w:val="00A76D68"/>
    <w:rsid w:val="00A776EB"/>
    <w:rsid w:val="00A77F5D"/>
    <w:rsid w:val="00A80296"/>
    <w:rsid w:val="00A815E0"/>
    <w:rsid w:val="00A81C44"/>
    <w:rsid w:val="00A82234"/>
    <w:rsid w:val="00A8299A"/>
    <w:rsid w:val="00A82B3C"/>
    <w:rsid w:val="00A82BBF"/>
    <w:rsid w:val="00A83393"/>
    <w:rsid w:val="00A83F48"/>
    <w:rsid w:val="00A84734"/>
    <w:rsid w:val="00A847D2"/>
    <w:rsid w:val="00A86209"/>
    <w:rsid w:val="00A8668D"/>
    <w:rsid w:val="00A86A80"/>
    <w:rsid w:val="00A86DA0"/>
    <w:rsid w:val="00A8754E"/>
    <w:rsid w:val="00A906C4"/>
    <w:rsid w:val="00A9087E"/>
    <w:rsid w:val="00A90C8A"/>
    <w:rsid w:val="00A90DDC"/>
    <w:rsid w:val="00A91141"/>
    <w:rsid w:val="00A92962"/>
    <w:rsid w:val="00A93901"/>
    <w:rsid w:val="00A93D6F"/>
    <w:rsid w:val="00A93D79"/>
    <w:rsid w:val="00A95129"/>
    <w:rsid w:val="00A952FF"/>
    <w:rsid w:val="00A9533B"/>
    <w:rsid w:val="00A95AC8"/>
    <w:rsid w:val="00AA0375"/>
    <w:rsid w:val="00AA1213"/>
    <w:rsid w:val="00AA1B96"/>
    <w:rsid w:val="00AA2994"/>
    <w:rsid w:val="00AA2DD3"/>
    <w:rsid w:val="00AA496B"/>
    <w:rsid w:val="00AA4C10"/>
    <w:rsid w:val="00AA59BE"/>
    <w:rsid w:val="00AA6C92"/>
    <w:rsid w:val="00AB0259"/>
    <w:rsid w:val="00AB11EB"/>
    <w:rsid w:val="00AB1646"/>
    <w:rsid w:val="00AB177E"/>
    <w:rsid w:val="00AB1D77"/>
    <w:rsid w:val="00AB219F"/>
    <w:rsid w:val="00AB2245"/>
    <w:rsid w:val="00AB2B56"/>
    <w:rsid w:val="00AB33B8"/>
    <w:rsid w:val="00AB3499"/>
    <w:rsid w:val="00AB415C"/>
    <w:rsid w:val="00AB4273"/>
    <w:rsid w:val="00AB46C4"/>
    <w:rsid w:val="00AB4977"/>
    <w:rsid w:val="00AB7D85"/>
    <w:rsid w:val="00AB7EF7"/>
    <w:rsid w:val="00AC0E5C"/>
    <w:rsid w:val="00AC1603"/>
    <w:rsid w:val="00AC1BCE"/>
    <w:rsid w:val="00AC1D76"/>
    <w:rsid w:val="00AC220B"/>
    <w:rsid w:val="00AC289B"/>
    <w:rsid w:val="00AC3A64"/>
    <w:rsid w:val="00AC498F"/>
    <w:rsid w:val="00AC60DD"/>
    <w:rsid w:val="00AC6930"/>
    <w:rsid w:val="00AD0896"/>
    <w:rsid w:val="00AD2074"/>
    <w:rsid w:val="00AD24AE"/>
    <w:rsid w:val="00AD24B5"/>
    <w:rsid w:val="00AD28FD"/>
    <w:rsid w:val="00AD31F2"/>
    <w:rsid w:val="00AD39D2"/>
    <w:rsid w:val="00AD6169"/>
    <w:rsid w:val="00AD6183"/>
    <w:rsid w:val="00AD742E"/>
    <w:rsid w:val="00AE0706"/>
    <w:rsid w:val="00AE15D7"/>
    <w:rsid w:val="00AE2DD9"/>
    <w:rsid w:val="00AE38B8"/>
    <w:rsid w:val="00AE3DAF"/>
    <w:rsid w:val="00AE3E6C"/>
    <w:rsid w:val="00AE4117"/>
    <w:rsid w:val="00AE58F7"/>
    <w:rsid w:val="00AE5C46"/>
    <w:rsid w:val="00AE5ED5"/>
    <w:rsid w:val="00AE6176"/>
    <w:rsid w:val="00AE62D8"/>
    <w:rsid w:val="00AE6A79"/>
    <w:rsid w:val="00AE78D4"/>
    <w:rsid w:val="00AE7FA5"/>
    <w:rsid w:val="00AF00F1"/>
    <w:rsid w:val="00AF03B8"/>
    <w:rsid w:val="00AF05EF"/>
    <w:rsid w:val="00AF0858"/>
    <w:rsid w:val="00AF1D9D"/>
    <w:rsid w:val="00AF225E"/>
    <w:rsid w:val="00AF367E"/>
    <w:rsid w:val="00AF3B15"/>
    <w:rsid w:val="00AF405F"/>
    <w:rsid w:val="00AF5606"/>
    <w:rsid w:val="00AF587F"/>
    <w:rsid w:val="00AF73B7"/>
    <w:rsid w:val="00AF74BF"/>
    <w:rsid w:val="00AF758E"/>
    <w:rsid w:val="00B0104F"/>
    <w:rsid w:val="00B019CB"/>
    <w:rsid w:val="00B01F98"/>
    <w:rsid w:val="00B02C2A"/>
    <w:rsid w:val="00B05D29"/>
    <w:rsid w:val="00B060EE"/>
    <w:rsid w:val="00B065C5"/>
    <w:rsid w:val="00B10071"/>
    <w:rsid w:val="00B102D1"/>
    <w:rsid w:val="00B10524"/>
    <w:rsid w:val="00B10560"/>
    <w:rsid w:val="00B10A26"/>
    <w:rsid w:val="00B10D58"/>
    <w:rsid w:val="00B117A9"/>
    <w:rsid w:val="00B1311B"/>
    <w:rsid w:val="00B132FD"/>
    <w:rsid w:val="00B1460B"/>
    <w:rsid w:val="00B1487F"/>
    <w:rsid w:val="00B149A3"/>
    <w:rsid w:val="00B14B16"/>
    <w:rsid w:val="00B168D7"/>
    <w:rsid w:val="00B16B54"/>
    <w:rsid w:val="00B17C0C"/>
    <w:rsid w:val="00B2026E"/>
    <w:rsid w:val="00B20284"/>
    <w:rsid w:val="00B20351"/>
    <w:rsid w:val="00B20BF7"/>
    <w:rsid w:val="00B20C80"/>
    <w:rsid w:val="00B20F66"/>
    <w:rsid w:val="00B2101F"/>
    <w:rsid w:val="00B2190D"/>
    <w:rsid w:val="00B224B3"/>
    <w:rsid w:val="00B23AF1"/>
    <w:rsid w:val="00B241DA"/>
    <w:rsid w:val="00B24CFF"/>
    <w:rsid w:val="00B2525B"/>
    <w:rsid w:val="00B25AED"/>
    <w:rsid w:val="00B25B1D"/>
    <w:rsid w:val="00B26A5F"/>
    <w:rsid w:val="00B26ED5"/>
    <w:rsid w:val="00B27335"/>
    <w:rsid w:val="00B2779E"/>
    <w:rsid w:val="00B30DA9"/>
    <w:rsid w:val="00B3171A"/>
    <w:rsid w:val="00B31ABF"/>
    <w:rsid w:val="00B31D3C"/>
    <w:rsid w:val="00B321C1"/>
    <w:rsid w:val="00B33A78"/>
    <w:rsid w:val="00B34041"/>
    <w:rsid w:val="00B34AEF"/>
    <w:rsid w:val="00B351C1"/>
    <w:rsid w:val="00B359CF"/>
    <w:rsid w:val="00B35FC7"/>
    <w:rsid w:val="00B364CE"/>
    <w:rsid w:val="00B368D9"/>
    <w:rsid w:val="00B36EF4"/>
    <w:rsid w:val="00B36F48"/>
    <w:rsid w:val="00B378B4"/>
    <w:rsid w:val="00B40D3F"/>
    <w:rsid w:val="00B422EA"/>
    <w:rsid w:val="00B42860"/>
    <w:rsid w:val="00B42B6E"/>
    <w:rsid w:val="00B43D09"/>
    <w:rsid w:val="00B4509C"/>
    <w:rsid w:val="00B45117"/>
    <w:rsid w:val="00B45B39"/>
    <w:rsid w:val="00B45EEC"/>
    <w:rsid w:val="00B4660B"/>
    <w:rsid w:val="00B46B9A"/>
    <w:rsid w:val="00B47B90"/>
    <w:rsid w:val="00B50162"/>
    <w:rsid w:val="00B501CF"/>
    <w:rsid w:val="00B50288"/>
    <w:rsid w:val="00B50A70"/>
    <w:rsid w:val="00B51861"/>
    <w:rsid w:val="00B51913"/>
    <w:rsid w:val="00B51C0C"/>
    <w:rsid w:val="00B52C10"/>
    <w:rsid w:val="00B54320"/>
    <w:rsid w:val="00B54640"/>
    <w:rsid w:val="00B54BD6"/>
    <w:rsid w:val="00B54D23"/>
    <w:rsid w:val="00B54F94"/>
    <w:rsid w:val="00B55DEE"/>
    <w:rsid w:val="00B565AE"/>
    <w:rsid w:val="00B57017"/>
    <w:rsid w:val="00B57039"/>
    <w:rsid w:val="00B57155"/>
    <w:rsid w:val="00B57775"/>
    <w:rsid w:val="00B602AA"/>
    <w:rsid w:val="00B602BC"/>
    <w:rsid w:val="00B608EC"/>
    <w:rsid w:val="00B6127C"/>
    <w:rsid w:val="00B615A2"/>
    <w:rsid w:val="00B617C2"/>
    <w:rsid w:val="00B61DC3"/>
    <w:rsid w:val="00B62070"/>
    <w:rsid w:val="00B62A3A"/>
    <w:rsid w:val="00B62EA7"/>
    <w:rsid w:val="00B62EE8"/>
    <w:rsid w:val="00B63D46"/>
    <w:rsid w:val="00B651BC"/>
    <w:rsid w:val="00B6591E"/>
    <w:rsid w:val="00B65B88"/>
    <w:rsid w:val="00B65DC6"/>
    <w:rsid w:val="00B65FAD"/>
    <w:rsid w:val="00B6705E"/>
    <w:rsid w:val="00B673CC"/>
    <w:rsid w:val="00B7103B"/>
    <w:rsid w:val="00B7178E"/>
    <w:rsid w:val="00B72477"/>
    <w:rsid w:val="00B72CFD"/>
    <w:rsid w:val="00B737FE"/>
    <w:rsid w:val="00B73AB6"/>
    <w:rsid w:val="00B767AA"/>
    <w:rsid w:val="00B76F24"/>
    <w:rsid w:val="00B77811"/>
    <w:rsid w:val="00B802F8"/>
    <w:rsid w:val="00B80A5A"/>
    <w:rsid w:val="00B80A92"/>
    <w:rsid w:val="00B82734"/>
    <w:rsid w:val="00B82FF9"/>
    <w:rsid w:val="00B832A1"/>
    <w:rsid w:val="00B83CD5"/>
    <w:rsid w:val="00B83D23"/>
    <w:rsid w:val="00B84308"/>
    <w:rsid w:val="00B8451B"/>
    <w:rsid w:val="00B84964"/>
    <w:rsid w:val="00B85676"/>
    <w:rsid w:val="00B85896"/>
    <w:rsid w:val="00B8635D"/>
    <w:rsid w:val="00B87396"/>
    <w:rsid w:val="00B90D14"/>
    <w:rsid w:val="00B93064"/>
    <w:rsid w:val="00B94249"/>
    <w:rsid w:val="00B94276"/>
    <w:rsid w:val="00B94653"/>
    <w:rsid w:val="00B94CE2"/>
    <w:rsid w:val="00BA0783"/>
    <w:rsid w:val="00BA08F4"/>
    <w:rsid w:val="00BA0B99"/>
    <w:rsid w:val="00BA12AF"/>
    <w:rsid w:val="00BA18AE"/>
    <w:rsid w:val="00BA1E6F"/>
    <w:rsid w:val="00BA2EE4"/>
    <w:rsid w:val="00BA32B4"/>
    <w:rsid w:val="00BA3F7E"/>
    <w:rsid w:val="00BA438C"/>
    <w:rsid w:val="00BA4B75"/>
    <w:rsid w:val="00BA53C3"/>
    <w:rsid w:val="00BA5EA6"/>
    <w:rsid w:val="00BA60DC"/>
    <w:rsid w:val="00BA65AC"/>
    <w:rsid w:val="00BA6D16"/>
    <w:rsid w:val="00BB0CA4"/>
    <w:rsid w:val="00BB272F"/>
    <w:rsid w:val="00BB29F6"/>
    <w:rsid w:val="00BB303E"/>
    <w:rsid w:val="00BB30F0"/>
    <w:rsid w:val="00BB37A8"/>
    <w:rsid w:val="00BB3854"/>
    <w:rsid w:val="00BB3A85"/>
    <w:rsid w:val="00BB4531"/>
    <w:rsid w:val="00BB45EB"/>
    <w:rsid w:val="00BB46C4"/>
    <w:rsid w:val="00BB54E0"/>
    <w:rsid w:val="00BB5D57"/>
    <w:rsid w:val="00BB6862"/>
    <w:rsid w:val="00BB69A7"/>
    <w:rsid w:val="00BB6B5E"/>
    <w:rsid w:val="00BB708D"/>
    <w:rsid w:val="00BB7D54"/>
    <w:rsid w:val="00BB7DD5"/>
    <w:rsid w:val="00BC0AC9"/>
    <w:rsid w:val="00BC14A9"/>
    <w:rsid w:val="00BC16E5"/>
    <w:rsid w:val="00BC1C6B"/>
    <w:rsid w:val="00BC2B21"/>
    <w:rsid w:val="00BC3832"/>
    <w:rsid w:val="00BC56A8"/>
    <w:rsid w:val="00BC628E"/>
    <w:rsid w:val="00BC6B7C"/>
    <w:rsid w:val="00BC7677"/>
    <w:rsid w:val="00BC76AF"/>
    <w:rsid w:val="00BC7BB9"/>
    <w:rsid w:val="00BC7C6D"/>
    <w:rsid w:val="00BD03A2"/>
    <w:rsid w:val="00BD046B"/>
    <w:rsid w:val="00BD0E31"/>
    <w:rsid w:val="00BD0FD5"/>
    <w:rsid w:val="00BD16D3"/>
    <w:rsid w:val="00BD1761"/>
    <w:rsid w:val="00BD20AF"/>
    <w:rsid w:val="00BD2CDE"/>
    <w:rsid w:val="00BD39BE"/>
    <w:rsid w:val="00BD3F7A"/>
    <w:rsid w:val="00BD48E4"/>
    <w:rsid w:val="00BD4F6A"/>
    <w:rsid w:val="00BD59A9"/>
    <w:rsid w:val="00BD6C2C"/>
    <w:rsid w:val="00BD77C7"/>
    <w:rsid w:val="00BD7A0B"/>
    <w:rsid w:val="00BD7B7E"/>
    <w:rsid w:val="00BD7DC3"/>
    <w:rsid w:val="00BE04D7"/>
    <w:rsid w:val="00BE1DCA"/>
    <w:rsid w:val="00BE2107"/>
    <w:rsid w:val="00BE279E"/>
    <w:rsid w:val="00BE27CA"/>
    <w:rsid w:val="00BE3005"/>
    <w:rsid w:val="00BE34F3"/>
    <w:rsid w:val="00BE3786"/>
    <w:rsid w:val="00BE4922"/>
    <w:rsid w:val="00BE4CFA"/>
    <w:rsid w:val="00BE551F"/>
    <w:rsid w:val="00BE5AD5"/>
    <w:rsid w:val="00BE65C8"/>
    <w:rsid w:val="00BE67A7"/>
    <w:rsid w:val="00BE6E4E"/>
    <w:rsid w:val="00BE7257"/>
    <w:rsid w:val="00BE7B9A"/>
    <w:rsid w:val="00BE7DED"/>
    <w:rsid w:val="00BF0BFC"/>
    <w:rsid w:val="00BF0D05"/>
    <w:rsid w:val="00BF12DD"/>
    <w:rsid w:val="00BF214C"/>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1582"/>
    <w:rsid w:val="00C03D6D"/>
    <w:rsid w:val="00C04F7C"/>
    <w:rsid w:val="00C05A13"/>
    <w:rsid w:val="00C06276"/>
    <w:rsid w:val="00C06B9E"/>
    <w:rsid w:val="00C07D29"/>
    <w:rsid w:val="00C10319"/>
    <w:rsid w:val="00C108BC"/>
    <w:rsid w:val="00C10924"/>
    <w:rsid w:val="00C116D9"/>
    <w:rsid w:val="00C12447"/>
    <w:rsid w:val="00C124EC"/>
    <w:rsid w:val="00C128FE"/>
    <w:rsid w:val="00C12EDE"/>
    <w:rsid w:val="00C147D1"/>
    <w:rsid w:val="00C157E9"/>
    <w:rsid w:val="00C15AD1"/>
    <w:rsid w:val="00C15E40"/>
    <w:rsid w:val="00C166EB"/>
    <w:rsid w:val="00C169BF"/>
    <w:rsid w:val="00C16ED0"/>
    <w:rsid w:val="00C17209"/>
    <w:rsid w:val="00C17362"/>
    <w:rsid w:val="00C17E72"/>
    <w:rsid w:val="00C2211B"/>
    <w:rsid w:val="00C2349D"/>
    <w:rsid w:val="00C23CD4"/>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02C"/>
    <w:rsid w:val="00C36754"/>
    <w:rsid w:val="00C36899"/>
    <w:rsid w:val="00C36E6C"/>
    <w:rsid w:val="00C3710A"/>
    <w:rsid w:val="00C3745C"/>
    <w:rsid w:val="00C37B9D"/>
    <w:rsid w:val="00C37CC4"/>
    <w:rsid w:val="00C401DA"/>
    <w:rsid w:val="00C411DB"/>
    <w:rsid w:val="00C4124E"/>
    <w:rsid w:val="00C41F8B"/>
    <w:rsid w:val="00C4352B"/>
    <w:rsid w:val="00C43A43"/>
    <w:rsid w:val="00C43C38"/>
    <w:rsid w:val="00C44DAD"/>
    <w:rsid w:val="00C44E18"/>
    <w:rsid w:val="00C46F16"/>
    <w:rsid w:val="00C46F57"/>
    <w:rsid w:val="00C502E0"/>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57CD5"/>
    <w:rsid w:val="00C60128"/>
    <w:rsid w:val="00C603E8"/>
    <w:rsid w:val="00C60E0F"/>
    <w:rsid w:val="00C6103E"/>
    <w:rsid w:val="00C628C6"/>
    <w:rsid w:val="00C62C59"/>
    <w:rsid w:val="00C63541"/>
    <w:rsid w:val="00C63E93"/>
    <w:rsid w:val="00C63EB5"/>
    <w:rsid w:val="00C649B9"/>
    <w:rsid w:val="00C64B3B"/>
    <w:rsid w:val="00C6593B"/>
    <w:rsid w:val="00C659C4"/>
    <w:rsid w:val="00C6715A"/>
    <w:rsid w:val="00C67C57"/>
    <w:rsid w:val="00C702A9"/>
    <w:rsid w:val="00C70C37"/>
    <w:rsid w:val="00C729AB"/>
    <w:rsid w:val="00C74F21"/>
    <w:rsid w:val="00C7593F"/>
    <w:rsid w:val="00C75A8C"/>
    <w:rsid w:val="00C75D94"/>
    <w:rsid w:val="00C7685C"/>
    <w:rsid w:val="00C7753F"/>
    <w:rsid w:val="00C776E3"/>
    <w:rsid w:val="00C80266"/>
    <w:rsid w:val="00C80BDE"/>
    <w:rsid w:val="00C80C05"/>
    <w:rsid w:val="00C815CB"/>
    <w:rsid w:val="00C826F3"/>
    <w:rsid w:val="00C836BF"/>
    <w:rsid w:val="00C83C63"/>
    <w:rsid w:val="00C84490"/>
    <w:rsid w:val="00C8466C"/>
    <w:rsid w:val="00C84E84"/>
    <w:rsid w:val="00C86224"/>
    <w:rsid w:val="00C86B73"/>
    <w:rsid w:val="00C86E8A"/>
    <w:rsid w:val="00C878B0"/>
    <w:rsid w:val="00C90253"/>
    <w:rsid w:val="00C9122C"/>
    <w:rsid w:val="00C91BE9"/>
    <w:rsid w:val="00C933BA"/>
    <w:rsid w:val="00C94785"/>
    <w:rsid w:val="00C94DB7"/>
    <w:rsid w:val="00C97389"/>
    <w:rsid w:val="00C97AC5"/>
    <w:rsid w:val="00C97EB3"/>
    <w:rsid w:val="00CA0E5D"/>
    <w:rsid w:val="00CA1CFF"/>
    <w:rsid w:val="00CA2500"/>
    <w:rsid w:val="00CA3900"/>
    <w:rsid w:val="00CA3DD9"/>
    <w:rsid w:val="00CA4ADF"/>
    <w:rsid w:val="00CA4D1F"/>
    <w:rsid w:val="00CA5C20"/>
    <w:rsid w:val="00CB0227"/>
    <w:rsid w:val="00CB0A28"/>
    <w:rsid w:val="00CB0FBC"/>
    <w:rsid w:val="00CB2888"/>
    <w:rsid w:val="00CB3A14"/>
    <w:rsid w:val="00CB4EC9"/>
    <w:rsid w:val="00CB58C7"/>
    <w:rsid w:val="00CB691D"/>
    <w:rsid w:val="00CB717E"/>
    <w:rsid w:val="00CB7CBE"/>
    <w:rsid w:val="00CC0269"/>
    <w:rsid w:val="00CC084C"/>
    <w:rsid w:val="00CC1475"/>
    <w:rsid w:val="00CC2727"/>
    <w:rsid w:val="00CC3253"/>
    <w:rsid w:val="00CC3AA3"/>
    <w:rsid w:val="00CC4422"/>
    <w:rsid w:val="00CC5520"/>
    <w:rsid w:val="00CC5634"/>
    <w:rsid w:val="00CC5F62"/>
    <w:rsid w:val="00CC6169"/>
    <w:rsid w:val="00CC7563"/>
    <w:rsid w:val="00CC767D"/>
    <w:rsid w:val="00CD0A0F"/>
    <w:rsid w:val="00CD0B22"/>
    <w:rsid w:val="00CD1F17"/>
    <w:rsid w:val="00CD1F27"/>
    <w:rsid w:val="00CD2CCD"/>
    <w:rsid w:val="00CD2F56"/>
    <w:rsid w:val="00CD42AF"/>
    <w:rsid w:val="00CD5027"/>
    <w:rsid w:val="00CD59FC"/>
    <w:rsid w:val="00CD5F15"/>
    <w:rsid w:val="00CE01EF"/>
    <w:rsid w:val="00CE0274"/>
    <w:rsid w:val="00CE056C"/>
    <w:rsid w:val="00CE1A20"/>
    <w:rsid w:val="00CE252A"/>
    <w:rsid w:val="00CE49AD"/>
    <w:rsid w:val="00CE5163"/>
    <w:rsid w:val="00CE538B"/>
    <w:rsid w:val="00CE5824"/>
    <w:rsid w:val="00CE63D4"/>
    <w:rsid w:val="00CE6D9D"/>
    <w:rsid w:val="00CE6DAD"/>
    <w:rsid w:val="00CE7523"/>
    <w:rsid w:val="00CF0F48"/>
    <w:rsid w:val="00CF14E4"/>
    <w:rsid w:val="00CF1B21"/>
    <w:rsid w:val="00CF2166"/>
    <w:rsid w:val="00CF2674"/>
    <w:rsid w:val="00CF2906"/>
    <w:rsid w:val="00CF2C96"/>
    <w:rsid w:val="00CF34A5"/>
    <w:rsid w:val="00CF3DE4"/>
    <w:rsid w:val="00CF57F4"/>
    <w:rsid w:val="00CF6AC6"/>
    <w:rsid w:val="00CF7284"/>
    <w:rsid w:val="00D0045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18F4"/>
    <w:rsid w:val="00D11EC4"/>
    <w:rsid w:val="00D12BAF"/>
    <w:rsid w:val="00D12DFC"/>
    <w:rsid w:val="00D1341A"/>
    <w:rsid w:val="00D14444"/>
    <w:rsid w:val="00D14A4E"/>
    <w:rsid w:val="00D1563A"/>
    <w:rsid w:val="00D15A6D"/>
    <w:rsid w:val="00D15F68"/>
    <w:rsid w:val="00D164B1"/>
    <w:rsid w:val="00D16D48"/>
    <w:rsid w:val="00D1736A"/>
    <w:rsid w:val="00D173D4"/>
    <w:rsid w:val="00D175CD"/>
    <w:rsid w:val="00D17B64"/>
    <w:rsid w:val="00D20E87"/>
    <w:rsid w:val="00D217D4"/>
    <w:rsid w:val="00D21F0D"/>
    <w:rsid w:val="00D22267"/>
    <w:rsid w:val="00D22898"/>
    <w:rsid w:val="00D22A04"/>
    <w:rsid w:val="00D230B6"/>
    <w:rsid w:val="00D23CB8"/>
    <w:rsid w:val="00D2428E"/>
    <w:rsid w:val="00D242BE"/>
    <w:rsid w:val="00D255E2"/>
    <w:rsid w:val="00D26AD5"/>
    <w:rsid w:val="00D26B94"/>
    <w:rsid w:val="00D27332"/>
    <w:rsid w:val="00D27623"/>
    <w:rsid w:val="00D30085"/>
    <w:rsid w:val="00D30C1B"/>
    <w:rsid w:val="00D30E2D"/>
    <w:rsid w:val="00D3117F"/>
    <w:rsid w:val="00D34386"/>
    <w:rsid w:val="00D34CAE"/>
    <w:rsid w:val="00D35A39"/>
    <w:rsid w:val="00D3694B"/>
    <w:rsid w:val="00D369C8"/>
    <w:rsid w:val="00D36DA9"/>
    <w:rsid w:val="00D37595"/>
    <w:rsid w:val="00D40F50"/>
    <w:rsid w:val="00D4270F"/>
    <w:rsid w:val="00D42E57"/>
    <w:rsid w:val="00D4387F"/>
    <w:rsid w:val="00D43B4E"/>
    <w:rsid w:val="00D44386"/>
    <w:rsid w:val="00D4478D"/>
    <w:rsid w:val="00D4499F"/>
    <w:rsid w:val="00D44B42"/>
    <w:rsid w:val="00D44C83"/>
    <w:rsid w:val="00D450B6"/>
    <w:rsid w:val="00D4528C"/>
    <w:rsid w:val="00D51281"/>
    <w:rsid w:val="00D53102"/>
    <w:rsid w:val="00D537D5"/>
    <w:rsid w:val="00D539F8"/>
    <w:rsid w:val="00D53C64"/>
    <w:rsid w:val="00D5467F"/>
    <w:rsid w:val="00D54F36"/>
    <w:rsid w:val="00D54FEB"/>
    <w:rsid w:val="00D55D7C"/>
    <w:rsid w:val="00D562B3"/>
    <w:rsid w:val="00D57F95"/>
    <w:rsid w:val="00D60AB8"/>
    <w:rsid w:val="00D61C1D"/>
    <w:rsid w:val="00D62A67"/>
    <w:rsid w:val="00D63209"/>
    <w:rsid w:val="00D6389C"/>
    <w:rsid w:val="00D63B19"/>
    <w:rsid w:val="00D6463C"/>
    <w:rsid w:val="00D64802"/>
    <w:rsid w:val="00D64BC2"/>
    <w:rsid w:val="00D64C4F"/>
    <w:rsid w:val="00D64CB3"/>
    <w:rsid w:val="00D65127"/>
    <w:rsid w:val="00D676ED"/>
    <w:rsid w:val="00D70655"/>
    <w:rsid w:val="00D70DC1"/>
    <w:rsid w:val="00D71FE9"/>
    <w:rsid w:val="00D725C0"/>
    <w:rsid w:val="00D7410D"/>
    <w:rsid w:val="00D75C27"/>
    <w:rsid w:val="00D77D54"/>
    <w:rsid w:val="00D8364F"/>
    <w:rsid w:val="00D8368A"/>
    <w:rsid w:val="00D83E78"/>
    <w:rsid w:val="00D83EC2"/>
    <w:rsid w:val="00D83F8C"/>
    <w:rsid w:val="00D8494A"/>
    <w:rsid w:val="00D84A57"/>
    <w:rsid w:val="00D84E34"/>
    <w:rsid w:val="00D85170"/>
    <w:rsid w:val="00D8677A"/>
    <w:rsid w:val="00D8714D"/>
    <w:rsid w:val="00D87689"/>
    <w:rsid w:val="00D877AA"/>
    <w:rsid w:val="00D90C20"/>
    <w:rsid w:val="00D913BC"/>
    <w:rsid w:val="00D91D45"/>
    <w:rsid w:val="00D92B92"/>
    <w:rsid w:val="00D9367D"/>
    <w:rsid w:val="00D94719"/>
    <w:rsid w:val="00D94F47"/>
    <w:rsid w:val="00D95326"/>
    <w:rsid w:val="00D967B2"/>
    <w:rsid w:val="00D96D08"/>
    <w:rsid w:val="00DA094D"/>
    <w:rsid w:val="00DA100A"/>
    <w:rsid w:val="00DA14AE"/>
    <w:rsid w:val="00DA182E"/>
    <w:rsid w:val="00DA21F6"/>
    <w:rsid w:val="00DA310C"/>
    <w:rsid w:val="00DA3BA1"/>
    <w:rsid w:val="00DA3DCF"/>
    <w:rsid w:val="00DA43F0"/>
    <w:rsid w:val="00DA6562"/>
    <w:rsid w:val="00DA6C40"/>
    <w:rsid w:val="00DA7801"/>
    <w:rsid w:val="00DB01ED"/>
    <w:rsid w:val="00DB06CD"/>
    <w:rsid w:val="00DB1C3E"/>
    <w:rsid w:val="00DB1F2B"/>
    <w:rsid w:val="00DB20AC"/>
    <w:rsid w:val="00DB3B12"/>
    <w:rsid w:val="00DB3FAC"/>
    <w:rsid w:val="00DB426A"/>
    <w:rsid w:val="00DB4913"/>
    <w:rsid w:val="00DB5819"/>
    <w:rsid w:val="00DB5C42"/>
    <w:rsid w:val="00DB5CDD"/>
    <w:rsid w:val="00DB663D"/>
    <w:rsid w:val="00DB695B"/>
    <w:rsid w:val="00DB71B6"/>
    <w:rsid w:val="00DB796E"/>
    <w:rsid w:val="00DB7F40"/>
    <w:rsid w:val="00DC100C"/>
    <w:rsid w:val="00DC1820"/>
    <w:rsid w:val="00DC19AF"/>
    <w:rsid w:val="00DC1B40"/>
    <w:rsid w:val="00DC1BCD"/>
    <w:rsid w:val="00DC3391"/>
    <w:rsid w:val="00DC39EE"/>
    <w:rsid w:val="00DC4010"/>
    <w:rsid w:val="00DC4884"/>
    <w:rsid w:val="00DC4AD7"/>
    <w:rsid w:val="00DC4FE9"/>
    <w:rsid w:val="00DC5301"/>
    <w:rsid w:val="00DC55D6"/>
    <w:rsid w:val="00DC61A0"/>
    <w:rsid w:val="00DC63C3"/>
    <w:rsid w:val="00DC73BD"/>
    <w:rsid w:val="00DD0339"/>
    <w:rsid w:val="00DD0810"/>
    <w:rsid w:val="00DD092D"/>
    <w:rsid w:val="00DD0AC3"/>
    <w:rsid w:val="00DD159B"/>
    <w:rsid w:val="00DD2218"/>
    <w:rsid w:val="00DD22BF"/>
    <w:rsid w:val="00DD233E"/>
    <w:rsid w:val="00DD38DB"/>
    <w:rsid w:val="00DD3C0D"/>
    <w:rsid w:val="00DD3FD5"/>
    <w:rsid w:val="00DD5A96"/>
    <w:rsid w:val="00DD60E3"/>
    <w:rsid w:val="00DD61AF"/>
    <w:rsid w:val="00DD793E"/>
    <w:rsid w:val="00DD7F67"/>
    <w:rsid w:val="00DE070B"/>
    <w:rsid w:val="00DE0D43"/>
    <w:rsid w:val="00DE1724"/>
    <w:rsid w:val="00DE2868"/>
    <w:rsid w:val="00DE445A"/>
    <w:rsid w:val="00DE455D"/>
    <w:rsid w:val="00DE4C18"/>
    <w:rsid w:val="00DE5CF4"/>
    <w:rsid w:val="00DE60BA"/>
    <w:rsid w:val="00DE6B9E"/>
    <w:rsid w:val="00DF0789"/>
    <w:rsid w:val="00DF2012"/>
    <w:rsid w:val="00DF2CD3"/>
    <w:rsid w:val="00DF38B2"/>
    <w:rsid w:val="00DF3C44"/>
    <w:rsid w:val="00DF5CED"/>
    <w:rsid w:val="00DF637B"/>
    <w:rsid w:val="00DF69C8"/>
    <w:rsid w:val="00DF72B5"/>
    <w:rsid w:val="00E008C0"/>
    <w:rsid w:val="00E00BAF"/>
    <w:rsid w:val="00E00BF7"/>
    <w:rsid w:val="00E00D3D"/>
    <w:rsid w:val="00E02A85"/>
    <w:rsid w:val="00E02AC9"/>
    <w:rsid w:val="00E03219"/>
    <w:rsid w:val="00E045B5"/>
    <w:rsid w:val="00E049A9"/>
    <w:rsid w:val="00E04E9B"/>
    <w:rsid w:val="00E067F3"/>
    <w:rsid w:val="00E0741E"/>
    <w:rsid w:val="00E10BD1"/>
    <w:rsid w:val="00E11EEE"/>
    <w:rsid w:val="00E12BEC"/>
    <w:rsid w:val="00E1311F"/>
    <w:rsid w:val="00E136AF"/>
    <w:rsid w:val="00E14125"/>
    <w:rsid w:val="00E152D5"/>
    <w:rsid w:val="00E15BED"/>
    <w:rsid w:val="00E15E86"/>
    <w:rsid w:val="00E162FF"/>
    <w:rsid w:val="00E169A8"/>
    <w:rsid w:val="00E17E6C"/>
    <w:rsid w:val="00E20B50"/>
    <w:rsid w:val="00E2199E"/>
    <w:rsid w:val="00E2277C"/>
    <w:rsid w:val="00E22A63"/>
    <w:rsid w:val="00E22AF5"/>
    <w:rsid w:val="00E22FDF"/>
    <w:rsid w:val="00E23548"/>
    <w:rsid w:val="00E23858"/>
    <w:rsid w:val="00E240EB"/>
    <w:rsid w:val="00E24AAB"/>
    <w:rsid w:val="00E24BFE"/>
    <w:rsid w:val="00E24C81"/>
    <w:rsid w:val="00E24E99"/>
    <w:rsid w:val="00E253EF"/>
    <w:rsid w:val="00E25E4F"/>
    <w:rsid w:val="00E26C9F"/>
    <w:rsid w:val="00E31C36"/>
    <w:rsid w:val="00E31F9B"/>
    <w:rsid w:val="00E3290D"/>
    <w:rsid w:val="00E3299C"/>
    <w:rsid w:val="00E32BD7"/>
    <w:rsid w:val="00E348C0"/>
    <w:rsid w:val="00E3522D"/>
    <w:rsid w:val="00E356CC"/>
    <w:rsid w:val="00E37729"/>
    <w:rsid w:val="00E403B5"/>
    <w:rsid w:val="00E42771"/>
    <w:rsid w:val="00E42BB1"/>
    <w:rsid w:val="00E43F3B"/>
    <w:rsid w:val="00E45266"/>
    <w:rsid w:val="00E456FA"/>
    <w:rsid w:val="00E459C5"/>
    <w:rsid w:val="00E45AEC"/>
    <w:rsid w:val="00E45C5A"/>
    <w:rsid w:val="00E50C14"/>
    <w:rsid w:val="00E50C87"/>
    <w:rsid w:val="00E52139"/>
    <w:rsid w:val="00E52373"/>
    <w:rsid w:val="00E5297C"/>
    <w:rsid w:val="00E535DB"/>
    <w:rsid w:val="00E54176"/>
    <w:rsid w:val="00E545F1"/>
    <w:rsid w:val="00E545FE"/>
    <w:rsid w:val="00E551A8"/>
    <w:rsid w:val="00E55880"/>
    <w:rsid w:val="00E55EEF"/>
    <w:rsid w:val="00E55FCC"/>
    <w:rsid w:val="00E56300"/>
    <w:rsid w:val="00E56798"/>
    <w:rsid w:val="00E573C5"/>
    <w:rsid w:val="00E62D21"/>
    <w:rsid w:val="00E62F87"/>
    <w:rsid w:val="00E635C4"/>
    <w:rsid w:val="00E640A5"/>
    <w:rsid w:val="00E64282"/>
    <w:rsid w:val="00E65040"/>
    <w:rsid w:val="00E65279"/>
    <w:rsid w:val="00E66F1B"/>
    <w:rsid w:val="00E67ACA"/>
    <w:rsid w:val="00E67FC6"/>
    <w:rsid w:val="00E70243"/>
    <w:rsid w:val="00E71DAA"/>
    <w:rsid w:val="00E72F06"/>
    <w:rsid w:val="00E737D8"/>
    <w:rsid w:val="00E73A04"/>
    <w:rsid w:val="00E7479E"/>
    <w:rsid w:val="00E75866"/>
    <w:rsid w:val="00E75B0B"/>
    <w:rsid w:val="00E75C7B"/>
    <w:rsid w:val="00E7646A"/>
    <w:rsid w:val="00E80192"/>
    <w:rsid w:val="00E81672"/>
    <w:rsid w:val="00E81678"/>
    <w:rsid w:val="00E816D9"/>
    <w:rsid w:val="00E819ED"/>
    <w:rsid w:val="00E82516"/>
    <w:rsid w:val="00E832A7"/>
    <w:rsid w:val="00E838A4"/>
    <w:rsid w:val="00E84B46"/>
    <w:rsid w:val="00E85B92"/>
    <w:rsid w:val="00E85FA2"/>
    <w:rsid w:val="00E87A6C"/>
    <w:rsid w:val="00E87D12"/>
    <w:rsid w:val="00E9075D"/>
    <w:rsid w:val="00E91163"/>
    <w:rsid w:val="00E915F2"/>
    <w:rsid w:val="00E93B69"/>
    <w:rsid w:val="00E93C2E"/>
    <w:rsid w:val="00E94111"/>
    <w:rsid w:val="00E952E8"/>
    <w:rsid w:val="00E95540"/>
    <w:rsid w:val="00E95D50"/>
    <w:rsid w:val="00E961A6"/>
    <w:rsid w:val="00E96431"/>
    <w:rsid w:val="00E96DD6"/>
    <w:rsid w:val="00E96FB9"/>
    <w:rsid w:val="00E97FAE"/>
    <w:rsid w:val="00EA0013"/>
    <w:rsid w:val="00EA01F0"/>
    <w:rsid w:val="00EA02F8"/>
    <w:rsid w:val="00EA1186"/>
    <w:rsid w:val="00EA1417"/>
    <w:rsid w:val="00EA1820"/>
    <w:rsid w:val="00EA2180"/>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2820"/>
    <w:rsid w:val="00EB2D42"/>
    <w:rsid w:val="00EB38EC"/>
    <w:rsid w:val="00EB3EF8"/>
    <w:rsid w:val="00EB4357"/>
    <w:rsid w:val="00EB4BDD"/>
    <w:rsid w:val="00EB5DA7"/>
    <w:rsid w:val="00EB7255"/>
    <w:rsid w:val="00EC04E1"/>
    <w:rsid w:val="00EC106D"/>
    <w:rsid w:val="00EC16AF"/>
    <w:rsid w:val="00EC1DAB"/>
    <w:rsid w:val="00EC29D6"/>
    <w:rsid w:val="00EC2B2A"/>
    <w:rsid w:val="00EC4044"/>
    <w:rsid w:val="00EC417F"/>
    <w:rsid w:val="00EC58D5"/>
    <w:rsid w:val="00EC61D9"/>
    <w:rsid w:val="00EC65D5"/>
    <w:rsid w:val="00EC727B"/>
    <w:rsid w:val="00EC753F"/>
    <w:rsid w:val="00ED0614"/>
    <w:rsid w:val="00ED0DBE"/>
    <w:rsid w:val="00ED21C1"/>
    <w:rsid w:val="00ED2E1A"/>
    <w:rsid w:val="00ED339D"/>
    <w:rsid w:val="00ED53C7"/>
    <w:rsid w:val="00ED5B16"/>
    <w:rsid w:val="00ED5B33"/>
    <w:rsid w:val="00ED5EB4"/>
    <w:rsid w:val="00ED6108"/>
    <w:rsid w:val="00EE0ABE"/>
    <w:rsid w:val="00EE0C10"/>
    <w:rsid w:val="00EE1EA4"/>
    <w:rsid w:val="00EE21BD"/>
    <w:rsid w:val="00EE29BF"/>
    <w:rsid w:val="00EE3158"/>
    <w:rsid w:val="00EE34B8"/>
    <w:rsid w:val="00EE3CB8"/>
    <w:rsid w:val="00EE3EB8"/>
    <w:rsid w:val="00EE4451"/>
    <w:rsid w:val="00EE4E88"/>
    <w:rsid w:val="00EE4F62"/>
    <w:rsid w:val="00EE508D"/>
    <w:rsid w:val="00EE50C7"/>
    <w:rsid w:val="00EE6A38"/>
    <w:rsid w:val="00EE6E9C"/>
    <w:rsid w:val="00EE739C"/>
    <w:rsid w:val="00EE7670"/>
    <w:rsid w:val="00EE77AC"/>
    <w:rsid w:val="00EF066F"/>
    <w:rsid w:val="00EF079A"/>
    <w:rsid w:val="00EF0872"/>
    <w:rsid w:val="00EF0E33"/>
    <w:rsid w:val="00EF0EF3"/>
    <w:rsid w:val="00EF0F08"/>
    <w:rsid w:val="00EF126B"/>
    <w:rsid w:val="00EF248C"/>
    <w:rsid w:val="00EF25CA"/>
    <w:rsid w:val="00EF2B08"/>
    <w:rsid w:val="00EF2E8A"/>
    <w:rsid w:val="00EF4972"/>
    <w:rsid w:val="00EF5513"/>
    <w:rsid w:val="00EF599B"/>
    <w:rsid w:val="00EF6FD3"/>
    <w:rsid w:val="00EF7358"/>
    <w:rsid w:val="00EF7769"/>
    <w:rsid w:val="00EF7838"/>
    <w:rsid w:val="00F0194C"/>
    <w:rsid w:val="00F01B33"/>
    <w:rsid w:val="00F01C31"/>
    <w:rsid w:val="00F02A17"/>
    <w:rsid w:val="00F04B89"/>
    <w:rsid w:val="00F05271"/>
    <w:rsid w:val="00F05983"/>
    <w:rsid w:val="00F069A0"/>
    <w:rsid w:val="00F06FDE"/>
    <w:rsid w:val="00F07612"/>
    <w:rsid w:val="00F102F4"/>
    <w:rsid w:val="00F11248"/>
    <w:rsid w:val="00F113A1"/>
    <w:rsid w:val="00F12B14"/>
    <w:rsid w:val="00F12EF4"/>
    <w:rsid w:val="00F13000"/>
    <w:rsid w:val="00F13F1D"/>
    <w:rsid w:val="00F1475D"/>
    <w:rsid w:val="00F1542A"/>
    <w:rsid w:val="00F1569F"/>
    <w:rsid w:val="00F2002A"/>
    <w:rsid w:val="00F20775"/>
    <w:rsid w:val="00F22E66"/>
    <w:rsid w:val="00F2323C"/>
    <w:rsid w:val="00F23464"/>
    <w:rsid w:val="00F234B6"/>
    <w:rsid w:val="00F2474E"/>
    <w:rsid w:val="00F24828"/>
    <w:rsid w:val="00F25DED"/>
    <w:rsid w:val="00F27C1B"/>
    <w:rsid w:val="00F316C0"/>
    <w:rsid w:val="00F32981"/>
    <w:rsid w:val="00F32B29"/>
    <w:rsid w:val="00F331C5"/>
    <w:rsid w:val="00F3325D"/>
    <w:rsid w:val="00F33682"/>
    <w:rsid w:val="00F3368A"/>
    <w:rsid w:val="00F34280"/>
    <w:rsid w:val="00F34E3C"/>
    <w:rsid w:val="00F354C8"/>
    <w:rsid w:val="00F35977"/>
    <w:rsid w:val="00F359DD"/>
    <w:rsid w:val="00F3602C"/>
    <w:rsid w:val="00F36691"/>
    <w:rsid w:val="00F3685E"/>
    <w:rsid w:val="00F37040"/>
    <w:rsid w:val="00F4029A"/>
    <w:rsid w:val="00F40975"/>
    <w:rsid w:val="00F41D0D"/>
    <w:rsid w:val="00F41DD5"/>
    <w:rsid w:val="00F421FB"/>
    <w:rsid w:val="00F42208"/>
    <w:rsid w:val="00F427E3"/>
    <w:rsid w:val="00F44B61"/>
    <w:rsid w:val="00F44FCC"/>
    <w:rsid w:val="00F45113"/>
    <w:rsid w:val="00F454C2"/>
    <w:rsid w:val="00F4677D"/>
    <w:rsid w:val="00F4729F"/>
    <w:rsid w:val="00F511B3"/>
    <w:rsid w:val="00F523C4"/>
    <w:rsid w:val="00F52FEE"/>
    <w:rsid w:val="00F53383"/>
    <w:rsid w:val="00F54561"/>
    <w:rsid w:val="00F5522D"/>
    <w:rsid w:val="00F55826"/>
    <w:rsid w:val="00F55CBB"/>
    <w:rsid w:val="00F570D3"/>
    <w:rsid w:val="00F608C8"/>
    <w:rsid w:val="00F61D4E"/>
    <w:rsid w:val="00F6297A"/>
    <w:rsid w:val="00F65053"/>
    <w:rsid w:val="00F653DE"/>
    <w:rsid w:val="00F6562F"/>
    <w:rsid w:val="00F65AF4"/>
    <w:rsid w:val="00F65C53"/>
    <w:rsid w:val="00F667BB"/>
    <w:rsid w:val="00F668C9"/>
    <w:rsid w:val="00F70AEF"/>
    <w:rsid w:val="00F713CF"/>
    <w:rsid w:val="00F716A4"/>
    <w:rsid w:val="00F72DA9"/>
    <w:rsid w:val="00F72ED1"/>
    <w:rsid w:val="00F730C8"/>
    <w:rsid w:val="00F739B2"/>
    <w:rsid w:val="00F73AC7"/>
    <w:rsid w:val="00F73E7E"/>
    <w:rsid w:val="00F74AB5"/>
    <w:rsid w:val="00F7642B"/>
    <w:rsid w:val="00F779E3"/>
    <w:rsid w:val="00F80064"/>
    <w:rsid w:val="00F80A76"/>
    <w:rsid w:val="00F813FD"/>
    <w:rsid w:val="00F837C6"/>
    <w:rsid w:val="00F842FB"/>
    <w:rsid w:val="00F8518D"/>
    <w:rsid w:val="00F85418"/>
    <w:rsid w:val="00F8543B"/>
    <w:rsid w:val="00F85DE5"/>
    <w:rsid w:val="00F860AA"/>
    <w:rsid w:val="00F86212"/>
    <w:rsid w:val="00F87B83"/>
    <w:rsid w:val="00F90132"/>
    <w:rsid w:val="00F90223"/>
    <w:rsid w:val="00F9028C"/>
    <w:rsid w:val="00F90355"/>
    <w:rsid w:val="00F90421"/>
    <w:rsid w:val="00F9071E"/>
    <w:rsid w:val="00F92161"/>
    <w:rsid w:val="00F926B1"/>
    <w:rsid w:val="00F92F8E"/>
    <w:rsid w:val="00F92FE3"/>
    <w:rsid w:val="00F941B4"/>
    <w:rsid w:val="00F944B2"/>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B0031"/>
    <w:rsid w:val="00FB0358"/>
    <w:rsid w:val="00FB07AD"/>
    <w:rsid w:val="00FB0BB7"/>
    <w:rsid w:val="00FB0C71"/>
    <w:rsid w:val="00FB0E5B"/>
    <w:rsid w:val="00FB12AC"/>
    <w:rsid w:val="00FB15FA"/>
    <w:rsid w:val="00FB1C0B"/>
    <w:rsid w:val="00FB1F46"/>
    <w:rsid w:val="00FB340B"/>
    <w:rsid w:val="00FB67ED"/>
    <w:rsid w:val="00FB6F5B"/>
    <w:rsid w:val="00FB7C51"/>
    <w:rsid w:val="00FC023C"/>
    <w:rsid w:val="00FC1B73"/>
    <w:rsid w:val="00FC279F"/>
    <w:rsid w:val="00FC2D7B"/>
    <w:rsid w:val="00FC2F26"/>
    <w:rsid w:val="00FC48E1"/>
    <w:rsid w:val="00FC4CDD"/>
    <w:rsid w:val="00FC511E"/>
    <w:rsid w:val="00FC5223"/>
    <w:rsid w:val="00FC5360"/>
    <w:rsid w:val="00FC5501"/>
    <w:rsid w:val="00FC5953"/>
    <w:rsid w:val="00FC7861"/>
    <w:rsid w:val="00FC7A6B"/>
    <w:rsid w:val="00FD08EE"/>
    <w:rsid w:val="00FD0D92"/>
    <w:rsid w:val="00FD20BD"/>
    <w:rsid w:val="00FD2443"/>
    <w:rsid w:val="00FD3353"/>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3A8"/>
    <w:rsid w:val="00FE0716"/>
    <w:rsid w:val="00FE1A01"/>
    <w:rsid w:val="00FE2398"/>
    <w:rsid w:val="00FE23BE"/>
    <w:rsid w:val="00FE3713"/>
    <w:rsid w:val="00FE408E"/>
    <w:rsid w:val="00FE416B"/>
    <w:rsid w:val="00FE4BCF"/>
    <w:rsid w:val="00FE4ED6"/>
    <w:rsid w:val="00FE5182"/>
    <w:rsid w:val="00FE52ED"/>
    <w:rsid w:val="00FE5602"/>
    <w:rsid w:val="00FE5AAA"/>
    <w:rsid w:val="00FE5C98"/>
    <w:rsid w:val="00FE6128"/>
    <w:rsid w:val="00FE61E3"/>
    <w:rsid w:val="00FE6263"/>
    <w:rsid w:val="00FE62AF"/>
    <w:rsid w:val="00FE6C6F"/>
    <w:rsid w:val="00FE7307"/>
    <w:rsid w:val="00FF16C1"/>
    <w:rsid w:val="00FF231B"/>
    <w:rsid w:val="00FF2B82"/>
    <w:rsid w:val="00FF3731"/>
    <w:rsid w:val="00FF4299"/>
    <w:rsid w:val="00FF4544"/>
    <w:rsid w:val="00FF49F0"/>
    <w:rsid w:val="00FF562F"/>
    <w:rsid w:val="00FF5BE4"/>
    <w:rsid w:val="00FF6344"/>
    <w:rsid w:val="00FF6B6A"/>
    <w:rsid w:val="00FF6EAD"/>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ADF711"/>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417606"/>
    <w:pPr>
      <w:keepNext/>
      <w:numPr>
        <w:numId w:val="8"/>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Pr>
      <w:outlineLvl w:val="2"/>
    </w:pPr>
    <w:rPr>
      <w:rFonts w:cs="Arial"/>
      <w:b/>
      <w:sz w:val="24"/>
    </w:rPr>
  </w:style>
  <w:style w:type="paragraph" w:styleId="Heading4">
    <w:name w:val="heading 4"/>
    <w:basedOn w:val="Heading3"/>
    <w:next w:val="Normal"/>
    <w:link w:val="Heading4Char"/>
    <w:autoRedefine/>
    <w:qFormat/>
    <w:rsid w:val="00E00BF7"/>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spacing w:after="80"/>
    </w:pPr>
    <w:rPr>
      <w:iCs/>
    </w:rPr>
  </w:style>
  <w:style w:type="character" w:customStyle="1" w:styleId="Heading2Char">
    <w:name w:val="Heading 2 Char"/>
    <w:basedOn w:val="DefaultParagraphFont"/>
    <w:link w:val="Heading2"/>
    <w:rsid w:val="0041760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NFP GP Bulleted List,Bulleted Para,FooterText,numbered,Paragraphe de liste1,Bulletr List Paragraph,列出段落,列出段落1,List Paragraph2,List Paragraph21,Listeafsnit1,Parágrafo da Lista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2"/>
      </w:numPr>
    </w:pPr>
  </w:style>
  <w:style w:type="numbering" w:customStyle="1" w:styleId="TableHeadingNumbers">
    <w:name w:val="Table Heading Numbers"/>
    <w:uiPriority w:val="99"/>
    <w:rsid w:val="00022A7F"/>
    <w:pPr>
      <w:numPr>
        <w:numId w:val="13"/>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14"/>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4"/>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Recommendation Char,List Paragraph1 Char,List Paragraph11 Char,NFP GP Bulleted List Char,Bulleted Para Char,FooterText Char,numbered Char,Paragraphe de liste1 Char,Bulletr List Paragraph Char,列出段落 Char,列出段落1 Char,List Paragraph2 Char"/>
    <w:basedOn w:val="DefaultParagraphFont"/>
    <w:link w:val="ListParagraph"/>
    <w:uiPriority w:val="34"/>
    <w:locked/>
    <w:rsid w:val="00144DCF"/>
  </w:style>
  <w:style w:type="character" w:customStyle="1" w:styleId="apple-converted-space">
    <w:name w:val="apple-converted-space"/>
    <w:basedOn w:val="DefaultParagraphFont"/>
    <w:rsid w:val="0090606E"/>
  </w:style>
  <w:style w:type="paragraph" w:customStyle="1" w:styleId="Text">
    <w:name w:val="Text"/>
    <w:basedOn w:val="Normal"/>
    <w:rsid w:val="0090606E"/>
    <w:pPr>
      <w:spacing w:before="160" w:after="0" w:line="280" w:lineRule="exact"/>
    </w:pPr>
    <w:rPr>
      <w:rFonts w:eastAsiaTheme="minorHAnsi" w:cs="Arial"/>
      <w:color w:val="000000"/>
      <w:spacing w:val="-2"/>
      <w:u w:color="000000"/>
      <w:lang w:val="en-US" w:eastAsia="ja-JP"/>
    </w:rPr>
  </w:style>
  <w:style w:type="paragraph" w:customStyle="1" w:styleId="Bullets1">
    <w:name w:val="Bullets 1"/>
    <w:basedOn w:val="Text"/>
    <w:qFormat/>
    <w:rsid w:val="0090606E"/>
    <w:pPr>
      <w:spacing w:before="40"/>
      <w:ind w:left="220" w:hanging="240"/>
    </w:pPr>
  </w:style>
  <w:style w:type="paragraph" w:customStyle="1" w:styleId="Heading1Numbered">
    <w:name w:val="Heading 1 Numbered"/>
    <w:basedOn w:val="Heading1"/>
    <w:next w:val="Normal"/>
    <w:uiPriority w:val="99"/>
    <w:qFormat/>
    <w:rsid w:val="0090606E"/>
    <w:pPr>
      <w:keepNext/>
      <w:keepLines/>
      <w:numPr>
        <w:numId w:val="20"/>
      </w:numPr>
      <w:tabs>
        <w:tab w:val="num" w:pos="360"/>
      </w:tabs>
      <w:suppressAutoHyphens/>
      <w:spacing w:before="360" w:after="120" w:line="460" w:lineRule="atLeast"/>
      <w:ind w:left="0" w:firstLine="0"/>
      <w:contextualSpacing/>
    </w:pPr>
    <w:rPr>
      <w:rFonts w:asciiTheme="majorHAnsi" w:eastAsiaTheme="majorEastAsia" w:hAnsiTheme="majorHAnsi" w:cstheme="majorBidi"/>
      <w:bCs/>
      <w:color w:val="1F497D" w:themeColor="text2"/>
      <w:szCs w:val="28"/>
    </w:rPr>
  </w:style>
  <w:style w:type="paragraph" w:customStyle="1" w:styleId="Heading2Numbered">
    <w:name w:val="Heading 2 Numbered"/>
    <w:basedOn w:val="Heading2"/>
    <w:next w:val="Normal"/>
    <w:uiPriority w:val="99"/>
    <w:qFormat/>
    <w:rsid w:val="0090606E"/>
    <w:pPr>
      <w:keepLines/>
      <w:numPr>
        <w:ilvl w:val="1"/>
        <w:numId w:val="20"/>
      </w:numPr>
      <w:suppressAutoHyphens/>
      <w:spacing w:before="360" w:line="400" w:lineRule="atLeast"/>
      <w:contextualSpacing/>
    </w:pPr>
    <w:rPr>
      <w:rFonts w:asciiTheme="majorHAnsi" w:eastAsiaTheme="majorEastAsia" w:hAnsiTheme="majorHAnsi" w:cstheme="majorBidi"/>
      <w:iCs w:val="0"/>
      <w:color w:val="1F497D" w:themeColor="text2"/>
      <w:sz w:val="34"/>
      <w:szCs w:val="26"/>
    </w:rPr>
  </w:style>
  <w:style w:type="paragraph" w:customStyle="1" w:styleId="Heading3Numbered">
    <w:name w:val="Heading 3 Numbered"/>
    <w:basedOn w:val="Heading3"/>
    <w:next w:val="Normal"/>
    <w:uiPriority w:val="99"/>
    <w:qFormat/>
    <w:rsid w:val="0090606E"/>
    <w:pPr>
      <w:keepLines/>
      <w:numPr>
        <w:ilvl w:val="2"/>
        <w:numId w:val="20"/>
      </w:numPr>
      <w:tabs>
        <w:tab w:val="num" w:pos="360"/>
      </w:tabs>
      <w:suppressAutoHyphens/>
      <w:spacing w:before="360" w:line="340" w:lineRule="atLeast"/>
      <w:ind w:left="0" w:firstLine="0"/>
      <w:contextualSpacing/>
    </w:pPr>
    <w:rPr>
      <w:rFonts w:asciiTheme="majorHAnsi" w:eastAsiaTheme="majorEastAsia" w:hAnsiTheme="majorHAnsi" w:cstheme="majorBidi"/>
      <w:b w:val="0"/>
      <w:iCs w:val="0"/>
      <w:color w:val="1F497D" w:themeColor="text2"/>
      <w:sz w:val="30"/>
      <w:szCs w:val="22"/>
    </w:rPr>
  </w:style>
  <w:style w:type="numbering" w:customStyle="1" w:styleId="HeadingsList">
    <w:name w:val="Headings List"/>
    <w:uiPriority w:val="99"/>
    <w:rsid w:val="0090606E"/>
    <w:pPr>
      <w:numPr>
        <w:numId w:val="20"/>
      </w:numPr>
    </w:pPr>
  </w:style>
  <w:style w:type="numbering" w:customStyle="1" w:styleId="Bullets">
    <w:name w:val="Bullets"/>
    <w:basedOn w:val="NoList"/>
    <w:uiPriority w:val="99"/>
    <w:rsid w:val="006F69D5"/>
    <w:pPr>
      <w:numPr>
        <w:numId w:val="21"/>
      </w:numPr>
    </w:pPr>
  </w:style>
  <w:style w:type="paragraph" w:customStyle="1" w:styleId="Bullets2">
    <w:name w:val="Bullets 2"/>
    <w:basedOn w:val="BodyText"/>
    <w:qFormat/>
    <w:rsid w:val="006F69D5"/>
    <w:pPr>
      <w:autoSpaceDE/>
      <w:autoSpaceDN/>
      <w:adjustRightInd/>
      <w:spacing w:after="140" w:line="280" w:lineRule="atLeast"/>
      <w:ind w:left="1247" w:hanging="340"/>
    </w:pPr>
    <w:rPr>
      <w:rFonts w:asciiTheme="minorHAnsi" w:eastAsiaTheme="minorHAnsi" w:hAnsiTheme="minorHAnsi"/>
      <w:color w:val="000000" w:themeColor="text1"/>
      <w:sz w:val="22"/>
      <w:szCs w:val="20"/>
      <w:lang w:eastAsia="en-US"/>
    </w:rPr>
  </w:style>
  <w:style w:type="paragraph" w:customStyle="1" w:styleId="TableBullets2">
    <w:name w:val="Table Bullets 2"/>
    <w:basedOn w:val="TableText"/>
    <w:uiPriority w:val="20"/>
    <w:qFormat/>
    <w:rsid w:val="006F69D5"/>
    <w:pPr>
      <w:suppressAutoHyphens w:val="0"/>
      <w:spacing w:before="40" w:after="100"/>
      <w:ind w:left="567" w:right="113" w:hanging="227"/>
    </w:pPr>
    <w:rPr>
      <w:rFonts w:asciiTheme="minorHAnsi" w:hAnsiTheme="minorHAnsi" w:cs="Times New Roman"/>
      <w:iCs w:val="0"/>
      <w:color w:val="000000" w:themeColor="text1"/>
      <w:sz w:val="22"/>
      <w:szCs w:val="20"/>
    </w:rPr>
  </w:style>
  <w:style w:type="paragraph" w:customStyle="1" w:styleId="TableBullets1">
    <w:name w:val="Table Bullets 1"/>
    <w:basedOn w:val="TableText"/>
    <w:uiPriority w:val="20"/>
    <w:qFormat/>
    <w:rsid w:val="006F69D5"/>
    <w:pPr>
      <w:suppressAutoHyphens w:val="0"/>
      <w:spacing w:before="40" w:after="100"/>
      <w:ind w:left="340" w:right="113" w:hanging="227"/>
    </w:pPr>
    <w:rPr>
      <w:rFonts w:asciiTheme="minorHAnsi" w:hAnsiTheme="minorHAnsi" w:cs="Times New Roman"/>
      <w:iCs w:val="0"/>
      <w:color w:val="000000" w:themeColor="text1"/>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2213298">
      <w:bodyDiv w:val="1"/>
      <w:marLeft w:val="0"/>
      <w:marRight w:val="0"/>
      <w:marTop w:val="0"/>
      <w:marBottom w:val="0"/>
      <w:divBdr>
        <w:top w:val="none" w:sz="0" w:space="0" w:color="auto"/>
        <w:left w:val="none" w:sz="0" w:space="0" w:color="auto"/>
        <w:bottom w:val="none" w:sz="0" w:space="0" w:color="auto"/>
        <w:right w:val="none" w:sz="0" w:space="0" w:color="auto"/>
      </w:divBdr>
    </w:div>
    <w:div w:id="56545875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142369">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441572">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766833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finance.govcms.gov.au/sites/default/files/2019-11/commonwealth-grants-rules-and-guidelines.pdf" TargetMode="External"/><Relationship Id="rId26" Type="http://schemas.openxmlformats.org/officeDocument/2006/relationships/hyperlink" Target="http://www8.austlii.edu.au/cgi-bin/viewdoc/au/legis/cth/consol_act/cca1995115/sch1.html" TargetMode="External"/><Relationship Id="rId39" Type="http://schemas.openxmlformats.org/officeDocument/2006/relationships/hyperlink" Target="https://www.environment.gov.au/about-us/publications/service-charter" TargetMode="External"/><Relationship Id="rId21" Type="http://schemas.openxmlformats.org/officeDocument/2006/relationships/hyperlink" Target="http://www.parksaustralia.gov.au/marine/management/plans/" TargetMode="External"/><Relationship Id="rId34" Type="http://schemas.openxmlformats.org/officeDocument/2006/relationships/hyperlink" Target="https://www.ato.gov.au/" TargetMode="External"/><Relationship Id="rId42" Type="http://schemas.openxmlformats.org/officeDocument/2006/relationships/hyperlink" Target="https://www.dss.gov.au/contact/feedback-compliments-complaints-and-enquiries/complaints-page" TargetMode="External"/><Relationship Id="rId47" Type="http://schemas.openxmlformats.org/officeDocument/2006/relationships/hyperlink" Target="http://www.apsc.gov.au/publications-and-media/current-publications/aps-values-and-code-of-conduct-in-practice/conflict-of-interest" TargetMode="External"/><Relationship Id="rId50" Type="http://schemas.openxmlformats.org/officeDocument/2006/relationships/hyperlink" Target="https://www.communitygrants.gov.au/open-grants/how-apply/conflict-interest-policy-commonwealth-government-employee" TargetMode="External"/><Relationship Id="rId55" Type="http://schemas.openxmlformats.org/officeDocument/2006/relationships/hyperlink" Target="https://www.environment.gov.au/epbc" TargetMode="External"/><Relationship Id="rId63" Type="http://schemas.openxmlformats.org/officeDocument/2006/relationships/hyperlink" Target="https://www.budget.gov.au/2019-20/content/pbs/index.htm"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mailto:support@communitygrant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rants.gov.au/" TargetMode="External"/><Relationship Id="rId32" Type="http://schemas.openxmlformats.org/officeDocument/2006/relationships/hyperlink" Target="https://www.ato.gov.au/Business/GST/Registering-for-GST/" TargetMode="External"/><Relationship Id="rId37" Type="http://schemas.openxmlformats.org/officeDocument/2006/relationships/hyperlink" Target="https://www.grants.gov.au/?event=public.GO.list" TargetMode="External"/><Relationship Id="rId40" Type="http://schemas.openxmlformats.org/officeDocument/2006/relationships/hyperlink" Target="mailto:AMPGrants@environment.gov.au" TargetMode="External"/><Relationship Id="rId45" Type="http://schemas.openxmlformats.org/officeDocument/2006/relationships/hyperlink" Target="mailto:ombudsman@ombudsman.gov.au" TargetMode="External"/><Relationship Id="rId53" Type="http://schemas.openxmlformats.org/officeDocument/2006/relationships/hyperlink" Target="https://www.legislation.gov.au/Series/C2004A02562" TargetMode="External"/><Relationship Id="rId58" Type="http://schemas.openxmlformats.org/officeDocument/2006/relationships/hyperlink" Target="https://www.environment.gov.au/epbc"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communitygrants.gov.au/" TargetMode="External"/><Relationship Id="rId28" Type="http://schemas.openxmlformats.org/officeDocument/2006/relationships/hyperlink" Target="https://www.communitygrants.gov.au/information/information-applicants/timing-grant-opportunity-processes" TargetMode="External"/><Relationship Id="rId36" Type="http://schemas.openxmlformats.org/officeDocument/2006/relationships/hyperlink" Target="mailto:parksmedia@environment.gov.au" TargetMode="External"/><Relationship Id="rId49" Type="http://schemas.openxmlformats.org/officeDocument/2006/relationships/hyperlink" Target="https://www.legislation.gov.au/Series/C2004A00538" TargetMode="External"/><Relationship Id="rId57" Type="http://schemas.openxmlformats.org/officeDocument/2006/relationships/hyperlink" Target="https://finance.govcms.gov.au/sites/default/files/2019-11/commonwealth-grants-rules-and-guidelines.pdf" TargetMode="External"/><Relationship Id="rId61" Type="http://schemas.openxmlformats.org/officeDocument/2006/relationships/hyperlink" Target="https://www.environment.gov.au/topics/national-parks/parks-australia/director-national-parks" TargetMode="External"/><Relationship Id="rId10" Type="http://schemas.openxmlformats.org/officeDocument/2006/relationships/settings" Target="settings.xml"/><Relationship Id="rId19" Type="http://schemas.openxmlformats.org/officeDocument/2006/relationships/hyperlink" Target="http://www.grants.gov.au/" TargetMode="External"/><Relationship Id="rId31" Type="http://schemas.openxmlformats.org/officeDocument/2006/relationships/hyperlink" Target="https://www.communitygrants.gov.au/" TargetMode="External"/><Relationship Id="rId44" Type="http://schemas.openxmlformats.org/officeDocument/2006/relationships/hyperlink" Target="http://www.ombudsman.gov.au/" TargetMode="External"/><Relationship Id="rId52" Type="http://schemas.openxmlformats.org/officeDocument/2006/relationships/hyperlink" Target="https://www.oaic.gov.au/privacy-law/privacy-act/australian-privacy-principles" TargetMode="External"/><Relationship Id="rId60" Type="http://schemas.openxmlformats.org/officeDocument/2006/relationships/hyperlink" Target="http://www.grants.gov.au/" TargetMode="External"/><Relationship Id="rId65" Type="http://schemas.openxmlformats.org/officeDocument/2006/relationships/hyperlink" Target="http://www.parksaustralia.gov.au/marin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upport@communitygrants.gov.au" TargetMode="External"/><Relationship Id="rId22" Type="http://schemas.openxmlformats.org/officeDocument/2006/relationships/hyperlink" Target="https://www.grants.gov.au/?event=public.home" TargetMode="External"/><Relationship Id="rId27" Type="http://schemas.openxmlformats.org/officeDocument/2006/relationships/hyperlink" Target="mailto:support@communitygrants.gov.au" TargetMode="External"/><Relationship Id="rId30" Type="http://schemas.openxmlformats.org/officeDocument/2006/relationships/hyperlink" Target="https://www.grants.gov.au/" TargetMode="External"/><Relationship Id="rId35" Type="http://schemas.openxmlformats.org/officeDocument/2006/relationships/hyperlink" Target="https://finance.govcms.gov.au/sites/default/files/2019-11/commonwealth-grants-rules-and-guidelines.pdf" TargetMode="External"/><Relationship Id="rId43" Type="http://schemas.openxmlformats.org/officeDocument/2006/relationships/hyperlink" Target="mailto:complaints@dss.gov.au" TargetMode="External"/><Relationship Id="rId48" Type="http://schemas.openxmlformats.org/officeDocument/2006/relationships/hyperlink" Target="http://www8.austlii.edu.au/cgi-bin/viewdoc/au/legis/cth/consol_act/psa1999152/s13.html" TargetMode="External"/><Relationship Id="rId56" Type="http://schemas.openxmlformats.org/officeDocument/2006/relationships/hyperlink" Target="http://www.finance.gov.au/resource-management/pgpa-legislation-rules-and-associated-instruments/" TargetMode="External"/><Relationship Id="rId64" Type="http://schemas.openxmlformats.org/officeDocument/2006/relationships/hyperlink" Target="http://www.parksaustralia.gov.au/marine" TargetMode="External"/><Relationship Id="rId8" Type="http://schemas.openxmlformats.org/officeDocument/2006/relationships/numbering" Target="numbering.xml"/><Relationship Id="rId51" Type="http://schemas.openxmlformats.org/officeDocument/2006/relationships/hyperlink" Target="https://www.legislation.gov.au/Details/C2014C00076"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s://www.communitygrants.gov.au/" TargetMode="External"/><Relationship Id="rId33" Type="http://schemas.openxmlformats.org/officeDocument/2006/relationships/hyperlink" Target="https://www.ato.gov.au/business/gst/in-detail/managing-gst-in-your-business/tax-invoices/recipient-created-tax-invoices/" TargetMode="External"/><Relationship Id="rId38" Type="http://schemas.openxmlformats.org/officeDocument/2006/relationships/hyperlink" Target="https://www.communitygrants.gov.au/" TargetMode="External"/><Relationship Id="rId46" Type="http://schemas.openxmlformats.org/officeDocument/2006/relationships/hyperlink" Target="http://www.ombudsman.gov.au" TargetMode="External"/><Relationship Id="rId59" Type="http://schemas.openxmlformats.org/officeDocument/2006/relationships/hyperlink" Target="https://www.finance.gov.au/about-us/glossary/pgpa/term-consolidated-revenue-fund-crf" TargetMode="External"/><Relationship Id="rId67" Type="http://schemas.openxmlformats.org/officeDocument/2006/relationships/theme" Target="theme/theme1.xml"/><Relationship Id="rId20" Type="http://schemas.openxmlformats.org/officeDocument/2006/relationships/hyperlink" Target="https://www.communitygrants.gov.au/" TargetMode="External"/><Relationship Id="rId41" Type="http://schemas.openxmlformats.org/officeDocument/2006/relationships/hyperlink" Target="https://www.dss.gov.au/contact/feedback-compliments-complaints-and-enquiries/feedback-form" TargetMode="External"/><Relationship Id="rId54" Type="http://schemas.openxmlformats.org/officeDocument/2006/relationships/hyperlink" Target="mailto:foi@dss.gov.au" TargetMode="External"/><Relationship Id="rId62" Type="http://schemas.openxmlformats.org/officeDocument/2006/relationships/hyperlink" Target="https://parksaustralia.gov.au/marin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Description xmlns="f505482c-7624-442a-a7d5-f6ad3c9682a5" xsi:nil="true"/>
    <Approval xmlns="f505482c-7624-442a-a7d5-f6ad3c9682a5" xsi:nil="true"/>
    <IconOverlay xmlns="http://schemas.microsoft.com/sharepoint/v4" xsi:nil="true"/>
    <RecordNumber xmlns="f505482c-7624-442a-a7d5-f6ad3c9682a5">003121893</RecordNumber>
    <Function xmlns="f505482c-7624-442a-a7d5-f6ad3c9682a5">Parks</Function>
  </documentManagement>
</p:properties>
</file>

<file path=customXml/item4.xml><?xml version="1.0" encoding="utf-8"?>
<ct:contentTypeSchema xmlns:ct="http://schemas.microsoft.com/office/2006/metadata/contentType" xmlns:ma="http://schemas.microsoft.com/office/2006/metadata/properties/metaAttributes" ct:_="" ma:_="" ma:contentTypeName="SPIRE Document" ma:contentTypeID="0x0101002D2270083505824BB40EC0FC75499B380078E6B76ECAA2EF46BE441BFF18DCDE3C" ma:contentTypeVersion="7" ma:contentTypeDescription="SPIRE Document" ma:contentTypeScope="" ma:versionID="4a89e308e3cffcd25c8bd682baf5309c">
  <xsd:schema xmlns:xsd="http://www.w3.org/2001/XMLSchema" xmlns:xs="http://www.w3.org/2001/XMLSchema" xmlns:p="http://schemas.microsoft.com/office/2006/metadata/properties" xmlns:ns2="f505482c-7624-442a-a7d5-f6ad3c9682a5" xmlns:ns3="http://schemas.microsoft.com/sharepoint/v4" targetNamespace="http://schemas.microsoft.com/office/2006/metadata/properties" ma:root="true" ma:fieldsID="90308e1227eafe3867b13e47479260a7" ns2:_="" ns3:_="">
    <xsd:import namespace="f505482c-7624-442a-a7d5-f6ad3c9682a5"/>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5482c-7624-442a-a7d5-f6ad3c9682a5"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arks"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f505482c-7624-442a-a7d5-f6ad3c9682a5"/>
    <ds:schemaRef ds:uri="http://schemas.microsoft.com/sharepoint/v4"/>
  </ds:schemaRefs>
</ds:datastoreItem>
</file>

<file path=customXml/itemProps4.xml><?xml version="1.0" encoding="utf-8"?>
<ds:datastoreItem xmlns:ds="http://schemas.openxmlformats.org/officeDocument/2006/customXml" ds:itemID="{BFFF638B-D459-4D50-93BA-1E5ACB6EC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5482c-7624-442a-a7d5-f6ad3c9682a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576D78-CB19-4860-B0B5-6236F189343B}">
  <ds:schemaRefs>
    <ds:schemaRef ds:uri="http://schemas.microsoft.com/office/2006/metadata/customXsn"/>
  </ds:schemaRefs>
</ds:datastoreItem>
</file>

<file path=customXml/itemProps6.xml><?xml version="1.0" encoding="utf-8"?>
<ds:datastoreItem xmlns:ds="http://schemas.openxmlformats.org/officeDocument/2006/customXml" ds:itemID="{9BAAAA54-D8A3-4DCF-BFDB-F8BDA5A0ABE4}">
  <ds:schemaRefs>
    <ds:schemaRef ds:uri="http://schemas.microsoft.com/sharepoint/events"/>
  </ds:schemaRefs>
</ds:datastoreItem>
</file>

<file path=customXml/itemProps7.xml><?xml version="1.0" encoding="utf-8"?>
<ds:datastoreItem xmlns:ds="http://schemas.openxmlformats.org/officeDocument/2006/customXml" ds:itemID="{B4B03906-AC46-4FDC-9D82-4B419ED5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10001</Words>
  <Characters>57012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D19 1141641 2018-2601- Our Marine Parks Round 2 GoGs - Version for DoF</vt:lpstr>
    </vt:vector>
  </TitlesOfParts>
  <Company>Industry</Company>
  <LinksUpToDate>false</LinksUpToDate>
  <CharactersWithSpaces>66880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D19 1141641 2018-2601- Our Marine Parks Round 2 GoGs - Version for DoF</dc:title>
  <dc:subject/>
  <dc:creator>BOTTCHER, Sarah</dc:creator>
  <cp:keywords/>
  <dc:description/>
  <cp:lastModifiedBy>BRIDGE, Penelope</cp:lastModifiedBy>
  <cp:revision>2</cp:revision>
  <cp:lastPrinted>2019-10-07T22:56:00Z</cp:lastPrinted>
  <dcterms:created xsi:type="dcterms:W3CDTF">2019-12-04T22:42:00Z</dcterms:created>
  <dcterms:modified xsi:type="dcterms:W3CDTF">2019-12-04T22:42:00Z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0x0101002D2270083505824BB40EC0FC75499B380078E6B76ECAA2EF46BE441BFF18DCDE3C</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RecordPoint_ActiveItemUniqueId">
    <vt:lpwstr>{2589b148-c1d2-4b4e-acb3-2dc2649b7a9d}</vt:lpwstr>
  </property>
  <property fmtid="{D5CDD505-2E9C-101B-9397-08002B2CF9AE}" pid="20" name="RecordPoint_WorkflowType">
    <vt:lpwstr>ActiveSubmitStub</vt:lpwstr>
  </property>
  <property fmtid="{D5CDD505-2E9C-101B-9397-08002B2CF9AE}" pid="21" name="RecordPoint_ActiveItemWebId">
    <vt:lpwstr>{516d0142-1448-41d1-9053-5377794a9712}</vt:lpwstr>
  </property>
  <property fmtid="{D5CDD505-2E9C-101B-9397-08002B2CF9AE}" pid="22" name="RecordPoint_ActiveItemSiteId">
    <vt:lpwstr>{13b07fa0-e2a9-4205-af1a-0aab959d968a}</vt:lpwstr>
  </property>
  <property fmtid="{D5CDD505-2E9C-101B-9397-08002B2CF9AE}" pid="23" name="RecordPoint_ActiveItemListId">
    <vt:lpwstr>{53052e32-f0ca-4bec-8c6b-4baaabd762f1}</vt:lpwstr>
  </property>
  <property fmtid="{D5CDD505-2E9C-101B-9397-08002B2CF9AE}" pid="24" name="RecordPoint_SubmissionDate">
    <vt:lpwstr/>
  </property>
  <property fmtid="{D5CDD505-2E9C-101B-9397-08002B2CF9AE}" pid="25" name="RecordPoint_ActiveItemMoved">
    <vt:lpwstr/>
  </property>
  <property fmtid="{D5CDD505-2E9C-101B-9397-08002B2CF9AE}" pid="26" name="RecordPoint_RecordFormat">
    <vt:lpwstr/>
  </property>
  <property fmtid="{D5CDD505-2E9C-101B-9397-08002B2CF9AE}" pid="27" name="RecordPoint_RecordNumberSubmitted">
    <vt:lpwstr>003121893</vt:lpwstr>
  </property>
  <property fmtid="{D5CDD505-2E9C-101B-9397-08002B2CF9AE}" pid="28" name="RecordPoint_SubmissionCompleted">
    <vt:lpwstr>2019-11-01T05:24:29.5488149+11:00</vt:lpwstr>
  </property>
</Properties>
</file>