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C03" w:rsidRDefault="005A2995" w:rsidP="0093619D">
      <w:pPr>
        <w:pStyle w:val="Heading1"/>
        <w:tabs>
          <w:tab w:val="left" w:pos="6849"/>
        </w:tabs>
        <w:spacing w:after="120"/>
      </w:pPr>
      <w:bookmarkStart w:id="0" w:name="_GoBack"/>
      <w:bookmarkEnd w:id="0"/>
      <w:r>
        <w:t>Package Assisting Small Exporters</w:t>
      </w:r>
      <w:r w:rsidR="00571B3C">
        <w:t xml:space="preserve"> (PASE)</w:t>
      </w:r>
      <w:r w:rsidR="0093619D">
        <w:tab/>
      </w:r>
    </w:p>
    <w:p w:rsidR="00571B3C" w:rsidRDefault="00571B3C" w:rsidP="00267C03">
      <w:pPr>
        <w:rPr>
          <w:color w:val="264F90"/>
          <w:sz w:val="40"/>
          <w:szCs w:val="40"/>
        </w:rPr>
      </w:pPr>
      <w:r>
        <w:rPr>
          <w:color w:val="264F90"/>
          <w:sz w:val="40"/>
          <w:szCs w:val="40"/>
        </w:rPr>
        <w:t>PASE project grants</w:t>
      </w:r>
    </w:p>
    <w:p w:rsidR="00267C03" w:rsidRPr="00DE3E36" w:rsidRDefault="00267C03" w:rsidP="00267C03">
      <w:pPr>
        <w:rPr>
          <w:color w:val="264F90"/>
          <w:sz w:val="40"/>
          <w:szCs w:val="40"/>
        </w:rPr>
      </w:pPr>
      <w:r>
        <w:rPr>
          <w:color w:val="264F90"/>
          <w:sz w:val="40"/>
          <w:szCs w:val="40"/>
        </w:rPr>
        <w:t>Grant Opportunity Guidelines</w:t>
      </w:r>
    </w:p>
    <w:p w:rsidR="00267C03" w:rsidRDefault="00267C03" w:rsidP="00267C0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rsidTr="005A29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rsidR="00B1460B" w:rsidRPr="0004098F" w:rsidRDefault="00B1460B" w:rsidP="00624853">
            <w:pPr>
              <w:rPr>
                <w:color w:val="264F90"/>
              </w:rPr>
            </w:pPr>
            <w:r w:rsidRPr="0004098F">
              <w:rPr>
                <w:color w:val="264F90"/>
              </w:rPr>
              <w:t>Opening date:</w:t>
            </w:r>
          </w:p>
        </w:tc>
        <w:tc>
          <w:tcPr>
            <w:tcW w:w="5983" w:type="dxa"/>
          </w:tcPr>
          <w:p w:rsidR="00B1460B" w:rsidRPr="005A2995" w:rsidRDefault="00CF2251" w:rsidP="00DF0789">
            <w:pPr>
              <w:cnfStyle w:val="100000000000" w:firstRow="1" w:lastRow="0" w:firstColumn="0" w:lastColumn="0" w:oddVBand="0" w:evenVBand="0" w:oddHBand="0" w:evenHBand="0" w:firstRowFirstColumn="0" w:firstRowLastColumn="0" w:lastRowFirstColumn="0" w:lastRowLastColumn="0"/>
              <w:rPr>
                <w:b w:val="0"/>
              </w:rPr>
            </w:pPr>
            <w:r w:rsidRPr="005F0F6E">
              <w:rPr>
                <w:b w:val="0"/>
              </w:rPr>
              <w:t>17 December</w:t>
            </w:r>
            <w:r w:rsidR="00CE04F8" w:rsidRPr="005F0F6E">
              <w:rPr>
                <w:b w:val="0"/>
              </w:rPr>
              <w:t xml:space="preserve"> 2019</w:t>
            </w:r>
          </w:p>
        </w:tc>
      </w:tr>
      <w:tr w:rsidR="00B1460B" w:rsidRPr="007040EB" w:rsidTr="005A2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B1460B" w:rsidRPr="0004098F" w:rsidRDefault="00B1460B" w:rsidP="00624853">
            <w:pPr>
              <w:rPr>
                <w:color w:val="264F90"/>
              </w:rPr>
            </w:pPr>
            <w:r w:rsidRPr="0004098F">
              <w:rPr>
                <w:color w:val="264F90"/>
              </w:rPr>
              <w:t>Closing date and time:</w:t>
            </w:r>
          </w:p>
        </w:tc>
        <w:tc>
          <w:tcPr>
            <w:tcW w:w="5983" w:type="dxa"/>
            <w:shd w:val="clear" w:color="auto" w:fill="auto"/>
          </w:tcPr>
          <w:p w:rsidR="00B1460B" w:rsidRPr="005A2995" w:rsidRDefault="00BD59A9" w:rsidP="009013F6">
            <w:pPr>
              <w:cnfStyle w:val="000000100000" w:firstRow="0" w:lastRow="0" w:firstColumn="0" w:lastColumn="0" w:oddVBand="0" w:evenVBand="0" w:oddHBand="1" w:evenHBand="0" w:firstRowFirstColumn="0" w:firstRowLastColumn="0" w:lastRowFirstColumn="0" w:lastRowLastColumn="0"/>
            </w:pPr>
            <w:r w:rsidRPr="005A2995">
              <w:t>11</w:t>
            </w:r>
            <w:r w:rsidR="00F65C53" w:rsidRPr="005A2995">
              <w:t>.00</w:t>
            </w:r>
            <w:r w:rsidR="00712933" w:rsidRPr="005A2995">
              <w:t>PM</w:t>
            </w:r>
            <w:r w:rsidR="00F65C53" w:rsidRPr="005A2995">
              <w:t xml:space="preserve"> </w:t>
            </w:r>
            <w:r w:rsidR="00435A01">
              <w:t>AED</w:t>
            </w:r>
            <w:r w:rsidR="00B1460B" w:rsidRPr="005A2995">
              <w:t xml:space="preserve">T </w:t>
            </w:r>
            <w:r w:rsidR="00B1460B" w:rsidRPr="005F0F6E">
              <w:t xml:space="preserve">on </w:t>
            </w:r>
            <w:r w:rsidR="009013F6" w:rsidRPr="005F0F6E">
              <w:t>28 February</w:t>
            </w:r>
            <w:r w:rsidR="005A2995" w:rsidRPr="005F0F6E">
              <w:t xml:space="preserve"> 2020</w:t>
            </w:r>
          </w:p>
        </w:tc>
      </w:tr>
      <w:tr w:rsidR="00B1460B" w:rsidRPr="007040EB" w:rsidTr="005A2995">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B1460B" w:rsidRPr="0004098F" w:rsidRDefault="00B1460B" w:rsidP="00624853">
            <w:pPr>
              <w:rPr>
                <w:color w:val="264F90"/>
              </w:rPr>
            </w:pPr>
            <w:r w:rsidRPr="0004098F">
              <w:rPr>
                <w:color w:val="264F90"/>
              </w:rPr>
              <w:t>Commonwealth policy entity:</w:t>
            </w:r>
          </w:p>
        </w:tc>
        <w:tc>
          <w:tcPr>
            <w:tcW w:w="5983" w:type="dxa"/>
            <w:shd w:val="clear" w:color="auto" w:fill="auto"/>
          </w:tcPr>
          <w:p w:rsidR="00B1460B" w:rsidRPr="005A2995" w:rsidRDefault="00677CDB" w:rsidP="00624853">
            <w:pPr>
              <w:cnfStyle w:val="000000000000" w:firstRow="0" w:lastRow="0" w:firstColumn="0" w:lastColumn="0" w:oddVBand="0" w:evenVBand="0" w:oddHBand="0" w:evenHBand="0" w:firstRowFirstColumn="0" w:firstRowLastColumn="0" w:lastRowFirstColumn="0" w:lastRowLastColumn="0"/>
            </w:pPr>
            <w:r>
              <w:t>Department</w:t>
            </w:r>
            <w:r w:rsidR="005A2995" w:rsidRPr="005A2995">
              <w:t xml:space="preserve"> of Agriculture</w:t>
            </w:r>
          </w:p>
        </w:tc>
      </w:tr>
      <w:tr w:rsidR="005A2995" w:rsidRPr="007040EB" w:rsidTr="005A2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5A2995" w:rsidRPr="0004098F" w:rsidRDefault="005A2995" w:rsidP="00F65C53">
            <w:pPr>
              <w:rPr>
                <w:color w:val="264F90"/>
              </w:rPr>
            </w:pPr>
            <w:r>
              <w:rPr>
                <w:color w:val="264F90"/>
              </w:rPr>
              <w:t>Administering e</w:t>
            </w:r>
            <w:r w:rsidRPr="0004098F">
              <w:rPr>
                <w:color w:val="264F90"/>
              </w:rPr>
              <w:t>ntit</w:t>
            </w:r>
            <w:r>
              <w:rPr>
                <w:color w:val="264F90"/>
              </w:rPr>
              <w:t>y</w:t>
            </w:r>
          </w:p>
        </w:tc>
        <w:tc>
          <w:tcPr>
            <w:tcW w:w="5983" w:type="dxa"/>
            <w:shd w:val="clear" w:color="auto" w:fill="auto"/>
          </w:tcPr>
          <w:p w:rsidR="005A2995" w:rsidRPr="00F65C53" w:rsidRDefault="005A2995" w:rsidP="00624853">
            <w:pPr>
              <w:cnfStyle w:val="000000100000" w:firstRow="0" w:lastRow="0" w:firstColumn="0" w:lastColumn="0" w:oddVBand="0" w:evenVBand="0" w:oddHBand="1" w:evenHBand="0" w:firstRowFirstColumn="0" w:firstRowLastColumn="0" w:lastRowFirstColumn="0" w:lastRowLastColumn="0"/>
            </w:pPr>
            <w:r>
              <w:t>Community Grants Hub</w:t>
            </w:r>
          </w:p>
        </w:tc>
      </w:tr>
      <w:tr w:rsidR="005A2995" w:rsidRPr="007040EB" w:rsidTr="005A2995">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5A2995" w:rsidRPr="0004098F" w:rsidRDefault="005A2995" w:rsidP="0077121A">
            <w:pPr>
              <w:rPr>
                <w:color w:val="264F90"/>
              </w:rPr>
            </w:pPr>
            <w:r w:rsidRPr="0004098F">
              <w:rPr>
                <w:color w:val="264F90"/>
              </w:rPr>
              <w:t>Enquiries:</w:t>
            </w:r>
          </w:p>
        </w:tc>
        <w:tc>
          <w:tcPr>
            <w:tcW w:w="5983" w:type="dxa"/>
            <w:shd w:val="clear" w:color="auto" w:fill="auto"/>
          </w:tcPr>
          <w:p w:rsidR="005A2995" w:rsidRPr="005F0F6E" w:rsidRDefault="005A2995" w:rsidP="0077121A">
            <w:pPr>
              <w:cnfStyle w:val="000000000000" w:firstRow="0" w:lastRow="0" w:firstColumn="0" w:lastColumn="0" w:oddVBand="0" w:evenVBand="0" w:oddHBand="0" w:evenHBand="0" w:firstRowFirstColumn="0" w:firstRowLastColumn="0" w:lastRowFirstColumn="0" w:lastRowLastColumn="0"/>
            </w:pPr>
            <w:r w:rsidRPr="005F0F6E">
              <w:t xml:space="preserve">If you have any questions, contact </w:t>
            </w:r>
          </w:p>
          <w:p w:rsidR="005A2995" w:rsidRPr="005F0F6E" w:rsidRDefault="005A2995" w:rsidP="0077121A">
            <w:pPr>
              <w:cnfStyle w:val="000000000000" w:firstRow="0" w:lastRow="0" w:firstColumn="0" w:lastColumn="0" w:oddVBand="0" w:evenVBand="0" w:oddHBand="0" w:evenHBand="0" w:firstRowFirstColumn="0" w:firstRowLastColumn="0" w:lastRowFirstColumn="0" w:lastRowLastColumn="0"/>
            </w:pPr>
            <w:r w:rsidRPr="005F0F6E">
              <w:t>Community Grants Hub</w:t>
            </w:r>
          </w:p>
          <w:p w:rsidR="005A2995" w:rsidRPr="005F0F6E" w:rsidRDefault="005A2995" w:rsidP="0077121A">
            <w:pPr>
              <w:cnfStyle w:val="000000000000" w:firstRow="0" w:lastRow="0" w:firstColumn="0" w:lastColumn="0" w:oddVBand="0" w:evenVBand="0" w:oddHBand="0" w:evenHBand="0" w:firstRowFirstColumn="0" w:firstRowLastColumn="0" w:lastRowFirstColumn="0" w:lastRowLastColumn="0"/>
            </w:pPr>
            <w:r w:rsidRPr="005F0F6E">
              <w:t>Phone: 1800 020 283</w:t>
            </w:r>
            <w:r w:rsidR="005F0F6E">
              <w:t xml:space="preserve"> (Option 1)</w:t>
            </w:r>
          </w:p>
          <w:p w:rsidR="005A2995" w:rsidRPr="005F0F6E" w:rsidRDefault="005A2995" w:rsidP="0077121A">
            <w:pPr>
              <w:cnfStyle w:val="000000000000" w:firstRow="0" w:lastRow="0" w:firstColumn="0" w:lastColumn="0" w:oddVBand="0" w:evenVBand="0" w:oddHBand="0" w:evenHBand="0" w:firstRowFirstColumn="0" w:firstRowLastColumn="0" w:lastRowFirstColumn="0" w:lastRowLastColumn="0"/>
            </w:pPr>
            <w:r w:rsidRPr="005F0F6E">
              <w:t xml:space="preserve">Email: </w:t>
            </w:r>
            <w:hyperlink r:id="rId13" w:history="1">
              <w:r w:rsidRPr="005F0F6E">
                <w:rPr>
                  <w:rStyle w:val="Hyperlink"/>
                </w:rPr>
                <w:t>support@communitygrants.gov.au</w:t>
              </w:r>
            </w:hyperlink>
          </w:p>
          <w:p w:rsidR="005A2995" w:rsidRPr="005F0F6E" w:rsidRDefault="005A2995" w:rsidP="00435A01">
            <w:pPr>
              <w:cnfStyle w:val="000000000000" w:firstRow="0" w:lastRow="0" w:firstColumn="0" w:lastColumn="0" w:oddVBand="0" w:evenVBand="0" w:oddHBand="0" w:evenHBand="0" w:firstRowFirstColumn="0" w:firstRowLastColumn="0" w:lastRowFirstColumn="0" w:lastRowLastColumn="0"/>
            </w:pPr>
            <w:r w:rsidRPr="005F0F6E">
              <w:t xml:space="preserve">Questions should be sent no later than 5.00PM </w:t>
            </w:r>
            <w:r w:rsidR="00F801DC" w:rsidRPr="005F0F6E">
              <w:t>AED</w:t>
            </w:r>
            <w:r w:rsidR="00651D93" w:rsidRPr="005F0F6E">
              <w:t>T</w:t>
            </w:r>
            <w:r w:rsidRPr="005F0F6E">
              <w:t xml:space="preserve"> on </w:t>
            </w:r>
            <w:r w:rsidR="00435A01" w:rsidRPr="0000186C">
              <w:t>21 February 2020</w:t>
            </w:r>
          </w:p>
        </w:tc>
      </w:tr>
      <w:tr w:rsidR="005A2995" w:rsidRPr="007040EB" w:rsidTr="005A2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5A2995" w:rsidRPr="0004098F" w:rsidRDefault="005A2995" w:rsidP="0077121A">
            <w:pPr>
              <w:rPr>
                <w:color w:val="264F90"/>
              </w:rPr>
            </w:pPr>
            <w:r w:rsidRPr="0004098F">
              <w:rPr>
                <w:color w:val="264F90"/>
              </w:rPr>
              <w:t>Date guidelines released:</w:t>
            </w:r>
          </w:p>
        </w:tc>
        <w:tc>
          <w:tcPr>
            <w:tcW w:w="5983" w:type="dxa"/>
            <w:shd w:val="clear" w:color="auto" w:fill="auto"/>
          </w:tcPr>
          <w:p w:rsidR="005A2995" w:rsidRPr="005F0F6E" w:rsidRDefault="00435A01" w:rsidP="00435A01">
            <w:pPr>
              <w:cnfStyle w:val="000000100000" w:firstRow="0" w:lastRow="0" w:firstColumn="0" w:lastColumn="0" w:oddVBand="0" w:evenVBand="0" w:oddHBand="1" w:evenHBand="0" w:firstRowFirstColumn="0" w:firstRowLastColumn="0" w:lastRowFirstColumn="0" w:lastRowLastColumn="0"/>
            </w:pPr>
            <w:r w:rsidRPr="009F69DB">
              <w:t>17 December 2019</w:t>
            </w:r>
          </w:p>
        </w:tc>
      </w:tr>
      <w:tr w:rsidR="005A2995" w:rsidRPr="007040EB" w:rsidTr="005A2995">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5A2995" w:rsidRPr="0004098F" w:rsidRDefault="005A2995" w:rsidP="0077121A">
            <w:pPr>
              <w:rPr>
                <w:color w:val="264F90"/>
              </w:rPr>
            </w:pPr>
            <w:r w:rsidRPr="0004098F">
              <w:rPr>
                <w:color w:val="264F90"/>
              </w:rPr>
              <w:t>Type of grant opportunity:</w:t>
            </w:r>
          </w:p>
        </w:tc>
        <w:tc>
          <w:tcPr>
            <w:tcW w:w="5983" w:type="dxa"/>
            <w:shd w:val="clear" w:color="auto" w:fill="auto"/>
          </w:tcPr>
          <w:p w:rsidR="005A2995" w:rsidRPr="005F0F6E" w:rsidRDefault="005A2995" w:rsidP="005A2995">
            <w:pPr>
              <w:cnfStyle w:val="000000000000" w:firstRow="0" w:lastRow="0" w:firstColumn="0" w:lastColumn="0" w:oddVBand="0" w:evenVBand="0" w:oddHBand="0" w:evenHBand="0" w:firstRowFirstColumn="0" w:firstRowLastColumn="0" w:lastRowFirstColumn="0" w:lastRowLastColumn="0"/>
            </w:pPr>
            <w:r w:rsidRPr="005F0F6E">
              <w:t>Open competitive</w:t>
            </w:r>
          </w:p>
        </w:tc>
      </w:tr>
    </w:tbl>
    <w:p w:rsidR="00FC5223" w:rsidRDefault="00FC5223" w:rsidP="00077C3D"/>
    <w:p w:rsidR="006C764B" w:rsidRPr="00FB0031" w:rsidRDefault="00FC5223" w:rsidP="00A53B0C">
      <w:pPr>
        <w:spacing w:before="0" w:after="0" w:line="240" w:lineRule="auto"/>
      </w:pPr>
      <w:r>
        <w:br w:type="page"/>
      </w:r>
    </w:p>
    <w:p w:rsidR="00227D98" w:rsidRDefault="00E31F9B" w:rsidP="00B34AEF">
      <w:pPr>
        <w:pStyle w:val="TOCHeading"/>
      </w:pPr>
      <w:r>
        <w:lastRenderedPageBreak/>
        <w:t>Contents</w:t>
      </w:r>
    </w:p>
    <w:p w:rsidR="00DF1ECF"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DF1ECF">
        <w:rPr>
          <w:noProof/>
        </w:rPr>
        <w:t>Package Assisting Small Exporters: project grant processes</w:t>
      </w:r>
      <w:r w:rsidR="00DF1ECF">
        <w:rPr>
          <w:noProof/>
        </w:rPr>
        <w:tab/>
      </w:r>
      <w:r w:rsidR="00DF1ECF">
        <w:rPr>
          <w:noProof/>
        </w:rPr>
        <w:fldChar w:fldCharType="begin"/>
      </w:r>
      <w:r w:rsidR="00DF1ECF">
        <w:rPr>
          <w:noProof/>
        </w:rPr>
        <w:instrText xml:space="preserve"> PAGEREF _Toc25074974 \h </w:instrText>
      </w:r>
      <w:r w:rsidR="00DF1ECF">
        <w:rPr>
          <w:noProof/>
        </w:rPr>
      </w:r>
      <w:r w:rsidR="00DF1ECF">
        <w:rPr>
          <w:noProof/>
        </w:rPr>
        <w:fldChar w:fldCharType="separate"/>
      </w:r>
      <w:r w:rsidR="00B0628A">
        <w:rPr>
          <w:noProof/>
        </w:rPr>
        <w:t>4</w:t>
      </w:r>
      <w:r w:rsidR="00DF1ECF">
        <w:rPr>
          <w:noProof/>
        </w:rPr>
        <w:fldChar w:fldCharType="end"/>
      </w:r>
    </w:p>
    <w:p w:rsidR="00DF1ECF" w:rsidRDefault="00DF1ECF">
      <w:pPr>
        <w:pStyle w:val="TOC2"/>
        <w:rPr>
          <w:rFonts w:asciiTheme="minorHAnsi" w:eastAsiaTheme="minorEastAsia" w:hAnsiTheme="minorHAnsi" w:cstheme="minorBidi"/>
          <w:b w:val="0"/>
          <w:noProof/>
          <w:sz w:val="22"/>
          <w:lang w:val="en-AU" w:eastAsia="en-AU"/>
        </w:rPr>
      </w:pPr>
      <w:r>
        <w:rPr>
          <w:noProof/>
        </w:rPr>
        <w:t>1.</w:t>
      </w:r>
      <w:r>
        <w:rPr>
          <w:rFonts w:asciiTheme="minorHAnsi" w:eastAsiaTheme="minorEastAsia" w:hAnsiTheme="minorHAnsi" w:cstheme="minorBidi"/>
          <w:b w:val="0"/>
          <w:noProof/>
          <w:sz w:val="22"/>
          <w:lang w:val="en-AU" w:eastAsia="en-AU"/>
        </w:rPr>
        <w:tab/>
      </w:r>
      <w:r>
        <w:rPr>
          <w:noProof/>
        </w:rPr>
        <w:t>Introduction</w:t>
      </w:r>
      <w:r>
        <w:rPr>
          <w:noProof/>
        </w:rPr>
        <w:tab/>
      </w:r>
      <w:r>
        <w:rPr>
          <w:noProof/>
        </w:rPr>
        <w:fldChar w:fldCharType="begin"/>
      </w:r>
      <w:r>
        <w:rPr>
          <w:noProof/>
        </w:rPr>
        <w:instrText xml:space="preserve"> PAGEREF _Toc25074975 \h </w:instrText>
      </w:r>
      <w:r>
        <w:rPr>
          <w:noProof/>
        </w:rPr>
      </w:r>
      <w:r>
        <w:rPr>
          <w:noProof/>
        </w:rPr>
        <w:fldChar w:fldCharType="separate"/>
      </w:r>
      <w:r w:rsidR="00B0628A">
        <w:rPr>
          <w:noProof/>
        </w:rPr>
        <w:t>5</w:t>
      </w:r>
      <w:r>
        <w:rPr>
          <w:noProof/>
        </w:rPr>
        <w:fldChar w:fldCharType="end"/>
      </w:r>
    </w:p>
    <w:p w:rsidR="00DF1ECF" w:rsidRDefault="00DF1ECF">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program</w:t>
      </w:r>
      <w:r>
        <w:rPr>
          <w:noProof/>
        </w:rPr>
        <w:tab/>
      </w:r>
      <w:r>
        <w:rPr>
          <w:noProof/>
        </w:rPr>
        <w:fldChar w:fldCharType="begin"/>
      </w:r>
      <w:r>
        <w:rPr>
          <w:noProof/>
        </w:rPr>
        <w:instrText xml:space="preserve"> PAGEREF _Toc25074976 \h </w:instrText>
      </w:r>
      <w:r>
        <w:rPr>
          <w:noProof/>
        </w:rPr>
      </w:r>
      <w:r>
        <w:rPr>
          <w:noProof/>
        </w:rPr>
        <w:fldChar w:fldCharType="separate"/>
      </w:r>
      <w:r w:rsidR="00B0628A">
        <w:rPr>
          <w:noProof/>
        </w:rPr>
        <w:t>5</w:t>
      </w:r>
      <w:r>
        <w:rPr>
          <w:noProof/>
        </w:rPr>
        <w:fldChar w:fldCharType="end"/>
      </w:r>
    </w:p>
    <w:p w:rsidR="00DF1ECF" w:rsidRDefault="00DF1ECF">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grant opportunity</w:t>
      </w:r>
      <w:r>
        <w:rPr>
          <w:noProof/>
        </w:rPr>
        <w:tab/>
      </w:r>
      <w:r>
        <w:rPr>
          <w:noProof/>
        </w:rPr>
        <w:fldChar w:fldCharType="begin"/>
      </w:r>
      <w:r>
        <w:rPr>
          <w:noProof/>
        </w:rPr>
        <w:instrText xml:space="preserve"> PAGEREF _Toc25074977 \h </w:instrText>
      </w:r>
      <w:r>
        <w:rPr>
          <w:noProof/>
        </w:rPr>
      </w:r>
      <w:r>
        <w:rPr>
          <w:noProof/>
        </w:rPr>
        <w:fldChar w:fldCharType="separate"/>
      </w:r>
      <w:r w:rsidR="00B0628A">
        <w:rPr>
          <w:noProof/>
        </w:rPr>
        <w:t>6</w:t>
      </w:r>
      <w:r>
        <w:rPr>
          <w:noProof/>
        </w:rPr>
        <w:fldChar w:fldCharType="end"/>
      </w:r>
    </w:p>
    <w:p w:rsidR="00DF1ECF" w:rsidRDefault="00DF1ECF">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_Toc25074978 \h </w:instrText>
      </w:r>
      <w:r>
        <w:rPr>
          <w:noProof/>
        </w:rPr>
      </w:r>
      <w:r>
        <w:rPr>
          <w:noProof/>
        </w:rPr>
        <w:fldChar w:fldCharType="separate"/>
      </w:r>
      <w:r w:rsidR="00B0628A">
        <w:rPr>
          <w:noProof/>
        </w:rPr>
        <w:t>6</w:t>
      </w:r>
      <w:r>
        <w:rPr>
          <w:noProof/>
        </w:rPr>
        <w:fldChar w:fldCharType="end"/>
      </w:r>
    </w:p>
    <w:p w:rsidR="00DF1ECF" w:rsidRDefault="00DF1ECF">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_Toc25074979 \h </w:instrText>
      </w:r>
      <w:r>
        <w:rPr>
          <w:noProof/>
        </w:rPr>
      </w:r>
      <w:r>
        <w:rPr>
          <w:noProof/>
        </w:rPr>
        <w:fldChar w:fldCharType="separate"/>
      </w:r>
      <w:r w:rsidR="00B0628A">
        <w:rPr>
          <w:noProof/>
        </w:rPr>
        <w:t>6</w:t>
      </w:r>
      <w:r>
        <w:rPr>
          <w:noProof/>
        </w:rPr>
        <w:fldChar w:fldCharType="end"/>
      </w:r>
    </w:p>
    <w:p w:rsidR="00DF1ECF" w:rsidRDefault="00DF1ECF">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Project grant period</w:t>
      </w:r>
      <w:r>
        <w:rPr>
          <w:noProof/>
        </w:rPr>
        <w:tab/>
      </w:r>
      <w:r>
        <w:rPr>
          <w:noProof/>
        </w:rPr>
        <w:fldChar w:fldCharType="begin"/>
      </w:r>
      <w:r>
        <w:rPr>
          <w:noProof/>
        </w:rPr>
        <w:instrText xml:space="preserve"> PAGEREF _Toc25074980 \h </w:instrText>
      </w:r>
      <w:r>
        <w:rPr>
          <w:noProof/>
        </w:rPr>
      </w:r>
      <w:r>
        <w:rPr>
          <w:noProof/>
        </w:rPr>
        <w:fldChar w:fldCharType="separate"/>
      </w:r>
      <w:r w:rsidR="00B0628A">
        <w:rPr>
          <w:noProof/>
        </w:rPr>
        <w:t>6</w:t>
      </w:r>
      <w:r>
        <w:rPr>
          <w:noProof/>
        </w:rPr>
        <w:fldChar w:fldCharType="end"/>
      </w:r>
    </w:p>
    <w:p w:rsidR="00DF1ECF" w:rsidRDefault="00DF1ECF">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_Toc25074981 \h </w:instrText>
      </w:r>
      <w:r>
        <w:rPr>
          <w:noProof/>
        </w:rPr>
      </w:r>
      <w:r>
        <w:rPr>
          <w:noProof/>
        </w:rPr>
        <w:fldChar w:fldCharType="separate"/>
      </w:r>
      <w:r w:rsidR="00B0628A">
        <w:rPr>
          <w:noProof/>
        </w:rPr>
        <w:t>6</w:t>
      </w:r>
      <w:r>
        <w:rPr>
          <w:noProof/>
        </w:rPr>
        <w:fldChar w:fldCharType="end"/>
      </w:r>
    </w:p>
    <w:p w:rsidR="00DF1ECF" w:rsidRDefault="00DF1ECF">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_Toc25074982 \h </w:instrText>
      </w:r>
      <w:r>
        <w:rPr>
          <w:noProof/>
        </w:rPr>
      </w:r>
      <w:r>
        <w:rPr>
          <w:noProof/>
        </w:rPr>
        <w:fldChar w:fldCharType="separate"/>
      </w:r>
      <w:r w:rsidR="00B0628A">
        <w:rPr>
          <w:noProof/>
        </w:rPr>
        <w:t>6</w:t>
      </w:r>
      <w:r>
        <w:rPr>
          <w:noProof/>
        </w:rPr>
        <w:fldChar w:fldCharType="end"/>
      </w:r>
    </w:p>
    <w:p w:rsidR="00DF1ECF" w:rsidRDefault="00DF1ECF">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_Toc25074983 \h </w:instrText>
      </w:r>
      <w:r>
        <w:rPr>
          <w:noProof/>
        </w:rPr>
      </w:r>
      <w:r>
        <w:rPr>
          <w:noProof/>
        </w:rPr>
        <w:fldChar w:fldCharType="separate"/>
      </w:r>
      <w:r w:rsidR="00B0628A">
        <w:rPr>
          <w:noProof/>
        </w:rPr>
        <w:t>7</w:t>
      </w:r>
      <w:r>
        <w:rPr>
          <w:noProof/>
        </w:rPr>
        <w:fldChar w:fldCharType="end"/>
      </w:r>
    </w:p>
    <w:p w:rsidR="00DF1ECF" w:rsidRDefault="00DF1ECF">
      <w:pPr>
        <w:pStyle w:val="TOC4"/>
        <w:rPr>
          <w:rFonts w:asciiTheme="minorHAnsi" w:eastAsiaTheme="minorEastAsia" w:hAnsiTheme="minorHAnsi" w:cstheme="minorBidi"/>
          <w:sz w:val="22"/>
          <w:szCs w:val="22"/>
          <w:lang w:eastAsia="en-AU"/>
        </w:rPr>
      </w:pPr>
      <w:r>
        <w:t>4.2.1</w:t>
      </w:r>
      <w:r>
        <w:rPr>
          <w:rFonts w:asciiTheme="minorHAnsi" w:eastAsiaTheme="minorEastAsia" w:hAnsiTheme="minorHAnsi" w:cstheme="minorBidi"/>
          <w:sz w:val="22"/>
          <w:szCs w:val="22"/>
          <w:lang w:eastAsia="en-AU"/>
        </w:rPr>
        <w:tab/>
      </w:r>
      <w:r>
        <w:t>Unincorporated Associations</w:t>
      </w:r>
      <w:r>
        <w:tab/>
      </w:r>
      <w:r>
        <w:fldChar w:fldCharType="begin"/>
      </w:r>
      <w:r>
        <w:instrText xml:space="preserve"> PAGEREF _Toc25074984 \h </w:instrText>
      </w:r>
      <w:r>
        <w:fldChar w:fldCharType="separate"/>
      </w:r>
      <w:r w:rsidR="00B0628A">
        <w:t>8</w:t>
      </w:r>
      <w:r>
        <w:fldChar w:fldCharType="end"/>
      </w:r>
    </w:p>
    <w:p w:rsidR="00DF1ECF" w:rsidRDefault="00DF1ECF">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_Toc25074985 \h </w:instrText>
      </w:r>
      <w:r>
        <w:rPr>
          <w:noProof/>
        </w:rPr>
      </w:r>
      <w:r>
        <w:rPr>
          <w:noProof/>
        </w:rPr>
        <w:fldChar w:fldCharType="separate"/>
      </w:r>
      <w:r w:rsidR="00B0628A">
        <w:rPr>
          <w:noProof/>
        </w:rPr>
        <w:t>8</w:t>
      </w:r>
      <w:r>
        <w:rPr>
          <w:noProof/>
        </w:rPr>
        <w:fldChar w:fldCharType="end"/>
      </w:r>
    </w:p>
    <w:p w:rsidR="00DF1ECF" w:rsidRDefault="00DF1ECF">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projects</w:t>
      </w:r>
      <w:r>
        <w:rPr>
          <w:noProof/>
        </w:rPr>
        <w:tab/>
      </w:r>
      <w:r>
        <w:rPr>
          <w:noProof/>
        </w:rPr>
        <w:fldChar w:fldCharType="begin"/>
      </w:r>
      <w:r>
        <w:rPr>
          <w:noProof/>
        </w:rPr>
        <w:instrText xml:space="preserve"> PAGEREF _Toc25074986 \h </w:instrText>
      </w:r>
      <w:r>
        <w:rPr>
          <w:noProof/>
        </w:rPr>
      </w:r>
      <w:r>
        <w:rPr>
          <w:noProof/>
        </w:rPr>
        <w:fldChar w:fldCharType="separate"/>
      </w:r>
      <w:r w:rsidR="00B0628A">
        <w:rPr>
          <w:noProof/>
        </w:rPr>
        <w:t>8</w:t>
      </w:r>
      <w:r>
        <w:rPr>
          <w:noProof/>
        </w:rPr>
        <w:fldChar w:fldCharType="end"/>
      </w:r>
    </w:p>
    <w:p w:rsidR="00DF1ECF" w:rsidRDefault="00DF1ECF">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Ineligible grant projects</w:t>
      </w:r>
      <w:r>
        <w:rPr>
          <w:noProof/>
        </w:rPr>
        <w:tab/>
      </w:r>
      <w:r>
        <w:rPr>
          <w:noProof/>
        </w:rPr>
        <w:fldChar w:fldCharType="begin"/>
      </w:r>
      <w:r>
        <w:rPr>
          <w:noProof/>
        </w:rPr>
        <w:instrText xml:space="preserve"> PAGEREF _Toc25074987 \h </w:instrText>
      </w:r>
      <w:r>
        <w:rPr>
          <w:noProof/>
        </w:rPr>
      </w:r>
      <w:r>
        <w:rPr>
          <w:noProof/>
        </w:rPr>
        <w:fldChar w:fldCharType="separate"/>
      </w:r>
      <w:r w:rsidR="00B0628A">
        <w:rPr>
          <w:noProof/>
        </w:rPr>
        <w:t>8</w:t>
      </w:r>
      <w:r>
        <w:rPr>
          <w:noProof/>
        </w:rPr>
        <w:fldChar w:fldCharType="end"/>
      </w:r>
    </w:p>
    <w:p w:rsidR="00DF1ECF" w:rsidRDefault="00DF1ECF">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_Toc25074988 \h </w:instrText>
      </w:r>
      <w:r>
        <w:rPr>
          <w:noProof/>
        </w:rPr>
      </w:r>
      <w:r>
        <w:rPr>
          <w:noProof/>
        </w:rPr>
        <w:fldChar w:fldCharType="separate"/>
      </w:r>
      <w:r w:rsidR="00B0628A">
        <w:rPr>
          <w:noProof/>
        </w:rPr>
        <w:t>8</w:t>
      </w:r>
      <w:r>
        <w:rPr>
          <w:noProof/>
        </w:rPr>
        <w:fldChar w:fldCharType="end"/>
      </w:r>
    </w:p>
    <w:p w:rsidR="00DF1ECF" w:rsidRDefault="00DF1ECF">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_Toc25074989 \h </w:instrText>
      </w:r>
      <w:r>
        <w:rPr>
          <w:noProof/>
        </w:rPr>
      </w:r>
      <w:r>
        <w:rPr>
          <w:noProof/>
        </w:rPr>
        <w:fldChar w:fldCharType="separate"/>
      </w:r>
      <w:r w:rsidR="00B0628A">
        <w:rPr>
          <w:noProof/>
        </w:rPr>
        <w:t>8</w:t>
      </w:r>
      <w:r>
        <w:rPr>
          <w:noProof/>
        </w:rPr>
        <w:fldChar w:fldCharType="end"/>
      </w:r>
    </w:p>
    <w:p w:rsidR="00DF1ECF" w:rsidRDefault="00DF1ECF">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_Toc25074990 \h </w:instrText>
      </w:r>
      <w:r>
        <w:rPr>
          <w:noProof/>
        </w:rPr>
      </w:r>
      <w:r>
        <w:rPr>
          <w:noProof/>
        </w:rPr>
        <w:fldChar w:fldCharType="separate"/>
      </w:r>
      <w:r w:rsidR="00B0628A">
        <w:rPr>
          <w:noProof/>
        </w:rPr>
        <w:t>9</w:t>
      </w:r>
      <w:r>
        <w:rPr>
          <w:noProof/>
        </w:rPr>
        <w:fldChar w:fldCharType="end"/>
      </w:r>
    </w:p>
    <w:p w:rsidR="00DF1ECF" w:rsidRDefault="00DF1ECF">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_Toc25074991 \h </w:instrText>
      </w:r>
      <w:r>
        <w:rPr>
          <w:noProof/>
        </w:rPr>
      </w:r>
      <w:r>
        <w:rPr>
          <w:noProof/>
        </w:rPr>
        <w:fldChar w:fldCharType="separate"/>
      </w:r>
      <w:r w:rsidR="00B0628A">
        <w:rPr>
          <w:noProof/>
        </w:rPr>
        <w:t>10</w:t>
      </w:r>
      <w:r>
        <w:rPr>
          <w:noProof/>
        </w:rPr>
        <w:fldChar w:fldCharType="end"/>
      </w:r>
    </w:p>
    <w:p w:rsidR="00DF1ECF" w:rsidRDefault="00DF1ECF">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_Toc25074992 \h </w:instrText>
      </w:r>
      <w:r>
        <w:rPr>
          <w:noProof/>
        </w:rPr>
      </w:r>
      <w:r>
        <w:rPr>
          <w:noProof/>
        </w:rPr>
        <w:fldChar w:fldCharType="separate"/>
      </w:r>
      <w:r w:rsidR="00B0628A">
        <w:rPr>
          <w:noProof/>
        </w:rPr>
        <w:t>11</w:t>
      </w:r>
      <w:r>
        <w:rPr>
          <w:noProof/>
        </w:rPr>
        <w:fldChar w:fldCharType="end"/>
      </w:r>
    </w:p>
    <w:p w:rsidR="00DF1ECF" w:rsidRDefault="00DF1ECF">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_Toc25074993 \h </w:instrText>
      </w:r>
      <w:r>
        <w:rPr>
          <w:noProof/>
        </w:rPr>
      </w:r>
      <w:r>
        <w:rPr>
          <w:noProof/>
        </w:rPr>
        <w:fldChar w:fldCharType="separate"/>
      </w:r>
      <w:r w:rsidR="00B0628A">
        <w:rPr>
          <w:noProof/>
        </w:rPr>
        <w:t>11</w:t>
      </w:r>
      <w:r>
        <w:rPr>
          <w:noProof/>
        </w:rPr>
        <w:fldChar w:fldCharType="end"/>
      </w:r>
    </w:p>
    <w:p w:rsidR="00DF1ECF" w:rsidRDefault="00DF1ECF">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_Toc25074994 \h </w:instrText>
      </w:r>
      <w:r>
        <w:rPr>
          <w:noProof/>
        </w:rPr>
      </w:r>
      <w:r>
        <w:rPr>
          <w:noProof/>
        </w:rPr>
        <w:fldChar w:fldCharType="separate"/>
      </w:r>
      <w:r w:rsidR="00B0628A">
        <w:rPr>
          <w:noProof/>
        </w:rPr>
        <w:t>11</w:t>
      </w:r>
      <w:r>
        <w:rPr>
          <w:noProof/>
        </w:rPr>
        <w:fldChar w:fldCharType="end"/>
      </w:r>
    </w:p>
    <w:p w:rsidR="00DF1ECF" w:rsidRDefault="00DF1ECF">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_Toc25074995 \h </w:instrText>
      </w:r>
      <w:r>
        <w:rPr>
          <w:noProof/>
        </w:rPr>
      </w:r>
      <w:r>
        <w:rPr>
          <w:noProof/>
        </w:rPr>
        <w:fldChar w:fldCharType="separate"/>
      </w:r>
      <w:r w:rsidR="00B0628A">
        <w:rPr>
          <w:noProof/>
        </w:rPr>
        <w:t>13</w:t>
      </w:r>
      <w:r>
        <w:rPr>
          <w:noProof/>
        </w:rPr>
        <w:fldChar w:fldCharType="end"/>
      </w:r>
    </w:p>
    <w:p w:rsidR="00DF1ECF" w:rsidRDefault="00DF1ECF">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_Toc25074996 \h </w:instrText>
      </w:r>
      <w:r>
        <w:rPr>
          <w:noProof/>
        </w:rPr>
      </w:r>
      <w:r>
        <w:rPr>
          <w:noProof/>
        </w:rPr>
        <w:fldChar w:fldCharType="separate"/>
      </w:r>
      <w:r w:rsidR="00B0628A">
        <w:rPr>
          <w:noProof/>
        </w:rPr>
        <w:t>13</w:t>
      </w:r>
      <w:r>
        <w:rPr>
          <w:noProof/>
        </w:rPr>
        <w:fldChar w:fldCharType="end"/>
      </w:r>
    </w:p>
    <w:p w:rsidR="00DF1ECF" w:rsidRDefault="00DF1ECF">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_Toc25074997 \h </w:instrText>
      </w:r>
      <w:r>
        <w:rPr>
          <w:noProof/>
        </w:rPr>
      </w:r>
      <w:r>
        <w:rPr>
          <w:noProof/>
        </w:rPr>
        <w:fldChar w:fldCharType="separate"/>
      </w:r>
      <w:r w:rsidR="00B0628A">
        <w:rPr>
          <w:noProof/>
        </w:rPr>
        <w:t>13</w:t>
      </w:r>
      <w:r>
        <w:rPr>
          <w:noProof/>
        </w:rPr>
        <w:fldChar w:fldCharType="end"/>
      </w:r>
    </w:p>
    <w:p w:rsidR="00DF1ECF" w:rsidRDefault="00DF1ECF">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_Toc25074998 \h </w:instrText>
      </w:r>
      <w:r>
        <w:rPr>
          <w:noProof/>
        </w:rPr>
      </w:r>
      <w:r>
        <w:rPr>
          <w:noProof/>
        </w:rPr>
        <w:fldChar w:fldCharType="separate"/>
      </w:r>
      <w:r w:rsidR="00B0628A">
        <w:rPr>
          <w:noProof/>
        </w:rPr>
        <w:t>13</w:t>
      </w:r>
      <w:r>
        <w:rPr>
          <w:noProof/>
        </w:rPr>
        <w:fldChar w:fldCharType="end"/>
      </w:r>
    </w:p>
    <w:p w:rsidR="00DF1ECF" w:rsidRDefault="00DF1ECF">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_Toc25074999 \h </w:instrText>
      </w:r>
      <w:r>
        <w:rPr>
          <w:noProof/>
        </w:rPr>
      </w:r>
      <w:r>
        <w:rPr>
          <w:noProof/>
        </w:rPr>
        <w:fldChar w:fldCharType="separate"/>
      </w:r>
      <w:r w:rsidR="00B0628A">
        <w:rPr>
          <w:noProof/>
        </w:rPr>
        <w:t>13</w:t>
      </w:r>
      <w:r>
        <w:rPr>
          <w:noProof/>
        </w:rPr>
        <w:fldChar w:fldCharType="end"/>
      </w:r>
    </w:p>
    <w:p w:rsidR="00DF1ECF" w:rsidRDefault="00DF1ECF">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_Toc25075000 \h </w:instrText>
      </w:r>
      <w:r>
        <w:rPr>
          <w:noProof/>
        </w:rPr>
      </w:r>
      <w:r>
        <w:rPr>
          <w:noProof/>
        </w:rPr>
        <w:fldChar w:fldCharType="separate"/>
      </w:r>
      <w:r w:rsidR="00B0628A">
        <w:rPr>
          <w:noProof/>
        </w:rPr>
        <w:t>14</w:t>
      </w:r>
      <w:r>
        <w:rPr>
          <w:noProof/>
        </w:rPr>
        <w:fldChar w:fldCharType="end"/>
      </w:r>
    </w:p>
    <w:p w:rsidR="00DF1ECF" w:rsidRDefault="00DF1ECF">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_Toc25075001 \h </w:instrText>
      </w:r>
      <w:r>
        <w:rPr>
          <w:noProof/>
        </w:rPr>
      </w:r>
      <w:r>
        <w:rPr>
          <w:noProof/>
        </w:rPr>
        <w:fldChar w:fldCharType="separate"/>
      </w:r>
      <w:r w:rsidR="00B0628A">
        <w:rPr>
          <w:noProof/>
        </w:rPr>
        <w:t>14</w:t>
      </w:r>
      <w:r>
        <w:rPr>
          <w:noProof/>
        </w:rPr>
        <w:fldChar w:fldCharType="end"/>
      </w:r>
    </w:p>
    <w:p w:rsidR="00DF1ECF" w:rsidRDefault="00DF1ECF">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_Toc25075002 \h </w:instrText>
      </w:r>
      <w:r>
        <w:rPr>
          <w:noProof/>
        </w:rPr>
      </w:r>
      <w:r>
        <w:rPr>
          <w:noProof/>
        </w:rPr>
        <w:fldChar w:fldCharType="separate"/>
      </w:r>
      <w:r w:rsidR="00B0628A">
        <w:rPr>
          <w:noProof/>
        </w:rPr>
        <w:t>14</w:t>
      </w:r>
      <w:r>
        <w:rPr>
          <w:noProof/>
        </w:rPr>
        <w:fldChar w:fldCharType="end"/>
      </w:r>
    </w:p>
    <w:p w:rsidR="00DF1ECF" w:rsidRDefault="00DF1ECF">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_Toc25075003 \h </w:instrText>
      </w:r>
      <w:r>
        <w:rPr>
          <w:noProof/>
        </w:rPr>
      </w:r>
      <w:r>
        <w:rPr>
          <w:noProof/>
        </w:rPr>
        <w:fldChar w:fldCharType="separate"/>
      </w:r>
      <w:r w:rsidR="00B0628A">
        <w:rPr>
          <w:noProof/>
        </w:rPr>
        <w:t>14</w:t>
      </w:r>
      <w:r>
        <w:rPr>
          <w:noProof/>
        </w:rPr>
        <w:fldChar w:fldCharType="end"/>
      </w:r>
    </w:p>
    <w:p w:rsidR="00DF1ECF" w:rsidRDefault="00DF1ECF">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_Toc25075004 \h </w:instrText>
      </w:r>
      <w:r>
        <w:rPr>
          <w:noProof/>
        </w:rPr>
      </w:r>
      <w:r>
        <w:rPr>
          <w:noProof/>
        </w:rPr>
        <w:fldChar w:fldCharType="separate"/>
      </w:r>
      <w:r w:rsidR="00B0628A">
        <w:rPr>
          <w:noProof/>
        </w:rPr>
        <w:t>14</w:t>
      </w:r>
      <w:r>
        <w:rPr>
          <w:noProof/>
        </w:rPr>
        <w:fldChar w:fldCharType="end"/>
      </w:r>
    </w:p>
    <w:p w:rsidR="00DF1ECF" w:rsidRDefault="00DF1ECF">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_Toc25075005 \h </w:instrText>
      </w:r>
      <w:r>
        <w:rPr>
          <w:noProof/>
        </w:rPr>
      </w:r>
      <w:r>
        <w:rPr>
          <w:noProof/>
        </w:rPr>
        <w:fldChar w:fldCharType="separate"/>
      </w:r>
      <w:r w:rsidR="00B0628A">
        <w:rPr>
          <w:noProof/>
        </w:rPr>
        <w:t>15</w:t>
      </w:r>
      <w:r>
        <w:rPr>
          <w:noProof/>
        </w:rPr>
        <w:fldChar w:fldCharType="end"/>
      </w:r>
    </w:p>
    <w:p w:rsidR="00DF1ECF" w:rsidRDefault="00DF1ECF">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_Toc25075006 \h </w:instrText>
      </w:r>
      <w:r>
        <w:rPr>
          <w:noProof/>
        </w:rPr>
      </w:r>
      <w:r>
        <w:rPr>
          <w:noProof/>
        </w:rPr>
        <w:fldChar w:fldCharType="separate"/>
      </w:r>
      <w:r w:rsidR="00B0628A">
        <w:rPr>
          <w:noProof/>
        </w:rPr>
        <w:t>15</w:t>
      </w:r>
      <w:r>
        <w:rPr>
          <w:noProof/>
        </w:rPr>
        <w:fldChar w:fldCharType="end"/>
      </w:r>
    </w:p>
    <w:p w:rsidR="00DF1ECF" w:rsidRDefault="00DF1ECF">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_Toc25075007 \h </w:instrText>
      </w:r>
      <w:r>
        <w:rPr>
          <w:noProof/>
        </w:rPr>
      </w:r>
      <w:r>
        <w:rPr>
          <w:noProof/>
        </w:rPr>
        <w:fldChar w:fldCharType="separate"/>
      </w:r>
      <w:r w:rsidR="00B0628A">
        <w:rPr>
          <w:noProof/>
        </w:rPr>
        <w:t>15</w:t>
      </w:r>
      <w:r>
        <w:rPr>
          <w:noProof/>
        </w:rPr>
        <w:fldChar w:fldCharType="end"/>
      </w:r>
    </w:p>
    <w:p w:rsidR="00DF1ECF" w:rsidRDefault="00DF1ECF">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_Toc25075008 \h </w:instrText>
      </w:r>
      <w:r>
        <w:rPr>
          <w:noProof/>
        </w:rPr>
      </w:r>
      <w:r>
        <w:rPr>
          <w:noProof/>
        </w:rPr>
        <w:fldChar w:fldCharType="separate"/>
      </w:r>
      <w:r w:rsidR="00B0628A">
        <w:rPr>
          <w:noProof/>
        </w:rPr>
        <w:t>15</w:t>
      </w:r>
      <w:r>
        <w:rPr>
          <w:noProof/>
        </w:rPr>
        <w:fldChar w:fldCharType="end"/>
      </w:r>
    </w:p>
    <w:p w:rsidR="00DF1ECF" w:rsidRDefault="00DF1ECF">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_Toc25075009 \h </w:instrText>
      </w:r>
      <w:r>
        <w:rPr>
          <w:noProof/>
        </w:rPr>
      </w:r>
      <w:r>
        <w:rPr>
          <w:noProof/>
        </w:rPr>
        <w:fldChar w:fldCharType="separate"/>
      </w:r>
      <w:r w:rsidR="00B0628A">
        <w:rPr>
          <w:noProof/>
        </w:rPr>
        <w:t>15</w:t>
      </w:r>
      <w:r>
        <w:rPr>
          <w:noProof/>
        </w:rPr>
        <w:fldChar w:fldCharType="end"/>
      </w:r>
    </w:p>
    <w:p w:rsidR="00DF1ECF" w:rsidRDefault="00DF1ECF">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_Toc25075010 \h </w:instrText>
      </w:r>
      <w:r>
        <w:rPr>
          <w:noProof/>
        </w:rPr>
      </w:r>
      <w:r>
        <w:rPr>
          <w:noProof/>
        </w:rPr>
        <w:fldChar w:fldCharType="separate"/>
      </w:r>
      <w:r w:rsidR="00B0628A">
        <w:rPr>
          <w:noProof/>
        </w:rPr>
        <w:t>16</w:t>
      </w:r>
      <w:r>
        <w:rPr>
          <w:noProof/>
        </w:rPr>
        <w:fldChar w:fldCharType="end"/>
      </w:r>
    </w:p>
    <w:p w:rsidR="00DF1ECF" w:rsidRDefault="00DF1ECF">
      <w:pPr>
        <w:pStyle w:val="TOC3"/>
        <w:tabs>
          <w:tab w:val="left" w:pos="1077"/>
        </w:tabs>
        <w:rPr>
          <w:rFonts w:asciiTheme="minorHAnsi" w:eastAsiaTheme="minorEastAsia" w:hAnsiTheme="minorHAnsi" w:cstheme="minorBidi"/>
          <w:noProof/>
          <w:sz w:val="22"/>
          <w:lang w:val="en-AU" w:eastAsia="en-AU"/>
        </w:rPr>
      </w:pPr>
      <w:r>
        <w:rPr>
          <w:noProof/>
        </w:rPr>
        <w:lastRenderedPageBreak/>
        <w:t>12.3</w:t>
      </w:r>
      <w:r>
        <w:rPr>
          <w:rFonts w:asciiTheme="minorHAnsi" w:eastAsiaTheme="minorEastAsia" w:hAnsiTheme="minorHAnsi" w:cstheme="minorBidi"/>
          <w:noProof/>
          <w:sz w:val="22"/>
          <w:lang w:val="en-AU" w:eastAsia="en-AU"/>
        </w:rPr>
        <w:tab/>
      </w:r>
      <w:r>
        <w:rPr>
          <w:noProof/>
        </w:rPr>
        <w:t>Audited financial acquittal report</w:t>
      </w:r>
      <w:r>
        <w:rPr>
          <w:noProof/>
        </w:rPr>
        <w:tab/>
      </w:r>
      <w:r>
        <w:rPr>
          <w:noProof/>
        </w:rPr>
        <w:fldChar w:fldCharType="begin"/>
      </w:r>
      <w:r>
        <w:rPr>
          <w:noProof/>
        </w:rPr>
        <w:instrText xml:space="preserve"> PAGEREF _Toc25075011 \h </w:instrText>
      </w:r>
      <w:r>
        <w:rPr>
          <w:noProof/>
        </w:rPr>
      </w:r>
      <w:r>
        <w:rPr>
          <w:noProof/>
        </w:rPr>
        <w:fldChar w:fldCharType="separate"/>
      </w:r>
      <w:r w:rsidR="00B0628A">
        <w:rPr>
          <w:noProof/>
        </w:rPr>
        <w:t>16</w:t>
      </w:r>
      <w:r>
        <w:rPr>
          <w:noProof/>
        </w:rPr>
        <w:fldChar w:fldCharType="end"/>
      </w:r>
    </w:p>
    <w:p w:rsidR="00DF1ECF" w:rsidRDefault="00DF1ECF">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_Toc25075012 \h </w:instrText>
      </w:r>
      <w:r>
        <w:rPr>
          <w:noProof/>
        </w:rPr>
      </w:r>
      <w:r>
        <w:rPr>
          <w:noProof/>
        </w:rPr>
        <w:fldChar w:fldCharType="separate"/>
      </w:r>
      <w:r w:rsidR="00B0628A">
        <w:rPr>
          <w:noProof/>
        </w:rPr>
        <w:t>17</w:t>
      </w:r>
      <w:r>
        <w:rPr>
          <w:noProof/>
        </w:rPr>
        <w:fldChar w:fldCharType="end"/>
      </w:r>
    </w:p>
    <w:p w:rsidR="00DF1ECF" w:rsidRDefault="00DF1ECF">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_Toc25075013 \h </w:instrText>
      </w:r>
      <w:r>
        <w:rPr>
          <w:noProof/>
        </w:rPr>
      </w:r>
      <w:r>
        <w:rPr>
          <w:noProof/>
        </w:rPr>
        <w:fldChar w:fldCharType="separate"/>
      </w:r>
      <w:r w:rsidR="00B0628A">
        <w:rPr>
          <w:noProof/>
        </w:rPr>
        <w:t>17</w:t>
      </w:r>
      <w:r>
        <w:rPr>
          <w:noProof/>
        </w:rPr>
        <w:fldChar w:fldCharType="end"/>
      </w:r>
    </w:p>
    <w:p w:rsidR="00DF1ECF" w:rsidRDefault="00DF1ECF">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_Toc25075014 \h </w:instrText>
      </w:r>
      <w:r>
        <w:rPr>
          <w:noProof/>
        </w:rPr>
      </w:r>
      <w:r>
        <w:rPr>
          <w:noProof/>
        </w:rPr>
        <w:fldChar w:fldCharType="separate"/>
      </w:r>
      <w:r w:rsidR="00B0628A">
        <w:rPr>
          <w:noProof/>
        </w:rPr>
        <w:t>17</w:t>
      </w:r>
      <w:r>
        <w:rPr>
          <w:noProof/>
        </w:rPr>
        <w:fldChar w:fldCharType="end"/>
      </w:r>
    </w:p>
    <w:p w:rsidR="00DF1ECF" w:rsidRDefault="00DF1ECF">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_Toc25075015 \h </w:instrText>
      </w:r>
      <w:r>
        <w:rPr>
          <w:noProof/>
        </w:rPr>
      </w:r>
      <w:r>
        <w:rPr>
          <w:noProof/>
        </w:rPr>
        <w:fldChar w:fldCharType="separate"/>
      </w:r>
      <w:r w:rsidR="00B0628A">
        <w:rPr>
          <w:noProof/>
        </w:rPr>
        <w:t>17</w:t>
      </w:r>
      <w:r>
        <w:rPr>
          <w:noProof/>
        </w:rPr>
        <w:fldChar w:fldCharType="end"/>
      </w:r>
    </w:p>
    <w:p w:rsidR="00DF1ECF" w:rsidRDefault="00DF1ECF">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_Toc25075016 \h </w:instrText>
      </w:r>
      <w:r>
        <w:rPr>
          <w:noProof/>
        </w:rPr>
      </w:r>
      <w:r>
        <w:rPr>
          <w:noProof/>
        </w:rPr>
        <w:fldChar w:fldCharType="separate"/>
      </w:r>
      <w:r w:rsidR="00B0628A">
        <w:rPr>
          <w:noProof/>
        </w:rPr>
        <w:t>17</w:t>
      </w:r>
      <w:r>
        <w:rPr>
          <w:noProof/>
        </w:rPr>
        <w:fldChar w:fldCharType="end"/>
      </w:r>
    </w:p>
    <w:p w:rsidR="00DF1ECF" w:rsidRDefault="00DF1ECF">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_Toc25075017 \h </w:instrText>
      </w:r>
      <w:r>
        <w:rPr>
          <w:noProof/>
        </w:rPr>
      </w:r>
      <w:r>
        <w:rPr>
          <w:noProof/>
        </w:rPr>
        <w:fldChar w:fldCharType="separate"/>
      </w:r>
      <w:r w:rsidR="00B0628A">
        <w:rPr>
          <w:noProof/>
        </w:rPr>
        <w:t>17</w:t>
      </w:r>
      <w:r>
        <w:rPr>
          <w:noProof/>
        </w:rPr>
        <w:fldChar w:fldCharType="end"/>
      </w:r>
    </w:p>
    <w:p w:rsidR="00DF1ECF" w:rsidRDefault="00DF1ECF">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_Toc25075018 \h </w:instrText>
      </w:r>
      <w:r>
        <w:rPr>
          <w:noProof/>
        </w:rPr>
      </w:r>
      <w:r>
        <w:rPr>
          <w:noProof/>
        </w:rPr>
        <w:fldChar w:fldCharType="separate"/>
      </w:r>
      <w:r w:rsidR="00B0628A">
        <w:rPr>
          <w:noProof/>
        </w:rPr>
        <w:t>17</w:t>
      </w:r>
      <w:r>
        <w:rPr>
          <w:noProof/>
        </w:rPr>
        <w:fldChar w:fldCharType="end"/>
      </w:r>
    </w:p>
    <w:p w:rsidR="00DF1ECF" w:rsidRDefault="00DF1ECF">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_Toc25075019 \h </w:instrText>
      </w:r>
      <w:r>
        <w:rPr>
          <w:noProof/>
        </w:rPr>
      </w:r>
      <w:r>
        <w:rPr>
          <w:noProof/>
        </w:rPr>
        <w:fldChar w:fldCharType="separate"/>
      </w:r>
      <w:r w:rsidR="00B0628A">
        <w:rPr>
          <w:noProof/>
        </w:rPr>
        <w:t>18</w:t>
      </w:r>
      <w:r>
        <w:rPr>
          <w:noProof/>
        </w:rPr>
        <w:fldChar w:fldCharType="end"/>
      </w:r>
    </w:p>
    <w:p w:rsidR="00DF1ECF" w:rsidRDefault="00DF1ECF">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_Toc25075020 \h </w:instrText>
      </w:r>
      <w:r>
        <w:rPr>
          <w:noProof/>
        </w:rPr>
      </w:r>
      <w:r>
        <w:rPr>
          <w:noProof/>
        </w:rPr>
        <w:fldChar w:fldCharType="separate"/>
      </w:r>
      <w:r w:rsidR="00B0628A">
        <w:rPr>
          <w:noProof/>
        </w:rPr>
        <w:t>19</w:t>
      </w:r>
      <w:r>
        <w:rPr>
          <w:noProof/>
        </w:rPr>
        <w:fldChar w:fldCharType="end"/>
      </w:r>
    </w:p>
    <w:p w:rsidR="00DF1ECF" w:rsidRDefault="00DF1ECF">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_Toc25075021 \h </w:instrText>
      </w:r>
      <w:r>
        <w:rPr>
          <w:noProof/>
        </w:rPr>
      </w:r>
      <w:r>
        <w:rPr>
          <w:noProof/>
        </w:rPr>
        <w:fldChar w:fldCharType="separate"/>
      </w:r>
      <w:r w:rsidR="00B0628A">
        <w:rPr>
          <w:noProof/>
        </w:rPr>
        <w:t>19</w:t>
      </w:r>
      <w:r>
        <w:rPr>
          <w:noProof/>
        </w:rPr>
        <w:fldChar w:fldCharType="end"/>
      </w:r>
    </w:p>
    <w:p w:rsidR="00DF1ECF" w:rsidRDefault="00DF1ECF">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_Toc25075022 \h </w:instrText>
      </w:r>
      <w:r>
        <w:rPr>
          <w:noProof/>
        </w:rPr>
      </w:r>
      <w:r>
        <w:rPr>
          <w:noProof/>
        </w:rPr>
        <w:fldChar w:fldCharType="separate"/>
      </w:r>
      <w:r w:rsidR="00B0628A">
        <w:rPr>
          <w:noProof/>
        </w:rPr>
        <w:t>20</w:t>
      </w:r>
      <w:r>
        <w:rPr>
          <w:noProof/>
        </w:rPr>
        <w:fldChar w:fldCharType="end"/>
      </w:r>
    </w:p>
    <w:p w:rsidR="00DF1ECF" w:rsidRDefault="00DF1ECF">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_Toc25075023 \h </w:instrText>
      </w:r>
      <w:r>
        <w:rPr>
          <w:noProof/>
        </w:rPr>
      </w:r>
      <w:r>
        <w:rPr>
          <w:noProof/>
        </w:rPr>
        <w:fldChar w:fldCharType="separate"/>
      </w:r>
      <w:r w:rsidR="00B0628A">
        <w:rPr>
          <w:noProof/>
        </w:rPr>
        <w:t>21</w:t>
      </w:r>
      <w:r>
        <w:rPr>
          <w:noProof/>
        </w:rPr>
        <w:fldChar w:fldCharType="end"/>
      </w:r>
    </w:p>
    <w:p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rsidR="00D00456" w:rsidRPr="005C7B4A" w:rsidRDefault="00571B3C" w:rsidP="00571B3C">
      <w:pPr>
        <w:pStyle w:val="Heading2"/>
        <w:numPr>
          <w:ilvl w:val="0"/>
          <w:numId w:val="0"/>
        </w:numPr>
        <w:ind w:left="1134" w:hanging="1134"/>
      </w:pPr>
      <w:bookmarkStart w:id="1" w:name="_[Program_name]:_[Grant"/>
      <w:bookmarkStart w:id="2" w:name="_Toc25074974"/>
      <w:bookmarkStart w:id="3" w:name="_Toc458420391"/>
      <w:bookmarkStart w:id="4" w:name="_Toc462824846"/>
      <w:bookmarkEnd w:id="1"/>
      <w:r>
        <w:lastRenderedPageBreak/>
        <w:t xml:space="preserve">Package Assisting Small Exporters: project grant </w:t>
      </w:r>
      <w:r w:rsidR="005447D1">
        <w:t>p</w:t>
      </w:r>
      <w:r w:rsidR="00D00456" w:rsidRPr="00D00456">
        <w:t>rocess</w:t>
      </w:r>
      <w:r w:rsidR="009F2B71">
        <w:t>es</w:t>
      </w:r>
      <w:bookmarkEnd w:id="2"/>
    </w:p>
    <w:bookmarkEnd w:id="3"/>
    <w:bookmarkEnd w:id="4"/>
    <w:p w:rsidR="00CE6D9D" w:rsidRPr="00571B3C" w:rsidRDefault="00CE6D9D" w:rsidP="00532532">
      <w:pPr>
        <w:pBdr>
          <w:top w:val="single" w:sz="4" w:space="1" w:color="auto"/>
          <w:left w:val="single" w:sz="4" w:space="4" w:color="auto"/>
          <w:bottom w:val="single" w:sz="4" w:space="1" w:color="auto"/>
          <w:right w:val="single" w:sz="4" w:space="4" w:color="auto"/>
        </w:pBdr>
        <w:spacing w:after="0"/>
        <w:jc w:val="center"/>
        <w:rPr>
          <w:b/>
        </w:rPr>
      </w:pPr>
      <w:r w:rsidRPr="00571B3C">
        <w:rPr>
          <w:b/>
        </w:rPr>
        <w:t xml:space="preserve">The </w:t>
      </w:r>
      <w:r w:rsidR="00571B3C" w:rsidRPr="00571B3C">
        <w:rPr>
          <w:b/>
        </w:rPr>
        <w:t xml:space="preserve">Package </w:t>
      </w:r>
      <w:r w:rsidR="00225F38">
        <w:rPr>
          <w:b/>
        </w:rPr>
        <w:t xml:space="preserve">Assisting Small Exporters </w:t>
      </w:r>
      <w:r w:rsidR="004733A8">
        <w:rPr>
          <w:b/>
        </w:rPr>
        <w:t xml:space="preserve">(the </w:t>
      </w:r>
      <w:r w:rsidR="00571B3C">
        <w:rPr>
          <w:b/>
        </w:rPr>
        <w:t>program</w:t>
      </w:r>
      <w:r w:rsidR="004733A8">
        <w:rPr>
          <w:b/>
        </w:rPr>
        <w:t>)</w:t>
      </w:r>
      <w:r w:rsidR="00571B3C">
        <w:rPr>
          <w:b/>
        </w:rPr>
        <w:t xml:space="preserve"> </w:t>
      </w:r>
      <w:r w:rsidRPr="00571B3C">
        <w:rPr>
          <w:b/>
        </w:rPr>
        <w:t>is</w:t>
      </w:r>
      <w:r w:rsidR="00181A24" w:rsidRPr="00571B3C">
        <w:rPr>
          <w:b/>
        </w:rPr>
        <w:t xml:space="preserve"> </w:t>
      </w:r>
      <w:r w:rsidRPr="00571B3C">
        <w:rPr>
          <w:b/>
        </w:rPr>
        <w:t xml:space="preserve">designed to achieve Australian Government objectives </w:t>
      </w:r>
    </w:p>
    <w:p w:rsidR="00FA5A51" w:rsidRPr="00571B3C" w:rsidRDefault="00E52373" w:rsidP="00532532">
      <w:pPr>
        <w:pBdr>
          <w:top w:val="single" w:sz="4" w:space="1" w:color="auto"/>
          <w:left w:val="single" w:sz="4" w:space="4" w:color="auto"/>
          <w:bottom w:val="single" w:sz="4" w:space="1" w:color="auto"/>
          <w:right w:val="single" w:sz="4" w:space="4" w:color="auto"/>
        </w:pBdr>
        <w:spacing w:before="0" w:after="0" w:line="240" w:lineRule="auto"/>
        <w:jc w:val="center"/>
      </w:pPr>
      <w:r w:rsidRPr="00571B3C">
        <w:t xml:space="preserve">This grant opportunity </w:t>
      </w:r>
      <w:r w:rsidR="00225F38">
        <w:t>delivers on a government election commitment</w:t>
      </w:r>
      <w:r w:rsidR="007B3585">
        <w:t xml:space="preserve"> (2019-20 Budget Measure – Enhancing Australia’s Agricultural Trade)</w:t>
      </w:r>
      <w:r w:rsidR="00571B3C">
        <w:rPr>
          <w:color w:val="0070C0"/>
        </w:rPr>
        <w:t>.</w:t>
      </w:r>
      <w:r w:rsidR="00651D93">
        <w:rPr>
          <w:color w:val="0070C0"/>
        </w:rPr>
        <w:t xml:space="preserve"> </w:t>
      </w:r>
      <w:r w:rsidRPr="00D164B1">
        <w:t xml:space="preserve">The </w:t>
      </w:r>
      <w:r w:rsidR="00677CDB">
        <w:t>Department</w:t>
      </w:r>
      <w:r w:rsidR="00571B3C" w:rsidRPr="00571B3C">
        <w:t xml:space="preserve"> of Agriculture </w:t>
      </w:r>
      <w:r w:rsidR="0057210A">
        <w:t xml:space="preserve">(the </w:t>
      </w:r>
      <w:r w:rsidR="00677CDB">
        <w:t>department</w:t>
      </w:r>
      <w:r w:rsidR="0057210A">
        <w:t xml:space="preserve">) </w:t>
      </w:r>
      <w:r w:rsidRPr="00571B3C">
        <w:t>works with stakeholders to plan and design the grant program according to the</w:t>
      </w:r>
    </w:p>
    <w:p w:rsidR="00243BED" w:rsidRDefault="007F4721" w:rsidP="00532532">
      <w:pPr>
        <w:pBdr>
          <w:top w:val="single" w:sz="4" w:space="1" w:color="auto"/>
          <w:left w:val="single" w:sz="4" w:space="4" w:color="auto"/>
          <w:bottom w:val="single" w:sz="4" w:space="1" w:color="auto"/>
          <w:right w:val="single" w:sz="4" w:space="4" w:color="auto"/>
        </w:pBdr>
        <w:spacing w:before="0" w:after="0" w:line="240" w:lineRule="auto"/>
        <w:jc w:val="center"/>
        <w:rPr>
          <w:rStyle w:val="Hyperlink"/>
          <w:i/>
        </w:rPr>
      </w:pPr>
      <w:hyperlink r:id="rId17" w:history="1">
        <w:r w:rsidR="00243BED" w:rsidRPr="00243BED">
          <w:rPr>
            <w:rStyle w:val="Hyperlink"/>
            <w:i/>
          </w:rPr>
          <w:t>Commonwealth Grants Rules and Guidelines 2017 (CGRGs).</w:t>
        </w:r>
      </w:hyperlink>
    </w:p>
    <w:p w:rsidR="00243BED" w:rsidRPr="00243BED" w:rsidRDefault="00243BED" w:rsidP="00CC37F2">
      <w:pPr>
        <w:pBdr>
          <w:top w:val="single" w:sz="4" w:space="1" w:color="auto"/>
          <w:left w:val="single" w:sz="4" w:space="4" w:color="auto"/>
          <w:bottom w:val="single" w:sz="4" w:space="1" w:color="auto"/>
          <w:right w:val="single" w:sz="4" w:space="4" w:color="auto"/>
        </w:pBdr>
        <w:spacing w:before="0" w:after="0" w:line="240" w:lineRule="auto"/>
      </w:pPr>
    </w:p>
    <w:p w:rsidR="00532532" w:rsidRPr="00F40BDA" w:rsidRDefault="00532532" w:rsidP="00532532">
      <w:pPr>
        <w:spacing w:after="0"/>
        <w:jc w:val="center"/>
        <w:rPr>
          <w:rFonts w:ascii="Wingdings" w:hAnsi="Wingdings"/>
        </w:rPr>
      </w:pPr>
      <w:r w:rsidRPr="00F40BDA">
        <w:rPr>
          <w:rFonts w:ascii="Wingdings" w:hAnsi="Wingdings"/>
        </w:rPr>
        <w:t></w:t>
      </w:r>
    </w:p>
    <w:p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 xml:space="preserve">publish the grant guidelines on </w:t>
      </w:r>
      <w:hyperlink r:id="rId18" w:history="1">
        <w:r w:rsidR="008D123A" w:rsidRPr="00452C26">
          <w:rPr>
            <w:rStyle w:val="Hyperlink"/>
          </w:rPr>
          <w:t>GrantConnect</w:t>
        </w:r>
      </w:hyperlink>
      <w:r w:rsidR="00C70C37" w:rsidRPr="009E283B">
        <w:t xml:space="preserve"> </w:t>
      </w:r>
      <w:r w:rsidR="00A7274E">
        <w:t xml:space="preserve">and </w:t>
      </w:r>
      <w:hyperlink r:id="rId19" w:history="1">
        <w:r w:rsidR="00A7274E" w:rsidRPr="00A7274E">
          <w:rPr>
            <w:rStyle w:val="Hyperlink"/>
          </w:rPr>
          <w:t>Community Grants Hub</w:t>
        </w:r>
      </w:hyperlink>
      <w:r w:rsidR="00A7274E">
        <w:t xml:space="preserve"> websites.</w:t>
      </w:r>
    </w:p>
    <w:p w:rsidR="00CE6D9D" w:rsidRPr="00F40BDA" w:rsidRDefault="00CE6D9D" w:rsidP="00CE6D9D">
      <w:pPr>
        <w:spacing w:after="0"/>
        <w:jc w:val="center"/>
        <w:rPr>
          <w:rFonts w:ascii="Wingdings" w:hAnsi="Wingdings"/>
        </w:rPr>
      </w:pPr>
      <w:r w:rsidRPr="00F40BDA">
        <w:rPr>
          <w:rFonts w:ascii="Wingdings" w:hAnsi="Wingdings"/>
        </w:rPr>
        <w:t></w:t>
      </w:r>
    </w:p>
    <w:p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rsidR="00CE6D9D" w:rsidRPr="00F40BDA" w:rsidRDefault="00CE6D9D" w:rsidP="00CE6D9D">
      <w:pPr>
        <w:spacing w:after="0"/>
        <w:jc w:val="center"/>
        <w:rPr>
          <w:rFonts w:ascii="Wingdings" w:hAnsi="Wingdings"/>
        </w:rPr>
      </w:pPr>
      <w:r w:rsidRPr="00F40BDA">
        <w:rPr>
          <w:rFonts w:ascii="Wingdings" w:hAnsi="Wingdings"/>
        </w:rPr>
        <w:t></w:t>
      </w:r>
    </w:p>
    <w:p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 xml:space="preserve">If you are eligible, </w:t>
      </w:r>
      <w:r w:rsidR="00225F38">
        <w:t>an Assessment Panel</w:t>
      </w:r>
      <w:r w:rsidR="00543A99" w:rsidRPr="005E08F7">
        <w:t xml:space="preserve"> then </w:t>
      </w:r>
      <w:r w:rsidR="00225F38">
        <w:t>assess your</w:t>
      </w:r>
      <w:r w:rsidR="00BC0AC9" w:rsidRPr="005E08F7">
        <w:t xml:space="preserve"> </w:t>
      </w:r>
      <w:r w:rsidR="00E52373" w:rsidRPr="005E08F7">
        <w:t xml:space="preserve">application against the assessment criteria including an overall consideration of value </w:t>
      </w:r>
      <w:r w:rsidR="0001641E" w:rsidRPr="005E08F7">
        <w:t>with</w:t>
      </w:r>
      <w:r w:rsidR="00E52373" w:rsidRPr="005E08F7">
        <w:t xml:space="preserve"> money </w:t>
      </w:r>
      <w:r w:rsidR="0087265C" w:rsidRPr="00EE0C10">
        <w:t xml:space="preserve">and </w:t>
      </w:r>
      <w:r w:rsidR="00E52373" w:rsidRPr="00EE0C10">
        <w:t>compare it to other applications</w:t>
      </w:r>
      <w:r w:rsidR="00A41003" w:rsidRPr="00EE0C10">
        <w:t>.</w:t>
      </w:r>
    </w:p>
    <w:p w:rsidR="00CE6D9D" w:rsidRPr="00C659C4" w:rsidRDefault="00CE6D9D" w:rsidP="00CE6D9D">
      <w:pPr>
        <w:spacing w:after="0"/>
        <w:jc w:val="center"/>
        <w:rPr>
          <w:rFonts w:ascii="Wingdings" w:hAnsi="Wingdings"/>
        </w:rPr>
      </w:pPr>
      <w:r w:rsidRPr="00C659C4">
        <w:rPr>
          <w:rFonts w:ascii="Wingdings" w:hAnsi="Wingdings"/>
        </w:rPr>
        <w:t></w:t>
      </w:r>
    </w:p>
    <w:p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rsidRPr="003416C1">
        <w:t>We</w:t>
      </w:r>
      <w:r w:rsidR="00543A99" w:rsidRPr="003416C1">
        <w:t xml:space="preserve"> </w:t>
      </w:r>
      <w:r w:rsidR="00CE6D9D" w:rsidRPr="003416C1">
        <w:t xml:space="preserve">provide advice to the </w:t>
      </w:r>
      <w:r w:rsidR="00225F38">
        <w:t>Minister for Agriculture</w:t>
      </w:r>
      <w:r w:rsidR="00CE6D9D" w:rsidRPr="003416C1">
        <w:t xml:space="preserve"> on the merits of each application.</w:t>
      </w:r>
    </w:p>
    <w:p w:rsidR="00CE6D9D" w:rsidRPr="00C659C4" w:rsidRDefault="00CE6D9D" w:rsidP="00CE6D9D">
      <w:pPr>
        <w:spacing w:after="0"/>
        <w:jc w:val="center"/>
        <w:rPr>
          <w:rFonts w:ascii="Wingdings" w:hAnsi="Wingdings"/>
        </w:rPr>
      </w:pPr>
      <w:r w:rsidRPr="00C659C4">
        <w:rPr>
          <w:rFonts w:ascii="Wingdings" w:hAnsi="Wingdings"/>
        </w:rPr>
        <w:t></w:t>
      </w:r>
    </w:p>
    <w:p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The </w:t>
      </w:r>
      <w:r w:rsidR="00225F38">
        <w:t>Minister of Agriculture</w:t>
      </w:r>
      <w:r w:rsidR="00DA43F0">
        <w:t xml:space="preserve"> </w:t>
      </w:r>
      <w:r w:rsidRPr="00C659C4">
        <w:t>decides which applications are successful.</w:t>
      </w:r>
    </w:p>
    <w:p w:rsidR="00CE6D9D" w:rsidRPr="00C659C4" w:rsidRDefault="00CE6D9D" w:rsidP="00CE6D9D">
      <w:pPr>
        <w:spacing w:after="0"/>
        <w:jc w:val="center"/>
        <w:rPr>
          <w:rFonts w:ascii="Wingdings" w:hAnsi="Wingdings"/>
        </w:rPr>
      </w:pPr>
      <w:r w:rsidRPr="00C659C4">
        <w:rPr>
          <w:rFonts w:ascii="Wingdings" w:hAnsi="Wingdings"/>
        </w:rPr>
        <w:t></w:t>
      </w:r>
    </w:p>
    <w:p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advise you of the outcome of your application. We may not notify unsuccessful applicants until grant agreements have been executed with successful applicants.</w:t>
      </w:r>
    </w:p>
    <w:p w:rsidR="00CE6D9D" w:rsidRPr="00C659C4" w:rsidRDefault="00CE6D9D" w:rsidP="00CE6D9D">
      <w:pPr>
        <w:spacing w:after="0"/>
        <w:jc w:val="center"/>
        <w:rPr>
          <w:rFonts w:ascii="Wingdings" w:hAnsi="Wingdings"/>
        </w:rPr>
      </w:pPr>
      <w:r w:rsidRPr="00C659C4">
        <w:rPr>
          <w:rFonts w:ascii="Wingdings" w:hAnsi="Wingdings"/>
        </w:rPr>
        <w:t></w:t>
      </w:r>
    </w:p>
    <w:p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is based on the nature</w:t>
      </w:r>
      <w:r w:rsidR="006F5892">
        <w:t xml:space="preserve"> or </w:t>
      </w:r>
      <w:r w:rsidR="00DB3B12">
        <w:t>complexity</w:t>
      </w:r>
      <w:r w:rsidR="00CE6D9D" w:rsidRPr="00C659C4">
        <w:t xml:space="preserve"> of the grant and</w:t>
      </w:r>
      <w:r w:rsidR="001B4EAA">
        <w:t xml:space="preserve"> </w:t>
      </w:r>
      <w:r w:rsidR="00974279">
        <w:t>is</w:t>
      </w:r>
      <w:r w:rsidR="00CE6D9D" w:rsidRPr="00C659C4">
        <w:t xml:space="preserve"> proportional to the risks involved.</w:t>
      </w:r>
    </w:p>
    <w:p w:rsidR="00CE6D9D" w:rsidRPr="00C659C4" w:rsidRDefault="00CE6D9D" w:rsidP="00CE6D9D">
      <w:pPr>
        <w:spacing w:after="0"/>
        <w:jc w:val="center"/>
        <w:rPr>
          <w:rFonts w:ascii="Wingdings" w:hAnsi="Wingdings"/>
        </w:rPr>
      </w:pPr>
      <w:r w:rsidRPr="00C659C4">
        <w:rPr>
          <w:rFonts w:ascii="Wingdings" w:hAnsi="Wingdings"/>
        </w:rPr>
        <w:t></w:t>
      </w:r>
    </w:p>
    <w:p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w:t>
      </w:r>
      <w:r w:rsidR="00225F38">
        <w:rPr>
          <w:bCs/>
        </w:rPr>
        <w:t>project</w:t>
      </w:r>
      <w:r w:rsidRPr="00C659C4">
        <w:rPr>
          <w:bCs/>
        </w:rPr>
        <w:t xml:space="preserve"> as set out in your grant agreement. </w:t>
      </w:r>
      <w:r w:rsidR="00827752">
        <w:rPr>
          <w:bCs/>
        </w:rPr>
        <w:t xml:space="preserve">We </w:t>
      </w:r>
      <w:r w:rsidRPr="00C659C4">
        <w:rPr>
          <w:bCs/>
        </w:rPr>
        <w:t>manage the grant by working with you, monitoring your progress and making payments.</w:t>
      </w:r>
    </w:p>
    <w:p w:rsidR="00CE6D9D" w:rsidRPr="00C659C4" w:rsidRDefault="00CE6D9D" w:rsidP="00CE6D9D">
      <w:pPr>
        <w:spacing w:after="0"/>
        <w:jc w:val="center"/>
        <w:rPr>
          <w:rFonts w:ascii="Wingdings" w:hAnsi="Wingdings"/>
        </w:rPr>
      </w:pPr>
      <w:r w:rsidRPr="00C659C4">
        <w:rPr>
          <w:rFonts w:ascii="Wingdings" w:hAnsi="Wingdings"/>
        </w:rPr>
        <w:t></w:t>
      </w:r>
    </w:p>
    <w:p w:rsidR="00571B3C" w:rsidRDefault="00CE6D9D" w:rsidP="00571B3C">
      <w:pPr>
        <w:pBdr>
          <w:top w:val="single" w:sz="2" w:space="1" w:color="auto"/>
          <w:left w:val="single" w:sz="2" w:space="4" w:color="auto"/>
          <w:bottom w:val="single" w:sz="2" w:space="1" w:color="auto"/>
          <w:right w:val="single" w:sz="2" w:space="4" w:color="auto"/>
        </w:pBdr>
        <w:spacing w:after="0"/>
        <w:jc w:val="center"/>
      </w:pPr>
      <w:r w:rsidRPr="00C659C4">
        <w:rPr>
          <w:b/>
        </w:rPr>
        <w:t xml:space="preserve">Evaluation of the </w:t>
      </w:r>
      <w:r w:rsidR="00571B3C">
        <w:rPr>
          <w:b/>
        </w:rPr>
        <w:t>program</w:t>
      </w:r>
      <w:r w:rsidR="00571B3C">
        <w:t xml:space="preserve"> </w:t>
      </w:r>
    </w:p>
    <w:p w:rsidR="00843AFD" w:rsidRDefault="00293465" w:rsidP="00571B3C">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evaluate </w:t>
      </w:r>
      <w:r w:rsidR="001B4EAA">
        <w:t>your</w:t>
      </w:r>
      <w:r w:rsidR="001B4EAA" w:rsidRPr="00C659C4">
        <w:t xml:space="preserve"> </w:t>
      </w:r>
      <w:r w:rsidR="00CE6D9D" w:rsidRPr="00C659C4">
        <w:t xml:space="preserve">specific grant </w:t>
      </w:r>
      <w:r w:rsidR="00225F38">
        <w:t>project</w:t>
      </w:r>
      <w:r w:rsidR="00CE6D9D" w:rsidRPr="00C659C4">
        <w:t xml:space="preserve"> and </w:t>
      </w:r>
      <w:r w:rsidR="001B4EAA">
        <w:t xml:space="preserve">the </w:t>
      </w:r>
      <w:r w:rsidR="00571B3C" w:rsidRPr="00571B3C">
        <w:t>program</w:t>
      </w:r>
      <w:r w:rsidR="00CE6D9D" w:rsidRPr="00C659C4">
        <w:t xml:space="preserve"> as a whole. We base this on information you provide us and that we collect from various sources.</w:t>
      </w:r>
    </w:p>
    <w:p w:rsidR="00827752" w:rsidRDefault="00827752" w:rsidP="00B368D9">
      <w:pPr>
        <w:suppressAutoHyphens/>
        <w:spacing w:before="180" w:after="60"/>
        <w:ind w:firstLine="720"/>
        <w:rPr>
          <w:rFonts w:cs="Arial"/>
          <w:bCs/>
          <w:iCs/>
          <w:color w:val="264F90"/>
          <w:sz w:val="24"/>
          <w:szCs w:val="32"/>
        </w:rPr>
      </w:pPr>
    </w:p>
    <w:p w:rsidR="00E00BAF" w:rsidRPr="00181A24" w:rsidRDefault="00E00BAF" w:rsidP="00AE2600">
      <w:pPr>
        <w:pStyle w:val="Heading2"/>
        <w:numPr>
          <w:ilvl w:val="0"/>
          <w:numId w:val="26"/>
        </w:numPr>
      </w:pPr>
      <w:bookmarkStart w:id="5" w:name="_Toc25074975"/>
      <w:r w:rsidRPr="00181A24">
        <w:lastRenderedPageBreak/>
        <w:t>Introduction</w:t>
      </w:r>
      <w:bookmarkEnd w:id="5"/>
    </w:p>
    <w:p w:rsidR="00D3694B" w:rsidRDefault="00D3694B" w:rsidP="00D3694B">
      <w:r>
        <w:t xml:space="preserve">These guidelines contain information </w:t>
      </w:r>
      <w:r w:rsidR="009A1804">
        <w:t xml:space="preserve">about project grants funded under </w:t>
      </w:r>
      <w:r>
        <w:t xml:space="preserve">the </w:t>
      </w:r>
      <w:r w:rsidR="00571B3C" w:rsidRPr="00571B3C">
        <w:t>Package Assisting Small Exporters</w:t>
      </w:r>
      <w:r w:rsidR="004733A8">
        <w:t xml:space="preserve"> (the program)</w:t>
      </w:r>
      <w:r>
        <w:t xml:space="preserve">. </w:t>
      </w:r>
    </w:p>
    <w:p w:rsidR="00D3694B" w:rsidRPr="00D3430D" w:rsidRDefault="00D3694B" w:rsidP="00D3694B">
      <w:pPr>
        <w:rPr>
          <w:b/>
        </w:rPr>
      </w:pPr>
      <w:r w:rsidRPr="00D3430D">
        <w:rPr>
          <w:b/>
        </w:rPr>
        <w:t xml:space="preserve">You must read these guidelines before filling out an application. </w:t>
      </w:r>
    </w:p>
    <w:p w:rsidR="00E00BAF" w:rsidRPr="00E00BAF" w:rsidRDefault="00E00BAF" w:rsidP="00D3694B">
      <w:r w:rsidRPr="00E00BAF">
        <w:t>This document sets out:</w:t>
      </w:r>
    </w:p>
    <w:p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program/grant opportunity</w:t>
      </w:r>
    </w:p>
    <w:p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rsidR="00E00BAF" w:rsidRPr="009E283B" w:rsidRDefault="005630CD" w:rsidP="009E283B">
      <w:pPr>
        <w:pStyle w:val="ListBullet"/>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the </w:t>
      </w:r>
      <w:r w:rsidR="00E00BAF" w:rsidRPr="00D00456">
        <w:rPr>
          <w:rStyle w:val="highlightedtextChar"/>
          <w:rFonts w:ascii="Arial" w:hAnsi="Arial" w:cs="Arial"/>
          <w:b w:val="0"/>
          <w:color w:val="auto"/>
          <w:sz w:val="20"/>
          <w:szCs w:val="20"/>
        </w:rPr>
        <w:t>responsibilities</w:t>
      </w:r>
      <w:r w:rsidR="00E00BAF" w:rsidRPr="009E283B">
        <w:rPr>
          <w:rStyle w:val="highlightedtextChar"/>
          <w:rFonts w:ascii="Arial" w:hAnsi="Arial" w:cs="Arial"/>
          <w:b w:val="0"/>
          <w:color w:val="auto"/>
          <w:sz w:val="20"/>
          <w:szCs w:val="20"/>
        </w:rPr>
        <w:t xml:space="preserve"> and expectations</w:t>
      </w:r>
      <w:r w:rsidR="006543DD">
        <w:rPr>
          <w:rStyle w:val="highlightedtextChar"/>
          <w:rFonts w:ascii="Arial" w:hAnsi="Arial" w:cs="Arial"/>
          <w:b w:val="0"/>
          <w:color w:val="auto"/>
          <w:sz w:val="20"/>
          <w:szCs w:val="20"/>
        </w:rPr>
        <w:t xml:space="preserve"> in relation to the opportunity</w:t>
      </w:r>
    </w:p>
    <w:p w:rsidR="00D3694B" w:rsidRDefault="003D6E71">
      <w:pPr>
        <w:pStyle w:val="ListBullet"/>
        <w:numPr>
          <w:ilvl w:val="0"/>
          <w:numId w:val="0"/>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The Community Grants Hub</w:t>
      </w:r>
      <w:r w:rsidR="00306F1A" w:rsidRPr="00571B3C">
        <w:rPr>
          <w:rStyle w:val="highlightedtextChar"/>
          <w:rFonts w:ascii="Arial" w:hAnsi="Arial" w:cs="Arial"/>
          <w:b w:val="0"/>
          <w:color w:val="auto"/>
          <w:sz w:val="20"/>
          <w:szCs w:val="20"/>
        </w:rPr>
        <w:t xml:space="preserve"> and the </w:t>
      </w:r>
      <w:r w:rsidR="00677CDB">
        <w:rPr>
          <w:rStyle w:val="highlightedtextChar"/>
          <w:rFonts w:ascii="Arial" w:hAnsi="Arial" w:cs="Arial"/>
          <w:b w:val="0"/>
          <w:color w:val="auto"/>
          <w:sz w:val="20"/>
          <w:szCs w:val="20"/>
        </w:rPr>
        <w:t>Department</w:t>
      </w:r>
      <w:r w:rsidR="00306F1A" w:rsidRPr="00571B3C">
        <w:rPr>
          <w:rStyle w:val="highlightedtextChar"/>
          <w:rFonts w:ascii="Arial" w:hAnsi="Arial" w:cs="Arial"/>
          <w:b w:val="0"/>
          <w:color w:val="auto"/>
          <w:sz w:val="20"/>
          <w:szCs w:val="20"/>
        </w:rPr>
        <w:t xml:space="preserve"> of Agriculture (the </w:t>
      </w:r>
      <w:r w:rsidR="00677CDB">
        <w:rPr>
          <w:rStyle w:val="highlightedtextChar"/>
          <w:rFonts w:ascii="Arial" w:hAnsi="Arial" w:cs="Arial"/>
          <w:b w:val="0"/>
          <w:color w:val="auto"/>
          <w:sz w:val="20"/>
          <w:szCs w:val="20"/>
        </w:rPr>
        <w:t>department</w:t>
      </w:r>
      <w:r w:rsidR="00306F1A" w:rsidRPr="00571B3C">
        <w:rPr>
          <w:rStyle w:val="highlightedtextChar"/>
          <w:rFonts w:ascii="Arial" w:hAnsi="Arial" w:cs="Arial"/>
          <w:b w:val="0"/>
          <w:color w:val="auto"/>
          <w:sz w:val="20"/>
          <w:szCs w:val="20"/>
        </w:rPr>
        <w:t>) will jointly administer this grant opportunity</w:t>
      </w:r>
      <w:r w:rsidR="007C7D07" w:rsidRPr="00571B3C">
        <w:rPr>
          <w:rStyle w:val="highlightedtextChar"/>
          <w:rFonts w:ascii="Arial" w:hAnsi="Arial" w:cs="Arial"/>
          <w:b w:val="0"/>
          <w:color w:val="auto"/>
          <w:sz w:val="20"/>
          <w:szCs w:val="20"/>
        </w:rPr>
        <w:t>.</w:t>
      </w:r>
    </w:p>
    <w:p w:rsidR="00907078" w:rsidRPr="00F40BDA" w:rsidRDefault="005C7B4A" w:rsidP="00571B3C">
      <w:pPr>
        <w:pStyle w:val="Heading2"/>
      </w:pPr>
      <w:bookmarkStart w:id="6" w:name="_Toc25074976"/>
      <w:r>
        <w:t xml:space="preserve">About the </w:t>
      </w:r>
      <w:r w:rsidR="00FE6C6F">
        <w:t>p</w:t>
      </w:r>
      <w:r w:rsidR="00EB5DA7">
        <w:t>rogram</w:t>
      </w:r>
      <w:bookmarkEnd w:id="6"/>
    </w:p>
    <w:p w:rsidR="00C565DD" w:rsidRDefault="00FF11A7" w:rsidP="00D5652A">
      <w:r>
        <w:t xml:space="preserve">In 2013, the government established the Package Assisting Small Exporters (the program) to improve market access for small exporters in the dairy, </w:t>
      </w:r>
      <w:r w:rsidR="00D03DC4">
        <w:t xml:space="preserve">fish, </w:t>
      </w:r>
      <w:r>
        <w:t>eggs</w:t>
      </w:r>
      <w:r w:rsidR="004733A8">
        <w:t xml:space="preserve">, </w:t>
      </w:r>
      <w:r>
        <w:t>grain, plant, horticulture, meat and animal product industries.</w:t>
      </w:r>
      <w:r w:rsidRPr="00FF11A7">
        <w:t xml:space="preserve"> </w:t>
      </w:r>
      <w:r>
        <w:t xml:space="preserve">The program commenced in 2014-15 </w:t>
      </w:r>
      <w:r w:rsidR="00C565DD">
        <w:t xml:space="preserve">with approximately $10 million available for </w:t>
      </w:r>
      <w:r>
        <w:t>funding projects that directly benefitted small exporters, particularly those that would improve market access</w:t>
      </w:r>
      <w:r w:rsidR="00CF2251">
        <w:t xml:space="preserve"> for small exporters</w:t>
      </w:r>
      <w:r>
        <w:t xml:space="preserve">. </w:t>
      </w:r>
      <w:r w:rsidR="00A70D38">
        <w:t xml:space="preserve">A further $0.45 million was made available from 2017–18 for distribution over the period 2017-18 to 2021-22. </w:t>
      </w:r>
    </w:p>
    <w:p w:rsidR="00D5652A" w:rsidRDefault="00FF11A7" w:rsidP="00D5652A">
      <w:r>
        <w:t>In 2019, the government announced $6.1 million over four years to extend the program</w:t>
      </w:r>
      <w:r w:rsidR="004137F0">
        <w:t xml:space="preserve"> to continue to support small exporters to overcome barriers to participation in the export sector</w:t>
      </w:r>
      <w:r>
        <w:t xml:space="preserve">. </w:t>
      </w:r>
      <w:r w:rsidR="00A70D38">
        <w:t>$</w:t>
      </w:r>
      <w:r w:rsidR="00C13D5C">
        <w:t>5</w:t>
      </w:r>
      <w:r w:rsidR="00A70D38">
        <w:t xml:space="preserve"> million </w:t>
      </w:r>
      <w:r w:rsidR="00E56327">
        <w:t xml:space="preserve">is </w:t>
      </w:r>
      <w:r w:rsidR="00A70D38">
        <w:t>available for distribution ove</w:t>
      </w:r>
      <w:r w:rsidR="00EE529E">
        <w:t>r the period 2019-</w:t>
      </w:r>
      <w:r w:rsidR="004137F0">
        <w:t>20 to 202</w:t>
      </w:r>
      <w:r w:rsidR="00703E34">
        <w:t>2</w:t>
      </w:r>
      <w:r w:rsidR="004137F0">
        <w:t>-2</w:t>
      </w:r>
      <w:r w:rsidR="00703E34">
        <w:t>3</w:t>
      </w:r>
      <w:r w:rsidR="00A70D38">
        <w:t>.</w:t>
      </w:r>
      <w:r w:rsidR="00E56327">
        <w:t xml:space="preserve"> </w:t>
      </w:r>
    </w:p>
    <w:p w:rsidR="00D5652A" w:rsidRDefault="00C80FD2" w:rsidP="00D5652A">
      <w:r>
        <w:t xml:space="preserve">Under the program, </w:t>
      </w:r>
      <w:r w:rsidR="00D5652A">
        <w:t xml:space="preserve">grants </w:t>
      </w:r>
      <w:r>
        <w:t>are</w:t>
      </w:r>
      <w:r w:rsidR="00D5652A">
        <w:t xml:space="preserve"> </w:t>
      </w:r>
      <w:r w:rsidR="005630CD">
        <w:t xml:space="preserve">available </w:t>
      </w:r>
      <w:r w:rsidR="00EB7880">
        <w:t>to</w:t>
      </w:r>
      <w:r w:rsidR="00D5652A">
        <w:t xml:space="preserve"> </w:t>
      </w:r>
      <w:r w:rsidR="00EB7880" w:rsidRPr="00EB7880">
        <w:t>organisations and individuals for projects that support</w:t>
      </w:r>
      <w:r w:rsidR="00EB7880">
        <w:t xml:space="preserve"> </w:t>
      </w:r>
      <w:r w:rsidR="00160C02">
        <w:t>small exporters exporting</w:t>
      </w:r>
      <w:r w:rsidR="00D5652A">
        <w:t xml:space="preserve"> </w:t>
      </w:r>
      <w:r w:rsidR="00D03DC4">
        <w:t xml:space="preserve">dairy, fish, eggs, grain, plant, horticulture, meat and animal </w:t>
      </w:r>
      <w:r w:rsidR="00D5652A">
        <w:t xml:space="preserve">products, as defined in the </w:t>
      </w:r>
      <w:r w:rsidR="00D5652A" w:rsidRPr="00B95076">
        <w:rPr>
          <w:i/>
        </w:rPr>
        <w:t>Export Control Act 1982</w:t>
      </w:r>
      <w:r w:rsidR="00D5652A">
        <w:t xml:space="preserve"> and its subordinate legislation.</w:t>
      </w:r>
      <w:r>
        <w:t xml:space="preserve"> For the purposes of </w:t>
      </w:r>
      <w:r w:rsidR="005630CD">
        <w:t xml:space="preserve">these </w:t>
      </w:r>
      <w:r w:rsidR="00F94A57">
        <w:t>grant</w:t>
      </w:r>
      <w:r>
        <w:t>s</w:t>
      </w:r>
      <w:r w:rsidR="00F94A57">
        <w:t>, small exporters</w:t>
      </w:r>
      <w:r w:rsidR="008B1E27">
        <w:rPr>
          <w:vertAlign w:val="superscript"/>
        </w:rPr>
        <w:t>1</w:t>
      </w:r>
      <w:r w:rsidR="00F94A57">
        <w:t xml:space="preserve"> are defined as having:</w:t>
      </w:r>
    </w:p>
    <w:p w:rsidR="00F94A57" w:rsidRDefault="00F94A57" w:rsidP="00F94A57">
      <w:pPr>
        <w:pStyle w:val="ListParagraph"/>
        <w:numPr>
          <w:ilvl w:val="0"/>
          <w:numId w:val="30"/>
        </w:numPr>
      </w:pPr>
      <w:r>
        <w:t>annual re</w:t>
      </w:r>
      <w:r w:rsidR="00625FEE">
        <w:t>venues from export activities of</w:t>
      </w:r>
      <w:r>
        <w:t xml:space="preserve"> less than $10 million for each registered es</w:t>
      </w:r>
      <w:r w:rsidR="00A85D6F">
        <w:t>tablishment</w:t>
      </w:r>
    </w:p>
    <w:p w:rsidR="00F94A57" w:rsidRDefault="00F94A57" w:rsidP="00F94A57">
      <w:pPr>
        <w:pStyle w:val="ListParagraph"/>
        <w:numPr>
          <w:ilvl w:val="0"/>
          <w:numId w:val="30"/>
        </w:numPr>
      </w:pPr>
      <w:r>
        <w:t>less than $20 million total revenue for both</w:t>
      </w:r>
      <w:r w:rsidR="006543DD">
        <w:t xml:space="preserve"> domestic and export activitie</w:t>
      </w:r>
      <w:r w:rsidR="00625FEE">
        <w:t>s</w:t>
      </w:r>
    </w:p>
    <w:p w:rsidR="005A02A4" w:rsidRPr="0088538B" w:rsidRDefault="00CD3342" w:rsidP="00022A7F">
      <w:pPr>
        <w:rPr>
          <w:b/>
        </w:rPr>
      </w:pPr>
      <w:r w:rsidRPr="0088538B">
        <w:rPr>
          <w:b/>
        </w:rPr>
        <w:t>The objective</w:t>
      </w:r>
      <w:r w:rsidR="00022A7F" w:rsidRPr="0088538B">
        <w:rPr>
          <w:b/>
        </w:rPr>
        <w:t xml:space="preserve"> of the </w:t>
      </w:r>
      <w:r w:rsidR="007B4CC0" w:rsidRPr="0088538B">
        <w:rPr>
          <w:b/>
        </w:rPr>
        <w:t>p</w:t>
      </w:r>
      <w:r w:rsidR="00022A7F" w:rsidRPr="0088538B">
        <w:rPr>
          <w:b/>
        </w:rPr>
        <w:t xml:space="preserve">rogram </w:t>
      </w:r>
      <w:r w:rsidRPr="0088538B">
        <w:rPr>
          <w:b/>
        </w:rPr>
        <w:t>is</w:t>
      </w:r>
      <w:r w:rsidR="004149EB" w:rsidRPr="0088538B">
        <w:rPr>
          <w:b/>
        </w:rPr>
        <w:t>:</w:t>
      </w:r>
      <w:r w:rsidR="00022A7F" w:rsidRPr="0088538B">
        <w:rPr>
          <w:b/>
        </w:rPr>
        <w:t xml:space="preserve"> </w:t>
      </w:r>
    </w:p>
    <w:p w:rsidR="00BF4068" w:rsidRPr="0088538B" w:rsidRDefault="00E36E99" w:rsidP="00BF4068">
      <w:pPr>
        <w:pStyle w:val="ListParagraph"/>
        <w:numPr>
          <w:ilvl w:val="0"/>
          <w:numId w:val="30"/>
        </w:numPr>
        <w:rPr>
          <w:b/>
        </w:rPr>
      </w:pPr>
      <w:r w:rsidRPr="0088538B">
        <w:rPr>
          <w:b/>
        </w:rPr>
        <w:t xml:space="preserve">to </w:t>
      </w:r>
      <w:r w:rsidR="0088538B" w:rsidRPr="0088538B">
        <w:rPr>
          <w:b/>
        </w:rPr>
        <w:t xml:space="preserve">assist small exporters in the dairy, fish, eggs, grain, plant, horticulture, meat and animal product industries to overcome barriers to </w:t>
      </w:r>
      <w:r w:rsidR="00BF4068" w:rsidRPr="0088538B">
        <w:rPr>
          <w:b/>
        </w:rPr>
        <w:t>market access.</w:t>
      </w:r>
    </w:p>
    <w:p w:rsidR="00022A7F" w:rsidRPr="00FF060C" w:rsidRDefault="00022A7F" w:rsidP="00022A7F">
      <w:r w:rsidRPr="00045933">
        <w:t xml:space="preserve">The </w:t>
      </w:r>
      <w:r w:rsidR="00E23548">
        <w:t>intended</w:t>
      </w:r>
      <w:r w:rsidR="00E23548" w:rsidRPr="00045933">
        <w:t xml:space="preserve"> </w:t>
      </w:r>
      <w:r w:rsidR="00FA1EB4">
        <w:t>outcome</w:t>
      </w:r>
      <w:r w:rsidRPr="00045933">
        <w:t xml:space="preserve"> of the </w:t>
      </w:r>
      <w:r w:rsidR="007B4CC0">
        <w:t>p</w:t>
      </w:r>
      <w:r w:rsidRPr="00045933">
        <w:t xml:space="preserve">rogram </w:t>
      </w:r>
      <w:r w:rsidR="00FA1EB4">
        <w:t>is</w:t>
      </w:r>
      <w:r w:rsidR="004149EB">
        <w:t>:</w:t>
      </w:r>
    </w:p>
    <w:p w:rsidR="00260733" w:rsidRPr="00FF060C" w:rsidRDefault="005630CD" w:rsidP="00FF060C">
      <w:pPr>
        <w:pStyle w:val="ListParagraph"/>
        <w:numPr>
          <w:ilvl w:val="0"/>
          <w:numId w:val="30"/>
        </w:numPr>
      </w:pPr>
      <w:r>
        <w:t xml:space="preserve">for small exporters </w:t>
      </w:r>
      <w:r w:rsidR="003D6E71">
        <w:t xml:space="preserve">(and potential small exporters) </w:t>
      </w:r>
      <w:r>
        <w:t xml:space="preserve">to </w:t>
      </w:r>
      <w:r w:rsidR="00C80FD2">
        <w:t>i</w:t>
      </w:r>
      <w:r w:rsidR="00EE529E">
        <w:t xml:space="preserve">ncrease </w:t>
      </w:r>
      <w:r>
        <w:t>their</w:t>
      </w:r>
      <w:r w:rsidR="00C80FD2">
        <w:t xml:space="preserve"> participation in the export sector</w:t>
      </w:r>
    </w:p>
    <w:p w:rsidR="00C80FD2" w:rsidRPr="000F576B" w:rsidRDefault="00C80FD2" w:rsidP="00C80FD2">
      <w:r>
        <w:t>The Community Grants Hu</w:t>
      </w:r>
      <w:r w:rsidR="00CF2251">
        <w:t xml:space="preserve">b and the </w:t>
      </w:r>
      <w:r w:rsidR="00677CDB">
        <w:t>department</w:t>
      </w:r>
      <w:r w:rsidR="00CF2251">
        <w:t xml:space="preserve"> administer</w:t>
      </w:r>
      <w:r>
        <w:t xml:space="preserve"> the program according to </w:t>
      </w:r>
      <w:r w:rsidRPr="00045933">
        <w:t>the</w:t>
      </w:r>
      <w:r w:rsidRPr="00C80FD2">
        <w:rPr>
          <w:rStyle w:val="Hyperlink"/>
          <w:i/>
        </w:rPr>
        <w:t xml:space="preserve"> </w:t>
      </w:r>
      <w:hyperlink r:id="rId20" w:history="1">
        <w:r w:rsidR="00CC37F2" w:rsidRPr="00243BED">
          <w:rPr>
            <w:rStyle w:val="Hyperlink"/>
            <w:i/>
          </w:rPr>
          <w:t>Commonwealth Grants Rules and Guidelines 2017 (CGRGs).</w:t>
        </w:r>
      </w:hyperlink>
    </w:p>
    <w:p w:rsidR="00FF060C" w:rsidRPr="00FF060C" w:rsidRDefault="00FF060C" w:rsidP="00625FEE">
      <w:pPr>
        <w:pStyle w:val="ListBullet"/>
        <w:numPr>
          <w:ilvl w:val="0"/>
          <w:numId w:val="0"/>
        </w:numPr>
        <w:ind w:left="360" w:hanging="360"/>
        <w:rPr>
          <w:rFonts w:cs="Arial"/>
          <w:color w:val="0070C0"/>
        </w:rPr>
      </w:pPr>
    </w:p>
    <w:p w:rsidR="001A5B58" w:rsidRPr="00F94A57" w:rsidRDefault="00F94A57" w:rsidP="00F94A57">
      <w:pPr>
        <w:pStyle w:val="FootnoteText"/>
      </w:pPr>
      <w:r>
        <w:rPr>
          <w:vertAlign w:val="superscript"/>
        </w:rPr>
        <w:t>1</w:t>
      </w:r>
      <w:r>
        <w:t xml:space="preserve"> As defined by the Australian Bureau of Agricultural and Resource Economics and Sciences (ABARES)</w:t>
      </w:r>
      <w:r w:rsidR="008B1E27">
        <w:t>.</w:t>
      </w:r>
    </w:p>
    <w:p w:rsidR="000553F2" w:rsidRPr="000553F2" w:rsidRDefault="00EB5DA7" w:rsidP="00571B3C">
      <w:pPr>
        <w:pStyle w:val="Heading3"/>
      </w:pPr>
      <w:bookmarkStart w:id="7" w:name="_Ref485199086"/>
      <w:bookmarkStart w:id="8" w:name="_Ref485200398"/>
      <w:bookmarkStart w:id="9" w:name="_Toc25074977"/>
      <w:r>
        <w:lastRenderedPageBreak/>
        <w:t xml:space="preserve">About the </w:t>
      </w:r>
      <w:bookmarkEnd w:id="7"/>
      <w:bookmarkEnd w:id="8"/>
      <w:r w:rsidR="00C77087">
        <w:t>grant opportunity</w:t>
      </w:r>
      <w:bookmarkEnd w:id="9"/>
      <w:r w:rsidR="00C77087">
        <w:t xml:space="preserve"> </w:t>
      </w:r>
    </w:p>
    <w:p w:rsidR="00284561" w:rsidRPr="006437A5" w:rsidRDefault="00284561" w:rsidP="00E23548">
      <w:pPr>
        <w:rPr>
          <w:color w:val="0070C0"/>
        </w:rPr>
      </w:pPr>
      <w:bookmarkStart w:id="10" w:name="_Toc494290488"/>
      <w:bookmarkEnd w:id="10"/>
      <w:r>
        <w:t xml:space="preserve">This grant opportunity was </w:t>
      </w:r>
      <w:r w:rsidRPr="008B565C">
        <w:t>announced</w:t>
      </w:r>
      <w:r w:rsidR="00D80052" w:rsidRPr="008B565C">
        <w:t xml:space="preserve"> </w:t>
      </w:r>
      <w:r w:rsidR="00463CDB" w:rsidRPr="008B565C">
        <w:t xml:space="preserve">on </w:t>
      </w:r>
      <w:r w:rsidR="003A03C6" w:rsidRPr="008B565C">
        <w:t>17 December 2019</w:t>
      </w:r>
      <w:r w:rsidR="00463CDB" w:rsidRPr="008B565C">
        <w:t>, and delivers</w:t>
      </w:r>
      <w:r w:rsidR="00463CDB">
        <w:t xml:space="preserve"> on </w:t>
      </w:r>
      <w:r w:rsidR="00C77087">
        <w:t>a</w:t>
      </w:r>
      <w:r w:rsidR="00E63655">
        <w:t xml:space="preserve"> 2019</w:t>
      </w:r>
      <w:r w:rsidR="00C77087">
        <w:t xml:space="preserve"> election commitment</w:t>
      </w:r>
      <w:r w:rsidR="00463CDB">
        <w:t>.</w:t>
      </w:r>
      <w:r w:rsidR="00C77087">
        <w:t xml:space="preserve"> </w:t>
      </w:r>
    </w:p>
    <w:p w:rsidR="009C1B09" w:rsidRDefault="003428A0" w:rsidP="009C1B09">
      <w:pPr>
        <w:rPr>
          <w:rFonts w:cs="Arial"/>
        </w:rPr>
      </w:pPr>
      <w:r>
        <w:rPr>
          <w:rFonts w:cs="Arial"/>
        </w:rPr>
        <w:t>The objective</w:t>
      </w:r>
      <w:r w:rsidR="00E23548" w:rsidRPr="00E23548">
        <w:rPr>
          <w:rFonts w:cs="Arial"/>
        </w:rPr>
        <w:t xml:space="preserve"> of the</w:t>
      </w:r>
      <w:r w:rsidR="00E23548" w:rsidRPr="00E23548">
        <w:rPr>
          <w:rStyle w:val="highlightedtextChar"/>
          <w:rFonts w:ascii="Arial" w:hAnsi="Arial" w:cs="Arial"/>
          <w:b w:val="0"/>
          <w:color w:val="auto"/>
          <w:sz w:val="20"/>
          <w:szCs w:val="20"/>
        </w:rPr>
        <w:t xml:space="preserve"> grant opportunity</w:t>
      </w:r>
      <w:r w:rsidR="00E23548" w:rsidRPr="00E23548">
        <w:rPr>
          <w:rFonts w:cs="Arial"/>
        </w:rPr>
        <w:t xml:space="preserve"> </w:t>
      </w:r>
      <w:r>
        <w:rPr>
          <w:rFonts w:cs="Arial"/>
        </w:rPr>
        <w:t>is</w:t>
      </w:r>
      <w:r w:rsidR="00D062B9">
        <w:rPr>
          <w:rFonts w:cs="Arial"/>
        </w:rPr>
        <w:t>:</w:t>
      </w:r>
    </w:p>
    <w:p w:rsidR="00A665F8" w:rsidRPr="009C1B09" w:rsidRDefault="008D3C20" w:rsidP="008D3C20">
      <w:pPr>
        <w:pStyle w:val="ListBullet"/>
      </w:pPr>
      <w:r>
        <w:rPr>
          <w:rFonts w:cs="Arial"/>
        </w:rPr>
        <w:t>to fund projects which</w:t>
      </w:r>
      <w:r>
        <w:t xml:space="preserve"> </w:t>
      </w:r>
      <w:r w:rsidR="00A665F8">
        <w:t>assist small agricultural exporters to overcome barriers to their participation in the export sector</w:t>
      </w:r>
    </w:p>
    <w:p w:rsidR="00EB7880" w:rsidRPr="00EB7880" w:rsidRDefault="00EB7880" w:rsidP="00EB7880">
      <w:pPr>
        <w:pStyle w:val="ListBullet"/>
        <w:numPr>
          <w:ilvl w:val="0"/>
          <w:numId w:val="0"/>
        </w:numPr>
        <w:rPr>
          <w:rFonts w:ascii="Times New Roman" w:hAnsi="Times New Roman"/>
          <w:szCs w:val="23"/>
        </w:rPr>
      </w:pPr>
      <w:r w:rsidRPr="00EB7880">
        <w:t>Grant recipients will not be limited to small exporters, but projects must primarily be for</w:t>
      </w:r>
      <w:r w:rsidR="006543DD">
        <w:t xml:space="preserve"> the benefit of small exporters</w:t>
      </w:r>
    </w:p>
    <w:p w:rsidR="00E23548" w:rsidRDefault="000E08D0" w:rsidP="000E08D0">
      <w:pPr>
        <w:rPr>
          <w:rFonts w:cs="Arial"/>
        </w:rPr>
      </w:pPr>
      <w:r w:rsidRPr="00E23548">
        <w:rPr>
          <w:rFonts w:cs="Arial"/>
        </w:rPr>
        <w:t xml:space="preserve">The </w:t>
      </w:r>
      <w:r w:rsidR="00E23548">
        <w:rPr>
          <w:rFonts w:cs="Arial"/>
        </w:rPr>
        <w:t xml:space="preserve">intended outcomes of the </w:t>
      </w:r>
      <w:r w:rsidRPr="00E23548">
        <w:rPr>
          <w:rStyle w:val="highlightedtextChar"/>
          <w:rFonts w:ascii="Arial" w:hAnsi="Arial" w:cs="Arial"/>
          <w:b w:val="0"/>
          <w:color w:val="auto"/>
          <w:sz w:val="20"/>
          <w:szCs w:val="20"/>
        </w:rPr>
        <w:t>grant opportunity</w:t>
      </w:r>
      <w:r w:rsidRPr="00E23548">
        <w:rPr>
          <w:rFonts w:cs="Arial"/>
        </w:rPr>
        <w:t xml:space="preserve"> </w:t>
      </w:r>
      <w:r w:rsidR="00E23548">
        <w:rPr>
          <w:rFonts w:cs="Arial"/>
        </w:rPr>
        <w:t>are</w:t>
      </w:r>
      <w:r w:rsidR="00D062B9">
        <w:rPr>
          <w:rFonts w:cs="Arial"/>
        </w:rPr>
        <w:t>:</w:t>
      </w:r>
    </w:p>
    <w:p w:rsidR="00FA1EB4" w:rsidRPr="00FA1EB4" w:rsidRDefault="00141E01" w:rsidP="00FA1EB4">
      <w:pPr>
        <w:pStyle w:val="ListParagraph"/>
        <w:numPr>
          <w:ilvl w:val="0"/>
          <w:numId w:val="30"/>
        </w:numPr>
      </w:pPr>
      <w:r>
        <w:rPr>
          <w:rFonts w:cs="Arial"/>
        </w:rPr>
        <w:t>for small exporters</w:t>
      </w:r>
      <w:r w:rsidRPr="00FA1EB4">
        <w:t xml:space="preserve"> </w:t>
      </w:r>
      <w:r w:rsidR="00FA1EB4" w:rsidRPr="00FA1EB4">
        <w:t xml:space="preserve">to overcome barriers to their participation in overseas trade and commerce; and </w:t>
      </w:r>
    </w:p>
    <w:p w:rsidR="00F94A57" w:rsidRPr="00FA1EB4" w:rsidRDefault="00141E01" w:rsidP="00FA1EB4">
      <w:pPr>
        <w:pStyle w:val="ListParagraph"/>
        <w:numPr>
          <w:ilvl w:val="0"/>
          <w:numId w:val="30"/>
        </w:numPr>
        <w:rPr>
          <w:color w:val="0070C0"/>
        </w:rPr>
      </w:pPr>
      <w:r>
        <w:rPr>
          <w:rFonts w:cs="Arial"/>
        </w:rPr>
        <w:t>for small exporters</w:t>
      </w:r>
      <w:r w:rsidRPr="00FA1EB4">
        <w:t xml:space="preserve"> </w:t>
      </w:r>
      <w:r>
        <w:t xml:space="preserve">to </w:t>
      </w:r>
      <w:r w:rsidR="00FA1EB4" w:rsidRPr="00FA1EB4">
        <w:t>identify and make use</w:t>
      </w:r>
      <w:r w:rsidR="00FA1EB4" w:rsidRPr="00FA1EB4">
        <w:rPr>
          <w:rFonts w:cs="Arial"/>
        </w:rPr>
        <w:t xml:space="preserve"> of opportunities to participate in overseas trade and commerce</w:t>
      </w:r>
    </w:p>
    <w:p w:rsidR="000E08D0" w:rsidRDefault="000E08D0" w:rsidP="00571B3C">
      <w:pPr>
        <w:pStyle w:val="Heading2"/>
      </w:pPr>
      <w:bookmarkStart w:id="11" w:name="_Toc25074978"/>
      <w:r>
        <w:t>Grant</w:t>
      </w:r>
      <w:r w:rsidR="00B62A3A">
        <w:t xml:space="preserve"> amount</w:t>
      </w:r>
      <w:r w:rsidR="00492E57">
        <w:t xml:space="preserve"> </w:t>
      </w:r>
      <w:r w:rsidR="00D450B6">
        <w:t>and grant period</w:t>
      </w:r>
      <w:bookmarkEnd w:id="11"/>
    </w:p>
    <w:p w:rsidR="001E60B8" w:rsidRDefault="001E60B8" w:rsidP="00571B3C">
      <w:pPr>
        <w:pStyle w:val="Heading3"/>
      </w:pPr>
      <w:bookmarkStart w:id="12" w:name="_Toc25074979"/>
      <w:r>
        <w:t>Grants available</w:t>
      </w:r>
      <w:bookmarkEnd w:id="12"/>
    </w:p>
    <w:p w:rsidR="005D5D1D" w:rsidRPr="0057210A" w:rsidRDefault="008E0802" w:rsidP="00685918">
      <w:r>
        <w:t xml:space="preserve">The Australian Government </w:t>
      </w:r>
      <w:r w:rsidR="005D5D1D" w:rsidRPr="0057210A">
        <w:t>announced a total of $</w:t>
      </w:r>
      <w:r w:rsidR="00C13D5C" w:rsidRPr="0057210A">
        <w:t xml:space="preserve">6.1 million </w:t>
      </w:r>
      <w:r w:rsidR="00D3430D">
        <w:t>(</w:t>
      </w:r>
      <w:r w:rsidR="00C91BE9" w:rsidRPr="0057210A">
        <w:t>GST exclusive</w:t>
      </w:r>
      <w:r w:rsidR="00D3430D">
        <w:t>)</w:t>
      </w:r>
      <w:r w:rsidR="00C91BE9" w:rsidRPr="0057210A">
        <w:t xml:space="preserve"> </w:t>
      </w:r>
      <w:r w:rsidR="005D5D1D" w:rsidRPr="0057210A">
        <w:t xml:space="preserve">over </w:t>
      </w:r>
      <w:r w:rsidR="00C13D5C" w:rsidRPr="0057210A">
        <w:t>four</w:t>
      </w:r>
      <w:r w:rsidR="005D5D1D" w:rsidRPr="0057210A">
        <w:t xml:space="preserve"> years </w:t>
      </w:r>
      <w:r w:rsidR="00EE529E">
        <w:t>to extend the</w:t>
      </w:r>
      <w:r w:rsidR="00C13D5C" w:rsidRPr="0057210A">
        <w:t xml:space="preserve"> program</w:t>
      </w:r>
      <w:r w:rsidR="005D5D1D" w:rsidRPr="0057210A">
        <w:t>. For this grant opportunity</w:t>
      </w:r>
      <w:r w:rsidR="008B1E27">
        <w:t>, a total of</w:t>
      </w:r>
      <w:r w:rsidR="005D5D1D" w:rsidRPr="0057210A">
        <w:t xml:space="preserve"> $</w:t>
      </w:r>
      <w:r w:rsidR="00C13D5C" w:rsidRPr="0057210A">
        <w:t xml:space="preserve">5 million </w:t>
      </w:r>
      <w:r w:rsidR="00D3430D">
        <w:t>(</w:t>
      </w:r>
      <w:r w:rsidR="00C91BE9" w:rsidRPr="0057210A">
        <w:t>GST exclusive</w:t>
      </w:r>
      <w:r w:rsidR="00D3430D">
        <w:t>)</w:t>
      </w:r>
      <w:r w:rsidR="008B1E27">
        <w:t xml:space="preserve"> grant funding</w:t>
      </w:r>
      <w:r w:rsidR="005D5D1D" w:rsidRPr="0057210A">
        <w:t xml:space="preserve"> is available o</w:t>
      </w:r>
      <w:r w:rsidR="00804E1C" w:rsidRPr="0057210A">
        <w:t>ver</w:t>
      </w:r>
      <w:r w:rsidR="005D5D1D" w:rsidRPr="0057210A">
        <w:t xml:space="preserve"> </w:t>
      </w:r>
      <w:r w:rsidR="00D80052">
        <w:t>three</w:t>
      </w:r>
      <w:r w:rsidR="005D5D1D" w:rsidRPr="0057210A">
        <w:t xml:space="preserve"> years.</w:t>
      </w:r>
    </w:p>
    <w:p w:rsidR="00B73AB6" w:rsidRPr="00B72EE8" w:rsidRDefault="00B73AB6" w:rsidP="00B73AB6">
      <w:r>
        <w:t xml:space="preserve">The grant opportunity will run </w:t>
      </w:r>
      <w:r w:rsidRPr="000E63FC">
        <w:t xml:space="preserve">from </w:t>
      </w:r>
      <w:r w:rsidR="001A54B2">
        <w:t>1 June</w:t>
      </w:r>
      <w:r w:rsidR="000E63FC" w:rsidRPr="000E63FC">
        <w:t xml:space="preserve"> 2020</w:t>
      </w:r>
      <w:r w:rsidRPr="000E63FC">
        <w:t xml:space="preserve"> to </w:t>
      </w:r>
      <w:r w:rsidR="000E63FC">
        <w:t>30 June 2023</w:t>
      </w:r>
      <w:r w:rsidRPr="000E63FC">
        <w:t>.</w:t>
      </w:r>
    </w:p>
    <w:p w:rsidR="00D3430D" w:rsidRDefault="00284561" w:rsidP="00D3430D">
      <w:pPr>
        <w:pStyle w:val="ListBullet"/>
      </w:pPr>
      <w:r>
        <w:t xml:space="preserve">There is no </w:t>
      </w:r>
      <w:r w:rsidR="00C13D5C">
        <w:t xml:space="preserve">minimum or </w:t>
      </w:r>
      <w:r>
        <w:t>maximum grant amount but grants cannot excee</w:t>
      </w:r>
      <w:r w:rsidR="006543DD">
        <w:t>d the amount of available funds</w:t>
      </w:r>
    </w:p>
    <w:p w:rsidR="00D3430D" w:rsidRDefault="00D3430D" w:rsidP="00D3430D">
      <w:r>
        <w:t>No additional grant funding will be available if a project comes in over budget. The successful grantee must manage this risk to ensure the grant activity is completed in full. If a project is not completed in accordance with the grant agreement, grant funds may need to be returned.</w:t>
      </w:r>
    </w:p>
    <w:p w:rsidR="005D5D1D" w:rsidRDefault="000E63FC" w:rsidP="00571B3C">
      <w:pPr>
        <w:pStyle w:val="Heading3"/>
      </w:pPr>
      <w:bookmarkStart w:id="13" w:name="_Toc530486324"/>
      <w:bookmarkStart w:id="14" w:name="_Toc530579967"/>
      <w:bookmarkEnd w:id="13"/>
      <w:bookmarkEnd w:id="14"/>
      <w:r>
        <w:t xml:space="preserve"> </w:t>
      </w:r>
      <w:bookmarkStart w:id="15" w:name="_Toc25074980"/>
      <w:r>
        <w:t>Project grant</w:t>
      </w:r>
      <w:r w:rsidR="005D5D1D">
        <w:t xml:space="preserve"> </w:t>
      </w:r>
      <w:r w:rsidR="009F1E2B">
        <w:t>period</w:t>
      </w:r>
      <w:bookmarkEnd w:id="15"/>
    </w:p>
    <w:p w:rsidR="005D5D1D" w:rsidRDefault="005D5D1D" w:rsidP="005D5D1D">
      <w:r>
        <w:t xml:space="preserve">The maximum grant period </w:t>
      </w:r>
      <w:r w:rsidRPr="000E63FC">
        <w:t xml:space="preserve">is </w:t>
      </w:r>
      <w:r w:rsidR="000E63FC">
        <w:t>three</w:t>
      </w:r>
      <w:r w:rsidRPr="000E63FC">
        <w:t xml:space="preserve"> years</w:t>
      </w:r>
      <w:r>
        <w:t>.</w:t>
      </w:r>
      <w:r w:rsidR="00084455">
        <w:t xml:space="preserve"> On completion of the project, you will be required to maintain any records related to the project for five years.</w:t>
      </w:r>
    </w:p>
    <w:p w:rsidR="00B03190" w:rsidRPr="009F5B14" w:rsidRDefault="005D5D1D" w:rsidP="005D5D1D">
      <w:r w:rsidRPr="009F5B14">
        <w:t xml:space="preserve">You must complete your </w:t>
      </w:r>
      <w:r w:rsidR="00387218" w:rsidRPr="009F5B14">
        <w:t xml:space="preserve">project </w:t>
      </w:r>
      <w:r w:rsidRPr="009F5B14">
        <w:t xml:space="preserve">by </w:t>
      </w:r>
      <w:r w:rsidR="009F5B14" w:rsidRPr="009F5B14">
        <w:t>30 June 2023</w:t>
      </w:r>
      <w:r w:rsidRPr="009F5B14">
        <w:t>.</w:t>
      </w:r>
      <w:r w:rsidR="000363BF" w:rsidRPr="009F5B14">
        <w:t xml:space="preserve"> Following the</w:t>
      </w:r>
      <w:r w:rsidR="00387218" w:rsidRPr="009F5B14">
        <w:t xml:space="preserve"> </w:t>
      </w:r>
      <w:r w:rsidR="009F5B14" w:rsidRPr="009F5B14">
        <w:t>grant</w:t>
      </w:r>
      <w:r w:rsidR="00387218" w:rsidRPr="009F5B14">
        <w:t xml:space="preserve"> </w:t>
      </w:r>
      <w:r w:rsidR="00AF03B8" w:rsidRPr="009F5B14">
        <w:t>period</w:t>
      </w:r>
      <w:r w:rsidR="00387218" w:rsidRPr="009F5B14">
        <w:t>,</w:t>
      </w:r>
      <w:r w:rsidR="000363BF" w:rsidRPr="009F5B14">
        <w:t xml:space="preserve"> an evaluation</w:t>
      </w:r>
      <w:r w:rsidR="00907078" w:rsidRPr="009F5B14">
        <w:t xml:space="preserve"> </w:t>
      </w:r>
      <w:r w:rsidR="000363BF" w:rsidRPr="009F5B14">
        <w:t xml:space="preserve">period of </w:t>
      </w:r>
      <w:r w:rsidR="009F5B14" w:rsidRPr="009F5B14">
        <w:t>one year</w:t>
      </w:r>
      <w:r w:rsidR="000363BF" w:rsidRPr="009F5B14">
        <w:t xml:space="preserve"> will commence.</w:t>
      </w:r>
    </w:p>
    <w:p w:rsidR="00285F58" w:rsidRPr="00DF637B" w:rsidRDefault="000E2D44" w:rsidP="00571B3C">
      <w:pPr>
        <w:pStyle w:val="Heading2"/>
      </w:pPr>
      <w:bookmarkStart w:id="16" w:name="_Toc25074981"/>
      <w:r>
        <w:t>E</w:t>
      </w:r>
      <w:r w:rsidR="00285F58">
        <w:t>ligibility criteria</w:t>
      </w:r>
      <w:bookmarkEnd w:id="16"/>
    </w:p>
    <w:p w:rsidR="00F608C8" w:rsidRPr="00AB219F" w:rsidRDefault="00D3430D" w:rsidP="00B03190">
      <w:pPr>
        <w:pStyle w:val="ListBullet"/>
        <w:numPr>
          <w:ilvl w:val="0"/>
          <w:numId w:val="0"/>
        </w:numPr>
      </w:pPr>
      <w:bookmarkStart w:id="17" w:name="_Ref437348317"/>
      <w:bookmarkStart w:id="18" w:name="_Ref437348323"/>
      <w:bookmarkStart w:id="19" w:name="_Ref437349175"/>
      <w:r>
        <w:t xml:space="preserve">We cannot consider your application if you do not satisfy all the eligibility criteria. </w:t>
      </w:r>
      <w:r w:rsidR="00D80052" w:rsidRPr="00452C7A">
        <w:t xml:space="preserve">The </w:t>
      </w:r>
      <w:r w:rsidR="00D80052">
        <w:t xml:space="preserve">decision maker can choose to waive the </w:t>
      </w:r>
      <w:r w:rsidR="00D80052" w:rsidRPr="00452C7A">
        <w:t>eligibility criteria</w:t>
      </w:r>
      <w:r w:rsidR="00D80052">
        <w:t>, however they mu</w:t>
      </w:r>
      <w:r>
        <w:t xml:space="preserve">st be made aware of the risks. </w:t>
      </w:r>
    </w:p>
    <w:p w:rsidR="00A35F51" w:rsidRDefault="001A6862" w:rsidP="00571B3C">
      <w:pPr>
        <w:pStyle w:val="Heading3"/>
      </w:pPr>
      <w:bookmarkStart w:id="20" w:name="_Ref485202969"/>
      <w:bookmarkStart w:id="21" w:name="_Toc25074982"/>
      <w:r>
        <w:t xml:space="preserve">Who </w:t>
      </w:r>
      <w:r w:rsidR="009F7B46">
        <w:t>is eligible</w:t>
      </w:r>
      <w:r w:rsidR="00A60CA0">
        <w:t xml:space="preserve"> to apply for a grant</w:t>
      </w:r>
      <w:r w:rsidR="009F7B46">
        <w:t>?</w:t>
      </w:r>
      <w:bookmarkEnd w:id="17"/>
      <w:bookmarkEnd w:id="18"/>
      <w:bookmarkEnd w:id="19"/>
      <w:bookmarkEnd w:id="20"/>
      <w:bookmarkEnd w:id="21"/>
    </w:p>
    <w:p w:rsidR="003271A6" w:rsidRPr="000A271A" w:rsidRDefault="008B647C" w:rsidP="00A815E0">
      <w:r>
        <w:t xml:space="preserve">To be eligible you must </w:t>
      </w:r>
      <w:r w:rsidR="003271A6" w:rsidRPr="000A271A">
        <w:t xml:space="preserve">be </w:t>
      </w:r>
      <w:r w:rsidR="00760586">
        <w:t>a legal entity with an Australian Business Number (ABN)</w:t>
      </w:r>
      <w:r w:rsidR="00D3430D">
        <w:t>, have an account with an Australian financial institution</w:t>
      </w:r>
      <w:r w:rsidR="00760586">
        <w:t xml:space="preserve"> and </w:t>
      </w:r>
      <w:r w:rsidR="00D3430D">
        <w:t xml:space="preserve">be </w:t>
      </w:r>
      <w:r w:rsidR="00760586">
        <w:t xml:space="preserve">capable of entering into a legally binding and enforceable deed with the Commonwealth. This includes </w:t>
      </w:r>
      <w:r w:rsidR="003271A6">
        <w:t>the following entity types:</w:t>
      </w:r>
    </w:p>
    <w:p w:rsidR="00D80052" w:rsidRPr="000A271A" w:rsidRDefault="00D80052" w:rsidP="00D80052">
      <w:pPr>
        <w:pStyle w:val="ListBullet"/>
        <w:numPr>
          <w:ilvl w:val="0"/>
          <w:numId w:val="7"/>
        </w:numPr>
      </w:pPr>
      <w:r>
        <w:t xml:space="preserve">Indigenous Corporation </w:t>
      </w:r>
    </w:p>
    <w:p w:rsidR="00D80052" w:rsidRPr="000A271A" w:rsidRDefault="00D80052" w:rsidP="00D80052">
      <w:pPr>
        <w:pStyle w:val="ListBullet"/>
        <w:numPr>
          <w:ilvl w:val="0"/>
          <w:numId w:val="7"/>
        </w:numPr>
      </w:pPr>
      <w:r>
        <w:lastRenderedPageBreak/>
        <w:t>C</w:t>
      </w:r>
      <w:r w:rsidRPr="000A271A">
        <w:t>ompany</w:t>
      </w:r>
      <w:r>
        <w:rPr>
          <w:rStyle w:val="FootnoteReference"/>
        </w:rPr>
        <w:footnoteReference w:id="2"/>
      </w:r>
      <w:r w:rsidRPr="000A271A">
        <w:t xml:space="preserve"> </w:t>
      </w:r>
    </w:p>
    <w:p w:rsidR="00D80052" w:rsidRDefault="00D80052" w:rsidP="00D80052">
      <w:pPr>
        <w:pStyle w:val="ListBullet"/>
        <w:numPr>
          <w:ilvl w:val="0"/>
          <w:numId w:val="7"/>
        </w:numPr>
      </w:pPr>
      <w:r>
        <w:t>Corporate Commonwealth Entity</w:t>
      </w:r>
    </w:p>
    <w:p w:rsidR="00D80052" w:rsidRDefault="00D80052" w:rsidP="00D80052">
      <w:pPr>
        <w:pStyle w:val="ListBullet"/>
        <w:numPr>
          <w:ilvl w:val="0"/>
          <w:numId w:val="7"/>
        </w:numPr>
      </w:pPr>
      <w:r>
        <w:t>Non-Corporate Commonwealth Entity</w:t>
      </w:r>
    </w:p>
    <w:p w:rsidR="00D80052" w:rsidRDefault="00D80052" w:rsidP="00D80052">
      <w:pPr>
        <w:pStyle w:val="ListBullet"/>
        <w:numPr>
          <w:ilvl w:val="0"/>
          <w:numId w:val="7"/>
        </w:numPr>
      </w:pPr>
      <w:r>
        <w:t xml:space="preserve">Non-Corporate Commonwealth Statutory Authority </w:t>
      </w:r>
    </w:p>
    <w:p w:rsidR="00D80052" w:rsidRDefault="00D80052" w:rsidP="00D80052">
      <w:pPr>
        <w:pStyle w:val="ListBullet"/>
        <w:numPr>
          <w:ilvl w:val="0"/>
          <w:numId w:val="7"/>
        </w:numPr>
      </w:pPr>
      <w:r>
        <w:t xml:space="preserve">Commonwealth Company </w:t>
      </w:r>
    </w:p>
    <w:p w:rsidR="00D80052" w:rsidRDefault="00D80052" w:rsidP="00D80052">
      <w:pPr>
        <w:pStyle w:val="ListBullet"/>
        <w:numPr>
          <w:ilvl w:val="0"/>
          <w:numId w:val="7"/>
        </w:numPr>
      </w:pPr>
      <w:r>
        <w:t xml:space="preserve">Corporate State or Territory Entity </w:t>
      </w:r>
    </w:p>
    <w:p w:rsidR="00D80052" w:rsidRDefault="00D80052" w:rsidP="00D80052">
      <w:pPr>
        <w:pStyle w:val="ListBullet"/>
        <w:numPr>
          <w:ilvl w:val="0"/>
          <w:numId w:val="7"/>
        </w:numPr>
      </w:pPr>
      <w:r>
        <w:t xml:space="preserve">Non-corporate State or Territory Entity </w:t>
      </w:r>
    </w:p>
    <w:p w:rsidR="00D80052" w:rsidRDefault="00D80052" w:rsidP="00D80052">
      <w:pPr>
        <w:pStyle w:val="ListBullet"/>
        <w:numPr>
          <w:ilvl w:val="0"/>
          <w:numId w:val="7"/>
        </w:numPr>
      </w:pPr>
      <w:r>
        <w:t>Non-corporate State or Territory Statutory Authority</w:t>
      </w:r>
    </w:p>
    <w:p w:rsidR="00D80052" w:rsidRDefault="00D80052" w:rsidP="00D80052">
      <w:pPr>
        <w:pStyle w:val="ListBullet"/>
        <w:numPr>
          <w:ilvl w:val="0"/>
          <w:numId w:val="7"/>
        </w:numPr>
      </w:pPr>
      <w:r>
        <w:t>Local Government</w:t>
      </w:r>
      <w:r>
        <w:rPr>
          <w:rStyle w:val="FootnoteReference"/>
        </w:rPr>
        <w:footnoteReference w:id="3"/>
      </w:r>
    </w:p>
    <w:p w:rsidR="00D80052" w:rsidRPr="000A271A" w:rsidRDefault="00D80052" w:rsidP="00D80052">
      <w:pPr>
        <w:pStyle w:val="ListBullet"/>
        <w:numPr>
          <w:ilvl w:val="0"/>
          <w:numId w:val="7"/>
        </w:numPr>
      </w:pPr>
      <w:r>
        <w:t>Cooperative</w:t>
      </w:r>
    </w:p>
    <w:p w:rsidR="00D80052" w:rsidRDefault="00D80052" w:rsidP="00D80052">
      <w:pPr>
        <w:pStyle w:val="ListBullet"/>
        <w:numPr>
          <w:ilvl w:val="0"/>
          <w:numId w:val="7"/>
        </w:numPr>
      </w:pPr>
      <w:r>
        <w:t>I</w:t>
      </w:r>
      <w:r w:rsidRPr="000A271A">
        <w:t xml:space="preserve">ncorporated </w:t>
      </w:r>
      <w:r>
        <w:t>A</w:t>
      </w:r>
      <w:r w:rsidRPr="000A271A">
        <w:t>ssociation</w:t>
      </w:r>
    </w:p>
    <w:p w:rsidR="00D80052" w:rsidRDefault="00D80052" w:rsidP="00D80052">
      <w:pPr>
        <w:pStyle w:val="ListBullet"/>
        <w:numPr>
          <w:ilvl w:val="0"/>
          <w:numId w:val="7"/>
        </w:numPr>
      </w:pPr>
      <w:r>
        <w:t xml:space="preserve">Sole Trader </w:t>
      </w:r>
    </w:p>
    <w:p w:rsidR="00D80052" w:rsidRPr="000A271A" w:rsidRDefault="00D80052" w:rsidP="00D80052">
      <w:pPr>
        <w:pStyle w:val="ListBullet"/>
        <w:numPr>
          <w:ilvl w:val="0"/>
          <w:numId w:val="7"/>
        </w:numPr>
      </w:pPr>
      <w:r>
        <w:t xml:space="preserve">Statutory Entity </w:t>
      </w:r>
    </w:p>
    <w:p w:rsidR="00D80052" w:rsidRPr="000A271A" w:rsidRDefault="00D80052" w:rsidP="00D80052">
      <w:pPr>
        <w:pStyle w:val="ListBullet"/>
        <w:numPr>
          <w:ilvl w:val="0"/>
          <w:numId w:val="7"/>
        </w:numPr>
      </w:pPr>
      <w:r>
        <w:t>P</w:t>
      </w:r>
      <w:r w:rsidRPr="000A271A">
        <w:t>artnership</w:t>
      </w:r>
      <w:r>
        <w:rPr>
          <w:rStyle w:val="FootnoteReference"/>
        </w:rPr>
        <w:footnoteReference w:id="4"/>
      </w:r>
    </w:p>
    <w:p w:rsidR="00D80052" w:rsidRDefault="00D80052" w:rsidP="00D80052">
      <w:pPr>
        <w:pStyle w:val="ListBullet"/>
        <w:numPr>
          <w:ilvl w:val="0"/>
          <w:numId w:val="7"/>
        </w:numPr>
      </w:pPr>
      <w:r>
        <w:t>Person</w:t>
      </w:r>
      <w:r>
        <w:rPr>
          <w:rStyle w:val="FootnoteReference"/>
        </w:rPr>
        <w:footnoteReference w:id="5"/>
      </w:r>
    </w:p>
    <w:p w:rsidR="00D80052" w:rsidRDefault="00D80052" w:rsidP="00D80052">
      <w:pPr>
        <w:pStyle w:val="ListBullet"/>
        <w:numPr>
          <w:ilvl w:val="0"/>
          <w:numId w:val="7"/>
        </w:numPr>
      </w:pPr>
      <w:r>
        <w:t>Trustee on behalf of a Trust</w:t>
      </w:r>
      <w:r>
        <w:rPr>
          <w:rStyle w:val="FootnoteReference"/>
        </w:rPr>
        <w:footnoteReference w:id="6"/>
      </w:r>
      <w:r w:rsidRPr="000A271A">
        <w:t xml:space="preserve"> </w:t>
      </w:r>
    </w:p>
    <w:p w:rsidR="00EB7880" w:rsidRPr="00EB7880" w:rsidRDefault="00EB7880" w:rsidP="0057210A">
      <w:pPr>
        <w:rPr>
          <w:rFonts w:ascii="Times New Roman" w:hAnsi="Times New Roman"/>
          <w:szCs w:val="23"/>
        </w:rPr>
      </w:pPr>
      <w:r w:rsidRPr="00EB7880">
        <w:t>Grant recipients will not be limited to small exporters, but projects must primarily be for the benefit of small exporters.</w:t>
      </w:r>
    </w:p>
    <w:p w:rsidR="0057210A" w:rsidRDefault="0057210A" w:rsidP="00EB7880">
      <w:r>
        <w:t xml:space="preserve">For each project, the </w:t>
      </w:r>
      <w:r w:rsidR="00EE529E">
        <w:t>Commonwealth</w:t>
      </w:r>
      <w:r>
        <w:t xml:space="preserve"> will only enter into a single grant agreem</w:t>
      </w:r>
      <w:r w:rsidR="00EB7880">
        <w:t xml:space="preserve">ent with a single legal entity. </w:t>
      </w:r>
      <w:r w:rsidR="00224E12">
        <w:t xml:space="preserve">The </w:t>
      </w:r>
      <w:r w:rsidR="00EE529E">
        <w:t>Commonwealth</w:t>
      </w:r>
      <w:r>
        <w:t xml:space="preserve"> will not execute grant agreements with trusts – only trustees are eligib</w:t>
      </w:r>
      <w:r w:rsidR="00EB7880">
        <w:t xml:space="preserve">le to execute grant agreements. </w:t>
      </w:r>
      <w:r w:rsidR="00EE529E">
        <w:t>In a legally binding partnership</w:t>
      </w:r>
      <w:r>
        <w:t>, the executing partner must have authorisation from all other partners to execute the grant agreement.</w:t>
      </w:r>
      <w:r w:rsidRPr="0057210A">
        <w:t xml:space="preserve"> </w:t>
      </w:r>
    </w:p>
    <w:p w:rsidR="00EC2B2A" w:rsidRPr="00D3430D" w:rsidRDefault="0057210A" w:rsidP="00D3430D">
      <w:pPr>
        <w:pStyle w:val="ListBullet"/>
        <w:numPr>
          <w:ilvl w:val="0"/>
          <w:numId w:val="0"/>
        </w:numPr>
        <w:rPr>
          <w:rStyle w:val="highlightedtextChar"/>
          <w:rFonts w:ascii="Arial" w:eastAsia="Times New Roman" w:hAnsi="Arial" w:cs="Times New Roman"/>
          <w:b w:val="0"/>
          <w:iCs w:val="0"/>
          <w:color w:val="auto"/>
          <w:sz w:val="20"/>
          <w:szCs w:val="20"/>
        </w:rPr>
      </w:pPr>
      <w:r>
        <w:t xml:space="preserve">Applications from consortia are acceptable, as long as you have a lead applicant who is solely accountable to the Commonwealth for the delivery of </w:t>
      </w:r>
      <w:r w:rsidR="00EE529E">
        <w:t>the project</w:t>
      </w:r>
      <w:r>
        <w:t xml:space="preserve"> and is an eligible entity as per the list above</w:t>
      </w:r>
      <w:r>
        <w:rPr>
          <w:b/>
          <w:iCs w:val="0"/>
        </w:rPr>
        <w:t xml:space="preserve">. </w:t>
      </w:r>
      <w:r>
        <w:rPr>
          <w:iCs w:val="0"/>
        </w:rPr>
        <w:t>Eligible organisations can form a consortium with ine</w:t>
      </w:r>
      <w:r w:rsidR="00B96358">
        <w:rPr>
          <w:iCs w:val="0"/>
        </w:rPr>
        <w:t>ligible organisations.</w:t>
      </w:r>
      <w:bookmarkStart w:id="22" w:name="_Toc529276516"/>
      <w:bookmarkStart w:id="23" w:name="_Toc529276517"/>
      <w:bookmarkEnd w:id="22"/>
      <w:bookmarkEnd w:id="23"/>
    </w:p>
    <w:p w:rsidR="002A0E03" w:rsidRDefault="002A0E03" w:rsidP="00571B3C">
      <w:pPr>
        <w:pStyle w:val="Heading3"/>
      </w:pPr>
      <w:bookmarkStart w:id="24" w:name="_Toc494290495"/>
      <w:bookmarkStart w:id="25" w:name="_Toc25074983"/>
      <w:bookmarkEnd w:id="24"/>
      <w:r>
        <w:t>Who is not eligible</w:t>
      </w:r>
      <w:r w:rsidR="003271A6">
        <w:t xml:space="preserve"> to apply for a grant</w:t>
      </w:r>
      <w:bookmarkEnd w:id="25"/>
    </w:p>
    <w:p w:rsidR="003C19C8" w:rsidRDefault="003C19C8" w:rsidP="003C19C8">
      <w:r w:rsidRPr="00A668C8">
        <w:t>You are not eligible to apply if you are</w:t>
      </w:r>
      <w:r w:rsidR="00457385">
        <w:t xml:space="preserve"> an</w:t>
      </w:r>
      <w:r w:rsidRPr="00A668C8">
        <w:t xml:space="preserve">: </w:t>
      </w:r>
    </w:p>
    <w:p w:rsidR="009D2CAE" w:rsidRDefault="009D2CAE" w:rsidP="009D2CAE">
      <w:pPr>
        <w:pStyle w:val="ListBullet"/>
      </w:pPr>
      <w:r>
        <w:t>Unincorporated Association</w:t>
      </w:r>
    </w:p>
    <w:p w:rsidR="005B3F13" w:rsidRDefault="005B3F13" w:rsidP="005B3F13">
      <w:pPr>
        <w:pStyle w:val="ListBullet"/>
      </w:pPr>
      <w:r>
        <w:t>International Entity</w:t>
      </w:r>
    </w:p>
    <w:p w:rsidR="001B0DE1" w:rsidRDefault="001B0DE1" w:rsidP="00746AF0">
      <w:pPr>
        <w:pStyle w:val="ListBullet"/>
        <w:numPr>
          <w:ilvl w:val="0"/>
          <w:numId w:val="0"/>
        </w:numPr>
      </w:pPr>
    </w:p>
    <w:p w:rsidR="001B0DE1" w:rsidRDefault="001B0DE1" w:rsidP="00571B3C">
      <w:pPr>
        <w:pStyle w:val="Heading4"/>
      </w:pPr>
      <w:bookmarkStart w:id="26" w:name="_Toc25074984"/>
      <w:r>
        <w:lastRenderedPageBreak/>
        <w:t>Unincorporated Associations</w:t>
      </w:r>
      <w:bookmarkEnd w:id="26"/>
      <w:r>
        <w:t xml:space="preserve"> </w:t>
      </w:r>
    </w:p>
    <w:p w:rsidR="00EF2027" w:rsidRPr="00D3430D" w:rsidRDefault="001B0DE1" w:rsidP="00EC3EFD">
      <w:pPr>
        <w:pStyle w:val="ListBullet"/>
        <w:numPr>
          <w:ilvl w:val="0"/>
          <w:numId w:val="0"/>
        </w:numPr>
      </w:pPr>
      <w:r>
        <w:t>Non-</w:t>
      </w:r>
      <w:r w:rsidR="004B0468">
        <w:t>l</w:t>
      </w:r>
      <w:r>
        <w:t xml:space="preserve">egal </w:t>
      </w:r>
      <w:r w:rsidR="004B0468">
        <w:t>e</w:t>
      </w:r>
      <w:r>
        <w:t>ntities such as an Unincorporated Association may be able to receive funding where a legal parent organisation, or a legal entity connected to the Unincorporated Association can enter into a legally binding agreement on its</w:t>
      </w:r>
      <w:r w:rsidR="002D6428">
        <w:t xml:space="preserve"> behalf</w:t>
      </w:r>
      <w:r>
        <w:t>. Alternatively, a person representing the Unincorporated Association can enter into the agreement a</w:t>
      </w:r>
      <w:bookmarkStart w:id="27" w:name="_Toc164844264"/>
      <w:bookmarkStart w:id="28" w:name="_Toc383003257"/>
      <w:r w:rsidR="00D3430D">
        <w:t xml:space="preserve">nd assume the legal liability. </w:t>
      </w:r>
    </w:p>
    <w:p w:rsidR="00A35F51" w:rsidRDefault="00907078" w:rsidP="00571B3C">
      <w:pPr>
        <w:pStyle w:val="Heading2"/>
      </w:pPr>
      <w:bookmarkStart w:id="29" w:name="_Toc25074985"/>
      <w:bookmarkEnd w:id="27"/>
      <w:bookmarkEnd w:id="28"/>
      <w:r>
        <w:t>What the grant money can be used for</w:t>
      </w:r>
      <w:bookmarkEnd w:id="29"/>
    </w:p>
    <w:p w:rsidR="00387218" w:rsidRDefault="007101E7" w:rsidP="00571B3C">
      <w:pPr>
        <w:pStyle w:val="Heading3"/>
      </w:pPr>
      <w:bookmarkStart w:id="30" w:name="_Toc11318230"/>
      <w:bookmarkStart w:id="31" w:name="_Toc11318231"/>
      <w:bookmarkStart w:id="32" w:name="_Toc25074986"/>
      <w:bookmarkEnd w:id="30"/>
      <w:bookmarkEnd w:id="31"/>
      <w:r w:rsidRPr="005E1F31">
        <w:t>Eligible</w:t>
      </w:r>
      <w:r w:rsidR="00805843" w:rsidRPr="005E1F31">
        <w:t xml:space="preserve"> </w:t>
      </w:r>
      <w:r w:rsidR="0043194E">
        <w:t>g</w:t>
      </w:r>
      <w:r w:rsidR="00805843" w:rsidRPr="005E1F31">
        <w:t xml:space="preserve">rant </w:t>
      </w:r>
      <w:r w:rsidR="001C125A">
        <w:t>projects</w:t>
      </w:r>
      <w:bookmarkEnd w:id="32"/>
    </w:p>
    <w:p w:rsidR="00B96358" w:rsidRDefault="00B96358" w:rsidP="00B96358">
      <w:pPr>
        <w:pStyle w:val="ListBullet"/>
        <w:numPr>
          <w:ilvl w:val="0"/>
          <w:numId w:val="0"/>
        </w:numPr>
      </w:pPr>
      <w:bookmarkStart w:id="33" w:name="_Ref468355814"/>
      <w:bookmarkStart w:id="34" w:name="_Toc383003258"/>
      <w:bookmarkStart w:id="35" w:name="_Toc164844265"/>
      <w:r>
        <w:t>Projects that are eligible for funding include those that:</w:t>
      </w:r>
    </w:p>
    <w:p w:rsidR="00B96358" w:rsidRDefault="00B96358" w:rsidP="00B96358">
      <w:pPr>
        <w:pStyle w:val="ListBullet"/>
      </w:pPr>
      <w:bookmarkStart w:id="36" w:name="_Toc529276511"/>
      <w:bookmarkStart w:id="37" w:name="_Toc529276512"/>
      <w:bookmarkStart w:id="38" w:name="_Toc529276513"/>
      <w:bookmarkEnd w:id="36"/>
      <w:bookmarkEnd w:id="37"/>
      <w:bookmarkEnd w:id="38"/>
      <w:r>
        <w:t xml:space="preserve">improve </w:t>
      </w:r>
      <w:r w:rsidR="00C565DD">
        <w:t xml:space="preserve">the capacity for small exporters to access </w:t>
      </w:r>
      <w:r>
        <w:t>market</w:t>
      </w:r>
      <w:r w:rsidR="00EC3EFD">
        <w:t>s</w:t>
      </w:r>
      <w:r>
        <w:t xml:space="preserve"> </w:t>
      </w:r>
    </w:p>
    <w:p w:rsidR="00B96358" w:rsidRDefault="00B96358" w:rsidP="00B96358">
      <w:pPr>
        <w:pStyle w:val="ListBullet"/>
      </w:pPr>
      <w:r>
        <w:t>are relevant to one or more of the following commodity sectors:</w:t>
      </w:r>
    </w:p>
    <w:p w:rsidR="00B96358" w:rsidRDefault="00B96358" w:rsidP="00B96358">
      <w:pPr>
        <w:pStyle w:val="ListBullet"/>
        <w:numPr>
          <w:ilvl w:val="2"/>
          <w:numId w:val="28"/>
        </w:numPr>
      </w:pPr>
      <w:r>
        <w:t>dairy</w:t>
      </w:r>
    </w:p>
    <w:p w:rsidR="00B96358" w:rsidRDefault="00B96358" w:rsidP="00B96358">
      <w:pPr>
        <w:pStyle w:val="ListBullet"/>
        <w:numPr>
          <w:ilvl w:val="2"/>
          <w:numId w:val="28"/>
        </w:numPr>
      </w:pPr>
      <w:r>
        <w:t xml:space="preserve">eggs / fish </w:t>
      </w:r>
    </w:p>
    <w:p w:rsidR="00B96358" w:rsidRDefault="00B96358" w:rsidP="00B96358">
      <w:pPr>
        <w:pStyle w:val="ListBullet"/>
        <w:numPr>
          <w:ilvl w:val="2"/>
          <w:numId w:val="28"/>
        </w:numPr>
      </w:pPr>
      <w:r>
        <w:t xml:space="preserve">grain and plant products </w:t>
      </w:r>
    </w:p>
    <w:p w:rsidR="00B96358" w:rsidRDefault="00B96358" w:rsidP="00B96358">
      <w:pPr>
        <w:pStyle w:val="ListBullet"/>
        <w:numPr>
          <w:ilvl w:val="2"/>
          <w:numId w:val="28"/>
        </w:numPr>
      </w:pPr>
      <w:r>
        <w:t>horticulture</w:t>
      </w:r>
    </w:p>
    <w:p w:rsidR="00B96358" w:rsidRDefault="00B96358" w:rsidP="00B96358">
      <w:pPr>
        <w:pStyle w:val="ListBullet"/>
        <w:numPr>
          <w:ilvl w:val="2"/>
          <w:numId w:val="28"/>
        </w:numPr>
      </w:pPr>
      <w:r>
        <w:t>meat</w:t>
      </w:r>
      <w:r w:rsidR="00E63655">
        <w:t xml:space="preserve"> and animal products</w:t>
      </w:r>
    </w:p>
    <w:p w:rsidR="00B96358" w:rsidRDefault="00B96358" w:rsidP="00B96358">
      <w:pPr>
        <w:pStyle w:val="ListBullet"/>
      </w:pPr>
      <w:r>
        <w:t>are sustainable</w:t>
      </w:r>
      <w:r w:rsidR="00EC3EFD">
        <w:t xml:space="preserve"> (i.e. projects should have the potential for longer term benefits to be realised by the broader industry sector).</w:t>
      </w:r>
    </w:p>
    <w:p w:rsidR="003823AF" w:rsidRPr="00A239DD" w:rsidRDefault="003823AF" w:rsidP="00DF53EE">
      <w:pPr>
        <w:pStyle w:val="ListBullet"/>
        <w:numPr>
          <w:ilvl w:val="0"/>
          <w:numId w:val="0"/>
        </w:numPr>
      </w:pPr>
      <w:r w:rsidRPr="00A239DD">
        <w:t>Eligible project</w:t>
      </w:r>
      <w:r w:rsidR="00DF53EE" w:rsidRPr="00A239DD">
        <w:t>s</w:t>
      </w:r>
      <w:r w:rsidRPr="00A239DD">
        <w:t xml:space="preserve"> </w:t>
      </w:r>
      <w:r w:rsidR="00EC3EFD">
        <w:t xml:space="preserve">may </w:t>
      </w:r>
      <w:r w:rsidRPr="00A239DD">
        <w:t>include</w:t>
      </w:r>
      <w:r w:rsidR="00A239DD" w:rsidRPr="00A239DD">
        <w:t>, but are not limited to</w:t>
      </w:r>
      <w:r w:rsidRPr="00A239DD">
        <w:t>:</w:t>
      </w:r>
    </w:p>
    <w:p w:rsidR="00F262DE" w:rsidRDefault="00F262DE" w:rsidP="00F262DE">
      <w:pPr>
        <w:pStyle w:val="ListBullet"/>
      </w:pPr>
      <w:r>
        <w:t>the development of systems to meet the standards required by regulators and cust</w:t>
      </w:r>
      <w:r w:rsidR="006543DD">
        <w:t>omers</w:t>
      </w:r>
    </w:p>
    <w:p w:rsidR="00F262DE" w:rsidRDefault="00F262DE" w:rsidP="00F262DE">
      <w:pPr>
        <w:pStyle w:val="ListBullet"/>
      </w:pPr>
      <w:r>
        <w:t xml:space="preserve">market intelligence to allow small exporters to </w:t>
      </w:r>
      <w:r w:rsidR="006543DD">
        <w:t>target or tailor their products</w:t>
      </w:r>
    </w:p>
    <w:p w:rsidR="00F262DE" w:rsidRDefault="00F262DE" w:rsidP="00F262DE">
      <w:pPr>
        <w:pStyle w:val="ListBullet"/>
      </w:pPr>
      <w:r>
        <w:t xml:space="preserve">the implementation of systems to perform procedural and administrative functions </w:t>
      </w:r>
      <w:r w:rsidR="006543DD">
        <w:t>essential to exporting products</w:t>
      </w:r>
    </w:p>
    <w:p w:rsidR="00F262DE" w:rsidRDefault="00F262DE" w:rsidP="00F262DE">
      <w:pPr>
        <w:pStyle w:val="ListBullet"/>
        <w:rPr>
          <w:rFonts w:cs="Arial"/>
        </w:rPr>
      </w:pPr>
      <w:r>
        <w:t>the development of innovative solutions to address technical barriers</w:t>
      </w:r>
      <w:r w:rsidR="00EC3EFD">
        <w:t xml:space="preserve"> to market access</w:t>
      </w:r>
    </w:p>
    <w:p w:rsidR="00B96358" w:rsidRDefault="00B96358" w:rsidP="00571B3C">
      <w:pPr>
        <w:pStyle w:val="Heading3"/>
      </w:pPr>
      <w:bookmarkStart w:id="39" w:name="_Toc506537727"/>
      <w:bookmarkStart w:id="40" w:name="_Toc506537728"/>
      <w:bookmarkStart w:id="41" w:name="_Toc506537729"/>
      <w:bookmarkStart w:id="42" w:name="_Toc506537730"/>
      <w:bookmarkStart w:id="43" w:name="_Toc506537731"/>
      <w:bookmarkStart w:id="44" w:name="_Toc506537732"/>
      <w:bookmarkStart w:id="45" w:name="_Toc506537733"/>
      <w:bookmarkStart w:id="46" w:name="_Toc506537734"/>
      <w:bookmarkStart w:id="47" w:name="_Toc506537735"/>
      <w:bookmarkStart w:id="48" w:name="_Toc506537736"/>
      <w:bookmarkStart w:id="49" w:name="_Toc506537737"/>
      <w:bookmarkStart w:id="50" w:name="_Toc506537738"/>
      <w:bookmarkStart w:id="51" w:name="_Toc506537739"/>
      <w:bookmarkStart w:id="52" w:name="_Toc506537740"/>
      <w:bookmarkStart w:id="53" w:name="_Toc506537741"/>
      <w:bookmarkStart w:id="54" w:name="_Toc506537742"/>
      <w:bookmarkStart w:id="55" w:name="_Toc25074987"/>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t>Ineligible grant projects</w:t>
      </w:r>
      <w:bookmarkEnd w:id="55"/>
    </w:p>
    <w:p w:rsidR="00B96358" w:rsidRDefault="00B96358" w:rsidP="00B96358">
      <w:r>
        <w:t>Projects that duplicate or replicate activities for which the applicant, or a partner, is already receiving, or has previously received funding from the Commonwealth or from another source (e.g. a state or local government or private sector program) are ineligible for funding.</w:t>
      </w:r>
    </w:p>
    <w:p w:rsidR="00EC04E1" w:rsidRDefault="00EC04E1" w:rsidP="00571B3C">
      <w:pPr>
        <w:pStyle w:val="Heading3"/>
      </w:pPr>
      <w:bookmarkStart w:id="56" w:name="_Toc25074988"/>
      <w:r>
        <w:t>Eligible expenditure</w:t>
      </w:r>
      <w:bookmarkEnd w:id="56"/>
      <w:r w:rsidR="00AD6183">
        <w:t xml:space="preserve"> </w:t>
      </w:r>
    </w:p>
    <w:p w:rsidR="00EC04E1" w:rsidRDefault="00EC04E1" w:rsidP="00BA2C7D">
      <w:r w:rsidRPr="00BB5D57">
        <w:t xml:space="preserve">You can only spend </w:t>
      </w:r>
      <w:r w:rsidR="00E66F1B">
        <w:t xml:space="preserve">the </w:t>
      </w:r>
      <w:r w:rsidRPr="00BB5D57">
        <w:t>grant on eligible expenditure you have incurred</w:t>
      </w:r>
      <w:r w:rsidR="001C125A">
        <w:t xml:space="preserve"> on </w:t>
      </w:r>
      <w:r w:rsidR="00B96358">
        <w:t>the agreed project</w:t>
      </w:r>
      <w:r w:rsidR="001C125A">
        <w:t>.</w:t>
      </w:r>
      <w:r w:rsidRPr="00BB5D57">
        <w:t xml:space="preserve"> </w:t>
      </w:r>
    </w:p>
    <w:p w:rsidR="00912D67" w:rsidRDefault="00912D67" w:rsidP="005B28D5">
      <w:pPr>
        <w:pStyle w:val="ListBullet"/>
        <w:numPr>
          <w:ilvl w:val="0"/>
          <w:numId w:val="0"/>
        </w:numPr>
      </w:pPr>
      <w:r>
        <w:t xml:space="preserve">You must incur the expenditure </w:t>
      </w:r>
      <w:r w:rsidR="00E3290D">
        <w:t xml:space="preserve">on </w:t>
      </w:r>
      <w:r w:rsidR="00E3290D" w:rsidRPr="00BB03DA">
        <w:t xml:space="preserve">your </w:t>
      </w:r>
      <w:r w:rsidR="001C125A" w:rsidRPr="00BB03DA">
        <w:t>project</w:t>
      </w:r>
      <w:r w:rsidR="00E3290D" w:rsidRPr="00BB03DA">
        <w:t xml:space="preserve"> </w:t>
      </w:r>
      <w:r w:rsidRPr="00BB03DA">
        <w:t xml:space="preserve">between </w:t>
      </w:r>
      <w:r>
        <w:t xml:space="preserve">the start </w:t>
      </w:r>
      <w:r w:rsidR="008C051B">
        <w:t xml:space="preserve">date </w:t>
      </w:r>
      <w:r>
        <w:t xml:space="preserve">and </w:t>
      </w:r>
      <w:r w:rsidR="008C3470">
        <w:t xml:space="preserve">completion </w:t>
      </w:r>
      <w:r>
        <w:t xml:space="preserve">date </w:t>
      </w:r>
      <w:r w:rsidR="00355420">
        <w:t>stipulated in</w:t>
      </w:r>
      <w:r>
        <w:t xml:space="preserve"> </w:t>
      </w:r>
      <w:r w:rsidR="009E04E9">
        <w:t xml:space="preserve">your </w:t>
      </w:r>
      <w:r w:rsidR="005D4034">
        <w:t>grant</w:t>
      </w:r>
      <w:r w:rsidR="006543DD">
        <w:t xml:space="preserve"> agreement.</w:t>
      </w:r>
    </w:p>
    <w:p w:rsidR="00E95540" w:rsidRPr="00C330AE" w:rsidRDefault="00907078" w:rsidP="00571B3C">
      <w:pPr>
        <w:pStyle w:val="Heading3"/>
      </w:pPr>
      <w:bookmarkStart w:id="57" w:name="_Toc506537745"/>
      <w:bookmarkStart w:id="58" w:name="_Toc506537746"/>
      <w:bookmarkStart w:id="59" w:name="_Toc506537747"/>
      <w:bookmarkStart w:id="60" w:name="_Toc506537748"/>
      <w:bookmarkStart w:id="61" w:name="_Toc506537749"/>
      <w:bookmarkStart w:id="62" w:name="_Toc506537751"/>
      <w:bookmarkStart w:id="63" w:name="_Toc506537752"/>
      <w:bookmarkStart w:id="64" w:name="_Toc506537753"/>
      <w:bookmarkStart w:id="65" w:name="_Toc506537754"/>
      <w:bookmarkStart w:id="66" w:name="_Toc506537755"/>
      <w:bookmarkStart w:id="67" w:name="_Toc506537756"/>
      <w:bookmarkStart w:id="68" w:name="_Toc506537757"/>
      <w:bookmarkStart w:id="69" w:name="_Toc25074989"/>
      <w:bookmarkEnd w:id="33"/>
      <w:bookmarkEnd w:id="57"/>
      <w:bookmarkEnd w:id="58"/>
      <w:bookmarkEnd w:id="59"/>
      <w:bookmarkEnd w:id="60"/>
      <w:bookmarkEnd w:id="61"/>
      <w:bookmarkEnd w:id="62"/>
      <w:bookmarkEnd w:id="63"/>
      <w:bookmarkEnd w:id="64"/>
      <w:bookmarkEnd w:id="65"/>
      <w:bookmarkEnd w:id="66"/>
      <w:bookmarkEnd w:id="67"/>
      <w:bookmarkEnd w:id="68"/>
      <w:r>
        <w:t>What the grant money cannot be used for</w:t>
      </w:r>
      <w:bookmarkEnd w:id="69"/>
    </w:p>
    <w:p w:rsidR="00E22721" w:rsidRDefault="00E22721" w:rsidP="00E22721">
      <w:r>
        <w:t xml:space="preserve">Costs incurred that are not directly related to carrying out the project are ineligible for funding. </w:t>
      </w:r>
    </w:p>
    <w:p w:rsidR="00F262DE" w:rsidRDefault="00F262DE" w:rsidP="00F262DE">
      <w:pPr>
        <w:pStyle w:val="ListBullet"/>
        <w:numPr>
          <w:ilvl w:val="0"/>
          <w:numId w:val="0"/>
        </w:numPr>
        <w:ind w:left="360" w:hanging="360"/>
      </w:pPr>
      <w:r>
        <w:t xml:space="preserve">You cannot use the grant for the following activities: </w:t>
      </w:r>
    </w:p>
    <w:p w:rsidR="00E22721" w:rsidRDefault="00E22721" w:rsidP="00E22721">
      <w:pPr>
        <w:pStyle w:val="ListBullet"/>
      </w:pPr>
      <w:r>
        <w:t xml:space="preserve">preparation of </w:t>
      </w:r>
      <w:r w:rsidR="00EC3EFD">
        <w:t xml:space="preserve">grant </w:t>
      </w:r>
      <w:r w:rsidR="00A85D6F">
        <w:t>application materials</w:t>
      </w:r>
    </w:p>
    <w:p w:rsidR="00E22721" w:rsidRDefault="00E22721" w:rsidP="00E22721">
      <w:pPr>
        <w:pStyle w:val="ListBullet"/>
      </w:pPr>
      <w:r>
        <w:t xml:space="preserve">protecting or </w:t>
      </w:r>
      <w:r w:rsidR="00A85D6F">
        <w:t>patenting intellectual property</w:t>
      </w:r>
    </w:p>
    <w:p w:rsidR="00E22721" w:rsidRDefault="00E22721" w:rsidP="00E22721">
      <w:pPr>
        <w:pStyle w:val="ListBullet"/>
      </w:pPr>
      <w:r>
        <w:t>activities of a distinctly commercial or proprietary nature that are aimed at s</w:t>
      </w:r>
      <w:r w:rsidR="00A85D6F">
        <w:t>elling or attracting investment</w:t>
      </w:r>
    </w:p>
    <w:p w:rsidR="00E22721" w:rsidRDefault="00E22721" w:rsidP="00E22721">
      <w:pPr>
        <w:pStyle w:val="ListBullet"/>
      </w:pPr>
      <w:r>
        <w:lastRenderedPageBreak/>
        <w:t>developing, building or producing commercial prototypes to commercia</w:t>
      </w:r>
      <w:r w:rsidR="00A85D6F">
        <w:t>lise a research project outcome</w:t>
      </w:r>
    </w:p>
    <w:p w:rsidR="00E22721" w:rsidRDefault="00A85D6F" w:rsidP="00E22721">
      <w:pPr>
        <w:pStyle w:val="ListBullet"/>
      </w:pPr>
      <w:r>
        <w:t>creation of new institutions</w:t>
      </w:r>
    </w:p>
    <w:p w:rsidR="00E22721" w:rsidRDefault="00E22721" w:rsidP="00E22721">
      <w:pPr>
        <w:pStyle w:val="ListBullet"/>
      </w:pPr>
      <w:r>
        <w:t>estab</w:t>
      </w:r>
      <w:r w:rsidR="00A85D6F">
        <w:t>lishing new commercial ventures</w:t>
      </w:r>
    </w:p>
    <w:p w:rsidR="00E22721" w:rsidRDefault="00E22721" w:rsidP="00E22721">
      <w:pPr>
        <w:pStyle w:val="ListBullet"/>
      </w:pPr>
      <w:r>
        <w:t>core business expenses not directly related to carrying out the project, including administrative, overhead and infrastructure costs, staff salaries and relocation co</w:t>
      </w:r>
      <w:r w:rsidR="00EC3EFD">
        <w:t>sts,</w:t>
      </w:r>
      <w:r w:rsidR="00A85D6F">
        <w:t xml:space="preserve"> travel and living allowances</w:t>
      </w:r>
    </w:p>
    <w:p w:rsidR="00E22721" w:rsidRDefault="00E22721" w:rsidP="00E22721">
      <w:pPr>
        <w:pStyle w:val="ListBullet"/>
      </w:pPr>
      <w:r>
        <w:t xml:space="preserve">financial </w:t>
      </w:r>
      <w:r w:rsidR="00A85D6F">
        <w:t>support for feasibility studies</w:t>
      </w:r>
    </w:p>
    <w:p w:rsidR="00E22721" w:rsidRDefault="00E22721" w:rsidP="00E22721">
      <w:pPr>
        <w:pStyle w:val="ListBullet"/>
      </w:pPr>
      <w:r>
        <w:t xml:space="preserve">hospitality or catering beyond reasonable costs for providing refreshments at </w:t>
      </w:r>
      <w:r w:rsidR="00A85D6F">
        <w:t>project workshops or field days</w:t>
      </w:r>
    </w:p>
    <w:p w:rsidR="00E22721" w:rsidRDefault="00E22721" w:rsidP="00E22721">
      <w:pPr>
        <w:pStyle w:val="ListBullet"/>
      </w:pPr>
      <w:r>
        <w:t>purchasing of infrastructure, major equipment or activities that could be considered part of normal business or ongoing operations, unless inte</w:t>
      </w:r>
      <w:r w:rsidR="00A85D6F">
        <w:t>gral to delivery of the project</w:t>
      </w:r>
    </w:p>
    <w:p w:rsidR="0039610D" w:rsidRPr="00747B26" w:rsidRDefault="0036055C" w:rsidP="00571B3C">
      <w:pPr>
        <w:pStyle w:val="Heading2"/>
      </w:pPr>
      <w:bookmarkStart w:id="70" w:name="_Toc494290504"/>
      <w:bookmarkStart w:id="71" w:name="_Toc494290505"/>
      <w:bookmarkStart w:id="72" w:name="_Toc494290506"/>
      <w:bookmarkStart w:id="73" w:name="_Toc494290507"/>
      <w:bookmarkStart w:id="74" w:name="_Toc494290508"/>
      <w:bookmarkStart w:id="75" w:name="_Toc494290509"/>
      <w:bookmarkStart w:id="76" w:name="_Toc494290510"/>
      <w:bookmarkStart w:id="77" w:name="_Toc494290511"/>
      <w:bookmarkStart w:id="78" w:name="_Ref485221187"/>
      <w:bookmarkStart w:id="79" w:name="_Toc25074990"/>
      <w:bookmarkEnd w:id="70"/>
      <w:bookmarkEnd w:id="71"/>
      <w:bookmarkEnd w:id="72"/>
      <w:bookmarkEnd w:id="73"/>
      <w:bookmarkEnd w:id="74"/>
      <w:bookmarkEnd w:id="75"/>
      <w:bookmarkEnd w:id="76"/>
      <w:bookmarkEnd w:id="77"/>
      <w:r>
        <w:t xml:space="preserve">The </w:t>
      </w:r>
      <w:r w:rsidR="00B94249">
        <w:t>assessment criteria</w:t>
      </w:r>
      <w:bookmarkEnd w:id="78"/>
      <w:bookmarkEnd w:id="79"/>
    </w:p>
    <w:p w:rsidR="00782A1E" w:rsidRDefault="00782A1E" w:rsidP="00782A1E">
      <w:r>
        <w:t>Suitable projects will be selected through a competitive merit-based process.</w:t>
      </w:r>
    </w:p>
    <w:p w:rsidR="00782A1E" w:rsidRDefault="00782A1E" w:rsidP="00782A1E">
      <w:r>
        <w:t xml:space="preserve">Applications will firstly be screened by the Community Grants Hub to assess eligibility. The </w:t>
      </w:r>
      <w:r w:rsidR="00677CDB">
        <w:t>department</w:t>
      </w:r>
      <w:r>
        <w:t xml:space="preserve"> will </w:t>
      </w:r>
      <w:r w:rsidR="0088587A">
        <w:t xml:space="preserve">then </w:t>
      </w:r>
      <w:r>
        <w:t xml:space="preserve">allocate </w:t>
      </w:r>
      <w:r w:rsidR="0088587A">
        <w:t xml:space="preserve">eligible applications </w:t>
      </w:r>
      <w:r>
        <w:t>to the Assessment Panel</w:t>
      </w:r>
      <w:r w:rsidR="00857DC6">
        <w:t xml:space="preserve"> (section 8.3)</w:t>
      </w:r>
      <w:r>
        <w:t xml:space="preserve"> for their assessment. </w:t>
      </w:r>
    </w:p>
    <w:p w:rsidR="00782A1E" w:rsidRDefault="00782A1E" w:rsidP="00782A1E">
      <w:r>
        <w:t>Y</w:t>
      </w:r>
      <w:r w:rsidRPr="00E44E21">
        <w:t xml:space="preserve">ou </w:t>
      </w:r>
      <w:r>
        <w:t>must</w:t>
      </w:r>
      <w:r w:rsidRPr="00E44E21">
        <w:t xml:space="preserve"> </w:t>
      </w:r>
      <w:r w:rsidRPr="00EB1075">
        <w:t xml:space="preserve">address </w:t>
      </w:r>
      <w:r w:rsidRPr="00EE0C10">
        <w:t>all</w:t>
      </w:r>
      <w:r w:rsidRPr="00EB1075">
        <w:t xml:space="preserve"> </w:t>
      </w:r>
      <w:r>
        <w:t>of</w:t>
      </w:r>
      <w:r w:rsidRPr="00342D0A">
        <w:t xml:space="preserve"> </w:t>
      </w:r>
      <w:r w:rsidRPr="00E44E21">
        <w:t xml:space="preserve">the following assessment criteria in </w:t>
      </w:r>
      <w:r>
        <w:t>the</w:t>
      </w:r>
      <w:r w:rsidRPr="00E44E21">
        <w:t xml:space="preserve"> application. </w:t>
      </w:r>
      <w:r w:rsidR="00304D2E">
        <w:t>The Assessment Panel</w:t>
      </w:r>
      <w:r>
        <w:t xml:space="preserve"> </w:t>
      </w:r>
      <w:r w:rsidRPr="00E44E21">
        <w:t xml:space="preserve">will </w:t>
      </w:r>
      <w:r>
        <w:t>assess</w:t>
      </w:r>
      <w:r w:rsidRPr="00E44E21">
        <w:t xml:space="preserve"> your application based on the weighting given to each criterion</w:t>
      </w:r>
      <w:r>
        <w:t xml:space="preserve"> detailed belo</w:t>
      </w:r>
      <w:r w:rsidR="00304D2E">
        <w:t>w</w:t>
      </w:r>
      <w:r>
        <w:t>.</w:t>
      </w:r>
    </w:p>
    <w:p w:rsidR="0088587A" w:rsidRDefault="0088587A" w:rsidP="0088587A">
      <w:r>
        <w:t xml:space="preserve">The weighted scores for all criteria will be added together and a total score used to determine the applicant’s ranking against the criteria. The criteria are </w:t>
      </w:r>
      <w:r w:rsidR="00625FEE">
        <w:t>weighted as follows: criterion 1 (60 per cent); criterion 2 (20 per cent) and criterion 3</w:t>
      </w:r>
      <w:r>
        <w:t xml:space="preserve"> (20 per cent).</w:t>
      </w:r>
    </w:p>
    <w:p w:rsidR="00782A1E" w:rsidRDefault="00782A1E" w:rsidP="00782A1E">
      <w:r>
        <w:t xml:space="preserve">Each eligible application will be scored and ranked against all other applications received. </w:t>
      </w:r>
    </w:p>
    <w:p w:rsidR="006E166D" w:rsidRPr="00E44E21" w:rsidRDefault="006E166D" w:rsidP="006E166D">
      <w:r>
        <w:t xml:space="preserve">The application form includes </w:t>
      </w:r>
      <w:r w:rsidR="0000687C">
        <w:t>character</w:t>
      </w:r>
      <w:r>
        <w:t xml:space="preserve"> limits – </w:t>
      </w:r>
      <w:r w:rsidRPr="00782A1E">
        <w:t xml:space="preserve">up to </w:t>
      </w:r>
      <w:r w:rsidR="00782A1E" w:rsidRPr="00782A1E">
        <w:t>6000</w:t>
      </w:r>
      <w:r w:rsidRPr="00782A1E">
        <w:t xml:space="preserve"> </w:t>
      </w:r>
      <w:r w:rsidR="0000687C" w:rsidRPr="00782A1E">
        <w:t>characters</w:t>
      </w:r>
      <w:r w:rsidRPr="00782A1E">
        <w:t xml:space="preserve"> </w:t>
      </w:r>
      <w:r w:rsidR="005832B1" w:rsidRPr="00782A1E">
        <w:t>(</w:t>
      </w:r>
      <w:r w:rsidR="00C4124E" w:rsidRPr="00782A1E">
        <w:t>approx.</w:t>
      </w:r>
      <w:r w:rsidR="001B09DE" w:rsidRPr="00782A1E">
        <w:t xml:space="preserve"> </w:t>
      </w:r>
      <w:r w:rsidR="00782A1E" w:rsidRPr="00782A1E">
        <w:t>900</w:t>
      </w:r>
      <w:r w:rsidR="005832B1" w:rsidRPr="00782A1E">
        <w:t xml:space="preserve"> words</w:t>
      </w:r>
      <w:r w:rsidR="005832B1">
        <w:t xml:space="preserve">) </w:t>
      </w:r>
      <w:r w:rsidR="00782A1E">
        <w:t>for</w:t>
      </w:r>
      <w:r>
        <w:t xml:space="preserve"> criter</w:t>
      </w:r>
      <w:r w:rsidR="00AA6C92">
        <w:t>ion</w:t>
      </w:r>
      <w:r w:rsidR="00782A1E">
        <w:t xml:space="preserve"> 1 and</w:t>
      </w:r>
      <w:r w:rsidR="00C565DD">
        <w:t xml:space="preserve"> up to 3500 characters (approx.</w:t>
      </w:r>
      <w:r w:rsidR="00782A1E">
        <w:t xml:space="preserve"> 525 words) for criterion 2 and 3</w:t>
      </w:r>
      <w:r>
        <w:t xml:space="preserve">. The application form will not accept </w:t>
      </w:r>
      <w:r w:rsidR="0000687C">
        <w:t>characters</w:t>
      </w:r>
      <w:r>
        <w:t xml:space="preserve"> beyond this limit. </w:t>
      </w:r>
      <w:r w:rsidR="00AA6C92">
        <w:t>Please note spaces are included in the character limit.</w:t>
      </w:r>
    </w:p>
    <w:p w:rsidR="00096E69" w:rsidRDefault="00096E69" w:rsidP="00096E69">
      <w:r>
        <w:t>Applications that meet the assessment criteria to a high level are more likely to be funded. If necessary</w:t>
      </w:r>
      <w:r w:rsidR="00457385">
        <w:t>,</w:t>
      </w:r>
      <w:r>
        <w:t xml:space="preserve"> to differentiate between applications, assessors will give preference to projects that have potential benefits for more than one export commodity.</w:t>
      </w:r>
    </w:p>
    <w:p w:rsidR="003816D7" w:rsidRPr="00FD47D5" w:rsidRDefault="00494050" w:rsidP="007254DD">
      <w:pPr>
        <w:rPr>
          <w:b/>
          <w:sz w:val="22"/>
          <w:szCs w:val="22"/>
        </w:rPr>
      </w:pPr>
      <w:r w:rsidRPr="00FD47D5">
        <w:rPr>
          <w:b/>
          <w:sz w:val="22"/>
          <w:szCs w:val="22"/>
        </w:rPr>
        <w:t>Criterion 1</w:t>
      </w:r>
    </w:p>
    <w:p w:rsidR="00494050" w:rsidRPr="00782A1E" w:rsidRDefault="00395A8C" w:rsidP="00494050">
      <w:r>
        <w:t xml:space="preserve">How </w:t>
      </w:r>
      <w:r w:rsidR="00DB329B">
        <w:t>will</w:t>
      </w:r>
      <w:r>
        <w:t xml:space="preserve"> your proj</w:t>
      </w:r>
      <w:r w:rsidR="0065119F">
        <w:t>ect contribute to the objective</w:t>
      </w:r>
      <w:r>
        <w:t xml:space="preserve"> of the program? </w:t>
      </w:r>
      <w:r w:rsidR="00782A1E" w:rsidRPr="00782A1E">
        <w:t>(60 per cent weighting)</w:t>
      </w:r>
    </w:p>
    <w:p w:rsidR="00494050" w:rsidRPr="00AF0F79" w:rsidRDefault="004F12AC" w:rsidP="00B16B54">
      <w:pPr>
        <w:rPr>
          <w:lang w:val="en-GB"/>
        </w:rPr>
      </w:pPr>
      <w:r w:rsidRPr="00AF0F79">
        <w:rPr>
          <w:lang w:val="en-GB"/>
        </w:rPr>
        <w:t>When addressing the criterion strong applicants will</w:t>
      </w:r>
      <w:r w:rsidR="00A92962" w:rsidRPr="00AF0F79">
        <w:rPr>
          <w:lang w:val="en-GB"/>
        </w:rPr>
        <w:t>:</w:t>
      </w:r>
    </w:p>
    <w:p w:rsidR="00494050" w:rsidRPr="00AF0F79" w:rsidRDefault="00782A1E" w:rsidP="00B16B54">
      <w:pPr>
        <w:pStyle w:val="ListBullet"/>
      </w:pPr>
      <w:r w:rsidRPr="00AF0F79">
        <w:t>demonstrate how the project ali</w:t>
      </w:r>
      <w:r w:rsidR="006543DD">
        <w:t>gns with the program objectives</w:t>
      </w:r>
    </w:p>
    <w:p w:rsidR="00052C0D" w:rsidRPr="00AF0F79" w:rsidRDefault="00782A1E" w:rsidP="00B16B54">
      <w:pPr>
        <w:pStyle w:val="ListBullet"/>
      </w:pPr>
      <w:r w:rsidRPr="00AF0F79">
        <w:t>provide clear and measureable deliverables</w:t>
      </w:r>
    </w:p>
    <w:p w:rsidR="00874AFB" w:rsidRPr="00AF0F79" w:rsidRDefault="00C565DD" w:rsidP="003B575D">
      <w:pPr>
        <w:pStyle w:val="ListBullet"/>
      </w:pPr>
      <w:r>
        <w:t>demonstrate how the project</w:t>
      </w:r>
      <w:r w:rsidR="00874AFB" w:rsidRPr="00AF0F79">
        <w:t xml:space="preserve"> will provide gains in market access (gains </w:t>
      </w:r>
      <w:r w:rsidR="00317ABF" w:rsidRPr="00AF0F79">
        <w:t>will</w:t>
      </w:r>
      <w:r w:rsidR="00874AFB" w:rsidRPr="00AF0F79">
        <w:t xml:space="preserve"> be identified as either short, medium or </w:t>
      </w:r>
      <w:r w:rsidR="006543DD">
        <w:t>long term, and be quantifiable)</w:t>
      </w:r>
    </w:p>
    <w:p w:rsidR="00317ABF" w:rsidRPr="00AF0F79" w:rsidRDefault="00317ABF" w:rsidP="00317ABF">
      <w:pPr>
        <w:pStyle w:val="ListBullet"/>
      </w:pPr>
      <w:r w:rsidRPr="00AF0F79">
        <w:t>provide a br</w:t>
      </w:r>
      <w:r w:rsidR="006543DD">
        <w:t>oad impact and strategic vision</w:t>
      </w:r>
    </w:p>
    <w:p w:rsidR="00317ABF" w:rsidRPr="00AF0F79" w:rsidRDefault="00C565DD" w:rsidP="00317ABF">
      <w:pPr>
        <w:pStyle w:val="ListBullet"/>
        <w:numPr>
          <w:ilvl w:val="1"/>
          <w:numId w:val="10"/>
        </w:numPr>
      </w:pPr>
      <w:r>
        <w:t>the project</w:t>
      </w:r>
      <w:r w:rsidR="00317ABF" w:rsidRPr="00AF0F79">
        <w:t xml:space="preserve"> will be consistent with market access priorities </w:t>
      </w:r>
      <w:r>
        <w:t>–</w:t>
      </w:r>
      <w:r w:rsidR="00317ABF" w:rsidRPr="00AF0F79">
        <w:t xml:space="preserve"> </w:t>
      </w:r>
      <w:r>
        <w:t xml:space="preserve">the </w:t>
      </w:r>
      <w:r w:rsidR="00317ABF" w:rsidRPr="00AF0F79">
        <w:t>proj</w:t>
      </w:r>
      <w:r>
        <w:t>ect</w:t>
      </w:r>
      <w:r w:rsidR="00317ABF" w:rsidRPr="00AF0F79">
        <w:t xml:space="preserve"> will align with commodity specific export strategies an</w:t>
      </w:r>
      <w:r w:rsidR="00AF0F79" w:rsidRPr="00AF0F79">
        <w:t>d market development priorities</w:t>
      </w:r>
    </w:p>
    <w:p w:rsidR="00317ABF" w:rsidRPr="00AF0F79" w:rsidRDefault="00C565DD" w:rsidP="00317ABF">
      <w:pPr>
        <w:pStyle w:val="ListBullet"/>
        <w:numPr>
          <w:ilvl w:val="1"/>
          <w:numId w:val="10"/>
        </w:numPr>
      </w:pPr>
      <w:r>
        <w:lastRenderedPageBreak/>
        <w:t>the project</w:t>
      </w:r>
      <w:r w:rsidR="00317ABF" w:rsidRPr="00AF0F79">
        <w:t xml:space="preserve"> will have a broad impact within an industry sector</w:t>
      </w:r>
      <w:r w:rsidR="00AF0F79" w:rsidRPr="00AF0F79">
        <w:t xml:space="preserve"> </w:t>
      </w:r>
      <w:r>
        <w:t>–</w:t>
      </w:r>
      <w:r w:rsidR="00AF0F79" w:rsidRPr="00AF0F79">
        <w:t xml:space="preserve"> </w:t>
      </w:r>
      <w:r>
        <w:t xml:space="preserve">the </w:t>
      </w:r>
      <w:r w:rsidR="00317ABF" w:rsidRPr="00AF0F79">
        <w:t xml:space="preserve">project benefits will be realised by more than one </w:t>
      </w:r>
      <w:r w:rsidR="00AF0F79" w:rsidRPr="00AF0F79">
        <w:t>company</w:t>
      </w:r>
    </w:p>
    <w:p w:rsidR="00317ABF" w:rsidRPr="0065119F" w:rsidRDefault="0065119F" w:rsidP="0065119F">
      <w:pPr>
        <w:pStyle w:val="ListBullet"/>
        <w:numPr>
          <w:ilvl w:val="1"/>
          <w:numId w:val="10"/>
        </w:numPr>
      </w:pPr>
      <w:r>
        <w:t>the project will have the potential for longer term benefits to be realised</w:t>
      </w:r>
      <w:r w:rsidR="006543DD">
        <w:t xml:space="preserve"> by the broader industry sector</w:t>
      </w:r>
    </w:p>
    <w:p w:rsidR="003816D7" w:rsidRPr="00FD47D5" w:rsidRDefault="00494050" w:rsidP="007254DD">
      <w:pPr>
        <w:pStyle w:val="ListBullet"/>
        <w:numPr>
          <w:ilvl w:val="0"/>
          <w:numId w:val="0"/>
        </w:numPr>
        <w:ind w:left="360" w:hanging="360"/>
        <w:rPr>
          <w:b/>
          <w:sz w:val="22"/>
          <w:szCs w:val="22"/>
        </w:rPr>
      </w:pPr>
      <w:r w:rsidRPr="00FD47D5">
        <w:rPr>
          <w:b/>
          <w:sz w:val="22"/>
          <w:szCs w:val="22"/>
        </w:rPr>
        <w:t>Criterion 2</w:t>
      </w:r>
    </w:p>
    <w:p w:rsidR="00494050" w:rsidRPr="00975DDF" w:rsidRDefault="00DD187A" w:rsidP="00494050">
      <w:pPr>
        <w:rPr>
          <w:color w:val="0070C0"/>
        </w:rPr>
      </w:pPr>
      <w:r>
        <w:t>How will you manage the project and potential associated risks?</w:t>
      </w:r>
      <w:r w:rsidR="00E7359D">
        <w:t xml:space="preserve"> (20 per cent weighting)</w:t>
      </w:r>
    </w:p>
    <w:p w:rsidR="00052C0D" w:rsidRDefault="004F12AC" w:rsidP="00052C0D">
      <w:r>
        <w:rPr>
          <w:lang w:val="en-GB"/>
        </w:rPr>
        <w:t>When addressing the criterion strong applicants will</w:t>
      </w:r>
      <w:r w:rsidR="00A92962">
        <w:t>:</w:t>
      </w:r>
    </w:p>
    <w:p w:rsidR="00E7359D" w:rsidRDefault="00DB329B" w:rsidP="00E7359D">
      <w:pPr>
        <w:pStyle w:val="ListBullet"/>
      </w:pPr>
      <w:r>
        <w:t>provide a project plan that outlines project deliverables and timing</w:t>
      </w:r>
    </w:p>
    <w:p w:rsidR="00DD187A" w:rsidRDefault="00DD187A" w:rsidP="00E7359D">
      <w:pPr>
        <w:pStyle w:val="ListBullet"/>
      </w:pPr>
      <w:r>
        <w:t>detail project accountabil</w:t>
      </w:r>
      <w:r w:rsidR="006543DD">
        <w:t>ity and governance arrangements</w:t>
      </w:r>
    </w:p>
    <w:p w:rsidR="00DD187A" w:rsidRDefault="00DD187A" w:rsidP="00DD187A">
      <w:pPr>
        <w:pStyle w:val="ListBullet"/>
        <w:numPr>
          <w:ilvl w:val="1"/>
          <w:numId w:val="10"/>
        </w:numPr>
      </w:pPr>
      <w:r>
        <w:t>detail</w:t>
      </w:r>
      <w:r w:rsidR="00E7359D">
        <w:t xml:space="preserve"> the capacity for </w:t>
      </w:r>
      <w:r>
        <w:t>managing and reporting on the</w:t>
      </w:r>
      <w:r w:rsidR="00E7359D">
        <w:t xml:space="preserve"> project</w:t>
      </w:r>
    </w:p>
    <w:p w:rsidR="00E7359D" w:rsidRDefault="00DD187A" w:rsidP="00DD187A">
      <w:pPr>
        <w:pStyle w:val="ListBullet"/>
        <w:numPr>
          <w:ilvl w:val="1"/>
          <w:numId w:val="10"/>
        </w:numPr>
      </w:pPr>
      <w:r>
        <w:t xml:space="preserve">detail </w:t>
      </w:r>
      <w:r w:rsidR="00E7359D">
        <w:t xml:space="preserve">the way in which </w:t>
      </w:r>
      <w:r w:rsidR="00B96358">
        <w:t>entities</w:t>
      </w:r>
      <w:r w:rsidR="00E7359D">
        <w:t xml:space="preserve"> will operate, both a</w:t>
      </w:r>
      <w:r>
        <w:t>dminist</w:t>
      </w:r>
      <w:r w:rsidR="006543DD">
        <w:t>ratively and practically</w:t>
      </w:r>
    </w:p>
    <w:p w:rsidR="00E7359D" w:rsidRDefault="00E7359D" w:rsidP="00E7359D">
      <w:pPr>
        <w:pStyle w:val="ListBullet"/>
      </w:pPr>
      <w:r>
        <w:t>if relevant, detail how potential partnerships will be managed to ensure complexities that could compromise the project outcomes are not introduced, but at the same time demonstrate stron</w:t>
      </w:r>
      <w:r w:rsidR="006543DD">
        <w:t>g participation by all partners.</w:t>
      </w:r>
    </w:p>
    <w:p w:rsidR="00E7359D" w:rsidRDefault="00E7359D" w:rsidP="00E7359D">
      <w:pPr>
        <w:pStyle w:val="ListBullet"/>
      </w:pPr>
      <w:r>
        <w:t xml:space="preserve">detail </w:t>
      </w:r>
      <w:r w:rsidR="00DD187A">
        <w:t xml:space="preserve">potential </w:t>
      </w:r>
      <w:r>
        <w:t>risk</w:t>
      </w:r>
      <w:r w:rsidR="00DD187A">
        <w:t>s and</w:t>
      </w:r>
      <w:r w:rsidR="006543DD">
        <w:t xml:space="preserve"> mitigation strategies</w:t>
      </w:r>
    </w:p>
    <w:p w:rsidR="00E7359D" w:rsidRDefault="00E7359D" w:rsidP="00E7359D">
      <w:pPr>
        <w:pStyle w:val="ListBullet"/>
      </w:pPr>
      <w:r>
        <w:t>demonstrate i</w:t>
      </w:r>
      <w:r w:rsidR="006543DD">
        <w:t>ndustry support for the project</w:t>
      </w:r>
    </w:p>
    <w:p w:rsidR="003816D7" w:rsidRPr="007254DD" w:rsidRDefault="00494050" w:rsidP="00E7359D">
      <w:pPr>
        <w:pStyle w:val="ListBullet"/>
        <w:numPr>
          <w:ilvl w:val="0"/>
          <w:numId w:val="0"/>
        </w:numPr>
        <w:ind w:left="360" w:hanging="360"/>
        <w:rPr>
          <w:b/>
          <w:sz w:val="22"/>
          <w:szCs w:val="22"/>
        </w:rPr>
      </w:pPr>
      <w:r w:rsidRPr="007254DD">
        <w:rPr>
          <w:b/>
          <w:sz w:val="22"/>
          <w:szCs w:val="22"/>
        </w:rPr>
        <w:t>Criterion 3</w:t>
      </w:r>
    </w:p>
    <w:p w:rsidR="00052C0D" w:rsidRPr="00975DDF" w:rsidRDefault="00DD187A" w:rsidP="00052C0D">
      <w:pPr>
        <w:rPr>
          <w:color w:val="0070C0"/>
        </w:rPr>
      </w:pPr>
      <w:r>
        <w:t>Analyse the anticipated costs and benefits of the project</w:t>
      </w:r>
      <w:r w:rsidR="00E7359D">
        <w:t xml:space="preserve"> (20 per cent weighting)</w:t>
      </w:r>
    </w:p>
    <w:p w:rsidR="00052C0D" w:rsidRDefault="004F12AC" w:rsidP="00052C0D">
      <w:r>
        <w:rPr>
          <w:lang w:val="en-GB"/>
        </w:rPr>
        <w:t>When addressing the criterion strong applicants will</w:t>
      </w:r>
      <w:r w:rsidR="00A92962">
        <w:t>:</w:t>
      </w:r>
    </w:p>
    <w:p w:rsidR="00E7359D" w:rsidRDefault="005D41A1" w:rsidP="00E7359D">
      <w:pPr>
        <w:pStyle w:val="ListBullet"/>
      </w:pPr>
      <w:r>
        <w:t>provide e</w:t>
      </w:r>
      <w:r w:rsidR="00E7359D">
        <w:t xml:space="preserve">xpected costs </w:t>
      </w:r>
      <w:r w:rsidR="00B96358">
        <w:t>of the project</w:t>
      </w:r>
      <w:r w:rsidR="006543DD">
        <w:t xml:space="preserve"> in dollar terms</w:t>
      </w:r>
    </w:p>
    <w:p w:rsidR="00DB329B" w:rsidRDefault="00DB329B" w:rsidP="00E7359D">
      <w:pPr>
        <w:pStyle w:val="ListBullet"/>
      </w:pPr>
      <w:r>
        <w:t xml:space="preserve">detail sources of funding including </w:t>
      </w:r>
      <w:r w:rsidR="006543DD">
        <w:t>any contributions from industry</w:t>
      </w:r>
    </w:p>
    <w:p w:rsidR="00E7359D" w:rsidRPr="0088538B" w:rsidRDefault="005D41A1" w:rsidP="0088538B">
      <w:pPr>
        <w:pStyle w:val="ListBullet"/>
      </w:pPr>
      <w:r>
        <w:t xml:space="preserve">provide </w:t>
      </w:r>
      <w:r w:rsidR="00AC7679">
        <w:t>information on expected</w:t>
      </w:r>
      <w:r w:rsidR="008823B1">
        <w:t xml:space="preserve"> measurable</w:t>
      </w:r>
      <w:r>
        <w:t xml:space="preserve"> benefits </w:t>
      </w:r>
      <w:r w:rsidR="008823B1">
        <w:t>to small exporters</w:t>
      </w:r>
    </w:p>
    <w:p w:rsidR="00C347D8" w:rsidRPr="00FD47D5" w:rsidRDefault="00C347D8" w:rsidP="00571B3C">
      <w:pPr>
        <w:pStyle w:val="Heading2"/>
      </w:pPr>
      <w:bookmarkStart w:id="80" w:name="_Toc25074991"/>
      <w:bookmarkStart w:id="81" w:name="_Toc164844283"/>
      <w:bookmarkStart w:id="82" w:name="_Toc383003272"/>
      <w:bookmarkEnd w:id="34"/>
      <w:bookmarkEnd w:id="35"/>
      <w:r w:rsidRPr="00FD47D5">
        <w:t xml:space="preserve">How to </w:t>
      </w:r>
      <w:r w:rsidR="00C7753F" w:rsidRPr="00FD47D5">
        <w:t>a</w:t>
      </w:r>
      <w:r w:rsidRPr="00FD47D5">
        <w:t>pply</w:t>
      </w:r>
      <w:bookmarkEnd w:id="80"/>
    </w:p>
    <w:p w:rsidR="00635ACF" w:rsidRPr="003428A0" w:rsidRDefault="00C347D8" w:rsidP="007C2638">
      <w:r w:rsidRPr="003428A0">
        <w:t>Before applying, you must read and understand these guidelines</w:t>
      </w:r>
      <w:r w:rsidR="009F3218" w:rsidRPr="003428A0">
        <w:t>,</w:t>
      </w:r>
      <w:r w:rsidR="007C2638" w:rsidRPr="003428A0">
        <w:t xml:space="preserve"> the </w:t>
      </w:r>
      <w:r w:rsidR="00FF6B6A" w:rsidRPr="003428A0">
        <w:t xml:space="preserve">terms and conditions, </w:t>
      </w:r>
      <w:r w:rsidR="003428A0" w:rsidRPr="003428A0">
        <w:t>and the sample funding agreement.</w:t>
      </w:r>
    </w:p>
    <w:p w:rsidR="007C2638" w:rsidRPr="003428A0" w:rsidRDefault="007C2638" w:rsidP="007C2638">
      <w:r w:rsidRPr="003428A0">
        <w:t xml:space="preserve">These documents </w:t>
      </w:r>
      <w:r w:rsidR="00A3719C" w:rsidRPr="003428A0">
        <w:t>are</w:t>
      </w:r>
      <w:r w:rsidRPr="003428A0">
        <w:t xml:space="preserve"> found at</w:t>
      </w:r>
      <w:r w:rsidR="00247042" w:rsidRPr="003428A0">
        <w:t xml:space="preserve"> </w:t>
      </w:r>
      <w:hyperlink r:id="rId21" w:history="1">
        <w:r w:rsidR="00247042" w:rsidRPr="003428A0">
          <w:rPr>
            <w:rStyle w:val="Hyperlink"/>
            <w:color w:val="auto"/>
          </w:rPr>
          <w:t>GrantConnect</w:t>
        </w:r>
      </w:hyperlink>
      <w:r w:rsidR="00247042" w:rsidRPr="003428A0">
        <w:t xml:space="preserve"> and </w:t>
      </w:r>
      <w:hyperlink r:id="rId22" w:history="1">
        <w:r w:rsidR="00247042" w:rsidRPr="003428A0">
          <w:rPr>
            <w:rStyle w:val="Hyperlink"/>
            <w:color w:val="auto"/>
          </w:rPr>
          <w:t>Community Grants Hub</w:t>
        </w:r>
      </w:hyperlink>
      <w:r w:rsidR="00247042" w:rsidRPr="003428A0">
        <w:t xml:space="preserve"> websites.</w:t>
      </w:r>
      <w:r w:rsidR="00746AF0" w:rsidRPr="003428A0">
        <w:t xml:space="preserve"> </w:t>
      </w:r>
      <w:r w:rsidRPr="003428A0">
        <w:t xml:space="preserve">Any </w:t>
      </w:r>
      <w:r w:rsidR="00C37B9D" w:rsidRPr="003428A0">
        <w:t xml:space="preserve">changes </w:t>
      </w:r>
      <w:r w:rsidR="00742B12" w:rsidRPr="003428A0">
        <w:t xml:space="preserve">to grant documentation are published on both sites </w:t>
      </w:r>
      <w:r w:rsidR="00625FEE">
        <w:t>an</w:t>
      </w:r>
      <w:r w:rsidRPr="003428A0">
        <w:t xml:space="preserve"> addenda</w:t>
      </w:r>
      <w:r w:rsidRPr="003428A0">
        <w:rPr>
          <w:rStyle w:val="FootnoteReference"/>
        </w:rPr>
        <w:footnoteReference w:id="7"/>
      </w:r>
      <w:r w:rsidRPr="003428A0">
        <w:t xml:space="preserve"> will be published on GrantConnect</w:t>
      </w:r>
      <w:r w:rsidR="00742B12" w:rsidRPr="003428A0">
        <w:t>.</w:t>
      </w:r>
      <w:r w:rsidRPr="003428A0">
        <w:t xml:space="preserve"> </w:t>
      </w:r>
      <w:r w:rsidR="00742B12" w:rsidRPr="003428A0">
        <w:t>B</w:t>
      </w:r>
      <w:r w:rsidRPr="003428A0">
        <w:t xml:space="preserve">y registering on this </w:t>
      </w:r>
      <w:r w:rsidR="00C90253" w:rsidRPr="003428A0">
        <w:t>website,</w:t>
      </w:r>
      <w:r w:rsidRPr="003428A0">
        <w:t xml:space="preserve"> you will be automatically notified o</w:t>
      </w:r>
      <w:r w:rsidR="00C37B9D" w:rsidRPr="003428A0">
        <w:t>f</w:t>
      </w:r>
      <w:r w:rsidRPr="003428A0">
        <w:t xml:space="preserve"> any changes. GrantConnect is the authoritative source</w:t>
      </w:r>
      <w:r w:rsidR="00832270" w:rsidRPr="003428A0">
        <w:t xml:space="preserve"> for grants information</w:t>
      </w:r>
      <w:r w:rsidRPr="003428A0">
        <w:t>.</w:t>
      </w:r>
    </w:p>
    <w:p w:rsidR="002A47F4" w:rsidRPr="003428A0" w:rsidRDefault="001061F9" w:rsidP="00CA3DD9">
      <w:pPr>
        <w:pStyle w:val="ListBullet"/>
        <w:numPr>
          <w:ilvl w:val="0"/>
          <w:numId w:val="0"/>
        </w:numPr>
      </w:pPr>
      <w:r w:rsidRPr="003428A0">
        <w:t xml:space="preserve">You may submit more than one application form for each </w:t>
      </w:r>
      <w:r w:rsidR="003428A0" w:rsidRPr="003428A0">
        <w:t xml:space="preserve">project. </w:t>
      </w:r>
      <w:r w:rsidRPr="003428A0">
        <w:t xml:space="preserve">A separate application form must be submitted for each </w:t>
      </w:r>
      <w:r w:rsidR="003428A0" w:rsidRPr="003428A0">
        <w:t>project</w:t>
      </w:r>
      <w:r w:rsidR="00BF41E9" w:rsidRPr="003428A0">
        <w:t xml:space="preserve">. </w:t>
      </w:r>
      <w:r w:rsidRPr="003428A0">
        <w:t>If more than one application</w:t>
      </w:r>
      <w:r w:rsidR="00712933" w:rsidRPr="003428A0">
        <w:t xml:space="preserve"> is submitted for the same </w:t>
      </w:r>
      <w:r w:rsidR="003428A0" w:rsidRPr="003428A0">
        <w:t>project,</w:t>
      </w:r>
      <w:r w:rsidRPr="003428A0">
        <w:t xml:space="preserve"> the latest </w:t>
      </w:r>
      <w:r w:rsidR="00982A88" w:rsidRPr="003428A0">
        <w:t xml:space="preserve">accepted </w:t>
      </w:r>
      <w:r w:rsidRPr="003428A0">
        <w:t>application form will progress.</w:t>
      </w:r>
    </w:p>
    <w:p w:rsidR="006740D4" w:rsidRPr="003428A0" w:rsidRDefault="00C347D8" w:rsidP="006740D4">
      <w:pPr>
        <w:pStyle w:val="ListBullet"/>
        <w:numPr>
          <w:ilvl w:val="0"/>
          <w:numId w:val="0"/>
        </w:numPr>
        <w:ind w:left="360" w:hanging="360"/>
      </w:pPr>
      <w:r w:rsidRPr="003428A0">
        <w:t>To apply you must</w:t>
      </w:r>
      <w:r w:rsidR="006740D4" w:rsidRPr="003428A0">
        <w:t>:</w:t>
      </w:r>
      <w:r w:rsidR="00742B12" w:rsidRPr="003428A0">
        <w:t xml:space="preserve"> </w:t>
      </w:r>
    </w:p>
    <w:p w:rsidR="000644EE" w:rsidRPr="003428A0" w:rsidRDefault="00C347D8" w:rsidP="006740D4">
      <w:pPr>
        <w:pStyle w:val="ListBullet"/>
      </w:pPr>
      <w:r w:rsidRPr="003428A0">
        <w:t xml:space="preserve">complete the online application form on </w:t>
      </w:r>
      <w:hyperlink r:id="rId23" w:history="1">
        <w:r w:rsidR="006740D4" w:rsidRPr="003428A0">
          <w:rPr>
            <w:rStyle w:val="Hyperlink"/>
            <w:color w:val="auto"/>
          </w:rPr>
          <w:t>GrantConnect</w:t>
        </w:r>
      </w:hyperlink>
      <w:r w:rsidR="00BA18AE" w:rsidRPr="003428A0">
        <w:rPr>
          <w:rStyle w:val="Hyperlink"/>
          <w:color w:val="auto"/>
          <w:u w:val="none"/>
        </w:rPr>
        <w:t xml:space="preserve"> or </w:t>
      </w:r>
      <w:hyperlink r:id="rId24" w:history="1">
        <w:r w:rsidR="00BA18AE" w:rsidRPr="003428A0">
          <w:rPr>
            <w:rStyle w:val="Hyperlink"/>
            <w:color w:val="auto"/>
          </w:rPr>
          <w:t>Community Grants Hub</w:t>
        </w:r>
      </w:hyperlink>
      <w:r w:rsidR="00BA18AE" w:rsidRPr="003428A0">
        <w:rPr>
          <w:rStyle w:val="Hyperlink"/>
          <w:color w:val="auto"/>
        </w:rPr>
        <w:t xml:space="preserve"> </w:t>
      </w:r>
    </w:p>
    <w:p w:rsidR="00C347D8" w:rsidRPr="003428A0" w:rsidRDefault="00C347D8" w:rsidP="00C347D8">
      <w:pPr>
        <w:pStyle w:val="ListBullet"/>
      </w:pPr>
      <w:r w:rsidRPr="003428A0">
        <w:t>provide all the information requested</w:t>
      </w:r>
    </w:p>
    <w:p w:rsidR="00C347D8" w:rsidRPr="003428A0" w:rsidRDefault="00C347D8" w:rsidP="00C347D8">
      <w:pPr>
        <w:pStyle w:val="ListBullet"/>
      </w:pPr>
      <w:r w:rsidRPr="003428A0">
        <w:t xml:space="preserve">address all eligibility </w:t>
      </w:r>
      <w:r w:rsidR="000644EE" w:rsidRPr="003428A0">
        <w:t xml:space="preserve">criteria </w:t>
      </w:r>
      <w:r w:rsidRPr="003428A0">
        <w:t>and assessment criteria</w:t>
      </w:r>
    </w:p>
    <w:p w:rsidR="00C347D8" w:rsidRPr="003428A0" w:rsidRDefault="00C347D8" w:rsidP="00D14444">
      <w:pPr>
        <w:pStyle w:val="ListBullet"/>
      </w:pPr>
      <w:r w:rsidRPr="003428A0">
        <w:t>include all necessary attachments</w:t>
      </w:r>
    </w:p>
    <w:p w:rsidR="007C2638" w:rsidRPr="003428A0" w:rsidRDefault="007C2638" w:rsidP="00FE416B">
      <w:pPr>
        <w:pStyle w:val="ListBullet"/>
      </w:pPr>
      <w:r w:rsidRPr="003428A0">
        <w:lastRenderedPageBreak/>
        <w:t xml:space="preserve">submit your application/s to </w:t>
      </w:r>
      <w:r w:rsidR="00261986" w:rsidRPr="003428A0">
        <w:t xml:space="preserve">the Community Grants Hub </w:t>
      </w:r>
      <w:r w:rsidRPr="00257CA8">
        <w:t xml:space="preserve">by </w:t>
      </w:r>
      <w:r w:rsidR="00BD59A9" w:rsidRPr="00257CA8">
        <w:t>11</w:t>
      </w:r>
      <w:r w:rsidR="00261986" w:rsidRPr="00257CA8">
        <w:t>.00</w:t>
      </w:r>
      <w:r w:rsidR="00712933" w:rsidRPr="00257CA8">
        <w:t>PM</w:t>
      </w:r>
      <w:r w:rsidR="00257CA8" w:rsidRPr="00257CA8">
        <w:t xml:space="preserve"> AE</w:t>
      </w:r>
      <w:r w:rsidR="000F22E9">
        <w:t>D</w:t>
      </w:r>
      <w:r w:rsidR="00257CA8" w:rsidRPr="00257CA8">
        <w:t>T</w:t>
      </w:r>
      <w:r w:rsidR="00261986" w:rsidRPr="00257CA8">
        <w:t xml:space="preserve"> on</w:t>
      </w:r>
      <w:r w:rsidR="00261986" w:rsidRPr="003428A0">
        <w:t xml:space="preserve"> </w:t>
      </w:r>
      <w:r w:rsidR="006543DD">
        <w:t>28 February 2020</w:t>
      </w:r>
    </w:p>
    <w:p w:rsidR="00F96204" w:rsidRPr="003428A0" w:rsidRDefault="00FA2CD8" w:rsidP="00F96204">
      <w:pPr>
        <w:pStyle w:val="ListBullet"/>
        <w:numPr>
          <w:ilvl w:val="0"/>
          <w:numId w:val="0"/>
        </w:numPr>
      </w:pPr>
      <w:r w:rsidRPr="003428A0">
        <w:t>We</w:t>
      </w:r>
      <w:r w:rsidR="00F96204" w:rsidRPr="003428A0">
        <w:t xml:space="preserve"> will not provide application forms or accept applications for this grant opportunity by fax or mail.</w:t>
      </w:r>
    </w:p>
    <w:p w:rsidR="00DD159B" w:rsidRPr="003428A0" w:rsidRDefault="00A3719C" w:rsidP="00BE551F">
      <w:r w:rsidRPr="003428A0">
        <w:t xml:space="preserve">The application form includes help information. </w:t>
      </w:r>
      <w:r w:rsidR="00C347D8" w:rsidRPr="003428A0">
        <w:t xml:space="preserve">You are responsible for </w:t>
      </w:r>
      <w:r w:rsidR="00C37B9D" w:rsidRPr="003428A0">
        <w:t>making sure</w:t>
      </w:r>
      <w:r w:rsidR="00C347D8" w:rsidRPr="003428A0">
        <w:t xml:space="preserve"> your application is complete and accurate. Giving false or misleading information</w:t>
      </w:r>
      <w:r w:rsidR="006567FA" w:rsidRPr="003428A0">
        <w:t xml:space="preserve"> </w:t>
      </w:r>
      <w:r w:rsidR="00C347D8" w:rsidRPr="003428A0">
        <w:t>is a serious offence under the</w:t>
      </w:r>
      <w:r w:rsidR="00625FEE">
        <w:t xml:space="preserve"> </w:t>
      </w:r>
      <w:hyperlink r:id="rId25" w:history="1">
        <w:r w:rsidR="00625FEE" w:rsidRPr="00625FEE">
          <w:rPr>
            <w:rStyle w:val="Hyperlink"/>
            <w:i/>
            <w:color w:val="auto"/>
          </w:rPr>
          <w:t>Criminal Code 1995</w:t>
        </w:r>
      </w:hyperlink>
      <w:r w:rsidR="00625FEE">
        <w:rPr>
          <w:rStyle w:val="Hyperlink"/>
          <w:i/>
          <w:color w:val="auto"/>
          <w:u w:val="none"/>
        </w:rPr>
        <w:t xml:space="preserve"> </w:t>
      </w:r>
      <w:r w:rsidR="00BD16D3" w:rsidRPr="003428A0">
        <w:t xml:space="preserve">and </w:t>
      </w:r>
      <w:r w:rsidR="006567FA" w:rsidRPr="003428A0">
        <w:t>w</w:t>
      </w:r>
      <w:r w:rsidR="00C347D8" w:rsidRPr="003428A0">
        <w:t xml:space="preserve">e will investigate any false or misleading information and </w:t>
      </w:r>
      <w:r w:rsidR="00BE551F" w:rsidRPr="003428A0">
        <w:t>may exclude</w:t>
      </w:r>
      <w:r w:rsidR="00C347D8" w:rsidRPr="003428A0">
        <w:t xml:space="preserve"> your application from further consideration.</w:t>
      </w:r>
    </w:p>
    <w:p w:rsidR="00BE551F" w:rsidRPr="003428A0" w:rsidRDefault="00A3719C" w:rsidP="00BE551F">
      <w:r w:rsidRPr="003428A0">
        <w:t xml:space="preserve">If you </w:t>
      </w:r>
      <w:r w:rsidR="00014DD7" w:rsidRPr="003428A0">
        <w:t xml:space="preserve">need </w:t>
      </w:r>
      <w:r w:rsidR="00C37B9D" w:rsidRPr="003428A0">
        <w:t>more help</w:t>
      </w:r>
      <w:r w:rsidR="00014DD7" w:rsidRPr="003428A0">
        <w:t xml:space="preserve"> </w:t>
      </w:r>
      <w:r w:rsidR="00974279" w:rsidRPr="003428A0">
        <w:t>about</w:t>
      </w:r>
      <w:r w:rsidR="00014DD7" w:rsidRPr="003428A0">
        <w:t xml:space="preserve"> the application process,</w:t>
      </w:r>
      <w:r w:rsidR="00732300" w:rsidRPr="003428A0">
        <w:t xml:space="preserve"> submitting an application online</w:t>
      </w:r>
      <w:r w:rsidR="00014DD7" w:rsidRPr="003428A0">
        <w:t xml:space="preserve">, </w:t>
      </w:r>
      <w:r w:rsidRPr="003428A0">
        <w:t xml:space="preserve">have any technical difficulties or </w:t>
      </w:r>
      <w:r w:rsidR="00C347D8" w:rsidRPr="003428A0">
        <w:t xml:space="preserve">find an error in your application after </w:t>
      </w:r>
      <w:r w:rsidR="00DA7801" w:rsidRPr="003428A0">
        <w:t>submission, but before the closing date and time</w:t>
      </w:r>
      <w:r w:rsidR="00C347D8" w:rsidRPr="003428A0">
        <w:t xml:space="preserve">, you should </w:t>
      </w:r>
      <w:r w:rsidR="00A735FE" w:rsidRPr="003428A0">
        <w:t>contact</w:t>
      </w:r>
      <w:r w:rsidR="00C347D8" w:rsidRPr="003428A0">
        <w:t xml:space="preserve"> </w:t>
      </w:r>
      <w:r w:rsidR="00261986" w:rsidRPr="003428A0">
        <w:t xml:space="preserve">the Community Grants Hub </w:t>
      </w:r>
      <w:r w:rsidR="00C347D8" w:rsidRPr="003428A0">
        <w:t>immediately on</w:t>
      </w:r>
      <w:r w:rsidR="00732300" w:rsidRPr="003428A0">
        <w:t xml:space="preserve"> 1800 020 </w:t>
      </w:r>
      <w:r w:rsidR="00261986" w:rsidRPr="003428A0">
        <w:t xml:space="preserve">283 </w:t>
      </w:r>
      <w:r w:rsidR="006543DD">
        <w:t xml:space="preserve">(option 1) </w:t>
      </w:r>
      <w:r w:rsidR="00261986" w:rsidRPr="003428A0">
        <w:t xml:space="preserve">or email </w:t>
      </w:r>
      <w:hyperlink r:id="rId26" w:history="1">
        <w:r w:rsidR="00247042" w:rsidRPr="003428A0">
          <w:rPr>
            <w:rStyle w:val="Hyperlink"/>
            <w:color w:val="4F81BD" w:themeColor="accent1"/>
          </w:rPr>
          <w:t>support@communitygrants.gov.au</w:t>
        </w:r>
      </w:hyperlink>
      <w:r w:rsidR="00C347D8" w:rsidRPr="003428A0">
        <w:rPr>
          <w:color w:val="4F81BD" w:themeColor="accent1"/>
        </w:rPr>
        <w:t>.</w:t>
      </w:r>
      <w:r w:rsidR="00BE551F" w:rsidRPr="003428A0">
        <w:t xml:space="preserve"> </w:t>
      </w:r>
      <w:r w:rsidR="007F0A7D" w:rsidRPr="003428A0">
        <w:t xml:space="preserve">The Community Grants Hub </w:t>
      </w:r>
      <w:r w:rsidR="00BE551F" w:rsidRPr="003428A0">
        <w:t>do</w:t>
      </w:r>
      <w:r w:rsidR="00532532" w:rsidRPr="003428A0">
        <w:t>es</w:t>
      </w:r>
      <w:r w:rsidR="00BE551F" w:rsidRPr="003428A0">
        <w:t xml:space="preserve"> not have to accept any additional information, or requests from </w:t>
      </w:r>
      <w:r w:rsidR="007F2D02" w:rsidRPr="003428A0">
        <w:t xml:space="preserve">you </w:t>
      </w:r>
      <w:r w:rsidR="00BE551F" w:rsidRPr="003428A0">
        <w:t xml:space="preserve">to correct </w:t>
      </w:r>
      <w:r w:rsidR="007F2D02" w:rsidRPr="003428A0">
        <w:t xml:space="preserve">your </w:t>
      </w:r>
      <w:r w:rsidR="00BE551F" w:rsidRPr="003428A0">
        <w:t>application after the closing time.</w:t>
      </w:r>
    </w:p>
    <w:p w:rsidR="00BE551F" w:rsidRPr="003428A0" w:rsidRDefault="00BE551F" w:rsidP="00BE551F">
      <w:r w:rsidRPr="003428A0">
        <w:t xml:space="preserve">You cannot change your application after the closing date and time. </w:t>
      </w:r>
    </w:p>
    <w:p w:rsidR="00C347D8" w:rsidRPr="003428A0" w:rsidRDefault="00C347D8" w:rsidP="00C347D8">
      <w:r w:rsidRPr="003428A0">
        <w:t xml:space="preserve">If </w:t>
      </w:r>
      <w:r w:rsidR="00705C93" w:rsidRPr="003428A0">
        <w:t>we</w:t>
      </w:r>
      <w:r w:rsidR="001E7CCD" w:rsidRPr="003428A0">
        <w:t xml:space="preserve"> </w:t>
      </w:r>
      <w:r w:rsidRPr="003428A0">
        <w:t>find an error or</w:t>
      </w:r>
      <w:r w:rsidR="0078618B" w:rsidRPr="003428A0">
        <w:t xml:space="preserve"> something</w:t>
      </w:r>
      <w:r w:rsidRPr="003428A0">
        <w:t xml:space="preserve"> missing, </w:t>
      </w:r>
      <w:r w:rsidR="007F0A7D" w:rsidRPr="003428A0">
        <w:t>we</w:t>
      </w:r>
      <w:r w:rsidRPr="003428A0">
        <w:t xml:space="preserve"> may</w:t>
      </w:r>
      <w:r w:rsidR="001E7CCD" w:rsidRPr="003428A0">
        <w:t xml:space="preserve"> </w:t>
      </w:r>
      <w:r w:rsidRPr="003428A0">
        <w:t>ask</w:t>
      </w:r>
      <w:r w:rsidR="00974279" w:rsidRPr="003428A0">
        <w:t xml:space="preserve"> you</w:t>
      </w:r>
      <w:r w:rsidRPr="003428A0">
        <w:t xml:space="preserve"> for clarification or additional information</w:t>
      </w:r>
      <w:r w:rsidR="008823B1">
        <w:t>.</w:t>
      </w:r>
      <w:r w:rsidRPr="003428A0">
        <w:t xml:space="preserve"> </w:t>
      </w:r>
      <w:r w:rsidR="00974279" w:rsidRPr="003428A0">
        <w:t>This</w:t>
      </w:r>
      <w:r w:rsidRPr="003428A0">
        <w:t xml:space="preserve"> will not change the nature of your application. However, </w:t>
      </w:r>
      <w:r w:rsidR="00705C93" w:rsidRPr="003428A0">
        <w:t>we</w:t>
      </w:r>
      <w:r w:rsidR="001E7CCD" w:rsidRPr="003428A0">
        <w:t xml:space="preserve"> </w:t>
      </w:r>
      <w:r w:rsidRPr="003428A0">
        <w:t xml:space="preserve">can refuse to accept any additional information from you that would change your application </w:t>
      </w:r>
      <w:r w:rsidR="00974279" w:rsidRPr="003428A0">
        <w:t xml:space="preserve">after the </w:t>
      </w:r>
      <w:r w:rsidRPr="003428A0">
        <w:t xml:space="preserve">closing time. </w:t>
      </w:r>
    </w:p>
    <w:p w:rsidR="00C347D8" w:rsidRPr="003428A0" w:rsidRDefault="00C347D8" w:rsidP="00BC7C6D">
      <w:pPr>
        <w:spacing w:after="0"/>
      </w:pPr>
      <w:r w:rsidRPr="003428A0">
        <w:t xml:space="preserve">You should keep a copy of your application and any supporting documents. </w:t>
      </w:r>
    </w:p>
    <w:p w:rsidR="00C347D8" w:rsidRPr="003428A0" w:rsidRDefault="000220D6" w:rsidP="00BC7C6D">
      <w:pPr>
        <w:spacing w:after="0"/>
      </w:pPr>
      <w:r w:rsidRPr="003428A0">
        <w:t xml:space="preserve">You will receive an automated notification acknowledging </w:t>
      </w:r>
      <w:r w:rsidR="00C347D8" w:rsidRPr="003428A0">
        <w:t>th</w:t>
      </w:r>
      <w:r w:rsidRPr="003428A0">
        <w:t>e</w:t>
      </w:r>
      <w:r w:rsidR="00C347D8" w:rsidRPr="003428A0">
        <w:t xml:space="preserve"> </w:t>
      </w:r>
      <w:r w:rsidRPr="003428A0">
        <w:t xml:space="preserve">receipt </w:t>
      </w:r>
      <w:r w:rsidR="005E08F7" w:rsidRPr="003428A0">
        <w:t xml:space="preserve">of </w:t>
      </w:r>
      <w:r w:rsidRPr="003428A0">
        <w:t>y</w:t>
      </w:r>
      <w:r w:rsidR="00C347D8" w:rsidRPr="003428A0">
        <w:t>our application</w:t>
      </w:r>
      <w:r w:rsidRPr="003428A0">
        <w:t>.</w:t>
      </w:r>
    </w:p>
    <w:p w:rsidR="00DB695B" w:rsidRDefault="00DB695B" w:rsidP="00571B3C">
      <w:pPr>
        <w:pStyle w:val="Heading3"/>
      </w:pPr>
      <w:bookmarkStart w:id="83" w:name="_Toc525295534"/>
      <w:bookmarkStart w:id="84" w:name="_Toc525552132"/>
      <w:bookmarkStart w:id="85" w:name="_Toc525722832"/>
      <w:bookmarkStart w:id="86" w:name="_Toc25074992"/>
      <w:bookmarkEnd w:id="83"/>
      <w:bookmarkEnd w:id="84"/>
      <w:bookmarkEnd w:id="85"/>
      <w:r>
        <w:t>Attachments to the application</w:t>
      </w:r>
      <w:bookmarkEnd w:id="86"/>
    </w:p>
    <w:p w:rsidR="00D80631" w:rsidRPr="00D80631" w:rsidRDefault="00D80631" w:rsidP="00D80631">
      <w:pPr>
        <w:pStyle w:val="ListBullet"/>
        <w:numPr>
          <w:ilvl w:val="0"/>
          <w:numId w:val="0"/>
        </w:numPr>
      </w:pPr>
      <w:r w:rsidRPr="00D80631">
        <w:t>The following document must be attached to your application if applying as a Trustee on behalf of a Trust:</w:t>
      </w:r>
    </w:p>
    <w:p w:rsidR="00D80631" w:rsidRPr="008424AB" w:rsidRDefault="00D80631" w:rsidP="00D80631">
      <w:pPr>
        <w:pStyle w:val="ListBullet"/>
        <w:rPr>
          <w:color w:val="0070C0"/>
        </w:rPr>
      </w:pPr>
      <w:r>
        <w:t>trust deed and any subsequent variations</w:t>
      </w:r>
    </w:p>
    <w:p w:rsidR="008424AB" w:rsidRPr="00395A8C" w:rsidRDefault="00817BBD" w:rsidP="008424AB">
      <w:r w:rsidRPr="00395A8C">
        <w:rPr>
          <w:iCs/>
        </w:rPr>
        <w:t xml:space="preserve">You may attach </w:t>
      </w:r>
      <w:r w:rsidR="00DB4E87">
        <w:rPr>
          <w:iCs/>
        </w:rPr>
        <w:t xml:space="preserve">a maximum of two </w:t>
      </w:r>
      <w:r w:rsidR="00D64802" w:rsidRPr="00395A8C">
        <w:rPr>
          <w:iCs/>
        </w:rPr>
        <w:t>supporting documents to your application</w:t>
      </w:r>
      <w:r w:rsidR="00DB4E87">
        <w:rPr>
          <w:iCs/>
        </w:rPr>
        <w:t xml:space="preserve">. Supporting documents </w:t>
      </w:r>
      <w:r w:rsidR="00913EA9">
        <w:rPr>
          <w:iCs/>
        </w:rPr>
        <w:t xml:space="preserve">may </w:t>
      </w:r>
      <w:r w:rsidR="00DB4E87">
        <w:rPr>
          <w:iCs/>
        </w:rPr>
        <w:t>include</w:t>
      </w:r>
      <w:r w:rsidR="00E63655">
        <w:rPr>
          <w:iCs/>
        </w:rPr>
        <w:t>, but are not limited to</w:t>
      </w:r>
      <w:r w:rsidRPr="00395A8C">
        <w:rPr>
          <w:iCs/>
        </w:rPr>
        <w:t>:</w:t>
      </w:r>
      <w:r w:rsidR="00D64802" w:rsidRPr="00395A8C">
        <w:t xml:space="preserve"> </w:t>
      </w:r>
    </w:p>
    <w:p w:rsidR="00181414" w:rsidRDefault="00181414" w:rsidP="00DB695B">
      <w:pPr>
        <w:pStyle w:val="ListBullet"/>
      </w:pPr>
      <w:r>
        <w:t>project plan</w:t>
      </w:r>
    </w:p>
    <w:p w:rsidR="00257CA8" w:rsidRDefault="00257CA8" w:rsidP="00DB695B">
      <w:pPr>
        <w:pStyle w:val="ListBullet"/>
      </w:pPr>
      <w:r>
        <w:t>budget proposal</w:t>
      </w:r>
    </w:p>
    <w:p w:rsidR="008424AB" w:rsidRPr="00395A8C" w:rsidRDefault="00817BBD" w:rsidP="00DB695B">
      <w:pPr>
        <w:pStyle w:val="ListBullet"/>
      </w:pPr>
      <w:r w:rsidRPr="00395A8C">
        <w:t>governance framework</w:t>
      </w:r>
    </w:p>
    <w:p w:rsidR="008424AB" w:rsidRPr="00395A8C" w:rsidRDefault="008424AB" w:rsidP="00DB695B">
      <w:pPr>
        <w:pStyle w:val="ListBullet"/>
      </w:pPr>
      <w:r w:rsidRPr="00395A8C">
        <w:t>risk assessment</w:t>
      </w:r>
    </w:p>
    <w:p w:rsidR="00F96204" w:rsidRPr="00395A8C" w:rsidRDefault="00BA3019" w:rsidP="006A44FD">
      <w:pPr>
        <w:pStyle w:val="ListBullet"/>
      </w:pPr>
      <w:r>
        <w:t>industry</w:t>
      </w:r>
      <w:r w:rsidR="00817BBD" w:rsidRPr="00395A8C">
        <w:t xml:space="preserve"> letter of support</w:t>
      </w:r>
    </w:p>
    <w:p w:rsidR="006A44FD" w:rsidRDefault="006A44FD" w:rsidP="00DB695B">
      <w:r w:rsidRPr="006A44FD">
        <w:rPr>
          <w:b/>
        </w:rPr>
        <w:t>Please note</w:t>
      </w:r>
      <w:r w:rsidR="00BA3019">
        <w:t>: There is a 2MB</w:t>
      </w:r>
      <w:r>
        <w:t xml:space="preserve"> limit for each attachment. </w:t>
      </w:r>
    </w:p>
    <w:p w:rsidR="00E50C87" w:rsidRDefault="00E50C87" w:rsidP="00571B3C">
      <w:pPr>
        <w:pStyle w:val="Heading3"/>
      </w:pPr>
      <w:bookmarkStart w:id="87" w:name="_Toc25074993"/>
      <w:r>
        <w:t>Joint (consortia) applications</w:t>
      </w:r>
      <w:bookmarkEnd w:id="87"/>
    </w:p>
    <w:p w:rsidR="00E50C87" w:rsidRPr="001A6AD7" w:rsidRDefault="00705C93" w:rsidP="00E50C87">
      <w:r w:rsidRPr="001A6AD7">
        <w:t>We</w:t>
      </w:r>
      <w:r w:rsidR="00E50C87" w:rsidRPr="001A6AD7">
        <w:t xml:space="preserve"> recognise that some organisations may want to join together as a group to deliver </w:t>
      </w:r>
      <w:r w:rsidR="001A6AD7" w:rsidRPr="001A6AD7">
        <w:t>a project</w:t>
      </w:r>
      <w:r w:rsidR="00E50C87" w:rsidRPr="001A6AD7">
        <w:t xml:space="preserve">. </w:t>
      </w:r>
    </w:p>
    <w:p w:rsidR="00E50C87" w:rsidRPr="001A6AD7" w:rsidRDefault="00E50C87" w:rsidP="00E50C87">
      <w:r w:rsidRPr="001A6AD7">
        <w:t>In these circumstances, you must appoint a ‘lead organisation’. Only the lead organisation can submit the application form and enter into a grant agreement with the Commonwealth. The application must identify all other members of the proposed group</w:t>
      </w:r>
      <w:r w:rsidR="00A21E0A" w:rsidRPr="001A6AD7">
        <w:t>.</w:t>
      </w:r>
    </w:p>
    <w:p w:rsidR="00E50C87" w:rsidRPr="001A6AD7" w:rsidRDefault="00E50C87" w:rsidP="00E50C87">
      <w:r w:rsidRPr="001A6AD7">
        <w:t xml:space="preserve">You must have a formal arrangement in place with all parties prior to execution of the agreement. </w:t>
      </w:r>
    </w:p>
    <w:p w:rsidR="00C347D8" w:rsidRDefault="00C347D8" w:rsidP="00571B3C">
      <w:pPr>
        <w:pStyle w:val="Heading3"/>
      </w:pPr>
      <w:bookmarkStart w:id="88" w:name="_Toc25074994"/>
      <w:r>
        <w:t xml:space="preserve">Timing of grant opportunity </w:t>
      </w:r>
      <w:r w:rsidR="00635ACF">
        <w:t>processes</w:t>
      </w:r>
      <w:bookmarkEnd w:id="88"/>
    </w:p>
    <w:p w:rsidR="000A4D8A" w:rsidRDefault="00C347D8" w:rsidP="00C347D8">
      <w:r>
        <w:t xml:space="preserve">You </w:t>
      </w:r>
      <w:r w:rsidR="00311CBF">
        <w:t>must</w:t>
      </w:r>
      <w:r>
        <w:t xml:space="preserve"> submit an application between the published opening and closing dates. </w:t>
      </w:r>
    </w:p>
    <w:p w:rsidR="00D55483" w:rsidRDefault="00D55483">
      <w:pPr>
        <w:spacing w:before="0" w:after="0" w:line="240" w:lineRule="auto"/>
        <w:rPr>
          <w:b/>
        </w:rPr>
      </w:pPr>
      <w:r>
        <w:rPr>
          <w:b/>
        </w:rPr>
        <w:br w:type="page"/>
      </w:r>
    </w:p>
    <w:p w:rsidR="00587B4B" w:rsidRPr="00587B4B" w:rsidRDefault="00587B4B" w:rsidP="00A21E0A">
      <w:pPr>
        <w:rPr>
          <w:b/>
        </w:rPr>
      </w:pPr>
      <w:r w:rsidRPr="00587B4B">
        <w:rPr>
          <w:b/>
        </w:rPr>
        <w:lastRenderedPageBreak/>
        <w:t xml:space="preserve">Late applications </w:t>
      </w:r>
    </w:p>
    <w:p w:rsidR="00A21E0A" w:rsidRDefault="00705C93" w:rsidP="00A21E0A">
      <w:r>
        <w:t>We</w:t>
      </w:r>
      <w:r w:rsidR="00A21E0A">
        <w:t xml:space="preserve"> will not accept late applications unless an applicant has experienced exceptional circumstances that prevent the submission of the application. Broadly, exceptional circumstances are events characterised by one or more of the following:</w:t>
      </w:r>
    </w:p>
    <w:p w:rsidR="00A21E0A" w:rsidRPr="00A21E0A" w:rsidRDefault="00A21E0A" w:rsidP="00625FEE">
      <w:pPr>
        <w:pStyle w:val="ListBullet"/>
        <w:rPr>
          <w:rFonts w:cs="Arial"/>
          <w:szCs w:val="22"/>
        </w:rPr>
      </w:pPr>
      <w:r w:rsidRPr="00A21E0A">
        <w:rPr>
          <w:rFonts w:cs="Arial"/>
          <w:szCs w:val="22"/>
        </w:rPr>
        <w:t>reasonably unforeseeable</w:t>
      </w:r>
    </w:p>
    <w:p w:rsidR="00A21E0A" w:rsidRPr="00625FEE" w:rsidRDefault="00A21E0A" w:rsidP="00625FEE">
      <w:pPr>
        <w:pStyle w:val="ListBullet"/>
      </w:pPr>
      <w:r w:rsidRPr="00625FEE">
        <w:t>beyond the applicant’s control</w:t>
      </w:r>
    </w:p>
    <w:p w:rsidR="00A21E0A" w:rsidRPr="00625FEE" w:rsidRDefault="00A21E0A" w:rsidP="00625FEE">
      <w:pPr>
        <w:pStyle w:val="ListBullet"/>
      </w:pPr>
      <w:r w:rsidRPr="00625FEE">
        <w:t>unable to be managed or resolved</w:t>
      </w:r>
      <w:r w:rsidR="006543DD" w:rsidRPr="00625FEE">
        <w:t xml:space="preserve"> within the application period</w:t>
      </w:r>
    </w:p>
    <w:p w:rsidR="00A21E0A" w:rsidRPr="00A21E0A" w:rsidRDefault="00A21E0A" w:rsidP="00A21E0A">
      <w:pPr>
        <w:rPr>
          <w:rFonts w:ascii="Calibri" w:hAnsi="Calibri" w:cs="Calibri"/>
          <w:sz w:val="22"/>
          <w:szCs w:val="22"/>
        </w:rPr>
      </w:pPr>
      <w:r>
        <w:t>Exceptional circumstances will be considered on their merits and in accordance with probity principles.</w:t>
      </w:r>
    </w:p>
    <w:p w:rsidR="00A21E0A" w:rsidRDefault="00A21E0A" w:rsidP="00A21E0A">
      <w:pPr>
        <w:rPr>
          <w:b/>
          <w:bCs/>
        </w:rPr>
      </w:pPr>
      <w:r>
        <w:rPr>
          <w:b/>
          <w:bCs/>
        </w:rPr>
        <w:t>How to lodge a late application</w:t>
      </w:r>
    </w:p>
    <w:p w:rsidR="00710BFB" w:rsidRPr="00010E33" w:rsidRDefault="00710BFB" w:rsidP="00710BFB">
      <w:pPr>
        <w:spacing w:line="260" w:lineRule="atLeast"/>
        <w:rPr>
          <w:rFonts w:cs="Arial"/>
        </w:rPr>
      </w:pPr>
      <w:r w:rsidRPr="00010E33">
        <w:rPr>
          <w:rFonts w:cs="Arial"/>
        </w:rPr>
        <w:t>Applicants seeking to submit a late application will be required to submit a late application request to the Community Grants Hub.</w:t>
      </w:r>
    </w:p>
    <w:p w:rsidR="00710BFB" w:rsidRPr="00010E33" w:rsidRDefault="00710BFB" w:rsidP="00710BFB">
      <w:pPr>
        <w:pStyle w:val="BodyText"/>
        <w:spacing w:before="40" w:line="260" w:lineRule="atLeast"/>
        <w:rPr>
          <w:rFonts w:cs="Arial"/>
          <w:sz w:val="20"/>
          <w:szCs w:val="20"/>
        </w:rPr>
      </w:pPr>
      <w:r w:rsidRPr="00010E33">
        <w:rPr>
          <w:rFonts w:cs="Arial"/>
          <w:sz w:val="20"/>
          <w:szCs w:val="2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rsidR="00710BFB" w:rsidRPr="00010E33" w:rsidRDefault="00710BFB" w:rsidP="00710BFB">
      <w:pPr>
        <w:spacing w:line="260" w:lineRule="atLeast"/>
        <w:rPr>
          <w:rFonts w:cs="Arial"/>
        </w:rPr>
      </w:pPr>
      <w:r w:rsidRPr="00010E33">
        <w:rPr>
          <w:rFonts w:cs="Arial"/>
        </w:rPr>
        <w:t xml:space="preserve">The late application request form and instructions for how to submit it can be found on the </w:t>
      </w:r>
      <w:hyperlink r:id="rId27" w:history="1">
        <w:r w:rsidRPr="00010E33">
          <w:rPr>
            <w:rStyle w:val="Hyperlink"/>
            <w:rFonts w:cs="Arial"/>
          </w:rPr>
          <w:t>Community Grants Hub website</w:t>
        </w:r>
      </w:hyperlink>
      <w:r w:rsidRPr="00010E33">
        <w:rPr>
          <w:rFonts w:cs="Arial"/>
        </w:rPr>
        <w:t>.</w:t>
      </w:r>
    </w:p>
    <w:p w:rsidR="00710BFB" w:rsidRPr="00010E33" w:rsidRDefault="00710BFB" w:rsidP="00710BFB">
      <w:pPr>
        <w:spacing w:line="260" w:lineRule="atLeast"/>
        <w:rPr>
          <w:rFonts w:cs="Arial"/>
        </w:rPr>
      </w:pPr>
      <w:r w:rsidRPr="00010E33">
        <w:rPr>
          <w:rFonts w:cs="Arial"/>
        </w:rPr>
        <w:t xml:space="preserve">Written requests to lodge a late application will only be accepted within three days after the grant opportunity has closed. </w:t>
      </w:r>
    </w:p>
    <w:p w:rsidR="00710BFB" w:rsidRPr="00010E33" w:rsidRDefault="00710BFB" w:rsidP="00710BFB">
      <w:pPr>
        <w:spacing w:line="260" w:lineRule="atLeast"/>
        <w:rPr>
          <w:rFonts w:cs="Arial"/>
          <w:lang w:eastAsia="en-AU"/>
        </w:rPr>
      </w:pPr>
      <w:r w:rsidRPr="00010E33">
        <w:rPr>
          <w:rFonts w:cs="Arial"/>
        </w:rPr>
        <w:t>The Delegate or their appointed representative</w:t>
      </w:r>
      <w:r w:rsidRPr="00010E33">
        <w:rPr>
          <w:rStyle w:val="FootnoteReference"/>
          <w:rFonts w:cs="Arial"/>
        </w:rPr>
        <w:footnoteReference w:id="8"/>
      </w:r>
      <w:r w:rsidRPr="00010E33">
        <w:rPr>
          <w:rFonts w:cs="Arial"/>
        </w:rPr>
        <w:t xml:space="preserve"> will determine whether a late application will be accepted. The decision of the delegate will be final and not be subject to a review or appeals process.</w:t>
      </w:r>
    </w:p>
    <w:p w:rsidR="00710BFB" w:rsidRPr="009B46E3" w:rsidRDefault="00710BFB" w:rsidP="00710BFB">
      <w:pPr>
        <w:rPr>
          <w:sz w:val="22"/>
          <w:szCs w:val="22"/>
        </w:rPr>
      </w:pPr>
      <w:r>
        <w:t>Once the outcome is determined, the Community Grants Hub will advise the applicant if their request is accepted or declined.</w:t>
      </w:r>
    </w:p>
    <w:p w:rsidR="00587B4B" w:rsidRPr="00587B4B" w:rsidRDefault="00587B4B" w:rsidP="00C347D8">
      <w:pPr>
        <w:spacing w:before="200"/>
        <w:rPr>
          <w:b/>
        </w:rPr>
      </w:pPr>
      <w:r w:rsidRPr="00632292">
        <w:rPr>
          <w:b/>
        </w:rPr>
        <w:t xml:space="preserve">Expected timing for this grant opportunity </w:t>
      </w:r>
    </w:p>
    <w:p w:rsidR="00A21E0A" w:rsidRDefault="00C347D8" w:rsidP="00C347D8">
      <w:pPr>
        <w:spacing w:before="200"/>
      </w:pPr>
      <w:r>
        <w:t>If you are successful</w:t>
      </w:r>
      <w:r w:rsidR="00DB695B">
        <w:t xml:space="preserve">, </w:t>
      </w:r>
      <w:r w:rsidR="00456DA5">
        <w:t xml:space="preserve">you will be </w:t>
      </w:r>
      <w:r>
        <w:t>expect</w:t>
      </w:r>
      <w:r w:rsidR="00456DA5">
        <w:t>ed</w:t>
      </w:r>
      <w:r>
        <w:t xml:space="preserve"> </w:t>
      </w:r>
      <w:r w:rsidR="003106BC">
        <w:t>to start</w:t>
      </w:r>
      <w:r>
        <w:t xml:space="preserve"> </w:t>
      </w:r>
      <w:r w:rsidRPr="001A6AD7">
        <w:t xml:space="preserve">your </w:t>
      </w:r>
      <w:r w:rsidR="001A6AD7" w:rsidRPr="001A6AD7">
        <w:t>project</w:t>
      </w:r>
      <w:r w:rsidRPr="001A6AD7">
        <w:t xml:space="preserve"> </w:t>
      </w:r>
      <w:r w:rsidRPr="00D80631">
        <w:t xml:space="preserve">around </w:t>
      </w:r>
      <w:r w:rsidR="00EE260E">
        <w:t>June</w:t>
      </w:r>
      <w:r w:rsidR="00D80631" w:rsidRPr="00D80631">
        <w:t xml:space="preserve"> 2020</w:t>
      </w:r>
      <w:r w:rsidRPr="00D80631">
        <w:t>.</w:t>
      </w:r>
    </w:p>
    <w:p w:rsidR="00C347D8" w:rsidRPr="00456DA5" w:rsidRDefault="00C347D8" w:rsidP="00C347D8">
      <w:pPr>
        <w:pStyle w:val="Caption"/>
        <w:keepNext/>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rsidTr="005E75D9">
        <w:trPr>
          <w:cantSplit/>
          <w:tblHeader/>
        </w:trPr>
        <w:tc>
          <w:tcPr>
            <w:tcW w:w="4815" w:type="dxa"/>
            <w:shd w:val="clear" w:color="auto" w:fill="264F90"/>
          </w:tcPr>
          <w:p w:rsidR="00C347D8" w:rsidRPr="00DB5819" w:rsidRDefault="00C347D8" w:rsidP="005E75D9">
            <w:pPr>
              <w:pStyle w:val="TableHeadingNumbered"/>
            </w:pPr>
            <w:r w:rsidRPr="00DB5819">
              <w:t>Activity</w:t>
            </w:r>
          </w:p>
        </w:tc>
        <w:tc>
          <w:tcPr>
            <w:tcW w:w="3974" w:type="dxa"/>
            <w:shd w:val="clear" w:color="auto" w:fill="264F90"/>
          </w:tcPr>
          <w:p w:rsidR="00C347D8" w:rsidRPr="00DB5819" w:rsidRDefault="00C347D8" w:rsidP="005E75D9">
            <w:pPr>
              <w:pStyle w:val="TableHeadingNumbered"/>
            </w:pPr>
            <w:r w:rsidRPr="00DB5819">
              <w:t>Timeframe</w:t>
            </w:r>
          </w:p>
        </w:tc>
      </w:tr>
      <w:tr w:rsidR="00C347D8" w:rsidTr="005E75D9">
        <w:trPr>
          <w:cantSplit/>
        </w:trPr>
        <w:tc>
          <w:tcPr>
            <w:tcW w:w="4815" w:type="dxa"/>
          </w:tcPr>
          <w:p w:rsidR="00C347D8" w:rsidRPr="00B16B54" w:rsidRDefault="00C347D8" w:rsidP="005E75D9">
            <w:pPr>
              <w:pStyle w:val="TableText"/>
            </w:pPr>
            <w:r w:rsidRPr="00B16B54">
              <w:t>Assessment of applications</w:t>
            </w:r>
          </w:p>
        </w:tc>
        <w:tc>
          <w:tcPr>
            <w:tcW w:w="3974" w:type="dxa"/>
          </w:tcPr>
          <w:p w:rsidR="00C347D8" w:rsidRPr="00B16B54" w:rsidRDefault="00257CA8" w:rsidP="00F72DA9">
            <w:pPr>
              <w:pStyle w:val="TableText"/>
            </w:pPr>
            <w:r>
              <w:t>Up to 6</w:t>
            </w:r>
            <w:r w:rsidR="00C347D8" w:rsidRPr="00B16B54">
              <w:t xml:space="preserve"> weeks </w:t>
            </w:r>
          </w:p>
        </w:tc>
      </w:tr>
      <w:tr w:rsidR="00C347D8" w:rsidTr="005E75D9">
        <w:trPr>
          <w:cantSplit/>
        </w:trPr>
        <w:tc>
          <w:tcPr>
            <w:tcW w:w="4815" w:type="dxa"/>
          </w:tcPr>
          <w:p w:rsidR="00C347D8" w:rsidRPr="00B16B54" w:rsidRDefault="00C347D8" w:rsidP="005E75D9">
            <w:pPr>
              <w:pStyle w:val="TableText"/>
            </w:pPr>
            <w:r w:rsidRPr="00B16B54">
              <w:t>Approval of outcomes of selection process</w:t>
            </w:r>
          </w:p>
        </w:tc>
        <w:tc>
          <w:tcPr>
            <w:tcW w:w="3974" w:type="dxa"/>
          </w:tcPr>
          <w:p w:rsidR="00C347D8" w:rsidRPr="00B16B54" w:rsidRDefault="00257CA8" w:rsidP="00F72DA9">
            <w:pPr>
              <w:pStyle w:val="TableText"/>
            </w:pPr>
            <w:r>
              <w:t>2</w:t>
            </w:r>
            <w:r w:rsidR="00C347D8" w:rsidRPr="00B16B54">
              <w:t xml:space="preserve"> weeks </w:t>
            </w:r>
          </w:p>
        </w:tc>
      </w:tr>
      <w:tr w:rsidR="00C347D8" w:rsidTr="005E75D9">
        <w:trPr>
          <w:cantSplit/>
        </w:trPr>
        <w:tc>
          <w:tcPr>
            <w:tcW w:w="4815" w:type="dxa"/>
          </w:tcPr>
          <w:p w:rsidR="00C347D8" w:rsidRPr="00B16B54" w:rsidRDefault="00C347D8" w:rsidP="00257CA8">
            <w:pPr>
              <w:pStyle w:val="TableText"/>
            </w:pPr>
            <w:r w:rsidRPr="00B16B54">
              <w:t xml:space="preserve">Negotiations and </w:t>
            </w:r>
            <w:r w:rsidR="00257CA8">
              <w:t>execution</w:t>
            </w:r>
            <w:r w:rsidRPr="00B16B54">
              <w:t xml:space="preserve"> of grant agreements</w:t>
            </w:r>
          </w:p>
        </w:tc>
        <w:tc>
          <w:tcPr>
            <w:tcW w:w="3974" w:type="dxa"/>
          </w:tcPr>
          <w:p w:rsidR="00C347D8" w:rsidRPr="00B16B54" w:rsidRDefault="00257CA8" w:rsidP="00F72DA9">
            <w:pPr>
              <w:pStyle w:val="TableText"/>
            </w:pPr>
            <w:r>
              <w:t>Up to 4</w:t>
            </w:r>
            <w:r w:rsidR="00F72DA9" w:rsidRPr="007F6D34">
              <w:t xml:space="preserve"> weeks</w:t>
            </w:r>
          </w:p>
        </w:tc>
      </w:tr>
      <w:tr w:rsidR="00C347D8" w:rsidTr="005E75D9">
        <w:trPr>
          <w:cantSplit/>
        </w:trPr>
        <w:tc>
          <w:tcPr>
            <w:tcW w:w="4815" w:type="dxa"/>
          </w:tcPr>
          <w:p w:rsidR="00C347D8" w:rsidRPr="00B16B54" w:rsidRDefault="00C347D8" w:rsidP="005E75D9">
            <w:pPr>
              <w:pStyle w:val="TableText"/>
            </w:pPr>
            <w:r w:rsidRPr="00B16B54">
              <w:t>Notification to unsuccessful applicants</w:t>
            </w:r>
          </w:p>
        </w:tc>
        <w:tc>
          <w:tcPr>
            <w:tcW w:w="3974" w:type="dxa"/>
          </w:tcPr>
          <w:p w:rsidR="00C347D8" w:rsidRPr="00B16B54" w:rsidRDefault="00C347D8" w:rsidP="00F72DA9">
            <w:pPr>
              <w:pStyle w:val="TableText"/>
            </w:pPr>
            <w:r w:rsidRPr="00B16B54">
              <w:t>2 weeks</w:t>
            </w:r>
            <w:r w:rsidR="00AB177E">
              <w:t xml:space="preserve"> </w:t>
            </w:r>
          </w:p>
        </w:tc>
      </w:tr>
      <w:tr w:rsidR="00C347D8" w:rsidTr="005E75D9">
        <w:trPr>
          <w:cantSplit/>
        </w:trPr>
        <w:tc>
          <w:tcPr>
            <w:tcW w:w="4815" w:type="dxa"/>
          </w:tcPr>
          <w:p w:rsidR="00C347D8" w:rsidRPr="00B16B54" w:rsidRDefault="00C347D8" w:rsidP="00D80631">
            <w:pPr>
              <w:pStyle w:val="TableText"/>
            </w:pPr>
            <w:r>
              <w:t xml:space="preserve">Earliest start date of grant </w:t>
            </w:r>
            <w:r w:rsidR="00D80631">
              <w:t>project</w:t>
            </w:r>
            <w:r w:rsidR="00AB177E">
              <w:t xml:space="preserve"> </w:t>
            </w:r>
          </w:p>
        </w:tc>
        <w:tc>
          <w:tcPr>
            <w:tcW w:w="3974" w:type="dxa"/>
          </w:tcPr>
          <w:p w:rsidR="00C347D8" w:rsidRPr="00913EA9" w:rsidRDefault="00257CA8" w:rsidP="00D80631">
            <w:pPr>
              <w:pStyle w:val="TableText"/>
            </w:pPr>
            <w:r>
              <w:t>1 June 2020</w:t>
            </w:r>
          </w:p>
        </w:tc>
      </w:tr>
      <w:tr w:rsidR="00C347D8" w:rsidTr="005E75D9">
        <w:trPr>
          <w:cantSplit/>
        </w:trPr>
        <w:tc>
          <w:tcPr>
            <w:tcW w:w="4815" w:type="dxa"/>
          </w:tcPr>
          <w:p w:rsidR="00C347D8" w:rsidRPr="00B16B54" w:rsidRDefault="00C347D8" w:rsidP="00D80631">
            <w:pPr>
              <w:pStyle w:val="TableText"/>
            </w:pPr>
            <w:r w:rsidRPr="00B16B54">
              <w:t>End date</w:t>
            </w:r>
            <w:r>
              <w:t xml:space="preserve"> of </w:t>
            </w:r>
            <w:r w:rsidR="00C27561">
              <w:t xml:space="preserve">grant </w:t>
            </w:r>
            <w:r w:rsidR="00D80631">
              <w:t>project</w:t>
            </w:r>
            <w:r w:rsidR="00AB177E">
              <w:t xml:space="preserve"> </w:t>
            </w:r>
          </w:p>
        </w:tc>
        <w:tc>
          <w:tcPr>
            <w:tcW w:w="3974" w:type="dxa"/>
          </w:tcPr>
          <w:p w:rsidR="00257CA8" w:rsidRDefault="00257CA8" w:rsidP="00D80631">
            <w:pPr>
              <w:pStyle w:val="TableText"/>
            </w:pPr>
            <w:r>
              <w:t>Negotiated with each grant recipient</w:t>
            </w:r>
          </w:p>
          <w:p w:rsidR="00C347D8" w:rsidRPr="00913EA9" w:rsidRDefault="00257CA8" w:rsidP="00D80631">
            <w:pPr>
              <w:pStyle w:val="TableText"/>
            </w:pPr>
            <w:r>
              <w:t xml:space="preserve">No later than </w:t>
            </w:r>
            <w:r w:rsidR="00D80631" w:rsidRPr="00913EA9">
              <w:t>30 June 2023</w:t>
            </w:r>
          </w:p>
        </w:tc>
      </w:tr>
    </w:tbl>
    <w:p w:rsidR="008778C3" w:rsidRDefault="008778C3" w:rsidP="00571B3C">
      <w:pPr>
        <w:pStyle w:val="Heading3"/>
      </w:pPr>
      <w:bookmarkStart w:id="89" w:name="_Toc25074995"/>
      <w:r w:rsidRPr="00181A24">
        <w:lastRenderedPageBreak/>
        <w:t>Questions during the application process</w:t>
      </w:r>
      <w:bookmarkEnd w:id="89"/>
    </w:p>
    <w:p w:rsidR="008778C3" w:rsidRDefault="008778C3" w:rsidP="008778C3">
      <w:r>
        <w:t xml:space="preserve">If you have any questions during the application period, contact </w:t>
      </w:r>
      <w:r w:rsidR="0081304B">
        <w:t>the Community Grants H</w:t>
      </w:r>
      <w:r w:rsidR="00F90355">
        <w:t xml:space="preserve">ub on 1800 020 283 </w:t>
      </w:r>
      <w:r w:rsidR="008B565C">
        <w:t xml:space="preserve">(option 1) </w:t>
      </w:r>
      <w:r w:rsidR="00F90355">
        <w:t xml:space="preserve">or email </w:t>
      </w:r>
      <w:hyperlink r:id="rId28" w:history="1">
        <w:r w:rsidR="00F90355" w:rsidRPr="000675F4">
          <w:rPr>
            <w:rStyle w:val="Hyperlink"/>
          </w:rPr>
          <w:t>support@communitygrants.gov.au</w:t>
        </w:r>
      </w:hyperlink>
      <w:r w:rsidR="00F90355">
        <w:t xml:space="preserve">. </w:t>
      </w:r>
    </w:p>
    <w:p w:rsidR="008778C3" w:rsidRDefault="008778C3" w:rsidP="008778C3">
      <w:r>
        <w:t xml:space="preserve">The </w:t>
      </w:r>
      <w:r w:rsidR="00F90355">
        <w:t>Community Grants Hub</w:t>
      </w:r>
      <w:r>
        <w:t xml:space="preserve"> will respond to emailed questions within</w:t>
      </w:r>
      <w:r w:rsidR="00F90355">
        <w:t xml:space="preserve"> five</w:t>
      </w:r>
      <w:r>
        <w:t xml:space="preserve"> working days. Answers to questions </w:t>
      </w:r>
      <w:r w:rsidR="002F7E8A">
        <w:t xml:space="preserve">are </w:t>
      </w:r>
      <w:r>
        <w:t>posted on</w:t>
      </w:r>
      <w:r w:rsidR="002B1AB0">
        <w:t xml:space="preserve"> the</w:t>
      </w:r>
      <w:r>
        <w:t xml:space="preserve"> </w:t>
      </w:r>
      <w:hyperlink r:id="rId29" w:history="1">
        <w:r w:rsidRPr="00E846EF">
          <w:rPr>
            <w:rStyle w:val="Hyperlink"/>
          </w:rPr>
          <w:t>GrantConnect</w:t>
        </w:r>
      </w:hyperlink>
      <w:r w:rsidR="00F90355" w:rsidRPr="00E846EF">
        <w:t xml:space="preserve"> and </w:t>
      </w:r>
      <w:hyperlink r:id="rId30" w:history="1">
        <w:r w:rsidR="00F90355" w:rsidRPr="00E846EF">
          <w:rPr>
            <w:rStyle w:val="Hyperlink"/>
          </w:rPr>
          <w:t>Community Grants Hub</w:t>
        </w:r>
      </w:hyperlink>
      <w:r w:rsidR="00F90355" w:rsidRPr="00E846EF">
        <w:t xml:space="preserve"> websites</w:t>
      </w:r>
      <w:r w:rsidR="0086382B" w:rsidRPr="00E846EF">
        <w:t>.</w:t>
      </w:r>
    </w:p>
    <w:p w:rsidR="00125362" w:rsidRPr="000673F8" w:rsidRDefault="00125362" w:rsidP="008778C3">
      <w:pPr>
        <w:rPr>
          <w:rFonts w:eastAsiaTheme="minorHAnsi" w:cstheme="minorBidi"/>
          <w:szCs w:val="22"/>
        </w:rPr>
      </w:pPr>
      <w:r w:rsidRPr="00125362">
        <w:rPr>
          <w:rFonts w:eastAsiaTheme="minorHAnsi" w:cstheme="minorBidi"/>
          <w:szCs w:val="22"/>
        </w:rPr>
        <w:t xml:space="preserve">The question period will close </w:t>
      </w:r>
      <w:r w:rsidRPr="008B565C">
        <w:rPr>
          <w:rFonts w:eastAsiaTheme="minorHAnsi" w:cstheme="minorBidi"/>
          <w:szCs w:val="22"/>
        </w:rPr>
        <w:t xml:space="preserve">at 5:00PM AEDT on </w:t>
      </w:r>
      <w:r w:rsidR="000F22E9" w:rsidRPr="008B565C">
        <w:rPr>
          <w:rFonts w:eastAsiaTheme="minorHAnsi" w:cstheme="minorBidi"/>
          <w:szCs w:val="22"/>
        </w:rPr>
        <w:t>21 February 2020</w:t>
      </w:r>
      <w:r w:rsidRPr="008B565C">
        <w:rPr>
          <w:rFonts w:eastAsiaTheme="minorHAnsi" w:cstheme="minorBidi"/>
          <w:color w:val="0070C0"/>
          <w:szCs w:val="22"/>
        </w:rPr>
        <w:t>.</w:t>
      </w:r>
      <w:r w:rsidRPr="00125362">
        <w:rPr>
          <w:rFonts w:eastAsiaTheme="minorHAnsi" w:cstheme="minorBidi"/>
          <w:color w:val="0070C0"/>
          <w:szCs w:val="22"/>
        </w:rPr>
        <w:t xml:space="preserve"> </w:t>
      </w:r>
      <w:r w:rsidRPr="00125362">
        <w:rPr>
          <w:rFonts w:eastAsiaTheme="minorHAnsi" w:cstheme="minorBidi"/>
          <w:szCs w:val="22"/>
        </w:rPr>
        <w:t xml:space="preserve">Following this time, only questions </w:t>
      </w:r>
      <w:r w:rsidR="0004214E">
        <w:rPr>
          <w:rFonts w:eastAsiaTheme="minorHAnsi" w:cstheme="minorBidi"/>
          <w:szCs w:val="22"/>
        </w:rPr>
        <w:t>about</w:t>
      </w:r>
      <w:r w:rsidRPr="00125362">
        <w:rPr>
          <w:rFonts w:eastAsiaTheme="minorHAnsi" w:cstheme="minorBidi"/>
          <w:szCs w:val="22"/>
        </w:rPr>
        <w:t xml:space="preserve"> using and/or submitting the appl</w:t>
      </w:r>
      <w:r w:rsidR="000673F8">
        <w:rPr>
          <w:rFonts w:eastAsiaTheme="minorHAnsi" w:cstheme="minorBidi"/>
          <w:szCs w:val="22"/>
        </w:rPr>
        <w:t xml:space="preserve">ication form will be answered. </w:t>
      </w:r>
    </w:p>
    <w:p w:rsidR="006E0B42" w:rsidRDefault="006E0B42" w:rsidP="00571B3C">
      <w:pPr>
        <w:pStyle w:val="Heading2"/>
      </w:pPr>
      <w:bookmarkStart w:id="90" w:name="_Toc25074996"/>
      <w:r>
        <w:t>The grant selection process</w:t>
      </w:r>
      <w:bookmarkEnd w:id="90"/>
    </w:p>
    <w:p w:rsidR="00032BB0" w:rsidRDefault="00032BB0" w:rsidP="00571B3C">
      <w:pPr>
        <w:pStyle w:val="Heading3"/>
      </w:pPr>
      <w:bookmarkStart w:id="91" w:name="_Toc25074997"/>
      <w:r>
        <w:t>Assessment of grant applications</w:t>
      </w:r>
      <w:bookmarkEnd w:id="91"/>
      <w:r>
        <w:t xml:space="preserve"> </w:t>
      </w:r>
    </w:p>
    <w:p w:rsidR="00B50162" w:rsidRDefault="00B50162" w:rsidP="00B50162">
      <w:pPr>
        <w:rPr>
          <w:rFonts w:cstheme="minorHAnsi"/>
        </w:rPr>
      </w:pPr>
      <w:r>
        <w:t xml:space="preserve">We will </w:t>
      </w:r>
      <w:r>
        <w:rPr>
          <w:rFonts w:cstheme="minorHAnsi"/>
        </w:rPr>
        <w:t xml:space="preserve">review your application against the eligibility criteria. Only eligible applications will move to the next stage. Eligible applications will be considered through an </w:t>
      </w:r>
      <w:r w:rsidR="0043218B">
        <w:rPr>
          <w:rFonts w:cstheme="minorHAnsi"/>
        </w:rPr>
        <w:t>open competitive</w:t>
      </w:r>
      <w:r>
        <w:rPr>
          <w:rFonts w:cstheme="minorHAnsi"/>
        </w:rPr>
        <w:t xml:space="preserve"> grant process.</w:t>
      </w:r>
    </w:p>
    <w:p w:rsidR="00B50162" w:rsidRDefault="00B50162" w:rsidP="00B50162">
      <w:r>
        <w:t xml:space="preserve">If eligible, </w:t>
      </w:r>
      <w:r w:rsidR="0043218B">
        <w:t>an Assessment Panel</w:t>
      </w:r>
      <w:r>
        <w:t xml:space="preserve"> will then assess your application against the assessment criteria (see Section 6) and against other applications. </w:t>
      </w:r>
      <w:r w:rsidR="0043218B">
        <w:t>The Assessment Panel</w:t>
      </w:r>
      <w:r>
        <w:t xml:space="preserve"> will consider your application on its merits, based on:</w:t>
      </w:r>
    </w:p>
    <w:p w:rsidR="00B50162" w:rsidRDefault="00B50162" w:rsidP="00AE2600">
      <w:pPr>
        <w:pStyle w:val="ListBullet"/>
        <w:numPr>
          <w:ilvl w:val="0"/>
          <w:numId w:val="24"/>
        </w:numPr>
      </w:pPr>
      <w:r>
        <w:t>how well it meets the cr</w:t>
      </w:r>
      <w:r w:rsidR="006543DD">
        <w:t>iteria</w:t>
      </w:r>
    </w:p>
    <w:p w:rsidR="00B50162" w:rsidRDefault="00B50162" w:rsidP="00AE2600">
      <w:pPr>
        <w:pStyle w:val="ListBullet"/>
        <w:numPr>
          <w:ilvl w:val="0"/>
          <w:numId w:val="24"/>
        </w:numPr>
      </w:pPr>
      <w:r>
        <w:t>how it</w:t>
      </w:r>
      <w:r w:rsidR="006543DD">
        <w:t xml:space="preserve"> compares to other applications</w:t>
      </w:r>
    </w:p>
    <w:p w:rsidR="00B50162" w:rsidRDefault="0049420A" w:rsidP="00532532">
      <w:pPr>
        <w:pStyle w:val="ListBullet"/>
        <w:numPr>
          <w:ilvl w:val="0"/>
          <w:numId w:val="0"/>
        </w:numPr>
      </w:pPr>
      <w:r>
        <w:t>The Assessment Panel</w:t>
      </w:r>
      <w:r w:rsidR="00B50162">
        <w:t xml:space="preserve"> will consid</w:t>
      </w:r>
      <w:r w:rsidR="00532532">
        <w:t xml:space="preserve">er </w:t>
      </w:r>
      <w:r w:rsidR="00B50162">
        <w:t>whether it provides value with money</w:t>
      </w:r>
      <w:r w:rsidR="00422282">
        <w:t xml:space="preserve"> as defined in the glossary</w:t>
      </w:r>
      <w:r w:rsidR="00B50162">
        <w:t>.</w:t>
      </w:r>
      <w:r w:rsidR="00B50162">
        <w:rPr>
          <w:rStyle w:val="FootnoteReference"/>
          <w:rFonts w:eastAsiaTheme="majorEastAsia"/>
        </w:rPr>
        <w:footnoteReference w:id="9"/>
      </w:r>
    </w:p>
    <w:p w:rsidR="00B50162" w:rsidRDefault="00B50162" w:rsidP="00B50162">
      <w:pPr>
        <w:pStyle w:val="ListBullet"/>
        <w:numPr>
          <w:ilvl w:val="0"/>
          <w:numId w:val="0"/>
        </w:numPr>
        <w:rPr>
          <w:rFonts w:cs="Arial"/>
        </w:rPr>
      </w:pPr>
      <w:r>
        <w:rPr>
          <w:rFonts w:cs="Arial"/>
        </w:rPr>
        <w:t xml:space="preserve">When assessing the extent to which the application represents value with money, the </w:t>
      </w:r>
      <w:r w:rsidR="0049420A">
        <w:rPr>
          <w:rFonts w:cs="Arial"/>
        </w:rPr>
        <w:t>Assessment Panel will have regard to:</w:t>
      </w:r>
    </w:p>
    <w:p w:rsidR="00B50162" w:rsidRDefault="00B50162" w:rsidP="00AE2600">
      <w:pPr>
        <w:pStyle w:val="ListBullet"/>
        <w:numPr>
          <w:ilvl w:val="0"/>
          <w:numId w:val="24"/>
        </w:numPr>
      </w:pPr>
      <w:r>
        <w:t>the overall objective/s to be achieved in providing the grant</w:t>
      </w:r>
    </w:p>
    <w:p w:rsidR="00B50162" w:rsidRDefault="00B50162" w:rsidP="00AE2600">
      <w:pPr>
        <w:pStyle w:val="ListBullet"/>
        <w:numPr>
          <w:ilvl w:val="0"/>
          <w:numId w:val="24"/>
        </w:numPr>
      </w:pPr>
      <w:r>
        <w:t>the relative value of the grant sought</w:t>
      </w:r>
    </w:p>
    <w:p w:rsidR="00B50162" w:rsidRDefault="00B50162" w:rsidP="00AE2600">
      <w:pPr>
        <w:pStyle w:val="ListBullet"/>
        <w:numPr>
          <w:ilvl w:val="0"/>
          <w:numId w:val="24"/>
        </w:numPr>
      </w:pPr>
      <w:r>
        <w:t>the extent to which the evidence in the application demonstrates that it will contribute to m</w:t>
      </w:r>
      <w:r w:rsidR="00A9652B">
        <w:t>eeting the outcomes/objectives</w:t>
      </w:r>
    </w:p>
    <w:p w:rsidR="00A9652B" w:rsidRPr="00532532" w:rsidRDefault="00A9652B" w:rsidP="00A9652B">
      <w:pPr>
        <w:pStyle w:val="ListBullet"/>
        <w:numPr>
          <w:ilvl w:val="0"/>
          <w:numId w:val="24"/>
        </w:numPr>
      </w:pPr>
      <w:r>
        <w:t>the potential to benefit more than one of the listed export commodity groups</w:t>
      </w:r>
    </w:p>
    <w:p w:rsidR="00866D16" w:rsidRDefault="00866D16" w:rsidP="00571B3C">
      <w:pPr>
        <w:pStyle w:val="Heading3"/>
      </w:pPr>
      <w:bookmarkStart w:id="92" w:name="_Toc25074998"/>
      <w:r>
        <w:t xml:space="preserve">Financial </w:t>
      </w:r>
      <w:r w:rsidR="00A23D90">
        <w:t>v</w:t>
      </w:r>
      <w:r>
        <w:t>iability</w:t>
      </w:r>
      <w:bookmarkEnd w:id="92"/>
    </w:p>
    <w:p w:rsidR="00866D16" w:rsidRPr="002D2C06" w:rsidRDefault="00866D16" w:rsidP="00FB0031">
      <w:pPr>
        <w:pStyle w:val="BodyTextnospace"/>
        <w:rPr>
          <w:rFonts w:cs="Arial"/>
        </w:rPr>
      </w:pPr>
      <w:r w:rsidRPr="00FB0031">
        <w:rPr>
          <w:rFonts w:ascii="Arial" w:hAnsi="Arial" w:cs="Arial"/>
          <w:sz w:val="20"/>
        </w:rPr>
        <w:t xml:space="preserve">Applicants may be subject to a </w:t>
      </w:r>
      <w:r w:rsidR="0070001C" w:rsidRPr="00FB0031">
        <w:rPr>
          <w:rFonts w:ascii="Arial" w:hAnsi="Arial" w:cs="Arial"/>
          <w:sz w:val="20"/>
        </w:rPr>
        <w:t>f</w:t>
      </w:r>
      <w:r w:rsidRPr="00FB0031">
        <w:rPr>
          <w:rFonts w:ascii="Arial" w:hAnsi="Arial" w:cs="Arial"/>
          <w:sz w:val="20"/>
        </w:rPr>
        <w:t xml:space="preserve">inancial </w:t>
      </w:r>
      <w:r w:rsidR="0070001C" w:rsidRPr="00FB0031">
        <w:rPr>
          <w:rFonts w:ascii="Arial" w:hAnsi="Arial" w:cs="Arial"/>
          <w:sz w:val="20"/>
        </w:rPr>
        <w:t>v</w:t>
      </w:r>
      <w:r w:rsidRPr="00FB0031">
        <w:rPr>
          <w:rFonts w:ascii="Arial" w:hAnsi="Arial" w:cs="Arial"/>
          <w:sz w:val="20"/>
        </w:rPr>
        <w:t xml:space="preserve">iability assessment. The </w:t>
      </w:r>
      <w:r w:rsidR="0070001C" w:rsidRPr="00FB0031">
        <w:rPr>
          <w:rFonts w:ascii="Arial" w:hAnsi="Arial" w:cs="Arial"/>
          <w:sz w:val="20"/>
        </w:rPr>
        <w:t>f</w:t>
      </w:r>
      <w:r w:rsidRPr="00FB0031">
        <w:rPr>
          <w:rFonts w:ascii="Arial" w:hAnsi="Arial" w:cs="Arial"/>
          <w:sz w:val="20"/>
        </w:rPr>
        <w:t xml:space="preserve">inancial </w:t>
      </w:r>
      <w:r w:rsidR="0070001C" w:rsidRPr="00FB0031">
        <w:rPr>
          <w:rFonts w:ascii="Arial" w:hAnsi="Arial" w:cs="Arial"/>
          <w:sz w:val="20"/>
        </w:rPr>
        <w:t>v</w:t>
      </w:r>
      <w:r w:rsidRPr="00FB0031">
        <w:rPr>
          <w:rFonts w:ascii="Arial" w:hAnsi="Arial" w:cs="Arial"/>
          <w:sz w:val="20"/>
        </w:rPr>
        <w:t xml:space="preserve">iability assessment forms part of the risk mitigation strategy and can include: </w:t>
      </w:r>
    </w:p>
    <w:p w:rsidR="00866D16" w:rsidRDefault="0070001C" w:rsidP="00866D16">
      <w:pPr>
        <w:pStyle w:val="ListBullet"/>
      </w:pPr>
      <w:r>
        <w:t>e</w:t>
      </w:r>
      <w:r w:rsidR="00866D16">
        <w:t>stablishing whether relevant persons have any adverse business history (for example current or past bankruptcy)</w:t>
      </w:r>
    </w:p>
    <w:p w:rsidR="00866D16" w:rsidRDefault="0070001C" w:rsidP="00866D16">
      <w:pPr>
        <w:pStyle w:val="ListBullet"/>
      </w:pPr>
      <w:r>
        <w:t>a</w:t>
      </w:r>
      <w:r w:rsidR="00866D16">
        <w:t>ssessment of the financial health of an entity</w:t>
      </w:r>
    </w:p>
    <w:p w:rsidR="00135E0F" w:rsidRDefault="00135E0F" w:rsidP="00135E0F">
      <w:pPr>
        <w:pStyle w:val="Heading3"/>
      </w:pPr>
      <w:bookmarkStart w:id="93" w:name="_Toc25074999"/>
      <w:r>
        <w:t>Who will assess and select applications?</w:t>
      </w:r>
      <w:bookmarkEnd w:id="93"/>
    </w:p>
    <w:p w:rsidR="00135E0F" w:rsidRDefault="00135E0F" w:rsidP="00135E0F">
      <w:r>
        <w:t>The Assessment Panel will assess each eligible and compliant application on its merit and compare it to other eligible applications. Applications must meet a minimum score to be considered to be ‘satisfactory’.</w:t>
      </w:r>
    </w:p>
    <w:p w:rsidR="00857DC6" w:rsidRDefault="00857DC6" w:rsidP="00135E0F">
      <w:r w:rsidRPr="00857DC6">
        <w:t xml:space="preserve">Industry consultative committees for the main export commodities (dairy, seafood, grain and plant products, horticulture, meat and wild game) have been tasked with appointing a member to be on </w:t>
      </w:r>
      <w:r w:rsidRPr="00857DC6">
        <w:lastRenderedPageBreak/>
        <w:t xml:space="preserve">the Assessment Panel. The Assessment Panel will be comprised of one member from each of the six export industry consultative committees and officers from the department. </w:t>
      </w:r>
    </w:p>
    <w:p w:rsidR="00135E0F" w:rsidRDefault="00135E0F" w:rsidP="00135E0F">
      <w:pPr>
        <w:rPr>
          <w:rFonts w:cs="Arial"/>
          <w:iCs/>
          <w:color w:val="0070C0"/>
        </w:rPr>
      </w:pPr>
      <w:r>
        <w:t>Members of the Assessment Panel, who may not be Commonwealth officials, will be expected to perform their duties in accordance with the CGRGs. The Assessment Panel</w:t>
      </w:r>
      <w:r w:rsidRPr="00741294">
        <w:t xml:space="preserve"> </w:t>
      </w:r>
      <w:r>
        <w:t>will rank the applications, drawing on additional considerations where relevant.</w:t>
      </w:r>
    </w:p>
    <w:p w:rsidR="00135E0F" w:rsidRDefault="00135E0F" w:rsidP="00135E0F">
      <w:r>
        <w:t>The recommendations made by the Assessment Panel will be presented by the Export Standards Branch in the department in a submission to the Minister of Agriculture for final decision.</w:t>
      </w:r>
    </w:p>
    <w:p w:rsidR="00135E0F" w:rsidRPr="00866D16" w:rsidRDefault="00135E0F" w:rsidP="001B3BB1">
      <w:r>
        <w:t>The department may seek additional information about you or your application and this may delay completion of the selection process. The department may do this from within the Commonwealth, even if the sources are not nominated by you as referees.</w:t>
      </w:r>
    </w:p>
    <w:p w:rsidR="00C157E9" w:rsidRDefault="00C157E9" w:rsidP="00571B3C">
      <w:pPr>
        <w:pStyle w:val="Heading3"/>
      </w:pPr>
      <w:bookmarkStart w:id="94" w:name="_Toc25075000"/>
      <w:r>
        <w:t>Who will approve grants?</w:t>
      </w:r>
      <w:bookmarkEnd w:id="94"/>
    </w:p>
    <w:p w:rsidR="00C157E9" w:rsidRDefault="00C157E9" w:rsidP="00C157E9">
      <w:r>
        <w:t>The</w:t>
      </w:r>
      <w:r w:rsidR="00AA2994">
        <w:t xml:space="preserve"> </w:t>
      </w:r>
      <w:r w:rsidR="00741294" w:rsidRPr="00741294">
        <w:rPr>
          <w:iCs/>
        </w:rPr>
        <w:t>Minister for Agriculture</w:t>
      </w:r>
      <w:r w:rsidR="008D34C3" w:rsidRPr="00741294">
        <w:rPr>
          <w:iCs/>
        </w:rPr>
        <w:t xml:space="preserve"> </w:t>
      </w:r>
      <w:r w:rsidR="00B964F0">
        <w:rPr>
          <w:iCs/>
        </w:rPr>
        <w:t xml:space="preserve">(the decision maker) </w:t>
      </w:r>
      <w:r w:rsidR="002B5733" w:rsidRPr="00741294">
        <w:t>d</w:t>
      </w:r>
      <w:r w:rsidRPr="00741294">
        <w:t xml:space="preserve">ecides which grants to approve </w:t>
      </w:r>
      <w:r w:rsidR="004F222D" w:rsidRPr="00741294">
        <w:t>based on</w:t>
      </w:r>
      <w:r w:rsidRPr="00741294">
        <w:t xml:space="preserve"> the recommendations of the </w:t>
      </w:r>
      <w:r w:rsidR="00677CDB">
        <w:t>department</w:t>
      </w:r>
      <w:r w:rsidR="003416C1" w:rsidRPr="00741294">
        <w:t xml:space="preserve"> </w:t>
      </w:r>
      <w:r w:rsidRPr="00741294">
        <w:t xml:space="preserve">and </w:t>
      </w:r>
      <w:r>
        <w:t>the availability of grant funds</w:t>
      </w:r>
      <w:r w:rsidR="00BB272F">
        <w:t xml:space="preserve"> for the purposes of the </w:t>
      </w:r>
      <w:r w:rsidR="00090431">
        <w:t xml:space="preserve">grant </w:t>
      </w:r>
      <w:r w:rsidR="00BB272F">
        <w:t>program</w:t>
      </w:r>
      <w:r>
        <w:t>.</w:t>
      </w:r>
    </w:p>
    <w:p w:rsidR="00C157E9" w:rsidRPr="00103A95" w:rsidRDefault="00C157E9" w:rsidP="00C157E9">
      <w:r w:rsidRPr="00103A95">
        <w:t xml:space="preserve">The </w:t>
      </w:r>
      <w:r w:rsidR="00B964F0">
        <w:t>decision maker’s decision</w:t>
      </w:r>
      <w:r w:rsidRPr="00A65BDC">
        <w:rPr>
          <w:color w:val="00B0F0"/>
        </w:rPr>
        <w:t xml:space="preserve"> </w:t>
      </w:r>
      <w:r w:rsidRPr="00103A95">
        <w:t xml:space="preserve">is </w:t>
      </w:r>
      <w:r w:rsidRPr="00164671">
        <w:t>final</w:t>
      </w:r>
      <w:r w:rsidRPr="00103A95">
        <w:t xml:space="preserve"> in all matters, including:</w:t>
      </w:r>
    </w:p>
    <w:p w:rsidR="00C157E9" w:rsidRPr="00103A95" w:rsidRDefault="00C157E9" w:rsidP="00C157E9">
      <w:pPr>
        <w:pStyle w:val="ListBullet"/>
      </w:pPr>
      <w:r w:rsidRPr="00103A95">
        <w:t>the approval of the grant</w:t>
      </w:r>
    </w:p>
    <w:p w:rsidR="00C157E9" w:rsidRPr="00103A95" w:rsidRDefault="00C157E9" w:rsidP="00C157E9">
      <w:pPr>
        <w:pStyle w:val="ListBullet"/>
      </w:pPr>
      <w:r w:rsidRPr="00103A95">
        <w:t>the grant funding amount to be awarded</w:t>
      </w:r>
    </w:p>
    <w:p w:rsidR="00E459C5" w:rsidRPr="00103A95" w:rsidRDefault="00E459C5" w:rsidP="00181A24">
      <w:pPr>
        <w:pStyle w:val="ListBullet"/>
        <w:numPr>
          <w:ilvl w:val="0"/>
          <w:numId w:val="0"/>
        </w:numPr>
      </w:pPr>
      <w:r>
        <w:t>There is no appeal mechanism for decisions to</w:t>
      </w:r>
      <w:r w:rsidR="006543DD">
        <w:t xml:space="preserve"> approve or not approve a grant</w:t>
      </w:r>
    </w:p>
    <w:p w:rsidR="00DB5819" w:rsidRDefault="00FB0C71" w:rsidP="00571B3C">
      <w:pPr>
        <w:pStyle w:val="Heading2"/>
      </w:pPr>
      <w:bookmarkStart w:id="95" w:name="_Toc25075001"/>
      <w:r>
        <w:t>Notification of application outcomes</w:t>
      </w:r>
      <w:bookmarkEnd w:id="95"/>
    </w:p>
    <w:p w:rsidR="00FB0C71" w:rsidRDefault="00E71339" w:rsidP="00FB0C71">
      <w:r>
        <w:t>We</w:t>
      </w:r>
      <w:r w:rsidR="003349F3">
        <w:t xml:space="preserve"> </w:t>
      </w:r>
      <w:r w:rsidR="00272178">
        <w:t xml:space="preserve">will </w:t>
      </w:r>
      <w:r w:rsidR="00480913">
        <w:t xml:space="preserve">write to </w:t>
      </w:r>
      <w:r w:rsidR="00272178">
        <w:t>y</w:t>
      </w:r>
      <w:r w:rsidR="00FB0C71">
        <w:t>ou</w:t>
      </w:r>
      <w:r w:rsidR="00480913">
        <w:t xml:space="preserve"> about</w:t>
      </w:r>
      <w:r w:rsidR="00FB0C71" w:rsidRPr="00B72EE8">
        <w:t xml:space="preserve"> the outcome of </w:t>
      </w:r>
      <w:r w:rsidR="00FB0C71">
        <w:t xml:space="preserve">your </w:t>
      </w:r>
      <w:r w:rsidR="00FB0C71" w:rsidRPr="002E0C03">
        <w:t>application</w:t>
      </w:r>
      <w:r w:rsidR="001A1C64">
        <w:t xml:space="preserve">. </w:t>
      </w:r>
      <w:r w:rsidR="00FB0C71" w:rsidRPr="00C25555">
        <w:t xml:space="preserve">If you are successful, </w:t>
      </w:r>
      <w:r w:rsidR="00A65BDC">
        <w:t xml:space="preserve">you </w:t>
      </w:r>
      <w:r w:rsidR="00422282">
        <w:t>will be</w:t>
      </w:r>
      <w:r w:rsidR="00272178">
        <w:t xml:space="preserve"> advise</w:t>
      </w:r>
      <w:r w:rsidR="00A65BDC">
        <w:t>d</w:t>
      </w:r>
      <w:r w:rsidR="00272178">
        <w:t xml:space="preserve"> of</w:t>
      </w:r>
      <w:r w:rsidR="00FB0C71" w:rsidRPr="00C25555">
        <w:t xml:space="preserve"> any </w:t>
      </w:r>
      <w:r w:rsidR="00FB0C71" w:rsidRPr="00B72EE8">
        <w:t xml:space="preserve">specific conditions attached to the </w:t>
      </w:r>
      <w:r w:rsidR="00FB0C71">
        <w:t>grant</w:t>
      </w:r>
      <w:r w:rsidR="00FB0C71" w:rsidRPr="00B72EE8">
        <w:t xml:space="preserve">. </w:t>
      </w:r>
    </w:p>
    <w:p w:rsidR="00FB0C71" w:rsidRDefault="00FB0C71" w:rsidP="00571B3C">
      <w:pPr>
        <w:pStyle w:val="Heading3"/>
      </w:pPr>
      <w:bookmarkStart w:id="96" w:name="_Toc25075002"/>
      <w:r w:rsidRPr="00FB0C71">
        <w:t>Feedback on your application</w:t>
      </w:r>
      <w:bookmarkEnd w:id="96"/>
    </w:p>
    <w:p w:rsidR="003349F3" w:rsidRPr="00080A14" w:rsidRDefault="003349F3" w:rsidP="00FB0C71">
      <w:r w:rsidRPr="00080A14">
        <w:t xml:space="preserve">Individual feedback will be available. The process for requesting individual feedback will be included in the letter advising of the outcome of your application. </w:t>
      </w:r>
    </w:p>
    <w:p w:rsidR="00DB5819" w:rsidRDefault="00FB0C71" w:rsidP="00571B3C">
      <w:pPr>
        <w:pStyle w:val="Heading2"/>
      </w:pPr>
      <w:bookmarkStart w:id="97" w:name="_Toc525295546"/>
      <w:bookmarkStart w:id="98" w:name="_Toc525552144"/>
      <w:bookmarkStart w:id="99" w:name="_Toc525722844"/>
      <w:bookmarkStart w:id="100" w:name="_Toc25075003"/>
      <w:bookmarkEnd w:id="97"/>
      <w:bookmarkEnd w:id="98"/>
      <w:bookmarkEnd w:id="99"/>
      <w:r>
        <w:t>Successful grant applications</w:t>
      </w:r>
      <w:bookmarkEnd w:id="100"/>
    </w:p>
    <w:p w:rsidR="00FB0C71" w:rsidRPr="00FB0C71" w:rsidRDefault="00FB0C71" w:rsidP="00571B3C">
      <w:pPr>
        <w:pStyle w:val="Heading3"/>
      </w:pPr>
      <w:bookmarkStart w:id="101" w:name="_Toc25075004"/>
      <w:r>
        <w:t>The grant agreement</w:t>
      </w:r>
      <w:bookmarkEnd w:id="101"/>
    </w:p>
    <w:p w:rsidR="000A4D8A" w:rsidRDefault="0000694F" w:rsidP="00756BBB">
      <w:bookmarkStart w:id="102" w:name="_Toc466898121"/>
      <w:bookmarkEnd w:id="81"/>
      <w:bookmarkEnd w:id="82"/>
      <w:r>
        <w:t>You</w:t>
      </w:r>
      <w:r w:rsidR="00756BBB">
        <w:t xml:space="preserve"> must enter into a </w:t>
      </w:r>
      <w:r w:rsidR="0028277B">
        <w:t xml:space="preserve">legally binding </w:t>
      </w:r>
      <w:r w:rsidR="00AE3DAF">
        <w:t>g</w:t>
      </w:r>
      <w:r w:rsidR="00756BBB">
        <w:t xml:space="preserve">rant </w:t>
      </w:r>
      <w:r w:rsidR="00AE3DAF">
        <w:t>a</w:t>
      </w:r>
      <w:r w:rsidR="00756BBB">
        <w:t>greement with the Commonwealth.</w:t>
      </w:r>
      <w:r w:rsidR="00B65B88" w:rsidRPr="00B65B88">
        <w:t xml:space="preserve"> </w:t>
      </w:r>
      <w:r w:rsidR="00705C93">
        <w:t>We</w:t>
      </w:r>
      <w:r w:rsidR="00961BC2">
        <w:t xml:space="preserve"> </w:t>
      </w:r>
      <w:r w:rsidR="00DA3DCF">
        <w:t xml:space="preserve">will offer successful </w:t>
      </w:r>
      <w:r w:rsidR="00DA3DCF" w:rsidRPr="00C52B29">
        <w:t>applicants</w:t>
      </w:r>
      <w:r w:rsidR="00CA3900" w:rsidRPr="00C52B29">
        <w:t xml:space="preserve"> a</w:t>
      </w:r>
      <w:r w:rsidR="000D0A9A" w:rsidRPr="00C52B29">
        <w:t xml:space="preserve"> </w:t>
      </w:r>
      <w:r w:rsidR="00532532" w:rsidRPr="00C52B29">
        <w:t xml:space="preserve">Commonwealth </w:t>
      </w:r>
      <w:r w:rsidR="00E71339">
        <w:t>Simple</w:t>
      </w:r>
      <w:r w:rsidR="00381648" w:rsidRPr="00C52B29">
        <w:t xml:space="preserve"> Grant Agreement </w:t>
      </w:r>
      <w:r w:rsidR="00DA3DCF" w:rsidRPr="00C52B29">
        <w:t>for</w:t>
      </w:r>
      <w:r w:rsidR="00A51A3F" w:rsidRPr="00C52B29">
        <w:t xml:space="preserve"> </w:t>
      </w:r>
      <w:r w:rsidR="00B65B88" w:rsidRPr="00C52B29">
        <w:t>this</w:t>
      </w:r>
      <w:r w:rsidR="00A51A3F" w:rsidRPr="00C52B29">
        <w:t xml:space="preserve"> </w:t>
      </w:r>
      <w:r w:rsidR="00DA3DCF" w:rsidRPr="00C52B29">
        <w:t>grant opportunity</w:t>
      </w:r>
      <w:r w:rsidR="00DA3DCF">
        <w:t>.</w:t>
      </w:r>
    </w:p>
    <w:p w:rsidR="00756BBB" w:rsidRPr="007B4969" w:rsidRDefault="0028277B" w:rsidP="00756BBB">
      <w:r>
        <w:t xml:space="preserve">Each </w:t>
      </w:r>
      <w:r w:rsidR="00AE3DAF">
        <w:t>a</w:t>
      </w:r>
      <w:r>
        <w:t xml:space="preserve">greement has </w:t>
      </w:r>
      <w:r w:rsidR="00FE3713">
        <w:t>standard</w:t>
      </w:r>
      <w:r w:rsidR="00F4677D">
        <w:t xml:space="preserve"> </w:t>
      </w:r>
      <w:r w:rsidR="00AE3DAF">
        <w:t>g</w:t>
      </w:r>
      <w:r w:rsidR="00FE3713">
        <w:t>rant</w:t>
      </w:r>
      <w:r>
        <w:t xml:space="preserve"> </w:t>
      </w:r>
      <w:r w:rsidR="00AE3DAF">
        <w:t>c</w:t>
      </w:r>
      <w:r>
        <w:t>onditions that cannot be changed.</w:t>
      </w:r>
      <w:r w:rsidR="00756BBB">
        <w:t xml:space="preserve"> </w:t>
      </w:r>
      <w:r w:rsidR="002F7E8A">
        <w:t>S</w:t>
      </w:r>
      <w:r w:rsidR="00756BBB">
        <w:t xml:space="preserve">ample </w:t>
      </w:r>
      <w:r w:rsidR="00AE3DAF">
        <w:rPr>
          <w:rStyle w:val="Hyperlink"/>
          <w:rFonts w:eastAsia="MS Mincho"/>
          <w:color w:val="auto"/>
          <w:u w:val="none"/>
        </w:rPr>
        <w:t>g</w:t>
      </w:r>
      <w:r w:rsidR="00756BBB" w:rsidRPr="003B575D">
        <w:rPr>
          <w:rStyle w:val="Hyperlink"/>
          <w:rFonts w:eastAsia="MS Mincho"/>
          <w:color w:val="auto"/>
          <w:u w:val="none"/>
        </w:rPr>
        <w:t xml:space="preserve">rant </w:t>
      </w:r>
      <w:r w:rsidR="00AE3DAF">
        <w:rPr>
          <w:rStyle w:val="Hyperlink"/>
          <w:rFonts w:eastAsia="MS Mincho"/>
          <w:color w:val="auto"/>
          <w:u w:val="none"/>
        </w:rPr>
        <w:t>a</w:t>
      </w:r>
      <w:r w:rsidR="00756BBB" w:rsidRPr="003B575D">
        <w:rPr>
          <w:rStyle w:val="Hyperlink"/>
          <w:rFonts w:eastAsia="MS Mincho"/>
          <w:color w:val="auto"/>
          <w:u w:val="none"/>
        </w:rPr>
        <w:t>greement</w:t>
      </w:r>
      <w:r w:rsidR="002F7E8A">
        <w:rPr>
          <w:rStyle w:val="Hyperlink"/>
          <w:rFonts w:eastAsia="MS Mincho"/>
          <w:color w:val="auto"/>
          <w:u w:val="none"/>
        </w:rPr>
        <w:t>s are</w:t>
      </w:r>
      <w:r w:rsidR="002F7E8A">
        <w:t xml:space="preserve"> </w:t>
      </w:r>
      <w:r w:rsidR="00756BBB">
        <w:t>available on</w:t>
      </w:r>
      <w:r w:rsidR="00EB18FF">
        <w:t xml:space="preserve"> </w:t>
      </w:r>
      <w:r w:rsidR="00A51A3F">
        <w:t>GrantConnect</w:t>
      </w:r>
      <w:r w:rsidR="00C52B29">
        <w:t xml:space="preserve">, </w:t>
      </w:r>
      <w:r w:rsidR="00A51A3F" w:rsidRPr="00E71339">
        <w:t>and Community Grants Hub websites</w:t>
      </w:r>
      <w:r w:rsidR="0086382B" w:rsidRPr="00E71339">
        <w:t xml:space="preserve"> </w:t>
      </w:r>
      <w:r w:rsidR="002F7E8A" w:rsidRPr="00E71339">
        <w:t>as part</w:t>
      </w:r>
      <w:r w:rsidR="002F7E8A">
        <w:t xml:space="preserve"> of the grant documentation</w:t>
      </w:r>
      <w:r w:rsidR="00756BBB" w:rsidRPr="007B4969">
        <w:rPr>
          <w:color w:val="0070C0"/>
        </w:rPr>
        <w:t>.</w:t>
      </w:r>
      <w:r w:rsidR="005A49DF" w:rsidRPr="007B4969">
        <w:rPr>
          <w:color w:val="0070C0"/>
        </w:rPr>
        <w:t xml:space="preserve"> </w:t>
      </w:r>
      <w:r w:rsidR="005A49DF" w:rsidRPr="007B4969">
        <w:t xml:space="preserve">We will use a schedule </w:t>
      </w:r>
      <w:r w:rsidR="00B65B88" w:rsidRPr="007B4969">
        <w:t xml:space="preserve">to </w:t>
      </w:r>
      <w:r w:rsidR="005A49DF" w:rsidRPr="007B4969">
        <w:t>outline the specific grant requirements.</w:t>
      </w:r>
    </w:p>
    <w:p w:rsidR="00756BBB" w:rsidRPr="00C52B29" w:rsidRDefault="00705C93" w:rsidP="00756BBB">
      <w:r w:rsidRPr="00C52B29">
        <w:t>We</w:t>
      </w:r>
      <w:r w:rsidR="00EE739C" w:rsidRPr="00C52B29">
        <w:t xml:space="preserve"> </w:t>
      </w:r>
      <w:r w:rsidR="00756BBB" w:rsidRPr="00C52B29">
        <w:t xml:space="preserve">must execute a </w:t>
      </w:r>
      <w:r w:rsidR="00AE3DAF" w:rsidRPr="00C52B29">
        <w:t>grant agreement</w:t>
      </w:r>
      <w:r w:rsidR="00320EA3" w:rsidRPr="00C52B29">
        <w:t xml:space="preserve"> </w:t>
      </w:r>
      <w:r w:rsidR="00756BBB" w:rsidRPr="00C52B29">
        <w:t xml:space="preserve">with you before we can make any payments. </w:t>
      </w:r>
      <w:r w:rsidR="00C52B29">
        <w:t xml:space="preserve">You should read the sample grant agreement before submitting your application and seek independent legal advice before entering into a grant agreement. No legally binding relationship exists until all parties sign the grant agreement. </w:t>
      </w:r>
      <w:r w:rsidRPr="00C52B29">
        <w:t>We are</w:t>
      </w:r>
      <w:r w:rsidR="00756BBB" w:rsidRPr="00C52B29">
        <w:t xml:space="preserve"> not responsible for any of your</w:t>
      </w:r>
      <w:r w:rsidR="00CD5027" w:rsidRPr="00C52B29">
        <w:t xml:space="preserve"> </w:t>
      </w:r>
      <w:r w:rsidR="00756BBB" w:rsidRPr="00C52B29">
        <w:t xml:space="preserve">expenditure until a </w:t>
      </w:r>
      <w:r w:rsidR="00AE3DAF" w:rsidRPr="00C52B29">
        <w:t>grant agreement</w:t>
      </w:r>
      <w:r w:rsidR="00320EA3" w:rsidRPr="00C52B29">
        <w:t xml:space="preserve"> </w:t>
      </w:r>
      <w:r w:rsidR="00AC289B" w:rsidRPr="00C52B29">
        <w:t>is executed.</w:t>
      </w:r>
      <w:r w:rsidR="00756BBB" w:rsidRPr="00C52B29">
        <w:t xml:space="preserve"> You must not </w:t>
      </w:r>
      <w:r w:rsidR="00C52B29" w:rsidRPr="00C52B29">
        <w:t>commence you project</w:t>
      </w:r>
      <w:r w:rsidR="00756BBB" w:rsidRPr="00C52B29">
        <w:t xml:space="preserve"> until a </w:t>
      </w:r>
      <w:r w:rsidR="00AE3DAF" w:rsidRPr="00C52B29">
        <w:t>grant agreement</w:t>
      </w:r>
      <w:r w:rsidR="00320EA3" w:rsidRPr="00C52B29">
        <w:t xml:space="preserve"> </w:t>
      </w:r>
      <w:r w:rsidR="00C52B29" w:rsidRPr="00C52B29">
        <w:t>is executed</w:t>
      </w:r>
      <w:r w:rsidR="00756BBB" w:rsidRPr="00C52B29">
        <w:t>.</w:t>
      </w:r>
    </w:p>
    <w:p w:rsidR="00756BBB" w:rsidRPr="00C52B29" w:rsidRDefault="00C52B29" w:rsidP="00756BBB">
      <w:r>
        <w:t xml:space="preserve">Your grant agreement will outline the work to be delivered in the project and the reporting requirements. </w:t>
      </w:r>
      <w:r w:rsidR="006225A5">
        <w:t>Reporting requirements in the grant agreement will reflect the risk level of the project. Additionally, y</w:t>
      </w:r>
      <w:r w:rsidR="009D51CA" w:rsidRPr="00C52B29">
        <w:t xml:space="preserve">our </w:t>
      </w:r>
      <w:r w:rsidR="00AE3DAF" w:rsidRPr="00C52B29">
        <w:t>grant agreement</w:t>
      </w:r>
      <w:r w:rsidR="00320EA3" w:rsidRPr="00C52B29">
        <w:t xml:space="preserve"> </w:t>
      </w:r>
      <w:r w:rsidR="00756BBB" w:rsidRPr="00C52B29">
        <w:t xml:space="preserve">may have specific conditions determined by the </w:t>
      </w:r>
      <w:r w:rsidR="00756BBB" w:rsidRPr="00C52B29">
        <w:lastRenderedPageBreak/>
        <w:t>assessment process or other considerations made by the</w:t>
      </w:r>
      <w:r w:rsidR="00916B94" w:rsidRPr="00C52B29">
        <w:t xml:space="preserve"> </w:t>
      </w:r>
      <w:r w:rsidRPr="00C52B29">
        <w:t>Minister</w:t>
      </w:r>
      <w:r w:rsidR="00756BBB" w:rsidRPr="00C52B29">
        <w:t xml:space="preserve">. </w:t>
      </w:r>
      <w:r w:rsidR="004712C0" w:rsidRPr="00C52B29">
        <w:t>These</w:t>
      </w:r>
      <w:r w:rsidR="00756BBB" w:rsidRPr="00C52B29">
        <w:t xml:space="preserve"> </w:t>
      </w:r>
      <w:r w:rsidR="006225A5">
        <w:t>will be</w:t>
      </w:r>
      <w:r w:rsidR="00FE3713" w:rsidRPr="00C52B29">
        <w:t xml:space="preserve"> </w:t>
      </w:r>
      <w:r w:rsidR="00756BBB" w:rsidRPr="00C52B29">
        <w:t>identif</w:t>
      </w:r>
      <w:r w:rsidR="00FE3713" w:rsidRPr="00C52B29">
        <w:t>ied</w:t>
      </w:r>
      <w:r w:rsidR="00756BBB" w:rsidRPr="00C52B29">
        <w:t xml:space="preserve"> in the </w:t>
      </w:r>
      <w:r w:rsidR="00AE3DAF" w:rsidRPr="00C52B29">
        <w:t>a</w:t>
      </w:r>
      <w:r w:rsidR="009D51CA" w:rsidRPr="00C52B29">
        <w:t>greement</w:t>
      </w:r>
      <w:r w:rsidR="00756BBB" w:rsidRPr="00C52B29">
        <w:t xml:space="preserve">. </w:t>
      </w:r>
    </w:p>
    <w:p w:rsidR="00756BBB" w:rsidRDefault="00756BBB" w:rsidP="00756BBB">
      <w:r>
        <w:t xml:space="preserve">The Commonwealth may recover grant funds if there is a breach of the </w:t>
      </w:r>
      <w:r w:rsidR="00AE3DAF" w:rsidRPr="00AE3DAF">
        <w:t>grant agreement</w:t>
      </w:r>
      <w:r>
        <w:t>.</w:t>
      </w:r>
    </w:p>
    <w:p w:rsidR="00756BBB" w:rsidRPr="00C52B29" w:rsidRDefault="00381648" w:rsidP="009E283B">
      <w:pPr>
        <w:rPr>
          <w:b/>
        </w:rPr>
      </w:pPr>
      <w:bookmarkStart w:id="103" w:name="_Toc468693652"/>
      <w:r w:rsidRPr="00C52B29">
        <w:rPr>
          <w:b/>
        </w:rPr>
        <w:t xml:space="preserve">Commonwealth </w:t>
      </w:r>
      <w:r w:rsidR="00E71339">
        <w:rPr>
          <w:b/>
        </w:rPr>
        <w:t>Simple</w:t>
      </w:r>
      <w:r w:rsidR="00C52B29" w:rsidRPr="00C52B29">
        <w:rPr>
          <w:b/>
        </w:rPr>
        <w:t xml:space="preserve"> </w:t>
      </w:r>
      <w:r w:rsidR="00CE01EF" w:rsidRPr="00C52B29">
        <w:rPr>
          <w:b/>
        </w:rPr>
        <w:t>G</w:t>
      </w:r>
      <w:r w:rsidR="00756BBB" w:rsidRPr="00C52B29">
        <w:rPr>
          <w:b/>
        </w:rPr>
        <w:t xml:space="preserve">rant </w:t>
      </w:r>
      <w:r w:rsidR="005163DB" w:rsidRPr="00C52B29">
        <w:rPr>
          <w:b/>
        </w:rPr>
        <w:t>A</w:t>
      </w:r>
      <w:r w:rsidR="00756BBB" w:rsidRPr="00C52B29">
        <w:rPr>
          <w:b/>
        </w:rPr>
        <w:t>greement</w:t>
      </w:r>
      <w:bookmarkEnd w:id="103"/>
      <w:r w:rsidR="002D13CB" w:rsidRPr="00C52B29">
        <w:rPr>
          <w:b/>
        </w:rPr>
        <w:t xml:space="preserve"> </w:t>
      </w:r>
    </w:p>
    <w:p w:rsidR="00756BBB" w:rsidRPr="00C52B29" w:rsidRDefault="00705C93" w:rsidP="00BC16E5">
      <w:r w:rsidRPr="00C52B29">
        <w:rPr>
          <w:iCs/>
        </w:rPr>
        <w:t>We</w:t>
      </w:r>
      <w:r w:rsidR="004712C0" w:rsidRPr="00C52B29">
        <w:rPr>
          <w:iCs/>
        </w:rPr>
        <w:t xml:space="preserve"> </w:t>
      </w:r>
      <w:r w:rsidR="00756BBB" w:rsidRPr="00C52B29">
        <w:rPr>
          <w:iCs/>
        </w:rPr>
        <w:t xml:space="preserve">will use a </w:t>
      </w:r>
      <w:r w:rsidR="00381648" w:rsidRPr="00C52B29">
        <w:rPr>
          <w:iCs/>
        </w:rPr>
        <w:t xml:space="preserve">Commonwealth </w:t>
      </w:r>
      <w:r w:rsidR="00E71339">
        <w:rPr>
          <w:iCs/>
        </w:rPr>
        <w:t>Simple</w:t>
      </w:r>
      <w:r w:rsidR="00756BBB" w:rsidRPr="00C52B29">
        <w:rPr>
          <w:iCs/>
        </w:rPr>
        <w:t xml:space="preserve"> </w:t>
      </w:r>
      <w:r w:rsidR="00176FF3">
        <w:rPr>
          <w:iCs/>
        </w:rPr>
        <w:t>G</w:t>
      </w:r>
      <w:r w:rsidR="00AE3DAF" w:rsidRPr="00C52B29">
        <w:rPr>
          <w:iCs/>
        </w:rPr>
        <w:t xml:space="preserve">rant </w:t>
      </w:r>
      <w:r w:rsidR="00176FF3">
        <w:rPr>
          <w:iCs/>
        </w:rPr>
        <w:t>A</w:t>
      </w:r>
      <w:r w:rsidR="00AE3DAF" w:rsidRPr="00C52B29">
        <w:rPr>
          <w:iCs/>
        </w:rPr>
        <w:t>greement</w:t>
      </w:r>
      <w:r w:rsidR="00D242BE" w:rsidRPr="00C52B29">
        <w:rPr>
          <w:iCs/>
        </w:rPr>
        <w:t>.</w:t>
      </w:r>
    </w:p>
    <w:p w:rsidR="005163DB" w:rsidRDefault="00756BBB" w:rsidP="00756BBB">
      <w:pPr>
        <w:rPr>
          <w:iCs/>
        </w:rPr>
      </w:pPr>
      <w:r w:rsidRPr="0001641E">
        <w:rPr>
          <w:iCs/>
        </w:rPr>
        <w:t xml:space="preserve">You will </w:t>
      </w:r>
      <w:r w:rsidRPr="00705C93">
        <w:rPr>
          <w:iCs/>
        </w:rPr>
        <w:t>have</w:t>
      </w:r>
      <w:r w:rsidR="00BA18AE">
        <w:rPr>
          <w:iCs/>
        </w:rPr>
        <w:t xml:space="preserve"> twenty (</w:t>
      </w:r>
      <w:r w:rsidR="00827752">
        <w:rPr>
          <w:iCs/>
        </w:rPr>
        <w:t>2</w:t>
      </w:r>
      <w:r w:rsidRPr="00705C93">
        <w:rPr>
          <w:iCs/>
        </w:rPr>
        <w:t>0</w:t>
      </w:r>
      <w:r w:rsidR="00BA18AE">
        <w:rPr>
          <w:iCs/>
        </w:rPr>
        <w:t>) business</w:t>
      </w:r>
      <w:r w:rsidRPr="00705C93">
        <w:rPr>
          <w:iCs/>
        </w:rPr>
        <w:t xml:space="preserve"> days from</w:t>
      </w:r>
      <w:r w:rsidRPr="0001641E">
        <w:rPr>
          <w:iCs/>
        </w:rPr>
        <w:t xml:space="preserve"> the date of a written offer to</w:t>
      </w:r>
      <w:r w:rsidR="00BA18AE">
        <w:rPr>
          <w:iCs/>
        </w:rPr>
        <w:t xml:space="preserve"> sign and return</w:t>
      </w:r>
      <w:r w:rsidRPr="0001641E">
        <w:rPr>
          <w:iCs/>
        </w:rPr>
        <w:t xml:space="preserve"> this </w:t>
      </w:r>
      <w:r w:rsidR="00AE3DAF" w:rsidRPr="00AE3DAF">
        <w:rPr>
          <w:iCs/>
        </w:rPr>
        <w:t>grant agreement</w:t>
      </w:r>
      <w:r w:rsidR="00BA18AE">
        <w:rPr>
          <w:iCs/>
        </w:rPr>
        <w:t xml:space="preserve">. The grant agreement is not considered to be executed until </w:t>
      </w:r>
      <w:r w:rsidRPr="0001641E">
        <w:rPr>
          <w:iCs/>
        </w:rPr>
        <w:t xml:space="preserve">both you and the Commonwealth have signed the </w:t>
      </w:r>
      <w:r w:rsidR="00AE3DAF">
        <w:rPr>
          <w:iCs/>
        </w:rPr>
        <w:t>a</w:t>
      </w:r>
      <w:r w:rsidR="00BA18AE">
        <w:rPr>
          <w:iCs/>
        </w:rPr>
        <w:t>greement</w:t>
      </w:r>
      <w:r w:rsidRPr="0001641E">
        <w:rPr>
          <w:iCs/>
        </w:rPr>
        <w:t xml:space="preserve">. During this time, </w:t>
      </w:r>
      <w:r w:rsidR="00705C93">
        <w:rPr>
          <w:iCs/>
        </w:rPr>
        <w:t xml:space="preserve">we </w:t>
      </w:r>
      <w:r w:rsidRPr="0001641E">
        <w:rPr>
          <w:iCs/>
        </w:rPr>
        <w:t xml:space="preserve">will work with you to finalise details. </w:t>
      </w:r>
    </w:p>
    <w:p w:rsidR="007F3B54" w:rsidRPr="00D25CF7" w:rsidRDefault="00756BBB" w:rsidP="00D25CF7">
      <w:pPr>
        <w:rPr>
          <w:iCs/>
        </w:rPr>
      </w:pPr>
      <w:r w:rsidRPr="0001641E">
        <w:rPr>
          <w:iCs/>
        </w:rPr>
        <w:t xml:space="preserve">The offer may lapse if both parties do not sign the </w:t>
      </w:r>
      <w:r w:rsidR="00AE3DAF" w:rsidRPr="00AE3DAF">
        <w:rPr>
          <w:iCs/>
        </w:rPr>
        <w:t>grant agreement</w:t>
      </w:r>
      <w:r w:rsidR="00320EA3">
        <w:rPr>
          <w:iCs/>
        </w:rPr>
        <w:t xml:space="preserve"> </w:t>
      </w:r>
      <w:r w:rsidRPr="0001641E">
        <w:rPr>
          <w:iCs/>
        </w:rPr>
        <w:t xml:space="preserve">within this time. Under certain circumstances, we may extend this period. </w:t>
      </w:r>
      <w:r w:rsidR="00705C93">
        <w:rPr>
          <w:iCs/>
        </w:rPr>
        <w:t xml:space="preserve">We </w:t>
      </w:r>
      <w:r w:rsidRPr="0001641E">
        <w:rPr>
          <w:iCs/>
        </w:rPr>
        <w:t xml:space="preserve">base the approval of your </w:t>
      </w:r>
      <w:r w:rsidR="00AE3DAF">
        <w:rPr>
          <w:iCs/>
        </w:rPr>
        <w:t>g</w:t>
      </w:r>
      <w:r w:rsidRPr="0001641E">
        <w:rPr>
          <w:iCs/>
        </w:rPr>
        <w:t>rant on the information you provide in your application.</w:t>
      </w:r>
      <w:bookmarkEnd w:id="102"/>
    </w:p>
    <w:p w:rsidR="00D057B9" w:rsidRPr="00F4677D" w:rsidRDefault="004545F3" w:rsidP="00571B3C">
      <w:pPr>
        <w:pStyle w:val="Heading3"/>
      </w:pPr>
      <w:bookmarkStart w:id="104" w:name="_Toc530579998"/>
      <w:bookmarkStart w:id="105" w:name="_Toc25075005"/>
      <w:bookmarkEnd w:id="104"/>
      <w:r w:rsidRPr="00F4677D">
        <w:t xml:space="preserve">How </w:t>
      </w:r>
      <w:r w:rsidR="006C764B">
        <w:t>we</w:t>
      </w:r>
      <w:r w:rsidR="00756BBB" w:rsidRPr="00F4677D">
        <w:t xml:space="preserve"> pay </w:t>
      </w:r>
      <w:r w:rsidRPr="00F4677D">
        <w:t>the grant</w:t>
      </w:r>
      <w:bookmarkEnd w:id="105"/>
    </w:p>
    <w:p w:rsidR="004545F3" w:rsidRPr="00DB0315" w:rsidRDefault="004545F3" w:rsidP="004545F3">
      <w:pPr>
        <w:tabs>
          <w:tab w:val="left" w:pos="0"/>
        </w:tabs>
        <w:rPr>
          <w:bCs/>
          <w:lang w:eastAsia="en-AU"/>
        </w:rPr>
      </w:pPr>
      <w:bookmarkStart w:id="106" w:name="_Toc466898122"/>
      <w:r w:rsidRPr="00DB0315">
        <w:rPr>
          <w:bCs/>
          <w:lang w:eastAsia="en-AU"/>
        </w:rPr>
        <w:t xml:space="preserve">The </w:t>
      </w:r>
      <w:r w:rsidR="00AE3DAF" w:rsidRPr="00AE3DAF">
        <w:rPr>
          <w:bCs/>
          <w:lang w:eastAsia="en-AU"/>
        </w:rPr>
        <w:t>grant agreement</w:t>
      </w:r>
      <w:r w:rsidR="00AE3DAF">
        <w:rPr>
          <w:bCs/>
          <w:lang w:eastAsia="en-AU"/>
        </w:rPr>
        <w:t xml:space="preserve"> </w:t>
      </w:r>
      <w:r w:rsidRPr="00DB0315">
        <w:rPr>
          <w:bCs/>
          <w:lang w:eastAsia="en-AU"/>
        </w:rPr>
        <w:t>will state the:</w:t>
      </w:r>
    </w:p>
    <w:p w:rsidR="004545F3" w:rsidRPr="00DB0315" w:rsidRDefault="004545F3" w:rsidP="004545F3">
      <w:pPr>
        <w:pStyle w:val="ListBullet"/>
      </w:pPr>
      <w:r w:rsidRPr="00DB0315">
        <w:t>maximum grant amount to be paid</w:t>
      </w:r>
    </w:p>
    <w:p w:rsidR="004622C2" w:rsidRDefault="004622C2" w:rsidP="004545F3">
      <w:pPr>
        <w:pStyle w:val="ListBullet"/>
      </w:pPr>
      <w:r w:rsidRPr="004622C2">
        <w:t xml:space="preserve">any </w:t>
      </w:r>
      <w:r w:rsidR="00B501CF">
        <w:t xml:space="preserve">financial </w:t>
      </w:r>
      <w:r w:rsidRPr="004622C2">
        <w:t>contributions you must make</w:t>
      </w:r>
    </w:p>
    <w:p w:rsidR="00933357" w:rsidRDefault="00933357" w:rsidP="004545F3">
      <w:pPr>
        <w:pStyle w:val="ListBullet"/>
      </w:pPr>
      <w:r>
        <w:t>any in-kind contributions you will make</w:t>
      </w:r>
    </w:p>
    <w:p w:rsidR="00933357" w:rsidRDefault="00933357" w:rsidP="004545F3">
      <w:pPr>
        <w:pStyle w:val="ListBullet"/>
      </w:pPr>
      <w:r>
        <w:t xml:space="preserve">any financial contribution </w:t>
      </w:r>
      <w:r w:rsidR="00242D75">
        <w:t xml:space="preserve">(in-kind or cash) </w:t>
      </w:r>
      <w:r>
        <w:t xml:space="preserve">provided </w:t>
      </w:r>
      <w:r w:rsidR="00E00BF7">
        <w:t xml:space="preserve">by </w:t>
      </w:r>
      <w:r>
        <w:t>a third party</w:t>
      </w:r>
    </w:p>
    <w:p w:rsidR="004B2923" w:rsidRDefault="00705C93" w:rsidP="004545F3">
      <w:pPr>
        <w:tabs>
          <w:tab w:val="left" w:pos="0"/>
        </w:tabs>
        <w:rPr>
          <w:bCs/>
          <w:lang w:eastAsia="en-AU"/>
        </w:rPr>
      </w:pPr>
      <w:r>
        <w:rPr>
          <w:bCs/>
          <w:lang w:eastAsia="en-AU"/>
        </w:rPr>
        <w:t>We</w:t>
      </w:r>
      <w:r w:rsidR="00110267">
        <w:rPr>
          <w:bCs/>
          <w:lang w:eastAsia="en-AU"/>
        </w:rPr>
        <w:t xml:space="preserve"> </w:t>
      </w:r>
      <w:r w:rsidR="004545F3" w:rsidRPr="00DB0315">
        <w:rPr>
          <w:bCs/>
          <w:lang w:eastAsia="en-AU"/>
        </w:rPr>
        <w:t xml:space="preserve">will not exceed the maximum grant amount </w:t>
      </w:r>
      <w:r w:rsidR="00677CDB">
        <w:rPr>
          <w:bCs/>
          <w:lang w:eastAsia="en-AU"/>
        </w:rPr>
        <w:t xml:space="preserve">specified in the grant agreement </w:t>
      </w:r>
      <w:r w:rsidR="004545F3" w:rsidRPr="00DB0315">
        <w:rPr>
          <w:bCs/>
          <w:lang w:eastAsia="en-AU"/>
        </w:rPr>
        <w:t>under any circumstances</w:t>
      </w:r>
      <w:r w:rsidR="00242D75">
        <w:rPr>
          <w:bCs/>
          <w:lang w:eastAsia="en-AU"/>
        </w:rPr>
        <w:t xml:space="preserve">. </w:t>
      </w:r>
      <w:r w:rsidR="004545F3" w:rsidRPr="00DB0315">
        <w:rPr>
          <w:bCs/>
          <w:lang w:eastAsia="en-AU"/>
        </w:rPr>
        <w:t xml:space="preserve">If you incur extra </w:t>
      </w:r>
      <w:r w:rsidR="00933357">
        <w:rPr>
          <w:bCs/>
          <w:lang w:eastAsia="en-AU"/>
        </w:rPr>
        <w:t>costs</w:t>
      </w:r>
      <w:r w:rsidR="004545F3" w:rsidRPr="00DB0315">
        <w:rPr>
          <w:bCs/>
          <w:lang w:eastAsia="en-AU"/>
        </w:rPr>
        <w:t xml:space="preserve">, you must </w:t>
      </w:r>
      <w:r w:rsidR="00933357">
        <w:rPr>
          <w:bCs/>
          <w:lang w:eastAsia="en-AU"/>
        </w:rPr>
        <w:t>meet them</w:t>
      </w:r>
      <w:r w:rsidR="004545F3" w:rsidRPr="00DB0315">
        <w:rPr>
          <w:bCs/>
          <w:lang w:eastAsia="en-AU"/>
        </w:rPr>
        <w:t xml:space="preserve"> yourself.</w:t>
      </w:r>
    </w:p>
    <w:p w:rsidR="00E65040" w:rsidRPr="00EE260E" w:rsidRDefault="00242D75" w:rsidP="00E65040">
      <w:pPr>
        <w:rPr>
          <w:b/>
        </w:rPr>
      </w:pPr>
      <w:r w:rsidRPr="00EE260E">
        <w:rPr>
          <w:b/>
        </w:rPr>
        <w:t>Progress payments</w:t>
      </w:r>
    </w:p>
    <w:p w:rsidR="00E65040" w:rsidRPr="00242D75" w:rsidRDefault="00705C93" w:rsidP="00E65040">
      <w:r w:rsidRPr="00242D75">
        <w:t>We</w:t>
      </w:r>
      <w:r w:rsidR="00E65040" w:rsidRPr="00242D75">
        <w:t xml:space="preserve"> will make payments according to an agreed schedule set out in the </w:t>
      </w:r>
      <w:r w:rsidR="00AE3DAF" w:rsidRPr="00242D75">
        <w:t>grant agreement</w:t>
      </w:r>
      <w:r w:rsidR="00E65040" w:rsidRPr="00242D75">
        <w:t xml:space="preserve">. Payments are subject to satisfactory progress on the </w:t>
      </w:r>
      <w:r w:rsidR="00242D75" w:rsidRPr="00242D75">
        <w:t>project.</w:t>
      </w:r>
    </w:p>
    <w:p w:rsidR="003414AD" w:rsidRPr="003414AD" w:rsidRDefault="00C05A13" w:rsidP="00E65040">
      <w:pPr>
        <w:pStyle w:val="Heading3"/>
      </w:pPr>
      <w:bookmarkStart w:id="107" w:name="_Toc529276547"/>
      <w:bookmarkStart w:id="108" w:name="_Toc529458389"/>
      <w:bookmarkStart w:id="109" w:name="_Toc530486357"/>
      <w:bookmarkStart w:id="110" w:name="_Toc530580001"/>
      <w:bookmarkStart w:id="111" w:name="_Toc25075006"/>
      <w:bookmarkEnd w:id="107"/>
      <w:bookmarkEnd w:id="108"/>
      <w:bookmarkEnd w:id="109"/>
      <w:bookmarkEnd w:id="110"/>
      <w:r>
        <w:t xml:space="preserve">Grant </w:t>
      </w:r>
      <w:r w:rsidR="006D602A">
        <w:t>p</w:t>
      </w:r>
      <w:r>
        <w:t>ayments and GST</w:t>
      </w:r>
      <w:bookmarkEnd w:id="111"/>
    </w:p>
    <w:p w:rsidR="003414AD" w:rsidRDefault="00D22A04" w:rsidP="00E65040">
      <w:r w:rsidRPr="00E162FF">
        <w:t xml:space="preserve">Grants are assessable income for taxation purposes, unless exempted by a taxation law. </w:t>
      </w:r>
      <w:r w:rsidR="00705C93">
        <w:t>We</w:t>
      </w:r>
      <w:r>
        <w:t xml:space="preserve"> recommend you</w:t>
      </w:r>
      <w:r w:rsidRPr="00E162FF">
        <w:t xml:space="preserve"> seek independent professional advice on </w:t>
      </w:r>
      <w:r>
        <w:t>your</w:t>
      </w:r>
      <w:r w:rsidRPr="00E162FF">
        <w:t xml:space="preserve"> taxation obligations</w:t>
      </w:r>
      <w:r>
        <w:t xml:space="preserve"> or seek assistance from the </w:t>
      </w:r>
      <w:hyperlink r:id="rId31" w:history="1">
        <w:r w:rsidRPr="002612BF">
          <w:rPr>
            <w:rStyle w:val="Hyperlink"/>
          </w:rPr>
          <w:t>Australian Taxation Office</w:t>
        </w:r>
      </w:hyperlink>
      <w:r w:rsidRPr="00E162FF">
        <w:t xml:space="preserve">. </w:t>
      </w:r>
      <w:r w:rsidR="00705C93">
        <w:t>We</w:t>
      </w:r>
      <w:r>
        <w:t xml:space="preserve"> do not</w:t>
      </w:r>
      <w:r w:rsidRPr="00E162FF">
        <w:t xml:space="preserve"> provide advice on </w:t>
      </w:r>
      <w:r w:rsidR="00780216">
        <w:t xml:space="preserve">your particular </w:t>
      </w:r>
      <w:r w:rsidRPr="004223FA">
        <w:t>tax</w:t>
      </w:r>
      <w:r w:rsidR="00780216" w:rsidRPr="004223FA">
        <w:t>ation circumstances</w:t>
      </w:r>
      <w:r w:rsidRPr="004223FA">
        <w:t>.</w:t>
      </w:r>
    </w:p>
    <w:p w:rsidR="00D22A04" w:rsidRPr="004223FA" w:rsidRDefault="003414AD" w:rsidP="00E65040">
      <w:r>
        <w:t>GST is payable on grants and the grant agreement will include GST where applicable.</w:t>
      </w:r>
      <w:r w:rsidR="004161D7" w:rsidRPr="004223FA">
        <w:t xml:space="preserve"> </w:t>
      </w:r>
    </w:p>
    <w:p w:rsidR="00E1311F" w:rsidRPr="004223FA" w:rsidDel="00457E6C" w:rsidRDefault="00E1311F" w:rsidP="00571B3C">
      <w:pPr>
        <w:pStyle w:val="Heading2"/>
      </w:pPr>
      <w:bookmarkStart w:id="112" w:name="_Toc494290551"/>
      <w:bookmarkStart w:id="113" w:name="_Toc485726977"/>
      <w:bookmarkStart w:id="114" w:name="_Toc485736597"/>
      <w:bookmarkStart w:id="115" w:name="_Toc25075007"/>
      <w:bookmarkStart w:id="116" w:name="_Toc164844284"/>
      <w:bookmarkEnd w:id="106"/>
      <w:bookmarkEnd w:id="112"/>
      <w:r w:rsidRPr="004223FA" w:rsidDel="00457E6C">
        <w:t>Announcement of grants</w:t>
      </w:r>
      <w:bookmarkEnd w:id="113"/>
      <w:bookmarkEnd w:id="114"/>
      <w:bookmarkEnd w:id="115"/>
    </w:p>
    <w:p w:rsidR="00E1311F" w:rsidDel="00457E6C" w:rsidRDefault="00E1311F" w:rsidP="00E1311F">
      <w:pPr>
        <w:rPr>
          <w:i/>
        </w:rPr>
      </w:pPr>
      <w:r w:rsidDel="00457E6C">
        <w:t xml:space="preserve">If successful, your </w:t>
      </w:r>
      <w:r w:rsidR="00AE3DAF">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4D3D46" w:rsidRPr="00B368D9" w:rsidDel="00457E6C">
        <w:t xml:space="preserve">Section 5.3 of the </w:t>
      </w:r>
      <w:hyperlink r:id="rId32" w:history="1">
        <w:r w:rsidR="008B565C" w:rsidRPr="004D3D46" w:rsidDel="00457E6C">
          <w:rPr>
            <w:rStyle w:val="Hyperlink"/>
          </w:rPr>
          <w:t>CGRGs</w:t>
        </w:r>
      </w:hyperlink>
      <w:r w:rsidR="008B565C" w:rsidRPr="00CF2166" w:rsidDel="00457E6C">
        <w:t>.</w:t>
      </w:r>
    </w:p>
    <w:p w:rsidR="00E1311F" w:rsidRDefault="00492B00" w:rsidP="00571B3C">
      <w:pPr>
        <w:pStyle w:val="Heading2"/>
      </w:pPr>
      <w:bookmarkStart w:id="117" w:name="_Toc530486361"/>
      <w:bookmarkStart w:id="118" w:name="_Toc530580006"/>
      <w:bookmarkStart w:id="119" w:name="_Toc25075008"/>
      <w:bookmarkEnd w:id="117"/>
      <w:bookmarkEnd w:id="118"/>
      <w:r>
        <w:t xml:space="preserve">How </w:t>
      </w:r>
      <w:r w:rsidR="00705C93">
        <w:t>we</w:t>
      </w:r>
      <w:r w:rsidR="00110267">
        <w:t xml:space="preserve"> </w:t>
      </w:r>
      <w:r>
        <w:t>monitor your grant activity</w:t>
      </w:r>
      <w:bookmarkEnd w:id="119"/>
    </w:p>
    <w:p w:rsidR="004A2224" w:rsidRPr="00170226" w:rsidRDefault="004A2224" w:rsidP="00571B3C">
      <w:pPr>
        <w:pStyle w:val="Heading3"/>
      </w:pPr>
      <w:bookmarkStart w:id="120" w:name="_Toc25075009"/>
      <w:r w:rsidRPr="00170226">
        <w:t>Keeping us informed</w:t>
      </w:r>
      <w:bookmarkEnd w:id="120"/>
    </w:p>
    <w:p w:rsidR="004A2224" w:rsidRDefault="004A2224" w:rsidP="004A2224">
      <w:r>
        <w:t xml:space="preserve">You should let </w:t>
      </w:r>
      <w:r w:rsidR="00705C93">
        <w:t>us</w:t>
      </w:r>
      <w:r w:rsidR="00115A51">
        <w:t xml:space="preserve"> </w:t>
      </w:r>
      <w:r>
        <w:t xml:space="preserve">know if anything is likely to </w:t>
      </w:r>
      <w:r w:rsidRPr="00091823">
        <w:t>affect your</w:t>
      </w:r>
      <w:r w:rsidR="00091823" w:rsidRPr="00091823">
        <w:t xml:space="preserve"> project</w:t>
      </w:r>
      <w:r w:rsidRPr="00091823">
        <w:t xml:space="preserve"> or organisation. </w:t>
      </w:r>
    </w:p>
    <w:p w:rsidR="004A2224" w:rsidRDefault="00705C93" w:rsidP="004A2224">
      <w:r w:rsidRPr="00EE0C10">
        <w:t>We</w:t>
      </w:r>
      <w:r w:rsidR="00115A51">
        <w:t xml:space="preserve"> </w:t>
      </w:r>
      <w:r w:rsidR="004A2224">
        <w:t>need to know of any changes to your organisation or its business activities, particularly if they affect your ability to complete your grant, carry on business and pay debts due</w:t>
      </w:r>
      <w:r w:rsidR="00F713CF">
        <w:t xml:space="preserve"> because of these changes</w:t>
      </w:r>
      <w:r w:rsidR="004A2224">
        <w:t>.</w:t>
      </w:r>
    </w:p>
    <w:p w:rsidR="004A2224" w:rsidRDefault="004A2224" w:rsidP="004A2224">
      <w:r>
        <w:lastRenderedPageBreak/>
        <w:t xml:space="preserve">You must inform </w:t>
      </w:r>
      <w:r w:rsidR="00705C93">
        <w:t>us</w:t>
      </w:r>
      <w:r>
        <w:t xml:space="preserve"> of any changes to your</w:t>
      </w:r>
      <w:r w:rsidR="000F48FA">
        <w:t>:</w:t>
      </w:r>
    </w:p>
    <w:p w:rsidR="004A2224" w:rsidRDefault="004A2224" w:rsidP="004A2224">
      <w:pPr>
        <w:pStyle w:val="ListBullet"/>
      </w:pPr>
      <w:r>
        <w:t>name</w:t>
      </w:r>
    </w:p>
    <w:p w:rsidR="00091823" w:rsidRDefault="00091823" w:rsidP="00091823">
      <w:pPr>
        <w:pStyle w:val="ListBullet"/>
      </w:pPr>
      <w:r>
        <w:t xml:space="preserve">business structure </w:t>
      </w:r>
    </w:p>
    <w:p w:rsidR="004A2224" w:rsidRDefault="004A2224" w:rsidP="004A2224">
      <w:pPr>
        <w:pStyle w:val="ListBullet"/>
      </w:pPr>
      <w:r>
        <w:t>nominated contact details</w:t>
      </w:r>
    </w:p>
    <w:p w:rsidR="00091823" w:rsidRDefault="00091823" w:rsidP="004A2224">
      <w:pPr>
        <w:pStyle w:val="ListBullet"/>
      </w:pPr>
      <w:r>
        <w:t>bank account details</w:t>
      </w:r>
      <w:r w:rsidR="00825E15">
        <w:t>.</w:t>
      </w:r>
    </w:p>
    <w:p w:rsidR="003159B5" w:rsidRPr="00683955" w:rsidRDefault="002536AC" w:rsidP="00571B3C">
      <w:pPr>
        <w:pStyle w:val="Heading3"/>
      </w:pPr>
      <w:bookmarkStart w:id="121" w:name="_Toc529276553"/>
      <w:bookmarkStart w:id="122" w:name="_Toc25075010"/>
      <w:bookmarkEnd w:id="121"/>
      <w:r w:rsidRPr="00683955">
        <w:t>Reporting</w:t>
      </w:r>
      <w:bookmarkEnd w:id="122"/>
      <w:r w:rsidRPr="00683955">
        <w:t xml:space="preserve"> </w:t>
      </w:r>
    </w:p>
    <w:p w:rsidR="00363BB8" w:rsidRPr="00363BB8" w:rsidRDefault="00E1311F" w:rsidP="009A072D">
      <w:r w:rsidRPr="00363BB8">
        <w:rPr>
          <w:rFonts w:cstheme="minorHAnsi"/>
        </w:rPr>
        <w:t>You must submit reports</w:t>
      </w:r>
      <w:r w:rsidRPr="00363BB8">
        <w:rPr>
          <w:rFonts w:cstheme="minorHAnsi"/>
          <w:b/>
        </w:rPr>
        <w:t xml:space="preserve"> </w:t>
      </w:r>
      <w:r w:rsidRPr="00363BB8">
        <w:rPr>
          <w:rFonts w:cstheme="minorHAnsi"/>
        </w:rPr>
        <w:t>in line with the</w:t>
      </w:r>
      <w:r w:rsidRPr="00363BB8" w:rsidDel="00D505A5">
        <w:rPr>
          <w:rFonts w:cstheme="minorHAnsi"/>
        </w:rPr>
        <w:t xml:space="preserve"> </w:t>
      </w:r>
      <w:r w:rsidR="00AE3DAF" w:rsidRPr="00363BB8">
        <w:rPr>
          <w:rFonts w:cstheme="minorHAnsi"/>
        </w:rPr>
        <w:t>grant agreement</w:t>
      </w:r>
      <w:r w:rsidRPr="00363BB8">
        <w:rPr>
          <w:rFonts w:cstheme="minorHAnsi"/>
        </w:rPr>
        <w:t xml:space="preserve">. </w:t>
      </w:r>
      <w:r w:rsidR="002A4606" w:rsidRPr="00363BB8">
        <w:rPr>
          <w:rFonts w:cstheme="minorHAnsi"/>
          <w:bCs/>
          <w:lang w:eastAsia="en-AU"/>
        </w:rPr>
        <w:t xml:space="preserve">All reporting requirements will be outlined in the grant agreement. </w:t>
      </w:r>
      <w:r w:rsidR="00E96DD6" w:rsidRPr="00363BB8">
        <w:t xml:space="preserve">We </w:t>
      </w:r>
      <w:r w:rsidR="009A072D" w:rsidRPr="00363BB8">
        <w:t xml:space="preserve">will monitor progress by assessing reports you submit and may </w:t>
      </w:r>
      <w:r w:rsidR="00DC4884" w:rsidRPr="00363BB8">
        <w:t xml:space="preserve">request </w:t>
      </w:r>
      <w:r w:rsidR="002A4606" w:rsidRPr="00363BB8">
        <w:t>additional evidence</w:t>
      </w:r>
      <w:r w:rsidR="009A072D" w:rsidRPr="00363BB8">
        <w:t xml:space="preserve"> to confirm details </w:t>
      </w:r>
      <w:r w:rsidR="002A4606" w:rsidRPr="00363BB8">
        <w:t>in</w:t>
      </w:r>
      <w:r w:rsidR="009A072D" w:rsidRPr="00363BB8">
        <w:t xml:space="preserve"> your reports. </w:t>
      </w:r>
    </w:p>
    <w:p w:rsidR="009A072D" w:rsidRPr="00363BB8" w:rsidRDefault="009A072D" w:rsidP="00181A24">
      <w:bookmarkStart w:id="123" w:name="_Toc468693655"/>
      <w:bookmarkStart w:id="124" w:name="_Toc509838910"/>
      <w:r w:rsidRPr="00363BB8">
        <w:rPr>
          <w:b/>
        </w:rPr>
        <w:t>Progress reports</w:t>
      </w:r>
      <w:bookmarkEnd w:id="123"/>
      <w:r w:rsidR="00561C96" w:rsidRPr="00363BB8">
        <w:rPr>
          <w:b/>
        </w:rPr>
        <w:t xml:space="preserve"> </w:t>
      </w:r>
      <w:bookmarkEnd w:id="124"/>
    </w:p>
    <w:p w:rsidR="009A072D" w:rsidRPr="00363BB8" w:rsidRDefault="009A072D" w:rsidP="009A072D">
      <w:r w:rsidRPr="00363BB8">
        <w:t>Progress reports must</w:t>
      </w:r>
      <w:r w:rsidR="00601F72" w:rsidRPr="00363BB8">
        <w:t>:</w:t>
      </w:r>
    </w:p>
    <w:p w:rsidR="000C535B" w:rsidRPr="00363BB8" w:rsidRDefault="000C535B" w:rsidP="009A072D">
      <w:pPr>
        <w:pStyle w:val="ListBullet"/>
        <w:numPr>
          <w:ilvl w:val="0"/>
          <w:numId w:val="7"/>
        </w:numPr>
        <w:spacing w:before="60" w:after="60"/>
        <w:ind w:left="357" w:hanging="357"/>
      </w:pPr>
      <w:r w:rsidRPr="00363BB8">
        <w:t>be completed in the progress report template</w:t>
      </w:r>
    </w:p>
    <w:p w:rsidR="009A072D" w:rsidRPr="00363BB8" w:rsidRDefault="009A072D" w:rsidP="009A072D">
      <w:pPr>
        <w:pStyle w:val="ListBullet"/>
        <w:numPr>
          <w:ilvl w:val="0"/>
          <w:numId w:val="7"/>
        </w:numPr>
        <w:spacing w:before="60" w:after="60"/>
        <w:ind w:left="357" w:hanging="357"/>
      </w:pPr>
      <w:r w:rsidRPr="00363BB8">
        <w:t xml:space="preserve">include </w:t>
      </w:r>
      <w:r w:rsidR="000C535B" w:rsidRPr="00363BB8">
        <w:t xml:space="preserve">appropriate </w:t>
      </w:r>
      <w:r w:rsidRPr="00363BB8">
        <w:t>evidence of your progress toward completion of agreed activities</w:t>
      </w:r>
      <w:r w:rsidR="00780216" w:rsidRPr="00363BB8">
        <w:t xml:space="preserve"> and outcomes</w:t>
      </w:r>
    </w:p>
    <w:p w:rsidR="000C535B" w:rsidRPr="00363BB8" w:rsidRDefault="000C535B" w:rsidP="009A072D">
      <w:pPr>
        <w:pStyle w:val="ListBullet"/>
        <w:numPr>
          <w:ilvl w:val="0"/>
          <w:numId w:val="7"/>
        </w:numPr>
        <w:spacing w:before="60" w:after="60"/>
        <w:ind w:left="357" w:hanging="357"/>
      </w:pPr>
      <w:r w:rsidRPr="00363BB8">
        <w:t>include what project objectives have been achieved during the reporting period</w:t>
      </w:r>
    </w:p>
    <w:p w:rsidR="000C535B" w:rsidRPr="00363BB8" w:rsidRDefault="000C535B" w:rsidP="009A072D">
      <w:pPr>
        <w:pStyle w:val="ListBullet"/>
        <w:numPr>
          <w:ilvl w:val="0"/>
          <w:numId w:val="7"/>
        </w:numPr>
        <w:spacing w:before="60" w:after="60"/>
        <w:ind w:left="357" w:hanging="357"/>
      </w:pPr>
      <w:r w:rsidRPr="00363BB8">
        <w:t>detail any project related issues</w:t>
      </w:r>
    </w:p>
    <w:p w:rsidR="009A072D" w:rsidRDefault="000C535B" w:rsidP="000C535B">
      <w:pPr>
        <w:pStyle w:val="ListBullet"/>
        <w:numPr>
          <w:ilvl w:val="0"/>
          <w:numId w:val="7"/>
        </w:numPr>
        <w:spacing w:before="60" w:after="60"/>
        <w:ind w:left="357" w:hanging="357"/>
      </w:pPr>
      <w:r w:rsidRPr="00363BB8">
        <w:t>include evidence of expenditure</w:t>
      </w:r>
      <w:r w:rsidR="009A072D" w:rsidRPr="00363BB8">
        <w:t xml:space="preserve"> incurred </w:t>
      </w:r>
      <w:r w:rsidRPr="00363BB8">
        <w:t>to date</w:t>
      </w:r>
    </w:p>
    <w:p w:rsidR="00363BB8" w:rsidRPr="00363BB8" w:rsidRDefault="00363BB8" w:rsidP="00363BB8">
      <w:pPr>
        <w:pStyle w:val="ListBullet"/>
      </w:pPr>
      <w:r>
        <w:t xml:space="preserve">include </w:t>
      </w:r>
      <w:r w:rsidRPr="00363BB8">
        <w:t>financial contributions related to the project</w:t>
      </w:r>
    </w:p>
    <w:p w:rsidR="009A072D" w:rsidRPr="00363BB8" w:rsidRDefault="009A072D" w:rsidP="009A072D">
      <w:pPr>
        <w:pStyle w:val="ListBullet"/>
        <w:numPr>
          <w:ilvl w:val="0"/>
          <w:numId w:val="7"/>
        </w:numPr>
        <w:spacing w:before="60" w:after="60"/>
        <w:ind w:left="357" w:hanging="357"/>
      </w:pPr>
      <w:r w:rsidRPr="00363BB8">
        <w:t>be submitted by the report due date (you can submit reports ahead of time if you have completed relevant activities).</w:t>
      </w:r>
    </w:p>
    <w:p w:rsidR="009A072D" w:rsidRDefault="00E96DD6" w:rsidP="009A072D">
      <w:r w:rsidRPr="00363BB8">
        <w:t>We</w:t>
      </w:r>
      <w:r w:rsidR="009A072D" w:rsidRPr="00363BB8">
        <w:t xml:space="preserve"> will only make grant payments when we receive satisfactory </w:t>
      </w:r>
      <w:r w:rsidR="009A072D">
        <w:t>progress</w:t>
      </w:r>
      <w:r w:rsidR="00115E97">
        <w:t xml:space="preserve"> reports.</w:t>
      </w:r>
      <w:r w:rsidR="009A072D">
        <w:t xml:space="preserve"> </w:t>
      </w:r>
    </w:p>
    <w:p w:rsidR="00565996" w:rsidRDefault="009A072D" w:rsidP="00565996">
      <w:r>
        <w:t xml:space="preserve">You must </w:t>
      </w:r>
      <w:r w:rsidR="003106BC">
        <w:t>tell us of</w:t>
      </w:r>
      <w:r>
        <w:t xml:space="preserve"> any reporting delays with us as soon as you become aware of them.</w:t>
      </w:r>
      <w:bookmarkStart w:id="125" w:name="_Toc468693656"/>
    </w:p>
    <w:p w:rsidR="009A072D" w:rsidRPr="00183EED" w:rsidRDefault="009A072D" w:rsidP="00181A24">
      <w:bookmarkStart w:id="126" w:name="_Toc509838912"/>
      <w:r w:rsidRPr="00181A24">
        <w:rPr>
          <w:b/>
        </w:rPr>
        <w:t>Final report</w:t>
      </w:r>
      <w:bookmarkEnd w:id="125"/>
      <w:bookmarkEnd w:id="126"/>
    </w:p>
    <w:p w:rsidR="009A072D" w:rsidRDefault="009A072D" w:rsidP="009A072D">
      <w:r>
        <w:t xml:space="preserve">When you </w:t>
      </w:r>
      <w:r w:rsidRPr="000C535B">
        <w:t xml:space="preserve">complete the </w:t>
      </w:r>
      <w:r w:rsidR="000C535B" w:rsidRPr="000C535B">
        <w:t>project</w:t>
      </w:r>
      <w:r w:rsidRPr="000C535B">
        <w:t xml:space="preserve">, you must submit </w:t>
      </w:r>
      <w:r>
        <w:t>a final report.</w:t>
      </w:r>
    </w:p>
    <w:p w:rsidR="009A072D" w:rsidRDefault="009A072D" w:rsidP="009A072D">
      <w:r>
        <w:t>Final reports must</w:t>
      </w:r>
      <w:r w:rsidR="000F48FA">
        <w:t>:</w:t>
      </w:r>
    </w:p>
    <w:p w:rsidR="000C535B" w:rsidRDefault="000C535B" w:rsidP="009A072D">
      <w:pPr>
        <w:pStyle w:val="ListBullet"/>
        <w:numPr>
          <w:ilvl w:val="0"/>
          <w:numId w:val="7"/>
        </w:numPr>
        <w:spacing w:before="60" w:after="60"/>
        <w:ind w:left="357" w:hanging="357"/>
      </w:pPr>
      <w:r>
        <w:t>be signed by the Director</w:t>
      </w:r>
      <w:r w:rsidR="00E63655">
        <w:t>, or a person in an equivalent senior position</w:t>
      </w:r>
    </w:p>
    <w:p w:rsidR="000C535B" w:rsidRDefault="000C535B" w:rsidP="009A072D">
      <w:pPr>
        <w:pStyle w:val="ListBullet"/>
        <w:numPr>
          <w:ilvl w:val="0"/>
          <w:numId w:val="7"/>
        </w:numPr>
        <w:spacing w:before="60" w:after="60"/>
        <w:ind w:left="357" w:hanging="357"/>
      </w:pPr>
      <w:r>
        <w:t>include a statutory declaration declaring that funds have been expended as outlined in accordance with the funding agreement</w:t>
      </w:r>
    </w:p>
    <w:p w:rsidR="0008722F" w:rsidRDefault="0008722F" w:rsidP="0008722F">
      <w:pPr>
        <w:pStyle w:val="ListBullet"/>
        <w:numPr>
          <w:ilvl w:val="0"/>
          <w:numId w:val="7"/>
        </w:numPr>
        <w:spacing w:before="60" w:after="60"/>
        <w:ind w:left="357" w:hanging="357"/>
      </w:pPr>
      <w:r>
        <w:t xml:space="preserve">include financial records </w:t>
      </w:r>
      <w:r w:rsidRPr="00E162FF">
        <w:t>identify</w:t>
      </w:r>
      <w:r>
        <w:t>ing</w:t>
      </w:r>
      <w:r w:rsidRPr="00E162FF">
        <w:t xml:space="preserve"> the total </w:t>
      </w:r>
      <w:r>
        <w:t>e</w:t>
      </w:r>
      <w:r w:rsidRPr="00E162FF">
        <w:t xml:space="preserve">ligible </w:t>
      </w:r>
      <w:r>
        <w:t>e</w:t>
      </w:r>
      <w:r w:rsidRPr="00E162FF">
        <w:t xml:space="preserve">xpenditure </w:t>
      </w:r>
      <w:r>
        <w:t>incurred and receipt and use of project partner financial contributions</w:t>
      </w:r>
    </w:p>
    <w:p w:rsidR="0008722F" w:rsidRDefault="0008722F" w:rsidP="0008722F">
      <w:pPr>
        <w:pStyle w:val="ListBullet"/>
        <w:numPr>
          <w:ilvl w:val="0"/>
          <w:numId w:val="7"/>
        </w:numPr>
        <w:spacing w:before="60" w:after="60"/>
        <w:ind w:left="357" w:hanging="357"/>
      </w:pPr>
      <w:r>
        <w:t>detail the project’s outcomes against the program objectives including quantitative information on the outcomes achieved</w:t>
      </w:r>
    </w:p>
    <w:p w:rsidR="0008722F" w:rsidRDefault="0008722F" w:rsidP="0008722F">
      <w:pPr>
        <w:pStyle w:val="ListBullet"/>
        <w:numPr>
          <w:ilvl w:val="0"/>
          <w:numId w:val="7"/>
        </w:numPr>
        <w:spacing w:before="60" w:after="60"/>
        <w:ind w:left="357" w:hanging="357"/>
      </w:pPr>
      <w:r>
        <w:t>outline the benefits realised</w:t>
      </w:r>
    </w:p>
    <w:p w:rsidR="009A072D" w:rsidRDefault="009A072D" w:rsidP="009A072D">
      <w:pPr>
        <w:pStyle w:val="ListBullet"/>
        <w:numPr>
          <w:ilvl w:val="0"/>
          <w:numId w:val="7"/>
        </w:numPr>
        <w:spacing w:before="60" w:after="60"/>
        <w:ind w:left="357" w:hanging="357"/>
      </w:pPr>
      <w:r w:rsidRPr="00E162FF">
        <w:t>include evidence</w:t>
      </w:r>
      <w:r>
        <w:t xml:space="preserve"> </w:t>
      </w:r>
      <w:r w:rsidR="00FB795A">
        <w:t>to verify results and achievement</w:t>
      </w:r>
    </w:p>
    <w:p w:rsidR="00FB795A" w:rsidRDefault="009A072D" w:rsidP="00FE0251">
      <w:pPr>
        <w:pStyle w:val="ListBullet"/>
        <w:numPr>
          <w:ilvl w:val="0"/>
          <w:numId w:val="7"/>
        </w:numPr>
        <w:spacing w:before="60" w:after="60"/>
        <w:ind w:left="357" w:hanging="357"/>
      </w:pPr>
      <w:r>
        <w:t xml:space="preserve">be submitted </w:t>
      </w:r>
      <w:r w:rsidR="0086382B">
        <w:t xml:space="preserve">by the due date and </w:t>
      </w:r>
      <w:r w:rsidR="00782A88">
        <w:t>in</w:t>
      </w:r>
      <w:r>
        <w:t xml:space="preserve"> the format </w:t>
      </w:r>
      <w:r w:rsidR="00115E97">
        <w:t>provided in the grant agreement</w:t>
      </w:r>
    </w:p>
    <w:p w:rsidR="009A072D" w:rsidRPr="0052630B" w:rsidRDefault="00EC727B" w:rsidP="00571B3C">
      <w:pPr>
        <w:pStyle w:val="Heading3"/>
      </w:pPr>
      <w:bookmarkStart w:id="127" w:name="_Toc509572409"/>
      <w:bookmarkStart w:id="128" w:name="_Toc509572410"/>
      <w:bookmarkStart w:id="129" w:name="_Toc509572411"/>
      <w:bookmarkStart w:id="130" w:name="_Toc25075011"/>
      <w:bookmarkEnd w:id="127"/>
      <w:bookmarkEnd w:id="128"/>
      <w:bookmarkEnd w:id="129"/>
      <w:r w:rsidRPr="0052630B">
        <w:t>Audited financial acquittal report</w:t>
      </w:r>
      <w:bookmarkEnd w:id="130"/>
    </w:p>
    <w:p w:rsidR="00C006A3" w:rsidRDefault="00E96DD6" w:rsidP="009A072D">
      <w:r>
        <w:t>We</w:t>
      </w:r>
      <w:r w:rsidR="007A19D9" w:rsidRPr="007A19D9">
        <w:rPr>
          <w:color w:val="0070C0"/>
        </w:rPr>
        <w:t xml:space="preserve"> </w:t>
      </w:r>
      <w:r w:rsidR="009A072D">
        <w:t xml:space="preserve">may ask you to provide </w:t>
      </w:r>
      <w:r w:rsidR="009A072D" w:rsidRPr="004800A3">
        <w:t>a</w:t>
      </w:r>
      <w:r w:rsidR="009A072D">
        <w:t xml:space="preserve">n </w:t>
      </w:r>
      <w:r w:rsidR="009A072D" w:rsidRPr="005757A8">
        <w:t>independently audited financial acquittal report</w:t>
      </w:r>
      <w:r w:rsidR="009A072D">
        <w:t>.</w:t>
      </w:r>
      <w:r w:rsidR="009A072D" w:rsidRPr="004800A3">
        <w:t xml:space="preserve"> A</w:t>
      </w:r>
      <w:r w:rsidR="009A072D">
        <w:t xml:space="preserve"> </w:t>
      </w:r>
      <w:r w:rsidR="009A072D" w:rsidRPr="005757A8">
        <w:t>financial acquittal report</w:t>
      </w:r>
      <w:r w:rsidR="009A072D">
        <w:t xml:space="preserve"> </w:t>
      </w:r>
      <w:r w:rsidR="009A072D" w:rsidRPr="004800A3">
        <w:t xml:space="preserve">will verify that </w:t>
      </w:r>
      <w:r w:rsidR="009A072D">
        <w:t xml:space="preserve">you spent the grant in </w:t>
      </w:r>
      <w:r w:rsidR="00827752" w:rsidRPr="0052630B">
        <w:t>accordance with the grant agreement.</w:t>
      </w:r>
    </w:p>
    <w:p w:rsidR="004A2224" w:rsidRPr="00F4677D" w:rsidRDefault="004A2224" w:rsidP="00571B3C">
      <w:pPr>
        <w:pStyle w:val="Heading3"/>
      </w:pPr>
      <w:bookmarkStart w:id="131" w:name="_Toc25075012"/>
      <w:bookmarkStart w:id="132" w:name="_Toc468693659"/>
      <w:r w:rsidRPr="00F4677D">
        <w:lastRenderedPageBreak/>
        <w:t xml:space="preserve">Grant </w:t>
      </w:r>
      <w:r w:rsidR="009400E0">
        <w:t>a</w:t>
      </w:r>
      <w:r w:rsidRPr="00F4677D">
        <w:t>greement variations</w:t>
      </w:r>
      <w:bookmarkEnd w:id="131"/>
    </w:p>
    <w:p w:rsidR="004A2224" w:rsidRPr="00FE0251" w:rsidRDefault="00E96DD6" w:rsidP="004A2224">
      <w:pPr>
        <w:tabs>
          <w:tab w:val="left" w:pos="0"/>
        </w:tabs>
        <w:rPr>
          <w:bCs/>
          <w:lang w:eastAsia="en-AU"/>
        </w:rPr>
      </w:pPr>
      <w:r w:rsidRPr="00FE0251">
        <w:t>We</w:t>
      </w:r>
      <w:r w:rsidR="00B30DA9" w:rsidRPr="00FE0251">
        <w:rPr>
          <w:bCs/>
          <w:lang w:eastAsia="en-AU"/>
        </w:rPr>
        <w:t xml:space="preserve"> </w:t>
      </w:r>
      <w:r w:rsidR="004A2224" w:rsidRPr="00FE0251">
        <w:rPr>
          <w:bCs/>
          <w:lang w:eastAsia="en-AU"/>
        </w:rPr>
        <w:t xml:space="preserve">recognise that unexpected events may affect your progress. In these circumstances, you can request a variation to your </w:t>
      </w:r>
      <w:r w:rsidR="006F16B1" w:rsidRPr="00FE0251">
        <w:rPr>
          <w:bCs/>
          <w:lang w:eastAsia="en-AU"/>
        </w:rPr>
        <w:t>grant agreement</w:t>
      </w:r>
      <w:r w:rsidR="00DD22BF" w:rsidRPr="00FE0251">
        <w:rPr>
          <w:bCs/>
          <w:lang w:eastAsia="en-AU"/>
        </w:rPr>
        <w:t xml:space="preserve">. You can request a variation by </w:t>
      </w:r>
      <w:r w:rsidR="00C6593B" w:rsidRPr="00FE0251">
        <w:rPr>
          <w:bCs/>
          <w:lang w:eastAsia="en-AU"/>
        </w:rPr>
        <w:t xml:space="preserve">contacting </w:t>
      </w:r>
      <w:r w:rsidR="00FE0251" w:rsidRPr="00FE0251">
        <w:rPr>
          <w:bCs/>
          <w:lang w:eastAsia="en-AU"/>
        </w:rPr>
        <w:t xml:space="preserve">your Funding Agreement Manager at either the </w:t>
      </w:r>
      <w:r w:rsidR="00B30DA9" w:rsidRPr="00FE0251">
        <w:rPr>
          <w:bCs/>
          <w:lang w:eastAsia="en-AU"/>
        </w:rPr>
        <w:t>Community Grants Hub</w:t>
      </w:r>
      <w:r w:rsidR="00FE0251" w:rsidRPr="00FE0251">
        <w:rPr>
          <w:bCs/>
          <w:lang w:eastAsia="en-AU"/>
        </w:rPr>
        <w:t xml:space="preserve"> or the </w:t>
      </w:r>
      <w:r w:rsidR="00677CDB">
        <w:rPr>
          <w:bCs/>
          <w:lang w:eastAsia="en-AU"/>
        </w:rPr>
        <w:t>department</w:t>
      </w:r>
      <w:r w:rsidR="00FE0251" w:rsidRPr="00FE0251">
        <w:rPr>
          <w:bCs/>
          <w:lang w:eastAsia="en-AU"/>
        </w:rPr>
        <w:t>.</w:t>
      </w:r>
    </w:p>
    <w:p w:rsidR="00164671" w:rsidRDefault="004A2224" w:rsidP="00164671">
      <w:r w:rsidRPr="00164671">
        <w:t xml:space="preserve">You should not assume that a variation request will be successful. </w:t>
      </w:r>
      <w:r w:rsidR="00E96DD6">
        <w:t>We</w:t>
      </w:r>
      <w:r w:rsidRPr="00164671">
        <w:t xml:space="preserve"> will consider your request based on </w:t>
      </w:r>
      <w:r w:rsidR="00AD6169">
        <w:t xml:space="preserve">provisions in the </w:t>
      </w:r>
      <w:r w:rsidR="006F16B1" w:rsidRPr="006F16B1">
        <w:t>grant agreement</w:t>
      </w:r>
      <w:r w:rsidR="006F16B1">
        <w:t xml:space="preserve"> </w:t>
      </w:r>
      <w:r w:rsidR="00802523">
        <w:t>and the</w:t>
      </w:r>
      <w:r w:rsidR="00796F89">
        <w:t xml:space="preserve"> likely</w:t>
      </w:r>
      <w:r w:rsidR="00802523">
        <w:t xml:space="preserve"> impact on achieving</w:t>
      </w:r>
      <w:r w:rsidR="00AD6169">
        <w:t xml:space="preserve"> outcomes</w:t>
      </w:r>
      <w:r w:rsidR="00DD22BF">
        <w:t>.</w:t>
      </w:r>
    </w:p>
    <w:p w:rsidR="00832FC6" w:rsidRDefault="00492B00" w:rsidP="00571B3C">
      <w:pPr>
        <w:pStyle w:val="Heading3"/>
      </w:pPr>
      <w:bookmarkStart w:id="133" w:name="_Toc25075013"/>
      <w:r>
        <w:t>Compliance visits</w:t>
      </w:r>
      <w:bookmarkEnd w:id="132"/>
      <w:bookmarkEnd w:id="133"/>
      <w:r w:rsidR="00DC4884">
        <w:t xml:space="preserve"> </w:t>
      </w:r>
    </w:p>
    <w:p w:rsidR="00795673" w:rsidRPr="00E067F3" w:rsidRDefault="00E96DD6" w:rsidP="00BB5D57">
      <w:r>
        <w:t>We</w:t>
      </w:r>
      <w:r w:rsidR="00C6593B" w:rsidRPr="00C6593B">
        <w:rPr>
          <w:color w:val="0070C0"/>
        </w:rPr>
        <w:t xml:space="preserve"> </w:t>
      </w:r>
      <w:r w:rsidR="00AD6169">
        <w:t xml:space="preserve">may visit you during or at the completion of your grant activity to review your compliance with the </w:t>
      </w:r>
      <w:r w:rsidR="006F16B1" w:rsidRPr="006F16B1">
        <w:t>grant agreement</w:t>
      </w:r>
      <w:r w:rsidR="00164671">
        <w:t>.</w:t>
      </w:r>
      <w:r w:rsidR="00AD6169">
        <w:t xml:space="preserve"> We will provide you with rea</w:t>
      </w:r>
      <w:r w:rsidR="00AD6169" w:rsidRPr="00E067F3">
        <w:t>sonable notice of any compliance visit</w:t>
      </w:r>
      <w:r w:rsidR="006567FA" w:rsidRPr="00E067F3">
        <w:t>.</w:t>
      </w:r>
    </w:p>
    <w:p w:rsidR="00492B00" w:rsidRPr="00E067F3" w:rsidRDefault="00832FC6" w:rsidP="00571B3C">
      <w:pPr>
        <w:pStyle w:val="Heading3"/>
      </w:pPr>
      <w:bookmarkStart w:id="134" w:name="_Toc25075014"/>
      <w:r w:rsidRPr="00E067F3">
        <w:t>R</w:t>
      </w:r>
      <w:r w:rsidR="00DC4884" w:rsidRPr="00E067F3">
        <w:t>ecord keeping</w:t>
      </w:r>
      <w:bookmarkEnd w:id="134"/>
    </w:p>
    <w:p w:rsidR="00795673" w:rsidRDefault="00141E01" w:rsidP="00795673">
      <w:r>
        <w:t xml:space="preserve">On completion of the project, you will be required to maintain any records related to the project for five years. </w:t>
      </w:r>
      <w:r w:rsidR="00E96DD6">
        <w:t>We</w:t>
      </w:r>
      <w:r w:rsidR="0028433B">
        <w:t xml:space="preserve"> may also inspect the records you are required to keep under the </w:t>
      </w:r>
      <w:r w:rsidR="006F16B1" w:rsidRPr="006F16B1">
        <w:t>grant agreement</w:t>
      </w:r>
      <w:r w:rsidR="00795673">
        <w:t>.</w:t>
      </w:r>
      <w:r w:rsidR="00164671">
        <w:t xml:space="preserve"> </w:t>
      </w:r>
    </w:p>
    <w:p w:rsidR="00E1311F" w:rsidRDefault="004B1409" w:rsidP="00571B3C">
      <w:pPr>
        <w:pStyle w:val="Heading3"/>
      </w:pPr>
      <w:bookmarkStart w:id="135" w:name="_Toc25075015"/>
      <w:r>
        <w:t>Evaluation</w:t>
      </w:r>
      <w:bookmarkEnd w:id="135"/>
    </w:p>
    <w:p w:rsidR="00C80E2E" w:rsidRDefault="00C80E2E" w:rsidP="00C80E2E">
      <w:r>
        <w:t>An evaluation of the program will be undertaken in 2023.</w:t>
      </w:r>
    </w:p>
    <w:p w:rsidR="00C80E2E" w:rsidRDefault="00C80E2E" w:rsidP="00C80E2E">
      <w:r>
        <w:t>It will examine whether the program has met its stated objectives and whether the activities funded under the program had a posit</w:t>
      </w:r>
      <w:r w:rsidR="00C819F3">
        <w:t xml:space="preserve">ive impact on small exporters. </w:t>
      </w:r>
      <w:r>
        <w:t>It will also go further to examine how the funding resulted in positive impacts.</w:t>
      </w:r>
    </w:p>
    <w:p w:rsidR="00C80E2E" w:rsidRDefault="00C80E2E" w:rsidP="00C80E2E">
      <w:r>
        <w:t xml:space="preserve">Successful applicants </w:t>
      </w:r>
      <w:r w:rsidR="00DE7D8C">
        <w:t>may</w:t>
      </w:r>
      <w:r>
        <w:t xml:space="preserve"> be required to provide information to assist in the program evaluation, such as benefits realised / to be realised from the project, financial records and milestone tracking.</w:t>
      </w:r>
    </w:p>
    <w:p w:rsidR="00E1311F" w:rsidRDefault="004B1409" w:rsidP="00571B3C">
      <w:pPr>
        <w:pStyle w:val="Heading3"/>
      </w:pPr>
      <w:bookmarkStart w:id="136" w:name="_Toc25075016"/>
      <w:r>
        <w:t>Acknowledgement</w:t>
      </w:r>
      <w:bookmarkEnd w:id="136"/>
    </w:p>
    <w:p w:rsidR="00512E13" w:rsidRPr="00C80E2E" w:rsidRDefault="00512E13" w:rsidP="00512E13">
      <w:pPr>
        <w:rPr>
          <w:rFonts w:eastAsiaTheme="minorHAnsi"/>
        </w:rPr>
      </w:pPr>
      <w:r w:rsidRPr="00C80E2E">
        <w:t xml:space="preserve">If you make a public statement about </w:t>
      </w:r>
      <w:r w:rsidR="00C80E2E" w:rsidRPr="00C80E2E">
        <w:t>your project</w:t>
      </w:r>
      <w:r w:rsidRPr="00C80E2E">
        <w:t xml:space="preserve"> funded under the program, we require you to acknowledge the grant by using the following:</w:t>
      </w:r>
    </w:p>
    <w:p w:rsidR="004B1409" w:rsidRPr="00B72EE8" w:rsidRDefault="004B1409" w:rsidP="001678AE">
      <w:pPr>
        <w:spacing w:after="0"/>
      </w:pPr>
      <w:r w:rsidRPr="00C80E2E">
        <w:t xml:space="preserve">‘This </w:t>
      </w:r>
      <w:r w:rsidR="00C80E2E" w:rsidRPr="00C80E2E">
        <w:t>project</w:t>
      </w:r>
      <w:r w:rsidRPr="00C80E2E">
        <w:t xml:space="preserve"> received gra</w:t>
      </w:r>
      <w:r w:rsidR="007A677A" w:rsidRPr="00C80E2E">
        <w:t xml:space="preserve">nt funding </w:t>
      </w:r>
      <w:r w:rsidR="007A677A">
        <w:t xml:space="preserve">from the Australian </w:t>
      </w:r>
      <w:r w:rsidR="00532532">
        <w:t>G</w:t>
      </w:r>
      <w:r w:rsidRPr="008B782D">
        <w:t>overnment.</w:t>
      </w:r>
      <w:r>
        <w:t>’</w:t>
      </w:r>
    </w:p>
    <w:p w:rsidR="00E1311F" w:rsidRDefault="004B1409" w:rsidP="00571B3C">
      <w:pPr>
        <w:pStyle w:val="Heading2"/>
      </w:pPr>
      <w:bookmarkStart w:id="137" w:name="_Toc25075017"/>
      <w:r>
        <w:t>Probity</w:t>
      </w:r>
      <w:bookmarkEnd w:id="137"/>
    </w:p>
    <w:p w:rsidR="004B1409" w:rsidRPr="00C80E2E" w:rsidRDefault="007A677A" w:rsidP="004B1409">
      <w:r w:rsidRPr="00C80E2E">
        <w:t xml:space="preserve">The Australian </w:t>
      </w:r>
      <w:r w:rsidR="00532532" w:rsidRPr="00C80E2E">
        <w:t>G</w:t>
      </w:r>
      <w:r w:rsidR="004B1409" w:rsidRPr="00C80E2E">
        <w:t xml:space="preserve">overnment will make sure that the </w:t>
      </w:r>
      <w:r w:rsidR="00B501CF" w:rsidRPr="00C80E2E">
        <w:t xml:space="preserve">grant opportunity </w:t>
      </w:r>
      <w:r w:rsidR="004B1409" w:rsidRPr="00C80E2E">
        <w:t>process is fair, according to the published guidelines, incorporates appropriate safeguards against fraud, unlawful activities and other inappropriate conduct and is consistent with the CGRGs.</w:t>
      </w:r>
    </w:p>
    <w:p w:rsidR="004B1409" w:rsidRPr="00C80E2E" w:rsidRDefault="004B1409" w:rsidP="004B1409">
      <w:r w:rsidRPr="00C80E2E">
        <w:t xml:space="preserve">These guidelines may be changed by </w:t>
      </w:r>
      <w:r w:rsidR="00C80E2E" w:rsidRPr="00C80E2E">
        <w:t xml:space="preserve">the </w:t>
      </w:r>
      <w:r w:rsidR="00677CDB">
        <w:t>department</w:t>
      </w:r>
      <w:r w:rsidR="00790775" w:rsidRPr="00C80E2E">
        <w:t xml:space="preserve">. </w:t>
      </w:r>
      <w:r w:rsidRPr="00C80E2E">
        <w:t xml:space="preserve">When this </w:t>
      </w:r>
      <w:r w:rsidR="00782A88" w:rsidRPr="00C80E2E">
        <w:t>happens,</w:t>
      </w:r>
      <w:r w:rsidRPr="00C80E2E">
        <w:t xml:space="preserve"> the revised guidelines </w:t>
      </w:r>
      <w:r w:rsidR="00283E11">
        <w:t>will be</w:t>
      </w:r>
      <w:r w:rsidRPr="00C80E2E">
        <w:t xml:space="preserve"> published on </w:t>
      </w:r>
      <w:hyperlink r:id="rId33" w:history="1">
        <w:r w:rsidRPr="00260D17">
          <w:rPr>
            <w:rStyle w:val="Hyperlink"/>
            <w:color w:val="4F81BD" w:themeColor="accent1"/>
          </w:rPr>
          <w:t>GrantConnect</w:t>
        </w:r>
      </w:hyperlink>
      <w:r w:rsidR="00790775" w:rsidRPr="00260D17">
        <w:rPr>
          <w:color w:val="4F81BD" w:themeColor="accent1"/>
        </w:rPr>
        <w:t xml:space="preserve"> </w:t>
      </w:r>
      <w:r w:rsidR="00790775" w:rsidRPr="00C80E2E">
        <w:t xml:space="preserve">and the </w:t>
      </w:r>
      <w:hyperlink r:id="rId34" w:history="1">
        <w:r w:rsidR="00790775" w:rsidRPr="00C80E2E">
          <w:rPr>
            <w:rStyle w:val="Hyperlink"/>
            <w:color w:val="4F81BD" w:themeColor="accent1"/>
          </w:rPr>
          <w:t>Community Grants Hub</w:t>
        </w:r>
      </w:hyperlink>
      <w:r w:rsidR="00790775" w:rsidRPr="00C80E2E">
        <w:t xml:space="preserve"> websites. </w:t>
      </w:r>
    </w:p>
    <w:p w:rsidR="004B1409" w:rsidRDefault="00A0109E" w:rsidP="00571B3C">
      <w:pPr>
        <w:pStyle w:val="Heading3"/>
      </w:pPr>
      <w:bookmarkStart w:id="138" w:name="_Toc25075018"/>
      <w:r>
        <w:t>Enquiries and feedback</w:t>
      </w:r>
      <w:bookmarkEnd w:id="138"/>
    </w:p>
    <w:p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rsidR="00C80E2E" w:rsidRDefault="00C80E2E" w:rsidP="00C80E2E">
      <w:r>
        <w:t xml:space="preserve">There will be no appeal mechanism for unsuccessful applicants, nor will applications be reviewed. If an applicant is dissatisfied with the way an application has been handled by the Community Grants Hub or the </w:t>
      </w:r>
      <w:r w:rsidR="00677CDB">
        <w:t>department</w:t>
      </w:r>
      <w:r>
        <w:t>, they can lodge a complaint.</w:t>
      </w:r>
    </w:p>
    <w:p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rsidR="006734C3" w:rsidRDefault="004D58C0" w:rsidP="00122DEC">
      <w:r>
        <w:t xml:space="preserve">Applicants can contact </w:t>
      </w:r>
      <w:r w:rsidR="006734C3">
        <w:t xml:space="preserve">the complaints service with </w:t>
      </w:r>
      <w:r w:rsidR="00A04CCA">
        <w:t>complaints</w:t>
      </w:r>
      <w:r w:rsidR="006734C3">
        <w:t xml:space="preserve"> about the Community Grants Hub’s service(s) or the selection process. </w:t>
      </w:r>
    </w:p>
    <w:p w:rsidR="0093180B" w:rsidRDefault="0093180B" w:rsidP="0093180B">
      <w:r>
        <w:lastRenderedPageBreak/>
        <w:t xml:space="preserve">Details of what makes an eligible complaint can be provided by asking the Community Grants Hub. Applicants can use the </w:t>
      </w:r>
      <w:hyperlink r:id="rId35" w:history="1">
        <w:r w:rsidRPr="00002D0A">
          <w:rPr>
            <w:rStyle w:val="Hyperlink"/>
          </w:rPr>
          <w:t>online complaints form</w:t>
        </w:r>
      </w:hyperlink>
      <w:r>
        <w:t xml:space="preserve"> on the </w:t>
      </w:r>
      <w:hyperlink r:id="rId36" w:history="1">
        <w:r w:rsidR="00677CDB">
          <w:rPr>
            <w:rStyle w:val="Hyperlink"/>
          </w:rPr>
          <w:t>Department</w:t>
        </w:r>
        <w:r w:rsidRPr="00002D0A">
          <w:rPr>
            <w:rStyle w:val="Hyperlink"/>
          </w:rPr>
          <w:t xml:space="preserve"> of Social Services</w:t>
        </w:r>
      </w:hyperlink>
      <w:r>
        <w:t xml:space="preserve"> (DSS) website, or contact the DSS Complaints line.</w:t>
      </w:r>
    </w:p>
    <w:p w:rsidR="0093180B" w:rsidRDefault="0093180B" w:rsidP="0093180B">
      <w:r>
        <w:t>Phone:</w:t>
      </w:r>
      <w:r>
        <w:tab/>
        <w:t>1800 634 035</w:t>
      </w:r>
    </w:p>
    <w:p w:rsidR="0093180B" w:rsidRDefault="0093180B" w:rsidP="0093180B">
      <w:r>
        <w:t xml:space="preserve">Email: </w:t>
      </w:r>
      <w:r>
        <w:tab/>
      </w:r>
      <w:hyperlink r:id="rId37" w:history="1">
        <w:r w:rsidRPr="007F6B3C">
          <w:rPr>
            <w:rStyle w:val="Hyperlink"/>
          </w:rPr>
          <w:t>complaints@dss.gov.au</w:t>
        </w:r>
      </w:hyperlink>
      <w:r>
        <w:t xml:space="preserve"> </w:t>
      </w:r>
    </w:p>
    <w:p w:rsidR="0093180B" w:rsidRDefault="0093180B" w:rsidP="0093180B">
      <w:pPr>
        <w:spacing w:after="40" w:line="240" w:lineRule="auto"/>
      </w:pPr>
      <w:r>
        <w:t>Mail:</w:t>
      </w:r>
      <w:r>
        <w:tab/>
        <w:t xml:space="preserve">Complaints </w:t>
      </w:r>
    </w:p>
    <w:p w:rsidR="0093180B" w:rsidRDefault="0093180B" w:rsidP="0093180B">
      <w:pPr>
        <w:spacing w:after="40" w:line="240" w:lineRule="auto"/>
      </w:pPr>
      <w:r>
        <w:tab/>
        <w:t>GPO Box 9820</w:t>
      </w:r>
    </w:p>
    <w:p w:rsidR="0093180B" w:rsidRDefault="0093180B" w:rsidP="0093180B">
      <w:pPr>
        <w:spacing w:after="40" w:line="240" w:lineRule="auto"/>
      </w:pPr>
      <w:r>
        <w:tab/>
        <w:t>Canberra ACT 2601</w:t>
      </w:r>
    </w:p>
    <w:p w:rsidR="00790775" w:rsidRPr="00790775" w:rsidRDefault="00790775" w:rsidP="00122DEC">
      <w:pPr>
        <w:rPr>
          <w:b/>
        </w:rPr>
      </w:pPr>
      <w:r w:rsidRPr="00790775">
        <w:rPr>
          <w:b/>
        </w:rPr>
        <w:t>Complaints to the Ombudsman</w:t>
      </w:r>
    </w:p>
    <w:p w:rsidR="004B1409" w:rsidRPr="00122DEC" w:rsidRDefault="004B1409" w:rsidP="00122DEC">
      <w:r w:rsidRPr="00122DEC">
        <w:t>If you do not agree with the way the</w:t>
      </w:r>
      <w:r w:rsidR="00470E18">
        <w:t xml:space="preserve"> Community Grants Hub</w:t>
      </w:r>
      <w:r w:rsidRPr="00F1475D">
        <w:t xml:space="preserve"> </w:t>
      </w:r>
      <w:r w:rsidR="00470E18" w:rsidRPr="00D30E2D">
        <w:t xml:space="preserve">or </w:t>
      </w:r>
      <w:r w:rsidR="00260D17">
        <w:t xml:space="preserve">the </w:t>
      </w:r>
      <w:r w:rsidR="00677CDB">
        <w:t>department</w:t>
      </w:r>
      <w:r w:rsidRPr="00516E21">
        <w:t xml:space="preserve"> </w:t>
      </w:r>
      <w:r w:rsidRPr="00122DEC">
        <w:t xml:space="preserve">has handled your complaint, </w:t>
      </w:r>
      <w:r w:rsidRPr="00F1475D">
        <w:t xml:space="preserve">you may complain to the </w:t>
      </w:r>
      <w:hyperlink r:id="rId38" w:history="1">
        <w:r w:rsidRPr="00132512">
          <w:rPr>
            <w:rStyle w:val="Hyperlink"/>
          </w:rPr>
          <w:t>Commonwealth Ombudsman</w:t>
        </w:r>
      </w:hyperlink>
      <w:r w:rsidRPr="00F1475D">
        <w:t xml:space="preserve">. The Ombudsman will not usually look into </w:t>
      </w:r>
      <w:r w:rsidRPr="00260D17">
        <w:t xml:space="preserve">a complaint unless the matter has first been raised directly with the </w:t>
      </w:r>
      <w:r w:rsidR="00470E18" w:rsidRPr="00260D17">
        <w:t xml:space="preserve">Community Grants Hub </w:t>
      </w:r>
      <w:r w:rsidR="00D30E2D" w:rsidRPr="00260D17">
        <w:t xml:space="preserve">or </w:t>
      </w:r>
      <w:r w:rsidR="00260D17" w:rsidRPr="00260D17">
        <w:t xml:space="preserve">the </w:t>
      </w:r>
      <w:r w:rsidR="00677CDB">
        <w:t>department</w:t>
      </w:r>
      <w:r w:rsidR="00260D17" w:rsidRPr="00260D17">
        <w:t>.</w:t>
      </w:r>
    </w:p>
    <w:p w:rsidR="004B1409" w:rsidRDefault="004B1409" w:rsidP="004B1409">
      <w:pPr>
        <w:ind w:left="5040" w:hanging="5040"/>
      </w:pPr>
      <w:r w:rsidRPr="00B72EE8">
        <w:t xml:space="preserve">The Commonwealth Ombudsman can be contacted on: </w:t>
      </w:r>
    </w:p>
    <w:p w:rsidR="004B1409" w:rsidRPr="00B72EE8" w:rsidRDefault="004B1409" w:rsidP="004B1409">
      <w:pPr>
        <w:ind w:left="1276" w:hanging="1276"/>
      </w:pPr>
      <w:r w:rsidRPr="00B72EE8">
        <w:tab/>
        <w:t>Phone (Toll free): 1300 362 072</w:t>
      </w:r>
      <w:r w:rsidRPr="00B72EE8">
        <w:br/>
        <w:t xml:space="preserve">Email: </w:t>
      </w:r>
      <w:hyperlink r:id="rId39" w:history="1">
        <w:r w:rsidRPr="00B72EE8">
          <w:t>ombudsman@ombudsman.gov.au</w:t>
        </w:r>
      </w:hyperlink>
      <w:r w:rsidRPr="00B72EE8">
        <w:t xml:space="preserve"> </w:t>
      </w:r>
      <w:r w:rsidRPr="00B72EE8">
        <w:br/>
        <w:t xml:space="preserve">Website: </w:t>
      </w:r>
      <w:hyperlink r:id="rId40" w:history="1">
        <w:r w:rsidRPr="00B72EE8">
          <w:t>www.ombudsman.gov.au</w:t>
        </w:r>
      </w:hyperlink>
    </w:p>
    <w:p w:rsidR="004B1409" w:rsidRPr="00A04CCA" w:rsidRDefault="004B1409" w:rsidP="00571B3C">
      <w:pPr>
        <w:pStyle w:val="Heading3"/>
      </w:pPr>
      <w:bookmarkStart w:id="139" w:name="_Toc25075019"/>
      <w:r w:rsidRPr="00A04CCA">
        <w:t>Conflicts of interest</w:t>
      </w:r>
      <w:bookmarkEnd w:id="139"/>
    </w:p>
    <w:p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41" w:history="1">
        <w:r w:rsidRPr="00122DEC">
          <w:t>conflict of interest</w:t>
        </w:r>
      </w:hyperlink>
      <w:r w:rsidRPr="00122DEC">
        <w:t xml:space="preserve">, or perceived conflict </w:t>
      </w:r>
      <w:r w:rsidRPr="00363BB8">
        <w:t xml:space="preserve">of interest, if </w:t>
      </w:r>
      <w:r w:rsidR="00363BB8" w:rsidRPr="00363BB8">
        <w:t xml:space="preserve">the </w:t>
      </w:r>
      <w:r w:rsidR="00677CDB">
        <w:t>department</w:t>
      </w:r>
      <w:r w:rsidR="00470E18" w:rsidRPr="00363BB8">
        <w:t xml:space="preserve"> </w:t>
      </w:r>
      <w:r w:rsidR="00470E18" w:rsidRPr="00EE0C10">
        <w:t>and the Community Grants Hub</w:t>
      </w:r>
      <w:r w:rsidRPr="00E96DD6">
        <w:t xml:space="preserve"> staff, any member of a committee or advisor and/or you or any of </w:t>
      </w:r>
      <w:r w:rsidRPr="00F1475D">
        <w:t>your personnel</w:t>
      </w:r>
      <w:r w:rsidR="006F16B1">
        <w:t xml:space="preserve"> has a</w:t>
      </w:r>
      <w:r w:rsidRPr="00F1475D">
        <w:t>:</w:t>
      </w:r>
    </w:p>
    <w:p w:rsidR="004B1409" w:rsidRPr="00A04CCA" w:rsidRDefault="004B1409" w:rsidP="004B1409">
      <w:pPr>
        <w:pStyle w:val="ListBullet"/>
        <w:rPr>
          <w:color w:val="0070C0"/>
        </w:rPr>
      </w:pPr>
      <w:r w:rsidRPr="00F1475D">
        <w:t xml:space="preserve">professional, commercial or personal relationship with a party who is able to influence the application selection </w:t>
      </w:r>
      <w:r w:rsidR="00A9533B">
        <w:t>process, such as an Australian g</w:t>
      </w:r>
      <w:r w:rsidRPr="00F1475D">
        <w:t>overnment officer</w:t>
      </w:r>
      <w:r w:rsidR="00363BB8">
        <w:t xml:space="preserve"> or member of the Industry Consultative Committee</w:t>
      </w:r>
    </w:p>
    <w:p w:rsidR="004B1409" w:rsidRPr="00F1475D" w:rsidRDefault="004B1409" w:rsidP="004B1409">
      <w:pPr>
        <w:pStyle w:val="ListBullet"/>
      </w:pPr>
      <w:r w:rsidRPr="00F1475D">
        <w:t xml:space="preserve">relationship with </w:t>
      </w:r>
      <w:r w:rsidR="00B501CF">
        <w:t>or interest in</w:t>
      </w:r>
      <w:r w:rsidRPr="00F1475D">
        <w:t xml:space="preserve">, an organisation, which is likely to interfere with or restrict the applicants from carrying out the proposed activities fairly and independently </w:t>
      </w:r>
    </w:p>
    <w:p w:rsidR="004B1409" w:rsidRPr="00F1475D" w:rsidRDefault="004B1409" w:rsidP="004B1409">
      <w:pPr>
        <w:pStyle w:val="ListBullet"/>
      </w:pPr>
      <w:r w:rsidRPr="00F1475D">
        <w:t xml:space="preserve">relationship with, or interest in, an organisation from which they will receive personal gain because the organisation receives </w:t>
      </w:r>
      <w:r w:rsidR="00182EAC">
        <w:t>a grant under the grant program</w:t>
      </w:r>
      <w:r w:rsidRPr="00F1475D">
        <w:t>.</w:t>
      </w:r>
    </w:p>
    <w:p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rsidR="004B1409" w:rsidRDefault="004B1409" w:rsidP="004B1409">
      <w:r w:rsidRPr="00363BB8">
        <w:t xml:space="preserve">If </w:t>
      </w:r>
      <w:r w:rsidR="00831D7D" w:rsidRPr="00363BB8">
        <w:t xml:space="preserve">you </w:t>
      </w:r>
      <w:r w:rsidRPr="00363BB8">
        <w:t xml:space="preserve">later </w:t>
      </w:r>
      <w:r w:rsidR="00A9533B" w:rsidRPr="00363BB8">
        <w:t xml:space="preserve">think there is an </w:t>
      </w:r>
      <w:r w:rsidRPr="00363BB8">
        <w:t xml:space="preserve">actual, apparent, or </w:t>
      </w:r>
      <w:r w:rsidR="00182EAC" w:rsidRPr="00363BB8">
        <w:t xml:space="preserve">perceived </w:t>
      </w:r>
      <w:r w:rsidRPr="00363BB8">
        <w:t xml:space="preserve">conflict of interest, you must inform the </w:t>
      </w:r>
      <w:r w:rsidR="00470E18">
        <w:t xml:space="preserve">Community Grants Hub </w:t>
      </w:r>
      <w:r w:rsidRPr="00B72EE8">
        <w:t xml:space="preserve">in writing immediately. </w:t>
      </w:r>
    </w:p>
    <w:p w:rsidR="00182EAC" w:rsidRDefault="004B1409" w:rsidP="004B1409">
      <w:r w:rsidRPr="00B72EE8">
        <w:t xml:space="preserve">Conflicts of interest for </w:t>
      </w:r>
      <w:r w:rsidR="00A9533B">
        <w:t>Australian g</w:t>
      </w:r>
      <w:r>
        <w:t xml:space="preserve">overnment </w:t>
      </w:r>
      <w:r w:rsidRPr="00B72EE8">
        <w:t xml:space="preserve">staff will be handled </w:t>
      </w:r>
      <w:r>
        <w:t xml:space="preserve">as set out in </w:t>
      </w:r>
      <w:r w:rsidRPr="00B72EE8">
        <w:t xml:space="preserve">the </w:t>
      </w:r>
      <w:r>
        <w:t xml:space="preserve">Australian </w:t>
      </w:r>
      <w:hyperlink r:id="rId42" w:history="1">
        <w:r w:rsidRPr="009C7586">
          <w:rPr>
            <w:rStyle w:val="Hyperlink"/>
          </w:rPr>
          <w:t>Public Service Code of Conduct (Section 13(7))</w:t>
        </w:r>
      </w:hyperlink>
      <w:r>
        <w:t xml:space="preserve"> of the </w:t>
      </w:r>
      <w:hyperlink r:id="rId43"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rsidR="00CC37F2" w:rsidRPr="00E86A67" w:rsidRDefault="004B1409" w:rsidP="00CC37F2">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44" w:history="1">
        <w:r w:rsidR="00E96DD6" w:rsidRPr="00EE260E">
          <w:rPr>
            <w:rStyle w:val="Hyperlink"/>
          </w:rPr>
          <w:t>Community G</w:t>
        </w:r>
        <w:r w:rsidR="00EE260E" w:rsidRPr="00EE260E">
          <w:rPr>
            <w:rStyle w:val="Hyperlink"/>
          </w:rPr>
          <w:t>rants Hub</w:t>
        </w:r>
      </w:hyperlink>
      <w:r w:rsidR="00EE260E">
        <w:t xml:space="preserve"> website. I</w:t>
      </w:r>
      <w:r w:rsidR="00CC37F2" w:rsidRPr="00E86A67">
        <w:t xml:space="preserve">nformation collected, created or held under the </w:t>
      </w:r>
      <w:r w:rsidR="00CC37F2">
        <w:t xml:space="preserve">grant </w:t>
      </w:r>
      <w:r w:rsidR="00CC37F2" w:rsidRPr="00E86A67">
        <w:t xml:space="preserve">agreement. </w:t>
      </w:r>
    </w:p>
    <w:p w:rsidR="004B1409" w:rsidRPr="00B72EE8" w:rsidRDefault="004B1409" w:rsidP="004B1409"/>
    <w:p w:rsidR="004B1409" w:rsidRDefault="007E6B1A" w:rsidP="00571B3C">
      <w:pPr>
        <w:pStyle w:val="Heading3"/>
      </w:pPr>
      <w:bookmarkStart w:id="140" w:name="_Toc25075020"/>
      <w:r>
        <w:lastRenderedPageBreak/>
        <w:t>Privacy</w:t>
      </w:r>
      <w:bookmarkEnd w:id="140"/>
    </w:p>
    <w:p w:rsidR="007E6B1A" w:rsidRPr="000D1F02" w:rsidRDefault="00E96DD6" w:rsidP="007E6B1A">
      <w:r>
        <w:t>We</w:t>
      </w:r>
      <w:r w:rsidR="00470E18" w:rsidRPr="009668F6">
        <w:rPr>
          <w:color w:val="0070C0"/>
        </w:rPr>
        <w:t xml:space="preserve"> </w:t>
      </w:r>
      <w:r w:rsidR="007E6B1A" w:rsidRPr="00164671">
        <w:t xml:space="preserve">treat your personal information according to the </w:t>
      </w:r>
      <w:hyperlink r:id="rId45"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46" w:history="1">
        <w:r w:rsidR="007E6B1A" w:rsidRPr="009D794C">
          <w:rPr>
            <w:rStyle w:val="Hyperlink"/>
          </w:rPr>
          <w:t>Australian Privacy Principles</w:t>
        </w:r>
      </w:hyperlink>
      <w:r w:rsidR="00164671" w:rsidRPr="00164671">
        <w:t>.</w:t>
      </w:r>
      <w:r w:rsidR="007E6B1A" w:rsidRPr="00164671">
        <w:t xml:space="preserve"> This includes letting you know:</w:t>
      </w:r>
      <w:r w:rsidR="007E6B1A" w:rsidRPr="000D1F02">
        <w:t xml:space="preserve"> </w:t>
      </w:r>
    </w:p>
    <w:p w:rsidR="007E6B1A" w:rsidRPr="00E86A67" w:rsidRDefault="007E6B1A" w:rsidP="007E6B1A">
      <w:pPr>
        <w:pStyle w:val="ListBullet"/>
      </w:pPr>
      <w:r w:rsidRPr="00E86A67">
        <w:t>what personal information we collect</w:t>
      </w:r>
    </w:p>
    <w:p w:rsidR="007E6B1A" w:rsidRPr="00E86A67" w:rsidRDefault="007E6B1A" w:rsidP="007E6B1A">
      <w:pPr>
        <w:pStyle w:val="ListBullet"/>
      </w:pPr>
      <w:r w:rsidRPr="00E86A67">
        <w:t>why we co</w:t>
      </w:r>
      <w:r>
        <w:t>llect your personal information</w:t>
      </w:r>
    </w:p>
    <w:p w:rsidR="007E6B1A" w:rsidRDefault="007E6B1A" w:rsidP="007E6B1A">
      <w:pPr>
        <w:pStyle w:val="ListBullet"/>
      </w:pPr>
      <w:r w:rsidRPr="00E86A67">
        <w:t>who we gi</w:t>
      </w:r>
      <w:r>
        <w:t>ve your personal information to</w:t>
      </w:r>
    </w:p>
    <w:p w:rsidR="00A95129" w:rsidRDefault="00A95129" w:rsidP="007E6B1A">
      <w:r>
        <w:t>Your personal information can only be disclosed to someone else for the primary purpose for which it was collected, unless an exemption applies.</w:t>
      </w:r>
    </w:p>
    <w:p w:rsidR="00A95129" w:rsidRDefault="00A95129" w:rsidP="00A95129">
      <w:r w:rsidRPr="00763129">
        <w:t xml:space="preserve">The </w:t>
      </w:r>
      <w:r w:rsidR="00370E02">
        <w:t>Australian g</w:t>
      </w:r>
      <w:r w:rsidRPr="00B12804">
        <w:t xml:space="preserve">overnment </w:t>
      </w:r>
      <w:r w:rsidRPr="00763129">
        <w:t xml:space="preserve">may also use and </w:t>
      </w:r>
      <w:r w:rsidR="00346B05">
        <w:t>give out</w:t>
      </w:r>
      <w:r w:rsidR="00346B05" w:rsidRPr="00763129">
        <w:t xml:space="preserve"> </w:t>
      </w:r>
      <w:r w:rsidRPr="00763129">
        <w:t xml:space="preserve">information </w:t>
      </w:r>
      <w:r>
        <w:t>about grant</w:t>
      </w:r>
      <w:r w:rsidRPr="00763129">
        <w:t xml:space="preserve"> applicants and </w:t>
      </w:r>
      <w:r>
        <w:t xml:space="preserve">grant recipients under this grant opportunity </w:t>
      </w:r>
      <w:r w:rsidR="00370E02">
        <w:t>in any other Australian g</w:t>
      </w:r>
      <w:r w:rsidRPr="00763129">
        <w:t>overnment business or function</w:t>
      </w:r>
      <w:r>
        <w:t>. This includes disclosing grant information on GrantConnect as required for reporting purpose</w:t>
      </w:r>
      <w:r w:rsidR="009376CD">
        <w:t>s</w:t>
      </w:r>
      <w:r>
        <w:t xml:space="preserve"> and giving </w:t>
      </w:r>
      <w:r w:rsidRPr="00763129">
        <w:t>information to the Australian Taxation Office for compliance purposes.</w:t>
      </w:r>
    </w:p>
    <w:p w:rsidR="00A95129" w:rsidRDefault="00E96DD6" w:rsidP="00A95129">
      <w:r>
        <w:t>We</w:t>
      </w:r>
      <w:r w:rsidR="00A95129" w:rsidRPr="009668F6">
        <w:rPr>
          <w:color w:val="0070C0"/>
        </w:rPr>
        <w:t xml:space="preserve"> </w:t>
      </w:r>
      <w:r w:rsidR="00A95129">
        <w:t xml:space="preserve">may share the information you give us with other Commonwealth </w:t>
      </w:r>
      <w:r w:rsidR="002B4620">
        <w:t>entities</w:t>
      </w:r>
      <w:r w:rsidR="00A95129">
        <w:t xml:space="preserve"> for purposes including government administration, research or service delivery, according to Australian laws.</w:t>
      </w:r>
    </w:p>
    <w:p w:rsidR="00A95129" w:rsidRPr="00763129" w:rsidRDefault="00A95129" w:rsidP="00A95129">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w:t>
      </w:r>
      <w:r w:rsidR="007A46B8" w:rsidRPr="00363BB8">
        <w:t xml:space="preserve">done by the </w:t>
      </w:r>
      <w:r w:rsidR="00677CDB">
        <w:t>department</w:t>
      </w:r>
      <w:r w:rsidR="007A46B8" w:rsidRPr="00363BB8">
        <w:t xml:space="preserve"> would breach </w:t>
      </w:r>
      <w:r w:rsidR="007A46B8">
        <w:t>an Australian Privacy Principle as defined in the Act.</w:t>
      </w:r>
    </w:p>
    <w:p w:rsidR="00D35A39" w:rsidRDefault="00D35A39" w:rsidP="00571B3C">
      <w:pPr>
        <w:pStyle w:val="Heading3"/>
      </w:pPr>
      <w:bookmarkStart w:id="141" w:name="_Toc25075021"/>
      <w:r>
        <w:t xml:space="preserve">Confidential </w:t>
      </w:r>
      <w:r w:rsidR="00810E9A">
        <w:t>i</w:t>
      </w:r>
      <w:r>
        <w:t>nformation</w:t>
      </w:r>
      <w:bookmarkEnd w:id="141"/>
    </w:p>
    <w:p w:rsidR="007A46B8" w:rsidRPr="00E96DD6"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rsidR="007A46B8" w:rsidRPr="00E96DD6" w:rsidRDefault="007A46B8" w:rsidP="007E6B1A">
      <w:pPr>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r w:rsidRPr="00E96DD6">
        <w:rPr>
          <w:lang w:eastAsia="en-AU"/>
        </w:rPr>
        <w:t xml:space="preserve"> </w:t>
      </w:r>
    </w:p>
    <w:p w:rsidR="002B4620" w:rsidRPr="00E96DD6" w:rsidRDefault="002B4620" w:rsidP="007E6B1A">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three conditions below:</w:t>
      </w:r>
    </w:p>
    <w:p w:rsidR="002B4620" w:rsidRPr="00E96DD6" w:rsidRDefault="00370E02" w:rsidP="009668F6">
      <w:pPr>
        <w:pStyle w:val="ListNumber"/>
        <w:numPr>
          <w:ilvl w:val="0"/>
          <w:numId w:val="16"/>
        </w:numPr>
      </w:pPr>
      <w:r>
        <w:t>y</w:t>
      </w:r>
      <w:r w:rsidR="002B4620" w:rsidRPr="00E96DD6">
        <w:t>ou clearly identify the information as confidential and explain why we should treat it as confidential</w:t>
      </w:r>
    </w:p>
    <w:p w:rsidR="002B4620" w:rsidRPr="00E96DD6" w:rsidRDefault="00370E02" w:rsidP="002B4620">
      <w:pPr>
        <w:pStyle w:val="ListNumber"/>
      </w:pPr>
      <w:r>
        <w:t>t</w:t>
      </w:r>
      <w:r w:rsidR="002B4620" w:rsidRPr="00E96DD6">
        <w:t>he information is commercially sensitive</w:t>
      </w:r>
    </w:p>
    <w:p w:rsidR="002B4620" w:rsidRPr="00E96DD6" w:rsidRDefault="00370E02" w:rsidP="002B4620">
      <w:pPr>
        <w:pStyle w:val="ListNumber"/>
      </w:pPr>
      <w:r>
        <w:t>r</w:t>
      </w:r>
      <w:r w:rsidR="002B4620" w:rsidRPr="00E96DD6">
        <w:t>evealing the information would cause unreasonable harm to you or someone else.</w:t>
      </w:r>
    </w:p>
    <w:p w:rsidR="007E6B1A" w:rsidRPr="00E96DD6" w:rsidRDefault="007E6B1A" w:rsidP="007E6B1A">
      <w:pPr>
        <w:rPr>
          <w:lang w:eastAsia="en-AU"/>
        </w:rPr>
      </w:pPr>
      <w:r w:rsidRPr="00EE0C10">
        <w:rPr>
          <w:lang w:eastAsia="en-AU"/>
        </w:rPr>
        <w:t>We</w:t>
      </w:r>
      <w:r w:rsidRPr="00E96DD6">
        <w:rPr>
          <w:lang w:eastAsia="en-AU"/>
        </w:rPr>
        <w:t xml:space="preserve"> </w:t>
      </w:r>
      <w:r w:rsidR="002B4620" w:rsidRPr="00E96DD6">
        <w:rPr>
          <w:lang w:eastAsia="en-AU"/>
        </w:rPr>
        <w:t xml:space="preserve">will not be in breach of any confidentiality agreement if the information is disclosed to: </w:t>
      </w:r>
    </w:p>
    <w:p w:rsidR="007E6B1A" w:rsidRPr="00E96DD6" w:rsidRDefault="007E6B1A" w:rsidP="002D2607">
      <w:pPr>
        <w:pStyle w:val="ListBullet"/>
      </w:pPr>
      <w:r w:rsidRPr="00E96DD6">
        <w:t>Commonwealth employees and contractors to help us manage the program effectively</w:t>
      </w:r>
    </w:p>
    <w:p w:rsidR="007E6B1A" w:rsidRDefault="007E6B1A" w:rsidP="002D2607">
      <w:pPr>
        <w:pStyle w:val="ListBullet"/>
      </w:pPr>
      <w:r w:rsidRPr="0033741C">
        <w:t xml:space="preserve">employees and contractors of </w:t>
      </w:r>
      <w:r>
        <w:t>our</w:t>
      </w:r>
      <w:r w:rsidRPr="0033741C">
        <w:t xml:space="preserve"> </w:t>
      </w:r>
      <w:r w:rsidR="00677CDB">
        <w:t>department</w:t>
      </w:r>
      <w:r w:rsidRPr="0033741C">
        <w:t xml:space="preserve">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rsidR="007E6B1A" w:rsidRDefault="007E6B1A" w:rsidP="002D2607">
      <w:pPr>
        <w:pStyle w:val="ListBullet"/>
      </w:pPr>
      <w:r>
        <w:t>employees and contractors of other Commonwealth agencies for any purposes, including government administration, research or service delivery</w:t>
      </w:r>
    </w:p>
    <w:p w:rsidR="007E6B1A" w:rsidRPr="0033741C" w:rsidRDefault="007E6B1A" w:rsidP="002D2607">
      <w:pPr>
        <w:pStyle w:val="ListBullet"/>
      </w:pPr>
      <w:r>
        <w:lastRenderedPageBreak/>
        <w:t xml:space="preserve">other Commonwealth, </w:t>
      </w:r>
      <w:r w:rsidR="00046C7E">
        <w:t>state</w:t>
      </w:r>
      <w:r>
        <w:t xml:space="preserve">, </w:t>
      </w:r>
      <w:r w:rsidR="00046C7E">
        <w:t xml:space="preserve">territory </w:t>
      </w:r>
      <w:r>
        <w:t>or local government agencies in program reports and consultations</w:t>
      </w:r>
    </w:p>
    <w:p w:rsidR="007E6B1A" w:rsidRPr="0033741C" w:rsidRDefault="007E6B1A" w:rsidP="002D2607">
      <w:pPr>
        <w:pStyle w:val="ListBullet"/>
      </w:pPr>
      <w:r w:rsidRPr="0033741C">
        <w:t>the Auditor-General, Ombudsman or Privacy Commissioner</w:t>
      </w:r>
    </w:p>
    <w:p w:rsidR="007E6B1A" w:rsidRPr="00BA6D16" w:rsidRDefault="007E6B1A" w:rsidP="002D2607">
      <w:pPr>
        <w:pStyle w:val="ListBullet"/>
      </w:pPr>
      <w:r w:rsidRPr="00BA6D16">
        <w:t>the responsible Minister or Parliamentary Secretary</w:t>
      </w:r>
    </w:p>
    <w:p w:rsidR="007E6B1A" w:rsidRPr="0033741C" w:rsidRDefault="007E6B1A" w:rsidP="002D2607">
      <w:pPr>
        <w:pStyle w:val="ListBullet"/>
      </w:pPr>
      <w:r w:rsidRPr="0033741C">
        <w:t xml:space="preserve">a House or a Committee of the </w:t>
      </w:r>
      <w:r>
        <w:t xml:space="preserve">Australian </w:t>
      </w:r>
      <w:r w:rsidR="00115E97">
        <w:t>Parliament</w:t>
      </w:r>
    </w:p>
    <w:p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rsidR="004B1409" w:rsidRDefault="002D2607" w:rsidP="00571B3C">
      <w:pPr>
        <w:pStyle w:val="Heading3"/>
      </w:pPr>
      <w:bookmarkStart w:id="142" w:name="_Toc25075022"/>
      <w:r>
        <w:t>Freedom of information</w:t>
      </w:r>
      <w:bookmarkEnd w:id="142"/>
    </w:p>
    <w:p w:rsidR="002D2607" w:rsidRPr="00B72EE8" w:rsidRDefault="002D2607" w:rsidP="002D2607">
      <w:r w:rsidRPr="00B72EE8">
        <w:t xml:space="preserve">All documents </w:t>
      </w:r>
      <w:r w:rsidR="00346B05">
        <w:t>that the</w:t>
      </w:r>
      <w:r w:rsidR="00346B05" w:rsidRPr="00B72EE8">
        <w:t xml:space="preserve"> </w:t>
      </w:r>
      <w:r>
        <w:t xml:space="preserve">Australian </w:t>
      </w:r>
      <w:r w:rsidR="00370E02">
        <w:t>g</w:t>
      </w:r>
      <w:r w:rsidRPr="00781E9D">
        <w:t>overnment</w:t>
      </w:r>
      <w:r w:rsidR="00346B05">
        <w:t xml:space="preserve"> has</w:t>
      </w:r>
      <w:r w:rsidRPr="00781E9D">
        <w:t xml:space="preserve">, including those </w:t>
      </w:r>
      <w:r>
        <w:t>about</w:t>
      </w:r>
      <w:r w:rsidR="00182EAC">
        <w:t xml:space="preserve"> this grant opportunity</w:t>
      </w:r>
      <w:r w:rsidRPr="00B72EE8">
        <w:t xml:space="preserve">, are subject to the </w:t>
      </w:r>
      <w:hyperlink r:id="rId47" w:history="1">
        <w:r w:rsidRPr="00443FC0">
          <w:rPr>
            <w:rStyle w:val="Hyperlink"/>
            <w:i/>
          </w:rPr>
          <w:t>Freedom of Information Act 1982</w:t>
        </w:r>
      </w:hyperlink>
      <w:r w:rsidRPr="00B72EE8">
        <w:t xml:space="preserve"> </w:t>
      </w:r>
      <w:r w:rsidRPr="0049044C">
        <w:t>(FOI Act)</w:t>
      </w:r>
      <w:r w:rsidRPr="00333BAC">
        <w:rPr>
          <w:i/>
        </w:rPr>
        <w:t>.</w:t>
      </w:r>
    </w:p>
    <w:p w:rsidR="002D2607" w:rsidRPr="00B72EE8" w:rsidRDefault="002D2607" w:rsidP="002D2607">
      <w:r w:rsidRPr="00B72EE8">
        <w:t>The purpose of the FOI Act give</w:t>
      </w:r>
      <w:r w:rsidR="00370E02">
        <w:t>s</w:t>
      </w:r>
      <w:r w:rsidRPr="00B72EE8">
        <w:t xml:space="preserve"> </w:t>
      </w:r>
      <w:r w:rsidR="00346B05">
        <w:t>people the ability to get</w:t>
      </w:r>
      <w:r w:rsidRPr="00B72EE8">
        <w:t xml:space="preserve"> info</w:t>
      </w:r>
      <w:r w:rsidR="00370E02">
        <w:t>rmation held by the Australian g</w:t>
      </w:r>
      <w:r w:rsidRPr="00B72EE8">
        <w:t xml:space="preserve">overnment and its </w:t>
      </w:r>
      <w:r w:rsidR="00346B05">
        <w:t>organisations</w:t>
      </w:r>
      <w:r w:rsidRPr="00B72EE8">
        <w:t xml:space="preserve">. Under the FOI Act, </w:t>
      </w:r>
      <w:r w:rsidR="00346B05">
        <w:t>people can ask for</w:t>
      </w:r>
      <w:r w:rsidRPr="00B72EE8">
        <w:t xml:space="preserve"> documents the </w:t>
      </w:r>
      <w:r w:rsidR="00370E02">
        <w:t>Australian g</w:t>
      </w:r>
      <w:r>
        <w:t>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370E02">
        <w:t>who</w:t>
      </w:r>
      <w:r w:rsidRPr="00B72EE8">
        <w:t xml:space="preserve"> the information relates</w:t>
      </w:r>
      <w:r w:rsidR="00346B05">
        <w:t xml:space="preserve"> to</w:t>
      </w:r>
      <w:r w:rsidRPr="00B72EE8">
        <w:t>.</w:t>
      </w:r>
    </w:p>
    <w:p w:rsidR="002D2607" w:rsidRPr="00B72EE8" w:rsidRDefault="002D2607" w:rsidP="002D2607">
      <w:r w:rsidRPr="00B72EE8">
        <w:t>All F</w:t>
      </w:r>
      <w:r>
        <w:t xml:space="preserve">reedom of Information </w:t>
      </w:r>
      <w:r w:rsidRPr="00B72EE8">
        <w:t>requests must be referred to the Freedom of Information Coordinator in writing.</w:t>
      </w:r>
    </w:p>
    <w:p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rsidR="00C319D9" w:rsidRDefault="00C319D9" w:rsidP="00C319D9">
      <w:pPr>
        <w:tabs>
          <w:tab w:val="left" w:pos="1418"/>
        </w:tabs>
        <w:spacing w:after="40" w:line="240" w:lineRule="auto"/>
        <w:ind w:left="2836" w:hanging="1418"/>
      </w:pPr>
      <w:r>
        <w:t xml:space="preserve">Government and Executive Services Branch </w:t>
      </w:r>
    </w:p>
    <w:p w:rsidR="00C319D9" w:rsidRDefault="00677CDB" w:rsidP="00C319D9">
      <w:pPr>
        <w:tabs>
          <w:tab w:val="left" w:pos="1418"/>
        </w:tabs>
        <w:spacing w:after="40" w:line="240" w:lineRule="auto"/>
        <w:ind w:left="2836" w:hanging="1418"/>
      </w:pPr>
      <w:r>
        <w:t>Department</w:t>
      </w:r>
      <w:r w:rsidR="00C319D9">
        <w:t xml:space="preserve"> of Social Services (DSS)</w:t>
      </w:r>
    </w:p>
    <w:p w:rsidR="00C319D9" w:rsidRDefault="00C319D9" w:rsidP="00C319D9">
      <w:pPr>
        <w:tabs>
          <w:tab w:val="left" w:pos="1418"/>
        </w:tabs>
        <w:spacing w:after="40" w:line="240" w:lineRule="auto"/>
        <w:ind w:left="2836" w:hanging="1418"/>
      </w:pPr>
      <w:r>
        <w:t>GPO Box 9820</w:t>
      </w:r>
    </w:p>
    <w:p w:rsidR="00C319D9" w:rsidRPr="00516E21" w:rsidRDefault="00C319D9" w:rsidP="00C319D9">
      <w:pPr>
        <w:tabs>
          <w:tab w:val="left" w:pos="1418"/>
        </w:tabs>
        <w:spacing w:after="40" w:line="240" w:lineRule="auto"/>
        <w:ind w:left="2836" w:hanging="1418"/>
      </w:pPr>
      <w:r>
        <w:t>Canberra ACT 2601</w:t>
      </w:r>
    </w:p>
    <w:p w:rsidR="00CA3F2E" w:rsidRDefault="002D2607" w:rsidP="00CA3F2E">
      <w:r w:rsidRPr="00122DEC">
        <w:t>By email:</w:t>
      </w:r>
      <w:r w:rsidRPr="00122DEC">
        <w:tab/>
      </w:r>
      <w:hyperlink r:id="rId48" w:history="1">
        <w:r w:rsidR="00C319D9" w:rsidRPr="00C42A3F">
          <w:rPr>
            <w:rStyle w:val="Hyperlink"/>
          </w:rPr>
          <w:t>foi@dss.gov.au</w:t>
        </w:r>
      </w:hyperlink>
      <w:r w:rsidR="00C319D9">
        <w:t xml:space="preserve"> </w:t>
      </w:r>
    </w:p>
    <w:p w:rsidR="0001007B" w:rsidRPr="00CA3F2E" w:rsidRDefault="0001007B" w:rsidP="00CA3F2E">
      <w:r>
        <w:rPr>
          <w:b/>
        </w:rPr>
        <w:br w:type="page"/>
      </w:r>
    </w:p>
    <w:p w:rsidR="00D96D08" w:rsidRDefault="002D2607" w:rsidP="00571B3C">
      <w:pPr>
        <w:pStyle w:val="Heading2"/>
      </w:pPr>
      <w:bookmarkStart w:id="143" w:name="_Toc25075023"/>
      <w:bookmarkEnd w:id="116"/>
      <w:r w:rsidRPr="002D2607">
        <w:lastRenderedPageBreak/>
        <w:t>Glossary</w:t>
      </w:r>
      <w:bookmarkEnd w:id="143"/>
    </w:p>
    <w:p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rsidTr="004960E4">
        <w:trPr>
          <w:cantSplit/>
          <w:tblHeader/>
        </w:trPr>
        <w:tc>
          <w:tcPr>
            <w:tcW w:w="1843" w:type="pct"/>
            <w:shd w:val="clear" w:color="auto" w:fill="264F90"/>
          </w:tcPr>
          <w:p w:rsidR="002A7660" w:rsidRPr="004D41A5" w:rsidRDefault="002A7660" w:rsidP="004B1409">
            <w:pPr>
              <w:pStyle w:val="TableHeadingNumbered"/>
            </w:pPr>
            <w:r w:rsidRPr="004D41A5">
              <w:t>Term</w:t>
            </w:r>
          </w:p>
        </w:tc>
        <w:tc>
          <w:tcPr>
            <w:tcW w:w="3157" w:type="pct"/>
            <w:shd w:val="clear" w:color="auto" w:fill="264F90"/>
          </w:tcPr>
          <w:p w:rsidR="002A7660" w:rsidRPr="004D41A5" w:rsidRDefault="002A7660" w:rsidP="004B1409">
            <w:pPr>
              <w:pStyle w:val="TableHeadingNumbered"/>
            </w:pPr>
            <w:r w:rsidRPr="004D41A5">
              <w:t>Definition</w:t>
            </w:r>
          </w:p>
        </w:tc>
      </w:tr>
      <w:tr w:rsidR="002547F6" w:rsidRPr="00274AE2" w:rsidTr="004960E4">
        <w:trPr>
          <w:cantSplit/>
        </w:trPr>
        <w:tc>
          <w:tcPr>
            <w:tcW w:w="1843" w:type="pct"/>
          </w:tcPr>
          <w:p w:rsidR="002547F6" w:rsidRPr="00274AE2" w:rsidRDefault="002547F6" w:rsidP="00455160">
            <w:r w:rsidRPr="00274AE2">
              <w:t>accountable authority</w:t>
            </w:r>
          </w:p>
        </w:tc>
        <w:tc>
          <w:tcPr>
            <w:tcW w:w="3157" w:type="pct"/>
          </w:tcPr>
          <w:p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49" w:history="1">
              <w:r w:rsidR="00115E97" w:rsidRPr="00676247">
                <w:rPr>
                  <w:rStyle w:val="Hyperlink"/>
                  <w:i/>
                </w:rPr>
                <w:t>Public Governance, Performance and Accountability Act 2013</w:t>
              </w:r>
            </w:hyperlink>
          </w:p>
        </w:tc>
      </w:tr>
      <w:tr w:rsidR="002547F6" w:rsidRPr="00274AE2" w:rsidTr="004960E4">
        <w:trPr>
          <w:cantSplit/>
        </w:trPr>
        <w:tc>
          <w:tcPr>
            <w:tcW w:w="1843" w:type="pct"/>
          </w:tcPr>
          <w:p w:rsidR="002547F6" w:rsidRPr="00274AE2" w:rsidRDefault="008463BB" w:rsidP="00455160">
            <w:r>
              <w:t>a</w:t>
            </w:r>
            <w:r w:rsidR="002547F6" w:rsidRPr="00274AE2">
              <w:t>dministering entity</w:t>
            </w:r>
          </w:p>
        </w:tc>
        <w:tc>
          <w:tcPr>
            <w:tcW w:w="3157" w:type="pct"/>
          </w:tcPr>
          <w:p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p>
        </w:tc>
      </w:tr>
      <w:tr w:rsidR="002D2607" w:rsidRPr="009E3949" w:rsidTr="004960E4">
        <w:trPr>
          <w:cantSplit/>
        </w:trPr>
        <w:tc>
          <w:tcPr>
            <w:tcW w:w="1843" w:type="pct"/>
          </w:tcPr>
          <w:p w:rsidR="002D2607" w:rsidRDefault="002D2607" w:rsidP="002D2607">
            <w:r w:rsidRPr="001B21A4">
              <w:t>assessment criteria</w:t>
            </w:r>
          </w:p>
        </w:tc>
        <w:tc>
          <w:tcPr>
            <w:tcW w:w="3157" w:type="pct"/>
          </w:tcPr>
          <w:p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rsidTr="004960E4">
        <w:trPr>
          <w:cantSplit/>
        </w:trPr>
        <w:tc>
          <w:tcPr>
            <w:tcW w:w="1843" w:type="pct"/>
          </w:tcPr>
          <w:p w:rsidR="002D2607" w:rsidRDefault="002D2607" w:rsidP="002D2607">
            <w:r>
              <w:t>c</w:t>
            </w:r>
            <w:r w:rsidRPr="00463AB3">
              <w:t>ommencement date</w:t>
            </w:r>
          </w:p>
        </w:tc>
        <w:tc>
          <w:tcPr>
            <w:tcW w:w="3157" w:type="pct"/>
          </w:tcPr>
          <w:p w:rsidR="002D2607" w:rsidRPr="006C4678" w:rsidRDefault="001D76D4" w:rsidP="00A05845">
            <w:r>
              <w:t>t</w:t>
            </w:r>
            <w:r w:rsidR="002D2607" w:rsidRPr="00463AB3">
              <w:t xml:space="preserve">he expected start date for the grant activity </w:t>
            </w:r>
          </w:p>
        </w:tc>
      </w:tr>
      <w:tr w:rsidR="002D2607" w:rsidRPr="009E3949" w:rsidTr="004960E4">
        <w:trPr>
          <w:cantSplit/>
        </w:trPr>
        <w:tc>
          <w:tcPr>
            <w:tcW w:w="1843" w:type="pct"/>
          </w:tcPr>
          <w:p w:rsidR="002D2607" w:rsidRDefault="002D2607" w:rsidP="002D2607">
            <w:r>
              <w:t>c</w:t>
            </w:r>
            <w:r w:rsidRPr="00463AB3">
              <w:t>ompletion date</w:t>
            </w:r>
          </w:p>
        </w:tc>
        <w:tc>
          <w:tcPr>
            <w:tcW w:w="3157" w:type="pct"/>
          </w:tcPr>
          <w:p w:rsidR="002D2607" w:rsidRPr="006C4678" w:rsidRDefault="001D76D4" w:rsidP="00A05845">
            <w:r>
              <w:t>t</w:t>
            </w:r>
            <w:r w:rsidR="002D2607" w:rsidRPr="00463AB3">
              <w:t xml:space="preserve">he expected date that the grant activity must be completed and the grant spent by </w:t>
            </w:r>
          </w:p>
        </w:tc>
      </w:tr>
      <w:tr w:rsidR="004960E4" w:rsidRPr="00274AE2" w:rsidTr="004960E4">
        <w:trPr>
          <w:cantSplit/>
        </w:trPr>
        <w:tc>
          <w:tcPr>
            <w:tcW w:w="1843" w:type="pct"/>
          </w:tcPr>
          <w:p w:rsidR="004960E4" w:rsidRPr="00274AE2" w:rsidRDefault="008463BB" w:rsidP="00455160">
            <w:r>
              <w:t>c</w:t>
            </w:r>
            <w:r w:rsidR="004960E4" w:rsidRPr="00274AE2">
              <w:t>o-sponsoring entity</w:t>
            </w:r>
          </w:p>
        </w:tc>
        <w:tc>
          <w:tcPr>
            <w:tcW w:w="3157" w:type="pct"/>
          </w:tcPr>
          <w:p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p>
        </w:tc>
      </w:tr>
      <w:tr w:rsidR="00B20BF7" w:rsidRPr="009E3949" w:rsidTr="004960E4">
        <w:trPr>
          <w:cantSplit/>
        </w:trPr>
        <w:tc>
          <w:tcPr>
            <w:tcW w:w="1843" w:type="pct"/>
          </w:tcPr>
          <w:p w:rsidR="00B20BF7" w:rsidRDefault="00B20BF7" w:rsidP="00B20BF7">
            <w:r>
              <w:t xml:space="preserve">Commonwealth </w:t>
            </w:r>
            <w:r w:rsidRPr="001B21A4">
              <w:t>entity</w:t>
            </w:r>
          </w:p>
        </w:tc>
        <w:tc>
          <w:tcPr>
            <w:tcW w:w="3157" w:type="pct"/>
          </w:tcPr>
          <w:p w:rsidR="00B20BF7" w:rsidRPr="00164671" w:rsidRDefault="00B20BF7" w:rsidP="00370E02">
            <w:pPr>
              <w:rPr>
                <w:rFonts w:cs="Arial"/>
                <w:lang w:eastAsia="en-AU"/>
              </w:rPr>
            </w:pPr>
            <w:r>
              <w:rPr>
                <w:rFonts w:cs="Arial"/>
                <w:lang w:eastAsia="en-AU"/>
              </w:rPr>
              <w:t>a</w:t>
            </w:r>
            <w:r w:rsidR="00370E02">
              <w:rPr>
                <w:rFonts w:cs="Arial"/>
                <w:lang w:eastAsia="en-AU"/>
              </w:rPr>
              <w:t xml:space="preserve"> </w:t>
            </w:r>
            <w:r w:rsidR="00677CDB">
              <w:rPr>
                <w:rFonts w:cs="Arial"/>
                <w:lang w:eastAsia="en-AU"/>
              </w:rPr>
              <w:t>department</w:t>
            </w:r>
            <w:r w:rsidRPr="00932BB0">
              <w:rPr>
                <w:rFonts w:cs="Arial"/>
                <w:lang w:eastAsia="en-AU"/>
              </w:rPr>
              <w:t xml:space="preserve"> of </w:t>
            </w:r>
            <w:r w:rsidR="00370E02">
              <w:rPr>
                <w:rFonts w:cs="Arial"/>
                <w:lang w:eastAsia="en-AU"/>
              </w:rPr>
              <w:t>state, or a p</w:t>
            </w:r>
            <w:r w:rsidRPr="00932BB0">
              <w:rPr>
                <w:rFonts w:cs="Arial"/>
                <w:lang w:eastAsia="en-AU"/>
              </w:rPr>
              <w:t xml:space="preserve">arliamentary </w:t>
            </w:r>
            <w:r w:rsidR="00677CDB">
              <w:rPr>
                <w:rFonts w:cs="Arial"/>
                <w:lang w:eastAsia="en-AU"/>
              </w:rPr>
              <w:t>department</w:t>
            </w:r>
            <w:r w:rsidRPr="00932BB0">
              <w:rPr>
                <w:rFonts w:cs="Arial"/>
                <w:lang w:eastAsia="en-AU"/>
              </w:rPr>
              <w:t>, or a listed entity or a body corporate established by a law of the Commonwealth. See subsections 10(1) and (2) of the PGPA Act</w:t>
            </w:r>
          </w:p>
        </w:tc>
      </w:tr>
      <w:tr w:rsidR="00B20BF7" w:rsidRPr="009E3949" w:rsidTr="004960E4">
        <w:trPr>
          <w:cantSplit/>
        </w:trPr>
        <w:tc>
          <w:tcPr>
            <w:tcW w:w="1843" w:type="pct"/>
          </w:tcPr>
          <w:p w:rsidR="00B20BF7" w:rsidRPr="00243BED" w:rsidRDefault="007F4721" w:rsidP="00B20BF7">
            <w:hyperlink r:id="rId50" w:history="1">
              <w:r w:rsidR="00243BED" w:rsidRPr="00243BED">
                <w:rPr>
                  <w:rStyle w:val="Hyperlink"/>
                  <w:i/>
                </w:rPr>
                <w:t>Commonwealth Grants Rules and Guidelines 2017 (CGRGs).</w:t>
              </w:r>
            </w:hyperlink>
            <w:r w:rsidR="00B20BF7" w:rsidRPr="00243BED">
              <w:rPr>
                <w:rStyle w:val="Hyperlink"/>
                <w:i/>
              </w:rPr>
              <w:t xml:space="preserve"> </w:t>
            </w:r>
          </w:p>
        </w:tc>
        <w:tc>
          <w:tcPr>
            <w:tcW w:w="3157" w:type="pct"/>
          </w:tcPr>
          <w:p w:rsidR="00B20BF7" w:rsidRPr="00164671" w:rsidRDefault="00B20BF7" w:rsidP="00B20BF7">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rsidTr="004960E4">
        <w:trPr>
          <w:cantSplit/>
        </w:trPr>
        <w:tc>
          <w:tcPr>
            <w:tcW w:w="1843" w:type="pct"/>
          </w:tcPr>
          <w:p w:rsidR="002D2607" w:rsidRDefault="002D2607" w:rsidP="002D2607">
            <w:r>
              <w:t>date of effect</w:t>
            </w:r>
          </w:p>
        </w:tc>
        <w:tc>
          <w:tcPr>
            <w:tcW w:w="3157" w:type="pct"/>
          </w:tcPr>
          <w:p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BF7373" w:rsidRPr="009E3949" w:rsidTr="00C565DD">
        <w:trPr>
          <w:cantSplit/>
        </w:trPr>
        <w:tc>
          <w:tcPr>
            <w:tcW w:w="1843" w:type="pct"/>
          </w:tcPr>
          <w:p w:rsidR="00BF7373" w:rsidRDefault="00BF7373" w:rsidP="00C565DD">
            <w:r w:rsidRPr="001B21A4">
              <w:t>decision maker</w:t>
            </w:r>
          </w:p>
        </w:tc>
        <w:tc>
          <w:tcPr>
            <w:tcW w:w="3157" w:type="pct"/>
          </w:tcPr>
          <w:p w:rsidR="00BF7373" w:rsidRPr="006C4678" w:rsidRDefault="00BF7373" w:rsidP="00C565DD">
            <w:r>
              <w:rPr>
                <w:rFonts w:cs="Arial"/>
                <w:lang w:eastAsia="en-AU"/>
              </w:rPr>
              <w:t>t</w:t>
            </w:r>
            <w:r w:rsidRPr="00710FAB">
              <w:rPr>
                <w:rFonts w:cs="Arial"/>
                <w:lang w:eastAsia="en-AU"/>
              </w:rPr>
              <w:t>he person who makes a decision to award a grant</w:t>
            </w:r>
          </w:p>
        </w:tc>
      </w:tr>
      <w:tr w:rsidR="002D2607" w:rsidRPr="009E3949" w:rsidTr="004960E4">
        <w:trPr>
          <w:cantSplit/>
        </w:trPr>
        <w:tc>
          <w:tcPr>
            <w:tcW w:w="1843" w:type="pct"/>
          </w:tcPr>
          <w:p w:rsidR="002D2607" w:rsidRDefault="002D2607" w:rsidP="002D2607">
            <w:r w:rsidRPr="001B21A4">
              <w:t>eligibility criteria</w:t>
            </w:r>
          </w:p>
        </w:tc>
        <w:tc>
          <w:tcPr>
            <w:tcW w:w="3157" w:type="pct"/>
          </w:tcPr>
          <w:p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1F45CE" w:rsidRPr="009E3949" w:rsidTr="004960E4">
        <w:trPr>
          <w:cantSplit/>
        </w:trPr>
        <w:tc>
          <w:tcPr>
            <w:tcW w:w="1843" w:type="pct"/>
          </w:tcPr>
          <w:p w:rsidR="001F45CE" w:rsidRPr="00463AB3" w:rsidRDefault="00370E02" w:rsidP="00370E02">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rsidR="001F45CE" w:rsidRDefault="00666176" w:rsidP="003B575D">
            <w:pPr>
              <w:suppressAutoHyphens/>
              <w:spacing w:before="60"/>
            </w:pPr>
            <w:r>
              <w:t>is t</w:t>
            </w:r>
            <w:r w:rsidR="009023CF">
              <w:t>he officer responsible for the ongoing management of the grantee and their compliance with the grant agreement.</w:t>
            </w:r>
          </w:p>
        </w:tc>
      </w:tr>
      <w:tr w:rsidR="002D2607" w:rsidRPr="009E3949" w:rsidTr="004960E4">
        <w:trPr>
          <w:cantSplit/>
        </w:trPr>
        <w:tc>
          <w:tcPr>
            <w:tcW w:w="1843" w:type="pct"/>
          </w:tcPr>
          <w:p w:rsidR="002D2607" w:rsidRPr="0007627E" w:rsidRDefault="002D2607" w:rsidP="002D2607">
            <w:r w:rsidRPr="00463AB3">
              <w:rPr>
                <w:rFonts w:cs="Arial"/>
                <w:lang w:eastAsia="en-AU"/>
              </w:rPr>
              <w:lastRenderedPageBreak/>
              <w:t xml:space="preserve">grant </w:t>
            </w:r>
          </w:p>
        </w:tc>
        <w:tc>
          <w:tcPr>
            <w:tcW w:w="3157" w:type="pct"/>
          </w:tcPr>
          <w:p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rsidR="00ED6108" w:rsidRPr="00181A24" w:rsidRDefault="00ED6108" w:rsidP="009668F6">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or other</w:t>
            </w:r>
            <w:r w:rsidR="00A13E60">
              <w:rPr>
                <w:rFonts w:ascii="Arial" w:hAnsi="Arial" w:cs="Arial"/>
                <w:sz w:val="20"/>
                <w:szCs w:val="20"/>
              </w:rPr>
              <w:t xml:space="preserve"> </w:t>
            </w:r>
            <w:hyperlink r:id="rId51"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1"/>
            </w:r>
            <w:r w:rsidRPr="00181A24">
              <w:rPr>
                <w:rFonts w:ascii="Arial" w:hAnsi="Arial" w:cs="Arial"/>
                <w:sz w:val="20"/>
                <w:szCs w:val="20"/>
              </w:rPr>
              <w:t xml:space="preserve"> is to be paid to a grantee other than the Commonwealth; and</w:t>
            </w:r>
          </w:p>
          <w:p w:rsidR="002D2607" w:rsidRPr="00710FAB" w:rsidRDefault="00ED6108" w:rsidP="009668F6">
            <w:pPr>
              <w:pStyle w:val="NumberedList2"/>
              <w:numPr>
                <w:ilvl w:val="1"/>
                <w:numId w:val="18"/>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rsidTr="004960E4">
        <w:trPr>
          <w:cantSplit/>
        </w:trPr>
        <w:tc>
          <w:tcPr>
            <w:tcW w:w="1843" w:type="pct"/>
          </w:tcPr>
          <w:p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rsidR="002D2607" w:rsidRPr="00463AB3" w:rsidRDefault="00A05845" w:rsidP="001B7CCF">
            <w:pPr>
              <w:rPr>
                <w:rFonts w:cs="Arial"/>
                <w:lang w:eastAsia="en-AU"/>
              </w:rPr>
            </w:pPr>
            <w:r>
              <w:t>r</w:t>
            </w:r>
            <w:r w:rsidR="00A77F5D" w:rsidRPr="00A77F5D">
              <w:t>efers to the project/tasks/services that the grantee is required to undertake</w:t>
            </w:r>
          </w:p>
        </w:tc>
      </w:tr>
      <w:tr w:rsidR="002D2607" w:rsidRPr="009E3949" w:rsidTr="004960E4">
        <w:trPr>
          <w:cantSplit/>
        </w:trPr>
        <w:tc>
          <w:tcPr>
            <w:tcW w:w="1843" w:type="pct"/>
          </w:tcPr>
          <w:p w:rsidR="002D2607" w:rsidRDefault="002D2607" w:rsidP="002D2607">
            <w:r w:rsidRPr="001B21A4">
              <w:t>grant agreement</w:t>
            </w:r>
          </w:p>
        </w:tc>
        <w:tc>
          <w:tcPr>
            <w:tcW w:w="3157" w:type="pct"/>
          </w:tcPr>
          <w:p w:rsidR="002D2607" w:rsidRPr="00710FAB" w:rsidRDefault="00A05845" w:rsidP="00613D08">
            <w:r>
              <w:t>s</w:t>
            </w:r>
            <w:r w:rsidR="00A77F5D" w:rsidRPr="00A77F5D">
              <w:t>ets out the relationship between the parties to the agreement, and specifies the details of the grant</w:t>
            </w:r>
          </w:p>
        </w:tc>
      </w:tr>
      <w:tr w:rsidR="004960E4" w:rsidRPr="009E3949" w:rsidTr="004960E4">
        <w:trPr>
          <w:cantSplit/>
        </w:trPr>
        <w:tc>
          <w:tcPr>
            <w:tcW w:w="1843" w:type="pct"/>
          </w:tcPr>
          <w:p w:rsidR="004960E4" w:rsidRDefault="007F4721" w:rsidP="004960E4">
            <w:hyperlink r:id="rId52" w:history="1">
              <w:r w:rsidR="004960E4" w:rsidRPr="00132512">
                <w:rPr>
                  <w:rStyle w:val="Hyperlink"/>
                </w:rPr>
                <w:t>GrantConnect</w:t>
              </w:r>
            </w:hyperlink>
          </w:p>
        </w:tc>
        <w:tc>
          <w:tcPr>
            <w:tcW w:w="3157" w:type="pct"/>
          </w:tcPr>
          <w:p w:rsidR="004960E4" w:rsidRPr="00710FAB" w:rsidRDefault="00A05845" w:rsidP="00613D08">
            <w:r>
              <w:t>i</w:t>
            </w:r>
            <w:r w:rsidR="00370E02">
              <w:t>s the Australian g</w:t>
            </w:r>
            <w:r w:rsidR="00A77F5D" w:rsidRPr="00A77F5D">
              <w:t>overnment’s whole-of-government grants information system, which centralises the publication and reporting of Commonwealth grants in accordance with the CGRGs</w:t>
            </w:r>
          </w:p>
        </w:tc>
      </w:tr>
      <w:tr w:rsidR="002D2607" w:rsidRPr="009E3949" w:rsidTr="004960E4">
        <w:trPr>
          <w:cantSplit/>
        </w:trPr>
        <w:tc>
          <w:tcPr>
            <w:tcW w:w="1843" w:type="pct"/>
          </w:tcPr>
          <w:p w:rsidR="002D2607" w:rsidRPr="001B21A4" w:rsidRDefault="002D2607" w:rsidP="002D2607">
            <w:r>
              <w:t>grant opportunity</w:t>
            </w:r>
          </w:p>
        </w:tc>
        <w:tc>
          <w:tcPr>
            <w:tcW w:w="3157" w:type="pct"/>
          </w:tcPr>
          <w:p w:rsidR="002D2607" w:rsidRPr="00710FAB" w:rsidRDefault="00A05845" w:rsidP="00613D08">
            <w:r>
              <w:t>r</w:t>
            </w:r>
            <w:r w:rsidR="00A77F5D" w:rsidRPr="00A77F5D">
              <w:t>efers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rsidTr="004960E4">
        <w:trPr>
          <w:cantSplit/>
        </w:trPr>
        <w:tc>
          <w:tcPr>
            <w:tcW w:w="1843" w:type="pct"/>
          </w:tcPr>
          <w:p w:rsidR="002D2607" w:rsidRDefault="002D2607" w:rsidP="002D2607">
            <w:r w:rsidRPr="001B21A4">
              <w:t xml:space="preserve">grant </w:t>
            </w:r>
            <w:r>
              <w:t>program</w:t>
            </w:r>
          </w:p>
        </w:tc>
        <w:tc>
          <w:tcPr>
            <w:tcW w:w="3157" w:type="pct"/>
          </w:tcPr>
          <w:p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rsidTr="004960E4">
        <w:trPr>
          <w:cantSplit/>
        </w:trPr>
        <w:tc>
          <w:tcPr>
            <w:tcW w:w="1843" w:type="pct"/>
          </w:tcPr>
          <w:p w:rsidR="002D2607" w:rsidRPr="001B21A4" w:rsidRDefault="002D2607" w:rsidP="002D2607">
            <w:r>
              <w:t>grantee</w:t>
            </w:r>
          </w:p>
        </w:tc>
        <w:tc>
          <w:tcPr>
            <w:tcW w:w="3157" w:type="pct"/>
          </w:tcPr>
          <w:p w:rsidR="002D2607" w:rsidRPr="00710FAB" w:rsidRDefault="00A05845" w:rsidP="00A05845">
            <w:pPr>
              <w:rPr>
                <w:rFonts w:cs="Arial"/>
              </w:rPr>
            </w:pPr>
            <w:r>
              <w:t>t</w:t>
            </w:r>
            <w:r w:rsidR="006E2EEE">
              <w:t>he individual/organisation which has been selected to receive a grant</w:t>
            </w:r>
          </w:p>
        </w:tc>
      </w:tr>
      <w:tr w:rsidR="002D2607" w:rsidRPr="009E3949" w:rsidTr="004960E4">
        <w:trPr>
          <w:cantSplit/>
        </w:trPr>
        <w:tc>
          <w:tcPr>
            <w:tcW w:w="1843" w:type="pct"/>
          </w:tcPr>
          <w:p w:rsidR="002D2607" w:rsidRDefault="003F1913" w:rsidP="002D2607">
            <w:r>
              <w:t>Portfolio Budget Statement (</w:t>
            </w:r>
            <w:r w:rsidR="002D2607" w:rsidRPr="00463AB3">
              <w:t>PBS</w:t>
            </w:r>
            <w:r>
              <w:t>)</w:t>
            </w:r>
            <w:r w:rsidR="002D2607" w:rsidRPr="00463AB3">
              <w:t xml:space="preserve"> Program</w:t>
            </w:r>
          </w:p>
        </w:tc>
        <w:tc>
          <w:tcPr>
            <w:tcW w:w="3157" w:type="pct"/>
          </w:tcPr>
          <w:p w:rsidR="002D2607" w:rsidRPr="00710FAB" w:rsidRDefault="00A05845" w:rsidP="00370E02">
            <w:r>
              <w:rPr>
                <w:rFonts w:cs="Arial"/>
              </w:rPr>
              <w:t>d</w:t>
            </w:r>
            <w:r w:rsidR="002D2607" w:rsidRPr="00463AB3">
              <w:rPr>
                <w:rFonts w:cs="Arial"/>
              </w:rPr>
              <w:t xml:space="preserve">escribed within the entity’s </w:t>
            </w:r>
            <w:hyperlink r:id="rId53"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370E02">
              <w:t>g</w:t>
            </w:r>
            <w:r w:rsidR="002D2607" w:rsidRPr="00463AB3">
              <w:t xml:space="preserve">rant Programs. A PBS Program may have more than one </w:t>
            </w:r>
            <w:r w:rsidR="00370E02">
              <w:t>g</w:t>
            </w:r>
            <w:r w:rsidR="002D2607" w:rsidRPr="00463AB3">
              <w:t xml:space="preserve">rant Program associated with it, and each of these may have </w:t>
            </w:r>
            <w:r w:rsidR="002D2607" w:rsidRPr="00463AB3">
              <w:rPr>
                <w:rFonts w:cs="Arial"/>
              </w:rPr>
              <w:t>one or more grant opportunities</w:t>
            </w:r>
            <w:r w:rsidR="001B7CCF">
              <w:rPr>
                <w:rFonts w:cs="Arial"/>
              </w:rPr>
              <w:t>.</w:t>
            </w:r>
          </w:p>
        </w:tc>
      </w:tr>
      <w:tr w:rsidR="002D2607" w:rsidRPr="009E3949" w:rsidTr="004960E4">
        <w:trPr>
          <w:cantSplit/>
        </w:trPr>
        <w:tc>
          <w:tcPr>
            <w:tcW w:w="1843" w:type="pct"/>
          </w:tcPr>
          <w:p w:rsidR="002D2607" w:rsidRPr="00463AB3" w:rsidRDefault="002D2607" w:rsidP="002D2607">
            <w:r w:rsidRPr="001B21A4">
              <w:t>selection criteria</w:t>
            </w:r>
          </w:p>
        </w:tc>
        <w:tc>
          <w:tcPr>
            <w:tcW w:w="3157" w:type="pct"/>
          </w:tcPr>
          <w:p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rsidTr="004960E4">
        <w:trPr>
          <w:cantSplit/>
        </w:trPr>
        <w:tc>
          <w:tcPr>
            <w:tcW w:w="1843" w:type="pct"/>
          </w:tcPr>
          <w:p w:rsidR="002D2607" w:rsidRPr="001B21A4" w:rsidRDefault="002D2607" w:rsidP="002D2607">
            <w:r w:rsidRPr="001B21A4">
              <w:lastRenderedPageBreak/>
              <w:t>selection process</w:t>
            </w:r>
          </w:p>
        </w:tc>
        <w:tc>
          <w:tcPr>
            <w:tcW w:w="3157" w:type="pct"/>
          </w:tcPr>
          <w:p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rsidTr="004960E4">
        <w:trPr>
          <w:cantSplit/>
        </w:trPr>
        <w:tc>
          <w:tcPr>
            <w:tcW w:w="1843" w:type="pct"/>
          </w:tcPr>
          <w:p w:rsidR="004960E4" w:rsidRPr="001B21A4" w:rsidRDefault="008463BB" w:rsidP="00D57F95">
            <w:r>
              <w:t>v</w:t>
            </w:r>
            <w:r w:rsidR="00D57F95">
              <w:t xml:space="preserve">alue with </w:t>
            </w:r>
            <w:r w:rsidR="004960E4" w:rsidRPr="00274AE2">
              <w:t>money</w:t>
            </w:r>
          </w:p>
        </w:tc>
        <w:tc>
          <w:tcPr>
            <w:tcW w:w="3157" w:type="pct"/>
          </w:tcPr>
          <w:p w:rsidR="004960E4" w:rsidRPr="00274AE2" w:rsidRDefault="00D57F95" w:rsidP="00613D08">
            <w:r>
              <w:t xml:space="preserve">refers to ‘value with </w:t>
            </w:r>
            <w:r w:rsidR="004960E4" w:rsidRPr="00274AE2">
              <w:t>relevant money</w:t>
            </w:r>
            <w:r>
              <w:t xml:space="preserve">’ which is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rsidR="004960E4" w:rsidRPr="00274AE2" w:rsidRDefault="004960E4" w:rsidP="00613D08">
            <w:pPr>
              <w:spacing w:before="0" w:after="40" w:line="240" w:lineRule="auto"/>
            </w:pPr>
            <w:r w:rsidRPr="00274AE2">
              <w:t>When administering a grant opportunity, an official should consider the relevant financial and non-financial costs and benefits of each proposal including, but not limited to</w:t>
            </w:r>
            <w:r w:rsidR="00370E02">
              <w:t xml:space="preserve"> the</w:t>
            </w:r>
            <w:r w:rsidRPr="00274AE2">
              <w:t>:</w:t>
            </w:r>
          </w:p>
          <w:p w:rsidR="004960E4" w:rsidRPr="00274AE2" w:rsidRDefault="004960E4" w:rsidP="009668F6">
            <w:pPr>
              <w:numPr>
                <w:ilvl w:val="0"/>
                <w:numId w:val="17"/>
              </w:numPr>
              <w:spacing w:before="0" w:after="40" w:line="240" w:lineRule="auto"/>
              <w:ind w:left="342" w:hanging="342"/>
              <w:rPr>
                <w:rFonts w:cs="Arial"/>
                <w:lang w:eastAsia="en-AU"/>
              </w:rPr>
            </w:pPr>
            <w:r w:rsidRPr="00274AE2">
              <w:rPr>
                <w:rFonts w:cs="Arial"/>
                <w:lang w:eastAsia="en-AU"/>
              </w:rPr>
              <w:t>quality of the project proposal and activities;</w:t>
            </w:r>
          </w:p>
          <w:p w:rsidR="004960E4" w:rsidRPr="00274AE2" w:rsidRDefault="00370E02" w:rsidP="009668F6">
            <w:pPr>
              <w:numPr>
                <w:ilvl w:val="0"/>
                <w:numId w:val="17"/>
              </w:numPr>
              <w:spacing w:before="0" w:after="40" w:line="240" w:lineRule="auto"/>
              <w:ind w:left="342" w:hanging="342"/>
              <w:rPr>
                <w:rFonts w:cs="Arial"/>
                <w:lang w:eastAsia="en-AU"/>
              </w:rPr>
            </w:pPr>
            <w:r>
              <w:rPr>
                <w:rFonts w:cs="Arial"/>
                <w:lang w:eastAsia="en-AU"/>
              </w:rPr>
              <w:t>fit</w:t>
            </w:r>
            <w:r w:rsidR="004960E4" w:rsidRPr="00274AE2">
              <w:rPr>
                <w:rFonts w:cs="Arial"/>
                <w:lang w:eastAsia="en-AU"/>
              </w:rPr>
              <w:t xml:space="preserve"> for purpose of the proposal in contributing to government objectives;</w:t>
            </w:r>
          </w:p>
          <w:p w:rsidR="00D57F95" w:rsidRPr="00D57F95" w:rsidRDefault="004960E4" w:rsidP="009668F6">
            <w:pPr>
              <w:numPr>
                <w:ilvl w:val="0"/>
                <w:numId w:val="17"/>
              </w:numPr>
              <w:spacing w:before="0" w:after="40" w:line="240" w:lineRule="auto"/>
              <w:ind w:left="342" w:hanging="342"/>
            </w:pPr>
            <w:r w:rsidRPr="00274AE2">
              <w:rPr>
                <w:rFonts w:cs="Arial"/>
                <w:lang w:eastAsia="en-AU"/>
              </w:rPr>
              <w:t>absence of a grant is likely to prevent the grantee and gover</w:t>
            </w:r>
            <w:r w:rsidR="00370E02">
              <w:rPr>
                <w:rFonts w:cs="Arial"/>
                <w:lang w:eastAsia="en-AU"/>
              </w:rPr>
              <w:t>nment’s outcomes being achieved</w:t>
            </w:r>
          </w:p>
          <w:p w:rsidR="004960E4" w:rsidRPr="00710FAB" w:rsidRDefault="004960E4" w:rsidP="00370E02">
            <w:pPr>
              <w:numPr>
                <w:ilvl w:val="0"/>
                <w:numId w:val="17"/>
              </w:numPr>
              <w:spacing w:before="0" w:after="40" w:line="240" w:lineRule="auto"/>
              <w:ind w:left="342" w:hanging="342"/>
            </w:pPr>
            <w:r w:rsidRPr="00274AE2">
              <w:rPr>
                <w:rFonts w:cs="Arial"/>
                <w:lang w:eastAsia="en-AU"/>
              </w:rPr>
              <w:t>potential grantee’s relevant experience and performance history</w:t>
            </w:r>
            <w:r w:rsidRPr="00274AE2">
              <w:rPr>
                <w:rFonts w:ascii="Times New Roman" w:hAnsi="Times New Roman"/>
                <w:sz w:val="24"/>
                <w:szCs w:val="24"/>
                <w:lang w:val="en" w:eastAsia="en-AU"/>
              </w:rPr>
              <w:t>.</w:t>
            </w:r>
          </w:p>
        </w:tc>
      </w:tr>
    </w:tbl>
    <w:p w:rsidR="00387FC0" w:rsidRPr="00387FC0" w:rsidRDefault="00387FC0" w:rsidP="00283E11"/>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721" w:rsidRDefault="007F4721" w:rsidP="00077C3D">
      <w:r>
        <w:separator/>
      </w:r>
    </w:p>
  </w:endnote>
  <w:endnote w:type="continuationSeparator" w:id="0">
    <w:p w:rsidR="007F4721" w:rsidRDefault="007F4721" w:rsidP="00077C3D">
      <w:r>
        <w:continuationSeparator/>
      </w:r>
    </w:p>
  </w:endnote>
  <w:endnote w:type="continuationNotice" w:id="1">
    <w:p w:rsidR="007F4721" w:rsidRDefault="007F4721"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FEE" w:rsidRDefault="00625FEE" w:rsidP="0002331D">
    <w:pPr>
      <w:pStyle w:val="Footer"/>
      <w:tabs>
        <w:tab w:val="clear" w:pos="4153"/>
        <w:tab w:val="clear" w:pos="8306"/>
        <w:tab w:val="center" w:pos="6096"/>
        <w:tab w:val="right" w:pos="8789"/>
      </w:tabs>
      <w:rPr>
        <w:noProof/>
      </w:rPr>
    </w:pPr>
    <w:r w:rsidRPr="006F7196">
      <w:t>Package Assisting Small Exporters Guidelines v1</w:t>
    </w:r>
    <w:r w:rsidRPr="006F7196">
      <w:tab/>
      <w:t>December 2019</w:t>
    </w:r>
    <w:r w:rsidRPr="006F7196">
      <w:tab/>
    </w:r>
    <w:r w:rsidRPr="005B72F4">
      <w:t xml:space="preserve">Page </w:t>
    </w:r>
    <w:r w:rsidRPr="005B72F4">
      <w:fldChar w:fldCharType="begin"/>
    </w:r>
    <w:r w:rsidRPr="005B72F4">
      <w:instrText xml:space="preserve"> PAGE </w:instrText>
    </w:r>
    <w:r w:rsidRPr="005B72F4">
      <w:fldChar w:fldCharType="separate"/>
    </w:r>
    <w:r w:rsidR="00B0628A">
      <w:rPr>
        <w:noProof/>
      </w:rPr>
      <w:t>22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B0628A">
      <w:rPr>
        <w:noProof/>
      </w:rPr>
      <w:t>23</w:t>
    </w:r>
    <w:r>
      <w:rPr>
        <w:noProof/>
      </w:rPr>
      <w:fldChar w:fldCharType="end"/>
    </w:r>
  </w:p>
  <w:p w:rsidR="00625FEE" w:rsidRPr="005B72F4" w:rsidRDefault="00625FEE" w:rsidP="0002331D">
    <w:pPr>
      <w:pStyle w:val="Footer"/>
      <w:tabs>
        <w:tab w:val="clear" w:pos="4153"/>
        <w:tab w:val="clear" w:pos="8306"/>
        <w:tab w:val="center" w:pos="6096"/>
        <w:tab w:val="right" w:pos="878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721" w:rsidRDefault="007F4721" w:rsidP="00077C3D">
      <w:r>
        <w:separator/>
      </w:r>
    </w:p>
  </w:footnote>
  <w:footnote w:type="continuationSeparator" w:id="0">
    <w:p w:rsidR="007F4721" w:rsidRDefault="007F4721" w:rsidP="00077C3D">
      <w:r>
        <w:continuationSeparator/>
      </w:r>
    </w:p>
  </w:footnote>
  <w:footnote w:type="continuationNotice" w:id="1">
    <w:p w:rsidR="007F4721" w:rsidRDefault="007F4721" w:rsidP="00077C3D"/>
  </w:footnote>
  <w:footnote w:id="2">
    <w:p w:rsidR="00625FEE" w:rsidRPr="00F34280" w:rsidRDefault="00625FEE" w:rsidP="00D80052">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p>
  </w:footnote>
  <w:footnote w:id="3">
    <w:p w:rsidR="00625FEE" w:rsidRDefault="00625FEE" w:rsidP="00D80052">
      <w:pPr>
        <w:pStyle w:val="FootnoteText"/>
      </w:pPr>
      <w:r>
        <w:rPr>
          <w:rStyle w:val="FootnoteReference"/>
        </w:rPr>
        <w:footnoteRef/>
      </w:r>
      <w:r>
        <w:t xml:space="preserve"> Includes New South Wales local governments created as Body Politics.</w:t>
      </w:r>
    </w:p>
  </w:footnote>
  <w:footnote w:id="4">
    <w:p w:rsidR="00625FEE" w:rsidRDefault="00625FEE" w:rsidP="00D80052">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 </w:t>
      </w:r>
    </w:p>
  </w:footnote>
  <w:footnote w:id="5">
    <w:p w:rsidR="00625FEE" w:rsidRDefault="00625FEE" w:rsidP="00D80052">
      <w:pPr>
        <w:pStyle w:val="FootnoteText"/>
      </w:pPr>
      <w:r>
        <w:rPr>
          <w:rStyle w:val="FootnoteReference"/>
        </w:rPr>
        <w:footnoteRef/>
      </w:r>
      <w:r>
        <w:t xml:space="preserve"> </w:t>
      </w:r>
      <w:r w:rsidRPr="007D1730">
        <w:t xml:space="preserve">A person </w:t>
      </w:r>
      <w:r>
        <w:t xml:space="preserve">is a natural person, an individual, a human being. </w:t>
      </w:r>
    </w:p>
  </w:footnote>
  <w:footnote w:id="6">
    <w:p w:rsidR="00625FEE" w:rsidRPr="001B6272" w:rsidRDefault="00625FEE" w:rsidP="00D80052">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subsequent variations with the Application Form</w:t>
      </w:r>
    </w:p>
  </w:footnote>
  <w:footnote w:id="7">
    <w:p w:rsidR="00625FEE" w:rsidRDefault="00625FEE" w:rsidP="005B3F13">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w:t>
      </w:r>
    </w:p>
  </w:footnote>
  <w:footnote w:id="8">
    <w:p w:rsidR="00625FEE" w:rsidRDefault="00625FEE" w:rsidP="00710BFB">
      <w:pPr>
        <w:pStyle w:val="FootnoteText"/>
      </w:pPr>
      <w:r>
        <w:rPr>
          <w:rStyle w:val="FootnoteReference"/>
        </w:rPr>
        <w:footnoteRef/>
      </w:r>
      <w:r>
        <w:t xml:space="preserve"> </w:t>
      </w:r>
      <w:r>
        <w:rPr>
          <w:szCs w:val="16"/>
        </w:rPr>
        <w:t xml:space="preserve">This may be </w:t>
      </w:r>
      <w:r w:rsidRPr="008B565C">
        <w:rPr>
          <w:szCs w:val="16"/>
        </w:rPr>
        <w:t>the Community Grants</w:t>
      </w:r>
      <w:r>
        <w:rPr>
          <w:szCs w:val="16"/>
        </w:rPr>
        <w:t xml:space="preserve"> Hub Delegate or nominated staff member of the </w:t>
      </w:r>
      <w:r w:rsidR="00D55483" w:rsidRPr="00D55483">
        <w:rPr>
          <w:szCs w:val="16"/>
        </w:rPr>
        <w:t>Department of Agriculture</w:t>
      </w:r>
      <w:r>
        <w:rPr>
          <w:szCs w:val="16"/>
        </w:rPr>
        <w:t xml:space="preserve"> at the EL2 level or above.</w:t>
      </w:r>
    </w:p>
  </w:footnote>
  <w:footnote w:id="9">
    <w:p w:rsidR="00625FEE" w:rsidRDefault="00625FEE" w:rsidP="005B3F13">
      <w:pPr>
        <w:pStyle w:val="FootnoteText"/>
      </w:pPr>
      <w:r>
        <w:rPr>
          <w:rStyle w:val="FootnoteReference"/>
          <w:rFonts w:eastAsiaTheme="majorEastAsia"/>
        </w:rPr>
        <w:footnoteRef/>
      </w:r>
      <w:r>
        <w:t xml:space="preserve"> See glossary for an explanation of ‘value with money’.</w:t>
      </w:r>
    </w:p>
  </w:footnote>
  <w:footnote w:id="10">
    <w:p w:rsidR="00625FEE" w:rsidRPr="007133C2" w:rsidRDefault="00625FEE" w:rsidP="005B3F13">
      <w:pPr>
        <w:pStyle w:val="FootnoteText"/>
      </w:pPr>
      <w:r w:rsidRPr="007133C2">
        <w:rPr>
          <w:rStyle w:val="FootnoteReference"/>
        </w:rPr>
        <w:footnoteRef/>
      </w:r>
      <w:r w:rsidRPr="007133C2">
        <w:t xml:space="preserve"> Relevant money is defined in the PGPA Act. See section 8, Dictionary</w:t>
      </w:r>
      <w:r>
        <w:t>.</w:t>
      </w:r>
    </w:p>
  </w:footnote>
  <w:footnote w:id="11">
    <w:p w:rsidR="00625FEE" w:rsidRPr="007133C2" w:rsidRDefault="00625FEE" w:rsidP="005B3F13">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FEE" w:rsidRDefault="00625FEE"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FEE" w:rsidRDefault="00CD38D7">
    <w:pPr>
      <w:pStyle w:val="Header"/>
    </w:pPr>
    <w:r>
      <w:rPr>
        <w:noProof/>
        <w:lang w:eastAsia="en-AU"/>
      </w:rPr>
      <w:drawing>
        <wp:inline distT="0" distB="0" distL="0" distR="0" wp14:anchorId="6C0FB5EC" wp14:editId="31C30E27">
          <wp:extent cx="5580380" cy="765175"/>
          <wp:effectExtent l="0" t="0" r="1270" b="0"/>
          <wp:docPr id="2" name="Picture 2" title="Logo"/>
          <wp:cNvGraphicFramePr/>
          <a:graphic xmlns:a="http://schemas.openxmlformats.org/drawingml/2006/main">
            <a:graphicData uri="http://schemas.openxmlformats.org/drawingml/2006/picture">
              <pic:pic xmlns:pic="http://schemas.openxmlformats.org/drawingml/2006/picture">
                <pic:nvPicPr>
                  <pic:cNvPr id="2" name="Picture 2" title="Logo"/>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05644182"/>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6237"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0749AA"/>
    <w:multiLevelType w:val="multilevel"/>
    <w:tmpl w:val="EDA0A14A"/>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BFA6E9D"/>
    <w:multiLevelType w:val="hybridMultilevel"/>
    <w:tmpl w:val="87A08F26"/>
    <w:lvl w:ilvl="0" w:tplc="9140E8B0">
      <w:start w:val="1"/>
      <w:numFmt w:val="bullet"/>
      <w:pStyle w:val="Tips"/>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0" w15:restartNumberingAfterBreak="0">
    <w:nsid w:val="1C5F2EF3"/>
    <w:multiLevelType w:val="hybridMultilevel"/>
    <w:tmpl w:val="B922E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1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2FF53FD"/>
    <w:multiLevelType w:val="hybridMultilevel"/>
    <w:tmpl w:val="D59A0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A30BE7"/>
    <w:multiLevelType w:val="multilevel"/>
    <w:tmpl w:val="EDA0A14A"/>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8"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1" w15:restartNumberingAfterBreak="0">
    <w:nsid w:val="55A32745"/>
    <w:multiLevelType w:val="hybridMultilevel"/>
    <w:tmpl w:val="879A8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651D6737"/>
    <w:multiLevelType w:val="hybridMultilevel"/>
    <w:tmpl w:val="DB782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F4124E"/>
    <w:multiLevelType w:val="hybridMultilevel"/>
    <w:tmpl w:val="C45699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C67099E"/>
    <w:multiLevelType w:val="multilevel"/>
    <w:tmpl w:val="5928DE40"/>
    <w:lvl w:ilvl="0">
      <w:start w:val="1"/>
      <w:numFmt w:val="bullet"/>
      <w:lvlText w:val=""/>
      <w:lvlJc w:val="left"/>
      <w:pPr>
        <w:ind w:left="0" w:firstLine="0"/>
      </w:pPr>
      <w:rPr>
        <w:rFonts w:ascii="Symbol" w:hAnsi="Symbol"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2F60DC3"/>
    <w:multiLevelType w:val="hybridMultilevel"/>
    <w:tmpl w:val="6160F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7856B37"/>
    <w:multiLevelType w:val="multilevel"/>
    <w:tmpl w:val="EDA0A14A"/>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0"/>
  </w:num>
  <w:num w:numId="3">
    <w:abstractNumId w:val="17"/>
  </w:num>
  <w:num w:numId="4">
    <w:abstractNumId w:val="19"/>
  </w:num>
  <w:num w:numId="5">
    <w:abstractNumId w:val="32"/>
  </w:num>
  <w:num w:numId="6">
    <w:abstractNumId w:val="30"/>
  </w:num>
  <w:num w:numId="7">
    <w:abstractNumId w:val="8"/>
  </w:num>
  <w:num w:numId="8">
    <w:abstractNumId w:val="5"/>
  </w:num>
  <w:num w:numId="9">
    <w:abstractNumId w:val="3"/>
  </w:num>
  <w:num w:numId="10">
    <w:abstractNumId w:val="8"/>
  </w:num>
  <w:num w:numId="11">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29"/>
  </w:num>
  <w:num w:numId="14">
    <w:abstractNumId w:val="23"/>
  </w:num>
  <w:num w:numId="15">
    <w:abstractNumId w:val="4"/>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6"/>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5"/>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8"/>
  </w:num>
  <w:num w:numId="25">
    <w:abstractNumId w:val="2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 w:ilvl="0">
        <w:start w:val="1"/>
        <w:numFmt w:val="decimal"/>
        <w:pStyle w:val="Heading2"/>
        <w:lvlText w:val="%1."/>
        <w:lvlJc w:val="left"/>
        <w:pPr>
          <w:ind w:left="1134" w:hanging="1134"/>
        </w:pPr>
        <w:rPr>
          <w:rFonts w:hint="default"/>
        </w:rPr>
      </w:lvl>
    </w:lvlOverride>
    <w:lvlOverride w:ilvl="1">
      <w:startOverride w:val="1"/>
      <w:lvl w:ilvl="1">
        <w:start w:val="1"/>
        <w:numFmt w:val="decimal"/>
        <w:pStyle w:val="Heading3"/>
        <w:lvlText w:val="%1.%2"/>
        <w:lvlJc w:val="left"/>
        <w:pPr>
          <w:ind w:left="9923" w:hanging="1134"/>
        </w:pPr>
        <w:rPr>
          <w:rFonts w:hint="default"/>
        </w:rPr>
      </w:lvl>
    </w:lvlOverride>
    <w:lvlOverride w:ilvl="2">
      <w:startOverride w:val="1"/>
      <w:lvl w:ilvl="2">
        <w:start w:val="1"/>
        <w:numFmt w:val="decimal"/>
        <w:pStyle w:val="Heading4"/>
        <w:lvlText w:val="%1.%2.%3"/>
        <w:lvlJc w:val="left"/>
        <w:pPr>
          <w:ind w:left="2215" w:hanging="1080"/>
        </w:pPr>
        <w:rPr>
          <w:rFonts w:hint="default"/>
        </w:rPr>
      </w:lvl>
    </w:lvlOverride>
    <w:lvlOverride w:ilvl="3">
      <w:startOverride w:val="1"/>
      <w:lvl w:ilvl="3">
        <w:start w:val="1"/>
        <w:numFmt w:val="decimal"/>
        <w:pStyle w:val="Heading5"/>
        <w:lvlText w:val="%1.%2.%3.%4"/>
        <w:lvlJc w:val="left"/>
        <w:pPr>
          <w:ind w:left="1440" w:hanging="306"/>
        </w:pPr>
        <w:rPr>
          <w:rFonts w:hint="default"/>
          <w:b/>
          <w:i w:val="0"/>
          <w:color w:val="auto"/>
          <w:sz w:val="2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7">
    <w:abstractNumId w:val="12"/>
  </w:num>
  <w:num w:numId="28">
    <w:abstractNumId w:val="31"/>
  </w:num>
  <w:num w:numId="29">
    <w:abstractNumId w:val="14"/>
  </w:num>
  <w:num w:numId="30">
    <w:abstractNumId w:val="7"/>
  </w:num>
  <w:num w:numId="31">
    <w:abstractNumId w:val="21"/>
  </w:num>
  <w:num w:numId="32">
    <w:abstractNumId w:val="6"/>
  </w:num>
  <w:num w:numId="33">
    <w:abstractNumId w:val="8"/>
  </w:num>
  <w:num w:numId="34">
    <w:abstractNumId w:val="24"/>
  </w:num>
  <w:num w:numId="35">
    <w:abstractNumId w:val="8"/>
  </w:num>
  <w:num w:numId="36">
    <w:abstractNumId w:val="13"/>
  </w:num>
  <w:num w:numId="37">
    <w:abstractNumId w:val="28"/>
  </w:num>
  <w:num w:numId="38">
    <w:abstractNumId w:val="25"/>
  </w:num>
  <w:num w:numId="39">
    <w:abstractNumId w:val="9"/>
  </w:num>
  <w:num w:numId="40">
    <w:abstractNumId w:val="10"/>
  </w:num>
  <w:num w:numId="41">
    <w:abstractNumId w:val="8"/>
  </w:num>
  <w:num w:numId="42">
    <w:abstractNumId w:val="8"/>
  </w:num>
  <w:num w:numId="43">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186C"/>
    <w:rsid w:val="0000243E"/>
    <w:rsid w:val="0000314D"/>
    <w:rsid w:val="00003577"/>
    <w:rsid w:val="00003583"/>
    <w:rsid w:val="000035D8"/>
    <w:rsid w:val="0000459B"/>
    <w:rsid w:val="00005E68"/>
    <w:rsid w:val="00005FD8"/>
    <w:rsid w:val="000062D1"/>
    <w:rsid w:val="0000687C"/>
    <w:rsid w:val="0000694F"/>
    <w:rsid w:val="000071CC"/>
    <w:rsid w:val="0000740C"/>
    <w:rsid w:val="00007C0D"/>
    <w:rsid w:val="0001007B"/>
    <w:rsid w:val="00010CF8"/>
    <w:rsid w:val="00011AA7"/>
    <w:rsid w:val="00011DF1"/>
    <w:rsid w:val="00014DD7"/>
    <w:rsid w:val="0001641E"/>
    <w:rsid w:val="0001685F"/>
    <w:rsid w:val="00016C0F"/>
    <w:rsid w:val="00016E51"/>
    <w:rsid w:val="00017238"/>
    <w:rsid w:val="00017503"/>
    <w:rsid w:val="000207D9"/>
    <w:rsid w:val="00021292"/>
    <w:rsid w:val="000216F2"/>
    <w:rsid w:val="000220D6"/>
    <w:rsid w:val="00022A7F"/>
    <w:rsid w:val="00023115"/>
    <w:rsid w:val="0002331D"/>
    <w:rsid w:val="00024BA4"/>
    <w:rsid w:val="00024C55"/>
    <w:rsid w:val="00025467"/>
    <w:rsid w:val="00026A96"/>
    <w:rsid w:val="00027157"/>
    <w:rsid w:val="000273AD"/>
    <w:rsid w:val="0003065E"/>
    <w:rsid w:val="00031075"/>
    <w:rsid w:val="0003165D"/>
    <w:rsid w:val="0003249B"/>
    <w:rsid w:val="00032BB0"/>
    <w:rsid w:val="00034775"/>
    <w:rsid w:val="00034FFA"/>
    <w:rsid w:val="00036078"/>
    <w:rsid w:val="000363BF"/>
    <w:rsid w:val="000366E6"/>
    <w:rsid w:val="00037556"/>
    <w:rsid w:val="00037E02"/>
    <w:rsid w:val="0004098F"/>
    <w:rsid w:val="00040A03"/>
    <w:rsid w:val="000419F8"/>
    <w:rsid w:val="0004214E"/>
    <w:rsid w:val="00042438"/>
    <w:rsid w:val="0004338B"/>
    <w:rsid w:val="00044DC0"/>
    <w:rsid w:val="00044EF8"/>
    <w:rsid w:val="0004553D"/>
    <w:rsid w:val="00046C7E"/>
    <w:rsid w:val="00046DBC"/>
    <w:rsid w:val="000525BC"/>
    <w:rsid w:val="00052C0D"/>
    <w:rsid w:val="00052E3E"/>
    <w:rsid w:val="0005371D"/>
    <w:rsid w:val="00055101"/>
    <w:rsid w:val="000553F2"/>
    <w:rsid w:val="00056158"/>
    <w:rsid w:val="00057B0D"/>
    <w:rsid w:val="00057E29"/>
    <w:rsid w:val="00060AD3"/>
    <w:rsid w:val="00060F83"/>
    <w:rsid w:val="00062B2E"/>
    <w:rsid w:val="000635B2"/>
    <w:rsid w:val="0006399E"/>
    <w:rsid w:val="000644EE"/>
    <w:rsid w:val="0006586E"/>
    <w:rsid w:val="00065F24"/>
    <w:rsid w:val="000668C5"/>
    <w:rsid w:val="00066A84"/>
    <w:rsid w:val="000673F8"/>
    <w:rsid w:val="0007009A"/>
    <w:rsid w:val="00071CC0"/>
    <w:rsid w:val="00072DD5"/>
    <w:rsid w:val="00073AC8"/>
    <w:rsid w:val="000741DE"/>
    <w:rsid w:val="000752EC"/>
    <w:rsid w:val="00076300"/>
    <w:rsid w:val="00077C3D"/>
    <w:rsid w:val="000805C4"/>
    <w:rsid w:val="00080A14"/>
    <w:rsid w:val="00081379"/>
    <w:rsid w:val="0008289E"/>
    <w:rsid w:val="000833DF"/>
    <w:rsid w:val="00083CC7"/>
    <w:rsid w:val="00084455"/>
    <w:rsid w:val="0008479B"/>
    <w:rsid w:val="000849D6"/>
    <w:rsid w:val="00085092"/>
    <w:rsid w:val="0008697C"/>
    <w:rsid w:val="0008722F"/>
    <w:rsid w:val="00090431"/>
    <w:rsid w:val="0009133F"/>
    <w:rsid w:val="00091823"/>
    <w:rsid w:val="00093BA1"/>
    <w:rsid w:val="000951B3"/>
    <w:rsid w:val="00096575"/>
    <w:rsid w:val="0009683F"/>
    <w:rsid w:val="00096E69"/>
    <w:rsid w:val="000A2011"/>
    <w:rsid w:val="000A2037"/>
    <w:rsid w:val="000A382E"/>
    <w:rsid w:val="000A4261"/>
    <w:rsid w:val="000A4490"/>
    <w:rsid w:val="000A4D8A"/>
    <w:rsid w:val="000A615C"/>
    <w:rsid w:val="000A6E25"/>
    <w:rsid w:val="000A79C0"/>
    <w:rsid w:val="000A7F58"/>
    <w:rsid w:val="000B0CB0"/>
    <w:rsid w:val="000B1184"/>
    <w:rsid w:val="000B138C"/>
    <w:rsid w:val="000B1991"/>
    <w:rsid w:val="000B1E17"/>
    <w:rsid w:val="000B22A7"/>
    <w:rsid w:val="000B2D39"/>
    <w:rsid w:val="000B2DAA"/>
    <w:rsid w:val="000B3A19"/>
    <w:rsid w:val="000B4337"/>
    <w:rsid w:val="000B44F5"/>
    <w:rsid w:val="000B522C"/>
    <w:rsid w:val="000B5615"/>
    <w:rsid w:val="000B597B"/>
    <w:rsid w:val="000B7C0B"/>
    <w:rsid w:val="000C07C6"/>
    <w:rsid w:val="000C2B51"/>
    <w:rsid w:val="000C317E"/>
    <w:rsid w:val="000C31F3"/>
    <w:rsid w:val="000C34B4"/>
    <w:rsid w:val="000C34D6"/>
    <w:rsid w:val="000C3B35"/>
    <w:rsid w:val="000C43A3"/>
    <w:rsid w:val="000C4A54"/>
    <w:rsid w:val="000C4E64"/>
    <w:rsid w:val="000C4F78"/>
    <w:rsid w:val="000C535B"/>
    <w:rsid w:val="000C5F08"/>
    <w:rsid w:val="000C69AE"/>
    <w:rsid w:val="000C6A52"/>
    <w:rsid w:val="000C6B5E"/>
    <w:rsid w:val="000C756E"/>
    <w:rsid w:val="000D0562"/>
    <w:rsid w:val="000D0903"/>
    <w:rsid w:val="000D0A9A"/>
    <w:rsid w:val="000D1B5E"/>
    <w:rsid w:val="000D1F5F"/>
    <w:rsid w:val="000D2187"/>
    <w:rsid w:val="000D3F05"/>
    <w:rsid w:val="000D4257"/>
    <w:rsid w:val="000D53D9"/>
    <w:rsid w:val="000D6D35"/>
    <w:rsid w:val="000E08D0"/>
    <w:rsid w:val="000E0C56"/>
    <w:rsid w:val="000E11A2"/>
    <w:rsid w:val="000E167A"/>
    <w:rsid w:val="000E1E35"/>
    <w:rsid w:val="000E23A5"/>
    <w:rsid w:val="000E276D"/>
    <w:rsid w:val="000E2D44"/>
    <w:rsid w:val="000E2F40"/>
    <w:rsid w:val="000E4061"/>
    <w:rsid w:val="000E4CD5"/>
    <w:rsid w:val="000E562C"/>
    <w:rsid w:val="000E620A"/>
    <w:rsid w:val="000E62C8"/>
    <w:rsid w:val="000E63FC"/>
    <w:rsid w:val="000E70D4"/>
    <w:rsid w:val="000F027E"/>
    <w:rsid w:val="000F18DD"/>
    <w:rsid w:val="000F22E9"/>
    <w:rsid w:val="000F2AE0"/>
    <w:rsid w:val="000F3424"/>
    <w:rsid w:val="000F48FA"/>
    <w:rsid w:val="000F7174"/>
    <w:rsid w:val="000F7621"/>
    <w:rsid w:val="000F7E57"/>
    <w:rsid w:val="00100216"/>
    <w:rsid w:val="00100557"/>
    <w:rsid w:val="00101B22"/>
    <w:rsid w:val="0010200A"/>
    <w:rsid w:val="00102271"/>
    <w:rsid w:val="0010349B"/>
    <w:rsid w:val="00103E5C"/>
    <w:rsid w:val="001045B6"/>
    <w:rsid w:val="00104854"/>
    <w:rsid w:val="0010490E"/>
    <w:rsid w:val="00104BAC"/>
    <w:rsid w:val="00105D44"/>
    <w:rsid w:val="001061F9"/>
    <w:rsid w:val="00106980"/>
    <w:rsid w:val="00106B83"/>
    <w:rsid w:val="00106FD8"/>
    <w:rsid w:val="001074B6"/>
    <w:rsid w:val="00107A22"/>
    <w:rsid w:val="0011021A"/>
    <w:rsid w:val="00110267"/>
    <w:rsid w:val="00110646"/>
    <w:rsid w:val="00110DF4"/>
    <w:rsid w:val="00110F7F"/>
    <w:rsid w:val="00111506"/>
    <w:rsid w:val="00111AA2"/>
    <w:rsid w:val="00111ABB"/>
    <w:rsid w:val="00112457"/>
    <w:rsid w:val="00114CE2"/>
    <w:rsid w:val="00115A51"/>
    <w:rsid w:val="00115A9B"/>
    <w:rsid w:val="00115C6B"/>
    <w:rsid w:val="00115E97"/>
    <w:rsid w:val="0011744A"/>
    <w:rsid w:val="00117DE3"/>
    <w:rsid w:val="00120961"/>
    <w:rsid w:val="0012298E"/>
    <w:rsid w:val="00122DEC"/>
    <w:rsid w:val="0012305A"/>
    <w:rsid w:val="00123536"/>
    <w:rsid w:val="00123A91"/>
    <w:rsid w:val="00123A99"/>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47F8"/>
    <w:rsid w:val="0013514F"/>
    <w:rsid w:val="0013564A"/>
    <w:rsid w:val="00135C5C"/>
    <w:rsid w:val="00135E0F"/>
    <w:rsid w:val="00136C23"/>
    <w:rsid w:val="00137190"/>
    <w:rsid w:val="0013734A"/>
    <w:rsid w:val="0014016C"/>
    <w:rsid w:val="00140DBC"/>
    <w:rsid w:val="00141149"/>
    <w:rsid w:val="00141E01"/>
    <w:rsid w:val="001420AF"/>
    <w:rsid w:val="00143EA2"/>
    <w:rsid w:val="0014408C"/>
    <w:rsid w:val="00144380"/>
    <w:rsid w:val="001450BD"/>
    <w:rsid w:val="001452A7"/>
    <w:rsid w:val="00146033"/>
    <w:rsid w:val="00146445"/>
    <w:rsid w:val="00151417"/>
    <w:rsid w:val="00151A65"/>
    <w:rsid w:val="0015405F"/>
    <w:rsid w:val="00154230"/>
    <w:rsid w:val="00155480"/>
    <w:rsid w:val="00160C02"/>
    <w:rsid w:val="00160DFD"/>
    <w:rsid w:val="00161E9F"/>
    <w:rsid w:val="001624F7"/>
    <w:rsid w:val="001642EF"/>
    <w:rsid w:val="001642FE"/>
    <w:rsid w:val="00164671"/>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6EF8"/>
    <w:rsid w:val="00176FF3"/>
    <w:rsid w:val="00177EA6"/>
    <w:rsid w:val="001803B9"/>
    <w:rsid w:val="00180B0E"/>
    <w:rsid w:val="00181414"/>
    <w:rsid w:val="001817F4"/>
    <w:rsid w:val="00181A24"/>
    <w:rsid w:val="0018250A"/>
    <w:rsid w:val="00182EAC"/>
    <w:rsid w:val="00183EED"/>
    <w:rsid w:val="0018511E"/>
    <w:rsid w:val="001867EC"/>
    <w:rsid w:val="001875DA"/>
    <w:rsid w:val="001907F9"/>
    <w:rsid w:val="00192137"/>
    <w:rsid w:val="00193926"/>
    <w:rsid w:val="0019423A"/>
    <w:rsid w:val="001948A9"/>
    <w:rsid w:val="00194969"/>
    <w:rsid w:val="00194ACD"/>
    <w:rsid w:val="001956C5"/>
    <w:rsid w:val="00195BF5"/>
    <w:rsid w:val="00195D42"/>
    <w:rsid w:val="00195E18"/>
    <w:rsid w:val="00197A10"/>
    <w:rsid w:val="00197B11"/>
    <w:rsid w:val="001A11B0"/>
    <w:rsid w:val="001A1C64"/>
    <w:rsid w:val="001A20AF"/>
    <w:rsid w:val="001A2806"/>
    <w:rsid w:val="001A28C0"/>
    <w:rsid w:val="001A368B"/>
    <w:rsid w:val="001A46FB"/>
    <w:rsid w:val="001A51FA"/>
    <w:rsid w:val="001A54B2"/>
    <w:rsid w:val="001A5B58"/>
    <w:rsid w:val="001A5D9B"/>
    <w:rsid w:val="001A6742"/>
    <w:rsid w:val="001A6862"/>
    <w:rsid w:val="001A6AD7"/>
    <w:rsid w:val="001B09DE"/>
    <w:rsid w:val="001B0DE1"/>
    <w:rsid w:val="001B1C0B"/>
    <w:rsid w:val="001B2A5D"/>
    <w:rsid w:val="001B3327"/>
    <w:rsid w:val="001B36BA"/>
    <w:rsid w:val="001B3BB1"/>
    <w:rsid w:val="001B3F03"/>
    <w:rsid w:val="001B43D0"/>
    <w:rsid w:val="001B4EAA"/>
    <w:rsid w:val="001B5E07"/>
    <w:rsid w:val="001B6019"/>
    <w:rsid w:val="001B6272"/>
    <w:rsid w:val="001B62A2"/>
    <w:rsid w:val="001B6C85"/>
    <w:rsid w:val="001B7CCF"/>
    <w:rsid w:val="001B7CE1"/>
    <w:rsid w:val="001C02D9"/>
    <w:rsid w:val="001C02DF"/>
    <w:rsid w:val="001C125A"/>
    <w:rsid w:val="001C1B5B"/>
    <w:rsid w:val="001C2830"/>
    <w:rsid w:val="001C53D3"/>
    <w:rsid w:val="001C6603"/>
    <w:rsid w:val="001C6ACC"/>
    <w:rsid w:val="001C7328"/>
    <w:rsid w:val="001C7BBA"/>
    <w:rsid w:val="001C7F1A"/>
    <w:rsid w:val="001D03A3"/>
    <w:rsid w:val="001D09AC"/>
    <w:rsid w:val="001D0EC9"/>
    <w:rsid w:val="001D1340"/>
    <w:rsid w:val="001D1782"/>
    <w:rsid w:val="001D201F"/>
    <w:rsid w:val="001D27BB"/>
    <w:rsid w:val="001D3896"/>
    <w:rsid w:val="001D4718"/>
    <w:rsid w:val="001D4DA5"/>
    <w:rsid w:val="001D513B"/>
    <w:rsid w:val="001D6612"/>
    <w:rsid w:val="001D69D9"/>
    <w:rsid w:val="001D712A"/>
    <w:rsid w:val="001D76D4"/>
    <w:rsid w:val="001E282D"/>
    <w:rsid w:val="001E3267"/>
    <w:rsid w:val="001E465D"/>
    <w:rsid w:val="001E4DC2"/>
    <w:rsid w:val="001E52F4"/>
    <w:rsid w:val="001E5C44"/>
    <w:rsid w:val="001E5DE9"/>
    <w:rsid w:val="001E5E68"/>
    <w:rsid w:val="001E60B8"/>
    <w:rsid w:val="001E659F"/>
    <w:rsid w:val="001E7CCD"/>
    <w:rsid w:val="001F00B7"/>
    <w:rsid w:val="001F031B"/>
    <w:rsid w:val="001F1B51"/>
    <w:rsid w:val="001F2424"/>
    <w:rsid w:val="001F24BD"/>
    <w:rsid w:val="001F2ED0"/>
    <w:rsid w:val="001F3068"/>
    <w:rsid w:val="001F32A5"/>
    <w:rsid w:val="001F4028"/>
    <w:rsid w:val="001F42E4"/>
    <w:rsid w:val="001F45CE"/>
    <w:rsid w:val="001F5D08"/>
    <w:rsid w:val="001F6379"/>
    <w:rsid w:val="001F7438"/>
    <w:rsid w:val="00200152"/>
    <w:rsid w:val="002004E1"/>
    <w:rsid w:val="0020114E"/>
    <w:rsid w:val="002017E2"/>
    <w:rsid w:val="00202DFC"/>
    <w:rsid w:val="00203F73"/>
    <w:rsid w:val="002067C9"/>
    <w:rsid w:val="00207A20"/>
    <w:rsid w:val="00207C66"/>
    <w:rsid w:val="0021021D"/>
    <w:rsid w:val="00211AB8"/>
    <w:rsid w:val="00211D98"/>
    <w:rsid w:val="0021431B"/>
    <w:rsid w:val="00214903"/>
    <w:rsid w:val="00214A1F"/>
    <w:rsid w:val="00216D80"/>
    <w:rsid w:val="00217440"/>
    <w:rsid w:val="00220403"/>
    <w:rsid w:val="00220627"/>
    <w:rsid w:val="0022081B"/>
    <w:rsid w:val="00221230"/>
    <w:rsid w:val="002219EA"/>
    <w:rsid w:val="00222382"/>
    <w:rsid w:val="00222B57"/>
    <w:rsid w:val="00222C72"/>
    <w:rsid w:val="002232D1"/>
    <w:rsid w:val="00224E12"/>
    <w:rsid w:val="00224E34"/>
    <w:rsid w:val="0022578C"/>
    <w:rsid w:val="00225F38"/>
    <w:rsid w:val="00226A9A"/>
    <w:rsid w:val="00226C2F"/>
    <w:rsid w:val="00226D9F"/>
    <w:rsid w:val="00226FCB"/>
    <w:rsid w:val="00227080"/>
    <w:rsid w:val="002277F9"/>
    <w:rsid w:val="00227D98"/>
    <w:rsid w:val="0023055D"/>
    <w:rsid w:val="00230A2B"/>
    <w:rsid w:val="00231B61"/>
    <w:rsid w:val="002330BB"/>
    <w:rsid w:val="00233C3E"/>
    <w:rsid w:val="00234A47"/>
    <w:rsid w:val="00235894"/>
    <w:rsid w:val="00235F40"/>
    <w:rsid w:val="00236D85"/>
    <w:rsid w:val="00240385"/>
    <w:rsid w:val="00242D75"/>
    <w:rsid w:val="00242EEE"/>
    <w:rsid w:val="00243BE9"/>
    <w:rsid w:val="00243BED"/>
    <w:rsid w:val="002442FE"/>
    <w:rsid w:val="002446AC"/>
    <w:rsid w:val="00244DC5"/>
    <w:rsid w:val="00245131"/>
    <w:rsid w:val="0024525E"/>
    <w:rsid w:val="00245C4E"/>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F96"/>
    <w:rsid w:val="002566AB"/>
    <w:rsid w:val="00257CA8"/>
    <w:rsid w:val="00257FDA"/>
    <w:rsid w:val="00260111"/>
    <w:rsid w:val="00260733"/>
    <w:rsid w:val="00260A42"/>
    <w:rsid w:val="00260D17"/>
    <w:rsid w:val="002611CF"/>
    <w:rsid w:val="002612BF"/>
    <w:rsid w:val="002618D4"/>
    <w:rsid w:val="00261986"/>
    <w:rsid w:val="002619F0"/>
    <w:rsid w:val="00261D7F"/>
    <w:rsid w:val="00262481"/>
    <w:rsid w:val="00263167"/>
    <w:rsid w:val="00264420"/>
    <w:rsid w:val="00265BC2"/>
    <w:rsid w:val="002662F6"/>
    <w:rsid w:val="00266329"/>
    <w:rsid w:val="00267C03"/>
    <w:rsid w:val="00270215"/>
    <w:rsid w:val="00271EC3"/>
    <w:rsid w:val="00271FAE"/>
    <w:rsid w:val="00272178"/>
    <w:rsid w:val="00272AD7"/>
    <w:rsid w:val="00272EFB"/>
    <w:rsid w:val="00272F10"/>
    <w:rsid w:val="00274B8B"/>
    <w:rsid w:val="00276D9D"/>
    <w:rsid w:val="00276EDC"/>
    <w:rsid w:val="00277135"/>
    <w:rsid w:val="00281521"/>
    <w:rsid w:val="00282312"/>
    <w:rsid w:val="0028277B"/>
    <w:rsid w:val="00283E11"/>
    <w:rsid w:val="0028417F"/>
    <w:rsid w:val="0028433B"/>
    <w:rsid w:val="00284561"/>
    <w:rsid w:val="0028593B"/>
    <w:rsid w:val="00285F58"/>
    <w:rsid w:val="002862FD"/>
    <w:rsid w:val="002876F0"/>
    <w:rsid w:val="00287AC7"/>
    <w:rsid w:val="00287D87"/>
    <w:rsid w:val="00290F12"/>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E03"/>
    <w:rsid w:val="002A1C6B"/>
    <w:rsid w:val="002A2DA9"/>
    <w:rsid w:val="002A3E4D"/>
    <w:rsid w:val="002A3E56"/>
    <w:rsid w:val="002A45C1"/>
    <w:rsid w:val="002A4606"/>
    <w:rsid w:val="002A47F4"/>
    <w:rsid w:val="002A51EB"/>
    <w:rsid w:val="002A535A"/>
    <w:rsid w:val="002A6142"/>
    <w:rsid w:val="002A6C6D"/>
    <w:rsid w:val="002A7660"/>
    <w:rsid w:val="002B0099"/>
    <w:rsid w:val="002B09B6"/>
    <w:rsid w:val="002B09ED"/>
    <w:rsid w:val="002B10F9"/>
    <w:rsid w:val="002B1AB0"/>
    <w:rsid w:val="002B1B66"/>
    <w:rsid w:val="002B2742"/>
    <w:rsid w:val="002B35C8"/>
    <w:rsid w:val="002B385D"/>
    <w:rsid w:val="002B4620"/>
    <w:rsid w:val="002B4C24"/>
    <w:rsid w:val="002B5660"/>
    <w:rsid w:val="002B5733"/>
    <w:rsid w:val="002B5B15"/>
    <w:rsid w:val="002B5F43"/>
    <w:rsid w:val="002C00A0"/>
    <w:rsid w:val="002C03DE"/>
    <w:rsid w:val="002C0A35"/>
    <w:rsid w:val="002C0E1E"/>
    <w:rsid w:val="002C14B0"/>
    <w:rsid w:val="002C1DF7"/>
    <w:rsid w:val="002C2056"/>
    <w:rsid w:val="002C471C"/>
    <w:rsid w:val="002C5768"/>
    <w:rsid w:val="002C5AE5"/>
    <w:rsid w:val="002C5FE4"/>
    <w:rsid w:val="002C621C"/>
    <w:rsid w:val="002D0581"/>
    <w:rsid w:val="002D0F24"/>
    <w:rsid w:val="002D0FAF"/>
    <w:rsid w:val="002D11C3"/>
    <w:rsid w:val="002D129A"/>
    <w:rsid w:val="002D13CB"/>
    <w:rsid w:val="002D1855"/>
    <w:rsid w:val="002D2607"/>
    <w:rsid w:val="002D2C06"/>
    <w:rsid w:val="002D2DC7"/>
    <w:rsid w:val="002D3517"/>
    <w:rsid w:val="002D6428"/>
    <w:rsid w:val="002D6748"/>
    <w:rsid w:val="002D720E"/>
    <w:rsid w:val="002E0040"/>
    <w:rsid w:val="002E18F3"/>
    <w:rsid w:val="002E2BEC"/>
    <w:rsid w:val="002E367A"/>
    <w:rsid w:val="002E3A5A"/>
    <w:rsid w:val="002E3CA8"/>
    <w:rsid w:val="002E4ED1"/>
    <w:rsid w:val="002E5556"/>
    <w:rsid w:val="002F115B"/>
    <w:rsid w:val="002F28CA"/>
    <w:rsid w:val="002F2933"/>
    <w:rsid w:val="002F5D25"/>
    <w:rsid w:val="002F65BC"/>
    <w:rsid w:val="002F71EC"/>
    <w:rsid w:val="002F7D07"/>
    <w:rsid w:val="002F7E8A"/>
    <w:rsid w:val="003001C7"/>
    <w:rsid w:val="003005AC"/>
    <w:rsid w:val="00300D02"/>
    <w:rsid w:val="003015F1"/>
    <w:rsid w:val="003019AF"/>
    <w:rsid w:val="003027D2"/>
    <w:rsid w:val="00302AF5"/>
    <w:rsid w:val="003038C5"/>
    <w:rsid w:val="00304D2E"/>
    <w:rsid w:val="00306CEE"/>
    <w:rsid w:val="00306F1A"/>
    <w:rsid w:val="00307289"/>
    <w:rsid w:val="003100D0"/>
    <w:rsid w:val="003106BC"/>
    <w:rsid w:val="00311CBF"/>
    <w:rsid w:val="003133FB"/>
    <w:rsid w:val="00313BBC"/>
    <w:rsid w:val="00313FA2"/>
    <w:rsid w:val="003140FB"/>
    <w:rsid w:val="00314704"/>
    <w:rsid w:val="0031506C"/>
    <w:rsid w:val="003159B5"/>
    <w:rsid w:val="00315FB5"/>
    <w:rsid w:val="003161DC"/>
    <w:rsid w:val="00317ABF"/>
    <w:rsid w:val="003206C6"/>
    <w:rsid w:val="003209F9"/>
    <w:rsid w:val="00320EA3"/>
    <w:rsid w:val="003211B4"/>
    <w:rsid w:val="00321B06"/>
    <w:rsid w:val="00322126"/>
    <w:rsid w:val="0032256A"/>
    <w:rsid w:val="00323F19"/>
    <w:rsid w:val="003240A3"/>
    <w:rsid w:val="00325582"/>
    <w:rsid w:val="003259F6"/>
    <w:rsid w:val="0032659E"/>
    <w:rsid w:val="00326AD1"/>
    <w:rsid w:val="003271A6"/>
    <w:rsid w:val="003322E9"/>
    <w:rsid w:val="003327FA"/>
    <w:rsid w:val="00332F58"/>
    <w:rsid w:val="00333E81"/>
    <w:rsid w:val="003340F3"/>
    <w:rsid w:val="003349F3"/>
    <w:rsid w:val="00335039"/>
    <w:rsid w:val="00335B3C"/>
    <w:rsid w:val="003363C9"/>
    <w:rsid w:val="003364E6"/>
    <w:rsid w:val="0033741C"/>
    <w:rsid w:val="003414AD"/>
    <w:rsid w:val="003416C1"/>
    <w:rsid w:val="003420F9"/>
    <w:rsid w:val="003428A0"/>
    <w:rsid w:val="00342D0A"/>
    <w:rsid w:val="0034303A"/>
    <w:rsid w:val="00343643"/>
    <w:rsid w:val="0034447B"/>
    <w:rsid w:val="00344AF3"/>
    <w:rsid w:val="00344BC3"/>
    <w:rsid w:val="003451C9"/>
    <w:rsid w:val="00346B05"/>
    <w:rsid w:val="00351215"/>
    <w:rsid w:val="0035202F"/>
    <w:rsid w:val="003527CC"/>
    <w:rsid w:val="00352EA5"/>
    <w:rsid w:val="00352EF1"/>
    <w:rsid w:val="00353428"/>
    <w:rsid w:val="0035355B"/>
    <w:rsid w:val="00353CBF"/>
    <w:rsid w:val="00354604"/>
    <w:rsid w:val="003549A0"/>
    <w:rsid w:val="00354EB2"/>
    <w:rsid w:val="003552BD"/>
    <w:rsid w:val="00355420"/>
    <w:rsid w:val="003560E1"/>
    <w:rsid w:val="003565D1"/>
    <w:rsid w:val="00356ED2"/>
    <w:rsid w:val="003576AB"/>
    <w:rsid w:val="0036055C"/>
    <w:rsid w:val="0036071F"/>
    <w:rsid w:val="00363657"/>
    <w:rsid w:val="00363BB8"/>
    <w:rsid w:val="0036437D"/>
    <w:rsid w:val="00365288"/>
    <w:rsid w:val="00365CF4"/>
    <w:rsid w:val="003703B2"/>
    <w:rsid w:val="00370E02"/>
    <w:rsid w:val="0037141F"/>
    <w:rsid w:val="00372018"/>
    <w:rsid w:val="003728F9"/>
    <w:rsid w:val="00374A77"/>
    <w:rsid w:val="00375C2F"/>
    <w:rsid w:val="0037640A"/>
    <w:rsid w:val="00377420"/>
    <w:rsid w:val="00381648"/>
    <w:rsid w:val="003816D7"/>
    <w:rsid w:val="003823AF"/>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2716"/>
    <w:rsid w:val="003941BA"/>
    <w:rsid w:val="00394349"/>
    <w:rsid w:val="00395A8C"/>
    <w:rsid w:val="0039610D"/>
    <w:rsid w:val="003A03C6"/>
    <w:rsid w:val="003A0BCC"/>
    <w:rsid w:val="003A270D"/>
    <w:rsid w:val="003A2AE6"/>
    <w:rsid w:val="003A402D"/>
    <w:rsid w:val="003A48C0"/>
    <w:rsid w:val="003A4A83"/>
    <w:rsid w:val="003A5754"/>
    <w:rsid w:val="003A5D94"/>
    <w:rsid w:val="003A638D"/>
    <w:rsid w:val="003A79AD"/>
    <w:rsid w:val="003B0568"/>
    <w:rsid w:val="003B0700"/>
    <w:rsid w:val="003B18C7"/>
    <w:rsid w:val="003B29BA"/>
    <w:rsid w:val="003B2EF1"/>
    <w:rsid w:val="003B4A52"/>
    <w:rsid w:val="003B50DD"/>
    <w:rsid w:val="003B55EE"/>
    <w:rsid w:val="003B575D"/>
    <w:rsid w:val="003B6AC4"/>
    <w:rsid w:val="003C001C"/>
    <w:rsid w:val="003C19C8"/>
    <w:rsid w:val="003C2226"/>
    <w:rsid w:val="003C280B"/>
    <w:rsid w:val="003C2AB0"/>
    <w:rsid w:val="003C2F23"/>
    <w:rsid w:val="003C30E5"/>
    <w:rsid w:val="003C3144"/>
    <w:rsid w:val="003C451C"/>
    <w:rsid w:val="003C5915"/>
    <w:rsid w:val="003C6EA3"/>
    <w:rsid w:val="003D061B"/>
    <w:rsid w:val="003D09C5"/>
    <w:rsid w:val="003D3AE8"/>
    <w:rsid w:val="003D521B"/>
    <w:rsid w:val="003D5C41"/>
    <w:rsid w:val="003D635D"/>
    <w:rsid w:val="003D6E71"/>
    <w:rsid w:val="003D7548"/>
    <w:rsid w:val="003D7F5C"/>
    <w:rsid w:val="003E0690"/>
    <w:rsid w:val="003E0C6C"/>
    <w:rsid w:val="003E2735"/>
    <w:rsid w:val="003E2A09"/>
    <w:rsid w:val="003E316D"/>
    <w:rsid w:val="003E339B"/>
    <w:rsid w:val="003E354A"/>
    <w:rsid w:val="003E38D5"/>
    <w:rsid w:val="003E44A7"/>
    <w:rsid w:val="003E4BF0"/>
    <w:rsid w:val="003E5B2A"/>
    <w:rsid w:val="003E639F"/>
    <w:rsid w:val="003E63B6"/>
    <w:rsid w:val="003E6E52"/>
    <w:rsid w:val="003E785D"/>
    <w:rsid w:val="003F044F"/>
    <w:rsid w:val="003F0BEC"/>
    <w:rsid w:val="003F1913"/>
    <w:rsid w:val="003F1A84"/>
    <w:rsid w:val="003F3392"/>
    <w:rsid w:val="003F385C"/>
    <w:rsid w:val="003F5421"/>
    <w:rsid w:val="003F5453"/>
    <w:rsid w:val="003F65A5"/>
    <w:rsid w:val="003F7220"/>
    <w:rsid w:val="003F745B"/>
    <w:rsid w:val="003F7476"/>
    <w:rsid w:val="003F7C5F"/>
    <w:rsid w:val="00400EC3"/>
    <w:rsid w:val="004023A1"/>
    <w:rsid w:val="004028F2"/>
    <w:rsid w:val="00402CA9"/>
    <w:rsid w:val="004033C5"/>
    <w:rsid w:val="0040475A"/>
    <w:rsid w:val="00404C02"/>
    <w:rsid w:val="00405ADB"/>
    <w:rsid w:val="00405D85"/>
    <w:rsid w:val="00407403"/>
    <w:rsid w:val="004102B0"/>
    <w:rsid w:val="004108DC"/>
    <w:rsid w:val="00411141"/>
    <w:rsid w:val="004131A3"/>
    <w:rsid w:val="004131EC"/>
    <w:rsid w:val="004137F0"/>
    <w:rsid w:val="00414211"/>
    <w:rsid w:val="004142C1"/>
    <w:rsid w:val="004149EB"/>
    <w:rsid w:val="004161D7"/>
    <w:rsid w:val="00420081"/>
    <w:rsid w:val="00422282"/>
    <w:rsid w:val="004223FA"/>
    <w:rsid w:val="004230D5"/>
    <w:rsid w:val="00423435"/>
    <w:rsid w:val="004234A1"/>
    <w:rsid w:val="00424DCB"/>
    <w:rsid w:val="00425052"/>
    <w:rsid w:val="0042548E"/>
    <w:rsid w:val="004267B3"/>
    <w:rsid w:val="00427819"/>
    <w:rsid w:val="00427AC0"/>
    <w:rsid w:val="00430ADC"/>
    <w:rsid w:val="00430D2E"/>
    <w:rsid w:val="00430F31"/>
    <w:rsid w:val="00431870"/>
    <w:rsid w:val="0043194E"/>
    <w:rsid w:val="0043218B"/>
    <w:rsid w:val="00435A01"/>
    <w:rsid w:val="00436036"/>
    <w:rsid w:val="00436853"/>
    <w:rsid w:val="00437174"/>
    <w:rsid w:val="00437CDA"/>
    <w:rsid w:val="00441028"/>
    <w:rsid w:val="00441195"/>
    <w:rsid w:val="00441373"/>
    <w:rsid w:val="00443024"/>
    <w:rsid w:val="004431AE"/>
    <w:rsid w:val="004436AA"/>
    <w:rsid w:val="00443FC0"/>
    <w:rsid w:val="00445D92"/>
    <w:rsid w:val="0044632D"/>
    <w:rsid w:val="00452841"/>
    <w:rsid w:val="00452B86"/>
    <w:rsid w:val="00452C26"/>
    <w:rsid w:val="00452C7A"/>
    <w:rsid w:val="00453537"/>
    <w:rsid w:val="00453DBA"/>
    <w:rsid w:val="00453E77"/>
    <w:rsid w:val="00453EFC"/>
    <w:rsid w:val="00453F62"/>
    <w:rsid w:val="004545F3"/>
    <w:rsid w:val="00455160"/>
    <w:rsid w:val="004552D7"/>
    <w:rsid w:val="00456C04"/>
    <w:rsid w:val="00456C23"/>
    <w:rsid w:val="00456DA5"/>
    <w:rsid w:val="00457385"/>
    <w:rsid w:val="00457D2C"/>
    <w:rsid w:val="00457E6C"/>
    <w:rsid w:val="00461AAE"/>
    <w:rsid w:val="004622C2"/>
    <w:rsid w:val="004639AD"/>
    <w:rsid w:val="00463CDB"/>
    <w:rsid w:val="00463F04"/>
    <w:rsid w:val="004641BF"/>
    <w:rsid w:val="00464E2C"/>
    <w:rsid w:val="00465FD4"/>
    <w:rsid w:val="00466F9B"/>
    <w:rsid w:val="004671DC"/>
    <w:rsid w:val="004678C6"/>
    <w:rsid w:val="00470E18"/>
    <w:rsid w:val="004710B7"/>
    <w:rsid w:val="004712C0"/>
    <w:rsid w:val="004714FC"/>
    <w:rsid w:val="00473161"/>
    <w:rsid w:val="004733A8"/>
    <w:rsid w:val="004749FB"/>
    <w:rsid w:val="00475473"/>
    <w:rsid w:val="00475C18"/>
    <w:rsid w:val="00476546"/>
    <w:rsid w:val="00480913"/>
    <w:rsid w:val="00480B95"/>
    <w:rsid w:val="00480C37"/>
    <w:rsid w:val="00480CC8"/>
    <w:rsid w:val="0048485A"/>
    <w:rsid w:val="004848F2"/>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420A"/>
    <w:rsid w:val="00494814"/>
    <w:rsid w:val="00495081"/>
    <w:rsid w:val="00495971"/>
    <w:rsid w:val="00495B49"/>
    <w:rsid w:val="004960E4"/>
    <w:rsid w:val="00496465"/>
    <w:rsid w:val="00496FF5"/>
    <w:rsid w:val="00497929"/>
    <w:rsid w:val="00497AEC"/>
    <w:rsid w:val="004A169C"/>
    <w:rsid w:val="004A2224"/>
    <w:rsid w:val="004A238A"/>
    <w:rsid w:val="004A2472"/>
    <w:rsid w:val="004A2CCD"/>
    <w:rsid w:val="004A500A"/>
    <w:rsid w:val="004A7109"/>
    <w:rsid w:val="004B0468"/>
    <w:rsid w:val="004B0697"/>
    <w:rsid w:val="004B0ACE"/>
    <w:rsid w:val="004B1409"/>
    <w:rsid w:val="004B2923"/>
    <w:rsid w:val="004B3CEA"/>
    <w:rsid w:val="004B43E7"/>
    <w:rsid w:val="004B44EC"/>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F6D"/>
    <w:rsid w:val="004D033A"/>
    <w:rsid w:val="004D0CF5"/>
    <w:rsid w:val="004D19FC"/>
    <w:rsid w:val="004D2CBD"/>
    <w:rsid w:val="004D3D46"/>
    <w:rsid w:val="004D58C0"/>
    <w:rsid w:val="004D5A91"/>
    <w:rsid w:val="004D5BB6"/>
    <w:rsid w:val="004D5BED"/>
    <w:rsid w:val="004D61B0"/>
    <w:rsid w:val="004D6A7F"/>
    <w:rsid w:val="004D6DD1"/>
    <w:rsid w:val="004E0184"/>
    <w:rsid w:val="004E069C"/>
    <w:rsid w:val="004E0B0A"/>
    <w:rsid w:val="004E31D8"/>
    <w:rsid w:val="004E4327"/>
    <w:rsid w:val="004E43BF"/>
    <w:rsid w:val="004E5976"/>
    <w:rsid w:val="004E75D4"/>
    <w:rsid w:val="004F12AC"/>
    <w:rsid w:val="004F222D"/>
    <w:rsid w:val="004F2FAF"/>
    <w:rsid w:val="004F3523"/>
    <w:rsid w:val="004F3711"/>
    <w:rsid w:val="004F3D4A"/>
    <w:rsid w:val="004F4C5B"/>
    <w:rsid w:val="004F5112"/>
    <w:rsid w:val="004F5841"/>
    <w:rsid w:val="004F75B8"/>
    <w:rsid w:val="004F76F0"/>
    <w:rsid w:val="00501068"/>
    <w:rsid w:val="0050156B"/>
    <w:rsid w:val="00501C36"/>
    <w:rsid w:val="00502558"/>
    <w:rsid w:val="00502D31"/>
    <w:rsid w:val="0050697C"/>
    <w:rsid w:val="00506B23"/>
    <w:rsid w:val="0050723E"/>
    <w:rsid w:val="00510511"/>
    <w:rsid w:val="005108D4"/>
    <w:rsid w:val="00510C89"/>
    <w:rsid w:val="00511003"/>
    <w:rsid w:val="00512453"/>
    <w:rsid w:val="00512583"/>
    <w:rsid w:val="005126AD"/>
    <w:rsid w:val="00512E13"/>
    <w:rsid w:val="00512EB0"/>
    <w:rsid w:val="0051430B"/>
    <w:rsid w:val="005143E0"/>
    <w:rsid w:val="00514FEF"/>
    <w:rsid w:val="005158AD"/>
    <w:rsid w:val="005163DB"/>
    <w:rsid w:val="00516B9D"/>
    <w:rsid w:val="00516E21"/>
    <w:rsid w:val="0051798D"/>
    <w:rsid w:val="00517A79"/>
    <w:rsid w:val="00517B97"/>
    <w:rsid w:val="00520403"/>
    <w:rsid w:val="0052054C"/>
    <w:rsid w:val="00521250"/>
    <w:rsid w:val="005224BF"/>
    <w:rsid w:val="0052269A"/>
    <w:rsid w:val="0052322E"/>
    <w:rsid w:val="005242BA"/>
    <w:rsid w:val="00525943"/>
    <w:rsid w:val="0052630B"/>
    <w:rsid w:val="00526413"/>
    <w:rsid w:val="005265DD"/>
    <w:rsid w:val="00526928"/>
    <w:rsid w:val="00527787"/>
    <w:rsid w:val="005277BC"/>
    <w:rsid w:val="00527857"/>
    <w:rsid w:val="005304C8"/>
    <w:rsid w:val="0053072B"/>
    <w:rsid w:val="00532532"/>
    <w:rsid w:val="0053262C"/>
    <w:rsid w:val="00532882"/>
    <w:rsid w:val="0053412C"/>
    <w:rsid w:val="00534248"/>
    <w:rsid w:val="00534B4C"/>
    <w:rsid w:val="00535DC6"/>
    <w:rsid w:val="005365FF"/>
    <w:rsid w:val="00537A0D"/>
    <w:rsid w:val="0054009F"/>
    <w:rsid w:val="005409E2"/>
    <w:rsid w:val="005410A3"/>
    <w:rsid w:val="00541A30"/>
    <w:rsid w:val="00542845"/>
    <w:rsid w:val="005430B0"/>
    <w:rsid w:val="00543A99"/>
    <w:rsid w:val="0054403B"/>
    <w:rsid w:val="00544300"/>
    <w:rsid w:val="005447D1"/>
    <w:rsid w:val="00544899"/>
    <w:rsid w:val="00544BAA"/>
    <w:rsid w:val="00545737"/>
    <w:rsid w:val="0054574E"/>
    <w:rsid w:val="0054620D"/>
    <w:rsid w:val="00546823"/>
    <w:rsid w:val="0054745E"/>
    <w:rsid w:val="005509F8"/>
    <w:rsid w:val="00550C6F"/>
    <w:rsid w:val="00551817"/>
    <w:rsid w:val="00553DBD"/>
    <w:rsid w:val="00555308"/>
    <w:rsid w:val="005571C0"/>
    <w:rsid w:val="00557246"/>
    <w:rsid w:val="00557E0C"/>
    <w:rsid w:val="005616DA"/>
    <w:rsid w:val="00561C96"/>
    <w:rsid w:val="005630CD"/>
    <w:rsid w:val="005632D8"/>
    <w:rsid w:val="00564451"/>
    <w:rsid w:val="00565026"/>
    <w:rsid w:val="005652A4"/>
    <w:rsid w:val="00565996"/>
    <w:rsid w:val="00565D77"/>
    <w:rsid w:val="00566D72"/>
    <w:rsid w:val="005716C1"/>
    <w:rsid w:val="00571845"/>
    <w:rsid w:val="005718EF"/>
    <w:rsid w:val="00571B3C"/>
    <w:rsid w:val="0057210A"/>
    <w:rsid w:val="00572707"/>
    <w:rsid w:val="00572E54"/>
    <w:rsid w:val="0057327E"/>
    <w:rsid w:val="00573821"/>
    <w:rsid w:val="0057495B"/>
    <w:rsid w:val="005753B8"/>
    <w:rsid w:val="00577D3F"/>
    <w:rsid w:val="0058001F"/>
    <w:rsid w:val="0058223D"/>
    <w:rsid w:val="005822A9"/>
    <w:rsid w:val="005825AB"/>
    <w:rsid w:val="005832B1"/>
    <w:rsid w:val="00583750"/>
    <w:rsid w:val="00583D45"/>
    <w:rsid w:val="005842A6"/>
    <w:rsid w:val="00584325"/>
    <w:rsid w:val="00585950"/>
    <w:rsid w:val="0058635E"/>
    <w:rsid w:val="00587034"/>
    <w:rsid w:val="00587B4B"/>
    <w:rsid w:val="0059126E"/>
    <w:rsid w:val="00591C33"/>
    <w:rsid w:val="00591E81"/>
    <w:rsid w:val="00592DF7"/>
    <w:rsid w:val="00592E1B"/>
    <w:rsid w:val="00594E1F"/>
    <w:rsid w:val="00595644"/>
    <w:rsid w:val="00595952"/>
    <w:rsid w:val="005960C4"/>
    <w:rsid w:val="00597881"/>
    <w:rsid w:val="005A02A4"/>
    <w:rsid w:val="005A15E9"/>
    <w:rsid w:val="005A20F7"/>
    <w:rsid w:val="005A229A"/>
    <w:rsid w:val="005A2995"/>
    <w:rsid w:val="005A2A4A"/>
    <w:rsid w:val="005A38E6"/>
    <w:rsid w:val="005A4714"/>
    <w:rsid w:val="005A49DF"/>
    <w:rsid w:val="005A5E9D"/>
    <w:rsid w:val="005A670D"/>
    <w:rsid w:val="005A7550"/>
    <w:rsid w:val="005B04D9"/>
    <w:rsid w:val="005B059A"/>
    <w:rsid w:val="005B150A"/>
    <w:rsid w:val="005B1696"/>
    <w:rsid w:val="005B19EE"/>
    <w:rsid w:val="005B28D5"/>
    <w:rsid w:val="005B2AC9"/>
    <w:rsid w:val="005B3F13"/>
    <w:rsid w:val="005B4ADF"/>
    <w:rsid w:val="005B5B57"/>
    <w:rsid w:val="005B5CC5"/>
    <w:rsid w:val="005B6089"/>
    <w:rsid w:val="005B72F4"/>
    <w:rsid w:val="005B7D70"/>
    <w:rsid w:val="005C0699"/>
    <w:rsid w:val="005C0971"/>
    <w:rsid w:val="005C09CB"/>
    <w:rsid w:val="005C1BFA"/>
    <w:rsid w:val="005C20A0"/>
    <w:rsid w:val="005C2BC1"/>
    <w:rsid w:val="005C2EDB"/>
    <w:rsid w:val="005C30BA"/>
    <w:rsid w:val="005C3AAF"/>
    <w:rsid w:val="005C3CC7"/>
    <w:rsid w:val="005C61EA"/>
    <w:rsid w:val="005C7B4A"/>
    <w:rsid w:val="005D11BE"/>
    <w:rsid w:val="005D1222"/>
    <w:rsid w:val="005D186F"/>
    <w:rsid w:val="005D192C"/>
    <w:rsid w:val="005D19E6"/>
    <w:rsid w:val="005D2044"/>
    <w:rsid w:val="005D2418"/>
    <w:rsid w:val="005D3AD3"/>
    <w:rsid w:val="005D4023"/>
    <w:rsid w:val="005D4034"/>
    <w:rsid w:val="005D41A1"/>
    <w:rsid w:val="005D5D1D"/>
    <w:rsid w:val="005E00F1"/>
    <w:rsid w:val="005E08F7"/>
    <w:rsid w:val="005E1D73"/>
    <w:rsid w:val="005E1F31"/>
    <w:rsid w:val="005E3700"/>
    <w:rsid w:val="005E37A8"/>
    <w:rsid w:val="005E5C46"/>
    <w:rsid w:val="005E5DCD"/>
    <w:rsid w:val="005E5E12"/>
    <w:rsid w:val="005E75D9"/>
    <w:rsid w:val="005F08D0"/>
    <w:rsid w:val="005F0F6E"/>
    <w:rsid w:val="005F1137"/>
    <w:rsid w:val="005F1CF2"/>
    <w:rsid w:val="005F1F5A"/>
    <w:rsid w:val="005F226D"/>
    <w:rsid w:val="005F2E39"/>
    <w:rsid w:val="005F48E9"/>
    <w:rsid w:val="005F5666"/>
    <w:rsid w:val="005F57FF"/>
    <w:rsid w:val="005F69D2"/>
    <w:rsid w:val="005F69E4"/>
    <w:rsid w:val="005F7083"/>
    <w:rsid w:val="005F7B45"/>
    <w:rsid w:val="006014B6"/>
    <w:rsid w:val="00601F72"/>
    <w:rsid w:val="00602898"/>
    <w:rsid w:val="00603548"/>
    <w:rsid w:val="00603C9A"/>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7BC"/>
    <w:rsid w:val="00613CBB"/>
    <w:rsid w:val="00613D08"/>
    <w:rsid w:val="0061470F"/>
    <w:rsid w:val="006149B3"/>
    <w:rsid w:val="0061673A"/>
    <w:rsid w:val="00617236"/>
    <w:rsid w:val="00617411"/>
    <w:rsid w:val="00617AD8"/>
    <w:rsid w:val="00620033"/>
    <w:rsid w:val="006225A5"/>
    <w:rsid w:val="0062275D"/>
    <w:rsid w:val="00622F42"/>
    <w:rsid w:val="00624853"/>
    <w:rsid w:val="00624C58"/>
    <w:rsid w:val="00625FEE"/>
    <w:rsid w:val="00626268"/>
    <w:rsid w:val="006268DB"/>
    <w:rsid w:val="00626B4F"/>
    <w:rsid w:val="0062711A"/>
    <w:rsid w:val="006276CC"/>
    <w:rsid w:val="006301B6"/>
    <w:rsid w:val="006323DB"/>
    <w:rsid w:val="00635352"/>
    <w:rsid w:val="00635ACF"/>
    <w:rsid w:val="00635E8B"/>
    <w:rsid w:val="00636E75"/>
    <w:rsid w:val="00640663"/>
    <w:rsid w:val="006416B1"/>
    <w:rsid w:val="00641763"/>
    <w:rsid w:val="0064210E"/>
    <w:rsid w:val="00642161"/>
    <w:rsid w:val="006432EF"/>
    <w:rsid w:val="006437A5"/>
    <w:rsid w:val="00645360"/>
    <w:rsid w:val="006456EE"/>
    <w:rsid w:val="00646A11"/>
    <w:rsid w:val="00646D10"/>
    <w:rsid w:val="00646D7B"/>
    <w:rsid w:val="00646E26"/>
    <w:rsid w:val="00647036"/>
    <w:rsid w:val="006470EC"/>
    <w:rsid w:val="006505AD"/>
    <w:rsid w:val="00651083"/>
    <w:rsid w:val="0065119F"/>
    <w:rsid w:val="00651302"/>
    <w:rsid w:val="00651D93"/>
    <w:rsid w:val="00654036"/>
    <w:rsid w:val="006543DD"/>
    <w:rsid w:val="006544BC"/>
    <w:rsid w:val="00654610"/>
    <w:rsid w:val="00656393"/>
    <w:rsid w:val="006567FA"/>
    <w:rsid w:val="00660516"/>
    <w:rsid w:val="00660F26"/>
    <w:rsid w:val="006610A5"/>
    <w:rsid w:val="006611B5"/>
    <w:rsid w:val="006622BE"/>
    <w:rsid w:val="00663320"/>
    <w:rsid w:val="00663D9A"/>
    <w:rsid w:val="0066445B"/>
    <w:rsid w:val="00664C5F"/>
    <w:rsid w:val="00664D75"/>
    <w:rsid w:val="00665793"/>
    <w:rsid w:val="00665FC5"/>
    <w:rsid w:val="00666176"/>
    <w:rsid w:val="00666A5E"/>
    <w:rsid w:val="00667E91"/>
    <w:rsid w:val="00670A05"/>
    <w:rsid w:val="00670D60"/>
    <w:rsid w:val="00671E17"/>
    <w:rsid w:val="00671F7E"/>
    <w:rsid w:val="00672886"/>
    <w:rsid w:val="0067309B"/>
    <w:rsid w:val="006734C3"/>
    <w:rsid w:val="006740D4"/>
    <w:rsid w:val="00675039"/>
    <w:rsid w:val="00676423"/>
    <w:rsid w:val="00676604"/>
    <w:rsid w:val="00676724"/>
    <w:rsid w:val="006772FC"/>
    <w:rsid w:val="00677CDB"/>
    <w:rsid w:val="0068075B"/>
    <w:rsid w:val="00680B56"/>
    <w:rsid w:val="006816EA"/>
    <w:rsid w:val="00682BBD"/>
    <w:rsid w:val="00683955"/>
    <w:rsid w:val="00683C71"/>
    <w:rsid w:val="00684E39"/>
    <w:rsid w:val="00685918"/>
    <w:rsid w:val="006908DF"/>
    <w:rsid w:val="00690F2D"/>
    <w:rsid w:val="00691BF8"/>
    <w:rsid w:val="006933C7"/>
    <w:rsid w:val="006934C3"/>
    <w:rsid w:val="00694003"/>
    <w:rsid w:val="0069479D"/>
    <w:rsid w:val="00694E49"/>
    <w:rsid w:val="006967FE"/>
    <w:rsid w:val="00696961"/>
    <w:rsid w:val="00696A50"/>
    <w:rsid w:val="00696B00"/>
    <w:rsid w:val="006A089A"/>
    <w:rsid w:val="006A0F3E"/>
    <w:rsid w:val="006A12C7"/>
    <w:rsid w:val="006A1491"/>
    <w:rsid w:val="006A3A6A"/>
    <w:rsid w:val="006A3ABC"/>
    <w:rsid w:val="006A3D2E"/>
    <w:rsid w:val="006A44FD"/>
    <w:rsid w:val="006A5C09"/>
    <w:rsid w:val="006A6E10"/>
    <w:rsid w:val="006B0D0E"/>
    <w:rsid w:val="006B0F80"/>
    <w:rsid w:val="006B167D"/>
    <w:rsid w:val="006B1F62"/>
    <w:rsid w:val="006B2847"/>
    <w:rsid w:val="006B3737"/>
    <w:rsid w:val="006B3A15"/>
    <w:rsid w:val="006B3CDC"/>
    <w:rsid w:val="006B468C"/>
    <w:rsid w:val="006B48AA"/>
    <w:rsid w:val="006B6136"/>
    <w:rsid w:val="006B64E8"/>
    <w:rsid w:val="006B6532"/>
    <w:rsid w:val="006B6AFA"/>
    <w:rsid w:val="006B711C"/>
    <w:rsid w:val="006B79F2"/>
    <w:rsid w:val="006B7BD8"/>
    <w:rsid w:val="006C13FD"/>
    <w:rsid w:val="006C27C3"/>
    <w:rsid w:val="006C3A33"/>
    <w:rsid w:val="006C4678"/>
    <w:rsid w:val="006C4739"/>
    <w:rsid w:val="006C4CCA"/>
    <w:rsid w:val="006C4CF9"/>
    <w:rsid w:val="006C4D3E"/>
    <w:rsid w:val="006C4D89"/>
    <w:rsid w:val="006C53ED"/>
    <w:rsid w:val="006C5974"/>
    <w:rsid w:val="006C5E94"/>
    <w:rsid w:val="006C6EDB"/>
    <w:rsid w:val="006C764B"/>
    <w:rsid w:val="006C79BB"/>
    <w:rsid w:val="006D29A7"/>
    <w:rsid w:val="006D49B3"/>
    <w:rsid w:val="006D602A"/>
    <w:rsid w:val="006D604A"/>
    <w:rsid w:val="006D68E6"/>
    <w:rsid w:val="006D6F93"/>
    <w:rsid w:val="006D7724"/>
    <w:rsid w:val="006D77A4"/>
    <w:rsid w:val="006E05A8"/>
    <w:rsid w:val="006E066F"/>
    <w:rsid w:val="006E0800"/>
    <w:rsid w:val="006E0B42"/>
    <w:rsid w:val="006E166D"/>
    <w:rsid w:val="006E1B88"/>
    <w:rsid w:val="006E2818"/>
    <w:rsid w:val="006E2EEE"/>
    <w:rsid w:val="006E3F05"/>
    <w:rsid w:val="006E42EC"/>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196"/>
    <w:rsid w:val="006F745F"/>
    <w:rsid w:val="006F757C"/>
    <w:rsid w:val="006F76D3"/>
    <w:rsid w:val="0070001C"/>
    <w:rsid w:val="0070068E"/>
    <w:rsid w:val="00701D17"/>
    <w:rsid w:val="007028A9"/>
    <w:rsid w:val="0070382E"/>
    <w:rsid w:val="00703E34"/>
    <w:rsid w:val="00705C93"/>
    <w:rsid w:val="00705F9A"/>
    <w:rsid w:val="00706C60"/>
    <w:rsid w:val="00707565"/>
    <w:rsid w:val="00707613"/>
    <w:rsid w:val="007101E7"/>
    <w:rsid w:val="00710311"/>
    <w:rsid w:val="00710BFB"/>
    <w:rsid w:val="00710F12"/>
    <w:rsid w:val="00711218"/>
    <w:rsid w:val="007114A2"/>
    <w:rsid w:val="007126B9"/>
    <w:rsid w:val="00712933"/>
    <w:rsid w:val="00712F06"/>
    <w:rsid w:val="00714386"/>
    <w:rsid w:val="007151C2"/>
    <w:rsid w:val="007152A4"/>
    <w:rsid w:val="007168BB"/>
    <w:rsid w:val="00717725"/>
    <w:rsid w:val="007178EC"/>
    <w:rsid w:val="00717E7A"/>
    <w:rsid w:val="007203A0"/>
    <w:rsid w:val="00720C09"/>
    <w:rsid w:val="00720C1C"/>
    <w:rsid w:val="00720CFD"/>
    <w:rsid w:val="00722B13"/>
    <w:rsid w:val="007243E3"/>
    <w:rsid w:val="00724B55"/>
    <w:rsid w:val="007254DD"/>
    <w:rsid w:val="007256F7"/>
    <w:rsid w:val="00726387"/>
    <w:rsid w:val="0072723C"/>
    <w:rsid w:val="007279B3"/>
    <w:rsid w:val="0073066C"/>
    <w:rsid w:val="00732300"/>
    <w:rsid w:val="00732C96"/>
    <w:rsid w:val="007331B0"/>
    <w:rsid w:val="00736393"/>
    <w:rsid w:val="00736E53"/>
    <w:rsid w:val="00737DEE"/>
    <w:rsid w:val="00741240"/>
    <w:rsid w:val="0074125C"/>
    <w:rsid w:val="00741294"/>
    <w:rsid w:val="00741F3C"/>
    <w:rsid w:val="00742B12"/>
    <w:rsid w:val="00743AC0"/>
    <w:rsid w:val="007447F0"/>
    <w:rsid w:val="00744DC9"/>
    <w:rsid w:val="00745C80"/>
    <w:rsid w:val="00746AF0"/>
    <w:rsid w:val="00747060"/>
    <w:rsid w:val="00747674"/>
    <w:rsid w:val="00747B26"/>
    <w:rsid w:val="00750459"/>
    <w:rsid w:val="00751049"/>
    <w:rsid w:val="00751645"/>
    <w:rsid w:val="00751F59"/>
    <w:rsid w:val="00752E32"/>
    <w:rsid w:val="00753B54"/>
    <w:rsid w:val="00754A60"/>
    <w:rsid w:val="00755EFE"/>
    <w:rsid w:val="00756BBB"/>
    <w:rsid w:val="00756EAF"/>
    <w:rsid w:val="007579D3"/>
    <w:rsid w:val="00757E26"/>
    <w:rsid w:val="00760012"/>
    <w:rsid w:val="00760586"/>
    <w:rsid w:val="007607C6"/>
    <w:rsid w:val="007610F4"/>
    <w:rsid w:val="007615E3"/>
    <w:rsid w:val="00761876"/>
    <w:rsid w:val="00762BB3"/>
    <w:rsid w:val="007639C3"/>
    <w:rsid w:val="00763E50"/>
    <w:rsid w:val="00767028"/>
    <w:rsid w:val="00770559"/>
    <w:rsid w:val="00770AC9"/>
    <w:rsid w:val="0077121A"/>
    <w:rsid w:val="00772DF6"/>
    <w:rsid w:val="0077382A"/>
    <w:rsid w:val="00774604"/>
    <w:rsid w:val="007766DC"/>
    <w:rsid w:val="00776E9C"/>
    <w:rsid w:val="007772E4"/>
    <w:rsid w:val="007779C9"/>
    <w:rsid w:val="00777C61"/>
    <w:rsid w:val="00777D23"/>
    <w:rsid w:val="00780216"/>
    <w:rsid w:val="007802AE"/>
    <w:rsid w:val="0078039D"/>
    <w:rsid w:val="007808E4"/>
    <w:rsid w:val="00780F3C"/>
    <w:rsid w:val="007828F4"/>
    <w:rsid w:val="00782A1E"/>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4AE1"/>
    <w:rsid w:val="00795551"/>
    <w:rsid w:val="00795673"/>
    <w:rsid w:val="00795995"/>
    <w:rsid w:val="00796F89"/>
    <w:rsid w:val="00797639"/>
    <w:rsid w:val="00797720"/>
    <w:rsid w:val="0079793D"/>
    <w:rsid w:val="00797EB2"/>
    <w:rsid w:val="007A19D9"/>
    <w:rsid w:val="007A1BD6"/>
    <w:rsid w:val="007A2076"/>
    <w:rsid w:val="007A239B"/>
    <w:rsid w:val="007A46B8"/>
    <w:rsid w:val="007A4AEB"/>
    <w:rsid w:val="007A4AF8"/>
    <w:rsid w:val="007A677A"/>
    <w:rsid w:val="007A6D0A"/>
    <w:rsid w:val="007B0213"/>
    <w:rsid w:val="007B025D"/>
    <w:rsid w:val="007B0F23"/>
    <w:rsid w:val="007B1A28"/>
    <w:rsid w:val="007B1AE7"/>
    <w:rsid w:val="007B3585"/>
    <w:rsid w:val="007B48E7"/>
    <w:rsid w:val="007B4969"/>
    <w:rsid w:val="007B4CC0"/>
    <w:rsid w:val="007B53BD"/>
    <w:rsid w:val="007B576A"/>
    <w:rsid w:val="007B6464"/>
    <w:rsid w:val="007B656D"/>
    <w:rsid w:val="007B6EED"/>
    <w:rsid w:val="007C01D8"/>
    <w:rsid w:val="007C0282"/>
    <w:rsid w:val="007C05FC"/>
    <w:rsid w:val="007C0996"/>
    <w:rsid w:val="007C2638"/>
    <w:rsid w:val="007C41AF"/>
    <w:rsid w:val="007C5B91"/>
    <w:rsid w:val="007C7D07"/>
    <w:rsid w:val="007D363A"/>
    <w:rsid w:val="007D4984"/>
    <w:rsid w:val="007D59A6"/>
    <w:rsid w:val="007D715A"/>
    <w:rsid w:val="007D71FE"/>
    <w:rsid w:val="007D7B2C"/>
    <w:rsid w:val="007D7F3A"/>
    <w:rsid w:val="007E00D3"/>
    <w:rsid w:val="007E27FD"/>
    <w:rsid w:val="007E29A1"/>
    <w:rsid w:val="007E37B8"/>
    <w:rsid w:val="007E381F"/>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BC3"/>
    <w:rsid w:val="007F2D02"/>
    <w:rsid w:val="007F2FB3"/>
    <w:rsid w:val="007F3336"/>
    <w:rsid w:val="007F3568"/>
    <w:rsid w:val="007F3B54"/>
    <w:rsid w:val="007F4549"/>
    <w:rsid w:val="007F4721"/>
    <w:rsid w:val="007F474E"/>
    <w:rsid w:val="007F57C6"/>
    <w:rsid w:val="007F5BD1"/>
    <w:rsid w:val="007F6708"/>
    <w:rsid w:val="007F67AE"/>
    <w:rsid w:val="007F6D34"/>
    <w:rsid w:val="007F749D"/>
    <w:rsid w:val="007F7815"/>
    <w:rsid w:val="007F7B85"/>
    <w:rsid w:val="00800D88"/>
    <w:rsid w:val="0080138B"/>
    <w:rsid w:val="0080207B"/>
    <w:rsid w:val="00802265"/>
    <w:rsid w:val="00802523"/>
    <w:rsid w:val="00803E02"/>
    <w:rsid w:val="00804137"/>
    <w:rsid w:val="008043C1"/>
    <w:rsid w:val="008045BB"/>
    <w:rsid w:val="00804B61"/>
    <w:rsid w:val="00804E1C"/>
    <w:rsid w:val="00805843"/>
    <w:rsid w:val="0080599F"/>
    <w:rsid w:val="00805F6E"/>
    <w:rsid w:val="00807290"/>
    <w:rsid w:val="00810B65"/>
    <w:rsid w:val="00810E9A"/>
    <w:rsid w:val="00810ECD"/>
    <w:rsid w:val="008112C1"/>
    <w:rsid w:val="0081166F"/>
    <w:rsid w:val="00811E36"/>
    <w:rsid w:val="00812A2F"/>
    <w:rsid w:val="00812A90"/>
    <w:rsid w:val="0081304B"/>
    <w:rsid w:val="00817BBD"/>
    <w:rsid w:val="00821D5F"/>
    <w:rsid w:val="00822D7B"/>
    <w:rsid w:val="008241F3"/>
    <w:rsid w:val="00824B45"/>
    <w:rsid w:val="00825E15"/>
    <w:rsid w:val="00826BA9"/>
    <w:rsid w:val="0082724F"/>
    <w:rsid w:val="008274BA"/>
    <w:rsid w:val="00827752"/>
    <w:rsid w:val="00830B56"/>
    <w:rsid w:val="008314DD"/>
    <w:rsid w:val="00831D7D"/>
    <w:rsid w:val="00832270"/>
    <w:rsid w:val="008325C9"/>
    <w:rsid w:val="00832FC6"/>
    <w:rsid w:val="008334C2"/>
    <w:rsid w:val="00834959"/>
    <w:rsid w:val="00835746"/>
    <w:rsid w:val="00837A49"/>
    <w:rsid w:val="0084009C"/>
    <w:rsid w:val="00841AEC"/>
    <w:rsid w:val="0084226A"/>
    <w:rsid w:val="00842289"/>
    <w:rsid w:val="008424AB"/>
    <w:rsid w:val="00843829"/>
    <w:rsid w:val="00843ADA"/>
    <w:rsid w:val="00843AF3"/>
    <w:rsid w:val="00843AFD"/>
    <w:rsid w:val="008454F0"/>
    <w:rsid w:val="008463BB"/>
    <w:rsid w:val="00846BA0"/>
    <w:rsid w:val="00846DC0"/>
    <w:rsid w:val="00847CA7"/>
    <w:rsid w:val="0085055A"/>
    <w:rsid w:val="00851192"/>
    <w:rsid w:val="008517EA"/>
    <w:rsid w:val="008527CB"/>
    <w:rsid w:val="0085322B"/>
    <w:rsid w:val="008539BF"/>
    <w:rsid w:val="00853EB9"/>
    <w:rsid w:val="00855366"/>
    <w:rsid w:val="008560F3"/>
    <w:rsid w:val="008561B5"/>
    <w:rsid w:val="00857103"/>
    <w:rsid w:val="00857133"/>
    <w:rsid w:val="00857771"/>
    <w:rsid w:val="00857DC6"/>
    <w:rsid w:val="0086014A"/>
    <w:rsid w:val="00861387"/>
    <w:rsid w:val="0086141C"/>
    <w:rsid w:val="00862339"/>
    <w:rsid w:val="00862C18"/>
    <w:rsid w:val="00863265"/>
    <w:rsid w:val="0086382B"/>
    <w:rsid w:val="00864C31"/>
    <w:rsid w:val="00865088"/>
    <w:rsid w:val="00866D16"/>
    <w:rsid w:val="00867F5B"/>
    <w:rsid w:val="008705F3"/>
    <w:rsid w:val="00870894"/>
    <w:rsid w:val="00870D28"/>
    <w:rsid w:val="00871471"/>
    <w:rsid w:val="0087265C"/>
    <w:rsid w:val="008744C5"/>
    <w:rsid w:val="008748C8"/>
    <w:rsid w:val="00874AA7"/>
    <w:rsid w:val="00874AFB"/>
    <w:rsid w:val="00875229"/>
    <w:rsid w:val="00876342"/>
    <w:rsid w:val="0087656C"/>
    <w:rsid w:val="00876BEB"/>
    <w:rsid w:val="008778C3"/>
    <w:rsid w:val="00877D77"/>
    <w:rsid w:val="008815E1"/>
    <w:rsid w:val="008823B1"/>
    <w:rsid w:val="0088267A"/>
    <w:rsid w:val="0088307E"/>
    <w:rsid w:val="0088538B"/>
    <w:rsid w:val="0088587A"/>
    <w:rsid w:val="008863EB"/>
    <w:rsid w:val="00886DE3"/>
    <w:rsid w:val="008900FD"/>
    <w:rsid w:val="0089043E"/>
    <w:rsid w:val="00891C1B"/>
    <w:rsid w:val="008922D3"/>
    <w:rsid w:val="00892698"/>
    <w:rsid w:val="008940F7"/>
    <w:rsid w:val="00894461"/>
    <w:rsid w:val="008947F2"/>
    <w:rsid w:val="008954BF"/>
    <w:rsid w:val="00897183"/>
    <w:rsid w:val="008974DE"/>
    <w:rsid w:val="0089753F"/>
    <w:rsid w:val="008A010C"/>
    <w:rsid w:val="008A0771"/>
    <w:rsid w:val="008A10E6"/>
    <w:rsid w:val="008A18B2"/>
    <w:rsid w:val="008A250E"/>
    <w:rsid w:val="008A28C1"/>
    <w:rsid w:val="008A34DB"/>
    <w:rsid w:val="008A405F"/>
    <w:rsid w:val="008A499A"/>
    <w:rsid w:val="008A5A1E"/>
    <w:rsid w:val="008A5CD2"/>
    <w:rsid w:val="008A6130"/>
    <w:rsid w:val="008A63F3"/>
    <w:rsid w:val="008A650B"/>
    <w:rsid w:val="008A6CA5"/>
    <w:rsid w:val="008B07C1"/>
    <w:rsid w:val="008B0BAD"/>
    <w:rsid w:val="008B1E27"/>
    <w:rsid w:val="008B565C"/>
    <w:rsid w:val="008B587C"/>
    <w:rsid w:val="008B5C65"/>
    <w:rsid w:val="008B647C"/>
    <w:rsid w:val="008B6764"/>
    <w:rsid w:val="008B6D2E"/>
    <w:rsid w:val="008B6D30"/>
    <w:rsid w:val="008B7895"/>
    <w:rsid w:val="008C051B"/>
    <w:rsid w:val="008C119E"/>
    <w:rsid w:val="008C11EE"/>
    <w:rsid w:val="008C180E"/>
    <w:rsid w:val="008C2492"/>
    <w:rsid w:val="008C2578"/>
    <w:rsid w:val="008C28A4"/>
    <w:rsid w:val="008C2AD3"/>
    <w:rsid w:val="008C3470"/>
    <w:rsid w:val="008C3B2B"/>
    <w:rsid w:val="008C5560"/>
    <w:rsid w:val="008D0036"/>
    <w:rsid w:val="008D0294"/>
    <w:rsid w:val="008D0D99"/>
    <w:rsid w:val="008D123A"/>
    <w:rsid w:val="008D34C3"/>
    <w:rsid w:val="008D3C20"/>
    <w:rsid w:val="008D3DAD"/>
    <w:rsid w:val="008D433F"/>
    <w:rsid w:val="008D46B6"/>
    <w:rsid w:val="008D4AED"/>
    <w:rsid w:val="008D4B82"/>
    <w:rsid w:val="008D5401"/>
    <w:rsid w:val="008D7225"/>
    <w:rsid w:val="008E04C9"/>
    <w:rsid w:val="008E0802"/>
    <w:rsid w:val="008E0C53"/>
    <w:rsid w:val="008E10A8"/>
    <w:rsid w:val="008E13F7"/>
    <w:rsid w:val="008E1654"/>
    <w:rsid w:val="008E215B"/>
    <w:rsid w:val="008E2958"/>
    <w:rsid w:val="008E29C6"/>
    <w:rsid w:val="008E3209"/>
    <w:rsid w:val="008E3FD7"/>
    <w:rsid w:val="008E422D"/>
    <w:rsid w:val="008E4D86"/>
    <w:rsid w:val="008E4EF9"/>
    <w:rsid w:val="008E567E"/>
    <w:rsid w:val="008F09BF"/>
    <w:rsid w:val="008F15FB"/>
    <w:rsid w:val="008F4F41"/>
    <w:rsid w:val="008F6014"/>
    <w:rsid w:val="008F61B1"/>
    <w:rsid w:val="008F67FF"/>
    <w:rsid w:val="008F74E2"/>
    <w:rsid w:val="008F767D"/>
    <w:rsid w:val="008F7952"/>
    <w:rsid w:val="009013F6"/>
    <w:rsid w:val="009023CF"/>
    <w:rsid w:val="00903AB8"/>
    <w:rsid w:val="00904953"/>
    <w:rsid w:val="00906BA9"/>
    <w:rsid w:val="00907078"/>
    <w:rsid w:val="00907818"/>
    <w:rsid w:val="00910BB8"/>
    <w:rsid w:val="00910BD5"/>
    <w:rsid w:val="00911067"/>
    <w:rsid w:val="009111C1"/>
    <w:rsid w:val="0091149E"/>
    <w:rsid w:val="009127AA"/>
    <w:rsid w:val="00912D67"/>
    <w:rsid w:val="00913EA9"/>
    <w:rsid w:val="0091403C"/>
    <w:rsid w:val="0091427D"/>
    <w:rsid w:val="00914E04"/>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A1B"/>
    <w:rsid w:val="00925B33"/>
    <w:rsid w:val="00925EDA"/>
    <w:rsid w:val="0092692B"/>
    <w:rsid w:val="00926ACC"/>
    <w:rsid w:val="00927481"/>
    <w:rsid w:val="00927BA1"/>
    <w:rsid w:val="00927CC5"/>
    <w:rsid w:val="00927D98"/>
    <w:rsid w:val="009304F4"/>
    <w:rsid w:val="009305C5"/>
    <w:rsid w:val="009307B3"/>
    <w:rsid w:val="00930FA7"/>
    <w:rsid w:val="0093122C"/>
    <w:rsid w:val="0093180B"/>
    <w:rsid w:val="00931A27"/>
    <w:rsid w:val="00932796"/>
    <w:rsid w:val="00932BB0"/>
    <w:rsid w:val="00932DED"/>
    <w:rsid w:val="0093309F"/>
    <w:rsid w:val="00933344"/>
    <w:rsid w:val="00933357"/>
    <w:rsid w:val="0093356A"/>
    <w:rsid w:val="009347AD"/>
    <w:rsid w:val="0093493F"/>
    <w:rsid w:val="0093619D"/>
    <w:rsid w:val="009361A2"/>
    <w:rsid w:val="0093646D"/>
    <w:rsid w:val="00936819"/>
    <w:rsid w:val="00936D8C"/>
    <w:rsid w:val="00936DAA"/>
    <w:rsid w:val="009374D6"/>
    <w:rsid w:val="009376CD"/>
    <w:rsid w:val="009379A7"/>
    <w:rsid w:val="00937C4F"/>
    <w:rsid w:val="009400E0"/>
    <w:rsid w:val="00940134"/>
    <w:rsid w:val="0094135B"/>
    <w:rsid w:val="00941A1E"/>
    <w:rsid w:val="00941DA4"/>
    <w:rsid w:val="00941E10"/>
    <w:rsid w:val="009429C7"/>
    <w:rsid w:val="009433C0"/>
    <w:rsid w:val="00944130"/>
    <w:rsid w:val="0095009F"/>
    <w:rsid w:val="00950E19"/>
    <w:rsid w:val="00951FF3"/>
    <w:rsid w:val="0095200B"/>
    <w:rsid w:val="009534A2"/>
    <w:rsid w:val="0095373D"/>
    <w:rsid w:val="009539EF"/>
    <w:rsid w:val="00954932"/>
    <w:rsid w:val="00956979"/>
    <w:rsid w:val="00960103"/>
    <w:rsid w:val="009601F8"/>
    <w:rsid w:val="00961BC2"/>
    <w:rsid w:val="009627CE"/>
    <w:rsid w:val="009630DC"/>
    <w:rsid w:val="009667B7"/>
    <w:rsid w:val="00966811"/>
    <w:rsid w:val="009668F6"/>
    <w:rsid w:val="00966B9D"/>
    <w:rsid w:val="00966F25"/>
    <w:rsid w:val="00967F65"/>
    <w:rsid w:val="00971AA6"/>
    <w:rsid w:val="009733F1"/>
    <w:rsid w:val="00973EB0"/>
    <w:rsid w:val="00973FCA"/>
    <w:rsid w:val="00974279"/>
    <w:rsid w:val="009746E2"/>
    <w:rsid w:val="00975DDF"/>
    <w:rsid w:val="00975F29"/>
    <w:rsid w:val="009760A8"/>
    <w:rsid w:val="00976EC0"/>
    <w:rsid w:val="00977334"/>
    <w:rsid w:val="0097736B"/>
    <w:rsid w:val="00980862"/>
    <w:rsid w:val="009820BB"/>
    <w:rsid w:val="009823AA"/>
    <w:rsid w:val="009824E3"/>
    <w:rsid w:val="00982519"/>
    <w:rsid w:val="00982A88"/>
    <w:rsid w:val="00982D45"/>
    <w:rsid w:val="00982F1B"/>
    <w:rsid w:val="00984F6C"/>
    <w:rsid w:val="00985BEF"/>
    <w:rsid w:val="0098645D"/>
    <w:rsid w:val="00987A7F"/>
    <w:rsid w:val="0099035D"/>
    <w:rsid w:val="009904C8"/>
    <w:rsid w:val="009904D7"/>
    <w:rsid w:val="00991D44"/>
    <w:rsid w:val="00992C4C"/>
    <w:rsid w:val="00992D4E"/>
    <w:rsid w:val="0099324B"/>
    <w:rsid w:val="00993B6E"/>
    <w:rsid w:val="0099458C"/>
    <w:rsid w:val="00996D67"/>
    <w:rsid w:val="00997A40"/>
    <w:rsid w:val="00997B09"/>
    <w:rsid w:val="00997DEE"/>
    <w:rsid w:val="009A014B"/>
    <w:rsid w:val="009A0540"/>
    <w:rsid w:val="009A054A"/>
    <w:rsid w:val="009A072D"/>
    <w:rsid w:val="009A0990"/>
    <w:rsid w:val="009A0B6C"/>
    <w:rsid w:val="009A0D24"/>
    <w:rsid w:val="009A1804"/>
    <w:rsid w:val="009A4524"/>
    <w:rsid w:val="009A51AE"/>
    <w:rsid w:val="009A6162"/>
    <w:rsid w:val="009A7950"/>
    <w:rsid w:val="009A7AC5"/>
    <w:rsid w:val="009A7B87"/>
    <w:rsid w:val="009B0047"/>
    <w:rsid w:val="009B0082"/>
    <w:rsid w:val="009B07D5"/>
    <w:rsid w:val="009B0D64"/>
    <w:rsid w:val="009B1ACF"/>
    <w:rsid w:val="009B1EB3"/>
    <w:rsid w:val="009B3C90"/>
    <w:rsid w:val="009B3D6A"/>
    <w:rsid w:val="009B4329"/>
    <w:rsid w:val="009B449D"/>
    <w:rsid w:val="009B46E3"/>
    <w:rsid w:val="009B47EF"/>
    <w:rsid w:val="009B4B4D"/>
    <w:rsid w:val="009B58E1"/>
    <w:rsid w:val="009B6938"/>
    <w:rsid w:val="009B74A8"/>
    <w:rsid w:val="009C047C"/>
    <w:rsid w:val="009C14A7"/>
    <w:rsid w:val="009C167A"/>
    <w:rsid w:val="009C1B09"/>
    <w:rsid w:val="009C2996"/>
    <w:rsid w:val="009C370B"/>
    <w:rsid w:val="009C3F2F"/>
    <w:rsid w:val="009C4CFB"/>
    <w:rsid w:val="009C6D08"/>
    <w:rsid w:val="009C70EE"/>
    <w:rsid w:val="009C7586"/>
    <w:rsid w:val="009C7D9F"/>
    <w:rsid w:val="009D0014"/>
    <w:rsid w:val="009D11E3"/>
    <w:rsid w:val="009D1686"/>
    <w:rsid w:val="009D20BA"/>
    <w:rsid w:val="009D2A43"/>
    <w:rsid w:val="009D2CAE"/>
    <w:rsid w:val="009D33F3"/>
    <w:rsid w:val="009D3692"/>
    <w:rsid w:val="009D4914"/>
    <w:rsid w:val="009D51CA"/>
    <w:rsid w:val="009D646B"/>
    <w:rsid w:val="009D794C"/>
    <w:rsid w:val="009E04E9"/>
    <w:rsid w:val="009E06DB"/>
    <w:rsid w:val="009E0C1C"/>
    <w:rsid w:val="009E283B"/>
    <w:rsid w:val="009E316D"/>
    <w:rsid w:val="009E36D6"/>
    <w:rsid w:val="009E3860"/>
    <w:rsid w:val="009E3CD9"/>
    <w:rsid w:val="009E45B8"/>
    <w:rsid w:val="009E51F6"/>
    <w:rsid w:val="009E59E2"/>
    <w:rsid w:val="009E7919"/>
    <w:rsid w:val="009F0323"/>
    <w:rsid w:val="009F09B7"/>
    <w:rsid w:val="009F1030"/>
    <w:rsid w:val="009F1C65"/>
    <w:rsid w:val="009F1E2B"/>
    <w:rsid w:val="009F2B71"/>
    <w:rsid w:val="009F2C2A"/>
    <w:rsid w:val="009F3218"/>
    <w:rsid w:val="009F3630"/>
    <w:rsid w:val="009F5482"/>
    <w:rsid w:val="009F55DE"/>
    <w:rsid w:val="009F5A19"/>
    <w:rsid w:val="009F5B14"/>
    <w:rsid w:val="009F5D4A"/>
    <w:rsid w:val="009F604C"/>
    <w:rsid w:val="009F628E"/>
    <w:rsid w:val="009F69DB"/>
    <w:rsid w:val="009F76E3"/>
    <w:rsid w:val="009F7B46"/>
    <w:rsid w:val="009F7D28"/>
    <w:rsid w:val="009F7DC9"/>
    <w:rsid w:val="009F7F9A"/>
    <w:rsid w:val="009F7FCB"/>
    <w:rsid w:val="00A0109E"/>
    <w:rsid w:val="00A0120E"/>
    <w:rsid w:val="00A0156E"/>
    <w:rsid w:val="00A035A5"/>
    <w:rsid w:val="00A04B6E"/>
    <w:rsid w:val="00A04CCA"/>
    <w:rsid w:val="00A04E7B"/>
    <w:rsid w:val="00A05313"/>
    <w:rsid w:val="00A05845"/>
    <w:rsid w:val="00A05932"/>
    <w:rsid w:val="00A10050"/>
    <w:rsid w:val="00A12251"/>
    <w:rsid w:val="00A12913"/>
    <w:rsid w:val="00A129F8"/>
    <w:rsid w:val="00A13577"/>
    <w:rsid w:val="00A13BBD"/>
    <w:rsid w:val="00A13E60"/>
    <w:rsid w:val="00A14BA0"/>
    <w:rsid w:val="00A14D4B"/>
    <w:rsid w:val="00A15AC7"/>
    <w:rsid w:val="00A16576"/>
    <w:rsid w:val="00A16B5E"/>
    <w:rsid w:val="00A2004F"/>
    <w:rsid w:val="00A216BE"/>
    <w:rsid w:val="00A21D9F"/>
    <w:rsid w:val="00A21E0A"/>
    <w:rsid w:val="00A229B7"/>
    <w:rsid w:val="00A22FD4"/>
    <w:rsid w:val="00A2344C"/>
    <w:rsid w:val="00A239DD"/>
    <w:rsid w:val="00A23D90"/>
    <w:rsid w:val="00A246C4"/>
    <w:rsid w:val="00A25594"/>
    <w:rsid w:val="00A255E2"/>
    <w:rsid w:val="00A2674E"/>
    <w:rsid w:val="00A2711B"/>
    <w:rsid w:val="00A30B20"/>
    <w:rsid w:val="00A30CD6"/>
    <w:rsid w:val="00A31174"/>
    <w:rsid w:val="00A318C7"/>
    <w:rsid w:val="00A3198C"/>
    <w:rsid w:val="00A32896"/>
    <w:rsid w:val="00A3437C"/>
    <w:rsid w:val="00A355EF"/>
    <w:rsid w:val="00A35F51"/>
    <w:rsid w:val="00A36C10"/>
    <w:rsid w:val="00A3719C"/>
    <w:rsid w:val="00A40240"/>
    <w:rsid w:val="00A406CA"/>
    <w:rsid w:val="00A41003"/>
    <w:rsid w:val="00A4132D"/>
    <w:rsid w:val="00A4324A"/>
    <w:rsid w:val="00A439FB"/>
    <w:rsid w:val="00A44085"/>
    <w:rsid w:val="00A448BA"/>
    <w:rsid w:val="00A4556A"/>
    <w:rsid w:val="00A45797"/>
    <w:rsid w:val="00A469F0"/>
    <w:rsid w:val="00A46AEA"/>
    <w:rsid w:val="00A473DA"/>
    <w:rsid w:val="00A47491"/>
    <w:rsid w:val="00A47BCC"/>
    <w:rsid w:val="00A5049E"/>
    <w:rsid w:val="00A50607"/>
    <w:rsid w:val="00A506FB"/>
    <w:rsid w:val="00A50ED4"/>
    <w:rsid w:val="00A51A3F"/>
    <w:rsid w:val="00A53B0C"/>
    <w:rsid w:val="00A53C2A"/>
    <w:rsid w:val="00A546B0"/>
    <w:rsid w:val="00A5557D"/>
    <w:rsid w:val="00A572EB"/>
    <w:rsid w:val="00A60CA0"/>
    <w:rsid w:val="00A61E96"/>
    <w:rsid w:val="00A6379E"/>
    <w:rsid w:val="00A6498B"/>
    <w:rsid w:val="00A65BDC"/>
    <w:rsid w:val="00A664B4"/>
    <w:rsid w:val="00A665F8"/>
    <w:rsid w:val="00A66F26"/>
    <w:rsid w:val="00A6731F"/>
    <w:rsid w:val="00A7038C"/>
    <w:rsid w:val="00A706A8"/>
    <w:rsid w:val="00A70D3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F5D"/>
    <w:rsid w:val="00A80296"/>
    <w:rsid w:val="00A815E0"/>
    <w:rsid w:val="00A81C44"/>
    <w:rsid w:val="00A82234"/>
    <w:rsid w:val="00A8299A"/>
    <w:rsid w:val="00A82B3C"/>
    <w:rsid w:val="00A82BBF"/>
    <w:rsid w:val="00A83393"/>
    <w:rsid w:val="00A83F48"/>
    <w:rsid w:val="00A84734"/>
    <w:rsid w:val="00A847D2"/>
    <w:rsid w:val="00A85D6F"/>
    <w:rsid w:val="00A86209"/>
    <w:rsid w:val="00A8668D"/>
    <w:rsid w:val="00A86DA0"/>
    <w:rsid w:val="00A8754E"/>
    <w:rsid w:val="00A9087E"/>
    <w:rsid w:val="00A90C8A"/>
    <w:rsid w:val="00A90DDC"/>
    <w:rsid w:val="00A91141"/>
    <w:rsid w:val="00A914C1"/>
    <w:rsid w:val="00A92962"/>
    <w:rsid w:val="00A93901"/>
    <w:rsid w:val="00A93D6F"/>
    <w:rsid w:val="00A93D79"/>
    <w:rsid w:val="00A95129"/>
    <w:rsid w:val="00A952FF"/>
    <w:rsid w:val="00A9533B"/>
    <w:rsid w:val="00A95AC8"/>
    <w:rsid w:val="00A9652B"/>
    <w:rsid w:val="00AA0375"/>
    <w:rsid w:val="00AA1213"/>
    <w:rsid w:val="00AA1B96"/>
    <w:rsid w:val="00AA2994"/>
    <w:rsid w:val="00AA2DD3"/>
    <w:rsid w:val="00AA496B"/>
    <w:rsid w:val="00AA4C10"/>
    <w:rsid w:val="00AA59BE"/>
    <w:rsid w:val="00AA6538"/>
    <w:rsid w:val="00AA6C92"/>
    <w:rsid w:val="00AB0259"/>
    <w:rsid w:val="00AB11EB"/>
    <w:rsid w:val="00AB1646"/>
    <w:rsid w:val="00AB177E"/>
    <w:rsid w:val="00AB1D77"/>
    <w:rsid w:val="00AB219F"/>
    <w:rsid w:val="00AB2245"/>
    <w:rsid w:val="00AB2B56"/>
    <w:rsid w:val="00AB33B8"/>
    <w:rsid w:val="00AB3499"/>
    <w:rsid w:val="00AB415C"/>
    <w:rsid w:val="00AB4273"/>
    <w:rsid w:val="00AB46C4"/>
    <w:rsid w:val="00AB4977"/>
    <w:rsid w:val="00AB7D85"/>
    <w:rsid w:val="00AC1603"/>
    <w:rsid w:val="00AC1BCE"/>
    <w:rsid w:val="00AC1D76"/>
    <w:rsid w:val="00AC216D"/>
    <w:rsid w:val="00AC289B"/>
    <w:rsid w:val="00AC3A64"/>
    <w:rsid w:val="00AC498F"/>
    <w:rsid w:val="00AC60DD"/>
    <w:rsid w:val="00AC6930"/>
    <w:rsid w:val="00AC7679"/>
    <w:rsid w:val="00AD0896"/>
    <w:rsid w:val="00AD2074"/>
    <w:rsid w:val="00AD24AE"/>
    <w:rsid w:val="00AD24B5"/>
    <w:rsid w:val="00AD28FD"/>
    <w:rsid w:val="00AD31F2"/>
    <w:rsid w:val="00AD39D2"/>
    <w:rsid w:val="00AD6169"/>
    <w:rsid w:val="00AD6183"/>
    <w:rsid w:val="00AD742E"/>
    <w:rsid w:val="00AE0380"/>
    <w:rsid w:val="00AE0706"/>
    <w:rsid w:val="00AE2600"/>
    <w:rsid w:val="00AE2DD9"/>
    <w:rsid w:val="00AE38B8"/>
    <w:rsid w:val="00AE3DAF"/>
    <w:rsid w:val="00AE3E6C"/>
    <w:rsid w:val="00AE4117"/>
    <w:rsid w:val="00AE58F7"/>
    <w:rsid w:val="00AE6176"/>
    <w:rsid w:val="00AE62D8"/>
    <w:rsid w:val="00AE6A79"/>
    <w:rsid w:val="00AE78D4"/>
    <w:rsid w:val="00AE7FA5"/>
    <w:rsid w:val="00AF00F1"/>
    <w:rsid w:val="00AF03B8"/>
    <w:rsid w:val="00AF05EF"/>
    <w:rsid w:val="00AF0858"/>
    <w:rsid w:val="00AF0F79"/>
    <w:rsid w:val="00AF1D9D"/>
    <w:rsid w:val="00AF225E"/>
    <w:rsid w:val="00AF367E"/>
    <w:rsid w:val="00AF405F"/>
    <w:rsid w:val="00AF4F95"/>
    <w:rsid w:val="00AF5606"/>
    <w:rsid w:val="00AF587F"/>
    <w:rsid w:val="00AF74BF"/>
    <w:rsid w:val="00AF758E"/>
    <w:rsid w:val="00B019CB"/>
    <w:rsid w:val="00B01F98"/>
    <w:rsid w:val="00B02C2A"/>
    <w:rsid w:val="00B03190"/>
    <w:rsid w:val="00B05D29"/>
    <w:rsid w:val="00B060EE"/>
    <w:rsid w:val="00B0628A"/>
    <w:rsid w:val="00B10071"/>
    <w:rsid w:val="00B102D1"/>
    <w:rsid w:val="00B10524"/>
    <w:rsid w:val="00B10560"/>
    <w:rsid w:val="00B10A26"/>
    <w:rsid w:val="00B10D58"/>
    <w:rsid w:val="00B117A9"/>
    <w:rsid w:val="00B1311B"/>
    <w:rsid w:val="00B132FD"/>
    <w:rsid w:val="00B1460B"/>
    <w:rsid w:val="00B1487F"/>
    <w:rsid w:val="00B149A3"/>
    <w:rsid w:val="00B14B16"/>
    <w:rsid w:val="00B168D7"/>
    <w:rsid w:val="00B16B54"/>
    <w:rsid w:val="00B17C0C"/>
    <w:rsid w:val="00B2026E"/>
    <w:rsid w:val="00B20284"/>
    <w:rsid w:val="00B20351"/>
    <w:rsid w:val="00B20BF7"/>
    <w:rsid w:val="00B20C80"/>
    <w:rsid w:val="00B20F66"/>
    <w:rsid w:val="00B2101F"/>
    <w:rsid w:val="00B2190D"/>
    <w:rsid w:val="00B224B3"/>
    <w:rsid w:val="00B23AF1"/>
    <w:rsid w:val="00B241DA"/>
    <w:rsid w:val="00B24CFF"/>
    <w:rsid w:val="00B25B1D"/>
    <w:rsid w:val="00B26A5F"/>
    <w:rsid w:val="00B26ED5"/>
    <w:rsid w:val="00B27335"/>
    <w:rsid w:val="00B2779E"/>
    <w:rsid w:val="00B30DA9"/>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3792B"/>
    <w:rsid w:val="00B40D3F"/>
    <w:rsid w:val="00B422EA"/>
    <w:rsid w:val="00B42860"/>
    <w:rsid w:val="00B42B6E"/>
    <w:rsid w:val="00B43D09"/>
    <w:rsid w:val="00B4509C"/>
    <w:rsid w:val="00B45117"/>
    <w:rsid w:val="00B45B39"/>
    <w:rsid w:val="00B4660B"/>
    <w:rsid w:val="00B46B9A"/>
    <w:rsid w:val="00B50162"/>
    <w:rsid w:val="00B501CF"/>
    <w:rsid w:val="00B50288"/>
    <w:rsid w:val="00B50A70"/>
    <w:rsid w:val="00B51861"/>
    <w:rsid w:val="00B51913"/>
    <w:rsid w:val="00B51C0C"/>
    <w:rsid w:val="00B52C10"/>
    <w:rsid w:val="00B54640"/>
    <w:rsid w:val="00B54BD6"/>
    <w:rsid w:val="00B54D23"/>
    <w:rsid w:val="00B54D9E"/>
    <w:rsid w:val="00B54F94"/>
    <w:rsid w:val="00B55DEE"/>
    <w:rsid w:val="00B561D2"/>
    <w:rsid w:val="00B565AE"/>
    <w:rsid w:val="00B57017"/>
    <w:rsid w:val="00B57039"/>
    <w:rsid w:val="00B57155"/>
    <w:rsid w:val="00B57775"/>
    <w:rsid w:val="00B602AA"/>
    <w:rsid w:val="00B608EC"/>
    <w:rsid w:val="00B615A2"/>
    <w:rsid w:val="00B617C2"/>
    <w:rsid w:val="00B61DC3"/>
    <w:rsid w:val="00B62070"/>
    <w:rsid w:val="00B62A3A"/>
    <w:rsid w:val="00B62EA7"/>
    <w:rsid w:val="00B63D46"/>
    <w:rsid w:val="00B651BC"/>
    <w:rsid w:val="00B6591E"/>
    <w:rsid w:val="00B65B88"/>
    <w:rsid w:val="00B65DC6"/>
    <w:rsid w:val="00B65FAD"/>
    <w:rsid w:val="00B673CC"/>
    <w:rsid w:val="00B7103B"/>
    <w:rsid w:val="00B7178E"/>
    <w:rsid w:val="00B72477"/>
    <w:rsid w:val="00B72CFD"/>
    <w:rsid w:val="00B737FE"/>
    <w:rsid w:val="00B73AB6"/>
    <w:rsid w:val="00B7414D"/>
    <w:rsid w:val="00B767AA"/>
    <w:rsid w:val="00B76F24"/>
    <w:rsid w:val="00B802F8"/>
    <w:rsid w:val="00B80A5A"/>
    <w:rsid w:val="00B80A92"/>
    <w:rsid w:val="00B82734"/>
    <w:rsid w:val="00B82FF9"/>
    <w:rsid w:val="00B832A1"/>
    <w:rsid w:val="00B83CD5"/>
    <w:rsid w:val="00B83D23"/>
    <w:rsid w:val="00B84308"/>
    <w:rsid w:val="00B8451B"/>
    <w:rsid w:val="00B84964"/>
    <w:rsid w:val="00B85676"/>
    <w:rsid w:val="00B85896"/>
    <w:rsid w:val="00B8635D"/>
    <w:rsid w:val="00B90D14"/>
    <w:rsid w:val="00B94249"/>
    <w:rsid w:val="00B94276"/>
    <w:rsid w:val="00B94653"/>
    <w:rsid w:val="00B94CE2"/>
    <w:rsid w:val="00B96358"/>
    <w:rsid w:val="00B964F0"/>
    <w:rsid w:val="00BA0783"/>
    <w:rsid w:val="00BA08F4"/>
    <w:rsid w:val="00BA0B99"/>
    <w:rsid w:val="00BA18AE"/>
    <w:rsid w:val="00BA1E6F"/>
    <w:rsid w:val="00BA2C7D"/>
    <w:rsid w:val="00BA2EE4"/>
    <w:rsid w:val="00BA3019"/>
    <w:rsid w:val="00BA32B4"/>
    <w:rsid w:val="00BA3F7E"/>
    <w:rsid w:val="00BA4B75"/>
    <w:rsid w:val="00BA53C3"/>
    <w:rsid w:val="00BA5EA6"/>
    <w:rsid w:val="00BA60DC"/>
    <w:rsid w:val="00BA65AC"/>
    <w:rsid w:val="00BA6D16"/>
    <w:rsid w:val="00BB03DA"/>
    <w:rsid w:val="00BB0CA4"/>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B21"/>
    <w:rsid w:val="00BC444C"/>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59A9"/>
    <w:rsid w:val="00BD6C2C"/>
    <w:rsid w:val="00BD7A0B"/>
    <w:rsid w:val="00BD7B7E"/>
    <w:rsid w:val="00BE2107"/>
    <w:rsid w:val="00BE279E"/>
    <w:rsid w:val="00BE27CA"/>
    <w:rsid w:val="00BE3005"/>
    <w:rsid w:val="00BE34F3"/>
    <w:rsid w:val="00BE3786"/>
    <w:rsid w:val="00BE4922"/>
    <w:rsid w:val="00BE4CFA"/>
    <w:rsid w:val="00BE551F"/>
    <w:rsid w:val="00BE5AD5"/>
    <w:rsid w:val="00BE65C8"/>
    <w:rsid w:val="00BE67A7"/>
    <w:rsid w:val="00BE6E4E"/>
    <w:rsid w:val="00BE7B9A"/>
    <w:rsid w:val="00BE7DED"/>
    <w:rsid w:val="00BF0BFC"/>
    <w:rsid w:val="00BF0D05"/>
    <w:rsid w:val="00BF214C"/>
    <w:rsid w:val="00BF3714"/>
    <w:rsid w:val="00BF382B"/>
    <w:rsid w:val="00BF3BA3"/>
    <w:rsid w:val="00BF4068"/>
    <w:rsid w:val="00BF41E9"/>
    <w:rsid w:val="00BF45AD"/>
    <w:rsid w:val="00BF5118"/>
    <w:rsid w:val="00BF5228"/>
    <w:rsid w:val="00BF59DF"/>
    <w:rsid w:val="00BF68E0"/>
    <w:rsid w:val="00BF69A2"/>
    <w:rsid w:val="00BF6A6B"/>
    <w:rsid w:val="00BF6BD6"/>
    <w:rsid w:val="00BF7373"/>
    <w:rsid w:val="00C004CC"/>
    <w:rsid w:val="00C006A3"/>
    <w:rsid w:val="00C00A9E"/>
    <w:rsid w:val="00C01984"/>
    <w:rsid w:val="00C03D6D"/>
    <w:rsid w:val="00C04F7C"/>
    <w:rsid w:val="00C05A13"/>
    <w:rsid w:val="00C06276"/>
    <w:rsid w:val="00C06B9E"/>
    <w:rsid w:val="00C070DD"/>
    <w:rsid w:val="00C07D29"/>
    <w:rsid w:val="00C108BC"/>
    <w:rsid w:val="00C10924"/>
    <w:rsid w:val="00C116D9"/>
    <w:rsid w:val="00C12447"/>
    <w:rsid w:val="00C124EC"/>
    <w:rsid w:val="00C128FE"/>
    <w:rsid w:val="00C12EDE"/>
    <w:rsid w:val="00C13D5C"/>
    <w:rsid w:val="00C147D1"/>
    <w:rsid w:val="00C157E9"/>
    <w:rsid w:val="00C15AD1"/>
    <w:rsid w:val="00C166EB"/>
    <w:rsid w:val="00C169BF"/>
    <w:rsid w:val="00C17209"/>
    <w:rsid w:val="00C17E72"/>
    <w:rsid w:val="00C2211B"/>
    <w:rsid w:val="00C2349D"/>
    <w:rsid w:val="00C23CD4"/>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47D8"/>
    <w:rsid w:val="00C34D21"/>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24E"/>
    <w:rsid w:val="00C41F8B"/>
    <w:rsid w:val="00C4352B"/>
    <w:rsid w:val="00C43A43"/>
    <w:rsid w:val="00C43C38"/>
    <w:rsid w:val="00C44DAD"/>
    <w:rsid w:val="00C44E18"/>
    <w:rsid w:val="00C46F16"/>
    <w:rsid w:val="00C46F57"/>
    <w:rsid w:val="00C50364"/>
    <w:rsid w:val="00C504F3"/>
    <w:rsid w:val="00C51968"/>
    <w:rsid w:val="00C51EE1"/>
    <w:rsid w:val="00C52233"/>
    <w:rsid w:val="00C52B29"/>
    <w:rsid w:val="00C52BA3"/>
    <w:rsid w:val="00C5336F"/>
    <w:rsid w:val="00C53D03"/>
    <w:rsid w:val="00C53FC4"/>
    <w:rsid w:val="00C5423A"/>
    <w:rsid w:val="00C54560"/>
    <w:rsid w:val="00C546F6"/>
    <w:rsid w:val="00C546FD"/>
    <w:rsid w:val="00C54D4D"/>
    <w:rsid w:val="00C5530D"/>
    <w:rsid w:val="00C553BA"/>
    <w:rsid w:val="00C565DD"/>
    <w:rsid w:val="00C56F6A"/>
    <w:rsid w:val="00C572BF"/>
    <w:rsid w:val="00C57831"/>
    <w:rsid w:val="00C57CD5"/>
    <w:rsid w:val="00C60128"/>
    <w:rsid w:val="00C603E8"/>
    <w:rsid w:val="00C60E0F"/>
    <w:rsid w:val="00C6103E"/>
    <w:rsid w:val="00C628C6"/>
    <w:rsid w:val="00C62C59"/>
    <w:rsid w:val="00C63541"/>
    <w:rsid w:val="00C63E93"/>
    <w:rsid w:val="00C63EB5"/>
    <w:rsid w:val="00C649B9"/>
    <w:rsid w:val="00C6593B"/>
    <w:rsid w:val="00C659C4"/>
    <w:rsid w:val="00C6715A"/>
    <w:rsid w:val="00C67C57"/>
    <w:rsid w:val="00C702A9"/>
    <w:rsid w:val="00C70C37"/>
    <w:rsid w:val="00C729AB"/>
    <w:rsid w:val="00C74F21"/>
    <w:rsid w:val="00C7593F"/>
    <w:rsid w:val="00C75A8C"/>
    <w:rsid w:val="00C75D94"/>
    <w:rsid w:val="00C7685C"/>
    <w:rsid w:val="00C77087"/>
    <w:rsid w:val="00C7753F"/>
    <w:rsid w:val="00C776E3"/>
    <w:rsid w:val="00C80266"/>
    <w:rsid w:val="00C80BDE"/>
    <w:rsid w:val="00C80C05"/>
    <w:rsid w:val="00C80E2E"/>
    <w:rsid w:val="00C80FD2"/>
    <w:rsid w:val="00C81467"/>
    <w:rsid w:val="00C815CB"/>
    <w:rsid w:val="00C819F3"/>
    <w:rsid w:val="00C826F3"/>
    <w:rsid w:val="00C836BF"/>
    <w:rsid w:val="00C83C63"/>
    <w:rsid w:val="00C84490"/>
    <w:rsid w:val="00C8466C"/>
    <w:rsid w:val="00C84E84"/>
    <w:rsid w:val="00C86224"/>
    <w:rsid w:val="00C86E8A"/>
    <w:rsid w:val="00C878B0"/>
    <w:rsid w:val="00C90253"/>
    <w:rsid w:val="00C9122C"/>
    <w:rsid w:val="00C91270"/>
    <w:rsid w:val="00C91BE9"/>
    <w:rsid w:val="00C933BA"/>
    <w:rsid w:val="00C94785"/>
    <w:rsid w:val="00C94DB7"/>
    <w:rsid w:val="00C97389"/>
    <w:rsid w:val="00C97AC5"/>
    <w:rsid w:val="00C97EB3"/>
    <w:rsid w:val="00CA0E5D"/>
    <w:rsid w:val="00CA140E"/>
    <w:rsid w:val="00CA1CFF"/>
    <w:rsid w:val="00CA3900"/>
    <w:rsid w:val="00CA3DD9"/>
    <w:rsid w:val="00CA3F2E"/>
    <w:rsid w:val="00CA4ADF"/>
    <w:rsid w:val="00CA4D1F"/>
    <w:rsid w:val="00CA5C20"/>
    <w:rsid w:val="00CB0227"/>
    <w:rsid w:val="00CB0A28"/>
    <w:rsid w:val="00CB0FBC"/>
    <w:rsid w:val="00CB2888"/>
    <w:rsid w:val="00CB3A14"/>
    <w:rsid w:val="00CB4EC9"/>
    <w:rsid w:val="00CB58C7"/>
    <w:rsid w:val="00CB65E4"/>
    <w:rsid w:val="00CC0269"/>
    <w:rsid w:val="00CC084C"/>
    <w:rsid w:val="00CC1475"/>
    <w:rsid w:val="00CC3253"/>
    <w:rsid w:val="00CC37F2"/>
    <w:rsid w:val="00CC3AA3"/>
    <w:rsid w:val="00CC4422"/>
    <w:rsid w:val="00CC5520"/>
    <w:rsid w:val="00CC5634"/>
    <w:rsid w:val="00CC5F62"/>
    <w:rsid w:val="00CC6169"/>
    <w:rsid w:val="00CC7563"/>
    <w:rsid w:val="00CC767D"/>
    <w:rsid w:val="00CD0A0F"/>
    <w:rsid w:val="00CD0B22"/>
    <w:rsid w:val="00CD1F17"/>
    <w:rsid w:val="00CD1F27"/>
    <w:rsid w:val="00CD2CCD"/>
    <w:rsid w:val="00CD2F56"/>
    <w:rsid w:val="00CD3342"/>
    <w:rsid w:val="00CD38D7"/>
    <w:rsid w:val="00CD42AF"/>
    <w:rsid w:val="00CD5027"/>
    <w:rsid w:val="00CD59FC"/>
    <w:rsid w:val="00CD5F15"/>
    <w:rsid w:val="00CE01EF"/>
    <w:rsid w:val="00CE0274"/>
    <w:rsid w:val="00CE04F8"/>
    <w:rsid w:val="00CE056C"/>
    <w:rsid w:val="00CE1A20"/>
    <w:rsid w:val="00CE252A"/>
    <w:rsid w:val="00CE49AD"/>
    <w:rsid w:val="00CE5163"/>
    <w:rsid w:val="00CE538B"/>
    <w:rsid w:val="00CE5824"/>
    <w:rsid w:val="00CE63D4"/>
    <w:rsid w:val="00CE6D9D"/>
    <w:rsid w:val="00CE6DAD"/>
    <w:rsid w:val="00CF0F48"/>
    <w:rsid w:val="00CF14E4"/>
    <w:rsid w:val="00CF1B21"/>
    <w:rsid w:val="00CF2166"/>
    <w:rsid w:val="00CF2251"/>
    <w:rsid w:val="00CF2674"/>
    <w:rsid w:val="00CF2906"/>
    <w:rsid w:val="00CF2C96"/>
    <w:rsid w:val="00CF57F4"/>
    <w:rsid w:val="00CF6AC6"/>
    <w:rsid w:val="00CF7284"/>
    <w:rsid w:val="00D00456"/>
    <w:rsid w:val="00D00EE1"/>
    <w:rsid w:val="00D032AF"/>
    <w:rsid w:val="00D03CEC"/>
    <w:rsid w:val="00D03DC4"/>
    <w:rsid w:val="00D04FD6"/>
    <w:rsid w:val="00D057B9"/>
    <w:rsid w:val="00D0596C"/>
    <w:rsid w:val="00D062B9"/>
    <w:rsid w:val="00D0671C"/>
    <w:rsid w:val="00D070AB"/>
    <w:rsid w:val="00D072AE"/>
    <w:rsid w:val="00D0744A"/>
    <w:rsid w:val="00D074CB"/>
    <w:rsid w:val="00D07532"/>
    <w:rsid w:val="00D076E8"/>
    <w:rsid w:val="00D100A1"/>
    <w:rsid w:val="00D1032F"/>
    <w:rsid w:val="00D12BAF"/>
    <w:rsid w:val="00D12DFC"/>
    <w:rsid w:val="00D1341A"/>
    <w:rsid w:val="00D14444"/>
    <w:rsid w:val="00D14A4E"/>
    <w:rsid w:val="00D15A6D"/>
    <w:rsid w:val="00D15F68"/>
    <w:rsid w:val="00D164B1"/>
    <w:rsid w:val="00D16D48"/>
    <w:rsid w:val="00D1736A"/>
    <w:rsid w:val="00D173D4"/>
    <w:rsid w:val="00D175CD"/>
    <w:rsid w:val="00D17B64"/>
    <w:rsid w:val="00D20E87"/>
    <w:rsid w:val="00D217D4"/>
    <w:rsid w:val="00D22267"/>
    <w:rsid w:val="00D22898"/>
    <w:rsid w:val="00D22A04"/>
    <w:rsid w:val="00D230B6"/>
    <w:rsid w:val="00D23CB8"/>
    <w:rsid w:val="00D2428E"/>
    <w:rsid w:val="00D242BE"/>
    <w:rsid w:val="00D255E2"/>
    <w:rsid w:val="00D25CF7"/>
    <w:rsid w:val="00D26AD5"/>
    <w:rsid w:val="00D26B94"/>
    <w:rsid w:val="00D27332"/>
    <w:rsid w:val="00D30C1B"/>
    <w:rsid w:val="00D30E2D"/>
    <w:rsid w:val="00D3117F"/>
    <w:rsid w:val="00D3430D"/>
    <w:rsid w:val="00D34386"/>
    <w:rsid w:val="00D34CAE"/>
    <w:rsid w:val="00D35A39"/>
    <w:rsid w:val="00D3694B"/>
    <w:rsid w:val="00D369C8"/>
    <w:rsid w:val="00D36DA9"/>
    <w:rsid w:val="00D37595"/>
    <w:rsid w:val="00D40F50"/>
    <w:rsid w:val="00D42E57"/>
    <w:rsid w:val="00D4387F"/>
    <w:rsid w:val="00D43B4E"/>
    <w:rsid w:val="00D44386"/>
    <w:rsid w:val="00D4478D"/>
    <w:rsid w:val="00D4499F"/>
    <w:rsid w:val="00D44B42"/>
    <w:rsid w:val="00D44C83"/>
    <w:rsid w:val="00D450B6"/>
    <w:rsid w:val="00D4528C"/>
    <w:rsid w:val="00D51281"/>
    <w:rsid w:val="00D537D5"/>
    <w:rsid w:val="00D539F8"/>
    <w:rsid w:val="00D53C64"/>
    <w:rsid w:val="00D5467F"/>
    <w:rsid w:val="00D54F36"/>
    <w:rsid w:val="00D54FEB"/>
    <w:rsid w:val="00D55483"/>
    <w:rsid w:val="00D55D7C"/>
    <w:rsid w:val="00D562B3"/>
    <w:rsid w:val="00D5652A"/>
    <w:rsid w:val="00D57F95"/>
    <w:rsid w:val="00D60AB8"/>
    <w:rsid w:val="00D61C1D"/>
    <w:rsid w:val="00D62A67"/>
    <w:rsid w:val="00D63209"/>
    <w:rsid w:val="00D6389C"/>
    <w:rsid w:val="00D63B19"/>
    <w:rsid w:val="00D6463C"/>
    <w:rsid w:val="00D64802"/>
    <w:rsid w:val="00D64BC2"/>
    <w:rsid w:val="00D64CB3"/>
    <w:rsid w:val="00D65127"/>
    <w:rsid w:val="00D676ED"/>
    <w:rsid w:val="00D70655"/>
    <w:rsid w:val="00D70DC1"/>
    <w:rsid w:val="00D71FE9"/>
    <w:rsid w:val="00D725C0"/>
    <w:rsid w:val="00D75C27"/>
    <w:rsid w:val="00D77D54"/>
    <w:rsid w:val="00D80052"/>
    <w:rsid w:val="00D80631"/>
    <w:rsid w:val="00D8368A"/>
    <w:rsid w:val="00D83E78"/>
    <w:rsid w:val="00D83EC2"/>
    <w:rsid w:val="00D83F8C"/>
    <w:rsid w:val="00D8494A"/>
    <w:rsid w:val="00D84E34"/>
    <w:rsid w:val="00D8714D"/>
    <w:rsid w:val="00D87689"/>
    <w:rsid w:val="00D90C20"/>
    <w:rsid w:val="00D913BC"/>
    <w:rsid w:val="00D92B92"/>
    <w:rsid w:val="00D9367D"/>
    <w:rsid w:val="00D94719"/>
    <w:rsid w:val="00D94F47"/>
    <w:rsid w:val="00D967B2"/>
    <w:rsid w:val="00D96D08"/>
    <w:rsid w:val="00DA100A"/>
    <w:rsid w:val="00DA14AE"/>
    <w:rsid w:val="00DA182E"/>
    <w:rsid w:val="00DA21F6"/>
    <w:rsid w:val="00DA310C"/>
    <w:rsid w:val="00DA3BA1"/>
    <w:rsid w:val="00DA3DCF"/>
    <w:rsid w:val="00DA43F0"/>
    <w:rsid w:val="00DA6562"/>
    <w:rsid w:val="00DA6C40"/>
    <w:rsid w:val="00DA7801"/>
    <w:rsid w:val="00DB01ED"/>
    <w:rsid w:val="00DB06CD"/>
    <w:rsid w:val="00DB1C3E"/>
    <w:rsid w:val="00DB1F2B"/>
    <w:rsid w:val="00DB329B"/>
    <w:rsid w:val="00DB3B12"/>
    <w:rsid w:val="00DB3FAC"/>
    <w:rsid w:val="00DB426A"/>
    <w:rsid w:val="00DB4913"/>
    <w:rsid w:val="00DB4E87"/>
    <w:rsid w:val="00DB5819"/>
    <w:rsid w:val="00DB5C42"/>
    <w:rsid w:val="00DB5CDD"/>
    <w:rsid w:val="00DB663D"/>
    <w:rsid w:val="00DB695B"/>
    <w:rsid w:val="00DB71B6"/>
    <w:rsid w:val="00DB796E"/>
    <w:rsid w:val="00DB7F40"/>
    <w:rsid w:val="00DC1820"/>
    <w:rsid w:val="00DC19AF"/>
    <w:rsid w:val="00DC1B40"/>
    <w:rsid w:val="00DC1BCD"/>
    <w:rsid w:val="00DC39EE"/>
    <w:rsid w:val="00DC4010"/>
    <w:rsid w:val="00DC4884"/>
    <w:rsid w:val="00DC4AD7"/>
    <w:rsid w:val="00DC5301"/>
    <w:rsid w:val="00DC55D6"/>
    <w:rsid w:val="00DC61A0"/>
    <w:rsid w:val="00DC63C3"/>
    <w:rsid w:val="00DC73BD"/>
    <w:rsid w:val="00DD0339"/>
    <w:rsid w:val="00DD0810"/>
    <w:rsid w:val="00DD092D"/>
    <w:rsid w:val="00DD0AC3"/>
    <w:rsid w:val="00DD159B"/>
    <w:rsid w:val="00DD187A"/>
    <w:rsid w:val="00DD2218"/>
    <w:rsid w:val="00DD22BF"/>
    <w:rsid w:val="00DD233E"/>
    <w:rsid w:val="00DD38DB"/>
    <w:rsid w:val="00DD3C0D"/>
    <w:rsid w:val="00DD3FD5"/>
    <w:rsid w:val="00DD5A96"/>
    <w:rsid w:val="00DD60E3"/>
    <w:rsid w:val="00DD61AF"/>
    <w:rsid w:val="00DD793E"/>
    <w:rsid w:val="00DD7F67"/>
    <w:rsid w:val="00DE070B"/>
    <w:rsid w:val="00DE0D43"/>
    <w:rsid w:val="00DE1724"/>
    <w:rsid w:val="00DE2868"/>
    <w:rsid w:val="00DE445A"/>
    <w:rsid w:val="00DE4C18"/>
    <w:rsid w:val="00DE5CF4"/>
    <w:rsid w:val="00DE60BA"/>
    <w:rsid w:val="00DE6B9E"/>
    <w:rsid w:val="00DE7D8C"/>
    <w:rsid w:val="00DF0789"/>
    <w:rsid w:val="00DF1ECF"/>
    <w:rsid w:val="00DF2012"/>
    <w:rsid w:val="00DF2CD3"/>
    <w:rsid w:val="00DF38B2"/>
    <w:rsid w:val="00DF3C44"/>
    <w:rsid w:val="00DF53EE"/>
    <w:rsid w:val="00DF5CED"/>
    <w:rsid w:val="00DF637B"/>
    <w:rsid w:val="00DF69C8"/>
    <w:rsid w:val="00DF72B5"/>
    <w:rsid w:val="00E002DA"/>
    <w:rsid w:val="00E008C0"/>
    <w:rsid w:val="00E00BAF"/>
    <w:rsid w:val="00E00BF7"/>
    <w:rsid w:val="00E00D3D"/>
    <w:rsid w:val="00E02AC9"/>
    <w:rsid w:val="00E03219"/>
    <w:rsid w:val="00E045B5"/>
    <w:rsid w:val="00E04E9B"/>
    <w:rsid w:val="00E067F3"/>
    <w:rsid w:val="00E0741E"/>
    <w:rsid w:val="00E10BD1"/>
    <w:rsid w:val="00E11EEE"/>
    <w:rsid w:val="00E12BEC"/>
    <w:rsid w:val="00E1311F"/>
    <w:rsid w:val="00E14125"/>
    <w:rsid w:val="00E152D5"/>
    <w:rsid w:val="00E15BED"/>
    <w:rsid w:val="00E15E86"/>
    <w:rsid w:val="00E162FF"/>
    <w:rsid w:val="00E169A8"/>
    <w:rsid w:val="00E16F05"/>
    <w:rsid w:val="00E17E6C"/>
    <w:rsid w:val="00E20B50"/>
    <w:rsid w:val="00E2199E"/>
    <w:rsid w:val="00E22721"/>
    <w:rsid w:val="00E22A63"/>
    <w:rsid w:val="00E22AF5"/>
    <w:rsid w:val="00E22FDF"/>
    <w:rsid w:val="00E23548"/>
    <w:rsid w:val="00E23858"/>
    <w:rsid w:val="00E240EB"/>
    <w:rsid w:val="00E24AAB"/>
    <w:rsid w:val="00E24BFE"/>
    <w:rsid w:val="00E24E99"/>
    <w:rsid w:val="00E253EF"/>
    <w:rsid w:val="00E25E4F"/>
    <w:rsid w:val="00E26C9F"/>
    <w:rsid w:val="00E26DD4"/>
    <w:rsid w:val="00E30B15"/>
    <w:rsid w:val="00E31C36"/>
    <w:rsid w:val="00E31F9B"/>
    <w:rsid w:val="00E3290D"/>
    <w:rsid w:val="00E32BD7"/>
    <w:rsid w:val="00E348C0"/>
    <w:rsid w:val="00E3522D"/>
    <w:rsid w:val="00E356CC"/>
    <w:rsid w:val="00E36E99"/>
    <w:rsid w:val="00E37729"/>
    <w:rsid w:val="00E403B5"/>
    <w:rsid w:val="00E42771"/>
    <w:rsid w:val="00E42BB1"/>
    <w:rsid w:val="00E456FA"/>
    <w:rsid w:val="00E459C5"/>
    <w:rsid w:val="00E45AEC"/>
    <w:rsid w:val="00E45C5A"/>
    <w:rsid w:val="00E4755A"/>
    <w:rsid w:val="00E50C87"/>
    <w:rsid w:val="00E52139"/>
    <w:rsid w:val="00E52373"/>
    <w:rsid w:val="00E5297C"/>
    <w:rsid w:val="00E535DB"/>
    <w:rsid w:val="00E54176"/>
    <w:rsid w:val="00E545FE"/>
    <w:rsid w:val="00E551A8"/>
    <w:rsid w:val="00E55EEF"/>
    <w:rsid w:val="00E55FCC"/>
    <w:rsid w:val="00E56300"/>
    <w:rsid w:val="00E56327"/>
    <w:rsid w:val="00E56798"/>
    <w:rsid w:val="00E573C5"/>
    <w:rsid w:val="00E57648"/>
    <w:rsid w:val="00E62D21"/>
    <w:rsid w:val="00E62F87"/>
    <w:rsid w:val="00E635C4"/>
    <w:rsid w:val="00E63655"/>
    <w:rsid w:val="00E640A5"/>
    <w:rsid w:val="00E64282"/>
    <w:rsid w:val="00E65040"/>
    <w:rsid w:val="00E66F1B"/>
    <w:rsid w:val="00E67ACA"/>
    <w:rsid w:val="00E67FC6"/>
    <w:rsid w:val="00E70243"/>
    <w:rsid w:val="00E71339"/>
    <w:rsid w:val="00E71DAA"/>
    <w:rsid w:val="00E72F06"/>
    <w:rsid w:val="00E7359D"/>
    <w:rsid w:val="00E737D8"/>
    <w:rsid w:val="00E73A04"/>
    <w:rsid w:val="00E7479E"/>
    <w:rsid w:val="00E75866"/>
    <w:rsid w:val="00E75B0B"/>
    <w:rsid w:val="00E75C7B"/>
    <w:rsid w:val="00E7646A"/>
    <w:rsid w:val="00E80192"/>
    <w:rsid w:val="00E81672"/>
    <w:rsid w:val="00E81678"/>
    <w:rsid w:val="00E816D9"/>
    <w:rsid w:val="00E819ED"/>
    <w:rsid w:val="00E832A7"/>
    <w:rsid w:val="00E838A4"/>
    <w:rsid w:val="00E846EF"/>
    <w:rsid w:val="00E84B46"/>
    <w:rsid w:val="00E85B92"/>
    <w:rsid w:val="00E85FA2"/>
    <w:rsid w:val="00E87A6C"/>
    <w:rsid w:val="00E87D12"/>
    <w:rsid w:val="00E9075D"/>
    <w:rsid w:val="00E91163"/>
    <w:rsid w:val="00E915F2"/>
    <w:rsid w:val="00E93B69"/>
    <w:rsid w:val="00E93C2E"/>
    <w:rsid w:val="00E952E8"/>
    <w:rsid w:val="00E95540"/>
    <w:rsid w:val="00E95D50"/>
    <w:rsid w:val="00E961A6"/>
    <w:rsid w:val="00E96431"/>
    <w:rsid w:val="00E96DD6"/>
    <w:rsid w:val="00E96FB9"/>
    <w:rsid w:val="00E97FAE"/>
    <w:rsid w:val="00EA01F0"/>
    <w:rsid w:val="00EA02F8"/>
    <w:rsid w:val="00EA1186"/>
    <w:rsid w:val="00EA1417"/>
    <w:rsid w:val="00EA1820"/>
    <w:rsid w:val="00EA2180"/>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8FF"/>
    <w:rsid w:val="00EB2820"/>
    <w:rsid w:val="00EB2D42"/>
    <w:rsid w:val="00EB38EC"/>
    <w:rsid w:val="00EB4357"/>
    <w:rsid w:val="00EB4BDD"/>
    <w:rsid w:val="00EB5DA7"/>
    <w:rsid w:val="00EB7255"/>
    <w:rsid w:val="00EB7880"/>
    <w:rsid w:val="00EC04E1"/>
    <w:rsid w:val="00EC106D"/>
    <w:rsid w:val="00EC16AF"/>
    <w:rsid w:val="00EC1DAB"/>
    <w:rsid w:val="00EC29D6"/>
    <w:rsid w:val="00EC2B2A"/>
    <w:rsid w:val="00EC3EFD"/>
    <w:rsid w:val="00EC4044"/>
    <w:rsid w:val="00EC417F"/>
    <w:rsid w:val="00EC58D5"/>
    <w:rsid w:val="00EC61D9"/>
    <w:rsid w:val="00EC65D5"/>
    <w:rsid w:val="00EC727B"/>
    <w:rsid w:val="00EC753F"/>
    <w:rsid w:val="00ED0DBE"/>
    <w:rsid w:val="00ED2E1A"/>
    <w:rsid w:val="00ED339D"/>
    <w:rsid w:val="00ED4483"/>
    <w:rsid w:val="00ED53C7"/>
    <w:rsid w:val="00ED5B16"/>
    <w:rsid w:val="00ED5B33"/>
    <w:rsid w:val="00ED5EB4"/>
    <w:rsid w:val="00ED6108"/>
    <w:rsid w:val="00ED7B96"/>
    <w:rsid w:val="00EE0ABE"/>
    <w:rsid w:val="00EE0C10"/>
    <w:rsid w:val="00EE1EA4"/>
    <w:rsid w:val="00EE21BD"/>
    <w:rsid w:val="00EE260E"/>
    <w:rsid w:val="00EE3158"/>
    <w:rsid w:val="00EE34B8"/>
    <w:rsid w:val="00EE3CB8"/>
    <w:rsid w:val="00EE3EB8"/>
    <w:rsid w:val="00EE4E88"/>
    <w:rsid w:val="00EE4F62"/>
    <w:rsid w:val="00EE508D"/>
    <w:rsid w:val="00EE50C7"/>
    <w:rsid w:val="00EE529E"/>
    <w:rsid w:val="00EE6A38"/>
    <w:rsid w:val="00EE6E9C"/>
    <w:rsid w:val="00EE739C"/>
    <w:rsid w:val="00EE7670"/>
    <w:rsid w:val="00EE77AC"/>
    <w:rsid w:val="00EF066F"/>
    <w:rsid w:val="00EF079A"/>
    <w:rsid w:val="00EF0872"/>
    <w:rsid w:val="00EF0E33"/>
    <w:rsid w:val="00EF0F08"/>
    <w:rsid w:val="00EF126B"/>
    <w:rsid w:val="00EF2027"/>
    <w:rsid w:val="00EF248C"/>
    <w:rsid w:val="00EF25CA"/>
    <w:rsid w:val="00EF2B08"/>
    <w:rsid w:val="00EF2E8A"/>
    <w:rsid w:val="00EF4972"/>
    <w:rsid w:val="00EF5513"/>
    <w:rsid w:val="00EF599B"/>
    <w:rsid w:val="00EF6FD3"/>
    <w:rsid w:val="00EF7358"/>
    <w:rsid w:val="00EF7769"/>
    <w:rsid w:val="00EF7838"/>
    <w:rsid w:val="00F0194C"/>
    <w:rsid w:val="00F01B33"/>
    <w:rsid w:val="00F01C31"/>
    <w:rsid w:val="00F02A17"/>
    <w:rsid w:val="00F04B89"/>
    <w:rsid w:val="00F05983"/>
    <w:rsid w:val="00F069A0"/>
    <w:rsid w:val="00F06FDE"/>
    <w:rsid w:val="00F07612"/>
    <w:rsid w:val="00F102F4"/>
    <w:rsid w:val="00F11248"/>
    <w:rsid w:val="00F113A1"/>
    <w:rsid w:val="00F12EF4"/>
    <w:rsid w:val="00F13000"/>
    <w:rsid w:val="00F13F1D"/>
    <w:rsid w:val="00F1475D"/>
    <w:rsid w:val="00F1542A"/>
    <w:rsid w:val="00F1569F"/>
    <w:rsid w:val="00F2002A"/>
    <w:rsid w:val="00F20775"/>
    <w:rsid w:val="00F22E66"/>
    <w:rsid w:val="00F2323C"/>
    <w:rsid w:val="00F23464"/>
    <w:rsid w:val="00F234B6"/>
    <w:rsid w:val="00F2474E"/>
    <w:rsid w:val="00F24828"/>
    <w:rsid w:val="00F262DE"/>
    <w:rsid w:val="00F27C1B"/>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4B61"/>
    <w:rsid w:val="00F44FCC"/>
    <w:rsid w:val="00F45113"/>
    <w:rsid w:val="00F454C2"/>
    <w:rsid w:val="00F4677D"/>
    <w:rsid w:val="00F4729F"/>
    <w:rsid w:val="00F52FEE"/>
    <w:rsid w:val="00F54561"/>
    <w:rsid w:val="00F5522D"/>
    <w:rsid w:val="00F55826"/>
    <w:rsid w:val="00F55CBB"/>
    <w:rsid w:val="00F608C8"/>
    <w:rsid w:val="00F61D4E"/>
    <w:rsid w:val="00F6297A"/>
    <w:rsid w:val="00F65053"/>
    <w:rsid w:val="00F653DE"/>
    <w:rsid w:val="00F6562F"/>
    <w:rsid w:val="00F65AF4"/>
    <w:rsid w:val="00F65C53"/>
    <w:rsid w:val="00F667BB"/>
    <w:rsid w:val="00F70AEF"/>
    <w:rsid w:val="00F713CF"/>
    <w:rsid w:val="00F716A4"/>
    <w:rsid w:val="00F72DA9"/>
    <w:rsid w:val="00F72ED1"/>
    <w:rsid w:val="00F730C8"/>
    <w:rsid w:val="00F73AC7"/>
    <w:rsid w:val="00F73E7E"/>
    <w:rsid w:val="00F74AB5"/>
    <w:rsid w:val="00F7642B"/>
    <w:rsid w:val="00F80064"/>
    <w:rsid w:val="00F801DC"/>
    <w:rsid w:val="00F80A76"/>
    <w:rsid w:val="00F813FD"/>
    <w:rsid w:val="00F842FB"/>
    <w:rsid w:val="00F85418"/>
    <w:rsid w:val="00F8543B"/>
    <w:rsid w:val="00F85DE5"/>
    <w:rsid w:val="00F860AA"/>
    <w:rsid w:val="00F86212"/>
    <w:rsid w:val="00F87B83"/>
    <w:rsid w:val="00F90132"/>
    <w:rsid w:val="00F90223"/>
    <w:rsid w:val="00F9028C"/>
    <w:rsid w:val="00F90355"/>
    <w:rsid w:val="00F9071E"/>
    <w:rsid w:val="00F92161"/>
    <w:rsid w:val="00F926B1"/>
    <w:rsid w:val="00F92F8E"/>
    <w:rsid w:val="00F92FE3"/>
    <w:rsid w:val="00F941B4"/>
    <w:rsid w:val="00F94A57"/>
    <w:rsid w:val="00F958A6"/>
    <w:rsid w:val="00F959E0"/>
    <w:rsid w:val="00F96204"/>
    <w:rsid w:val="00F963D9"/>
    <w:rsid w:val="00F9786A"/>
    <w:rsid w:val="00F97D9A"/>
    <w:rsid w:val="00F97FA0"/>
    <w:rsid w:val="00F97FF6"/>
    <w:rsid w:val="00FA009A"/>
    <w:rsid w:val="00FA0C67"/>
    <w:rsid w:val="00FA0F80"/>
    <w:rsid w:val="00FA169E"/>
    <w:rsid w:val="00FA1D00"/>
    <w:rsid w:val="00FA1EB4"/>
    <w:rsid w:val="00FA221D"/>
    <w:rsid w:val="00FA2A64"/>
    <w:rsid w:val="00FA2CD8"/>
    <w:rsid w:val="00FA3454"/>
    <w:rsid w:val="00FA39DC"/>
    <w:rsid w:val="00FA4207"/>
    <w:rsid w:val="00FA51C3"/>
    <w:rsid w:val="00FA5A51"/>
    <w:rsid w:val="00FB0031"/>
    <w:rsid w:val="00FB0358"/>
    <w:rsid w:val="00FB0C71"/>
    <w:rsid w:val="00FB0E5B"/>
    <w:rsid w:val="00FB12AC"/>
    <w:rsid w:val="00FB15FA"/>
    <w:rsid w:val="00FB1C0B"/>
    <w:rsid w:val="00FB1F46"/>
    <w:rsid w:val="00FB340B"/>
    <w:rsid w:val="00FB67ED"/>
    <w:rsid w:val="00FB6F5B"/>
    <w:rsid w:val="00FB795A"/>
    <w:rsid w:val="00FB7C51"/>
    <w:rsid w:val="00FC1B73"/>
    <w:rsid w:val="00FC279F"/>
    <w:rsid w:val="00FC2D7B"/>
    <w:rsid w:val="00FC2F26"/>
    <w:rsid w:val="00FC48E1"/>
    <w:rsid w:val="00FC4CDD"/>
    <w:rsid w:val="00FC511E"/>
    <w:rsid w:val="00FC5223"/>
    <w:rsid w:val="00FC5360"/>
    <w:rsid w:val="00FC5501"/>
    <w:rsid w:val="00FC5953"/>
    <w:rsid w:val="00FC7861"/>
    <w:rsid w:val="00FC7A6B"/>
    <w:rsid w:val="00FD08EE"/>
    <w:rsid w:val="00FD0D92"/>
    <w:rsid w:val="00FD20BD"/>
    <w:rsid w:val="00FD3353"/>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251"/>
    <w:rsid w:val="00FE0716"/>
    <w:rsid w:val="00FE1A01"/>
    <w:rsid w:val="00FE2398"/>
    <w:rsid w:val="00FE23BE"/>
    <w:rsid w:val="00FE3713"/>
    <w:rsid w:val="00FE408E"/>
    <w:rsid w:val="00FE416B"/>
    <w:rsid w:val="00FE4BCF"/>
    <w:rsid w:val="00FE5182"/>
    <w:rsid w:val="00FE5602"/>
    <w:rsid w:val="00FE5AAA"/>
    <w:rsid w:val="00FE5C98"/>
    <w:rsid w:val="00FE6128"/>
    <w:rsid w:val="00FE61E3"/>
    <w:rsid w:val="00FE6263"/>
    <w:rsid w:val="00FE62AF"/>
    <w:rsid w:val="00FE6C6F"/>
    <w:rsid w:val="00FF060C"/>
    <w:rsid w:val="00FF11A7"/>
    <w:rsid w:val="00FF16C1"/>
    <w:rsid w:val="00FF231B"/>
    <w:rsid w:val="00FF2B82"/>
    <w:rsid w:val="00FF3731"/>
    <w:rsid w:val="00FF4299"/>
    <w:rsid w:val="00FF4544"/>
    <w:rsid w:val="00FF49F0"/>
    <w:rsid w:val="00FF562F"/>
    <w:rsid w:val="00FF6344"/>
    <w:rsid w:val="00FF6B6A"/>
    <w:rsid w:val="00FF7228"/>
    <w:rsid w:val="00FF7478"/>
    <w:rsid w:val="00FF78E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3" w:qFormat="1"/>
    <w:lsdException w:name="heading 3" w:uiPriority="4" w:qFormat="1"/>
    <w:lsdException w:name="heading 4" w:uiPriority="5"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uiPriority w:val="3"/>
    <w:qFormat/>
    <w:rsid w:val="00571B3C"/>
    <w:pPr>
      <w:keepNext/>
      <w:numPr>
        <w:numId w:val="8"/>
      </w:numPr>
      <w:spacing w:before="240"/>
      <w:outlineLvl w:val="1"/>
    </w:pPr>
    <w:rPr>
      <w:rFonts w:cstheme="minorHAnsi"/>
      <w:bCs/>
      <w:iCs/>
      <w:color w:val="264F90"/>
      <w:sz w:val="32"/>
      <w:szCs w:val="32"/>
    </w:rPr>
  </w:style>
  <w:style w:type="paragraph" w:styleId="Heading3">
    <w:name w:val="heading 3"/>
    <w:basedOn w:val="Heading2"/>
    <w:next w:val="Normal"/>
    <w:link w:val="Heading3Char"/>
    <w:uiPriority w:val="4"/>
    <w:qFormat/>
    <w:rsid w:val="00490C48"/>
    <w:pPr>
      <w:numPr>
        <w:ilvl w:val="1"/>
      </w:numPr>
      <w:ind w:left="1843"/>
      <w:outlineLvl w:val="2"/>
    </w:pPr>
    <w:rPr>
      <w:rFonts w:cs="Arial"/>
      <w:b/>
      <w:sz w:val="24"/>
    </w:rPr>
  </w:style>
  <w:style w:type="paragraph" w:styleId="Heading4">
    <w:name w:val="heading 4"/>
    <w:basedOn w:val="Heading3"/>
    <w:next w:val="Normal"/>
    <w:link w:val="Heading4Char"/>
    <w:autoRedefine/>
    <w:uiPriority w:val="5"/>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5B3F13"/>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5B3F13"/>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uiPriority w:val="3"/>
    <w:rsid w:val="00571B3C"/>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uiPriority w:val="4"/>
    <w:rsid w:val="00490C48"/>
    <w:rPr>
      <w:rFonts w:cs="Arial"/>
      <w:b/>
      <w:bCs/>
      <w:iCs/>
      <w:color w:val="264F90"/>
      <w:sz w:val="24"/>
      <w:szCs w:val="32"/>
    </w:rPr>
  </w:style>
  <w:style w:type="character" w:customStyle="1" w:styleId="Heading4Char">
    <w:name w:val="Heading 4 Char"/>
    <w:basedOn w:val="Heading3Char"/>
    <w:link w:val="Heading4"/>
    <w:uiPriority w:val="5"/>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uiPriority w:val="99"/>
    <w:rsid w:val="00356ED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numbering" w:customStyle="1" w:styleId="Headinglist">
    <w:name w:val="Heading list"/>
    <w:uiPriority w:val="99"/>
    <w:rsid w:val="001A5B58"/>
    <w:pPr>
      <w:numPr>
        <w:numId w:val="27"/>
      </w:numPr>
    </w:pPr>
  </w:style>
  <w:style w:type="paragraph" w:customStyle="1" w:styleId="Tablea">
    <w:name w:val="Table(a)"/>
    <w:aliases w:val="ta"/>
    <w:basedOn w:val="Normal"/>
    <w:rsid w:val="003428A0"/>
    <w:pPr>
      <w:spacing w:before="60" w:after="0" w:line="240" w:lineRule="auto"/>
      <w:ind w:left="284" w:hanging="284"/>
    </w:pPr>
    <w:rPr>
      <w:rFonts w:ascii="Times New Roman" w:hAnsi="Times New Roman"/>
      <w:lang w:eastAsia="en-AU"/>
    </w:rPr>
  </w:style>
  <w:style w:type="paragraph" w:customStyle="1" w:styleId="Tabletext0">
    <w:name w:val="Tabletext"/>
    <w:aliases w:val="tt"/>
    <w:basedOn w:val="Normal"/>
    <w:rsid w:val="003428A0"/>
    <w:pPr>
      <w:spacing w:before="60" w:after="0" w:line="240" w:lineRule="atLeast"/>
    </w:pPr>
    <w:rPr>
      <w:rFonts w:ascii="Times New Roman" w:hAnsi="Times New Roman"/>
      <w:lang w:eastAsia="en-AU"/>
    </w:rPr>
  </w:style>
  <w:style w:type="numbering" w:styleId="111111">
    <w:name w:val="Outline List 2"/>
    <w:basedOn w:val="NoList"/>
    <w:rsid w:val="003428A0"/>
    <w:pPr>
      <w:numPr>
        <w:numId w:val="32"/>
      </w:numPr>
    </w:pPr>
  </w:style>
  <w:style w:type="paragraph" w:customStyle="1" w:styleId="Tips">
    <w:name w:val="Tips"/>
    <w:basedOn w:val="BodyText1"/>
    <w:qFormat/>
    <w:rsid w:val="00F262DE"/>
    <w:pPr>
      <w:numPr>
        <w:numId w:val="39"/>
      </w:numPr>
      <w:ind w:left="851" w:hanging="284"/>
    </w:pPr>
    <w:rPr>
      <w:rFonts w:ascii="Times New Roman" w:eastAsiaTheme="minorHAnsi" w:hAnsi="Times New Roman"/>
      <w:iCs w:val="0"/>
      <w:color w:val="7030A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83303625">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1264131">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532886955">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10360259">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070227277">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55694579">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97009327">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mailto:support@communitygrants.gov.au" TargetMode="External"/><Relationship Id="rId39" Type="http://schemas.openxmlformats.org/officeDocument/2006/relationships/hyperlink" Target="mailto:ombudsman@ombudsman.gov.au" TargetMode="External"/><Relationship Id="rId21" Type="http://schemas.openxmlformats.org/officeDocument/2006/relationships/hyperlink" Target="https://www.grants.gov.au/?event=public.home" TargetMode="External"/><Relationship Id="rId34" Type="http://schemas.openxmlformats.org/officeDocument/2006/relationships/hyperlink" Target="https://www.communitygrants.gov.au/" TargetMode="External"/><Relationship Id="rId42" Type="http://schemas.openxmlformats.org/officeDocument/2006/relationships/hyperlink" Target="http://www8.austlii.edu.au/cgi-bin/viewdoc/au/legis/cth/consol_act/psa1999152/s13.html" TargetMode="External"/><Relationship Id="rId47" Type="http://schemas.openxmlformats.org/officeDocument/2006/relationships/hyperlink" Target="https://www.legislation.gov.au/Series/C2004A02562" TargetMode="External"/><Relationship Id="rId50" Type="http://schemas.openxmlformats.org/officeDocument/2006/relationships/hyperlink" Target="https://finance.govcms.gov.au/sites/default/files/2019-11/commonwealth-grants-rules-and-guidelines.pdf" TargetMode="Externa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finance.govcms.gov.au/sites/default/files/2019-11/commonwealth-grants-rules-and-guidelines.pdf" TargetMode="External"/><Relationship Id="rId25" Type="http://schemas.openxmlformats.org/officeDocument/2006/relationships/hyperlink" Target="http://www8.austlii.edu.au/cgi-bin/viewdoc/au/legis/cth/consol_act/cca1995115/sch1.html" TargetMode="External"/><Relationship Id="rId33" Type="http://schemas.openxmlformats.org/officeDocument/2006/relationships/hyperlink" Target="https://www.grants.gov.au/?event=public.GO.list" TargetMode="External"/><Relationship Id="rId38" Type="http://schemas.openxmlformats.org/officeDocument/2006/relationships/hyperlink" Target="http://www.ombudsman.gov.au/" TargetMode="External"/><Relationship Id="rId46" Type="http://schemas.openxmlformats.org/officeDocument/2006/relationships/hyperlink" Target="https://www.oaic.gov.au/privacy-law/privacy-act/australian-privacy-principles"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finance.govcms.gov.au/sites/default/files/2019-11/commonwealth-grants-rules-and-guidelines.pdf" TargetMode="External"/><Relationship Id="rId29" Type="http://schemas.openxmlformats.org/officeDocument/2006/relationships/hyperlink" Target="https://www.grants.gov.au/" TargetMode="External"/><Relationship Id="rId41" Type="http://schemas.openxmlformats.org/officeDocument/2006/relationships/hyperlink" Target="http://www.apsc.gov.au/publications-and-media/current-publications/aps-values-and-code-of-conduct-in-practice/conflict-of-interes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communitygrants.gov.au/" TargetMode="External"/><Relationship Id="rId32" Type="http://schemas.openxmlformats.org/officeDocument/2006/relationships/hyperlink" Target="https://finance.govcms.gov.au/sites/default/files/2019-11/commonwealth-grants-rules-and-guidelines.pdf" TargetMode="External"/><Relationship Id="rId37" Type="http://schemas.openxmlformats.org/officeDocument/2006/relationships/hyperlink" Target="mailto:complaints@dss.gov.au" TargetMode="External"/><Relationship Id="rId40" Type="http://schemas.openxmlformats.org/officeDocument/2006/relationships/hyperlink" Target="http://www.ombudsman.gov.au" TargetMode="External"/><Relationship Id="rId45" Type="http://schemas.openxmlformats.org/officeDocument/2006/relationships/hyperlink" Target="https://www.legislation.gov.au/Details/C2014C00076" TargetMode="External"/><Relationship Id="rId53" Type="http://schemas.openxmlformats.org/officeDocument/2006/relationships/hyperlink" Target="https://www.budget.gov.au/2019-20/content/pbs/index.htm"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rants.gov.au/" TargetMode="External"/><Relationship Id="rId28" Type="http://schemas.openxmlformats.org/officeDocument/2006/relationships/hyperlink" Target="mailto:support@communitygrants.gov.au" TargetMode="External"/><Relationship Id="rId36" Type="http://schemas.openxmlformats.org/officeDocument/2006/relationships/hyperlink" Target="https://www.dss.gov.au/contact/feedback-compliments-complaints-and-enquiries/complaints-page" TargetMode="External"/><Relationship Id="rId49" Type="http://schemas.openxmlformats.org/officeDocument/2006/relationships/hyperlink" Target="http://www.finance.gov.au/resource-management/pgpa-legislation-rules-and-associated-instruments/" TargetMode="Externa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ato.gov.au/" TargetMode="External"/><Relationship Id="rId44" Type="http://schemas.openxmlformats.org/officeDocument/2006/relationships/hyperlink" Target="https://www.communitygrants.gov.au/open-grants/how-apply/conflict-interest-policy-commonwealth-government-employee" TargetMode="External"/><Relationship Id="rId52"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communitygrants.gov.au/" TargetMode="External"/><Relationship Id="rId27" Type="http://schemas.openxmlformats.org/officeDocument/2006/relationships/hyperlink" Target="https://www.communitygrants.gov.au/information/information-applicants/timing-grant-opportunity-processes" TargetMode="External"/><Relationship Id="rId30" Type="http://schemas.openxmlformats.org/officeDocument/2006/relationships/hyperlink" Target="https://www.communitygrants.gov.au/" TargetMode="External"/><Relationship Id="rId35" Type="http://schemas.openxmlformats.org/officeDocument/2006/relationships/hyperlink" Target="https://www.dss.gov.au/contact/feedback-compliments-complaints-and-enquiries/feedback-form" TargetMode="External"/><Relationship Id="rId43" Type="http://schemas.openxmlformats.org/officeDocument/2006/relationships/hyperlink" Target="https://www.legislation.gov.au/Series/C2004A00538" TargetMode="External"/><Relationship Id="rId48" Type="http://schemas.openxmlformats.org/officeDocument/2006/relationships/hyperlink" Target="mailto:foi@dss.gov.au" TargetMode="External"/><Relationship Id="rId8" Type="http://schemas.openxmlformats.org/officeDocument/2006/relationships/styles" Target="styles.xml"/><Relationship Id="rId51" Type="http://schemas.openxmlformats.org/officeDocument/2006/relationships/hyperlink" Target="https://www.finance.gov.au/resource-management/pgpa-glossary/consolidated-revenue-fund/"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4.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5C0E9E14-D5C3-4725-8113-782D5E1A1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7538</Words>
  <Characters>42971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50409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DREW, Jenni</cp:lastModifiedBy>
  <cp:revision>6</cp:revision>
  <cp:lastPrinted>2019-12-16T19:59:00Z</cp:lastPrinted>
  <dcterms:created xsi:type="dcterms:W3CDTF">2019-12-16T19:57:00Z</dcterms:created>
  <dcterms:modified xsi:type="dcterms:W3CDTF">2019-12-16T19:59:00Z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