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392E9" w14:textId="7BFD900B" w:rsidR="00267C03" w:rsidRDefault="00E424C3" w:rsidP="0093619D">
      <w:pPr>
        <w:pStyle w:val="Heading1"/>
        <w:tabs>
          <w:tab w:val="left" w:pos="6849"/>
        </w:tabs>
        <w:spacing w:after="120"/>
      </w:pPr>
      <w:bookmarkStart w:id="0" w:name="_GoBack"/>
      <w:bookmarkEnd w:id="0"/>
      <w:r>
        <w:t xml:space="preserve">Communities Combating Pest </w:t>
      </w:r>
      <w:r w:rsidR="00235573">
        <w:t>and Weed Impacts During Drought Program</w:t>
      </w:r>
      <w:r w:rsidR="00235CC9">
        <w:t xml:space="preserve"> -</w:t>
      </w:r>
      <w:r w:rsidR="00235573">
        <w:t xml:space="preserve"> </w:t>
      </w:r>
      <w:r w:rsidR="0093619D">
        <w:tab/>
      </w:r>
      <w:r w:rsidR="00267C03" w:rsidRPr="00624853">
        <w:br/>
      </w:r>
      <w:r w:rsidR="00235573">
        <w:t>Biosecurity Management of Pests and Weeds – Round 2</w:t>
      </w:r>
    </w:p>
    <w:p w14:paraId="7687C27E" w14:textId="77777777" w:rsidR="00267C03" w:rsidRPr="00DE3E36" w:rsidRDefault="00267C03" w:rsidP="00267C03">
      <w:pPr>
        <w:rPr>
          <w:color w:val="264F90"/>
          <w:sz w:val="40"/>
          <w:szCs w:val="40"/>
        </w:rPr>
      </w:pPr>
      <w:r>
        <w:rPr>
          <w:color w:val="264F90"/>
          <w:sz w:val="40"/>
          <w:szCs w:val="40"/>
        </w:rPr>
        <w:t>Grant Opportunity Guidelines</w:t>
      </w:r>
    </w:p>
    <w:p w14:paraId="513D5169"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6ECDFEAC" w14:textId="77777777" w:rsidTr="00C66D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86909E1" w14:textId="77777777" w:rsidR="00B1460B" w:rsidRPr="0004098F" w:rsidRDefault="00B1460B" w:rsidP="00624853">
            <w:pPr>
              <w:rPr>
                <w:color w:val="264F90"/>
              </w:rPr>
            </w:pPr>
            <w:r w:rsidRPr="0004098F">
              <w:rPr>
                <w:color w:val="264F90"/>
              </w:rPr>
              <w:t>Opening date:</w:t>
            </w:r>
          </w:p>
        </w:tc>
        <w:tc>
          <w:tcPr>
            <w:tcW w:w="5983" w:type="dxa"/>
          </w:tcPr>
          <w:p w14:paraId="30ACC352" w14:textId="186E9825" w:rsidR="00B1460B" w:rsidRPr="0078564D" w:rsidRDefault="000A6204" w:rsidP="006326E2">
            <w:pPr>
              <w:cnfStyle w:val="100000000000" w:firstRow="1" w:lastRow="0" w:firstColumn="0" w:lastColumn="0" w:oddVBand="0" w:evenVBand="0" w:oddHBand="0" w:evenHBand="0" w:firstRowFirstColumn="0" w:firstRowLastColumn="0" w:lastRowFirstColumn="0" w:lastRowLastColumn="0"/>
              <w:rPr>
                <w:b w:val="0"/>
              </w:rPr>
            </w:pPr>
            <w:r w:rsidRPr="0078564D">
              <w:rPr>
                <w:b w:val="0"/>
              </w:rPr>
              <w:t>19 December</w:t>
            </w:r>
            <w:r w:rsidR="00692FA7" w:rsidRPr="0078564D">
              <w:rPr>
                <w:b w:val="0"/>
              </w:rPr>
              <w:t xml:space="preserve"> 2019</w:t>
            </w:r>
          </w:p>
        </w:tc>
      </w:tr>
      <w:tr w:rsidR="00B1460B" w:rsidRPr="007040EB" w14:paraId="3CCCD3C5" w14:textId="77777777" w:rsidTr="00C66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FAFFD2D"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4D908861" w14:textId="04E01596" w:rsidR="00B1460B" w:rsidRPr="0078564D" w:rsidRDefault="00BD59A9" w:rsidP="009446B8">
            <w:pPr>
              <w:cnfStyle w:val="000000100000" w:firstRow="0" w:lastRow="0" w:firstColumn="0" w:lastColumn="0" w:oddVBand="0" w:evenVBand="0" w:oddHBand="1" w:evenHBand="0" w:firstRowFirstColumn="0" w:firstRowLastColumn="0" w:lastRowFirstColumn="0" w:lastRowLastColumn="0"/>
            </w:pPr>
            <w:r w:rsidRPr="0078564D">
              <w:t>11</w:t>
            </w:r>
            <w:r w:rsidR="00F65C53" w:rsidRPr="0078564D">
              <w:t>.00</w:t>
            </w:r>
            <w:r w:rsidR="00712933" w:rsidRPr="0078564D">
              <w:t>PM</w:t>
            </w:r>
            <w:r w:rsidR="00F65C53" w:rsidRPr="0078564D">
              <w:t xml:space="preserve"> </w:t>
            </w:r>
            <w:r w:rsidR="00B1460B" w:rsidRPr="0078564D">
              <w:t>AE</w:t>
            </w:r>
            <w:r w:rsidR="00261986" w:rsidRPr="0078564D">
              <w:t>DT</w:t>
            </w:r>
            <w:r w:rsidR="00B1460B" w:rsidRPr="0078564D">
              <w:t xml:space="preserve"> on </w:t>
            </w:r>
            <w:r w:rsidR="0078564D" w:rsidRPr="0078564D">
              <w:t>5</w:t>
            </w:r>
            <w:r w:rsidR="00732EDC" w:rsidRPr="0078564D">
              <w:t xml:space="preserve"> </w:t>
            </w:r>
            <w:r w:rsidR="000A6204" w:rsidRPr="0078564D">
              <w:t>February</w:t>
            </w:r>
            <w:r w:rsidR="0078564D" w:rsidRPr="0078564D">
              <w:t xml:space="preserve"> 2020</w:t>
            </w:r>
          </w:p>
        </w:tc>
      </w:tr>
      <w:tr w:rsidR="00B1460B" w:rsidRPr="007040EB" w14:paraId="54E52A83" w14:textId="77777777" w:rsidTr="00C66DC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8E500F0"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2461BEE5" w14:textId="77777777" w:rsidR="00B1460B" w:rsidRPr="00A969B3" w:rsidRDefault="005A2118" w:rsidP="00624853">
            <w:pPr>
              <w:cnfStyle w:val="000000000000" w:firstRow="0" w:lastRow="0" w:firstColumn="0" w:lastColumn="0" w:oddVBand="0" w:evenVBand="0" w:oddHBand="0" w:evenHBand="0" w:firstRowFirstColumn="0" w:firstRowLastColumn="0" w:lastRowFirstColumn="0" w:lastRowLastColumn="0"/>
            </w:pPr>
            <w:r w:rsidRPr="00A969B3">
              <w:t>Department of Agriculture</w:t>
            </w:r>
          </w:p>
        </w:tc>
      </w:tr>
      <w:tr w:rsidR="0077121A" w:rsidRPr="007040EB" w14:paraId="379E2F44" w14:textId="77777777" w:rsidTr="00C66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69CBCD4"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604F7AA" w14:textId="77777777" w:rsidR="0077121A" w:rsidRPr="00A969B3" w:rsidRDefault="006F64A3" w:rsidP="0077121A">
            <w:pPr>
              <w:cnfStyle w:val="000000100000" w:firstRow="0" w:lastRow="0" w:firstColumn="0" w:lastColumn="0" w:oddVBand="0" w:evenVBand="0" w:oddHBand="1" w:evenHBand="0" w:firstRowFirstColumn="0" w:firstRowLastColumn="0" w:lastRowFirstColumn="0" w:lastRowLastColumn="0"/>
            </w:pPr>
            <w:r w:rsidRPr="00A969B3">
              <w:t>Community Grants Hub</w:t>
            </w:r>
          </w:p>
        </w:tc>
      </w:tr>
      <w:tr w:rsidR="0077121A" w:rsidRPr="007040EB" w14:paraId="4FAFD995" w14:textId="77777777" w:rsidTr="00C66DC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A881CF1" w14:textId="77777777" w:rsidR="0077121A" w:rsidRPr="0078564D" w:rsidRDefault="0077121A" w:rsidP="0077121A">
            <w:pPr>
              <w:rPr>
                <w:color w:val="264F90"/>
              </w:rPr>
            </w:pPr>
            <w:r w:rsidRPr="0078564D">
              <w:rPr>
                <w:color w:val="264F90"/>
              </w:rPr>
              <w:t>Enquiries:</w:t>
            </w:r>
          </w:p>
        </w:tc>
        <w:tc>
          <w:tcPr>
            <w:tcW w:w="5983" w:type="dxa"/>
            <w:shd w:val="clear" w:color="auto" w:fill="auto"/>
          </w:tcPr>
          <w:p w14:paraId="62CB3033" w14:textId="77777777" w:rsidR="006F64A3" w:rsidRPr="0078564D" w:rsidRDefault="0077121A" w:rsidP="0077121A">
            <w:pPr>
              <w:cnfStyle w:val="000000000000" w:firstRow="0" w:lastRow="0" w:firstColumn="0" w:lastColumn="0" w:oddVBand="0" w:evenVBand="0" w:oddHBand="0" w:evenHBand="0" w:firstRowFirstColumn="0" w:firstRowLastColumn="0" w:lastRowFirstColumn="0" w:lastRowLastColumn="0"/>
            </w:pPr>
            <w:r w:rsidRPr="0078564D">
              <w:t xml:space="preserve">If you have any questions, contact </w:t>
            </w:r>
          </w:p>
          <w:p w14:paraId="28050EE3" w14:textId="77777777" w:rsidR="006F64A3" w:rsidRPr="0078564D" w:rsidRDefault="006F64A3" w:rsidP="0077121A">
            <w:pPr>
              <w:cnfStyle w:val="000000000000" w:firstRow="0" w:lastRow="0" w:firstColumn="0" w:lastColumn="0" w:oddVBand="0" w:evenVBand="0" w:oddHBand="0" w:evenHBand="0" w:firstRowFirstColumn="0" w:firstRowLastColumn="0" w:lastRowFirstColumn="0" w:lastRowLastColumn="0"/>
            </w:pPr>
            <w:r w:rsidRPr="0078564D">
              <w:t>Community Grants Hub</w:t>
            </w:r>
          </w:p>
          <w:p w14:paraId="6518E5B1" w14:textId="4C94FBD4" w:rsidR="006F64A3" w:rsidRPr="0078564D" w:rsidRDefault="006F64A3" w:rsidP="0077121A">
            <w:pPr>
              <w:cnfStyle w:val="000000000000" w:firstRow="0" w:lastRow="0" w:firstColumn="0" w:lastColumn="0" w:oddVBand="0" w:evenVBand="0" w:oddHBand="0" w:evenHBand="0" w:firstRowFirstColumn="0" w:firstRowLastColumn="0" w:lastRowFirstColumn="0" w:lastRowLastColumn="0"/>
            </w:pPr>
            <w:r w:rsidRPr="0078564D">
              <w:t>Phone: 1800 020 283</w:t>
            </w:r>
            <w:r w:rsidR="00AA5880">
              <w:t xml:space="preserve"> (option 1)</w:t>
            </w:r>
          </w:p>
          <w:p w14:paraId="07309F3B" w14:textId="77777777" w:rsidR="0077121A" w:rsidRPr="0078564D" w:rsidRDefault="006F64A3" w:rsidP="0077121A">
            <w:pPr>
              <w:cnfStyle w:val="000000000000" w:firstRow="0" w:lastRow="0" w:firstColumn="0" w:lastColumn="0" w:oddVBand="0" w:evenVBand="0" w:oddHBand="0" w:evenHBand="0" w:firstRowFirstColumn="0" w:firstRowLastColumn="0" w:lastRowFirstColumn="0" w:lastRowLastColumn="0"/>
            </w:pPr>
            <w:r w:rsidRPr="0078564D">
              <w:t xml:space="preserve">Email: </w:t>
            </w:r>
            <w:hyperlink r:id="rId9" w:history="1">
              <w:r w:rsidRPr="0078564D">
                <w:rPr>
                  <w:rStyle w:val="Hyperlink"/>
                  <w:color w:val="auto"/>
                </w:rPr>
                <w:t>support@communitygrants.gov.au</w:t>
              </w:r>
            </w:hyperlink>
          </w:p>
          <w:p w14:paraId="6F594B6F" w14:textId="13E5C155" w:rsidR="0077121A" w:rsidRPr="0078564D" w:rsidRDefault="0077121A" w:rsidP="009446B8">
            <w:pPr>
              <w:cnfStyle w:val="000000000000" w:firstRow="0" w:lastRow="0" w:firstColumn="0" w:lastColumn="0" w:oddVBand="0" w:evenVBand="0" w:oddHBand="0" w:evenHBand="0" w:firstRowFirstColumn="0" w:firstRowLastColumn="0" w:lastRowFirstColumn="0" w:lastRowLastColumn="0"/>
            </w:pPr>
            <w:r w:rsidRPr="0078564D">
              <w:t>Questions should be sent no later than</w:t>
            </w:r>
            <w:r w:rsidR="00DC4010" w:rsidRPr="0078564D">
              <w:t xml:space="preserve"> 5.00PM AEDT on</w:t>
            </w:r>
            <w:r w:rsidRPr="0078564D">
              <w:t xml:space="preserve"> </w:t>
            </w:r>
            <w:r w:rsidR="009446B8">
              <w:t xml:space="preserve">29 January </w:t>
            </w:r>
            <w:r w:rsidR="009B1278" w:rsidRPr="0078564D">
              <w:t>2020</w:t>
            </w:r>
          </w:p>
        </w:tc>
      </w:tr>
      <w:tr w:rsidR="0077121A" w:rsidRPr="007040EB" w14:paraId="13C04FA3" w14:textId="77777777" w:rsidTr="00C66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83B1780" w14:textId="77777777" w:rsidR="0077121A" w:rsidRPr="0078564D" w:rsidRDefault="0077121A" w:rsidP="0077121A">
            <w:pPr>
              <w:rPr>
                <w:color w:val="264F90"/>
              </w:rPr>
            </w:pPr>
            <w:r w:rsidRPr="0078564D">
              <w:rPr>
                <w:color w:val="264F90"/>
              </w:rPr>
              <w:t>Date guidelines released:</w:t>
            </w:r>
          </w:p>
        </w:tc>
        <w:tc>
          <w:tcPr>
            <w:tcW w:w="5983" w:type="dxa"/>
            <w:shd w:val="clear" w:color="auto" w:fill="auto"/>
          </w:tcPr>
          <w:p w14:paraId="7E015254" w14:textId="2F8EDCD8" w:rsidR="0077121A" w:rsidRPr="0078564D" w:rsidRDefault="0078564D" w:rsidP="00DF0789">
            <w:pPr>
              <w:cnfStyle w:val="000000100000" w:firstRow="0" w:lastRow="0" w:firstColumn="0" w:lastColumn="0" w:oddVBand="0" w:evenVBand="0" w:oddHBand="1" w:evenHBand="0" w:firstRowFirstColumn="0" w:firstRowLastColumn="0" w:lastRowFirstColumn="0" w:lastRowLastColumn="0"/>
            </w:pPr>
            <w:r w:rsidRPr="0078564D">
              <w:t xml:space="preserve">19 </w:t>
            </w:r>
            <w:r w:rsidR="000A6204" w:rsidRPr="0078564D">
              <w:t>Dec</w:t>
            </w:r>
            <w:r w:rsidR="009B1278" w:rsidRPr="0078564D">
              <w:t>ember 2019</w:t>
            </w:r>
          </w:p>
        </w:tc>
      </w:tr>
      <w:tr w:rsidR="0077121A" w14:paraId="5A75DADA" w14:textId="77777777" w:rsidTr="00C66DC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3BBE213"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9DCE624" w14:textId="3F7F3762" w:rsidR="0077121A" w:rsidRPr="00A969B3" w:rsidRDefault="009B1278" w:rsidP="00847574">
            <w:pPr>
              <w:cnfStyle w:val="000000000000" w:firstRow="0" w:lastRow="0" w:firstColumn="0" w:lastColumn="0" w:oddVBand="0" w:evenVBand="0" w:oddHBand="0" w:evenHBand="0" w:firstRowFirstColumn="0" w:firstRowLastColumn="0" w:lastRowFirstColumn="0" w:lastRowLastColumn="0"/>
            </w:pPr>
            <w:r w:rsidRPr="00A969B3">
              <w:t>Restrict</w:t>
            </w:r>
            <w:r w:rsidR="00847574" w:rsidRPr="00A969B3">
              <w:t>ed</w:t>
            </w:r>
            <w:r w:rsidRPr="00A969B3">
              <w:t xml:space="preserve"> Competitive</w:t>
            </w:r>
          </w:p>
        </w:tc>
      </w:tr>
    </w:tbl>
    <w:p w14:paraId="46A54B33" w14:textId="02288453" w:rsidR="006C764B" w:rsidRPr="00FB0031" w:rsidRDefault="006C764B" w:rsidP="00AA6EEA">
      <w:pPr>
        <w:spacing w:before="0" w:after="0" w:line="240" w:lineRule="auto"/>
      </w:pPr>
      <w:r>
        <w:br w:type="page"/>
      </w:r>
    </w:p>
    <w:p w14:paraId="4E42B4AD" w14:textId="77777777" w:rsidR="00227D98" w:rsidRDefault="00E31F9B" w:rsidP="00B34AEF">
      <w:pPr>
        <w:pStyle w:val="TOCHeading"/>
      </w:pPr>
      <w:r>
        <w:lastRenderedPageBreak/>
        <w:t>Contents</w:t>
      </w:r>
    </w:p>
    <w:p w14:paraId="2AC22870" w14:textId="6B24D390" w:rsidR="00183718"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183718">
        <w:rPr>
          <w:noProof/>
        </w:rPr>
        <w:t>1.</w:t>
      </w:r>
      <w:r w:rsidR="00183718">
        <w:rPr>
          <w:rFonts w:asciiTheme="minorHAnsi" w:eastAsiaTheme="minorEastAsia" w:hAnsiTheme="minorHAnsi" w:cstheme="minorBidi"/>
          <w:b w:val="0"/>
          <w:noProof/>
          <w:sz w:val="22"/>
          <w:lang w:val="en-AU" w:eastAsia="en-AU"/>
        </w:rPr>
        <w:tab/>
      </w:r>
      <w:r w:rsidR="00183718">
        <w:rPr>
          <w:noProof/>
        </w:rPr>
        <w:t>Communities Combating Pest and Weed Impacts During Drought Program - Biosecurity Management of Pests and Weeds – Round 2 processes</w:t>
      </w:r>
      <w:r w:rsidR="00183718">
        <w:rPr>
          <w:noProof/>
        </w:rPr>
        <w:tab/>
      </w:r>
      <w:r w:rsidR="00183718">
        <w:rPr>
          <w:noProof/>
        </w:rPr>
        <w:fldChar w:fldCharType="begin"/>
      </w:r>
      <w:r w:rsidR="00183718">
        <w:rPr>
          <w:noProof/>
        </w:rPr>
        <w:instrText xml:space="preserve"> PAGEREF _Toc27398560 \h </w:instrText>
      </w:r>
      <w:r w:rsidR="00183718">
        <w:rPr>
          <w:noProof/>
        </w:rPr>
      </w:r>
      <w:r w:rsidR="00183718">
        <w:rPr>
          <w:noProof/>
        </w:rPr>
        <w:fldChar w:fldCharType="separate"/>
      </w:r>
      <w:r w:rsidR="00207203">
        <w:rPr>
          <w:noProof/>
        </w:rPr>
        <w:t>4</w:t>
      </w:r>
      <w:r w:rsidR="00183718">
        <w:rPr>
          <w:noProof/>
        </w:rPr>
        <w:fldChar w:fldCharType="end"/>
      </w:r>
    </w:p>
    <w:p w14:paraId="75962BDF" w14:textId="52062EFB" w:rsidR="00183718" w:rsidRDefault="00183718">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_Toc27398561 \h </w:instrText>
      </w:r>
      <w:r>
        <w:rPr>
          <w:noProof/>
        </w:rPr>
      </w:r>
      <w:r>
        <w:rPr>
          <w:noProof/>
        </w:rPr>
        <w:fldChar w:fldCharType="separate"/>
      </w:r>
      <w:r w:rsidR="00207203">
        <w:rPr>
          <w:noProof/>
        </w:rPr>
        <w:t>5</w:t>
      </w:r>
      <w:r>
        <w:rPr>
          <w:noProof/>
        </w:rPr>
        <w:fldChar w:fldCharType="end"/>
      </w:r>
    </w:p>
    <w:p w14:paraId="1D1E0C64" w14:textId="42AF12EC" w:rsidR="00183718" w:rsidRDefault="0018371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_Toc27398562 \h </w:instrText>
      </w:r>
      <w:r>
        <w:rPr>
          <w:noProof/>
        </w:rPr>
      </w:r>
      <w:r>
        <w:rPr>
          <w:noProof/>
        </w:rPr>
        <w:fldChar w:fldCharType="separate"/>
      </w:r>
      <w:r w:rsidR="00207203">
        <w:rPr>
          <w:noProof/>
        </w:rPr>
        <w:t>5</w:t>
      </w:r>
      <w:r>
        <w:rPr>
          <w:noProof/>
        </w:rPr>
        <w:fldChar w:fldCharType="end"/>
      </w:r>
    </w:p>
    <w:p w14:paraId="24CE0DE7" w14:textId="2BE0C97A" w:rsidR="00183718" w:rsidRDefault="0018371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_Toc27398563 \h </w:instrText>
      </w:r>
      <w:r>
        <w:rPr>
          <w:noProof/>
        </w:rPr>
      </w:r>
      <w:r>
        <w:rPr>
          <w:noProof/>
        </w:rPr>
        <w:fldChar w:fldCharType="separate"/>
      </w:r>
      <w:r w:rsidR="00207203">
        <w:rPr>
          <w:noProof/>
        </w:rPr>
        <w:t>6</w:t>
      </w:r>
      <w:r>
        <w:rPr>
          <w:noProof/>
        </w:rPr>
        <w:fldChar w:fldCharType="end"/>
      </w:r>
    </w:p>
    <w:p w14:paraId="0FF82BE4" w14:textId="6E26DD0E" w:rsidR="00183718" w:rsidRDefault="0018371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_Toc27398564 \h </w:instrText>
      </w:r>
      <w:r>
        <w:rPr>
          <w:noProof/>
        </w:rPr>
      </w:r>
      <w:r>
        <w:rPr>
          <w:noProof/>
        </w:rPr>
        <w:fldChar w:fldCharType="separate"/>
      </w:r>
      <w:r w:rsidR="00207203">
        <w:rPr>
          <w:noProof/>
        </w:rPr>
        <w:t>6</w:t>
      </w:r>
      <w:r>
        <w:rPr>
          <w:noProof/>
        </w:rPr>
        <w:fldChar w:fldCharType="end"/>
      </w:r>
    </w:p>
    <w:p w14:paraId="3EB87C8E" w14:textId="3A86EA34" w:rsidR="00183718" w:rsidRDefault="00183718">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_Toc27398565 \h </w:instrText>
      </w:r>
      <w:r>
        <w:rPr>
          <w:noProof/>
        </w:rPr>
      </w:r>
      <w:r>
        <w:rPr>
          <w:noProof/>
        </w:rPr>
        <w:fldChar w:fldCharType="separate"/>
      </w:r>
      <w:r w:rsidR="00207203">
        <w:rPr>
          <w:noProof/>
        </w:rPr>
        <w:t>6</w:t>
      </w:r>
      <w:r>
        <w:rPr>
          <w:noProof/>
        </w:rPr>
        <w:fldChar w:fldCharType="end"/>
      </w:r>
    </w:p>
    <w:p w14:paraId="468F2C4D" w14:textId="26EC82E4" w:rsidR="00183718" w:rsidRDefault="0018371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_Toc27398566 \h </w:instrText>
      </w:r>
      <w:r>
        <w:rPr>
          <w:noProof/>
        </w:rPr>
      </w:r>
      <w:r>
        <w:rPr>
          <w:noProof/>
        </w:rPr>
        <w:fldChar w:fldCharType="separate"/>
      </w:r>
      <w:r w:rsidR="00207203">
        <w:rPr>
          <w:noProof/>
        </w:rPr>
        <w:t>6</w:t>
      </w:r>
      <w:r>
        <w:rPr>
          <w:noProof/>
        </w:rPr>
        <w:fldChar w:fldCharType="end"/>
      </w:r>
    </w:p>
    <w:p w14:paraId="7DA36235" w14:textId="1DF52983" w:rsidR="00183718" w:rsidRDefault="0018371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_Toc27398567 \h </w:instrText>
      </w:r>
      <w:r>
        <w:rPr>
          <w:noProof/>
        </w:rPr>
      </w:r>
      <w:r>
        <w:rPr>
          <w:noProof/>
        </w:rPr>
        <w:fldChar w:fldCharType="separate"/>
      </w:r>
      <w:r w:rsidR="00207203">
        <w:rPr>
          <w:noProof/>
        </w:rPr>
        <w:t>7</w:t>
      </w:r>
      <w:r>
        <w:rPr>
          <w:noProof/>
        </w:rPr>
        <w:fldChar w:fldCharType="end"/>
      </w:r>
    </w:p>
    <w:p w14:paraId="7FFB7C18" w14:textId="623C2129" w:rsidR="00183718" w:rsidRDefault="00183718">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_Toc27398568 \h </w:instrText>
      </w:r>
      <w:r>
        <w:rPr>
          <w:noProof/>
        </w:rPr>
      </w:r>
      <w:r>
        <w:rPr>
          <w:noProof/>
        </w:rPr>
        <w:fldChar w:fldCharType="separate"/>
      </w:r>
      <w:r w:rsidR="00207203">
        <w:rPr>
          <w:noProof/>
        </w:rPr>
        <w:t>9</w:t>
      </w:r>
      <w:r>
        <w:rPr>
          <w:noProof/>
        </w:rPr>
        <w:fldChar w:fldCharType="end"/>
      </w:r>
    </w:p>
    <w:p w14:paraId="6DD493D6" w14:textId="6889BF21" w:rsidR="00183718" w:rsidRDefault="0018371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_Toc27398569 \h </w:instrText>
      </w:r>
      <w:r>
        <w:rPr>
          <w:noProof/>
        </w:rPr>
      </w:r>
      <w:r>
        <w:rPr>
          <w:noProof/>
        </w:rPr>
        <w:fldChar w:fldCharType="separate"/>
      </w:r>
      <w:r w:rsidR="00207203">
        <w:rPr>
          <w:noProof/>
        </w:rPr>
        <w:t>9</w:t>
      </w:r>
      <w:r>
        <w:rPr>
          <w:noProof/>
        </w:rPr>
        <w:fldChar w:fldCharType="end"/>
      </w:r>
    </w:p>
    <w:p w14:paraId="0F3860F9" w14:textId="5EC68BF7" w:rsidR="00183718" w:rsidRDefault="0018371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_Toc27398570 \h </w:instrText>
      </w:r>
      <w:r>
        <w:rPr>
          <w:noProof/>
        </w:rPr>
      </w:r>
      <w:r>
        <w:rPr>
          <w:noProof/>
        </w:rPr>
        <w:fldChar w:fldCharType="separate"/>
      </w:r>
      <w:r w:rsidR="00207203">
        <w:rPr>
          <w:noProof/>
        </w:rPr>
        <w:t>9</w:t>
      </w:r>
      <w:r>
        <w:rPr>
          <w:noProof/>
        </w:rPr>
        <w:fldChar w:fldCharType="end"/>
      </w:r>
    </w:p>
    <w:p w14:paraId="00ECD70D" w14:textId="1B39090B" w:rsidR="00183718" w:rsidRDefault="0018371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_Toc27398571 \h </w:instrText>
      </w:r>
      <w:r>
        <w:rPr>
          <w:noProof/>
        </w:rPr>
      </w:r>
      <w:r>
        <w:rPr>
          <w:noProof/>
        </w:rPr>
        <w:fldChar w:fldCharType="separate"/>
      </w:r>
      <w:r w:rsidR="00207203">
        <w:rPr>
          <w:noProof/>
        </w:rPr>
        <w:t>9</w:t>
      </w:r>
      <w:r>
        <w:rPr>
          <w:noProof/>
        </w:rPr>
        <w:fldChar w:fldCharType="end"/>
      </w:r>
    </w:p>
    <w:p w14:paraId="1902AFBE" w14:textId="4551359A" w:rsidR="00183718" w:rsidRDefault="0018371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_Toc27398572 \h </w:instrText>
      </w:r>
      <w:r>
        <w:rPr>
          <w:noProof/>
        </w:rPr>
      </w:r>
      <w:r>
        <w:rPr>
          <w:noProof/>
        </w:rPr>
        <w:fldChar w:fldCharType="separate"/>
      </w:r>
      <w:r w:rsidR="00207203">
        <w:rPr>
          <w:noProof/>
        </w:rPr>
        <w:t>10</w:t>
      </w:r>
      <w:r>
        <w:rPr>
          <w:noProof/>
        </w:rPr>
        <w:fldChar w:fldCharType="end"/>
      </w:r>
    </w:p>
    <w:p w14:paraId="171CD156" w14:textId="3A0A1284" w:rsidR="00183718" w:rsidRDefault="0018371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_Toc27398573 \h </w:instrText>
      </w:r>
      <w:r>
        <w:rPr>
          <w:noProof/>
        </w:rPr>
      </w:r>
      <w:r>
        <w:rPr>
          <w:noProof/>
        </w:rPr>
        <w:fldChar w:fldCharType="separate"/>
      </w:r>
      <w:r w:rsidR="00207203">
        <w:rPr>
          <w:noProof/>
        </w:rPr>
        <w:t>10</w:t>
      </w:r>
      <w:r>
        <w:rPr>
          <w:noProof/>
        </w:rPr>
        <w:fldChar w:fldCharType="end"/>
      </w:r>
    </w:p>
    <w:p w14:paraId="47978FE5" w14:textId="3E710D28" w:rsidR="00183718" w:rsidRDefault="0018371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_Toc27398574 \h </w:instrText>
      </w:r>
      <w:r>
        <w:rPr>
          <w:noProof/>
        </w:rPr>
      </w:r>
      <w:r>
        <w:rPr>
          <w:noProof/>
        </w:rPr>
        <w:fldChar w:fldCharType="separate"/>
      </w:r>
      <w:r w:rsidR="00207203">
        <w:rPr>
          <w:noProof/>
        </w:rPr>
        <w:t>11</w:t>
      </w:r>
      <w:r>
        <w:rPr>
          <w:noProof/>
        </w:rPr>
        <w:fldChar w:fldCharType="end"/>
      </w:r>
    </w:p>
    <w:p w14:paraId="1C781681" w14:textId="6F2BA67D" w:rsidR="00183718" w:rsidRDefault="0018371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_Toc27398575 \h </w:instrText>
      </w:r>
      <w:r>
        <w:rPr>
          <w:noProof/>
        </w:rPr>
      </w:r>
      <w:r>
        <w:rPr>
          <w:noProof/>
        </w:rPr>
        <w:fldChar w:fldCharType="separate"/>
      </w:r>
      <w:r w:rsidR="00207203">
        <w:rPr>
          <w:noProof/>
        </w:rPr>
        <w:t>12</w:t>
      </w:r>
      <w:r>
        <w:rPr>
          <w:noProof/>
        </w:rPr>
        <w:fldChar w:fldCharType="end"/>
      </w:r>
    </w:p>
    <w:p w14:paraId="4604079D" w14:textId="071B6AFA" w:rsidR="00183718" w:rsidRDefault="00183718">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_Toc27398576 \h </w:instrText>
      </w:r>
      <w:r>
        <w:rPr>
          <w:noProof/>
        </w:rPr>
      </w:r>
      <w:r>
        <w:rPr>
          <w:noProof/>
        </w:rPr>
        <w:fldChar w:fldCharType="separate"/>
      </w:r>
      <w:r w:rsidR="00207203">
        <w:rPr>
          <w:noProof/>
        </w:rPr>
        <w:t>13</w:t>
      </w:r>
      <w:r>
        <w:rPr>
          <w:noProof/>
        </w:rPr>
        <w:fldChar w:fldCharType="end"/>
      </w:r>
    </w:p>
    <w:p w14:paraId="23A4E715" w14:textId="571368BF" w:rsidR="00183718" w:rsidRDefault="00183718">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_Toc27398577 \h </w:instrText>
      </w:r>
      <w:r>
        <w:rPr>
          <w:noProof/>
        </w:rPr>
      </w:r>
      <w:r>
        <w:rPr>
          <w:noProof/>
        </w:rPr>
        <w:fldChar w:fldCharType="separate"/>
      </w:r>
      <w:r w:rsidR="00207203">
        <w:rPr>
          <w:noProof/>
        </w:rPr>
        <w:t>13</w:t>
      </w:r>
      <w:r>
        <w:rPr>
          <w:noProof/>
        </w:rPr>
        <w:fldChar w:fldCharType="end"/>
      </w:r>
    </w:p>
    <w:p w14:paraId="0841CA54" w14:textId="6A8BA677" w:rsidR="00183718" w:rsidRDefault="00183718">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_Toc27398578 \h </w:instrText>
      </w:r>
      <w:r>
        <w:rPr>
          <w:noProof/>
        </w:rPr>
      </w:r>
      <w:r>
        <w:rPr>
          <w:noProof/>
        </w:rPr>
        <w:fldChar w:fldCharType="separate"/>
      </w:r>
      <w:r w:rsidR="00207203">
        <w:rPr>
          <w:noProof/>
        </w:rPr>
        <w:t>14</w:t>
      </w:r>
      <w:r>
        <w:rPr>
          <w:noProof/>
        </w:rPr>
        <w:fldChar w:fldCharType="end"/>
      </w:r>
    </w:p>
    <w:p w14:paraId="5EFBA6BF" w14:textId="21AF8731" w:rsidR="00183718" w:rsidRDefault="0018371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_Toc27398579 \h </w:instrText>
      </w:r>
      <w:r>
        <w:rPr>
          <w:noProof/>
        </w:rPr>
      </w:r>
      <w:r>
        <w:rPr>
          <w:noProof/>
        </w:rPr>
        <w:fldChar w:fldCharType="separate"/>
      </w:r>
      <w:r w:rsidR="00207203">
        <w:rPr>
          <w:noProof/>
        </w:rPr>
        <w:t>14</w:t>
      </w:r>
      <w:r>
        <w:rPr>
          <w:noProof/>
        </w:rPr>
        <w:fldChar w:fldCharType="end"/>
      </w:r>
    </w:p>
    <w:p w14:paraId="7738C9FF" w14:textId="2FD35891" w:rsidR="00183718" w:rsidRDefault="00183718">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_Toc27398580 \h </w:instrText>
      </w:r>
      <w:r>
        <w:rPr>
          <w:noProof/>
        </w:rPr>
      </w:r>
      <w:r>
        <w:rPr>
          <w:noProof/>
        </w:rPr>
        <w:fldChar w:fldCharType="separate"/>
      </w:r>
      <w:r w:rsidR="00207203">
        <w:rPr>
          <w:noProof/>
        </w:rPr>
        <w:t>14</w:t>
      </w:r>
      <w:r>
        <w:rPr>
          <w:noProof/>
        </w:rPr>
        <w:fldChar w:fldCharType="end"/>
      </w:r>
    </w:p>
    <w:p w14:paraId="58AA28F5" w14:textId="53854D29" w:rsidR="00183718" w:rsidRDefault="00183718">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_Toc27398581 \h </w:instrText>
      </w:r>
      <w:r>
        <w:rPr>
          <w:noProof/>
        </w:rPr>
      </w:r>
      <w:r>
        <w:rPr>
          <w:noProof/>
        </w:rPr>
        <w:fldChar w:fldCharType="separate"/>
      </w:r>
      <w:r w:rsidR="00207203">
        <w:rPr>
          <w:noProof/>
        </w:rPr>
        <w:t>15</w:t>
      </w:r>
      <w:r>
        <w:rPr>
          <w:noProof/>
        </w:rPr>
        <w:fldChar w:fldCharType="end"/>
      </w:r>
    </w:p>
    <w:p w14:paraId="12F21972" w14:textId="365F1547" w:rsidR="00183718" w:rsidRDefault="00183718">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_Toc27398582 \h </w:instrText>
      </w:r>
      <w:r>
        <w:rPr>
          <w:noProof/>
        </w:rPr>
      </w:r>
      <w:r>
        <w:rPr>
          <w:noProof/>
        </w:rPr>
        <w:fldChar w:fldCharType="separate"/>
      </w:r>
      <w:r w:rsidR="00207203">
        <w:rPr>
          <w:noProof/>
        </w:rPr>
        <w:t>15</w:t>
      </w:r>
      <w:r>
        <w:rPr>
          <w:noProof/>
        </w:rPr>
        <w:fldChar w:fldCharType="end"/>
      </w:r>
    </w:p>
    <w:p w14:paraId="6CC6E71B" w14:textId="79986A3B" w:rsidR="00183718" w:rsidRDefault="0018371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_Toc27398583 \h </w:instrText>
      </w:r>
      <w:r>
        <w:rPr>
          <w:noProof/>
        </w:rPr>
      </w:r>
      <w:r>
        <w:rPr>
          <w:noProof/>
        </w:rPr>
        <w:fldChar w:fldCharType="separate"/>
      </w:r>
      <w:r w:rsidR="00207203">
        <w:rPr>
          <w:noProof/>
        </w:rPr>
        <w:t>15</w:t>
      </w:r>
      <w:r>
        <w:rPr>
          <w:noProof/>
        </w:rPr>
        <w:fldChar w:fldCharType="end"/>
      </w:r>
    </w:p>
    <w:p w14:paraId="259CD598" w14:textId="46A0804E" w:rsidR="00183718" w:rsidRDefault="00183718">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_Toc27398584 \h </w:instrText>
      </w:r>
      <w:r>
        <w:rPr>
          <w:noProof/>
        </w:rPr>
      </w:r>
      <w:r>
        <w:rPr>
          <w:noProof/>
        </w:rPr>
        <w:fldChar w:fldCharType="separate"/>
      </w:r>
      <w:r w:rsidR="00207203">
        <w:rPr>
          <w:noProof/>
        </w:rPr>
        <w:t>15</w:t>
      </w:r>
      <w:r>
        <w:rPr>
          <w:noProof/>
        </w:rPr>
        <w:fldChar w:fldCharType="end"/>
      </w:r>
    </w:p>
    <w:p w14:paraId="0CBAF985" w14:textId="09155C80" w:rsidR="00183718" w:rsidRDefault="0018371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_Toc27398585 \h </w:instrText>
      </w:r>
      <w:r>
        <w:rPr>
          <w:noProof/>
        </w:rPr>
      </w:r>
      <w:r>
        <w:rPr>
          <w:noProof/>
        </w:rPr>
        <w:fldChar w:fldCharType="separate"/>
      </w:r>
      <w:r w:rsidR="00207203">
        <w:rPr>
          <w:noProof/>
        </w:rPr>
        <w:t>16</w:t>
      </w:r>
      <w:r>
        <w:rPr>
          <w:noProof/>
        </w:rPr>
        <w:fldChar w:fldCharType="end"/>
      </w:r>
    </w:p>
    <w:p w14:paraId="7C0319DC" w14:textId="3A15360E"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_Toc27398586 \h </w:instrText>
      </w:r>
      <w:r>
        <w:rPr>
          <w:noProof/>
        </w:rPr>
      </w:r>
      <w:r>
        <w:rPr>
          <w:noProof/>
        </w:rPr>
        <w:fldChar w:fldCharType="separate"/>
      </w:r>
      <w:r w:rsidR="00207203">
        <w:rPr>
          <w:noProof/>
        </w:rPr>
        <w:t>16</w:t>
      </w:r>
      <w:r>
        <w:rPr>
          <w:noProof/>
        </w:rPr>
        <w:fldChar w:fldCharType="end"/>
      </w:r>
    </w:p>
    <w:p w14:paraId="1E04161E" w14:textId="3574413E"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_Toc27398587 \h </w:instrText>
      </w:r>
      <w:r>
        <w:rPr>
          <w:noProof/>
        </w:rPr>
      </w:r>
      <w:r>
        <w:rPr>
          <w:noProof/>
        </w:rPr>
        <w:fldChar w:fldCharType="separate"/>
      </w:r>
      <w:r w:rsidR="00207203">
        <w:rPr>
          <w:noProof/>
        </w:rPr>
        <w:t>16</w:t>
      </w:r>
      <w:r>
        <w:rPr>
          <w:noProof/>
        </w:rPr>
        <w:fldChar w:fldCharType="end"/>
      </w:r>
    </w:p>
    <w:p w14:paraId="1DD146DB" w14:textId="08122F54"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_Toc27398588 \h </w:instrText>
      </w:r>
      <w:r>
        <w:rPr>
          <w:noProof/>
        </w:rPr>
      </w:r>
      <w:r>
        <w:rPr>
          <w:noProof/>
        </w:rPr>
        <w:fldChar w:fldCharType="separate"/>
      </w:r>
      <w:r w:rsidR="00207203">
        <w:rPr>
          <w:noProof/>
        </w:rPr>
        <w:t>17</w:t>
      </w:r>
      <w:r>
        <w:rPr>
          <w:noProof/>
        </w:rPr>
        <w:fldChar w:fldCharType="end"/>
      </w:r>
    </w:p>
    <w:p w14:paraId="0097FDC1" w14:textId="0A9C5225" w:rsidR="00183718" w:rsidRDefault="0018371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_Toc27398589 \h </w:instrText>
      </w:r>
      <w:r>
        <w:rPr>
          <w:noProof/>
        </w:rPr>
      </w:r>
      <w:r>
        <w:rPr>
          <w:noProof/>
        </w:rPr>
        <w:fldChar w:fldCharType="separate"/>
      </w:r>
      <w:r w:rsidR="00207203">
        <w:rPr>
          <w:noProof/>
        </w:rPr>
        <w:t>17</w:t>
      </w:r>
      <w:r>
        <w:rPr>
          <w:noProof/>
        </w:rPr>
        <w:fldChar w:fldCharType="end"/>
      </w:r>
    </w:p>
    <w:p w14:paraId="61EE7F72" w14:textId="10ACD829" w:rsidR="00183718" w:rsidRDefault="00183718">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_Toc27398590 \h </w:instrText>
      </w:r>
      <w:r>
        <w:rPr>
          <w:noProof/>
        </w:rPr>
      </w:r>
      <w:r>
        <w:rPr>
          <w:noProof/>
        </w:rPr>
        <w:fldChar w:fldCharType="separate"/>
      </w:r>
      <w:r w:rsidR="00207203">
        <w:rPr>
          <w:noProof/>
        </w:rPr>
        <w:t>17</w:t>
      </w:r>
      <w:r>
        <w:rPr>
          <w:noProof/>
        </w:rPr>
        <w:fldChar w:fldCharType="end"/>
      </w:r>
    </w:p>
    <w:p w14:paraId="159C2A4F" w14:textId="1798C50A"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_Toc27398591 \h </w:instrText>
      </w:r>
      <w:r>
        <w:rPr>
          <w:noProof/>
        </w:rPr>
      </w:r>
      <w:r>
        <w:rPr>
          <w:noProof/>
        </w:rPr>
        <w:fldChar w:fldCharType="separate"/>
      </w:r>
      <w:r w:rsidR="00207203">
        <w:rPr>
          <w:noProof/>
        </w:rPr>
        <w:t>17</w:t>
      </w:r>
      <w:r>
        <w:rPr>
          <w:noProof/>
        </w:rPr>
        <w:fldChar w:fldCharType="end"/>
      </w:r>
    </w:p>
    <w:p w14:paraId="230FDB3D" w14:textId="5A1A6AB5"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_Toc27398592 \h </w:instrText>
      </w:r>
      <w:r>
        <w:rPr>
          <w:noProof/>
        </w:rPr>
      </w:r>
      <w:r>
        <w:rPr>
          <w:noProof/>
        </w:rPr>
        <w:fldChar w:fldCharType="separate"/>
      </w:r>
      <w:r w:rsidR="00207203">
        <w:rPr>
          <w:noProof/>
        </w:rPr>
        <w:t>17</w:t>
      </w:r>
      <w:r>
        <w:rPr>
          <w:noProof/>
        </w:rPr>
        <w:fldChar w:fldCharType="end"/>
      </w:r>
    </w:p>
    <w:p w14:paraId="325A7207" w14:textId="3F7B46EA"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_Toc27398593 \h </w:instrText>
      </w:r>
      <w:r>
        <w:rPr>
          <w:noProof/>
        </w:rPr>
      </w:r>
      <w:r>
        <w:rPr>
          <w:noProof/>
        </w:rPr>
        <w:fldChar w:fldCharType="separate"/>
      </w:r>
      <w:r w:rsidR="00207203">
        <w:rPr>
          <w:noProof/>
        </w:rPr>
        <w:t>18</w:t>
      </w:r>
      <w:r>
        <w:rPr>
          <w:noProof/>
        </w:rPr>
        <w:fldChar w:fldCharType="end"/>
      </w:r>
    </w:p>
    <w:p w14:paraId="52D5393A" w14:textId="2A764947"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_Toc27398594 \h </w:instrText>
      </w:r>
      <w:r>
        <w:rPr>
          <w:noProof/>
        </w:rPr>
      </w:r>
      <w:r>
        <w:rPr>
          <w:noProof/>
        </w:rPr>
        <w:fldChar w:fldCharType="separate"/>
      </w:r>
      <w:r w:rsidR="00207203">
        <w:rPr>
          <w:noProof/>
        </w:rPr>
        <w:t>18</w:t>
      </w:r>
      <w:r>
        <w:rPr>
          <w:noProof/>
        </w:rPr>
        <w:fldChar w:fldCharType="end"/>
      </w:r>
    </w:p>
    <w:p w14:paraId="5901593C" w14:textId="0C8D85BD"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_Toc27398595 \h </w:instrText>
      </w:r>
      <w:r>
        <w:rPr>
          <w:noProof/>
        </w:rPr>
      </w:r>
      <w:r>
        <w:rPr>
          <w:noProof/>
        </w:rPr>
        <w:fldChar w:fldCharType="separate"/>
      </w:r>
      <w:r w:rsidR="00207203">
        <w:rPr>
          <w:noProof/>
        </w:rPr>
        <w:t>18</w:t>
      </w:r>
      <w:r>
        <w:rPr>
          <w:noProof/>
        </w:rPr>
        <w:fldChar w:fldCharType="end"/>
      </w:r>
    </w:p>
    <w:p w14:paraId="23C9339B" w14:textId="2433C879"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_Toc27398596 \h </w:instrText>
      </w:r>
      <w:r>
        <w:rPr>
          <w:noProof/>
        </w:rPr>
      </w:r>
      <w:r>
        <w:rPr>
          <w:noProof/>
        </w:rPr>
        <w:fldChar w:fldCharType="separate"/>
      </w:r>
      <w:r w:rsidR="00207203">
        <w:rPr>
          <w:noProof/>
        </w:rPr>
        <w:t>18</w:t>
      </w:r>
      <w:r>
        <w:rPr>
          <w:noProof/>
        </w:rPr>
        <w:fldChar w:fldCharType="end"/>
      </w:r>
    </w:p>
    <w:p w14:paraId="78CD8EDB" w14:textId="6827DE07"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lastRenderedPageBreak/>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_Toc27398597 \h </w:instrText>
      </w:r>
      <w:r>
        <w:rPr>
          <w:noProof/>
        </w:rPr>
      </w:r>
      <w:r>
        <w:rPr>
          <w:noProof/>
        </w:rPr>
        <w:fldChar w:fldCharType="separate"/>
      </w:r>
      <w:r w:rsidR="00207203">
        <w:rPr>
          <w:noProof/>
        </w:rPr>
        <w:t>18</w:t>
      </w:r>
      <w:r>
        <w:rPr>
          <w:noProof/>
        </w:rPr>
        <w:fldChar w:fldCharType="end"/>
      </w:r>
    </w:p>
    <w:p w14:paraId="00EE67B1" w14:textId="5C64A4E3"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_Toc27398598 \h </w:instrText>
      </w:r>
      <w:r>
        <w:rPr>
          <w:noProof/>
        </w:rPr>
      </w:r>
      <w:r>
        <w:rPr>
          <w:noProof/>
        </w:rPr>
        <w:fldChar w:fldCharType="separate"/>
      </w:r>
      <w:r w:rsidR="00207203">
        <w:rPr>
          <w:noProof/>
        </w:rPr>
        <w:t>19</w:t>
      </w:r>
      <w:r>
        <w:rPr>
          <w:noProof/>
        </w:rPr>
        <w:fldChar w:fldCharType="end"/>
      </w:r>
    </w:p>
    <w:p w14:paraId="550C95CA" w14:textId="250C21EC" w:rsidR="00183718" w:rsidRDefault="00183718">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_Toc27398599 \h </w:instrText>
      </w:r>
      <w:r>
        <w:rPr>
          <w:noProof/>
        </w:rPr>
      </w:r>
      <w:r>
        <w:rPr>
          <w:noProof/>
        </w:rPr>
        <w:fldChar w:fldCharType="separate"/>
      </w:r>
      <w:r w:rsidR="00207203">
        <w:rPr>
          <w:noProof/>
        </w:rPr>
        <w:t>19</w:t>
      </w:r>
      <w:r>
        <w:rPr>
          <w:noProof/>
        </w:rPr>
        <w:fldChar w:fldCharType="end"/>
      </w:r>
    </w:p>
    <w:p w14:paraId="5EDB51D4" w14:textId="4B74D6F0"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_Toc27398600 \h </w:instrText>
      </w:r>
      <w:r>
        <w:rPr>
          <w:noProof/>
        </w:rPr>
      </w:r>
      <w:r>
        <w:rPr>
          <w:noProof/>
        </w:rPr>
        <w:fldChar w:fldCharType="separate"/>
      </w:r>
      <w:r w:rsidR="00207203">
        <w:rPr>
          <w:noProof/>
        </w:rPr>
        <w:t>19</w:t>
      </w:r>
      <w:r>
        <w:rPr>
          <w:noProof/>
        </w:rPr>
        <w:fldChar w:fldCharType="end"/>
      </w:r>
    </w:p>
    <w:p w14:paraId="1EDF2974" w14:textId="684171EA"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_Toc27398601 \h </w:instrText>
      </w:r>
      <w:r>
        <w:rPr>
          <w:noProof/>
        </w:rPr>
      </w:r>
      <w:r>
        <w:rPr>
          <w:noProof/>
        </w:rPr>
        <w:fldChar w:fldCharType="separate"/>
      </w:r>
      <w:r w:rsidR="00207203">
        <w:rPr>
          <w:noProof/>
        </w:rPr>
        <w:t>20</w:t>
      </w:r>
      <w:r>
        <w:rPr>
          <w:noProof/>
        </w:rPr>
        <w:fldChar w:fldCharType="end"/>
      </w:r>
    </w:p>
    <w:p w14:paraId="72460F25" w14:textId="18D44FCF"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_Toc27398602 \h </w:instrText>
      </w:r>
      <w:r>
        <w:rPr>
          <w:noProof/>
        </w:rPr>
      </w:r>
      <w:r>
        <w:rPr>
          <w:noProof/>
        </w:rPr>
        <w:fldChar w:fldCharType="separate"/>
      </w:r>
      <w:r w:rsidR="00207203">
        <w:rPr>
          <w:noProof/>
        </w:rPr>
        <w:t>20</w:t>
      </w:r>
      <w:r>
        <w:rPr>
          <w:noProof/>
        </w:rPr>
        <w:fldChar w:fldCharType="end"/>
      </w:r>
    </w:p>
    <w:p w14:paraId="04BFEDA4" w14:textId="27C4C1D8"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_Toc27398603 \h </w:instrText>
      </w:r>
      <w:r>
        <w:rPr>
          <w:noProof/>
        </w:rPr>
      </w:r>
      <w:r>
        <w:rPr>
          <w:noProof/>
        </w:rPr>
        <w:fldChar w:fldCharType="separate"/>
      </w:r>
      <w:r w:rsidR="00207203">
        <w:rPr>
          <w:noProof/>
        </w:rPr>
        <w:t>21</w:t>
      </w:r>
      <w:r>
        <w:rPr>
          <w:noProof/>
        </w:rPr>
        <w:fldChar w:fldCharType="end"/>
      </w:r>
    </w:p>
    <w:p w14:paraId="520C4EF8" w14:textId="2BCE895F" w:rsidR="00183718" w:rsidRDefault="00183718">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_Toc27398604 \h </w:instrText>
      </w:r>
      <w:r>
        <w:rPr>
          <w:noProof/>
        </w:rPr>
      </w:r>
      <w:r>
        <w:rPr>
          <w:noProof/>
        </w:rPr>
        <w:fldChar w:fldCharType="separate"/>
      </w:r>
      <w:r w:rsidR="00207203">
        <w:rPr>
          <w:noProof/>
        </w:rPr>
        <w:t>22</w:t>
      </w:r>
      <w:r>
        <w:rPr>
          <w:noProof/>
        </w:rPr>
        <w:fldChar w:fldCharType="end"/>
      </w:r>
    </w:p>
    <w:p w14:paraId="3D3E683F" w14:textId="10729E25" w:rsidR="00183718" w:rsidRDefault="0018371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_Toc27398605 \h </w:instrText>
      </w:r>
      <w:r>
        <w:rPr>
          <w:noProof/>
        </w:rPr>
      </w:r>
      <w:r>
        <w:rPr>
          <w:noProof/>
        </w:rPr>
        <w:fldChar w:fldCharType="separate"/>
      </w:r>
      <w:r w:rsidR="00207203">
        <w:rPr>
          <w:noProof/>
        </w:rPr>
        <w:t>23</w:t>
      </w:r>
      <w:r>
        <w:rPr>
          <w:noProof/>
        </w:rPr>
        <w:fldChar w:fldCharType="end"/>
      </w:r>
    </w:p>
    <w:p w14:paraId="322CB060" w14:textId="2EA5D3FC" w:rsidR="00DD3C0D" w:rsidRDefault="004A238A" w:rsidP="00DD3C0D">
      <w:pPr>
        <w:sectPr w:rsidR="00DD3C0D" w:rsidSect="00CA3DD9">
          <w:headerReference w:type="default" r:id="rId10"/>
          <w:footerReference w:type="default" r:id="rId11"/>
          <w:headerReference w:type="first" r:id="rId12"/>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1154480" w14:textId="75DE44D1" w:rsidR="00D00456" w:rsidRPr="00AA6EEA" w:rsidRDefault="00AA6EEA" w:rsidP="0038440C">
      <w:pPr>
        <w:pStyle w:val="Heading2"/>
      </w:pPr>
      <w:bookmarkStart w:id="1" w:name="_[Program_name]:_[Grant"/>
      <w:bookmarkStart w:id="2" w:name="_Toc27398560"/>
      <w:bookmarkStart w:id="3" w:name="_Toc458420391"/>
      <w:bookmarkStart w:id="4" w:name="_Toc462824846"/>
      <w:bookmarkEnd w:id="1"/>
      <w:r w:rsidRPr="00AA6EEA">
        <w:lastRenderedPageBreak/>
        <w:t>Communities Combating Pest</w:t>
      </w:r>
      <w:r w:rsidR="001748FA">
        <w:t xml:space="preserve"> </w:t>
      </w:r>
      <w:r w:rsidRPr="00AA6EEA">
        <w:t xml:space="preserve">and Weed Impacts During Drought Program </w:t>
      </w:r>
      <w:r w:rsidR="00235CC9">
        <w:t xml:space="preserve">- </w:t>
      </w:r>
      <w:r w:rsidRPr="00AA6EEA">
        <w:t xml:space="preserve">Biosecurity Management of Pests and Weeds – Round 2 </w:t>
      </w:r>
      <w:r w:rsidR="005447D1" w:rsidRPr="00AA6EEA">
        <w:t>p</w:t>
      </w:r>
      <w:r w:rsidR="00D00456" w:rsidRPr="00AA6EEA">
        <w:t>rocess</w:t>
      </w:r>
      <w:r w:rsidR="009F2B71" w:rsidRPr="00AA6EEA">
        <w:t>es</w:t>
      </w:r>
      <w:bookmarkEnd w:id="2"/>
    </w:p>
    <w:bookmarkEnd w:id="3"/>
    <w:bookmarkEnd w:id="4"/>
    <w:p w14:paraId="17F1AC75" w14:textId="73FFA4F9" w:rsidR="00CE6D9D" w:rsidRPr="00A969B3" w:rsidRDefault="00CE6D9D" w:rsidP="009446B8">
      <w:pPr>
        <w:pBdr>
          <w:top w:val="single" w:sz="4" w:space="1" w:color="auto"/>
          <w:left w:val="single" w:sz="4" w:space="4" w:color="auto"/>
          <w:bottom w:val="single" w:sz="4" w:space="1" w:color="auto"/>
          <w:right w:val="single" w:sz="4" w:space="4" w:color="auto"/>
        </w:pBdr>
        <w:spacing w:after="0"/>
        <w:jc w:val="center"/>
        <w:rPr>
          <w:b/>
        </w:rPr>
      </w:pPr>
      <w:r w:rsidRPr="009446B8">
        <w:t xml:space="preserve">The </w:t>
      </w:r>
      <w:r w:rsidR="009F6F73" w:rsidRPr="00A969B3">
        <w:t>Communities Combating Pest</w:t>
      </w:r>
      <w:r w:rsidR="001748FA" w:rsidRPr="00A969B3">
        <w:t xml:space="preserve"> </w:t>
      </w:r>
      <w:r w:rsidR="009F6F73" w:rsidRPr="00A969B3">
        <w:t>and Weed Impacts During Drought Program</w:t>
      </w:r>
      <w:r w:rsidR="00235CC9">
        <w:t xml:space="preserve"> -</w:t>
      </w:r>
      <w:r w:rsidR="009F6F73" w:rsidRPr="00A969B3">
        <w:t xml:space="preserve"> Biosecurity Management of Pests and Weeds – Round 2 is</w:t>
      </w:r>
      <w:r w:rsidR="00181A24" w:rsidRPr="00A969B3">
        <w:rPr>
          <w:b/>
        </w:rPr>
        <w:t xml:space="preserve"> </w:t>
      </w:r>
      <w:r w:rsidRPr="00360C04">
        <w:t>designed to achieve Australian Government objectives</w:t>
      </w:r>
      <w:r w:rsidR="00147D97">
        <w:rPr>
          <w:b/>
        </w:rPr>
        <w:t>.</w:t>
      </w:r>
    </w:p>
    <w:p w14:paraId="2D71C2B2" w14:textId="77777777" w:rsidR="00FA5A51" w:rsidRPr="00A969B3" w:rsidRDefault="00E52373" w:rsidP="009446B8">
      <w:pPr>
        <w:pBdr>
          <w:top w:val="single" w:sz="4" w:space="1" w:color="auto"/>
          <w:left w:val="single" w:sz="4" w:space="4" w:color="auto"/>
          <w:bottom w:val="single" w:sz="4" w:space="1" w:color="auto"/>
          <w:right w:val="single" w:sz="4" w:space="4" w:color="auto"/>
        </w:pBdr>
        <w:spacing w:before="0" w:after="0" w:line="240" w:lineRule="auto"/>
        <w:jc w:val="center"/>
      </w:pPr>
      <w:r w:rsidRPr="00A969B3">
        <w:t xml:space="preserve">This grant opportunity is part of the above </w:t>
      </w:r>
      <w:r w:rsidR="00D164B1" w:rsidRPr="00A969B3">
        <w:t>g</w:t>
      </w:r>
      <w:r w:rsidRPr="00A969B3">
        <w:t xml:space="preserve">rant </w:t>
      </w:r>
      <w:r w:rsidR="00D164B1" w:rsidRPr="00A969B3">
        <w:t>p</w:t>
      </w:r>
      <w:r w:rsidRPr="00A969B3">
        <w:t xml:space="preserve">rogram which contributes to </w:t>
      </w:r>
      <w:r w:rsidR="009F6F73" w:rsidRPr="00A969B3">
        <w:t xml:space="preserve">Department of Agriculture’s Outcome: More sustainable, productive, internationally competitive and profitable Australian agricultural, food and fibre industries through policies and initiatives that promote better resource management practices, innovation, self-reliance and improved access to international markets. </w:t>
      </w:r>
      <w:r w:rsidRPr="00A969B3">
        <w:t xml:space="preserve">The </w:t>
      </w:r>
      <w:r w:rsidR="009F6F73" w:rsidRPr="00A969B3">
        <w:t>Department of Agriculture</w:t>
      </w:r>
      <w:r w:rsidRPr="00A969B3">
        <w:t xml:space="preserve"> works with stakeholders to plan and design the grant program according to the</w:t>
      </w:r>
    </w:p>
    <w:p w14:paraId="46902724" w14:textId="02144722" w:rsidR="009446B8" w:rsidRDefault="00FA5A51" w:rsidP="009446B8">
      <w:pPr>
        <w:pBdr>
          <w:top w:val="single" w:sz="4" w:space="1" w:color="auto"/>
          <w:left w:val="single" w:sz="4" w:space="4" w:color="auto"/>
          <w:bottom w:val="single" w:sz="4" w:space="1" w:color="auto"/>
          <w:right w:val="single" w:sz="4" w:space="4" w:color="auto"/>
        </w:pBdr>
        <w:spacing w:before="120" w:after="0" w:line="240" w:lineRule="auto"/>
        <w:jc w:val="center"/>
        <w:rPr>
          <w:rStyle w:val="Hyperlink"/>
          <w:i/>
          <w:color w:val="auto"/>
        </w:rPr>
      </w:pPr>
      <w:r w:rsidRPr="00A969B3">
        <w:t xml:space="preserve"> </w:t>
      </w:r>
      <w:hyperlink r:id="rId13" w:history="1">
        <w:r w:rsidR="006F145A" w:rsidRPr="00A969B3">
          <w:rPr>
            <w:rStyle w:val="Hyperlink"/>
            <w:i/>
            <w:color w:val="auto"/>
          </w:rPr>
          <w:t>Commonwealth Grants Rules and Guidelines</w:t>
        </w:r>
        <w:r w:rsidR="00A2674E" w:rsidRPr="00A969B3">
          <w:rPr>
            <w:rStyle w:val="Hyperlink"/>
            <w:i/>
            <w:color w:val="auto"/>
          </w:rPr>
          <w:t xml:space="preserve"> 2017</w:t>
        </w:r>
        <w:r w:rsidR="006F145A" w:rsidRPr="00A969B3">
          <w:rPr>
            <w:rStyle w:val="Hyperlink"/>
            <w:i/>
            <w:color w:val="auto"/>
          </w:rPr>
          <w:t xml:space="preserve"> (CGRGs)</w:t>
        </w:r>
        <w:r w:rsidRPr="00A969B3">
          <w:rPr>
            <w:rStyle w:val="Hyperlink"/>
            <w:i/>
            <w:color w:val="auto"/>
          </w:rPr>
          <w:t>.</w:t>
        </w:r>
      </w:hyperlink>
    </w:p>
    <w:p w14:paraId="3D8C7650" w14:textId="02F0C540" w:rsidR="00CE6D9D" w:rsidRDefault="00CE6D9D" w:rsidP="009446B8">
      <w:pPr>
        <w:spacing w:after="0"/>
        <w:jc w:val="center"/>
        <w:rPr>
          <w:rFonts w:ascii="Wingdings" w:hAnsi="Wingdings"/>
        </w:rPr>
      </w:pPr>
      <w:r w:rsidRPr="00A969B3">
        <w:rPr>
          <w:rFonts w:ascii="Wingdings" w:hAnsi="Wingdings"/>
        </w:rPr>
        <w:t></w:t>
      </w:r>
    </w:p>
    <w:p w14:paraId="50A3B880" w14:textId="77777777" w:rsidR="00CE6D9D" w:rsidRPr="00A969B3"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A969B3">
        <w:rPr>
          <w:b/>
        </w:rPr>
        <w:t>The grant opportunity opens</w:t>
      </w:r>
    </w:p>
    <w:p w14:paraId="33E9DBC5" w14:textId="77777777" w:rsidR="00C70C37" w:rsidRPr="00A969B3" w:rsidRDefault="00293465" w:rsidP="009E283B">
      <w:pPr>
        <w:pBdr>
          <w:top w:val="single" w:sz="2" w:space="1" w:color="auto"/>
          <w:left w:val="single" w:sz="2" w:space="4" w:color="auto"/>
          <w:bottom w:val="single" w:sz="2" w:space="0" w:color="auto"/>
          <w:right w:val="single" w:sz="2" w:space="4" w:color="auto"/>
        </w:pBdr>
        <w:spacing w:after="0"/>
        <w:jc w:val="center"/>
        <w:rPr>
          <w:b/>
        </w:rPr>
      </w:pPr>
      <w:r w:rsidRPr="00A969B3">
        <w:t>We</w:t>
      </w:r>
      <w:r w:rsidR="00ED5B16" w:rsidRPr="00A969B3">
        <w:t xml:space="preserve"> </w:t>
      </w:r>
      <w:r w:rsidR="00C70C37" w:rsidRPr="00A969B3">
        <w:t xml:space="preserve">publish the grant guidelines on </w:t>
      </w:r>
      <w:hyperlink r:id="rId14" w:history="1">
        <w:r w:rsidR="008D123A" w:rsidRPr="00A969B3">
          <w:rPr>
            <w:rStyle w:val="Hyperlink"/>
            <w:color w:val="auto"/>
          </w:rPr>
          <w:t>GrantConnect</w:t>
        </w:r>
      </w:hyperlink>
      <w:r w:rsidR="00C70C37" w:rsidRPr="00A969B3">
        <w:t xml:space="preserve"> </w:t>
      </w:r>
      <w:r w:rsidR="00A7274E" w:rsidRPr="00A969B3">
        <w:t xml:space="preserve">and </w:t>
      </w:r>
      <w:hyperlink r:id="rId15" w:history="1">
        <w:r w:rsidR="00A7274E" w:rsidRPr="00A969B3">
          <w:rPr>
            <w:rStyle w:val="Hyperlink"/>
            <w:color w:val="auto"/>
          </w:rPr>
          <w:t>Community Grants Hub</w:t>
        </w:r>
      </w:hyperlink>
      <w:r w:rsidR="00A7274E" w:rsidRPr="00A969B3">
        <w:t xml:space="preserve"> websites.</w:t>
      </w:r>
    </w:p>
    <w:p w14:paraId="2DA0E32B" w14:textId="77777777" w:rsidR="00CE6D9D" w:rsidRPr="00A969B3" w:rsidRDefault="00CE6D9D" w:rsidP="00CE6D9D">
      <w:pPr>
        <w:spacing w:after="0"/>
        <w:jc w:val="center"/>
        <w:rPr>
          <w:rFonts w:ascii="Wingdings" w:hAnsi="Wingdings"/>
        </w:rPr>
      </w:pPr>
      <w:r w:rsidRPr="00A969B3">
        <w:rPr>
          <w:rFonts w:ascii="Wingdings" w:hAnsi="Wingdings"/>
        </w:rPr>
        <w:t></w:t>
      </w:r>
    </w:p>
    <w:p w14:paraId="1037B0DB" w14:textId="77777777" w:rsidR="00C70C37" w:rsidRPr="00A969B3"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A969B3">
        <w:rPr>
          <w:b/>
        </w:rPr>
        <w:t>You complete and submit a grant application</w:t>
      </w:r>
    </w:p>
    <w:p w14:paraId="438878EE" w14:textId="7FB79472" w:rsidR="00CE6D9D" w:rsidRPr="00A969B3" w:rsidRDefault="00C70C37" w:rsidP="00CE6D9D">
      <w:pPr>
        <w:pBdr>
          <w:top w:val="single" w:sz="2" w:space="1" w:color="auto"/>
          <w:left w:val="single" w:sz="2" w:space="4" w:color="auto"/>
          <w:bottom w:val="single" w:sz="2" w:space="1" w:color="auto"/>
          <w:right w:val="single" w:sz="2" w:space="4" w:color="auto"/>
        </w:pBdr>
        <w:spacing w:after="0"/>
        <w:jc w:val="center"/>
      </w:pPr>
      <w:r w:rsidRPr="00A969B3">
        <w:t>You complete the application form and address all of the eligibility and assessment criteria to be</w:t>
      </w:r>
      <w:r w:rsidR="00235CC9">
        <w:t xml:space="preserve"> </w:t>
      </w:r>
      <w:r w:rsidRPr="00A969B3">
        <w:t>considered for a grant.</w:t>
      </w:r>
    </w:p>
    <w:p w14:paraId="65942537" w14:textId="77777777" w:rsidR="00CE6D9D" w:rsidRPr="00A969B3" w:rsidRDefault="00CE6D9D" w:rsidP="00CE6D9D">
      <w:pPr>
        <w:spacing w:after="0"/>
        <w:jc w:val="center"/>
        <w:rPr>
          <w:rFonts w:ascii="Wingdings" w:hAnsi="Wingdings"/>
        </w:rPr>
      </w:pPr>
      <w:r w:rsidRPr="00A969B3">
        <w:rPr>
          <w:rFonts w:ascii="Wingdings" w:hAnsi="Wingdings"/>
        </w:rPr>
        <w:t></w:t>
      </w:r>
    </w:p>
    <w:p w14:paraId="7F649840" w14:textId="77777777" w:rsidR="00CE6D9D" w:rsidRPr="00A969B3" w:rsidRDefault="00293465" w:rsidP="00CE6D9D">
      <w:pPr>
        <w:pBdr>
          <w:top w:val="single" w:sz="2" w:space="1" w:color="auto"/>
          <w:left w:val="single" w:sz="2" w:space="4" w:color="auto"/>
          <w:bottom w:val="single" w:sz="2" w:space="1" w:color="auto"/>
          <w:right w:val="single" w:sz="2" w:space="4" w:color="auto"/>
        </w:pBdr>
        <w:spacing w:after="0"/>
        <w:jc w:val="center"/>
        <w:rPr>
          <w:bCs/>
        </w:rPr>
      </w:pPr>
      <w:r w:rsidRPr="00A969B3">
        <w:rPr>
          <w:b/>
        </w:rPr>
        <w:t>We</w:t>
      </w:r>
      <w:r w:rsidR="00C327FC" w:rsidRPr="00A969B3">
        <w:rPr>
          <w:b/>
        </w:rPr>
        <w:t xml:space="preserve"> </w:t>
      </w:r>
      <w:r w:rsidR="00CE6D9D" w:rsidRPr="00A969B3">
        <w:rPr>
          <w:b/>
        </w:rPr>
        <w:t>assess all grant application</w:t>
      </w:r>
      <w:r w:rsidR="00DA43F0" w:rsidRPr="00A969B3">
        <w:rPr>
          <w:b/>
        </w:rPr>
        <w:t>s</w:t>
      </w:r>
    </w:p>
    <w:p w14:paraId="5131D752" w14:textId="1F87451D" w:rsidR="00E52373" w:rsidRPr="00A969B3" w:rsidRDefault="00293465" w:rsidP="00E52373">
      <w:pPr>
        <w:pBdr>
          <w:top w:val="single" w:sz="2" w:space="1" w:color="auto"/>
          <w:left w:val="single" w:sz="2" w:space="4" w:color="auto"/>
          <w:bottom w:val="single" w:sz="2" w:space="1" w:color="auto"/>
          <w:right w:val="single" w:sz="2" w:space="4" w:color="auto"/>
        </w:pBdr>
        <w:spacing w:after="0"/>
        <w:jc w:val="center"/>
      </w:pPr>
      <w:r w:rsidRPr="00A969B3">
        <w:t>We</w:t>
      </w:r>
      <w:r w:rsidR="00E52373" w:rsidRPr="00A969B3">
        <w:t xml:space="preserve"> assess the applications against eligibility criteria </w:t>
      </w:r>
      <w:r w:rsidR="0087265C" w:rsidRPr="00A969B3">
        <w:t xml:space="preserve">and </w:t>
      </w:r>
      <w:r w:rsidR="00E52373" w:rsidRPr="00A969B3">
        <w:t>notify you if you are not eligible</w:t>
      </w:r>
      <w:r w:rsidR="00A41003" w:rsidRPr="00A969B3">
        <w:t>.</w:t>
      </w:r>
      <w:r w:rsidR="00EA78D8">
        <w:t xml:space="preserve"> If you are eligible, we then </w:t>
      </w:r>
      <w:r w:rsidR="00E52373" w:rsidRPr="00A969B3">
        <w:t xml:space="preserve">assess your </w:t>
      </w:r>
      <w:r w:rsidR="00BC0AC9" w:rsidRPr="00A969B3">
        <w:t xml:space="preserve">eligible </w:t>
      </w:r>
      <w:r w:rsidR="00E52373" w:rsidRPr="00A969B3">
        <w:t xml:space="preserve">application against the assessment criteria including an overall consideration of value </w:t>
      </w:r>
      <w:r w:rsidR="0001641E" w:rsidRPr="00A969B3">
        <w:t>with</w:t>
      </w:r>
      <w:r w:rsidR="00E52373" w:rsidRPr="00A969B3">
        <w:t xml:space="preserve"> money </w:t>
      </w:r>
      <w:r w:rsidR="0087265C" w:rsidRPr="00A969B3">
        <w:t xml:space="preserve">and </w:t>
      </w:r>
      <w:r w:rsidR="00E52373" w:rsidRPr="00A969B3">
        <w:t>compare it to other applications</w:t>
      </w:r>
      <w:r w:rsidR="00A41003" w:rsidRPr="00A969B3">
        <w:t>.</w:t>
      </w:r>
    </w:p>
    <w:p w14:paraId="001E393D" w14:textId="77777777" w:rsidR="00CE6D9D" w:rsidRPr="00A969B3" w:rsidRDefault="00CE6D9D" w:rsidP="00CE6D9D">
      <w:pPr>
        <w:spacing w:after="0"/>
        <w:jc w:val="center"/>
        <w:rPr>
          <w:rFonts w:ascii="Wingdings" w:hAnsi="Wingdings"/>
        </w:rPr>
      </w:pPr>
      <w:r w:rsidRPr="00A969B3">
        <w:rPr>
          <w:rFonts w:ascii="Wingdings" w:hAnsi="Wingdings"/>
        </w:rPr>
        <w:t></w:t>
      </w:r>
    </w:p>
    <w:p w14:paraId="22868179" w14:textId="77777777" w:rsidR="00CE6D9D" w:rsidRPr="00A969B3"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A969B3">
        <w:rPr>
          <w:b/>
        </w:rPr>
        <w:t xml:space="preserve">We </w:t>
      </w:r>
      <w:r w:rsidR="00CE6D9D" w:rsidRPr="00A969B3">
        <w:rPr>
          <w:b/>
        </w:rPr>
        <w:t>make grant recommendations</w:t>
      </w:r>
    </w:p>
    <w:p w14:paraId="1D21CE29" w14:textId="3B5B6E06" w:rsidR="00CE6D9D" w:rsidRPr="00A969B3" w:rsidRDefault="00293465" w:rsidP="00CE6D9D">
      <w:pPr>
        <w:pBdr>
          <w:top w:val="single" w:sz="2" w:space="1" w:color="auto"/>
          <w:left w:val="single" w:sz="2" w:space="4" w:color="auto"/>
          <w:bottom w:val="single" w:sz="2" w:space="1" w:color="auto"/>
          <w:right w:val="single" w:sz="2" w:space="4" w:color="auto"/>
        </w:pBdr>
        <w:spacing w:after="0"/>
        <w:jc w:val="center"/>
      </w:pPr>
      <w:r w:rsidRPr="00A969B3">
        <w:t>We</w:t>
      </w:r>
      <w:r w:rsidR="00543A99" w:rsidRPr="00A969B3">
        <w:t xml:space="preserve"> </w:t>
      </w:r>
      <w:r w:rsidR="00CE6D9D" w:rsidRPr="00A969B3">
        <w:t>provide advice</w:t>
      </w:r>
      <w:r w:rsidR="00543A99" w:rsidRPr="00A969B3">
        <w:t>, through the</w:t>
      </w:r>
      <w:r w:rsidR="00BD7A63">
        <w:t xml:space="preserve"> S</w:t>
      </w:r>
      <w:r w:rsidR="00543A99" w:rsidRPr="00A969B3">
        <w:t xml:space="preserve">election </w:t>
      </w:r>
      <w:r w:rsidR="00BD7A63">
        <w:t>A</w:t>
      </w:r>
      <w:r w:rsidR="00543A99" w:rsidRPr="00A969B3">
        <w:t xml:space="preserve">dvisory </w:t>
      </w:r>
      <w:r w:rsidR="00BD7A63">
        <w:t>P</w:t>
      </w:r>
      <w:r w:rsidR="00543A99" w:rsidRPr="00A969B3">
        <w:t>anel</w:t>
      </w:r>
      <w:r w:rsidR="00CE6D9D" w:rsidRPr="00A969B3">
        <w:t xml:space="preserve"> to the decision maker on the merits of each application.</w:t>
      </w:r>
    </w:p>
    <w:p w14:paraId="34EEBC88" w14:textId="77777777" w:rsidR="00CE6D9D" w:rsidRPr="00A969B3" w:rsidRDefault="00CE6D9D" w:rsidP="00CE6D9D">
      <w:pPr>
        <w:spacing w:after="0"/>
        <w:jc w:val="center"/>
        <w:rPr>
          <w:rFonts w:ascii="Wingdings" w:hAnsi="Wingdings"/>
        </w:rPr>
      </w:pPr>
      <w:r w:rsidRPr="00A969B3">
        <w:rPr>
          <w:rFonts w:ascii="Wingdings" w:hAnsi="Wingdings"/>
        </w:rPr>
        <w:t></w:t>
      </w:r>
    </w:p>
    <w:p w14:paraId="45C38BBE" w14:textId="77777777" w:rsidR="00CE6D9D" w:rsidRPr="00A969B3"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A969B3">
        <w:rPr>
          <w:b/>
        </w:rPr>
        <w:t xml:space="preserve">Grant </w:t>
      </w:r>
      <w:r w:rsidR="007B4CC0" w:rsidRPr="00A969B3">
        <w:rPr>
          <w:b/>
        </w:rPr>
        <w:t>d</w:t>
      </w:r>
      <w:r w:rsidRPr="00A969B3">
        <w:rPr>
          <w:b/>
        </w:rPr>
        <w:t>ecisions are made</w:t>
      </w:r>
    </w:p>
    <w:p w14:paraId="79D4C5CC" w14:textId="4131FB68" w:rsidR="00CE6D9D" w:rsidRPr="00A969B3" w:rsidRDefault="00CE6D9D" w:rsidP="00CE6D9D">
      <w:pPr>
        <w:pBdr>
          <w:top w:val="single" w:sz="2" w:space="1" w:color="auto"/>
          <w:left w:val="single" w:sz="2" w:space="4" w:color="auto"/>
          <w:bottom w:val="single" w:sz="2" w:space="1" w:color="auto"/>
          <w:right w:val="single" w:sz="2" w:space="4" w:color="auto"/>
        </w:pBdr>
        <w:spacing w:after="0"/>
        <w:jc w:val="center"/>
      </w:pPr>
      <w:r w:rsidRPr="00A969B3">
        <w:t>The decision maker</w:t>
      </w:r>
      <w:r w:rsidR="009D2615">
        <w:t>, The Hon. David Littleproud MP,</w:t>
      </w:r>
      <w:r w:rsidR="00DA43F0" w:rsidRPr="00A969B3">
        <w:t xml:space="preserve"> </w:t>
      </w:r>
      <w:r w:rsidRPr="00A969B3">
        <w:t>decides which applications are successful.</w:t>
      </w:r>
    </w:p>
    <w:p w14:paraId="72B511C7" w14:textId="77777777" w:rsidR="00CE6D9D" w:rsidRPr="00A969B3" w:rsidRDefault="00CE6D9D" w:rsidP="00CE6D9D">
      <w:pPr>
        <w:spacing w:after="0"/>
        <w:jc w:val="center"/>
        <w:rPr>
          <w:rFonts w:ascii="Wingdings" w:hAnsi="Wingdings"/>
        </w:rPr>
      </w:pPr>
      <w:r w:rsidRPr="00A969B3">
        <w:rPr>
          <w:rFonts w:ascii="Wingdings" w:hAnsi="Wingdings"/>
        </w:rPr>
        <w:t></w:t>
      </w:r>
    </w:p>
    <w:p w14:paraId="2777E413" w14:textId="77777777" w:rsidR="00CE6D9D" w:rsidRPr="00A969B3"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A969B3">
        <w:rPr>
          <w:b/>
        </w:rPr>
        <w:t>We</w:t>
      </w:r>
      <w:r w:rsidR="00C327FC" w:rsidRPr="00A969B3">
        <w:rPr>
          <w:b/>
        </w:rPr>
        <w:t xml:space="preserve"> </w:t>
      </w:r>
      <w:r w:rsidR="00CE6D9D" w:rsidRPr="00A969B3">
        <w:rPr>
          <w:b/>
        </w:rPr>
        <w:t>notify you of the outcome</w:t>
      </w:r>
    </w:p>
    <w:p w14:paraId="3D756C38" w14:textId="77777777" w:rsidR="00CE6D9D" w:rsidRPr="00A969B3" w:rsidRDefault="00293465" w:rsidP="00CE6D9D">
      <w:pPr>
        <w:pBdr>
          <w:top w:val="single" w:sz="2" w:space="1" w:color="auto"/>
          <w:left w:val="single" w:sz="2" w:space="4" w:color="auto"/>
          <w:bottom w:val="single" w:sz="2" w:space="1" w:color="auto"/>
          <w:right w:val="single" w:sz="2" w:space="4" w:color="auto"/>
        </w:pBdr>
        <w:spacing w:after="0"/>
        <w:jc w:val="center"/>
      </w:pPr>
      <w:r w:rsidRPr="00A969B3">
        <w:t>We</w:t>
      </w:r>
      <w:r w:rsidR="00105D44" w:rsidRPr="00A969B3">
        <w:t xml:space="preserve"> </w:t>
      </w:r>
      <w:r w:rsidR="00CE6D9D" w:rsidRPr="00A969B3">
        <w:t>advise you of the outcome of your application. We may not notify unsuccessful applicants until grant agreements have been executed with successful applicants.</w:t>
      </w:r>
    </w:p>
    <w:p w14:paraId="5CC5667A" w14:textId="77777777" w:rsidR="00CE6D9D" w:rsidRPr="00A969B3" w:rsidRDefault="00CE6D9D" w:rsidP="00CE6D9D">
      <w:pPr>
        <w:spacing w:after="0"/>
        <w:jc w:val="center"/>
        <w:rPr>
          <w:rFonts w:ascii="Wingdings" w:hAnsi="Wingdings"/>
        </w:rPr>
      </w:pPr>
      <w:r w:rsidRPr="00A969B3">
        <w:rPr>
          <w:rFonts w:ascii="Wingdings" w:hAnsi="Wingdings"/>
        </w:rPr>
        <w:t></w:t>
      </w:r>
    </w:p>
    <w:p w14:paraId="1BF930C3" w14:textId="77777777" w:rsidR="00CE6D9D" w:rsidRPr="00A969B3"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A969B3">
        <w:rPr>
          <w:b/>
        </w:rPr>
        <w:t>We</w:t>
      </w:r>
      <w:r w:rsidR="00C327FC" w:rsidRPr="00A969B3">
        <w:rPr>
          <w:b/>
        </w:rPr>
        <w:t xml:space="preserve"> </w:t>
      </w:r>
      <w:r w:rsidR="00CE6D9D" w:rsidRPr="00A969B3">
        <w:rPr>
          <w:b/>
        </w:rPr>
        <w:t>enter into a grant agreement</w:t>
      </w:r>
    </w:p>
    <w:p w14:paraId="41D06588" w14:textId="77777777" w:rsidR="00CE6D9D" w:rsidRPr="00A969B3"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rsidRPr="00A969B3">
        <w:t>We</w:t>
      </w:r>
      <w:r w:rsidR="00CE6D9D" w:rsidRPr="00A969B3">
        <w:t xml:space="preserve"> enter into a grant agreement with</w:t>
      </w:r>
      <w:r w:rsidR="00D676ED" w:rsidRPr="00A969B3">
        <w:t xml:space="preserve"> you if successful.</w:t>
      </w:r>
      <w:r w:rsidR="00CE6D9D" w:rsidRPr="00A969B3">
        <w:t xml:space="preserve"> The type of grant agreement is based on the nature</w:t>
      </w:r>
      <w:r w:rsidR="006F5892" w:rsidRPr="00A969B3">
        <w:t xml:space="preserve"> or </w:t>
      </w:r>
      <w:r w:rsidR="00DB3B12" w:rsidRPr="00A969B3">
        <w:t>complexity</w:t>
      </w:r>
      <w:r w:rsidR="00CE6D9D" w:rsidRPr="00A969B3">
        <w:t xml:space="preserve"> of the grant and</w:t>
      </w:r>
      <w:r w:rsidR="001B4EAA" w:rsidRPr="00A969B3">
        <w:t xml:space="preserve"> </w:t>
      </w:r>
      <w:r w:rsidR="00974279" w:rsidRPr="00A969B3">
        <w:t>is</w:t>
      </w:r>
      <w:r w:rsidR="00CE6D9D" w:rsidRPr="00A969B3">
        <w:t xml:space="preserve"> proportional to the risks involved.</w:t>
      </w:r>
    </w:p>
    <w:p w14:paraId="72D3F130" w14:textId="7ACE68AA" w:rsidR="00613C3E" w:rsidRDefault="00CE6D9D" w:rsidP="00CE6D9D">
      <w:pPr>
        <w:spacing w:after="0"/>
        <w:jc w:val="center"/>
        <w:rPr>
          <w:rFonts w:ascii="Wingdings" w:hAnsi="Wingdings"/>
        </w:rPr>
      </w:pPr>
      <w:r w:rsidRPr="00A969B3">
        <w:rPr>
          <w:rFonts w:ascii="Wingdings" w:hAnsi="Wingdings"/>
        </w:rPr>
        <w:t></w:t>
      </w:r>
    </w:p>
    <w:p w14:paraId="5B924C60" w14:textId="77777777" w:rsidR="00613C3E" w:rsidRDefault="00613C3E">
      <w:pPr>
        <w:spacing w:before="0" w:after="0" w:line="240" w:lineRule="auto"/>
        <w:rPr>
          <w:rFonts w:ascii="Wingdings" w:hAnsi="Wingdings"/>
        </w:rPr>
      </w:pPr>
      <w:r>
        <w:rPr>
          <w:rFonts w:ascii="Wingdings" w:hAnsi="Wingdings"/>
        </w:rPr>
        <w:br w:type="page"/>
      </w:r>
    </w:p>
    <w:p w14:paraId="47D8B606" w14:textId="77777777" w:rsidR="00CE6D9D" w:rsidRPr="00A969B3"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A969B3">
        <w:rPr>
          <w:b/>
        </w:rPr>
        <w:lastRenderedPageBreak/>
        <w:t>Delivery of grant</w:t>
      </w:r>
    </w:p>
    <w:p w14:paraId="5FCBDA1F" w14:textId="77777777" w:rsidR="00CE6D9D" w:rsidRPr="00A969B3"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A969B3">
        <w:rPr>
          <w:bCs/>
        </w:rPr>
        <w:t xml:space="preserve">You undertake the grant activity as set out in your grant agreement. </w:t>
      </w:r>
      <w:r w:rsidR="00827752" w:rsidRPr="00A969B3">
        <w:rPr>
          <w:bCs/>
        </w:rPr>
        <w:t xml:space="preserve">We </w:t>
      </w:r>
      <w:r w:rsidRPr="00A969B3">
        <w:rPr>
          <w:bCs/>
        </w:rPr>
        <w:t>manage the grant by working with you, monitoring your progress and making payments.</w:t>
      </w:r>
    </w:p>
    <w:p w14:paraId="2A7BBE37" w14:textId="77777777" w:rsidR="00CE6D9D" w:rsidRPr="00A969B3" w:rsidRDefault="00CE6D9D" w:rsidP="00CE6D9D">
      <w:pPr>
        <w:spacing w:after="0"/>
        <w:jc w:val="center"/>
        <w:rPr>
          <w:rFonts w:ascii="Wingdings" w:hAnsi="Wingdings"/>
        </w:rPr>
      </w:pPr>
      <w:r w:rsidRPr="00A969B3">
        <w:rPr>
          <w:rFonts w:ascii="Wingdings" w:hAnsi="Wingdings"/>
        </w:rPr>
        <w:t></w:t>
      </w:r>
    </w:p>
    <w:p w14:paraId="683D0D7C" w14:textId="5AC2BA0F" w:rsidR="00CE6D9D" w:rsidRPr="00A969B3"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A969B3">
        <w:rPr>
          <w:b/>
        </w:rPr>
        <w:t xml:space="preserve">Evaluation of the </w:t>
      </w:r>
      <w:r w:rsidR="00193C88" w:rsidRPr="00A969B3">
        <w:rPr>
          <w:b/>
        </w:rPr>
        <w:t>Communities Combating Pest and Weed Impacts During Drought Program</w:t>
      </w:r>
      <w:r w:rsidR="00692FA7">
        <w:rPr>
          <w:b/>
        </w:rPr>
        <w:t xml:space="preserve"> -</w:t>
      </w:r>
      <w:r w:rsidR="00193C88" w:rsidRPr="00A969B3">
        <w:rPr>
          <w:b/>
        </w:rPr>
        <w:t xml:space="preserve"> Biosecurity Management of Pests and Weeds – Round 2</w:t>
      </w:r>
    </w:p>
    <w:p w14:paraId="093B2F28" w14:textId="49305910" w:rsidR="00843AFD" w:rsidRPr="00A969B3" w:rsidRDefault="00293465" w:rsidP="00EE0C10">
      <w:pPr>
        <w:pBdr>
          <w:top w:val="single" w:sz="2" w:space="1" w:color="auto"/>
          <w:left w:val="single" w:sz="2" w:space="4" w:color="auto"/>
          <w:bottom w:val="single" w:sz="2" w:space="1" w:color="auto"/>
          <w:right w:val="single" w:sz="2" w:space="4" w:color="auto"/>
        </w:pBdr>
        <w:spacing w:after="0"/>
      </w:pPr>
      <w:r w:rsidRPr="00A969B3">
        <w:t>We</w:t>
      </w:r>
      <w:r w:rsidR="00105D44" w:rsidRPr="00A969B3">
        <w:t xml:space="preserve"> </w:t>
      </w:r>
      <w:r w:rsidR="00CE6D9D" w:rsidRPr="00A969B3">
        <w:t xml:space="preserve">evaluate </w:t>
      </w:r>
      <w:r w:rsidR="001B4EAA" w:rsidRPr="00A969B3">
        <w:t xml:space="preserve">your </w:t>
      </w:r>
      <w:r w:rsidR="00CE6D9D" w:rsidRPr="00A969B3">
        <w:t xml:space="preserve">specific grant activity and </w:t>
      </w:r>
      <w:r w:rsidR="001B4EAA" w:rsidRPr="00A969B3">
        <w:t xml:space="preserve">the </w:t>
      </w:r>
      <w:r w:rsidR="00193C88" w:rsidRPr="00A969B3">
        <w:t>Communities Combating Pest</w:t>
      </w:r>
      <w:r w:rsidR="001748FA" w:rsidRPr="00A969B3">
        <w:t xml:space="preserve"> </w:t>
      </w:r>
      <w:r w:rsidR="00193C88" w:rsidRPr="00A969B3">
        <w:t xml:space="preserve">and Weed Impacts During Drought Program Biosecurity Management of Pests and Weeds – Round 2 </w:t>
      </w:r>
      <w:r w:rsidR="00CE6D9D" w:rsidRPr="00A969B3">
        <w:t>as a whole. We base this on information you provide us and that we collect from various sources.</w:t>
      </w:r>
    </w:p>
    <w:p w14:paraId="3BC49480" w14:textId="77777777" w:rsidR="00E00BAF" w:rsidRPr="00A969B3" w:rsidRDefault="00E00BAF" w:rsidP="0038440C">
      <w:pPr>
        <w:pStyle w:val="Heading3"/>
      </w:pPr>
      <w:bookmarkStart w:id="5" w:name="_Toc27398561"/>
      <w:r w:rsidRPr="00A969B3">
        <w:t>Introduction</w:t>
      </w:r>
      <w:bookmarkEnd w:id="5"/>
    </w:p>
    <w:p w14:paraId="0873F016" w14:textId="50830F2C" w:rsidR="00D3694B" w:rsidRPr="00A969B3" w:rsidRDefault="00D3694B" w:rsidP="00D3694B">
      <w:r w:rsidRPr="00A969B3">
        <w:t xml:space="preserve">These guidelines contain information for the </w:t>
      </w:r>
      <w:r w:rsidR="00660E01" w:rsidRPr="00A969B3">
        <w:t>Communities Combating Pest and Weed Impacts During Drought Program</w:t>
      </w:r>
      <w:r w:rsidR="00692FA7">
        <w:t xml:space="preserve"> -</w:t>
      </w:r>
      <w:r w:rsidR="00660E01" w:rsidRPr="00A969B3">
        <w:t xml:space="preserve"> Biosecurity Management of Pests and Weeds – Round 2 </w:t>
      </w:r>
      <w:r w:rsidR="00262579">
        <w:t>(the program)</w:t>
      </w:r>
      <w:r w:rsidRPr="00A969B3">
        <w:t xml:space="preserve">. </w:t>
      </w:r>
    </w:p>
    <w:p w14:paraId="62CE2C65" w14:textId="77777777" w:rsidR="00D3694B" w:rsidRPr="00A969B3" w:rsidRDefault="00D3694B" w:rsidP="00D3694B">
      <w:r w:rsidRPr="00A969B3">
        <w:t xml:space="preserve">You must read these guidelines before filling out an application. </w:t>
      </w:r>
    </w:p>
    <w:p w14:paraId="1A8A0592" w14:textId="77777777" w:rsidR="00E00BAF" w:rsidRPr="00A969B3" w:rsidRDefault="00E00BAF" w:rsidP="00D3694B">
      <w:r w:rsidRPr="00A969B3">
        <w:t>This document sets out:</w:t>
      </w:r>
    </w:p>
    <w:p w14:paraId="3C047493" w14:textId="06D31DF6" w:rsidR="00E00BAF" w:rsidRPr="00A969B3" w:rsidRDefault="00E00BAF" w:rsidP="009E283B">
      <w:pPr>
        <w:pStyle w:val="ListBullet"/>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the purpose of the grant program/grant opportunity</w:t>
      </w:r>
    </w:p>
    <w:p w14:paraId="11F910A2" w14:textId="77777777" w:rsidR="00E00BAF" w:rsidRPr="00A969B3" w:rsidRDefault="00E00BAF" w:rsidP="009E283B">
      <w:pPr>
        <w:pStyle w:val="ListBullet"/>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the eligibility and assessment criteria</w:t>
      </w:r>
    </w:p>
    <w:p w14:paraId="1AFFD98A" w14:textId="77777777" w:rsidR="00E00BAF" w:rsidRPr="00A969B3" w:rsidRDefault="00E00BAF" w:rsidP="009E283B">
      <w:pPr>
        <w:pStyle w:val="ListBullet"/>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how grant applications are considered and selected</w:t>
      </w:r>
    </w:p>
    <w:p w14:paraId="64494FEF" w14:textId="77777777" w:rsidR="00E00BAF" w:rsidRPr="00A969B3" w:rsidRDefault="00E00BAF" w:rsidP="009E283B">
      <w:pPr>
        <w:pStyle w:val="ListBullet"/>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how grantee</w:t>
      </w:r>
      <w:r w:rsidR="007114A2" w:rsidRPr="00A969B3">
        <w:rPr>
          <w:rStyle w:val="highlightedtextChar"/>
          <w:rFonts w:ascii="Arial" w:hAnsi="Arial" w:cs="Arial"/>
          <w:b w:val="0"/>
          <w:color w:val="auto"/>
          <w:sz w:val="20"/>
          <w:szCs w:val="20"/>
        </w:rPr>
        <w:t>s</w:t>
      </w:r>
      <w:r w:rsidRPr="00A969B3">
        <w:rPr>
          <w:rStyle w:val="highlightedtextChar"/>
          <w:rFonts w:ascii="Arial" w:hAnsi="Arial" w:cs="Arial"/>
          <w:b w:val="0"/>
          <w:color w:val="auto"/>
          <w:sz w:val="20"/>
          <w:szCs w:val="20"/>
        </w:rPr>
        <w:t xml:space="preserve"> are notified and receive grant payments</w:t>
      </w:r>
    </w:p>
    <w:p w14:paraId="6B8C64A1" w14:textId="77777777" w:rsidR="00E00BAF" w:rsidRPr="00A969B3" w:rsidRDefault="00E00BAF" w:rsidP="009E283B">
      <w:pPr>
        <w:pStyle w:val="ListBullet"/>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how grantees will be monitored and evaluated</w:t>
      </w:r>
    </w:p>
    <w:p w14:paraId="03FD6868" w14:textId="77777777" w:rsidR="00E00BAF" w:rsidRPr="00A969B3" w:rsidRDefault="00E00BAF" w:rsidP="009E283B">
      <w:pPr>
        <w:pStyle w:val="ListBullet"/>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responsibilities and expectations in relation to the opportunity.</w:t>
      </w:r>
    </w:p>
    <w:p w14:paraId="2B9B1142" w14:textId="77777777" w:rsidR="00D3694B" w:rsidRPr="00A969B3" w:rsidRDefault="00D3694B">
      <w:pPr>
        <w:pStyle w:val="ListBullet"/>
        <w:numPr>
          <w:ilvl w:val="0"/>
          <w:numId w:val="0"/>
        </w:numPr>
        <w:rPr>
          <w:rStyle w:val="highlightedtextChar"/>
          <w:rFonts w:ascii="Arial" w:hAnsi="Arial" w:cs="Arial"/>
          <w:b w:val="0"/>
          <w:iCs w:val="0"/>
          <w:color w:val="auto"/>
          <w:sz w:val="20"/>
          <w:szCs w:val="20"/>
        </w:rPr>
      </w:pPr>
      <w:r w:rsidRPr="00A969B3">
        <w:rPr>
          <w:rStyle w:val="highlightedtextChar"/>
          <w:rFonts w:ascii="Arial" w:hAnsi="Arial" w:cs="Arial"/>
          <w:b w:val="0"/>
          <w:color w:val="auto"/>
          <w:sz w:val="20"/>
          <w:szCs w:val="20"/>
        </w:rPr>
        <w:t xml:space="preserve">This grant opportunity and process will be administered by the Community Grants Hub on behalf of the </w:t>
      </w:r>
      <w:r w:rsidR="00660E01" w:rsidRPr="00A969B3">
        <w:rPr>
          <w:rStyle w:val="highlightedtextChar"/>
          <w:rFonts w:ascii="Arial" w:hAnsi="Arial" w:cs="Arial"/>
          <w:b w:val="0"/>
          <w:color w:val="auto"/>
          <w:sz w:val="20"/>
          <w:szCs w:val="20"/>
        </w:rPr>
        <w:t>Department of Agriculture.</w:t>
      </w:r>
    </w:p>
    <w:p w14:paraId="76F1E2A5" w14:textId="77777777" w:rsidR="00907078" w:rsidRPr="00A969B3" w:rsidRDefault="005C7B4A" w:rsidP="0038440C">
      <w:pPr>
        <w:pStyle w:val="Heading2"/>
      </w:pPr>
      <w:bookmarkStart w:id="6" w:name="_Toc27398562"/>
      <w:r w:rsidRPr="00A969B3">
        <w:t xml:space="preserve">About the </w:t>
      </w:r>
      <w:r w:rsidR="00FE6C6F" w:rsidRPr="00A969B3">
        <w:t>g</w:t>
      </w:r>
      <w:r w:rsidRPr="00A969B3">
        <w:t xml:space="preserve">rant </w:t>
      </w:r>
      <w:r w:rsidR="00FE6C6F" w:rsidRPr="00A969B3">
        <w:t>p</w:t>
      </w:r>
      <w:r w:rsidR="00EB5DA7" w:rsidRPr="00A969B3">
        <w:t>rogram</w:t>
      </w:r>
      <w:bookmarkEnd w:id="6"/>
    </w:p>
    <w:p w14:paraId="0C76CE1F" w14:textId="29EB7C39" w:rsidR="00022A7F" w:rsidRPr="006E3C43" w:rsidRDefault="00022A7F" w:rsidP="00022A7F">
      <w:pPr>
        <w:rPr>
          <w:rFonts w:cs="Arial"/>
        </w:rPr>
      </w:pPr>
      <w:r w:rsidRPr="00525FEF">
        <w:rPr>
          <w:rFonts w:cs="Arial"/>
        </w:rPr>
        <w:t xml:space="preserve">The </w:t>
      </w:r>
      <w:r w:rsidR="003E31D5">
        <w:rPr>
          <w:rFonts w:cs="Arial"/>
        </w:rPr>
        <w:t xml:space="preserve">grant </w:t>
      </w:r>
      <w:r w:rsidR="007B4CC0" w:rsidRPr="00525FEF">
        <w:rPr>
          <w:rFonts w:cs="Arial"/>
        </w:rPr>
        <w:t>p</w:t>
      </w:r>
      <w:r w:rsidRPr="00525FEF">
        <w:rPr>
          <w:rFonts w:cs="Arial"/>
        </w:rPr>
        <w:t>rogram</w:t>
      </w:r>
      <w:r w:rsidR="006E3C43" w:rsidRPr="00525FEF">
        <w:rPr>
          <w:rFonts w:cs="Arial"/>
        </w:rPr>
        <w:t>,</w:t>
      </w:r>
      <w:r w:rsidRPr="00525FEF">
        <w:rPr>
          <w:rFonts w:cs="Arial"/>
        </w:rPr>
        <w:t xml:space="preserve"> </w:t>
      </w:r>
      <w:r w:rsidR="006E3C43" w:rsidRPr="00525FEF">
        <w:rPr>
          <w:rFonts w:cs="Arial"/>
        </w:rPr>
        <w:t>announced as part of an election commitment,</w:t>
      </w:r>
      <w:r w:rsidR="006E3C43" w:rsidRPr="00525FEF" w:rsidDel="006E3C43">
        <w:rPr>
          <w:rFonts w:cs="Arial"/>
        </w:rPr>
        <w:t xml:space="preserve"> </w:t>
      </w:r>
      <w:r w:rsidR="00AC07F1">
        <w:rPr>
          <w:rFonts w:cs="Arial"/>
        </w:rPr>
        <w:t xml:space="preserve">will provide funding </w:t>
      </w:r>
      <w:r w:rsidRPr="00525FEF">
        <w:rPr>
          <w:rFonts w:cs="Arial"/>
        </w:rPr>
        <w:t xml:space="preserve">over </w:t>
      </w:r>
      <w:r w:rsidR="00B97161" w:rsidRPr="00525FEF">
        <w:rPr>
          <w:rStyle w:val="highlightedtextChar"/>
          <w:rFonts w:ascii="Arial" w:hAnsi="Arial" w:cs="Arial"/>
          <w:b w:val="0"/>
          <w:color w:val="auto"/>
          <w:sz w:val="20"/>
          <w:szCs w:val="20"/>
        </w:rPr>
        <w:t>two</w:t>
      </w:r>
      <w:r w:rsidRPr="00525FEF">
        <w:rPr>
          <w:rFonts w:cs="Arial"/>
        </w:rPr>
        <w:t xml:space="preserve"> years from </w:t>
      </w:r>
      <w:r w:rsidR="00CC7857" w:rsidRPr="00525FEF">
        <w:rPr>
          <w:rStyle w:val="highlightedtextChar"/>
          <w:rFonts w:ascii="Arial" w:hAnsi="Arial" w:cs="Arial"/>
          <w:b w:val="0"/>
          <w:color w:val="auto"/>
          <w:sz w:val="20"/>
          <w:szCs w:val="20"/>
        </w:rPr>
        <w:t>2019-20 to 2020-21</w:t>
      </w:r>
      <w:r w:rsidR="00CC7857" w:rsidRPr="00525FEF">
        <w:rPr>
          <w:rFonts w:cs="Arial"/>
        </w:rPr>
        <w:t xml:space="preserve">. </w:t>
      </w:r>
      <w:r w:rsidR="00B97161" w:rsidRPr="00525FEF">
        <w:rPr>
          <w:rFonts w:cs="Arial"/>
        </w:rPr>
        <w:t xml:space="preserve">Note: there is only one </w:t>
      </w:r>
      <w:r w:rsidR="003E31D5">
        <w:rPr>
          <w:rFonts w:cs="Arial"/>
        </w:rPr>
        <w:t xml:space="preserve">grant </w:t>
      </w:r>
      <w:r w:rsidR="00B97161" w:rsidRPr="00525FEF">
        <w:rPr>
          <w:rFonts w:cs="Arial"/>
        </w:rPr>
        <w:t>opportunity to apply</w:t>
      </w:r>
      <w:r w:rsidR="00262579" w:rsidRPr="00525FEF">
        <w:rPr>
          <w:rFonts w:cs="Arial"/>
          <w:b/>
        </w:rPr>
        <w:t xml:space="preserve"> </w:t>
      </w:r>
      <w:r w:rsidR="00262579" w:rsidRPr="00525FEF">
        <w:rPr>
          <w:rFonts w:cs="Arial"/>
        </w:rPr>
        <w:t>for funding</w:t>
      </w:r>
      <w:r w:rsidR="00F66EFE" w:rsidRPr="00525FEF">
        <w:t>.</w:t>
      </w:r>
      <w:r w:rsidR="00F66EFE" w:rsidRPr="006E3C43">
        <w:rPr>
          <w:rFonts w:cs="Arial"/>
        </w:rPr>
        <w:t xml:space="preserve"> </w:t>
      </w:r>
    </w:p>
    <w:p w14:paraId="44CE1FD4" w14:textId="77777777" w:rsidR="00CA5036" w:rsidRPr="00A969B3" w:rsidRDefault="00CA5036" w:rsidP="00022A7F">
      <w:pPr>
        <w:rPr>
          <w:rFonts w:cs="Arial"/>
        </w:rPr>
      </w:pPr>
      <w:r w:rsidRPr="00A969B3">
        <w:rPr>
          <w:rFonts w:cs="Arial"/>
        </w:rPr>
        <w:t>Pest animals and weeds require ongoing management by farm businesses, however farmers’ capacity to do this during drought is often reduced at the very time when pest animals and weeds can cause problems for already stressed pasture and livestock. The impact can undermine drought management and recovery efforts.</w:t>
      </w:r>
    </w:p>
    <w:p w14:paraId="32A7D412" w14:textId="2D51BA0A" w:rsidR="002879D0" w:rsidRPr="00A969B3" w:rsidRDefault="00EA78D8" w:rsidP="00022A7F">
      <w:pPr>
        <w:rPr>
          <w:rFonts w:cs="Arial"/>
          <w:b/>
        </w:rPr>
      </w:pPr>
      <w:r w:rsidRPr="00A969B3">
        <w:rPr>
          <w:rFonts w:cs="Arial"/>
        </w:rPr>
        <w:t>Th</w:t>
      </w:r>
      <w:r>
        <w:rPr>
          <w:rFonts w:cs="Arial"/>
        </w:rPr>
        <w:t>is</w:t>
      </w:r>
      <w:r w:rsidRPr="00A969B3">
        <w:rPr>
          <w:rFonts w:cs="Arial"/>
        </w:rPr>
        <w:t xml:space="preserve"> </w:t>
      </w:r>
      <w:r w:rsidR="002879D0" w:rsidRPr="00A969B3">
        <w:rPr>
          <w:rFonts w:cs="Arial"/>
        </w:rPr>
        <w:t xml:space="preserve">grant </w:t>
      </w:r>
      <w:r w:rsidR="003E31D5">
        <w:rPr>
          <w:rFonts w:cs="Arial"/>
        </w:rPr>
        <w:t>program</w:t>
      </w:r>
      <w:r w:rsidR="003E31D5" w:rsidRPr="00A969B3">
        <w:rPr>
          <w:rFonts w:cs="Arial"/>
        </w:rPr>
        <w:t xml:space="preserve"> </w:t>
      </w:r>
      <w:r w:rsidR="002879D0" w:rsidRPr="00A969B3">
        <w:rPr>
          <w:rFonts w:cs="Arial"/>
        </w:rPr>
        <w:t xml:space="preserve">is intended to fund projects that control/manage priority pest animals and weeds in eligible drought </w:t>
      </w:r>
      <w:r w:rsidR="00235CC9">
        <w:rPr>
          <w:rFonts w:cs="Arial"/>
        </w:rPr>
        <w:t>affected</w:t>
      </w:r>
      <w:r w:rsidR="002879D0" w:rsidRPr="00A969B3">
        <w:rPr>
          <w:rFonts w:cs="Arial"/>
        </w:rPr>
        <w:t xml:space="preserve"> </w:t>
      </w:r>
      <w:r w:rsidR="003E31D5">
        <w:rPr>
          <w:rFonts w:cs="Arial"/>
        </w:rPr>
        <w:t>L</w:t>
      </w:r>
      <w:r w:rsidR="002879D0" w:rsidRPr="00A969B3">
        <w:rPr>
          <w:rFonts w:cs="Arial"/>
        </w:rPr>
        <w:t xml:space="preserve">ocal </w:t>
      </w:r>
      <w:r w:rsidR="003E31D5">
        <w:rPr>
          <w:rFonts w:cs="Arial"/>
        </w:rPr>
        <w:t>G</w:t>
      </w:r>
      <w:r w:rsidR="002879D0" w:rsidRPr="00A969B3">
        <w:rPr>
          <w:rFonts w:cs="Arial"/>
        </w:rPr>
        <w:t xml:space="preserve">overnment </w:t>
      </w:r>
      <w:r w:rsidR="003E31D5">
        <w:rPr>
          <w:rFonts w:cs="Arial"/>
        </w:rPr>
        <w:t>A</w:t>
      </w:r>
      <w:r w:rsidR="002879D0" w:rsidRPr="00A969B3">
        <w:rPr>
          <w:rFonts w:cs="Arial"/>
        </w:rPr>
        <w:t>reas</w:t>
      </w:r>
      <w:r w:rsidR="00235CC9">
        <w:rPr>
          <w:rFonts w:cs="Arial"/>
        </w:rPr>
        <w:t xml:space="preserve"> </w:t>
      </w:r>
      <w:r w:rsidR="003E31D5">
        <w:rPr>
          <w:rFonts w:cs="Arial"/>
        </w:rPr>
        <w:t xml:space="preserve">(LGAs) </w:t>
      </w:r>
      <w:r w:rsidR="00235CC9">
        <w:rPr>
          <w:rFonts w:cs="Arial"/>
        </w:rPr>
        <w:t xml:space="preserve">and initiate strategic </w:t>
      </w:r>
      <w:r w:rsidR="000644D3" w:rsidRPr="00A969B3">
        <w:rPr>
          <w:rFonts w:cs="Arial"/>
        </w:rPr>
        <w:t>management to significantly reduce population numbers of these pest</w:t>
      </w:r>
      <w:r w:rsidR="00CC7862" w:rsidRPr="00A969B3">
        <w:rPr>
          <w:rFonts w:cs="Arial"/>
        </w:rPr>
        <w:t xml:space="preserve"> animals and weeds</w:t>
      </w:r>
      <w:r w:rsidR="002879D0" w:rsidRPr="00A969B3">
        <w:rPr>
          <w:rFonts w:cs="Arial"/>
        </w:rPr>
        <w:t>.</w:t>
      </w:r>
    </w:p>
    <w:p w14:paraId="6B7F7806" w14:textId="3107D33E" w:rsidR="005A02A4" w:rsidRPr="00A969B3" w:rsidRDefault="00022A7F" w:rsidP="00022A7F">
      <w:pPr>
        <w:rPr>
          <w:rStyle w:val="highlightedtextChar"/>
          <w:rFonts w:ascii="Arial" w:eastAsia="Times New Roman" w:hAnsi="Arial" w:cs="Times New Roman"/>
          <w:b w:val="0"/>
          <w:color w:val="auto"/>
          <w:sz w:val="20"/>
          <w:szCs w:val="20"/>
        </w:rPr>
      </w:pPr>
      <w:r w:rsidRPr="00A969B3">
        <w:t xml:space="preserve">The objectives of the </w:t>
      </w:r>
      <w:r w:rsidR="007B4CC0" w:rsidRPr="00A969B3">
        <w:t>p</w:t>
      </w:r>
      <w:r w:rsidRPr="00A969B3">
        <w:t>rogram are</w:t>
      </w:r>
      <w:r w:rsidR="0057530B" w:rsidRPr="00A969B3">
        <w:t xml:space="preserve"> to</w:t>
      </w:r>
      <w:r w:rsidR="004149EB" w:rsidRPr="00A969B3">
        <w:t>:</w:t>
      </w:r>
    </w:p>
    <w:p w14:paraId="142C74F2" w14:textId="5BFBD4DB" w:rsidR="00CA5036" w:rsidRPr="00A969B3" w:rsidRDefault="0057530B" w:rsidP="00CA5036">
      <w:pPr>
        <w:pStyle w:val="ListBullet"/>
        <w:numPr>
          <w:ilvl w:val="0"/>
          <w:numId w:val="7"/>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s</w:t>
      </w:r>
      <w:r w:rsidR="00CA5036" w:rsidRPr="00A969B3">
        <w:rPr>
          <w:rStyle w:val="highlightedtextChar"/>
          <w:rFonts w:ascii="Arial" w:hAnsi="Arial" w:cs="Arial"/>
          <w:b w:val="0"/>
          <w:color w:val="auto"/>
          <w:sz w:val="20"/>
          <w:szCs w:val="20"/>
        </w:rPr>
        <w:t>timulate economic activity in areas where projects take place</w:t>
      </w:r>
    </w:p>
    <w:p w14:paraId="088F17A6" w14:textId="15D38561" w:rsidR="00CA5036" w:rsidRPr="00A969B3" w:rsidRDefault="0057530B" w:rsidP="00CA5036">
      <w:pPr>
        <w:pStyle w:val="ListBullet"/>
        <w:numPr>
          <w:ilvl w:val="0"/>
          <w:numId w:val="7"/>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f</w:t>
      </w:r>
      <w:r w:rsidR="00CA5036" w:rsidRPr="00A969B3">
        <w:rPr>
          <w:rStyle w:val="highlightedtextChar"/>
          <w:rFonts w:ascii="Arial" w:hAnsi="Arial" w:cs="Arial"/>
          <w:b w:val="0"/>
          <w:color w:val="auto"/>
          <w:sz w:val="20"/>
          <w:szCs w:val="20"/>
        </w:rPr>
        <w:t>acilitate local employment in areas where projects take place</w:t>
      </w:r>
    </w:p>
    <w:p w14:paraId="748AE377" w14:textId="08F117DC" w:rsidR="00CA5036" w:rsidRPr="00A969B3" w:rsidRDefault="0057530B" w:rsidP="00CA5036">
      <w:pPr>
        <w:pStyle w:val="ListBullet"/>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i</w:t>
      </w:r>
      <w:r w:rsidR="00CA5036" w:rsidRPr="00A969B3">
        <w:rPr>
          <w:rStyle w:val="highlightedtextChar"/>
          <w:rFonts w:ascii="Arial" w:hAnsi="Arial" w:cs="Arial"/>
          <w:b w:val="0"/>
          <w:color w:val="auto"/>
          <w:sz w:val="20"/>
          <w:szCs w:val="20"/>
        </w:rPr>
        <w:t>ncrease farm business profitability</w:t>
      </w:r>
    </w:p>
    <w:p w14:paraId="0F4533DC" w14:textId="6E4FC93E" w:rsidR="002879D0" w:rsidRPr="00A969B3" w:rsidRDefault="0057530B" w:rsidP="002879D0">
      <w:pPr>
        <w:pStyle w:val="ListBullet"/>
        <w:numPr>
          <w:ilvl w:val="0"/>
          <w:numId w:val="7"/>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a</w:t>
      </w:r>
      <w:r w:rsidR="002879D0" w:rsidRPr="00A969B3">
        <w:rPr>
          <w:rStyle w:val="highlightedtextChar"/>
          <w:rFonts w:ascii="Arial" w:hAnsi="Arial" w:cs="Arial"/>
          <w:b w:val="0"/>
          <w:color w:val="auto"/>
          <w:sz w:val="20"/>
          <w:szCs w:val="20"/>
        </w:rPr>
        <w:t>ssist communities manage the negative impact of pest animals and weeds during drought on agricultural production</w:t>
      </w:r>
      <w:r w:rsidR="002879D0" w:rsidRPr="00A969B3" w:rsidDel="00352F05">
        <w:rPr>
          <w:rStyle w:val="highlightedtextChar"/>
          <w:rFonts w:ascii="Arial" w:hAnsi="Arial" w:cs="Arial"/>
          <w:b w:val="0"/>
          <w:color w:val="auto"/>
          <w:sz w:val="20"/>
          <w:szCs w:val="20"/>
        </w:rPr>
        <w:t xml:space="preserve"> </w:t>
      </w:r>
    </w:p>
    <w:p w14:paraId="6CE33A7D" w14:textId="38EECADB" w:rsidR="002879D0" w:rsidRPr="00A969B3" w:rsidRDefault="0057530B" w:rsidP="002879D0">
      <w:pPr>
        <w:pStyle w:val="ListBullet"/>
        <w:numPr>
          <w:ilvl w:val="0"/>
          <w:numId w:val="7"/>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c</w:t>
      </w:r>
      <w:r w:rsidR="002879D0" w:rsidRPr="00A969B3">
        <w:rPr>
          <w:rStyle w:val="highlightedtextChar"/>
          <w:rFonts w:ascii="Arial" w:hAnsi="Arial" w:cs="Arial"/>
          <w:b w:val="0"/>
          <w:color w:val="auto"/>
          <w:sz w:val="20"/>
          <w:szCs w:val="20"/>
        </w:rPr>
        <w:t>ontribute to the government’s broader biosecurity objectives</w:t>
      </w:r>
    </w:p>
    <w:p w14:paraId="6447B6C2" w14:textId="3BE9145E" w:rsidR="002879D0" w:rsidRPr="00A969B3" w:rsidRDefault="0057530B" w:rsidP="002879D0">
      <w:pPr>
        <w:pStyle w:val="ListBullet"/>
        <w:numPr>
          <w:ilvl w:val="0"/>
          <w:numId w:val="7"/>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p</w:t>
      </w:r>
      <w:r w:rsidR="002879D0" w:rsidRPr="00A969B3">
        <w:rPr>
          <w:rStyle w:val="highlightedtextChar"/>
          <w:rFonts w:ascii="Arial" w:hAnsi="Arial" w:cs="Arial"/>
          <w:b w:val="0"/>
          <w:color w:val="auto"/>
          <w:sz w:val="20"/>
          <w:szCs w:val="20"/>
        </w:rPr>
        <w:t>rovide pest animal and weed</w:t>
      </w:r>
      <w:r w:rsidRPr="00A969B3">
        <w:rPr>
          <w:rStyle w:val="highlightedtextChar"/>
          <w:rFonts w:ascii="Arial" w:hAnsi="Arial" w:cs="Arial"/>
          <w:b w:val="0"/>
          <w:color w:val="auto"/>
          <w:sz w:val="20"/>
          <w:szCs w:val="20"/>
        </w:rPr>
        <w:t xml:space="preserve"> control</w:t>
      </w:r>
      <w:r w:rsidR="002879D0" w:rsidRPr="00A969B3">
        <w:rPr>
          <w:rStyle w:val="highlightedtextChar"/>
          <w:rFonts w:ascii="Arial" w:hAnsi="Arial" w:cs="Arial"/>
          <w:b w:val="0"/>
          <w:color w:val="auto"/>
          <w:sz w:val="20"/>
          <w:szCs w:val="20"/>
        </w:rPr>
        <w:t xml:space="preserve"> benefit</w:t>
      </w:r>
      <w:r w:rsidRPr="00A969B3">
        <w:rPr>
          <w:rStyle w:val="highlightedtextChar"/>
          <w:rFonts w:ascii="Arial" w:hAnsi="Arial" w:cs="Arial"/>
          <w:b w:val="0"/>
          <w:color w:val="auto"/>
          <w:sz w:val="20"/>
          <w:szCs w:val="20"/>
        </w:rPr>
        <w:t>s</w:t>
      </w:r>
      <w:r w:rsidR="002879D0" w:rsidRPr="00A969B3">
        <w:rPr>
          <w:rStyle w:val="highlightedtextChar"/>
          <w:rFonts w:ascii="Arial" w:hAnsi="Arial" w:cs="Arial"/>
          <w:b w:val="0"/>
          <w:color w:val="auto"/>
          <w:sz w:val="20"/>
          <w:szCs w:val="20"/>
        </w:rPr>
        <w:t xml:space="preserve"> to communities where projects take place.</w:t>
      </w:r>
    </w:p>
    <w:p w14:paraId="3DC55FBC" w14:textId="77777777" w:rsidR="00022A7F" w:rsidRPr="00A969B3" w:rsidRDefault="00022A7F" w:rsidP="002879D0">
      <w:pPr>
        <w:rPr>
          <w:rStyle w:val="highlightedtextChar"/>
          <w:b w:val="0"/>
          <w:color w:val="auto"/>
        </w:rPr>
      </w:pPr>
      <w:r w:rsidRPr="00A969B3">
        <w:lastRenderedPageBreak/>
        <w:t xml:space="preserve">The </w:t>
      </w:r>
      <w:r w:rsidR="00E23548" w:rsidRPr="00A969B3">
        <w:t xml:space="preserve">intended </w:t>
      </w:r>
      <w:r w:rsidRPr="00A969B3">
        <w:t xml:space="preserve">outcomes of the </w:t>
      </w:r>
      <w:r w:rsidR="007B4CC0" w:rsidRPr="00A969B3">
        <w:t>p</w:t>
      </w:r>
      <w:r w:rsidRPr="00A969B3">
        <w:t>rogram are</w:t>
      </w:r>
      <w:r w:rsidR="004149EB" w:rsidRPr="00A969B3">
        <w:t>:</w:t>
      </w:r>
    </w:p>
    <w:p w14:paraId="57F693A0" w14:textId="6680DC68" w:rsidR="00DA37E7" w:rsidRPr="00A969B3" w:rsidRDefault="00661273" w:rsidP="00DA37E7">
      <w:pPr>
        <w:pStyle w:val="ListBullet"/>
        <w:numPr>
          <w:ilvl w:val="0"/>
          <w:numId w:val="7"/>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t</w:t>
      </w:r>
      <w:r w:rsidR="00DA37E7" w:rsidRPr="00A969B3">
        <w:rPr>
          <w:rStyle w:val="highlightedtextChar"/>
          <w:rFonts w:ascii="Arial" w:hAnsi="Arial" w:cs="Arial"/>
          <w:b w:val="0"/>
          <w:color w:val="auto"/>
          <w:sz w:val="20"/>
          <w:szCs w:val="20"/>
        </w:rPr>
        <w:t>he detrimental economic, social and environmental effects associated with pest animals and weeds during drought are reduced</w:t>
      </w:r>
      <w:r w:rsidR="00AA0466">
        <w:rPr>
          <w:rStyle w:val="highlightedtextChar"/>
          <w:rFonts w:ascii="Arial" w:hAnsi="Arial" w:cs="Arial"/>
          <w:b w:val="0"/>
          <w:color w:val="auto"/>
          <w:sz w:val="20"/>
          <w:szCs w:val="20"/>
        </w:rPr>
        <w:t xml:space="preserve"> by:</w:t>
      </w:r>
    </w:p>
    <w:p w14:paraId="298A4348" w14:textId="6A297AE8" w:rsidR="00DA37E7" w:rsidRPr="00A969B3" w:rsidRDefault="00661273" w:rsidP="005D7380">
      <w:pPr>
        <w:pStyle w:val="ListBullet"/>
        <w:numPr>
          <w:ilvl w:val="0"/>
          <w:numId w:val="19"/>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t</w:t>
      </w:r>
      <w:r w:rsidR="00DA37E7" w:rsidRPr="00A969B3">
        <w:rPr>
          <w:rStyle w:val="highlightedtextChar"/>
          <w:rFonts w:ascii="Arial" w:hAnsi="Arial" w:cs="Arial"/>
          <w:b w:val="0"/>
          <w:color w:val="auto"/>
          <w:sz w:val="20"/>
          <w:szCs w:val="20"/>
        </w:rPr>
        <w:t>argeted pest animals and weeds are controlled and reduced</w:t>
      </w:r>
      <w:r w:rsidRPr="00A969B3">
        <w:rPr>
          <w:rStyle w:val="highlightedtextChar"/>
          <w:rFonts w:ascii="Arial" w:hAnsi="Arial" w:cs="Arial"/>
          <w:b w:val="0"/>
          <w:color w:val="auto"/>
          <w:sz w:val="20"/>
          <w:szCs w:val="20"/>
        </w:rPr>
        <w:t>,</w:t>
      </w:r>
      <w:r w:rsidR="00DA37E7" w:rsidRPr="00A969B3">
        <w:rPr>
          <w:rStyle w:val="highlightedtextChar"/>
          <w:rFonts w:ascii="Arial" w:hAnsi="Arial" w:cs="Arial"/>
          <w:b w:val="0"/>
          <w:color w:val="auto"/>
          <w:sz w:val="20"/>
          <w:szCs w:val="20"/>
        </w:rPr>
        <w:t xml:space="preserve"> as appropriate </w:t>
      </w:r>
    </w:p>
    <w:p w14:paraId="3843F90C" w14:textId="1085381F" w:rsidR="00DA37E7" w:rsidRPr="00A969B3" w:rsidRDefault="00661273" w:rsidP="005D7380">
      <w:pPr>
        <w:pStyle w:val="ListBullet"/>
        <w:numPr>
          <w:ilvl w:val="0"/>
          <w:numId w:val="19"/>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g</w:t>
      </w:r>
      <w:r w:rsidR="00DA37E7" w:rsidRPr="00A969B3">
        <w:rPr>
          <w:rStyle w:val="highlightedtextChar"/>
          <w:rFonts w:ascii="Arial" w:hAnsi="Arial" w:cs="Arial"/>
          <w:b w:val="0"/>
          <w:color w:val="auto"/>
          <w:sz w:val="20"/>
          <w:szCs w:val="20"/>
        </w:rPr>
        <w:t>razing pressure from pest animals is reduced</w:t>
      </w:r>
    </w:p>
    <w:p w14:paraId="22B61DAC" w14:textId="1F0C8D9C" w:rsidR="00DA37E7" w:rsidRPr="00A969B3" w:rsidRDefault="00661273" w:rsidP="005D7380">
      <w:pPr>
        <w:pStyle w:val="ListBullet"/>
        <w:numPr>
          <w:ilvl w:val="0"/>
          <w:numId w:val="19"/>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c</w:t>
      </w:r>
      <w:r w:rsidR="00DA37E7" w:rsidRPr="00A969B3">
        <w:rPr>
          <w:rStyle w:val="highlightedtextChar"/>
          <w:rFonts w:ascii="Arial" w:hAnsi="Arial" w:cs="Arial"/>
          <w:b w:val="0"/>
          <w:color w:val="auto"/>
          <w:sz w:val="20"/>
          <w:szCs w:val="20"/>
        </w:rPr>
        <w:t>ompetition of weeds with fodder and native plants is reduced</w:t>
      </w:r>
    </w:p>
    <w:p w14:paraId="3F9D20EF" w14:textId="2C69A1D6" w:rsidR="00DA37E7" w:rsidRPr="00A969B3" w:rsidRDefault="00661273" w:rsidP="005D7380">
      <w:pPr>
        <w:pStyle w:val="ListBullet"/>
        <w:numPr>
          <w:ilvl w:val="0"/>
          <w:numId w:val="19"/>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t</w:t>
      </w:r>
      <w:r w:rsidR="00DA37E7" w:rsidRPr="00A969B3">
        <w:rPr>
          <w:rStyle w:val="highlightedtextChar"/>
          <w:rFonts w:ascii="Arial" w:hAnsi="Arial" w:cs="Arial"/>
          <w:b w:val="0"/>
          <w:color w:val="auto"/>
          <w:sz w:val="20"/>
          <w:szCs w:val="20"/>
        </w:rPr>
        <w:t xml:space="preserve">he build-up of weed seedbanks is mitigated </w:t>
      </w:r>
    </w:p>
    <w:p w14:paraId="0A053550" w14:textId="1E53F71D" w:rsidR="00DA37E7" w:rsidRPr="00A969B3" w:rsidRDefault="0073445E" w:rsidP="005D7380">
      <w:pPr>
        <w:pStyle w:val="ListBullet"/>
        <w:numPr>
          <w:ilvl w:val="0"/>
          <w:numId w:val="19"/>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i</w:t>
      </w:r>
      <w:r w:rsidR="00DA37E7" w:rsidRPr="00A969B3">
        <w:rPr>
          <w:rStyle w:val="highlightedtextChar"/>
          <w:rFonts w:ascii="Arial" w:hAnsi="Arial" w:cs="Arial"/>
          <w:b w:val="0"/>
          <w:color w:val="auto"/>
          <w:sz w:val="20"/>
          <w:szCs w:val="20"/>
        </w:rPr>
        <w:t xml:space="preserve">ncrease </w:t>
      </w:r>
      <w:r w:rsidRPr="00A969B3">
        <w:rPr>
          <w:rStyle w:val="highlightedtextChar"/>
          <w:rFonts w:ascii="Arial" w:hAnsi="Arial" w:cs="Arial"/>
          <w:b w:val="0"/>
          <w:color w:val="auto"/>
          <w:sz w:val="20"/>
          <w:szCs w:val="20"/>
        </w:rPr>
        <w:t xml:space="preserve">in </w:t>
      </w:r>
      <w:r w:rsidR="00DA37E7" w:rsidRPr="00A969B3">
        <w:rPr>
          <w:rStyle w:val="highlightedtextChar"/>
          <w:rFonts w:ascii="Arial" w:hAnsi="Arial" w:cs="Arial"/>
          <w:b w:val="0"/>
          <w:color w:val="auto"/>
          <w:sz w:val="20"/>
          <w:szCs w:val="20"/>
        </w:rPr>
        <w:t xml:space="preserve">stocking rates </w:t>
      </w:r>
      <w:r w:rsidRPr="00A969B3">
        <w:rPr>
          <w:rStyle w:val="highlightedtextChar"/>
          <w:rFonts w:ascii="Arial" w:hAnsi="Arial" w:cs="Arial"/>
          <w:b w:val="0"/>
          <w:color w:val="auto"/>
          <w:sz w:val="20"/>
          <w:szCs w:val="20"/>
        </w:rPr>
        <w:t xml:space="preserve">and agricultural output </w:t>
      </w:r>
      <w:r w:rsidR="00DA37E7" w:rsidRPr="00A969B3">
        <w:rPr>
          <w:rStyle w:val="highlightedtextChar"/>
          <w:rFonts w:ascii="Arial" w:hAnsi="Arial" w:cs="Arial"/>
          <w:b w:val="0"/>
          <w:color w:val="auto"/>
          <w:sz w:val="20"/>
          <w:szCs w:val="20"/>
        </w:rPr>
        <w:t>for farm businesses.</w:t>
      </w:r>
    </w:p>
    <w:p w14:paraId="04DAF24B" w14:textId="42672E5C" w:rsidR="00DA37E7" w:rsidRPr="00A969B3" w:rsidRDefault="00DA37E7" w:rsidP="00DA37E7">
      <w:pPr>
        <w:pStyle w:val="ListBullet"/>
        <w:numPr>
          <w:ilvl w:val="0"/>
          <w:numId w:val="7"/>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Councils and other groups such as Landcare work together to reduce the impacts of pest animals and weeds in eligible LGAs</w:t>
      </w:r>
    </w:p>
    <w:p w14:paraId="00C53723" w14:textId="50E2B24E" w:rsidR="00DA37E7" w:rsidRPr="00A969B3" w:rsidRDefault="00F52339" w:rsidP="00DA37E7">
      <w:pPr>
        <w:pStyle w:val="ListBullet"/>
        <w:numPr>
          <w:ilvl w:val="0"/>
          <w:numId w:val="7"/>
        </w:numPr>
        <w:rPr>
          <w:rStyle w:val="highlightedtextChar"/>
          <w:rFonts w:ascii="Arial" w:hAnsi="Arial" w:cs="Arial"/>
          <w:b w:val="0"/>
          <w:color w:val="auto"/>
          <w:sz w:val="20"/>
          <w:szCs w:val="20"/>
        </w:rPr>
      </w:pPr>
      <w:r w:rsidRPr="00A969B3">
        <w:rPr>
          <w:rStyle w:val="highlightedtextChar"/>
          <w:rFonts w:ascii="Arial" w:hAnsi="Arial" w:cs="Arial"/>
          <w:b w:val="0"/>
          <w:color w:val="auto"/>
          <w:sz w:val="20"/>
          <w:szCs w:val="20"/>
        </w:rPr>
        <w:t>i</w:t>
      </w:r>
      <w:r w:rsidR="00DA37E7" w:rsidRPr="00A969B3">
        <w:rPr>
          <w:rStyle w:val="highlightedtextChar"/>
          <w:rFonts w:ascii="Arial" w:hAnsi="Arial" w:cs="Arial"/>
          <w:b w:val="0"/>
          <w:color w:val="auto"/>
          <w:sz w:val="20"/>
          <w:szCs w:val="20"/>
        </w:rPr>
        <w:t>ncreasing the use and uptake of innovative natural resource management technologies and best management practices</w:t>
      </w:r>
    </w:p>
    <w:p w14:paraId="28E0E553" w14:textId="46DB5D42" w:rsidR="00907078" w:rsidRPr="00A969B3" w:rsidRDefault="00F52339" w:rsidP="00022A7F">
      <w:pPr>
        <w:pStyle w:val="ListBullet"/>
        <w:numPr>
          <w:ilvl w:val="0"/>
          <w:numId w:val="7"/>
        </w:numPr>
        <w:rPr>
          <w:rFonts w:eastAsiaTheme="minorHAnsi" w:cs="Arial"/>
        </w:rPr>
      </w:pPr>
      <w:r w:rsidRPr="00A969B3">
        <w:rPr>
          <w:rStyle w:val="highlightedtextChar"/>
          <w:rFonts w:ascii="Arial" w:hAnsi="Arial" w:cs="Arial"/>
          <w:b w:val="0"/>
          <w:color w:val="auto"/>
          <w:sz w:val="20"/>
          <w:szCs w:val="20"/>
        </w:rPr>
        <w:t>t</w:t>
      </w:r>
      <w:r w:rsidR="00DA37E7" w:rsidRPr="00A969B3">
        <w:rPr>
          <w:rStyle w:val="highlightedtextChar"/>
          <w:rFonts w:ascii="Arial" w:hAnsi="Arial" w:cs="Arial"/>
          <w:b w:val="0"/>
          <w:color w:val="auto"/>
          <w:sz w:val="20"/>
          <w:szCs w:val="20"/>
        </w:rPr>
        <w:t xml:space="preserve">he information, financial and institutional capacity of communities and their participation in natural resource management is increased. </w:t>
      </w:r>
    </w:p>
    <w:p w14:paraId="56CA700D" w14:textId="1106C92D" w:rsidR="00022A7F" w:rsidRPr="00A969B3" w:rsidRDefault="000D53D9" w:rsidP="00022A7F">
      <w:r w:rsidRPr="00A969B3">
        <w:t xml:space="preserve">The Community Grants Hub </w:t>
      </w:r>
      <w:r w:rsidR="00C2349D" w:rsidRPr="00A969B3">
        <w:t>administer</w:t>
      </w:r>
      <w:r w:rsidR="00105D44" w:rsidRPr="00A969B3">
        <w:t>s</w:t>
      </w:r>
      <w:r w:rsidR="00E23548" w:rsidRPr="00A969B3">
        <w:t xml:space="preserve"> the program according to </w:t>
      </w:r>
      <w:r w:rsidR="00022A7F" w:rsidRPr="00A969B3">
        <w:t>the</w:t>
      </w:r>
      <w:r w:rsidR="006F145A" w:rsidRPr="00457B8D">
        <w:rPr>
          <w:rStyle w:val="Hyperlink"/>
          <w:i/>
          <w:color w:val="auto"/>
          <w:u w:val="none"/>
        </w:rPr>
        <w:t xml:space="preserve"> </w:t>
      </w:r>
      <w:hyperlink r:id="rId16" w:history="1">
        <w:r w:rsidR="006F145A" w:rsidRPr="00457B8D">
          <w:rPr>
            <w:rStyle w:val="Hyperlink"/>
            <w:i/>
          </w:rPr>
          <w:t>Commonwealth Grants Rules and Guidelines</w:t>
        </w:r>
        <w:r w:rsidR="00756EAF" w:rsidRPr="00457B8D">
          <w:rPr>
            <w:rStyle w:val="Hyperlink"/>
            <w:i/>
          </w:rPr>
          <w:t xml:space="preserve"> 2017</w:t>
        </w:r>
        <w:r w:rsidR="006F145A" w:rsidRPr="00457B8D">
          <w:rPr>
            <w:rStyle w:val="Hyperlink"/>
          </w:rPr>
          <w:t xml:space="preserve"> (CGRGs)</w:t>
        </w:r>
        <w:r w:rsidR="005A02A4" w:rsidRPr="00457B8D">
          <w:rPr>
            <w:rStyle w:val="Hyperlink"/>
            <w:i/>
          </w:rPr>
          <w:t>.</w:t>
        </w:r>
      </w:hyperlink>
    </w:p>
    <w:p w14:paraId="4B79D514" w14:textId="77777777" w:rsidR="000E08D0" w:rsidRPr="00A969B3" w:rsidRDefault="000E08D0" w:rsidP="0038440C">
      <w:pPr>
        <w:pStyle w:val="Heading2"/>
      </w:pPr>
      <w:bookmarkStart w:id="7" w:name="_Toc27398563"/>
      <w:r w:rsidRPr="00A969B3">
        <w:t>Grant</w:t>
      </w:r>
      <w:r w:rsidR="00B62A3A" w:rsidRPr="00A969B3">
        <w:t xml:space="preserve"> amount</w:t>
      </w:r>
      <w:r w:rsidR="00492E57" w:rsidRPr="00A969B3">
        <w:t xml:space="preserve"> </w:t>
      </w:r>
      <w:r w:rsidR="00D450B6" w:rsidRPr="00A969B3">
        <w:t>and grant period</w:t>
      </w:r>
      <w:bookmarkEnd w:id="7"/>
    </w:p>
    <w:p w14:paraId="6B33C7B0" w14:textId="77777777" w:rsidR="001E60B8" w:rsidRPr="00A969B3" w:rsidRDefault="001E60B8" w:rsidP="0038440C">
      <w:pPr>
        <w:pStyle w:val="Heading3"/>
      </w:pPr>
      <w:bookmarkStart w:id="8" w:name="_Toc27398564"/>
      <w:r w:rsidRPr="00A969B3">
        <w:t>Grants available</w:t>
      </w:r>
      <w:bookmarkEnd w:id="8"/>
    </w:p>
    <w:p w14:paraId="3C809C28" w14:textId="0C7BB3A8" w:rsidR="005D5D1D" w:rsidRPr="00A969B3" w:rsidRDefault="005D5D1D" w:rsidP="00685918">
      <w:r w:rsidRPr="00A969B3">
        <w:t>The Australian Government has announced a total of $</w:t>
      </w:r>
      <w:r w:rsidR="002B7EE2" w:rsidRPr="00A969B3">
        <w:t xml:space="preserve">3 million </w:t>
      </w:r>
      <w:r w:rsidR="004E0B85">
        <w:t>(</w:t>
      </w:r>
      <w:r w:rsidR="00C91BE9" w:rsidRPr="00A969B3">
        <w:t>GST exclusive</w:t>
      </w:r>
      <w:r w:rsidR="004E0B85">
        <w:t>)</w:t>
      </w:r>
      <w:r w:rsidR="00C91BE9" w:rsidRPr="00A969B3">
        <w:t xml:space="preserve"> </w:t>
      </w:r>
      <w:r w:rsidR="002B7EE2" w:rsidRPr="00A969B3">
        <w:t>in the</w:t>
      </w:r>
      <w:r w:rsidRPr="00A969B3">
        <w:t xml:space="preserve"> </w:t>
      </w:r>
      <w:r w:rsidR="002B7EE2" w:rsidRPr="00A969B3">
        <w:t xml:space="preserve">2019-20 financial </w:t>
      </w:r>
      <w:r w:rsidRPr="00A969B3">
        <w:t xml:space="preserve">year </w:t>
      </w:r>
      <w:r w:rsidR="002B7EE2" w:rsidRPr="00A969B3">
        <w:t xml:space="preserve">and $7 million </w:t>
      </w:r>
      <w:r w:rsidR="004E0B85">
        <w:t>(</w:t>
      </w:r>
      <w:r w:rsidR="004248F5" w:rsidRPr="00A969B3">
        <w:t>GST exclusive</w:t>
      </w:r>
      <w:r w:rsidR="004E0B85">
        <w:t>)</w:t>
      </w:r>
      <w:r w:rsidR="004248F5" w:rsidRPr="00A969B3">
        <w:t xml:space="preserve"> </w:t>
      </w:r>
      <w:r w:rsidR="002B7EE2" w:rsidRPr="00A969B3">
        <w:t>in the 2020-21 financial year for the Communities Combating Pest</w:t>
      </w:r>
      <w:r w:rsidR="001748FA" w:rsidRPr="00A969B3">
        <w:t xml:space="preserve"> </w:t>
      </w:r>
      <w:r w:rsidR="002B7EE2" w:rsidRPr="00A969B3">
        <w:t xml:space="preserve">and Weed Impacts During Drought Program </w:t>
      </w:r>
      <w:r w:rsidR="00692FA7">
        <w:t xml:space="preserve">- </w:t>
      </w:r>
      <w:r w:rsidR="002B7EE2" w:rsidRPr="00A969B3">
        <w:t xml:space="preserve">Biosecurity Management of Pests and Weeds – Round 2. </w:t>
      </w:r>
      <w:r w:rsidRPr="00A969B3">
        <w:t xml:space="preserve">For this grant </w:t>
      </w:r>
      <w:r w:rsidR="00511BE4">
        <w:t>program</w:t>
      </w:r>
      <w:r w:rsidR="00511BE4" w:rsidRPr="00A969B3">
        <w:t xml:space="preserve"> </w:t>
      </w:r>
      <w:r w:rsidRPr="00A969B3">
        <w:t>$</w:t>
      </w:r>
      <w:r w:rsidR="002B7EE2" w:rsidRPr="00A969B3">
        <w:t xml:space="preserve">10 million </w:t>
      </w:r>
      <w:r w:rsidR="004E0B85">
        <w:t>(</w:t>
      </w:r>
      <w:r w:rsidR="00C91BE9" w:rsidRPr="00A969B3">
        <w:t>GST exclusive</w:t>
      </w:r>
      <w:r w:rsidR="004E0B85">
        <w:t>)</w:t>
      </w:r>
      <w:r w:rsidRPr="00A969B3">
        <w:t xml:space="preserve"> is available o</w:t>
      </w:r>
      <w:r w:rsidR="00804E1C" w:rsidRPr="00A969B3">
        <w:t>ver</w:t>
      </w:r>
      <w:r w:rsidRPr="00A969B3">
        <w:t xml:space="preserve"> </w:t>
      </w:r>
      <w:r w:rsidR="00463076">
        <w:t>two</w:t>
      </w:r>
      <w:r w:rsidR="002B7EE2" w:rsidRPr="00A969B3">
        <w:t xml:space="preserve"> </w:t>
      </w:r>
      <w:r w:rsidRPr="00A969B3">
        <w:t>years.</w:t>
      </w:r>
      <w:r w:rsidR="002C1B3A" w:rsidRPr="00A969B3">
        <w:t xml:space="preserve"> There will be no indicative funding splits across the jurisdictions</w:t>
      </w:r>
      <w:r w:rsidR="00B97161">
        <w:t xml:space="preserve"> or between pests and activities</w:t>
      </w:r>
      <w:r w:rsidR="002C1B3A" w:rsidRPr="00A969B3">
        <w:t>.</w:t>
      </w:r>
    </w:p>
    <w:p w14:paraId="2CF36FB1" w14:textId="78B877EF" w:rsidR="00B73AB6" w:rsidRPr="00A969B3" w:rsidRDefault="00B73AB6" w:rsidP="00B73AB6">
      <w:r w:rsidRPr="00A969B3">
        <w:t xml:space="preserve">The grant opportunity will run </w:t>
      </w:r>
      <w:r w:rsidRPr="001130FA">
        <w:t xml:space="preserve">from </w:t>
      </w:r>
      <w:r w:rsidR="00623E0B" w:rsidRPr="001130FA">
        <w:t xml:space="preserve">19 </w:t>
      </w:r>
      <w:r w:rsidR="00692FA7" w:rsidRPr="001130FA">
        <w:t xml:space="preserve">December </w:t>
      </w:r>
      <w:r w:rsidR="0006025F" w:rsidRPr="001130FA">
        <w:t>2019</w:t>
      </w:r>
      <w:r w:rsidRPr="001130FA">
        <w:t xml:space="preserve"> to</w:t>
      </w:r>
      <w:r w:rsidR="00623E0B" w:rsidRPr="001130FA">
        <w:t xml:space="preserve"> </w:t>
      </w:r>
      <w:r w:rsidR="001130FA" w:rsidRPr="001130FA">
        <w:t>5</w:t>
      </w:r>
      <w:r w:rsidR="00623E0B" w:rsidRPr="001130FA">
        <w:t xml:space="preserve"> </w:t>
      </w:r>
      <w:r w:rsidR="000A6204" w:rsidRPr="001130FA">
        <w:t>Febr</w:t>
      </w:r>
      <w:r w:rsidR="0053048C" w:rsidRPr="001130FA">
        <w:t>u</w:t>
      </w:r>
      <w:r w:rsidR="0006025F" w:rsidRPr="001130FA">
        <w:t>ary 2020.</w:t>
      </w:r>
    </w:p>
    <w:p w14:paraId="1210A5E1" w14:textId="6A617086" w:rsidR="005D5D1D" w:rsidRPr="00A969B3" w:rsidRDefault="005D5D1D" w:rsidP="005D5D1D">
      <w:pPr>
        <w:pStyle w:val="ListBullet"/>
      </w:pPr>
      <w:r w:rsidRPr="00A969B3">
        <w:t xml:space="preserve">The minimum grant amount is </w:t>
      </w:r>
      <w:r w:rsidR="003E1757" w:rsidRPr="00A969B3">
        <w:t>$</w:t>
      </w:r>
      <w:r w:rsidR="00E150CB">
        <w:t>5</w:t>
      </w:r>
      <w:r w:rsidR="003E1757" w:rsidRPr="00A969B3">
        <w:t>0,000</w:t>
      </w:r>
      <w:r w:rsidR="00C91BE9" w:rsidRPr="00A969B3">
        <w:t xml:space="preserve"> </w:t>
      </w:r>
      <w:r w:rsidR="004E0B85">
        <w:t>(</w:t>
      </w:r>
      <w:r w:rsidR="00C91BE9" w:rsidRPr="00A969B3">
        <w:t>GST exclusive</w:t>
      </w:r>
      <w:r w:rsidR="004E0B85">
        <w:t>)</w:t>
      </w:r>
      <w:r w:rsidRPr="00A969B3">
        <w:t>.</w:t>
      </w:r>
    </w:p>
    <w:p w14:paraId="23B874A5" w14:textId="7FC0A854" w:rsidR="005D5D1D" w:rsidRDefault="005D5D1D" w:rsidP="005D5D1D">
      <w:pPr>
        <w:pStyle w:val="ListBullet"/>
        <w:spacing w:after="120"/>
      </w:pPr>
      <w:r w:rsidRPr="00A969B3">
        <w:t>The maximum grant amount is $</w:t>
      </w:r>
      <w:r w:rsidR="003E1757" w:rsidRPr="00A969B3">
        <w:t>1,000,000</w:t>
      </w:r>
      <w:r w:rsidR="00C91BE9" w:rsidRPr="00A969B3">
        <w:t xml:space="preserve"> </w:t>
      </w:r>
      <w:r w:rsidR="004E0B85">
        <w:t>(</w:t>
      </w:r>
      <w:r w:rsidR="00C91BE9" w:rsidRPr="00A969B3">
        <w:t>GST exclusive</w:t>
      </w:r>
      <w:r w:rsidR="004E0B85">
        <w:t>)</w:t>
      </w:r>
      <w:r w:rsidRPr="00A969B3">
        <w:t>.</w:t>
      </w:r>
    </w:p>
    <w:p w14:paraId="6B7BF220" w14:textId="7D8598B1" w:rsidR="00235CC9" w:rsidRPr="00A969B3" w:rsidRDefault="00B97161" w:rsidP="00235CC9">
      <w:pPr>
        <w:pStyle w:val="ListBullet"/>
        <w:numPr>
          <w:ilvl w:val="0"/>
          <w:numId w:val="0"/>
        </w:numPr>
        <w:spacing w:after="120"/>
      </w:pPr>
      <w:r>
        <w:t>Note:</w:t>
      </w:r>
      <w:r w:rsidR="00235CC9">
        <w:t xml:space="preserve"> a consortia of councils may apply for up to $3 m</w:t>
      </w:r>
      <w:r>
        <w:t>illion (GST exclusive) in total</w:t>
      </w:r>
      <w:r w:rsidR="00613C3E">
        <w:t>.</w:t>
      </w:r>
    </w:p>
    <w:p w14:paraId="799D1016" w14:textId="14C8ECF1" w:rsidR="005D5D1D" w:rsidRPr="00A969B3" w:rsidRDefault="00387218" w:rsidP="0038440C">
      <w:pPr>
        <w:pStyle w:val="Heading3"/>
      </w:pPr>
      <w:bookmarkStart w:id="9" w:name="_Toc530486324"/>
      <w:bookmarkStart w:id="10" w:name="_Toc530579967"/>
      <w:bookmarkStart w:id="11" w:name="_Toc27398565"/>
      <w:bookmarkEnd w:id="9"/>
      <w:bookmarkEnd w:id="10"/>
      <w:r w:rsidRPr="00A969B3">
        <w:t>Grant</w:t>
      </w:r>
      <w:r w:rsidR="005D5D1D" w:rsidRPr="00A969B3">
        <w:t xml:space="preserve"> </w:t>
      </w:r>
      <w:r w:rsidR="009F1E2B" w:rsidRPr="00A969B3">
        <w:t>period</w:t>
      </w:r>
      <w:bookmarkEnd w:id="11"/>
    </w:p>
    <w:p w14:paraId="197F068B" w14:textId="1CA8CBD4" w:rsidR="005D5D1D" w:rsidRPr="00A969B3" w:rsidRDefault="005D5D1D" w:rsidP="005D5D1D">
      <w:r w:rsidRPr="00A969B3">
        <w:t xml:space="preserve">The maximum grant period is </w:t>
      </w:r>
      <w:r w:rsidR="0077194F" w:rsidRPr="00A969B3">
        <w:t xml:space="preserve">two </w:t>
      </w:r>
      <w:r w:rsidRPr="00A969B3">
        <w:t>years.</w:t>
      </w:r>
    </w:p>
    <w:p w14:paraId="392AC15D" w14:textId="1AA95F11" w:rsidR="005D5D1D" w:rsidRPr="00A969B3" w:rsidRDefault="005D5D1D" w:rsidP="005D5D1D">
      <w:r w:rsidRPr="00A969B3">
        <w:t xml:space="preserve">You must complete your </w:t>
      </w:r>
      <w:r w:rsidR="00387218" w:rsidRPr="001130FA">
        <w:t xml:space="preserve">grant/project </w:t>
      </w:r>
      <w:r w:rsidR="00AC07F1">
        <w:t xml:space="preserve">activities </w:t>
      </w:r>
      <w:r w:rsidRPr="001130FA">
        <w:t xml:space="preserve">by </w:t>
      </w:r>
      <w:r w:rsidR="00EA3E05" w:rsidRPr="001130FA">
        <w:t>3</w:t>
      </w:r>
      <w:r w:rsidR="00AC07F1">
        <w:t>1 December</w:t>
      </w:r>
      <w:r w:rsidR="00EA3E05" w:rsidRPr="001130FA">
        <w:t xml:space="preserve"> 2021</w:t>
      </w:r>
      <w:r w:rsidR="009639F4" w:rsidRPr="001130FA">
        <w:t>.</w:t>
      </w:r>
      <w:r w:rsidR="009639F4" w:rsidRPr="00A969B3">
        <w:t xml:space="preserve"> </w:t>
      </w:r>
      <w:r w:rsidR="000363BF" w:rsidRPr="00A969B3">
        <w:t>Following the</w:t>
      </w:r>
      <w:r w:rsidR="00387218" w:rsidRPr="00A969B3">
        <w:t xml:space="preserve"> </w:t>
      </w:r>
      <w:r w:rsidR="00AC07F1">
        <w:t xml:space="preserve">completion of </w:t>
      </w:r>
      <w:r w:rsidR="00AC07F1" w:rsidRPr="00A969B3">
        <w:t xml:space="preserve">your </w:t>
      </w:r>
      <w:r w:rsidR="00AC07F1" w:rsidRPr="001130FA">
        <w:t xml:space="preserve">grant/project </w:t>
      </w:r>
      <w:r w:rsidR="00AC07F1">
        <w:t>activities</w:t>
      </w:r>
      <w:r w:rsidR="00387218" w:rsidRPr="00A969B3">
        <w:t>,</w:t>
      </w:r>
      <w:r w:rsidR="000363BF" w:rsidRPr="00A969B3">
        <w:t xml:space="preserve"> an evaluation</w:t>
      </w:r>
      <w:r w:rsidR="00907078" w:rsidRPr="00A969B3">
        <w:t xml:space="preserve"> </w:t>
      </w:r>
      <w:r w:rsidR="000363BF" w:rsidRPr="00A969B3">
        <w:t xml:space="preserve">period of </w:t>
      </w:r>
      <w:r w:rsidR="0077194F" w:rsidRPr="00A969B3">
        <w:t xml:space="preserve">six </w:t>
      </w:r>
      <w:r w:rsidR="00EA3E05" w:rsidRPr="00A969B3">
        <w:t>months</w:t>
      </w:r>
      <w:r w:rsidR="000363BF" w:rsidRPr="00A969B3">
        <w:t xml:space="preserve"> will commence.</w:t>
      </w:r>
    </w:p>
    <w:p w14:paraId="0C7F0262" w14:textId="77777777" w:rsidR="00285F58" w:rsidRPr="00A969B3" w:rsidRDefault="000E2D44" w:rsidP="0038440C">
      <w:pPr>
        <w:pStyle w:val="Heading2"/>
      </w:pPr>
      <w:bookmarkStart w:id="12" w:name="_Toc27398566"/>
      <w:r w:rsidRPr="00A969B3">
        <w:t>E</w:t>
      </w:r>
      <w:r w:rsidR="00285F58" w:rsidRPr="00A969B3">
        <w:t>ligibility criteria</w:t>
      </w:r>
      <w:bookmarkEnd w:id="12"/>
    </w:p>
    <w:p w14:paraId="7CBCE8F2" w14:textId="76418585" w:rsidR="00692FA7" w:rsidRPr="00A969B3" w:rsidRDefault="00692FA7" w:rsidP="00555517">
      <w:pPr>
        <w:pStyle w:val="ListBullet"/>
        <w:numPr>
          <w:ilvl w:val="0"/>
          <w:numId w:val="0"/>
        </w:numPr>
      </w:pPr>
      <w:bookmarkStart w:id="13" w:name="_Ref437348317"/>
      <w:bookmarkStart w:id="14" w:name="_Ref437348323"/>
      <w:bookmarkStart w:id="15" w:name="_Ref437349175"/>
      <w:r>
        <w:t xml:space="preserve">We cannot consider your application if it does not meet all the eligibility criteria. </w:t>
      </w:r>
    </w:p>
    <w:p w14:paraId="56CC0FF4" w14:textId="3EA95819" w:rsidR="00F608C8" w:rsidRPr="00A969B3" w:rsidRDefault="0019219B" w:rsidP="00A969B3">
      <w:pPr>
        <w:pStyle w:val="ListBullet"/>
        <w:numPr>
          <w:ilvl w:val="0"/>
          <w:numId w:val="0"/>
        </w:numPr>
      </w:pPr>
      <w:r w:rsidRPr="003249D5">
        <w:t xml:space="preserve">We cannot provide a grant if you receive funding from another government source </w:t>
      </w:r>
      <w:r w:rsidR="00235CC9">
        <w:t xml:space="preserve">to undertake the same activity. </w:t>
      </w:r>
      <w:r w:rsidR="000A6204" w:rsidRPr="0038440C">
        <w:t>An exception is where the activities are to extend or expand on previously funded activities and the application can demonstrate the successes to date of the funded activities and how the proposed additional activities will be beneficial in meeting the program’s objectives and outcomes.</w:t>
      </w:r>
    </w:p>
    <w:p w14:paraId="6D8CF707" w14:textId="77777777" w:rsidR="00A35F51" w:rsidRPr="00A969B3" w:rsidRDefault="001A6862" w:rsidP="0038440C">
      <w:pPr>
        <w:pStyle w:val="Heading3"/>
      </w:pPr>
      <w:bookmarkStart w:id="16" w:name="_Ref485202969"/>
      <w:bookmarkStart w:id="17" w:name="_Toc27398567"/>
      <w:r w:rsidRPr="00A969B3">
        <w:lastRenderedPageBreak/>
        <w:t xml:space="preserve">Who </w:t>
      </w:r>
      <w:r w:rsidR="009F7B46" w:rsidRPr="00A969B3">
        <w:t>is eligible</w:t>
      </w:r>
      <w:r w:rsidR="00A60CA0" w:rsidRPr="00A969B3">
        <w:t xml:space="preserve"> to apply for a grant</w:t>
      </w:r>
      <w:r w:rsidR="009F7B46" w:rsidRPr="00A969B3">
        <w:t>?</w:t>
      </w:r>
      <w:bookmarkEnd w:id="13"/>
      <w:bookmarkEnd w:id="14"/>
      <w:bookmarkEnd w:id="15"/>
      <w:bookmarkEnd w:id="16"/>
      <w:bookmarkEnd w:id="17"/>
    </w:p>
    <w:p w14:paraId="614774C8" w14:textId="43487584" w:rsidR="008D0D99" w:rsidRPr="00A969B3" w:rsidRDefault="008D0D99" w:rsidP="008D0D99">
      <w:pPr>
        <w:spacing w:before="0" w:after="200" w:line="276" w:lineRule="auto"/>
        <w:rPr>
          <w:rFonts w:eastAsiaTheme="minorHAnsi" w:cstheme="minorBidi"/>
        </w:rPr>
      </w:pPr>
      <w:r w:rsidRPr="00A969B3">
        <w:rPr>
          <w:rFonts w:eastAsiaTheme="minorHAnsi" w:cstheme="minorBidi"/>
        </w:rPr>
        <w:t xml:space="preserve">To be eligible you must be one of the </w:t>
      </w:r>
      <w:r w:rsidR="009D2615">
        <w:rPr>
          <w:rFonts w:eastAsiaTheme="minorHAnsi" w:cstheme="minorBidi"/>
        </w:rPr>
        <w:t xml:space="preserve">below, </w:t>
      </w:r>
      <w:r w:rsidR="00AA0466">
        <w:rPr>
          <w:rFonts w:eastAsiaTheme="minorHAnsi" w:cstheme="minorBidi"/>
        </w:rPr>
        <w:t xml:space="preserve">listed </w:t>
      </w:r>
      <w:r w:rsidR="009D2615">
        <w:rPr>
          <w:rFonts w:eastAsiaTheme="minorHAnsi" w:cstheme="minorBidi"/>
        </w:rPr>
        <w:t>eligible</w:t>
      </w:r>
      <w:r w:rsidR="009D2615" w:rsidRPr="00A969B3">
        <w:rPr>
          <w:rFonts w:eastAsiaTheme="minorHAnsi" w:cstheme="minorBidi"/>
        </w:rPr>
        <w:t xml:space="preserve"> </w:t>
      </w:r>
      <w:r w:rsidR="008E0764" w:rsidRPr="00A969B3">
        <w:rPr>
          <w:rFonts w:eastAsiaTheme="minorHAnsi" w:cstheme="minorBidi"/>
        </w:rPr>
        <w:t>councils</w:t>
      </w:r>
      <w:r w:rsidRPr="00A969B3">
        <w:rPr>
          <w:rFonts w:eastAsiaTheme="minorHAnsi" w:cstheme="minorBidi"/>
        </w:rPr>
        <w:t xml:space="preserve"> and have received an invitation to apply through GrantConnect. </w:t>
      </w:r>
    </w:p>
    <w:p w14:paraId="54993E7A" w14:textId="1812DF39" w:rsidR="002867C1" w:rsidRDefault="008D0D99" w:rsidP="002867C1">
      <w:r w:rsidRPr="006A5620">
        <w:rPr>
          <w:rFonts w:eastAsiaTheme="minorHAnsi" w:cstheme="minorBidi"/>
        </w:rPr>
        <w:t xml:space="preserve">The list of </w:t>
      </w:r>
      <w:r w:rsidR="00C07FDA">
        <w:rPr>
          <w:rFonts w:eastAsiaTheme="minorHAnsi" w:cstheme="minorBidi"/>
        </w:rPr>
        <w:t xml:space="preserve">183 </w:t>
      </w:r>
      <w:r w:rsidRPr="006A5620">
        <w:rPr>
          <w:rFonts w:eastAsiaTheme="minorHAnsi" w:cstheme="minorBidi"/>
        </w:rPr>
        <w:t xml:space="preserve">eligible applicants was determined </w:t>
      </w:r>
      <w:r w:rsidR="00A27359">
        <w:rPr>
          <w:rFonts w:eastAsiaTheme="minorHAnsi" w:cstheme="minorBidi"/>
        </w:rPr>
        <w:t xml:space="preserve">by </w:t>
      </w:r>
      <w:r w:rsidR="00CC615B" w:rsidRPr="006A5620">
        <w:rPr>
          <w:rFonts w:eastAsiaTheme="minorHAnsi" w:cstheme="minorBidi"/>
        </w:rPr>
        <w:t xml:space="preserve">using Bureau of Meteorology (BOM) rainfall deficiency data which is measured by </w:t>
      </w:r>
      <w:r w:rsidR="00C07FDA">
        <w:rPr>
          <w:rFonts w:eastAsiaTheme="minorHAnsi" w:cstheme="minorBidi"/>
        </w:rPr>
        <w:t xml:space="preserve">40 </w:t>
      </w:r>
      <w:r w:rsidR="00A27359">
        <w:rPr>
          <w:rFonts w:eastAsiaTheme="minorHAnsi" w:cstheme="minorBidi"/>
        </w:rPr>
        <w:t xml:space="preserve">per cent or more of the LGA experiencing </w:t>
      </w:r>
      <w:r w:rsidR="00CC615B" w:rsidRPr="006A5620">
        <w:rPr>
          <w:rFonts w:eastAsiaTheme="minorHAnsi" w:cstheme="minorBidi"/>
        </w:rPr>
        <w:t>a 1 in 20 year rainfall deficiency from 1 March 2018 to 31 Augus</w:t>
      </w:r>
      <w:r w:rsidR="00BE2633">
        <w:rPr>
          <w:rFonts w:eastAsiaTheme="minorHAnsi" w:cstheme="minorBidi"/>
        </w:rPr>
        <w:t>t 2019,</w:t>
      </w:r>
      <w:r w:rsidR="00931F12">
        <w:rPr>
          <w:rFonts w:eastAsiaTheme="minorHAnsi" w:cstheme="minorBidi"/>
        </w:rPr>
        <w:t xml:space="preserve"> </w:t>
      </w:r>
      <w:r w:rsidR="00CC615B" w:rsidRPr="006A5620">
        <w:rPr>
          <w:rFonts w:eastAsiaTheme="minorHAnsi" w:cstheme="minorBidi"/>
        </w:rPr>
        <w:t xml:space="preserve">Australian Bureau of Statistics data for </w:t>
      </w:r>
      <w:r w:rsidR="00A27359">
        <w:rPr>
          <w:rFonts w:eastAsiaTheme="minorHAnsi" w:cstheme="minorBidi"/>
        </w:rPr>
        <w:t xml:space="preserve">10 or more </w:t>
      </w:r>
      <w:r w:rsidR="00CC615B" w:rsidRPr="006A5620">
        <w:rPr>
          <w:rFonts w:eastAsiaTheme="minorHAnsi" w:cstheme="minorBidi"/>
        </w:rPr>
        <w:t xml:space="preserve">farm businesses per </w:t>
      </w:r>
      <w:r w:rsidR="00015840" w:rsidRPr="006A5620">
        <w:rPr>
          <w:rFonts w:eastAsiaTheme="minorHAnsi" w:cstheme="minorBidi"/>
        </w:rPr>
        <w:t>LGA</w:t>
      </w:r>
      <w:r w:rsidR="00BE2633">
        <w:rPr>
          <w:rFonts w:eastAsiaTheme="minorHAnsi" w:cstheme="minorBidi"/>
        </w:rPr>
        <w:t xml:space="preserve"> and </w:t>
      </w:r>
      <w:r w:rsidR="002867C1">
        <w:t xml:space="preserve">not primarily a metropolitan area as determined by the ABS, Greater Capital Cities </w:t>
      </w:r>
      <w:r w:rsidR="00B6315F">
        <w:t xml:space="preserve">Statistical </w:t>
      </w:r>
      <w:r w:rsidR="002867C1">
        <w:t>A</w:t>
      </w:r>
      <w:r w:rsidR="00B6315F">
        <w:t>rea Level 4</w:t>
      </w:r>
      <w:r w:rsidR="002867C1">
        <w:t xml:space="preserve"> classification. </w:t>
      </w:r>
    </w:p>
    <w:p w14:paraId="30AC31D9" w14:textId="77777777" w:rsidR="009218EC" w:rsidRDefault="009218EC" w:rsidP="009218EC">
      <w:pPr>
        <w:pStyle w:val="ListBullet"/>
        <w:numPr>
          <w:ilvl w:val="0"/>
          <w:numId w:val="0"/>
        </w:numPr>
        <w:rPr>
          <w:rFonts w:eastAsiaTheme="minorHAnsi" w:cstheme="minorBidi"/>
        </w:rPr>
      </w:pPr>
      <w:r>
        <w:rPr>
          <w:rFonts w:eastAsiaTheme="minorHAnsi" w:cstheme="minorBidi"/>
        </w:rPr>
        <w:t>List of eligible LGAs:</w:t>
      </w:r>
    </w:p>
    <w:p w14:paraId="56EBD737" w14:textId="590115A4" w:rsidR="009218EC" w:rsidRPr="002F726A" w:rsidRDefault="009218EC" w:rsidP="009218EC">
      <w:pPr>
        <w:rPr>
          <w:rFonts w:eastAsiaTheme="minorHAnsi"/>
        </w:rPr>
      </w:pPr>
      <w:r w:rsidRPr="002F726A">
        <w:rPr>
          <w:rFonts w:eastAsiaTheme="minorHAnsi"/>
        </w:rPr>
        <w:t>Key for LGA titles: (A) (Name) Shire (C) City Council (DC) District Council (M) Municipality (RC) Regional Council (S) Shire of (Name) (T) Town Council</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9"/>
        <w:gridCol w:w="3395"/>
      </w:tblGrid>
      <w:tr w:rsidR="009218EC" w:rsidRPr="009218EC" w14:paraId="1F50CE72" w14:textId="77777777" w:rsidTr="002F726A">
        <w:trPr>
          <w:trHeight w:val="300"/>
        </w:trPr>
        <w:tc>
          <w:tcPr>
            <w:tcW w:w="9498" w:type="dxa"/>
            <w:gridSpan w:val="3"/>
            <w:shd w:val="clear" w:color="auto" w:fill="auto"/>
            <w:noWrap/>
            <w:vAlign w:val="bottom"/>
            <w:hideMark/>
          </w:tcPr>
          <w:p w14:paraId="6E53C8F2" w14:textId="77777777" w:rsidR="009218EC" w:rsidRPr="009218EC" w:rsidRDefault="009218EC" w:rsidP="009218EC">
            <w:pPr>
              <w:spacing w:before="0" w:after="0" w:line="240" w:lineRule="auto"/>
              <w:jc w:val="center"/>
              <w:rPr>
                <w:rFonts w:ascii="Calibri" w:hAnsi="Calibri" w:cs="Calibri"/>
                <w:b/>
                <w:bCs/>
                <w:color w:val="000000"/>
                <w:sz w:val="22"/>
                <w:szCs w:val="22"/>
                <w:lang w:eastAsia="en-AU"/>
              </w:rPr>
            </w:pPr>
            <w:r w:rsidRPr="009218EC">
              <w:rPr>
                <w:rFonts w:ascii="Calibri" w:hAnsi="Calibri" w:cs="Calibri"/>
                <w:b/>
                <w:bCs/>
                <w:color w:val="000000"/>
                <w:sz w:val="22"/>
                <w:szCs w:val="22"/>
                <w:lang w:eastAsia="en-AU"/>
              </w:rPr>
              <w:t>New South Wales</w:t>
            </w:r>
          </w:p>
        </w:tc>
      </w:tr>
      <w:tr w:rsidR="009218EC" w:rsidRPr="009218EC" w14:paraId="65AA0F03" w14:textId="77777777" w:rsidTr="002F726A">
        <w:trPr>
          <w:trHeight w:val="300"/>
        </w:trPr>
        <w:tc>
          <w:tcPr>
            <w:tcW w:w="3544" w:type="dxa"/>
            <w:shd w:val="clear" w:color="auto" w:fill="auto"/>
            <w:noWrap/>
            <w:vAlign w:val="bottom"/>
            <w:hideMark/>
          </w:tcPr>
          <w:p w14:paraId="7A0CBFD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Albury (C)</w:t>
            </w:r>
          </w:p>
        </w:tc>
        <w:tc>
          <w:tcPr>
            <w:tcW w:w="2559" w:type="dxa"/>
            <w:shd w:val="clear" w:color="auto" w:fill="auto"/>
            <w:noWrap/>
            <w:vAlign w:val="bottom"/>
            <w:hideMark/>
          </w:tcPr>
          <w:p w14:paraId="56292998"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Gilgandra (A)</w:t>
            </w:r>
          </w:p>
        </w:tc>
        <w:tc>
          <w:tcPr>
            <w:tcW w:w="3395" w:type="dxa"/>
            <w:shd w:val="clear" w:color="auto" w:fill="auto"/>
            <w:noWrap/>
            <w:vAlign w:val="bottom"/>
            <w:hideMark/>
          </w:tcPr>
          <w:p w14:paraId="042DA1EF"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Oberon (A)</w:t>
            </w:r>
          </w:p>
        </w:tc>
      </w:tr>
      <w:tr w:rsidR="009218EC" w:rsidRPr="009218EC" w14:paraId="4BBF4E29" w14:textId="77777777" w:rsidTr="002F726A">
        <w:trPr>
          <w:trHeight w:val="300"/>
        </w:trPr>
        <w:tc>
          <w:tcPr>
            <w:tcW w:w="3544" w:type="dxa"/>
            <w:shd w:val="clear" w:color="auto" w:fill="auto"/>
            <w:noWrap/>
            <w:vAlign w:val="bottom"/>
            <w:hideMark/>
          </w:tcPr>
          <w:p w14:paraId="480EC0FA"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Armidale Regional (A)</w:t>
            </w:r>
          </w:p>
        </w:tc>
        <w:tc>
          <w:tcPr>
            <w:tcW w:w="2559" w:type="dxa"/>
            <w:shd w:val="clear" w:color="auto" w:fill="auto"/>
            <w:noWrap/>
            <w:vAlign w:val="bottom"/>
            <w:hideMark/>
          </w:tcPr>
          <w:p w14:paraId="790E1D52"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Glen Innes Severn (A)</w:t>
            </w:r>
          </w:p>
        </w:tc>
        <w:tc>
          <w:tcPr>
            <w:tcW w:w="3395" w:type="dxa"/>
            <w:shd w:val="clear" w:color="auto" w:fill="auto"/>
            <w:noWrap/>
            <w:vAlign w:val="bottom"/>
            <w:hideMark/>
          </w:tcPr>
          <w:p w14:paraId="2D87BF36"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Orange (C)</w:t>
            </w:r>
          </w:p>
        </w:tc>
      </w:tr>
      <w:tr w:rsidR="009218EC" w:rsidRPr="009218EC" w14:paraId="06DCAA3A" w14:textId="77777777" w:rsidTr="002F726A">
        <w:trPr>
          <w:trHeight w:val="300"/>
        </w:trPr>
        <w:tc>
          <w:tcPr>
            <w:tcW w:w="3544" w:type="dxa"/>
            <w:shd w:val="clear" w:color="auto" w:fill="auto"/>
            <w:noWrap/>
            <w:vAlign w:val="bottom"/>
            <w:hideMark/>
          </w:tcPr>
          <w:p w14:paraId="0526690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Berrigan (A)</w:t>
            </w:r>
          </w:p>
        </w:tc>
        <w:tc>
          <w:tcPr>
            <w:tcW w:w="2559" w:type="dxa"/>
            <w:shd w:val="clear" w:color="auto" w:fill="auto"/>
            <w:noWrap/>
            <w:vAlign w:val="bottom"/>
            <w:hideMark/>
          </w:tcPr>
          <w:p w14:paraId="2D987EEC"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Goulburn Mulwaree (A)</w:t>
            </w:r>
          </w:p>
        </w:tc>
        <w:tc>
          <w:tcPr>
            <w:tcW w:w="3395" w:type="dxa"/>
            <w:shd w:val="clear" w:color="auto" w:fill="auto"/>
            <w:noWrap/>
            <w:vAlign w:val="bottom"/>
            <w:hideMark/>
          </w:tcPr>
          <w:p w14:paraId="4E49F8DA"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Parkes (A)</w:t>
            </w:r>
          </w:p>
        </w:tc>
      </w:tr>
      <w:tr w:rsidR="009218EC" w:rsidRPr="009218EC" w14:paraId="09D332FE" w14:textId="77777777" w:rsidTr="002F726A">
        <w:trPr>
          <w:trHeight w:val="300"/>
        </w:trPr>
        <w:tc>
          <w:tcPr>
            <w:tcW w:w="3544" w:type="dxa"/>
            <w:shd w:val="clear" w:color="auto" w:fill="auto"/>
            <w:noWrap/>
            <w:vAlign w:val="bottom"/>
            <w:hideMark/>
          </w:tcPr>
          <w:p w14:paraId="5A7B1D2E"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Bland (A)</w:t>
            </w:r>
          </w:p>
        </w:tc>
        <w:tc>
          <w:tcPr>
            <w:tcW w:w="2559" w:type="dxa"/>
            <w:shd w:val="clear" w:color="auto" w:fill="auto"/>
            <w:noWrap/>
            <w:vAlign w:val="bottom"/>
            <w:hideMark/>
          </w:tcPr>
          <w:p w14:paraId="401B4AB3"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Greater Hume Shire (A)</w:t>
            </w:r>
          </w:p>
        </w:tc>
        <w:tc>
          <w:tcPr>
            <w:tcW w:w="3395" w:type="dxa"/>
            <w:shd w:val="clear" w:color="auto" w:fill="auto"/>
            <w:noWrap/>
            <w:vAlign w:val="bottom"/>
            <w:hideMark/>
          </w:tcPr>
          <w:p w14:paraId="720D7876"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Queanbeyan-Palerang Regional (A)</w:t>
            </w:r>
          </w:p>
        </w:tc>
      </w:tr>
      <w:tr w:rsidR="009218EC" w:rsidRPr="009218EC" w14:paraId="55946BC7" w14:textId="77777777" w:rsidTr="002F726A">
        <w:trPr>
          <w:trHeight w:val="300"/>
        </w:trPr>
        <w:tc>
          <w:tcPr>
            <w:tcW w:w="3544" w:type="dxa"/>
            <w:shd w:val="clear" w:color="auto" w:fill="auto"/>
            <w:noWrap/>
            <w:vAlign w:val="bottom"/>
            <w:hideMark/>
          </w:tcPr>
          <w:p w14:paraId="0657F1F3"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Blayney (A)</w:t>
            </w:r>
          </w:p>
        </w:tc>
        <w:tc>
          <w:tcPr>
            <w:tcW w:w="2559" w:type="dxa"/>
            <w:shd w:val="clear" w:color="auto" w:fill="auto"/>
            <w:noWrap/>
            <w:vAlign w:val="bottom"/>
            <w:hideMark/>
          </w:tcPr>
          <w:p w14:paraId="76E9A92D"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Griffith (C)</w:t>
            </w:r>
          </w:p>
        </w:tc>
        <w:tc>
          <w:tcPr>
            <w:tcW w:w="3395" w:type="dxa"/>
            <w:shd w:val="clear" w:color="auto" w:fill="auto"/>
            <w:noWrap/>
            <w:vAlign w:val="bottom"/>
            <w:hideMark/>
          </w:tcPr>
          <w:p w14:paraId="7D0C227F"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Richmond Valley (A)</w:t>
            </w:r>
          </w:p>
        </w:tc>
      </w:tr>
      <w:tr w:rsidR="009218EC" w:rsidRPr="009218EC" w14:paraId="16DFE980" w14:textId="77777777" w:rsidTr="002F726A">
        <w:trPr>
          <w:trHeight w:val="300"/>
        </w:trPr>
        <w:tc>
          <w:tcPr>
            <w:tcW w:w="3544" w:type="dxa"/>
            <w:shd w:val="clear" w:color="auto" w:fill="auto"/>
            <w:noWrap/>
            <w:vAlign w:val="bottom"/>
            <w:hideMark/>
          </w:tcPr>
          <w:p w14:paraId="39F7A50F"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Bogan (A)</w:t>
            </w:r>
          </w:p>
        </w:tc>
        <w:tc>
          <w:tcPr>
            <w:tcW w:w="2559" w:type="dxa"/>
            <w:shd w:val="clear" w:color="auto" w:fill="auto"/>
            <w:noWrap/>
            <w:vAlign w:val="bottom"/>
            <w:hideMark/>
          </w:tcPr>
          <w:p w14:paraId="6C83FC46"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Gunnedah (A)</w:t>
            </w:r>
          </w:p>
        </w:tc>
        <w:tc>
          <w:tcPr>
            <w:tcW w:w="3395" w:type="dxa"/>
            <w:shd w:val="clear" w:color="auto" w:fill="auto"/>
            <w:noWrap/>
            <w:vAlign w:val="bottom"/>
            <w:hideMark/>
          </w:tcPr>
          <w:p w14:paraId="1E7202BE"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Shoalhaven (C)</w:t>
            </w:r>
          </w:p>
        </w:tc>
      </w:tr>
      <w:tr w:rsidR="009218EC" w:rsidRPr="009218EC" w14:paraId="7BFEA3F4" w14:textId="77777777" w:rsidTr="002F726A">
        <w:trPr>
          <w:trHeight w:val="300"/>
        </w:trPr>
        <w:tc>
          <w:tcPr>
            <w:tcW w:w="3544" w:type="dxa"/>
            <w:shd w:val="clear" w:color="auto" w:fill="auto"/>
            <w:noWrap/>
            <w:vAlign w:val="bottom"/>
            <w:hideMark/>
          </w:tcPr>
          <w:p w14:paraId="270D8900"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Bourke (A)</w:t>
            </w:r>
          </w:p>
        </w:tc>
        <w:tc>
          <w:tcPr>
            <w:tcW w:w="2559" w:type="dxa"/>
            <w:shd w:val="clear" w:color="auto" w:fill="auto"/>
            <w:noWrap/>
            <w:vAlign w:val="bottom"/>
            <w:hideMark/>
          </w:tcPr>
          <w:p w14:paraId="4D4D9300"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Gwydir (A)</w:t>
            </w:r>
          </w:p>
        </w:tc>
        <w:tc>
          <w:tcPr>
            <w:tcW w:w="3395" w:type="dxa"/>
            <w:shd w:val="clear" w:color="auto" w:fill="auto"/>
            <w:noWrap/>
            <w:vAlign w:val="bottom"/>
            <w:hideMark/>
          </w:tcPr>
          <w:p w14:paraId="340D4436" w14:textId="77777777" w:rsidR="009218EC" w:rsidRPr="009218EC" w:rsidRDefault="009218EC" w:rsidP="009218EC">
            <w:pPr>
              <w:spacing w:before="0" w:after="0" w:line="240" w:lineRule="auto"/>
              <w:rPr>
                <w:rFonts w:ascii="Calibri" w:hAnsi="Calibri" w:cs="Calibri"/>
                <w:sz w:val="22"/>
                <w:szCs w:val="22"/>
                <w:lang w:eastAsia="en-AU"/>
              </w:rPr>
            </w:pPr>
            <w:r w:rsidRPr="009218EC">
              <w:rPr>
                <w:rFonts w:ascii="Calibri" w:hAnsi="Calibri" w:cs="Calibri"/>
                <w:sz w:val="22"/>
                <w:szCs w:val="22"/>
                <w:lang w:eastAsia="en-AU"/>
              </w:rPr>
              <w:t>Snowy Valleys (A)</w:t>
            </w:r>
          </w:p>
        </w:tc>
      </w:tr>
      <w:tr w:rsidR="009218EC" w:rsidRPr="009218EC" w14:paraId="08EA567E" w14:textId="77777777" w:rsidTr="002F726A">
        <w:trPr>
          <w:trHeight w:val="300"/>
        </w:trPr>
        <w:tc>
          <w:tcPr>
            <w:tcW w:w="3544" w:type="dxa"/>
            <w:shd w:val="clear" w:color="auto" w:fill="auto"/>
            <w:noWrap/>
            <w:vAlign w:val="bottom"/>
            <w:hideMark/>
          </w:tcPr>
          <w:p w14:paraId="72E4CDC2"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Brewarrina (A)</w:t>
            </w:r>
          </w:p>
        </w:tc>
        <w:tc>
          <w:tcPr>
            <w:tcW w:w="2559" w:type="dxa"/>
            <w:shd w:val="clear" w:color="auto" w:fill="auto"/>
            <w:noWrap/>
            <w:vAlign w:val="bottom"/>
            <w:hideMark/>
          </w:tcPr>
          <w:p w14:paraId="4EB69113"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Hilltops (A)</w:t>
            </w:r>
          </w:p>
        </w:tc>
        <w:tc>
          <w:tcPr>
            <w:tcW w:w="3395" w:type="dxa"/>
            <w:shd w:val="clear" w:color="auto" w:fill="auto"/>
            <w:noWrap/>
            <w:vAlign w:val="bottom"/>
            <w:hideMark/>
          </w:tcPr>
          <w:p w14:paraId="4CE85AA5"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Tamworth Regional (A)</w:t>
            </w:r>
          </w:p>
        </w:tc>
      </w:tr>
      <w:tr w:rsidR="009218EC" w:rsidRPr="009218EC" w14:paraId="4CC65A44" w14:textId="77777777" w:rsidTr="002F726A">
        <w:trPr>
          <w:trHeight w:val="300"/>
        </w:trPr>
        <w:tc>
          <w:tcPr>
            <w:tcW w:w="3544" w:type="dxa"/>
            <w:shd w:val="clear" w:color="auto" w:fill="auto"/>
            <w:noWrap/>
            <w:vAlign w:val="bottom"/>
            <w:hideMark/>
          </w:tcPr>
          <w:p w14:paraId="2104DE7E"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Broken Hill (C)</w:t>
            </w:r>
          </w:p>
        </w:tc>
        <w:tc>
          <w:tcPr>
            <w:tcW w:w="2559" w:type="dxa"/>
            <w:shd w:val="clear" w:color="auto" w:fill="auto"/>
            <w:noWrap/>
            <w:vAlign w:val="bottom"/>
            <w:hideMark/>
          </w:tcPr>
          <w:p w14:paraId="52D83C86"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Inverell (A)</w:t>
            </w:r>
          </w:p>
        </w:tc>
        <w:tc>
          <w:tcPr>
            <w:tcW w:w="3395" w:type="dxa"/>
            <w:shd w:val="clear" w:color="auto" w:fill="auto"/>
            <w:noWrap/>
            <w:vAlign w:val="bottom"/>
            <w:hideMark/>
          </w:tcPr>
          <w:p w14:paraId="4C96B5B9"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Temora (A)</w:t>
            </w:r>
          </w:p>
        </w:tc>
      </w:tr>
      <w:tr w:rsidR="009218EC" w:rsidRPr="009218EC" w14:paraId="67B5941F" w14:textId="77777777" w:rsidTr="002F726A">
        <w:trPr>
          <w:trHeight w:val="300"/>
        </w:trPr>
        <w:tc>
          <w:tcPr>
            <w:tcW w:w="3544" w:type="dxa"/>
            <w:shd w:val="clear" w:color="auto" w:fill="auto"/>
            <w:noWrap/>
            <w:vAlign w:val="bottom"/>
            <w:hideMark/>
          </w:tcPr>
          <w:p w14:paraId="7081B74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Byron (A)</w:t>
            </w:r>
          </w:p>
        </w:tc>
        <w:tc>
          <w:tcPr>
            <w:tcW w:w="2559" w:type="dxa"/>
            <w:shd w:val="clear" w:color="auto" w:fill="auto"/>
            <w:noWrap/>
            <w:vAlign w:val="bottom"/>
            <w:hideMark/>
          </w:tcPr>
          <w:p w14:paraId="3B61BB39"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Junee (A)</w:t>
            </w:r>
          </w:p>
        </w:tc>
        <w:tc>
          <w:tcPr>
            <w:tcW w:w="3395" w:type="dxa"/>
            <w:shd w:val="clear" w:color="auto" w:fill="auto"/>
            <w:noWrap/>
            <w:vAlign w:val="bottom"/>
            <w:hideMark/>
          </w:tcPr>
          <w:p w14:paraId="2F5840AA"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Tenterfield (A)</w:t>
            </w:r>
          </w:p>
        </w:tc>
      </w:tr>
      <w:tr w:rsidR="009218EC" w:rsidRPr="009218EC" w14:paraId="1FFA4145" w14:textId="77777777" w:rsidTr="002F726A">
        <w:trPr>
          <w:trHeight w:val="300"/>
        </w:trPr>
        <w:tc>
          <w:tcPr>
            <w:tcW w:w="3544" w:type="dxa"/>
            <w:shd w:val="clear" w:color="auto" w:fill="auto"/>
            <w:noWrap/>
            <w:vAlign w:val="bottom"/>
            <w:hideMark/>
          </w:tcPr>
          <w:p w14:paraId="3C004559"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Cabonne (A)</w:t>
            </w:r>
          </w:p>
        </w:tc>
        <w:tc>
          <w:tcPr>
            <w:tcW w:w="2559" w:type="dxa"/>
            <w:shd w:val="clear" w:color="auto" w:fill="auto"/>
            <w:noWrap/>
            <w:vAlign w:val="bottom"/>
            <w:hideMark/>
          </w:tcPr>
          <w:p w14:paraId="71714A3C"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Kiama (A)</w:t>
            </w:r>
          </w:p>
        </w:tc>
        <w:tc>
          <w:tcPr>
            <w:tcW w:w="3395" w:type="dxa"/>
            <w:shd w:val="clear" w:color="auto" w:fill="auto"/>
            <w:noWrap/>
            <w:vAlign w:val="bottom"/>
            <w:hideMark/>
          </w:tcPr>
          <w:p w14:paraId="2239D703"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Tweed (A)</w:t>
            </w:r>
          </w:p>
        </w:tc>
      </w:tr>
      <w:tr w:rsidR="009218EC" w:rsidRPr="009218EC" w14:paraId="6421CF99" w14:textId="77777777" w:rsidTr="002F726A">
        <w:trPr>
          <w:trHeight w:val="300"/>
        </w:trPr>
        <w:tc>
          <w:tcPr>
            <w:tcW w:w="3544" w:type="dxa"/>
            <w:shd w:val="clear" w:color="auto" w:fill="auto"/>
            <w:noWrap/>
            <w:vAlign w:val="bottom"/>
            <w:hideMark/>
          </w:tcPr>
          <w:p w14:paraId="5EA6A9DD"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Central Darling (A)</w:t>
            </w:r>
          </w:p>
        </w:tc>
        <w:tc>
          <w:tcPr>
            <w:tcW w:w="2559" w:type="dxa"/>
            <w:shd w:val="clear" w:color="auto" w:fill="auto"/>
            <w:noWrap/>
            <w:vAlign w:val="bottom"/>
            <w:hideMark/>
          </w:tcPr>
          <w:p w14:paraId="3ACF6D29"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Kyogle (A)</w:t>
            </w:r>
          </w:p>
        </w:tc>
        <w:tc>
          <w:tcPr>
            <w:tcW w:w="3395" w:type="dxa"/>
            <w:shd w:val="clear" w:color="auto" w:fill="auto"/>
            <w:noWrap/>
            <w:vAlign w:val="bottom"/>
            <w:hideMark/>
          </w:tcPr>
          <w:p w14:paraId="429B8A9F"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Upper Hunter Shire (A)</w:t>
            </w:r>
          </w:p>
        </w:tc>
      </w:tr>
      <w:tr w:rsidR="009218EC" w:rsidRPr="009218EC" w14:paraId="2AB5CFD0" w14:textId="77777777" w:rsidTr="002F726A">
        <w:trPr>
          <w:trHeight w:val="300"/>
        </w:trPr>
        <w:tc>
          <w:tcPr>
            <w:tcW w:w="3544" w:type="dxa"/>
            <w:shd w:val="clear" w:color="auto" w:fill="auto"/>
            <w:noWrap/>
            <w:vAlign w:val="bottom"/>
            <w:hideMark/>
          </w:tcPr>
          <w:p w14:paraId="0026189F"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Clarence Valley (A)</w:t>
            </w:r>
          </w:p>
        </w:tc>
        <w:tc>
          <w:tcPr>
            <w:tcW w:w="2559" w:type="dxa"/>
            <w:shd w:val="clear" w:color="auto" w:fill="auto"/>
            <w:noWrap/>
            <w:vAlign w:val="bottom"/>
            <w:hideMark/>
          </w:tcPr>
          <w:p w14:paraId="508B3ECA"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Lachlan (A)</w:t>
            </w:r>
          </w:p>
        </w:tc>
        <w:tc>
          <w:tcPr>
            <w:tcW w:w="3395" w:type="dxa"/>
            <w:shd w:val="clear" w:color="auto" w:fill="auto"/>
            <w:noWrap/>
            <w:vAlign w:val="bottom"/>
            <w:hideMark/>
          </w:tcPr>
          <w:p w14:paraId="08F4999D"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Upper Lachlan Shire (A)</w:t>
            </w:r>
          </w:p>
        </w:tc>
      </w:tr>
      <w:tr w:rsidR="009218EC" w:rsidRPr="009218EC" w14:paraId="39A3CB20" w14:textId="77777777" w:rsidTr="002F726A">
        <w:trPr>
          <w:trHeight w:val="300"/>
        </w:trPr>
        <w:tc>
          <w:tcPr>
            <w:tcW w:w="3544" w:type="dxa"/>
            <w:shd w:val="clear" w:color="auto" w:fill="auto"/>
            <w:noWrap/>
            <w:vAlign w:val="bottom"/>
            <w:hideMark/>
          </w:tcPr>
          <w:p w14:paraId="1BF225BF"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Cobar (A)</w:t>
            </w:r>
          </w:p>
        </w:tc>
        <w:tc>
          <w:tcPr>
            <w:tcW w:w="2559" w:type="dxa"/>
            <w:shd w:val="clear" w:color="auto" w:fill="auto"/>
            <w:noWrap/>
            <w:vAlign w:val="bottom"/>
            <w:hideMark/>
          </w:tcPr>
          <w:p w14:paraId="339ED94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Leeton (A)</w:t>
            </w:r>
          </w:p>
        </w:tc>
        <w:tc>
          <w:tcPr>
            <w:tcW w:w="3395" w:type="dxa"/>
            <w:shd w:val="clear" w:color="auto" w:fill="auto"/>
            <w:noWrap/>
            <w:vAlign w:val="bottom"/>
            <w:hideMark/>
          </w:tcPr>
          <w:p w14:paraId="7002E1F8"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Uralla (A)</w:t>
            </w:r>
          </w:p>
        </w:tc>
      </w:tr>
      <w:tr w:rsidR="009218EC" w:rsidRPr="009218EC" w14:paraId="17C3B535" w14:textId="77777777" w:rsidTr="002F726A">
        <w:trPr>
          <w:trHeight w:val="300"/>
        </w:trPr>
        <w:tc>
          <w:tcPr>
            <w:tcW w:w="3544" w:type="dxa"/>
            <w:shd w:val="clear" w:color="auto" w:fill="auto"/>
            <w:noWrap/>
            <w:vAlign w:val="bottom"/>
            <w:hideMark/>
          </w:tcPr>
          <w:p w14:paraId="5BB450F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Coolamon (A)</w:t>
            </w:r>
          </w:p>
        </w:tc>
        <w:tc>
          <w:tcPr>
            <w:tcW w:w="2559" w:type="dxa"/>
            <w:shd w:val="clear" w:color="auto" w:fill="auto"/>
            <w:noWrap/>
            <w:vAlign w:val="bottom"/>
            <w:hideMark/>
          </w:tcPr>
          <w:p w14:paraId="2F939C87"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Lismore (C)</w:t>
            </w:r>
          </w:p>
        </w:tc>
        <w:tc>
          <w:tcPr>
            <w:tcW w:w="3395" w:type="dxa"/>
            <w:shd w:val="clear" w:color="auto" w:fill="auto"/>
            <w:noWrap/>
            <w:vAlign w:val="bottom"/>
            <w:hideMark/>
          </w:tcPr>
          <w:p w14:paraId="4CE8BDBC"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Wagga Wagga (C)</w:t>
            </w:r>
          </w:p>
        </w:tc>
      </w:tr>
      <w:tr w:rsidR="009218EC" w:rsidRPr="009218EC" w14:paraId="1951842A" w14:textId="77777777" w:rsidTr="002F726A">
        <w:trPr>
          <w:trHeight w:val="300"/>
        </w:trPr>
        <w:tc>
          <w:tcPr>
            <w:tcW w:w="3544" w:type="dxa"/>
            <w:shd w:val="clear" w:color="auto" w:fill="auto"/>
            <w:noWrap/>
            <w:vAlign w:val="bottom"/>
            <w:hideMark/>
          </w:tcPr>
          <w:p w14:paraId="4A0B78E9"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Coonamble (A)</w:t>
            </w:r>
          </w:p>
        </w:tc>
        <w:tc>
          <w:tcPr>
            <w:tcW w:w="2559" w:type="dxa"/>
            <w:shd w:val="clear" w:color="auto" w:fill="auto"/>
            <w:noWrap/>
            <w:vAlign w:val="bottom"/>
            <w:hideMark/>
          </w:tcPr>
          <w:p w14:paraId="352A6780"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Liverpool Plains (A)</w:t>
            </w:r>
          </w:p>
        </w:tc>
        <w:tc>
          <w:tcPr>
            <w:tcW w:w="3395" w:type="dxa"/>
            <w:shd w:val="clear" w:color="auto" w:fill="auto"/>
            <w:noWrap/>
            <w:vAlign w:val="bottom"/>
            <w:hideMark/>
          </w:tcPr>
          <w:p w14:paraId="36D15FB5"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Walcha (A)</w:t>
            </w:r>
          </w:p>
        </w:tc>
      </w:tr>
      <w:tr w:rsidR="009218EC" w:rsidRPr="009218EC" w14:paraId="5171270F" w14:textId="77777777" w:rsidTr="002F726A">
        <w:trPr>
          <w:trHeight w:val="300"/>
        </w:trPr>
        <w:tc>
          <w:tcPr>
            <w:tcW w:w="3544" w:type="dxa"/>
            <w:shd w:val="clear" w:color="auto" w:fill="auto"/>
            <w:noWrap/>
            <w:vAlign w:val="bottom"/>
            <w:hideMark/>
          </w:tcPr>
          <w:p w14:paraId="6747F7D4"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Cootamundra-Gundagai Regional (A)</w:t>
            </w:r>
          </w:p>
        </w:tc>
        <w:tc>
          <w:tcPr>
            <w:tcW w:w="2559" w:type="dxa"/>
            <w:shd w:val="clear" w:color="auto" w:fill="auto"/>
            <w:noWrap/>
            <w:vAlign w:val="bottom"/>
            <w:hideMark/>
          </w:tcPr>
          <w:p w14:paraId="4EFB5F2D"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Lockhart (A)</w:t>
            </w:r>
          </w:p>
        </w:tc>
        <w:tc>
          <w:tcPr>
            <w:tcW w:w="3395" w:type="dxa"/>
            <w:shd w:val="clear" w:color="auto" w:fill="auto"/>
            <w:noWrap/>
            <w:vAlign w:val="bottom"/>
            <w:hideMark/>
          </w:tcPr>
          <w:p w14:paraId="1C7F0F0D"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Walgett (A)</w:t>
            </w:r>
          </w:p>
        </w:tc>
      </w:tr>
      <w:tr w:rsidR="009218EC" w:rsidRPr="009218EC" w14:paraId="70EEC956" w14:textId="77777777" w:rsidTr="002F726A">
        <w:trPr>
          <w:trHeight w:val="300"/>
        </w:trPr>
        <w:tc>
          <w:tcPr>
            <w:tcW w:w="3544" w:type="dxa"/>
            <w:shd w:val="clear" w:color="auto" w:fill="auto"/>
            <w:noWrap/>
            <w:vAlign w:val="bottom"/>
            <w:hideMark/>
          </w:tcPr>
          <w:p w14:paraId="7CF45345"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Cowra (A)</w:t>
            </w:r>
          </w:p>
        </w:tc>
        <w:tc>
          <w:tcPr>
            <w:tcW w:w="2559" w:type="dxa"/>
            <w:shd w:val="clear" w:color="auto" w:fill="auto"/>
            <w:noWrap/>
            <w:vAlign w:val="bottom"/>
            <w:hideMark/>
          </w:tcPr>
          <w:p w14:paraId="442B82B1"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Moree Plains (A)</w:t>
            </w:r>
          </w:p>
        </w:tc>
        <w:tc>
          <w:tcPr>
            <w:tcW w:w="3395" w:type="dxa"/>
            <w:shd w:val="clear" w:color="auto" w:fill="auto"/>
            <w:noWrap/>
            <w:vAlign w:val="bottom"/>
            <w:hideMark/>
          </w:tcPr>
          <w:p w14:paraId="54418742"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Warren (A)</w:t>
            </w:r>
          </w:p>
        </w:tc>
      </w:tr>
      <w:tr w:rsidR="009218EC" w:rsidRPr="009218EC" w14:paraId="1D5EA5CE" w14:textId="77777777" w:rsidTr="002F726A">
        <w:trPr>
          <w:trHeight w:val="300"/>
        </w:trPr>
        <w:tc>
          <w:tcPr>
            <w:tcW w:w="3544" w:type="dxa"/>
            <w:shd w:val="clear" w:color="auto" w:fill="auto"/>
            <w:noWrap/>
            <w:vAlign w:val="bottom"/>
            <w:hideMark/>
          </w:tcPr>
          <w:p w14:paraId="13AEEAB2"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Dubbo Regional (A)</w:t>
            </w:r>
          </w:p>
        </w:tc>
        <w:tc>
          <w:tcPr>
            <w:tcW w:w="2559" w:type="dxa"/>
            <w:shd w:val="clear" w:color="auto" w:fill="auto"/>
            <w:noWrap/>
            <w:vAlign w:val="bottom"/>
            <w:hideMark/>
          </w:tcPr>
          <w:p w14:paraId="386E6B48"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Murray River (A)</w:t>
            </w:r>
          </w:p>
        </w:tc>
        <w:tc>
          <w:tcPr>
            <w:tcW w:w="3395" w:type="dxa"/>
            <w:shd w:val="clear" w:color="auto" w:fill="auto"/>
            <w:noWrap/>
            <w:vAlign w:val="bottom"/>
            <w:hideMark/>
          </w:tcPr>
          <w:p w14:paraId="7F1680F8"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Warrumbungle Shire (A)</w:t>
            </w:r>
          </w:p>
        </w:tc>
      </w:tr>
      <w:tr w:rsidR="009218EC" w:rsidRPr="009218EC" w14:paraId="363BC0E2" w14:textId="77777777" w:rsidTr="002F726A">
        <w:trPr>
          <w:trHeight w:val="300"/>
        </w:trPr>
        <w:tc>
          <w:tcPr>
            <w:tcW w:w="3544" w:type="dxa"/>
            <w:shd w:val="clear" w:color="auto" w:fill="auto"/>
            <w:noWrap/>
            <w:vAlign w:val="bottom"/>
            <w:hideMark/>
          </w:tcPr>
          <w:p w14:paraId="530B7F1D"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Edward River (A)</w:t>
            </w:r>
          </w:p>
        </w:tc>
        <w:tc>
          <w:tcPr>
            <w:tcW w:w="2559" w:type="dxa"/>
            <w:shd w:val="clear" w:color="auto" w:fill="auto"/>
            <w:noWrap/>
            <w:vAlign w:val="bottom"/>
            <w:hideMark/>
          </w:tcPr>
          <w:p w14:paraId="7B186CF9"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Murrumbidgee (A)</w:t>
            </w:r>
          </w:p>
        </w:tc>
        <w:tc>
          <w:tcPr>
            <w:tcW w:w="3395" w:type="dxa"/>
            <w:shd w:val="clear" w:color="auto" w:fill="auto"/>
            <w:noWrap/>
            <w:vAlign w:val="bottom"/>
            <w:hideMark/>
          </w:tcPr>
          <w:p w14:paraId="73198CCE"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Weddin (A)</w:t>
            </w:r>
          </w:p>
        </w:tc>
      </w:tr>
      <w:tr w:rsidR="009218EC" w:rsidRPr="009218EC" w14:paraId="4DE6F6D9" w14:textId="77777777" w:rsidTr="002F726A">
        <w:trPr>
          <w:trHeight w:val="300"/>
        </w:trPr>
        <w:tc>
          <w:tcPr>
            <w:tcW w:w="3544" w:type="dxa"/>
            <w:shd w:val="clear" w:color="auto" w:fill="auto"/>
            <w:noWrap/>
            <w:vAlign w:val="bottom"/>
            <w:hideMark/>
          </w:tcPr>
          <w:p w14:paraId="2D63764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Eurobodalla (A)</w:t>
            </w:r>
          </w:p>
        </w:tc>
        <w:tc>
          <w:tcPr>
            <w:tcW w:w="2559" w:type="dxa"/>
            <w:shd w:val="clear" w:color="auto" w:fill="auto"/>
            <w:noWrap/>
            <w:vAlign w:val="bottom"/>
            <w:hideMark/>
          </w:tcPr>
          <w:p w14:paraId="5BBDED11"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Narrabri (A)</w:t>
            </w:r>
          </w:p>
        </w:tc>
        <w:tc>
          <w:tcPr>
            <w:tcW w:w="3395" w:type="dxa"/>
            <w:shd w:val="clear" w:color="auto" w:fill="auto"/>
            <w:noWrap/>
            <w:vAlign w:val="bottom"/>
            <w:hideMark/>
          </w:tcPr>
          <w:p w14:paraId="203C8C81"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Wentworth (A)</w:t>
            </w:r>
          </w:p>
        </w:tc>
      </w:tr>
      <w:tr w:rsidR="009218EC" w:rsidRPr="009218EC" w14:paraId="634386F1" w14:textId="77777777" w:rsidTr="002F726A">
        <w:trPr>
          <w:trHeight w:val="300"/>
        </w:trPr>
        <w:tc>
          <w:tcPr>
            <w:tcW w:w="3544" w:type="dxa"/>
            <w:shd w:val="clear" w:color="auto" w:fill="auto"/>
            <w:noWrap/>
            <w:vAlign w:val="bottom"/>
            <w:hideMark/>
          </w:tcPr>
          <w:p w14:paraId="3098AF56"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Federation (A)</w:t>
            </w:r>
          </w:p>
        </w:tc>
        <w:tc>
          <w:tcPr>
            <w:tcW w:w="2559" w:type="dxa"/>
            <w:shd w:val="clear" w:color="auto" w:fill="auto"/>
            <w:noWrap/>
            <w:vAlign w:val="bottom"/>
            <w:hideMark/>
          </w:tcPr>
          <w:p w14:paraId="6C8B3B2C"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Narrandera (A)</w:t>
            </w:r>
          </w:p>
        </w:tc>
        <w:tc>
          <w:tcPr>
            <w:tcW w:w="3395" w:type="dxa"/>
            <w:shd w:val="clear" w:color="auto" w:fill="auto"/>
            <w:noWrap/>
            <w:vAlign w:val="bottom"/>
            <w:hideMark/>
          </w:tcPr>
          <w:p w14:paraId="346A0B62"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Wingecarribee (A)</w:t>
            </w:r>
          </w:p>
        </w:tc>
      </w:tr>
      <w:tr w:rsidR="009218EC" w:rsidRPr="009218EC" w14:paraId="306B5693" w14:textId="77777777" w:rsidTr="002F726A">
        <w:trPr>
          <w:trHeight w:val="300"/>
        </w:trPr>
        <w:tc>
          <w:tcPr>
            <w:tcW w:w="3544" w:type="dxa"/>
            <w:shd w:val="clear" w:color="auto" w:fill="auto"/>
            <w:noWrap/>
            <w:vAlign w:val="bottom"/>
            <w:hideMark/>
          </w:tcPr>
          <w:p w14:paraId="309CAB4F"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Forbes (A)</w:t>
            </w:r>
          </w:p>
        </w:tc>
        <w:tc>
          <w:tcPr>
            <w:tcW w:w="2559" w:type="dxa"/>
            <w:shd w:val="clear" w:color="auto" w:fill="auto"/>
            <w:noWrap/>
            <w:vAlign w:val="bottom"/>
            <w:hideMark/>
          </w:tcPr>
          <w:p w14:paraId="0564D4CA"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Narromine (A)</w:t>
            </w:r>
          </w:p>
        </w:tc>
        <w:tc>
          <w:tcPr>
            <w:tcW w:w="3395" w:type="dxa"/>
            <w:shd w:val="clear" w:color="auto" w:fill="auto"/>
            <w:noWrap/>
            <w:vAlign w:val="bottom"/>
            <w:hideMark/>
          </w:tcPr>
          <w:p w14:paraId="0843E9C1"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Yass Valley (A)</w:t>
            </w:r>
          </w:p>
        </w:tc>
      </w:tr>
    </w:tbl>
    <w:p w14:paraId="12BF0B29" w14:textId="77777777" w:rsidR="009218EC" w:rsidRDefault="009218EC" w:rsidP="00EC2B2A">
      <w:pPr>
        <w:pStyle w:val="ListBullet"/>
        <w:numPr>
          <w:ilvl w:val="0"/>
          <w:numId w:val="0"/>
        </w:numPr>
        <w:rPr>
          <w:rFonts w:eastAsiaTheme="minorHAnsi" w:cstheme="minorBid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552"/>
        <w:gridCol w:w="3402"/>
      </w:tblGrid>
      <w:tr w:rsidR="009218EC" w:rsidRPr="009218EC" w14:paraId="3A445F9C" w14:textId="77777777" w:rsidTr="002F726A">
        <w:trPr>
          <w:trHeight w:val="300"/>
        </w:trPr>
        <w:tc>
          <w:tcPr>
            <w:tcW w:w="9493" w:type="dxa"/>
            <w:gridSpan w:val="3"/>
            <w:shd w:val="clear" w:color="auto" w:fill="auto"/>
            <w:noWrap/>
            <w:vAlign w:val="bottom"/>
            <w:hideMark/>
          </w:tcPr>
          <w:p w14:paraId="1B55810C" w14:textId="77777777" w:rsidR="009218EC" w:rsidRPr="009218EC" w:rsidRDefault="009218EC" w:rsidP="009218EC">
            <w:pPr>
              <w:spacing w:before="0" w:after="0" w:line="240" w:lineRule="auto"/>
              <w:jc w:val="center"/>
              <w:rPr>
                <w:rFonts w:ascii="Calibri" w:hAnsi="Calibri" w:cs="Calibri"/>
                <w:b/>
                <w:bCs/>
                <w:color w:val="000000"/>
                <w:sz w:val="22"/>
                <w:szCs w:val="22"/>
                <w:lang w:eastAsia="en-AU"/>
              </w:rPr>
            </w:pPr>
            <w:r w:rsidRPr="009218EC">
              <w:rPr>
                <w:rFonts w:ascii="Calibri" w:hAnsi="Calibri" w:cs="Calibri"/>
                <w:b/>
                <w:bCs/>
                <w:color w:val="000000"/>
                <w:sz w:val="22"/>
                <w:szCs w:val="22"/>
                <w:lang w:eastAsia="en-AU"/>
              </w:rPr>
              <w:t>Northern Territory</w:t>
            </w:r>
          </w:p>
        </w:tc>
      </w:tr>
      <w:tr w:rsidR="009218EC" w:rsidRPr="009218EC" w14:paraId="3E8313E1" w14:textId="77777777" w:rsidTr="002F726A">
        <w:trPr>
          <w:trHeight w:val="300"/>
        </w:trPr>
        <w:tc>
          <w:tcPr>
            <w:tcW w:w="3539" w:type="dxa"/>
            <w:shd w:val="clear" w:color="auto" w:fill="auto"/>
            <w:noWrap/>
            <w:vAlign w:val="bottom"/>
            <w:hideMark/>
          </w:tcPr>
          <w:p w14:paraId="6C14AAA0"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Alice Springs (T)</w:t>
            </w:r>
          </w:p>
        </w:tc>
        <w:tc>
          <w:tcPr>
            <w:tcW w:w="2552" w:type="dxa"/>
            <w:shd w:val="clear" w:color="auto" w:fill="auto"/>
            <w:noWrap/>
            <w:vAlign w:val="bottom"/>
            <w:hideMark/>
          </w:tcPr>
          <w:p w14:paraId="6FE2BCD9"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Central Desert (R)</w:t>
            </w:r>
          </w:p>
        </w:tc>
        <w:tc>
          <w:tcPr>
            <w:tcW w:w="3402" w:type="dxa"/>
            <w:shd w:val="clear" w:color="auto" w:fill="auto"/>
            <w:noWrap/>
            <w:vAlign w:val="bottom"/>
            <w:hideMark/>
          </w:tcPr>
          <w:p w14:paraId="6873D36E"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MacDonnell (R)</w:t>
            </w:r>
          </w:p>
        </w:tc>
      </w:tr>
      <w:tr w:rsidR="009218EC" w:rsidRPr="009218EC" w14:paraId="0E9E4AB7" w14:textId="77777777" w:rsidTr="002F726A">
        <w:trPr>
          <w:trHeight w:val="300"/>
        </w:trPr>
        <w:tc>
          <w:tcPr>
            <w:tcW w:w="3539" w:type="dxa"/>
            <w:shd w:val="clear" w:color="auto" w:fill="auto"/>
            <w:noWrap/>
            <w:vAlign w:val="bottom"/>
            <w:hideMark/>
          </w:tcPr>
          <w:p w14:paraId="459E6E50"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Barkly (R)</w:t>
            </w:r>
          </w:p>
        </w:tc>
        <w:tc>
          <w:tcPr>
            <w:tcW w:w="2552" w:type="dxa"/>
            <w:shd w:val="clear" w:color="auto" w:fill="auto"/>
            <w:noWrap/>
            <w:vAlign w:val="bottom"/>
            <w:hideMark/>
          </w:tcPr>
          <w:p w14:paraId="69FAC927"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Litchfield (M)</w:t>
            </w:r>
          </w:p>
        </w:tc>
        <w:tc>
          <w:tcPr>
            <w:tcW w:w="3402" w:type="dxa"/>
            <w:shd w:val="clear" w:color="auto" w:fill="auto"/>
            <w:noWrap/>
            <w:vAlign w:val="bottom"/>
            <w:hideMark/>
          </w:tcPr>
          <w:p w14:paraId="5503D20E" w14:textId="77777777" w:rsidR="009218EC" w:rsidRPr="009218EC" w:rsidRDefault="009218EC" w:rsidP="009218EC">
            <w:pPr>
              <w:spacing w:before="0" w:after="0" w:line="240" w:lineRule="auto"/>
              <w:rPr>
                <w:rFonts w:ascii="Calibri" w:hAnsi="Calibri" w:cs="Calibri"/>
                <w:color w:val="000000"/>
                <w:sz w:val="22"/>
                <w:szCs w:val="22"/>
                <w:lang w:eastAsia="en-AU"/>
              </w:rPr>
            </w:pPr>
          </w:p>
        </w:tc>
      </w:tr>
    </w:tbl>
    <w:p w14:paraId="037BADC8" w14:textId="77777777" w:rsidR="00613C3E" w:rsidRDefault="00613C3E">
      <w:pPr>
        <w:spacing w:before="0" w:after="0" w:line="240" w:lineRule="auto"/>
        <w:rPr>
          <w:rFonts w:eastAsiaTheme="minorHAnsi" w:cstheme="minorBidi"/>
          <w:iCs/>
        </w:rPr>
      </w:pPr>
      <w:r>
        <w:rPr>
          <w:rFonts w:eastAsiaTheme="minorHAnsi" w:cstheme="minorBidi"/>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47"/>
        <w:gridCol w:w="3402"/>
      </w:tblGrid>
      <w:tr w:rsidR="009218EC" w:rsidRPr="009218EC" w14:paraId="1E243077" w14:textId="77777777" w:rsidTr="00C07FDA">
        <w:trPr>
          <w:trHeight w:val="300"/>
        </w:trPr>
        <w:tc>
          <w:tcPr>
            <w:tcW w:w="9493" w:type="dxa"/>
            <w:gridSpan w:val="3"/>
            <w:shd w:val="clear" w:color="auto" w:fill="auto"/>
            <w:noWrap/>
            <w:vAlign w:val="bottom"/>
            <w:hideMark/>
          </w:tcPr>
          <w:p w14:paraId="3724E9A5" w14:textId="77777777" w:rsidR="009218EC" w:rsidRPr="009218EC" w:rsidRDefault="009218EC" w:rsidP="009218EC">
            <w:pPr>
              <w:spacing w:before="0" w:after="0" w:line="240" w:lineRule="auto"/>
              <w:jc w:val="center"/>
              <w:rPr>
                <w:rFonts w:ascii="Calibri" w:hAnsi="Calibri" w:cs="Calibri"/>
                <w:b/>
                <w:bCs/>
                <w:color w:val="000000"/>
                <w:sz w:val="22"/>
                <w:szCs w:val="22"/>
                <w:lang w:eastAsia="en-AU"/>
              </w:rPr>
            </w:pPr>
            <w:r w:rsidRPr="009218EC">
              <w:rPr>
                <w:rFonts w:ascii="Calibri" w:hAnsi="Calibri" w:cs="Calibri"/>
                <w:b/>
                <w:bCs/>
                <w:color w:val="000000"/>
                <w:sz w:val="22"/>
                <w:szCs w:val="22"/>
                <w:lang w:eastAsia="en-AU"/>
              </w:rPr>
              <w:lastRenderedPageBreak/>
              <w:t>Queensland</w:t>
            </w:r>
          </w:p>
        </w:tc>
      </w:tr>
      <w:tr w:rsidR="009218EC" w:rsidRPr="009218EC" w14:paraId="2C077FC3" w14:textId="77777777" w:rsidTr="002F726A">
        <w:trPr>
          <w:trHeight w:val="300"/>
        </w:trPr>
        <w:tc>
          <w:tcPr>
            <w:tcW w:w="3544" w:type="dxa"/>
            <w:shd w:val="clear" w:color="auto" w:fill="auto"/>
            <w:noWrap/>
            <w:vAlign w:val="bottom"/>
            <w:hideMark/>
          </w:tcPr>
          <w:p w14:paraId="6D6410AE"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Balonne (S)</w:t>
            </w:r>
          </w:p>
        </w:tc>
        <w:tc>
          <w:tcPr>
            <w:tcW w:w="2547" w:type="dxa"/>
            <w:shd w:val="clear" w:color="auto" w:fill="auto"/>
            <w:noWrap/>
            <w:vAlign w:val="bottom"/>
            <w:hideMark/>
          </w:tcPr>
          <w:p w14:paraId="32E0E00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Lockyer Valley (R)</w:t>
            </w:r>
          </w:p>
        </w:tc>
        <w:tc>
          <w:tcPr>
            <w:tcW w:w="3402" w:type="dxa"/>
            <w:shd w:val="clear" w:color="auto" w:fill="auto"/>
            <w:noWrap/>
            <w:vAlign w:val="bottom"/>
            <w:hideMark/>
          </w:tcPr>
          <w:p w14:paraId="77FFD125"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Somerset (R)</w:t>
            </w:r>
          </w:p>
        </w:tc>
      </w:tr>
      <w:tr w:rsidR="009218EC" w:rsidRPr="009218EC" w14:paraId="6F60BCDD" w14:textId="77777777" w:rsidTr="002F726A">
        <w:trPr>
          <w:trHeight w:val="300"/>
        </w:trPr>
        <w:tc>
          <w:tcPr>
            <w:tcW w:w="3544" w:type="dxa"/>
            <w:shd w:val="clear" w:color="auto" w:fill="auto"/>
            <w:noWrap/>
            <w:vAlign w:val="bottom"/>
            <w:hideMark/>
          </w:tcPr>
          <w:p w14:paraId="36BD377A"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Banana (S)</w:t>
            </w:r>
          </w:p>
        </w:tc>
        <w:tc>
          <w:tcPr>
            <w:tcW w:w="2547" w:type="dxa"/>
            <w:shd w:val="clear" w:color="auto" w:fill="auto"/>
            <w:noWrap/>
            <w:vAlign w:val="bottom"/>
            <w:hideMark/>
          </w:tcPr>
          <w:p w14:paraId="140622C8"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Logan (C)</w:t>
            </w:r>
          </w:p>
        </w:tc>
        <w:tc>
          <w:tcPr>
            <w:tcW w:w="3402" w:type="dxa"/>
            <w:shd w:val="clear" w:color="auto" w:fill="auto"/>
            <w:noWrap/>
            <w:vAlign w:val="bottom"/>
            <w:hideMark/>
          </w:tcPr>
          <w:p w14:paraId="4A7115DE"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South Burnett (R)</w:t>
            </w:r>
          </w:p>
        </w:tc>
      </w:tr>
      <w:tr w:rsidR="009218EC" w:rsidRPr="009218EC" w14:paraId="67C7C6AB" w14:textId="77777777" w:rsidTr="002F726A">
        <w:trPr>
          <w:trHeight w:val="300"/>
        </w:trPr>
        <w:tc>
          <w:tcPr>
            <w:tcW w:w="3544" w:type="dxa"/>
            <w:shd w:val="clear" w:color="auto" w:fill="auto"/>
            <w:noWrap/>
            <w:vAlign w:val="bottom"/>
            <w:hideMark/>
          </w:tcPr>
          <w:p w14:paraId="6D3A549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Bundaberg (R)</w:t>
            </w:r>
          </w:p>
        </w:tc>
        <w:tc>
          <w:tcPr>
            <w:tcW w:w="2547" w:type="dxa"/>
            <w:shd w:val="clear" w:color="auto" w:fill="auto"/>
            <w:noWrap/>
            <w:vAlign w:val="bottom"/>
            <w:hideMark/>
          </w:tcPr>
          <w:p w14:paraId="71CCB4E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Maranoa (R)</w:t>
            </w:r>
          </w:p>
        </w:tc>
        <w:tc>
          <w:tcPr>
            <w:tcW w:w="3402" w:type="dxa"/>
            <w:shd w:val="clear" w:color="auto" w:fill="auto"/>
            <w:noWrap/>
            <w:vAlign w:val="bottom"/>
            <w:hideMark/>
          </w:tcPr>
          <w:p w14:paraId="554589E4"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Southern Downs (R)</w:t>
            </w:r>
          </w:p>
        </w:tc>
      </w:tr>
      <w:tr w:rsidR="009218EC" w:rsidRPr="009218EC" w14:paraId="4654F96A" w14:textId="77777777" w:rsidTr="002F726A">
        <w:trPr>
          <w:trHeight w:val="300"/>
        </w:trPr>
        <w:tc>
          <w:tcPr>
            <w:tcW w:w="3544" w:type="dxa"/>
            <w:shd w:val="clear" w:color="auto" w:fill="auto"/>
            <w:noWrap/>
            <w:vAlign w:val="bottom"/>
            <w:hideMark/>
          </w:tcPr>
          <w:p w14:paraId="761D7BF7" w14:textId="77777777" w:rsidR="009218EC" w:rsidRPr="009218EC" w:rsidRDefault="009218EC" w:rsidP="009218EC">
            <w:pPr>
              <w:spacing w:before="0" w:after="0" w:line="240" w:lineRule="auto"/>
              <w:rPr>
                <w:rFonts w:ascii="Calibri" w:hAnsi="Calibri" w:cs="Calibri"/>
                <w:sz w:val="22"/>
                <w:szCs w:val="22"/>
                <w:lang w:eastAsia="en-AU"/>
              </w:rPr>
            </w:pPr>
            <w:r w:rsidRPr="009218EC">
              <w:rPr>
                <w:rFonts w:ascii="Calibri" w:hAnsi="Calibri" w:cs="Calibri"/>
                <w:sz w:val="22"/>
                <w:szCs w:val="22"/>
                <w:lang w:eastAsia="en-AU"/>
              </w:rPr>
              <w:t>Central Highlands (R) (Qld)</w:t>
            </w:r>
          </w:p>
        </w:tc>
        <w:tc>
          <w:tcPr>
            <w:tcW w:w="2547" w:type="dxa"/>
            <w:shd w:val="clear" w:color="auto" w:fill="auto"/>
            <w:noWrap/>
            <w:vAlign w:val="bottom"/>
            <w:hideMark/>
          </w:tcPr>
          <w:p w14:paraId="64299782"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North Burnett (R)</w:t>
            </w:r>
          </w:p>
        </w:tc>
        <w:tc>
          <w:tcPr>
            <w:tcW w:w="3402" w:type="dxa"/>
            <w:shd w:val="clear" w:color="auto" w:fill="auto"/>
            <w:noWrap/>
            <w:vAlign w:val="bottom"/>
            <w:hideMark/>
          </w:tcPr>
          <w:p w14:paraId="2AA63BE8"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Toowoomba (R)</w:t>
            </w:r>
          </w:p>
        </w:tc>
      </w:tr>
      <w:tr w:rsidR="009218EC" w:rsidRPr="009218EC" w14:paraId="102E3C0A" w14:textId="77777777" w:rsidTr="002F726A">
        <w:trPr>
          <w:trHeight w:val="300"/>
        </w:trPr>
        <w:tc>
          <w:tcPr>
            <w:tcW w:w="3544" w:type="dxa"/>
            <w:shd w:val="clear" w:color="auto" w:fill="auto"/>
            <w:noWrap/>
            <w:vAlign w:val="bottom"/>
            <w:hideMark/>
          </w:tcPr>
          <w:p w14:paraId="44F131F2"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Gladstone (R)</w:t>
            </w:r>
          </w:p>
        </w:tc>
        <w:tc>
          <w:tcPr>
            <w:tcW w:w="2547" w:type="dxa"/>
            <w:shd w:val="clear" w:color="auto" w:fill="auto"/>
            <w:noWrap/>
            <w:vAlign w:val="bottom"/>
            <w:hideMark/>
          </w:tcPr>
          <w:p w14:paraId="7415F3F7"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Paroo (S)</w:t>
            </w:r>
          </w:p>
        </w:tc>
        <w:tc>
          <w:tcPr>
            <w:tcW w:w="3402" w:type="dxa"/>
            <w:shd w:val="clear" w:color="auto" w:fill="auto"/>
            <w:noWrap/>
            <w:vAlign w:val="bottom"/>
            <w:hideMark/>
          </w:tcPr>
          <w:p w14:paraId="093D4FE2"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Western Downs (R)</w:t>
            </w:r>
          </w:p>
        </w:tc>
      </w:tr>
      <w:tr w:rsidR="009218EC" w:rsidRPr="009218EC" w14:paraId="3C91EF76" w14:textId="77777777" w:rsidTr="002F726A">
        <w:trPr>
          <w:trHeight w:val="300"/>
        </w:trPr>
        <w:tc>
          <w:tcPr>
            <w:tcW w:w="3544" w:type="dxa"/>
            <w:shd w:val="clear" w:color="auto" w:fill="auto"/>
            <w:noWrap/>
            <w:vAlign w:val="bottom"/>
            <w:hideMark/>
          </w:tcPr>
          <w:p w14:paraId="58C2022E"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Gold Coast (C)</w:t>
            </w:r>
          </w:p>
        </w:tc>
        <w:tc>
          <w:tcPr>
            <w:tcW w:w="2547" w:type="dxa"/>
            <w:shd w:val="clear" w:color="auto" w:fill="auto"/>
            <w:noWrap/>
            <w:vAlign w:val="bottom"/>
            <w:hideMark/>
          </w:tcPr>
          <w:p w14:paraId="25DA818B"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Rockhampton (R)</w:t>
            </w:r>
          </w:p>
        </w:tc>
        <w:tc>
          <w:tcPr>
            <w:tcW w:w="3402" w:type="dxa"/>
            <w:shd w:val="clear" w:color="auto" w:fill="auto"/>
            <w:noWrap/>
            <w:vAlign w:val="bottom"/>
            <w:hideMark/>
          </w:tcPr>
          <w:p w14:paraId="4AA87B60" w14:textId="77777777" w:rsidR="009218EC" w:rsidRPr="009218EC" w:rsidRDefault="009218EC" w:rsidP="009218EC">
            <w:pPr>
              <w:spacing w:before="0" w:after="0" w:line="240" w:lineRule="auto"/>
              <w:rPr>
                <w:rFonts w:ascii="Calibri" w:hAnsi="Calibri" w:cs="Calibri"/>
                <w:color w:val="000000"/>
                <w:sz w:val="22"/>
                <w:szCs w:val="22"/>
                <w:lang w:eastAsia="en-AU"/>
              </w:rPr>
            </w:pPr>
          </w:p>
        </w:tc>
      </w:tr>
      <w:tr w:rsidR="009218EC" w:rsidRPr="009218EC" w14:paraId="0F16708E" w14:textId="77777777" w:rsidTr="002F726A">
        <w:trPr>
          <w:trHeight w:val="300"/>
        </w:trPr>
        <w:tc>
          <w:tcPr>
            <w:tcW w:w="3544" w:type="dxa"/>
            <w:shd w:val="clear" w:color="auto" w:fill="auto"/>
            <w:noWrap/>
            <w:vAlign w:val="bottom"/>
            <w:hideMark/>
          </w:tcPr>
          <w:p w14:paraId="459C56B0"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Goondiwindi (R)</w:t>
            </w:r>
          </w:p>
        </w:tc>
        <w:tc>
          <w:tcPr>
            <w:tcW w:w="2547" w:type="dxa"/>
            <w:shd w:val="clear" w:color="auto" w:fill="auto"/>
            <w:noWrap/>
            <w:vAlign w:val="bottom"/>
            <w:hideMark/>
          </w:tcPr>
          <w:p w14:paraId="19B66918" w14:textId="77777777" w:rsidR="009218EC" w:rsidRPr="009218EC" w:rsidRDefault="009218EC" w:rsidP="009218EC">
            <w:pPr>
              <w:spacing w:before="0" w:after="0" w:line="240" w:lineRule="auto"/>
              <w:rPr>
                <w:rFonts w:ascii="Calibri" w:hAnsi="Calibri" w:cs="Calibri"/>
                <w:color w:val="000000"/>
                <w:sz w:val="22"/>
                <w:szCs w:val="22"/>
                <w:lang w:eastAsia="en-AU"/>
              </w:rPr>
            </w:pPr>
            <w:r w:rsidRPr="009218EC">
              <w:rPr>
                <w:rFonts w:ascii="Calibri" w:hAnsi="Calibri" w:cs="Calibri"/>
                <w:color w:val="000000"/>
                <w:sz w:val="22"/>
                <w:szCs w:val="22"/>
                <w:lang w:eastAsia="en-AU"/>
              </w:rPr>
              <w:t>Scenic Rim (R)</w:t>
            </w:r>
          </w:p>
        </w:tc>
        <w:tc>
          <w:tcPr>
            <w:tcW w:w="3402" w:type="dxa"/>
            <w:shd w:val="clear" w:color="auto" w:fill="auto"/>
            <w:noWrap/>
            <w:vAlign w:val="bottom"/>
            <w:hideMark/>
          </w:tcPr>
          <w:p w14:paraId="05EA7851" w14:textId="77777777" w:rsidR="009218EC" w:rsidRPr="009218EC" w:rsidRDefault="009218EC" w:rsidP="009218EC">
            <w:pPr>
              <w:spacing w:before="0" w:after="0" w:line="240" w:lineRule="auto"/>
              <w:rPr>
                <w:rFonts w:ascii="Calibri" w:hAnsi="Calibri" w:cs="Calibri"/>
                <w:color w:val="000000"/>
                <w:sz w:val="22"/>
                <w:szCs w:val="22"/>
                <w:lang w:eastAsia="en-AU"/>
              </w:rPr>
            </w:pPr>
          </w:p>
        </w:tc>
      </w:tr>
    </w:tbl>
    <w:p w14:paraId="351F4950" w14:textId="77777777" w:rsidR="009218EC" w:rsidRDefault="009218EC" w:rsidP="00EC2B2A">
      <w:pPr>
        <w:pStyle w:val="ListBullet"/>
        <w:numPr>
          <w:ilvl w:val="0"/>
          <w:numId w:val="0"/>
        </w:numPr>
        <w:rPr>
          <w:rFonts w:eastAsiaTheme="minorHAnsi" w:cstheme="minorBidi"/>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3266"/>
      </w:tblGrid>
      <w:tr w:rsidR="00C07FDA" w:rsidRPr="00C07FDA" w14:paraId="394308BB" w14:textId="77777777" w:rsidTr="002F726A">
        <w:trPr>
          <w:trHeight w:val="300"/>
        </w:trPr>
        <w:tc>
          <w:tcPr>
            <w:tcW w:w="9498" w:type="dxa"/>
            <w:gridSpan w:val="3"/>
            <w:shd w:val="clear" w:color="auto" w:fill="auto"/>
            <w:noWrap/>
            <w:vAlign w:val="bottom"/>
            <w:hideMark/>
          </w:tcPr>
          <w:p w14:paraId="62001C1A" w14:textId="77777777" w:rsidR="00C07FDA" w:rsidRPr="00C07FDA" w:rsidRDefault="00C07FDA" w:rsidP="00C07FDA">
            <w:pPr>
              <w:spacing w:before="0" w:after="0" w:line="240" w:lineRule="auto"/>
              <w:jc w:val="center"/>
              <w:rPr>
                <w:rFonts w:ascii="Calibri" w:hAnsi="Calibri" w:cs="Calibri"/>
                <w:b/>
                <w:bCs/>
                <w:color w:val="000000"/>
                <w:sz w:val="22"/>
                <w:szCs w:val="22"/>
                <w:lang w:eastAsia="en-AU"/>
              </w:rPr>
            </w:pPr>
            <w:r w:rsidRPr="00C07FDA">
              <w:rPr>
                <w:rFonts w:ascii="Calibri" w:hAnsi="Calibri" w:cs="Calibri"/>
                <w:b/>
                <w:bCs/>
                <w:color w:val="000000"/>
                <w:sz w:val="22"/>
                <w:szCs w:val="22"/>
                <w:lang w:eastAsia="en-AU"/>
              </w:rPr>
              <w:t>South Australia</w:t>
            </w:r>
          </w:p>
        </w:tc>
      </w:tr>
      <w:tr w:rsidR="00AB31C3" w:rsidRPr="00C07FDA" w14:paraId="5F2B6462" w14:textId="77777777" w:rsidTr="00AB31C3">
        <w:trPr>
          <w:trHeight w:val="300"/>
        </w:trPr>
        <w:tc>
          <w:tcPr>
            <w:tcW w:w="3539" w:type="dxa"/>
            <w:shd w:val="clear" w:color="auto" w:fill="auto"/>
            <w:noWrap/>
            <w:vAlign w:val="center"/>
            <w:hideMark/>
          </w:tcPr>
          <w:p w14:paraId="5BB2CE5D" w14:textId="2E3805B0"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 xml:space="preserve">Adelaide Plains (DC) </w:t>
            </w:r>
          </w:p>
        </w:tc>
        <w:tc>
          <w:tcPr>
            <w:tcW w:w="2693" w:type="dxa"/>
            <w:shd w:val="clear" w:color="auto" w:fill="auto"/>
            <w:noWrap/>
            <w:vAlign w:val="bottom"/>
            <w:hideMark/>
          </w:tcPr>
          <w:p w14:paraId="75A3BD38" w14:textId="54D70875"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Goyder (DC)</w:t>
            </w:r>
          </w:p>
        </w:tc>
        <w:tc>
          <w:tcPr>
            <w:tcW w:w="3266" w:type="dxa"/>
            <w:shd w:val="clear" w:color="auto" w:fill="auto"/>
            <w:noWrap/>
            <w:vAlign w:val="bottom"/>
            <w:hideMark/>
          </w:tcPr>
          <w:p w14:paraId="259EFBB7"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Peterborough (DC)</w:t>
            </w:r>
          </w:p>
        </w:tc>
      </w:tr>
      <w:tr w:rsidR="00AB31C3" w:rsidRPr="00C07FDA" w14:paraId="7844F366" w14:textId="77777777" w:rsidTr="00AB31C3">
        <w:trPr>
          <w:trHeight w:val="300"/>
        </w:trPr>
        <w:tc>
          <w:tcPr>
            <w:tcW w:w="3539" w:type="dxa"/>
            <w:shd w:val="clear" w:color="auto" w:fill="auto"/>
            <w:noWrap/>
            <w:vAlign w:val="center"/>
            <w:hideMark/>
          </w:tcPr>
          <w:p w14:paraId="1EB6F9B1" w14:textId="152E78B6"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Alexandrina (DC)</w:t>
            </w:r>
          </w:p>
        </w:tc>
        <w:tc>
          <w:tcPr>
            <w:tcW w:w="2693" w:type="dxa"/>
            <w:shd w:val="clear" w:color="auto" w:fill="auto"/>
            <w:noWrap/>
            <w:vAlign w:val="bottom"/>
            <w:hideMark/>
          </w:tcPr>
          <w:p w14:paraId="6C95B8F7" w14:textId="153DB9C3"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Karoonda East Murray (DC)</w:t>
            </w:r>
          </w:p>
        </w:tc>
        <w:tc>
          <w:tcPr>
            <w:tcW w:w="3266" w:type="dxa"/>
            <w:shd w:val="clear" w:color="auto" w:fill="auto"/>
            <w:noWrap/>
            <w:vAlign w:val="bottom"/>
            <w:hideMark/>
          </w:tcPr>
          <w:p w14:paraId="46E5C860"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Playford (C)</w:t>
            </w:r>
          </w:p>
        </w:tc>
      </w:tr>
      <w:tr w:rsidR="00AB31C3" w:rsidRPr="00C07FDA" w14:paraId="12AA6135" w14:textId="77777777" w:rsidTr="00AB31C3">
        <w:trPr>
          <w:trHeight w:val="300"/>
        </w:trPr>
        <w:tc>
          <w:tcPr>
            <w:tcW w:w="3539" w:type="dxa"/>
            <w:shd w:val="clear" w:color="auto" w:fill="auto"/>
            <w:noWrap/>
            <w:vAlign w:val="center"/>
            <w:hideMark/>
          </w:tcPr>
          <w:p w14:paraId="083A78CF" w14:textId="4C77E7E2"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Barossa (DC)</w:t>
            </w:r>
          </w:p>
        </w:tc>
        <w:tc>
          <w:tcPr>
            <w:tcW w:w="2693" w:type="dxa"/>
            <w:shd w:val="clear" w:color="auto" w:fill="auto"/>
            <w:noWrap/>
            <w:vAlign w:val="bottom"/>
            <w:hideMark/>
          </w:tcPr>
          <w:p w14:paraId="46394E47" w14:textId="72DF7AE6"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Kimba (DC)</w:t>
            </w:r>
          </w:p>
        </w:tc>
        <w:tc>
          <w:tcPr>
            <w:tcW w:w="3266" w:type="dxa"/>
            <w:shd w:val="clear" w:color="auto" w:fill="auto"/>
            <w:noWrap/>
            <w:vAlign w:val="bottom"/>
            <w:hideMark/>
          </w:tcPr>
          <w:p w14:paraId="1F7CD2A9"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Port Augusta (C)</w:t>
            </w:r>
          </w:p>
        </w:tc>
      </w:tr>
      <w:tr w:rsidR="00AB31C3" w:rsidRPr="00C07FDA" w14:paraId="7C417432" w14:textId="77777777" w:rsidTr="00AB31C3">
        <w:trPr>
          <w:trHeight w:val="300"/>
        </w:trPr>
        <w:tc>
          <w:tcPr>
            <w:tcW w:w="3539" w:type="dxa"/>
            <w:shd w:val="clear" w:color="auto" w:fill="auto"/>
            <w:noWrap/>
            <w:vAlign w:val="center"/>
            <w:hideMark/>
          </w:tcPr>
          <w:p w14:paraId="2D5FF07E" w14:textId="6C75FD18"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Barunga West (DC)</w:t>
            </w:r>
          </w:p>
        </w:tc>
        <w:tc>
          <w:tcPr>
            <w:tcW w:w="2693" w:type="dxa"/>
            <w:shd w:val="clear" w:color="auto" w:fill="auto"/>
            <w:noWrap/>
            <w:vAlign w:val="bottom"/>
            <w:hideMark/>
          </w:tcPr>
          <w:p w14:paraId="5499DB21" w14:textId="4A7FD41B"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Light (RegC)</w:t>
            </w:r>
          </w:p>
        </w:tc>
        <w:tc>
          <w:tcPr>
            <w:tcW w:w="3266" w:type="dxa"/>
            <w:shd w:val="clear" w:color="auto" w:fill="auto"/>
            <w:noWrap/>
            <w:vAlign w:val="bottom"/>
            <w:hideMark/>
          </w:tcPr>
          <w:p w14:paraId="2D785429"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Port Lincoln (C)</w:t>
            </w:r>
          </w:p>
        </w:tc>
      </w:tr>
      <w:tr w:rsidR="00AB31C3" w:rsidRPr="00C07FDA" w14:paraId="3D095878" w14:textId="77777777" w:rsidTr="00AB31C3">
        <w:trPr>
          <w:trHeight w:val="300"/>
        </w:trPr>
        <w:tc>
          <w:tcPr>
            <w:tcW w:w="3539" w:type="dxa"/>
            <w:shd w:val="clear" w:color="auto" w:fill="auto"/>
            <w:noWrap/>
            <w:vAlign w:val="center"/>
            <w:hideMark/>
          </w:tcPr>
          <w:p w14:paraId="7613910E" w14:textId="10056C51"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Berri and Barmera (DC)</w:t>
            </w:r>
          </w:p>
        </w:tc>
        <w:tc>
          <w:tcPr>
            <w:tcW w:w="2693" w:type="dxa"/>
            <w:shd w:val="clear" w:color="auto" w:fill="auto"/>
            <w:noWrap/>
            <w:vAlign w:val="bottom"/>
            <w:hideMark/>
          </w:tcPr>
          <w:p w14:paraId="67B0BFB1" w14:textId="6C24184D"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Loxton Waikerie (DC)</w:t>
            </w:r>
          </w:p>
        </w:tc>
        <w:tc>
          <w:tcPr>
            <w:tcW w:w="3266" w:type="dxa"/>
            <w:shd w:val="clear" w:color="auto" w:fill="auto"/>
            <w:noWrap/>
            <w:vAlign w:val="bottom"/>
            <w:hideMark/>
          </w:tcPr>
          <w:p w14:paraId="02B6E204"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Renmark Paringa (DC)</w:t>
            </w:r>
          </w:p>
        </w:tc>
      </w:tr>
      <w:tr w:rsidR="00AB31C3" w:rsidRPr="00C07FDA" w14:paraId="2159B739" w14:textId="77777777" w:rsidTr="00AB31C3">
        <w:trPr>
          <w:trHeight w:val="300"/>
        </w:trPr>
        <w:tc>
          <w:tcPr>
            <w:tcW w:w="3539" w:type="dxa"/>
            <w:shd w:val="clear" w:color="auto" w:fill="auto"/>
            <w:noWrap/>
            <w:vAlign w:val="center"/>
            <w:hideMark/>
          </w:tcPr>
          <w:p w14:paraId="2A93C319" w14:textId="6B97D18D"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Clare and Gilbert Valleys (DC)</w:t>
            </w:r>
          </w:p>
        </w:tc>
        <w:tc>
          <w:tcPr>
            <w:tcW w:w="2693" w:type="dxa"/>
            <w:shd w:val="clear" w:color="auto" w:fill="auto"/>
            <w:noWrap/>
            <w:vAlign w:val="bottom"/>
            <w:hideMark/>
          </w:tcPr>
          <w:p w14:paraId="01B055DA"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Mid Murray (DC)</w:t>
            </w:r>
          </w:p>
        </w:tc>
        <w:tc>
          <w:tcPr>
            <w:tcW w:w="3266" w:type="dxa"/>
            <w:shd w:val="clear" w:color="auto" w:fill="auto"/>
            <w:noWrap/>
            <w:vAlign w:val="bottom"/>
            <w:hideMark/>
          </w:tcPr>
          <w:p w14:paraId="64DA2F69"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Southern Mallee (DC)</w:t>
            </w:r>
          </w:p>
        </w:tc>
      </w:tr>
      <w:tr w:rsidR="00AB31C3" w:rsidRPr="00C07FDA" w14:paraId="0AE8AECB" w14:textId="77777777" w:rsidTr="00AB31C3">
        <w:trPr>
          <w:trHeight w:val="300"/>
        </w:trPr>
        <w:tc>
          <w:tcPr>
            <w:tcW w:w="3539" w:type="dxa"/>
            <w:shd w:val="clear" w:color="auto" w:fill="auto"/>
            <w:noWrap/>
            <w:vAlign w:val="center"/>
            <w:hideMark/>
          </w:tcPr>
          <w:p w14:paraId="09D6DBA7" w14:textId="1DC6808E"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Cleve (DC)</w:t>
            </w:r>
          </w:p>
        </w:tc>
        <w:tc>
          <w:tcPr>
            <w:tcW w:w="2693" w:type="dxa"/>
            <w:shd w:val="clear" w:color="auto" w:fill="auto"/>
            <w:noWrap/>
            <w:vAlign w:val="bottom"/>
            <w:hideMark/>
          </w:tcPr>
          <w:p w14:paraId="12B55642"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Mount Barker (DC)</w:t>
            </w:r>
          </w:p>
        </w:tc>
        <w:tc>
          <w:tcPr>
            <w:tcW w:w="3266" w:type="dxa"/>
            <w:shd w:val="clear" w:color="auto" w:fill="auto"/>
            <w:noWrap/>
            <w:vAlign w:val="bottom"/>
            <w:hideMark/>
          </w:tcPr>
          <w:p w14:paraId="51BAEB7B" w14:textId="77777777" w:rsidR="00AB31C3" w:rsidRPr="00C07FDA" w:rsidRDefault="00AB31C3" w:rsidP="00AB31C3">
            <w:pPr>
              <w:spacing w:before="0" w:after="0" w:line="240" w:lineRule="auto"/>
              <w:rPr>
                <w:rFonts w:ascii="Calibri" w:hAnsi="Calibri" w:cs="Calibri"/>
                <w:sz w:val="22"/>
                <w:szCs w:val="22"/>
                <w:lang w:eastAsia="en-AU"/>
              </w:rPr>
            </w:pPr>
            <w:r w:rsidRPr="00C07FDA">
              <w:rPr>
                <w:rFonts w:ascii="Calibri" w:hAnsi="Calibri" w:cs="Calibri"/>
                <w:sz w:val="22"/>
                <w:szCs w:val="22"/>
                <w:lang w:eastAsia="en-AU"/>
              </w:rPr>
              <w:t>The Coorong (DC)</w:t>
            </w:r>
          </w:p>
        </w:tc>
      </w:tr>
      <w:tr w:rsidR="00AB31C3" w:rsidRPr="00C07FDA" w14:paraId="6A5D97E3" w14:textId="77777777" w:rsidTr="00AB31C3">
        <w:trPr>
          <w:trHeight w:val="300"/>
        </w:trPr>
        <w:tc>
          <w:tcPr>
            <w:tcW w:w="3539" w:type="dxa"/>
            <w:shd w:val="clear" w:color="auto" w:fill="auto"/>
            <w:noWrap/>
            <w:vAlign w:val="center"/>
            <w:hideMark/>
          </w:tcPr>
          <w:p w14:paraId="1B8664CF" w14:textId="6069F94E"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Copper Coast (DC)</w:t>
            </w:r>
          </w:p>
        </w:tc>
        <w:tc>
          <w:tcPr>
            <w:tcW w:w="2693" w:type="dxa"/>
            <w:shd w:val="clear" w:color="auto" w:fill="auto"/>
            <w:noWrap/>
            <w:vAlign w:val="bottom"/>
            <w:hideMark/>
          </w:tcPr>
          <w:p w14:paraId="0DD6227C"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Mount Remarkable (DC)</w:t>
            </w:r>
          </w:p>
        </w:tc>
        <w:tc>
          <w:tcPr>
            <w:tcW w:w="3266" w:type="dxa"/>
            <w:shd w:val="clear" w:color="auto" w:fill="auto"/>
            <w:noWrap/>
            <w:vAlign w:val="bottom"/>
            <w:hideMark/>
          </w:tcPr>
          <w:p w14:paraId="6AF594E2"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Wakefield (DC)</w:t>
            </w:r>
          </w:p>
        </w:tc>
      </w:tr>
      <w:tr w:rsidR="00AB31C3" w:rsidRPr="00C07FDA" w14:paraId="4A7E4216" w14:textId="77777777" w:rsidTr="00AB31C3">
        <w:trPr>
          <w:trHeight w:val="300"/>
        </w:trPr>
        <w:tc>
          <w:tcPr>
            <w:tcW w:w="3539" w:type="dxa"/>
            <w:shd w:val="clear" w:color="auto" w:fill="auto"/>
            <w:noWrap/>
            <w:vAlign w:val="center"/>
            <w:hideMark/>
          </w:tcPr>
          <w:p w14:paraId="2398CDFC" w14:textId="3144C147"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Flinders Ranges (DC)</w:t>
            </w:r>
          </w:p>
        </w:tc>
        <w:tc>
          <w:tcPr>
            <w:tcW w:w="2693" w:type="dxa"/>
            <w:shd w:val="clear" w:color="auto" w:fill="auto"/>
            <w:noWrap/>
            <w:vAlign w:val="bottom"/>
            <w:hideMark/>
          </w:tcPr>
          <w:p w14:paraId="38231351"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Murray Bridge (RC)</w:t>
            </w:r>
          </w:p>
        </w:tc>
        <w:tc>
          <w:tcPr>
            <w:tcW w:w="3266" w:type="dxa"/>
            <w:shd w:val="clear" w:color="auto" w:fill="auto"/>
            <w:noWrap/>
            <w:vAlign w:val="bottom"/>
            <w:hideMark/>
          </w:tcPr>
          <w:p w14:paraId="34A8CAF1"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Yorke Peninsula (DC)</w:t>
            </w:r>
          </w:p>
        </w:tc>
      </w:tr>
      <w:tr w:rsidR="00AB31C3" w:rsidRPr="00C07FDA" w14:paraId="788CE194" w14:textId="77777777" w:rsidTr="00AB31C3">
        <w:trPr>
          <w:trHeight w:val="300"/>
        </w:trPr>
        <w:tc>
          <w:tcPr>
            <w:tcW w:w="3539" w:type="dxa"/>
            <w:shd w:val="clear" w:color="auto" w:fill="auto"/>
            <w:noWrap/>
            <w:vAlign w:val="center"/>
            <w:hideMark/>
          </w:tcPr>
          <w:p w14:paraId="68BA2B38" w14:textId="610C18BB" w:rsidR="00AB31C3" w:rsidRPr="00C07FDA" w:rsidRDefault="00AB31C3" w:rsidP="00AB31C3">
            <w:pPr>
              <w:spacing w:before="0" w:after="0" w:line="240" w:lineRule="auto"/>
              <w:rPr>
                <w:rFonts w:ascii="Calibri" w:hAnsi="Calibri" w:cs="Calibri"/>
                <w:color w:val="000000"/>
                <w:sz w:val="22"/>
                <w:szCs w:val="22"/>
                <w:lang w:eastAsia="en-AU"/>
              </w:rPr>
            </w:pPr>
            <w:r w:rsidRPr="005607A3">
              <w:rPr>
                <w:rFonts w:ascii="Calibri" w:hAnsi="Calibri"/>
                <w:color w:val="000000"/>
                <w:sz w:val="22"/>
                <w:szCs w:val="22"/>
                <w:lang w:eastAsia="en-AU"/>
              </w:rPr>
              <w:t>Franklin Harbour (DC)</w:t>
            </w:r>
          </w:p>
        </w:tc>
        <w:tc>
          <w:tcPr>
            <w:tcW w:w="2693" w:type="dxa"/>
            <w:shd w:val="clear" w:color="auto" w:fill="auto"/>
            <w:noWrap/>
            <w:vAlign w:val="bottom"/>
            <w:hideMark/>
          </w:tcPr>
          <w:p w14:paraId="4918EC65" w14:textId="77777777" w:rsidR="00AB31C3" w:rsidRPr="00C07FDA" w:rsidRDefault="00AB31C3" w:rsidP="00AB31C3">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Orroroo/Carrieton (DC)</w:t>
            </w:r>
          </w:p>
        </w:tc>
        <w:tc>
          <w:tcPr>
            <w:tcW w:w="3266" w:type="dxa"/>
            <w:shd w:val="clear" w:color="auto" w:fill="auto"/>
            <w:noWrap/>
            <w:vAlign w:val="bottom"/>
            <w:hideMark/>
          </w:tcPr>
          <w:p w14:paraId="5C31AB7E" w14:textId="77777777" w:rsidR="00AB31C3" w:rsidRPr="00C07FDA" w:rsidRDefault="00AB31C3" w:rsidP="00AB31C3">
            <w:pPr>
              <w:spacing w:before="0" w:after="0" w:line="240" w:lineRule="auto"/>
              <w:rPr>
                <w:rFonts w:ascii="Calibri" w:hAnsi="Calibri" w:cs="Calibri"/>
                <w:color w:val="000000"/>
                <w:sz w:val="22"/>
                <w:szCs w:val="22"/>
                <w:lang w:eastAsia="en-AU"/>
              </w:rPr>
            </w:pPr>
          </w:p>
        </w:tc>
      </w:tr>
    </w:tbl>
    <w:p w14:paraId="2684E39B" w14:textId="77777777" w:rsidR="00C07FDA" w:rsidRDefault="00C07FDA" w:rsidP="000479FE">
      <w:pPr>
        <w:rPr>
          <w:rFonts w:eastAsiaTheme="minorHAnsi"/>
          <w:sz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3261"/>
      </w:tblGrid>
      <w:tr w:rsidR="00C07FDA" w:rsidRPr="00C07FDA" w14:paraId="3B0F3D5A" w14:textId="77777777" w:rsidTr="002F726A">
        <w:trPr>
          <w:trHeight w:val="300"/>
        </w:trPr>
        <w:tc>
          <w:tcPr>
            <w:tcW w:w="9493" w:type="dxa"/>
            <w:gridSpan w:val="3"/>
            <w:shd w:val="clear" w:color="auto" w:fill="auto"/>
            <w:noWrap/>
            <w:vAlign w:val="bottom"/>
            <w:hideMark/>
          </w:tcPr>
          <w:p w14:paraId="04F1607D" w14:textId="77777777" w:rsidR="00C07FDA" w:rsidRPr="00C07FDA" w:rsidRDefault="00C07FDA" w:rsidP="00C07FDA">
            <w:pPr>
              <w:spacing w:before="0" w:after="0" w:line="240" w:lineRule="auto"/>
              <w:jc w:val="center"/>
              <w:rPr>
                <w:rFonts w:ascii="Calibri" w:hAnsi="Calibri" w:cs="Calibri"/>
                <w:b/>
                <w:bCs/>
                <w:color w:val="000000"/>
                <w:sz w:val="22"/>
                <w:szCs w:val="22"/>
                <w:lang w:eastAsia="en-AU"/>
              </w:rPr>
            </w:pPr>
            <w:r w:rsidRPr="00C07FDA">
              <w:rPr>
                <w:rFonts w:ascii="Calibri" w:hAnsi="Calibri" w:cs="Calibri"/>
                <w:b/>
                <w:bCs/>
                <w:color w:val="000000"/>
                <w:sz w:val="22"/>
                <w:szCs w:val="22"/>
                <w:lang w:eastAsia="en-AU"/>
              </w:rPr>
              <w:t>Western Australia</w:t>
            </w:r>
          </w:p>
        </w:tc>
      </w:tr>
      <w:tr w:rsidR="00C07FDA" w:rsidRPr="00C07FDA" w14:paraId="076C2EAF" w14:textId="77777777" w:rsidTr="002F726A">
        <w:trPr>
          <w:trHeight w:val="300"/>
        </w:trPr>
        <w:tc>
          <w:tcPr>
            <w:tcW w:w="3114" w:type="dxa"/>
            <w:shd w:val="clear" w:color="auto" w:fill="auto"/>
            <w:noWrap/>
            <w:vAlign w:val="bottom"/>
            <w:hideMark/>
          </w:tcPr>
          <w:p w14:paraId="52B18A66"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Albany (C)</w:t>
            </w:r>
          </w:p>
        </w:tc>
        <w:tc>
          <w:tcPr>
            <w:tcW w:w="3118" w:type="dxa"/>
            <w:shd w:val="clear" w:color="auto" w:fill="auto"/>
            <w:noWrap/>
            <w:vAlign w:val="bottom"/>
            <w:hideMark/>
          </w:tcPr>
          <w:p w14:paraId="001749B1"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Dandaragan (S)</w:t>
            </w:r>
          </w:p>
        </w:tc>
        <w:tc>
          <w:tcPr>
            <w:tcW w:w="3261" w:type="dxa"/>
            <w:shd w:val="clear" w:color="auto" w:fill="auto"/>
            <w:noWrap/>
            <w:vAlign w:val="bottom"/>
            <w:hideMark/>
          </w:tcPr>
          <w:p w14:paraId="1872CE97"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Lake Grace (S)</w:t>
            </w:r>
          </w:p>
        </w:tc>
      </w:tr>
      <w:tr w:rsidR="00C07FDA" w:rsidRPr="00C07FDA" w14:paraId="1B4F3D7C" w14:textId="77777777" w:rsidTr="002F726A">
        <w:trPr>
          <w:trHeight w:val="300"/>
        </w:trPr>
        <w:tc>
          <w:tcPr>
            <w:tcW w:w="3114" w:type="dxa"/>
            <w:shd w:val="clear" w:color="auto" w:fill="auto"/>
            <w:noWrap/>
            <w:vAlign w:val="bottom"/>
            <w:hideMark/>
          </w:tcPr>
          <w:p w14:paraId="5C4796B4"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Augusta-Margaret River (S)</w:t>
            </w:r>
          </w:p>
        </w:tc>
        <w:tc>
          <w:tcPr>
            <w:tcW w:w="3118" w:type="dxa"/>
            <w:shd w:val="clear" w:color="auto" w:fill="auto"/>
            <w:noWrap/>
            <w:vAlign w:val="bottom"/>
            <w:hideMark/>
          </w:tcPr>
          <w:p w14:paraId="416D68B3"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Dardanup (S)</w:t>
            </w:r>
          </w:p>
        </w:tc>
        <w:tc>
          <w:tcPr>
            <w:tcW w:w="3261" w:type="dxa"/>
            <w:shd w:val="clear" w:color="auto" w:fill="auto"/>
            <w:noWrap/>
            <w:vAlign w:val="bottom"/>
            <w:hideMark/>
          </w:tcPr>
          <w:p w14:paraId="1D568594"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Meekatharra</w:t>
            </w:r>
          </w:p>
        </w:tc>
      </w:tr>
      <w:tr w:rsidR="00C07FDA" w:rsidRPr="00C07FDA" w14:paraId="623176AA" w14:textId="77777777" w:rsidTr="002F726A">
        <w:trPr>
          <w:trHeight w:val="300"/>
        </w:trPr>
        <w:tc>
          <w:tcPr>
            <w:tcW w:w="3114" w:type="dxa"/>
            <w:shd w:val="clear" w:color="auto" w:fill="auto"/>
            <w:noWrap/>
            <w:vAlign w:val="bottom"/>
            <w:hideMark/>
          </w:tcPr>
          <w:p w14:paraId="49F672CC"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Beverley (S)</w:t>
            </w:r>
          </w:p>
        </w:tc>
        <w:tc>
          <w:tcPr>
            <w:tcW w:w="3118" w:type="dxa"/>
            <w:shd w:val="clear" w:color="auto" w:fill="auto"/>
            <w:noWrap/>
            <w:vAlign w:val="bottom"/>
            <w:hideMark/>
          </w:tcPr>
          <w:p w14:paraId="0E9ED128"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Denmark (S)</w:t>
            </w:r>
          </w:p>
        </w:tc>
        <w:tc>
          <w:tcPr>
            <w:tcW w:w="3261" w:type="dxa"/>
            <w:shd w:val="clear" w:color="auto" w:fill="auto"/>
            <w:noWrap/>
            <w:vAlign w:val="bottom"/>
            <w:hideMark/>
          </w:tcPr>
          <w:p w14:paraId="7DCAA539"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Mingenew (S)</w:t>
            </w:r>
          </w:p>
        </w:tc>
      </w:tr>
      <w:tr w:rsidR="00C07FDA" w:rsidRPr="00C07FDA" w14:paraId="3086A34B" w14:textId="77777777" w:rsidTr="002F726A">
        <w:trPr>
          <w:trHeight w:val="300"/>
        </w:trPr>
        <w:tc>
          <w:tcPr>
            <w:tcW w:w="3114" w:type="dxa"/>
            <w:shd w:val="clear" w:color="auto" w:fill="auto"/>
            <w:noWrap/>
            <w:vAlign w:val="bottom"/>
            <w:hideMark/>
          </w:tcPr>
          <w:p w14:paraId="1EA23472"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Boddington (S)</w:t>
            </w:r>
          </w:p>
        </w:tc>
        <w:tc>
          <w:tcPr>
            <w:tcW w:w="3118" w:type="dxa"/>
            <w:shd w:val="clear" w:color="auto" w:fill="auto"/>
            <w:noWrap/>
            <w:vAlign w:val="bottom"/>
            <w:hideMark/>
          </w:tcPr>
          <w:p w14:paraId="4FC2C757"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Derby-West Kimberley (S)</w:t>
            </w:r>
          </w:p>
        </w:tc>
        <w:tc>
          <w:tcPr>
            <w:tcW w:w="3261" w:type="dxa"/>
            <w:shd w:val="clear" w:color="auto" w:fill="auto"/>
            <w:noWrap/>
            <w:vAlign w:val="bottom"/>
            <w:hideMark/>
          </w:tcPr>
          <w:p w14:paraId="7E662AD8"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Moora (S)</w:t>
            </w:r>
          </w:p>
        </w:tc>
      </w:tr>
      <w:tr w:rsidR="00C07FDA" w:rsidRPr="00C07FDA" w14:paraId="62F8C170" w14:textId="77777777" w:rsidTr="002F726A">
        <w:trPr>
          <w:trHeight w:val="300"/>
        </w:trPr>
        <w:tc>
          <w:tcPr>
            <w:tcW w:w="3114" w:type="dxa"/>
            <w:shd w:val="clear" w:color="auto" w:fill="auto"/>
            <w:noWrap/>
            <w:vAlign w:val="bottom"/>
            <w:hideMark/>
          </w:tcPr>
          <w:p w14:paraId="383353C8"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Boyup Brook (S)</w:t>
            </w:r>
          </w:p>
        </w:tc>
        <w:tc>
          <w:tcPr>
            <w:tcW w:w="3118" w:type="dxa"/>
            <w:shd w:val="clear" w:color="auto" w:fill="auto"/>
            <w:noWrap/>
            <w:vAlign w:val="bottom"/>
            <w:hideMark/>
          </w:tcPr>
          <w:p w14:paraId="2421E9D6"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Donnybrook-Balingup (S)</w:t>
            </w:r>
          </w:p>
        </w:tc>
        <w:tc>
          <w:tcPr>
            <w:tcW w:w="3261" w:type="dxa"/>
            <w:shd w:val="clear" w:color="auto" w:fill="auto"/>
            <w:noWrap/>
            <w:vAlign w:val="bottom"/>
            <w:hideMark/>
          </w:tcPr>
          <w:p w14:paraId="441489D6"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Nannup (S)</w:t>
            </w:r>
          </w:p>
        </w:tc>
      </w:tr>
      <w:tr w:rsidR="00C07FDA" w:rsidRPr="00C07FDA" w14:paraId="24EB751C" w14:textId="77777777" w:rsidTr="002F726A">
        <w:trPr>
          <w:trHeight w:val="300"/>
        </w:trPr>
        <w:tc>
          <w:tcPr>
            <w:tcW w:w="3114" w:type="dxa"/>
            <w:shd w:val="clear" w:color="auto" w:fill="auto"/>
            <w:noWrap/>
            <w:vAlign w:val="bottom"/>
            <w:hideMark/>
          </w:tcPr>
          <w:p w14:paraId="7C21D8B3"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Brookton (S)</w:t>
            </w:r>
          </w:p>
        </w:tc>
        <w:tc>
          <w:tcPr>
            <w:tcW w:w="3118" w:type="dxa"/>
            <w:shd w:val="clear" w:color="auto" w:fill="auto"/>
            <w:noWrap/>
            <w:vAlign w:val="bottom"/>
            <w:hideMark/>
          </w:tcPr>
          <w:p w14:paraId="39834443"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Dumbleyung (S)</w:t>
            </w:r>
          </w:p>
        </w:tc>
        <w:tc>
          <w:tcPr>
            <w:tcW w:w="3261" w:type="dxa"/>
            <w:shd w:val="clear" w:color="auto" w:fill="auto"/>
            <w:noWrap/>
            <w:vAlign w:val="bottom"/>
            <w:hideMark/>
          </w:tcPr>
          <w:p w14:paraId="7BDE9447"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Plantagenet (S)</w:t>
            </w:r>
          </w:p>
        </w:tc>
      </w:tr>
      <w:tr w:rsidR="00C07FDA" w:rsidRPr="00C07FDA" w14:paraId="714D689A" w14:textId="77777777" w:rsidTr="002F726A">
        <w:trPr>
          <w:trHeight w:val="300"/>
        </w:trPr>
        <w:tc>
          <w:tcPr>
            <w:tcW w:w="3114" w:type="dxa"/>
            <w:shd w:val="clear" w:color="auto" w:fill="auto"/>
            <w:noWrap/>
            <w:vAlign w:val="bottom"/>
            <w:hideMark/>
          </w:tcPr>
          <w:p w14:paraId="77F87CD3"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Broome (S)</w:t>
            </w:r>
          </w:p>
        </w:tc>
        <w:tc>
          <w:tcPr>
            <w:tcW w:w="3118" w:type="dxa"/>
            <w:shd w:val="clear" w:color="auto" w:fill="auto"/>
            <w:noWrap/>
            <w:vAlign w:val="bottom"/>
            <w:hideMark/>
          </w:tcPr>
          <w:p w14:paraId="12D999B3"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East Pilbara (S)</w:t>
            </w:r>
          </w:p>
        </w:tc>
        <w:tc>
          <w:tcPr>
            <w:tcW w:w="3261" w:type="dxa"/>
            <w:shd w:val="clear" w:color="auto" w:fill="auto"/>
            <w:noWrap/>
            <w:vAlign w:val="bottom"/>
            <w:hideMark/>
          </w:tcPr>
          <w:p w14:paraId="40EA22FF"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Quairading (S)</w:t>
            </w:r>
          </w:p>
        </w:tc>
      </w:tr>
      <w:tr w:rsidR="00C07FDA" w:rsidRPr="00C07FDA" w14:paraId="0B30B3F8" w14:textId="77777777" w:rsidTr="002F726A">
        <w:trPr>
          <w:trHeight w:val="300"/>
        </w:trPr>
        <w:tc>
          <w:tcPr>
            <w:tcW w:w="3114" w:type="dxa"/>
            <w:shd w:val="clear" w:color="auto" w:fill="auto"/>
            <w:noWrap/>
            <w:vAlign w:val="bottom"/>
            <w:hideMark/>
          </w:tcPr>
          <w:p w14:paraId="41B2BF3A"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Broomehill-Tambellup (S)</w:t>
            </w:r>
          </w:p>
        </w:tc>
        <w:tc>
          <w:tcPr>
            <w:tcW w:w="3118" w:type="dxa"/>
            <w:shd w:val="clear" w:color="auto" w:fill="auto"/>
            <w:noWrap/>
            <w:vAlign w:val="bottom"/>
            <w:hideMark/>
          </w:tcPr>
          <w:p w14:paraId="015EE17A"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Esperance (S)</w:t>
            </w:r>
          </w:p>
        </w:tc>
        <w:tc>
          <w:tcPr>
            <w:tcW w:w="3261" w:type="dxa"/>
            <w:shd w:val="clear" w:color="auto" w:fill="auto"/>
            <w:noWrap/>
            <w:vAlign w:val="bottom"/>
            <w:hideMark/>
          </w:tcPr>
          <w:p w14:paraId="2FFCAAC9"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Ravensthorpe (S)</w:t>
            </w:r>
          </w:p>
        </w:tc>
      </w:tr>
      <w:tr w:rsidR="00C07FDA" w:rsidRPr="00C07FDA" w14:paraId="2041816C" w14:textId="77777777" w:rsidTr="002F726A">
        <w:trPr>
          <w:trHeight w:val="300"/>
        </w:trPr>
        <w:tc>
          <w:tcPr>
            <w:tcW w:w="3114" w:type="dxa"/>
            <w:shd w:val="clear" w:color="auto" w:fill="auto"/>
            <w:noWrap/>
            <w:vAlign w:val="bottom"/>
            <w:hideMark/>
          </w:tcPr>
          <w:p w14:paraId="6674F2FE"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Bruce Rock (S)</w:t>
            </w:r>
          </w:p>
        </w:tc>
        <w:tc>
          <w:tcPr>
            <w:tcW w:w="3118" w:type="dxa"/>
            <w:shd w:val="clear" w:color="auto" w:fill="auto"/>
            <w:noWrap/>
            <w:vAlign w:val="bottom"/>
            <w:hideMark/>
          </w:tcPr>
          <w:p w14:paraId="2F9ADDD1"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Gingin (S)</w:t>
            </w:r>
          </w:p>
        </w:tc>
        <w:tc>
          <w:tcPr>
            <w:tcW w:w="3261" w:type="dxa"/>
            <w:shd w:val="clear" w:color="auto" w:fill="auto"/>
            <w:noWrap/>
            <w:vAlign w:val="bottom"/>
            <w:hideMark/>
          </w:tcPr>
          <w:p w14:paraId="633C6D7F"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Three Springs (S)</w:t>
            </w:r>
          </w:p>
        </w:tc>
      </w:tr>
      <w:tr w:rsidR="00C07FDA" w:rsidRPr="00C07FDA" w14:paraId="548CA488" w14:textId="77777777" w:rsidTr="002F726A">
        <w:trPr>
          <w:trHeight w:val="300"/>
        </w:trPr>
        <w:tc>
          <w:tcPr>
            <w:tcW w:w="3114" w:type="dxa"/>
            <w:shd w:val="clear" w:color="auto" w:fill="auto"/>
            <w:noWrap/>
            <w:vAlign w:val="bottom"/>
            <w:hideMark/>
          </w:tcPr>
          <w:p w14:paraId="0C0ECF60"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Busselton (C)</w:t>
            </w:r>
          </w:p>
        </w:tc>
        <w:tc>
          <w:tcPr>
            <w:tcW w:w="3118" w:type="dxa"/>
            <w:shd w:val="clear" w:color="auto" w:fill="auto"/>
            <w:noWrap/>
            <w:vAlign w:val="bottom"/>
            <w:hideMark/>
          </w:tcPr>
          <w:p w14:paraId="2F363FC3"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Gnowangerup (S)</w:t>
            </w:r>
          </w:p>
        </w:tc>
        <w:tc>
          <w:tcPr>
            <w:tcW w:w="3261" w:type="dxa"/>
            <w:shd w:val="clear" w:color="auto" w:fill="auto"/>
            <w:noWrap/>
            <w:vAlign w:val="bottom"/>
            <w:hideMark/>
          </w:tcPr>
          <w:p w14:paraId="4F38E3EC"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Wanneroo (C)</w:t>
            </w:r>
          </w:p>
        </w:tc>
      </w:tr>
      <w:tr w:rsidR="00C07FDA" w:rsidRPr="00C07FDA" w14:paraId="2D1B3E6A" w14:textId="77777777" w:rsidTr="002F726A">
        <w:trPr>
          <w:trHeight w:val="300"/>
        </w:trPr>
        <w:tc>
          <w:tcPr>
            <w:tcW w:w="3114" w:type="dxa"/>
            <w:shd w:val="clear" w:color="auto" w:fill="auto"/>
            <w:noWrap/>
            <w:vAlign w:val="bottom"/>
            <w:hideMark/>
          </w:tcPr>
          <w:p w14:paraId="3290E068"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Capel (S)</w:t>
            </w:r>
          </w:p>
        </w:tc>
        <w:tc>
          <w:tcPr>
            <w:tcW w:w="3118" w:type="dxa"/>
            <w:shd w:val="clear" w:color="auto" w:fill="auto"/>
            <w:noWrap/>
            <w:vAlign w:val="bottom"/>
            <w:hideMark/>
          </w:tcPr>
          <w:p w14:paraId="7AFDB7F1"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Greater Geraldton (C)</w:t>
            </w:r>
          </w:p>
        </w:tc>
        <w:tc>
          <w:tcPr>
            <w:tcW w:w="3261" w:type="dxa"/>
            <w:shd w:val="clear" w:color="auto" w:fill="auto"/>
            <w:noWrap/>
            <w:vAlign w:val="bottom"/>
            <w:hideMark/>
          </w:tcPr>
          <w:p w14:paraId="7286814C"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West Arthur (S)</w:t>
            </w:r>
          </w:p>
        </w:tc>
      </w:tr>
      <w:tr w:rsidR="00C07FDA" w:rsidRPr="00C07FDA" w14:paraId="1BD94CE9" w14:textId="77777777" w:rsidTr="002F726A">
        <w:trPr>
          <w:trHeight w:val="300"/>
        </w:trPr>
        <w:tc>
          <w:tcPr>
            <w:tcW w:w="3114" w:type="dxa"/>
            <w:shd w:val="clear" w:color="auto" w:fill="auto"/>
            <w:noWrap/>
            <w:vAlign w:val="bottom"/>
            <w:hideMark/>
          </w:tcPr>
          <w:p w14:paraId="09364174"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Carnamah (S)</w:t>
            </w:r>
          </w:p>
        </w:tc>
        <w:tc>
          <w:tcPr>
            <w:tcW w:w="3118" w:type="dxa"/>
            <w:shd w:val="clear" w:color="auto" w:fill="auto"/>
            <w:noWrap/>
            <w:vAlign w:val="bottom"/>
            <w:hideMark/>
          </w:tcPr>
          <w:p w14:paraId="0179A38F"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Harvey (S)</w:t>
            </w:r>
          </w:p>
        </w:tc>
        <w:tc>
          <w:tcPr>
            <w:tcW w:w="3261" w:type="dxa"/>
            <w:shd w:val="clear" w:color="auto" w:fill="auto"/>
            <w:noWrap/>
            <w:vAlign w:val="bottom"/>
            <w:hideMark/>
          </w:tcPr>
          <w:p w14:paraId="32846311"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Wickepin (S)</w:t>
            </w:r>
          </w:p>
        </w:tc>
      </w:tr>
      <w:tr w:rsidR="00C07FDA" w:rsidRPr="00C07FDA" w14:paraId="7CE481B0" w14:textId="77777777" w:rsidTr="002F726A">
        <w:trPr>
          <w:trHeight w:val="300"/>
        </w:trPr>
        <w:tc>
          <w:tcPr>
            <w:tcW w:w="3114" w:type="dxa"/>
            <w:shd w:val="clear" w:color="auto" w:fill="auto"/>
            <w:noWrap/>
            <w:vAlign w:val="bottom"/>
            <w:hideMark/>
          </w:tcPr>
          <w:p w14:paraId="7A683B6E"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Chapman Valley (S)</w:t>
            </w:r>
          </w:p>
        </w:tc>
        <w:tc>
          <w:tcPr>
            <w:tcW w:w="3118" w:type="dxa"/>
            <w:shd w:val="clear" w:color="auto" w:fill="auto"/>
            <w:noWrap/>
            <w:vAlign w:val="bottom"/>
            <w:hideMark/>
          </w:tcPr>
          <w:p w14:paraId="0BBCD6AD"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Irwin (S)</w:t>
            </w:r>
          </w:p>
        </w:tc>
        <w:tc>
          <w:tcPr>
            <w:tcW w:w="3261" w:type="dxa"/>
            <w:shd w:val="clear" w:color="auto" w:fill="auto"/>
            <w:noWrap/>
            <w:vAlign w:val="bottom"/>
            <w:hideMark/>
          </w:tcPr>
          <w:p w14:paraId="66844F56"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Williams (S)</w:t>
            </w:r>
          </w:p>
        </w:tc>
      </w:tr>
      <w:tr w:rsidR="00C07FDA" w:rsidRPr="00C07FDA" w14:paraId="08F86073" w14:textId="77777777" w:rsidTr="002F726A">
        <w:trPr>
          <w:trHeight w:val="300"/>
        </w:trPr>
        <w:tc>
          <w:tcPr>
            <w:tcW w:w="3114" w:type="dxa"/>
            <w:shd w:val="clear" w:color="auto" w:fill="auto"/>
            <w:noWrap/>
            <w:vAlign w:val="bottom"/>
            <w:hideMark/>
          </w:tcPr>
          <w:p w14:paraId="655028E8"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Collie (S)</w:t>
            </w:r>
          </w:p>
        </w:tc>
        <w:tc>
          <w:tcPr>
            <w:tcW w:w="3118" w:type="dxa"/>
            <w:shd w:val="clear" w:color="auto" w:fill="auto"/>
            <w:noWrap/>
            <w:vAlign w:val="bottom"/>
            <w:hideMark/>
          </w:tcPr>
          <w:p w14:paraId="4F3E42BE"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Jerramungup (S)</w:t>
            </w:r>
          </w:p>
        </w:tc>
        <w:tc>
          <w:tcPr>
            <w:tcW w:w="3261" w:type="dxa"/>
            <w:shd w:val="clear" w:color="auto" w:fill="auto"/>
            <w:noWrap/>
            <w:vAlign w:val="bottom"/>
            <w:hideMark/>
          </w:tcPr>
          <w:p w14:paraId="22935388"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Wiluna (S)</w:t>
            </w:r>
          </w:p>
        </w:tc>
      </w:tr>
      <w:tr w:rsidR="00C07FDA" w:rsidRPr="00C07FDA" w14:paraId="12EFAC47" w14:textId="77777777" w:rsidTr="002F726A">
        <w:trPr>
          <w:trHeight w:val="300"/>
        </w:trPr>
        <w:tc>
          <w:tcPr>
            <w:tcW w:w="3114" w:type="dxa"/>
            <w:shd w:val="clear" w:color="auto" w:fill="auto"/>
            <w:noWrap/>
            <w:vAlign w:val="bottom"/>
            <w:hideMark/>
          </w:tcPr>
          <w:p w14:paraId="3B98DFAA"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Coorow (S)</w:t>
            </w:r>
          </w:p>
        </w:tc>
        <w:tc>
          <w:tcPr>
            <w:tcW w:w="3118" w:type="dxa"/>
            <w:shd w:val="clear" w:color="auto" w:fill="auto"/>
            <w:noWrap/>
            <w:vAlign w:val="bottom"/>
            <w:hideMark/>
          </w:tcPr>
          <w:p w14:paraId="72C945F6"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Kent (S)</w:t>
            </w:r>
          </w:p>
        </w:tc>
        <w:tc>
          <w:tcPr>
            <w:tcW w:w="3261" w:type="dxa"/>
            <w:shd w:val="clear" w:color="auto" w:fill="auto"/>
            <w:noWrap/>
            <w:vAlign w:val="bottom"/>
            <w:hideMark/>
          </w:tcPr>
          <w:p w14:paraId="2E8DD9F7"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Wyndham-East Kimberley (S)</w:t>
            </w:r>
          </w:p>
        </w:tc>
      </w:tr>
      <w:tr w:rsidR="00C07FDA" w:rsidRPr="00C07FDA" w14:paraId="25572AE6" w14:textId="77777777" w:rsidTr="002F726A">
        <w:trPr>
          <w:trHeight w:val="300"/>
        </w:trPr>
        <w:tc>
          <w:tcPr>
            <w:tcW w:w="3114" w:type="dxa"/>
            <w:shd w:val="clear" w:color="auto" w:fill="auto"/>
            <w:noWrap/>
            <w:vAlign w:val="bottom"/>
            <w:hideMark/>
          </w:tcPr>
          <w:p w14:paraId="0FB0E794"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Corrigin (S)</w:t>
            </w:r>
          </w:p>
        </w:tc>
        <w:tc>
          <w:tcPr>
            <w:tcW w:w="3118" w:type="dxa"/>
            <w:shd w:val="clear" w:color="auto" w:fill="auto"/>
            <w:noWrap/>
            <w:vAlign w:val="bottom"/>
            <w:hideMark/>
          </w:tcPr>
          <w:p w14:paraId="10B0CCB2"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Kondinin (S)</w:t>
            </w:r>
          </w:p>
        </w:tc>
        <w:tc>
          <w:tcPr>
            <w:tcW w:w="3261" w:type="dxa"/>
            <w:shd w:val="clear" w:color="auto" w:fill="auto"/>
            <w:noWrap/>
            <w:vAlign w:val="bottom"/>
            <w:hideMark/>
          </w:tcPr>
          <w:p w14:paraId="69A9776B"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York (S)</w:t>
            </w:r>
          </w:p>
        </w:tc>
      </w:tr>
      <w:tr w:rsidR="00C07FDA" w:rsidRPr="00C07FDA" w14:paraId="59BBDB3A" w14:textId="77777777" w:rsidTr="002F726A">
        <w:trPr>
          <w:trHeight w:val="300"/>
        </w:trPr>
        <w:tc>
          <w:tcPr>
            <w:tcW w:w="3114" w:type="dxa"/>
            <w:shd w:val="clear" w:color="auto" w:fill="auto"/>
            <w:noWrap/>
            <w:vAlign w:val="bottom"/>
            <w:hideMark/>
          </w:tcPr>
          <w:p w14:paraId="1C158A08"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Cranbrook (S)</w:t>
            </w:r>
          </w:p>
        </w:tc>
        <w:tc>
          <w:tcPr>
            <w:tcW w:w="3118" w:type="dxa"/>
            <w:shd w:val="clear" w:color="auto" w:fill="auto"/>
            <w:noWrap/>
            <w:vAlign w:val="bottom"/>
            <w:hideMark/>
          </w:tcPr>
          <w:p w14:paraId="015D0B88"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Kulin (S)</w:t>
            </w:r>
          </w:p>
        </w:tc>
        <w:tc>
          <w:tcPr>
            <w:tcW w:w="3261" w:type="dxa"/>
            <w:shd w:val="clear" w:color="auto" w:fill="auto"/>
            <w:noWrap/>
            <w:vAlign w:val="bottom"/>
            <w:hideMark/>
          </w:tcPr>
          <w:p w14:paraId="699023D7" w14:textId="77777777" w:rsidR="00C07FDA" w:rsidRPr="00C07FDA" w:rsidRDefault="00C07FDA" w:rsidP="00C07FDA">
            <w:pPr>
              <w:spacing w:before="0" w:after="0" w:line="240" w:lineRule="auto"/>
              <w:rPr>
                <w:rFonts w:ascii="Calibri" w:hAnsi="Calibri" w:cs="Calibri"/>
                <w:color w:val="000000"/>
                <w:sz w:val="22"/>
                <w:szCs w:val="22"/>
                <w:lang w:eastAsia="en-AU"/>
              </w:rPr>
            </w:pPr>
          </w:p>
        </w:tc>
      </w:tr>
    </w:tbl>
    <w:p w14:paraId="0064E6A7" w14:textId="77777777" w:rsidR="00C07FDA" w:rsidRDefault="00C07FDA" w:rsidP="00C07FDA">
      <w:pPr>
        <w:pStyle w:val="ListBullet"/>
        <w:numPr>
          <w:ilvl w:val="0"/>
          <w:numId w:val="0"/>
        </w:numPr>
      </w:pPr>
    </w:p>
    <w:tbl>
      <w:tblPr>
        <w:tblW w:w="9951" w:type="dxa"/>
        <w:tblLook w:val="04A0" w:firstRow="1" w:lastRow="0" w:firstColumn="1" w:lastColumn="0" w:noHBand="0" w:noVBand="1"/>
      </w:tblPr>
      <w:tblGrid>
        <w:gridCol w:w="9493"/>
        <w:gridCol w:w="222"/>
        <w:gridCol w:w="236"/>
      </w:tblGrid>
      <w:tr w:rsidR="00C07FDA" w:rsidRPr="00C07FDA" w14:paraId="796F1958" w14:textId="77777777" w:rsidTr="000A3064">
        <w:trPr>
          <w:gridAfter w:val="2"/>
          <w:wAfter w:w="458" w:type="dxa"/>
          <w:trHeight w:val="300"/>
        </w:trPr>
        <w:tc>
          <w:tcPr>
            <w:tcW w:w="9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14EF6" w14:textId="77777777" w:rsidR="00C07FDA" w:rsidRPr="00C07FDA" w:rsidRDefault="00C07FDA" w:rsidP="000A3064">
            <w:pPr>
              <w:spacing w:before="0" w:after="0" w:line="240" w:lineRule="auto"/>
              <w:jc w:val="center"/>
              <w:rPr>
                <w:rFonts w:ascii="Calibri" w:hAnsi="Calibri" w:cs="Calibri"/>
                <w:b/>
                <w:bCs/>
                <w:color w:val="000000"/>
                <w:sz w:val="22"/>
                <w:szCs w:val="22"/>
                <w:lang w:eastAsia="en-AU"/>
              </w:rPr>
            </w:pPr>
            <w:r w:rsidRPr="00C07FDA">
              <w:rPr>
                <w:rFonts w:ascii="Calibri" w:hAnsi="Calibri" w:cs="Calibri"/>
                <w:b/>
                <w:bCs/>
                <w:color w:val="000000"/>
                <w:sz w:val="22"/>
                <w:szCs w:val="22"/>
                <w:lang w:eastAsia="en-AU"/>
              </w:rPr>
              <w:t>Tasmania</w:t>
            </w:r>
          </w:p>
        </w:tc>
      </w:tr>
      <w:tr w:rsidR="00C07FDA" w:rsidRPr="00C07FDA" w14:paraId="5672DAAD" w14:textId="77777777" w:rsidTr="000A3064">
        <w:trPr>
          <w:trHeight w:val="300"/>
        </w:trPr>
        <w:tc>
          <w:tcPr>
            <w:tcW w:w="9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C355D" w14:textId="77777777" w:rsidR="00C07FDA" w:rsidRPr="00C07FDA" w:rsidRDefault="00C07FDA" w:rsidP="000A3064">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Glamorgan/Spring Bay (M)</w:t>
            </w:r>
          </w:p>
        </w:tc>
        <w:tc>
          <w:tcPr>
            <w:tcW w:w="222" w:type="dxa"/>
            <w:tcBorders>
              <w:top w:val="nil"/>
              <w:left w:val="single" w:sz="4" w:space="0" w:color="auto"/>
              <w:bottom w:val="nil"/>
              <w:right w:val="nil"/>
            </w:tcBorders>
            <w:shd w:val="clear" w:color="auto" w:fill="auto"/>
            <w:noWrap/>
            <w:vAlign w:val="bottom"/>
            <w:hideMark/>
          </w:tcPr>
          <w:p w14:paraId="5907F5F1" w14:textId="77777777" w:rsidR="00C07FDA" w:rsidRPr="00C07FDA" w:rsidRDefault="00C07FDA" w:rsidP="000A3064">
            <w:pPr>
              <w:spacing w:before="0" w:after="0" w:line="240" w:lineRule="auto"/>
              <w:rPr>
                <w:rFonts w:ascii="Calibri" w:hAnsi="Calibri" w:cs="Calibr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2173117E" w14:textId="77777777" w:rsidR="00C07FDA" w:rsidRPr="00C07FDA" w:rsidRDefault="00C07FDA" w:rsidP="000A3064">
            <w:pPr>
              <w:spacing w:before="0" w:after="0" w:line="240" w:lineRule="auto"/>
              <w:rPr>
                <w:rFonts w:ascii="Times New Roman" w:hAnsi="Times New Roman"/>
                <w:lang w:eastAsia="en-AU"/>
              </w:rPr>
            </w:pPr>
          </w:p>
        </w:tc>
      </w:tr>
    </w:tbl>
    <w:p w14:paraId="272A0243" w14:textId="77777777" w:rsidR="00613C3E" w:rsidRDefault="00613C3E">
      <w:pPr>
        <w:spacing w:before="0" w:after="0" w:line="240" w:lineRule="auto"/>
        <w:rPr>
          <w:rFonts w:cs="Arial"/>
          <w:b/>
          <w:szCs w:val="24"/>
        </w:rPr>
      </w:pPr>
      <w:r>
        <w:rPr>
          <w:rFonts w:cs="Arial"/>
          <w:b/>
          <w:szCs w:val="24"/>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88"/>
        <w:gridCol w:w="3261"/>
      </w:tblGrid>
      <w:tr w:rsidR="00C07FDA" w:rsidRPr="00C07FDA" w14:paraId="00052F46" w14:textId="77777777" w:rsidTr="002F726A">
        <w:trPr>
          <w:trHeight w:val="300"/>
        </w:trPr>
        <w:tc>
          <w:tcPr>
            <w:tcW w:w="9493" w:type="dxa"/>
            <w:gridSpan w:val="3"/>
            <w:shd w:val="clear" w:color="auto" w:fill="auto"/>
            <w:noWrap/>
            <w:vAlign w:val="bottom"/>
            <w:hideMark/>
          </w:tcPr>
          <w:p w14:paraId="6D20024D" w14:textId="77777777" w:rsidR="00C07FDA" w:rsidRPr="00C07FDA" w:rsidRDefault="00C07FDA" w:rsidP="00C07FDA">
            <w:pPr>
              <w:spacing w:before="0" w:after="0" w:line="240" w:lineRule="auto"/>
              <w:jc w:val="center"/>
              <w:rPr>
                <w:rFonts w:ascii="Calibri" w:hAnsi="Calibri" w:cs="Calibri"/>
                <w:b/>
                <w:bCs/>
                <w:sz w:val="22"/>
                <w:szCs w:val="22"/>
                <w:lang w:eastAsia="en-AU"/>
              </w:rPr>
            </w:pPr>
            <w:r w:rsidRPr="00C07FDA">
              <w:rPr>
                <w:rFonts w:ascii="Calibri" w:hAnsi="Calibri" w:cs="Calibri"/>
                <w:b/>
                <w:bCs/>
                <w:sz w:val="22"/>
                <w:szCs w:val="22"/>
                <w:lang w:eastAsia="en-AU"/>
              </w:rPr>
              <w:lastRenderedPageBreak/>
              <w:t>Victoria</w:t>
            </w:r>
          </w:p>
        </w:tc>
      </w:tr>
      <w:tr w:rsidR="00C07FDA" w:rsidRPr="00C07FDA" w14:paraId="5FF8228F" w14:textId="77777777" w:rsidTr="00C07FDA">
        <w:trPr>
          <w:trHeight w:val="300"/>
        </w:trPr>
        <w:tc>
          <w:tcPr>
            <w:tcW w:w="3544" w:type="dxa"/>
            <w:shd w:val="clear" w:color="auto" w:fill="auto"/>
            <w:noWrap/>
            <w:vAlign w:val="bottom"/>
            <w:hideMark/>
          </w:tcPr>
          <w:p w14:paraId="61F3481A"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Benalla (RC)</w:t>
            </w:r>
          </w:p>
        </w:tc>
        <w:tc>
          <w:tcPr>
            <w:tcW w:w="2688" w:type="dxa"/>
            <w:shd w:val="clear" w:color="auto" w:fill="auto"/>
            <w:noWrap/>
            <w:vAlign w:val="bottom"/>
            <w:hideMark/>
          </w:tcPr>
          <w:p w14:paraId="4D21E5B6"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Moira (S)</w:t>
            </w:r>
          </w:p>
        </w:tc>
        <w:tc>
          <w:tcPr>
            <w:tcW w:w="3261" w:type="dxa"/>
            <w:shd w:val="clear" w:color="auto" w:fill="auto"/>
            <w:noWrap/>
            <w:vAlign w:val="bottom"/>
            <w:hideMark/>
          </w:tcPr>
          <w:p w14:paraId="28765DC5"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Wangaratta (RC)</w:t>
            </w:r>
          </w:p>
        </w:tc>
      </w:tr>
      <w:tr w:rsidR="00C07FDA" w:rsidRPr="00C07FDA" w14:paraId="4E2D84F9" w14:textId="77777777" w:rsidTr="00C07FDA">
        <w:trPr>
          <w:trHeight w:val="300"/>
        </w:trPr>
        <w:tc>
          <w:tcPr>
            <w:tcW w:w="3544" w:type="dxa"/>
            <w:shd w:val="clear" w:color="auto" w:fill="auto"/>
            <w:noWrap/>
            <w:vAlign w:val="bottom"/>
            <w:hideMark/>
          </w:tcPr>
          <w:p w14:paraId="4D52B98A" w14:textId="77777777" w:rsidR="00C07FDA" w:rsidRPr="00C07FDA" w:rsidRDefault="00C07FDA" w:rsidP="00C07FDA">
            <w:pPr>
              <w:spacing w:before="0" w:after="0" w:line="240" w:lineRule="auto"/>
              <w:rPr>
                <w:rFonts w:ascii="Calibri" w:hAnsi="Calibri" w:cs="Calibri"/>
                <w:sz w:val="22"/>
                <w:szCs w:val="22"/>
                <w:lang w:eastAsia="en-AU"/>
              </w:rPr>
            </w:pPr>
            <w:r w:rsidRPr="00C07FDA">
              <w:rPr>
                <w:rFonts w:ascii="Calibri" w:hAnsi="Calibri" w:cs="Calibri"/>
                <w:sz w:val="22"/>
                <w:szCs w:val="22"/>
                <w:lang w:eastAsia="en-AU"/>
              </w:rPr>
              <w:t>Gannawarra (S)</w:t>
            </w:r>
          </w:p>
        </w:tc>
        <w:tc>
          <w:tcPr>
            <w:tcW w:w="2688" w:type="dxa"/>
            <w:shd w:val="clear" w:color="auto" w:fill="auto"/>
            <w:noWrap/>
            <w:vAlign w:val="bottom"/>
            <w:hideMark/>
          </w:tcPr>
          <w:p w14:paraId="79A4CB0E"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Murrindindi (S)</w:t>
            </w:r>
          </w:p>
        </w:tc>
        <w:tc>
          <w:tcPr>
            <w:tcW w:w="3261" w:type="dxa"/>
            <w:shd w:val="clear" w:color="auto" w:fill="auto"/>
            <w:noWrap/>
            <w:vAlign w:val="bottom"/>
            <w:hideMark/>
          </w:tcPr>
          <w:p w14:paraId="420ED5D1"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Wellington (S)</w:t>
            </w:r>
          </w:p>
        </w:tc>
      </w:tr>
      <w:tr w:rsidR="00C07FDA" w:rsidRPr="00C07FDA" w14:paraId="704F9856" w14:textId="77777777" w:rsidTr="00C07FDA">
        <w:trPr>
          <w:trHeight w:val="300"/>
        </w:trPr>
        <w:tc>
          <w:tcPr>
            <w:tcW w:w="3544" w:type="dxa"/>
            <w:shd w:val="clear" w:color="auto" w:fill="auto"/>
            <w:noWrap/>
            <w:vAlign w:val="bottom"/>
            <w:hideMark/>
          </w:tcPr>
          <w:p w14:paraId="43531A53"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Greater Shepparton (C)</w:t>
            </w:r>
          </w:p>
        </w:tc>
        <w:tc>
          <w:tcPr>
            <w:tcW w:w="2688" w:type="dxa"/>
            <w:shd w:val="clear" w:color="auto" w:fill="auto"/>
            <w:noWrap/>
            <w:vAlign w:val="bottom"/>
            <w:hideMark/>
          </w:tcPr>
          <w:p w14:paraId="6625C222"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Strathbogie</w:t>
            </w:r>
          </w:p>
        </w:tc>
        <w:tc>
          <w:tcPr>
            <w:tcW w:w="3261" w:type="dxa"/>
            <w:shd w:val="clear" w:color="auto" w:fill="auto"/>
            <w:noWrap/>
            <w:vAlign w:val="bottom"/>
            <w:hideMark/>
          </w:tcPr>
          <w:p w14:paraId="51958657" w14:textId="77777777" w:rsidR="00C07FDA" w:rsidRPr="00C07FDA" w:rsidRDefault="00C07FDA" w:rsidP="00C07FDA">
            <w:pPr>
              <w:spacing w:before="0" w:after="0" w:line="240" w:lineRule="auto"/>
              <w:rPr>
                <w:rFonts w:ascii="Calibri" w:hAnsi="Calibri" w:cs="Calibri"/>
                <w:color w:val="000000"/>
                <w:sz w:val="22"/>
                <w:szCs w:val="22"/>
                <w:lang w:eastAsia="en-AU"/>
              </w:rPr>
            </w:pPr>
          </w:p>
        </w:tc>
      </w:tr>
      <w:tr w:rsidR="00C07FDA" w:rsidRPr="00C07FDA" w14:paraId="2A692480" w14:textId="77777777" w:rsidTr="00C07FDA">
        <w:trPr>
          <w:trHeight w:val="300"/>
        </w:trPr>
        <w:tc>
          <w:tcPr>
            <w:tcW w:w="3544" w:type="dxa"/>
            <w:shd w:val="clear" w:color="auto" w:fill="auto"/>
            <w:noWrap/>
            <w:vAlign w:val="bottom"/>
            <w:hideMark/>
          </w:tcPr>
          <w:p w14:paraId="38940830"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Mildura (RC)</w:t>
            </w:r>
          </w:p>
        </w:tc>
        <w:tc>
          <w:tcPr>
            <w:tcW w:w="2688" w:type="dxa"/>
            <w:shd w:val="clear" w:color="auto" w:fill="auto"/>
            <w:noWrap/>
            <w:vAlign w:val="bottom"/>
            <w:hideMark/>
          </w:tcPr>
          <w:p w14:paraId="220AF77A" w14:textId="77777777" w:rsidR="00C07FDA" w:rsidRPr="00C07FDA" w:rsidRDefault="00C07FDA" w:rsidP="00C07FDA">
            <w:pPr>
              <w:spacing w:before="0" w:after="0" w:line="240" w:lineRule="auto"/>
              <w:rPr>
                <w:rFonts w:ascii="Calibri" w:hAnsi="Calibri" w:cs="Calibri"/>
                <w:color w:val="000000"/>
                <w:sz w:val="22"/>
                <w:szCs w:val="22"/>
                <w:lang w:eastAsia="en-AU"/>
              </w:rPr>
            </w:pPr>
            <w:r w:rsidRPr="00C07FDA">
              <w:rPr>
                <w:rFonts w:ascii="Calibri" w:hAnsi="Calibri" w:cs="Calibri"/>
                <w:color w:val="000000"/>
                <w:sz w:val="22"/>
                <w:szCs w:val="22"/>
                <w:lang w:eastAsia="en-AU"/>
              </w:rPr>
              <w:t>Swan Hill (RC)</w:t>
            </w:r>
          </w:p>
        </w:tc>
        <w:tc>
          <w:tcPr>
            <w:tcW w:w="3261" w:type="dxa"/>
            <w:shd w:val="clear" w:color="auto" w:fill="auto"/>
            <w:noWrap/>
            <w:vAlign w:val="bottom"/>
            <w:hideMark/>
          </w:tcPr>
          <w:p w14:paraId="19C4B53A" w14:textId="77777777" w:rsidR="00C07FDA" w:rsidRPr="00C07FDA" w:rsidRDefault="00C07FDA" w:rsidP="00C07FDA">
            <w:pPr>
              <w:spacing w:before="0" w:after="0" w:line="240" w:lineRule="auto"/>
              <w:rPr>
                <w:rFonts w:ascii="Calibri" w:hAnsi="Calibri" w:cs="Calibri"/>
                <w:color w:val="000000"/>
                <w:sz w:val="22"/>
                <w:szCs w:val="22"/>
                <w:lang w:eastAsia="en-AU"/>
              </w:rPr>
            </w:pPr>
          </w:p>
        </w:tc>
      </w:tr>
    </w:tbl>
    <w:p w14:paraId="07DF8F30" w14:textId="77777777" w:rsidR="00C07FDA" w:rsidRDefault="00C07FDA" w:rsidP="00EC2B2A">
      <w:pPr>
        <w:pStyle w:val="ListBullet"/>
        <w:numPr>
          <w:ilvl w:val="0"/>
          <w:numId w:val="0"/>
        </w:numPr>
      </w:pPr>
    </w:p>
    <w:p w14:paraId="38B4288B" w14:textId="4DD116E1" w:rsidR="00323F19" w:rsidRPr="00A969B3" w:rsidRDefault="00EC2B2A" w:rsidP="00EC2B2A">
      <w:pPr>
        <w:pStyle w:val="ListBullet"/>
        <w:numPr>
          <w:ilvl w:val="0"/>
          <w:numId w:val="0"/>
        </w:numPr>
      </w:pPr>
      <w:r w:rsidRPr="00A969B3">
        <w:t xml:space="preserve">Applications from consortia are acceptable, as long as you have a lead applicant who is solely accountable to the Commonwealth for the delivery of grant activities and </w:t>
      </w:r>
      <w:r w:rsidR="00E150CB">
        <w:t>all consortia applicants are</w:t>
      </w:r>
      <w:r w:rsidRPr="00A969B3">
        <w:t xml:space="preserve"> an eligi</w:t>
      </w:r>
      <w:r w:rsidR="00235CC9">
        <w:t xml:space="preserve">ble entity as per the list </w:t>
      </w:r>
      <w:r w:rsidR="005608E0">
        <w:t>above</w:t>
      </w:r>
      <w:r w:rsidRPr="00A969B3">
        <w:rPr>
          <w:rStyle w:val="FootnoteReference"/>
        </w:rPr>
        <w:footnoteReference w:id="2"/>
      </w:r>
      <w:r w:rsidR="006E3F05" w:rsidRPr="00A969B3">
        <w:t xml:space="preserve"> </w:t>
      </w:r>
    </w:p>
    <w:p w14:paraId="64CD6926" w14:textId="77777777" w:rsidR="002A0E03" w:rsidRPr="00A969B3" w:rsidRDefault="002A0E03" w:rsidP="0038440C">
      <w:pPr>
        <w:pStyle w:val="Heading3"/>
      </w:pPr>
      <w:bookmarkStart w:id="18" w:name="_Toc529276510"/>
      <w:bookmarkStart w:id="19" w:name="_Toc529276511"/>
      <w:bookmarkStart w:id="20" w:name="_Toc529276512"/>
      <w:bookmarkStart w:id="21" w:name="_Toc529276513"/>
      <w:bookmarkStart w:id="22" w:name="_Toc529276514"/>
      <w:bookmarkStart w:id="23" w:name="_Toc529276515"/>
      <w:bookmarkStart w:id="24" w:name="_Toc529276516"/>
      <w:bookmarkStart w:id="25" w:name="_Toc529276517"/>
      <w:bookmarkStart w:id="26" w:name="_Toc529276518"/>
      <w:bookmarkStart w:id="27" w:name="_Toc494290495"/>
      <w:bookmarkStart w:id="28" w:name="_Toc27398568"/>
      <w:bookmarkEnd w:id="18"/>
      <w:bookmarkEnd w:id="19"/>
      <w:bookmarkEnd w:id="20"/>
      <w:bookmarkEnd w:id="21"/>
      <w:bookmarkEnd w:id="22"/>
      <w:bookmarkEnd w:id="23"/>
      <w:bookmarkEnd w:id="24"/>
      <w:bookmarkEnd w:id="25"/>
      <w:bookmarkEnd w:id="26"/>
      <w:bookmarkEnd w:id="27"/>
      <w:r w:rsidRPr="00A969B3">
        <w:t>Who is not eligible</w:t>
      </w:r>
      <w:r w:rsidR="003271A6" w:rsidRPr="00A969B3">
        <w:t xml:space="preserve"> to apply for a grant</w:t>
      </w:r>
      <w:r w:rsidRPr="00A969B3">
        <w:t>?</w:t>
      </w:r>
      <w:bookmarkEnd w:id="28"/>
    </w:p>
    <w:p w14:paraId="72FA9A64" w14:textId="711B32F0" w:rsidR="001B0DE1" w:rsidRPr="00A969B3" w:rsidRDefault="00746AF0" w:rsidP="00746AF0">
      <w:pPr>
        <w:pStyle w:val="ListBullet"/>
        <w:numPr>
          <w:ilvl w:val="0"/>
          <w:numId w:val="0"/>
        </w:numPr>
      </w:pPr>
      <w:r w:rsidRPr="00A969B3">
        <w:t>You are not eligible to apply for this grant opportunity if you have not received an invitation to apply through GrantConnect and are not listed as an eligible</w:t>
      </w:r>
      <w:r w:rsidR="00781949" w:rsidRPr="00A969B3">
        <w:t xml:space="preserve"> invited council</w:t>
      </w:r>
      <w:r w:rsidRPr="00A969B3">
        <w:t xml:space="preserve"> at Section 4.1.</w:t>
      </w:r>
    </w:p>
    <w:p w14:paraId="37608D93" w14:textId="77777777" w:rsidR="00A35F51" w:rsidRPr="00A969B3" w:rsidRDefault="00907078" w:rsidP="0038440C">
      <w:pPr>
        <w:pStyle w:val="Heading2"/>
      </w:pPr>
      <w:bookmarkStart w:id="29" w:name="_Toc27398569"/>
      <w:r w:rsidRPr="00A969B3">
        <w:t>What the grant money can be used for</w:t>
      </w:r>
      <w:bookmarkEnd w:id="29"/>
    </w:p>
    <w:p w14:paraId="0E240F28" w14:textId="77777777" w:rsidR="00387218" w:rsidRPr="00A969B3" w:rsidRDefault="007101E7" w:rsidP="0038440C">
      <w:pPr>
        <w:pStyle w:val="Heading3"/>
      </w:pPr>
      <w:bookmarkStart w:id="30" w:name="_Toc11318230"/>
      <w:bookmarkStart w:id="31" w:name="_Toc11318231"/>
      <w:bookmarkStart w:id="32" w:name="_Toc27398570"/>
      <w:bookmarkEnd w:id="30"/>
      <w:bookmarkEnd w:id="31"/>
      <w:r w:rsidRPr="00A969B3">
        <w:t>Eligible</w:t>
      </w:r>
      <w:r w:rsidR="00805843" w:rsidRPr="00A969B3">
        <w:t xml:space="preserve"> </w:t>
      </w:r>
      <w:r w:rsidR="0043194E" w:rsidRPr="00A969B3">
        <w:t>g</w:t>
      </w:r>
      <w:r w:rsidR="00805843" w:rsidRPr="00A969B3">
        <w:t xml:space="preserve">rant </w:t>
      </w:r>
      <w:r w:rsidR="0043194E" w:rsidRPr="00A969B3">
        <w:t>a</w:t>
      </w:r>
      <w:r w:rsidR="00805843" w:rsidRPr="00A969B3">
        <w:t>ctivities</w:t>
      </w:r>
      <w:bookmarkEnd w:id="32"/>
    </w:p>
    <w:p w14:paraId="31131A53" w14:textId="5D45273C" w:rsidR="003848A4" w:rsidRPr="00A969B3" w:rsidRDefault="003848A4" w:rsidP="003848A4">
      <w:pPr>
        <w:rPr>
          <w:rFonts w:cs="Arial"/>
        </w:rPr>
      </w:pPr>
      <w:bookmarkStart w:id="33" w:name="_Ref468355814"/>
      <w:bookmarkStart w:id="34" w:name="_Toc383003258"/>
      <w:bookmarkStart w:id="35" w:name="_Toc164844265"/>
      <w:r w:rsidRPr="00A969B3">
        <w:rPr>
          <w:rFonts w:cs="Arial"/>
        </w:rPr>
        <w:t xml:space="preserve">To be eligible your </w:t>
      </w:r>
      <w:r w:rsidR="008E0DDC" w:rsidRPr="00A969B3">
        <w:rPr>
          <w:rFonts w:cs="Arial"/>
        </w:rPr>
        <w:t>project</w:t>
      </w:r>
      <w:r w:rsidR="00635ACF" w:rsidRPr="00A969B3">
        <w:rPr>
          <w:rFonts w:cs="Arial"/>
        </w:rPr>
        <w:t xml:space="preserve"> </w:t>
      </w:r>
      <w:r w:rsidRPr="00A969B3">
        <w:rPr>
          <w:rFonts w:cs="Arial"/>
        </w:rPr>
        <w:t>must:</w:t>
      </w:r>
    </w:p>
    <w:p w14:paraId="44E5C150" w14:textId="108CB22D" w:rsidR="008E0DDC" w:rsidRPr="00A969B3" w:rsidRDefault="00A7698E" w:rsidP="008E0DDC">
      <w:pPr>
        <w:pStyle w:val="ListBullet"/>
        <w:numPr>
          <w:ilvl w:val="0"/>
          <w:numId w:val="7"/>
        </w:numPr>
        <w:rPr>
          <w:rFonts w:cs="Arial"/>
          <w:iCs w:val="0"/>
        </w:rPr>
      </w:pPr>
      <w:r w:rsidRPr="00A969B3">
        <w:rPr>
          <w:rFonts w:cs="Arial"/>
          <w:iCs w:val="0"/>
        </w:rPr>
        <w:t>b</w:t>
      </w:r>
      <w:r w:rsidR="008E0DDC" w:rsidRPr="00A969B3">
        <w:rPr>
          <w:rFonts w:cs="Arial"/>
          <w:iCs w:val="0"/>
        </w:rPr>
        <w:t>e a landscape-scale approach to pest animal and</w:t>
      </w:r>
      <w:r w:rsidR="00E91BF1">
        <w:rPr>
          <w:rFonts w:cs="Arial"/>
          <w:iCs w:val="0"/>
        </w:rPr>
        <w:t>/or</w:t>
      </w:r>
      <w:r w:rsidR="008E0DDC" w:rsidRPr="00A969B3">
        <w:rPr>
          <w:rFonts w:cs="Arial"/>
          <w:iCs w:val="0"/>
        </w:rPr>
        <w:t xml:space="preserve"> weed management activities</w:t>
      </w:r>
    </w:p>
    <w:p w14:paraId="3D35E7C3" w14:textId="7DE407E3" w:rsidR="008E0DDC" w:rsidRPr="00A969B3" w:rsidRDefault="00A7698E" w:rsidP="008E0DDC">
      <w:pPr>
        <w:pStyle w:val="ListBullet"/>
        <w:numPr>
          <w:ilvl w:val="0"/>
          <w:numId w:val="7"/>
        </w:numPr>
        <w:rPr>
          <w:rFonts w:cs="Arial"/>
          <w:iCs w:val="0"/>
        </w:rPr>
      </w:pPr>
      <w:r w:rsidRPr="00A969B3">
        <w:rPr>
          <w:rFonts w:cs="Arial"/>
          <w:iCs w:val="0"/>
        </w:rPr>
        <w:t>p</w:t>
      </w:r>
      <w:r w:rsidR="008E0DDC" w:rsidRPr="00A969B3">
        <w:rPr>
          <w:rFonts w:cs="Arial"/>
          <w:iCs w:val="0"/>
        </w:rPr>
        <w:t>est animal and</w:t>
      </w:r>
      <w:r w:rsidR="00E91BF1">
        <w:rPr>
          <w:rFonts w:cs="Arial"/>
          <w:iCs w:val="0"/>
        </w:rPr>
        <w:t>/or</w:t>
      </w:r>
      <w:r w:rsidR="008E0DDC" w:rsidRPr="00A969B3">
        <w:rPr>
          <w:rFonts w:cs="Arial"/>
          <w:iCs w:val="0"/>
        </w:rPr>
        <w:t xml:space="preserve"> weed management activities must take place wholly in eligible LGA (or LGAs </w:t>
      </w:r>
      <w:r w:rsidR="009432E7">
        <w:rPr>
          <w:rFonts w:cs="Arial"/>
          <w:iCs w:val="0"/>
        </w:rPr>
        <w:t>within consortia if applicable)</w:t>
      </w:r>
    </w:p>
    <w:p w14:paraId="58090B8A" w14:textId="00CD14DA" w:rsidR="008E0DDC" w:rsidRPr="00A969B3" w:rsidRDefault="00A7698E" w:rsidP="008E0DDC">
      <w:pPr>
        <w:pStyle w:val="ListBullet"/>
        <w:numPr>
          <w:ilvl w:val="0"/>
          <w:numId w:val="7"/>
        </w:numPr>
        <w:rPr>
          <w:rFonts w:cs="Arial"/>
          <w:iCs w:val="0"/>
        </w:rPr>
      </w:pPr>
      <w:r w:rsidRPr="00A969B3">
        <w:rPr>
          <w:rFonts w:cs="Arial"/>
          <w:iCs w:val="0"/>
        </w:rPr>
        <w:t>f</w:t>
      </w:r>
      <w:r w:rsidR="008E0DDC" w:rsidRPr="00A969B3">
        <w:rPr>
          <w:rFonts w:cs="Arial"/>
          <w:iCs w:val="0"/>
        </w:rPr>
        <w:t>unding must be spent on materials and labour associated with pest animal and</w:t>
      </w:r>
      <w:r w:rsidR="00E91BF1">
        <w:rPr>
          <w:rFonts w:cs="Arial"/>
          <w:iCs w:val="0"/>
        </w:rPr>
        <w:t>/or</w:t>
      </w:r>
      <w:r w:rsidR="008E0DDC" w:rsidRPr="00A969B3">
        <w:rPr>
          <w:rFonts w:cs="Arial"/>
          <w:iCs w:val="0"/>
        </w:rPr>
        <w:t xml:space="preserve"> weed management activities </w:t>
      </w:r>
    </w:p>
    <w:p w14:paraId="6E0C95F4" w14:textId="04D5915F" w:rsidR="008E0DDC" w:rsidRPr="00A969B3" w:rsidRDefault="00A7698E" w:rsidP="008E0DDC">
      <w:pPr>
        <w:pStyle w:val="ListBullet"/>
        <w:numPr>
          <w:ilvl w:val="0"/>
          <w:numId w:val="7"/>
        </w:numPr>
        <w:rPr>
          <w:rFonts w:cs="Arial"/>
          <w:iCs w:val="0"/>
        </w:rPr>
      </w:pPr>
      <w:r w:rsidRPr="00A969B3">
        <w:rPr>
          <w:rFonts w:cs="Arial"/>
          <w:iCs w:val="0"/>
        </w:rPr>
        <w:t>u</w:t>
      </w:r>
      <w:r w:rsidR="008E0DDC" w:rsidRPr="00A969B3">
        <w:rPr>
          <w:rFonts w:cs="Arial"/>
          <w:iCs w:val="0"/>
        </w:rPr>
        <w:t xml:space="preserve">se </w:t>
      </w:r>
      <w:r w:rsidR="00E91BF1">
        <w:rPr>
          <w:rFonts w:cs="Arial"/>
          <w:iCs w:val="0"/>
        </w:rPr>
        <w:t>best practice</w:t>
      </w:r>
      <w:r w:rsidR="008E0DDC" w:rsidRPr="00A969B3">
        <w:rPr>
          <w:rFonts w:cs="Arial"/>
          <w:iCs w:val="0"/>
        </w:rPr>
        <w:t xml:space="preserve"> management to reduce the population numbers of pest animals </w:t>
      </w:r>
      <w:r w:rsidR="004D1742">
        <w:rPr>
          <w:rFonts w:cs="Arial"/>
          <w:iCs w:val="0"/>
        </w:rPr>
        <w:t>and/</w:t>
      </w:r>
      <w:r w:rsidR="008E0DDC" w:rsidRPr="00A969B3">
        <w:rPr>
          <w:rFonts w:cs="Arial"/>
          <w:iCs w:val="0"/>
        </w:rPr>
        <w:t xml:space="preserve">or weeds </w:t>
      </w:r>
    </w:p>
    <w:p w14:paraId="351A15A9" w14:textId="4C22D16D" w:rsidR="008E0DDC" w:rsidRPr="00D04E5C" w:rsidRDefault="00A7698E" w:rsidP="00A969B3">
      <w:pPr>
        <w:pStyle w:val="ListBullet"/>
        <w:numPr>
          <w:ilvl w:val="0"/>
          <w:numId w:val="7"/>
        </w:numPr>
      </w:pPr>
      <w:r w:rsidRPr="00A969B3">
        <w:rPr>
          <w:rFonts w:cs="Arial"/>
          <w:iCs w:val="0"/>
        </w:rPr>
        <w:t>f</w:t>
      </w:r>
      <w:r w:rsidR="008E0DDC" w:rsidRPr="00A969B3">
        <w:rPr>
          <w:rFonts w:cs="Arial"/>
          <w:iCs w:val="0"/>
        </w:rPr>
        <w:t xml:space="preserve">or proposals involving pest animals, adhere to existing animal welfare legislation and voluntary </w:t>
      </w:r>
      <w:r w:rsidR="00716A34">
        <w:rPr>
          <w:rFonts w:cs="Arial"/>
          <w:iCs w:val="0"/>
        </w:rPr>
        <w:t>and/</w:t>
      </w:r>
      <w:r w:rsidR="008E0DDC" w:rsidRPr="00A969B3">
        <w:rPr>
          <w:rFonts w:cs="Arial"/>
          <w:iCs w:val="0"/>
        </w:rPr>
        <w:t xml:space="preserve">or mandatory Codes of Practice and Standard Operating Procedures for the management of relevant pest animals, as well as </w:t>
      </w:r>
      <w:r w:rsidR="004D1742">
        <w:rPr>
          <w:rFonts w:cs="Arial"/>
          <w:iCs w:val="0"/>
        </w:rPr>
        <w:t xml:space="preserve">adhering to </w:t>
      </w:r>
      <w:r w:rsidR="00D04E5C">
        <w:rPr>
          <w:rFonts w:cs="Arial"/>
          <w:iCs w:val="0"/>
        </w:rPr>
        <w:t xml:space="preserve">relevant </w:t>
      </w:r>
      <w:r w:rsidR="008E0DDC" w:rsidRPr="00A969B3">
        <w:rPr>
          <w:rFonts w:cs="Arial"/>
          <w:iCs w:val="0"/>
        </w:rPr>
        <w:t>federal and state/territ</w:t>
      </w:r>
      <w:r w:rsidR="009432E7">
        <w:rPr>
          <w:rFonts w:cs="Arial"/>
          <w:iCs w:val="0"/>
        </w:rPr>
        <w:t>ory legislation and regulations</w:t>
      </w:r>
    </w:p>
    <w:p w14:paraId="3FCD1A52" w14:textId="2600D5F6" w:rsidR="00D04E5C" w:rsidRPr="00A969B3" w:rsidRDefault="005608E0" w:rsidP="00A969B3">
      <w:pPr>
        <w:pStyle w:val="ListBullet"/>
        <w:numPr>
          <w:ilvl w:val="0"/>
          <w:numId w:val="7"/>
        </w:numPr>
      </w:pPr>
      <w:r>
        <w:rPr>
          <w:rFonts w:cs="Arial"/>
          <w:iCs w:val="0"/>
        </w:rPr>
        <w:t xml:space="preserve">for </w:t>
      </w:r>
      <w:r w:rsidR="00D04E5C">
        <w:rPr>
          <w:rFonts w:cs="Arial"/>
          <w:iCs w:val="0"/>
        </w:rPr>
        <w:t>proposals involving weeds, adhere to relevant federal and state</w:t>
      </w:r>
      <w:r w:rsidR="00322146">
        <w:rPr>
          <w:rFonts w:cs="Arial"/>
          <w:iCs w:val="0"/>
        </w:rPr>
        <w:t>/territory</w:t>
      </w:r>
      <w:r w:rsidR="00D04E5C">
        <w:rPr>
          <w:rFonts w:cs="Arial"/>
          <w:iCs w:val="0"/>
        </w:rPr>
        <w:t xml:space="preserve"> legislation and regulations. </w:t>
      </w:r>
    </w:p>
    <w:p w14:paraId="22A403B7" w14:textId="77777777" w:rsidR="00EC04E1" w:rsidRPr="00A969B3" w:rsidRDefault="00EC04E1" w:rsidP="0038440C">
      <w:pPr>
        <w:pStyle w:val="Heading3"/>
      </w:pPr>
      <w:bookmarkStart w:id="36" w:name="_Toc506537727"/>
      <w:bookmarkStart w:id="37" w:name="_Toc506537728"/>
      <w:bookmarkStart w:id="38" w:name="_Toc506537729"/>
      <w:bookmarkStart w:id="39" w:name="_Toc506537730"/>
      <w:bookmarkStart w:id="40" w:name="_Toc506537731"/>
      <w:bookmarkStart w:id="41" w:name="_Toc506537732"/>
      <w:bookmarkStart w:id="42" w:name="_Toc506537733"/>
      <w:bookmarkStart w:id="43" w:name="_Toc506537734"/>
      <w:bookmarkStart w:id="44" w:name="_Toc506537735"/>
      <w:bookmarkStart w:id="45" w:name="_Toc506537736"/>
      <w:bookmarkStart w:id="46" w:name="_Toc506537737"/>
      <w:bookmarkStart w:id="47" w:name="_Toc506537738"/>
      <w:bookmarkStart w:id="48" w:name="_Toc506537739"/>
      <w:bookmarkStart w:id="49" w:name="_Toc506537740"/>
      <w:bookmarkStart w:id="50" w:name="_Toc506537741"/>
      <w:bookmarkStart w:id="51" w:name="_Toc506537742"/>
      <w:bookmarkStart w:id="52" w:name="_Toc2739857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969B3">
        <w:t>Eligible expenditure</w:t>
      </w:r>
      <w:bookmarkEnd w:id="52"/>
      <w:r w:rsidR="00AD6183" w:rsidRPr="00A969B3">
        <w:t xml:space="preserve"> </w:t>
      </w:r>
    </w:p>
    <w:p w14:paraId="092F468C" w14:textId="77777777" w:rsidR="00EC04E1" w:rsidRPr="00A969B3" w:rsidRDefault="00EC04E1" w:rsidP="00EC04E1">
      <w:r w:rsidRPr="00A969B3">
        <w:t xml:space="preserve">You can only spend </w:t>
      </w:r>
      <w:r w:rsidR="00E66F1B" w:rsidRPr="00A969B3">
        <w:t xml:space="preserve">the </w:t>
      </w:r>
      <w:r w:rsidRPr="00A969B3">
        <w:t xml:space="preserve">grant on eligible expenditure you have incurred </w:t>
      </w:r>
      <w:r w:rsidR="008E0DDC" w:rsidRPr="00A969B3">
        <w:t xml:space="preserve">on </w:t>
      </w:r>
      <w:r w:rsidRPr="00A969B3">
        <w:t>agreed projec</w:t>
      </w:r>
      <w:r w:rsidR="00A44085" w:rsidRPr="00A969B3">
        <w:t>t</w:t>
      </w:r>
      <w:r w:rsidR="00967F65" w:rsidRPr="00A969B3">
        <w:t xml:space="preserve"> activities</w:t>
      </w:r>
      <w:r w:rsidR="008E0DDC" w:rsidRPr="00A969B3">
        <w:t>.</w:t>
      </w:r>
    </w:p>
    <w:p w14:paraId="75B20BC6" w14:textId="5B0ADB24" w:rsidR="00613C3E" w:rsidRDefault="008E0DDC" w:rsidP="00EC04E1">
      <w:r w:rsidRPr="00A969B3">
        <w:t xml:space="preserve">You must incur the expenditure on your </w:t>
      </w:r>
      <w:r w:rsidR="00540F0A" w:rsidRPr="00A969B3">
        <w:t xml:space="preserve">project </w:t>
      </w:r>
      <w:r w:rsidRPr="00A969B3">
        <w:t>activities between the start date and end or completion date for your grant agreement for it to be eligible.</w:t>
      </w:r>
    </w:p>
    <w:p w14:paraId="4A85C9B9" w14:textId="77777777" w:rsidR="00613C3E" w:rsidRDefault="00613C3E">
      <w:pPr>
        <w:spacing w:before="0" w:after="0" w:line="240" w:lineRule="auto"/>
      </w:pPr>
      <w:r>
        <w:br w:type="page"/>
      </w:r>
    </w:p>
    <w:p w14:paraId="3B15D24F" w14:textId="77777777" w:rsidR="00E95540" w:rsidRPr="00A969B3" w:rsidRDefault="00907078" w:rsidP="0038440C">
      <w:pPr>
        <w:pStyle w:val="Heading3"/>
      </w:pPr>
      <w:bookmarkStart w:id="53" w:name="_Toc506537745"/>
      <w:bookmarkStart w:id="54" w:name="_Toc506537746"/>
      <w:bookmarkStart w:id="55" w:name="_Toc506537747"/>
      <w:bookmarkStart w:id="56" w:name="_Toc506537748"/>
      <w:bookmarkStart w:id="57" w:name="_Toc506537749"/>
      <w:bookmarkStart w:id="58" w:name="_Toc506537751"/>
      <w:bookmarkStart w:id="59" w:name="_Toc506537752"/>
      <w:bookmarkStart w:id="60" w:name="_Toc506537753"/>
      <w:bookmarkStart w:id="61" w:name="_Toc506537754"/>
      <w:bookmarkStart w:id="62" w:name="_Toc506537755"/>
      <w:bookmarkStart w:id="63" w:name="_Toc506537756"/>
      <w:bookmarkStart w:id="64" w:name="_Toc506537757"/>
      <w:bookmarkStart w:id="65" w:name="_Toc27398572"/>
      <w:bookmarkEnd w:id="33"/>
      <w:bookmarkEnd w:id="53"/>
      <w:bookmarkEnd w:id="54"/>
      <w:bookmarkEnd w:id="55"/>
      <w:bookmarkEnd w:id="56"/>
      <w:bookmarkEnd w:id="57"/>
      <w:bookmarkEnd w:id="58"/>
      <w:bookmarkEnd w:id="59"/>
      <w:bookmarkEnd w:id="60"/>
      <w:bookmarkEnd w:id="61"/>
      <w:bookmarkEnd w:id="62"/>
      <w:bookmarkEnd w:id="63"/>
      <w:bookmarkEnd w:id="64"/>
      <w:r w:rsidRPr="00A969B3">
        <w:lastRenderedPageBreak/>
        <w:t>What the grant money cannot be used for</w:t>
      </w:r>
      <w:bookmarkEnd w:id="65"/>
    </w:p>
    <w:p w14:paraId="4C90B88D" w14:textId="77777777" w:rsidR="006676AC" w:rsidRPr="00A969B3" w:rsidRDefault="006676AC" w:rsidP="006676AC">
      <w:pPr>
        <w:pStyle w:val="ListBullet"/>
        <w:numPr>
          <w:ilvl w:val="0"/>
          <w:numId w:val="0"/>
        </w:numPr>
        <w:ind w:left="360" w:hanging="360"/>
      </w:pPr>
      <w:bookmarkStart w:id="66" w:name="_Ref468355804"/>
      <w:r w:rsidRPr="00A969B3">
        <w:t xml:space="preserve">You cannot use the grant for the following activities: </w:t>
      </w:r>
    </w:p>
    <w:p w14:paraId="6704DD40" w14:textId="77777777" w:rsidR="006676AC" w:rsidRPr="00A969B3" w:rsidRDefault="006676AC" w:rsidP="006676AC">
      <w:pPr>
        <w:pStyle w:val="ListBullet"/>
        <w:numPr>
          <w:ilvl w:val="0"/>
          <w:numId w:val="7"/>
        </w:numPr>
      </w:pPr>
      <w:r w:rsidRPr="00A969B3">
        <w:t xml:space="preserve">purchase of land </w:t>
      </w:r>
    </w:p>
    <w:p w14:paraId="40A8CCE5" w14:textId="4556BD85" w:rsidR="006676AC" w:rsidRPr="00A969B3" w:rsidRDefault="006676AC" w:rsidP="006676AC">
      <w:pPr>
        <w:pStyle w:val="ListBullet"/>
        <w:numPr>
          <w:ilvl w:val="0"/>
          <w:numId w:val="7"/>
        </w:numPr>
      </w:pPr>
      <w:r w:rsidRPr="00A969B3">
        <w:t>wages except those that relate directly to engagement/employment for the purpose of the proposal</w:t>
      </w:r>
    </w:p>
    <w:p w14:paraId="26C95592" w14:textId="741D1D79" w:rsidR="006676AC" w:rsidRPr="00A969B3" w:rsidRDefault="006676AC" w:rsidP="006676AC">
      <w:pPr>
        <w:pStyle w:val="ListBullet"/>
        <w:numPr>
          <w:ilvl w:val="0"/>
          <w:numId w:val="7"/>
        </w:numPr>
      </w:pPr>
      <w:r w:rsidRPr="00A969B3">
        <w:t xml:space="preserve">the covering of retrospective costs </w:t>
      </w:r>
      <w:r w:rsidR="00D04E5C">
        <w:t>(i.e. before commencement of the grant agreement)</w:t>
      </w:r>
    </w:p>
    <w:p w14:paraId="14E4767E" w14:textId="3AA17EED" w:rsidR="006676AC" w:rsidRPr="00A969B3" w:rsidRDefault="006676AC" w:rsidP="006676AC">
      <w:pPr>
        <w:pStyle w:val="ListBullet"/>
        <w:numPr>
          <w:ilvl w:val="0"/>
          <w:numId w:val="7"/>
        </w:numPr>
      </w:pPr>
      <w:r w:rsidRPr="00A969B3">
        <w:t xml:space="preserve">costs incurred in the preparation of </w:t>
      </w:r>
      <w:r w:rsidR="00C842F0">
        <w:t>the</w:t>
      </w:r>
      <w:r w:rsidRPr="00A969B3">
        <w:t xml:space="preserve"> grant application or related documentation </w:t>
      </w:r>
    </w:p>
    <w:p w14:paraId="1BA278F2" w14:textId="77777777" w:rsidR="006676AC" w:rsidRPr="00A969B3" w:rsidRDefault="006676AC" w:rsidP="006676AC">
      <w:pPr>
        <w:pStyle w:val="ListBullet"/>
        <w:numPr>
          <w:ilvl w:val="0"/>
          <w:numId w:val="7"/>
        </w:numPr>
      </w:pPr>
      <w:r w:rsidRPr="00A969B3">
        <w:t xml:space="preserve">subsidy of general ongoing administration of an organisation such as electricity, phone and rent </w:t>
      </w:r>
    </w:p>
    <w:p w14:paraId="4306A618" w14:textId="77777777" w:rsidR="006676AC" w:rsidRPr="00A969B3" w:rsidRDefault="006676AC" w:rsidP="006676AC">
      <w:pPr>
        <w:pStyle w:val="ListBullet"/>
        <w:numPr>
          <w:ilvl w:val="0"/>
          <w:numId w:val="7"/>
        </w:numPr>
      </w:pPr>
      <w:r w:rsidRPr="00A969B3">
        <w:t>overseas travel</w:t>
      </w:r>
    </w:p>
    <w:p w14:paraId="711EB9D0" w14:textId="77777777" w:rsidR="006676AC" w:rsidRPr="00A969B3" w:rsidRDefault="006676AC" w:rsidP="006676AC">
      <w:pPr>
        <w:pStyle w:val="ListBullet"/>
        <w:numPr>
          <w:ilvl w:val="0"/>
          <w:numId w:val="7"/>
        </w:numPr>
      </w:pPr>
      <w:r w:rsidRPr="00A969B3">
        <w:t>general on-farm maintenance, stockpiling fencing supplies by farm businesses; general maintenance and repair programs, or existing planned capital expenses, construction and works by local council</w:t>
      </w:r>
    </w:p>
    <w:p w14:paraId="42CB4B43" w14:textId="77777777" w:rsidR="006676AC" w:rsidRPr="00886890" w:rsidRDefault="006676AC" w:rsidP="006676AC">
      <w:pPr>
        <w:pStyle w:val="ListBullet"/>
        <w:numPr>
          <w:ilvl w:val="0"/>
          <w:numId w:val="7"/>
        </w:numPr>
      </w:pPr>
      <w:r w:rsidRPr="00A969B3">
        <w:t xml:space="preserve">activities with the potential to adversely impact on any </w:t>
      </w:r>
      <w:r w:rsidRPr="00A969B3">
        <w:rPr>
          <w:rStyle w:val="Hyperlink"/>
          <w:color w:val="auto"/>
        </w:rPr>
        <w:t>matter of national environmental significance</w:t>
      </w:r>
      <w:r w:rsidRPr="00A969B3">
        <w:t xml:space="preserve"> as identified under the </w:t>
      </w:r>
      <w:r w:rsidRPr="00A969B3">
        <w:rPr>
          <w:i/>
        </w:rPr>
        <w:t>Environment Protection and Biodiversity Conservation Act 1999</w:t>
      </w:r>
    </w:p>
    <w:p w14:paraId="415BED67" w14:textId="7646C1A3" w:rsidR="00886890" w:rsidRPr="0038440C" w:rsidRDefault="00457B8D" w:rsidP="00886890">
      <w:pPr>
        <w:pStyle w:val="ListBullet"/>
      </w:pPr>
      <w:r>
        <w:rPr>
          <w:bCs/>
        </w:rPr>
        <w:t>a</w:t>
      </w:r>
      <w:r w:rsidR="00886890" w:rsidRPr="0038440C">
        <w:rPr>
          <w:bCs/>
        </w:rPr>
        <w:t>ctivities</w:t>
      </w:r>
      <w:r w:rsidR="00886890" w:rsidRPr="0038440C">
        <w:t xml:space="preserve"> that duplicate or replicate activities for which the applicant (or consortia of applicants if applicable) is receiving funding or has previously received (excluding cash or in-kind contributions) from the Commonwealth or another source (such as state, territory or local government, or private sector). An exception is where the activities are to extend or expand on previously funded activities and the application can demonstrate the successes to date of the funded activities and how the proposed additional activities will be beneficial in meeting the program’s objectives and outcomes.</w:t>
      </w:r>
      <w:bookmarkStart w:id="67" w:name="_Toc494290504"/>
      <w:bookmarkStart w:id="68" w:name="_Toc494290505"/>
      <w:bookmarkStart w:id="69" w:name="_Toc494290506"/>
      <w:bookmarkStart w:id="70" w:name="_Toc494290507"/>
      <w:bookmarkStart w:id="71" w:name="_Toc494290508"/>
      <w:bookmarkStart w:id="72" w:name="_Toc494290509"/>
      <w:bookmarkStart w:id="73" w:name="_Toc494290510"/>
      <w:bookmarkStart w:id="74" w:name="_Toc494290511"/>
      <w:bookmarkEnd w:id="67"/>
      <w:bookmarkEnd w:id="68"/>
      <w:bookmarkEnd w:id="69"/>
      <w:bookmarkEnd w:id="70"/>
      <w:bookmarkEnd w:id="71"/>
      <w:bookmarkEnd w:id="72"/>
      <w:bookmarkEnd w:id="73"/>
      <w:bookmarkEnd w:id="74"/>
    </w:p>
    <w:p w14:paraId="1CEE9D42" w14:textId="08AFA7A8" w:rsidR="0038440C" w:rsidRPr="00A969B3" w:rsidRDefault="0038440C" w:rsidP="0038440C">
      <w:pPr>
        <w:pStyle w:val="ListBullet"/>
        <w:numPr>
          <w:ilvl w:val="0"/>
          <w:numId w:val="0"/>
        </w:numPr>
      </w:pPr>
      <w:r w:rsidRPr="00A969B3">
        <w:t xml:space="preserve">Applicants must identify if they are receiving any funds, for the same </w:t>
      </w:r>
      <w:r w:rsidR="000A6204">
        <w:t>activities</w:t>
      </w:r>
      <w:r w:rsidRPr="00A969B3">
        <w:t xml:space="preserve">, from other Commonwealth, </w:t>
      </w:r>
      <w:r w:rsidR="00F45C18">
        <w:t>s</w:t>
      </w:r>
      <w:r w:rsidRPr="00A969B3">
        <w:t xml:space="preserve">tate or </w:t>
      </w:r>
      <w:r w:rsidR="00F45C18">
        <w:t>l</w:t>
      </w:r>
      <w:r w:rsidRPr="00A969B3">
        <w:t xml:space="preserve">ocal </w:t>
      </w:r>
      <w:r w:rsidR="00F45C18">
        <w:t>g</w:t>
      </w:r>
      <w:r w:rsidRPr="00A969B3">
        <w:t xml:space="preserve">overnment </w:t>
      </w:r>
      <w:r w:rsidR="009C17DF">
        <w:t xml:space="preserve">or other </w:t>
      </w:r>
      <w:r w:rsidRPr="00A969B3">
        <w:t>sources on the application form.</w:t>
      </w:r>
    </w:p>
    <w:p w14:paraId="4C81FBAF" w14:textId="55C97C30" w:rsidR="0038440C" w:rsidRPr="0038440C" w:rsidRDefault="0038440C" w:rsidP="0038440C">
      <w:pPr>
        <w:pStyle w:val="Heading2"/>
      </w:pPr>
      <w:bookmarkStart w:id="75" w:name="_Toc27398573"/>
      <w:r w:rsidRPr="0038440C">
        <w:t>The assessment criteria</w:t>
      </w:r>
      <w:bookmarkEnd w:id="75"/>
    </w:p>
    <w:bookmarkEnd w:id="66"/>
    <w:p w14:paraId="6D968ACD" w14:textId="7B5D6608" w:rsidR="00910BD5" w:rsidRPr="00A969B3" w:rsidRDefault="00CF2674" w:rsidP="00494050">
      <w:r w:rsidRPr="00A969B3">
        <w:t>Y</w:t>
      </w:r>
      <w:r w:rsidR="00494050" w:rsidRPr="00A969B3">
        <w:t xml:space="preserve">ou </w:t>
      </w:r>
      <w:r w:rsidR="003816D7" w:rsidRPr="00A969B3">
        <w:t>must</w:t>
      </w:r>
      <w:r w:rsidR="00494050" w:rsidRPr="00A969B3">
        <w:t xml:space="preserve"> address</w:t>
      </w:r>
      <w:r w:rsidR="00B2026E" w:rsidRPr="00A969B3">
        <w:t xml:space="preserve"> </w:t>
      </w:r>
      <w:r w:rsidR="00494050" w:rsidRPr="00A969B3">
        <w:t>all</w:t>
      </w:r>
      <w:r w:rsidR="00B2026E" w:rsidRPr="00A969B3">
        <w:t xml:space="preserve"> </w:t>
      </w:r>
      <w:r w:rsidR="00832270" w:rsidRPr="00A969B3">
        <w:t>of</w:t>
      </w:r>
      <w:r w:rsidR="00494050" w:rsidRPr="00A969B3">
        <w:t xml:space="preserve"> the following assessment criteria in </w:t>
      </w:r>
      <w:r w:rsidR="007F7815" w:rsidRPr="00A969B3">
        <w:t>the</w:t>
      </w:r>
      <w:r w:rsidR="00494050" w:rsidRPr="00A969B3">
        <w:t xml:space="preserve"> application. </w:t>
      </w:r>
      <w:r w:rsidR="00FA2CD8" w:rsidRPr="00A969B3">
        <w:t>We</w:t>
      </w:r>
      <w:r w:rsidR="007F0A7D" w:rsidRPr="00A969B3">
        <w:t xml:space="preserve"> </w:t>
      </w:r>
      <w:r w:rsidR="00494050" w:rsidRPr="00A969B3">
        <w:t xml:space="preserve">will </w:t>
      </w:r>
      <w:r w:rsidRPr="00A969B3">
        <w:t>assess</w:t>
      </w:r>
      <w:r w:rsidR="00494050" w:rsidRPr="00A969B3">
        <w:t xml:space="preserve"> your application based on </w:t>
      </w:r>
      <w:r w:rsidR="002E09AE">
        <w:t>equal</w:t>
      </w:r>
      <w:r w:rsidR="00494050" w:rsidRPr="00A969B3">
        <w:t xml:space="preserve"> weighting given to each criterion</w:t>
      </w:r>
      <w:r w:rsidR="002E09AE">
        <w:t xml:space="preserve"> detailed below. </w:t>
      </w:r>
    </w:p>
    <w:p w14:paraId="4357BD87" w14:textId="44ECFF9F" w:rsidR="006E166D" w:rsidRDefault="006E166D" w:rsidP="006E166D">
      <w:r w:rsidRPr="00A969B3">
        <w:t xml:space="preserve">The application form includes </w:t>
      </w:r>
      <w:r w:rsidR="0000687C" w:rsidRPr="00A969B3">
        <w:t>character</w:t>
      </w:r>
      <w:r w:rsidRPr="00A969B3">
        <w:t xml:space="preserve"> </w:t>
      </w:r>
      <w:r w:rsidRPr="006A5620">
        <w:t>limits – up to</w:t>
      </w:r>
      <w:r w:rsidR="00BE7CB9" w:rsidRPr="006A5620">
        <w:t xml:space="preserve"> </w:t>
      </w:r>
      <w:r w:rsidR="00E50DE4" w:rsidRPr="006A5620">
        <w:t>600</w:t>
      </w:r>
      <w:r w:rsidR="00A62464" w:rsidRPr="006A5620">
        <w:t>0</w:t>
      </w:r>
      <w:r w:rsidR="00BE7CB9" w:rsidRPr="006A5620">
        <w:t xml:space="preserve"> </w:t>
      </w:r>
      <w:r w:rsidR="0000687C" w:rsidRPr="006A5620">
        <w:t>characters</w:t>
      </w:r>
      <w:r w:rsidRPr="006A5620">
        <w:t xml:space="preserve"> </w:t>
      </w:r>
      <w:r w:rsidR="005832B1" w:rsidRPr="006A5620">
        <w:t>(</w:t>
      </w:r>
      <w:r w:rsidR="00C4124E" w:rsidRPr="006A5620">
        <w:t>approx.</w:t>
      </w:r>
      <w:r w:rsidR="00BE7CB9" w:rsidRPr="006A5620">
        <w:t xml:space="preserve"> </w:t>
      </w:r>
      <w:r w:rsidR="00E50DE4" w:rsidRPr="006A5620">
        <w:t>900</w:t>
      </w:r>
      <w:r w:rsidR="005832B1" w:rsidRPr="006A5620">
        <w:t xml:space="preserve"> words) </w:t>
      </w:r>
      <w:r w:rsidRPr="006A5620">
        <w:t>per</w:t>
      </w:r>
      <w:r w:rsidRPr="00A969B3">
        <w:t xml:space="preserve"> criter</w:t>
      </w:r>
      <w:r w:rsidR="00AA6C92" w:rsidRPr="00A969B3">
        <w:t>ion</w:t>
      </w:r>
      <w:r w:rsidRPr="00A969B3">
        <w:t xml:space="preserve">. The application form will not accept </w:t>
      </w:r>
      <w:r w:rsidR="0000687C" w:rsidRPr="00A969B3">
        <w:t>characters</w:t>
      </w:r>
      <w:r w:rsidRPr="00A969B3">
        <w:t xml:space="preserve"> beyond this limit. </w:t>
      </w:r>
      <w:r w:rsidR="00AA6C92" w:rsidRPr="00A969B3">
        <w:t>Please note spaces are included in the character limit.</w:t>
      </w:r>
    </w:p>
    <w:p w14:paraId="7BE99DE2" w14:textId="77777777" w:rsidR="006676AC" w:rsidRPr="00A969B3" w:rsidRDefault="006676AC" w:rsidP="006676AC">
      <w:pPr>
        <w:rPr>
          <w:b/>
          <w:sz w:val="22"/>
          <w:szCs w:val="22"/>
        </w:rPr>
      </w:pPr>
      <w:bookmarkStart w:id="76" w:name="_Toc164844283"/>
      <w:bookmarkStart w:id="77" w:name="_Toc383003272"/>
      <w:bookmarkEnd w:id="34"/>
      <w:bookmarkEnd w:id="35"/>
      <w:r w:rsidRPr="00A969B3">
        <w:rPr>
          <w:b/>
          <w:sz w:val="22"/>
          <w:szCs w:val="22"/>
        </w:rPr>
        <w:t>Criterion 1</w:t>
      </w:r>
    </w:p>
    <w:p w14:paraId="4C5ACECD" w14:textId="5A8C9781" w:rsidR="006676AC" w:rsidRPr="00A969B3" w:rsidRDefault="006676AC" w:rsidP="006676AC">
      <w:r w:rsidRPr="00A969B3">
        <w:t>What is the need for the grant activity in the eligible LGA</w:t>
      </w:r>
      <w:r w:rsidR="00716A34">
        <w:t xml:space="preserve"> and how will you address the need</w:t>
      </w:r>
      <w:r w:rsidRPr="00A969B3">
        <w:t xml:space="preserve">? </w:t>
      </w:r>
    </w:p>
    <w:p w14:paraId="52BC774C" w14:textId="69D743A3" w:rsidR="006676AC" w:rsidRPr="00A969B3" w:rsidRDefault="006676AC" w:rsidP="006676AC">
      <w:pPr>
        <w:rPr>
          <w:lang w:val="en-GB"/>
        </w:rPr>
      </w:pPr>
      <w:r w:rsidRPr="00A969B3">
        <w:rPr>
          <w:lang w:val="en-GB"/>
        </w:rPr>
        <w:t>When addressing the criterion</w:t>
      </w:r>
      <w:r w:rsidR="00D87FA4">
        <w:rPr>
          <w:lang w:val="en-GB"/>
        </w:rPr>
        <w:t>,</w:t>
      </w:r>
      <w:r w:rsidRPr="00A969B3">
        <w:rPr>
          <w:lang w:val="en-GB"/>
        </w:rPr>
        <w:t xml:space="preserve"> </w:t>
      </w:r>
      <w:r w:rsidR="009D2615">
        <w:rPr>
          <w:lang w:val="en-GB"/>
        </w:rPr>
        <w:t xml:space="preserve">a </w:t>
      </w:r>
      <w:r w:rsidRPr="00A969B3">
        <w:rPr>
          <w:lang w:val="en-GB"/>
        </w:rPr>
        <w:t xml:space="preserve">strong </w:t>
      </w:r>
      <w:r w:rsidR="009D2615">
        <w:rPr>
          <w:lang w:val="en-GB"/>
        </w:rPr>
        <w:t>response</w:t>
      </w:r>
      <w:r w:rsidR="009D2615" w:rsidRPr="00A969B3">
        <w:rPr>
          <w:lang w:val="en-GB"/>
        </w:rPr>
        <w:t xml:space="preserve"> </w:t>
      </w:r>
      <w:r w:rsidRPr="00A969B3">
        <w:rPr>
          <w:lang w:val="en-GB"/>
        </w:rPr>
        <w:t>will:</w:t>
      </w:r>
    </w:p>
    <w:p w14:paraId="23397CDF" w14:textId="77777777" w:rsidR="006676AC" w:rsidRPr="00A969B3" w:rsidRDefault="006676AC" w:rsidP="006676AC">
      <w:pPr>
        <w:pStyle w:val="ListBullet"/>
        <w:numPr>
          <w:ilvl w:val="0"/>
          <w:numId w:val="7"/>
        </w:numPr>
      </w:pPr>
      <w:r w:rsidRPr="00A969B3">
        <w:t>Demonstrate the need, including by providing quantitative evidence, for the proposed grant activity in the community and outline how your proposal will address the need.</w:t>
      </w:r>
    </w:p>
    <w:p w14:paraId="6F783DD1" w14:textId="3B0FB0F7" w:rsidR="006676AC" w:rsidRPr="00A969B3" w:rsidRDefault="006676AC" w:rsidP="006676AC">
      <w:pPr>
        <w:pStyle w:val="ListBullet"/>
        <w:numPr>
          <w:ilvl w:val="0"/>
          <w:numId w:val="7"/>
        </w:numPr>
      </w:pPr>
      <w:r w:rsidRPr="00A969B3">
        <w:t>Demonstrate a detailed understanding of existing pest animal and/or weed</w:t>
      </w:r>
      <w:r w:rsidR="00716A34">
        <w:t xml:space="preserve"> management activity in the LGA</w:t>
      </w:r>
      <w:r w:rsidRPr="00A969B3">
        <w:t>.</w:t>
      </w:r>
    </w:p>
    <w:p w14:paraId="72E86DB7" w14:textId="77777777" w:rsidR="006676AC" w:rsidRPr="00A969B3" w:rsidRDefault="006676AC" w:rsidP="006676AC">
      <w:pPr>
        <w:pStyle w:val="ListBullet"/>
        <w:numPr>
          <w:ilvl w:val="0"/>
          <w:numId w:val="7"/>
        </w:numPr>
      </w:pPr>
      <w:r w:rsidRPr="00A969B3">
        <w:t>Outline how your council/s can deliver services/work to achieve the program’s outcomes.</w:t>
      </w:r>
    </w:p>
    <w:p w14:paraId="5B1E4EDD" w14:textId="77777777" w:rsidR="00613C3E" w:rsidRDefault="00613C3E">
      <w:pPr>
        <w:spacing w:before="0" w:after="0" w:line="240" w:lineRule="auto"/>
        <w:rPr>
          <w:b/>
          <w:iCs/>
          <w:sz w:val="22"/>
          <w:szCs w:val="22"/>
        </w:rPr>
      </w:pPr>
      <w:r>
        <w:rPr>
          <w:b/>
          <w:sz w:val="22"/>
          <w:szCs w:val="22"/>
        </w:rPr>
        <w:br w:type="page"/>
      </w:r>
    </w:p>
    <w:p w14:paraId="18A78C6F" w14:textId="0E2FCED4" w:rsidR="006676AC" w:rsidRPr="00A969B3" w:rsidRDefault="006676AC" w:rsidP="006676AC">
      <w:pPr>
        <w:pStyle w:val="ListBullet"/>
        <w:numPr>
          <w:ilvl w:val="0"/>
          <w:numId w:val="0"/>
        </w:numPr>
        <w:ind w:left="360" w:hanging="360"/>
        <w:rPr>
          <w:b/>
          <w:sz w:val="22"/>
          <w:szCs w:val="22"/>
        </w:rPr>
      </w:pPr>
      <w:r w:rsidRPr="00A969B3">
        <w:rPr>
          <w:b/>
          <w:sz w:val="22"/>
          <w:szCs w:val="22"/>
        </w:rPr>
        <w:lastRenderedPageBreak/>
        <w:t>Criterion 2</w:t>
      </w:r>
    </w:p>
    <w:p w14:paraId="6EC336D1" w14:textId="7B1015C8" w:rsidR="006676AC" w:rsidRPr="00A969B3" w:rsidRDefault="006676AC" w:rsidP="006676AC">
      <w:r w:rsidRPr="00A969B3">
        <w:t>Describe how the development and implementation of the grant activity will contribute to achieving the program’s objectives</w:t>
      </w:r>
      <w:r w:rsidR="000B21DF">
        <w:t>.</w:t>
      </w:r>
    </w:p>
    <w:p w14:paraId="521AEE7B" w14:textId="4E73CAA5" w:rsidR="006676AC" w:rsidRPr="00A969B3" w:rsidRDefault="006676AC" w:rsidP="006676AC">
      <w:r w:rsidRPr="00A969B3">
        <w:rPr>
          <w:rStyle w:val="CommentReference"/>
          <w:rFonts w:ascii="Times New Roman" w:hAnsi="Times New Roman"/>
        </w:rPr>
        <w:t xml:space="preserve"> </w:t>
      </w:r>
      <w:r w:rsidRPr="00A969B3">
        <w:rPr>
          <w:lang w:val="en-GB"/>
        </w:rPr>
        <w:t xml:space="preserve">When </w:t>
      </w:r>
      <w:r w:rsidR="00483349">
        <w:rPr>
          <w:lang w:val="en-GB"/>
        </w:rPr>
        <w:t xml:space="preserve">addressing the criterion a strong </w:t>
      </w:r>
      <w:r w:rsidR="009D2615">
        <w:rPr>
          <w:lang w:val="en-GB"/>
        </w:rPr>
        <w:t>response</w:t>
      </w:r>
      <w:r w:rsidR="009D2615" w:rsidRPr="00A969B3">
        <w:rPr>
          <w:lang w:val="en-GB"/>
        </w:rPr>
        <w:t xml:space="preserve"> </w:t>
      </w:r>
      <w:r w:rsidRPr="00A969B3">
        <w:rPr>
          <w:lang w:val="en-GB"/>
        </w:rPr>
        <w:t>will</w:t>
      </w:r>
      <w:r w:rsidRPr="00A969B3">
        <w:t>:</w:t>
      </w:r>
    </w:p>
    <w:p w14:paraId="6E3BB694" w14:textId="680D7425" w:rsidR="006676AC" w:rsidRPr="00A969B3" w:rsidRDefault="006676AC" w:rsidP="006676AC">
      <w:pPr>
        <w:pStyle w:val="ListBullet"/>
        <w:numPr>
          <w:ilvl w:val="0"/>
          <w:numId w:val="7"/>
        </w:numPr>
      </w:pPr>
      <w:r w:rsidRPr="00A969B3">
        <w:t xml:space="preserve">Demonstrate the long-term benefit of the grant activity to the objectives of this grant program and to the community/communities and agricultural </w:t>
      </w:r>
      <w:r w:rsidR="000B21DF">
        <w:t>industries on which they depend.</w:t>
      </w:r>
    </w:p>
    <w:p w14:paraId="03D83A10" w14:textId="77777777" w:rsidR="006676AC" w:rsidRPr="00A969B3" w:rsidRDefault="006676AC" w:rsidP="006676AC">
      <w:pPr>
        <w:pStyle w:val="ListBullet"/>
        <w:numPr>
          <w:ilvl w:val="0"/>
          <w:numId w:val="7"/>
        </w:numPr>
      </w:pPr>
      <w:r w:rsidRPr="00A969B3">
        <w:t>Explain how local community spending will be stimulated as a result of the grant activity.</w:t>
      </w:r>
    </w:p>
    <w:p w14:paraId="193839AD" w14:textId="77777777" w:rsidR="006676AC" w:rsidRPr="00A969B3" w:rsidRDefault="006676AC" w:rsidP="006676AC">
      <w:pPr>
        <w:pStyle w:val="ListBullet"/>
        <w:numPr>
          <w:ilvl w:val="0"/>
          <w:numId w:val="7"/>
        </w:numPr>
      </w:pPr>
      <w:r w:rsidRPr="00A969B3">
        <w:t>Explain how local resources, businesses and suppliers will be used to implement the grant activity.</w:t>
      </w:r>
    </w:p>
    <w:p w14:paraId="1D096EBA" w14:textId="77777777" w:rsidR="006676AC" w:rsidRPr="00A969B3" w:rsidRDefault="006676AC" w:rsidP="006676AC">
      <w:pPr>
        <w:pStyle w:val="ListBullet"/>
        <w:numPr>
          <w:ilvl w:val="0"/>
          <w:numId w:val="0"/>
        </w:numPr>
        <w:ind w:left="360" w:hanging="360"/>
        <w:rPr>
          <w:b/>
          <w:sz w:val="22"/>
          <w:szCs w:val="22"/>
        </w:rPr>
      </w:pPr>
      <w:r w:rsidRPr="00A969B3">
        <w:rPr>
          <w:b/>
          <w:sz w:val="22"/>
          <w:szCs w:val="22"/>
        </w:rPr>
        <w:t>Criterion 3</w:t>
      </w:r>
    </w:p>
    <w:p w14:paraId="0DE996FC" w14:textId="77777777" w:rsidR="006676AC" w:rsidRPr="00A969B3" w:rsidRDefault="006676AC" w:rsidP="006676AC">
      <w:r w:rsidRPr="00A969B3">
        <w:t>What is the capability and capacity of your council (or consortia of councils) to successfully deliver the grant activity?</w:t>
      </w:r>
      <w:r w:rsidRPr="00A969B3" w:rsidDel="00013968">
        <w:t xml:space="preserve"> </w:t>
      </w:r>
    </w:p>
    <w:p w14:paraId="55520AFA" w14:textId="39B72517" w:rsidR="006676AC" w:rsidRPr="00A969B3" w:rsidRDefault="006676AC" w:rsidP="006676AC">
      <w:r w:rsidRPr="00A969B3">
        <w:rPr>
          <w:lang w:val="en-GB"/>
        </w:rPr>
        <w:t>When addressing the criterion</w:t>
      </w:r>
      <w:r w:rsidR="00D87FA4">
        <w:rPr>
          <w:lang w:val="en-GB"/>
        </w:rPr>
        <w:t>,</w:t>
      </w:r>
      <w:r w:rsidRPr="00A969B3">
        <w:rPr>
          <w:lang w:val="en-GB"/>
        </w:rPr>
        <w:t xml:space="preserve"> </w:t>
      </w:r>
      <w:r w:rsidR="009D2615">
        <w:rPr>
          <w:lang w:val="en-GB"/>
        </w:rPr>
        <w:t xml:space="preserve">a </w:t>
      </w:r>
      <w:r w:rsidRPr="00A969B3">
        <w:rPr>
          <w:lang w:val="en-GB"/>
        </w:rPr>
        <w:t xml:space="preserve">strong </w:t>
      </w:r>
      <w:r w:rsidR="009D2615">
        <w:rPr>
          <w:lang w:val="en-GB"/>
        </w:rPr>
        <w:t>response</w:t>
      </w:r>
      <w:r w:rsidR="009D2615" w:rsidRPr="00A969B3">
        <w:rPr>
          <w:lang w:val="en-GB"/>
        </w:rPr>
        <w:t xml:space="preserve"> </w:t>
      </w:r>
      <w:r w:rsidRPr="00A969B3">
        <w:rPr>
          <w:lang w:val="en-GB"/>
        </w:rPr>
        <w:t>will</w:t>
      </w:r>
      <w:r w:rsidRPr="00A969B3">
        <w:t>:</w:t>
      </w:r>
    </w:p>
    <w:p w14:paraId="477BF2F5" w14:textId="77777777" w:rsidR="006676AC" w:rsidRPr="00A969B3" w:rsidRDefault="006676AC" w:rsidP="006676AC">
      <w:pPr>
        <w:pStyle w:val="ListBullet"/>
        <w:numPr>
          <w:ilvl w:val="0"/>
          <w:numId w:val="7"/>
        </w:numPr>
      </w:pPr>
      <w:r w:rsidRPr="00A969B3">
        <w:t>Demonstrate your organisation’s ability to manage Commonwealth and/or state government grant funding responsibly and effectively.</w:t>
      </w:r>
    </w:p>
    <w:p w14:paraId="79248E8C" w14:textId="77777777" w:rsidR="006676AC" w:rsidRPr="00A969B3" w:rsidRDefault="006676AC" w:rsidP="006676AC">
      <w:pPr>
        <w:pStyle w:val="ListBullet"/>
        <w:numPr>
          <w:ilvl w:val="0"/>
          <w:numId w:val="7"/>
        </w:numPr>
      </w:pPr>
      <w:r w:rsidRPr="00A969B3">
        <w:t>Demonstrate your organisation’s capability to engage relevant expertise, including any technical expertise, required to achieve positive outcomes for all stakeholders.</w:t>
      </w:r>
    </w:p>
    <w:p w14:paraId="0A7D8022" w14:textId="77777777" w:rsidR="006676AC" w:rsidRPr="00A969B3" w:rsidRDefault="006676AC" w:rsidP="006676AC">
      <w:pPr>
        <w:pStyle w:val="ListBullet"/>
        <w:numPr>
          <w:ilvl w:val="0"/>
          <w:numId w:val="7"/>
        </w:numPr>
      </w:pPr>
      <w:r w:rsidRPr="00A969B3">
        <w:t>Explain how you will measure outcomes and progress towards achieving the objectives of the grant opportunity.</w:t>
      </w:r>
    </w:p>
    <w:p w14:paraId="0BA941CA" w14:textId="77777777" w:rsidR="006676AC" w:rsidRPr="00A969B3" w:rsidRDefault="006676AC" w:rsidP="006676AC">
      <w:pPr>
        <w:pStyle w:val="ListBullet"/>
        <w:numPr>
          <w:ilvl w:val="0"/>
          <w:numId w:val="0"/>
        </w:numPr>
        <w:ind w:left="360" w:hanging="360"/>
        <w:rPr>
          <w:b/>
          <w:sz w:val="22"/>
          <w:szCs w:val="22"/>
        </w:rPr>
      </w:pPr>
      <w:r w:rsidRPr="00A969B3">
        <w:rPr>
          <w:b/>
          <w:sz w:val="22"/>
          <w:szCs w:val="22"/>
        </w:rPr>
        <w:t>Criterion 4</w:t>
      </w:r>
    </w:p>
    <w:p w14:paraId="774DA704" w14:textId="2A2194EF" w:rsidR="006676AC" w:rsidRPr="00A969B3" w:rsidRDefault="00D04E5C" w:rsidP="006676AC">
      <w:r>
        <w:t xml:space="preserve">Describe your council </w:t>
      </w:r>
      <w:r w:rsidR="00E9147E">
        <w:t>(</w:t>
      </w:r>
      <w:r>
        <w:t>or consortia of councils</w:t>
      </w:r>
      <w:r w:rsidR="00E9147E">
        <w:t>)</w:t>
      </w:r>
      <w:r>
        <w:t xml:space="preserve"> capability to engage and involve stakeholders to successfully deliver the grant </w:t>
      </w:r>
      <w:r w:rsidR="00AA602C">
        <w:t xml:space="preserve">activity. </w:t>
      </w:r>
    </w:p>
    <w:p w14:paraId="790D2CFA" w14:textId="4B434DA1" w:rsidR="006676AC" w:rsidRPr="00A969B3" w:rsidRDefault="006676AC" w:rsidP="006676AC">
      <w:r w:rsidRPr="00A969B3">
        <w:rPr>
          <w:lang w:val="en-GB"/>
        </w:rPr>
        <w:t>When addressing the criterion</w:t>
      </w:r>
      <w:r w:rsidR="00D87FA4">
        <w:rPr>
          <w:lang w:val="en-GB"/>
        </w:rPr>
        <w:t>,</w:t>
      </w:r>
      <w:r w:rsidRPr="00A969B3">
        <w:rPr>
          <w:lang w:val="en-GB"/>
        </w:rPr>
        <w:t xml:space="preserve"> </w:t>
      </w:r>
      <w:r w:rsidR="009D2615">
        <w:rPr>
          <w:lang w:val="en-GB"/>
        </w:rPr>
        <w:t xml:space="preserve">a </w:t>
      </w:r>
      <w:r w:rsidRPr="00A969B3">
        <w:rPr>
          <w:lang w:val="en-GB"/>
        </w:rPr>
        <w:t xml:space="preserve">strong </w:t>
      </w:r>
      <w:r w:rsidR="009D2615">
        <w:rPr>
          <w:lang w:val="en-GB"/>
        </w:rPr>
        <w:t>response</w:t>
      </w:r>
      <w:r w:rsidR="009D2615" w:rsidRPr="00A969B3">
        <w:rPr>
          <w:lang w:val="en-GB"/>
        </w:rPr>
        <w:t xml:space="preserve"> </w:t>
      </w:r>
      <w:r w:rsidRPr="00A969B3">
        <w:rPr>
          <w:lang w:val="en-GB"/>
        </w:rPr>
        <w:t>will</w:t>
      </w:r>
      <w:r w:rsidRPr="00A969B3">
        <w:t>:</w:t>
      </w:r>
    </w:p>
    <w:p w14:paraId="09835BA6" w14:textId="77777777" w:rsidR="006676AC" w:rsidRPr="00A969B3" w:rsidRDefault="006676AC" w:rsidP="006676AC">
      <w:pPr>
        <w:pStyle w:val="ListBullet"/>
        <w:numPr>
          <w:ilvl w:val="0"/>
          <w:numId w:val="7"/>
        </w:numPr>
      </w:pPr>
      <w:r w:rsidRPr="00A969B3">
        <w:t>Demonstrate your ability to work collaboratively with other government and non-government agencies to ensure high quality service delivery that achieves positive outcomes for the farming community.</w:t>
      </w:r>
    </w:p>
    <w:p w14:paraId="0F5FA748" w14:textId="77777777" w:rsidR="006676AC" w:rsidRPr="00A969B3" w:rsidRDefault="006676AC" w:rsidP="006676AC">
      <w:pPr>
        <w:pStyle w:val="ListBullet"/>
        <w:numPr>
          <w:ilvl w:val="0"/>
          <w:numId w:val="7"/>
        </w:numPr>
      </w:pPr>
      <w:r w:rsidRPr="00A969B3">
        <w:t>Demonstrate how stakeholders such as local Landcare, farming system or other groups will be engaged, describing the coordination of management where appropriate.</w:t>
      </w:r>
    </w:p>
    <w:p w14:paraId="63A11C91" w14:textId="77777777" w:rsidR="006676AC" w:rsidRPr="00A969B3" w:rsidRDefault="006676AC" w:rsidP="006676AC">
      <w:pPr>
        <w:pStyle w:val="ListBullet"/>
        <w:numPr>
          <w:ilvl w:val="0"/>
          <w:numId w:val="7"/>
        </w:numPr>
      </w:pPr>
      <w:r w:rsidRPr="00A969B3">
        <w:t>Demonstrate how affected landholders will be consulted and involved as part of the development of the proposal.</w:t>
      </w:r>
    </w:p>
    <w:p w14:paraId="36D1D559" w14:textId="77777777" w:rsidR="00C347D8" w:rsidRPr="00A969B3" w:rsidRDefault="00C347D8" w:rsidP="0038440C">
      <w:pPr>
        <w:pStyle w:val="Heading2"/>
      </w:pPr>
      <w:bookmarkStart w:id="78" w:name="_Toc27398574"/>
      <w:r w:rsidRPr="00A969B3">
        <w:t xml:space="preserve">How to </w:t>
      </w:r>
      <w:r w:rsidR="00C7753F" w:rsidRPr="00A969B3">
        <w:t>a</w:t>
      </w:r>
      <w:r w:rsidRPr="00A969B3">
        <w:t>pply</w:t>
      </w:r>
      <w:bookmarkEnd w:id="78"/>
    </w:p>
    <w:p w14:paraId="23B0C733" w14:textId="14A8CE93" w:rsidR="00635ACF" w:rsidRPr="00A969B3" w:rsidRDefault="00C347D8" w:rsidP="007C2638">
      <w:r w:rsidRPr="0072111F">
        <w:t>Before applying, you must read and understand these guidelines</w:t>
      </w:r>
      <w:r w:rsidR="009F3218" w:rsidRPr="0072111F">
        <w:t>,</w:t>
      </w:r>
      <w:r w:rsidR="007C2638" w:rsidRPr="0072111F">
        <w:t xml:space="preserve"> the </w:t>
      </w:r>
      <w:r w:rsidR="00FF6B6A" w:rsidRPr="0072111F">
        <w:t xml:space="preserve">terms and conditions, </w:t>
      </w:r>
      <w:r w:rsidR="007C2638" w:rsidRPr="0072111F">
        <w:t>sample grant agreement</w:t>
      </w:r>
      <w:r w:rsidR="005E08F7" w:rsidRPr="0072111F">
        <w:t xml:space="preserve">, </w:t>
      </w:r>
      <w:r w:rsidR="00261986" w:rsidRPr="0072111F">
        <w:t xml:space="preserve">and </w:t>
      </w:r>
      <w:r w:rsidR="00A17F3F">
        <w:t>q</w:t>
      </w:r>
      <w:r w:rsidR="00975DDF" w:rsidRPr="0072111F">
        <w:t>uestions a</w:t>
      </w:r>
      <w:r w:rsidR="00A17F3F">
        <w:t>nd a</w:t>
      </w:r>
      <w:r w:rsidR="00975DDF" w:rsidRPr="0072111F">
        <w:t>nswers.</w:t>
      </w:r>
    </w:p>
    <w:p w14:paraId="5596034A" w14:textId="544BB88D" w:rsidR="001C7B96" w:rsidRPr="00DE5253" w:rsidRDefault="001C7B96" w:rsidP="001C7B96">
      <w:r w:rsidRPr="00DE5253">
        <w:t>The Grant Opport</w:t>
      </w:r>
      <w:r w:rsidR="00F748CE">
        <w:t>unity Guidelines can be found on</w:t>
      </w:r>
      <w:r w:rsidRPr="00DE5253">
        <w:t xml:space="preserve"> the </w:t>
      </w:r>
      <w:hyperlink r:id="rId17" w:history="1">
        <w:r w:rsidRPr="00DE5253">
          <w:rPr>
            <w:rStyle w:val="Hyperlink"/>
            <w:color w:val="auto"/>
          </w:rPr>
          <w:t>GrantConnect</w:t>
        </w:r>
      </w:hyperlink>
      <w:r w:rsidRPr="00DE5253">
        <w:t xml:space="preserve"> and </w:t>
      </w:r>
      <w:hyperlink r:id="rId18" w:history="1">
        <w:r w:rsidRPr="00DE5253">
          <w:rPr>
            <w:rStyle w:val="Hyperlink"/>
            <w:color w:val="auto"/>
          </w:rPr>
          <w:t>Community Grants Hub</w:t>
        </w:r>
      </w:hyperlink>
      <w:r w:rsidRPr="00DE5253">
        <w:t xml:space="preserve"> websites. Any changes to these guidelines will be published on both sites. All other grant opportunity documentation (including the online application form) will only be available to invited</w:t>
      </w:r>
      <w:r w:rsidR="00613C3E">
        <w:t xml:space="preserve"> </w:t>
      </w:r>
      <w:r w:rsidRPr="00DE5253">
        <w:lastRenderedPageBreak/>
        <w:t>applicants via GrantConnect. Addenda</w:t>
      </w:r>
      <w:r w:rsidRPr="00DE5253">
        <w:rPr>
          <w:rStyle w:val="FootnoteReference"/>
        </w:rPr>
        <w:footnoteReference w:id="3"/>
      </w:r>
      <w:r w:rsidRPr="00DE5253">
        <w:t xml:space="preserve"> to these grant opportunity documents will onl</w:t>
      </w:r>
      <w:r w:rsidR="00613C3E">
        <w:t>y be published on GrantConnect.</w:t>
      </w:r>
    </w:p>
    <w:p w14:paraId="77091535" w14:textId="77777777" w:rsidR="001C7B96" w:rsidRPr="00DE5253" w:rsidRDefault="001C7B96" w:rsidP="001C7B96">
      <w:r w:rsidRPr="00DE5253">
        <w:t>By registering on this website, you will be automatically notified of any changes. GrantConnect is the authoritative source for grants information.</w:t>
      </w:r>
    </w:p>
    <w:p w14:paraId="7A33C15D" w14:textId="3DAED267" w:rsidR="001061F9" w:rsidRPr="00A969B3" w:rsidRDefault="001061F9" w:rsidP="001061F9">
      <w:r w:rsidRPr="00A969B3">
        <w:t xml:space="preserve">You can only submit one application form </w:t>
      </w:r>
      <w:r w:rsidR="0000687C" w:rsidRPr="00A969B3">
        <w:t>for this grant opportunity. If more than one application is submitted, the latest accepted</w:t>
      </w:r>
      <w:r w:rsidR="00FD3353" w:rsidRPr="00A969B3">
        <w:t xml:space="preserve"> application form will progress.</w:t>
      </w:r>
      <w:r w:rsidR="00AA602C">
        <w:t xml:space="preserve"> </w:t>
      </w:r>
      <w:r w:rsidR="00936010">
        <w:t xml:space="preserve">LGAs who have submitted an application as </w:t>
      </w:r>
      <w:r w:rsidR="005F5FD4">
        <w:t xml:space="preserve">part of </w:t>
      </w:r>
      <w:r w:rsidR="00936010">
        <w:t xml:space="preserve">a consortia are not able to submit </w:t>
      </w:r>
      <w:r w:rsidR="005F5FD4">
        <w:t>an</w:t>
      </w:r>
      <w:r w:rsidR="00E9147E">
        <w:t>other</w:t>
      </w:r>
      <w:r w:rsidR="00247939">
        <w:t xml:space="preserve"> </w:t>
      </w:r>
      <w:r w:rsidR="00936010">
        <w:t>application</w:t>
      </w:r>
      <w:r w:rsidR="009D2615">
        <w:t xml:space="preserve"> as either an individual or a consortium</w:t>
      </w:r>
      <w:r w:rsidR="00247939">
        <w:t xml:space="preserve"> and similarly LGAs who have submitted an individual application are not able </w:t>
      </w:r>
      <w:r w:rsidR="005F5FD4">
        <w:t>to apply as a consortia</w:t>
      </w:r>
      <w:r w:rsidR="002C4DCE">
        <w:t>.</w:t>
      </w:r>
    </w:p>
    <w:p w14:paraId="667E4F79" w14:textId="0C1B12ED" w:rsidR="006740D4" w:rsidRPr="00A969B3" w:rsidRDefault="00C347D8" w:rsidP="006740D4">
      <w:pPr>
        <w:pStyle w:val="ListBullet"/>
        <w:numPr>
          <w:ilvl w:val="0"/>
          <w:numId w:val="0"/>
        </w:numPr>
        <w:ind w:left="360" w:hanging="360"/>
      </w:pPr>
      <w:r w:rsidRPr="00A969B3">
        <w:t>To apply you must</w:t>
      </w:r>
      <w:r w:rsidR="006740D4" w:rsidRPr="00A969B3">
        <w:t>:</w:t>
      </w:r>
    </w:p>
    <w:p w14:paraId="16BBC906" w14:textId="6FCA19D0" w:rsidR="000644EE" w:rsidRPr="00A969B3" w:rsidRDefault="00C347D8" w:rsidP="006740D4">
      <w:pPr>
        <w:pStyle w:val="ListBullet"/>
      </w:pPr>
      <w:r w:rsidRPr="00A969B3">
        <w:t xml:space="preserve">complete the online application form on </w:t>
      </w:r>
      <w:hyperlink r:id="rId19" w:history="1">
        <w:r w:rsidR="006740D4" w:rsidRPr="00A969B3">
          <w:rPr>
            <w:rStyle w:val="Hyperlink"/>
            <w:color w:val="auto"/>
          </w:rPr>
          <w:t>GrantConnect</w:t>
        </w:r>
      </w:hyperlink>
    </w:p>
    <w:p w14:paraId="3D1BAC85" w14:textId="77777777" w:rsidR="00C347D8" w:rsidRPr="00A969B3" w:rsidRDefault="00C347D8" w:rsidP="00C347D8">
      <w:pPr>
        <w:pStyle w:val="ListBullet"/>
      </w:pPr>
      <w:r w:rsidRPr="00A969B3">
        <w:t>provide all the information requested</w:t>
      </w:r>
    </w:p>
    <w:p w14:paraId="69B62CC7" w14:textId="77777777" w:rsidR="00C347D8" w:rsidRPr="00A969B3" w:rsidRDefault="00C347D8" w:rsidP="00C347D8">
      <w:pPr>
        <w:pStyle w:val="ListBullet"/>
      </w:pPr>
      <w:r w:rsidRPr="00A969B3">
        <w:t xml:space="preserve">address all eligibility </w:t>
      </w:r>
      <w:r w:rsidR="000644EE" w:rsidRPr="00A969B3">
        <w:t xml:space="preserve">criteria </w:t>
      </w:r>
      <w:r w:rsidRPr="00A969B3">
        <w:t>and assessment criteria</w:t>
      </w:r>
    </w:p>
    <w:p w14:paraId="0CE0AC8E" w14:textId="77777777" w:rsidR="00C347D8" w:rsidRPr="00A969B3" w:rsidRDefault="00C347D8" w:rsidP="00D14444">
      <w:pPr>
        <w:pStyle w:val="ListBullet"/>
      </w:pPr>
      <w:r w:rsidRPr="00A969B3">
        <w:t>include all necessary attachments</w:t>
      </w:r>
    </w:p>
    <w:p w14:paraId="22488A65" w14:textId="2EEADF9F" w:rsidR="007C2638" w:rsidRPr="00A969B3" w:rsidRDefault="007C2638" w:rsidP="00FE416B">
      <w:pPr>
        <w:pStyle w:val="ListBullet"/>
      </w:pPr>
      <w:r w:rsidRPr="00A969B3">
        <w:t xml:space="preserve">submit your application/s to </w:t>
      </w:r>
      <w:r w:rsidR="00261986" w:rsidRPr="00A969B3">
        <w:t xml:space="preserve">the Community Grants Hub </w:t>
      </w:r>
      <w:r w:rsidRPr="00A969B3">
        <w:t xml:space="preserve">by </w:t>
      </w:r>
      <w:r w:rsidR="00BD59A9" w:rsidRPr="00A969B3">
        <w:t>11</w:t>
      </w:r>
      <w:r w:rsidR="00261986" w:rsidRPr="00A969B3">
        <w:t>.00</w:t>
      </w:r>
      <w:r w:rsidR="00712933" w:rsidRPr="00A969B3">
        <w:t>PM</w:t>
      </w:r>
      <w:r w:rsidR="00CE5455">
        <w:t xml:space="preserve"> AEDT</w:t>
      </w:r>
      <w:r w:rsidR="00261986" w:rsidRPr="00A969B3">
        <w:t xml:space="preserve"> on </w:t>
      </w:r>
      <w:r w:rsidR="00CB3ED6" w:rsidRPr="00CB3ED6">
        <w:t>5</w:t>
      </w:r>
      <w:r w:rsidR="00CE5455">
        <w:t> </w:t>
      </w:r>
      <w:r w:rsidR="0038440C" w:rsidRPr="00CB3ED6">
        <w:t>Febru</w:t>
      </w:r>
      <w:r w:rsidR="00CE5455">
        <w:t>ary </w:t>
      </w:r>
      <w:r w:rsidR="0053048C" w:rsidRPr="00CB3ED6">
        <w:t>2020</w:t>
      </w:r>
      <w:r w:rsidRPr="00CB3ED6">
        <w:t>.</w:t>
      </w:r>
    </w:p>
    <w:p w14:paraId="53F2111E" w14:textId="77777777" w:rsidR="00F96204" w:rsidRPr="00A969B3" w:rsidRDefault="00FA2CD8" w:rsidP="00F96204">
      <w:pPr>
        <w:pStyle w:val="ListBullet"/>
        <w:numPr>
          <w:ilvl w:val="0"/>
          <w:numId w:val="0"/>
        </w:numPr>
      </w:pPr>
      <w:r w:rsidRPr="00A969B3">
        <w:t>We</w:t>
      </w:r>
      <w:r w:rsidR="00F96204" w:rsidRPr="00A969B3">
        <w:t xml:space="preserve"> will not provide application forms or accept applications for this grant opportunity by fax or mail.</w:t>
      </w:r>
    </w:p>
    <w:p w14:paraId="0887903B" w14:textId="77777777" w:rsidR="00DD159B" w:rsidRPr="00A969B3" w:rsidRDefault="00A3719C" w:rsidP="00BE551F">
      <w:r w:rsidRPr="00A969B3">
        <w:t xml:space="preserve">The application form includes help information. </w:t>
      </w:r>
      <w:r w:rsidR="00C347D8" w:rsidRPr="00A969B3">
        <w:t xml:space="preserve">You are responsible for </w:t>
      </w:r>
      <w:r w:rsidR="00C37B9D" w:rsidRPr="00A969B3">
        <w:t>making sure</w:t>
      </w:r>
      <w:r w:rsidR="00C347D8" w:rsidRPr="00A969B3">
        <w:t xml:space="preserve"> your application is complete and accurate. Giving false or misleading information</w:t>
      </w:r>
      <w:r w:rsidR="006567FA" w:rsidRPr="00A969B3">
        <w:t xml:space="preserve"> </w:t>
      </w:r>
      <w:r w:rsidR="00C347D8" w:rsidRPr="00A969B3">
        <w:t>is a serious offence under the</w:t>
      </w:r>
      <w:r w:rsidR="0008479B" w:rsidRPr="00A969B3">
        <w:rPr>
          <w:rStyle w:val="Hyperlink"/>
          <w:i/>
          <w:color w:val="auto"/>
        </w:rPr>
        <w:t xml:space="preserve"> </w:t>
      </w:r>
      <w:hyperlink r:id="rId20" w:history="1">
        <w:r w:rsidR="0008479B" w:rsidRPr="00A969B3">
          <w:rPr>
            <w:rStyle w:val="Hyperlink"/>
            <w:i/>
            <w:color w:val="auto"/>
          </w:rPr>
          <w:t>Criminal Code 1995</w:t>
        </w:r>
      </w:hyperlink>
      <w:r w:rsidR="00C347D8" w:rsidRPr="00A969B3">
        <w:t xml:space="preserve"> </w:t>
      </w:r>
      <w:r w:rsidR="00BD16D3" w:rsidRPr="00A969B3">
        <w:t xml:space="preserve">and </w:t>
      </w:r>
      <w:r w:rsidR="006567FA" w:rsidRPr="00A969B3">
        <w:t>w</w:t>
      </w:r>
      <w:r w:rsidR="00C347D8" w:rsidRPr="00A969B3">
        <w:t xml:space="preserve">e will investigate any false or misleading information and </w:t>
      </w:r>
      <w:r w:rsidR="00BE551F" w:rsidRPr="00A969B3">
        <w:t>may exclude</w:t>
      </w:r>
      <w:r w:rsidR="00C347D8" w:rsidRPr="00A969B3">
        <w:t xml:space="preserve"> your application from further consideration.</w:t>
      </w:r>
    </w:p>
    <w:p w14:paraId="53B4E33A" w14:textId="58147C3D" w:rsidR="00BE551F" w:rsidRPr="00A969B3" w:rsidRDefault="00A3719C" w:rsidP="00BE551F">
      <w:r w:rsidRPr="00A969B3">
        <w:t xml:space="preserve">If you </w:t>
      </w:r>
      <w:r w:rsidR="00014DD7" w:rsidRPr="00A969B3">
        <w:t xml:space="preserve">need </w:t>
      </w:r>
      <w:r w:rsidR="00C37B9D" w:rsidRPr="00A969B3">
        <w:t>more help</w:t>
      </w:r>
      <w:r w:rsidR="00014DD7" w:rsidRPr="00A969B3">
        <w:t xml:space="preserve"> </w:t>
      </w:r>
      <w:r w:rsidR="00974279" w:rsidRPr="00A969B3">
        <w:t>about</w:t>
      </w:r>
      <w:r w:rsidR="00014DD7" w:rsidRPr="00A969B3">
        <w:t xml:space="preserve"> the application process,</w:t>
      </w:r>
      <w:r w:rsidR="00732300" w:rsidRPr="00A969B3">
        <w:t xml:space="preserve"> submitting an application online</w:t>
      </w:r>
      <w:r w:rsidR="00014DD7" w:rsidRPr="00A969B3">
        <w:t xml:space="preserve">, </w:t>
      </w:r>
      <w:r w:rsidRPr="00A969B3">
        <w:t xml:space="preserve">have any technical difficulties or </w:t>
      </w:r>
      <w:r w:rsidR="00C347D8" w:rsidRPr="00A969B3">
        <w:t xml:space="preserve">find an error in your application after </w:t>
      </w:r>
      <w:r w:rsidR="00DA7801" w:rsidRPr="00A969B3">
        <w:t>submission, but before the closing date and time</w:t>
      </w:r>
      <w:r w:rsidR="00C347D8" w:rsidRPr="00A969B3">
        <w:t xml:space="preserve">, you should </w:t>
      </w:r>
      <w:r w:rsidR="00A735FE" w:rsidRPr="00A969B3">
        <w:t>contact</w:t>
      </w:r>
      <w:r w:rsidR="00C347D8" w:rsidRPr="00A969B3">
        <w:t xml:space="preserve"> </w:t>
      </w:r>
      <w:r w:rsidR="00261986" w:rsidRPr="00A969B3">
        <w:t xml:space="preserve">the Community Grants Hub </w:t>
      </w:r>
      <w:r w:rsidR="00C347D8" w:rsidRPr="00A969B3">
        <w:t>immediately on</w:t>
      </w:r>
      <w:r w:rsidR="00732300" w:rsidRPr="00A969B3">
        <w:t xml:space="preserve"> 1800 020 </w:t>
      </w:r>
      <w:r w:rsidR="00261986" w:rsidRPr="00A969B3">
        <w:t>283</w:t>
      </w:r>
      <w:r w:rsidR="00AA5880">
        <w:t xml:space="preserve"> (option 1)</w:t>
      </w:r>
      <w:r w:rsidR="00261986" w:rsidRPr="00A969B3">
        <w:t xml:space="preserve"> or email </w:t>
      </w:r>
      <w:hyperlink r:id="rId21" w:history="1">
        <w:r w:rsidR="00247042" w:rsidRPr="00A969B3">
          <w:rPr>
            <w:rStyle w:val="Hyperlink"/>
            <w:color w:val="auto"/>
          </w:rPr>
          <w:t>support@communitygrants.gov.au</w:t>
        </w:r>
      </w:hyperlink>
      <w:r w:rsidR="00C347D8" w:rsidRPr="00A969B3">
        <w:t>.</w:t>
      </w:r>
      <w:r w:rsidR="00BE551F" w:rsidRPr="00A969B3">
        <w:t xml:space="preserve"> </w:t>
      </w:r>
      <w:r w:rsidR="007F0A7D" w:rsidRPr="00A969B3">
        <w:t xml:space="preserve">The Community Grants Hub </w:t>
      </w:r>
      <w:r w:rsidR="00BE551F" w:rsidRPr="00A969B3">
        <w:t xml:space="preserve">do not have to accept any additional information, or requests from </w:t>
      </w:r>
      <w:r w:rsidR="007F2D02" w:rsidRPr="00A969B3">
        <w:t xml:space="preserve">you </w:t>
      </w:r>
      <w:r w:rsidR="00BE551F" w:rsidRPr="00A969B3">
        <w:t xml:space="preserve">to correct </w:t>
      </w:r>
      <w:r w:rsidR="007F2D02" w:rsidRPr="00A969B3">
        <w:t xml:space="preserve">your </w:t>
      </w:r>
      <w:r w:rsidR="00BE551F" w:rsidRPr="00A969B3">
        <w:t>application after the closing time.</w:t>
      </w:r>
    </w:p>
    <w:p w14:paraId="5D7DFFF6" w14:textId="13F14D74" w:rsidR="00BE551F" w:rsidRPr="00A969B3" w:rsidRDefault="00BE551F" w:rsidP="00BE551F">
      <w:r w:rsidRPr="00A969B3">
        <w:t>You cannot change your application a</w:t>
      </w:r>
      <w:r w:rsidR="00613C3E">
        <w:t>fter the closing date and time.</w:t>
      </w:r>
    </w:p>
    <w:p w14:paraId="45D15CAE" w14:textId="1A03E0DE" w:rsidR="00C347D8" w:rsidRPr="00A969B3" w:rsidRDefault="00C347D8" w:rsidP="00C347D8">
      <w:r w:rsidRPr="00A969B3">
        <w:t xml:space="preserve">If </w:t>
      </w:r>
      <w:r w:rsidR="00705C93" w:rsidRPr="00A969B3">
        <w:t>we</w:t>
      </w:r>
      <w:r w:rsidR="001E7CCD" w:rsidRPr="00A969B3">
        <w:t xml:space="preserve"> </w:t>
      </w:r>
      <w:r w:rsidRPr="00A969B3">
        <w:t>find an error or</w:t>
      </w:r>
      <w:r w:rsidR="0078618B" w:rsidRPr="00A969B3">
        <w:t xml:space="preserve"> something</w:t>
      </w:r>
      <w:r w:rsidRPr="00A969B3">
        <w:t xml:space="preserve"> missing, </w:t>
      </w:r>
      <w:r w:rsidR="007F0A7D" w:rsidRPr="00A969B3">
        <w:t>we</w:t>
      </w:r>
      <w:r w:rsidRPr="00A969B3">
        <w:t xml:space="preserve"> may</w:t>
      </w:r>
      <w:r w:rsidR="001E7CCD" w:rsidRPr="00A969B3">
        <w:t xml:space="preserve"> </w:t>
      </w:r>
      <w:r w:rsidRPr="00A969B3">
        <w:t>ask</w:t>
      </w:r>
      <w:r w:rsidR="00974279" w:rsidRPr="00A969B3">
        <w:t xml:space="preserve"> you</w:t>
      </w:r>
      <w:r w:rsidRPr="00A969B3">
        <w:t xml:space="preserve"> for clarification or additional information</w:t>
      </w:r>
      <w:r w:rsidR="00C34C80">
        <w:t>.</w:t>
      </w:r>
      <w:r w:rsidRPr="00A969B3">
        <w:t xml:space="preserve"> </w:t>
      </w:r>
      <w:r w:rsidR="00974279" w:rsidRPr="00A969B3">
        <w:t>This</w:t>
      </w:r>
      <w:r w:rsidRPr="00A969B3">
        <w:t xml:space="preserve"> will not change the nature of your application. However, </w:t>
      </w:r>
      <w:r w:rsidR="00705C93" w:rsidRPr="00A969B3">
        <w:t>we</w:t>
      </w:r>
      <w:r w:rsidR="001E7CCD" w:rsidRPr="00A969B3">
        <w:t xml:space="preserve"> </w:t>
      </w:r>
      <w:r w:rsidRPr="00A969B3">
        <w:t xml:space="preserve">can refuse to accept any additional information from you that would change your application </w:t>
      </w:r>
      <w:r w:rsidR="00974279" w:rsidRPr="00A969B3">
        <w:t xml:space="preserve">after the </w:t>
      </w:r>
      <w:r w:rsidRPr="00A969B3">
        <w:t xml:space="preserve">closing time. </w:t>
      </w:r>
    </w:p>
    <w:p w14:paraId="446C27E1" w14:textId="20E56993" w:rsidR="00C347D8" w:rsidRPr="00A969B3" w:rsidRDefault="00C347D8" w:rsidP="00BC7C6D">
      <w:pPr>
        <w:spacing w:after="0"/>
      </w:pPr>
      <w:r w:rsidRPr="00A969B3">
        <w:t>You should keep a copy of your applicatio</w:t>
      </w:r>
      <w:r w:rsidR="009432E7">
        <w:t>n and any supporting documents.</w:t>
      </w:r>
      <w:r w:rsidR="000220D6" w:rsidRPr="00A969B3">
        <w:t xml:space="preserve">You will receive an automated notification acknowledging </w:t>
      </w:r>
      <w:r w:rsidRPr="00A969B3">
        <w:t>th</w:t>
      </w:r>
      <w:r w:rsidR="000220D6" w:rsidRPr="00A969B3">
        <w:t>e</w:t>
      </w:r>
      <w:r w:rsidRPr="00A969B3">
        <w:t xml:space="preserve"> </w:t>
      </w:r>
      <w:r w:rsidR="000220D6" w:rsidRPr="00A969B3">
        <w:t xml:space="preserve">receipt </w:t>
      </w:r>
      <w:r w:rsidR="005E08F7" w:rsidRPr="00A969B3">
        <w:t xml:space="preserve">of </w:t>
      </w:r>
      <w:r w:rsidR="000220D6" w:rsidRPr="00A969B3">
        <w:t>y</w:t>
      </w:r>
      <w:r w:rsidRPr="00A969B3">
        <w:t>our application</w:t>
      </w:r>
      <w:r w:rsidR="000220D6" w:rsidRPr="00A969B3">
        <w:t>.</w:t>
      </w:r>
    </w:p>
    <w:p w14:paraId="0442BD55" w14:textId="77777777" w:rsidR="00DB695B" w:rsidRPr="00A969B3" w:rsidRDefault="00DB695B" w:rsidP="0038440C">
      <w:pPr>
        <w:pStyle w:val="Heading3"/>
      </w:pPr>
      <w:bookmarkStart w:id="79" w:name="_Toc525295534"/>
      <w:bookmarkStart w:id="80" w:name="_Toc525552132"/>
      <w:bookmarkStart w:id="81" w:name="_Toc525722832"/>
      <w:bookmarkStart w:id="82" w:name="_Toc27398575"/>
      <w:bookmarkEnd w:id="79"/>
      <w:bookmarkEnd w:id="80"/>
      <w:bookmarkEnd w:id="81"/>
      <w:r w:rsidRPr="00A969B3">
        <w:t>Attachments to the application</w:t>
      </w:r>
      <w:bookmarkEnd w:id="82"/>
    </w:p>
    <w:p w14:paraId="0743343F" w14:textId="4BF90EA9" w:rsidR="00DB695B" w:rsidRPr="00A969B3" w:rsidRDefault="00635352" w:rsidP="00DB695B">
      <w:r w:rsidRPr="00A969B3">
        <w:t>All of t</w:t>
      </w:r>
      <w:r w:rsidR="00DB695B" w:rsidRPr="00A969B3">
        <w:t>he following documents</w:t>
      </w:r>
      <w:r w:rsidR="007F0A7D" w:rsidRPr="00A969B3">
        <w:t xml:space="preserve"> </w:t>
      </w:r>
      <w:r w:rsidR="00F96204" w:rsidRPr="00A969B3">
        <w:t xml:space="preserve">must be </w:t>
      </w:r>
      <w:r w:rsidRPr="00A969B3">
        <w:t>attached to</w:t>
      </w:r>
      <w:r w:rsidR="00DB695B" w:rsidRPr="00A969B3">
        <w:t xml:space="preserve"> your application</w:t>
      </w:r>
      <w:r w:rsidRPr="00A969B3">
        <w:t xml:space="preserve"> for it to be considered compliant and for it to proceed to assessment</w:t>
      </w:r>
      <w:r w:rsidR="007F0A7D" w:rsidRPr="00A969B3">
        <w:t xml:space="preserve">. </w:t>
      </w:r>
      <w:r w:rsidR="00D64802" w:rsidRPr="00A969B3">
        <w:t>Templates are provided for your use with the grant opportunity documents as specified:</w:t>
      </w:r>
    </w:p>
    <w:p w14:paraId="383812C7" w14:textId="5E41D53E" w:rsidR="004A126A" w:rsidRPr="00A969B3" w:rsidRDefault="004A126A" w:rsidP="004A126A">
      <w:pPr>
        <w:pStyle w:val="ListBullet"/>
        <w:numPr>
          <w:ilvl w:val="0"/>
          <w:numId w:val="7"/>
        </w:numPr>
      </w:pPr>
      <w:r w:rsidRPr="00A969B3">
        <w:t>a budget outlining the estimated costs associated wi</w:t>
      </w:r>
      <w:r w:rsidR="00A43E8E">
        <w:t>th the proposed grant activity</w:t>
      </w:r>
    </w:p>
    <w:p w14:paraId="5A35377B" w14:textId="4C735109" w:rsidR="004A126A" w:rsidRPr="00A969B3" w:rsidRDefault="00A43E8E" w:rsidP="004A126A">
      <w:pPr>
        <w:pStyle w:val="ListBullet"/>
        <w:numPr>
          <w:ilvl w:val="0"/>
          <w:numId w:val="7"/>
        </w:numPr>
      </w:pPr>
      <w:r>
        <w:t>a project plan</w:t>
      </w:r>
    </w:p>
    <w:p w14:paraId="469E45B2" w14:textId="77777777" w:rsidR="004A126A" w:rsidRPr="00A969B3" w:rsidRDefault="004A126A" w:rsidP="00DB695B">
      <w:pPr>
        <w:pStyle w:val="ListBullet"/>
        <w:numPr>
          <w:ilvl w:val="0"/>
          <w:numId w:val="7"/>
        </w:numPr>
      </w:pPr>
      <w:r w:rsidRPr="00A969B3">
        <w:lastRenderedPageBreak/>
        <w:t xml:space="preserve">a risk management plan. </w:t>
      </w:r>
    </w:p>
    <w:p w14:paraId="44EEBDE0" w14:textId="5BA718FB" w:rsidR="0098335B" w:rsidRPr="00A969B3" w:rsidRDefault="00DB695B" w:rsidP="00DB695B">
      <w:r w:rsidRPr="00A969B3">
        <w:t xml:space="preserve">You must attach supporting documentation </w:t>
      </w:r>
      <w:r w:rsidR="00635352" w:rsidRPr="00A969B3">
        <w:t>according to the</w:t>
      </w:r>
      <w:r w:rsidRPr="00A969B3">
        <w:t xml:space="preserve"> instructions provided within the </w:t>
      </w:r>
      <w:r w:rsidR="00635352" w:rsidRPr="00A969B3">
        <w:t xml:space="preserve">application </w:t>
      </w:r>
      <w:r w:rsidRPr="00A969B3">
        <w:t xml:space="preserve">form. You should only attach requested documents. </w:t>
      </w:r>
      <w:r w:rsidR="003015F1" w:rsidRPr="00A969B3">
        <w:t>We</w:t>
      </w:r>
      <w:r w:rsidR="00A21E0A" w:rsidRPr="00A969B3">
        <w:t xml:space="preserve"> </w:t>
      </w:r>
      <w:r w:rsidRPr="00A969B3">
        <w:t xml:space="preserve">will not consider information in attachments </w:t>
      </w:r>
      <w:r w:rsidR="00613C3E">
        <w:t>we have not asked for.</w:t>
      </w:r>
    </w:p>
    <w:p w14:paraId="15F716D7" w14:textId="23BA78E0" w:rsidR="006A44FD" w:rsidRPr="00A969B3" w:rsidRDefault="006A44FD" w:rsidP="00DB695B">
      <w:r w:rsidRPr="00A969B3">
        <w:rPr>
          <w:b/>
        </w:rPr>
        <w:t>Please note</w:t>
      </w:r>
      <w:r w:rsidRPr="00A969B3">
        <w:t>: There is a</w:t>
      </w:r>
      <w:r w:rsidR="00613C3E">
        <w:t xml:space="preserve"> 2mb limit for each attachment.</w:t>
      </w:r>
    </w:p>
    <w:p w14:paraId="4333EF20" w14:textId="77777777" w:rsidR="00E50C87" w:rsidRPr="00A969B3" w:rsidRDefault="00E50C87" w:rsidP="0038440C">
      <w:pPr>
        <w:pStyle w:val="Heading3"/>
      </w:pPr>
      <w:bookmarkStart w:id="83" w:name="_Toc27398576"/>
      <w:r w:rsidRPr="00A969B3">
        <w:t>Joint (consortia) applications</w:t>
      </w:r>
      <w:bookmarkEnd w:id="83"/>
    </w:p>
    <w:p w14:paraId="2A8B6284" w14:textId="6CE0C29F" w:rsidR="00E50C87" w:rsidRPr="00A969B3" w:rsidRDefault="00705C93" w:rsidP="00E50C87">
      <w:r w:rsidRPr="00A969B3">
        <w:t>We</w:t>
      </w:r>
      <w:r w:rsidR="00E50C87" w:rsidRPr="00A969B3">
        <w:t xml:space="preserve"> recognise that some organisations may want to </w:t>
      </w:r>
      <w:r w:rsidR="009D2615">
        <w:t>form a consortium</w:t>
      </w:r>
      <w:r w:rsidR="00E50C87" w:rsidRPr="00A969B3">
        <w:t xml:space="preserve"> to deliver</w:t>
      </w:r>
      <w:r w:rsidR="00A74BF2" w:rsidRPr="00A969B3">
        <w:t xml:space="preserve"> a</w:t>
      </w:r>
      <w:r w:rsidR="00E50C87" w:rsidRPr="00A969B3">
        <w:t xml:space="preserve"> </w:t>
      </w:r>
      <w:r w:rsidR="00A74BF2" w:rsidRPr="00A969B3">
        <w:t>project</w:t>
      </w:r>
      <w:r w:rsidR="00613C3E">
        <w:t>.</w:t>
      </w:r>
    </w:p>
    <w:p w14:paraId="404F35CC" w14:textId="78480A84" w:rsidR="00E50C87" w:rsidRDefault="00E50C87" w:rsidP="00E50C87">
      <w:r w:rsidRPr="00A969B3">
        <w:t>In these circumstances, you must appoint a ‘lead organisation’. Only the lead organisation can submit the application form and enter into a grant agreement with the Commonwealth. The application must identify all other members of the proposed group</w:t>
      </w:r>
      <w:r w:rsidR="00A21E0A" w:rsidRPr="00A969B3">
        <w:t>.</w:t>
      </w:r>
    </w:p>
    <w:p w14:paraId="22954C91" w14:textId="6807E136" w:rsidR="00764B83" w:rsidRPr="00A969B3" w:rsidRDefault="00764B83" w:rsidP="00E50C87">
      <w:r>
        <w:t>Only eligible LGAs who are invited to apply may form a consorti</w:t>
      </w:r>
      <w:r w:rsidR="009D2615">
        <w:t>um.</w:t>
      </w:r>
    </w:p>
    <w:p w14:paraId="39CFB6C4" w14:textId="13525423" w:rsidR="00E50C87" w:rsidRPr="00A969B3" w:rsidRDefault="00E50C87" w:rsidP="00E50C87">
      <w:r w:rsidRPr="00A969B3">
        <w:t>You must have a formal arrangement in place with all parties prior</w:t>
      </w:r>
      <w:r w:rsidR="00613C3E">
        <w:t xml:space="preserve"> to execution of the agreement.</w:t>
      </w:r>
    </w:p>
    <w:p w14:paraId="70A34701" w14:textId="77777777" w:rsidR="00C347D8" w:rsidRPr="00A969B3" w:rsidRDefault="00C347D8" w:rsidP="0038440C">
      <w:pPr>
        <w:pStyle w:val="Heading3"/>
      </w:pPr>
      <w:bookmarkStart w:id="84" w:name="_Toc27398577"/>
      <w:r w:rsidRPr="00A969B3">
        <w:t xml:space="preserve">Timing of grant opportunity </w:t>
      </w:r>
      <w:r w:rsidR="00635ACF" w:rsidRPr="00A969B3">
        <w:t>processes</w:t>
      </w:r>
      <w:bookmarkEnd w:id="84"/>
    </w:p>
    <w:p w14:paraId="42E7EE58" w14:textId="45E56DC0" w:rsidR="000A4D8A" w:rsidRPr="00A969B3" w:rsidRDefault="00C347D8" w:rsidP="00C347D8">
      <w:r w:rsidRPr="00A969B3">
        <w:t xml:space="preserve">You </w:t>
      </w:r>
      <w:r w:rsidR="00311CBF" w:rsidRPr="00A969B3">
        <w:t>must</w:t>
      </w:r>
      <w:r w:rsidRPr="00A969B3">
        <w:t xml:space="preserve"> submit an application between the publi</w:t>
      </w:r>
      <w:r w:rsidR="00613C3E">
        <w:t>shed opening and closing dates.</w:t>
      </w:r>
    </w:p>
    <w:p w14:paraId="56AF7EE8" w14:textId="5515ACF0" w:rsidR="00587B4B" w:rsidRPr="00A969B3" w:rsidRDefault="00613C3E" w:rsidP="00A21E0A">
      <w:pPr>
        <w:rPr>
          <w:b/>
        </w:rPr>
      </w:pPr>
      <w:r>
        <w:rPr>
          <w:b/>
        </w:rPr>
        <w:t>Late applications</w:t>
      </w:r>
    </w:p>
    <w:p w14:paraId="4B2E8353" w14:textId="77777777" w:rsidR="00C06537" w:rsidRPr="00A969B3" w:rsidRDefault="00C06537" w:rsidP="00C06537">
      <w:r w:rsidRPr="00A969B3">
        <w:t>We will not accept late applications unless an applicant has experienced exceptional circumstances that prevent the submission of the application. Broadly, exceptional circumstances are events characterised by one or more of the following:</w:t>
      </w:r>
    </w:p>
    <w:p w14:paraId="5270F0FD" w14:textId="77777777" w:rsidR="00C06537" w:rsidRPr="00A969B3" w:rsidRDefault="00C06537" w:rsidP="00A43E8E">
      <w:pPr>
        <w:pStyle w:val="ListBullet"/>
        <w:numPr>
          <w:ilvl w:val="0"/>
          <w:numId w:val="7"/>
        </w:numPr>
        <w:rPr>
          <w:rFonts w:cs="Arial"/>
          <w:szCs w:val="22"/>
        </w:rPr>
      </w:pPr>
      <w:r w:rsidRPr="00A969B3">
        <w:rPr>
          <w:rFonts w:cs="Arial"/>
          <w:szCs w:val="22"/>
        </w:rPr>
        <w:t>reasonably unforeseeable</w:t>
      </w:r>
    </w:p>
    <w:p w14:paraId="51D9F65F" w14:textId="77777777" w:rsidR="00C06537" w:rsidRPr="00A969B3" w:rsidRDefault="00C06537" w:rsidP="00A43E8E">
      <w:pPr>
        <w:pStyle w:val="ListBullet"/>
        <w:numPr>
          <w:ilvl w:val="0"/>
          <w:numId w:val="7"/>
        </w:numPr>
        <w:rPr>
          <w:rFonts w:cs="Arial"/>
          <w:szCs w:val="22"/>
        </w:rPr>
      </w:pPr>
      <w:r w:rsidRPr="00A969B3">
        <w:rPr>
          <w:rFonts w:cs="Arial"/>
          <w:szCs w:val="22"/>
        </w:rPr>
        <w:t>beyond the applicant’s control</w:t>
      </w:r>
    </w:p>
    <w:p w14:paraId="31CD79E6" w14:textId="4763AEE0" w:rsidR="00C06537" w:rsidRPr="00A969B3" w:rsidRDefault="00C06537" w:rsidP="00A43E8E">
      <w:pPr>
        <w:pStyle w:val="ListBullet"/>
        <w:numPr>
          <w:ilvl w:val="0"/>
          <w:numId w:val="7"/>
        </w:numPr>
        <w:rPr>
          <w:rFonts w:cs="Arial"/>
          <w:szCs w:val="22"/>
        </w:rPr>
      </w:pPr>
      <w:r w:rsidRPr="00A969B3">
        <w:rPr>
          <w:rFonts w:cs="Arial"/>
          <w:szCs w:val="22"/>
        </w:rPr>
        <w:t>unable to be managed or resolved</w:t>
      </w:r>
      <w:r w:rsidR="00613C3E">
        <w:rPr>
          <w:rFonts w:cs="Arial"/>
          <w:szCs w:val="22"/>
        </w:rPr>
        <w:t xml:space="preserve"> within the application period.</w:t>
      </w:r>
    </w:p>
    <w:p w14:paraId="32CA28CC" w14:textId="5A9C1491" w:rsidR="00C06537" w:rsidRDefault="00C06537" w:rsidP="00C06537">
      <w:r w:rsidRPr="00A969B3">
        <w:t>Exceptional circumstances will be considered on their merits and in accordance with probity principles.</w:t>
      </w:r>
    </w:p>
    <w:p w14:paraId="30CDEA20" w14:textId="3E55FBAA" w:rsidR="00E65D6F" w:rsidRPr="00E65D6F" w:rsidRDefault="00E65D6F" w:rsidP="00C06537">
      <w:pPr>
        <w:rPr>
          <w:rFonts w:ascii="Calibri" w:hAnsi="Calibri" w:cs="Calibri"/>
          <w:b/>
          <w:sz w:val="22"/>
          <w:szCs w:val="22"/>
        </w:rPr>
      </w:pPr>
      <w:r w:rsidRPr="00E65D6F">
        <w:rPr>
          <w:b/>
        </w:rPr>
        <w:t>How to lodge a late application</w:t>
      </w:r>
    </w:p>
    <w:p w14:paraId="6F113E83" w14:textId="71B4E3C3" w:rsidR="00987EAB" w:rsidRPr="00BF32BB" w:rsidRDefault="00987EAB" w:rsidP="00987EAB">
      <w:pPr>
        <w:spacing w:before="200"/>
      </w:pPr>
      <w:r w:rsidRPr="00BF32BB">
        <w:t>Applicants seeking to submit a late application will be required to submit a late application request to the Community Grants Hub</w:t>
      </w:r>
      <w:r w:rsidR="008F5F65">
        <w:t xml:space="preserve"> via </w:t>
      </w:r>
      <w:r w:rsidR="008F5F65" w:rsidRPr="00797354">
        <w:t>support@communitygrants.gov.au</w:t>
      </w:r>
      <w:r w:rsidRPr="00BF32BB">
        <w:t>.</w:t>
      </w:r>
    </w:p>
    <w:p w14:paraId="03980CD2" w14:textId="77777777" w:rsidR="00987EAB" w:rsidRPr="00BF32BB" w:rsidRDefault="00987EAB" w:rsidP="00987EAB">
      <w:pPr>
        <w:spacing w:before="200"/>
      </w:pPr>
      <w:r w:rsidRPr="00BF32BB">
        <w:t>The request should include a detailed explanation of the circumstances that prevented the application being submitted prior to the closing time. Where appropriate, supporting evidence can be provided to verify the claim of exceptional circumstances.</w:t>
      </w:r>
    </w:p>
    <w:p w14:paraId="7B30970C" w14:textId="77777777" w:rsidR="00987EAB" w:rsidRPr="00BF32BB" w:rsidRDefault="00987EAB" w:rsidP="00987EAB">
      <w:pPr>
        <w:spacing w:before="200"/>
      </w:pPr>
      <w:r w:rsidRPr="00BF32BB">
        <w:t xml:space="preserve">The late application request form and instructions for how to submit it can be found on the </w:t>
      </w:r>
      <w:hyperlink r:id="rId22" w:history="1">
        <w:r w:rsidRPr="00BF32BB">
          <w:rPr>
            <w:rStyle w:val="Hyperlink"/>
          </w:rPr>
          <w:t>Community Grants Hub website</w:t>
        </w:r>
      </w:hyperlink>
      <w:r w:rsidRPr="00BF32BB">
        <w:t>.</w:t>
      </w:r>
    </w:p>
    <w:p w14:paraId="121FA17F" w14:textId="77777777" w:rsidR="00987EAB" w:rsidRPr="00BF32BB" w:rsidRDefault="00987EAB" w:rsidP="00987EAB">
      <w:pPr>
        <w:spacing w:before="200"/>
      </w:pPr>
      <w:r w:rsidRPr="00BF32BB">
        <w:t>Written requests to lodge a late application will only be accepted within three working days after the grant opportunity has closed.</w:t>
      </w:r>
    </w:p>
    <w:p w14:paraId="62833B9C" w14:textId="7D3D481D" w:rsidR="00987EAB" w:rsidRPr="00BF32BB" w:rsidRDefault="00987EAB" w:rsidP="00987EAB">
      <w:pPr>
        <w:spacing w:before="200"/>
      </w:pPr>
      <w:r w:rsidRPr="00BF32BB">
        <w:t xml:space="preserve">The </w:t>
      </w:r>
      <w:r w:rsidR="00E65D6F">
        <w:t>D</w:t>
      </w:r>
      <w:r w:rsidR="00E65D6F" w:rsidRPr="00BF32BB">
        <w:t xml:space="preserve">elegate </w:t>
      </w:r>
      <w:r w:rsidRPr="00BF32BB">
        <w:t>or their appointed representative</w:t>
      </w:r>
      <w:r w:rsidRPr="00BF32BB">
        <w:rPr>
          <w:vertAlign w:val="superscript"/>
        </w:rPr>
        <w:footnoteReference w:id="4"/>
      </w:r>
      <w:r w:rsidRPr="00BF32BB">
        <w:t xml:space="preserve"> will determine whether a late application will be accepted. The decision of the delegate will be final and not be subject to a review or appeals process.</w:t>
      </w:r>
    </w:p>
    <w:p w14:paraId="5F92AB88" w14:textId="77777777" w:rsidR="00987EAB" w:rsidRPr="00BF32BB" w:rsidRDefault="00987EAB" w:rsidP="00987EAB">
      <w:pPr>
        <w:spacing w:before="200"/>
        <w:rPr>
          <w:b/>
        </w:rPr>
      </w:pPr>
      <w:r w:rsidRPr="00BF32BB">
        <w:lastRenderedPageBreak/>
        <w:t>Once the outcome is determined, the Community Grants Hub will advise the applicant if their request is accepted or declined.</w:t>
      </w:r>
    </w:p>
    <w:p w14:paraId="1C4F92AF" w14:textId="77777777" w:rsidR="00587B4B" w:rsidRPr="00A969B3" w:rsidRDefault="00587B4B" w:rsidP="00C347D8">
      <w:pPr>
        <w:spacing w:before="200"/>
        <w:rPr>
          <w:b/>
        </w:rPr>
      </w:pPr>
      <w:r w:rsidRPr="00A969B3">
        <w:rPr>
          <w:b/>
        </w:rPr>
        <w:t xml:space="preserve">Expected timing for this grant opportunity </w:t>
      </w:r>
    </w:p>
    <w:p w14:paraId="33BB05E3" w14:textId="11D21998" w:rsidR="00A21E0A" w:rsidRPr="00A969B3" w:rsidRDefault="00C347D8" w:rsidP="00C347D8">
      <w:pPr>
        <w:spacing w:before="200"/>
      </w:pPr>
      <w:r w:rsidRPr="00A969B3">
        <w:t>If you are successful</w:t>
      </w:r>
      <w:r w:rsidR="00DB695B" w:rsidRPr="00A969B3">
        <w:t xml:space="preserve">, </w:t>
      </w:r>
      <w:r w:rsidR="00456DA5" w:rsidRPr="00A969B3">
        <w:t xml:space="preserve">you will be </w:t>
      </w:r>
      <w:r w:rsidRPr="00A969B3">
        <w:t>expect</w:t>
      </w:r>
      <w:r w:rsidR="00456DA5" w:rsidRPr="00A969B3">
        <w:t>ed</w:t>
      </w:r>
      <w:r w:rsidRPr="00A969B3">
        <w:t xml:space="preserve"> </w:t>
      </w:r>
      <w:r w:rsidR="003106BC" w:rsidRPr="00A969B3">
        <w:t>to start</w:t>
      </w:r>
      <w:r w:rsidRPr="00A969B3">
        <w:t xml:space="preserve"> your </w:t>
      </w:r>
      <w:r w:rsidR="00602F3C" w:rsidRPr="00A969B3">
        <w:t>project</w:t>
      </w:r>
      <w:r w:rsidRPr="00A969B3">
        <w:t xml:space="preserve"> </w:t>
      </w:r>
      <w:r w:rsidR="0016759B" w:rsidRPr="00A969B3">
        <w:t>in</w:t>
      </w:r>
      <w:r w:rsidR="0072111F">
        <w:t xml:space="preserve"> </w:t>
      </w:r>
      <w:r w:rsidR="0053048C" w:rsidRPr="00A969B3">
        <w:t>June</w:t>
      </w:r>
      <w:r w:rsidR="00602F3C" w:rsidRPr="00A969B3">
        <w:t xml:space="preserve"> 2020</w:t>
      </w:r>
      <w:r w:rsidR="0017289E" w:rsidRPr="00A969B3">
        <w:t>.</w:t>
      </w:r>
    </w:p>
    <w:p w14:paraId="28DDA5CA" w14:textId="77777777" w:rsidR="00C347D8" w:rsidRPr="00A969B3" w:rsidRDefault="00C347D8" w:rsidP="00C347D8">
      <w:pPr>
        <w:pStyle w:val="Caption"/>
        <w:keepNext/>
        <w:rPr>
          <w:color w:val="auto"/>
        </w:rPr>
      </w:pPr>
      <w:r w:rsidRPr="00A969B3">
        <w:rPr>
          <w:bCs/>
          <w:color w:val="auto"/>
        </w:rPr>
        <w:t>Table 1: Expected timing for this grant opportunity</w:t>
      </w:r>
      <w:r w:rsidRPr="00A969B3">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A969B3" w:rsidRPr="00A969B3" w14:paraId="55E4CE5F" w14:textId="77777777" w:rsidTr="005E75D9">
        <w:trPr>
          <w:cantSplit/>
          <w:tblHeader/>
        </w:trPr>
        <w:tc>
          <w:tcPr>
            <w:tcW w:w="4815" w:type="dxa"/>
            <w:shd w:val="clear" w:color="auto" w:fill="264F90"/>
          </w:tcPr>
          <w:p w14:paraId="5A2E056E" w14:textId="77777777" w:rsidR="00C347D8" w:rsidRPr="00A969B3" w:rsidRDefault="00C347D8" w:rsidP="005E75D9">
            <w:pPr>
              <w:pStyle w:val="TableHeadingNumbered"/>
              <w:rPr>
                <w:color w:val="auto"/>
              </w:rPr>
            </w:pPr>
            <w:r w:rsidRPr="00A969B3">
              <w:rPr>
                <w:color w:val="auto"/>
              </w:rPr>
              <w:t>Activity</w:t>
            </w:r>
          </w:p>
        </w:tc>
        <w:tc>
          <w:tcPr>
            <w:tcW w:w="3974" w:type="dxa"/>
            <w:shd w:val="clear" w:color="auto" w:fill="264F90"/>
          </w:tcPr>
          <w:p w14:paraId="32933F01" w14:textId="77777777" w:rsidR="00C347D8" w:rsidRPr="00A969B3" w:rsidRDefault="00C347D8" w:rsidP="005E75D9">
            <w:pPr>
              <w:pStyle w:val="TableHeadingNumbered"/>
              <w:rPr>
                <w:color w:val="auto"/>
              </w:rPr>
            </w:pPr>
            <w:r w:rsidRPr="00A969B3">
              <w:rPr>
                <w:color w:val="auto"/>
              </w:rPr>
              <w:t>Timeframe</w:t>
            </w:r>
          </w:p>
        </w:tc>
      </w:tr>
      <w:tr w:rsidR="00A969B3" w:rsidRPr="00A969B3" w14:paraId="7423333E" w14:textId="77777777" w:rsidTr="005E75D9">
        <w:trPr>
          <w:cantSplit/>
        </w:trPr>
        <w:tc>
          <w:tcPr>
            <w:tcW w:w="4815" w:type="dxa"/>
          </w:tcPr>
          <w:p w14:paraId="45CDF784" w14:textId="77777777" w:rsidR="00C347D8" w:rsidRPr="00A969B3" w:rsidRDefault="00C347D8" w:rsidP="005E75D9">
            <w:pPr>
              <w:pStyle w:val="TableText"/>
            </w:pPr>
            <w:r w:rsidRPr="00A969B3">
              <w:t>Assessment of applications</w:t>
            </w:r>
          </w:p>
        </w:tc>
        <w:tc>
          <w:tcPr>
            <w:tcW w:w="3974" w:type="dxa"/>
          </w:tcPr>
          <w:p w14:paraId="099D571A" w14:textId="0C073AF7" w:rsidR="00C347D8" w:rsidRPr="00A969B3" w:rsidRDefault="00AD5A21" w:rsidP="00F72DA9">
            <w:pPr>
              <w:pStyle w:val="TableText"/>
            </w:pPr>
            <w:r>
              <w:t>7</w:t>
            </w:r>
            <w:r w:rsidR="00602F3C" w:rsidRPr="00A969B3">
              <w:t xml:space="preserve"> weeks</w:t>
            </w:r>
            <w:r w:rsidR="00C347D8" w:rsidRPr="00A969B3">
              <w:t xml:space="preserve"> </w:t>
            </w:r>
          </w:p>
        </w:tc>
      </w:tr>
      <w:tr w:rsidR="00A969B3" w:rsidRPr="00A969B3" w14:paraId="5945AD41" w14:textId="77777777" w:rsidTr="005E75D9">
        <w:trPr>
          <w:cantSplit/>
        </w:trPr>
        <w:tc>
          <w:tcPr>
            <w:tcW w:w="4815" w:type="dxa"/>
          </w:tcPr>
          <w:p w14:paraId="0571D793" w14:textId="77777777" w:rsidR="00C347D8" w:rsidRPr="00A969B3" w:rsidRDefault="00C347D8" w:rsidP="005E75D9">
            <w:pPr>
              <w:pStyle w:val="TableText"/>
            </w:pPr>
            <w:r w:rsidRPr="00A969B3">
              <w:t>Approval of outcomes of selection process</w:t>
            </w:r>
          </w:p>
        </w:tc>
        <w:tc>
          <w:tcPr>
            <w:tcW w:w="3974" w:type="dxa"/>
          </w:tcPr>
          <w:p w14:paraId="7B67D43A" w14:textId="77777777" w:rsidR="00C347D8" w:rsidRPr="00A969B3" w:rsidRDefault="00C347D8" w:rsidP="00F72DA9">
            <w:pPr>
              <w:pStyle w:val="TableText"/>
            </w:pPr>
            <w:r w:rsidRPr="00A969B3">
              <w:t xml:space="preserve">4 weeks </w:t>
            </w:r>
          </w:p>
        </w:tc>
      </w:tr>
      <w:tr w:rsidR="00A969B3" w:rsidRPr="00A969B3" w14:paraId="59F4F045" w14:textId="77777777" w:rsidTr="005E75D9">
        <w:trPr>
          <w:cantSplit/>
        </w:trPr>
        <w:tc>
          <w:tcPr>
            <w:tcW w:w="4815" w:type="dxa"/>
          </w:tcPr>
          <w:p w14:paraId="61147DF0" w14:textId="77777777" w:rsidR="00C347D8" w:rsidRPr="00A969B3" w:rsidRDefault="00C347D8" w:rsidP="005E75D9">
            <w:pPr>
              <w:pStyle w:val="TableText"/>
            </w:pPr>
            <w:r w:rsidRPr="00A969B3">
              <w:t>Negotiations and award of grant agreements</w:t>
            </w:r>
          </w:p>
        </w:tc>
        <w:tc>
          <w:tcPr>
            <w:tcW w:w="3974" w:type="dxa"/>
          </w:tcPr>
          <w:p w14:paraId="6A304C88" w14:textId="77777777" w:rsidR="00C347D8" w:rsidRPr="00A969B3" w:rsidRDefault="00F72DA9" w:rsidP="00602F3C">
            <w:pPr>
              <w:pStyle w:val="TableText"/>
            </w:pPr>
            <w:r w:rsidRPr="00A969B3">
              <w:t xml:space="preserve">Up to </w:t>
            </w:r>
            <w:r w:rsidR="00602F3C" w:rsidRPr="00A969B3">
              <w:t>8</w:t>
            </w:r>
            <w:r w:rsidRPr="00A969B3">
              <w:t xml:space="preserve"> weeks</w:t>
            </w:r>
          </w:p>
        </w:tc>
      </w:tr>
      <w:tr w:rsidR="00A969B3" w:rsidRPr="00A969B3" w14:paraId="0A9C4B8F" w14:textId="77777777" w:rsidTr="005E75D9">
        <w:trPr>
          <w:cantSplit/>
        </w:trPr>
        <w:tc>
          <w:tcPr>
            <w:tcW w:w="4815" w:type="dxa"/>
          </w:tcPr>
          <w:p w14:paraId="24B2725E" w14:textId="77777777" w:rsidR="00C347D8" w:rsidRPr="00A969B3" w:rsidRDefault="00C347D8" w:rsidP="005E75D9">
            <w:pPr>
              <w:pStyle w:val="TableText"/>
            </w:pPr>
            <w:r w:rsidRPr="00A969B3">
              <w:t>Notification to unsuccessful applicants</w:t>
            </w:r>
          </w:p>
        </w:tc>
        <w:tc>
          <w:tcPr>
            <w:tcW w:w="3974" w:type="dxa"/>
          </w:tcPr>
          <w:p w14:paraId="6CDA37D1" w14:textId="77777777" w:rsidR="00C347D8" w:rsidRPr="00A969B3" w:rsidRDefault="00C347D8" w:rsidP="00F72DA9">
            <w:pPr>
              <w:pStyle w:val="TableText"/>
            </w:pPr>
            <w:r w:rsidRPr="00A969B3">
              <w:t>2 weeks</w:t>
            </w:r>
            <w:r w:rsidR="00AB177E" w:rsidRPr="00A969B3">
              <w:t xml:space="preserve"> </w:t>
            </w:r>
          </w:p>
        </w:tc>
      </w:tr>
      <w:tr w:rsidR="00A969B3" w:rsidRPr="00A969B3" w14:paraId="5CF9C4C4" w14:textId="77777777" w:rsidTr="005E75D9">
        <w:trPr>
          <w:cantSplit/>
        </w:trPr>
        <w:tc>
          <w:tcPr>
            <w:tcW w:w="4815" w:type="dxa"/>
          </w:tcPr>
          <w:p w14:paraId="290B5F87" w14:textId="77777777" w:rsidR="00C347D8" w:rsidRPr="00A969B3" w:rsidRDefault="00C347D8" w:rsidP="005A20F7">
            <w:pPr>
              <w:pStyle w:val="TableText"/>
            </w:pPr>
            <w:r w:rsidRPr="00A969B3">
              <w:t>Earliest start date of grant activity</w:t>
            </w:r>
            <w:r w:rsidR="00AB177E" w:rsidRPr="00A969B3">
              <w:t xml:space="preserve"> </w:t>
            </w:r>
          </w:p>
        </w:tc>
        <w:tc>
          <w:tcPr>
            <w:tcW w:w="3974" w:type="dxa"/>
          </w:tcPr>
          <w:p w14:paraId="345C88D3" w14:textId="0C8C8EBF" w:rsidR="00C347D8" w:rsidRPr="00A969B3" w:rsidRDefault="00623E0B" w:rsidP="00764B83">
            <w:pPr>
              <w:pStyle w:val="TableText"/>
            </w:pPr>
            <w:r w:rsidRPr="0038440C">
              <w:t>1</w:t>
            </w:r>
            <w:r w:rsidR="00764B83" w:rsidRPr="0038440C">
              <w:t xml:space="preserve"> June 2020</w:t>
            </w:r>
          </w:p>
        </w:tc>
      </w:tr>
      <w:tr w:rsidR="00A969B3" w:rsidRPr="00A969B3" w14:paraId="09FF231E" w14:textId="77777777" w:rsidTr="005E75D9">
        <w:trPr>
          <w:cantSplit/>
        </w:trPr>
        <w:tc>
          <w:tcPr>
            <w:tcW w:w="4815" w:type="dxa"/>
          </w:tcPr>
          <w:p w14:paraId="74FE834B" w14:textId="683CC46E" w:rsidR="00C347D8" w:rsidRPr="00A969B3" w:rsidRDefault="00AC07F1" w:rsidP="00AC07F1">
            <w:pPr>
              <w:pStyle w:val="TableText"/>
            </w:pPr>
            <w:r>
              <w:t>Latest e</w:t>
            </w:r>
            <w:r w:rsidR="00C347D8" w:rsidRPr="00A969B3">
              <w:t xml:space="preserve">nd date of </w:t>
            </w:r>
            <w:r w:rsidR="00C27561" w:rsidRPr="00A969B3">
              <w:t xml:space="preserve">grant </w:t>
            </w:r>
            <w:r w:rsidR="00AB177E" w:rsidRPr="00A969B3">
              <w:t xml:space="preserve">activity </w:t>
            </w:r>
          </w:p>
        </w:tc>
        <w:tc>
          <w:tcPr>
            <w:tcW w:w="3974" w:type="dxa"/>
          </w:tcPr>
          <w:p w14:paraId="62FFCA42" w14:textId="7E48B029" w:rsidR="00C347D8" w:rsidRPr="00A969B3" w:rsidRDefault="00BE7CB9" w:rsidP="00AC07F1">
            <w:pPr>
              <w:pStyle w:val="TableText"/>
            </w:pPr>
            <w:r w:rsidRPr="00A969B3">
              <w:t xml:space="preserve">31 </w:t>
            </w:r>
            <w:r w:rsidR="00AC07F1">
              <w:t>December</w:t>
            </w:r>
            <w:r w:rsidR="00602F3C" w:rsidRPr="00A969B3">
              <w:t xml:space="preserve"> 2021</w:t>
            </w:r>
          </w:p>
        </w:tc>
      </w:tr>
    </w:tbl>
    <w:p w14:paraId="1BF2E0E9" w14:textId="77777777" w:rsidR="008778C3" w:rsidRPr="00A969B3" w:rsidRDefault="008778C3" w:rsidP="0038440C">
      <w:pPr>
        <w:pStyle w:val="Heading3"/>
      </w:pPr>
      <w:bookmarkStart w:id="85" w:name="_Toc27398578"/>
      <w:r w:rsidRPr="00A969B3">
        <w:t>Questions during the application process</w:t>
      </w:r>
      <w:bookmarkEnd w:id="85"/>
    </w:p>
    <w:p w14:paraId="6F64EB9A" w14:textId="77AFD4B4" w:rsidR="008778C3" w:rsidRPr="00A969B3" w:rsidRDefault="0017289E" w:rsidP="008778C3">
      <w:r w:rsidRPr="00A969B3">
        <w:t>Only</w:t>
      </w:r>
      <w:r w:rsidR="00931A27" w:rsidRPr="00A969B3">
        <w:t xml:space="preserve"> invited applicants’ questions will be responded to during the application submission period</w:t>
      </w:r>
      <w:r w:rsidR="008778C3" w:rsidRPr="00A969B3">
        <w:t xml:space="preserve">, contact </w:t>
      </w:r>
      <w:r w:rsidR="0081304B" w:rsidRPr="00A969B3">
        <w:t>the Community Grants H</w:t>
      </w:r>
      <w:r w:rsidR="00F90355" w:rsidRPr="00A969B3">
        <w:t>ub on 1800 020 283</w:t>
      </w:r>
      <w:r w:rsidR="00493665">
        <w:t xml:space="preserve"> (option 1)</w:t>
      </w:r>
      <w:r w:rsidR="00F90355" w:rsidRPr="00A969B3">
        <w:t xml:space="preserve"> or email </w:t>
      </w:r>
      <w:hyperlink r:id="rId23" w:history="1">
        <w:r w:rsidR="00F90355" w:rsidRPr="00A969B3">
          <w:rPr>
            <w:rStyle w:val="Hyperlink"/>
            <w:color w:val="auto"/>
          </w:rPr>
          <w:t>support@communitygrants.gov.au</w:t>
        </w:r>
      </w:hyperlink>
      <w:r w:rsidR="00F90355" w:rsidRPr="00A969B3">
        <w:t xml:space="preserve">. </w:t>
      </w:r>
    </w:p>
    <w:p w14:paraId="0DAF6391" w14:textId="71EAC111" w:rsidR="008778C3" w:rsidRPr="00A969B3" w:rsidRDefault="008778C3" w:rsidP="008778C3">
      <w:r w:rsidRPr="00A969B3">
        <w:t xml:space="preserve">The </w:t>
      </w:r>
      <w:r w:rsidR="00F90355" w:rsidRPr="00A969B3">
        <w:t>Community Grants Hub</w:t>
      </w:r>
      <w:r w:rsidRPr="00A969B3">
        <w:t xml:space="preserve"> will respond to emailed questions within</w:t>
      </w:r>
      <w:r w:rsidR="00F90355" w:rsidRPr="00A969B3">
        <w:t xml:space="preserve"> five</w:t>
      </w:r>
      <w:r w:rsidRPr="00A969B3">
        <w:t xml:space="preserve"> working days. Answers to questions </w:t>
      </w:r>
      <w:r w:rsidR="002F7E8A" w:rsidRPr="00A969B3">
        <w:t xml:space="preserve">are </w:t>
      </w:r>
      <w:r w:rsidRPr="00A969B3">
        <w:t>posted on</w:t>
      </w:r>
      <w:r w:rsidR="002B1AB0" w:rsidRPr="00A969B3">
        <w:t xml:space="preserve"> the</w:t>
      </w:r>
      <w:r w:rsidRPr="00A969B3">
        <w:t xml:space="preserve"> </w:t>
      </w:r>
      <w:hyperlink r:id="rId24" w:history="1">
        <w:r w:rsidRPr="00A969B3">
          <w:rPr>
            <w:rStyle w:val="Hyperlink"/>
            <w:color w:val="auto"/>
          </w:rPr>
          <w:t>GrantConnect</w:t>
        </w:r>
      </w:hyperlink>
      <w:r w:rsidR="00E65D6F" w:rsidRPr="004A6988">
        <w:rPr>
          <w:rStyle w:val="Hyperlink"/>
          <w:color w:val="auto"/>
          <w:u w:val="none"/>
        </w:rPr>
        <w:t xml:space="preserve"> website</w:t>
      </w:r>
      <w:r w:rsidR="0017289E" w:rsidRPr="004A6988">
        <w:rPr>
          <w:rStyle w:val="Hyperlink"/>
          <w:color w:val="auto"/>
          <w:u w:val="none"/>
        </w:rPr>
        <w:t>.</w:t>
      </w:r>
    </w:p>
    <w:p w14:paraId="1C8B6574" w14:textId="73ECF692" w:rsidR="00125362" w:rsidRPr="00A969B3" w:rsidRDefault="00125362" w:rsidP="008778C3">
      <w:pPr>
        <w:rPr>
          <w:rFonts w:eastAsiaTheme="minorHAnsi" w:cstheme="minorBidi"/>
          <w:szCs w:val="22"/>
        </w:rPr>
      </w:pPr>
      <w:r w:rsidRPr="00A969B3">
        <w:rPr>
          <w:rFonts w:eastAsiaTheme="minorHAnsi" w:cstheme="minorBidi"/>
          <w:szCs w:val="22"/>
        </w:rPr>
        <w:t xml:space="preserve">The question period will close at 5:00PM </w:t>
      </w:r>
      <w:r w:rsidR="008A589B">
        <w:rPr>
          <w:rFonts w:eastAsiaTheme="minorHAnsi" w:cstheme="minorBidi"/>
          <w:szCs w:val="22"/>
        </w:rPr>
        <w:t xml:space="preserve">AEDT </w:t>
      </w:r>
      <w:r w:rsidRPr="00CB3ED6">
        <w:rPr>
          <w:rFonts w:eastAsiaTheme="minorHAnsi" w:cstheme="minorBidi"/>
          <w:szCs w:val="22"/>
        </w:rPr>
        <w:t xml:space="preserve">on </w:t>
      </w:r>
      <w:r w:rsidR="00987EAB">
        <w:rPr>
          <w:rFonts w:eastAsiaTheme="minorHAnsi" w:cstheme="minorBidi"/>
          <w:szCs w:val="22"/>
        </w:rPr>
        <w:t>Wednesday 29</w:t>
      </w:r>
      <w:r w:rsidR="00CB3ED6" w:rsidRPr="00CB3ED6">
        <w:rPr>
          <w:rFonts w:eastAsiaTheme="minorHAnsi" w:cstheme="minorBidi"/>
          <w:szCs w:val="22"/>
        </w:rPr>
        <w:t xml:space="preserve"> Jan</w:t>
      </w:r>
      <w:r w:rsidR="00886890" w:rsidRPr="00CB3ED6">
        <w:rPr>
          <w:rFonts w:eastAsiaTheme="minorHAnsi" w:cstheme="minorBidi"/>
          <w:szCs w:val="22"/>
        </w:rPr>
        <w:t xml:space="preserve">uary </w:t>
      </w:r>
      <w:r w:rsidR="00D21567" w:rsidRPr="00CB3ED6">
        <w:rPr>
          <w:rFonts w:eastAsiaTheme="minorHAnsi" w:cstheme="minorBidi"/>
          <w:szCs w:val="22"/>
        </w:rPr>
        <w:t>2020.</w:t>
      </w:r>
      <w:r w:rsidRPr="00A969B3">
        <w:rPr>
          <w:rFonts w:eastAsiaTheme="minorHAnsi" w:cstheme="minorBidi"/>
          <w:szCs w:val="22"/>
        </w:rPr>
        <w:t xml:space="preserve"> Following this time, only questions </w:t>
      </w:r>
      <w:r w:rsidR="0004214E" w:rsidRPr="00A969B3">
        <w:rPr>
          <w:rFonts w:eastAsiaTheme="minorHAnsi" w:cstheme="minorBidi"/>
          <w:szCs w:val="22"/>
        </w:rPr>
        <w:t>about</w:t>
      </w:r>
      <w:r w:rsidRPr="00A969B3">
        <w:rPr>
          <w:rFonts w:eastAsiaTheme="minorHAnsi" w:cstheme="minorBidi"/>
          <w:szCs w:val="22"/>
        </w:rPr>
        <w:t xml:space="preserve"> using and/or submitting the appl</w:t>
      </w:r>
      <w:r w:rsidR="00613C3E">
        <w:rPr>
          <w:rFonts w:eastAsiaTheme="minorHAnsi" w:cstheme="minorBidi"/>
          <w:szCs w:val="22"/>
        </w:rPr>
        <w:t>ication form will be answered.</w:t>
      </w:r>
    </w:p>
    <w:p w14:paraId="2ABFDA53" w14:textId="77777777" w:rsidR="006E0B42" w:rsidRPr="00A969B3" w:rsidRDefault="006E0B42" w:rsidP="0038440C">
      <w:pPr>
        <w:pStyle w:val="Heading2"/>
      </w:pPr>
      <w:bookmarkStart w:id="86" w:name="_Toc27398579"/>
      <w:r w:rsidRPr="00A969B3">
        <w:t>The grant selection process</w:t>
      </w:r>
      <w:bookmarkEnd w:id="86"/>
    </w:p>
    <w:p w14:paraId="1D276B0F" w14:textId="475F0674" w:rsidR="00032BB0" w:rsidRPr="00A969B3" w:rsidRDefault="00032BB0" w:rsidP="0038440C">
      <w:pPr>
        <w:pStyle w:val="Heading3"/>
      </w:pPr>
      <w:bookmarkStart w:id="87" w:name="_Toc27398580"/>
      <w:r w:rsidRPr="00A969B3">
        <w:t>Assessment of grant applications</w:t>
      </w:r>
      <w:bookmarkEnd w:id="87"/>
    </w:p>
    <w:p w14:paraId="0C42EE2D" w14:textId="5D1A390A" w:rsidR="006E0B42" w:rsidRPr="00A969B3" w:rsidRDefault="001A2806" w:rsidP="006E0B42">
      <w:pPr>
        <w:rPr>
          <w:rFonts w:cstheme="minorHAnsi"/>
        </w:rPr>
      </w:pPr>
      <w:r w:rsidRPr="00A969B3">
        <w:t xml:space="preserve">The Assessment </w:t>
      </w:r>
      <w:r w:rsidR="00411141" w:rsidRPr="00A969B3">
        <w:t xml:space="preserve">Centre </w:t>
      </w:r>
      <w:r w:rsidRPr="00A969B3">
        <w:t xml:space="preserve">will </w:t>
      </w:r>
      <w:r w:rsidR="006E0B42" w:rsidRPr="00A969B3">
        <w:rPr>
          <w:rFonts w:cstheme="minorHAnsi"/>
        </w:rPr>
        <w:t xml:space="preserve">review your application against the eligibility criteria. Only eligible applications will move to the next stage. </w:t>
      </w:r>
      <w:r w:rsidR="00866D16" w:rsidRPr="00A969B3">
        <w:rPr>
          <w:rFonts w:cstheme="minorHAnsi"/>
        </w:rPr>
        <w:t>E</w:t>
      </w:r>
      <w:r w:rsidR="006E0B42" w:rsidRPr="00A969B3">
        <w:rPr>
          <w:rFonts w:cstheme="minorHAnsi"/>
        </w:rPr>
        <w:t>ligible applications</w:t>
      </w:r>
      <w:r w:rsidR="00866D16" w:rsidRPr="00A969B3">
        <w:rPr>
          <w:rFonts w:cstheme="minorHAnsi"/>
        </w:rPr>
        <w:t xml:space="preserve"> will be considered</w:t>
      </w:r>
      <w:r w:rsidR="006E0B42" w:rsidRPr="00A969B3">
        <w:rPr>
          <w:rFonts w:cstheme="minorHAnsi"/>
        </w:rPr>
        <w:t xml:space="preserve"> through a</w:t>
      </w:r>
      <w:r w:rsidR="00885C2D" w:rsidRPr="00A969B3">
        <w:rPr>
          <w:rFonts w:cstheme="minorHAnsi"/>
        </w:rPr>
        <w:t xml:space="preserve"> </w:t>
      </w:r>
      <w:r w:rsidR="009D2615" w:rsidRPr="00A969B3">
        <w:rPr>
          <w:rFonts w:cstheme="minorHAnsi"/>
        </w:rPr>
        <w:t>restr</w:t>
      </w:r>
      <w:r w:rsidR="009D2615">
        <w:rPr>
          <w:rFonts w:cstheme="minorHAnsi"/>
        </w:rPr>
        <w:t>icted</w:t>
      </w:r>
      <w:r w:rsidR="009D2615" w:rsidRPr="00A969B3">
        <w:rPr>
          <w:rFonts w:cstheme="minorHAnsi"/>
        </w:rPr>
        <w:t xml:space="preserve"> </w:t>
      </w:r>
      <w:r w:rsidR="00504A00" w:rsidRPr="00A969B3">
        <w:rPr>
          <w:rFonts w:cstheme="minorHAnsi"/>
        </w:rPr>
        <w:t>competitive</w:t>
      </w:r>
      <w:r w:rsidR="00885C2D" w:rsidRPr="00A969B3">
        <w:rPr>
          <w:rFonts w:cstheme="minorHAnsi"/>
        </w:rPr>
        <w:t xml:space="preserve"> </w:t>
      </w:r>
      <w:r w:rsidR="006E0B42" w:rsidRPr="00A969B3">
        <w:rPr>
          <w:rFonts w:cstheme="minorHAnsi"/>
        </w:rPr>
        <w:t>grant process.</w:t>
      </w:r>
    </w:p>
    <w:p w14:paraId="7EB7F203" w14:textId="12470DE7" w:rsidR="006E0B42" w:rsidRPr="00A969B3" w:rsidRDefault="00635ACF" w:rsidP="006E0B42">
      <w:r w:rsidRPr="00A969B3">
        <w:t xml:space="preserve">If eligible, </w:t>
      </w:r>
      <w:r w:rsidR="00705C93" w:rsidRPr="00A969B3">
        <w:t>we</w:t>
      </w:r>
      <w:r w:rsidR="009307B3" w:rsidRPr="00A969B3">
        <w:t xml:space="preserve"> </w:t>
      </w:r>
      <w:r w:rsidR="006E0B42" w:rsidRPr="00A969B3">
        <w:t>will then assess</w:t>
      </w:r>
      <w:r w:rsidR="00780AA5">
        <w:t xml:space="preserve"> </w:t>
      </w:r>
      <w:r w:rsidR="006E0B42" w:rsidRPr="00A969B3">
        <w:t xml:space="preserve">your application against the assessment criteria (see </w:t>
      </w:r>
      <w:r w:rsidR="003E63B6" w:rsidRPr="00A969B3">
        <w:t>S</w:t>
      </w:r>
      <w:r w:rsidR="006E0B42" w:rsidRPr="00A969B3">
        <w:t xml:space="preserve">ection </w:t>
      </w:r>
      <w:r w:rsidR="003E63B6" w:rsidRPr="00A969B3">
        <w:t>6</w:t>
      </w:r>
      <w:r w:rsidR="006E0B42" w:rsidRPr="00A969B3">
        <w:t xml:space="preserve">) and against other applications. </w:t>
      </w:r>
      <w:r w:rsidR="00705C93" w:rsidRPr="00A969B3">
        <w:t>We</w:t>
      </w:r>
      <w:r w:rsidR="00456C23" w:rsidRPr="00A969B3">
        <w:t xml:space="preserve"> </w:t>
      </w:r>
      <w:r w:rsidR="002B1AB0" w:rsidRPr="00A969B3">
        <w:t xml:space="preserve">will </w:t>
      </w:r>
      <w:r w:rsidR="006E0B42" w:rsidRPr="00A969B3">
        <w:t>consider your application on its merits, based on:</w:t>
      </w:r>
    </w:p>
    <w:p w14:paraId="71CC49BC" w14:textId="02A526F5" w:rsidR="006E0B42" w:rsidRPr="00A969B3" w:rsidRDefault="00613C3E" w:rsidP="006E0B42">
      <w:pPr>
        <w:pStyle w:val="ListBullet"/>
      </w:pPr>
      <w:r>
        <w:t>how well it meets the criteria</w:t>
      </w:r>
    </w:p>
    <w:p w14:paraId="453599D2" w14:textId="39E6ED3A" w:rsidR="006E0B42" w:rsidRPr="00A969B3" w:rsidRDefault="006E0B42" w:rsidP="006E0B42">
      <w:pPr>
        <w:pStyle w:val="ListBullet"/>
      </w:pPr>
      <w:r w:rsidRPr="00A969B3">
        <w:t>how it</w:t>
      </w:r>
      <w:r w:rsidR="00613C3E">
        <w:t xml:space="preserve"> compares to other applications.</w:t>
      </w:r>
    </w:p>
    <w:p w14:paraId="783DF39C" w14:textId="70F6E026" w:rsidR="00DD7621" w:rsidRDefault="00931BAD" w:rsidP="00DD7621">
      <w:pPr>
        <w:pStyle w:val="ListBullet"/>
        <w:numPr>
          <w:ilvl w:val="0"/>
          <w:numId w:val="0"/>
        </w:numPr>
      </w:pPr>
      <w:r>
        <w:t>A Selection Advisory P</w:t>
      </w:r>
      <w:r w:rsidR="00DD7621">
        <w:t>anel will consider whether it provides value with relevant money.</w:t>
      </w:r>
      <w:r w:rsidR="00DD7621">
        <w:rPr>
          <w:rStyle w:val="FootnoteReference"/>
          <w:rFonts w:eastAsiaTheme="majorEastAsia"/>
        </w:rPr>
        <w:footnoteReference w:id="5"/>
      </w:r>
    </w:p>
    <w:p w14:paraId="6567B519" w14:textId="297F75BD" w:rsidR="00E1469E" w:rsidRDefault="00DD7621" w:rsidP="00DD7621">
      <w:pPr>
        <w:pStyle w:val="ListBullet"/>
        <w:numPr>
          <w:ilvl w:val="0"/>
          <w:numId w:val="0"/>
        </w:numPr>
      </w:pPr>
      <w:r>
        <w:rPr>
          <w:rFonts w:cs="Arial"/>
        </w:rPr>
        <w:t xml:space="preserve">When assessing the extent to which the application represents value with relevant money, the </w:t>
      </w:r>
      <w:r w:rsidR="00931BAD">
        <w:t>Selection Advisory P</w:t>
      </w:r>
      <w:r>
        <w:t xml:space="preserve">anel </w:t>
      </w:r>
      <w:r>
        <w:rPr>
          <w:rFonts w:cs="Arial"/>
        </w:rPr>
        <w:t>will have regard to</w:t>
      </w:r>
      <w:r w:rsidR="006C4005">
        <w:t>:</w:t>
      </w:r>
    </w:p>
    <w:p w14:paraId="25BD3E32" w14:textId="0A33198C" w:rsidR="003C4E08" w:rsidRPr="00A969B3" w:rsidRDefault="003C4E08" w:rsidP="003C4E08">
      <w:pPr>
        <w:pStyle w:val="ListBullet"/>
      </w:pPr>
      <w:r w:rsidRPr="00A969B3">
        <w:t xml:space="preserve">the extent to which the evidence in the application demonstrates that it will contribute to meeting the </w:t>
      </w:r>
      <w:r w:rsidR="00365321">
        <w:t xml:space="preserve">program </w:t>
      </w:r>
      <w:r w:rsidRPr="00A969B3">
        <w:t>outcomes</w:t>
      </w:r>
      <w:r w:rsidR="00365321">
        <w:t xml:space="preserve"> and </w:t>
      </w:r>
      <w:r w:rsidRPr="00A969B3">
        <w:t>objectives.</w:t>
      </w:r>
    </w:p>
    <w:p w14:paraId="12192EE3" w14:textId="30B0BE4F" w:rsidR="003C4E08" w:rsidRDefault="003C4E08" w:rsidP="009E283B">
      <w:pPr>
        <w:pStyle w:val="ListBullet"/>
      </w:pPr>
      <w:r>
        <w:lastRenderedPageBreak/>
        <w:t>conformance with eligibility criteria</w:t>
      </w:r>
    </w:p>
    <w:p w14:paraId="0F1CE31E" w14:textId="0C33D7BD" w:rsidR="003C4E08" w:rsidRPr="00A969B3" w:rsidRDefault="003C4E08" w:rsidP="009E283B">
      <w:pPr>
        <w:pStyle w:val="ListBullet"/>
      </w:pPr>
      <w:r>
        <w:t>the relative merit of an application compared to other applications</w:t>
      </w:r>
    </w:p>
    <w:p w14:paraId="5072C340" w14:textId="5DB9556D" w:rsidR="006167A6" w:rsidRPr="00A969B3" w:rsidRDefault="006167A6" w:rsidP="009E283B">
      <w:pPr>
        <w:pStyle w:val="ListBullet"/>
      </w:pPr>
      <w:r>
        <w:t>how the services and/or project will be delivered</w:t>
      </w:r>
    </w:p>
    <w:p w14:paraId="2515EAC1" w14:textId="0CBCB085" w:rsidR="00613FD7" w:rsidRPr="00A969B3" w:rsidRDefault="00613FD7" w:rsidP="00613FD7">
      <w:pPr>
        <w:pStyle w:val="ListBullet"/>
      </w:pPr>
      <w:r w:rsidRPr="00A969B3">
        <w:t>minimis</w:t>
      </w:r>
      <w:r w:rsidR="00DD7621">
        <w:t xml:space="preserve">ing </w:t>
      </w:r>
      <w:r w:rsidRPr="00A969B3">
        <w:t>possible duplication with other Commonwealth/State/Territory government programs/service delivery.</w:t>
      </w:r>
    </w:p>
    <w:p w14:paraId="24701D20" w14:textId="77777777" w:rsidR="00C157E9" w:rsidRPr="00A969B3" w:rsidRDefault="00C157E9" w:rsidP="0038440C">
      <w:pPr>
        <w:pStyle w:val="Heading3"/>
      </w:pPr>
      <w:bookmarkStart w:id="88" w:name="_Toc27398581"/>
      <w:r w:rsidRPr="00A969B3">
        <w:t xml:space="preserve">Who will assess </w:t>
      </w:r>
      <w:r w:rsidR="001A2806" w:rsidRPr="00A969B3">
        <w:t xml:space="preserve">and select </w:t>
      </w:r>
      <w:r w:rsidRPr="00A969B3">
        <w:t>applications?</w:t>
      </w:r>
      <w:bookmarkEnd w:id="88"/>
    </w:p>
    <w:p w14:paraId="7F9AA8EF" w14:textId="77777777" w:rsidR="00C157E9" w:rsidRPr="00A969B3" w:rsidRDefault="00456C23" w:rsidP="00C157E9">
      <w:pPr>
        <w:spacing w:before="120"/>
        <w:rPr>
          <w:rFonts w:cs="Arial"/>
          <w:b/>
        </w:rPr>
      </w:pPr>
      <w:r w:rsidRPr="00A969B3">
        <w:t xml:space="preserve">The </w:t>
      </w:r>
      <w:r w:rsidR="003416C1" w:rsidRPr="00A969B3">
        <w:t>A</w:t>
      </w:r>
      <w:r w:rsidR="00C157E9" w:rsidRPr="00A969B3">
        <w:t xml:space="preserve">ssessment </w:t>
      </w:r>
      <w:r w:rsidR="003416C1" w:rsidRPr="00A969B3">
        <w:t>C</w:t>
      </w:r>
      <w:r w:rsidR="000D0A9A" w:rsidRPr="00A969B3">
        <w:t>entre</w:t>
      </w:r>
      <w:r w:rsidR="00C157E9" w:rsidRPr="00A969B3">
        <w:t xml:space="preserve"> will assess each </w:t>
      </w:r>
      <w:r w:rsidR="008F67FF" w:rsidRPr="00A969B3">
        <w:t xml:space="preserve">eligible and compliant </w:t>
      </w:r>
      <w:r w:rsidR="00C157E9" w:rsidRPr="00A969B3">
        <w:t>application on its merit a</w:t>
      </w:r>
      <w:r w:rsidR="00276EDC" w:rsidRPr="00A969B3">
        <w:t>nd compare it to other eligible</w:t>
      </w:r>
      <w:r w:rsidR="00D173D4" w:rsidRPr="00A969B3">
        <w:t xml:space="preserve"> applications</w:t>
      </w:r>
      <w:r w:rsidR="00276EDC" w:rsidRPr="00A969B3">
        <w:t xml:space="preserve">. </w:t>
      </w:r>
      <w:r w:rsidR="00C157E9" w:rsidRPr="00A969B3">
        <w:t xml:space="preserve">The </w:t>
      </w:r>
      <w:r w:rsidR="003416C1" w:rsidRPr="00A969B3">
        <w:t xml:space="preserve">Assessment Centre </w:t>
      </w:r>
      <w:r w:rsidR="00C157E9" w:rsidRPr="00A969B3">
        <w:t>will be made up of</w:t>
      </w:r>
      <w:r w:rsidR="008F67FF" w:rsidRPr="00A969B3">
        <w:t xml:space="preserve"> Community Grants Hub staff, who will undertake training to ensure consistent assessment of all applications.</w:t>
      </w:r>
    </w:p>
    <w:p w14:paraId="6B4FCFA8" w14:textId="22363108" w:rsidR="00C157E9" w:rsidRPr="00A969B3" w:rsidRDefault="00DB3FAC" w:rsidP="00C157E9">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r w:rsidRPr="00A969B3">
        <w:rPr>
          <w:rFonts w:ascii="Arial" w:hAnsi="Arial" w:cs="Arial"/>
          <w:b w:val="0"/>
          <w:color w:val="auto"/>
          <w:sz w:val="20"/>
          <w:szCs w:val="20"/>
        </w:rPr>
        <w:t xml:space="preserve">Any </w:t>
      </w:r>
      <w:r w:rsidR="00782A88" w:rsidRPr="00A969B3">
        <w:rPr>
          <w:rFonts w:ascii="Arial" w:hAnsi="Arial" w:cs="Arial"/>
          <w:b w:val="0"/>
          <w:color w:val="auto"/>
          <w:sz w:val="20"/>
          <w:szCs w:val="20"/>
        </w:rPr>
        <w:t>expert/advisor,</w:t>
      </w:r>
      <w:r w:rsidRPr="00A969B3">
        <w:rPr>
          <w:rFonts w:ascii="Arial" w:hAnsi="Arial" w:cs="Arial"/>
          <w:b w:val="0"/>
          <w:color w:val="auto"/>
          <w:sz w:val="20"/>
          <w:szCs w:val="20"/>
        </w:rPr>
        <w:t xml:space="preserve"> who is not a Commonwealth Official, will </w:t>
      </w:r>
      <w:r w:rsidR="00782A88" w:rsidRPr="00A969B3">
        <w:rPr>
          <w:rFonts w:ascii="Arial" w:hAnsi="Arial" w:cs="Arial"/>
          <w:b w:val="0"/>
          <w:color w:val="auto"/>
          <w:sz w:val="20"/>
          <w:szCs w:val="20"/>
        </w:rPr>
        <w:t xml:space="preserve">be </w:t>
      </w:r>
      <w:r w:rsidR="00A81C44" w:rsidRPr="00A969B3">
        <w:rPr>
          <w:rFonts w:ascii="Arial" w:hAnsi="Arial" w:cs="Arial"/>
          <w:b w:val="0"/>
          <w:color w:val="auto"/>
          <w:sz w:val="20"/>
          <w:szCs w:val="20"/>
        </w:rPr>
        <w:t>required</w:t>
      </w:r>
      <w:r w:rsidR="007B0F23" w:rsidRPr="00A969B3">
        <w:rPr>
          <w:rFonts w:ascii="Arial" w:hAnsi="Arial" w:cs="Arial"/>
          <w:b w:val="0"/>
          <w:color w:val="auto"/>
          <w:sz w:val="20"/>
          <w:szCs w:val="20"/>
        </w:rPr>
        <w:t>/expected</w:t>
      </w:r>
      <w:r w:rsidR="000A4D8A" w:rsidRPr="00A969B3">
        <w:rPr>
          <w:rFonts w:ascii="Arial" w:hAnsi="Arial" w:cs="Arial"/>
          <w:b w:val="0"/>
          <w:color w:val="auto"/>
          <w:sz w:val="20"/>
          <w:szCs w:val="20"/>
        </w:rPr>
        <w:t xml:space="preserve"> </w:t>
      </w:r>
      <w:r w:rsidRPr="00A969B3">
        <w:rPr>
          <w:rFonts w:ascii="Arial" w:hAnsi="Arial" w:cs="Arial"/>
          <w:b w:val="0"/>
          <w:color w:val="auto"/>
          <w:sz w:val="20"/>
          <w:szCs w:val="20"/>
        </w:rPr>
        <w:t xml:space="preserve">to </w:t>
      </w:r>
      <w:r w:rsidR="00C7753F" w:rsidRPr="00A969B3">
        <w:rPr>
          <w:rFonts w:ascii="Arial" w:hAnsi="Arial" w:cs="Arial"/>
          <w:b w:val="0"/>
          <w:color w:val="auto"/>
          <w:sz w:val="20"/>
          <w:szCs w:val="20"/>
        </w:rPr>
        <w:t xml:space="preserve">perform their duties </w:t>
      </w:r>
      <w:r w:rsidRPr="00A969B3">
        <w:rPr>
          <w:rFonts w:ascii="Arial" w:hAnsi="Arial" w:cs="Arial"/>
          <w:b w:val="0"/>
          <w:color w:val="auto"/>
          <w:sz w:val="20"/>
          <w:szCs w:val="20"/>
        </w:rPr>
        <w:t>in accordance with the CGRGs.</w:t>
      </w:r>
    </w:p>
    <w:p w14:paraId="730E599E" w14:textId="77777777" w:rsidR="007A2FCE" w:rsidRDefault="00C157E9" w:rsidP="00C157E9">
      <w:r w:rsidRPr="00A969B3">
        <w:t xml:space="preserve">The </w:t>
      </w:r>
      <w:r w:rsidR="003416C1" w:rsidRPr="00A969B3">
        <w:t xml:space="preserve">Selection Advisory Panel </w:t>
      </w:r>
      <w:r w:rsidRPr="00A969B3">
        <w:t>may seek additional information about you or your application</w:t>
      </w:r>
      <w:r w:rsidR="001A2806" w:rsidRPr="00A969B3">
        <w:t xml:space="preserve"> and this may</w:t>
      </w:r>
      <w:r w:rsidR="00276EDC" w:rsidRPr="00A969B3">
        <w:t xml:space="preserve"> delay completion of the selection process</w:t>
      </w:r>
      <w:r w:rsidRPr="00A969B3">
        <w:t xml:space="preserve">. They may do this from within the Commonwealth, even if the sources are not nominated by you as referees. The assessment </w:t>
      </w:r>
      <w:r w:rsidR="000D0A9A" w:rsidRPr="00A969B3">
        <w:t xml:space="preserve">centre </w:t>
      </w:r>
      <w:r w:rsidRPr="00A969B3">
        <w:t>may also consider information about you or your application that is available through the normal course of business.</w:t>
      </w:r>
    </w:p>
    <w:p w14:paraId="6FDE6387" w14:textId="6F24D50D" w:rsidR="00C157E9" w:rsidRPr="00A969B3" w:rsidRDefault="002F726A" w:rsidP="00C157E9">
      <w:r>
        <w:t>The Selection Advisory Panel recommends to the decision maker which applications to approve for a grant.</w:t>
      </w:r>
    </w:p>
    <w:p w14:paraId="455B7B1E" w14:textId="16AFF773" w:rsidR="00C157E9" w:rsidRPr="00A969B3" w:rsidRDefault="00C157E9" w:rsidP="0038440C">
      <w:pPr>
        <w:pStyle w:val="Heading3"/>
      </w:pPr>
      <w:bookmarkStart w:id="89" w:name="_Toc27398582"/>
      <w:r w:rsidRPr="00A969B3">
        <w:t>Who will approve grants?</w:t>
      </w:r>
      <w:bookmarkEnd w:id="89"/>
    </w:p>
    <w:p w14:paraId="4850C203" w14:textId="1A93E0C2" w:rsidR="00C157E9" w:rsidRPr="00A969B3" w:rsidRDefault="00C157E9" w:rsidP="00C157E9">
      <w:r w:rsidRPr="00A969B3">
        <w:t>The</w:t>
      </w:r>
      <w:r w:rsidR="00AA2994" w:rsidRPr="00A969B3">
        <w:t xml:space="preserve"> </w:t>
      </w:r>
      <w:r w:rsidR="00915AA1" w:rsidRPr="00A969B3">
        <w:rPr>
          <w:iCs/>
        </w:rPr>
        <w:t>Department of Agriculture</w:t>
      </w:r>
      <w:r w:rsidR="001748FA" w:rsidRPr="00A969B3">
        <w:rPr>
          <w:iCs/>
        </w:rPr>
        <w:t xml:space="preserve"> </w:t>
      </w:r>
      <w:r w:rsidR="00046688">
        <w:rPr>
          <w:iCs/>
        </w:rPr>
        <w:t xml:space="preserve">will make recommendations on the suitable </w:t>
      </w:r>
      <w:r w:rsidR="00046688" w:rsidRPr="00A969B3">
        <w:t>grants to approve based on the recommendations of the Selection Advisory Panel and the availability of grant funds for the purposes of the grant program</w:t>
      </w:r>
      <w:r w:rsidR="00046688">
        <w:rPr>
          <w:iCs/>
        </w:rPr>
        <w:t xml:space="preserve"> to the Minister for Water Resources, Drought, Rural Finance, Natural Disaster and Emergency Management. The Minister </w:t>
      </w:r>
      <w:r w:rsidR="004F222D" w:rsidRPr="00A969B3">
        <w:rPr>
          <w:iCs/>
        </w:rPr>
        <w:t>(the decision m</w:t>
      </w:r>
      <w:r w:rsidR="008D34C3" w:rsidRPr="00A969B3">
        <w:rPr>
          <w:iCs/>
        </w:rPr>
        <w:t xml:space="preserve">aker) </w:t>
      </w:r>
      <w:r w:rsidR="00046688">
        <w:rPr>
          <w:iCs/>
        </w:rPr>
        <w:t xml:space="preserve">will make the final </w:t>
      </w:r>
      <w:r w:rsidR="002B5733" w:rsidRPr="00A969B3">
        <w:t>d</w:t>
      </w:r>
      <w:r w:rsidRPr="00A969B3">
        <w:t>eci</w:t>
      </w:r>
      <w:r w:rsidR="00046688">
        <w:t>sion</w:t>
      </w:r>
      <w:r w:rsidRPr="00A969B3">
        <w:t xml:space="preserve"> to approve</w:t>
      </w:r>
      <w:r w:rsidR="00046688">
        <w:t xml:space="preserve"> a grant</w:t>
      </w:r>
      <w:r w:rsidRPr="00A969B3">
        <w:t>.</w:t>
      </w:r>
    </w:p>
    <w:p w14:paraId="5D2FC401" w14:textId="77777777" w:rsidR="00C157E9" w:rsidRPr="00A969B3" w:rsidRDefault="00C157E9" w:rsidP="00C157E9">
      <w:r w:rsidRPr="00A969B3">
        <w:t xml:space="preserve">The </w:t>
      </w:r>
      <w:r w:rsidR="004F222D" w:rsidRPr="00A969B3">
        <w:t>d</w:t>
      </w:r>
      <w:r w:rsidR="004F222D" w:rsidRPr="00A969B3">
        <w:rPr>
          <w:iCs/>
        </w:rPr>
        <w:t>ecision</w:t>
      </w:r>
      <w:r w:rsidR="006149B3" w:rsidRPr="00A969B3">
        <w:rPr>
          <w:iCs/>
        </w:rPr>
        <w:t xml:space="preserve"> </w:t>
      </w:r>
      <w:r w:rsidR="004F222D" w:rsidRPr="00A969B3">
        <w:rPr>
          <w:iCs/>
        </w:rPr>
        <w:t>m</w:t>
      </w:r>
      <w:r w:rsidR="00A65BDC" w:rsidRPr="00A969B3">
        <w:rPr>
          <w:iCs/>
        </w:rPr>
        <w:t>aker</w:t>
      </w:r>
      <w:r w:rsidR="008D34C3" w:rsidRPr="00A969B3">
        <w:rPr>
          <w:iCs/>
        </w:rPr>
        <w:t>’s</w:t>
      </w:r>
      <w:r w:rsidR="00A65BDC" w:rsidRPr="00A969B3">
        <w:rPr>
          <w:iCs/>
        </w:rPr>
        <w:t xml:space="preserve"> </w:t>
      </w:r>
      <w:r w:rsidRPr="00A969B3">
        <w:t>decision is final in all matters, including:</w:t>
      </w:r>
    </w:p>
    <w:p w14:paraId="0C7F4F2E" w14:textId="77777777" w:rsidR="00C157E9" w:rsidRPr="00A969B3" w:rsidRDefault="00C157E9" w:rsidP="00C157E9">
      <w:pPr>
        <w:pStyle w:val="ListBullet"/>
      </w:pPr>
      <w:r w:rsidRPr="00A969B3">
        <w:t>the approval of the grant</w:t>
      </w:r>
    </w:p>
    <w:p w14:paraId="0B0D5202" w14:textId="77777777" w:rsidR="00C157E9" w:rsidRPr="00A969B3" w:rsidRDefault="00C157E9" w:rsidP="00C157E9">
      <w:pPr>
        <w:pStyle w:val="ListBullet"/>
      </w:pPr>
      <w:r w:rsidRPr="00A969B3">
        <w:t>the grant funding amount to be awarded</w:t>
      </w:r>
    </w:p>
    <w:p w14:paraId="190FD658" w14:textId="77777777" w:rsidR="00E459C5" w:rsidRPr="00A969B3" w:rsidRDefault="00C157E9" w:rsidP="00E459C5">
      <w:pPr>
        <w:pStyle w:val="ListBullet"/>
      </w:pPr>
      <w:r w:rsidRPr="00A969B3">
        <w:t xml:space="preserve">the terms and conditions of the grant. </w:t>
      </w:r>
    </w:p>
    <w:p w14:paraId="0F9EA99D" w14:textId="77777777" w:rsidR="00E459C5" w:rsidRPr="00A969B3" w:rsidRDefault="00E459C5" w:rsidP="00181A24">
      <w:pPr>
        <w:pStyle w:val="ListBullet"/>
        <w:numPr>
          <w:ilvl w:val="0"/>
          <w:numId w:val="0"/>
        </w:numPr>
      </w:pPr>
      <w:r w:rsidRPr="00A969B3">
        <w:t>There is no appeal mechanism for decisions to approve or not approve a grant.</w:t>
      </w:r>
    </w:p>
    <w:p w14:paraId="54DDB5FD" w14:textId="77777777" w:rsidR="00DB5819" w:rsidRPr="00A969B3" w:rsidRDefault="00FB0C71" w:rsidP="0038440C">
      <w:pPr>
        <w:pStyle w:val="Heading2"/>
      </w:pPr>
      <w:bookmarkStart w:id="90" w:name="_Toc27398583"/>
      <w:r w:rsidRPr="00A969B3">
        <w:t>Notification of application outcomes</w:t>
      </w:r>
      <w:bookmarkEnd w:id="90"/>
    </w:p>
    <w:p w14:paraId="589B8F76" w14:textId="4F4065E5" w:rsidR="00FB0C71" w:rsidRPr="00A969B3" w:rsidRDefault="00705C93" w:rsidP="00FB0C71">
      <w:r w:rsidRPr="00A969B3">
        <w:t>We</w:t>
      </w:r>
      <w:r w:rsidR="003349F3" w:rsidRPr="00A969B3">
        <w:t xml:space="preserve"> </w:t>
      </w:r>
      <w:r w:rsidR="00272178" w:rsidRPr="00A969B3">
        <w:t xml:space="preserve">will </w:t>
      </w:r>
      <w:r w:rsidR="00480913" w:rsidRPr="00A969B3">
        <w:t xml:space="preserve">write to </w:t>
      </w:r>
      <w:r w:rsidR="00272178" w:rsidRPr="00A969B3">
        <w:t>y</w:t>
      </w:r>
      <w:r w:rsidR="00FB0C71" w:rsidRPr="00A969B3">
        <w:t>ou</w:t>
      </w:r>
      <w:r w:rsidR="00480913" w:rsidRPr="00A969B3">
        <w:t xml:space="preserve"> about</w:t>
      </w:r>
      <w:r w:rsidR="00FB0C71" w:rsidRPr="00A969B3">
        <w:t xml:space="preserve"> the outcome of your application</w:t>
      </w:r>
      <w:r w:rsidR="001A1C64" w:rsidRPr="00A969B3">
        <w:t xml:space="preserve">. </w:t>
      </w:r>
      <w:r w:rsidR="00FB0C71" w:rsidRPr="00A969B3">
        <w:t xml:space="preserve">If you are successful, </w:t>
      </w:r>
      <w:r w:rsidR="00A65BDC" w:rsidRPr="00A969B3">
        <w:t xml:space="preserve">you </w:t>
      </w:r>
      <w:r w:rsidR="009D2615">
        <w:t>will be</w:t>
      </w:r>
      <w:r w:rsidR="009D2615" w:rsidRPr="00A969B3">
        <w:t xml:space="preserve"> </w:t>
      </w:r>
      <w:r w:rsidR="00272178" w:rsidRPr="00A969B3">
        <w:t>advise</w:t>
      </w:r>
      <w:r w:rsidR="00A65BDC" w:rsidRPr="00A969B3">
        <w:t>d</w:t>
      </w:r>
      <w:r w:rsidR="00272178" w:rsidRPr="00A969B3">
        <w:t xml:space="preserve"> of</w:t>
      </w:r>
      <w:r w:rsidR="00FB0C71" w:rsidRPr="00A969B3">
        <w:t xml:space="preserve"> any specific co</w:t>
      </w:r>
      <w:r w:rsidR="007A2FCE">
        <w:t>nditions attached to the grant.</w:t>
      </w:r>
    </w:p>
    <w:p w14:paraId="1D86ADFE" w14:textId="77777777" w:rsidR="00FB0C71" w:rsidRPr="00A969B3" w:rsidRDefault="00FB0C71" w:rsidP="0038440C">
      <w:pPr>
        <w:pStyle w:val="Heading3"/>
      </w:pPr>
      <w:bookmarkStart w:id="91" w:name="_Toc27398584"/>
      <w:r w:rsidRPr="00A969B3">
        <w:t>Feedback on your application</w:t>
      </w:r>
      <w:bookmarkEnd w:id="91"/>
    </w:p>
    <w:p w14:paraId="52CDA058" w14:textId="180BA69F" w:rsidR="003349F3" w:rsidRPr="00A969B3" w:rsidRDefault="003349F3" w:rsidP="00FB0C71">
      <w:r w:rsidRPr="00A969B3">
        <w:t xml:space="preserve">A </w:t>
      </w:r>
      <w:r w:rsidR="006734C3" w:rsidRPr="00A969B3">
        <w:t>Feedback Summary</w:t>
      </w:r>
      <w:r w:rsidRPr="00A969B3">
        <w:t xml:space="preserve"> will be published on the Community Grants Hub website to provide all organisations with easy to access</w:t>
      </w:r>
      <w:r w:rsidR="00C15434">
        <w:t xml:space="preserve"> </w:t>
      </w:r>
      <w:r w:rsidRPr="00A969B3">
        <w:t>information about the grant selection process and the main strengths and areas for improving applications.</w:t>
      </w:r>
    </w:p>
    <w:p w14:paraId="358D3D37" w14:textId="77777777" w:rsidR="003349F3" w:rsidRPr="00A969B3" w:rsidRDefault="003349F3" w:rsidP="00FB0C71">
      <w:r w:rsidRPr="00A969B3">
        <w:t>Individual feedback will not be provided for this grant opportunity.</w:t>
      </w:r>
    </w:p>
    <w:p w14:paraId="4B1DB577" w14:textId="77777777" w:rsidR="00DB5819" w:rsidRPr="00A969B3" w:rsidRDefault="00FB0C71" w:rsidP="0038440C">
      <w:pPr>
        <w:pStyle w:val="Heading2"/>
      </w:pPr>
      <w:bookmarkStart w:id="92" w:name="_Toc525295546"/>
      <w:bookmarkStart w:id="93" w:name="_Toc525552144"/>
      <w:bookmarkStart w:id="94" w:name="_Toc525722844"/>
      <w:bookmarkStart w:id="95" w:name="_Toc27398585"/>
      <w:bookmarkEnd w:id="92"/>
      <w:bookmarkEnd w:id="93"/>
      <w:bookmarkEnd w:id="94"/>
      <w:r w:rsidRPr="00A969B3">
        <w:lastRenderedPageBreak/>
        <w:t>Successful grant applications</w:t>
      </w:r>
      <w:bookmarkEnd w:id="95"/>
    </w:p>
    <w:p w14:paraId="4DC76F78" w14:textId="77777777" w:rsidR="00FB0C71" w:rsidRPr="00A969B3" w:rsidRDefault="00FB0C71" w:rsidP="0038440C">
      <w:pPr>
        <w:pStyle w:val="Heading3"/>
      </w:pPr>
      <w:bookmarkStart w:id="96" w:name="_Toc27398586"/>
      <w:r w:rsidRPr="00A969B3">
        <w:t>The grant agreement</w:t>
      </w:r>
      <w:bookmarkEnd w:id="96"/>
    </w:p>
    <w:p w14:paraId="5F24D1A2" w14:textId="77777777" w:rsidR="000A4D8A" w:rsidRPr="00A969B3" w:rsidRDefault="0000694F" w:rsidP="00756BBB">
      <w:bookmarkStart w:id="97" w:name="_Toc466898121"/>
      <w:bookmarkEnd w:id="76"/>
      <w:bookmarkEnd w:id="77"/>
      <w:r w:rsidRPr="00A969B3">
        <w:t>You</w:t>
      </w:r>
      <w:r w:rsidR="00756BBB" w:rsidRPr="00A969B3">
        <w:t xml:space="preserve"> must enter into a </w:t>
      </w:r>
      <w:r w:rsidR="0028277B" w:rsidRPr="00A969B3">
        <w:t xml:space="preserve">legally binding </w:t>
      </w:r>
      <w:r w:rsidR="00AE3DAF" w:rsidRPr="00A969B3">
        <w:t>g</w:t>
      </w:r>
      <w:r w:rsidR="00756BBB" w:rsidRPr="00A969B3">
        <w:t xml:space="preserve">rant </w:t>
      </w:r>
      <w:r w:rsidR="00AE3DAF" w:rsidRPr="00A969B3">
        <w:t>a</w:t>
      </w:r>
      <w:r w:rsidR="00756BBB" w:rsidRPr="00A969B3">
        <w:t>greement with the Commonwealth.</w:t>
      </w:r>
      <w:r w:rsidR="00B65B88" w:rsidRPr="00A969B3">
        <w:t xml:space="preserve"> </w:t>
      </w:r>
      <w:r w:rsidR="00705C93" w:rsidRPr="00A969B3">
        <w:t>We</w:t>
      </w:r>
      <w:r w:rsidR="00961BC2" w:rsidRPr="00A969B3">
        <w:t xml:space="preserve"> </w:t>
      </w:r>
      <w:r w:rsidR="00DA3DCF" w:rsidRPr="00A969B3">
        <w:t>will offer successful applicants</w:t>
      </w:r>
      <w:r w:rsidR="00CA3900" w:rsidRPr="00A969B3">
        <w:t xml:space="preserve"> a</w:t>
      </w:r>
      <w:r w:rsidR="000D0A9A" w:rsidRPr="00A969B3">
        <w:t xml:space="preserve"> </w:t>
      </w:r>
      <w:r w:rsidR="00381648" w:rsidRPr="00A969B3">
        <w:t>Commonwealth S</w:t>
      </w:r>
      <w:r w:rsidR="001A6742" w:rsidRPr="00A969B3">
        <w:t>imple</w:t>
      </w:r>
      <w:r w:rsidR="00A51A3F" w:rsidRPr="00A969B3">
        <w:t xml:space="preserve"> </w:t>
      </w:r>
      <w:r w:rsidR="00381648" w:rsidRPr="00A969B3">
        <w:t>A</w:t>
      </w:r>
      <w:r w:rsidR="009D51CA" w:rsidRPr="00A969B3">
        <w:t>greement</w:t>
      </w:r>
      <w:r w:rsidR="00B65B88" w:rsidRPr="00A969B3">
        <w:t xml:space="preserve"> </w:t>
      </w:r>
      <w:r w:rsidR="00DA3DCF" w:rsidRPr="00A969B3">
        <w:t>for</w:t>
      </w:r>
      <w:r w:rsidR="00A51A3F" w:rsidRPr="00A969B3">
        <w:t xml:space="preserve"> </w:t>
      </w:r>
      <w:r w:rsidR="00B65B88" w:rsidRPr="00A969B3">
        <w:t>this</w:t>
      </w:r>
      <w:r w:rsidR="00A51A3F" w:rsidRPr="00A969B3">
        <w:t xml:space="preserve"> </w:t>
      </w:r>
      <w:r w:rsidR="00DA3DCF" w:rsidRPr="00A969B3">
        <w:t>grant opportunity.</w:t>
      </w:r>
    </w:p>
    <w:p w14:paraId="4B59D3D1" w14:textId="0C9FB1B9" w:rsidR="00756BBB" w:rsidRPr="00A969B3" w:rsidRDefault="0028277B" w:rsidP="00756BBB">
      <w:r w:rsidRPr="00A969B3">
        <w:t xml:space="preserve">Each </w:t>
      </w:r>
      <w:r w:rsidR="00AE3DAF" w:rsidRPr="00A969B3">
        <w:t>a</w:t>
      </w:r>
      <w:r w:rsidRPr="00A969B3">
        <w:t xml:space="preserve">greement has </w:t>
      </w:r>
      <w:r w:rsidR="00F4677D" w:rsidRPr="00A969B3">
        <w:t>general</w:t>
      </w:r>
      <w:r w:rsidR="00FE3713" w:rsidRPr="00A969B3">
        <w:t>/standard</w:t>
      </w:r>
      <w:r w:rsidR="00F4677D" w:rsidRPr="00A969B3">
        <w:t xml:space="preserve"> </w:t>
      </w:r>
      <w:r w:rsidR="00AE3DAF" w:rsidRPr="00A969B3">
        <w:t>g</w:t>
      </w:r>
      <w:r w:rsidR="00FE3713" w:rsidRPr="00A969B3">
        <w:t>rant</w:t>
      </w:r>
      <w:r w:rsidRPr="00A969B3">
        <w:t xml:space="preserve"> </w:t>
      </w:r>
      <w:r w:rsidR="00AE3DAF" w:rsidRPr="00A969B3">
        <w:t>c</w:t>
      </w:r>
      <w:r w:rsidRPr="00A969B3">
        <w:t>onditions that cannot be changed.</w:t>
      </w:r>
      <w:r w:rsidR="00756BBB" w:rsidRPr="00A969B3">
        <w:t xml:space="preserve"> </w:t>
      </w:r>
      <w:r w:rsidR="002F7E8A" w:rsidRPr="00A969B3">
        <w:t>S</w:t>
      </w:r>
      <w:r w:rsidR="00756BBB" w:rsidRPr="00A969B3">
        <w:t xml:space="preserve">ample </w:t>
      </w:r>
      <w:r w:rsidR="00AE3DAF" w:rsidRPr="00A969B3">
        <w:rPr>
          <w:rStyle w:val="Hyperlink"/>
          <w:rFonts w:eastAsia="MS Mincho"/>
          <w:color w:val="auto"/>
          <w:u w:val="none"/>
        </w:rPr>
        <w:t>g</w:t>
      </w:r>
      <w:r w:rsidR="00756BBB" w:rsidRPr="00A969B3">
        <w:rPr>
          <w:rStyle w:val="Hyperlink"/>
          <w:rFonts w:eastAsia="MS Mincho"/>
          <w:color w:val="auto"/>
          <w:u w:val="none"/>
        </w:rPr>
        <w:t xml:space="preserve">rant </w:t>
      </w:r>
      <w:r w:rsidR="00AE3DAF" w:rsidRPr="00A969B3">
        <w:rPr>
          <w:rStyle w:val="Hyperlink"/>
          <w:rFonts w:eastAsia="MS Mincho"/>
          <w:color w:val="auto"/>
          <w:u w:val="none"/>
        </w:rPr>
        <w:t>a</w:t>
      </w:r>
      <w:r w:rsidR="00756BBB" w:rsidRPr="00A969B3">
        <w:rPr>
          <w:rStyle w:val="Hyperlink"/>
          <w:rFonts w:eastAsia="MS Mincho"/>
          <w:color w:val="auto"/>
          <w:u w:val="none"/>
        </w:rPr>
        <w:t>greement</w:t>
      </w:r>
      <w:r w:rsidR="002F7E8A" w:rsidRPr="00A969B3">
        <w:rPr>
          <w:rStyle w:val="Hyperlink"/>
          <w:rFonts w:eastAsia="MS Mincho"/>
          <w:color w:val="auto"/>
          <w:u w:val="none"/>
        </w:rPr>
        <w:t>s are</w:t>
      </w:r>
      <w:r w:rsidR="002F7E8A" w:rsidRPr="00A969B3">
        <w:t xml:space="preserve"> </w:t>
      </w:r>
      <w:r w:rsidR="00756BBB" w:rsidRPr="00A969B3">
        <w:t>available on</w:t>
      </w:r>
      <w:r w:rsidR="00EB18FF" w:rsidRPr="00A969B3">
        <w:t xml:space="preserve"> </w:t>
      </w:r>
      <w:r w:rsidR="00A51A3F" w:rsidRPr="00A969B3">
        <w:t xml:space="preserve">GrantConnect </w:t>
      </w:r>
      <w:r w:rsidR="002F7E8A" w:rsidRPr="00A969B3">
        <w:t>as part of the grant documentation</w:t>
      </w:r>
      <w:r w:rsidR="00756BBB" w:rsidRPr="00A969B3">
        <w:t>.</w:t>
      </w:r>
      <w:r w:rsidR="005A49DF" w:rsidRPr="00A969B3">
        <w:t xml:space="preserve"> We will use a schedule </w:t>
      </w:r>
      <w:r w:rsidR="00B65B88" w:rsidRPr="00A969B3">
        <w:t xml:space="preserve">to </w:t>
      </w:r>
      <w:r w:rsidR="005A49DF" w:rsidRPr="00A969B3">
        <w:t>outline the specific grant requirements.</w:t>
      </w:r>
    </w:p>
    <w:p w14:paraId="501FE040" w14:textId="44A0263A" w:rsidR="00756BBB" w:rsidRPr="00A969B3" w:rsidRDefault="00705C93" w:rsidP="00756BBB">
      <w:r w:rsidRPr="00A969B3">
        <w:t>We</w:t>
      </w:r>
      <w:r w:rsidR="00EE739C" w:rsidRPr="00A969B3">
        <w:t xml:space="preserve"> </w:t>
      </w:r>
      <w:r w:rsidR="00756BBB" w:rsidRPr="00A969B3">
        <w:t xml:space="preserve">must execute a </w:t>
      </w:r>
      <w:r w:rsidR="00AE3DAF" w:rsidRPr="00A969B3">
        <w:t>grant agreement</w:t>
      </w:r>
      <w:r w:rsidR="00320EA3" w:rsidRPr="00A969B3">
        <w:t xml:space="preserve"> </w:t>
      </w:r>
      <w:r w:rsidR="00756BBB" w:rsidRPr="00A969B3">
        <w:t xml:space="preserve">with you before we can make any payments. </w:t>
      </w:r>
      <w:r w:rsidRPr="00A969B3">
        <w:t>We are</w:t>
      </w:r>
      <w:r w:rsidR="00756BBB" w:rsidRPr="00A969B3">
        <w:t xml:space="preserve"> not responsible for any of your</w:t>
      </w:r>
      <w:r w:rsidR="00CD5027" w:rsidRPr="00A969B3">
        <w:t xml:space="preserve"> </w:t>
      </w:r>
      <w:r w:rsidR="00756BBB" w:rsidRPr="00A969B3">
        <w:t xml:space="preserve">expenditure until a </w:t>
      </w:r>
      <w:r w:rsidR="00AE3DAF" w:rsidRPr="00A969B3">
        <w:t>grant agreement</w:t>
      </w:r>
      <w:r w:rsidR="00320EA3" w:rsidRPr="00A969B3">
        <w:t xml:space="preserve"> </w:t>
      </w:r>
      <w:r w:rsidR="00AC289B" w:rsidRPr="00A969B3">
        <w:t>is executed.</w:t>
      </w:r>
      <w:r w:rsidR="00880508" w:rsidRPr="00A969B3">
        <w:t xml:space="preserve"> </w:t>
      </w:r>
      <w:r w:rsidR="00756BBB" w:rsidRPr="00A969B3">
        <w:t xml:space="preserve">You must not start any </w:t>
      </w:r>
      <w:r w:rsidR="00015B5B" w:rsidRPr="00A969B3">
        <w:t>Communities Combating Pest</w:t>
      </w:r>
      <w:r w:rsidR="001748FA" w:rsidRPr="00A969B3">
        <w:t xml:space="preserve"> </w:t>
      </w:r>
      <w:r w:rsidR="00015B5B" w:rsidRPr="00A969B3">
        <w:t xml:space="preserve">and Weed Impacts During Drought Program Biosecurity Management of Pests and Weeds – Round 2 </w:t>
      </w:r>
      <w:r w:rsidR="00756BBB" w:rsidRPr="00A969B3">
        <w:t xml:space="preserve">activities until a </w:t>
      </w:r>
      <w:r w:rsidR="00AE3DAF" w:rsidRPr="00A969B3">
        <w:t>grant agreement</w:t>
      </w:r>
      <w:r w:rsidR="00320EA3" w:rsidRPr="00A969B3">
        <w:t xml:space="preserve"> </w:t>
      </w:r>
      <w:r w:rsidR="00756BBB" w:rsidRPr="00A969B3">
        <w:t>is executed.</w:t>
      </w:r>
    </w:p>
    <w:p w14:paraId="71EAE398" w14:textId="77777777" w:rsidR="00756BBB" w:rsidRPr="00A969B3" w:rsidRDefault="009D51CA" w:rsidP="00756BBB">
      <w:r w:rsidRPr="00A969B3">
        <w:t xml:space="preserve">Your </w:t>
      </w:r>
      <w:r w:rsidR="00AE3DAF" w:rsidRPr="00A969B3">
        <w:t>grant agreement</w:t>
      </w:r>
      <w:r w:rsidR="00320EA3" w:rsidRPr="00A969B3">
        <w:t xml:space="preserve"> </w:t>
      </w:r>
      <w:r w:rsidR="00756BBB" w:rsidRPr="00A969B3">
        <w:t>may have specific conditions determined by the assessment process or other considerations made by the</w:t>
      </w:r>
      <w:r w:rsidR="00916B94" w:rsidRPr="00A969B3">
        <w:t xml:space="preserve"> </w:t>
      </w:r>
      <w:r w:rsidR="004712C0" w:rsidRPr="00A969B3">
        <w:t>decision maker</w:t>
      </w:r>
      <w:r w:rsidR="00756BBB" w:rsidRPr="00A969B3">
        <w:t xml:space="preserve">. </w:t>
      </w:r>
      <w:r w:rsidR="004712C0" w:rsidRPr="00A969B3">
        <w:t>These</w:t>
      </w:r>
      <w:r w:rsidR="00756BBB" w:rsidRPr="00A969B3">
        <w:t xml:space="preserve"> </w:t>
      </w:r>
      <w:r w:rsidR="000C4F78" w:rsidRPr="00A969B3">
        <w:t>are</w:t>
      </w:r>
      <w:r w:rsidR="00FE3713" w:rsidRPr="00A969B3">
        <w:t xml:space="preserve"> </w:t>
      </w:r>
      <w:r w:rsidR="00756BBB" w:rsidRPr="00A969B3">
        <w:t>identif</w:t>
      </w:r>
      <w:r w:rsidR="00FE3713" w:rsidRPr="00A969B3">
        <w:t>ied</w:t>
      </w:r>
      <w:r w:rsidR="00756BBB" w:rsidRPr="00A969B3">
        <w:t xml:space="preserve"> in the </w:t>
      </w:r>
      <w:r w:rsidR="00AE3DAF" w:rsidRPr="00A969B3">
        <w:t>a</w:t>
      </w:r>
      <w:r w:rsidRPr="00A969B3">
        <w:t>greement</w:t>
      </w:r>
      <w:r w:rsidR="00756BBB" w:rsidRPr="00A969B3">
        <w:t xml:space="preserve">. </w:t>
      </w:r>
    </w:p>
    <w:p w14:paraId="5B2A3115" w14:textId="1E9D4739" w:rsidR="00756BBB" w:rsidRPr="00A969B3" w:rsidRDefault="00756BBB" w:rsidP="00756BBB">
      <w:r w:rsidRPr="00A969B3">
        <w:t xml:space="preserve">The Commonwealth may recover grant funds if there is a breach of the </w:t>
      </w:r>
      <w:r w:rsidR="00AE3DAF" w:rsidRPr="00A969B3">
        <w:t>grant agreement</w:t>
      </w:r>
      <w:r w:rsidRPr="00A969B3">
        <w:t>.</w:t>
      </w:r>
    </w:p>
    <w:p w14:paraId="29D9241C" w14:textId="5E422FFF" w:rsidR="00756BBB" w:rsidRPr="00A969B3" w:rsidRDefault="00381648" w:rsidP="009E283B">
      <w:pPr>
        <w:rPr>
          <w:b/>
        </w:rPr>
      </w:pPr>
      <w:bookmarkStart w:id="98" w:name="_Toc468693652"/>
      <w:r w:rsidRPr="00A969B3">
        <w:rPr>
          <w:b/>
        </w:rPr>
        <w:t xml:space="preserve">Commonwealth </w:t>
      </w:r>
      <w:r w:rsidR="00756BBB" w:rsidRPr="00A969B3">
        <w:rPr>
          <w:b/>
        </w:rPr>
        <w:t>Simple</w:t>
      </w:r>
      <w:r w:rsidR="003F132A" w:rsidRPr="00A969B3">
        <w:rPr>
          <w:b/>
        </w:rPr>
        <w:t xml:space="preserve"> </w:t>
      </w:r>
      <w:r w:rsidR="00CE01EF" w:rsidRPr="00A969B3">
        <w:rPr>
          <w:b/>
        </w:rPr>
        <w:t>G</w:t>
      </w:r>
      <w:r w:rsidR="00756BBB" w:rsidRPr="00A969B3">
        <w:rPr>
          <w:b/>
        </w:rPr>
        <w:t xml:space="preserve">rant </w:t>
      </w:r>
      <w:r w:rsidR="005163DB" w:rsidRPr="00A969B3">
        <w:rPr>
          <w:b/>
        </w:rPr>
        <w:t>A</w:t>
      </w:r>
      <w:r w:rsidR="00756BBB" w:rsidRPr="00A969B3">
        <w:rPr>
          <w:b/>
        </w:rPr>
        <w:t>greement</w:t>
      </w:r>
      <w:bookmarkEnd w:id="98"/>
    </w:p>
    <w:p w14:paraId="0A4B0B42" w14:textId="77777777" w:rsidR="00756BBB" w:rsidRPr="00A969B3" w:rsidRDefault="00705C93" w:rsidP="00BC16E5">
      <w:r w:rsidRPr="00A969B3">
        <w:rPr>
          <w:iCs/>
        </w:rPr>
        <w:t>We</w:t>
      </w:r>
      <w:r w:rsidR="004712C0" w:rsidRPr="00A969B3">
        <w:rPr>
          <w:iCs/>
        </w:rPr>
        <w:t xml:space="preserve"> </w:t>
      </w:r>
      <w:r w:rsidR="00756BBB" w:rsidRPr="00A969B3">
        <w:rPr>
          <w:iCs/>
        </w:rPr>
        <w:t xml:space="preserve">will use a </w:t>
      </w:r>
      <w:r w:rsidR="00381648" w:rsidRPr="00A969B3">
        <w:rPr>
          <w:iCs/>
        </w:rPr>
        <w:t>Commonwealth S</w:t>
      </w:r>
      <w:r w:rsidR="00756BBB" w:rsidRPr="00A969B3">
        <w:rPr>
          <w:iCs/>
        </w:rPr>
        <w:t>imple</w:t>
      </w:r>
      <w:r w:rsidR="00015B5B" w:rsidRPr="00A969B3">
        <w:rPr>
          <w:iCs/>
        </w:rPr>
        <w:t xml:space="preserve"> </w:t>
      </w:r>
      <w:r w:rsidR="00AE3DAF" w:rsidRPr="00A969B3">
        <w:rPr>
          <w:iCs/>
        </w:rPr>
        <w:t>grant agreement</w:t>
      </w:r>
      <w:r w:rsidR="00D242BE" w:rsidRPr="00A969B3">
        <w:rPr>
          <w:iCs/>
        </w:rPr>
        <w:t>.</w:t>
      </w:r>
    </w:p>
    <w:p w14:paraId="7BFBA895" w14:textId="754275AB" w:rsidR="005163DB" w:rsidRPr="00A969B3" w:rsidRDefault="00756BBB" w:rsidP="00756BBB">
      <w:pPr>
        <w:rPr>
          <w:iCs/>
        </w:rPr>
      </w:pPr>
      <w:r w:rsidRPr="00A969B3">
        <w:rPr>
          <w:iCs/>
        </w:rPr>
        <w:t>You will have</w:t>
      </w:r>
      <w:r w:rsidR="00BA18AE" w:rsidRPr="00A969B3">
        <w:rPr>
          <w:iCs/>
        </w:rPr>
        <w:t xml:space="preserve"> twenty (</w:t>
      </w:r>
      <w:r w:rsidR="00827752" w:rsidRPr="00A969B3">
        <w:rPr>
          <w:iCs/>
        </w:rPr>
        <w:t>2</w:t>
      </w:r>
      <w:r w:rsidRPr="00A969B3">
        <w:rPr>
          <w:iCs/>
        </w:rPr>
        <w:t>0</w:t>
      </w:r>
      <w:r w:rsidR="00BA18AE" w:rsidRPr="00A969B3">
        <w:rPr>
          <w:iCs/>
        </w:rPr>
        <w:t>) business</w:t>
      </w:r>
      <w:r w:rsidRPr="00A969B3">
        <w:rPr>
          <w:iCs/>
        </w:rPr>
        <w:t xml:space="preserve"> days from the date of a written offer to</w:t>
      </w:r>
      <w:r w:rsidR="00BA18AE" w:rsidRPr="00A969B3">
        <w:rPr>
          <w:iCs/>
        </w:rPr>
        <w:t xml:space="preserve"> sign and return</w:t>
      </w:r>
      <w:r w:rsidRPr="00A969B3">
        <w:rPr>
          <w:iCs/>
        </w:rPr>
        <w:t xml:space="preserve"> this </w:t>
      </w:r>
      <w:r w:rsidR="00AE3DAF" w:rsidRPr="00A969B3">
        <w:rPr>
          <w:iCs/>
        </w:rPr>
        <w:t>grant agreement</w:t>
      </w:r>
      <w:r w:rsidR="00BA18AE" w:rsidRPr="00A969B3">
        <w:rPr>
          <w:iCs/>
        </w:rPr>
        <w:t xml:space="preserve">. The grant agreement is not considered to be executed until </w:t>
      </w:r>
      <w:r w:rsidRPr="00A969B3">
        <w:rPr>
          <w:iCs/>
        </w:rPr>
        <w:t xml:space="preserve">both you and the Commonwealth have signed the </w:t>
      </w:r>
      <w:r w:rsidR="00AE3DAF" w:rsidRPr="00A969B3">
        <w:rPr>
          <w:iCs/>
        </w:rPr>
        <w:t>a</w:t>
      </w:r>
      <w:r w:rsidR="00BA18AE" w:rsidRPr="00A969B3">
        <w:rPr>
          <w:iCs/>
        </w:rPr>
        <w:t>greement</w:t>
      </w:r>
      <w:r w:rsidRPr="00A969B3">
        <w:rPr>
          <w:iCs/>
        </w:rPr>
        <w:t xml:space="preserve">. During this time, </w:t>
      </w:r>
      <w:r w:rsidR="00705C93" w:rsidRPr="00A969B3">
        <w:rPr>
          <w:iCs/>
        </w:rPr>
        <w:t xml:space="preserve">we </w:t>
      </w:r>
      <w:r w:rsidRPr="00A969B3">
        <w:rPr>
          <w:iCs/>
        </w:rPr>
        <w:t>will wor</w:t>
      </w:r>
      <w:r w:rsidR="007A2FCE">
        <w:rPr>
          <w:iCs/>
        </w:rPr>
        <w:t>k with you to finalise details.</w:t>
      </w:r>
    </w:p>
    <w:p w14:paraId="007F5285" w14:textId="77777777" w:rsidR="00BA3F7E" w:rsidRPr="00A969B3" w:rsidRDefault="00756BBB" w:rsidP="00756BBB">
      <w:pPr>
        <w:rPr>
          <w:iCs/>
        </w:rPr>
      </w:pPr>
      <w:r w:rsidRPr="00A969B3">
        <w:rPr>
          <w:iCs/>
        </w:rPr>
        <w:t xml:space="preserve">The offer may lapse if both parties do not sign the </w:t>
      </w:r>
      <w:r w:rsidR="00AE3DAF" w:rsidRPr="00A969B3">
        <w:rPr>
          <w:iCs/>
        </w:rPr>
        <w:t>grant agreement</w:t>
      </w:r>
      <w:r w:rsidR="00320EA3" w:rsidRPr="00A969B3">
        <w:rPr>
          <w:iCs/>
        </w:rPr>
        <w:t xml:space="preserve"> </w:t>
      </w:r>
      <w:r w:rsidRPr="00A969B3">
        <w:rPr>
          <w:iCs/>
        </w:rPr>
        <w:t xml:space="preserve">within this time. Under certain circumstances, we may extend this period. </w:t>
      </w:r>
      <w:r w:rsidR="00705C93" w:rsidRPr="00A969B3">
        <w:rPr>
          <w:iCs/>
        </w:rPr>
        <w:t xml:space="preserve">We </w:t>
      </w:r>
      <w:r w:rsidRPr="00A969B3">
        <w:rPr>
          <w:iCs/>
        </w:rPr>
        <w:t xml:space="preserve">base the approval of your </w:t>
      </w:r>
      <w:r w:rsidR="00AE3DAF" w:rsidRPr="00A969B3">
        <w:rPr>
          <w:iCs/>
        </w:rPr>
        <w:t>g</w:t>
      </w:r>
      <w:r w:rsidRPr="00A969B3">
        <w:rPr>
          <w:iCs/>
        </w:rPr>
        <w:t>rant on the information you provide in your application.</w:t>
      </w:r>
    </w:p>
    <w:p w14:paraId="2F8D6B7E" w14:textId="49B29A42" w:rsidR="00756BBB" w:rsidRPr="00A969B3" w:rsidRDefault="00BA3F7E" w:rsidP="00756BBB">
      <w:pPr>
        <w:rPr>
          <w:iCs/>
        </w:rPr>
      </w:pPr>
      <w:r w:rsidRPr="00A969B3">
        <w:rPr>
          <w:iCs/>
        </w:rPr>
        <w:t xml:space="preserve">You may request changes to the </w:t>
      </w:r>
      <w:r w:rsidR="00AE3DAF" w:rsidRPr="00A969B3">
        <w:rPr>
          <w:iCs/>
        </w:rPr>
        <w:t>grant agreement</w:t>
      </w:r>
      <w:r w:rsidRPr="00A969B3">
        <w:rPr>
          <w:iCs/>
        </w:rPr>
        <w:t xml:space="preserve">. However, </w:t>
      </w:r>
      <w:r w:rsidR="00705C93" w:rsidRPr="00A969B3">
        <w:rPr>
          <w:iCs/>
        </w:rPr>
        <w:t>we</w:t>
      </w:r>
      <w:r w:rsidR="00756BBB" w:rsidRPr="00A969B3">
        <w:rPr>
          <w:iCs/>
        </w:rPr>
        <w:t xml:space="preserve"> will review any changes to </w:t>
      </w:r>
      <w:r w:rsidR="003106BC" w:rsidRPr="00A969B3">
        <w:rPr>
          <w:iCs/>
        </w:rPr>
        <w:t>make sure</w:t>
      </w:r>
      <w:r w:rsidR="00756BBB" w:rsidRPr="00A969B3">
        <w:rPr>
          <w:iCs/>
        </w:rPr>
        <w:t xml:space="preserve"> they do not </w:t>
      </w:r>
      <w:r w:rsidR="00724B55" w:rsidRPr="00A969B3">
        <w:rPr>
          <w:iCs/>
        </w:rPr>
        <w:t>affect</w:t>
      </w:r>
      <w:r w:rsidR="00756BBB" w:rsidRPr="00A969B3">
        <w:rPr>
          <w:iCs/>
        </w:rPr>
        <w:t xml:space="preserve"> the </w:t>
      </w:r>
      <w:r w:rsidR="00AE3DAF" w:rsidRPr="00A969B3">
        <w:t>g</w:t>
      </w:r>
      <w:r w:rsidRPr="00A969B3">
        <w:t>rant</w:t>
      </w:r>
      <w:r w:rsidR="00CD5027" w:rsidRPr="00A969B3">
        <w:rPr>
          <w:iCs/>
        </w:rPr>
        <w:t xml:space="preserve"> </w:t>
      </w:r>
      <w:r w:rsidR="00756BBB" w:rsidRPr="00A969B3">
        <w:rPr>
          <w:iCs/>
        </w:rPr>
        <w:t xml:space="preserve">as approved by the </w:t>
      </w:r>
      <w:r w:rsidR="004712C0" w:rsidRPr="00A969B3">
        <w:rPr>
          <w:iCs/>
        </w:rPr>
        <w:t>decision maker.</w:t>
      </w:r>
    </w:p>
    <w:p w14:paraId="3A5134BC" w14:textId="77777777" w:rsidR="00D057B9" w:rsidRPr="00A969B3" w:rsidRDefault="004545F3" w:rsidP="0038440C">
      <w:pPr>
        <w:pStyle w:val="Heading3"/>
      </w:pPr>
      <w:bookmarkStart w:id="99" w:name="_Toc23172906"/>
      <w:bookmarkStart w:id="100" w:name="_Toc530579998"/>
      <w:bookmarkStart w:id="101" w:name="_Toc27398587"/>
      <w:bookmarkEnd w:id="97"/>
      <w:bookmarkEnd w:id="99"/>
      <w:bookmarkEnd w:id="100"/>
      <w:r w:rsidRPr="00A969B3">
        <w:t xml:space="preserve">How </w:t>
      </w:r>
      <w:r w:rsidR="006C764B" w:rsidRPr="00A969B3">
        <w:t>we</w:t>
      </w:r>
      <w:r w:rsidR="00756BBB" w:rsidRPr="00A969B3">
        <w:t xml:space="preserve"> pay </w:t>
      </w:r>
      <w:r w:rsidRPr="00A969B3">
        <w:t>the grant</w:t>
      </w:r>
      <w:bookmarkEnd w:id="101"/>
    </w:p>
    <w:p w14:paraId="0F00C9DD" w14:textId="6D574B19" w:rsidR="004545F3" w:rsidRPr="00A969B3" w:rsidRDefault="004545F3" w:rsidP="004545F3">
      <w:pPr>
        <w:tabs>
          <w:tab w:val="left" w:pos="0"/>
        </w:tabs>
        <w:rPr>
          <w:bCs/>
          <w:lang w:eastAsia="en-AU"/>
        </w:rPr>
      </w:pPr>
      <w:bookmarkStart w:id="102" w:name="_Toc466898122"/>
      <w:r w:rsidRPr="00A969B3">
        <w:rPr>
          <w:bCs/>
          <w:lang w:eastAsia="en-AU"/>
        </w:rPr>
        <w:t xml:space="preserve">The </w:t>
      </w:r>
      <w:r w:rsidR="00AE3DAF" w:rsidRPr="00A969B3">
        <w:rPr>
          <w:bCs/>
          <w:lang w:eastAsia="en-AU"/>
        </w:rPr>
        <w:t xml:space="preserve">grant agreement </w:t>
      </w:r>
      <w:r w:rsidRPr="00A969B3">
        <w:rPr>
          <w:bCs/>
          <w:lang w:eastAsia="en-AU"/>
        </w:rPr>
        <w:t>will state the</w:t>
      </w:r>
      <w:r w:rsidR="007A2FCE">
        <w:rPr>
          <w:bCs/>
          <w:lang w:eastAsia="en-AU"/>
        </w:rPr>
        <w:t>:</w:t>
      </w:r>
    </w:p>
    <w:p w14:paraId="2C4CD650" w14:textId="77777777" w:rsidR="004545F3" w:rsidRPr="00A969B3" w:rsidRDefault="004545F3" w:rsidP="004545F3">
      <w:pPr>
        <w:pStyle w:val="ListBullet"/>
      </w:pPr>
      <w:r w:rsidRPr="00A969B3">
        <w:t>maximum grant amount to be paid</w:t>
      </w:r>
    </w:p>
    <w:p w14:paraId="4D8DA7A3" w14:textId="75F9A6B2" w:rsidR="004622C2" w:rsidRPr="00A969B3" w:rsidRDefault="004622C2" w:rsidP="004545F3">
      <w:pPr>
        <w:pStyle w:val="ListBullet"/>
      </w:pPr>
      <w:r w:rsidRPr="00A969B3">
        <w:t xml:space="preserve">any </w:t>
      </w:r>
      <w:r w:rsidR="00B501CF" w:rsidRPr="00A969B3">
        <w:t xml:space="preserve">financial </w:t>
      </w:r>
      <w:r w:rsidRPr="00A969B3">
        <w:t xml:space="preserve">contributions you </w:t>
      </w:r>
      <w:r w:rsidR="007C4C46">
        <w:t xml:space="preserve">or your partner(s) </w:t>
      </w:r>
      <w:r w:rsidRPr="00A969B3">
        <w:t>must make</w:t>
      </w:r>
    </w:p>
    <w:p w14:paraId="4E64E431" w14:textId="057CE9A3" w:rsidR="00933357" w:rsidRPr="00A969B3" w:rsidRDefault="00933357" w:rsidP="004545F3">
      <w:pPr>
        <w:pStyle w:val="ListBullet"/>
      </w:pPr>
      <w:r w:rsidRPr="00A969B3">
        <w:t xml:space="preserve">any in-kind contributions you </w:t>
      </w:r>
      <w:r w:rsidR="007C4C46">
        <w:t xml:space="preserve">or your partner(s) </w:t>
      </w:r>
      <w:r w:rsidRPr="00A969B3">
        <w:t>will make</w:t>
      </w:r>
      <w:r w:rsidR="00EE6A38" w:rsidRPr="00A969B3">
        <w:t xml:space="preserve"> </w:t>
      </w:r>
    </w:p>
    <w:p w14:paraId="0F930CB0" w14:textId="77777777" w:rsidR="00933357" w:rsidRDefault="00933357" w:rsidP="004545F3">
      <w:pPr>
        <w:pStyle w:val="ListBullet"/>
      </w:pPr>
      <w:r w:rsidRPr="00A969B3">
        <w:t xml:space="preserve">any financial contribution provided </w:t>
      </w:r>
      <w:r w:rsidR="00E00BF7" w:rsidRPr="00A969B3">
        <w:t xml:space="preserve">by </w:t>
      </w:r>
      <w:r w:rsidRPr="00A969B3">
        <w:t>a third party</w:t>
      </w:r>
    </w:p>
    <w:p w14:paraId="2A692170" w14:textId="42E69559" w:rsidR="00CA5D70" w:rsidRPr="00A969B3" w:rsidRDefault="00FD75AD" w:rsidP="00CA5D70">
      <w:pPr>
        <w:pStyle w:val="ListBullet"/>
      </w:pPr>
      <w:r>
        <w:t>Reporting requirements</w:t>
      </w:r>
      <w:r w:rsidR="00CA5D70">
        <w:t xml:space="preserve"> and </w:t>
      </w:r>
      <w:r w:rsidR="007C4C46">
        <w:t xml:space="preserve">any </w:t>
      </w:r>
      <w:r w:rsidR="00CA5D70">
        <w:t xml:space="preserve">associated </w:t>
      </w:r>
      <w:r w:rsidR="007C4C46">
        <w:t xml:space="preserve">grant </w:t>
      </w:r>
      <w:r w:rsidR="00CA5D70">
        <w:t xml:space="preserve">payments </w:t>
      </w:r>
      <w:r w:rsidR="007C4C46">
        <w:t xml:space="preserve">due </w:t>
      </w:r>
      <w:r w:rsidR="00CA5D70">
        <w:t xml:space="preserve">on </w:t>
      </w:r>
      <w:r w:rsidR="007C4C46">
        <w:t xml:space="preserve">satisfactory </w:t>
      </w:r>
      <w:r w:rsidR="00CA5D70">
        <w:t>completion of the milestone</w:t>
      </w:r>
      <w:r w:rsidR="007C4C46">
        <w:t>s</w:t>
      </w:r>
      <w:r w:rsidR="00CA5D70">
        <w:t>.</w:t>
      </w:r>
    </w:p>
    <w:p w14:paraId="175A6A19" w14:textId="77777777" w:rsidR="004B2923" w:rsidRPr="00A969B3" w:rsidRDefault="00705C93" w:rsidP="004545F3">
      <w:pPr>
        <w:tabs>
          <w:tab w:val="left" w:pos="0"/>
        </w:tabs>
        <w:rPr>
          <w:bCs/>
          <w:lang w:eastAsia="en-AU"/>
        </w:rPr>
      </w:pPr>
      <w:r w:rsidRPr="00A969B3">
        <w:rPr>
          <w:bCs/>
          <w:lang w:eastAsia="en-AU"/>
        </w:rPr>
        <w:t>We</w:t>
      </w:r>
      <w:r w:rsidR="00110267" w:rsidRPr="00A969B3">
        <w:rPr>
          <w:bCs/>
          <w:lang w:eastAsia="en-AU"/>
        </w:rPr>
        <w:t xml:space="preserve"> </w:t>
      </w:r>
      <w:r w:rsidR="004545F3" w:rsidRPr="00A969B3">
        <w:rPr>
          <w:bCs/>
          <w:lang w:eastAsia="en-AU"/>
        </w:rPr>
        <w:t xml:space="preserve">will not exceed the maximum grant amount under any circumstances. If you incur extra </w:t>
      </w:r>
      <w:r w:rsidR="00933357" w:rsidRPr="00A969B3">
        <w:rPr>
          <w:bCs/>
          <w:lang w:eastAsia="en-AU"/>
        </w:rPr>
        <w:t>costs</w:t>
      </w:r>
      <w:r w:rsidR="004545F3" w:rsidRPr="00A969B3">
        <w:rPr>
          <w:bCs/>
          <w:lang w:eastAsia="en-AU"/>
        </w:rPr>
        <w:t xml:space="preserve">, you must </w:t>
      </w:r>
      <w:r w:rsidR="00933357" w:rsidRPr="00A969B3">
        <w:rPr>
          <w:bCs/>
          <w:lang w:eastAsia="en-AU"/>
        </w:rPr>
        <w:t>meet them</w:t>
      </w:r>
      <w:r w:rsidR="004545F3" w:rsidRPr="00A969B3">
        <w:rPr>
          <w:bCs/>
          <w:lang w:eastAsia="en-AU"/>
        </w:rPr>
        <w:t xml:space="preserve"> yourself.</w:t>
      </w:r>
    </w:p>
    <w:p w14:paraId="28D4BA64" w14:textId="17CD2AE1" w:rsidR="002C4DCE" w:rsidRDefault="00705C93" w:rsidP="00E65040">
      <w:r w:rsidRPr="00A969B3">
        <w:t>We</w:t>
      </w:r>
      <w:r w:rsidR="00E65040" w:rsidRPr="00A969B3">
        <w:t xml:space="preserve"> will make payments according to an agreed schedule set out in the </w:t>
      </w:r>
      <w:r w:rsidR="00AE3DAF" w:rsidRPr="00A969B3">
        <w:t>grant agreement</w:t>
      </w:r>
      <w:r w:rsidR="00E65040" w:rsidRPr="00A969B3">
        <w:t xml:space="preserve">. Payments are subject to satisfactory </w:t>
      </w:r>
      <w:r w:rsidR="004F0890">
        <w:t xml:space="preserve">completion of the milestones as </w:t>
      </w:r>
      <w:r w:rsidR="008078FC">
        <w:t>set out</w:t>
      </w:r>
      <w:r w:rsidR="004F0890">
        <w:t xml:space="preserve"> in the grant agreement</w:t>
      </w:r>
      <w:r w:rsidR="00FD75AD">
        <w:t>.</w:t>
      </w:r>
    </w:p>
    <w:p w14:paraId="34F2B4B5" w14:textId="77777777" w:rsidR="002C4DCE" w:rsidRDefault="002C4DCE">
      <w:pPr>
        <w:spacing w:before="0" w:after="0" w:line="240" w:lineRule="auto"/>
      </w:pPr>
      <w:r>
        <w:br w:type="page"/>
      </w:r>
    </w:p>
    <w:p w14:paraId="03FF573D" w14:textId="77777777" w:rsidR="00E403B5" w:rsidRPr="00A969B3" w:rsidRDefault="00C05A13" w:rsidP="0038440C">
      <w:pPr>
        <w:pStyle w:val="Heading3"/>
      </w:pPr>
      <w:bookmarkStart w:id="103" w:name="_Toc529276547"/>
      <w:bookmarkStart w:id="104" w:name="_Toc529458389"/>
      <w:bookmarkStart w:id="105" w:name="_Toc530486357"/>
      <w:bookmarkStart w:id="106" w:name="_Toc530580001"/>
      <w:bookmarkStart w:id="107" w:name="_Toc27398588"/>
      <w:bookmarkEnd w:id="103"/>
      <w:bookmarkEnd w:id="104"/>
      <w:bookmarkEnd w:id="105"/>
      <w:bookmarkEnd w:id="106"/>
      <w:r w:rsidRPr="00A969B3">
        <w:lastRenderedPageBreak/>
        <w:t xml:space="preserve">Grant </w:t>
      </w:r>
      <w:r w:rsidR="006D602A" w:rsidRPr="00A969B3">
        <w:t>p</w:t>
      </w:r>
      <w:r w:rsidRPr="00A969B3">
        <w:t>ayments and GST</w:t>
      </w:r>
      <w:bookmarkEnd w:id="107"/>
    </w:p>
    <w:p w14:paraId="3E309A59" w14:textId="7D970FBD" w:rsidR="008B5C65" w:rsidRPr="00A969B3" w:rsidRDefault="008B5C65" w:rsidP="008B5C65">
      <w:r w:rsidRPr="00A969B3">
        <w:t xml:space="preserve">If you are registered for the </w:t>
      </w:r>
      <w:hyperlink r:id="rId25" w:history="1">
        <w:r w:rsidRPr="00A969B3">
          <w:rPr>
            <w:rStyle w:val="Hyperlink"/>
            <w:color w:val="auto"/>
          </w:rPr>
          <w:t>Goods and Services Tax (GST)</w:t>
        </w:r>
      </w:hyperlink>
      <w:r w:rsidRPr="00A969B3">
        <w:t xml:space="preserve">, where applicable, </w:t>
      </w:r>
      <w:r w:rsidR="000F2AE0" w:rsidRPr="00A969B3">
        <w:t>w</w:t>
      </w:r>
      <w:r w:rsidR="00827752" w:rsidRPr="00A969B3">
        <w:t>e</w:t>
      </w:r>
      <w:r w:rsidRPr="00A969B3">
        <w:t xml:space="preserve"> will add GST to your grant payment and issue you with a </w:t>
      </w:r>
      <w:hyperlink r:id="rId26" w:history="1">
        <w:r w:rsidRPr="00A969B3">
          <w:rPr>
            <w:rStyle w:val="Hyperlink"/>
            <w:color w:val="auto"/>
          </w:rPr>
          <w:t>Recipient Created Tax Invoice</w:t>
        </w:r>
      </w:hyperlink>
      <w:r w:rsidRPr="00A969B3">
        <w:t>.</w:t>
      </w:r>
    </w:p>
    <w:p w14:paraId="6FA66547" w14:textId="311AE99E" w:rsidR="00D22A04" w:rsidRPr="00A969B3" w:rsidRDefault="00D22A04" w:rsidP="00E65040">
      <w:r w:rsidRPr="00A969B3">
        <w:t xml:space="preserve">Grants are assessable income for taxation purposes, unless exempted by a taxation law. </w:t>
      </w:r>
      <w:r w:rsidR="00705C93" w:rsidRPr="00A969B3">
        <w:t>We</w:t>
      </w:r>
      <w:r w:rsidRPr="00A969B3">
        <w:t xml:space="preserve"> recommend you seek independent professional advice on your taxation obligations or seek assistance from the </w:t>
      </w:r>
      <w:hyperlink r:id="rId27" w:history="1">
        <w:r w:rsidRPr="00A969B3">
          <w:rPr>
            <w:rStyle w:val="Hyperlink"/>
            <w:color w:val="auto"/>
          </w:rPr>
          <w:t>Australian Taxation Office</w:t>
        </w:r>
      </w:hyperlink>
      <w:r w:rsidRPr="00A969B3">
        <w:t>.</w:t>
      </w:r>
      <w:r w:rsidR="0053533E">
        <w:t xml:space="preserve"> </w:t>
      </w:r>
      <w:r w:rsidR="00705C93" w:rsidRPr="00A969B3">
        <w:t>We</w:t>
      </w:r>
      <w:r w:rsidRPr="00A969B3">
        <w:t xml:space="preserve"> do not provide advice on </w:t>
      </w:r>
      <w:r w:rsidR="00780216" w:rsidRPr="00A969B3">
        <w:t xml:space="preserve">your particular </w:t>
      </w:r>
      <w:r w:rsidRPr="00A969B3">
        <w:t>tax</w:t>
      </w:r>
      <w:r w:rsidR="00780216" w:rsidRPr="00A969B3">
        <w:t>ation circumstances</w:t>
      </w:r>
      <w:r w:rsidRPr="00A969B3">
        <w:t>.</w:t>
      </w:r>
      <w:r w:rsidR="004161D7" w:rsidRPr="00A969B3">
        <w:t xml:space="preserve"> </w:t>
      </w:r>
    </w:p>
    <w:p w14:paraId="5D8851D9" w14:textId="77777777" w:rsidR="00E1311F" w:rsidRPr="00A969B3" w:rsidDel="00457E6C" w:rsidRDefault="00E1311F" w:rsidP="0038440C">
      <w:pPr>
        <w:pStyle w:val="Heading2"/>
      </w:pPr>
      <w:bookmarkStart w:id="108" w:name="_Toc494290551"/>
      <w:bookmarkStart w:id="109" w:name="_Toc485726977"/>
      <w:bookmarkStart w:id="110" w:name="_Toc485736597"/>
      <w:bookmarkStart w:id="111" w:name="_Toc27398589"/>
      <w:bookmarkStart w:id="112" w:name="_Toc164844284"/>
      <w:bookmarkEnd w:id="102"/>
      <w:bookmarkEnd w:id="108"/>
      <w:r w:rsidRPr="00A969B3" w:rsidDel="00457E6C">
        <w:t>Announcement of grants</w:t>
      </w:r>
      <w:bookmarkEnd w:id="109"/>
      <w:bookmarkEnd w:id="110"/>
      <w:bookmarkEnd w:id="111"/>
    </w:p>
    <w:p w14:paraId="51B8D1D0" w14:textId="1C18CF94" w:rsidR="00E1311F" w:rsidRPr="00A969B3" w:rsidDel="00457E6C" w:rsidRDefault="00E1311F" w:rsidP="00E1311F">
      <w:pPr>
        <w:rPr>
          <w:i/>
        </w:rPr>
      </w:pPr>
      <w:r w:rsidRPr="00A969B3" w:rsidDel="00457E6C">
        <w:t xml:space="preserve">If successful, your </w:t>
      </w:r>
      <w:r w:rsidR="00AE3DAF" w:rsidRPr="00A969B3">
        <w:t>g</w:t>
      </w:r>
      <w:r w:rsidRPr="00A969B3" w:rsidDel="00457E6C">
        <w:t xml:space="preserve">rant </w:t>
      </w:r>
      <w:r w:rsidRPr="00A969B3" w:rsidDel="0035202F">
        <w:t xml:space="preserve">will be listed </w:t>
      </w:r>
      <w:r w:rsidRPr="00A969B3" w:rsidDel="00457E6C">
        <w:t xml:space="preserve">on the GrantConnect website </w:t>
      </w:r>
      <w:r w:rsidR="00D5409C">
        <w:t xml:space="preserve">no later than </w:t>
      </w:r>
      <w:r w:rsidR="006F757C" w:rsidRPr="00A969B3">
        <w:t>21</w:t>
      </w:r>
      <w:r w:rsidRPr="00A969B3" w:rsidDel="00457E6C">
        <w:t xml:space="preserve"> </w:t>
      </w:r>
      <w:r w:rsidR="006F757C" w:rsidRPr="00A969B3">
        <w:t xml:space="preserve">calendar </w:t>
      </w:r>
      <w:r w:rsidRPr="00A969B3" w:rsidDel="00457E6C">
        <w:t xml:space="preserve">days after the date of effect as required by </w:t>
      </w:r>
      <w:r w:rsidR="004D3D46" w:rsidRPr="00A969B3" w:rsidDel="00457E6C">
        <w:t xml:space="preserve">Section 5.3 of the </w:t>
      </w:r>
      <w:hyperlink r:id="rId28" w:history="1">
        <w:r w:rsidR="004D3D46" w:rsidRPr="00A969B3" w:rsidDel="00457E6C">
          <w:rPr>
            <w:rStyle w:val="Hyperlink"/>
            <w:color w:val="auto"/>
          </w:rPr>
          <w:t>CGRGs</w:t>
        </w:r>
      </w:hyperlink>
      <w:r w:rsidRPr="00A969B3" w:rsidDel="00457E6C">
        <w:t>.</w:t>
      </w:r>
    </w:p>
    <w:p w14:paraId="3A560C8D" w14:textId="77777777" w:rsidR="00E1311F" w:rsidRPr="00A969B3" w:rsidRDefault="00492B00" w:rsidP="0038440C">
      <w:pPr>
        <w:pStyle w:val="Heading2"/>
      </w:pPr>
      <w:bookmarkStart w:id="113" w:name="_Toc530486361"/>
      <w:bookmarkStart w:id="114" w:name="_Toc530580006"/>
      <w:bookmarkStart w:id="115" w:name="_Toc27398590"/>
      <w:bookmarkEnd w:id="113"/>
      <w:bookmarkEnd w:id="114"/>
      <w:r w:rsidRPr="00A969B3">
        <w:t xml:space="preserve">How </w:t>
      </w:r>
      <w:r w:rsidR="00705C93" w:rsidRPr="00A969B3">
        <w:t>we</w:t>
      </w:r>
      <w:r w:rsidR="00110267" w:rsidRPr="00A969B3">
        <w:t xml:space="preserve"> </w:t>
      </w:r>
      <w:r w:rsidRPr="00A969B3">
        <w:t>monitor your grant activity</w:t>
      </w:r>
      <w:bookmarkEnd w:id="115"/>
    </w:p>
    <w:p w14:paraId="06AC4192" w14:textId="77777777" w:rsidR="004A2224" w:rsidRPr="00A969B3" w:rsidRDefault="004A2224" w:rsidP="0038440C">
      <w:pPr>
        <w:pStyle w:val="Heading3"/>
      </w:pPr>
      <w:bookmarkStart w:id="116" w:name="_Toc27398591"/>
      <w:r w:rsidRPr="00A969B3">
        <w:t>Keeping us informed</w:t>
      </w:r>
      <w:bookmarkEnd w:id="116"/>
    </w:p>
    <w:p w14:paraId="195C38B6" w14:textId="77777777" w:rsidR="004A2224" w:rsidRPr="00A969B3" w:rsidRDefault="004A2224" w:rsidP="004A2224">
      <w:r w:rsidRPr="00A969B3">
        <w:t xml:space="preserve">You should let </w:t>
      </w:r>
      <w:r w:rsidR="00705C93" w:rsidRPr="00A969B3">
        <w:t>us</w:t>
      </w:r>
      <w:r w:rsidR="00115A51" w:rsidRPr="00A969B3">
        <w:t xml:space="preserve"> </w:t>
      </w:r>
      <w:r w:rsidRPr="00A969B3">
        <w:t xml:space="preserve">know if anything is likely to affect your </w:t>
      </w:r>
      <w:r w:rsidR="005569E8" w:rsidRPr="00A969B3">
        <w:t xml:space="preserve">grant </w:t>
      </w:r>
      <w:r w:rsidRPr="00A969B3">
        <w:t xml:space="preserve">or organisation. </w:t>
      </w:r>
    </w:p>
    <w:p w14:paraId="01F85A37" w14:textId="77777777" w:rsidR="004A2224" w:rsidRPr="00A969B3" w:rsidRDefault="00705C93" w:rsidP="004A2224">
      <w:r w:rsidRPr="00A969B3">
        <w:t>We</w:t>
      </w:r>
      <w:r w:rsidR="00115A51" w:rsidRPr="00A969B3">
        <w:t xml:space="preserve"> </w:t>
      </w:r>
      <w:r w:rsidR="004A2224" w:rsidRPr="00A969B3">
        <w:t>need to know of any changes to your organisation or its business activities, particularly if they affect your ability to complete your grant, carry on business and pay debts due</w:t>
      </w:r>
      <w:r w:rsidR="00F713CF" w:rsidRPr="00A969B3">
        <w:t xml:space="preserve"> because of these changes</w:t>
      </w:r>
      <w:r w:rsidR="004A2224" w:rsidRPr="00A969B3">
        <w:t>.</w:t>
      </w:r>
    </w:p>
    <w:p w14:paraId="2FA99705" w14:textId="77777777" w:rsidR="004A2224" w:rsidRPr="00A969B3" w:rsidRDefault="004A2224" w:rsidP="004A2224">
      <w:r w:rsidRPr="00A969B3">
        <w:t xml:space="preserve">You must also inform </w:t>
      </w:r>
      <w:r w:rsidR="00705C93" w:rsidRPr="00A969B3">
        <w:t>us</w:t>
      </w:r>
      <w:r w:rsidRPr="00A969B3">
        <w:t xml:space="preserve"> of any changes to your</w:t>
      </w:r>
      <w:r w:rsidR="000F48FA" w:rsidRPr="00A969B3">
        <w:t>:</w:t>
      </w:r>
    </w:p>
    <w:p w14:paraId="181366A6" w14:textId="77777777" w:rsidR="004A2224" w:rsidRPr="00A969B3" w:rsidRDefault="004A2224" w:rsidP="004A2224">
      <w:pPr>
        <w:pStyle w:val="ListBullet"/>
      </w:pPr>
      <w:r w:rsidRPr="00A969B3">
        <w:t>name</w:t>
      </w:r>
    </w:p>
    <w:p w14:paraId="3B55B1E4" w14:textId="77777777" w:rsidR="004A2224" w:rsidRPr="00A969B3" w:rsidRDefault="004A2224" w:rsidP="004A2224">
      <w:pPr>
        <w:pStyle w:val="ListBullet"/>
      </w:pPr>
      <w:r w:rsidRPr="00A969B3">
        <w:t>addresses</w:t>
      </w:r>
    </w:p>
    <w:p w14:paraId="61964B85" w14:textId="77777777" w:rsidR="004A2224" w:rsidRPr="00A969B3" w:rsidRDefault="004A2224" w:rsidP="004A2224">
      <w:pPr>
        <w:pStyle w:val="ListBullet"/>
      </w:pPr>
      <w:r w:rsidRPr="00A969B3">
        <w:t>nominated contact details</w:t>
      </w:r>
    </w:p>
    <w:p w14:paraId="5DDC2965" w14:textId="77777777" w:rsidR="004A2224" w:rsidRPr="00A969B3" w:rsidRDefault="004A2224" w:rsidP="004A2224">
      <w:pPr>
        <w:pStyle w:val="ListBullet"/>
      </w:pPr>
      <w:r w:rsidRPr="00A969B3">
        <w:t xml:space="preserve">bank account details. </w:t>
      </w:r>
    </w:p>
    <w:p w14:paraId="622D0019" w14:textId="77777777" w:rsidR="004A2224" w:rsidRPr="00A969B3" w:rsidRDefault="004A2224" w:rsidP="004A2224">
      <w:r w:rsidRPr="00A969B3">
        <w:t xml:space="preserve">If you become aware of a breach of </w:t>
      </w:r>
      <w:r w:rsidR="00AE3DAF" w:rsidRPr="00A969B3">
        <w:t>the t</w:t>
      </w:r>
      <w:r w:rsidRPr="00A969B3">
        <w:t xml:space="preserve">erms and </w:t>
      </w:r>
      <w:r w:rsidR="00AE3DAF" w:rsidRPr="00A969B3">
        <w:t>c</w:t>
      </w:r>
      <w:r w:rsidRPr="00A969B3">
        <w:t xml:space="preserve">onditions under the </w:t>
      </w:r>
      <w:r w:rsidR="00AE3DAF" w:rsidRPr="00A969B3">
        <w:t>grant agreement</w:t>
      </w:r>
      <w:r w:rsidRPr="00A969B3">
        <w:t xml:space="preserve">, you must contact </w:t>
      </w:r>
      <w:r w:rsidR="001F45CE" w:rsidRPr="00A969B3">
        <w:t>us</w:t>
      </w:r>
      <w:r w:rsidRPr="00A969B3">
        <w:t xml:space="preserve"> immediately. </w:t>
      </w:r>
    </w:p>
    <w:p w14:paraId="7369BB4F" w14:textId="77777777" w:rsidR="004C3151" w:rsidRPr="00A969B3" w:rsidRDefault="004A2224" w:rsidP="004A2224">
      <w:r w:rsidRPr="00A969B3">
        <w:t xml:space="preserve">You must notify </w:t>
      </w:r>
      <w:r w:rsidR="00E96DD6" w:rsidRPr="00A969B3">
        <w:t>us</w:t>
      </w:r>
      <w:r w:rsidRPr="00A969B3">
        <w:t xml:space="preserve"> of events relating to your </w:t>
      </w:r>
      <w:r w:rsidR="00AE3DAF" w:rsidRPr="00A969B3">
        <w:t>g</w:t>
      </w:r>
      <w:r w:rsidRPr="00A969B3">
        <w:t>rant and provide an opportunity for the Minister or their representative to attend.</w:t>
      </w:r>
    </w:p>
    <w:p w14:paraId="3A43CC0C" w14:textId="77777777" w:rsidR="003159B5" w:rsidRPr="00A969B3" w:rsidRDefault="002536AC" w:rsidP="0038440C">
      <w:pPr>
        <w:pStyle w:val="Heading3"/>
      </w:pPr>
      <w:bookmarkStart w:id="117" w:name="_Toc529276553"/>
      <w:bookmarkStart w:id="118" w:name="_Toc27398592"/>
      <w:bookmarkEnd w:id="117"/>
      <w:r w:rsidRPr="00A969B3">
        <w:t>Reporting</w:t>
      </w:r>
      <w:bookmarkEnd w:id="118"/>
      <w:r w:rsidRPr="00A969B3">
        <w:t xml:space="preserve"> </w:t>
      </w:r>
    </w:p>
    <w:p w14:paraId="63558865" w14:textId="77777777" w:rsidR="00E1311F" w:rsidRPr="00A969B3" w:rsidRDefault="00E1311F" w:rsidP="00E1311F">
      <w:pPr>
        <w:rPr>
          <w:rFonts w:cstheme="minorHAnsi"/>
        </w:rPr>
      </w:pPr>
      <w:r w:rsidRPr="00A969B3">
        <w:rPr>
          <w:rFonts w:cstheme="minorHAnsi"/>
        </w:rPr>
        <w:t>You must submit reports</w:t>
      </w:r>
      <w:r w:rsidRPr="00A969B3">
        <w:rPr>
          <w:rFonts w:cstheme="minorHAnsi"/>
          <w:b/>
        </w:rPr>
        <w:t xml:space="preserve"> </w:t>
      </w:r>
      <w:r w:rsidRPr="00A969B3">
        <w:rPr>
          <w:rFonts w:cstheme="minorHAnsi"/>
        </w:rPr>
        <w:t>in line with the</w:t>
      </w:r>
      <w:r w:rsidRPr="00A969B3" w:rsidDel="00D505A5">
        <w:rPr>
          <w:rFonts w:cstheme="minorHAnsi"/>
        </w:rPr>
        <w:t xml:space="preserve"> </w:t>
      </w:r>
      <w:r w:rsidR="00AE3DAF" w:rsidRPr="00A969B3">
        <w:rPr>
          <w:rFonts w:cstheme="minorHAnsi"/>
        </w:rPr>
        <w:t>grant agreement</w:t>
      </w:r>
      <w:r w:rsidRPr="00A969B3">
        <w:rPr>
          <w:rFonts w:cstheme="minorHAnsi"/>
        </w:rPr>
        <w:t xml:space="preserve">. </w:t>
      </w:r>
      <w:r w:rsidR="00E96DD6" w:rsidRPr="00A969B3">
        <w:t>We</w:t>
      </w:r>
      <w:r w:rsidRPr="00A969B3">
        <w:rPr>
          <w:rFonts w:cstheme="minorHAnsi"/>
        </w:rPr>
        <w:t xml:space="preserve"> will provide sample templates for these reports</w:t>
      </w:r>
      <w:r w:rsidR="00526413" w:rsidRPr="00A969B3">
        <w:rPr>
          <w:rFonts w:cstheme="minorHAnsi"/>
        </w:rPr>
        <w:t xml:space="preserve"> as appendices</w:t>
      </w:r>
      <w:r w:rsidRPr="00A969B3">
        <w:rPr>
          <w:rFonts w:cstheme="minorHAnsi"/>
        </w:rPr>
        <w:t xml:space="preserve"> in the </w:t>
      </w:r>
      <w:r w:rsidR="00AE3DAF" w:rsidRPr="00A969B3">
        <w:rPr>
          <w:rFonts w:cstheme="minorHAnsi"/>
        </w:rPr>
        <w:t>grant agreement</w:t>
      </w:r>
      <w:r w:rsidRPr="00A969B3">
        <w:rPr>
          <w:rFonts w:cstheme="minorHAnsi"/>
        </w:rPr>
        <w:t>.</w:t>
      </w:r>
      <w:r w:rsidR="00D6463C" w:rsidRPr="00A969B3">
        <w:rPr>
          <w:rFonts w:cstheme="minorHAnsi"/>
        </w:rPr>
        <w:t xml:space="preserve"> </w:t>
      </w:r>
      <w:r w:rsidR="00E96DD6" w:rsidRPr="00A969B3">
        <w:t xml:space="preserve">We </w:t>
      </w:r>
      <w:r w:rsidR="00526413" w:rsidRPr="00A969B3">
        <w:rPr>
          <w:rFonts w:cstheme="minorHAnsi"/>
        </w:rPr>
        <w:t xml:space="preserve">will remind you of your reporting obligations before a report is due. </w:t>
      </w:r>
      <w:r w:rsidR="00E96DD6" w:rsidRPr="00A969B3">
        <w:t>We</w:t>
      </w:r>
      <w:r w:rsidRPr="00A969B3">
        <w:rPr>
          <w:rFonts w:cstheme="minorHAnsi"/>
        </w:rPr>
        <w:t xml:space="preserve"> will expect you to report on</w:t>
      </w:r>
      <w:r w:rsidR="00F2002A" w:rsidRPr="00A969B3">
        <w:rPr>
          <w:rFonts w:cstheme="minorHAnsi"/>
        </w:rPr>
        <w:t>:</w:t>
      </w:r>
    </w:p>
    <w:p w14:paraId="635E63A1" w14:textId="77777777" w:rsidR="00E1311F" w:rsidRPr="00A969B3" w:rsidRDefault="00E1311F" w:rsidP="00E1311F">
      <w:pPr>
        <w:pStyle w:val="ListBullet"/>
      </w:pPr>
      <w:r w:rsidRPr="00A969B3">
        <w:t xml:space="preserve">progress against agreed </w:t>
      </w:r>
      <w:r w:rsidR="00512EB0" w:rsidRPr="00A969B3">
        <w:t>grant activity</w:t>
      </w:r>
      <w:r w:rsidR="00862781" w:rsidRPr="00A969B3">
        <w:t xml:space="preserve"> </w:t>
      </w:r>
      <w:r w:rsidRPr="00A969B3">
        <w:t>milestones</w:t>
      </w:r>
      <w:r w:rsidR="00780216" w:rsidRPr="00A969B3">
        <w:t xml:space="preserve"> and outcomes</w:t>
      </w:r>
    </w:p>
    <w:p w14:paraId="0954ECF9" w14:textId="77777777" w:rsidR="00E1311F" w:rsidRPr="00A969B3" w:rsidRDefault="00B168D7" w:rsidP="00E1311F">
      <w:pPr>
        <w:pStyle w:val="ListBullet"/>
      </w:pPr>
      <w:r w:rsidRPr="00A969B3">
        <w:t>expenditure of the grant</w:t>
      </w:r>
      <w:r w:rsidR="00E1311F" w:rsidRPr="00A969B3">
        <w:t>.</w:t>
      </w:r>
    </w:p>
    <w:p w14:paraId="004D014E" w14:textId="77777777" w:rsidR="009A072D" w:rsidRPr="00A969B3" w:rsidRDefault="009A072D" w:rsidP="009A072D">
      <w:r w:rsidRPr="00A969B3">
        <w:t>The amount of detail you provide in your reports should be relative to the size</w:t>
      </w:r>
      <w:r w:rsidR="008517EA" w:rsidRPr="00A969B3">
        <w:t xml:space="preserve"> and</w:t>
      </w:r>
      <w:r w:rsidRPr="00A969B3">
        <w:t xml:space="preserve"> complexity</w:t>
      </w:r>
      <w:r w:rsidR="008517EA" w:rsidRPr="00A969B3">
        <w:t xml:space="preserve"> of the grant</w:t>
      </w:r>
      <w:r w:rsidRPr="00A969B3">
        <w:t xml:space="preserve"> and </w:t>
      </w:r>
      <w:r w:rsidR="008517EA" w:rsidRPr="00A969B3">
        <w:t xml:space="preserve">the </w:t>
      </w:r>
      <w:r w:rsidRPr="00A969B3">
        <w:t xml:space="preserve">grant amount. </w:t>
      </w:r>
    </w:p>
    <w:p w14:paraId="2537C409" w14:textId="77777777" w:rsidR="009A072D" w:rsidRPr="00A969B3" w:rsidRDefault="00E96DD6" w:rsidP="009A072D">
      <w:r w:rsidRPr="00A969B3">
        <w:t xml:space="preserve">We </w:t>
      </w:r>
      <w:r w:rsidR="009A072D" w:rsidRPr="00A969B3">
        <w:t>will monitor progress by assessing reports you submit and may conduct site visits</w:t>
      </w:r>
      <w:r w:rsidR="00DC4884" w:rsidRPr="00A969B3">
        <w:t xml:space="preserve"> or request records</w:t>
      </w:r>
      <w:r w:rsidR="009A072D" w:rsidRPr="00A969B3">
        <w:t xml:space="preserve"> to confirm details of your reports if necessary. Occasionally we may need to re-examine claims, </w:t>
      </w:r>
      <w:r w:rsidR="007A677A" w:rsidRPr="00A969B3">
        <w:t xml:space="preserve">ask for more </w:t>
      </w:r>
      <w:r w:rsidR="009A072D" w:rsidRPr="00A969B3">
        <w:t xml:space="preserve">information or request an independent audit of claims and payments. </w:t>
      </w:r>
    </w:p>
    <w:p w14:paraId="00A6C92A" w14:textId="77777777" w:rsidR="002C4DCE" w:rsidRDefault="002C4DCE">
      <w:pPr>
        <w:spacing w:before="0" w:after="0" w:line="240" w:lineRule="auto"/>
        <w:rPr>
          <w:b/>
        </w:rPr>
      </w:pPr>
      <w:bookmarkStart w:id="119" w:name="_Toc468693655"/>
      <w:bookmarkStart w:id="120" w:name="_Toc509838910"/>
      <w:r>
        <w:rPr>
          <w:b/>
        </w:rPr>
        <w:br w:type="page"/>
      </w:r>
    </w:p>
    <w:p w14:paraId="676857AC" w14:textId="0A89D28A" w:rsidR="009A072D" w:rsidRPr="00A969B3" w:rsidRDefault="009A072D" w:rsidP="00181A24">
      <w:r w:rsidRPr="00A969B3">
        <w:rPr>
          <w:b/>
        </w:rPr>
        <w:lastRenderedPageBreak/>
        <w:t>Progress reports</w:t>
      </w:r>
      <w:bookmarkEnd w:id="119"/>
      <w:bookmarkEnd w:id="120"/>
    </w:p>
    <w:p w14:paraId="28F857DF" w14:textId="77777777" w:rsidR="009A072D" w:rsidRPr="00A969B3" w:rsidRDefault="009A072D" w:rsidP="009A072D">
      <w:r w:rsidRPr="00A969B3">
        <w:t>Progress reports must</w:t>
      </w:r>
      <w:r w:rsidR="00601F72" w:rsidRPr="00A969B3">
        <w:t>:</w:t>
      </w:r>
    </w:p>
    <w:p w14:paraId="5A4FDF8D" w14:textId="77777777" w:rsidR="009A072D" w:rsidRPr="00A969B3" w:rsidRDefault="009A072D" w:rsidP="009A072D">
      <w:pPr>
        <w:pStyle w:val="ListBullet"/>
        <w:numPr>
          <w:ilvl w:val="0"/>
          <w:numId w:val="7"/>
        </w:numPr>
        <w:spacing w:before="60" w:after="60"/>
        <w:ind w:left="357" w:hanging="357"/>
      </w:pPr>
      <w:r w:rsidRPr="00A969B3">
        <w:t>include evidence of your progress toward completion of agreed activities</w:t>
      </w:r>
      <w:r w:rsidR="00780216" w:rsidRPr="00A969B3">
        <w:t xml:space="preserve"> and outcomes</w:t>
      </w:r>
    </w:p>
    <w:p w14:paraId="45400062" w14:textId="77777777" w:rsidR="009A072D" w:rsidRPr="00A969B3" w:rsidRDefault="009A072D" w:rsidP="009A072D">
      <w:pPr>
        <w:pStyle w:val="ListBullet"/>
        <w:numPr>
          <w:ilvl w:val="0"/>
          <w:numId w:val="7"/>
        </w:numPr>
        <w:spacing w:before="60" w:after="60"/>
        <w:ind w:left="357" w:hanging="357"/>
      </w:pPr>
      <w:r w:rsidRPr="00A969B3">
        <w:t>show the total eligible expenditure incurred to date</w:t>
      </w:r>
    </w:p>
    <w:p w14:paraId="435B997A" w14:textId="0EBEFA36" w:rsidR="009A072D" w:rsidRPr="00A969B3" w:rsidRDefault="00FC5B6C" w:rsidP="009A072D">
      <w:pPr>
        <w:pStyle w:val="ListBullet"/>
        <w:numPr>
          <w:ilvl w:val="0"/>
          <w:numId w:val="7"/>
        </w:numPr>
        <w:spacing w:before="60" w:after="60"/>
        <w:ind w:left="357" w:hanging="357"/>
      </w:pPr>
      <w:r w:rsidRPr="00A969B3">
        <w:t>include evidence of expenditure</w:t>
      </w:r>
    </w:p>
    <w:p w14:paraId="2C1BAA0C" w14:textId="77777777" w:rsidR="009A072D" w:rsidRPr="00A969B3" w:rsidRDefault="009A072D" w:rsidP="009A072D">
      <w:pPr>
        <w:pStyle w:val="ListBullet"/>
        <w:numPr>
          <w:ilvl w:val="0"/>
          <w:numId w:val="7"/>
        </w:numPr>
        <w:spacing w:before="60" w:after="60"/>
        <w:ind w:left="357" w:hanging="357"/>
      </w:pPr>
      <w:r w:rsidRPr="00A969B3">
        <w:t>be submitted by the report due date (you can submit reports ahead of time if you have completed relevant activities).</w:t>
      </w:r>
    </w:p>
    <w:p w14:paraId="3C576833" w14:textId="77777777" w:rsidR="009A072D" w:rsidRPr="00A969B3" w:rsidRDefault="00E96DD6" w:rsidP="009A072D">
      <w:r w:rsidRPr="00A969B3">
        <w:t>We</w:t>
      </w:r>
      <w:r w:rsidR="009A072D" w:rsidRPr="00A969B3">
        <w:t xml:space="preserve"> will only make grant payments when we receive satisfactory progress reports. </w:t>
      </w:r>
    </w:p>
    <w:p w14:paraId="00453E34" w14:textId="77777777" w:rsidR="00194969" w:rsidRPr="00A969B3" w:rsidRDefault="009A072D" w:rsidP="009A072D">
      <w:r w:rsidRPr="00A969B3">
        <w:t xml:space="preserve">You must </w:t>
      </w:r>
      <w:r w:rsidR="003106BC" w:rsidRPr="00A969B3">
        <w:t>tell us of</w:t>
      </w:r>
      <w:r w:rsidRPr="00A969B3">
        <w:t xml:space="preserve"> any reporting delays with us as soon as you become aware of them.</w:t>
      </w:r>
    </w:p>
    <w:p w14:paraId="7B7003EA" w14:textId="09C64235" w:rsidR="00565996" w:rsidRPr="00A969B3" w:rsidRDefault="00565996" w:rsidP="00181A24">
      <w:bookmarkStart w:id="121" w:name="_Toc509838911"/>
      <w:bookmarkStart w:id="122" w:name="_Toc468693656"/>
      <w:r w:rsidRPr="00A969B3">
        <w:rPr>
          <w:b/>
        </w:rPr>
        <w:t>Ad-hoc reports</w:t>
      </w:r>
      <w:bookmarkEnd w:id="121"/>
    </w:p>
    <w:p w14:paraId="13531C9A" w14:textId="77777777" w:rsidR="00565996" w:rsidRPr="00A969B3" w:rsidRDefault="00565996" w:rsidP="00565996">
      <w:r w:rsidRPr="00A969B3">
        <w:t xml:space="preserve">We may ask you for ad-hoc reports on your </w:t>
      </w:r>
      <w:r w:rsidR="00B501CF" w:rsidRPr="00A969B3">
        <w:t>grant</w:t>
      </w:r>
      <w:r w:rsidRPr="00A969B3">
        <w:t xml:space="preserve">. This may be to provide an update on progress, or any significant delays or difficulties in completing the </w:t>
      </w:r>
      <w:r w:rsidR="00FA6194" w:rsidRPr="00A969B3">
        <w:t xml:space="preserve">project. </w:t>
      </w:r>
    </w:p>
    <w:p w14:paraId="767CF3B8" w14:textId="1C6A06A6" w:rsidR="009A072D" w:rsidRPr="00A969B3" w:rsidRDefault="009A072D" w:rsidP="00181A24">
      <w:bookmarkStart w:id="123" w:name="_Toc509838912"/>
      <w:r w:rsidRPr="00A969B3">
        <w:rPr>
          <w:b/>
        </w:rPr>
        <w:t>Final report</w:t>
      </w:r>
      <w:bookmarkEnd w:id="122"/>
      <w:bookmarkEnd w:id="123"/>
    </w:p>
    <w:p w14:paraId="329EC764" w14:textId="77777777" w:rsidR="009A072D" w:rsidRPr="00A969B3" w:rsidRDefault="009A072D" w:rsidP="009A072D">
      <w:r w:rsidRPr="00A969B3">
        <w:t xml:space="preserve">When you complete the </w:t>
      </w:r>
      <w:r w:rsidR="00FA6194" w:rsidRPr="00A969B3">
        <w:t xml:space="preserve">project </w:t>
      </w:r>
      <w:r w:rsidRPr="00A969B3">
        <w:t>you must submit a final report.</w:t>
      </w:r>
    </w:p>
    <w:p w14:paraId="10541063" w14:textId="77777777" w:rsidR="009A072D" w:rsidRPr="00A969B3" w:rsidRDefault="009A072D" w:rsidP="009A072D">
      <w:r w:rsidRPr="00A969B3">
        <w:t>Final reports must</w:t>
      </w:r>
      <w:r w:rsidR="000F48FA" w:rsidRPr="00A969B3">
        <w:t>:</w:t>
      </w:r>
    </w:p>
    <w:p w14:paraId="04055D44" w14:textId="77777777" w:rsidR="00AD6169" w:rsidRPr="00A969B3" w:rsidRDefault="000F48FA" w:rsidP="009A072D">
      <w:pPr>
        <w:pStyle w:val="ListBullet"/>
        <w:numPr>
          <w:ilvl w:val="0"/>
          <w:numId w:val="7"/>
        </w:numPr>
        <w:spacing w:before="60" w:after="60"/>
        <w:ind w:left="357" w:hanging="357"/>
      </w:pPr>
      <w:r w:rsidRPr="00A969B3">
        <w:t>i</w:t>
      </w:r>
      <w:r w:rsidR="00AD6169" w:rsidRPr="00A969B3">
        <w:t>dentify if and how outcomes have been achieved</w:t>
      </w:r>
    </w:p>
    <w:p w14:paraId="5CD7AF20" w14:textId="77777777" w:rsidR="009A072D" w:rsidRPr="00A969B3" w:rsidRDefault="009A072D" w:rsidP="009A072D">
      <w:pPr>
        <w:pStyle w:val="ListBullet"/>
        <w:numPr>
          <w:ilvl w:val="0"/>
          <w:numId w:val="7"/>
        </w:numPr>
        <w:spacing w:before="60" w:after="60"/>
        <w:ind w:left="357" w:hanging="357"/>
      </w:pPr>
      <w:r w:rsidRPr="00A969B3">
        <w:t>include the agreed evidence as specified in the grant agreement</w:t>
      </w:r>
    </w:p>
    <w:p w14:paraId="59664C05" w14:textId="77777777" w:rsidR="009A072D" w:rsidRPr="00A969B3" w:rsidRDefault="009A072D" w:rsidP="009A072D">
      <w:pPr>
        <w:pStyle w:val="ListBullet"/>
        <w:numPr>
          <w:ilvl w:val="0"/>
          <w:numId w:val="7"/>
        </w:numPr>
        <w:spacing w:before="60" w:after="60"/>
        <w:ind w:left="357" w:hanging="357"/>
      </w:pPr>
      <w:r w:rsidRPr="00A969B3">
        <w:t xml:space="preserve">identify the total eligible expenditure </w:t>
      </w:r>
      <w:r w:rsidR="00B501CF" w:rsidRPr="00A969B3">
        <w:t>incurred</w:t>
      </w:r>
    </w:p>
    <w:p w14:paraId="447F3D26" w14:textId="77777777" w:rsidR="009A072D" w:rsidRPr="00A969B3" w:rsidRDefault="009A072D" w:rsidP="009A072D">
      <w:pPr>
        <w:pStyle w:val="ListBullet"/>
        <w:numPr>
          <w:ilvl w:val="0"/>
          <w:numId w:val="7"/>
        </w:numPr>
        <w:spacing w:before="60" w:after="60"/>
        <w:ind w:left="357" w:hanging="357"/>
      </w:pPr>
      <w:r w:rsidRPr="00A969B3">
        <w:t xml:space="preserve">be submitted </w:t>
      </w:r>
      <w:r w:rsidR="0086382B" w:rsidRPr="00A969B3">
        <w:t xml:space="preserve">by the due date and </w:t>
      </w:r>
      <w:r w:rsidR="00782A88" w:rsidRPr="00A969B3">
        <w:t>in</w:t>
      </w:r>
      <w:r w:rsidRPr="00A969B3">
        <w:t xml:space="preserve"> the format provided in the grant agreement.</w:t>
      </w:r>
    </w:p>
    <w:p w14:paraId="6059B2C5" w14:textId="78D1158B" w:rsidR="009A072D" w:rsidRPr="00A969B3" w:rsidRDefault="00780216" w:rsidP="0038440C">
      <w:pPr>
        <w:pStyle w:val="Heading3"/>
      </w:pPr>
      <w:bookmarkStart w:id="124" w:name="_Toc509572409"/>
      <w:bookmarkStart w:id="125" w:name="_Toc509572410"/>
      <w:bookmarkStart w:id="126" w:name="_Toc509572411"/>
      <w:bookmarkStart w:id="127" w:name="_Toc27398593"/>
      <w:bookmarkEnd w:id="124"/>
      <w:bookmarkEnd w:id="125"/>
      <w:bookmarkEnd w:id="126"/>
      <w:r w:rsidRPr="00A969B3">
        <w:t>Financial declaration</w:t>
      </w:r>
      <w:bookmarkEnd w:id="127"/>
      <w:r w:rsidRPr="00A969B3">
        <w:t xml:space="preserve"> </w:t>
      </w:r>
    </w:p>
    <w:p w14:paraId="1AAA2442" w14:textId="691EEB89" w:rsidR="006F4EB7" w:rsidRPr="00A969B3" w:rsidRDefault="00E96DD6" w:rsidP="009A072D">
      <w:r w:rsidRPr="00A969B3">
        <w:t>We</w:t>
      </w:r>
      <w:r w:rsidR="007A19D9" w:rsidRPr="00A969B3">
        <w:t xml:space="preserve"> </w:t>
      </w:r>
      <w:r w:rsidR="00AA6EEA" w:rsidRPr="00A969B3">
        <w:t>will ask</w:t>
      </w:r>
      <w:r w:rsidR="004A5D84">
        <w:t xml:space="preserve"> </w:t>
      </w:r>
      <w:r w:rsidR="006F4EB7" w:rsidRPr="00A969B3">
        <w:t>you to provide a declaration that the grant money was spent in accordance with the grant agreement and to report on any underspends of the grant money.</w:t>
      </w:r>
    </w:p>
    <w:p w14:paraId="36546264" w14:textId="77777777" w:rsidR="004A2224" w:rsidRPr="00A969B3" w:rsidRDefault="004A2224" w:rsidP="0038440C">
      <w:pPr>
        <w:pStyle w:val="Heading3"/>
      </w:pPr>
      <w:bookmarkStart w:id="128" w:name="_Toc27398594"/>
      <w:bookmarkStart w:id="129" w:name="_Toc468693659"/>
      <w:r w:rsidRPr="00A969B3">
        <w:t xml:space="preserve">Grant </w:t>
      </w:r>
      <w:r w:rsidR="009400E0" w:rsidRPr="00A969B3">
        <w:t>a</w:t>
      </w:r>
      <w:r w:rsidRPr="00A969B3">
        <w:t>greement variations</w:t>
      </w:r>
      <w:bookmarkEnd w:id="128"/>
    </w:p>
    <w:p w14:paraId="24CBFE9E" w14:textId="77777777" w:rsidR="004A2224" w:rsidRPr="00A969B3" w:rsidRDefault="00E96DD6" w:rsidP="004A2224">
      <w:pPr>
        <w:tabs>
          <w:tab w:val="left" w:pos="0"/>
        </w:tabs>
        <w:rPr>
          <w:bCs/>
          <w:lang w:eastAsia="en-AU"/>
        </w:rPr>
      </w:pPr>
      <w:r w:rsidRPr="00A969B3">
        <w:t>We</w:t>
      </w:r>
      <w:r w:rsidR="00B30DA9" w:rsidRPr="00A969B3">
        <w:rPr>
          <w:bCs/>
          <w:lang w:eastAsia="en-AU"/>
        </w:rPr>
        <w:t xml:space="preserve"> </w:t>
      </w:r>
      <w:r w:rsidR="004A2224" w:rsidRPr="00A969B3">
        <w:rPr>
          <w:bCs/>
          <w:lang w:eastAsia="en-AU"/>
        </w:rPr>
        <w:t xml:space="preserve">recognise that unexpected events may affect your progress. In these circumstances, you can request a variation to your </w:t>
      </w:r>
      <w:r w:rsidR="006F16B1" w:rsidRPr="00A969B3">
        <w:rPr>
          <w:bCs/>
          <w:lang w:eastAsia="en-AU"/>
        </w:rPr>
        <w:t>grant agreement</w:t>
      </w:r>
      <w:r w:rsidR="00DD22BF" w:rsidRPr="00A969B3">
        <w:rPr>
          <w:bCs/>
          <w:lang w:eastAsia="en-AU"/>
        </w:rPr>
        <w:t xml:space="preserve">. You can request a variation by </w:t>
      </w:r>
      <w:r w:rsidR="00C6593B" w:rsidRPr="00A969B3">
        <w:rPr>
          <w:bCs/>
          <w:lang w:eastAsia="en-AU"/>
        </w:rPr>
        <w:t>contacting your Funding Arrangement Manager</w:t>
      </w:r>
      <w:r w:rsidR="00B30DA9" w:rsidRPr="00A969B3">
        <w:rPr>
          <w:bCs/>
          <w:lang w:eastAsia="en-AU"/>
        </w:rPr>
        <w:t>, Community Grants Hub</w:t>
      </w:r>
      <w:r w:rsidR="002C6FA4" w:rsidRPr="00A969B3">
        <w:rPr>
          <w:bCs/>
          <w:lang w:eastAsia="en-AU"/>
        </w:rPr>
        <w:t>.</w:t>
      </w:r>
    </w:p>
    <w:p w14:paraId="40F3CC43" w14:textId="77777777" w:rsidR="00164671" w:rsidRPr="00A969B3" w:rsidRDefault="004A2224" w:rsidP="00164671">
      <w:r w:rsidRPr="00A969B3">
        <w:t xml:space="preserve">You should not assume that a variation request will be successful. </w:t>
      </w:r>
      <w:r w:rsidR="00E96DD6" w:rsidRPr="00A969B3">
        <w:t>We</w:t>
      </w:r>
      <w:r w:rsidRPr="00A969B3">
        <w:t xml:space="preserve"> will consider your request based on </w:t>
      </w:r>
      <w:r w:rsidR="00AD6169" w:rsidRPr="00A969B3">
        <w:t xml:space="preserve">provisions in the </w:t>
      </w:r>
      <w:r w:rsidR="006F16B1" w:rsidRPr="00A969B3">
        <w:t xml:space="preserve">grant agreement </w:t>
      </w:r>
      <w:r w:rsidR="00802523" w:rsidRPr="00A969B3">
        <w:t>and the</w:t>
      </w:r>
      <w:r w:rsidR="00796F89" w:rsidRPr="00A969B3">
        <w:t xml:space="preserve"> likely</w:t>
      </w:r>
      <w:r w:rsidR="00802523" w:rsidRPr="00A969B3">
        <w:t xml:space="preserve"> impact on achieving</w:t>
      </w:r>
      <w:r w:rsidR="00AD6169" w:rsidRPr="00A969B3">
        <w:t xml:space="preserve"> outcomes</w:t>
      </w:r>
      <w:r w:rsidR="00DD22BF" w:rsidRPr="00A969B3">
        <w:t>.</w:t>
      </w:r>
    </w:p>
    <w:p w14:paraId="63F01083" w14:textId="2C8E8610" w:rsidR="00832FC6" w:rsidRPr="00A969B3" w:rsidRDefault="00492B00" w:rsidP="0038440C">
      <w:pPr>
        <w:pStyle w:val="Heading3"/>
      </w:pPr>
      <w:bookmarkStart w:id="130" w:name="_Toc27398595"/>
      <w:r w:rsidRPr="00A969B3">
        <w:t>Compliance visits</w:t>
      </w:r>
      <w:bookmarkEnd w:id="129"/>
      <w:bookmarkEnd w:id="130"/>
    </w:p>
    <w:p w14:paraId="0BB65A31" w14:textId="77777777" w:rsidR="00795673" w:rsidRPr="00A969B3" w:rsidRDefault="00E96DD6" w:rsidP="00BB5D57">
      <w:r w:rsidRPr="00A969B3">
        <w:t>We</w:t>
      </w:r>
      <w:r w:rsidR="00C6593B" w:rsidRPr="00A969B3">
        <w:t xml:space="preserve"> </w:t>
      </w:r>
      <w:r w:rsidR="00AD6169" w:rsidRPr="00A969B3">
        <w:t xml:space="preserve">may visit you during or at the completion of your grant activity to review your compliance with the </w:t>
      </w:r>
      <w:r w:rsidR="006F16B1" w:rsidRPr="00A969B3">
        <w:t>grant agreement</w:t>
      </w:r>
      <w:r w:rsidR="00164671" w:rsidRPr="00A969B3">
        <w:t>.</w:t>
      </w:r>
      <w:r w:rsidR="00AD6169" w:rsidRPr="00A969B3">
        <w:t xml:space="preserve"> We will provide you with reasonable notice of any compliance visit</w:t>
      </w:r>
      <w:r w:rsidR="006567FA" w:rsidRPr="00A969B3">
        <w:t>.</w:t>
      </w:r>
    </w:p>
    <w:p w14:paraId="6DAED327" w14:textId="77777777" w:rsidR="00492B00" w:rsidRPr="00A969B3" w:rsidRDefault="00832FC6" w:rsidP="0038440C">
      <w:pPr>
        <w:pStyle w:val="Heading3"/>
      </w:pPr>
      <w:bookmarkStart w:id="131" w:name="_Toc27398596"/>
      <w:r w:rsidRPr="00A969B3">
        <w:t>R</w:t>
      </w:r>
      <w:r w:rsidR="00DC4884" w:rsidRPr="00A969B3">
        <w:t>ecord keeping</w:t>
      </w:r>
      <w:bookmarkEnd w:id="131"/>
    </w:p>
    <w:p w14:paraId="66E778B3" w14:textId="77777777" w:rsidR="00795673" w:rsidRPr="00A969B3" w:rsidRDefault="00E96DD6" w:rsidP="00795673">
      <w:r w:rsidRPr="00A969B3">
        <w:t>We</w:t>
      </w:r>
      <w:r w:rsidR="0028433B" w:rsidRPr="00A969B3">
        <w:t xml:space="preserve"> may also inspect the records you are required to keep under the </w:t>
      </w:r>
      <w:r w:rsidR="006F16B1" w:rsidRPr="00A969B3">
        <w:t>grant agreement</w:t>
      </w:r>
      <w:r w:rsidR="00795673" w:rsidRPr="00A969B3">
        <w:t>.</w:t>
      </w:r>
      <w:r w:rsidR="00164671" w:rsidRPr="00A969B3">
        <w:t xml:space="preserve"> </w:t>
      </w:r>
    </w:p>
    <w:p w14:paraId="590E5CD8" w14:textId="77777777" w:rsidR="00E1311F" w:rsidRPr="00A969B3" w:rsidRDefault="004B1409" w:rsidP="0038440C">
      <w:pPr>
        <w:pStyle w:val="Heading3"/>
      </w:pPr>
      <w:bookmarkStart w:id="132" w:name="_Toc27398597"/>
      <w:r w:rsidRPr="00A969B3">
        <w:t>Evaluation</w:t>
      </w:r>
      <w:bookmarkEnd w:id="132"/>
    </w:p>
    <w:p w14:paraId="5A86E230" w14:textId="4EE74A4C" w:rsidR="00B501CF" w:rsidRPr="00A969B3" w:rsidRDefault="00E96DD6" w:rsidP="004B1409">
      <w:r w:rsidRPr="00A969B3">
        <w:t>We</w:t>
      </w:r>
      <w:r w:rsidR="00C6593B" w:rsidRPr="00A969B3">
        <w:t xml:space="preserve"> </w:t>
      </w:r>
      <w:r w:rsidR="004B1409" w:rsidRPr="00A969B3">
        <w:t xml:space="preserve">will evaluate the grant </w:t>
      </w:r>
      <w:r w:rsidR="00AA6EEA" w:rsidRPr="00A969B3">
        <w:t>Communities Combating Pest</w:t>
      </w:r>
      <w:r w:rsidR="001748FA" w:rsidRPr="00A969B3">
        <w:t xml:space="preserve"> </w:t>
      </w:r>
      <w:r w:rsidR="00AA6EEA" w:rsidRPr="00A969B3">
        <w:t xml:space="preserve">and Weed Impacts During Drought Program Biosecurity Management of Pests and Weeds – Round 2 </w:t>
      </w:r>
      <w:r w:rsidR="004B1409" w:rsidRPr="00A969B3">
        <w:t xml:space="preserve">to </w:t>
      </w:r>
      <w:r w:rsidR="00A53C2A" w:rsidRPr="00A969B3">
        <w:t xml:space="preserve">see </w:t>
      </w:r>
      <w:r w:rsidR="004B1409" w:rsidRPr="00A969B3">
        <w:t xml:space="preserve">how well the outcomes and objectives have been achieved. </w:t>
      </w:r>
      <w:r w:rsidR="009A072D" w:rsidRPr="00A969B3">
        <w:t xml:space="preserve">We may use information from your application and reports for </w:t>
      </w:r>
      <w:r w:rsidR="009A072D" w:rsidRPr="00A969B3">
        <w:lastRenderedPageBreak/>
        <w:t xml:space="preserve">this purpose. We may also </w:t>
      </w:r>
      <w:r w:rsidR="007A677A" w:rsidRPr="00A969B3">
        <w:t xml:space="preserve">ask you </w:t>
      </w:r>
      <w:r w:rsidR="009A072D" w:rsidRPr="00A969B3">
        <w:t>for more information to help us understand how the grant impacted you and to evaluate how effective the program</w:t>
      </w:r>
      <w:r w:rsidR="00B501CF" w:rsidRPr="00A969B3">
        <w:t xml:space="preserve"> was in achieving its outcomes.</w:t>
      </w:r>
    </w:p>
    <w:p w14:paraId="03A044D3" w14:textId="5F078ED9" w:rsidR="004B1409" w:rsidRPr="00A969B3" w:rsidRDefault="00E96DD6" w:rsidP="004B1409">
      <w:r w:rsidRPr="00A969B3">
        <w:t xml:space="preserve">We </w:t>
      </w:r>
      <w:r w:rsidR="009A072D" w:rsidRPr="00A969B3">
        <w:t xml:space="preserve">may contact you up to one year after you finish your </w:t>
      </w:r>
      <w:r w:rsidR="00B501CF" w:rsidRPr="00A969B3">
        <w:t>grant</w:t>
      </w:r>
      <w:r w:rsidR="009A072D" w:rsidRPr="00A969B3">
        <w:t xml:space="preserve"> for more information to assist with this evaluation</w:t>
      </w:r>
      <w:r w:rsidR="004B1409" w:rsidRPr="00A969B3">
        <w:t>.</w:t>
      </w:r>
    </w:p>
    <w:p w14:paraId="367D1005" w14:textId="77777777" w:rsidR="00E1311F" w:rsidRPr="00A969B3" w:rsidRDefault="004B1409" w:rsidP="0038440C">
      <w:pPr>
        <w:pStyle w:val="Heading3"/>
      </w:pPr>
      <w:bookmarkStart w:id="133" w:name="_Toc27398598"/>
      <w:r w:rsidRPr="00A969B3">
        <w:t>Acknowledgement</w:t>
      </w:r>
      <w:bookmarkEnd w:id="133"/>
    </w:p>
    <w:p w14:paraId="7F725359" w14:textId="77777777" w:rsidR="004B1409" w:rsidRPr="00A969B3" w:rsidRDefault="004B1409" w:rsidP="004B1409">
      <w:r w:rsidRPr="00A969B3">
        <w:t xml:space="preserve">The </w:t>
      </w:r>
      <w:r w:rsidR="00295A53" w:rsidRPr="00A969B3">
        <w:t>p</w:t>
      </w:r>
      <w:r w:rsidRPr="00A969B3">
        <w:t xml:space="preserve">rogram logo </w:t>
      </w:r>
      <w:r w:rsidR="00512E13" w:rsidRPr="00A969B3">
        <w:t>should</w:t>
      </w:r>
      <w:r w:rsidRPr="00A969B3">
        <w:t xml:space="preserve"> be used on all materials related to grants under the </w:t>
      </w:r>
      <w:r w:rsidR="00295A53" w:rsidRPr="00A969B3">
        <w:t>p</w:t>
      </w:r>
      <w:r w:rsidRPr="00A969B3">
        <w:t xml:space="preserve">rogram. Whenever the logo is </w:t>
      </w:r>
      <w:r w:rsidR="00782A88" w:rsidRPr="00A969B3">
        <w:t>used,</w:t>
      </w:r>
      <w:r w:rsidRPr="00A969B3">
        <w:t xml:space="preserve"> the publication must also acknowledge the Commonwealth </w:t>
      </w:r>
      <w:r w:rsidR="000419F8" w:rsidRPr="00A969B3">
        <w:t>by saying</w:t>
      </w:r>
      <w:r w:rsidRPr="00A969B3">
        <w:t>:</w:t>
      </w:r>
    </w:p>
    <w:p w14:paraId="5FF47D15" w14:textId="7F3A316D" w:rsidR="004B1409" w:rsidRPr="00A969B3" w:rsidRDefault="009264FD" w:rsidP="004B1409">
      <w:r>
        <w:t>‘</w:t>
      </w:r>
      <w:r w:rsidR="000F54D9" w:rsidRPr="00A969B3">
        <w:t>Communities Combating Pest</w:t>
      </w:r>
      <w:r w:rsidR="001748FA" w:rsidRPr="00A969B3">
        <w:t xml:space="preserve"> </w:t>
      </w:r>
      <w:r w:rsidR="000F54D9" w:rsidRPr="00A969B3">
        <w:t xml:space="preserve">and Weed Impacts During Drought Program </w:t>
      </w:r>
      <w:r w:rsidR="004A5D84">
        <w:t xml:space="preserve">- </w:t>
      </w:r>
      <w:r w:rsidR="000F54D9" w:rsidRPr="00A969B3">
        <w:t xml:space="preserve">Biosecurity Management of Pests and Weeds – </w:t>
      </w:r>
      <w:r w:rsidR="006A2C6F">
        <w:t xml:space="preserve">Round 2 - </w:t>
      </w:r>
      <w:r w:rsidR="007A677A" w:rsidRPr="00A969B3">
        <w:t xml:space="preserve">an Australian </w:t>
      </w:r>
      <w:r w:rsidR="000F54D9" w:rsidRPr="00A969B3">
        <w:t>G</w:t>
      </w:r>
      <w:r w:rsidR="004B1409" w:rsidRPr="00A969B3">
        <w:t>overnment initiative’.</w:t>
      </w:r>
    </w:p>
    <w:p w14:paraId="7E982E9B" w14:textId="77777777" w:rsidR="00E1311F" w:rsidRPr="00A969B3" w:rsidRDefault="004B1409" w:rsidP="0038440C">
      <w:pPr>
        <w:pStyle w:val="Heading2"/>
      </w:pPr>
      <w:bookmarkStart w:id="134" w:name="_Toc27398599"/>
      <w:r w:rsidRPr="00A969B3">
        <w:t>Probity</w:t>
      </w:r>
      <w:bookmarkEnd w:id="134"/>
    </w:p>
    <w:p w14:paraId="2F40EEB7" w14:textId="77777777" w:rsidR="004B1409" w:rsidRPr="00A969B3" w:rsidRDefault="007A677A" w:rsidP="004B1409">
      <w:r w:rsidRPr="00A969B3">
        <w:t>The Australian g</w:t>
      </w:r>
      <w:r w:rsidR="004B1409" w:rsidRPr="00A969B3">
        <w:t xml:space="preserve">overnment will make sure that the </w:t>
      </w:r>
      <w:r w:rsidR="00B501CF" w:rsidRPr="00A969B3">
        <w:t xml:space="preserve">grant opportunity </w:t>
      </w:r>
      <w:r w:rsidR="004B1409" w:rsidRPr="00A969B3">
        <w:t>process is fair, according to the published guidelines, incorporates appropriate safeguards against fraud, unlawful activities and other inappropriate conduct and is consistent with the CGRGs.</w:t>
      </w:r>
    </w:p>
    <w:p w14:paraId="6912A670" w14:textId="601243D0" w:rsidR="00613C3E" w:rsidRDefault="004B1409" w:rsidP="004B1409">
      <w:r w:rsidRPr="00A969B3">
        <w:t xml:space="preserve">These guidelines may be changed </w:t>
      </w:r>
      <w:r w:rsidR="00FC5B6C" w:rsidRPr="00A969B3">
        <w:t xml:space="preserve">from time-to-time </w:t>
      </w:r>
      <w:r w:rsidRPr="00A969B3">
        <w:t xml:space="preserve">by </w:t>
      </w:r>
      <w:r w:rsidR="000F54D9" w:rsidRPr="00A969B3">
        <w:t>the Department of Agriculture.</w:t>
      </w:r>
      <w:r w:rsidR="00790775" w:rsidRPr="00A969B3">
        <w:t xml:space="preserve"> </w:t>
      </w:r>
      <w:r w:rsidRPr="00A969B3">
        <w:t xml:space="preserve">When this </w:t>
      </w:r>
      <w:r w:rsidR="00782A88" w:rsidRPr="00A969B3">
        <w:t>happens,</w:t>
      </w:r>
      <w:r w:rsidRPr="00A969B3">
        <w:t xml:space="preserve"> the revised guidelines </w:t>
      </w:r>
      <w:r w:rsidR="00FC5B6C" w:rsidRPr="00A969B3">
        <w:t>will be</w:t>
      </w:r>
      <w:r w:rsidRPr="00A969B3">
        <w:t xml:space="preserve"> published on </w:t>
      </w:r>
      <w:hyperlink r:id="rId29" w:history="1">
        <w:r w:rsidRPr="00A969B3">
          <w:rPr>
            <w:rStyle w:val="Hyperlink"/>
            <w:color w:val="auto"/>
          </w:rPr>
          <w:t>GrantConnect</w:t>
        </w:r>
      </w:hyperlink>
      <w:r w:rsidR="00FC5B6C" w:rsidRPr="00A969B3">
        <w:rPr>
          <w:rStyle w:val="Hyperlink"/>
          <w:color w:val="auto"/>
        </w:rPr>
        <w:t>.</w:t>
      </w:r>
    </w:p>
    <w:p w14:paraId="0B880D3A" w14:textId="77777777" w:rsidR="004B1409" w:rsidRPr="00A969B3" w:rsidRDefault="00A0109E" w:rsidP="0038440C">
      <w:pPr>
        <w:pStyle w:val="Heading3"/>
      </w:pPr>
      <w:bookmarkStart w:id="135" w:name="_Toc27398600"/>
      <w:r w:rsidRPr="00A969B3">
        <w:t>Enquiries and feedback</w:t>
      </w:r>
      <w:bookmarkEnd w:id="135"/>
    </w:p>
    <w:p w14:paraId="7D702B2E" w14:textId="77777777" w:rsidR="00790775" w:rsidRPr="00A969B3" w:rsidRDefault="00790775" w:rsidP="00122DEC">
      <w:pPr>
        <w:rPr>
          <w:b/>
        </w:rPr>
      </w:pPr>
      <w:r w:rsidRPr="00A969B3">
        <w:rPr>
          <w:b/>
        </w:rPr>
        <w:t xml:space="preserve">Complaints about this </w:t>
      </w:r>
      <w:r w:rsidR="006F16B1" w:rsidRPr="00A969B3">
        <w:rPr>
          <w:b/>
        </w:rPr>
        <w:t>g</w:t>
      </w:r>
      <w:r w:rsidRPr="00A969B3">
        <w:rPr>
          <w:b/>
        </w:rPr>
        <w:t xml:space="preserve">rant </w:t>
      </w:r>
      <w:r w:rsidR="006F16B1" w:rsidRPr="00A969B3">
        <w:rPr>
          <w:b/>
        </w:rPr>
        <w:t>o</w:t>
      </w:r>
      <w:r w:rsidRPr="00A969B3">
        <w:rPr>
          <w:b/>
        </w:rPr>
        <w:t>pportunity</w:t>
      </w:r>
    </w:p>
    <w:p w14:paraId="53357DFE" w14:textId="77777777" w:rsidR="004B1409" w:rsidRPr="00A969B3" w:rsidRDefault="004B1409" w:rsidP="00122DEC">
      <w:r w:rsidRPr="00A969B3">
        <w:t xml:space="preserve">The </w:t>
      </w:r>
      <w:hyperlink r:id="rId30" w:history="1">
        <w:r w:rsidR="00672724" w:rsidRPr="00A969B3">
          <w:rPr>
            <w:rStyle w:val="Hyperlink"/>
            <w:color w:val="auto"/>
          </w:rPr>
          <w:t>Department of Agriculture Complaints Procedures</w:t>
        </w:r>
      </w:hyperlink>
      <w:r w:rsidRPr="00A969B3">
        <w:t xml:space="preserve"> apply to complaints </w:t>
      </w:r>
      <w:r w:rsidR="00B501CF" w:rsidRPr="00A969B3">
        <w:t>about this grant opportunity</w:t>
      </w:r>
      <w:r w:rsidRPr="00A969B3">
        <w:t>.</w:t>
      </w:r>
      <w:r w:rsidRPr="00A969B3">
        <w:rPr>
          <w:b/>
        </w:rPr>
        <w:t xml:space="preserve"> </w:t>
      </w:r>
      <w:r w:rsidRPr="00A969B3">
        <w:t xml:space="preserve">All complaints about </w:t>
      </w:r>
      <w:r w:rsidR="00790775" w:rsidRPr="00A969B3">
        <w:t>this grant opportunity, including grant decisions,</w:t>
      </w:r>
      <w:r w:rsidRPr="00A969B3">
        <w:t xml:space="preserve"> must be</w:t>
      </w:r>
      <w:r w:rsidR="00EA7AD7" w:rsidRPr="00A969B3">
        <w:t xml:space="preserve"> </w:t>
      </w:r>
      <w:r w:rsidR="007A677A" w:rsidRPr="00A969B3">
        <w:t>made</w:t>
      </w:r>
      <w:r w:rsidRPr="00A969B3">
        <w:t xml:space="preserve"> in writing.</w:t>
      </w:r>
    </w:p>
    <w:p w14:paraId="462F63E5" w14:textId="77777777" w:rsidR="006F0483" w:rsidRPr="00A969B3" w:rsidRDefault="006F0483" w:rsidP="00122DEC">
      <w:r w:rsidRPr="00A969B3">
        <w:t xml:space="preserve">Any questions you have about grant decisions for this grant opportunity should be sent to </w:t>
      </w:r>
      <w:r w:rsidR="009B3293" w:rsidRPr="00A969B3">
        <w:t xml:space="preserve">pestanimals&amp;weeds@agriculture.gov.au </w:t>
      </w:r>
    </w:p>
    <w:p w14:paraId="2318343D" w14:textId="77777777" w:rsidR="00790775" w:rsidRPr="00A969B3" w:rsidRDefault="00790775" w:rsidP="00122DEC">
      <w:pPr>
        <w:rPr>
          <w:b/>
        </w:rPr>
      </w:pPr>
      <w:r w:rsidRPr="00A969B3">
        <w:rPr>
          <w:b/>
        </w:rPr>
        <w:t xml:space="preserve">Complaints about the </w:t>
      </w:r>
      <w:r w:rsidR="006F16B1" w:rsidRPr="00A969B3">
        <w:rPr>
          <w:b/>
        </w:rPr>
        <w:t>s</w:t>
      </w:r>
      <w:r w:rsidRPr="00A969B3">
        <w:rPr>
          <w:b/>
        </w:rPr>
        <w:t xml:space="preserve">election </w:t>
      </w:r>
      <w:r w:rsidR="006F16B1" w:rsidRPr="00A969B3">
        <w:rPr>
          <w:b/>
        </w:rPr>
        <w:t>p</w:t>
      </w:r>
      <w:r w:rsidRPr="00A969B3">
        <w:rPr>
          <w:b/>
        </w:rPr>
        <w:t xml:space="preserve">rocess </w:t>
      </w:r>
    </w:p>
    <w:p w14:paraId="7298DF26" w14:textId="77777777" w:rsidR="006734C3" w:rsidRPr="00A969B3" w:rsidRDefault="004D58C0" w:rsidP="00122DEC">
      <w:r w:rsidRPr="00A969B3">
        <w:t xml:space="preserve">Applicants can contact </w:t>
      </w:r>
      <w:r w:rsidR="006734C3" w:rsidRPr="00A969B3">
        <w:t xml:space="preserve">the complaints service with </w:t>
      </w:r>
      <w:r w:rsidR="00A04CCA" w:rsidRPr="00A969B3">
        <w:t>complaints</w:t>
      </w:r>
      <w:r w:rsidR="006734C3" w:rsidRPr="00A969B3">
        <w:t xml:space="preserve"> about the Community Grants Hub’s service(s) or the selection process. </w:t>
      </w:r>
    </w:p>
    <w:p w14:paraId="6DB5B095" w14:textId="77777777" w:rsidR="0093180B" w:rsidRPr="00A969B3" w:rsidRDefault="0093180B" w:rsidP="0093180B">
      <w:r w:rsidRPr="00A969B3">
        <w:t xml:space="preserve">Details of what makes an eligible complaint can be provided by asking the Community Grants Hub. Applicants can use the </w:t>
      </w:r>
      <w:hyperlink r:id="rId31" w:history="1">
        <w:r w:rsidRPr="00A969B3">
          <w:rPr>
            <w:rStyle w:val="Hyperlink"/>
            <w:color w:val="auto"/>
          </w:rPr>
          <w:t>online complaints form</w:t>
        </w:r>
      </w:hyperlink>
      <w:r w:rsidRPr="00A969B3">
        <w:t xml:space="preserve"> on the </w:t>
      </w:r>
      <w:hyperlink r:id="rId32" w:history="1">
        <w:r w:rsidRPr="00A969B3">
          <w:rPr>
            <w:rStyle w:val="Hyperlink"/>
            <w:color w:val="auto"/>
          </w:rPr>
          <w:t>Department of Social Services</w:t>
        </w:r>
      </w:hyperlink>
      <w:r w:rsidRPr="00A969B3">
        <w:t xml:space="preserve"> (DSS) website, or contact the DSS Complaints line.</w:t>
      </w:r>
    </w:p>
    <w:p w14:paraId="6E444707" w14:textId="77777777" w:rsidR="0093180B" w:rsidRPr="00A969B3" w:rsidRDefault="0093180B" w:rsidP="0093180B">
      <w:r w:rsidRPr="00A969B3">
        <w:t>Phone:</w:t>
      </w:r>
      <w:r w:rsidRPr="00A969B3">
        <w:tab/>
        <w:t>1800 634 035</w:t>
      </w:r>
    </w:p>
    <w:p w14:paraId="4C65BDF8" w14:textId="77777777" w:rsidR="0093180B" w:rsidRPr="00A969B3" w:rsidRDefault="0093180B" w:rsidP="0093180B">
      <w:r w:rsidRPr="00A969B3">
        <w:t xml:space="preserve">Email: </w:t>
      </w:r>
      <w:r w:rsidRPr="00A969B3">
        <w:tab/>
      </w:r>
      <w:hyperlink r:id="rId33" w:history="1">
        <w:r w:rsidRPr="00A969B3">
          <w:rPr>
            <w:rStyle w:val="Hyperlink"/>
            <w:color w:val="auto"/>
          </w:rPr>
          <w:t>complaints@dss.gov.au</w:t>
        </w:r>
      </w:hyperlink>
      <w:r w:rsidRPr="00A969B3">
        <w:t xml:space="preserve"> </w:t>
      </w:r>
    </w:p>
    <w:p w14:paraId="7635B89E" w14:textId="77777777" w:rsidR="0093180B" w:rsidRPr="00A969B3" w:rsidRDefault="0093180B" w:rsidP="0093180B">
      <w:pPr>
        <w:spacing w:after="40" w:line="240" w:lineRule="auto"/>
      </w:pPr>
      <w:r w:rsidRPr="00A969B3">
        <w:t>Mail:</w:t>
      </w:r>
      <w:r w:rsidRPr="00A969B3">
        <w:tab/>
        <w:t xml:space="preserve">Complaints </w:t>
      </w:r>
    </w:p>
    <w:p w14:paraId="05F88A53" w14:textId="77777777" w:rsidR="0093180B" w:rsidRPr="00A969B3" w:rsidRDefault="0093180B" w:rsidP="0093180B">
      <w:pPr>
        <w:spacing w:after="40" w:line="240" w:lineRule="auto"/>
      </w:pPr>
      <w:r w:rsidRPr="00A969B3">
        <w:tab/>
        <w:t>GPO Box 9820</w:t>
      </w:r>
    </w:p>
    <w:p w14:paraId="2ADF4E9F" w14:textId="77777777" w:rsidR="0093180B" w:rsidRPr="00A969B3" w:rsidRDefault="0093180B" w:rsidP="0093180B">
      <w:pPr>
        <w:spacing w:after="40" w:line="240" w:lineRule="auto"/>
      </w:pPr>
      <w:r w:rsidRPr="00A969B3">
        <w:tab/>
        <w:t>Canberra ACT 2601</w:t>
      </w:r>
    </w:p>
    <w:p w14:paraId="7A02ACA6" w14:textId="77777777" w:rsidR="002C4DCE" w:rsidRDefault="002C4DCE">
      <w:pPr>
        <w:spacing w:before="0" w:after="0" w:line="240" w:lineRule="auto"/>
        <w:rPr>
          <w:b/>
        </w:rPr>
      </w:pPr>
      <w:r>
        <w:rPr>
          <w:b/>
        </w:rPr>
        <w:br w:type="page"/>
      </w:r>
    </w:p>
    <w:p w14:paraId="1EAAB82A" w14:textId="4497436E" w:rsidR="00790775" w:rsidRPr="00A969B3" w:rsidRDefault="00790775" w:rsidP="00122DEC">
      <w:pPr>
        <w:rPr>
          <w:b/>
        </w:rPr>
      </w:pPr>
      <w:r w:rsidRPr="00A969B3">
        <w:rPr>
          <w:b/>
        </w:rPr>
        <w:lastRenderedPageBreak/>
        <w:t>Complaints to the Ombudsman</w:t>
      </w:r>
    </w:p>
    <w:p w14:paraId="1667F814" w14:textId="77777777" w:rsidR="004B1409" w:rsidRPr="00A969B3" w:rsidRDefault="004B1409" w:rsidP="00122DEC">
      <w:r w:rsidRPr="00A969B3">
        <w:t>If you do not agree with the way the</w:t>
      </w:r>
      <w:r w:rsidR="00470E18" w:rsidRPr="00A969B3">
        <w:t xml:space="preserve"> Community Grants Hub</w:t>
      </w:r>
      <w:r w:rsidRPr="00A969B3">
        <w:t xml:space="preserve"> </w:t>
      </w:r>
      <w:r w:rsidR="00470E18" w:rsidRPr="00A969B3">
        <w:t xml:space="preserve">or </w:t>
      </w:r>
      <w:r w:rsidR="00A302ED" w:rsidRPr="00A969B3">
        <w:t xml:space="preserve">the Department of Agriculture </w:t>
      </w:r>
      <w:r w:rsidRPr="00A969B3">
        <w:t xml:space="preserve">has handled your complaint, you may complain to the </w:t>
      </w:r>
      <w:hyperlink r:id="rId34" w:history="1">
        <w:r w:rsidRPr="00A969B3">
          <w:rPr>
            <w:rStyle w:val="Hyperlink"/>
            <w:color w:val="auto"/>
          </w:rPr>
          <w:t>Commonwealth Ombudsman</w:t>
        </w:r>
      </w:hyperlink>
      <w:r w:rsidRPr="00A969B3">
        <w:t xml:space="preserve">. The Ombudsman will not usually look into a complaint unless the matter has first been raised directly with the </w:t>
      </w:r>
      <w:r w:rsidR="00470E18" w:rsidRPr="00A969B3">
        <w:t xml:space="preserve">Community Grants Hub </w:t>
      </w:r>
      <w:r w:rsidR="00D30E2D" w:rsidRPr="00A969B3">
        <w:t xml:space="preserve">or </w:t>
      </w:r>
      <w:r w:rsidR="00A302ED" w:rsidRPr="00A969B3">
        <w:t xml:space="preserve">the Department of Agriculture. </w:t>
      </w:r>
    </w:p>
    <w:p w14:paraId="2DA4E26C" w14:textId="77777777" w:rsidR="004B1409" w:rsidRPr="00A969B3" w:rsidRDefault="004B1409" w:rsidP="004B1409">
      <w:pPr>
        <w:ind w:left="5040" w:hanging="5040"/>
      </w:pPr>
      <w:r w:rsidRPr="00A969B3">
        <w:t xml:space="preserve">The Commonwealth Ombudsman can be contacted on: </w:t>
      </w:r>
    </w:p>
    <w:p w14:paraId="298F03D4" w14:textId="77777777" w:rsidR="004B1409" w:rsidRPr="00A969B3" w:rsidRDefault="004B1409" w:rsidP="004B1409">
      <w:pPr>
        <w:ind w:left="1276" w:hanging="1276"/>
      </w:pPr>
      <w:r w:rsidRPr="00A969B3">
        <w:tab/>
        <w:t>Phone (Toll free): 1300 362 072</w:t>
      </w:r>
      <w:r w:rsidRPr="00A969B3">
        <w:br/>
        <w:t xml:space="preserve">Email: </w:t>
      </w:r>
      <w:hyperlink r:id="rId35" w:history="1">
        <w:r w:rsidRPr="00A969B3">
          <w:t>ombudsman@ombudsman.gov.au</w:t>
        </w:r>
      </w:hyperlink>
      <w:r w:rsidRPr="00A969B3">
        <w:t xml:space="preserve"> </w:t>
      </w:r>
      <w:r w:rsidRPr="00A969B3">
        <w:br/>
        <w:t xml:space="preserve">Website: </w:t>
      </w:r>
      <w:hyperlink r:id="rId36" w:history="1">
        <w:r w:rsidRPr="00A969B3">
          <w:t>www.ombudsman.gov.au</w:t>
        </w:r>
      </w:hyperlink>
    </w:p>
    <w:p w14:paraId="6E92B780" w14:textId="77777777" w:rsidR="004B1409" w:rsidRPr="00A969B3" w:rsidRDefault="004B1409" w:rsidP="0038440C">
      <w:pPr>
        <w:pStyle w:val="Heading3"/>
      </w:pPr>
      <w:bookmarkStart w:id="136" w:name="_Toc27398601"/>
      <w:r w:rsidRPr="00A969B3">
        <w:t>Conflicts of interest</w:t>
      </w:r>
      <w:bookmarkEnd w:id="136"/>
    </w:p>
    <w:p w14:paraId="0D96A163" w14:textId="77777777" w:rsidR="004B1409" w:rsidRPr="00A969B3" w:rsidRDefault="004B1409" w:rsidP="004B1409">
      <w:r w:rsidRPr="00A969B3">
        <w:t>Any conflicts of interest could affect the performance of the grant</w:t>
      </w:r>
      <w:r w:rsidR="00B501CF" w:rsidRPr="00A969B3">
        <w:t xml:space="preserve"> opportunity or program</w:t>
      </w:r>
      <w:r w:rsidRPr="00A969B3">
        <w:t xml:space="preserve">. There may be a </w:t>
      </w:r>
      <w:hyperlink r:id="rId37" w:history="1">
        <w:r w:rsidRPr="00A969B3">
          <w:t>conflict of interest</w:t>
        </w:r>
      </w:hyperlink>
      <w:r w:rsidRPr="00A969B3">
        <w:t xml:space="preserve">, or perceived conflict of interest, if </w:t>
      </w:r>
      <w:r w:rsidR="00A302ED" w:rsidRPr="00A969B3">
        <w:t xml:space="preserve">Department of Agriculture </w:t>
      </w:r>
      <w:r w:rsidR="00470E18" w:rsidRPr="00A969B3">
        <w:t>and the Community Grants Hub</w:t>
      </w:r>
      <w:r w:rsidRPr="00A969B3">
        <w:t xml:space="preserve"> staff, any member of a committee or advisor and/or you or any of your personnel</w:t>
      </w:r>
      <w:r w:rsidR="006F16B1" w:rsidRPr="00A969B3">
        <w:t xml:space="preserve"> has a</w:t>
      </w:r>
      <w:r w:rsidRPr="00A969B3">
        <w:t>:</w:t>
      </w:r>
    </w:p>
    <w:p w14:paraId="66BA1E6A" w14:textId="3F34C5A5" w:rsidR="004B1409" w:rsidRPr="00A969B3" w:rsidRDefault="004B1409" w:rsidP="004B1409">
      <w:pPr>
        <w:pStyle w:val="ListBullet"/>
      </w:pPr>
      <w:r w:rsidRPr="00A969B3">
        <w:t xml:space="preserve">professional, commercial or personal relationship with a party who is able to influence the application selection </w:t>
      </w:r>
      <w:r w:rsidR="00A9533B" w:rsidRPr="00A969B3">
        <w:t xml:space="preserve">process, such as an Australian </w:t>
      </w:r>
      <w:r w:rsidR="000D0448">
        <w:t>G</w:t>
      </w:r>
      <w:r w:rsidRPr="00A969B3">
        <w:t>overnment officer</w:t>
      </w:r>
      <w:r w:rsidR="00B501CF" w:rsidRPr="00A969B3">
        <w:t xml:space="preserve"> </w:t>
      </w:r>
    </w:p>
    <w:p w14:paraId="0D2DC557" w14:textId="77777777" w:rsidR="004B1409" w:rsidRPr="00A969B3" w:rsidRDefault="004B1409" w:rsidP="004B1409">
      <w:pPr>
        <w:pStyle w:val="ListBullet"/>
      </w:pPr>
      <w:r w:rsidRPr="00A969B3">
        <w:t xml:space="preserve">relationship with </w:t>
      </w:r>
      <w:r w:rsidR="00B501CF" w:rsidRPr="00A969B3">
        <w:t>or interest in</w:t>
      </w:r>
      <w:r w:rsidRPr="00A969B3">
        <w:t xml:space="preserve">, an organisation, which is likely to interfere with or restrict the applicants from carrying out the proposed activities fairly and independently </w:t>
      </w:r>
    </w:p>
    <w:p w14:paraId="2FF8659C" w14:textId="3D5582E9" w:rsidR="004B1409" w:rsidRPr="00A969B3" w:rsidRDefault="004B1409" w:rsidP="004B1409">
      <w:pPr>
        <w:pStyle w:val="ListBullet"/>
      </w:pPr>
      <w:r w:rsidRPr="00A969B3">
        <w:t xml:space="preserve">relationship with, or interest in, an organisation from which they will receive personal gain because the organisation receives </w:t>
      </w:r>
      <w:r w:rsidR="00182EAC" w:rsidRPr="00A969B3">
        <w:t>a grant under the program/ grant opportunity</w:t>
      </w:r>
      <w:r w:rsidRPr="00A969B3">
        <w:t>.</w:t>
      </w:r>
    </w:p>
    <w:p w14:paraId="675EE4B1" w14:textId="77777777" w:rsidR="004B1409" w:rsidRPr="00A969B3" w:rsidRDefault="004B1409" w:rsidP="004B1409">
      <w:r w:rsidRPr="00A969B3">
        <w:t>You will be asked to declare, as part of your application, any perceived or existing conflicts of interests or that, to the best of your knowledge, there is no conflict of interest.</w:t>
      </w:r>
    </w:p>
    <w:p w14:paraId="3E783E08" w14:textId="77777777" w:rsidR="004B1409" w:rsidRPr="00A969B3" w:rsidRDefault="004B1409" w:rsidP="004B1409">
      <w:r w:rsidRPr="00A969B3">
        <w:t xml:space="preserve">If you later </w:t>
      </w:r>
      <w:r w:rsidR="00A9533B" w:rsidRPr="00A969B3">
        <w:t xml:space="preserve">you think there is an </w:t>
      </w:r>
      <w:r w:rsidRPr="00A969B3">
        <w:t xml:space="preserve">actual, apparent, or </w:t>
      </w:r>
      <w:r w:rsidR="00182EAC" w:rsidRPr="00A969B3">
        <w:t xml:space="preserve">perceived </w:t>
      </w:r>
      <w:r w:rsidRPr="00A969B3">
        <w:t>conflict of interest, you must inform the</w:t>
      </w:r>
      <w:r w:rsidR="00AB7ACE" w:rsidRPr="00A969B3">
        <w:t xml:space="preserve"> Department of Agriculture </w:t>
      </w:r>
      <w:r w:rsidR="00470E18" w:rsidRPr="00A969B3">
        <w:t xml:space="preserve">and the Community Grants Hub </w:t>
      </w:r>
      <w:r w:rsidRPr="00A969B3">
        <w:t xml:space="preserve">in writing immediately. </w:t>
      </w:r>
    </w:p>
    <w:p w14:paraId="25F089AE" w14:textId="668F2EF8" w:rsidR="00182EAC" w:rsidRPr="00A969B3" w:rsidRDefault="004B1409" w:rsidP="004B1409">
      <w:r w:rsidRPr="00A969B3">
        <w:t xml:space="preserve">Conflicts of interest for </w:t>
      </w:r>
      <w:r w:rsidR="00A9533B" w:rsidRPr="00A969B3">
        <w:t xml:space="preserve">Australian </w:t>
      </w:r>
      <w:r w:rsidR="000D0448">
        <w:t>G</w:t>
      </w:r>
      <w:r w:rsidRPr="00A969B3">
        <w:t xml:space="preserve">overnment staff will be handled as set out in the Australian </w:t>
      </w:r>
      <w:hyperlink r:id="rId38" w:history="1">
        <w:r w:rsidRPr="00A969B3">
          <w:rPr>
            <w:rStyle w:val="Hyperlink"/>
            <w:color w:val="auto"/>
          </w:rPr>
          <w:t>Public Service Code of Conduct (Section 13(7))</w:t>
        </w:r>
      </w:hyperlink>
      <w:r w:rsidRPr="00A969B3">
        <w:t xml:space="preserve"> of the </w:t>
      </w:r>
      <w:hyperlink r:id="rId39" w:history="1">
        <w:r w:rsidRPr="00A969B3">
          <w:rPr>
            <w:rStyle w:val="Hyperlink"/>
            <w:i/>
            <w:color w:val="auto"/>
          </w:rPr>
          <w:t>Public Service Act 1999</w:t>
        </w:r>
      </w:hyperlink>
      <w:r w:rsidRPr="00A969B3">
        <w:t xml:space="preserve">. </w:t>
      </w:r>
      <w:r w:rsidR="00182EAC" w:rsidRPr="00A969B3">
        <w:t>Committee members and other officials including the decision maker must also declare any conflicts of interest.</w:t>
      </w:r>
    </w:p>
    <w:p w14:paraId="17DEAAB6" w14:textId="77777777" w:rsidR="004B1409" w:rsidRPr="00A969B3" w:rsidRDefault="004B1409" w:rsidP="004B1409">
      <w:r w:rsidRPr="00A969B3">
        <w:t>We publish our conflict of i</w:t>
      </w:r>
      <w:r w:rsidR="007E6B1A" w:rsidRPr="00A969B3">
        <w:t>nterest policy on the</w:t>
      </w:r>
      <w:r w:rsidRPr="00A969B3">
        <w:rPr>
          <w:b/>
        </w:rPr>
        <w:t xml:space="preserve"> </w:t>
      </w:r>
      <w:hyperlink r:id="rId40" w:history="1">
        <w:r w:rsidR="00E96DD6" w:rsidRPr="00A969B3">
          <w:rPr>
            <w:rStyle w:val="Hyperlink"/>
            <w:color w:val="auto"/>
          </w:rPr>
          <w:t>Community Grants Hub</w:t>
        </w:r>
      </w:hyperlink>
      <w:r w:rsidR="00E96DD6" w:rsidRPr="00A969B3">
        <w:t xml:space="preserve"> </w:t>
      </w:r>
      <w:r w:rsidRPr="00A969B3">
        <w:t xml:space="preserve">website. </w:t>
      </w:r>
    </w:p>
    <w:p w14:paraId="5447BB11" w14:textId="77777777" w:rsidR="004B1409" w:rsidRPr="00A969B3" w:rsidRDefault="007E6B1A" w:rsidP="0038440C">
      <w:pPr>
        <w:pStyle w:val="Heading3"/>
      </w:pPr>
      <w:bookmarkStart w:id="137" w:name="_Toc27398602"/>
      <w:r w:rsidRPr="00A969B3">
        <w:t>Privacy</w:t>
      </w:r>
      <w:bookmarkEnd w:id="137"/>
    </w:p>
    <w:p w14:paraId="5EE068CB" w14:textId="77777777" w:rsidR="007E6B1A" w:rsidRPr="00A969B3" w:rsidRDefault="00E96DD6" w:rsidP="007E6B1A">
      <w:r w:rsidRPr="00A969B3">
        <w:t>We</w:t>
      </w:r>
      <w:r w:rsidR="00470E18" w:rsidRPr="00A969B3">
        <w:t xml:space="preserve"> </w:t>
      </w:r>
      <w:r w:rsidR="007E6B1A" w:rsidRPr="00A969B3">
        <w:t xml:space="preserve">treat your personal information according to the </w:t>
      </w:r>
      <w:hyperlink r:id="rId41" w:history="1">
        <w:r w:rsidR="00A95129" w:rsidRPr="00A969B3">
          <w:rPr>
            <w:rStyle w:val="Hyperlink"/>
            <w:i/>
            <w:color w:val="auto"/>
          </w:rPr>
          <w:t>Privacy Act 1988</w:t>
        </w:r>
      </w:hyperlink>
      <w:r w:rsidR="00A95129" w:rsidRPr="00A969B3">
        <w:rPr>
          <w:i/>
        </w:rPr>
        <w:t xml:space="preserve"> </w:t>
      </w:r>
      <w:r w:rsidR="00A95129" w:rsidRPr="00A969B3">
        <w:t>and the</w:t>
      </w:r>
      <w:r w:rsidR="00A95129" w:rsidRPr="00A969B3">
        <w:rPr>
          <w:i/>
        </w:rPr>
        <w:t xml:space="preserve"> </w:t>
      </w:r>
      <w:hyperlink r:id="rId42" w:history="1">
        <w:r w:rsidR="007E6B1A" w:rsidRPr="00A969B3">
          <w:rPr>
            <w:rStyle w:val="Hyperlink"/>
            <w:color w:val="auto"/>
          </w:rPr>
          <w:t>Australian Privacy Principles</w:t>
        </w:r>
      </w:hyperlink>
      <w:r w:rsidR="00164671" w:rsidRPr="00A969B3">
        <w:t>.</w:t>
      </w:r>
      <w:r w:rsidR="007E6B1A" w:rsidRPr="00A969B3">
        <w:t xml:space="preserve"> This includes letting you know: </w:t>
      </w:r>
    </w:p>
    <w:p w14:paraId="622129FB" w14:textId="77777777" w:rsidR="007E6B1A" w:rsidRPr="00A969B3" w:rsidRDefault="007E6B1A" w:rsidP="007E6B1A">
      <w:pPr>
        <w:pStyle w:val="ListBullet"/>
      </w:pPr>
      <w:r w:rsidRPr="00A969B3">
        <w:t>what personal information we collect</w:t>
      </w:r>
    </w:p>
    <w:p w14:paraId="2D547427" w14:textId="77777777" w:rsidR="007E6B1A" w:rsidRPr="00A969B3" w:rsidRDefault="007E6B1A" w:rsidP="007E6B1A">
      <w:pPr>
        <w:pStyle w:val="ListBullet"/>
      </w:pPr>
      <w:r w:rsidRPr="00A969B3">
        <w:t>why we collect your personal information</w:t>
      </w:r>
    </w:p>
    <w:p w14:paraId="1BF8BA36" w14:textId="77777777" w:rsidR="007E6B1A" w:rsidRPr="00A969B3" w:rsidRDefault="007E6B1A" w:rsidP="007E6B1A">
      <w:pPr>
        <w:pStyle w:val="ListBullet"/>
      </w:pPr>
      <w:r w:rsidRPr="00A969B3">
        <w:t>who we give your personal information to</w:t>
      </w:r>
      <w:r w:rsidR="00EA7AD7" w:rsidRPr="00A969B3">
        <w:t>.</w:t>
      </w:r>
    </w:p>
    <w:p w14:paraId="300C6C61" w14:textId="77777777" w:rsidR="00A95129" w:rsidRPr="00A969B3" w:rsidRDefault="00A95129" w:rsidP="007E6B1A">
      <w:r w:rsidRPr="00A969B3">
        <w:t>Your personal information can only be disclosed to someone else for the primary purpose for which it was collected, unless an exemption applies.</w:t>
      </w:r>
    </w:p>
    <w:p w14:paraId="67A69902" w14:textId="79005708" w:rsidR="00A95129" w:rsidRPr="00A969B3" w:rsidRDefault="00A95129" w:rsidP="00A95129">
      <w:r w:rsidRPr="00A969B3">
        <w:t xml:space="preserve">The </w:t>
      </w:r>
      <w:r w:rsidR="00370E02" w:rsidRPr="00A969B3">
        <w:t xml:space="preserve">Australian </w:t>
      </w:r>
      <w:r w:rsidR="000D0448">
        <w:t>G</w:t>
      </w:r>
      <w:r w:rsidRPr="00A969B3">
        <w:t xml:space="preserve">overnment may also use and </w:t>
      </w:r>
      <w:r w:rsidR="00346B05" w:rsidRPr="00A969B3">
        <w:t xml:space="preserve">give out </w:t>
      </w:r>
      <w:r w:rsidRPr="00A969B3">
        <w:t xml:space="preserve">information about grant applicants and grant recipients under this grant opportunity </w:t>
      </w:r>
      <w:r w:rsidR="00370E02" w:rsidRPr="00A969B3">
        <w:t xml:space="preserve">in any other Australian </w:t>
      </w:r>
      <w:r w:rsidR="000D0448">
        <w:t>G</w:t>
      </w:r>
      <w:r w:rsidRPr="00A969B3">
        <w:t>overnment business or function. This includes disclosing grant information on GrantConnect as required for reporting purpose</w:t>
      </w:r>
      <w:r w:rsidR="009376CD" w:rsidRPr="00A969B3">
        <w:t>s</w:t>
      </w:r>
      <w:r w:rsidRPr="00A969B3">
        <w:t xml:space="preserve"> and giving information to the Australian Taxation Office for compliance purposes.</w:t>
      </w:r>
    </w:p>
    <w:p w14:paraId="7D48BE69" w14:textId="77777777" w:rsidR="00A95129" w:rsidRPr="00A969B3" w:rsidRDefault="00E96DD6" w:rsidP="00A95129">
      <w:r w:rsidRPr="00A969B3">
        <w:lastRenderedPageBreak/>
        <w:t>We</w:t>
      </w:r>
      <w:r w:rsidR="00A95129" w:rsidRPr="00A969B3">
        <w:t xml:space="preserve"> may share the information you give us with other Commonwealth </w:t>
      </w:r>
      <w:r w:rsidR="002B4620" w:rsidRPr="00A969B3">
        <w:t>entities</w:t>
      </w:r>
      <w:r w:rsidR="00A95129" w:rsidRPr="00A969B3">
        <w:t xml:space="preserve"> for purposes including government administration, research or service delivery, according to Australian laws.</w:t>
      </w:r>
    </w:p>
    <w:p w14:paraId="6ABDB66E" w14:textId="77777777" w:rsidR="00A95129" w:rsidRPr="00A969B3" w:rsidRDefault="00A95129" w:rsidP="00A95129">
      <w:r w:rsidRPr="00A969B3">
        <w:t xml:space="preserve">As part of your application, you declare your ability to comply with the </w:t>
      </w:r>
      <w:r w:rsidRPr="00A969B3">
        <w:rPr>
          <w:i/>
        </w:rPr>
        <w:t>Privacy Act 1988</w:t>
      </w:r>
      <w:r w:rsidRPr="00A969B3">
        <w:t xml:space="preserve"> and the Australian Privacy Principles and impose the same privacy obligations on officers, employees, agents and subcontractors that you engage to assist with </w:t>
      </w:r>
      <w:r w:rsidR="007A46B8" w:rsidRPr="00A969B3">
        <w:t>the activity, in respect of personal information you collect, use, store, or disclose in connection with the activity. Accordingly, you must not do anything</w:t>
      </w:r>
      <w:r w:rsidR="002B4620" w:rsidRPr="00A969B3">
        <w:t>, which</w:t>
      </w:r>
      <w:r w:rsidR="007A46B8" w:rsidRPr="00A969B3">
        <w:t xml:space="preserve"> if done by the </w:t>
      </w:r>
      <w:r w:rsidR="00A302ED" w:rsidRPr="00A969B3">
        <w:t>Department of Agriculture</w:t>
      </w:r>
      <w:r w:rsidR="007A46B8" w:rsidRPr="00A969B3">
        <w:t xml:space="preserve"> would breach an Australian Privacy Principle as defined in the Act.</w:t>
      </w:r>
    </w:p>
    <w:p w14:paraId="0B0C9692" w14:textId="77777777" w:rsidR="00D35A39" w:rsidRPr="00A969B3" w:rsidRDefault="00D35A39" w:rsidP="0038440C">
      <w:pPr>
        <w:pStyle w:val="Heading3"/>
      </w:pPr>
      <w:bookmarkStart w:id="138" w:name="_Toc27398603"/>
      <w:r w:rsidRPr="00A969B3">
        <w:t xml:space="preserve">Confidential </w:t>
      </w:r>
      <w:r w:rsidR="00810E9A" w:rsidRPr="00A969B3">
        <w:t>i</w:t>
      </w:r>
      <w:r w:rsidRPr="00A969B3">
        <w:t>nformation</w:t>
      </w:r>
      <w:bookmarkEnd w:id="138"/>
    </w:p>
    <w:p w14:paraId="7CF91522" w14:textId="77777777" w:rsidR="007A46B8" w:rsidRPr="00A969B3" w:rsidRDefault="002B4620" w:rsidP="007E6B1A">
      <w:pPr>
        <w:rPr>
          <w:lang w:eastAsia="en-AU"/>
        </w:rPr>
      </w:pPr>
      <w:r w:rsidRPr="00A969B3">
        <w:rPr>
          <w:lang w:eastAsia="en-AU"/>
        </w:rPr>
        <w:t>Other</w:t>
      </w:r>
      <w:r w:rsidR="007A46B8" w:rsidRPr="00A969B3">
        <w:rPr>
          <w:lang w:eastAsia="en-AU"/>
        </w:rPr>
        <w:t xml:space="preserve"> than information available in the public domain, you agree not to </w:t>
      </w:r>
      <w:r w:rsidR="00046C7E" w:rsidRPr="00A969B3">
        <w:rPr>
          <w:lang w:eastAsia="en-AU"/>
        </w:rPr>
        <w:t xml:space="preserve">give out </w:t>
      </w:r>
      <w:r w:rsidR="007A46B8" w:rsidRPr="00A969B3">
        <w:rPr>
          <w:lang w:eastAsia="en-AU"/>
        </w:rPr>
        <w:t xml:space="preserve">to any person, other than </w:t>
      </w:r>
      <w:r w:rsidRPr="00A969B3">
        <w:rPr>
          <w:lang w:eastAsia="en-AU"/>
        </w:rPr>
        <w:t>us</w:t>
      </w:r>
      <w:r w:rsidR="007A46B8" w:rsidRPr="00A969B3">
        <w:rPr>
          <w:lang w:eastAsia="en-AU"/>
        </w:rPr>
        <w:t xml:space="preserve">, any confidential information relating to the grant application and/or agreement, without </w:t>
      </w:r>
      <w:r w:rsidRPr="00A969B3">
        <w:rPr>
          <w:lang w:eastAsia="en-AU"/>
        </w:rPr>
        <w:t xml:space="preserve">our </w:t>
      </w:r>
      <w:r w:rsidR="007A46B8" w:rsidRPr="00A969B3">
        <w:rPr>
          <w:lang w:eastAsia="en-AU"/>
        </w:rPr>
        <w:t>prior written approval</w:t>
      </w:r>
      <w:r w:rsidRPr="00A969B3">
        <w:rPr>
          <w:lang w:eastAsia="en-AU"/>
        </w:rPr>
        <w:t>.</w:t>
      </w:r>
      <w:r w:rsidR="007A46B8" w:rsidRPr="00A969B3">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AACBF18" w14:textId="77777777" w:rsidR="007A46B8" w:rsidRPr="00A969B3" w:rsidRDefault="007A46B8" w:rsidP="007E6B1A">
      <w:pPr>
        <w:rPr>
          <w:lang w:eastAsia="en-AU"/>
        </w:rPr>
      </w:pPr>
      <w:r w:rsidRPr="00A969B3">
        <w:rPr>
          <w:lang w:eastAsia="en-AU"/>
        </w:rPr>
        <w:t>We may at any time</w:t>
      </w:r>
      <w:r w:rsidR="002B4620" w:rsidRPr="00A969B3">
        <w:rPr>
          <w:lang w:eastAsia="en-AU"/>
        </w:rPr>
        <w:t>,</w:t>
      </w:r>
      <w:r w:rsidRPr="00A969B3">
        <w:rPr>
          <w:lang w:eastAsia="en-AU"/>
        </w:rPr>
        <w:t xml:space="preserve"> require you to arrange for you</w:t>
      </w:r>
      <w:r w:rsidR="002B4620" w:rsidRPr="00A969B3">
        <w:rPr>
          <w:lang w:eastAsia="en-AU"/>
        </w:rPr>
        <w:t>;</w:t>
      </w:r>
      <w:r w:rsidRPr="00A969B3">
        <w:rPr>
          <w:lang w:eastAsia="en-AU"/>
        </w:rPr>
        <w:t xml:space="preserve"> or your employees, agents or subcontractors to give a written undertaking relating to nondisclosure of </w:t>
      </w:r>
      <w:r w:rsidR="002B4620" w:rsidRPr="00A969B3">
        <w:rPr>
          <w:lang w:eastAsia="en-AU"/>
        </w:rPr>
        <w:t xml:space="preserve">our </w:t>
      </w:r>
      <w:r w:rsidRPr="00A969B3">
        <w:rPr>
          <w:lang w:eastAsia="en-AU"/>
        </w:rPr>
        <w:t xml:space="preserve">confidential information in a form </w:t>
      </w:r>
      <w:r w:rsidR="002B4620" w:rsidRPr="00A969B3">
        <w:rPr>
          <w:lang w:eastAsia="en-AU"/>
        </w:rPr>
        <w:t xml:space="preserve">we consider </w:t>
      </w:r>
      <w:r w:rsidRPr="00A969B3">
        <w:rPr>
          <w:lang w:eastAsia="en-AU"/>
        </w:rPr>
        <w:t>acceptable</w:t>
      </w:r>
      <w:r w:rsidR="002B4620" w:rsidRPr="00A969B3">
        <w:rPr>
          <w:lang w:eastAsia="en-AU"/>
        </w:rPr>
        <w:t>.</w:t>
      </w:r>
      <w:r w:rsidRPr="00A969B3">
        <w:rPr>
          <w:lang w:eastAsia="en-AU"/>
        </w:rPr>
        <w:t xml:space="preserve"> </w:t>
      </w:r>
    </w:p>
    <w:p w14:paraId="502C04C3" w14:textId="77777777" w:rsidR="002B4620" w:rsidRPr="00A969B3" w:rsidRDefault="002B4620" w:rsidP="007E6B1A">
      <w:pPr>
        <w:rPr>
          <w:lang w:eastAsia="en-AU"/>
        </w:rPr>
      </w:pPr>
      <w:r w:rsidRPr="00A969B3">
        <w:rPr>
          <w:lang w:eastAsia="en-AU"/>
        </w:rPr>
        <w:t>We will keep any information in connection with the grant agreement confidential to the extent that it meets all of the three conditions below:</w:t>
      </w:r>
    </w:p>
    <w:p w14:paraId="43BF8F39" w14:textId="77777777" w:rsidR="002B4620" w:rsidRPr="00A969B3" w:rsidRDefault="00370E02" w:rsidP="009668F6">
      <w:pPr>
        <w:pStyle w:val="ListNumber"/>
        <w:numPr>
          <w:ilvl w:val="0"/>
          <w:numId w:val="16"/>
        </w:numPr>
      </w:pPr>
      <w:r w:rsidRPr="00A969B3">
        <w:t>y</w:t>
      </w:r>
      <w:r w:rsidR="002B4620" w:rsidRPr="00A969B3">
        <w:t>ou clearly identify the information as confidential and explain why we should treat it as confidential</w:t>
      </w:r>
    </w:p>
    <w:p w14:paraId="26E64424" w14:textId="77777777" w:rsidR="002B4620" w:rsidRPr="00A969B3" w:rsidRDefault="00370E02" w:rsidP="002B4620">
      <w:pPr>
        <w:pStyle w:val="ListNumber"/>
      </w:pPr>
      <w:r w:rsidRPr="00A969B3">
        <w:t>t</w:t>
      </w:r>
      <w:r w:rsidR="002B4620" w:rsidRPr="00A969B3">
        <w:t>he information is commercially sensitive</w:t>
      </w:r>
    </w:p>
    <w:p w14:paraId="6AD0E906" w14:textId="77777777" w:rsidR="002B4620" w:rsidRPr="00A969B3" w:rsidRDefault="00370E02" w:rsidP="002B4620">
      <w:pPr>
        <w:pStyle w:val="ListNumber"/>
      </w:pPr>
      <w:r w:rsidRPr="00A969B3">
        <w:t>r</w:t>
      </w:r>
      <w:r w:rsidR="002B4620" w:rsidRPr="00A969B3">
        <w:t>evealing the information would cause unreasonable harm to you or someone else.</w:t>
      </w:r>
    </w:p>
    <w:p w14:paraId="6B88841D" w14:textId="77777777" w:rsidR="007E6B1A" w:rsidRPr="00A969B3" w:rsidRDefault="007E6B1A" w:rsidP="007E6B1A">
      <w:pPr>
        <w:rPr>
          <w:lang w:eastAsia="en-AU"/>
        </w:rPr>
      </w:pPr>
      <w:r w:rsidRPr="00A969B3">
        <w:rPr>
          <w:lang w:eastAsia="en-AU"/>
        </w:rPr>
        <w:t xml:space="preserve">We </w:t>
      </w:r>
      <w:r w:rsidR="002B4620" w:rsidRPr="00A969B3">
        <w:rPr>
          <w:lang w:eastAsia="en-AU"/>
        </w:rPr>
        <w:t xml:space="preserve">will not be in breach of any confidentiality agreement if the information is disclosed to: </w:t>
      </w:r>
    </w:p>
    <w:p w14:paraId="6F412CF7" w14:textId="77777777" w:rsidR="007E6B1A" w:rsidRPr="00A969B3" w:rsidRDefault="007E6B1A" w:rsidP="002D2607">
      <w:pPr>
        <w:pStyle w:val="ListBullet"/>
      </w:pPr>
      <w:r w:rsidRPr="00A969B3">
        <w:t>Commonwealth employees and contractors to help us manage the program effectively</w:t>
      </w:r>
    </w:p>
    <w:p w14:paraId="3266F73E" w14:textId="77777777" w:rsidR="007E6B1A" w:rsidRPr="00A969B3" w:rsidRDefault="007E6B1A" w:rsidP="002D2607">
      <w:pPr>
        <w:pStyle w:val="ListBullet"/>
      </w:pPr>
      <w:r w:rsidRPr="00A969B3">
        <w:t>employees and contractors of our department so we can research, assess, monitor and analyse our programs and activities</w:t>
      </w:r>
    </w:p>
    <w:p w14:paraId="3327D493" w14:textId="77777777" w:rsidR="007E6B1A" w:rsidRPr="00A969B3" w:rsidRDefault="007E6B1A" w:rsidP="002D2607">
      <w:pPr>
        <w:pStyle w:val="ListBullet"/>
      </w:pPr>
      <w:r w:rsidRPr="00A969B3">
        <w:t>employees and contractors of other Commonwealth agencies for any purposes, including government administration, research or service delivery</w:t>
      </w:r>
    </w:p>
    <w:p w14:paraId="1A12D715" w14:textId="77777777" w:rsidR="007E6B1A" w:rsidRPr="00A969B3" w:rsidRDefault="007E6B1A" w:rsidP="002D2607">
      <w:pPr>
        <w:pStyle w:val="ListBullet"/>
      </w:pPr>
      <w:r w:rsidRPr="00A969B3">
        <w:t xml:space="preserve">other Commonwealth, </w:t>
      </w:r>
      <w:r w:rsidR="00046C7E" w:rsidRPr="00A969B3">
        <w:t>state</w:t>
      </w:r>
      <w:r w:rsidRPr="00A969B3">
        <w:t xml:space="preserve">, </w:t>
      </w:r>
      <w:r w:rsidR="00046C7E" w:rsidRPr="00A969B3">
        <w:t xml:space="preserve">territory </w:t>
      </w:r>
      <w:r w:rsidRPr="00A969B3">
        <w:t>or local government agencies in program reports and consultations</w:t>
      </w:r>
    </w:p>
    <w:p w14:paraId="5FD205A3" w14:textId="77777777" w:rsidR="007E6B1A" w:rsidRPr="00A969B3" w:rsidRDefault="007E6B1A" w:rsidP="002D2607">
      <w:pPr>
        <w:pStyle w:val="ListBullet"/>
      </w:pPr>
      <w:r w:rsidRPr="00A969B3">
        <w:t>the Auditor-General, Ombudsman or Privacy Commissioner</w:t>
      </w:r>
    </w:p>
    <w:p w14:paraId="172F2339" w14:textId="77777777" w:rsidR="007E6B1A" w:rsidRPr="00A969B3" w:rsidRDefault="007E6B1A" w:rsidP="002D2607">
      <w:pPr>
        <w:pStyle w:val="ListBullet"/>
      </w:pPr>
      <w:r w:rsidRPr="00A969B3">
        <w:t>the responsible Minister or Parliamentary Secretary</w:t>
      </w:r>
    </w:p>
    <w:p w14:paraId="0666EF7E" w14:textId="77777777" w:rsidR="007E6B1A" w:rsidRPr="00A969B3" w:rsidRDefault="007E6B1A" w:rsidP="002D2607">
      <w:pPr>
        <w:pStyle w:val="ListBullet"/>
      </w:pPr>
      <w:r w:rsidRPr="00A969B3">
        <w:t>a House or a Committee of the Australian Parliament.</w:t>
      </w:r>
    </w:p>
    <w:p w14:paraId="35FE6793" w14:textId="34E06E5F" w:rsidR="00B30754" w:rsidRDefault="007E6B1A" w:rsidP="007E6B1A">
      <w:r w:rsidRPr="00A969B3">
        <w:t xml:space="preserve">The grant agreement </w:t>
      </w:r>
      <w:r w:rsidR="002B4620" w:rsidRPr="00A969B3">
        <w:t xml:space="preserve">may also </w:t>
      </w:r>
      <w:r w:rsidRPr="00A969B3">
        <w:t xml:space="preserve">include any specific requirements about special categories of information collected, created or </w:t>
      </w:r>
      <w:r w:rsidR="00B30754">
        <w:t>held under the grant agreement.</w:t>
      </w:r>
    </w:p>
    <w:p w14:paraId="20F71545" w14:textId="77777777" w:rsidR="00B30754" w:rsidRDefault="00B30754">
      <w:pPr>
        <w:spacing w:before="0" w:after="0" w:line="240" w:lineRule="auto"/>
      </w:pPr>
      <w:r>
        <w:br w:type="page"/>
      </w:r>
    </w:p>
    <w:p w14:paraId="7BD85215" w14:textId="77777777" w:rsidR="004B1409" w:rsidRPr="00A969B3" w:rsidRDefault="002D2607" w:rsidP="0038440C">
      <w:pPr>
        <w:pStyle w:val="Heading3"/>
      </w:pPr>
      <w:bookmarkStart w:id="139" w:name="_Toc27398604"/>
      <w:r w:rsidRPr="00A969B3">
        <w:lastRenderedPageBreak/>
        <w:t>Freedom of information</w:t>
      </w:r>
      <w:bookmarkEnd w:id="139"/>
    </w:p>
    <w:p w14:paraId="34D1EE1C" w14:textId="1D17CF16" w:rsidR="002D2607" w:rsidRPr="00A969B3" w:rsidRDefault="002D2607" w:rsidP="002D2607">
      <w:r w:rsidRPr="00A969B3">
        <w:t xml:space="preserve">All documents </w:t>
      </w:r>
      <w:r w:rsidR="00346B05" w:rsidRPr="00A969B3">
        <w:t xml:space="preserve">that the </w:t>
      </w:r>
      <w:r w:rsidRPr="00A969B3">
        <w:t xml:space="preserve">Australian </w:t>
      </w:r>
      <w:r w:rsidR="000D0448">
        <w:t>G</w:t>
      </w:r>
      <w:r w:rsidRPr="00A969B3">
        <w:t>overnment</w:t>
      </w:r>
      <w:r w:rsidR="00346B05" w:rsidRPr="00A969B3">
        <w:t xml:space="preserve"> has</w:t>
      </w:r>
      <w:r w:rsidRPr="00A969B3">
        <w:t>, including those about</w:t>
      </w:r>
      <w:r w:rsidR="00182EAC" w:rsidRPr="00A969B3">
        <w:t xml:space="preserve"> this grant opportunity</w:t>
      </w:r>
      <w:r w:rsidRPr="00A969B3">
        <w:t xml:space="preserve">, are subject to the </w:t>
      </w:r>
      <w:hyperlink r:id="rId43" w:history="1">
        <w:r w:rsidRPr="00A969B3">
          <w:rPr>
            <w:rStyle w:val="Hyperlink"/>
            <w:i/>
            <w:color w:val="auto"/>
          </w:rPr>
          <w:t>Freedom of Information Act 1982</w:t>
        </w:r>
      </w:hyperlink>
      <w:r w:rsidRPr="00A969B3">
        <w:t xml:space="preserve"> (FOI Act)</w:t>
      </w:r>
      <w:r w:rsidRPr="00A969B3">
        <w:rPr>
          <w:i/>
        </w:rPr>
        <w:t>.</w:t>
      </w:r>
    </w:p>
    <w:p w14:paraId="74A87306" w14:textId="2D276D70" w:rsidR="002D2607" w:rsidRPr="00A969B3" w:rsidRDefault="002D2607" w:rsidP="002D2607">
      <w:r w:rsidRPr="00A969B3">
        <w:t>The purpose of the FOI Act give</w:t>
      </w:r>
      <w:r w:rsidR="00370E02" w:rsidRPr="00A969B3">
        <w:t>s</w:t>
      </w:r>
      <w:r w:rsidRPr="00A969B3">
        <w:t xml:space="preserve"> </w:t>
      </w:r>
      <w:r w:rsidR="00346B05" w:rsidRPr="00A969B3">
        <w:t>people the ability to get</w:t>
      </w:r>
      <w:r w:rsidRPr="00A969B3">
        <w:t xml:space="preserve"> info</w:t>
      </w:r>
      <w:r w:rsidR="00370E02" w:rsidRPr="00A969B3">
        <w:t xml:space="preserve">rmation held by the Australian </w:t>
      </w:r>
      <w:r w:rsidR="000D0448">
        <w:t>G</w:t>
      </w:r>
      <w:r w:rsidRPr="00A969B3">
        <w:t xml:space="preserve">overnment and its </w:t>
      </w:r>
      <w:r w:rsidR="00346B05" w:rsidRPr="00A969B3">
        <w:t>organisations</w:t>
      </w:r>
      <w:r w:rsidRPr="00A969B3">
        <w:t xml:space="preserve">. Under the FOI Act, </w:t>
      </w:r>
      <w:r w:rsidR="00346B05" w:rsidRPr="00A969B3">
        <w:t>people can ask for</w:t>
      </w:r>
      <w:r w:rsidRPr="00A969B3">
        <w:t xml:space="preserve"> documents the </w:t>
      </w:r>
      <w:r w:rsidR="00370E02" w:rsidRPr="00A969B3">
        <w:t xml:space="preserve">Australian </w:t>
      </w:r>
      <w:r w:rsidR="000D0448">
        <w:t>G</w:t>
      </w:r>
      <w:r w:rsidRPr="00A969B3">
        <w:t>overnment</w:t>
      </w:r>
      <w:r w:rsidR="00346B05" w:rsidRPr="00A969B3">
        <w:t xml:space="preserve"> has</w:t>
      </w:r>
      <w:r w:rsidRPr="00A969B3">
        <w:t>.</w:t>
      </w:r>
      <w:r w:rsidR="00346B05" w:rsidRPr="00A969B3">
        <w:t xml:space="preserve"> People may not be able to get these documents if these documents need</w:t>
      </w:r>
      <w:r w:rsidRPr="00A969B3">
        <w:t xml:space="preserve"> to protect essential public interests and private and business affairs of persons </w:t>
      </w:r>
      <w:r w:rsidR="00370E02" w:rsidRPr="00A969B3">
        <w:t>who</w:t>
      </w:r>
      <w:r w:rsidRPr="00A969B3">
        <w:t xml:space="preserve"> the information relates</w:t>
      </w:r>
      <w:r w:rsidR="00346B05" w:rsidRPr="00A969B3">
        <w:t xml:space="preserve"> to</w:t>
      </w:r>
      <w:r w:rsidRPr="00A969B3">
        <w:t>.</w:t>
      </w:r>
    </w:p>
    <w:p w14:paraId="7D5198A0" w14:textId="77777777" w:rsidR="002D2607" w:rsidRPr="00A969B3" w:rsidRDefault="002D2607" w:rsidP="002D2607">
      <w:r w:rsidRPr="00A969B3">
        <w:t>All Freedom of Information requests must be referred to the Freedom of Information Coordinator in writing.</w:t>
      </w:r>
    </w:p>
    <w:p w14:paraId="3E591E3F" w14:textId="77777777" w:rsidR="002D2607" w:rsidRPr="00A969B3" w:rsidRDefault="002D2607" w:rsidP="00C319D9">
      <w:pPr>
        <w:tabs>
          <w:tab w:val="left" w:pos="1418"/>
        </w:tabs>
        <w:spacing w:after="40"/>
        <w:ind w:left="1418" w:hanging="1418"/>
      </w:pPr>
      <w:r w:rsidRPr="00A969B3">
        <w:t>By mail:</w:t>
      </w:r>
      <w:r w:rsidRPr="00A969B3">
        <w:tab/>
        <w:t xml:space="preserve">Freedom of Information </w:t>
      </w:r>
      <w:r w:rsidR="00C319D9" w:rsidRPr="00A969B3">
        <w:t>Team</w:t>
      </w:r>
    </w:p>
    <w:p w14:paraId="7BEA34EB" w14:textId="77777777" w:rsidR="00C319D9" w:rsidRPr="00A969B3" w:rsidRDefault="00C319D9" w:rsidP="00C319D9">
      <w:pPr>
        <w:tabs>
          <w:tab w:val="left" w:pos="1418"/>
        </w:tabs>
        <w:spacing w:after="40" w:line="240" w:lineRule="auto"/>
        <w:ind w:left="2836" w:hanging="1418"/>
      </w:pPr>
      <w:r w:rsidRPr="00A969B3">
        <w:t xml:space="preserve">Government and Executive Services Branch </w:t>
      </w:r>
    </w:p>
    <w:p w14:paraId="62FD1A00" w14:textId="77777777" w:rsidR="00C319D9" w:rsidRPr="00A969B3" w:rsidRDefault="00C319D9" w:rsidP="00C319D9">
      <w:pPr>
        <w:tabs>
          <w:tab w:val="left" w:pos="1418"/>
        </w:tabs>
        <w:spacing w:after="40" w:line="240" w:lineRule="auto"/>
        <w:ind w:left="2836" w:hanging="1418"/>
      </w:pPr>
      <w:r w:rsidRPr="00A969B3">
        <w:t>Department of Social Services (DSS)</w:t>
      </w:r>
    </w:p>
    <w:p w14:paraId="22DB4AF1" w14:textId="77777777" w:rsidR="00C319D9" w:rsidRPr="00A969B3" w:rsidRDefault="00C319D9" w:rsidP="00C319D9">
      <w:pPr>
        <w:tabs>
          <w:tab w:val="left" w:pos="1418"/>
        </w:tabs>
        <w:spacing w:after="40" w:line="240" w:lineRule="auto"/>
        <w:ind w:left="2836" w:hanging="1418"/>
      </w:pPr>
      <w:r w:rsidRPr="00A969B3">
        <w:t>GPO Box 9820</w:t>
      </w:r>
    </w:p>
    <w:p w14:paraId="51D6CA54" w14:textId="77777777" w:rsidR="00C319D9" w:rsidRPr="00A969B3" w:rsidRDefault="00C319D9" w:rsidP="00C319D9">
      <w:pPr>
        <w:tabs>
          <w:tab w:val="left" w:pos="1418"/>
        </w:tabs>
        <w:spacing w:after="40" w:line="240" w:lineRule="auto"/>
        <w:ind w:left="2836" w:hanging="1418"/>
      </w:pPr>
      <w:r w:rsidRPr="00A969B3">
        <w:t>Canberra ACT 2601</w:t>
      </w:r>
    </w:p>
    <w:p w14:paraId="381CDCFF" w14:textId="77777777" w:rsidR="002D2607" w:rsidRPr="00A969B3" w:rsidRDefault="002D2607" w:rsidP="002D2607">
      <w:r w:rsidRPr="00A969B3">
        <w:t>By email:</w:t>
      </w:r>
      <w:r w:rsidRPr="00A969B3">
        <w:tab/>
      </w:r>
      <w:hyperlink r:id="rId44" w:history="1">
        <w:r w:rsidR="00C319D9" w:rsidRPr="00A969B3">
          <w:rPr>
            <w:rStyle w:val="Hyperlink"/>
            <w:color w:val="auto"/>
          </w:rPr>
          <w:t>foi@dss.gov.au</w:t>
        </w:r>
      </w:hyperlink>
      <w:r w:rsidR="00C319D9" w:rsidRPr="00A969B3">
        <w:t xml:space="preserve"> </w:t>
      </w:r>
    </w:p>
    <w:p w14:paraId="3818A40B" w14:textId="2714B03C" w:rsidR="002D2607" w:rsidRPr="001861CF" w:rsidRDefault="0001007B" w:rsidP="001861CF">
      <w:pPr>
        <w:spacing w:before="0" w:after="0" w:line="240" w:lineRule="auto"/>
        <w:rPr>
          <w:b/>
          <w:iCs/>
        </w:rPr>
      </w:pPr>
      <w:r w:rsidRPr="00A969B3">
        <w:rPr>
          <w:b/>
        </w:rPr>
        <w:br w:type="page"/>
      </w:r>
    </w:p>
    <w:p w14:paraId="2459F8F0" w14:textId="77777777" w:rsidR="00D96D08" w:rsidRPr="00A969B3" w:rsidRDefault="002D2607" w:rsidP="0038440C">
      <w:pPr>
        <w:pStyle w:val="Heading2"/>
      </w:pPr>
      <w:bookmarkStart w:id="140" w:name="_Toc27398605"/>
      <w:bookmarkEnd w:id="112"/>
      <w:r w:rsidRPr="00A969B3">
        <w:lastRenderedPageBreak/>
        <w:t>Glossary</w:t>
      </w:r>
      <w:bookmarkEnd w:id="140"/>
    </w:p>
    <w:p w14:paraId="2AAFD8D8" w14:textId="77777777" w:rsidR="007B576A" w:rsidRPr="00A969B3" w:rsidRDefault="007B576A" w:rsidP="00BB5D57"/>
    <w:tbl>
      <w:tblPr>
        <w:tblStyle w:val="TableGrid"/>
        <w:tblW w:w="5085"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92"/>
        <w:gridCol w:w="5639"/>
      </w:tblGrid>
      <w:tr w:rsidR="00A969B3" w:rsidRPr="00A969B3" w14:paraId="360B94F1" w14:textId="77777777" w:rsidTr="006E4E4C">
        <w:trPr>
          <w:cantSplit/>
          <w:trHeight w:val="396"/>
          <w:tblHeader/>
        </w:trPr>
        <w:tc>
          <w:tcPr>
            <w:tcW w:w="1843" w:type="pct"/>
            <w:shd w:val="clear" w:color="auto" w:fill="264F90"/>
          </w:tcPr>
          <w:p w14:paraId="371E9F26" w14:textId="77777777" w:rsidR="002A7660" w:rsidRPr="00483349" w:rsidRDefault="002A7660" w:rsidP="004B1409">
            <w:pPr>
              <w:pStyle w:val="TableHeadingNumbered"/>
            </w:pPr>
            <w:r w:rsidRPr="00483349">
              <w:t>Term</w:t>
            </w:r>
          </w:p>
        </w:tc>
        <w:tc>
          <w:tcPr>
            <w:tcW w:w="3157" w:type="pct"/>
            <w:shd w:val="clear" w:color="auto" w:fill="264F90"/>
          </w:tcPr>
          <w:p w14:paraId="2CCC55FD" w14:textId="77777777" w:rsidR="002A7660" w:rsidRPr="00483349" w:rsidRDefault="002A7660" w:rsidP="004B1409">
            <w:pPr>
              <w:pStyle w:val="TableHeadingNumbered"/>
            </w:pPr>
            <w:r w:rsidRPr="00483349">
              <w:t>Definition</w:t>
            </w:r>
          </w:p>
        </w:tc>
      </w:tr>
      <w:tr w:rsidR="00A969B3" w:rsidRPr="00A969B3" w14:paraId="0F7758B8" w14:textId="77777777" w:rsidTr="006E4E4C">
        <w:trPr>
          <w:cantSplit/>
          <w:trHeight w:val="717"/>
        </w:trPr>
        <w:tc>
          <w:tcPr>
            <w:tcW w:w="1843" w:type="pct"/>
          </w:tcPr>
          <w:p w14:paraId="755DA6B5" w14:textId="77777777" w:rsidR="002547F6" w:rsidRPr="00A969B3" w:rsidRDefault="002547F6" w:rsidP="00455160">
            <w:r w:rsidRPr="00A969B3">
              <w:t>accountable authority</w:t>
            </w:r>
          </w:p>
        </w:tc>
        <w:tc>
          <w:tcPr>
            <w:tcW w:w="3157" w:type="pct"/>
          </w:tcPr>
          <w:p w14:paraId="24D160B2" w14:textId="586D8AC8" w:rsidR="002547F6" w:rsidRPr="00A969B3" w:rsidRDefault="001D76D4" w:rsidP="00A05845">
            <w:pPr>
              <w:rPr>
                <w:rFonts w:cs="Arial"/>
                <w:lang w:eastAsia="en-AU"/>
              </w:rPr>
            </w:pPr>
            <w:r w:rsidRPr="00A969B3">
              <w:rPr>
                <w:rFonts w:cs="Arial"/>
                <w:lang w:eastAsia="en-AU"/>
              </w:rPr>
              <w:t>s</w:t>
            </w:r>
            <w:r w:rsidR="00A77F5D" w:rsidRPr="00A969B3">
              <w:rPr>
                <w:rFonts w:cs="Arial"/>
                <w:lang w:eastAsia="en-AU"/>
              </w:rPr>
              <w:t xml:space="preserve">ee subsection 12(2) of the </w:t>
            </w:r>
            <w:hyperlink r:id="rId45" w:history="1">
              <w:r w:rsidR="00452C26" w:rsidRPr="00A969B3">
                <w:rPr>
                  <w:rStyle w:val="Hyperlink"/>
                  <w:i/>
                  <w:color w:val="auto"/>
                </w:rPr>
                <w:t>Public Governance, Performance and Accountability Act 2013</w:t>
              </w:r>
            </w:hyperlink>
          </w:p>
        </w:tc>
      </w:tr>
      <w:tr w:rsidR="00A969B3" w:rsidRPr="00A969B3" w14:paraId="15105EE3" w14:textId="77777777" w:rsidTr="006E4E4C">
        <w:trPr>
          <w:cantSplit/>
          <w:trHeight w:val="1007"/>
        </w:trPr>
        <w:tc>
          <w:tcPr>
            <w:tcW w:w="1843" w:type="pct"/>
          </w:tcPr>
          <w:p w14:paraId="70934C54" w14:textId="77777777" w:rsidR="002547F6" w:rsidRPr="00A969B3" w:rsidRDefault="008463BB" w:rsidP="00455160">
            <w:r w:rsidRPr="00A969B3">
              <w:t>a</w:t>
            </w:r>
            <w:r w:rsidR="002547F6" w:rsidRPr="00A969B3">
              <w:t>dministering entity</w:t>
            </w:r>
          </w:p>
        </w:tc>
        <w:tc>
          <w:tcPr>
            <w:tcW w:w="3157" w:type="pct"/>
          </w:tcPr>
          <w:p w14:paraId="5DE42947" w14:textId="77777777" w:rsidR="002547F6" w:rsidRPr="00A969B3" w:rsidRDefault="001D76D4" w:rsidP="00A05845">
            <w:pPr>
              <w:rPr>
                <w:rFonts w:cs="Arial"/>
                <w:lang w:eastAsia="en-AU"/>
              </w:rPr>
            </w:pPr>
            <w:r w:rsidRPr="00A969B3">
              <w:rPr>
                <w:rFonts w:cs="Arial"/>
                <w:lang w:eastAsia="en-AU"/>
              </w:rPr>
              <w:t>w</w:t>
            </w:r>
            <w:r w:rsidR="002547F6" w:rsidRPr="00A969B3">
              <w:rPr>
                <w:rFonts w:cs="Arial"/>
                <w:lang w:eastAsia="en-AU"/>
              </w:rPr>
              <w:t>hen an entity that is not responsible for the policy, is responsible for the administration of part or all of the grant administration processes</w:t>
            </w:r>
          </w:p>
        </w:tc>
      </w:tr>
      <w:tr w:rsidR="00A969B3" w:rsidRPr="00A969B3" w14:paraId="4B2C0EA0" w14:textId="77777777" w:rsidTr="006E4E4C">
        <w:trPr>
          <w:cantSplit/>
          <w:trHeight w:val="1587"/>
        </w:trPr>
        <w:tc>
          <w:tcPr>
            <w:tcW w:w="1843" w:type="pct"/>
          </w:tcPr>
          <w:p w14:paraId="3014F8FE" w14:textId="77777777" w:rsidR="002D2607" w:rsidRPr="00A969B3" w:rsidRDefault="002D2607" w:rsidP="002D2607">
            <w:r w:rsidRPr="00A969B3">
              <w:t>assessment criteria</w:t>
            </w:r>
          </w:p>
        </w:tc>
        <w:tc>
          <w:tcPr>
            <w:tcW w:w="3157" w:type="pct"/>
          </w:tcPr>
          <w:p w14:paraId="2FA0E98A" w14:textId="77777777" w:rsidR="002D2607" w:rsidRPr="00A969B3" w:rsidRDefault="001D76D4" w:rsidP="00613D08">
            <w:r w:rsidRPr="00A969B3">
              <w:rPr>
                <w:rFonts w:cs="Arial"/>
                <w:lang w:eastAsia="en-AU"/>
              </w:rPr>
              <w:t>a</w:t>
            </w:r>
            <w:r w:rsidR="00932BB0" w:rsidRPr="00A969B3">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sidRPr="00A969B3">
              <w:rPr>
                <w:rFonts w:cs="Arial"/>
                <w:lang w:eastAsia="en-AU"/>
              </w:rPr>
              <w:t>.</w:t>
            </w:r>
          </w:p>
        </w:tc>
      </w:tr>
      <w:tr w:rsidR="00A969B3" w:rsidRPr="00A969B3" w14:paraId="56ACC258" w14:textId="77777777" w:rsidTr="006E4E4C">
        <w:trPr>
          <w:cantSplit/>
          <w:trHeight w:val="427"/>
        </w:trPr>
        <w:tc>
          <w:tcPr>
            <w:tcW w:w="1843" w:type="pct"/>
          </w:tcPr>
          <w:p w14:paraId="7439F281" w14:textId="77777777" w:rsidR="002D2607" w:rsidRPr="00A969B3" w:rsidRDefault="002D2607" w:rsidP="002D2607">
            <w:r w:rsidRPr="00A969B3">
              <w:t>commencement date</w:t>
            </w:r>
          </w:p>
        </w:tc>
        <w:tc>
          <w:tcPr>
            <w:tcW w:w="3157" w:type="pct"/>
          </w:tcPr>
          <w:p w14:paraId="6E192BA8" w14:textId="77777777" w:rsidR="002D2607" w:rsidRPr="00A969B3" w:rsidRDefault="001D76D4" w:rsidP="00A05845">
            <w:r w:rsidRPr="00A969B3">
              <w:t>t</w:t>
            </w:r>
            <w:r w:rsidR="002D2607" w:rsidRPr="00A969B3">
              <w:t xml:space="preserve">he expected start date for the grant activity </w:t>
            </w:r>
          </w:p>
        </w:tc>
      </w:tr>
      <w:tr w:rsidR="00A969B3" w:rsidRPr="00A969B3" w14:paraId="677D27E5" w14:textId="77777777" w:rsidTr="006E4E4C">
        <w:trPr>
          <w:cantSplit/>
          <w:trHeight w:val="732"/>
        </w:trPr>
        <w:tc>
          <w:tcPr>
            <w:tcW w:w="1843" w:type="pct"/>
          </w:tcPr>
          <w:p w14:paraId="3CA87C9D" w14:textId="77777777" w:rsidR="002D2607" w:rsidRPr="00A969B3" w:rsidRDefault="002D2607" w:rsidP="002D2607">
            <w:r w:rsidRPr="00A969B3">
              <w:t>completion date</w:t>
            </w:r>
          </w:p>
        </w:tc>
        <w:tc>
          <w:tcPr>
            <w:tcW w:w="3157" w:type="pct"/>
          </w:tcPr>
          <w:p w14:paraId="26C17A4A" w14:textId="77777777" w:rsidR="002D2607" w:rsidRPr="00A969B3" w:rsidRDefault="001D76D4" w:rsidP="00A05845">
            <w:r w:rsidRPr="00A969B3">
              <w:t>t</w:t>
            </w:r>
            <w:r w:rsidR="002D2607" w:rsidRPr="00A969B3">
              <w:t xml:space="preserve">he expected date that the grant activity must be completed and the grant spent by </w:t>
            </w:r>
          </w:p>
        </w:tc>
      </w:tr>
      <w:tr w:rsidR="00A969B3" w:rsidRPr="00A969B3" w14:paraId="4582E89F" w14:textId="77777777" w:rsidTr="006E4E4C">
        <w:trPr>
          <w:cantSplit/>
          <w:trHeight w:val="717"/>
        </w:trPr>
        <w:tc>
          <w:tcPr>
            <w:tcW w:w="1843" w:type="pct"/>
          </w:tcPr>
          <w:p w14:paraId="4770732D" w14:textId="77777777" w:rsidR="004960E4" w:rsidRPr="00A969B3" w:rsidRDefault="008463BB" w:rsidP="00455160">
            <w:r w:rsidRPr="00A969B3">
              <w:t>c</w:t>
            </w:r>
            <w:r w:rsidR="004960E4" w:rsidRPr="00A969B3">
              <w:t>o-sponsoring entity</w:t>
            </w:r>
          </w:p>
        </w:tc>
        <w:tc>
          <w:tcPr>
            <w:tcW w:w="3157" w:type="pct"/>
          </w:tcPr>
          <w:p w14:paraId="3FFF7045" w14:textId="77777777" w:rsidR="004960E4" w:rsidRPr="00A969B3" w:rsidRDefault="00A05845" w:rsidP="00A05845">
            <w:pPr>
              <w:rPr>
                <w:rFonts w:cs="Arial"/>
                <w:lang w:eastAsia="en-AU"/>
              </w:rPr>
            </w:pPr>
            <w:r w:rsidRPr="00A969B3">
              <w:rPr>
                <w:rFonts w:cs="Arial"/>
                <w:lang w:eastAsia="en-AU"/>
              </w:rPr>
              <w:t>w</w:t>
            </w:r>
            <w:r w:rsidR="004960E4" w:rsidRPr="00A969B3">
              <w:rPr>
                <w:rFonts w:cs="Arial"/>
                <w:lang w:eastAsia="en-AU"/>
              </w:rPr>
              <w:t>hen two or more entities are responsible for the policy and the appropriation for outcomes associated with it</w:t>
            </w:r>
          </w:p>
        </w:tc>
      </w:tr>
      <w:tr w:rsidR="00A969B3" w:rsidRPr="00A969B3" w14:paraId="045D2505" w14:textId="77777777" w:rsidTr="006E4E4C">
        <w:trPr>
          <w:cantSplit/>
          <w:trHeight w:val="1297"/>
        </w:trPr>
        <w:tc>
          <w:tcPr>
            <w:tcW w:w="1843" w:type="pct"/>
          </w:tcPr>
          <w:p w14:paraId="4A2308A2" w14:textId="77777777" w:rsidR="00B20BF7" w:rsidRPr="00A969B3" w:rsidRDefault="00B20BF7" w:rsidP="00B20BF7">
            <w:r w:rsidRPr="00A969B3">
              <w:t>Commonwealth entity</w:t>
            </w:r>
          </w:p>
        </w:tc>
        <w:tc>
          <w:tcPr>
            <w:tcW w:w="3157" w:type="pct"/>
          </w:tcPr>
          <w:p w14:paraId="3D0F05C5" w14:textId="77777777" w:rsidR="00B20BF7" w:rsidRPr="00A969B3" w:rsidRDefault="00B20BF7" w:rsidP="00370E02">
            <w:pPr>
              <w:rPr>
                <w:rFonts w:cs="Arial"/>
                <w:lang w:eastAsia="en-AU"/>
              </w:rPr>
            </w:pPr>
            <w:r w:rsidRPr="00A969B3">
              <w:rPr>
                <w:rFonts w:cs="Arial"/>
                <w:lang w:eastAsia="en-AU"/>
              </w:rPr>
              <w:t>a</w:t>
            </w:r>
            <w:r w:rsidR="00370E02" w:rsidRPr="00A969B3">
              <w:rPr>
                <w:rFonts w:cs="Arial"/>
                <w:lang w:eastAsia="en-AU"/>
              </w:rPr>
              <w:t xml:space="preserve"> d</w:t>
            </w:r>
            <w:r w:rsidRPr="00A969B3">
              <w:rPr>
                <w:rFonts w:cs="Arial"/>
                <w:lang w:eastAsia="en-AU"/>
              </w:rPr>
              <w:t xml:space="preserve">epartment of </w:t>
            </w:r>
            <w:r w:rsidR="00370E02" w:rsidRPr="00A969B3">
              <w:rPr>
                <w:rFonts w:cs="Arial"/>
                <w:lang w:eastAsia="en-AU"/>
              </w:rPr>
              <w:t>state, or a p</w:t>
            </w:r>
            <w:r w:rsidRPr="00A969B3">
              <w:rPr>
                <w:rFonts w:cs="Arial"/>
                <w:lang w:eastAsia="en-AU"/>
              </w:rPr>
              <w:t xml:space="preserve">arliamentary </w:t>
            </w:r>
            <w:r w:rsidR="00370E02" w:rsidRPr="00A969B3">
              <w:rPr>
                <w:rFonts w:cs="Arial"/>
                <w:lang w:eastAsia="en-AU"/>
              </w:rPr>
              <w:t>d</w:t>
            </w:r>
            <w:r w:rsidRPr="00A969B3">
              <w:rPr>
                <w:rFonts w:cs="Arial"/>
                <w:lang w:eastAsia="en-AU"/>
              </w:rPr>
              <w:t>epartment, or a listed entity or a body corporate established by a law of the Commonwealth. See subsections 10(1) and (2) of the PGPA Act</w:t>
            </w:r>
          </w:p>
        </w:tc>
      </w:tr>
      <w:tr w:rsidR="00A969B3" w:rsidRPr="00A969B3" w14:paraId="0A38CED1" w14:textId="77777777" w:rsidTr="006E4E4C">
        <w:trPr>
          <w:cantSplit/>
          <w:trHeight w:val="2136"/>
        </w:trPr>
        <w:tc>
          <w:tcPr>
            <w:tcW w:w="1843" w:type="pct"/>
          </w:tcPr>
          <w:p w14:paraId="0461EB1D" w14:textId="48E1D0EC" w:rsidR="00B20BF7" w:rsidRPr="00A969B3" w:rsidRDefault="00C2564E" w:rsidP="00B20BF7">
            <w:hyperlink r:id="rId46" w:history="1">
              <w:r w:rsidR="00B20BF7" w:rsidRPr="00A969B3">
                <w:rPr>
                  <w:rStyle w:val="Hyperlink"/>
                  <w:i/>
                  <w:color w:val="auto"/>
                </w:rPr>
                <w:t>Commonwealth Grants Rules and Guidelines (CGRGs)</w:t>
              </w:r>
            </w:hyperlink>
            <w:r w:rsidR="00B20BF7" w:rsidRPr="00A969B3">
              <w:rPr>
                <w:rStyle w:val="Hyperlink"/>
                <w:i/>
                <w:color w:val="auto"/>
              </w:rPr>
              <w:t xml:space="preserve"> </w:t>
            </w:r>
          </w:p>
        </w:tc>
        <w:tc>
          <w:tcPr>
            <w:tcW w:w="3157" w:type="pct"/>
          </w:tcPr>
          <w:p w14:paraId="3B857726" w14:textId="77777777" w:rsidR="00B20BF7" w:rsidRPr="00A969B3" w:rsidRDefault="00B20BF7" w:rsidP="00B20BF7">
            <w:pPr>
              <w:rPr>
                <w:rFonts w:cs="Arial"/>
                <w:lang w:eastAsia="en-AU"/>
              </w:rPr>
            </w:pPr>
            <w:r w:rsidRPr="00A969B3">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969B3" w:rsidRPr="00A969B3" w14:paraId="41F72AED" w14:textId="77777777" w:rsidTr="006E4E4C">
        <w:trPr>
          <w:cantSplit/>
          <w:trHeight w:val="1297"/>
        </w:trPr>
        <w:tc>
          <w:tcPr>
            <w:tcW w:w="1843" w:type="pct"/>
          </w:tcPr>
          <w:p w14:paraId="4062CB84" w14:textId="77777777" w:rsidR="002D2607" w:rsidRPr="00A969B3" w:rsidRDefault="002D2607" w:rsidP="002D2607">
            <w:r w:rsidRPr="00A969B3">
              <w:t>date of effect</w:t>
            </w:r>
          </w:p>
        </w:tc>
        <w:tc>
          <w:tcPr>
            <w:tcW w:w="3157" w:type="pct"/>
          </w:tcPr>
          <w:p w14:paraId="29266B82" w14:textId="77777777" w:rsidR="002D2607" w:rsidRPr="00A969B3" w:rsidRDefault="002D2607" w:rsidP="00A05845">
            <w:pPr>
              <w:rPr>
                <w:i/>
              </w:rPr>
            </w:pPr>
            <w:r w:rsidRPr="00A969B3">
              <w:rPr>
                <w:rFonts w:cs="Arial"/>
                <w:lang w:eastAsia="en-AU"/>
              </w:rPr>
              <w:t xml:space="preserve">can be the date </w:t>
            </w:r>
            <w:r w:rsidR="001B7CCF" w:rsidRPr="00A969B3">
              <w:rPr>
                <w:rFonts w:cs="Arial"/>
                <w:lang w:eastAsia="en-AU"/>
              </w:rPr>
              <w:t>o</w:t>
            </w:r>
            <w:r w:rsidRPr="00A969B3">
              <w:rPr>
                <w:rFonts w:cs="Arial"/>
                <w:lang w:eastAsia="en-AU"/>
              </w:rPr>
              <w:t xml:space="preserve">n which a grant agreement is signed or a specified starting date. Where there is no grant agreement, entities must publish information on individual grants as soon as practicable. </w:t>
            </w:r>
          </w:p>
        </w:tc>
      </w:tr>
      <w:tr w:rsidR="00A969B3" w:rsidRPr="00A969B3" w14:paraId="64534F31" w14:textId="77777777" w:rsidTr="006E4E4C">
        <w:trPr>
          <w:cantSplit/>
          <w:trHeight w:val="442"/>
        </w:trPr>
        <w:tc>
          <w:tcPr>
            <w:tcW w:w="1843" w:type="pct"/>
          </w:tcPr>
          <w:p w14:paraId="423691A0" w14:textId="77777777" w:rsidR="002D2607" w:rsidRPr="00A969B3" w:rsidRDefault="002D2607" w:rsidP="002D2607">
            <w:r w:rsidRPr="00A969B3">
              <w:t>decision maker</w:t>
            </w:r>
          </w:p>
        </w:tc>
        <w:tc>
          <w:tcPr>
            <w:tcW w:w="3157" w:type="pct"/>
          </w:tcPr>
          <w:p w14:paraId="427D8490" w14:textId="77777777" w:rsidR="002D2607" w:rsidRPr="00A969B3" w:rsidRDefault="00A05845" w:rsidP="00A05845">
            <w:r w:rsidRPr="00A969B3">
              <w:rPr>
                <w:rFonts w:cs="Arial"/>
                <w:lang w:eastAsia="en-AU"/>
              </w:rPr>
              <w:t>t</w:t>
            </w:r>
            <w:r w:rsidR="002D2607" w:rsidRPr="00A969B3">
              <w:rPr>
                <w:rFonts w:cs="Arial"/>
                <w:lang w:eastAsia="en-AU"/>
              </w:rPr>
              <w:t>he person who makes a decision to award a grant</w:t>
            </w:r>
          </w:p>
        </w:tc>
      </w:tr>
      <w:tr w:rsidR="00A969B3" w:rsidRPr="00A969B3" w14:paraId="68365B0F" w14:textId="77777777" w:rsidTr="006E4E4C">
        <w:trPr>
          <w:cantSplit/>
          <w:trHeight w:val="1007"/>
        </w:trPr>
        <w:tc>
          <w:tcPr>
            <w:tcW w:w="1843" w:type="pct"/>
          </w:tcPr>
          <w:p w14:paraId="6B12048F" w14:textId="77777777" w:rsidR="002D2607" w:rsidRPr="00A969B3" w:rsidRDefault="002D2607" w:rsidP="002D2607">
            <w:r w:rsidRPr="00A969B3">
              <w:t>eligibility criteria</w:t>
            </w:r>
          </w:p>
        </w:tc>
        <w:tc>
          <w:tcPr>
            <w:tcW w:w="3157" w:type="pct"/>
          </w:tcPr>
          <w:p w14:paraId="2D45C229" w14:textId="77777777" w:rsidR="002D2607" w:rsidRPr="00A969B3" w:rsidRDefault="00A05845" w:rsidP="00613D08">
            <w:pPr>
              <w:rPr>
                <w:bCs/>
              </w:rPr>
            </w:pPr>
            <w:r w:rsidRPr="00A969B3">
              <w:rPr>
                <w:rFonts w:cs="Arial"/>
                <w:lang w:eastAsia="en-AU"/>
              </w:rPr>
              <w:t>r</w:t>
            </w:r>
            <w:r w:rsidR="00932BB0" w:rsidRPr="00A969B3">
              <w:rPr>
                <w:rFonts w:cs="Arial"/>
                <w:lang w:eastAsia="en-AU"/>
              </w:rPr>
              <w:t>efer to the mandatory criteria which must be met to qualify for a grant. Assessment criteria may apply in addition to eligibility criteria</w:t>
            </w:r>
            <w:r w:rsidR="001B7CCF" w:rsidRPr="00A969B3">
              <w:rPr>
                <w:rFonts w:cs="Arial"/>
                <w:lang w:eastAsia="en-AU"/>
              </w:rPr>
              <w:t>.</w:t>
            </w:r>
          </w:p>
        </w:tc>
      </w:tr>
      <w:tr w:rsidR="00A969B3" w:rsidRPr="00A969B3" w14:paraId="267866FA" w14:textId="77777777" w:rsidTr="006E4E4C">
        <w:trPr>
          <w:cantSplit/>
          <w:trHeight w:val="747"/>
        </w:trPr>
        <w:tc>
          <w:tcPr>
            <w:tcW w:w="1843" w:type="pct"/>
          </w:tcPr>
          <w:p w14:paraId="0850492F" w14:textId="5F362FCF" w:rsidR="001F45CE" w:rsidRPr="00A969B3" w:rsidRDefault="003D74B0" w:rsidP="00370E02">
            <w:pPr>
              <w:rPr>
                <w:rFonts w:cs="Arial"/>
                <w:lang w:eastAsia="en-AU"/>
              </w:rPr>
            </w:pPr>
            <w:r>
              <w:rPr>
                <w:rFonts w:cs="Arial"/>
                <w:lang w:eastAsia="en-AU"/>
              </w:rPr>
              <w:t>F</w:t>
            </w:r>
            <w:r w:rsidR="001F45CE" w:rsidRPr="00A969B3">
              <w:rPr>
                <w:rFonts w:cs="Arial"/>
                <w:lang w:eastAsia="en-AU"/>
              </w:rPr>
              <w:t xml:space="preserve">unding </w:t>
            </w:r>
            <w:r>
              <w:rPr>
                <w:rFonts w:cs="Arial"/>
                <w:lang w:eastAsia="en-AU"/>
              </w:rPr>
              <w:t>A</w:t>
            </w:r>
            <w:r w:rsidR="001F45CE" w:rsidRPr="00A969B3">
              <w:rPr>
                <w:rFonts w:cs="Arial"/>
                <w:lang w:eastAsia="en-AU"/>
              </w:rPr>
              <w:t xml:space="preserve">rrangement </w:t>
            </w:r>
            <w:r>
              <w:rPr>
                <w:rFonts w:cs="Arial"/>
                <w:lang w:eastAsia="en-AU"/>
              </w:rPr>
              <w:t>M</w:t>
            </w:r>
            <w:r w:rsidR="001F45CE" w:rsidRPr="00A969B3">
              <w:rPr>
                <w:rFonts w:cs="Arial"/>
                <w:lang w:eastAsia="en-AU"/>
              </w:rPr>
              <w:t xml:space="preserve">anager </w:t>
            </w:r>
          </w:p>
        </w:tc>
        <w:tc>
          <w:tcPr>
            <w:tcW w:w="3157" w:type="pct"/>
          </w:tcPr>
          <w:p w14:paraId="0B1457C9" w14:textId="77777777" w:rsidR="001F45CE" w:rsidRPr="00A969B3" w:rsidRDefault="00666176" w:rsidP="003B575D">
            <w:pPr>
              <w:suppressAutoHyphens/>
              <w:spacing w:before="60"/>
            </w:pPr>
            <w:r w:rsidRPr="00A969B3">
              <w:t>is t</w:t>
            </w:r>
            <w:r w:rsidR="009023CF" w:rsidRPr="00A969B3">
              <w:t>he officer responsible for the ongoing management of the grantee and their compliance with the grant agreement.</w:t>
            </w:r>
          </w:p>
        </w:tc>
      </w:tr>
      <w:tr w:rsidR="00A969B3" w:rsidRPr="00A969B3" w14:paraId="5860AE80" w14:textId="77777777" w:rsidTr="006E4E4C">
        <w:trPr>
          <w:cantSplit/>
          <w:trHeight w:val="3434"/>
        </w:trPr>
        <w:tc>
          <w:tcPr>
            <w:tcW w:w="1843" w:type="pct"/>
          </w:tcPr>
          <w:p w14:paraId="74135E0F" w14:textId="77777777" w:rsidR="002D2607" w:rsidRPr="00A969B3" w:rsidRDefault="002D2607" w:rsidP="002D2607">
            <w:r w:rsidRPr="00A969B3">
              <w:rPr>
                <w:rFonts w:cs="Arial"/>
                <w:lang w:eastAsia="en-AU"/>
              </w:rPr>
              <w:lastRenderedPageBreak/>
              <w:t xml:space="preserve">grant </w:t>
            </w:r>
          </w:p>
        </w:tc>
        <w:tc>
          <w:tcPr>
            <w:tcW w:w="3157" w:type="pct"/>
          </w:tcPr>
          <w:p w14:paraId="260C4C1A" w14:textId="77777777" w:rsidR="00ED6108" w:rsidRPr="00A969B3" w:rsidRDefault="00A05845" w:rsidP="003B575D">
            <w:pPr>
              <w:suppressAutoHyphens/>
              <w:spacing w:before="60"/>
              <w:rPr>
                <w:rFonts w:cs="Arial"/>
              </w:rPr>
            </w:pPr>
            <w:r w:rsidRPr="00A969B3">
              <w:t xml:space="preserve">for </w:t>
            </w:r>
            <w:r w:rsidR="00ED6108" w:rsidRPr="00A969B3">
              <w:t xml:space="preserve">the purposes of the CGRGs, a ‘grant’ is an arrangement for the provision of financial assistance by the </w:t>
            </w:r>
            <w:r w:rsidR="00ED6108" w:rsidRPr="00A969B3">
              <w:rPr>
                <w:rFonts w:cs="Arial"/>
              </w:rPr>
              <w:t>Commonwealth or on behalf of the Commonwealth:</w:t>
            </w:r>
          </w:p>
          <w:p w14:paraId="40D05597" w14:textId="2A313AB0" w:rsidR="00ED6108" w:rsidRPr="00A969B3" w:rsidRDefault="00ED6108" w:rsidP="005D7380">
            <w:pPr>
              <w:pStyle w:val="NumberedList2"/>
              <w:numPr>
                <w:ilvl w:val="1"/>
                <w:numId w:val="18"/>
              </w:numPr>
              <w:spacing w:before="60"/>
              <w:ind w:left="1134"/>
              <w:rPr>
                <w:rFonts w:ascii="Arial" w:hAnsi="Arial" w:cs="Arial"/>
                <w:sz w:val="20"/>
                <w:szCs w:val="20"/>
              </w:rPr>
            </w:pPr>
            <w:r w:rsidRPr="00A969B3">
              <w:rPr>
                <w:rFonts w:ascii="Arial" w:hAnsi="Arial" w:cs="Arial"/>
                <w:sz w:val="20"/>
                <w:szCs w:val="20"/>
              </w:rPr>
              <w:t>under which relevant money</w:t>
            </w:r>
            <w:r w:rsidRPr="00A969B3">
              <w:rPr>
                <w:rStyle w:val="FootnoteReference"/>
                <w:rFonts w:ascii="Arial" w:hAnsi="Arial" w:cs="Arial"/>
                <w:sz w:val="20"/>
                <w:szCs w:val="20"/>
              </w:rPr>
              <w:footnoteReference w:id="6"/>
            </w:r>
            <w:r w:rsidRPr="00A969B3">
              <w:rPr>
                <w:rFonts w:ascii="Arial" w:hAnsi="Arial" w:cs="Arial"/>
                <w:sz w:val="20"/>
                <w:szCs w:val="20"/>
              </w:rPr>
              <w:t xml:space="preserve"> or other</w:t>
            </w:r>
            <w:r w:rsidR="00A13E60" w:rsidRPr="00A969B3">
              <w:rPr>
                <w:rFonts w:ascii="Arial" w:hAnsi="Arial" w:cs="Arial"/>
                <w:sz w:val="20"/>
                <w:szCs w:val="20"/>
              </w:rPr>
              <w:t xml:space="preserve"> </w:t>
            </w:r>
            <w:hyperlink r:id="rId47" w:history="1">
              <w:r w:rsidR="00A13E60" w:rsidRPr="00A969B3">
                <w:rPr>
                  <w:rStyle w:val="Hyperlink"/>
                  <w:rFonts w:ascii="Arial" w:hAnsi="Arial" w:cs="Arial"/>
                  <w:color w:val="auto"/>
                  <w:sz w:val="20"/>
                  <w:szCs w:val="20"/>
                </w:rPr>
                <w:t>Consolidated Revenue Fund</w:t>
              </w:r>
            </w:hyperlink>
            <w:r w:rsidRPr="00A969B3">
              <w:rPr>
                <w:rFonts w:ascii="Arial" w:hAnsi="Arial" w:cs="Arial"/>
                <w:sz w:val="20"/>
                <w:szCs w:val="20"/>
              </w:rPr>
              <w:t xml:space="preserve"> </w:t>
            </w:r>
            <w:r w:rsidR="00A13E60" w:rsidRPr="00A969B3">
              <w:rPr>
                <w:rFonts w:ascii="Arial" w:hAnsi="Arial" w:cs="Arial"/>
                <w:sz w:val="20"/>
                <w:szCs w:val="20"/>
              </w:rPr>
              <w:t>(</w:t>
            </w:r>
            <w:r w:rsidRPr="00A969B3">
              <w:rPr>
                <w:rFonts w:ascii="Arial" w:hAnsi="Arial" w:cs="Arial"/>
                <w:sz w:val="20"/>
                <w:szCs w:val="20"/>
              </w:rPr>
              <w:t>CRF</w:t>
            </w:r>
            <w:r w:rsidR="00A13E60" w:rsidRPr="00A969B3">
              <w:rPr>
                <w:rFonts w:ascii="Arial" w:hAnsi="Arial" w:cs="Arial"/>
                <w:sz w:val="20"/>
                <w:szCs w:val="20"/>
              </w:rPr>
              <w:t>)</w:t>
            </w:r>
            <w:r w:rsidRPr="00A969B3">
              <w:rPr>
                <w:rFonts w:ascii="Arial" w:hAnsi="Arial" w:cs="Arial"/>
                <w:sz w:val="20"/>
                <w:szCs w:val="20"/>
              </w:rPr>
              <w:t xml:space="preserve"> money</w:t>
            </w:r>
            <w:r w:rsidRPr="00A969B3">
              <w:rPr>
                <w:rStyle w:val="FootnoteReference"/>
                <w:rFonts w:ascii="Arial" w:hAnsi="Arial" w:cs="Arial"/>
                <w:sz w:val="20"/>
                <w:szCs w:val="20"/>
              </w:rPr>
              <w:footnoteReference w:id="7"/>
            </w:r>
            <w:r w:rsidRPr="00A969B3">
              <w:rPr>
                <w:rFonts w:ascii="Arial" w:hAnsi="Arial" w:cs="Arial"/>
                <w:sz w:val="20"/>
                <w:szCs w:val="20"/>
              </w:rPr>
              <w:t xml:space="preserve"> is to be paid to a grantee other than the Commonwealth; and</w:t>
            </w:r>
          </w:p>
          <w:p w14:paraId="13705B06" w14:textId="77777777" w:rsidR="002D2607" w:rsidRPr="00A969B3" w:rsidRDefault="00ED6108" w:rsidP="005D7380">
            <w:pPr>
              <w:pStyle w:val="NumberedList2"/>
              <w:numPr>
                <w:ilvl w:val="1"/>
                <w:numId w:val="17"/>
              </w:numPr>
              <w:spacing w:before="60"/>
              <w:ind w:left="1134"/>
            </w:pPr>
            <w:r w:rsidRPr="00A969B3">
              <w:rPr>
                <w:rFonts w:ascii="Arial" w:hAnsi="Arial" w:cs="Arial"/>
                <w:sz w:val="20"/>
                <w:szCs w:val="20"/>
              </w:rPr>
              <w:t>which is intended to help address one or more of the Australian Government’s policy outcomes while assisting the grantee achieve its objectives.</w:t>
            </w:r>
            <w:r w:rsidRPr="00A969B3">
              <w:rPr>
                <w:rFonts w:ascii="Arial" w:hAnsi="Arial" w:cs="Arial"/>
              </w:rPr>
              <w:t xml:space="preserve"> </w:t>
            </w:r>
          </w:p>
        </w:tc>
      </w:tr>
      <w:tr w:rsidR="00A969B3" w:rsidRPr="00A969B3" w14:paraId="778C36B2" w14:textId="77777777" w:rsidTr="006E4E4C">
        <w:trPr>
          <w:cantSplit/>
          <w:trHeight w:val="717"/>
        </w:trPr>
        <w:tc>
          <w:tcPr>
            <w:tcW w:w="1843" w:type="pct"/>
          </w:tcPr>
          <w:p w14:paraId="10133C9E" w14:textId="77777777" w:rsidR="002D2607" w:rsidRPr="00A969B3" w:rsidRDefault="002D2607" w:rsidP="001B7CCF">
            <w:pPr>
              <w:rPr>
                <w:rFonts w:cs="Arial"/>
                <w:lang w:eastAsia="en-AU"/>
              </w:rPr>
            </w:pPr>
            <w:r w:rsidRPr="00A969B3">
              <w:t>grant activity</w:t>
            </w:r>
            <w:r w:rsidR="001B7CCF" w:rsidRPr="00A969B3">
              <w:t>/activities</w:t>
            </w:r>
          </w:p>
        </w:tc>
        <w:tc>
          <w:tcPr>
            <w:tcW w:w="3157" w:type="pct"/>
          </w:tcPr>
          <w:p w14:paraId="4D094440" w14:textId="77777777" w:rsidR="002D2607" w:rsidRPr="00A969B3" w:rsidRDefault="00A05845" w:rsidP="001B7CCF">
            <w:pPr>
              <w:rPr>
                <w:rFonts w:cs="Arial"/>
                <w:lang w:eastAsia="en-AU"/>
              </w:rPr>
            </w:pPr>
            <w:r w:rsidRPr="00A969B3">
              <w:t>r</w:t>
            </w:r>
            <w:r w:rsidR="00A77F5D" w:rsidRPr="00A969B3">
              <w:t>efers to the project/tasks/services that the grantee is required to undertake</w:t>
            </w:r>
          </w:p>
        </w:tc>
      </w:tr>
      <w:tr w:rsidR="00A969B3" w:rsidRPr="00A969B3" w14:paraId="55E96C92" w14:textId="77777777" w:rsidTr="006E4E4C">
        <w:trPr>
          <w:cantSplit/>
          <w:trHeight w:val="717"/>
        </w:trPr>
        <w:tc>
          <w:tcPr>
            <w:tcW w:w="1843" w:type="pct"/>
          </w:tcPr>
          <w:p w14:paraId="591B36A2" w14:textId="77777777" w:rsidR="002D2607" w:rsidRPr="00A969B3" w:rsidRDefault="002D2607" w:rsidP="002D2607">
            <w:r w:rsidRPr="00A969B3">
              <w:t>grant agreement</w:t>
            </w:r>
          </w:p>
        </w:tc>
        <w:tc>
          <w:tcPr>
            <w:tcW w:w="3157" w:type="pct"/>
          </w:tcPr>
          <w:p w14:paraId="040BDB51" w14:textId="77777777" w:rsidR="002D2607" w:rsidRPr="00A969B3" w:rsidRDefault="00A05845" w:rsidP="00613D08">
            <w:r w:rsidRPr="00A969B3">
              <w:t>s</w:t>
            </w:r>
            <w:r w:rsidR="00A77F5D" w:rsidRPr="00A969B3">
              <w:t>ets out the relationship between the parties to the agreement, and specifies the details of the grant</w:t>
            </w:r>
          </w:p>
        </w:tc>
      </w:tr>
      <w:tr w:rsidR="00A969B3" w:rsidRPr="00A969B3" w14:paraId="5245934F" w14:textId="77777777" w:rsidTr="006E4E4C">
        <w:trPr>
          <w:cantSplit/>
          <w:trHeight w:val="1297"/>
        </w:trPr>
        <w:tc>
          <w:tcPr>
            <w:tcW w:w="1843" w:type="pct"/>
          </w:tcPr>
          <w:p w14:paraId="76F6F514" w14:textId="77777777" w:rsidR="004960E4" w:rsidRPr="00A969B3" w:rsidRDefault="00C2564E" w:rsidP="004960E4">
            <w:hyperlink r:id="rId48" w:history="1">
              <w:r w:rsidR="004960E4" w:rsidRPr="00A969B3">
                <w:rPr>
                  <w:rStyle w:val="Hyperlink"/>
                  <w:color w:val="auto"/>
                </w:rPr>
                <w:t>GrantConnect</w:t>
              </w:r>
            </w:hyperlink>
          </w:p>
        </w:tc>
        <w:tc>
          <w:tcPr>
            <w:tcW w:w="3157" w:type="pct"/>
          </w:tcPr>
          <w:p w14:paraId="7B24EA83" w14:textId="77777777" w:rsidR="004960E4" w:rsidRPr="00A969B3" w:rsidRDefault="00A05845" w:rsidP="00613D08">
            <w:r w:rsidRPr="00A969B3">
              <w:t>i</w:t>
            </w:r>
            <w:r w:rsidR="00370E02" w:rsidRPr="00A969B3">
              <w:t>s the Australian g</w:t>
            </w:r>
            <w:r w:rsidR="00A77F5D" w:rsidRPr="00A969B3">
              <w:t>overnment’s whole-of-government grants information system, which centralises the publication and reporting of Commonwealth grants in accordance with the CGRGs</w:t>
            </w:r>
          </w:p>
        </w:tc>
      </w:tr>
      <w:tr w:rsidR="00A969B3" w:rsidRPr="00A969B3" w14:paraId="768283D8" w14:textId="77777777" w:rsidTr="006E4E4C">
        <w:trPr>
          <w:cantSplit/>
          <w:trHeight w:val="1297"/>
        </w:trPr>
        <w:tc>
          <w:tcPr>
            <w:tcW w:w="1843" w:type="pct"/>
          </w:tcPr>
          <w:p w14:paraId="523110F2" w14:textId="77777777" w:rsidR="002D2607" w:rsidRPr="00A969B3" w:rsidRDefault="002D2607" w:rsidP="002D2607">
            <w:r w:rsidRPr="00A969B3">
              <w:t>grant opportunity</w:t>
            </w:r>
          </w:p>
        </w:tc>
        <w:tc>
          <w:tcPr>
            <w:tcW w:w="3157" w:type="pct"/>
          </w:tcPr>
          <w:p w14:paraId="3F63E630" w14:textId="77777777" w:rsidR="002D2607" w:rsidRPr="00A969B3" w:rsidRDefault="00A05845" w:rsidP="00613D08">
            <w:r w:rsidRPr="00A969B3">
              <w:t>r</w:t>
            </w:r>
            <w:r w:rsidR="00A77F5D" w:rsidRPr="00A969B3">
              <w:t>efers to the specific grant round or process where a Commonwealth grant is made available to potential grantees. Grant opportunities may be open or targeted, and will reflect the relevant grant selection process</w:t>
            </w:r>
            <w:r w:rsidR="001B7CCF" w:rsidRPr="00A969B3">
              <w:t>.</w:t>
            </w:r>
          </w:p>
        </w:tc>
      </w:tr>
      <w:tr w:rsidR="00A969B3" w:rsidRPr="00A969B3" w14:paraId="28BD17FF" w14:textId="77777777" w:rsidTr="006E4E4C">
        <w:trPr>
          <w:cantSplit/>
          <w:trHeight w:val="1862"/>
        </w:trPr>
        <w:tc>
          <w:tcPr>
            <w:tcW w:w="1843" w:type="pct"/>
          </w:tcPr>
          <w:p w14:paraId="0808EF75" w14:textId="77777777" w:rsidR="002D2607" w:rsidRPr="00A969B3" w:rsidRDefault="002D2607" w:rsidP="002D2607">
            <w:r w:rsidRPr="00A969B3">
              <w:t>grant program</w:t>
            </w:r>
          </w:p>
        </w:tc>
        <w:tc>
          <w:tcPr>
            <w:tcW w:w="3157" w:type="pct"/>
          </w:tcPr>
          <w:p w14:paraId="59D703E4" w14:textId="3E64B1FB" w:rsidR="00F85418" w:rsidRPr="00A969B3" w:rsidRDefault="00F85418" w:rsidP="000D0448">
            <w:pPr>
              <w:rPr>
                <w:rFonts w:cs="Arial"/>
              </w:rPr>
            </w:pPr>
            <w:r w:rsidRPr="00A969B3">
              <w:rPr>
                <w:rFonts w:cs="Arial"/>
              </w:rPr>
              <w:t xml:space="preserve">a ‘program’ carries its natural meaning and is intended to cover a potentially wide range of related activities aimed at achieving government policy outcomes. A grant program </w:t>
            </w:r>
            <w:r w:rsidR="00A05845" w:rsidRPr="00A969B3">
              <w:rPr>
                <w:rFonts w:cs="Arial"/>
              </w:rPr>
              <w:t>i</w:t>
            </w:r>
            <w:r w:rsidR="00A77F5D" w:rsidRPr="00A969B3">
              <w:rPr>
                <w:rFonts w:cs="Arial"/>
              </w:rPr>
              <w:t xml:space="preserve">s a group of one or more grant opportunities under a single </w:t>
            </w:r>
            <w:r w:rsidR="000D0448">
              <w:rPr>
                <w:rFonts w:cs="Arial"/>
              </w:rPr>
              <w:t>Department of Agriculture</w:t>
            </w:r>
            <w:r w:rsidR="00A77F5D" w:rsidRPr="00A969B3">
              <w:rPr>
                <w:rFonts w:cs="Arial"/>
              </w:rPr>
              <w:t xml:space="preserve"> Portfolio Budget Statement Program</w:t>
            </w:r>
            <w:r w:rsidRPr="00A969B3">
              <w:rPr>
                <w:rFonts w:cs="Arial"/>
              </w:rPr>
              <w:t>.</w:t>
            </w:r>
          </w:p>
        </w:tc>
      </w:tr>
      <w:tr w:rsidR="00A969B3" w:rsidRPr="00A969B3" w14:paraId="0FD20402" w14:textId="77777777" w:rsidTr="006E4E4C">
        <w:trPr>
          <w:cantSplit/>
          <w:trHeight w:val="717"/>
        </w:trPr>
        <w:tc>
          <w:tcPr>
            <w:tcW w:w="1843" w:type="pct"/>
          </w:tcPr>
          <w:p w14:paraId="794E6720" w14:textId="77777777" w:rsidR="002D2607" w:rsidRPr="00A969B3" w:rsidRDefault="002D2607" w:rsidP="002D2607">
            <w:r w:rsidRPr="00A969B3">
              <w:t>grantee</w:t>
            </w:r>
          </w:p>
        </w:tc>
        <w:tc>
          <w:tcPr>
            <w:tcW w:w="3157" w:type="pct"/>
          </w:tcPr>
          <w:p w14:paraId="4FD7407E" w14:textId="77777777" w:rsidR="002D2607" w:rsidRPr="00A969B3" w:rsidRDefault="00A05845" w:rsidP="00A05845">
            <w:pPr>
              <w:rPr>
                <w:rFonts w:cs="Arial"/>
              </w:rPr>
            </w:pPr>
            <w:r w:rsidRPr="00A969B3">
              <w:t>t</w:t>
            </w:r>
            <w:r w:rsidR="006E2EEE" w:rsidRPr="00A969B3">
              <w:t>he individual/organisation which has been selected to receive a grant</w:t>
            </w:r>
          </w:p>
        </w:tc>
      </w:tr>
      <w:tr w:rsidR="009805FC" w:rsidRPr="00A969B3" w14:paraId="6ADF85E6" w14:textId="77777777" w:rsidTr="006E4E4C">
        <w:trPr>
          <w:cantSplit/>
          <w:trHeight w:val="1617"/>
        </w:trPr>
        <w:tc>
          <w:tcPr>
            <w:tcW w:w="1843" w:type="pct"/>
          </w:tcPr>
          <w:p w14:paraId="068716ED" w14:textId="05AC22E6" w:rsidR="009805FC" w:rsidRPr="006E4E4C" w:rsidRDefault="009805FC" w:rsidP="002D2607">
            <w:pPr>
              <w:rPr>
                <w:rFonts w:cs="Arial"/>
              </w:rPr>
            </w:pPr>
            <w:r w:rsidRPr="006E4E4C">
              <w:rPr>
                <w:rFonts w:cs="Arial"/>
              </w:rPr>
              <w:t>Pest animal</w:t>
            </w:r>
          </w:p>
        </w:tc>
        <w:tc>
          <w:tcPr>
            <w:tcW w:w="3157" w:type="pct"/>
          </w:tcPr>
          <w:p w14:paraId="56973C8E" w14:textId="3ECD2DD1" w:rsidR="00AD423F" w:rsidRPr="006E4E4C" w:rsidRDefault="006411B5" w:rsidP="006A5620">
            <w:pPr>
              <w:pStyle w:val="TableParagraph"/>
              <w:spacing w:before="79" w:line="249" w:lineRule="auto"/>
              <w:ind w:left="78"/>
              <w:rPr>
                <w:rFonts w:ascii="Arial" w:hAnsi="Arial" w:cs="Arial"/>
                <w:sz w:val="20"/>
                <w:szCs w:val="20"/>
              </w:rPr>
            </w:pPr>
            <w:r w:rsidRPr="006E4E4C">
              <w:rPr>
                <w:rFonts w:ascii="Arial" w:hAnsi="Arial" w:cs="Arial"/>
                <w:sz w:val="20"/>
                <w:szCs w:val="20"/>
              </w:rPr>
              <w:t>An</w:t>
            </w:r>
            <w:r w:rsidR="00AD423F" w:rsidRPr="006E4E4C">
              <w:rPr>
                <w:rFonts w:ascii="Arial" w:hAnsi="Arial" w:cs="Arial"/>
                <w:sz w:val="20"/>
                <w:szCs w:val="20"/>
              </w:rPr>
              <w:t xml:space="preserve"> an</w:t>
            </w:r>
            <w:r w:rsidRPr="006E4E4C">
              <w:rPr>
                <w:rFonts w:ascii="Arial" w:hAnsi="Arial" w:cs="Arial"/>
                <w:sz w:val="20"/>
                <w:szCs w:val="20"/>
              </w:rPr>
              <w:t>imal that cause</w:t>
            </w:r>
            <w:r w:rsidR="00E11658" w:rsidRPr="006E4E4C">
              <w:rPr>
                <w:rFonts w:ascii="Arial" w:hAnsi="Arial" w:cs="Arial"/>
                <w:sz w:val="20"/>
                <w:szCs w:val="20"/>
              </w:rPr>
              <w:t>s</w:t>
            </w:r>
            <w:r w:rsidRPr="006E4E4C">
              <w:rPr>
                <w:rFonts w:ascii="Arial" w:hAnsi="Arial" w:cs="Arial"/>
                <w:sz w:val="20"/>
                <w:szCs w:val="20"/>
              </w:rPr>
              <w:t xml:space="preserve"> more damage than benefits to human valued resources and social wellbeing. </w:t>
            </w:r>
            <w:r w:rsidR="00AD423F" w:rsidRPr="006E4E4C">
              <w:rPr>
                <w:rFonts w:ascii="Arial" w:hAnsi="Arial" w:cs="Arial"/>
                <w:sz w:val="20"/>
                <w:szCs w:val="20"/>
              </w:rPr>
              <w:t>For the purpose of this program, pest animals exclude:</w:t>
            </w:r>
          </w:p>
          <w:p w14:paraId="07874144" w14:textId="29590B4E" w:rsidR="009805FC" w:rsidRPr="006E4E4C" w:rsidRDefault="00AD423F" w:rsidP="005D7380">
            <w:pPr>
              <w:pStyle w:val="TableParagraph"/>
              <w:numPr>
                <w:ilvl w:val="0"/>
                <w:numId w:val="20"/>
              </w:numPr>
              <w:spacing w:before="79" w:line="249" w:lineRule="auto"/>
              <w:rPr>
                <w:rFonts w:ascii="Arial" w:eastAsia="Arial" w:hAnsi="Arial" w:cs="Arial"/>
                <w:sz w:val="20"/>
                <w:szCs w:val="20"/>
              </w:rPr>
            </w:pPr>
            <w:r w:rsidRPr="006E4E4C">
              <w:rPr>
                <w:rFonts w:ascii="Arial" w:hAnsi="Arial" w:cs="Arial"/>
                <w:sz w:val="20"/>
                <w:szCs w:val="20"/>
              </w:rPr>
              <w:t xml:space="preserve">invertebrates, which are animals that do not have backbone, such as insects, and </w:t>
            </w:r>
            <w:r w:rsidRPr="006E4E4C">
              <w:rPr>
                <w:rFonts w:ascii="Arial" w:hAnsi="Arial" w:cs="Arial"/>
                <w:w w:val="90"/>
                <w:sz w:val="20"/>
                <w:szCs w:val="20"/>
              </w:rPr>
              <w:t>Australian</w:t>
            </w:r>
            <w:r w:rsidR="00B505CF" w:rsidRPr="006E4E4C">
              <w:rPr>
                <w:rFonts w:ascii="Arial" w:hAnsi="Arial" w:cs="Arial"/>
                <w:w w:val="90"/>
                <w:sz w:val="20"/>
                <w:szCs w:val="20"/>
              </w:rPr>
              <w:t xml:space="preserve"> </w:t>
            </w:r>
            <w:r w:rsidR="006411B5" w:rsidRPr="006E4E4C">
              <w:rPr>
                <w:rFonts w:ascii="Arial" w:hAnsi="Arial" w:cs="Arial"/>
                <w:w w:val="90"/>
                <w:sz w:val="20"/>
                <w:szCs w:val="20"/>
              </w:rPr>
              <w:t xml:space="preserve">native </w:t>
            </w:r>
            <w:r w:rsidRPr="006E4E4C">
              <w:rPr>
                <w:rFonts w:ascii="Arial" w:hAnsi="Arial" w:cs="Arial"/>
                <w:w w:val="90"/>
                <w:sz w:val="20"/>
                <w:szCs w:val="20"/>
              </w:rPr>
              <w:t>animals,</w:t>
            </w:r>
            <w:r w:rsidR="006411B5" w:rsidRPr="006E4E4C">
              <w:rPr>
                <w:rFonts w:ascii="Arial" w:hAnsi="Arial" w:cs="Arial"/>
                <w:w w:val="90"/>
                <w:sz w:val="20"/>
                <w:szCs w:val="20"/>
              </w:rPr>
              <w:t xml:space="preserve"> such as kangaroos</w:t>
            </w:r>
            <w:r w:rsidR="006E4E4C">
              <w:rPr>
                <w:rFonts w:ascii="Arial" w:hAnsi="Arial" w:cs="Arial"/>
                <w:w w:val="90"/>
                <w:sz w:val="20"/>
                <w:szCs w:val="20"/>
              </w:rPr>
              <w:t xml:space="preserve">. </w:t>
            </w:r>
          </w:p>
        </w:tc>
      </w:tr>
      <w:tr w:rsidR="00A969B3" w:rsidRPr="00A969B3" w14:paraId="61A3E460" w14:textId="77777777" w:rsidTr="006E4E4C">
        <w:trPr>
          <w:cantSplit/>
          <w:trHeight w:val="2426"/>
        </w:trPr>
        <w:tc>
          <w:tcPr>
            <w:tcW w:w="1843" w:type="pct"/>
          </w:tcPr>
          <w:p w14:paraId="06F0793A" w14:textId="02FB034F" w:rsidR="002D2607" w:rsidRPr="00A969B3" w:rsidRDefault="003F1913" w:rsidP="002D2607">
            <w:r w:rsidRPr="00A969B3">
              <w:lastRenderedPageBreak/>
              <w:t>Portfolio Budget Statement (</w:t>
            </w:r>
            <w:r w:rsidR="002D2607" w:rsidRPr="00A969B3">
              <w:t>PBS</w:t>
            </w:r>
            <w:r w:rsidRPr="00A969B3">
              <w:t>)</w:t>
            </w:r>
            <w:r w:rsidR="002D2607" w:rsidRPr="00A969B3">
              <w:t xml:space="preserve"> Program</w:t>
            </w:r>
          </w:p>
        </w:tc>
        <w:tc>
          <w:tcPr>
            <w:tcW w:w="3157" w:type="pct"/>
          </w:tcPr>
          <w:p w14:paraId="526757E6" w14:textId="77777777" w:rsidR="002D2607" w:rsidRPr="00A969B3" w:rsidRDefault="00A05845" w:rsidP="00370E02">
            <w:r w:rsidRPr="00A969B3">
              <w:rPr>
                <w:rFonts w:cs="Arial"/>
              </w:rPr>
              <w:t>d</w:t>
            </w:r>
            <w:r w:rsidR="002D2607" w:rsidRPr="00A969B3">
              <w:rPr>
                <w:rFonts w:cs="Arial"/>
              </w:rPr>
              <w:t xml:space="preserve">escribed within the entity’s </w:t>
            </w:r>
            <w:hyperlink r:id="rId49" w:history="1">
              <w:r w:rsidR="002D2607" w:rsidRPr="00A969B3">
                <w:rPr>
                  <w:rStyle w:val="Hyperlink"/>
                  <w:rFonts w:cs="Arial"/>
                  <w:color w:val="auto"/>
                </w:rPr>
                <w:t>Portfolio Budget Statement</w:t>
              </w:r>
            </w:hyperlink>
            <w:r w:rsidR="002D2607" w:rsidRPr="00A969B3">
              <w:rPr>
                <w:rFonts w:cs="Arial"/>
              </w:rPr>
              <w:t xml:space="preserve">, </w:t>
            </w:r>
            <w:r w:rsidR="002D2607" w:rsidRPr="00A969B3">
              <w:t xml:space="preserve">PBS programs each link to a single outcome and provide transparency for funding decisions. These </w:t>
            </w:r>
            <w:r w:rsidR="00782A88" w:rsidRPr="00A969B3">
              <w:t>high-level</w:t>
            </w:r>
            <w:r w:rsidR="002D2607" w:rsidRPr="00A969B3">
              <w:t xml:space="preserve"> PBS programs often comprise a number of lower level, more publicly recognised programs, some of which will be </w:t>
            </w:r>
            <w:r w:rsidR="00370E02" w:rsidRPr="00A969B3">
              <w:t>g</w:t>
            </w:r>
            <w:r w:rsidR="002D2607" w:rsidRPr="00A969B3">
              <w:t xml:space="preserve">rant Programs. A PBS Program may have more than one </w:t>
            </w:r>
            <w:r w:rsidR="00370E02" w:rsidRPr="00A969B3">
              <w:t>g</w:t>
            </w:r>
            <w:r w:rsidR="002D2607" w:rsidRPr="00A969B3">
              <w:t xml:space="preserve">rant Program associated with it, and each of these may have </w:t>
            </w:r>
            <w:r w:rsidR="002D2607" w:rsidRPr="00A969B3">
              <w:rPr>
                <w:rFonts w:cs="Arial"/>
              </w:rPr>
              <w:t>one or more grant opportunities</w:t>
            </w:r>
            <w:r w:rsidR="001B7CCF" w:rsidRPr="00A969B3">
              <w:rPr>
                <w:rFonts w:cs="Arial"/>
              </w:rPr>
              <w:t>.</w:t>
            </w:r>
          </w:p>
        </w:tc>
      </w:tr>
      <w:tr w:rsidR="00A969B3" w:rsidRPr="00A969B3" w14:paraId="01693BE2" w14:textId="77777777" w:rsidTr="006E4E4C">
        <w:trPr>
          <w:cantSplit/>
          <w:trHeight w:val="442"/>
        </w:trPr>
        <w:tc>
          <w:tcPr>
            <w:tcW w:w="1843" w:type="pct"/>
          </w:tcPr>
          <w:p w14:paraId="677D1E33" w14:textId="77777777" w:rsidR="002D2607" w:rsidRPr="00A969B3" w:rsidRDefault="002D2607" w:rsidP="002D2607">
            <w:r w:rsidRPr="00A969B3">
              <w:t>selection criteria</w:t>
            </w:r>
          </w:p>
        </w:tc>
        <w:tc>
          <w:tcPr>
            <w:tcW w:w="3157" w:type="pct"/>
          </w:tcPr>
          <w:p w14:paraId="45FC76E0" w14:textId="77777777" w:rsidR="002D2607" w:rsidRPr="00A969B3" w:rsidRDefault="00A05845" w:rsidP="00613D08">
            <w:pPr>
              <w:rPr>
                <w:rFonts w:cs="Arial"/>
              </w:rPr>
            </w:pPr>
            <w:r w:rsidRPr="00A969B3">
              <w:t>c</w:t>
            </w:r>
            <w:r w:rsidR="002D2607" w:rsidRPr="00A969B3">
              <w:t xml:space="preserve">omprise eligibility criteria </w:t>
            </w:r>
            <w:r w:rsidR="00A71623" w:rsidRPr="00A969B3">
              <w:t>and assessment criteria.</w:t>
            </w:r>
          </w:p>
        </w:tc>
      </w:tr>
      <w:tr w:rsidR="00A969B3" w:rsidRPr="00A969B3" w14:paraId="3FB3E90C" w14:textId="77777777" w:rsidTr="006E4E4C">
        <w:trPr>
          <w:cantSplit/>
          <w:trHeight w:val="1297"/>
        </w:trPr>
        <w:tc>
          <w:tcPr>
            <w:tcW w:w="1843" w:type="pct"/>
          </w:tcPr>
          <w:p w14:paraId="3D2AEBAC" w14:textId="77777777" w:rsidR="002D2607" w:rsidRPr="00A969B3" w:rsidRDefault="002D2607" w:rsidP="002D2607">
            <w:r w:rsidRPr="00A969B3">
              <w:t>selection process</w:t>
            </w:r>
          </w:p>
        </w:tc>
        <w:tc>
          <w:tcPr>
            <w:tcW w:w="3157" w:type="pct"/>
          </w:tcPr>
          <w:p w14:paraId="32A00386" w14:textId="77777777" w:rsidR="002D2607" w:rsidRPr="00A969B3" w:rsidRDefault="00A05845" w:rsidP="00613D08">
            <w:r w:rsidRPr="00A969B3">
              <w:t>t</w:t>
            </w:r>
            <w:r w:rsidR="002D2607" w:rsidRPr="00A969B3">
              <w:t xml:space="preserve">he method used to select potential grantees. This process may involve comparative assessment of applications or the assessment of applications against the eligibility criteria and/or </w:t>
            </w:r>
            <w:r w:rsidR="00A71623" w:rsidRPr="00A969B3">
              <w:t>the assessment criteria.</w:t>
            </w:r>
          </w:p>
        </w:tc>
      </w:tr>
      <w:tr w:rsidR="00A969B3" w:rsidRPr="00A969B3" w14:paraId="1C593239" w14:textId="77777777" w:rsidTr="006E4E4C">
        <w:trPr>
          <w:cantSplit/>
          <w:trHeight w:val="1152"/>
        </w:trPr>
        <w:tc>
          <w:tcPr>
            <w:tcW w:w="1843" w:type="pct"/>
          </w:tcPr>
          <w:p w14:paraId="74004221" w14:textId="680133D7" w:rsidR="00456C23" w:rsidRPr="00A969B3" w:rsidRDefault="00BD7A63" w:rsidP="002D2607">
            <w:r>
              <w:t>Selection Advisory P</w:t>
            </w:r>
            <w:r w:rsidR="00456C23" w:rsidRPr="00A969B3">
              <w:t xml:space="preserve">anel </w:t>
            </w:r>
          </w:p>
        </w:tc>
        <w:tc>
          <w:tcPr>
            <w:tcW w:w="3157" w:type="pct"/>
            <w:vAlign w:val="center"/>
          </w:tcPr>
          <w:p w14:paraId="48F5E4D9" w14:textId="77777777" w:rsidR="00456C23" w:rsidRPr="00A969B3" w:rsidRDefault="00117DE3" w:rsidP="00117DE3">
            <w:pPr>
              <w:pStyle w:val="BodyText"/>
              <w:spacing w:before="0" w:after="0" w:line="240" w:lineRule="auto"/>
              <w:rPr>
                <w:sz w:val="20"/>
                <w:szCs w:val="20"/>
                <w:lang w:eastAsia="en-US"/>
              </w:rPr>
            </w:pPr>
            <w:r w:rsidRPr="00A969B3">
              <w:rPr>
                <w:sz w:val="20"/>
                <w:szCs w:val="20"/>
                <w:lang w:eastAsia="en-US"/>
              </w:rPr>
              <w:t xml:space="preserve">provides strategic oversight, advice and recommendations to the </w:t>
            </w:r>
            <w:r w:rsidR="006F16B1" w:rsidRPr="00A969B3">
              <w:rPr>
                <w:sz w:val="20"/>
                <w:szCs w:val="20"/>
                <w:lang w:eastAsia="en-US"/>
              </w:rPr>
              <w:t>d</w:t>
            </w:r>
            <w:r w:rsidRPr="00A969B3">
              <w:rPr>
                <w:sz w:val="20"/>
                <w:szCs w:val="20"/>
                <w:lang w:eastAsia="en-US"/>
              </w:rPr>
              <w:t xml:space="preserve">ecision </w:t>
            </w:r>
            <w:r w:rsidR="006F16B1" w:rsidRPr="00A969B3">
              <w:rPr>
                <w:sz w:val="20"/>
                <w:szCs w:val="20"/>
                <w:lang w:eastAsia="en-US"/>
              </w:rPr>
              <w:t>m</w:t>
            </w:r>
            <w:r w:rsidRPr="00A969B3">
              <w:rPr>
                <w:sz w:val="20"/>
                <w:szCs w:val="20"/>
                <w:lang w:eastAsia="en-US"/>
              </w:rPr>
              <w:t>aker on assessed applications from the program specific, service provider composition and service location perspectives.</w:t>
            </w:r>
          </w:p>
        </w:tc>
      </w:tr>
      <w:tr w:rsidR="004960E4" w:rsidRPr="00A969B3" w14:paraId="64835FCF" w14:textId="77777777" w:rsidTr="006E4E4C">
        <w:trPr>
          <w:cantSplit/>
          <w:trHeight w:val="3938"/>
        </w:trPr>
        <w:tc>
          <w:tcPr>
            <w:tcW w:w="1843" w:type="pct"/>
          </w:tcPr>
          <w:p w14:paraId="24E882EF" w14:textId="77777777" w:rsidR="004960E4" w:rsidRPr="00A969B3" w:rsidRDefault="008463BB" w:rsidP="00D57F95">
            <w:r w:rsidRPr="00A969B3">
              <w:t>v</w:t>
            </w:r>
            <w:r w:rsidR="00D57F95" w:rsidRPr="00A969B3">
              <w:t xml:space="preserve">alue with </w:t>
            </w:r>
            <w:r w:rsidR="004960E4" w:rsidRPr="00A969B3">
              <w:t>money</w:t>
            </w:r>
          </w:p>
        </w:tc>
        <w:tc>
          <w:tcPr>
            <w:tcW w:w="3157" w:type="pct"/>
          </w:tcPr>
          <w:p w14:paraId="06F3D695" w14:textId="77777777" w:rsidR="004960E4" w:rsidRPr="00A969B3" w:rsidRDefault="00D57F95" w:rsidP="00613D08">
            <w:r w:rsidRPr="00A969B3">
              <w:t xml:space="preserve">refers to ‘value with </w:t>
            </w:r>
            <w:r w:rsidR="004960E4" w:rsidRPr="00A969B3">
              <w:t>relevant money</w:t>
            </w:r>
            <w:r w:rsidRPr="00A969B3">
              <w:t xml:space="preserve">’ which is a </w:t>
            </w:r>
            <w:r w:rsidR="004960E4" w:rsidRPr="00A969B3">
              <w:t xml:space="preserve">judgement based on the grant proposal representing an efficient, effective, economical and ethical use of public resources and </w:t>
            </w:r>
            <w:r w:rsidRPr="00A969B3">
              <w:t>dete</w:t>
            </w:r>
            <w:r w:rsidR="004960E4" w:rsidRPr="00A969B3">
              <w:t xml:space="preserve">rmined </w:t>
            </w:r>
            <w:r w:rsidRPr="00A969B3">
              <w:t>from</w:t>
            </w:r>
            <w:r w:rsidR="004960E4" w:rsidRPr="00A969B3">
              <w:t xml:space="preserve"> a variety of considerations.</w:t>
            </w:r>
          </w:p>
          <w:p w14:paraId="537BB7BE" w14:textId="77777777" w:rsidR="004960E4" w:rsidRPr="00A969B3" w:rsidRDefault="004960E4" w:rsidP="00613D08">
            <w:pPr>
              <w:spacing w:before="0" w:after="40" w:line="240" w:lineRule="auto"/>
            </w:pPr>
            <w:r w:rsidRPr="00A969B3">
              <w:t>When administering a grant opportunity, an official should consider the relevant financial and non-financial costs and benefits of each proposal including, but not limited to</w:t>
            </w:r>
            <w:r w:rsidR="00370E02" w:rsidRPr="00A969B3">
              <w:t xml:space="preserve"> the</w:t>
            </w:r>
            <w:r w:rsidRPr="00A969B3">
              <w:t>:</w:t>
            </w:r>
          </w:p>
          <w:p w14:paraId="4C44D4E8" w14:textId="3A550043" w:rsidR="004960E4" w:rsidRPr="00A969B3" w:rsidRDefault="004960E4" w:rsidP="00EB1428">
            <w:pPr>
              <w:pStyle w:val="ListBullet"/>
              <w:rPr>
                <w:rFonts w:cs="Arial"/>
                <w:lang w:eastAsia="en-AU"/>
              </w:rPr>
            </w:pPr>
            <w:r w:rsidRPr="00A969B3">
              <w:rPr>
                <w:rFonts w:cs="Arial"/>
                <w:lang w:eastAsia="en-AU"/>
              </w:rPr>
              <w:t xml:space="preserve">quality of the </w:t>
            </w:r>
            <w:r w:rsidR="00C86FBF">
              <w:rPr>
                <w:rFonts w:cs="Arial"/>
                <w:lang w:eastAsia="en-AU"/>
              </w:rPr>
              <w:t>project proposal and activities</w:t>
            </w:r>
          </w:p>
          <w:p w14:paraId="07A89CCE" w14:textId="706BC1CF" w:rsidR="004960E4" w:rsidRPr="00A969B3" w:rsidRDefault="00370E02" w:rsidP="00EB1428">
            <w:pPr>
              <w:pStyle w:val="ListBullet"/>
              <w:rPr>
                <w:rFonts w:cs="Arial"/>
                <w:lang w:eastAsia="en-AU"/>
              </w:rPr>
            </w:pPr>
            <w:r w:rsidRPr="00A969B3">
              <w:rPr>
                <w:rFonts w:cs="Arial"/>
                <w:lang w:eastAsia="en-AU"/>
              </w:rPr>
              <w:t>fit</w:t>
            </w:r>
            <w:r w:rsidR="004960E4" w:rsidRPr="00A969B3">
              <w:rPr>
                <w:rFonts w:cs="Arial"/>
                <w:lang w:eastAsia="en-AU"/>
              </w:rPr>
              <w:t xml:space="preserve"> for purpose of the proposal in contri</w:t>
            </w:r>
            <w:r w:rsidR="00C86FBF">
              <w:rPr>
                <w:rFonts w:cs="Arial"/>
                <w:lang w:eastAsia="en-AU"/>
              </w:rPr>
              <w:t>buting to government objectives</w:t>
            </w:r>
          </w:p>
          <w:p w14:paraId="6A943A1D" w14:textId="77777777" w:rsidR="00D57F95" w:rsidRPr="00A969B3" w:rsidRDefault="004960E4" w:rsidP="00EB1428">
            <w:pPr>
              <w:pStyle w:val="ListBullet"/>
            </w:pPr>
            <w:r w:rsidRPr="00A969B3">
              <w:rPr>
                <w:rFonts w:cs="Arial"/>
                <w:lang w:eastAsia="en-AU"/>
              </w:rPr>
              <w:t>absence of a grant is likely to prevent the grantee and gover</w:t>
            </w:r>
            <w:r w:rsidR="00370E02" w:rsidRPr="00A969B3">
              <w:rPr>
                <w:rFonts w:cs="Arial"/>
                <w:lang w:eastAsia="en-AU"/>
              </w:rPr>
              <w:t>nment’s outcomes being achieved</w:t>
            </w:r>
          </w:p>
          <w:p w14:paraId="53865BFA" w14:textId="77777777" w:rsidR="004960E4" w:rsidRPr="00A969B3" w:rsidRDefault="004960E4" w:rsidP="00EB1428">
            <w:pPr>
              <w:pStyle w:val="ListBullet"/>
            </w:pPr>
            <w:r w:rsidRPr="00A969B3">
              <w:rPr>
                <w:rFonts w:cs="Arial"/>
                <w:lang w:eastAsia="en-AU"/>
              </w:rPr>
              <w:t>potential grantee’s relevant experience and performance history</w:t>
            </w:r>
            <w:r w:rsidRPr="00A969B3">
              <w:rPr>
                <w:rFonts w:ascii="Times New Roman" w:hAnsi="Times New Roman"/>
                <w:sz w:val="24"/>
                <w:szCs w:val="24"/>
                <w:lang w:val="en" w:eastAsia="en-AU"/>
              </w:rPr>
              <w:t>.</w:t>
            </w:r>
          </w:p>
        </w:tc>
      </w:tr>
      <w:tr w:rsidR="00AD3BF6" w:rsidRPr="00A969B3" w14:paraId="3D526E15" w14:textId="77777777" w:rsidTr="006E4E4C">
        <w:trPr>
          <w:cantSplit/>
          <w:trHeight w:val="1556"/>
        </w:trPr>
        <w:tc>
          <w:tcPr>
            <w:tcW w:w="1843" w:type="pct"/>
          </w:tcPr>
          <w:p w14:paraId="19D3FEA1" w14:textId="72C864FD" w:rsidR="00AD3BF6" w:rsidRPr="006E4E4C" w:rsidRDefault="00AD3BF6" w:rsidP="006E4E4C">
            <w:pPr>
              <w:pStyle w:val="Normalheaderrow"/>
              <w:rPr>
                <w:rFonts w:cs="Arial"/>
                <w:color w:val="auto"/>
              </w:rPr>
            </w:pPr>
            <w:r w:rsidRPr="006E4E4C">
              <w:rPr>
                <w:rFonts w:cs="Arial"/>
                <w:color w:val="auto"/>
              </w:rPr>
              <w:t>Weed</w:t>
            </w:r>
          </w:p>
        </w:tc>
        <w:tc>
          <w:tcPr>
            <w:tcW w:w="3157" w:type="pct"/>
          </w:tcPr>
          <w:p w14:paraId="74DC2A5F" w14:textId="401F4317" w:rsidR="00AD3BF6" w:rsidRPr="006F3EF5" w:rsidRDefault="00120A4A" w:rsidP="006E4E4C">
            <w:pPr>
              <w:rPr>
                <w:rFonts w:eastAsia="Arial" w:cs="Arial"/>
              </w:rPr>
            </w:pPr>
            <w:r w:rsidRPr="006F3EF5">
              <w:t>A plant</w:t>
            </w:r>
            <w:r w:rsidR="00E11658" w:rsidRPr="006F3EF5">
              <w:t xml:space="preserve"> </w:t>
            </w:r>
            <w:r w:rsidRPr="006F3EF5">
              <w:t>that requires some form of action to reduce its negative effects on the economy, the environment, human health and amenity.</w:t>
            </w:r>
            <w:r w:rsidR="00AD423F" w:rsidRPr="006F3EF5">
              <w:t xml:space="preserve"> For the purpose of this program, weeds exclude Austral</w:t>
            </w:r>
            <w:r w:rsidR="006E4E4C" w:rsidRPr="006F3EF5">
              <w:t xml:space="preserve">ian native plants, which may be </w:t>
            </w:r>
            <w:r w:rsidR="00AD423F" w:rsidRPr="006F3EF5">
              <w:t>considered weeds at a certain point in time.</w:t>
            </w:r>
          </w:p>
        </w:tc>
      </w:tr>
    </w:tbl>
    <w:p w14:paraId="1EFF67CF" w14:textId="77777777" w:rsidR="00230A2B" w:rsidRPr="00A969B3" w:rsidRDefault="00230A2B" w:rsidP="00752D7E"/>
    <w:sectPr w:rsidR="00230A2B" w:rsidRPr="00A969B3"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4DFE1" w14:textId="77777777" w:rsidR="00C2564E" w:rsidRDefault="00C2564E" w:rsidP="00077C3D">
      <w:r>
        <w:separator/>
      </w:r>
    </w:p>
  </w:endnote>
  <w:endnote w:type="continuationSeparator" w:id="0">
    <w:p w14:paraId="508A9CFD" w14:textId="77777777" w:rsidR="00C2564E" w:rsidRDefault="00C2564E" w:rsidP="00077C3D">
      <w:r>
        <w:continuationSeparator/>
      </w:r>
    </w:p>
  </w:endnote>
  <w:endnote w:type="continuationNotice" w:id="1">
    <w:p w14:paraId="7A595842" w14:textId="77777777" w:rsidR="00C2564E" w:rsidRDefault="00C2564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9F2A" w14:textId="2A140108" w:rsidR="00C86FBF" w:rsidRDefault="008151B9" w:rsidP="008151B9">
    <w:pPr>
      <w:pStyle w:val="Footer"/>
      <w:tabs>
        <w:tab w:val="clear" w:pos="4153"/>
        <w:tab w:val="clear" w:pos="8306"/>
        <w:tab w:val="center" w:pos="6096"/>
        <w:tab w:val="right" w:pos="8789"/>
      </w:tabs>
      <w:rPr>
        <w:noProof/>
      </w:rPr>
    </w:pPr>
    <w:r w:rsidRPr="00A969B3">
      <w:t>Combating Pest and Weed Impacts During Drought Program</w:t>
    </w:r>
    <w:r w:rsidRPr="007E4D7B">
      <w:tab/>
    </w:r>
    <w:r>
      <w:t>Decem</w:t>
    </w:r>
    <w:r w:rsidRPr="007E4D7B">
      <w:t xml:space="preserve">ber </w:t>
    </w:r>
    <w:r>
      <w:t>2019</w:t>
    </w:r>
    <w:r>
      <w:tab/>
    </w:r>
    <w:r w:rsidR="00C86FBF" w:rsidRPr="005B72F4">
      <w:t xml:space="preserve">Page </w:t>
    </w:r>
    <w:r w:rsidR="00C86FBF" w:rsidRPr="005B72F4">
      <w:fldChar w:fldCharType="begin"/>
    </w:r>
    <w:r w:rsidR="00C86FBF" w:rsidRPr="005B72F4">
      <w:instrText xml:space="preserve"> PAGE </w:instrText>
    </w:r>
    <w:r w:rsidR="00C86FBF" w:rsidRPr="005B72F4">
      <w:fldChar w:fldCharType="separate"/>
    </w:r>
    <w:r w:rsidR="00207203">
      <w:rPr>
        <w:noProof/>
      </w:rPr>
      <w:t>2</w:t>
    </w:r>
    <w:r w:rsidR="00C86FBF" w:rsidRPr="005B72F4">
      <w:fldChar w:fldCharType="end"/>
    </w:r>
    <w:r w:rsidR="00C86FBF" w:rsidRPr="005B72F4">
      <w:t xml:space="preserve"> of </w:t>
    </w:r>
    <w:r w:rsidR="00C86FBF">
      <w:rPr>
        <w:noProof/>
      </w:rPr>
      <w:fldChar w:fldCharType="begin"/>
    </w:r>
    <w:r w:rsidR="00C86FBF">
      <w:rPr>
        <w:noProof/>
      </w:rPr>
      <w:instrText xml:space="preserve"> NUMPAGES </w:instrText>
    </w:r>
    <w:r w:rsidR="00C86FBF">
      <w:rPr>
        <w:noProof/>
      </w:rPr>
      <w:fldChar w:fldCharType="separate"/>
    </w:r>
    <w:r w:rsidR="00207203">
      <w:rPr>
        <w:noProof/>
      </w:rPr>
      <w:t>25</w:t>
    </w:r>
    <w:r w:rsidR="00C86F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1AE90" w14:textId="77777777" w:rsidR="00C2564E" w:rsidRDefault="00C2564E" w:rsidP="00077C3D">
      <w:r>
        <w:separator/>
      </w:r>
    </w:p>
  </w:footnote>
  <w:footnote w:type="continuationSeparator" w:id="0">
    <w:p w14:paraId="5D41A893" w14:textId="77777777" w:rsidR="00C2564E" w:rsidRDefault="00C2564E" w:rsidP="00077C3D">
      <w:r>
        <w:continuationSeparator/>
      </w:r>
    </w:p>
  </w:footnote>
  <w:footnote w:type="continuationNotice" w:id="1">
    <w:p w14:paraId="2D2FE789" w14:textId="77777777" w:rsidR="00C2564E" w:rsidRDefault="00C2564E" w:rsidP="00077C3D"/>
  </w:footnote>
  <w:footnote w:id="2">
    <w:p w14:paraId="27EDAD17" w14:textId="77777777" w:rsidR="00C86FBF" w:rsidRDefault="00C86FBF" w:rsidP="00EC2B2A">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3">
    <w:p w14:paraId="327F7E9A" w14:textId="460FFF28" w:rsidR="00C86FBF" w:rsidRDefault="00C86FBF" w:rsidP="001C7B96">
      <w:pPr>
        <w:pStyle w:val="FootnoteText"/>
      </w:pPr>
      <w:r w:rsidRPr="00DE5253">
        <w:rPr>
          <w:rStyle w:val="FootnoteReference"/>
        </w:rPr>
        <w:footnoteRef/>
      </w:r>
      <w:r w:rsidRPr="00DE5253">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4">
    <w:p w14:paraId="18CB74C6" w14:textId="77777777" w:rsidR="00C86FBF" w:rsidRDefault="00C86FBF" w:rsidP="00987EAB">
      <w:pPr>
        <w:pStyle w:val="FootnoteText"/>
      </w:pPr>
      <w:r>
        <w:rPr>
          <w:rStyle w:val="FootnoteReference"/>
        </w:rPr>
        <w:footnoteRef/>
      </w:r>
      <w:r>
        <w:t xml:space="preserve"> </w:t>
      </w:r>
      <w:r w:rsidRPr="00E02EB6">
        <w:t xml:space="preserve">This may be the Hub Delegate or nominated staff member of the </w:t>
      </w:r>
      <w:r>
        <w:t>Department of Agriculture</w:t>
      </w:r>
      <w:r w:rsidRPr="00E02EB6">
        <w:t xml:space="preserve"> at the EL2 level or above.</w:t>
      </w:r>
    </w:p>
  </w:footnote>
  <w:footnote w:id="5">
    <w:p w14:paraId="4F00B616" w14:textId="77777777" w:rsidR="00C86FBF" w:rsidRDefault="00C86FBF" w:rsidP="00DD7621">
      <w:pPr>
        <w:pStyle w:val="FootnoteText"/>
      </w:pPr>
      <w:r>
        <w:rPr>
          <w:rStyle w:val="FootnoteReference"/>
          <w:rFonts w:eastAsiaTheme="majorEastAsia"/>
        </w:rPr>
        <w:footnoteRef/>
      </w:r>
      <w:r>
        <w:t xml:space="preserve"> See glossary for an explanation of ‘value with relevant money’.</w:t>
      </w:r>
    </w:p>
  </w:footnote>
  <w:footnote w:id="6">
    <w:p w14:paraId="0EAA02DD" w14:textId="77777777" w:rsidR="00C86FBF" w:rsidRPr="007133C2" w:rsidRDefault="00C86FBF" w:rsidP="00732300">
      <w:pPr>
        <w:pStyle w:val="FootnoteText"/>
      </w:pPr>
      <w:r w:rsidRPr="007133C2">
        <w:rPr>
          <w:rStyle w:val="FootnoteReference"/>
        </w:rPr>
        <w:footnoteRef/>
      </w:r>
      <w:r w:rsidRPr="007133C2">
        <w:t xml:space="preserve"> Relevant money is defined in the PGPA Act. See section 8, Dictionary</w:t>
      </w:r>
      <w:r>
        <w:t>.</w:t>
      </w:r>
    </w:p>
  </w:footnote>
  <w:footnote w:id="7">
    <w:p w14:paraId="2B3C8565" w14:textId="77777777" w:rsidR="00C86FBF" w:rsidRPr="007133C2" w:rsidRDefault="00C86FBF"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1D65" w14:textId="26B1D3D2" w:rsidR="00C86FBF" w:rsidRDefault="00C86FBF"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0A85" w14:textId="4F26F50C" w:rsidR="00C86FBF" w:rsidRDefault="00C86FBF">
    <w:pPr>
      <w:pStyle w:val="Header"/>
    </w:pPr>
    <w:r>
      <w:rPr>
        <w:noProof/>
        <w:lang w:eastAsia="en-AU"/>
      </w:rPr>
      <w:drawing>
        <wp:inline distT="0" distB="0" distL="0" distR="0" wp14:anchorId="2493B7E9" wp14:editId="7320EF9E">
          <wp:extent cx="5580380" cy="765175"/>
          <wp:effectExtent l="0" t="0" r="1270" b="0"/>
          <wp:docPr id="2" name="Picture 2" title="Logo"/>
          <wp:cNvGraphicFramePr/>
          <a:graphic xmlns:a="http://schemas.openxmlformats.org/drawingml/2006/main">
            <a:graphicData uri="http://schemas.openxmlformats.org/drawingml/2006/picture">
              <pic:pic xmlns:pic="http://schemas.openxmlformats.org/drawingml/2006/picture">
                <pic:nvPicPr>
                  <pic:cNvPr id="2" name="Picture 2" title="Logo"/>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8EA8697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934BDF"/>
    <w:multiLevelType w:val="multilevel"/>
    <w:tmpl w:val="99AE4EAA"/>
    <w:lvl w:ilvl="0">
      <w:start w:val="1"/>
      <w:numFmt w:val="bullet"/>
      <w:lvlText w:val="o"/>
      <w:lvlJc w:val="left"/>
      <w:pPr>
        <w:ind w:left="720" w:hanging="360"/>
      </w:pPr>
      <w:rPr>
        <w:rFonts w:ascii="Courier New" w:hAnsi="Courier New" w:cs="Courier New"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1C1B13"/>
    <w:multiLevelType w:val="multilevel"/>
    <w:tmpl w:val="99AE4EAA"/>
    <w:lvl w:ilvl="0">
      <w:start w:val="1"/>
      <w:numFmt w:val="bullet"/>
      <w:lvlText w:val="o"/>
      <w:lvlJc w:val="left"/>
      <w:pPr>
        <w:ind w:left="720" w:hanging="360"/>
      </w:pPr>
      <w:rPr>
        <w:rFonts w:ascii="Courier New" w:hAnsi="Courier New" w:cs="Courier New"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12"/>
  </w:num>
  <w:num w:numId="2">
    <w:abstractNumId w:val="0"/>
  </w:num>
  <w:num w:numId="3">
    <w:abstractNumId w:val="8"/>
  </w:num>
  <w:num w:numId="4">
    <w:abstractNumId w:val="9"/>
  </w:num>
  <w:num w:numId="5">
    <w:abstractNumId w:val="15"/>
  </w:num>
  <w:num w:numId="6">
    <w:abstractNumId w:val="14"/>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3"/>
  </w:num>
  <w:num w:numId="14">
    <w:abstractNumId w:val="11"/>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4DD7"/>
    <w:rsid w:val="00015840"/>
    <w:rsid w:val="00015B5B"/>
    <w:rsid w:val="0001641E"/>
    <w:rsid w:val="0001685F"/>
    <w:rsid w:val="00016C0F"/>
    <w:rsid w:val="00016E51"/>
    <w:rsid w:val="00017238"/>
    <w:rsid w:val="00017503"/>
    <w:rsid w:val="000207D9"/>
    <w:rsid w:val="00021292"/>
    <w:rsid w:val="000216F2"/>
    <w:rsid w:val="000220D6"/>
    <w:rsid w:val="0002281D"/>
    <w:rsid w:val="00022A7F"/>
    <w:rsid w:val="00023115"/>
    <w:rsid w:val="0002331D"/>
    <w:rsid w:val="00023647"/>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6D8E"/>
    <w:rsid w:val="00037556"/>
    <w:rsid w:val="00037E02"/>
    <w:rsid w:val="0004098F"/>
    <w:rsid w:val="00040A03"/>
    <w:rsid w:val="000419F8"/>
    <w:rsid w:val="0004214E"/>
    <w:rsid w:val="00042438"/>
    <w:rsid w:val="0004338B"/>
    <w:rsid w:val="00044001"/>
    <w:rsid w:val="00044DC0"/>
    <w:rsid w:val="00044EF8"/>
    <w:rsid w:val="0004511B"/>
    <w:rsid w:val="0004553D"/>
    <w:rsid w:val="00046688"/>
    <w:rsid w:val="00046C7E"/>
    <w:rsid w:val="00046DBC"/>
    <w:rsid w:val="000479FE"/>
    <w:rsid w:val="000525BC"/>
    <w:rsid w:val="00052C0D"/>
    <w:rsid w:val="00052E3E"/>
    <w:rsid w:val="0005371D"/>
    <w:rsid w:val="00055101"/>
    <w:rsid w:val="000553F2"/>
    <w:rsid w:val="00056158"/>
    <w:rsid w:val="00057B0D"/>
    <w:rsid w:val="00057E29"/>
    <w:rsid w:val="0006025F"/>
    <w:rsid w:val="00060AD3"/>
    <w:rsid w:val="00060F83"/>
    <w:rsid w:val="00062B2E"/>
    <w:rsid w:val="000635B2"/>
    <w:rsid w:val="0006399E"/>
    <w:rsid w:val="000644D3"/>
    <w:rsid w:val="000644EE"/>
    <w:rsid w:val="0006586E"/>
    <w:rsid w:val="00065F24"/>
    <w:rsid w:val="000668C5"/>
    <w:rsid w:val="00066A84"/>
    <w:rsid w:val="00066FCF"/>
    <w:rsid w:val="000673F8"/>
    <w:rsid w:val="0007009A"/>
    <w:rsid w:val="00071CC0"/>
    <w:rsid w:val="00072DD5"/>
    <w:rsid w:val="00073AC8"/>
    <w:rsid w:val="000741DE"/>
    <w:rsid w:val="000752EC"/>
    <w:rsid w:val="00076300"/>
    <w:rsid w:val="00077C3D"/>
    <w:rsid w:val="000805C4"/>
    <w:rsid w:val="00080F05"/>
    <w:rsid w:val="00081379"/>
    <w:rsid w:val="0008187E"/>
    <w:rsid w:val="0008289E"/>
    <w:rsid w:val="00082E40"/>
    <w:rsid w:val="000833DF"/>
    <w:rsid w:val="00083CC7"/>
    <w:rsid w:val="0008479B"/>
    <w:rsid w:val="000849D6"/>
    <w:rsid w:val="0008697C"/>
    <w:rsid w:val="00090431"/>
    <w:rsid w:val="0009133F"/>
    <w:rsid w:val="00092882"/>
    <w:rsid w:val="00093BA1"/>
    <w:rsid w:val="000951B3"/>
    <w:rsid w:val="00096575"/>
    <w:rsid w:val="0009683F"/>
    <w:rsid w:val="000A2011"/>
    <w:rsid w:val="000A2037"/>
    <w:rsid w:val="000A3064"/>
    <w:rsid w:val="000A4261"/>
    <w:rsid w:val="000A4490"/>
    <w:rsid w:val="000A4D8A"/>
    <w:rsid w:val="000A615C"/>
    <w:rsid w:val="000A6204"/>
    <w:rsid w:val="000A6E25"/>
    <w:rsid w:val="000A79C0"/>
    <w:rsid w:val="000A7F58"/>
    <w:rsid w:val="000B0CB0"/>
    <w:rsid w:val="000B1184"/>
    <w:rsid w:val="000B138C"/>
    <w:rsid w:val="000B139D"/>
    <w:rsid w:val="000B1991"/>
    <w:rsid w:val="000B1E17"/>
    <w:rsid w:val="000B21DF"/>
    <w:rsid w:val="000B22A7"/>
    <w:rsid w:val="000B2D39"/>
    <w:rsid w:val="000B2DAA"/>
    <w:rsid w:val="000B3A19"/>
    <w:rsid w:val="000B4337"/>
    <w:rsid w:val="000B44F5"/>
    <w:rsid w:val="000B522C"/>
    <w:rsid w:val="000B5615"/>
    <w:rsid w:val="000B597B"/>
    <w:rsid w:val="000B65AE"/>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448"/>
    <w:rsid w:val="000D0562"/>
    <w:rsid w:val="000D0903"/>
    <w:rsid w:val="000D0A9A"/>
    <w:rsid w:val="000D1B5E"/>
    <w:rsid w:val="000D1F5F"/>
    <w:rsid w:val="000D2187"/>
    <w:rsid w:val="000D2D92"/>
    <w:rsid w:val="000D3F05"/>
    <w:rsid w:val="000D4257"/>
    <w:rsid w:val="000D53D9"/>
    <w:rsid w:val="000D6D35"/>
    <w:rsid w:val="000D7E30"/>
    <w:rsid w:val="000D7F4E"/>
    <w:rsid w:val="000E01A6"/>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3FC"/>
    <w:rsid w:val="000F48FA"/>
    <w:rsid w:val="000F54D9"/>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2549"/>
    <w:rsid w:val="001130FA"/>
    <w:rsid w:val="00113876"/>
    <w:rsid w:val="00114CE2"/>
    <w:rsid w:val="00115A51"/>
    <w:rsid w:val="00115A9B"/>
    <w:rsid w:val="00115C6B"/>
    <w:rsid w:val="0011744A"/>
    <w:rsid w:val="00117DE3"/>
    <w:rsid w:val="0012009C"/>
    <w:rsid w:val="00120961"/>
    <w:rsid w:val="00120A4A"/>
    <w:rsid w:val="00120FF2"/>
    <w:rsid w:val="0012298E"/>
    <w:rsid w:val="00122A59"/>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BA8"/>
    <w:rsid w:val="00143EA2"/>
    <w:rsid w:val="0014408C"/>
    <w:rsid w:val="00144380"/>
    <w:rsid w:val="001450BD"/>
    <w:rsid w:val="001452A7"/>
    <w:rsid w:val="00146033"/>
    <w:rsid w:val="00146445"/>
    <w:rsid w:val="001475A7"/>
    <w:rsid w:val="00147B8A"/>
    <w:rsid w:val="00147D97"/>
    <w:rsid w:val="00151417"/>
    <w:rsid w:val="00151A65"/>
    <w:rsid w:val="00153898"/>
    <w:rsid w:val="0015405F"/>
    <w:rsid w:val="00154230"/>
    <w:rsid w:val="00155480"/>
    <w:rsid w:val="00160DFD"/>
    <w:rsid w:val="00161E9F"/>
    <w:rsid w:val="001624F7"/>
    <w:rsid w:val="001642EF"/>
    <w:rsid w:val="001642FE"/>
    <w:rsid w:val="00164671"/>
    <w:rsid w:val="00164BD4"/>
    <w:rsid w:val="00165CA8"/>
    <w:rsid w:val="00166904"/>
    <w:rsid w:val="0016759B"/>
    <w:rsid w:val="001678AE"/>
    <w:rsid w:val="00170185"/>
    <w:rsid w:val="00170226"/>
    <w:rsid w:val="001712A2"/>
    <w:rsid w:val="001718CC"/>
    <w:rsid w:val="001720CA"/>
    <w:rsid w:val="00172225"/>
    <w:rsid w:val="00172328"/>
    <w:rsid w:val="00172829"/>
    <w:rsid w:val="0017289E"/>
    <w:rsid w:val="00172F7F"/>
    <w:rsid w:val="001737AC"/>
    <w:rsid w:val="0017423B"/>
    <w:rsid w:val="001748FA"/>
    <w:rsid w:val="00176EF8"/>
    <w:rsid w:val="00177EA6"/>
    <w:rsid w:val="001803B9"/>
    <w:rsid w:val="00180B0E"/>
    <w:rsid w:val="001817F4"/>
    <w:rsid w:val="00181A24"/>
    <w:rsid w:val="0018250A"/>
    <w:rsid w:val="00182EAC"/>
    <w:rsid w:val="00183718"/>
    <w:rsid w:val="00183EED"/>
    <w:rsid w:val="0018511E"/>
    <w:rsid w:val="001861CF"/>
    <w:rsid w:val="001867EC"/>
    <w:rsid w:val="001875DA"/>
    <w:rsid w:val="001907F9"/>
    <w:rsid w:val="00192137"/>
    <w:rsid w:val="0019219B"/>
    <w:rsid w:val="00193926"/>
    <w:rsid w:val="00193C88"/>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0BF4"/>
    <w:rsid w:val="001C1B5B"/>
    <w:rsid w:val="001C2830"/>
    <w:rsid w:val="001C53D3"/>
    <w:rsid w:val="001C6603"/>
    <w:rsid w:val="001C6ACC"/>
    <w:rsid w:val="001C7328"/>
    <w:rsid w:val="001C7B96"/>
    <w:rsid w:val="001C7BBA"/>
    <w:rsid w:val="001C7F1A"/>
    <w:rsid w:val="001D03A3"/>
    <w:rsid w:val="001D09AC"/>
    <w:rsid w:val="001D0EC9"/>
    <w:rsid w:val="001D1340"/>
    <w:rsid w:val="001D1782"/>
    <w:rsid w:val="001D201F"/>
    <w:rsid w:val="001D27BB"/>
    <w:rsid w:val="001D3896"/>
    <w:rsid w:val="001D4718"/>
    <w:rsid w:val="001D4DA5"/>
    <w:rsid w:val="001D513B"/>
    <w:rsid w:val="001D5923"/>
    <w:rsid w:val="001D6612"/>
    <w:rsid w:val="001D69D9"/>
    <w:rsid w:val="001D6A36"/>
    <w:rsid w:val="001D712A"/>
    <w:rsid w:val="001D76D4"/>
    <w:rsid w:val="001E1293"/>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5D08"/>
    <w:rsid w:val="001F6379"/>
    <w:rsid w:val="001F7438"/>
    <w:rsid w:val="00200152"/>
    <w:rsid w:val="002004E1"/>
    <w:rsid w:val="0020114E"/>
    <w:rsid w:val="002017E2"/>
    <w:rsid w:val="00202DFC"/>
    <w:rsid w:val="0020368F"/>
    <w:rsid w:val="00203F73"/>
    <w:rsid w:val="002067C9"/>
    <w:rsid w:val="00207203"/>
    <w:rsid w:val="00207A20"/>
    <w:rsid w:val="00207C66"/>
    <w:rsid w:val="0021021D"/>
    <w:rsid w:val="00211067"/>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6BC"/>
    <w:rsid w:val="00230A2B"/>
    <w:rsid w:val="00231B61"/>
    <w:rsid w:val="002330BB"/>
    <w:rsid w:val="00233237"/>
    <w:rsid w:val="00234A47"/>
    <w:rsid w:val="00235573"/>
    <w:rsid w:val="00235894"/>
    <w:rsid w:val="00235CC9"/>
    <w:rsid w:val="00235F40"/>
    <w:rsid w:val="00236D85"/>
    <w:rsid w:val="00240385"/>
    <w:rsid w:val="00242EEE"/>
    <w:rsid w:val="00243BE9"/>
    <w:rsid w:val="002442FE"/>
    <w:rsid w:val="002446AC"/>
    <w:rsid w:val="00244DC5"/>
    <w:rsid w:val="00245131"/>
    <w:rsid w:val="0024525E"/>
    <w:rsid w:val="002455A7"/>
    <w:rsid w:val="00245C4E"/>
    <w:rsid w:val="002469C9"/>
    <w:rsid w:val="00246B7A"/>
    <w:rsid w:val="00246D3F"/>
    <w:rsid w:val="00247042"/>
    <w:rsid w:val="00247349"/>
    <w:rsid w:val="00247832"/>
    <w:rsid w:val="00247939"/>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2579"/>
    <w:rsid w:val="00263167"/>
    <w:rsid w:val="00264420"/>
    <w:rsid w:val="00265BC2"/>
    <w:rsid w:val="002662F6"/>
    <w:rsid w:val="00266329"/>
    <w:rsid w:val="00267C03"/>
    <w:rsid w:val="00270215"/>
    <w:rsid w:val="00271EC3"/>
    <w:rsid w:val="00271FAE"/>
    <w:rsid w:val="00272178"/>
    <w:rsid w:val="00272AD7"/>
    <w:rsid w:val="00272DFA"/>
    <w:rsid w:val="00272EFB"/>
    <w:rsid w:val="00272F10"/>
    <w:rsid w:val="00274B8B"/>
    <w:rsid w:val="0027665E"/>
    <w:rsid w:val="00276D9D"/>
    <w:rsid w:val="00276EDC"/>
    <w:rsid w:val="00277135"/>
    <w:rsid w:val="00281521"/>
    <w:rsid w:val="00282312"/>
    <w:rsid w:val="0028277B"/>
    <w:rsid w:val="0028417F"/>
    <w:rsid w:val="0028433B"/>
    <w:rsid w:val="00284561"/>
    <w:rsid w:val="0028593B"/>
    <w:rsid w:val="00285DCC"/>
    <w:rsid w:val="00285F58"/>
    <w:rsid w:val="002862FD"/>
    <w:rsid w:val="002867C1"/>
    <w:rsid w:val="002876F0"/>
    <w:rsid w:val="002879D0"/>
    <w:rsid w:val="00287AC7"/>
    <w:rsid w:val="00287D87"/>
    <w:rsid w:val="00290BC1"/>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412"/>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3FE9"/>
    <w:rsid w:val="002B4620"/>
    <w:rsid w:val="002B4C24"/>
    <w:rsid w:val="002B5660"/>
    <w:rsid w:val="002B5733"/>
    <w:rsid w:val="002B5B15"/>
    <w:rsid w:val="002B5F43"/>
    <w:rsid w:val="002B7EE2"/>
    <w:rsid w:val="002C00A0"/>
    <w:rsid w:val="002C0A35"/>
    <w:rsid w:val="002C0E1E"/>
    <w:rsid w:val="002C14B0"/>
    <w:rsid w:val="002C1B3A"/>
    <w:rsid w:val="002C1DF7"/>
    <w:rsid w:val="002C2056"/>
    <w:rsid w:val="002C471C"/>
    <w:rsid w:val="002C4DCE"/>
    <w:rsid w:val="002C5768"/>
    <w:rsid w:val="002C5AE5"/>
    <w:rsid w:val="002C5FE4"/>
    <w:rsid w:val="002C621C"/>
    <w:rsid w:val="002C6FA4"/>
    <w:rsid w:val="002D0581"/>
    <w:rsid w:val="002D0F24"/>
    <w:rsid w:val="002D0FAF"/>
    <w:rsid w:val="002D13CB"/>
    <w:rsid w:val="002D1855"/>
    <w:rsid w:val="002D2607"/>
    <w:rsid w:val="002D2C06"/>
    <w:rsid w:val="002D2DC7"/>
    <w:rsid w:val="002D3517"/>
    <w:rsid w:val="002D6428"/>
    <w:rsid w:val="002D6748"/>
    <w:rsid w:val="002D720E"/>
    <w:rsid w:val="002E0040"/>
    <w:rsid w:val="002E09AE"/>
    <w:rsid w:val="002E18F3"/>
    <w:rsid w:val="002E2BEC"/>
    <w:rsid w:val="002E367A"/>
    <w:rsid w:val="002E3A5A"/>
    <w:rsid w:val="002E3CA8"/>
    <w:rsid w:val="002E4E3E"/>
    <w:rsid w:val="002E4ED1"/>
    <w:rsid w:val="002E5556"/>
    <w:rsid w:val="002F115B"/>
    <w:rsid w:val="002F1596"/>
    <w:rsid w:val="002F28CA"/>
    <w:rsid w:val="002F2933"/>
    <w:rsid w:val="002F5D25"/>
    <w:rsid w:val="002F65BC"/>
    <w:rsid w:val="002F71EC"/>
    <w:rsid w:val="002F726A"/>
    <w:rsid w:val="002F7D07"/>
    <w:rsid w:val="002F7E8A"/>
    <w:rsid w:val="003001C7"/>
    <w:rsid w:val="003005AC"/>
    <w:rsid w:val="00300D02"/>
    <w:rsid w:val="003015F1"/>
    <w:rsid w:val="003019AF"/>
    <w:rsid w:val="003027D2"/>
    <w:rsid w:val="00302AF5"/>
    <w:rsid w:val="00303296"/>
    <w:rsid w:val="003038C5"/>
    <w:rsid w:val="00304108"/>
    <w:rsid w:val="00305A5C"/>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146"/>
    <w:rsid w:val="0032256A"/>
    <w:rsid w:val="00323F19"/>
    <w:rsid w:val="003240A3"/>
    <w:rsid w:val="003249D5"/>
    <w:rsid w:val="00325582"/>
    <w:rsid w:val="003259F6"/>
    <w:rsid w:val="00326AD1"/>
    <w:rsid w:val="003271A6"/>
    <w:rsid w:val="003322E9"/>
    <w:rsid w:val="003327FA"/>
    <w:rsid w:val="00332F58"/>
    <w:rsid w:val="00333E81"/>
    <w:rsid w:val="003340F3"/>
    <w:rsid w:val="003349F3"/>
    <w:rsid w:val="00334FC6"/>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1215"/>
    <w:rsid w:val="0035147E"/>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0C04"/>
    <w:rsid w:val="00363657"/>
    <w:rsid w:val="0036437D"/>
    <w:rsid w:val="00365288"/>
    <w:rsid w:val="00365321"/>
    <w:rsid w:val="00365CF4"/>
    <w:rsid w:val="00367932"/>
    <w:rsid w:val="003703B2"/>
    <w:rsid w:val="00370E02"/>
    <w:rsid w:val="0037141F"/>
    <w:rsid w:val="00372018"/>
    <w:rsid w:val="003728F9"/>
    <w:rsid w:val="00373E81"/>
    <w:rsid w:val="00374A77"/>
    <w:rsid w:val="00375C2F"/>
    <w:rsid w:val="0037640A"/>
    <w:rsid w:val="00377420"/>
    <w:rsid w:val="00381648"/>
    <w:rsid w:val="003816D7"/>
    <w:rsid w:val="003823AF"/>
    <w:rsid w:val="00383297"/>
    <w:rsid w:val="00383A3A"/>
    <w:rsid w:val="00383B40"/>
    <w:rsid w:val="0038440C"/>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D94"/>
    <w:rsid w:val="003A638D"/>
    <w:rsid w:val="003A79AD"/>
    <w:rsid w:val="003B04CF"/>
    <w:rsid w:val="003B0568"/>
    <w:rsid w:val="003B0700"/>
    <w:rsid w:val="003B17D3"/>
    <w:rsid w:val="003B18C7"/>
    <w:rsid w:val="003B29BA"/>
    <w:rsid w:val="003B2EF1"/>
    <w:rsid w:val="003B4A52"/>
    <w:rsid w:val="003B50DD"/>
    <w:rsid w:val="003B575D"/>
    <w:rsid w:val="003B6AC4"/>
    <w:rsid w:val="003B7AC2"/>
    <w:rsid w:val="003C001C"/>
    <w:rsid w:val="003C0337"/>
    <w:rsid w:val="003C10A0"/>
    <w:rsid w:val="003C19C8"/>
    <w:rsid w:val="003C2226"/>
    <w:rsid w:val="003C24EB"/>
    <w:rsid w:val="003C280B"/>
    <w:rsid w:val="003C2AB0"/>
    <w:rsid w:val="003C2F23"/>
    <w:rsid w:val="003C30E5"/>
    <w:rsid w:val="003C3144"/>
    <w:rsid w:val="003C451C"/>
    <w:rsid w:val="003C4E08"/>
    <w:rsid w:val="003C5915"/>
    <w:rsid w:val="003C6EA3"/>
    <w:rsid w:val="003D061B"/>
    <w:rsid w:val="003D09C5"/>
    <w:rsid w:val="003D3AE8"/>
    <w:rsid w:val="003D521B"/>
    <w:rsid w:val="003D5C41"/>
    <w:rsid w:val="003D635D"/>
    <w:rsid w:val="003D72C4"/>
    <w:rsid w:val="003D74B0"/>
    <w:rsid w:val="003D7548"/>
    <w:rsid w:val="003D7F5C"/>
    <w:rsid w:val="003E0690"/>
    <w:rsid w:val="003E0C6C"/>
    <w:rsid w:val="003E1757"/>
    <w:rsid w:val="003E2735"/>
    <w:rsid w:val="003E2A09"/>
    <w:rsid w:val="003E2AEB"/>
    <w:rsid w:val="003E316D"/>
    <w:rsid w:val="003E31D5"/>
    <w:rsid w:val="003E339B"/>
    <w:rsid w:val="003E354A"/>
    <w:rsid w:val="003E38D5"/>
    <w:rsid w:val="003E44A7"/>
    <w:rsid w:val="003E4BF0"/>
    <w:rsid w:val="003E5B2A"/>
    <w:rsid w:val="003E60BD"/>
    <w:rsid w:val="003E639F"/>
    <w:rsid w:val="003E63B6"/>
    <w:rsid w:val="003E6E52"/>
    <w:rsid w:val="003E785D"/>
    <w:rsid w:val="003F044F"/>
    <w:rsid w:val="003F0BEC"/>
    <w:rsid w:val="003F132A"/>
    <w:rsid w:val="003F1913"/>
    <w:rsid w:val="003F1A84"/>
    <w:rsid w:val="003F3392"/>
    <w:rsid w:val="003F385C"/>
    <w:rsid w:val="003F4A4D"/>
    <w:rsid w:val="003F5421"/>
    <w:rsid w:val="003F5453"/>
    <w:rsid w:val="003F65A5"/>
    <w:rsid w:val="003F7220"/>
    <w:rsid w:val="003F745B"/>
    <w:rsid w:val="003F7476"/>
    <w:rsid w:val="003F7C5F"/>
    <w:rsid w:val="00400EC3"/>
    <w:rsid w:val="004023A1"/>
    <w:rsid w:val="004028F2"/>
    <w:rsid w:val="00402CA9"/>
    <w:rsid w:val="00403530"/>
    <w:rsid w:val="0040475A"/>
    <w:rsid w:val="00404C02"/>
    <w:rsid w:val="00405ADB"/>
    <w:rsid w:val="00405D85"/>
    <w:rsid w:val="00406FD4"/>
    <w:rsid w:val="00407403"/>
    <w:rsid w:val="004102B0"/>
    <w:rsid w:val="004108DC"/>
    <w:rsid w:val="00411141"/>
    <w:rsid w:val="004131A3"/>
    <w:rsid w:val="004131EC"/>
    <w:rsid w:val="00414211"/>
    <w:rsid w:val="004142C1"/>
    <w:rsid w:val="004149EB"/>
    <w:rsid w:val="004161D7"/>
    <w:rsid w:val="00420081"/>
    <w:rsid w:val="00420623"/>
    <w:rsid w:val="004223FA"/>
    <w:rsid w:val="004230D5"/>
    <w:rsid w:val="00423435"/>
    <w:rsid w:val="004234A1"/>
    <w:rsid w:val="004245E6"/>
    <w:rsid w:val="004248F5"/>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C0"/>
    <w:rsid w:val="00445D92"/>
    <w:rsid w:val="0044632D"/>
    <w:rsid w:val="00452841"/>
    <w:rsid w:val="00452B86"/>
    <w:rsid w:val="00452C26"/>
    <w:rsid w:val="00452C7A"/>
    <w:rsid w:val="00452EBB"/>
    <w:rsid w:val="00453537"/>
    <w:rsid w:val="00453DBA"/>
    <w:rsid w:val="00453E77"/>
    <w:rsid w:val="00453EFC"/>
    <w:rsid w:val="00453F62"/>
    <w:rsid w:val="004545F3"/>
    <w:rsid w:val="00455160"/>
    <w:rsid w:val="004552D7"/>
    <w:rsid w:val="00456C04"/>
    <w:rsid w:val="00456C23"/>
    <w:rsid w:val="00456DA5"/>
    <w:rsid w:val="00457B8D"/>
    <w:rsid w:val="00457D2C"/>
    <w:rsid w:val="00457E6C"/>
    <w:rsid w:val="00461AAE"/>
    <w:rsid w:val="004622C2"/>
    <w:rsid w:val="00463076"/>
    <w:rsid w:val="004639AD"/>
    <w:rsid w:val="00463F04"/>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3349"/>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665"/>
    <w:rsid w:val="004938CD"/>
    <w:rsid w:val="00494050"/>
    <w:rsid w:val="00494814"/>
    <w:rsid w:val="00495081"/>
    <w:rsid w:val="00495971"/>
    <w:rsid w:val="00495B49"/>
    <w:rsid w:val="004960E4"/>
    <w:rsid w:val="00496465"/>
    <w:rsid w:val="00496688"/>
    <w:rsid w:val="00496FF5"/>
    <w:rsid w:val="00497929"/>
    <w:rsid w:val="00497AEC"/>
    <w:rsid w:val="004A126A"/>
    <w:rsid w:val="004A169C"/>
    <w:rsid w:val="004A1A6E"/>
    <w:rsid w:val="004A2224"/>
    <w:rsid w:val="004A238A"/>
    <w:rsid w:val="004A2472"/>
    <w:rsid w:val="004A2CCD"/>
    <w:rsid w:val="004A500A"/>
    <w:rsid w:val="004A5D84"/>
    <w:rsid w:val="004A60CD"/>
    <w:rsid w:val="004A6988"/>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C9D"/>
    <w:rsid w:val="004C4D0B"/>
    <w:rsid w:val="004C6F6D"/>
    <w:rsid w:val="004D033A"/>
    <w:rsid w:val="004D0CF5"/>
    <w:rsid w:val="004D1742"/>
    <w:rsid w:val="004D19FC"/>
    <w:rsid w:val="004D2CBD"/>
    <w:rsid w:val="004D3D46"/>
    <w:rsid w:val="004D51E0"/>
    <w:rsid w:val="004D58C0"/>
    <w:rsid w:val="004D5A91"/>
    <w:rsid w:val="004D5BB6"/>
    <w:rsid w:val="004D5BED"/>
    <w:rsid w:val="004D61B0"/>
    <w:rsid w:val="004D6A7F"/>
    <w:rsid w:val="004D6DD1"/>
    <w:rsid w:val="004E0184"/>
    <w:rsid w:val="004E069C"/>
    <w:rsid w:val="004E0B0A"/>
    <w:rsid w:val="004E0B85"/>
    <w:rsid w:val="004E2A3D"/>
    <w:rsid w:val="004E31D8"/>
    <w:rsid w:val="004E4327"/>
    <w:rsid w:val="004E43BF"/>
    <w:rsid w:val="004E5976"/>
    <w:rsid w:val="004E5A6E"/>
    <w:rsid w:val="004E75D4"/>
    <w:rsid w:val="004F0890"/>
    <w:rsid w:val="004F12AC"/>
    <w:rsid w:val="004F222D"/>
    <w:rsid w:val="004F2FAF"/>
    <w:rsid w:val="004F3523"/>
    <w:rsid w:val="004F3711"/>
    <w:rsid w:val="004F3D4A"/>
    <w:rsid w:val="004F4C5B"/>
    <w:rsid w:val="004F5112"/>
    <w:rsid w:val="004F5841"/>
    <w:rsid w:val="004F75B8"/>
    <w:rsid w:val="004F76F0"/>
    <w:rsid w:val="004F7BA3"/>
    <w:rsid w:val="00501068"/>
    <w:rsid w:val="0050156B"/>
    <w:rsid w:val="00501C36"/>
    <w:rsid w:val="00502558"/>
    <w:rsid w:val="00502D31"/>
    <w:rsid w:val="00504A00"/>
    <w:rsid w:val="0050697C"/>
    <w:rsid w:val="00506B23"/>
    <w:rsid w:val="0050723E"/>
    <w:rsid w:val="00510511"/>
    <w:rsid w:val="005108D4"/>
    <w:rsid w:val="00510C89"/>
    <w:rsid w:val="00511003"/>
    <w:rsid w:val="00511BE4"/>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08FA"/>
    <w:rsid w:val="00521250"/>
    <w:rsid w:val="005224BF"/>
    <w:rsid w:val="0052269A"/>
    <w:rsid w:val="0052322E"/>
    <w:rsid w:val="005242BA"/>
    <w:rsid w:val="00525943"/>
    <w:rsid w:val="00525FEF"/>
    <w:rsid w:val="0052630B"/>
    <w:rsid w:val="00526413"/>
    <w:rsid w:val="005265DD"/>
    <w:rsid w:val="00526928"/>
    <w:rsid w:val="00527787"/>
    <w:rsid w:val="005277BC"/>
    <w:rsid w:val="00527857"/>
    <w:rsid w:val="0053048C"/>
    <w:rsid w:val="005304C8"/>
    <w:rsid w:val="0053072B"/>
    <w:rsid w:val="0053262C"/>
    <w:rsid w:val="00532882"/>
    <w:rsid w:val="0053412C"/>
    <w:rsid w:val="00534248"/>
    <w:rsid w:val="00534B4C"/>
    <w:rsid w:val="0053533E"/>
    <w:rsid w:val="00535DC6"/>
    <w:rsid w:val="005365FF"/>
    <w:rsid w:val="00537A0D"/>
    <w:rsid w:val="0054009F"/>
    <w:rsid w:val="005409E2"/>
    <w:rsid w:val="00540F0A"/>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5517"/>
    <w:rsid w:val="00555855"/>
    <w:rsid w:val="005569E8"/>
    <w:rsid w:val="005571C0"/>
    <w:rsid w:val="00557246"/>
    <w:rsid w:val="00557E0C"/>
    <w:rsid w:val="005608E0"/>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0B"/>
    <w:rsid w:val="005753B8"/>
    <w:rsid w:val="00577D3F"/>
    <w:rsid w:val="0058001F"/>
    <w:rsid w:val="0058223D"/>
    <w:rsid w:val="005822A9"/>
    <w:rsid w:val="005825AB"/>
    <w:rsid w:val="005832B1"/>
    <w:rsid w:val="00583750"/>
    <w:rsid w:val="00583D45"/>
    <w:rsid w:val="005842A6"/>
    <w:rsid w:val="00584325"/>
    <w:rsid w:val="0058463B"/>
    <w:rsid w:val="00585950"/>
    <w:rsid w:val="0058597B"/>
    <w:rsid w:val="0058635E"/>
    <w:rsid w:val="00587034"/>
    <w:rsid w:val="00587B4B"/>
    <w:rsid w:val="0059126E"/>
    <w:rsid w:val="00591C33"/>
    <w:rsid w:val="00591E81"/>
    <w:rsid w:val="00592DF7"/>
    <w:rsid w:val="00592E1B"/>
    <w:rsid w:val="00594E1F"/>
    <w:rsid w:val="00595644"/>
    <w:rsid w:val="00595B08"/>
    <w:rsid w:val="005960C4"/>
    <w:rsid w:val="00597881"/>
    <w:rsid w:val="005A02A4"/>
    <w:rsid w:val="005A15E9"/>
    <w:rsid w:val="005A20F7"/>
    <w:rsid w:val="005A2118"/>
    <w:rsid w:val="005A229A"/>
    <w:rsid w:val="005A2A4A"/>
    <w:rsid w:val="005A38E6"/>
    <w:rsid w:val="005A4714"/>
    <w:rsid w:val="005A49DF"/>
    <w:rsid w:val="005A5E9D"/>
    <w:rsid w:val="005A670D"/>
    <w:rsid w:val="005A7550"/>
    <w:rsid w:val="005B04D9"/>
    <w:rsid w:val="005B059A"/>
    <w:rsid w:val="005B150A"/>
    <w:rsid w:val="005B1696"/>
    <w:rsid w:val="005B1723"/>
    <w:rsid w:val="005B19EE"/>
    <w:rsid w:val="005B2AC9"/>
    <w:rsid w:val="005B47EE"/>
    <w:rsid w:val="005B4ADF"/>
    <w:rsid w:val="005B5B57"/>
    <w:rsid w:val="005B5CC5"/>
    <w:rsid w:val="005B6089"/>
    <w:rsid w:val="005B72F4"/>
    <w:rsid w:val="005B7D70"/>
    <w:rsid w:val="005C0699"/>
    <w:rsid w:val="005C0971"/>
    <w:rsid w:val="005C09CB"/>
    <w:rsid w:val="005C1BFA"/>
    <w:rsid w:val="005C20A0"/>
    <w:rsid w:val="005C2EDB"/>
    <w:rsid w:val="005C30BA"/>
    <w:rsid w:val="005C32A1"/>
    <w:rsid w:val="005C3AAF"/>
    <w:rsid w:val="005C3CC7"/>
    <w:rsid w:val="005C7B4A"/>
    <w:rsid w:val="005C7BFC"/>
    <w:rsid w:val="005D0D80"/>
    <w:rsid w:val="005D11BE"/>
    <w:rsid w:val="005D1222"/>
    <w:rsid w:val="005D186F"/>
    <w:rsid w:val="005D192C"/>
    <w:rsid w:val="005D19E6"/>
    <w:rsid w:val="005D2418"/>
    <w:rsid w:val="005D3AD3"/>
    <w:rsid w:val="005D4023"/>
    <w:rsid w:val="005D4034"/>
    <w:rsid w:val="005D5D1D"/>
    <w:rsid w:val="005D7380"/>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5FD4"/>
    <w:rsid w:val="005F69D2"/>
    <w:rsid w:val="005F69E4"/>
    <w:rsid w:val="005F7083"/>
    <w:rsid w:val="005F7B45"/>
    <w:rsid w:val="006014B6"/>
    <w:rsid w:val="00601F72"/>
    <w:rsid w:val="00602898"/>
    <w:rsid w:val="00602F3C"/>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3E"/>
    <w:rsid w:val="00613CBB"/>
    <w:rsid w:val="00613D08"/>
    <w:rsid w:val="00613FD7"/>
    <w:rsid w:val="0061470F"/>
    <w:rsid w:val="006149B3"/>
    <w:rsid w:val="0061673A"/>
    <w:rsid w:val="006167A6"/>
    <w:rsid w:val="00617236"/>
    <w:rsid w:val="00617411"/>
    <w:rsid w:val="00617AD8"/>
    <w:rsid w:val="00620033"/>
    <w:rsid w:val="0062275D"/>
    <w:rsid w:val="00622F42"/>
    <w:rsid w:val="00623E0B"/>
    <w:rsid w:val="00624853"/>
    <w:rsid w:val="00624C58"/>
    <w:rsid w:val="00626268"/>
    <w:rsid w:val="006268DB"/>
    <w:rsid w:val="00626B4F"/>
    <w:rsid w:val="0062711A"/>
    <w:rsid w:val="006276CC"/>
    <w:rsid w:val="006301B6"/>
    <w:rsid w:val="006323DB"/>
    <w:rsid w:val="006326E2"/>
    <w:rsid w:val="00635352"/>
    <w:rsid w:val="00635ACF"/>
    <w:rsid w:val="00635E8B"/>
    <w:rsid w:val="006367E7"/>
    <w:rsid w:val="00636E75"/>
    <w:rsid w:val="00640663"/>
    <w:rsid w:val="006411B5"/>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0698"/>
    <w:rsid w:val="00651083"/>
    <w:rsid w:val="00651302"/>
    <w:rsid w:val="00654036"/>
    <w:rsid w:val="006544BC"/>
    <w:rsid w:val="00654610"/>
    <w:rsid w:val="00655B66"/>
    <w:rsid w:val="00656393"/>
    <w:rsid w:val="006567FA"/>
    <w:rsid w:val="00660516"/>
    <w:rsid w:val="00660E01"/>
    <w:rsid w:val="00660F26"/>
    <w:rsid w:val="006611B5"/>
    <w:rsid w:val="00661273"/>
    <w:rsid w:val="006622BE"/>
    <w:rsid w:val="00663320"/>
    <w:rsid w:val="00663D9A"/>
    <w:rsid w:val="0066445B"/>
    <w:rsid w:val="00664C5F"/>
    <w:rsid w:val="00664D75"/>
    <w:rsid w:val="00665793"/>
    <w:rsid w:val="00665FC5"/>
    <w:rsid w:val="00666176"/>
    <w:rsid w:val="00666A5E"/>
    <w:rsid w:val="006676AC"/>
    <w:rsid w:val="00667E91"/>
    <w:rsid w:val="00670A05"/>
    <w:rsid w:val="00670D60"/>
    <w:rsid w:val="00671E17"/>
    <w:rsid w:val="00671F7E"/>
    <w:rsid w:val="00672724"/>
    <w:rsid w:val="00672886"/>
    <w:rsid w:val="0067309B"/>
    <w:rsid w:val="006734C3"/>
    <w:rsid w:val="006740D4"/>
    <w:rsid w:val="00676423"/>
    <w:rsid w:val="00676424"/>
    <w:rsid w:val="00676604"/>
    <w:rsid w:val="006772FC"/>
    <w:rsid w:val="0068075B"/>
    <w:rsid w:val="00680B56"/>
    <w:rsid w:val="006816EA"/>
    <w:rsid w:val="00682BBD"/>
    <w:rsid w:val="00683955"/>
    <w:rsid w:val="00683C71"/>
    <w:rsid w:val="00684E39"/>
    <w:rsid w:val="00685918"/>
    <w:rsid w:val="006908DF"/>
    <w:rsid w:val="00690F2D"/>
    <w:rsid w:val="0069205B"/>
    <w:rsid w:val="00692FA7"/>
    <w:rsid w:val="006933C7"/>
    <w:rsid w:val="006934C3"/>
    <w:rsid w:val="00694003"/>
    <w:rsid w:val="0069479D"/>
    <w:rsid w:val="00694E49"/>
    <w:rsid w:val="006967FE"/>
    <w:rsid w:val="0069681F"/>
    <w:rsid w:val="00696961"/>
    <w:rsid w:val="00696A50"/>
    <w:rsid w:val="00696B00"/>
    <w:rsid w:val="006A089A"/>
    <w:rsid w:val="006A0F3E"/>
    <w:rsid w:val="006A12C7"/>
    <w:rsid w:val="006A1491"/>
    <w:rsid w:val="006A2C6F"/>
    <w:rsid w:val="006A3A6A"/>
    <w:rsid w:val="006A3ABC"/>
    <w:rsid w:val="006A3D2E"/>
    <w:rsid w:val="006A44FD"/>
    <w:rsid w:val="006A5620"/>
    <w:rsid w:val="006A5C09"/>
    <w:rsid w:val="006A6E10"/>
    <w:rsid w:val="006A718B"/>
    <w:rsid w:val="006B0D0E"/>
    <w:rsid w:val="006B0F80"/>
    <w:rsid w:val="006B14E3"/>
    <w:rsid w:val="006B167D"/>
    <w:rsid w:val="006B1F62"/>
    <w:rsid w:val="006B2847"/>
    <w:rsid w:val="006B3737"/>
    <w:rsid w:val="006B3A15"/>
    <w:rsid w:val="006B3CDC"/>
    <w:rsid w:val="006B468C"/>
    <w:rsid w:val="006B6136"/>
    <w:rsid w:val="006B64E8"/>
    <w:rsid w:val="006B6532"/>
    <w:rsid w:val="006B6AFA"/>
    <w:rsid w:val="006B79F2"/>
    <w:rsid w:val="006B7BD8"/>
    <w:rsid w:val="006C0D34"/>
    <w:rsid w:val="006C13FD"/>
    <w:rsid w:val="006C27C3"/>
    <w:rsid w:val="006C3A33"/>
    <w:rsid w:val="006C4005"/>
    <w:rsid w:val="006C4678"/>
    <w:rsid w:val="006C4CCA"/>
    <w:rsid w:val="006C4CF9"/>
    <w:rsid w:val="006C4D3E"/>
    <w:rsid w:val="006C4D89"/>
    <w:rsid w:val="006C53ED"/>
    <w:rsid w:val="006C5974"/>
    <w:rsid w:val="006C5E94"/>
    <w:rsid w:val="006C6EDB"/>
    <w:rsid w:val="006C764B"/>
    <w:rsid w:val="006C79BB"/>
    <w:rsid w:val="006D29A7"/>
    <w:rsid w:val="006D2E02"/>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C43"/>
    <w:rsid w:val="006E3F05"/>
    <w:rsid w:val="006E42EC"/>
    <w:rsid w:val="006E4E4C"/>
    <w:rsid w:val="006E5CE4"/>
    <w:rsid w:val="006E6377"/>
    <w:rsid w:val="006E641F"/>
    <w:rsid w:val="006E7694"/>
    <w:rsid w:val="006E7FF6"/>
    <w:rsid w:val="006F0483"/>
    <w:rsid w:val="006F1011"/>
    <w:rsid w:val="006F1108"/>
    <w:rsid w:val="006F145A"/>
    <w:rsid w:val="006F16B1"/>
    <w:rsid w:val="006F1F74"/>
    <w:rsid w:val="006F2067"/>
    <w:rsid w:val="006F23F8"/>
    <w:rsid w:val="006F2968"/>
    <w:rsid w:val="006F3EF5"/>
    <w:rsid w:val="006F4968"/>
    <w:rsid w:val="006F49BD"/>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3490"/>
    <w:rsid w:val="00714386"/>
    <w:rsid w:val="007151C2"/>
    <w:rsid w:val="007152A4"/>
    <w:rsid w:val="00716A34"/>
    <w:rsid w:val="00717725"/>
    <w:rsid w:val="007178EC"/>
    <w:rsid w:val="00717E7A"/>
    <w:rsid w:val="007203A0"/>
    <w:rsid w:val="00720C09"/>
    <w:rsid w:val="00720C1C"/>
    <w:rsid w:val="0072111F"/>
    <w:rsid w:val="0072120E"/>
    <w:rsid w:val="00722B13"/>
    <w:rsid w:val="00724B55"/>
    <w:rsid w:val="007254DD"/>
    <w:rsid w:val="007256F7"/>
    <w:rsid w:val="00726387"/>
    <w:rsid w:val="0072723C"/>
    <w:rsid w:val="007279B3"/>
    <w:rsid w:val="0073066C"/>
    <w:rsid w:val="00732300"/>
    <w:rsid w:val="00732C96"/>
    <w:rsid w:val="00732EDC"/>
    <w:rsid w:val="007331B0"/>
    <w:rsid w:val="0073445E"/>
    <w:rsid w:val="00736393"/>
    <w:rsid w:val="00736C0B"/>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06D0"/>
    <w:rsid w:val="00751049"/>
    <w:rsid w:val="007510E1"/>
    <w:rsid w:val="00751645"/>
    <w:rsid w:val="00751F59"/>
    <w:rsid w:val="00751F96"/>
    <w:rsid w:val="00752D7E"/>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4B83"/>
    <w:rsid w:val="00764D6C"/>
    <w:rsid w:val="007653B5"/>
    <w:rsid w:val="00767028"/>
    <w:rsid w:val="00770559"/>
    <w:rsid w:val="00770AC9"/>
    <w:rsid w:val="0077121A"/>
    <w:rsid w:val="0077194F"/>
    <w:rsid w:val="00772DF6"/>
    <w:rsid w:val="0077382A"/>
    <w:rsid w:val="00774604"/>
    <w:rsid w:val="007766DC"/>
    <w:rsid w:val="00776E9C"/>
    <w:rsid w:val="007772E4"/>
    <w:rsid w:val="007779C9"/>
    <w:rsid w:val="00777C61"/>
    <w:rsid w:val="00777D23"/>
    <w:rsid w:val="00780216"/>
    <w:rsid w:val="007802AE"/>
    <w:rsid w:val="0078039D"/>
    <w:rsid w:val="007808E4"/>
    <w:rsid w:val="00780AA5"/>
    <w:rsid w:val="00780F3C"/>
    <w:rsid w:val="00781949"/>
    <w:rsid w:val="00782A88"/>
    <w:rsid w:val="00783248"/>
    <w:rsid w:val="00783481"/>
    <w:rsid w:val="0078394D"/>
    <w:rsid w:val="00783EC3"/>
    <w:rsid w:val="007848AF"/>
    <w:rsid w:val="007848C1"/>
    <w:rsid w:val="00784EA4"/>
    <w:rsid w:val="00784F9D"/>
    <w:rsid w:val="0078534D"/>
    <w:rsid w:val="007856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354"/>
    <w:rsid w:val="00797639"/>
    <w:rsid w:val="00797720"/>
    <w:rsid w:val="0079793D"/>
    <w:rsid w:val="00797EB2"/>
    <w:rsid w:val="007A19D9"/>
    <w:rsid w:val="007A1BD6"/>
    <w:rsid w:val="007A2076"/>
    <w:rsid w:val="007A239B"/>
    <w:rsid w:val="007A2FCE"/>
    <w:rsid w:val="007A46B8"/>
    <w:rsid w:val="007A4AEB"/>
    <w:rsid w:val="007A4AF8"/>
    <w:rsid w:val="007A677A"/>
    <w:rsid w:val="007A6D0A"/>
    <w:rsid w:val="007B0213"/>
    <w:rsid w:val="007B025D"/>
    <w:rsid w:val="007B0DC8"/>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4C46"/>
    <w:rsid w:val="007C5B91"/>
    <w:rsid w:val="007C6014"/>
    <w:rsid w:val="007C7D07"/>
    <w:rsid w:val="007D24A4"/>
    <w:rsid w:val="007D363A"/>
    <w:rsid w:val="007D4984"/>
    <w:rsid w:val="007D59A6"/>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078FC"/>
    <w:rsid w:val="00810B65"/>
    <w:rsid w:val="00810E9A"/>
    <w:rsid w:val="00810ECD"/>
    <w:rsid w:val="008112C1"/>
    <w:rsid w:val="0081166F"/>
    <w:rsid w:val="00811E36"/>
    <w:rsid w:val="0081236B"/>
    <w:rsid w:val="00812A2F"/>
    <w:rsid w:val="00812A90"/>
    <w:rsid w:val="0081304B"/>
    <w:rsid w:val="008151B9"/>
    <w:rsid w:val="00821D5F"/>
    <w:rsid w:val="00822D7B"/>
    <w:rsid w:val="008241F3"/>
    <w:rsid w:val="00824B45"/>
    <w:rsid w:val="00826BA9"/>
    <w:rsid w:val="0082724F"/>
    <w:rsid w:val="008274BA"/>
    <w:rsid w:val="00827752"/>
    <w:rsid w:val="00830B56"/>
    <w:rsid w:val="008314DD"/>
    <w:rsid w:val="00832270"/>
    <w:rsid w:val="008325C9"/>
    <w:rsid w:val="00832FC6"/>
    <w:rsid w:val="00833030"/>
    <w:rsid w:val="008334C2"/>
    <w:rsid w:val="00834959"/>
    <w:rsid w:val="00835746"/>
    <w:rsid w:val="00837A49"/>
    <w:rsid w:val="0084009C"/>
    <w:rsid w:val="00841AEC"/>
    <w:rsid w:val="00842119"/>
    <w:rsid w:val="0084226A"/>
    <w:rsid w:val="00842289"/>
    <w:rsid w:val="00842F3D"/>
    <w:rsid w:val="00843AF3"/>
    <w:rsid w:val="00843AFD"/>
    <w:rsid w:val="008454F0"/>
    <w:rsid w:val="008463BB"/>
    <w:rsid w:val="00846BA0"/>
    <w:rsid w:val="00846DC0"/>
    <w:rsid w:val="00847574"/>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781"/>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6F06"/>
    <w:rsid w:val="008778C3"/>
    <w:rsid w:val="00877D77"/>
    <w:rsid w:val="00880508"/>
    <w:rsid w:val="008815E1"/>
    <w:rsid w:val="0088267A"/>
    <w:rsid w:val="0088307E"/>
    <w:rsid w:val="00885C2D"/>
    <w:rsid w:val="008863EB"/>
    <w:rsid w:val="00886890"/>
    <w:rsid w:val="00886DE3"/>
    <w:rsid w:val="008900FD"/>
    <w:rsid w:val="0089043E"/>
    <w:rsid w:val="00891C1B"/>
    <w:rsid w:val="008922D3"/>
    <w:rsid w:val="00892698"/>
    <w:rsid w:val="008940F7"/>
    <w:rsid w:val="00894461"/>
    <w:rsid w:val="008947F2"/>
    <w:rsid w:val="008966EA"/>
    <w:rsid w:val="00897183"/>
    <w:rsid w:val="008974DE"/>
    <w:rsid w:val="0089753F"/>
    <w:rsid w:val="008A010C"/>
    <w:rsid w:val="008A0771"/>
    <w:rsid w:val="008A18B2"/>
    <w:rsid w:val="008A28C1"/>
    <w:rsid w:val="008A34DB"/>
    <w:rsid w:val="008A405F"/>
    <w:rsid w:val="008A499A"/>
    <w:rsid w:val="008A4BDB"/>
    <w:rsid w:val="008A589B"/>
    <w:rsid w:val="008A5CD2"/>
    <w:rsid w:val="008A6130"/>
    <w:rsid w:val="008A63F3"/>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575"/>
    <w:rsid w:val="008C3B2B"/>
    <w:rsid w:val="008C5560"/>
    <w:rsid w:val="008D0036"/>
    <w:rsid w:val="008D0294"/>
    <w:rsid w:val="008D0D99"/>
    <w:rsid w:val="008D123A"/>
    <w:rsid w:val="008D14E1"/>
    <w:rsid w:val="008D34C3"/>
    <w:rsid w:val="008D3DAD"/>
    <w:rsid w:val="008D433F"/>
    <w:rsid w:val="008D46B6"/>
    <w:rsid w:val="008D4AED"/>
    <w:rsid w:val="008D4B82"/>
    <w:rsid w:val="008D5401"/>
    <w:rsid w:val="008D7225"/>
    <w:rsid w:val="008E02B1"/>
    <w:rsid w:val="008E04C9"/>
    <w:rsid w:val="008E0764"/>
    <w:rsid w:val="008E0C53"/>
    <w:rsid w:val="008E0DDC"/>
    <w:rsid w:val="008E10A8"/>
    <w:rsid w:val="008E13F7"/>
    <w:rsid w:val="008E1654"/>
    <w:rsid w:val="008E215B"/>
    <w:rsid w:val="008E2958"/>
    <w:rsid w:val="008E29C6"/>
    <w:rsid w:val="008E3209"/>
    <w:rsid w:val="008E3FD7"/>
    <w:rsid w:val="008E422D"/>
    <w:rsid w:val="008E4D86"/>
    <w:rsid w:val="008E567E"/>
    <w:rsid w:val="008F09BF"/>
    <w:rsid w:val="008F1960"/>
    <w:rsid w:val="008F4F41"/>
    <w:rsid w:val="008F5F65"/>
    <w:rsid w:val="008F6014"/>
    <w:rsid w:val="008F61B1"/>
    <w:rsid w:val="008F67FF"/>
    <w:rsid w:val="008F74E2"/>
    <w:rsid w:val="008F767D"/>
    <w:rsid w:val="008F7952"/>
    <w:rsid w:val="009023CF"/>
    <w:rsid w:val="00903AB8"/>
    <w:rsid w:val="00903FB3"/>
    <w:rsid w:val="00904953"/>
    <w:rsid w:val="00906BA9"/>
    <w:rsid w:val="00907078"/>
    <w:rsid w:val="00907818"/>
    <w:rsid w:val="00910BB8"/>
    <w:rsid w:val="00910BD5"/>
    <w:rsid w:val="00911067"/>
    <w:rsid w:val="0091149E"/>
    <w:rsid w:val="00912D67"/>
    <w:rsid w:val="0091403C"/>
    <w:rsid w:val="00914E04"/>
    <w:rsid w:val="00915AA1"/>
    <w:rsid w:val="00915E73"/>
    <w:rsid w:val="0091651F"/>
    <w:rsid w:val="0091685B"/>
    <w:rsid w:val="00916B94"/>
    <w:rsid w:val="00916C21"/>
    <w:rsid w:val="00917A23"/>
    <w:rsid w:val="00917DEA"/>
    <w:rsid w:val="009206D4"/>
    <w:rsid w:val="009208AF"/>
    <w:rsid w:val="00920C72"/>
    <w:rsid w:val="009214A3"/>
    <w:rsid w:val="009218EC"/>
    <w:rsid w:val="00923030"/>
    <w:rsid w:val="0092390C"/>
    <w:rsid w:val="00924419"/>
    <w:rsid w:val="00924820"/>
    <w:rsid w:val="00924F90"/>
    <w:rsid w:val="00925A1B"/>
    <w:rsid w:val="00925B33"/>
    <w:rsid w:val="00925EDA"/>
    <w:rsid w:val="009264FD"/>
    <w:rsid w:val="0092692B"/>
    <w:rsid w:val="00926ACC"/>
    <w:rsid w:val="00927481"/>
    <w:rsid w:val="00927BA1"/>
    <w:rsid w:val="00927CC5"/>
    <w:rsid w:val="009304F4"/>
    <w:rsid w:val="009305C5"/>
    <w:rsid w:val="009307B3"/>
    <w:rsid w:val="00930FA7"/>
    <w:rsid w:val="0093122C"/>
    <w:rsid w:val="0093180B"/>
    <w:rsid w:val="00931A27"/>
    <w:rsid w:val="00931BAD"/>
    <w:rsid w:val="00931F12"/>
    <w:rsid w:val="00932796"/>
    <w:rsid w:val="00932BB0"/>
    <w:rsid w:val="00932DED"/>
    <w:rsid w:val="0093309F"/>
    <w:rsid w:val="00933344"/>
    <w:rsid w:val="00933357"/>
    <w:rsid w:val="0093356A"/>
    <w:rsid w:val="009347AD"/>
    <w:rsid w:val="0093493F"/>
    <w:rsid w:val="00936010"/>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2E7"/>
    <w:rsid w:val="009433C0"/>
    <w:rsid w:val="00944130"/>
    <w:rsid w:val="009446B8"/>
    <w:rsid w:val="0095009F"/>
    <w:rsid w:val="00950732"/>
    <w:rsid w:val="00950E19"/>
    <w:rsid w:val="00951FF3"/>
    <w:rsid w:val="0095200B"/>
    <w:rsid w:val="009534A2"/>
    <w:rsid w:val="0095373D"/>
    <w:rsid w:val="009539EF"/>
    <w:rsid w:val="00954932"/>
    <w:rsid w:val="00956979"/>
    <w:rsid w:val="00960103"/>
    <w:rsid w:val="009601F8"/>
    <w:rsid w:val="00961BC2"/>
    <w:rsid w:val="009627CE"/>
    <w:rsid w:val="009630DC"/>
    <w:rsid w:val="009639F4"/>
    <w:rsid w:val="009667B7"/>
    <w:rsid w:val="00966811"/>
    <w:rsid w:val="009668F6"/>
    <w:rsid w:val="00966B9D"/>
    <w:rsid w:val="00966F25"/>
    <w:rsid w:val="00967038"/>
    <w:rsid w:val="00967F65"/>
    <w:rsid w:val="00971529"/>
    <w:rsid w:val="00971AA6"/>
    <w:rsid w:val="009733F1"/>
    <w:rsid w:val="009736BB"/>
    <w:rsid w:val="00973EB0"/>
    <w:rsid w:val="00973FCA"/>
    <w:rsid w:val="00974279"/>
    <w:rsid w:val="009746E2"/>
    <w:rsid w:val="00975DDF"/>
    <w:rsid w:val="00975F29"/>
    <w:rsid w:val="009760A8"/>
    <w:rsid w:val="00976EC0"/>
    <w:rsid w:val="00977334"/>
    <w:rsid w:val="0097736B"/>
    <w:rsid w:val="009805FC"/>
    <w:rsid w:val="00980862"/>
    <w:rsid w:val="009820BB"/>
    <w:rsid w:val="009823AA"/>
    <w:rsid w:val="009824E3"/>
    <w:rsid w:val="00982519"/>
    <w:rsid w:val="00982A88"/>
    <w:rsid w:val="00982D45"/>
    <w:rsid w:val="00982F1B"/>
    <w:rsid w:val="0098335B"/>
    <w:rsid w:val="00985BEF"/>
    <w:rsid w:val="0098645D"/>
    <w:rsid w:val="00987A7F"/>
    <w:rsid w:val="00987EAB"/>
    <w:rsid w:val="0099035D"/>
    <w:rsid w:val="009904C8"/>
    <w:rsid w:val="009904D7"/>
    <w:rsid w:val="00991D44"/>
    <w:rsid w:val="00992C4C"/>
    <w:rsid w:val="00992D4E"/>
    <w:rsid w:val="0099324B"/>
    <w:rsid w:val="00993417"/>
    <w:rsid w:val="00993B6E"/>
    <w:rsid w:val="009954B2"/>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278"/>
    <w:rsid w:val="009B1ACF"/>
    <w:rsid w:val="009B1EB3"/>
    <w:rsid w:val="009B22D1"/>
    <w:rsid w:val="009B3293"/>
    <w:rsid w:val="009B3C90"/>
    <w:rsid w:val="009B3D6A"/>
    <w:rsid w:val="009B4329"/>
    <w:rsid w:val="009B449D"/>
    <w:rsid w:val="009B46E3"/>
    <w:rsid w:val="009B47EF"/>
    <w:rsid w:val="009B4B4D"/>
    <w:rsid w:val="009B58E1"/>
    <w:rsid w:val="009B6938"/>
    <w:rsid w:val="009B74A8"/>
    <w:rsid w:val="009C047C"/>
    <w:rsid w:val="009C14A7"/>
    <w:rsid w:val="009C167A"/>
    <w:rsid w:val="009C17DF"/>
    <w:rsid w:val="009C1858"/>
    <w:rsid w:val="009C2996"/>
    <w:rsid w:val="009C370B"/>
    <w:rsid w:val="009C3F2F"/>
    <w:rsid w:val="009C4CFB"/>
    <w:rsid w:val="009C6D08"/>
    <w:rsid w:val="009C70EE"/>
    <w:rsid w:val="009C7586"/>
    <w:rsid w:val="009C7D9F"/>
    <w:rsid w:val="009D0014"/>
    <w:rsid w:val="009D11E3"/>
    <w:rsid w:val="009D20BA"/>
    <w:rsid w:val="009D2615"/>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4E00"/>
    <w:rsid w:val="009E51F6"/>
    <w:rsid w:val="009E59E2"/>
    <w:rsid w:val="009E7919"/>
    <w:rsid w:val="009F0323"/>
    <w:rsid w:val="009F09B7"/>
    <w:rsid w:val="009F0C1A"/>
    <w:rsid w:val="009F1030"/>
    <w:rsid w:val="009F1C65"/>
    <w:rsid w:val="009F1E2B"/>
    <w:rsid w:val="009F26F1"/>
    <w:rsid w:val="009F2B71"/>
    <w:rsid w:val="009F2C2A"/>
    <w:rsid w:val="009F3218"/>
    <w:rsid w:val="009F3630"/>
    <w:rsid w:val="009F5482"/>
    <w:rsid w:val="009F55DE"/>
    <w:rsid w:val="009F5A19"/>
    <w:rsid w:val="009F5D4A"/>
    <w:rsid w:val="009F604C"/>
    <w:rsid w:val="009F607A"/>
    <w:rsid w:val="009F628E"/>
    <w:rsid w:val="009F6B1E"/>
    <w:rsid w:val="009F6F73"/>
    <w:rsid w:val="009F76E3"/>
    <w:rsid w:val="009F7B46"/>
    <w:rsid w:val="009F7D28"/>
    <w:rsid w:val="009F7DC9"/>
    <w:rsid w:val="009F7F9A"/>
    <w:rsid w:val="009F7FCB"/>
    <w:rsid w:val="00A0109E"/>
    <w:rsid w:val="00A0120E"/>
    <w:rsid w:val="00A01C75"/>
    <w:rsid w:val="00A035A5"/>
    <w:rsid w:val="00A04B6E"/>
    <w:rsid w:val="00A04CCA"/>
    <w:rsid w:val="00A04E7B"/>
    <w:rsid w:val="00A05313"/>
    <w:rsid w:val="00A05845"/>
    <w:rsid w:val="00A05932"/>
    <w:rsid w:val="00A06831"/>
    <w:rsid w:val="00A10050"/>
    <w:rsid w:val="00A10ABA"/>
    <w:rsid w:val="00A12251"/>
    <w:rsid w:val="00A12913"/>
    <w:rsid w:val="00A129F8"/>
    <w:rsid w:val="00A12C84"/>
    <w:rsid w:val="00A13E60"/>
    <w:rsid w:val="00A14BA0"/>
    <w:rsid w:val="00A14D4B"/>
    <w:rsid w:val="00A15AC7"/>
    <w:rsid w:val="00A16576"/>
    <w:rsid w:val="00A17F3F"/>
    <w:rsid w:val="00A2004F"/>
    <w:rsid w:val="00A216BE"/>
    <w:rsid w:val="00A21D9F"/>
    <w:rsid w:val="00A21E0A"/>
    <w:rsid w:val="00A229B7"/>
    <w:rsid w:val="00A22AF3"/>
    <w:rsid w:val="00A22FD4"/>
    <w:rsid w:val="00A2344C"/>
    <w:rsid w:val="00A23D90"/>
    <w:rsid w:val="00A246C4"/>
    <w:rsid w:val="00A25594"/>
    <w:rsid w:val="00A255E2"/>
    <w:rsid w:val="00A2674E"/>
    <w:rsid w:val="00A2711B"/>
    <w:rsid w:val="00A27359"/>
    <w:rsid w:val="00A302ED"/>
    <w:rsid w:val="00A30B20"/>
    <w:rsid w:val="00A30CD6"/>
    <w:rsid w:val="00A31174"/>
    <w:rsid w:val="00A318C7"/>
    <w:rsid w:val="00A3198C"/>
    <w:rsid w:val="00A32896"/>
    <w:rsid w:val="00A3437C"/>
    <w:rsid w:val="00A355EF"/>
    <w:rsid w:val="00A35F51"/>
    <w:rsid w:val="00A36C10"/>
    <w:rsid w:val="00A36F81"/>
    <w:rsid w:val="00A3719C"/>
    <w:rsid w:val="00A40240"/>
    <w:rsid w:val="00A406CA"/>
    <w:rsid w:val="00A41003"/>
    <w:rsid w:val="00A4132D"/>
    <w:rsid w:val="00A4324A"/>
    <w:rsid w:val="00A439FB"/>
    <w:rsid w:val="00A43E8E"/>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5876"/>
    <w:rsid w:val="00A572EB"/>
    <w:rsid w:val="00A60CA0"/>
    <w:rsid w:val="00A61E96"/>
    <w:rsid w:val="00A62464"/>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244"/>
    <w:rsid w:val="00A735FE"/>
    <w:rsid w:val="00A7398B"/>
    <w:rsid w:val="00A7453E"/>
    <w:rsid w:val="00A74B88"/>
    <w:rsid w:val="00A74BF2"/>
    <w:rsid w:val="00A75841"/>
    <w:rsid w:val="00A764BA"/>
    <w:rsid w:val="00A7698E"/>
    <w:rsid w:val="00A76D68"/>
    <w:rsid w:val="00A776EB"/>
    <w:rsid w:val="00A77F5D"/>
    <w:rsid w:val="00A80296"/>
    <w:rsid w:val="00A813A4"/>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2E66"/>
    <w:rsid w:val="00A93901"/>
    <w:rsid w:val="00A93D6F"/>
    <w:rsid w:val="00A93D79"/>
    <w:rsid w:val="00A95129"/>
    <w:rsid w:val="00A952FF"/>
    <w:rsid w:val="00A9533B"/>
    <w:rsid w:val="00A95AC8"/>
    <w:rsid w:val="00A96822"/>
    <w:rsid w:val="00A969B3"/>
    <w:rsid w:val="00AA0375"/>
    <w:rsid w:val="00AA0466"/>
    <w:rsid w:val="00AA1213"/>
    <w:rsid w:val="00AA1B96"/>
    <w:rsid w:val="00AA2994"/>
    <w:rsid w:val="00AA2DD3"/>
    <w:rsid w:val="00AA486F"/>
    <w:rsid w:val="00AA496B"/>
    <w:rsid w:val="00AA4C10"/>
    <w:rsid w:val="00AA5880"/>
    <w:rsid w:val="00AA59BE"/>
    <w:rsid w:val="00AA602C"/>
    <w:rsid w:val="00AA6C92"/>
    <w:rsid w:val="00AA6EEA"/>
    <w:rsid w:val="00AB0259"/>
    <w:rsid w:val="00AB11EB"/>
    <w:rsid w:val="00AB1646"/>
    <w:rsid w:val="00AB177E"/>
    <w:rsid w:val="00AB1D77"/>
    <w:rsid w:val="00AB219F"/>
    <w:rsid w:val="00AB2245"/>
    <w:rsid w:val="00AB2B56"/>
    <w:rsid w:val="00AB31C3"/>
    <w:rsid w:val="00AB33B8"/>
    <w:rsid w:val="00AB3499"/>
    <w:rsid w:val="00AB415C"/>
    <w:rsid w:val="00AB4273"/>
    <w:rsid w:val="00AB46C4"/>
    <w:rsid w:val="00AB4977"/>
    <w:rsid w:val="00AB7ACE"/>
    <w:rsid w:val="00AB7D85"/>
    <w:rsid w:val="00AC07F1"/>
    <w:rsid w:val="00AC1603"/>
    <w:rsid w:val="00AC1BCE"/>
    <w:rsid w:val="00AC1D76"/>
    <w:rsid w:val="00AC289B"/>
    <w:rsid w:val="00AC3A64"/>
    <w:rsid w:val="00AC498F"/>
    <w:rsid w:val="00AC4F60"/>
    <w:rsid w:val="00AC60DD"/>
    <w:rsid w:val="00AC6930"/>
    <w:rsid w:val="00AD0896"/>
    <w:rsid w:val="00AD2074"/>
    <w:rsid w:val="00AD24AE"/>
    <w:rsid w:val="00AD24B5"/>
    <w:rsid w:val="00AD28FD"/>
    <w:rsid w:val="00AD31F2"/>
    <w:rsid w:val="00AD39D2"/>
    <w:rsid w:val="00AD3BF6"/>
    <w:rsid w:val="00AD423F"/>
    <w:rsid w:val="00AD5A21"/>
    <w:rsid w:val="00AD6169"/>
    <w:rsid w:val="00AD6183"/>
    <w:rsid w:val="00AD742E"/>
    <w:rsid w:val="00AE0706"/>
    <w:rsid w:val="00AE2DD9"/>
    <w:rsid w:val="00AE38B8"/>
    <w:rsid w:val="00AE3DAF"/>
    <w:rsid w:val="00AE3E6C"/>
    <w:rsid w:val="00AE4117"/>
    <w:rsid w:val="00AE58F7"/>
    <w:rsid w:val="00AE6176"/>
    <w:rsid w:val="00AE62D8"/>
    <w:rsid w:val="00AE6A79"/>
    <w:rsid w:val="00AE74D1"/>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C2A"/>
    <w:rsid w:val="00B05298"/>
    <w:rsid w:val="00B05D29"/>
    <w:rsid w:val="00B060EE"/>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A5F"/>
    <w:rsid w:val="00B26ED5"/>
    <w:rsid w:val="00B27335"/>
    <w:rsid w:val="00B2779E"/>
    <w:rsid w:val="00B30754"/>
    <w:rsid w:val="00B30DA9"/>
    <w:rsid w:val="00B3171A"/>
    <w:rsid w:val="00B31ABF"/>
    <w:rsid w:val="00B31D3C"/>
    <w:rsid w:val="00B321C1"/>
    <w:rsid w:val="00B32266"/>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5CF"/>
    <w:rsid w:val="00B50A70"/>
    <w:rsid w:val="00B51861"/>
    <w:rsid w:val="00B51913"/>
    <w:rsid w:val="00B51C0C"/>
    <w:rsid w:val="00B52C10"/>
    <w:rsid w:val="00B53512"/>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15F"/>
    <w:rsid w:val="00B63D46"/>
    <w:rsid w:val="00B651BC"/>
    <w:rsid w:val="00B6591E"/>
    <w:rsid w:val="00B65B88"/>
    <w:rsid w:val="00B65DC6"/>
    <w:rsid w:val="00B65FAD"/>
    <w:rsid w:val="00B673CC"/>
    <w:rsid w:val="00B7103B"/>
    <w:rsid w:val="00B7178E"/>
    <w:rsid w:val="00B7186C"/>
    <w:rsid w:val="00B72477"/>
    <w:rsid w:val="00B72CFD"/>
    <w:rsid w:val="00B737FE"/>
    <w:rsid w:val="00B73AB6"/>
    <w:rsid w:val="00B767AA"/>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3D90"/>
    <w:rsid w:val="00B94249"/>
    <w:rsid w:val="00B94276"/>
    <w:rsid w:val="00B94653"/>
    <w:rsid w:val="00B94CE2"/>
    <w:rsid w:val="00B97161"/>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A63"/>
    <w:rsid w:val="00BD7B7E"/>
    <w:rsid w:val="00BE2107"/>
    <w:rsid w:val="00BE2633"/>
    <w:rsid w:val="00BE279E"/>
    <w:rsid w:val="00BE27CA"/>
    <w:rsid w:val="00BE2DF4"/>
    <w:rsid w:val="00BE3005"/>
    <w:rsid w:val="00BE34F3"/>
    <w:rsid w:val="00BE3786"/>
    <w:rsid w:val="00BE4922"/>
    <w:rsid w:val="00BE4CFA"/>
    <w:rsid w:val="00BE551F"/>
    <w:rsid w:val="00BE5AD5"/>
    <w:rsid w:val="00BE65C8"/>
    <w:rsid w:val="00BE67A7"/>
    <w:rsid w:val="00BE6A3D"/>
    <w:rsid w:val="00BE6E4E"/>
    <w:rsid w:val="00BE7B9A"/>
    <w:rsid w:val="00BE7CB9"/>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E83"/>
    <w:rsid w:val="00C04F7C"/>
    <w:rsid w:val="00C05A13"/>
    <w:rsid w:val="00C06276"/>
    <w:rsid w:val="00C06537"/>
    <w:rsid w:val="00C06B9E"/>
    <w:rsid w:val="00C07D29"/>
    <w:rsid w:val="00C07FDA"/>
    <w:rsid w:val="00C108BC"/>
    <w:rsid w:val="00C10924"/>
    <w:rsid w:val="00C116D9"/>
    <w:rsid w:val="00C12447"/>
    <w:rsid w:val="00C124EC"/>
    <w:rsid w:val="00C128FE"/>
    <w:rsid w:val="00C12EC6"/>
    <w:rsid w:val="00C12EDE"/>
    <w:rsid w:val="00C147D1"/>
    <w:rsid w:val="00C15434"/>
    <w:rsid w:val="00C157E9"/>
    <w:rsid w:val="00C15AD1"/>
    <w:rsid w:val="00C166EB"/>
    <w:rsid w:val="00C169BF"/>
    <w:rsid w:val="00C17209"/>
    <w:rsid w:val="00C17E72"/>
    <w:rsid w:val="00C2211B"/>
    <w:rsid w:val="00C2349D"/>
    <w:rsid w:val="00C23CD4"/>
    <w:rsid w:val="00C244E6"/>
    <w:rsid w:val="00C2564C"/>
    <w:rsid w:val="00C2564E"/>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4C80"/>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755"/>
    <w:rsid w:val="00C43A43"/>
    <w:rsid w:val="00C43A60"/>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6ED"/>
    <w:rsid w:val="00C60E0F"/>
    <w:rsid w:val="00C6103E"/>
    <w:rsid w:val="00C612E5"/>
    <w:rsid w:val="00C628C6"/>
    <w:rsid w:val="00C62C59"/>
    <w:rsid w:val="00C63541"/>
    <w:rsid w:val="00C63E93"/>
    <w:rsid w:val="00C63EB5"/>
    <w:rsid w:val="00C649B9"/>
    <w:rsid w:val="00C6593B"/>
    <w:rsid w:val="00C659C4"/>
    <w:rsid w:val="00C66DC3"/>
    <w:rsid w:val="00C6715A"/>
    <w:rsid w:val="00C67C57"/>
    <w:rsid w:val="00C702A9"/>
    <w:rsid w:val="00C70C37"/>
    <w:rsid w:val="00C71A73"/>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2F0"/>
    <w:rsid w:val="00C84490"/>
    <w:rsid w:val="00C8466C"/>
    <w:rsid w:val="00C84E84"/>
    <w:rsid w:val="00C86224"/>
    <w:rsid w:val="00C86E8A"/>
    <w:rsid w:val="00C86FBF"/>
    <w:rsid w:val="00C8760A"/>
    <w:rsid w:val="00C878B0"/>
    <w:rsid w:val="00C90253"/>
    <w:rsid w:val="00C9122C"/>
    <w:rsid w:val="00C91BE9"/>
    <w:rsid w:val="00C933BA"/>
    <w:rsid w:val="00C94785"/>
    <w:rsid w:val="00C94DB7"/>
    <w:rsid w:val="00C97389"/>
    <w:rsid w:val="00C97AC5"/>
    <w:rsid w:val="00C97EB3"/>
    <w:rsid w:val="00CA0E5D"/>
    <w:rsid w:val="00CA1CFF"/>
    <w:rsid w:val="00CA3900"/>
    <w:rsid w:val="00CA3DD9"/>
    <w:rsid w:val="00CA4ADF"/>
    <w:rsid w:val="00CA4D1F"/>
    <w:rsid w:val="00CA5036"/>
    <w:rsid w:val="00CA5C20"/>
    <w:rsid w:val="00CA5D70"/>
    <w:rsid w:val="00CB0227"/>
    <w:rsid w:val="00CB0A28"/>
    <w:rsid w:val="00CB0FBC"/>
    <w:rsid w:val="00CB1E8D"/>
    <w:rsid w:val="00CB2888"/>
    <w:rsid w:val="00CB2F71"/>
    <w:rsid w:val="00CB3A14"/>
    <w:rsid w:val="00CB3ED6"/>
    <w:rsid w:val="00CB4EC9"/>
    <w:rsid w:val="00CB5492"/>
    <w:rsid w:val="00CB58C7"/>
    <w:rsid w:val="00CC0269"/>
    <w:rsid w:val="00CC084C"/>
    <w:rsid w:val="00CC1475"/>
    <w:rsid w:val="00CC3253"/>
    <w:rsid w:val="00CC3AA3"/>
    <w:rsid w:val="00CC4422"/>
    <w:rsid w:val="00CC5520"/>
    <w:rsid w:val="00CC5634"/>
    <w:rsid w:val="00CC5F62"/>
    <w:rsid w:val="00CC615B"/>
    <w:rsid w:val="00CC6169"/>
    <w:rsid w:val="00CC7563"/>
    <w:rsid w:val="00CC767D"/>
    <w:rsid w:val="00CC7857"/>
    <w:rsid w:val="00CC7862"/>
    <w:rsid w:val="00CD0A0F"/>
    <w:rsid w:val="00CD0B22"/>
    <w:rsid w:val="00CD1490"/>
    <w:rsid w:val="00CD1F17"/>
    <w:rsid w:val="00CD1F27"/>
    <w:rsid w:val="00CD2CCD"/>
    <w:rsid w:val="00CD2F56"/>
    <w:rsid w:val="00CD3CB4"/>
    <w:rsid w:val="00CD42AF"/>
    <w:rsid w:val="00CD5027"/>
    <w:rsid w:val="00CD50E6"/>
    <w:rsid w:val="00CD59FC"/>
    <w:rsid w:val="00CD5F15"/>
    <w:rsid w:val="00CE01EF"/>
    <w:rsid w:val="00CE0274"/>
    <w:rsid w:val="00CE056C"/>
    <w:rsid w:val="00CE1A20"/>
    <w:rsid w:val="00CE252A"/>
    <w:rsid w:val="00CE2CD0"/>
    <w:rsid w:val="00CE49AD"/>
    <w:rsid w:val="00CE5163"/>
    <w:rsid w:val="00CE538B"/>
    <w:rsid w:val="00CE5455"/>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302"/>
    <w:rsid w:val="00D04E5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567"/>
    <w:rsid w:val="00D217D4"/>
    <w:rsid w:val="00D22267"/>
    <w:rsid w:val="00D22898"/>
    <w:rsid w:val="00D22A04"/>
    <w:rsid w:val="00D230B6"/>
    <w:rsid w:val="00D23CB8"/>
    <w:rsid w:val="00D2428E"/>
    <w:rsid w:val="00D242BE"/>
    <w:rsid w:val="00D255E2"/>
    <w:rsid w:val="00D26AD5"/>
    <w:rsid w:val="00D26B94"/>
    <w:rsid w:val="00D27332"/>
    <w:rsid w:val="00D27EAB"/>
    <w:rsid w:val="00D30C1B"/>
    <w:rsid w:val="00D30E2D"/>
    <w:rsid w:val="00D3117F"/>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09C"/>
    <w:rsid w:val="00D5467F"/>
    <w:rsid w:val="00D548AA"/>
    <w:rsid w:val="00D54F36"/>
    <w:rsid w:val="00D54FEB"/>
    <w:rsid w:val="00D55D7C"/>
    <w:rsid w:val="00D562B3"/>
    <w:rsid w:val="00D57F95"/>
    <w:rsid w:val="00D60AB8"/>
    <w:rsid w:val="00D6113D"/>
    <w:rsid w:val="00D61682"/>
    <w:rsid w:val="00D61C1D"/>
    <w:rsid w:val="00D62A67"/>
    <w:rsid w:val="00D63209"/>
    <w:rsid w:val="00D6389C"/>
    <w:rsid w:val="00D639D2"/>
    <w:rsid w:val="00D63B19"/>
    <w:rsid w:val="00D6463C"/>
    <w:rsid w:val="00D64802"/>
    <w:rsid w:val="00D64BC2"/>
    <w:rsid w:val="00D64CB3"/>
    <w:rsid w:val="00D65127"/>
    <w:rsid w:val="00D676ED"/>
    <w:rsid w:val="00D676FE"/>
    <w:rsid w:val="00D70655"/>
    <w:rsid w:val="00D70DC1"/>
    <w:rsid w:val="00D71FE9"/>
    <w:rsid w:val="00D725C0"/>
    <w:rsid w:val="00D73A1D"/>
    <w:rsid w:val="00D75C27"/>
    <w:rsid w:val="00D77D54"/>
    <w:rsid w:val="00D81441"/>
    <w:rsid w:val="00D8368A"/>
    <w:rsid w:val="00D83E78"/>
    <w:rsid w:val="00D83EC2"/>
    <w:rsid w:val="00D83F8C"/>
    <w:rsid w:val="00D8494A"/>
    <w:rsid w:val="00D84E34"/>
    <w:rsid w:val="00D8714D"/>
    <w:rsid w:val="00D87689"/>
    <w:rsid w:val="00D87FA4"/>
    <w:rsid w:val="00D90C20"/>
    <w:rsid w:val="00D913BC"/>
    <w:rsid w:val="00D92B92"/>
    <w:rsid w:val="00D9367D"/>
    <w:rsid w:val="00D94719"/>
    <w:rsid w:val="00D94F47"/>
    <w:rsid w:val="00D967B2"/>
    <w:rsid w:val="00D96D08"/>
    <w:rsid w:val="00DA0BB6"/>
    <w:rsid w:val="00DA100A"/>
    <w:rsid w:val="00DA14AE"/>
    <w:rsid w:val="00DA182E"/>
    <w:rsid w:val="00DA21F6"/>
    <w:rsid w:val="00DA310C"/>
    <w:rsid w:val="00DA37E7"/>
    <w:rsid w:val="00DA3BA1"/>
    <w:rsid w:val="00DA3DCF"/>
    <w:rsid w:val="00DA43F0"/>
    <w:rsid w:val="00DA6562"/>
    <w:rsid w:val="00DA6C40"/>
    <w:rsid w:val="00DA7801"/>
    <w:rsid w:val="00DB01ED"/>
    <w:rsid w:val="00DB06CD"/>
    <w:rsid w:val="00DB0C9E"/>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1CB"/>
    <w:rsid w:val="00DC5301"/>
    <w:rsid w:val="00DC55D6"/>
    <w:rsid w:val="00DC61A0"/>
    <w:rsid w:val="00DC73BD"/>
    <w:rsid w:val="00DD0339"/>
    <w:rsid w:val="00DD0810"/>
    <w:rsid w:val="00DD092D"/>
    <w:rsid w:val="00DD0AC3"/>
    <w:rsid w:val="00DD159B"/>
    <w:rsid w:val="00DD1CAD"/>
    <w:rsid w:val="00DD2218"/>
    <w:rsid w:val="00DD22BF"/>
    <w:rsid w:val="00DD233E"/>
    <w:rsid w:val="00DD342B"/>
    <w:rsid w:val="00DD38DB"/>
    <w:rsid w:val="00DD3C0D"/>
    <w:rsid w:val="00DD3FD5"/>
    <w:rsid w:val="00DD5A96"/>
    <w:rsid w:val="00DD60E3"/>
    <w:rsid w:val="00DD61AF"/>
    <w:rsid w:val="00DD7621"/>
    <w:rsid w:val="00DD793E"/>
    <w:rsid w:val="00DD7F67"/>
    <w:rsid w:val="00DE070B"/>
    <w:rsid w:val="00DE0D43"/>
    <w:rsid w:val="00DE1724"/>
    <w:rsid w:val="00DE2868"/>
    <w:rsid w:val="00DE445A"/>
    <w:rsid w:val="00DE4C18"/>
    <w:rsid w:val="00DE5253"/>
    <w:rsid w:val="00DE5CF4"/>
    <w:rsid w:val="00DE60BA"/>
    <w:rsid w:val="00DE6B9E"/>
    <w:rsid w:val="00DF0789"/>
    <w:rsid w:val="00DF125D"/>
    <w:rsid w:val="00DF2012"/>
    <w:rsid w:val="00DF2CD3"/>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658"/>
    <w:rsid w:val="00E118AA"/>
    <w:rsid w:val="00E11EEE"/>
    <w:rsid w:val="00E129D4"/>
    <w:rsid w:val="00E12BEC"/>
    <w:rsid w:val="00E1311F"/>
    <w:rsid w:val="00E14125"/>
    <w:rsid w:val="00E1469E"/>
    <w:rsid w:val="00E150CB"/>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36B"/>
    <w:rsid w:val="00E26C9F"/>
    <w:rsid w:val="00E31C36"/>
    <w:rsid w:val="00E31F9B"/>
    <w:rsid w:val="00E3290D"/>
    <w:rsid w:val="00E32BD7"/>
    <w:rsid w:val="00E348C0"/>
    <w:rsid w:val="00E3522D"/>
    <w:rsid w:val="00E356CC"/>
    <w:rsid w:val="00E37729"/>
    <w:rsid w:val="00E403B5"/>
    <w:rsid w:val="00E424C3"/>
    <w:rsid w:val="00E42771"/>
    <w:rsid w:val="00E42BB1"/>
    <w:rsid w:val="00E456FA"/>
    <w:rsid w:val="00E459C5"/>
    <w:rsid w:val="00E45AEC"/>
    <w:rsid w:val="00E45C5A"/>
    <w:rsid w:val="00E50C87"/>
    <w:rsid w:val="00E50DE4"/>
    <w:rsid w:val="00E510F2"/>
    <w:rsid w:val="00E52139"/>
    <w:rsid w:val="00E52373"/>
    <w:rsid w:val="00E5297C"/>
    <w:rsid w:val="00E535DB"/>
    <w:rsid w:val="00E54176"/>
    <w:rsid w:val="00E545FE"/>
    <w:rsid w:val="00E551A8"/>
    <w:rsid w:val="00E55EEF"/>
    <w:rsid w:val="00E55FCC"/>
    <w:rsid w:val="00E56300"/>
    <w:rsid w:val="00E56798"/>
    <w:rsid w:val="00E573C5"/>
    <w:rsid w:val="00E6041C"/>
    <w:rsid w:val="00E61540"/>
    <w:rsid w:val="00E62D21"/>
    <w:rsid w:val="00E62F87"/>
    <w:rsid w:val="00E635C4"/>
    <w:rsid w:val="00E640A5"/>
    <w:rsid w:val="00E6414E"/>
    <w:rsid w:val="00E64282"/>
    <w:rsid w:val="00E65040"/>
    <w:rsid w:val="00E65D6F"/>
    <w:rsid w:val="00E6667B"/>
    <w:rsid w:val="00E66F1B"/>
    <w:rsid w:val="00E67ACA"/>
    <w:rsid w:val="00E67FC6"/>
    <w:rsid w:val="00E70243"/>
    <w:rsid w:val="00E71DAA"/>
    <w:rsid w:val="00E72F06"/>
    <w:rsid w:val="00E737D8"/>
    <w:rsid w:val="00E73A04"/>
    <w:rsid w:val="00E75866"/>
    <w:rsid w:val="00E75B0B"/>
    <w:rsid w:val="00E75C7B"/>
    <w:rsid w:val="00E7646A"/>
    <w:rsid w:val="00E77C41"/>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47E"/>
    <w:rsid w:val="00E915F2"/>
    <w:rsid w:val="00E91BF1"/>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3E05"/>
    <w:rsid w:val="00EA4520"/>
    <w:rsid w:val="00EA45FB"/>
    <w:rsid w:val="00EA4EC1"/>
    <w:rsid w:val="00EA599F"/>
    <w:rsid w:val="00EA6497"/>
    <w:rsid w:val="00EA719A"/>
    <w:rsid w:val="00EA78D8"/>
    <w:rsid w:val="00EA7AD7"/>
    <w:rsid w:val="00EB04BE"/>
    <w:rsid w:val="00EB05E7"/>
    <w:rsid w:val="00EB08F2"/>
    <w:rsid w:val="00EB0B8E"/>
    <w:rsid w:val="00EB1075"/>
    <w:rsid w:val="00EB13B8"/>
    <w:rsid w:val="00EB1428"/>
    <w:rsid w:val="00EB18FF"/>
    <w:rsid w:val="00EB2820"/>
    <w:rsid w:val="00EB2D42"/>
    <w:rsid w:val="00EB38EC"/>
    <w:rsid w:val="00EB4357"/>
    <w:rsid w:val="00EB4445"/>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4CAC"/>
    <w:rsid w:val="00F05983"/>
    <w:rsid w:val="00F05A50"/>
    <w:rsid w:val="00F069A0"/>
    <w:rsid w:val="00F06FDE"/>
    <w:rsid w:val="00F07612"/>
    <w:rsid w:val="00F102F4"/>
    <w:rsid w:val="00F11248"/>
    <w:rsid w:val="00F113A1"/>
    <w:rsid w:val="00F12EF4"/>
    <w:rsid w:val="00F12F1B"/>
    <w:rsid w:val="00F13000"/>
    <w:rsid w:val="00F13F1D"/>
    <w:rsid w:val="00F1475D"/>
    <w:rsid w:val="00F1542A"/>
    <w:rsid w:val="00F1569F"/>
    <w:rsid w:val="00F2002A"/>
    <w:rsid w:val="00F20775"/>
    <w:rsid w:val="00F21760"/>
    <w:rsid w:val="00F22E66"/>
    <w:rsid w:val="00F2323C"/>
    <w:rsid w:val="00F23464"/>
    <w:rsid w:val="00F234B6"/>
    <w:rsid w:val="00F2474E"/>
    <w:rsid w:val="00F24828"/>
    <w:rsid w:val="00F24F77"/>
    <w:rsid w:val="00F256D1"/>
    <w:rsid w:val="00F25936"/>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37479"/>
    <w:rsid w:val="00F4029A"/>
    <w:rsid w:val="00F40975"/>
    <w:rsid w:val="00F41DD5"/>
    <w:rsid w:val="00F421FB"/>
    <w:rsid w:val="00F42208"/>
    <w:rsid w:val="00F427E3"/>
    <w:rsid w:val="00F44B61"/>
    <w:rsid w:val="00F44FCC"/>
    <w:rsid w:val="00F45113"/>
    <w:rsid w:val="00F454C2"/>
    <w:rsid w:val="00F45C18"/>
    <w:rsid w:val="00F4677D"/>
    <w:rsid w:val="00F4729F"/>
    <w:rsid w:val="00F52339"/>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66EFE"/>
    <w:rsid w:val="00F70AEF"/>
    <w:rsid w:val="00F713CF"/>
    <w:rsid w:val="00F716A4"/>
    <w:rsid w:val="00F72DA9"/>
    <w:rsid w:val="00F72ED1"/>
    <w:rsid w:val="00F730C8"/>
    <w:rsid w:val="00F73AC7"/>
    <w:rsid w:val="00F73E7E"/>
    <w:rsid w:val="00F748CE"/>
    <w:rsid w:val="00F74AB5"/>
    <w:rsid w:val="00F7642B"/>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6194"/>
    <w:rsid w:val="00FB0031"/>
    <w:rsid w:val="00FB0358"/>
    <w:rsid w:val="00FB0C71"/>
    <w:rsid w:val="00FB0E5B"/>
    <w:rsid w:val="00FB12AC"/>
    <w:rsid w:val="00FB15FA"/>
    <w:rsid w:val="00FB1C0B"/>
    <w:rsid w:val="00FB1F46"/>
    <w:rsid w:val="00FB340B"/>
    <w:rsid w:val="00FB405C"/>
    <w:rsid w:val="00FB42C7"/>
    <w:rsid w:val="00FB67ED"/>
    <w:rsid w:val="00FB6F5B"/>
    <w:rsid w:val="00FB7C51"/>
    <w:rsid w:val="00FC1B73"/>
    <w:rsid w:val="00FC279F"/>
    <w:rsid w:val="00FC284B"/>
    <w:rsid w:val="00FC29D3"/>
    <w:rsid w:val="00FC2D7B"/>
    <w:rsid w:val="00FC2F26"/>
    <w:rsid w:val="00FC36D9"/>
    <w:rsid w:val="00FC48E1"/>
    <w:rsid w:val="00FC4CDD"/>
    <w:rsid w:val="00FC511E"/>
    <w:rsid w:val="00FC5223"/>
    <w:rsid w:val="00FC5360"/>
    <w:rsid w:val="00FC5501"/>
    <w:rsid w:val="00FC5953"/>
    <w:rsid w:val="00FC5B6C"/>
    <w:rsid w:val="00FC7861"/>
    <w:rsid w:val="00FC7A6B"/>
    <w:rsid w:val="00FD08EE"/>
    <w:rsid w:val="00FD0D92"/>
    <w:rsid w:val="00FD20BD"/>
    <w:rsid w:val="00FD3353"/>
    <w:rsid w:val="00FD34AD"/>
    <w:rsid w:val="00FD35B3"/>
    <w:rsid w:val="00FD3E4E"/>
    <w:rsid w:val="00FD4083"/>
    <w:rsid w:val="00FD47D5"/>
    <w:rsid w:val="00FD4DDC"/>
    <w:rsid w:val="00FD5352"/>
    <w:rsid w:val="00FD5A7B"/>
    <w:rsid w:val="00FD6665"/>
    <w:rsid w:val="00FD6CEB"/>
    <w:rsid w:val="00FD6DCB"/>
    <w:rsid w:val="00FD6E7A"/>
    <w:rsid w:val="00FD707F"/>
    <w:rsid w:val="00FD7468"/>
    <w:rsid w:val="00FD75AD"/>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0FB6"/>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FC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38440C"/>
    <w:pPr>
      <w:keepNext/>
      <w:numPr>
        <w:numId w:val="11"/>
      </w:numPr>
      <w:spacing w:before="240"/>
      <w:outlineLvl w:val="1"/>
    </w:pPr>
    <w:rPr>
      <w:rFonts w:cstheme="minorHAnsi"/>
      <w:bCs/>
      <w:iCs/>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38440C"/>
    <w:rPr>
      <w:rFonts w:cstheme="minorHAnsi"/>
      <w:bCs/>
      <w:iCs/>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sz w:val="24"/>
      <w:szCs w:val="32"/>
    </w:rPr>
  </w:style>
  <w:style w:type="character" w:customStyle="1" w:styleId="Heading4Char">
    <w:name w:val="Heading 4 Char"/>
    <w:basedOn w:val="Heading3Char"/>
    <w:link w:val="Heading4"/>
    <w:rsid w:val="00E00BF7"/>
    <w:rPr>
      <w:rFonts w:eastAsia="MS Mincho" w:cs="TimesNewRoman"/>
      <w:b/>
      <w:bCs/>
      <w:iCs/>
      <w:sz w:val="22"/>
      <w:szCs w:val="32"/>
    </w:rPr>
  </w:style>
  <w:style w:type="character" w:customStyle="1" w:styleId="Heading5Char">
    <w:name w:val="Heading 5 Char"/>
    <w:basedOn w:val="Heading4Char"/>
    <w:link w:val="Heading5"/>
    <w:rsid w:val="00430D2E"/>
    <w:rPr>
      <w:rFonts w:eastAsia="MS Mincho" w:cs="TimesNewRoman"/>
      <w:b/>
      <w:bCs w:val="0"/>
      <w:iCs w:val="0"/>
      <w:sz w:val="22"/>
      <w:szCs w:val="26"/>
    </w:rPr>
  </w:style>
  <w:style w:type="character" w:customStyle="1" w:styleId="Heading6Char">
    <w:name w:val="Heading 6 Char"/>
    <w:basedOn w:val="Heading5Char"/>
    <w:link w:val="Heading6"/>
    <w:rsid w:val="00C17209"/>
    <w:rPr>
      <w:rFonts w:eastAsia="MS Mincho" w:cs="TimesNewRoman"/>
      <w:b/>
      <w:bCs/>
      <w:iCs w:val="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TableParagraph">
    <w:name w:val="Table Paragraph"/>
    <w:basedOn w:val="Normal"/>
    <w:uiPriority w:val="1"/>
    <w:qFormat/>
    <w:rsid w:val="009805FC"/>
    <w:pPr>
      <w:widowControl w:val="0"/>
      <w:spacing w:before="0" w:after="0" w:line="240" w:lineRule="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91315705">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2921646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40030595">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014913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3168249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34692952">
      <w:bodyDiv w:val="1"/>
      <w:marLeft w:val="0"/>
      <w:marRight w:val="0"/>
      <w:marTop w:val="0"/>
      <w:marBottom w:val="0"/>
      <w:divBdr>
        <w:top w:val="none" w:sz="0" w:space="0" w:color="auto"/>
        <w:left w:val="none" w:sz="0" w:space="0" w:color="auto"/>
        <w:bottom w:val="none" w:sz="0" w:space="0" w:color="auto"/>
        <w:right w:val="none" w:sz="0" w:space="0" w:color="auto"/>
      </w:divBdr>
    </w:div>
    <w:div w:id="1045102762">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69377635">
      <w:bodyDiv w:val="1"/>
      <w:marLeft w:val="0"/>
      <w:marRight w:val="0"/>
      <w:marTop w:val="0"/>
      <w:marBottom w:val="0"/>
      <w:divBdr>
        <w:top w:val="none" w:sz="0" w:space="0" w:color="auto"/>
        <w:left w:val="none" w:sz="0" w:space="0" w:color="auto"/>
        <w:bottom w:val="none" w:sz="0" w:space="0" w:color="auto"/>
        <w:right w:val="none" w:sz="0" w:space="0" w:color="auto"/>
      </w:divBdr>
    </w:div>
    <w:div w:id="1085030520">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69258600">
      <w:bodyDiv w:val="1"/>
      <w:marLeft w:val="0"/>
      <w:marRight w:val="0"/>
      <w:marTop w:val="0"/>
      <w:marBottom w:val="0"/>
      <w:divBdr>
        <w:top w:val="none" w:sz="0" w:space="0" w:color="auto"/>
        <w:left w:val="none" w:sz="0" w:space="0" w:color="auto"/>
        <w:bottom w:val="none" w:sz="0" w:space="0" w:color="auto"/>
        <w:right w:val="none" w:sz="0" w:space="0" w:color="auto"/>
      </w:divBdr>
    </w:div>
    <w:div w:id="1390030706">
      <w:bodyDiv w:val="1"/>
      <w:marLeft w:val="0"/>
      <w:marRight w:val="0"/>
      <w:marTop w:val="0"/>
      <w:marBottom w:val="0"/>
      <w:divBdr>
        <w:top w:val="none" w:sz="0" w:space="0" w:color="auto"/>
        <w:left w:val="none" w:sz="0" w:space="0" w:color="auto"/>
        <w:bottom w:val="none" w:sz="0" w:space="0" w:color="auto"/>
        <w:right w:val="none" w:sz="0" w:space="0" w:color="auto"/>
      </w:divBdr>
    </w:div>
    <w:div w:id="1428231504">
      <w:bodyDiv w:val="1"/>
      <w:marLeft w:val="0"/>
      <w:marRight w:val="0"/>
      <w:marTop w:val="0"/>
      <w:marBottom w:val="0"/>
      <w:divBdr>
        <w:top w:val="none" w:sz="0" w:space="0" w:color="auto"/>
        <w:left w:val="none" w:sz="0" w:space="0" w:color="auto"/>
        <w:bottom w:val="none" w:sz="0" w:space="0" w:color="auto"/>
        <w:right w:val="none" w:sz="0" w:space="0" w:color="auto"/>
      </w:divBdr>
    </w:div>
    <w:div w:id="146611952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252445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ance.govcms.gov.au/government/commonwealth-grants/commonwealth-grants-rules-guidelines" TargetMode="External"/><Relationship Id="rId18" Type="http://schemas.openxmlformats.org/officeDocument/2006/relationships/hyperlink" Target="https://www.communitygrants.gov.au/" TargetMode="External"/><Relationship Id="rId26" Type="http://schemas.openxmlformats.org/officeDocument/2006/relationships/hyperlink" Target="https://www.ato.gov.au/business/gst/in-detail/managing-gst-in-your-business/tax-invoices/recipient-created-tax-invoices/" TargetMode="External"/><Relationship Id="rId39" Type="http://schemas.openxmlformats.org/officeDocument/2006/relationships/hyperlink" Target="https://www.legislation.gov.au/Series/C2004A00538" TargetMode="External"/><Relationship Id="rId3" Type="http://schemas.openxmlformats.org/officeDocument/2006/relationships/numbering" Target="numbering.xml"/><Relationship Id="rId21" Type="http://schemas.openxmlformats.org/officeDocument/2006/relationships/hyperlink" Target="mailto:support@communitygrants.gov.au" TargetMode="External"/><Relationship Id="rId34" Type="http://schemas.openxmlformats.org/officeDocument/2006/relationships/hyperlink" Target="http://www.ombudsman.gov.au/" TargetMode="External"/><Relationship Id="rId42" Type="http://schemas.openxmlformats.org/officeDocument/2006/relationships/hyperlink" Target="https://www.oaic.gov.au/privacy-law/privacy-act/australian-privacy-principles" TargetMode="External"/><Relationship Id="rId47" Type="http://schemas.openxmlformats.org/officeDocument/2006/relationships/hyperlink" Target="https://www.finance.gov.au/about-us/glossary/pgpa/term-consolidated-revenue-fund-crf"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grants.gov.au/?event=public.home" TargetMode="External"/><Relationship Id="rId25" Type="http://schemas.openxmlformats.org/officeDocument/2006/relationships/hyperlink" Target="https://www.ato.gov.au/Business/GST/Registering-for-GST/" TargetMode="External"/><Relationship Id="rId33" Type="http://schemas.openxmlformats.org/officeDocument/2006/relationships/hyperlink" Target="mailto:complaints@dss.gov.au" TargetMode="External"/><Relationship Id="rId38" Type="http://schemas.openxmlformats.org/officeDocument/2006/relationships/hyperlink" Target="http://www8.austlii.edu.au/cgi-bin/viewdoc/au/legis/cth/consol_act/psa1999152/s13.html" TargetMode="External"/><Relationship Id="rId46" Type="http://schemas.openxmlformats.org/officeDocument/2006/relationships/hyperlink" Target="https://finance.govcms.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finance.govcms.gov.au/government/commonwealth-grants/commonwealth-grants-rules-guidelines" TargetMode="External"/><Relationship Id="rId20" Type="http://schemas.openxmlformats.org/officeDocument/2006/relationships/hyperlink" Target="http://www8.austlii.edu.au/cgi-bin/viewdoc/au/legis/cth/consol_act/cca1995115/sch1.html" TargetMode="External"/><Relationship Id="rId29" Type="http://schemas.openxmlformats.org/officeDocument/2006/relationships/hyperlink" Target="https://www.grants.gov.au/?event=public.GO.list" TargetMode="External"/><Relationship Id="rId41" Type="http://schemas.openxmlformats.org/officeDocument/2006/relationships/hyperlink" Target="https://www.legislation.gov.au/Details/C2014C000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rants.gov.au/" TargetMode="External"/><Relationship Id="rId32" Type="http://schemas.openxmlformats.org/officeDocument/2006/relationships/hyperlink" Target="https://www.dss.gov.au/contact/feedback-compliments-complaints-and-enquiries/complaints-page" TargetMode="External"/><Relationship Id="rId37" Type="http://schemas.openxmlformats.org/officeDocument/2006/relationships/hyperlink" Target="http://www.apsc.gov.au/publications-and-media/current-publications/aps-values-and-code-of-conduct-in-practice/conflict-of-interest" TargetMode="External"/><Relationship Id="rId40" Type="http://schemas.openxmlformats.org/officeDocument/2006/relationships/hyperlink" Target="https://www.communitygrants.gov.au/open-grants/how-apply/conflict-interest-policy-commonwealth-government-employee" TargetMode="External"/><Relationship Id="rId45" Type="http://schemas.openxmlformats.org/officeDocument/2006/relationships/hyperlink" Target="https://www.finance.gov.au/government/managing-commonwealth-resources/pgpa-legislation-associated-instruments-policies" TargetMode="External"/><Relationship Id="rId5" Type="http://schemas.openxmlformats.org/officeDocument/2006/relationships/settings" Target="settings.xml"/><Relationship Id="rId15" Type="http://schemas.openxmlformats.org/officeDocument/2006/relationships/hyperlink" Target="https://www.communitygrants.gov.au/" TargetMode="External"/><Relationship Id="rId23" Type="http://schemas.openxmlformats.org/officeDocument/2006/relationships/hyperlink" Target="mailto:support@communitygrants.gov.au" TargetMode="External"/><Relationship Id="rId28" Type="http://schemas.openxmlformats.org/officeDocument/2006/relationships/hyperlink" Target="https://finance.govcms.gov.au/government/commonwealth-grants/commonwealth-grants-rules-guidelines" TargetMode="External"/><Relationship Id="rId36" Type="http://schemas.openxmlformats.org/officeDocument/2006/relationships/hyperlink" Target="http://www.ombudsman.gov.au" TargetMode="External"/><Relationship Id="rId49" Type="http://schemas.openxmlformats.org/officeDocument/2006/relationships/hyperlink" Target="https://www.budget.gov.au/2019-20/content/pbs/index.htm" TargetMode="External"/><Relationship Id="rId10" Type="http://schemas.openxmlformats.org/officeDocument/2006/relationships/header" Target="header1.xml"/><Relationship Id="rId19" Type="http://schemas.openxmlformats.org/officeDocument/2006/relationships/hyperlink" Target="https://www.grants.gov.au/" TargetMode="External"/><Relationship Id="rId31" Type="http://schemas.openxmlformats.org/officeDocument/2006/relationships/hyperlink" Target="https://www.dss.gov.au/contact/feedback-compliments-complaints-and-enquiries/feedback-form" TargetMode="External"/><Relationship Id="rId44" Type="http://schemas.openxmlformats.org/officeDocument/2006/relationships/hyperlink" Target="mailto:foi@dss.gov.au" TargetMode="Externa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yperlink" Target="http://www.grants.gov.au/" TargetMode="External"/><Relationship Id="rId22" Type="http://schemas.openxmlformats.org/officeDocument/2006/relationships/hyperlink" Target="https://www.communitygrants.gov.au/information/information-applicants/timing-grant-opportunity-processes" TargetMode="External"/><Relationship Id="rId27" Type="http://schemas.openxmlformats.org/officeDocument/2006/relationships/hyperlink" Target="https://www.ato.gov.au/" TargetMode="External"/><Relationship Id="rId30" Type="http://schemas.openxmlformats.org/officeDocument/2006/relationships/hyperlink" Target="http://www.agriculture.gov.au/about/commitment/suggestions-compliments-complaints" TargetMode="External"/><Relationship Id="rId35" Type="http://schemas.openxmlformats.org/officeDocument/2006/relationships/hyperlink" Target="mailto:ombudsman@ombudsman.gov.au" TargetMode="External"/><Relationship Id="rId43" Type="http://schemas.openxmlformats.org/officeDocument/2006/relationships/hyperlink" Target="https://www.legislation.gov.au/Series/C2004A02562" TargetMode="External"/><Relationship Id="rId48" Type="http://schemas.openxmlformats.org/officeDocument/2006/relationships/hyperlink" Target="http://www.grants.gov.au/" TargetMode="External"/><Relationship Id="rId8" Type="http://schemas.openxmlformats.org/officeDocument/2006/relationships/endnotes" Target="endnotes.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5EE72BDA-F641-44A8-9DEC-7A1BE1D5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8198</Words>
  <Characters>46732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2019-12-18T20:38:00Z</dcterms:created>
  <dcterms:modified xsi:type="dcterms:W3CDTF">2019-12-18T22:14:00Z</dcterms:modified>
</cp:coreProperties>
</file>