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71ACC" w14:textId="77777777" w:rsidR="00267C03" w:rsidRDefault="005F7E80" w:rsidP="0093619D">
      <w:pPr>
        <w:pStyle w:val="Heading1"/>
        <w:tabs>
          <w:tab w:val="left" w:pos="6849"/>
        </w:tabs>
        <w:spacing w:after="120"/>
      </w:pPr>
      <w:r>
        <w:t xml:space="preserve">Educating Kids </w:t>
      </w:r>
      <w:proofErr w:type="gramStart"/>
      <w:r>
        <w:t>A</w:t>
      </w:r>
      <w:r w:rsidR="00441AB4">
        <w:t>bout</w:t>
      </w:r>
      <w:proofErr w:type="gramEnd"/>
      <w:r w:rsidR="00441AB4">
        <w:t xml:space="preserve"> Agriculture:</w:t>
      </w:r>
    </w:p>
    <w:p w14:paraId="314BFFD1" w14:textId="77777777" w:rsidR="00441AB4" w:rsidRPr="00441AB4" w:rsidRDefault="00441AB4" w:rsidP="00441AB4">
      <w:pPr>
        <w:rPr>
          <w:color w:val="264F90"/>
          <w:sz w:val="40"/>
          <w:szCs w:val="40"/>
        </w:rPr>
      </w:pPr>
      <w:r w:rsidRPr="00441AB4">
        <w:rPr>
          <w:color w:val="264F90"/>
          <w:sz w:val="40"/>
          <w:szCs w:val="40"/>
        </w:rPr>
        <w:t>Kids to Farms</w:t>
      </w:r>
    </w:p>
    <w:p w14:paraId="4BA1CA7E" w14:textId="77777777" w:rsidR="00267C03" w:rsidRPr="00DE3E36" w:rsidRDefault="00267C03" w:rsidP="00267C03">
      <w:pPr>
        <w:rPr>
          <w:color w:val="264F90"/>
          <w:sz w:val="40"/>
          <w:szCs w:val="40"/>
        </w:rPr>
      </w:pPr>
      <w:r>
        <w:rPr>
          <w:color w:val="264F90"/>
          <w:sz w:val="40"/>
          <w:szCs w:val="40"/>
        </w:rPr>
        <w:t>Grant Opportunity Guidelines</w:t>
      </w:r>
    </w:p>
    <w:p w14:paraId="18E22E40"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1A4F04AF" w14:textId="77777777" w:rsidTr="00A946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381504FF" w14:textId="77777777" w:rsidR="00B1460B" w:rsidRPr="0004098F" w:rsidRDefault="00B1460B" w:rsidP="00624853">
            <w:pPr>
              <w:rPr>
                <w:color w:val="264F90"/>
              </w:rPr>
            </w:pPr>
            <w:r w:rsidRPr="0004098F">
              <w:rPr>
                <w:color w:val="264F90"/>
              </w:rPr>
              <w:t>Opening date:</w:t>
            </w:r>
          </w:p>
        </w:tc>
        <w:tc>
          <w:tcPr>
            <w:tcW w:w="5983" w:type="dxa"/>
          </w:tcPr>
          <w:p w14:paraId="196D89E0" w14:textId="3C08525E" w:rsidR="00B1460B" w:rsidRPr="00871647" w:rsidRDefault="008245F3" w:rsidP="00DF0789">
            <w:pPr>
              <w:cnfStyle w:val="100000000000" w:firstRow="1" w:lastRow="0" w:firstColumn="0" w:lastColumn="0" w:oddVBand="0" w:evenVBand="0" w:oddHBand="0" w:evenHBand="0" w:firstRowFirstColumn="0" w:firstRowLastColumn="0" w:lastRowFirstColumn="0" w:lastRowLastColumn="0"/>
              <w:rPr>
                <w:b w:val="0"/>
              </w:rPr>
            </w:pPr>
            <w:r w:rsidRPr="00871647">
              <w:rPr>
                <w:b w:val="0"/>
              </w:rPr>
              <w:t>30 January 2020</w:t>
            </w:r>
          </w:p>
        </w:tc>
      </w:tr>
      <w:tr w:rsidR="00B1460B" w:rsidRPr="007040EB" w14:paraId="0C871EDF" w14:textId="77777777" w:rsidTr="00A9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736ACA"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AD4B095" w14:textId="2D123F27" w:rsidR="00B1460B" w:rsidRPr="00871647" w:rsidRDefault="00BD59A9" w:rsidP="008245F3">
            <w:pPr>
              <w:cnfStyle w:val="000000100000" w:firstRow="0" w:lastRow="0" w:firstColumn="0" w:lastColumn="0" w:oddVBand="0" w:evenVBand="0" w:oddHBand="1" w:evenHBand="0" w:firstRowFirstColumn="0" w:firstRowLastColumn="0" w:lastRowFirstColumn="0" w:lastRowLastColumn="0"/>
            </w:pPr>
            <w:r w:rsidRPr="00871647">
              <w:t>11</w:t>
            </w:r>
            <w:r w:rsidR="00F65C53" w:rsidRPr="00871647">
              <w:t>.00</w:t>
            </w:r>
            <w:r w:rsidR="00712933" w:rsidRPr="00871647">
              <w:t>PM</w:t>
            </w:r>
            <w:r w:rsidR="00F65C53" w:rsidRPr="00871647">
              <w:t xml:space="preserve"> </w:t>
            </w:r>
            <w:r w:rsidR="00261986" w:rsidRPr="00871647">
              <w:t>AEDT</w:t>
            </w:r>
            <w:r w:rsidR="00B1460B" w:rsidRPr="00871647">
              <w:t xml:space="preserve"> on </w:t>
            </w:r>
            <w:r w:rsidR="008245F3" w:rsidRPr="00871647">
              <w:t>26 February 2020</w:t>
            </w:r>
          </w:p>
        </w:tc>
      </w:tr>
      <w:tr w:rsidR="00B1460B" w:rsidRPr="007040EB" w14:paraId="1F3653E1" w14:textId="77777777" w:rsidTr="00A946F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6B80337"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4C602348" w14:textId="77777777" w:rsidR="00B1460B" w:rsidRPr="005F7E80" w:rsidRDefault="00A946F1" w:rsidP="00624853">
            <w:pPr>
              <w:cnfStyle w:val="000000000000" w:firstRow="0" w:lastRow="0" w:firstColumn="0" w:lastColumn="0" w:oddVBand="0" w:evenVBand="0" w:oddHBand="0" w:evenHBand="0" w:firstRowFirstColumn="0" w:firstRowLastColumn="0" w:lastRowFirstColumn="0" w:lastRowLastColumn="0"/>
              <w:rPr>
                <w:highlight w:val="yellow"/>
              </w:rPr>
            </w:pPr>
            <w:r w:rsidRPr="005F7E80">
              <w:t>Department of Agriculture</w:t>
            </w:r>
          </w:p>
        </w:tc>
      </w:tr>
      <w:tr w:rsidR="0077121A" w:rsidRPr="007040EB" w14:paraId="242F7752" w14:textId="77777777" w:rsidTr="00A9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23CA699"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6BCFF679"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121DCC5C" w14:textId="77777777" w:rsidTr="00A946F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C015CD4" w14:textId="77777777" w:rsidR="0077121A" w:rsidRPr="00871647" w:rsidRDefault="0077121A" w:rsidP="0077121A">
            <w:pPr>
              <w:rPr>
                <w:color w:val="264F90"/>
              </w:rPr>
            </w:pPr>
            <w:r w:rsidRPr="00871647">
              <w:rPr>
                <w:color w:val="264F90"/>
              </w:rPr>
              <w:t>Enquiries:</w:t>
            </w:r>
          </w:p>
        </w:tc>
        <w:tc>
          <w:tcPr>
            <w:tcW w:w="5983" w:type="dxa"/>
            <w:shd w:val="clear" w:color="auto" w:fill="auto"/>
          </w:tcPr>
          <w:p w14:paraId="6B531B43" w14:textId="77777777" w:rsidR="006F64A3" w:rsidRPr="00871647" w:rsidRDefault="0077121A" w:rsidP="0077121A">
            <w:pPr>
              <w:cnfStyle w:val="000000000000" w:firstRow="0" w:lastRow="0" w:firstColumn="0" w:lastColumn="0" w:oddVBand="0" w:evenVBand="0" w:oddHBand="0" w:evenHBand="0" w:firstRowFirstColumn="0" w:firstRowLastColumn="0" w:lastRowFirstColumn="0" w:lastRowLastColumn="0"/>
            </w:pPr>
            <w:r w:rsidRPr="00871647">
              <w:t xml:space="preserve">If you have any questions, contact </w:t>
            </w:r>
          </w:p>
          <w:p w14:paraId="6E49C8E8" w14:textId="77777777" w:rsidR="006F64A3" w:rsidRPr="00871647" w:rsidRDefault="006F64A3" w:rsidP="0077121A">
            <w:pPr>
              <w:cnfStyle w:val="000000000000" w:firstRow="0" w:lastRow="0" w:firstColumn="0" w:lastColumn="0" w:oddVBand="0" w:evenVBand="0" w:oddHBand="0" w:evenHBand="0" w:firstRowFirstColumn="0" w:firstRowLastColumn="0" w:lastRowFirstColumn="0" w:lastRowLastColumn="0"/>
            </w:pPr>
            <w:r w:rsidRPr="00871647">
              <w:t>Community Grants Hub</w:t>
            </w:r>
          </w:p>
          <w:p w14:paraId="1FAD57F5" w14:textId="24BDC801" w:rsidR="006F64A3" w:rsidRPr="00871647" w:rsidRDefault="006F64A3" w:rsidP="0077121A">
            <w:pPr>
              <w:cnfStyle w:val="000000000000" w:firstRow="0" w:lastRow="0" w:firstColumn="0" w:lastColumn="0" w:oddVBand="0" w:evenVBand="0" w:oddHBand="0" w:evenHBand="0" w:firstRowFirstColumn="0" w:firstRowLastColumn="0" w:lastRowFirstColumn="0" w:lastRowLastColumn="0"/>
            </w:pPr>
            <w:r w:rsidRPr="00871647">
              <w:t>Phone: 1800 020 283</w:t>
            </w:r>
            <w:r w:rsidR="008048DC">
              <w:t xml:space="preserve"> (option 1)</w:t>
            </w:r>
          </w:p>
          <w:p w14:paraId="5814063A" w14:textId="77777777" w:rsidR="0077121A" w:rsidRPr="00871647" w:rsidRDefault="006F64A3" w:rsidP="0077121A">
            <w:pPr>
              <w:cnfStyle w:val="000000000000" w:firstRow="0" w:lastRow="0" w:firstColumn="0" w:lastColumn="0" w:oddVBand="0" w:evenVBand="0" w:oddHBand="0" w:evenHBand="0" w:firstRowFirstColumn="0" w:firstRowLastColumn="0" w:lastRowFirstColumn="0" w:lastRowLastColumn="0"/>
            </w:pPr>
            <w:r w:rsidRPr="00871647">
              <w:t xml:space="preserve">Email: </w:t>
            </w:r>
            <w:hyperlink r:id="rId13" w:history="1">
              <w:r w:rsidR="00FA3356" w:rsidRPr="00871647">
                <w:rPr>
                  <w:rStyle w:val="Hyperlink"/>
                </w:rPr>
                <w:t>support@communitygrants.gov.au</w:t>
              </w:r>
            </w:hyperlink>
          </w:p>
          <w:p w14:paraId="133FD011" w14:textId="450FE95E" w:rsidR="0077121A" w:rsidRPr="00871647" w:rsidRDefault="0077121A" w:rsidP="00CF0C7A">
            <w:pPr>
              <w:cnfStyle w:val="000000000000" w:firstRow="0" w:lastRow="0" w:firstColumn="0" w:lastColumn="0" w:oddVBand="0" w:evenVBand="0" w:oddHBand="0" w:evenHBand="0" w:firstRowFirstColumn="0" w:firstRowLastColumn="0" w:lastRowFirstColumn="0" w:lastRowLastColumn="0"/>
            </w:pPr>
            <w:r w:rsidRPr="00871647">
              <w:t>Questions should be sent no later than</w:t>
            </w:r>
            <w:r w:rsidR="008048DC">
              <w:t xml:space="preserve"> 5.00PM </w:t>
            </w:r>
            <w:r w:rsidR="00DC4010" w:rsidRPr="00871647">
              <w:t>AEDT on</w:t>
            </w:r>
            <w:r w:rsidR="008048DC">
              <w:t xml:space="preserve"> 19 February </w:t>
            </w:r>
            <w:r w:rsidR="00CF0C7A" w:rsidRPr="00871647">
              <w:t>2020</w:t>
            </w:r>
          </w:p>
        </w:tc>
      </w:tr>
      <w:tr w:rsidR="0077121A" w:rsidRPr="007040EB" w14:paraId="6483F8F0" w14:textId="77777777" w:rsidTr="00A946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C359108" w14:textId="77777777" w:rsidR="0077121A" w:rsidRPr="00871647" w:rsidRDefault="0077121A" w:rsidP="0077121A">
            <w:pPr>
              <w:rPr>
                <w:color w:val="264F90"/>
              </w:rPr>
            </w:pPr>
            <w:r w:rsidRPr="00871647">
              <w:rPr>
                <w:color w:val="264F90"/>
              </w:rPr>
              <w:t>Date guidelines released:</w:t>
            </w:r>
          </w:p>
        </w:tc>
        <w:tc>
          <w:tcPr>
            <w:tcW w:w="5983" w:type="dxa"/>
            <w:shd w:val="clear" w:color="auto" w:fill="auto"/>
          </w:tcPr>
          <w:p w14:paraId="4E09AECE" w14:textId="7807133C" w:rsidR="0077121A" w:rsidRPr="00871647" w:rsidRDefault="008245F3" w:rsidP="00DF0789">
            <w:pPr>
              <w:cnfStyle w:val="000000100000" w:firstRow="0" w:lastRow="0" w:firstColumn="0" w:lastColumn="0" w:oddVBand="0" w:evenVBand="0" w:oddHBand="1" w:evenHBand="0" w:firstRowFirstColumn="0" w:firstRowLastColumn="0" w:lastRowFirstColumn="0" w:lastRowLastColumn="0"/>
            </w:pPr>
            <w:r w:rsidRPr="00871647">
              <w:t>30 January 2020</w:t>
            </w:r>
          </w:p>
        </w:tc>
      </w:tr>
      <w:tr w:rsidR="0077121A" w14:paraId="77A5F8C1" w14:textId="77777777" w:rsidTr="00A946F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5F202CE" w14:textId="77777777" w:rsidR="0077121A" w:rsidRPr="00871647" w:rsidRDefault="0077121A" w:rsidP="0077121A">
            <w:pPr>
              <w:rPr>
                <w:color w:val="264F90"/>
              </w:rPr>
            </w:pPr>
            <w:r w:rsidRPr="00871647">
              <w:rPr>
                <w:color w:val="264F90"/>
              </w:rPr>
              <w:t>Type of grant opportunity:</w:t>
            </w:r>
          </w:p>
        </w:tc>
        <w:tc>
          <w:tcPr>
            <w:tcW w:w="5983" w:type="dxa"/>
            <w:shd w:val="clear" w:color="auto" w:fill="auto"/>
          </w:tcPr>
          <w:p w14:paraId="206256BB" w14:textId="77777777" w:rsidR="0077121A" w:rsidRPr="00871647" w:rsidRDefault="00811013">
            <w:pPr>
              <w:cnfStyle w:val="000000000000" w:firstRow="0" w:lastRow="0" w:firstColumn="0" w:lastColumn="0" w:oddVBand="0" w:evenVBand="0" w:oddHBand="0" w:evenHBand="0" w:firstRowFirstColumn="0" w:firstRowLastColumn="0" w:lastRowFirstColumn="0" w:lastRowLastColumn="0"/>
            </w:pPr>
            <w:r w:rsidRPr="00871647">
              <w:t>Targeted</w:t>
            </w:r>
            <w:r w:rsidR="005F7E80" w:rsidRPr="00871647">
              <w:t xml:space="preserve"> competitive</w:t>
            </w:r>
          </w:p>
        </w:tc>
      </w:tr>
    </w:tbl>
    <w:p w14:paraId="6D41D186" w14:textId="77777777" w:rsidR="00FC5223" w:rsidRDefault="00FC5223">
      <w:pPr>
        <w:spacing w:before="0" w:after="0" w:line="240" w:lineRule="auto"/>
      </w:pPr>
      <w:r>
        <w:br w:type="page"/>
      </w:r>
    </w:p>
    <w:p w14:paraId="11100448" w14:textId="77777777" w:rsidR="00227D98" w:rsidRDefault="00E31F9B" w:rsidP="00B34AEF">
      <w:pPr>
        <w:pStyle w:val="TOCHeading"/>
      </w:pPr>
      <w:r>
        <w:lastRenderedPageBreak/>
        <w:t>Contents</w:t>
      </w:r>
    </w:p>
    <w:p w14:paraId="20A48DC3" w14:textId="038C168F" w:rsidR="00D860FB"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D860FB">
        <w:rPr>
          <w:noProof/>
        </w:rPr>
        <w:t>1.</w:t>
      </w:r>
      <w:r w:rsidR="00D860FB">
        <w:rPr>
          <w:rFonts w:asciiTheme="minorHAnsi" w:eastAsiaTheme="minorEastAsia" w:hAnsiTheme="minorHAnsi" w:cstheme="minorBidi"/>
          <w:b w:val="0"/>
          <w:noProof/>
          <w:sz w:val="22"/>
          <w:lang w:val="en-AU" w:eastAsia="en-AU"/>
        </w:rPr>
        <w:tab/>
      </w:r>
      <w:r w:rsidR="00D860FB">
        <w:rPr>
          <w:noProof/>
        </w:rPr>
        <w:t>Educating Kids About Agriculture: Kids to Farms grant program processes</w:t>
      </w:r>
      <w:r w:rsidR="00D860FB">
        <w:rPr>
          <w:noProof/>
        </w:rPr>
        <w:tab/>
      </w:r>
      <w:r w:rsidR="00D860FB">
        <w:rPr>
          <w:noProof/>
        </w:rPr>
        <w:fldChar w:fldCharType="begin"/>
      </w:r>
      <w:r w:rsidR="00D860FB">
        <w:rPr>
          <w:noProof/>
        </w:rPr>
        <w:instrText xml:space="preserve"> PAGEREF _Toc31186682 \h </w:instrText>
      </w:r>
      <w:r w:rsidR="00D860FB">
        <w:rPr>
          <w:noProof/>
        </w:rPr>
      </w:r>
      <w:r w:rsidR="00D860FB">
        <w:rPr>
          <w:noProof/>
        </w:rPr>
        <w:fldChar w:fldCharType="separate"/>
      </w:r>
      <w:r w:rsidR="00D860FB">
        <w:rPr>
          <w:noProof/>
        </w:rPr>
        <w:t>4</w:t>
      </w:r>
      <w:r w:rsidR="00D860FB">
        <w:rPr>
          <w:noProof/>
        </w:rPr>
        <w:fldChar w:fldCharType="end"/>
      </w:r>
    </w:p>
    <w:p w14:paraId="63DF2B02" w14:textId="1FD0D550" w:rsidR="00D860FB" w:rsidRDefault="00D860F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_Toc31186683 \h </w:instrText>
      </w:r>
      <w:r>
        <w:rPr>
          <w:noProof/>
        </w:rPr>
      </w:r>
      <w:r>
        <w:rPr>
          <w:noProof/>
        </w:rPr>
        <w:fldChar w:fldCharType="separate"/>
      </w:r>
      <w:r>
        <w:rPr>
          <w:noProof/>
        </w:rPr>
        <w:t>5</w:t>
      </w:r>
      <w:r>
        <w:rPr>
          <w:noProof/>
        </w:rPr>
        <w:fldChar w:fldCharType="end"/>
      </w:r>
    </w:p>
    <w:p w14:paraId="0381DC46" w14:textId="16053566" w:rsidR="00D860FB" w:rsidRDefault="00D860F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_Toc31186684 \h </w:instrText>
      </w:r>
      <w:r>
        <w:rPr>
          <w:noProof/>
        </w:rPr>
      </w:r>
      <w:r>
        <w:rPr>
          <w:noProof/>
        </w:rPr>
        <w:fldChar w:fldCharType="separate"/>
      </w:r>
      <w:r>
        <w:rPr>
          <w:noProof/>
        </w:rPr>
        <w:t>5</w:t>
      </w:r>
      <w:r>
        <w:rPr>
          <w:noProof/>
        </w:rPr>
        <w:fldChar w:fldCharType="end"/>
      </w:r>
    </w:p>
    <w:p w14:paraId="27EC162A" w14:textId="5A87F579" w:rsidR="00D860FB" w:rsidRDefault="00D860F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_Toc31186685 \h </w:instrText>
      </w:r>
      <w:r>
        <w:rPr>
          <w:noProof/>
        </w:rPr>
      </w:r>
      <w:r>
        <w:rPr>
          <w:noProof/>
        </w:rPr>
        <w:fldChar w:fldCharType="separate"/>
      </w:r>
      <w:r>
        <w:rPr>
          <w:noProof/>
        </w:rPr>
        <w:t>6</w:t>
      </w:r>
      <w:r>
        <w:rPr>
          <w:noProof/>
        </w:rPr>
        <w:fldChar w:fldCharType="end"/>
      </w:r>
    </w:p>
    <w:p w14:paraId="271B0D98" w14:textId="0F6A3414" w:rsidR="00D860FB" w:rsidRDefault="00D860F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_Toc31186686 \h </w:instrText>
      </w:r>
      <w:r>
        <w:rPr>
          <w:noProof/>
        </w:rPr>
      </w:r>
      <w:r>
        <w:rPr>
          <w:noProof/>
        </w:rPr>
        <w:fldChar w:fldCharType="separate"/>
      </w:r>
      <w:r>
        <w:rPr>
          <w:noProof/>
        </w:rPr>
        <w:t>6</w:t>
      </w:r>
      <w:r>
        <w:rPr>
          <w:noProof/>
        </w:rPr>
        <w:fldChar w:fldCharType="end"/>
      </w:r>
    </w:p>
    <w:p w14:paraId="53E54CDF" w14:textId="66F08418" w:rsidR="00D860FB" w:rsidRDefault="00D860FB">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_Toc31186687 \h </w:instrText>
      </w:r>
      <w:r>
        <w:rPr>
          <w:noProof/>
        </w:rPr>
      </w:r>
      <w:r>
        <w:rPr>
          <w:noProof/>
        </w:rPr>
        <w:fldChar w:fldCharType="separate"/>
      </w:r>
      <w:r>
        <w:rPr>
          <w:noProof/>
        </w:rPr>
        <w:t>6</w:t>
      </w:r>
      <w:r>
        <w:rPr>
          <w:noProof/>
        </w:rPr>
        <w:fldChar w:fldCharType="end"/>
      </w:r>
    </w:p>
    <w:p w14:paraId="1EC2D9E2" w14:textId="7A5EA744" w:rsidR="00D860FB" w:rsidRDefault="00D860F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_Toc31186688 \h </w:instrText>
      </w:r>
      <w:r>
        <w:rPr>
          <w:noProof/>
        </w:rPr>
      </w:r>
      <w:r>
        <w:rPr>
          <w:noProof/>
        </w:rPr>
        <w:fldChar w:fldCharType="separate"/>
      </w:r>
      <w:r>
        <w:rPr>
          <w:noProof/>
        </w:rPr>
        <w:t>6</w:t>
      </w:r>
      <w:r>
        <w:rPr>
          <w:noProof/>
        </w:rPr>
        <w:fldChar w:fldCharType="end"/>
      </w:r>
    </w:p>
    <w:p w14:paraId="342D88E5" w14:textId="3CF4B665" w:rsidR="00D860FB" w:rsidRDefault="00D860F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_Toc31186689 \h </w:instrText>
      </w:r>
      <w:r>
        <w:rPr>
          <w:noProof/>
        </w:rPr>
      </w:r>
      <w:r>
        <w:rPr>
          <w:noProof/>
        </w:rPr>
        <w:fldChar w:fldCharType="separate"/>
      </w:r>
      <w:r>
        <w:rPr>
          <w:noProof/>
        </w:rPr>
        <w:t>6</w:t>
      </w:r>
      <w:r>
        <w:rPr>
          <w:noProof/>
        </w:rPr>
        <w:fldChar w:fldCharType="end"/>
      </w:r>
    </w:p>
    <w:p w14:paraId="51E99235" w14:textId="47100AE5" w:rsidR="00D860FB" w:rsidRDefault="00D860F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_Toc31186690 \h </w:instrText>
      </w:r>
      <w:r>
        <w:rPr>
          <w:noProof/>
        </w:rPr>
      </w:r>
      <w:r>
        <w:rPr>
          <w:noProof/>
        </w:rPr>
        <w:fldChar w:fldCharType="separate"/>
      </w:r>
      <w:r>
        <w:rPr>
          <w:noProof/>
        </w:rPr>
        <w:t>7</w:t>
      </w:r>
      <w:r>
        <w:rPr>
          <w:noProof/>
        </w:rPr>
        <w:fldChar w:fldCharType="end"/>
      </w:r>
    </w:p>
    <w:p w14:paraId="089ACD01" w14:textId="0C7EF15B" w:rsidR="00D860FB" w:rsidRDefault="00D860F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_Toc31186691 \h </w:instrText>
      </w:r>
      <w:r>
        <w:rPr>
          <w:noProof/>
        </w:rPr>
      </w:r>
      <w:r>
        <w:rPr>
          <w:noProof/>
        </w:rPr>
        <w:fldChar w:fldCharType="separate"/>
      </w:r>
      <w:r>
        <w:rPr>
          <w:noProof/>
        </w:rPr>
        <w:t>7</w:t>
      </w:r>
      <w:r>
        <w:rPr>
          <w:noProof/>
        </w:rPr>
        <w:fldChar w:fldCharType="end"/>
      </w:r>
    </w:p>
    <w:p w14:paraId="35B7595C" w14:textId="4E3B516A" w:rsidR="00D860FB" w:rsidRDefault="00D860FB">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_Toc31186692 \h </w:instrText>
      </w:r>
      <w:r>
        <w:rPr>
          <w:noProof/>
        </w:rPr>
      </w:r>
      <w:r>
        <w:rPr>
          <w:noProof/>
        </w:rPr>
        <w:fldChar w:fldCharType="separate"/>
      </w:r>
      <w:r>
        <w:rPr>
          <w:noProof/>
        </w:rPr>
        <w:t>7</w:t>
      </w:r>
      <w:r>
        <w:rPr>
          <w:noProof/>
        </w:rPr>
        <w:fldChar w:fldCharType="end"/>
      </w:r>
    </w:p>
    <w:p w14:paraId="55EBE886" w14:textId="2D1FB08F" w:rsidR="00D860FB" w:rsidRDefault="00D860F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_Toc31186693 \h </w:instrText>
      </w:r>
      <w:r>
        <w:rPr>
          <w:noProof/>
        </w:rPr>
      </w:r>
      <w:r>
        <w:rPr>
          <w:noProof/>
        </w:rPr>
        <w:fldChar w:fldCharType="separate"/>
      </w:r>
      <w:r>
        <w:rPr>
          <w:noProof/>
        </w:rPr>
        <w:t>7</w:t>
      </w:r>
      <w:r>
        <w:rPr>
          <w:noProof/>
        </w:rPr>
        <w:fldChar w:fldCharType="end"/>
      </w:r>
    </w:p>
    <w:p w14:paraId="56444F2B" w14:textId="0277A669" w:rsidR="00D860FB" w:rsidRDefault="00D860F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_Toc31186694 \h </w:instrText>
      </w:r>
      <w:r>
        <w:rPr>
          <w:noProof/>
        </w:rPr>
      </w:r>
      <w:r>
        <w:rPr>
          <w:noProof/>
        </w:rPr>
        <w:fldChar w:fldCharType="separate"/>
      </w:r>
      <w:r>
        <w:rPr>
          <w:noProof/>
        </w:rPr>
        <w:t>7</w:t>
      </w:r>
      <w:r>
        <w:rPr>
          <w:noProof/>
        </w:rPr>
        <w:fldChar w:fldCharType="end"/>
      </w:r>
    </w:p>
    <w:p w14:paraId="159E1371" w14:textId="73B22D5B" w:rsidR="00D860FB" w:rsidRDefault="00D860F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_Toc31186695 \h </w:instrText>
      </w:r>
      <w:r>
        <w:rPr>
          <w:noProof/>
        </w:rPr>
      </w:r>
      <w:r>
        <w:rPr>
          <w:noProof/>
        </w:rPr>
        <w:fldChar w:fldCharType="separate"/>
      </w:r>
      <w:r>
        <w:rPr>
          <w:noProof/>
        </w:rPr>
        <w:t>8</w:t>
      </w:r>
      <w:r>
        <w:rPr>
          <w:noProof/>
        </w:rPr>
        <w:fldChar w:fldCharType="end"/>
      </w:r>
    </w:p>
    <w:p w14:paraId="6C5CA253" w14:textId="186041DF" w:rsidR="00D860FB" w:rsidRDefault="00D860F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_Toc31186696 \h </w:instrText>
      </w:r>
      <w:r>
        <w:rPr>
          <w:noProof/>
        </w:rPr>
      </w:r>
      <w:r>
        <w:rPr>
          <w:noProof/>
        </w:rPr>
        <w:fldChar w:fldCharType="separate"/>
      </w:r>
      <w:r>
        <w:rPr>
          <w:noProof/>
        </w:rPr>
        <w:t>8</w:t>
      </w:r>
      <w:r>
        <w:rPr>
          <w:noProof/>
        </w:rPr>
        <w:fldChar w:fldCharType="end"/>
      </w:r>
    </w:p>
    <w:p w14:paraId="38CC46E9" w14:textId="2D0898EF" w:rsidR="00D860FB" w:rsidRDefault="00D860F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_Toc31186697 \h </w:instrText>
      </w:r>
      <w:r>
        <w:rPr>
          <w:noProof/>
        </w:rPr>
      </w:r>
      <w:r>
        <w:rPr>
          <w:noProof/>
        </w:rPr>
        <w:fldChar w:fldCharType="separate"/>
      </w:r>
      <w:r>
        <w:rPr>
          <w:noProof/>
        </w:rPr>
        <w:t>8</w:t>
      </w:r>
      <w:r>
        <w:rPr>
          <w:noProof/>
        </w:rPr>
        <w:fldChar w:fldCharType="end"/>
      </w:r>
    </w:p>
    <w:p w14:paraId="0FC91CC2" w14:textId="574F1ED4" w:rsidR="00D860FB" w:rsidRDefault="00D860F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_Toc31186698 \h </w:instrText>
      </w:r>
      <w:r>
        <w:rPr>
          <w:noProof/>
        </w:rPr>
      </w:r>
      <w:r>
        <w:rPr>
          <w:noProof/>
        </w:rPr>
        <w:fldChar w:fldCharType="separate"/>
      </w:r>
      <w:r>
        <w:rPr>
          <w:noProof/>
        </w:rPr>
        <w:t>9</w:t>
      </w:r>
      <w:r>
        <w:rPr>
          <w:noProof/>
        </w:rPr>
        <w:fldChar w:fldCharType="end"/>
      </w:r>
    </w:p>
    <w:p w14:paraId="3160F639" w14:textId="7E1F7932" w:rsidR="00D860FB" w:rsidRDefault="00D860F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_Toc31186699 \h </w:instrText>
      </w:r>
      <w:r>
        <w:rPr>
          <w:noProof/>
        </w:rPr>
      </w:r>
      <w:r>
        <w:rPr>
          <w:noProof/>
        </w:rPr>
        <w:fldChar w:fldCharType="separate"/>
      </w:r>
      <w:r>
        <w:rPr>
          <w:noProof/>
        </w:rPr>
        <w:t>10</w:t>
      </w:r>
      <w:r>
        <w:rPr>
          <w:noProof/>
        </w:rPr>
        <w:fldChar w:fldCharType="end"/>
      </w:r>
    </w:p>
    <w:p w14:paraId="6FD2C7F0" w14:textId="7B275743" w:rsidR="00D860FB" w:rsidRDefault="00D860F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_Toc31186700 \h </w:instrText>
      </w:r>
      <w:r>
        <w:rPr>
          <w:noProof/>
        </w:rPr>
      </w:r>
      <w:r>
        <w:rPr>
          <w:noProof/>
        </w:rPr>
        <w:fldChar w:fldCharType="separate"/>
      </w:r>
      <w:r>
        <w:rPr>
          <w:noProof/>
        </w:rPr>
        <w:t>10</w:t>
      </w:r>
      <w:r>
        <w:rPr>
          <w:noProof/>
        </w:rPr>
        <w:fldChar w:fldCharType="end"/>
      </w:r>
    </w:p>
    <w:p w14:paraId="044D3D39" w14:textId="67779F72" w:rsidR="00D860FB" w:rsidRDefault="00D860F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_Toc31186701 \h </w:instrText>
      </w:r>
      <w:r>
        <w:rPr>
          <w:noProof/>
        </w:rPr>
      </w:r>
      <w:r>
        <w:rPr>
          <w:noProof/>
        </w:rPr>
        <w:fldChar w:fldCharType="separate"/>
      </w:r>
      <w:r>
        <w:rPr>
          <w:noProof/>
        </w:rPr>
        <w:t>11</w:t>
      </w:r>
      <w:r>
        <w:rPr>
          <w:noProof/>
        </w:rPr>
        <w:fldChar w:fldCharType="end"/>
      </w:r>
    </w:p>
    <w:p w14:paraId="22327113" w14:textId="5ECBA1B5" w:rsidR="00D860FB" w:rsidRDefault="00D860F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_Toc31186702 \h </w:instrText>
      </w:r>
      <w:r>
        <w:rPr>
          <w:noProof/>
        </w:rPr>
      </w:r>
      <w:r>
        <w:rPr>
          <w:noProof/>
        </w:rPr>
        <w:fldChar w:fldCharType="separate"/>
      </w:r>
      <w:r>
        <w:rPr>
          <w:noProof/>
        </w:rPr>
        <w:t>12</w:t>
      </w:r>
      <w:r>
        <w:rPr>
          <w:noProof/>
        </w:rPr>
        <w:fldChar w:fldCharType="end"/>
      </w:r>
    </w:p>
    <w:p w14:paraId="0428B6AE" w14:textId="3D945314" w:rsidR="00D860FB" w:rsidRDefault="00D860F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_Toc31186703 \h </w:instrText>
      </w:r>
      <w:r>
        <w:rPr>
          <w:noProof/>
        </w:rPr>
      </w:r>
      <w:r>
        <w:rPr>
          <w:noProof/>
        </w:rPr>
        <w:fldChar w:fldCharType="separate"/>
      </w:r>
      <w:r>
        <w:rPr>
          <w:noProof/>
        </w:rPr>
        <w:t>12</w:t>
      </w:r>
      <w:r>
        <w:rPr>
          <w:noProof/>
        </w:rPr>
        <w:fldChar w:fldCharType="end"/>
      </w:r>
    </w:p>
    <w:p w14:paraId="28F4DD58" w14:textId="3E72A87A" w:rsidR="00D860FB" w:rsidRDefault="00D860F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_Toc31186704 \h </w:instrText>
      </w:r>
      <w:r>
        <w:rPr>
          <w:noProof/>
        </w:rPr>
      </w:r>
      <w:r>
        <w:rPr>
          <w:noProof/>
        </w:rPr>
        <w:fldChar w:fldCharType="separate"/>
      </w:r>
      <w:r>
        <w:rPr>
          <w:noProof/>
        </w:rPr>
        <w:t>12</w:t>
      </w:r>
      <w:r>
        <w:rPr>
          <w:noProof/>
        </w:rPr>
        <w:fldChar w:fldCharType="end"/>
      </w:r>
    </w:p>
    <w:p w14:paraId="54DC5248" w14:textId="464B6AEC" w:rsidR="00D860FB" w:rsidRDefault="00D860F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_Toc31186705 \h </w:instrText>
      </w:r>
      <w:r>
        <w:rPr>
          <w:noProof/>
        </w:rPr>
      </w:r>
      <w:r>
        <w:rPr>
          <w:noProof/>
        </w:rPr>
        <w:fldChar w:fldCharType="separate"/>
      </w:r>
      <w:r>
        <w:rPr>
          <w:noProof/>
        </w:rPr>
        <w:t>12</w:t>
      </w:r>
      <w:r>
        <w:rPr>
          <w:noProof/>
        </w:rPr>
        <w:fldChar w:fldCharType="end"/>
      </w:r>
    </w:p>
    <w:p w14:paraId="234D81C7" w14:textId="1879ED8B" w:rsidR="00D860FB" w:rsidRDefault="00D860F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_Toc31186706 \h </w:instrText>
      </w:r>
      <w:r>
        <w:rPr>
          <w:noProof/>
        </w:rPr>
      </w:r>
      <w:r>
        <w:rPr>
          <w:noProof/>
        </w:rPr>
        <w:fldChar w:fldCharType="separate"/>
      </w:r>
      <w:r>
        <w:rPr>
          <w:noProof/>
        </w:rPr>
        <w:t>13</w:t>
      </w:r>
      <w:r>
        <w:rPr>
          <w:noProof/>
        </w:rPr>
        <w:fldChar w:fldCharType="end"/>
      </w:r>
    </w:p>
    <w:p w14:paraId="6F787F2A" w14:textId="2D0A2A96" w:rsidR="00D860FB" w:rsidRDefault="00D860F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_Toc31186707 \h </w:instrText>
      </w:r>
      <w:r>
        <w:rPr>
          <w:noProof/>
        </w:rPr>
      </w:r>
      <w:r>
        <w:rPr>
          <w:noProof/>
        </w:rPr>
        <w:fldChar w:fldCharType="separate"/>
      </w:r>
      <w:r>
        <w:rPr>
          <w:noProof/>
        </w:rPr>
        <w:t>13</w:t>
      </w:r>
      <w:r>
        <w:rPr>
          <w:noProof/>
        </w:rPr>
        <w:fldChar w:fldCharType="end"/>
      </w:r>
    </w:p>
    <w:p w14:paraId="7CB36038" w14:textId="6D6DA7C3" w:rsidR="00D860FB" w:rsidRDefault="00D860F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_Toc31186708 \h </w:instrText>
      </w:r>
      <w:r>
        <w:rPr>
          <w:noProof/>
        </w:rPr>
      </w:r>
      <w:r>
        <w:rPr>
          <w:noProof/>
        </w:rPr>
        <w:fldChar w:fldCharType="separate"/>
      </w:r>
      <w:r>
        <w:rPr>
          <w:noProof/>
        </w:rPr>
        <w:t>13</w:t>
      </w:r>
      <w:r>
        <w:rPr>
          <w:noProof/>
        </w:rPr>
        <w:fldChar w:fldCharType="end"/>
      </w:r>
    </w:p>
    <w:p w14:paraId="087F4F31" w14:textId="5A3F2A5A" w:rsidR="00D860FB" w:rsidRDefault="00D860F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_Toc31186709 \h </w:instrText>
      </w:r>
      <w:r>
        <w:rPr>
          <w:noProof/>
        </w:rPr>
      </w:r>
      <w:r>
        <w:rPr>
          <w:noProof/>
        </w:rPr>
        <w:fldChar w:fldCharType="separate"/>
      </w:r>
      <w:r>
        <w:rPr>
          <w:noProof/>
        </w:rPr>
        <w:t>13</w:t>
      </w:r>
      <w:r>
        <w:rPr>
          <w:noProof/>
        </w:rPr>
        <w:fldChar w:fldCharType="end"/>
      </w:r>
    </w:p>
    <w:p w14:paraId="170DAE3F" w14:textId="7ECEAAF8" w:rsidR="00D860FB" w:rsidRDefault="00D860FB">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_Toc31186710 \h </w:instrText>
      </w:r>
      <w:r>
        <w:rPr>
          <w:noProof/>
        </w:rPr>
      </w:r>
      <w:r>
        <w:rPr>
          <w:noProof/>
        </w:rPr>
        <w:fldChar w:fldCharType="separate"/>
      </w:r>
      <w:r>
        <w:rPr>
          <w:noProof/>
        </w:rPr>
        <w:t>13</w:t>
      </w:r>
      <w:r>
        <w:rPr>
          <w:noProof/>
        </w:rPr>
        <w:fldChar w:fldCharType="end"/>
      </w:r>
    </w:p>
    <w:p w14:paraId="02E25725" w14:textId="6521DEE3" w:rsidR="00D860FB" w:rsidRDefault="00D860F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_Toc31186711 \h </w:instrText>
      </w:r>
      <w:r>
        <w:rPr>
          <w:noProof/>
        </w:rPr>
      </w:r>
      <w:r>
        <w:rPr>
          <w:noProof/>
        </w:rPr>
        <w:fldChar w:fldCharType="separate"/>
      </w:r>
      <w:r>
        <w:rPr>
          <w:noProof/>
        </w:rPr>
        <w:t>14</w:t>
      </w:r>
      <w:r>
        <w:rPr>
          <w:noProof/>
        </w:rPr>
        <w:fldChar w:fldCharType="end"/>
      </w:r>
    </w:p>
    <w:p w14:paraId="4035D905" w14:textId="77346826"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_Toc31186712 \h </w:instrText>
      </w:r>
      <w:r>
        <w:rPr>
          <w:noProof/>
        </w:rPr>
      </w:r>
      <w:r>
        <w:rPr>
          <w:noProof/>
        </w:rPr>
        <w:fldChar w:fldCharType="separate"/>
      </w:r>
      <w:r>
        <w:rPr>
          <w:noProof/>
        </w:rPr>
        <w:t>14</w:t>
      </w:r>
      <w:r>
        <w:rPr>
          <w:noProof/>
        </w:rPr>
        <w:fldChar w:fldCharType="end"/>
      </w:r>
    </w:p>
    <w:p w14:paraId="6CD35F98" w14:textId="4D4F2B51"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_Toc31186713 \h </w:instrText>
      </w:r>
      <w:r>
        <w:rPr>
          <w:noProof/>
        </w:rPr>
      </w:r>
      <w:r>
        <w:rPr>
          <w:noProof/>
        </w:rPr>
        <w:fldChar w:fldCharType="separate"/>
      </w:r>
      <w:r>
        <w:rPr>
          <w:noProof/>
        </w:rPr>
        <w:t>14</w:t>
      </w:r>
      <w:r>
        <w:rPr>
          <w:noProof/>
        </w:rPr>
        <w:fldChar w:fldCharType="end"/>
      </w:r>
    </w:p>
    <w:p w14:paraId="040745B4" w14:textId="088FF23E"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_Toc31186714 \h </w:instrText>
      </w:r>
      <w:r>
        <w:rPr>
          <w:noProof/>
        </w:rPr>
      </w:r>
      <w:r>
        <w:rPr>
          <w:noProof/>
        </w:rPr>
        <w:fldChar w:fldCharType="separate"/>
      </w:r>
      <w:r>
        <w:rPr>
          <w:noProof/>
        </w:rPr>
        <w:t>15</w:t>
      </w:r>
      <w:r>
        <w:rPr>
          <w:noProof/>
        </w:rPr>
        <w:fldChar w:fldCharType="end"/>
      </w:r>
    </w:p>
    <w:p w14:paraId="2609CB0E" w14:textId="08504FAC"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_Toc31186715 \h </w:instrText>
      </w:r>
      <w:r>
        <w:rPr>
          <w:noProof/>
        </w:rPr>
      </w:r>
      <w:r>
        <w:rPr>
          <w:noProof/>
        </w:rPr>
        <w:fldChar w:fldCharType="separate"/>
      </w:r>
      <w:r>
        <w:rPr>
          <w:noProof/>
        </w:rPr>
        <w:t>15</w:t>
      </w:r>
      <w:r>
        <w:rPr>
          <w:noProof/>
        </w:rPr>
        <w:fldChar w:fldCharType="end"/>
      </w:r>
    </w:p>
    <w:p w14:paraId="60BFA88F" w14:textId="293228F4"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_Toc31186716 \h </w:instrText>
      </w:r>
      <w:r>
        <w:rPr>
          <w:noProof/>
        </w:rPr>
      </w:r>
      <w:r>
        <w:rPr>
          <w:noProof/>
        </w:rPr>
        <w:fldChar w:fldCharType="separate"/>
      </w:r>
      <w:r>
        <w:rPr>
          <w:noProof/>
        </w:rPr>
        <w:t>15</w:t>
      </w:r>
      <w:r>
        <w:rPr>
          <w:noProof/>
        </w:rPr>
        <w:fldChar w:fldCharType="end"/>
      </w:r>
    </w:p>
    <w:p w14:paraId="33B252F0" w14:textId="2AFA0FF8" w:rsidR="00D860FB" w:rsidRDefault="00D860F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_Toc31186717 \h </w:instrText>
      </w:r>
      <w:r>
        <w:rPr>
          <w:noProof/>
        </w:rPr>
      </w:r>
      <w:r>
        <w:rPr>
          <w:noProof/>
        </w:rPr>
        <w:fldChar w:fldCharType="separate"/>
      </w:r>
      <w:r>
        <w:rPr>
          <w:noProof/>
        </w:rPr>
        <w:t>15</w:t>
      </w:r>
      <w:r>
        <w:rPr>
          <w:noProof/>
        </w:rPr>
        <w:fldChar w:fldCharType="end"/>
      </w:r>
    </w:p>
    <w:p w14:paraId="5B24849F" w14:textId="21733424" w:rsidR="00D860FB" w:rsidRDefault="00D860F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_Toc31186718 \h </w:instrText>
      </w:r>
      <w:r>
        <w:rPr>
          <w:noProof/>
        </w:rPr>
      </w:r>
      <w:r>
        <w:rPr>
          <w:noProof/>
        </w:rPr>
        <w:fldChar w:fldCharType="separate"/>
      </w:r>
      <w:r>
        <w:rPr>
          <w:noProof/>
        </w:rPr>
        <w:t>15</w:t>
      </w:r>
      <w:r>
        <w:rPr>
          <w:noProof/>
        </w:rPr>
        <w:fldChar w:fldCharType="end"/>
      </w:r>
    </w:p>
    <w:p w14:paraId="2300B3E3" w14:textId="0EFCAE5F"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lastRenderedPageBreak/>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_Toc31186719 \h </w:instrText>
      </w:r>
      <w:r>
        <w:rPr>
          <w:noProof/>
        </w:rPr>
      </w:r>
      <w:r>
        <w:rPr>
          <w:noProof/>
        </w:rPr>
        <w:fldChar w:fldCharType="separate"/>
      </w:r>
      <w:r>
        <w:rPr>
          <w:noProof/>
        </w:rPr>
        <w:t>15</w:t>
      </w:r>
      <w:r>
        <w:rPr>
          <w:noProof/>
        </w:rPr>
        <w:fldChar w:fldCharType="end"/>
      </w:r>
    </w:p>
    <w:p w14:paraId="6D01C30F" w14:textId="58290C77"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_Toc31186720 \h </w:instrText>
      </w:r>
      <w:r>
        <w:rPr>
          <w:noProof/>
        </w:rPr>
      </w:r>
      <w:r>
        <w:rPr>
          <w:noProof/>
        </w:rPr>
        <w:fldChar w:fldCharType="separate"/>
      </w:r>
      <w:r>
        <w:rPr>
          <w:noProof/>
        </w:rPr>
        <w:t>16</w:t>
      </w:r>
      <w:r>
        <w:rPr>
          <w:noProof/>
        </w:rPr>
        <w:fldChar w:fldCharType="end"/>
      </w:r>
    </w:p>
    <w:p w14:paraId="77A50E1B" w14:textId="6CA269BA"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_Toc31186721 \h </w:instrText>
      </w:r>
      <w:r>
        <w:rPr>
          <w:noProof/>
        </w:rPr>
      </w:r>
      <w:r>
        <w:rPr>
          <w:noProof/>
        </w:rPr>
        <w:fldChar w:fldCharType="separate"/>
      </w:r>
      <w:r>
        <w:rPr>
          <w:noProof/>
        </w:rPr>
        <w:t>17</w:t>
      </w:r>
      <w:r>
        <w:rPr>
          <w:noProof/>
        </w:rPr>
        <w:fldChar w:fldCharType="end"/>
      </w:r>
    </w:p>
    <w:p w14:paraId="121B2529" w14:textId="472947A3"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_Toc31186722 \h </w:instrText>
      </w:r>
      <w:r>
        <w:rPr>
          <w:noProof/>
        </w:rPr>
      </w:r>
      <w:r>
        <w:rPr>
          <w:noProof/>
        </w:rPr>
        <w:fldChar w:fldCharType="separate"/>
      </w:r>
      <w:r>
        <w:rPr>
          <w:noProof/>
        </w:rPr>
        <w:t>17</w:t>
      </w:r>
      <w:r>
        <w:rPr>
          <w:noProof/>
        </w:rPr>
        <w:fldChar w:fldCharType="end"/>
      </w:r>
    </w:p>
    <w:p w14:paraId="366D5968" w14:textId="1B9E6605"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_Toc31186723 \h </w:instrText>
      </w:r>
      <w:r>
        <w:rPr>
          <w:noProof/>
        </w:rPr>
      </w:r>
      <w:r>
        <w:rPr>
          <w:noProof/>
        </w:rPr>
        <w:fldChar w:fldCharType="separate"/>
      </w:r>
      <w:r>
        <w:rPr>
          <w:noProof/>
        </w:rPr>
        <w:t>17</w:t>
      </w:r>
      <w:r>
        <w:rPr>
          <w:noProof/>
        </w:rPr>
        <w:fldChar w:fldCharType="end"/>
      </w:r>
    </w:p>
    <w:p w14:paraId="1C0BB783" w14:textId="25F99180"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_Toc31186724 \h </w:instrText>
      </w:r>
      <w:r>
        <w:rPr>
          <w:noProof/>
        </w:rPr>
      </w:r>
      <w:r>
        <w:rPr>
          <w:noProof/>
        </w:rPr>
        <w:fldChar w:fldCharType="separate"/>
      </w:r>
      <w:r>
        <w:rPr>
          <w:noProof/>
        </w:rPr>
        <w:t>17</w:t>
      </w:r>
      <w:r>
        <w:rPr>
          <w:noProof/>
        </w:rPr>
        <w:fldChar w:fldCharType="end"/>
      </w:r>
    </w:p>
    <w:p w14:paraId="088BD012" w14:textId="1C60ECF1"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_Toc31186725 \h </w:instrText>
      </w:r>
      <w:r>
        <w:rPr>
          <w:noProof/>
        </w:rPr>
      </w:r>
      <w:r>
        <w:rPr>
          <w:noProof/>
        </w:rPr>
        <w:fldChar w:fldCharType="separate"/>
      </w:r>
      <w:r>
        <w:rPr>
          <w:noProof/>
        </w:rPr>
        <w:t>17</w:t>
      </w:r>
      <w:r>
        <w:rPr>
          <w:noProof/>
        </w:rPr>
        <w:fldChar w:fldCharType="end"/>
      </w:r>
    </w:p>
    <w:p w14:paraId="76B9EDD8" w14:textId="0AC86902"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_Toc31186726 \h </w:instrText>
      </w:r>
      <w:r>
        <w:rPr>
          <w:noProof/>
        </w:rPr>
      </w:r>
      <w:r>
        <w:rPr>
          <w:noProof/>
        </w:rPr>
        <w:fldChar w:fldCharType="separate"/>
      </w:r>
      <w:r>
        <w:rPr>
          <w:noProof/>
        </w:rPr>
        <w:t>17</w:t>
      </w:r>
      <w:r>
        <w:rPr>
          <w:noProof/>
        </w:rPr>
        <w:fldChar w:fldCharType="end"/>
      </w:r>
    </w:p>
    <w:p w14:paraId="55E67738" w14:textId="7AB44AC7" w:rsidR="00D860FB" w:rsidRDefault="00D860F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_Toc31186727 \h </w:instrText>
      </w:r>
      <w:r>
        <w:rPr>
          <w:noProof/>
        </w:rPr>
      </w:r>
      <w:r>
        <w:rPr>
          <w:noProof/>
        </w:rPr>
        <w:fldChar w:fldCharType="separate"/>
      </w:r>
      <w:r>
        <w:rPr>
          <w:noProof/>
        </w:rPr>
        <w:t>17</w:t>
      </w:r>
      <w:r>
        <w:rPr>
          <w:noProof/>
        </w:rPr>
        <w:fldChar w:fldCharType="end"/>
      </w:r>
    </w:p>
    <w:p w14:paraId="05789403" w14:textId="5C317EDE"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_Toc31186728 \h </w:instrText>
      </w:r>
      <w:r>
        <w:rPr>
          <w:noProof/>
        </w:rPr>
      </w:r>
      <w:r>
        <w:rPr>
          <w:noProof/>
        </w:rPr>
        <w:fldChar w:fldCharType="separate"/>
      </w:r>
      <w:r>
        <w:rPr>
          <w:noProof/>
        </w:rPr>
        <w:t>18</w:t>
      </w:r>
      <w:r>
        <w:rPr>
          <w:noProof/>
        </w:rPr>
        <w:fldChar w:fldCharType="end"/>
      </w:r>
    </w:p>
    <w:p w14:paraId="7DD2E372" w14:textId="75F98D6E"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_Toc31186729 \h </w:instrText>
      </w:r>
      <w:r>
        <w:rPr>
          <w:noProof/>
        </w:rPr>
      </w:r>
      <w:r>
        <w:rPr>
          <w:noProof/>
        </w:rPr>
        <w:fldChar w:fldCharType="separate"/>
      </w:r>
      <w:r>
        <w:rPr>
          <w:noProof/>
        </w:rPr>
        <w:t>18</w:t>
      </w:r>
      <w:r>
        <w:rPr>
          <w:noProof/>
        </w:rPr>
        <w:fldChar w:fldCharType="end"/>
      </w:r>
    </w:p>
    <w:p w14:paraId="1E6C7AA3" w14:textId="1C8B7692"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_Toc31186730 \h </w:instrText>
      </w:r>
      <w:r>
        <w:rPr>
          <w:noProof/>
        </w:rPr>
      </w:r>
      <w:r>
        <w:rPr>
          <w:noProof/>
        </w:rPr>
        <w:fldChar w:fldCharType="separate"/>
      </w:r>
      <w:r>
        <w:rPr>
          <w:noProof/>
        </w:rPr>
        <w:t>19</w:t>
      </w:r>
      <w:r>
        <w:rPr>
          <w:noProof/>
        </w:rPr>
        <w:fldChar w:fldCharType="end"/>
      </w:r>
    </w:p>
    <w:p w14:paraId="42A97A2F" w14:textId="769833D6"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_Toc31186731 \h </w:instrText>
      </w:r>
      <w:r>
        <w:rPr>
          <w:noProof/>
        </w:rPr>
      </w:r>
      <w:r>
        <w:rPr>
          <w:noProof/>
        </w:rPr>
        <w:fldChar w:fldCharType="separate"/>
      </w:r>
      <w:r>
        <w:rPr>
          <w:noProof/>
        </w:rPr>
        <w:t>19</w:t>
      </w:r>
      <w:r>
        <w:rPr>
          <w:noProof/>
        </w:rPr>
        <w:fldChar w:fldCharType="end"/>
      </w:r>
    </w:p>
    <w:p w14:paraId="7AC13509" w14:textId="4DA0F26E" w:rsidR="00D860FB" w:rsidRDefault="00D860F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_Toc31186732 \h </w:instrText>
      </w:r>
      <w:r>
        <w:rPr>
          <w:noProof/>
        </w:rPr>
      </w:r>
      <w:r>
        <w:rPr>
          <w:noProof/>
        </w:rPr>
        <w:fldChar w:fldCharType="separate"/>
      </w:r>
      <w:r>
        <w:rPr>
          <w:noProof/>
        </w:rPr>
        <w:t>20</w:t>
      </w:r>
      <w:r>
        <w:rPr>
          <w:noProof/>
        </w:rPr>
        <w:fldChar w:fldCharType="end"/>
      </w:r>
    </w:p>
    <w:p w14:paraId="611CA3E9" w14:textId="3D386B2E" w:rsidR="00D860FB" w:rsidRDefault="00D860F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_Toc31186733 \h </w:instrText>
      </w:r>
      <w:r>
        <w:rPr>
          <w:noProof/>
        </w:rPr>
      </w:r>
      <w:r>
        <w:rPr>
          <w:noProof/>
        </w:rPr>
        <w:fldChar w:fldCharType="separate"/>
      </w:r>
      <w:r>
        <w:rPr>
          <w:noProof/>
        </w:rPr>
        <w:t>20</w:t>
      </w:r>
      <w:r>
        <w:rPr>
          <w:noProof/>
        </w:rPr>
        <w:fldChar w:fldCharType="end"/>
      </w:r>
    </w:p>
    <w:p w14:paraId="22C91569" w14:textId="59BB9740" w:rsidR="00D860FB" w:rsidRDefault="00D860FB">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_Toc31186734 \h </w:instrText>
      </w:r>
      <w:r>
        <w:rPr>
          <w:noProof/>
        </w:rPr>
      </w:r>
      <w:r>
        <w:rPr>
          <w:noProof/>
        </w:rPr>
        <w:fldChar w:fldCharType="separate"/>
      </w:r>
      <w:r>
        <w:rPr>
          <w:noProof/>
        </w:rPr>
        <w:t>21</w:t>
      </w:r>
      <w:r>
        <w:rPr>
          <w:noProof/>
        </w:rPr>
        <w:fldChar w:fldCharType="end"/>
      </w:r>
    </w:p>
    <w:p w14:paraId="594D51EE" w14:textId="5E0C7621" w:rsidR="00FC4640" w:rsidRDefault="004A238A" w:rsidP="00FC4640">
      <w:r>
        <w:rPr>
          <w:rFonts w:eastAsia="Calibri"/>
          <w:szCs w:val="28"/>
          <w:lang w:val="en-US"/>
        </w:rPr>
        <w:fldChar w:fldCharType="end"/>
      </w:r>
    </w:p>
    <w:p w14:paraId="064D02C3" w14:textId="77777777" w:rsidR="00DD3C0D" w:rsidRPr="00FC4640" w:rsidRDefault="00DD3C0D" w:rsidP="00FC4640">
      <w:pPr>
        <w:sectPr w:rsidR="00DD3C0D" w:rsidRPr="00FC4640"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p>
    <w:p w14:paraId="536FAA83" w14:textId="77777777" w:rsidR="00D00456" w:rsidRDefault="00D00456">
      <w:pPr>
        <w:spacing w:before="0" w:after="0" w:line="240" w:lineRule="auto"/>
        <w:rPr>
          <w:b/>
        </w:rPr>
      </w:pPr>
      <w:bookmarkStart w:id="0" w:name="_Toc458420391"/>
      <w:bookmarkStart w:id="1" w:name="_Toc462824846"/>
    </w:p>
    <w:p w14:paraId="7DED3BDA" w14:textId="77777777" w:rsidR="00D00456" w:rsidRPr="005C7B4A" w:rsidRDefault="00A946F1" w:rsidP="00775099">
      <w:pPr>
        <w:pStyle w:val="Heading2"/>
      </w:pPr>
      <w:bookmarkStart w:id="2" w:name="_[Program_name]:_[Grant"/>
      <w:bookmarkStart w:id="3" w:name="_Toc31186682"/>
      <w:bookmarkEnd w:id="2"/>
      <w:r>
        <w:t xml:space="preserve">Educating Kids </w:t>
      </w:r>
      <w:proofErr w:type="gramStart"/>
      <w:r w:rsidR="005F7E80">
        <w:t>A</w:t>
      </w:r>
      <w:r>
        <w:t>bout</w:t>
      </w:r>
      <w:proofErr w:type="gramEnd"/>
      <w:r>
        <w:t xml:space="preserve"> Agriculture: Kids to Farms grant program</w:t>
      </w:r>
      <w:r w:rsidR="00095816">
        <w:t xml:space="preserve"> </w:t>
      </w:r>
      <w:r w:rsidR="005447D1">
        <w:t>p</w:t>
      </w:r>
      <w:r w:rsidR="00D00456" w:rsidRPr="00D00456">
        <w:t>rocess</w:t>
      </w:r>
      <w:r w:rsidR="009F2B71">
        <w:t>es</w:t>
      </w:r>
      <w:bookmarkEnd w:id="3"/>
    </w:p>
    <w:bookmarkEnd w:id="0"/>
    <w:bookmarkEnd w:id="1"/>
    <w:p w14:paraId="111E195A" w14:textId="60505E2F" w:rsidR="00CE6D9D" w:rsidRDefault="001C0BF0" w:rsidP="00871647">
      <w:pPr>
        <w:pBdr>
          <w:top w:val="single" w:sz="4" w:space="1" w:color="auto"/>
          <w:left w:val="single" w:sz="4" w:space="4" w:color="auto"/>
          <w:bottom w:val="single" w:sz="4" w:space="1" w:color="auto"/>
          <w:right w:val="single" w:sz="4" w:space="4" w:color="auto"/>
        </w:pBdr>
        <w:spacing w:after="0"/>
        <w:jc w:val="center"/>
        <w:rPr>
          <w:b/>
        </w:rPr>
      </w:pPr>
      <w:r>
        <w:rPr>
          <w:b/>
        </w:rPr>
        <w:t>Th</w:t>
      </w:r>
      <w:r w:rsidR="00BA1A73">
        <w:rPr>
          <w:b/>
        </w:rPr>
        <w:t xml:space="preserve">e Educating Kids </w:t>
      </w:r>
      <w:proofErr w:type="gramStart"/>
      <w:r w:rsidR="00BA1A73">
        <w:rPr>
          <w:b/>
        </w:rPr>
        <w:t>About</w:t>
      </w:r>
      <w:proofErr w:type="gramEnd"/>
      <w:r w:rsidR="00BA1A73">
        <w:rPr>
          <w:b/>
        </w:rPr>
        <w:t xml:space="preserve"> Agriculture</w:t>
      </w:r>
      <w:r w:rsidR="00CE6D9D" w:rsidRPr="00F40BDA">
        <w:rPr>
          <w:b/>
        </w:rPr>
        <w:t xml:space="preserve"> </w:t>
      </w:r>
      <w:r w:rsidR="00095816">
        <w:rPr>
          <w:b/>
        </w:rPr>
        <w:t>grant program</w:t>
      </w:r>
      <w:r w:rsidR="00CE6D9D">
        <w:rPr>
          <w:b/>
        </w:rPr>
        <w:t xml:space="preserve"> </w:t>
      </w:r>
      <w:r w:rsidR="00CE6D9D" w:rsidRPr="00F40BDA">
        <w:rPr>
          <w:b/>
        </w:rPr>
        <w:t>is</w:t>
      </w:r>
      <w:r w:rsidR="00181A24">
        <w:rPr>
          <w:b/>
        </w:rPr>
        <w:t xml:space="preserve"> </w:t>
      </w:r>
      <w:r w:rsidR="00CE6D9D" w:rsidRPr="00F40BDA">
        <w:rPr>
          <w:b/>
        </w:rPr>
        <w:t xml:space="preserve">designed to </w:t>
      </w:r>
      <w:r w:rsidR="00CE6D9D">
        <w:rPr>
          <w:b/>
        </w:rPr>
        <w:t>achieve</w:t>
      </w:r>
      <w:r w:rsidR="00CE6D9D" w:rsidRPr="00F40BDA">
        <w:rPr>
          <w:b/>
        </w:rPr>
        <w:t xml:space="preserve"> Australian Government </w:t>
      </w:r>
      <w:r w:rsidR="00CE6D9D">
        <w:rPr>
          <w:b/>
        </w:rPr>
        <w:t>objectives</w:t>
      </w:r>
      <w:r w:rsidR="00FB2D6C">
        <w:rPr>
          <w:b/>
        </w:rPr>
        <w:t>.</w:t>
      </w:r>
    </w:p>
    <w:p w14:paraId="4ABF4E9D" w14:textId="77777777" w:rsidR="00930826" w:rsidRDefault="00E52373" w:rsidP="00871647">
      <w:pPr>
        <w:pBdr>
          <w:top w:val="single" w:sz="4" w:space="1" w:color="auto"/>
          <w:left w:val="single" w:sz="4" w:space="4" w:color="auto"/>
          <w:bottom w:val="single" w:sz="4" w:space="1" w:color="auto"/>
          <w:right w:val="single" w:sz="4" w:space="4" w:color="auto"/>
        </w:pBdr>
        <w:spacing w:before="120" w:after="0" w:line="240" w:lineRule="auto"/>
        <w:jc w:val="center"/>
      </w:pPr>
      <w:r>
        <w:t>This grant opportunity i</w:t>
      </w:r>
      <w:r w:rsidRPr="00D164B1">
        <w:t xml:space="preserve">s part of the above </w:t>
      </w:r>
      <w:r w:rsidR="00D164B1">
        <w:t>g</w:t>
      </w:r>
      <w:r w:rsidRPr="00D164B1">
        <w:t xml:space="preserve">rant </w:t>
      </w:r>
      <w:proofErr w:type="gramStart"/>
      <w:r w:rsidR="00D164B1">
        <w:t>p</w:t>
      </w:r>
      <w:r w:rsidRPr="00D164B1">
        <w:t>rogram which</w:t>
      </w:r>
      <w:proofErr w:type="gramEnd"/>
      <w:r w:rsidRPr="00D164B1">
        <w:t xml:space="preserve"> contributes to </w:t>
      </w:r>
      <w:r w:rsidR="00930826">
        <w:t xml:space="preserve">the Department of Agriculture’s </w:t>
      </w:r>
      <w:r w:rsidR="00930826" w:rsidRPr="00D164B1">
        <w:t xml:space="preserve">Outcome </w:t>
      </w:r>
      <w:r w:rsidR="00930826">
        <w:t>1:</w:t>
      </w:r>
    </w:p>
    <w:p w14:paraId="2837AA5D" w14:textId="77777777" w:rsidR="00930826" w:rsidRPr="00F70920" w:rsidRDefault="00930826" w:rsidP="00871647">
      <w:pPr>
        <w:pBdr>
          <w:top w:val="single" w:sz="4" w:space="1" w:color="auto"/>
          <w:left w:val="single" w:sz="4" w:space="4" w:color="auto"/>
          <w:bottom w:val="single" w:sz="4" w:space="1" w:color="auto"/>
          <w:right w:val="single" w:sz="4" w:space="4" w:color="auto"/>
        </w:pBdr>
        <w:spacing w:before="120" w:after="0" w:line="240" w:lineRule="auto"/>
        <w:jc w:val="center"/>
        <w:rPr>
          <w:i/>
        </w:rPr>
      </w:pPr>
      <w:r w:rsidRPr="00F70920">
        <w:rPr>
          <w:i/>
        </w:rPr>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7A8F76A4" w14:textId="77777777" w:rsidR="00930826" w:rsidRDefault="00930826" w:rsidP="00871647">
      <w:pPr>
        <w:pBdr>
          <w:top w:val="single" w:sz="4" w:space="1" w:color="auto"/>
          <w:left w:val="single" w:sz="4" w:space="4" w:color="auto"/>
          <w:bottom w:val="single" w:sz="4" w:space="1" w:color="auto"/>
          <w:right w:val="single" w:sz="4" w:space="4" w:color="auto"/>
        </w:pBdr>
        <w:spacing w:before="120" w:after="0" w:line="240" w:lineRule="auto"/>
        <w:jc w:val="center"/>
      </w:pPr>
    </w:p>
    <w:p w14:paraId="6CC76F01" w14:textId="77777777" w:rsidR="00FA5A51" w:rsidRDefault="00E52373" w:rsidP="00871647">
      <w:pPr>
        <w:pBdr>
          <w:top w:val="single" w:sz="4" w:space="1" w:color="auto"/>
          <w:left w:val="single" w:sz="4" w:space="4" w:color="auto"/>
          <w:bottom w:val="single" w:sz="4" w:space="1" w:color="auto"/>
          <w:right w:val="single" w:sz="4" w:space="4" w:color="auto"/>
        </w:pBdr>
        <w:spacing w:before="0" w:after="0" w:line="240" w:lineRule="auto"/>
        <w:jc w:val="center"/>
      </w:pPr>
      <w:r w:rsidRPr="00D164B1">
        <w:t xml:space="preserve">The </w:t>
      </w:r>
      <w:r w:rsidR="00930826">
        <w:t>Department of Agriculture</w:t>
      </w:r>
      <w:r>
        <w:t xml:space="preserve"> works with stakeholders to plan and design the grant program according to the</w:t>
      </w:r>
    </w:p>
    <w:p w14:paraId="619DC921" w14:textId="58E090D5" w:rsidR="00871647" w:rsidRDefault="00ED0011" w:rsidP="00871647">
      <w:pPr>
        <w:pBdr>
          <w:top w:val="single" w:sz="4" w:space="1" w:color="auto"/>
          <w:left w:val="single" w:sz="4" w:space="4" w:color="auto"/>
          <w:bottom w:val="single" w:sz="4" w:space="1" w:color="auto"/>
          <w:right w:val="single" w:sz="4" w:space="4" w:color="auto"/>
        </w:pBdr>
        <w:spacing w:before="0" w:after="0" w:line="240" w:lineRule="auto"/>
        <w:jc w:val="center"/>
        <w:rPr>
          <w:rFonts w:ascii="Wingdings" w:hAnsi="Wingdings"/>
        </w:rPr>
      </w:pPr>
      <w:hyperlink r:id="rId17" w:history="1">
        <w:r w:rsidR="00E6481D" w:rsidRPr="00243BED">
          <w:rPr>
            <w:rStyle w:val="Hyperlink"/>
            <w:i/>
          </w:rPr>
          <w:t>Commonwealth Grants Rules and Guidelines 2017 (CGRGs).</w:t>
        </w:r>
      </w:hyperlink>
    </w:p>
    <w:p w14:paraId="597DFCC4" w14:textId="0808BADB" w:rsidR="00CE6D9D" w:rsidRPr="00F40BDA" w:rsidRDefault="00CE6D9D" w:rsidP="00FB2D6C">
      <w:pPr>
        <w:spacing w:after="0"/>
        <w:jc w:val="center"/>
        <w:rPr>
          <w:rFonts w:ascii="Wingdings" w:hAnsi="Wingdings"/>
        </w:rPr>
      </w:pPr>
      <w:r w:rsidRPr="00F40BDA">
        <w:rPr>
          <w:rFonts w:ascii="Wingdings" w:hAnsi="Wingdings"/>
        </w:rPr>
        <w:t></w:t>
      </w:r>
    </w:p>
    <w:p w14:paraId="5156D0A8"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0A8F94A0"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rsidRPr="00921020">
        <w:t>We</w:t>
      </w:r>
      <w:r w:rsidR="00ED5B16" w:rsidRPr="00921020">
        <w:t xml:space="preserve"> </w:t>
      </w:r>
      <w:r w:rsidR="00C70C37" w:rsidRPr="00921020">
        <w:t xml:space="preserve">publish the grant guidelines </w:t>
      </w:r>
      <w:r w:rsidR="00921020" w:rsidRPr="00921020">
        <w:t>on the</w:t>
      </w:r>
      <w:r w:rsidR="00C70C37" w:rsidRPr="00921020">
        <w:t xml:space="preserve"> </w:t>
      </w:r>
      <w:hyperlink r:id="rId18" w:history="1">
        <w:r w:rsidR="008D123A" w:rsidRPr="00921020">
          <w:rPr>
            <w:rStyle w:val="Hyperlink"/>
          </w:rPr>
          <w:t>GrantConnect</w:t>
        </w:r>
      </w:hyperlink>
      <w:r w:rsidR="00C70C37" w:rsidRPr="00921020">
        <w:t xml:space="preserve"> </w:t>
      </w:r>
      <w:r w:rsidR="00A7274E" w:rsidRPr="00921020">
        <w:t xml:space="preserve">and </w:t>
      </w:r>
      <w:hyperlink r:id="rId19" w:history="1">
        <w:r w:rsidR="00A7274E" w:rsidRPr="00921020">
          <w:rPr>
            <w:rStyle w:val="Hyperlink"/>
          </w:rPr>
          <w:t>Community Grants Hub</w:t>
        </w:r>
      </w:hyperlink>
      <w:r w:rsidR="00A7274E" w:rsidRPr="00921020">
        <w:t xml:space="preserve"> websites.</w:t>
      </w:r>
    </w:p>
    <w:p w14:paraId="41457E90" w14:textId="77777777" w:rsidR="00CE6D9D" w:rsidRPr="00F40BDA" w:rsidRDefault="00CE6D9D" w:rsidP="00CE6D9D">
      <w:pPr>
        <w:spacing w:after="0"/>
        <w:jc w:val="center"/>
        <w:rPr>
          <w:rFonts w:ascii="Wingdings" w:hAnsi="Wingdings"/>
        </w:rPr>
      </w:pPr>
      <w:r w:rsidRPr="00F40BDA">
        <w:rPr>
          <w:rFonts w:ascii="Wingdings" w:hAnsi="Wingdings"/>
        </w:rPr>
        <w:t></w:t>
      </w:r>
    </w:p>
    <w:p w14:paraId="22153C3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3B4FFE0"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 xml:space="preserve">You complete the application form and address all of the eligibility and assessment criteria to </w:t>
      </w:r>
      <w:proofErr w:type="gramStart"/>
      <w:r w:rsidRPr="00EF2B08">
        <w:t>be considered</w:t>
      </w:r>
      <w:proofErr w:type="gramEnd"/>
      <w:r w:rsidRPr="00EF2B08">
        <w:t xml:space="preserve"> for a grant.</w:t>
      </w:r>
    </w:p>
    <w:p w14:paraId="71C8F6AF" w14:textId="77777777" w:rsidR="00CE6D9D" w:rsidRPr="00F40BDA" w:rsidRDefault="00CE6D9D" w:rsidP="00CE6D9D">
      <w:pPr>
        <w:spacing w:after="0"/>
        <w:jc w:val="center"/>
        <w:rPr>
          <w:rFonts w:ascii="Wingdings" w:hAnsi="Wingdings"/>
        </w:rPr>
      </w:pPr>
      <w:r w:rsidRPr="00F40BDA">
        <w:rPr>
          <w:rFonts w:ascii="Wingdings" w:hAnsi="Wingdings"/>
        </w:rPr>
        <w:t></w:t>
      </w:r>
    </w:p>
    <w:p w14:paraId="45AC8E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07DA6F65" w14:textId="77777777" w:rsidR="00E52373" w:rsidRPr="005E08F7" w:rsidRDefault="002F3CBA" w:rsidP="00E52373">
      <w:pPr>
        <w:pBdr>
          <w:top w:val="single" w:sz="2" w:space="1" w:color="auto"/>
          <w:left w:val="single" w:sz="2" w:space="4" w:color="auto"/>
          <w:bottom w:val="single" w:sz="2" w:space="1" w:color="auto"/>
          <w:right w:val="single" w:sz="2" w:space="4" w:color="auto"/>
        </w:pBdr>
        <w:spacing w:after="0"/>
        <w:jc w:val="center"/>
      </w:pPr>
      <w:r w:rsidRPr="001C0BF0">
        <w:t xml:space="preserve">The </w:t>
      </w:r>
      <w:r w:rsidR="001C0BF0" w:rsidRPr="001C0BF0">
        <w:t>Assessment Centre</w:t>
      </w:r>
      <w:r w:rsidRPr="001C0BF0">
        <w:t xml:space="preserve"> will assess</w:t>
      </w:r>
      <w:r w:rsidR="00E52373" w:rsidRPr="001C0BF0">
        <w:t xml:space="preserve"> the applications against eligibility criteria</w:t>
      </w:r>
      <w:r w:rsidR="00A41003" w:rsidRPr="001C0BF0">
        <w:t>.</w:t>
      </w:r>
      <w:r w:rsidR="000F48FA" w:rsidRPr="001C0BF0">
        <w:t xml:space="preserve"> </w:t>
      </w:r>
      <w:r w:rsidR="00BE34F3" w:rsidRPr="001C0BF0">
        <w:t xml:space="preserve">If you are eligible, </w:t>
      </w:r>
      <w:r w:rsidR="00691FB7" w:rsidRPr="001C0BF0">
        <w:t>an assessment panel will t</w:t>
      </w:r>
      <w:r w:rsidR="00543A99" w:rsidRPr="001C0BF0">
        <w:t xml:space="preserve">hen </w:t>
      </w:r>
      <w:r w:rsidR="00E52373" w:rsidRPr="001C0BF0">
        <w:t xml:space="preserve">assess your </w:t>
      </w:r>
      <w:r w:rsidR="00BC0AC9" w:rsidRPr="001C0BF0">
        <w:t xml:space="preserve">eligible </w:t>
      </w:r>
      <w:r w:rsidR="00E52373" w:rsidRPr="001C0BF0">
        <w:t xml:space="preserve">application against the assessment criteria including an overall consideration of value </w:t>
      </w:r>
      <w:r w:rsidR="0001641E" w:rsidRPr="001C0BF0">
        <w:t>with</w:t>
      </w:r>
      <w:r w:rsidR="00E52373" w:rsidRPr="001C0BF0">
        <w:t xml:space="preserve"> money </w:t>
      </w:r>
      <w:r w:rsidR="0087265C" w:rsidRPr="001C0BF0">
        <w:t xml:space="preserve">and </w:t>
      </w:r>
      <w:r w:rsidR="00E52373" w:rsidRPr="001C0BF0">
        <w:t>compare it to other applications</w:t>
      </w:r>
      <w:r w:rsidR="00A41003" w:rsidRPr="001C0BF0">
        <w:t>.</w:t>
      </w:r>
    </w:p>
    <w:p w14:paraId="61F01B01" w14:textId="77777777" w:rsidR="00CE6D9D" w:rsidRPr="00C659C4" w:rsidRDefault="00CE6D9D" w:rsidP="00CE6D9D">
      <w:pPr>
        <w:spacing w:after="0"/>
        <w:jc w:val="center"/>
        <w:rPr>
          <w:rFonts w:ascii="Wingdings" w:hAnsi="Wingdings"/>
        </w:rPr>
      </w:pPr>
      <w:r w:rsidRPr="00C659C4">
        <w:rPr>
          <w:rFonts w:ascii="Wingdings" w:hAnsi="Wingdings"/>
        </w:rPr>
        <w:t></w:t>
      </w:r>
    </w:p>
    <w:p w14:paraId="5348E0BC"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2DE2714D" w14:textId="3330BECC" w:rsidR="00CE6D9D" w:rsidRPr="00C659C4" w:rsidRDefault="00594BCF" w:rsidP="00CE6D9D">
      <w:pPr>
        <w:pBdr>
          <w:top w:val="single" w:sz="2" w:space="1" w:color="auto"/>
          <w:left w:val="single" w:sz="2" w:space="4" w:color="auto"/>
          <w:bottom w:val="single" w:sz="2" w:space="1" w:color="auto"/>
          <w:right w:val="single" w:sz="2" w:space="4" w:color="auto"/>
        </w:pBdr>
        <w:spacing w:after="0"/>
        <w:jc w:val="center"/>
      </w:pPr>
      <w:r>
        <w:t xml:space="preserve">The </w:t>
      </w:r>
      <w:r w:rsidR="005F7E80">
        <w:t>D</w:t>
      </w:r>
      <w:r>
        <w:t xml:space="preserve">epartment </w:t>
      </w:r>
      <w:r w:rsidR="005F7E80">
        <w:t xml:space="preserve">of Agriculture </w:t>
      </w:r>
      <w:r>
        <w:t xml:space="preserve">will </w:t>
      </w:r>
      <w:r w:rsidR="00CE6D9D" w:rsidRPr="003416C1">
        <w:t>provide advice</w:t>
      </w:r>
      <w:r w:rsidR="00543A99" w:rsidRPr="003416C1">
        <w:t>, through the</w:t>
      </w:r>
      <w:r w:rsidR="00216DE3">
        <w:t xml:space="preserve"> S</w:t>
      </w:r>
      <w:r w:rsidR="00543A99" w:rsidRPr="003416C1">
        <w:t xml:space="preserve">election </w:t>
      </w:r>
      <w:r w:rsidR="00216DE3">
        <w:t>A</w:t>
      </w:r>
      <w:r w:rsidR="00543A99" w:rsidRPr="003416C1">
        <w:t xml:space="preserve">dvisory </w:t>
      </w:r>
      <w:r w:rsidR="00216DE3">
        <w:t>P</w:t>
      </w:r>
      <w:r w:rsidR="00543A99" w:rsidRPr="003416C1">
        <w:t>anel</w:t>
      </w:r>
      <w:r w:rsidR="00CE6D9D" w:rsidRPr="003416C1">
        <w:t xml:space="preserve"> to the </w:t>
      </w:r>
      <w:r w:rsidR="001E677B">
        <w:t>decision maker</w:t>
      </w:r>
      <w:r w:rsidR="00CE6D9D" w:rsidRPr="003416C1">
        <w:t xml:space="preserve"> on the merits of each application.</w:t>
      </w:r>
    </w:p>
    <w:p w14:paraId="63216B1E" w14:textId="77777777" w:rsidR="00CE6D9D" w:rsidRPr="00C659C4" w:rsidRDefault="00CE6D9D" w:rsidP="00CE6D9D">
      <w:pPr>
        <w:spacing w:after="0"/>
        <w:jc w:val="center"/>
        <w:rPr>
          <w:rFonts w:ascii="Wingdings" w:hAnsi="Wingdings"/>
        </w:rPr>
      </w:pPr>
      <w:r w:rsidRPr="00C659C4">
        <w:rPr>
          <w:rFonts w:ascii="Wingdings" w:hAnsi="Wingdings"/>
        </w:rPr>
        <w:t></w:t>
      </w:r>
    </w:p>
    <w:p w14:paraId="14173711"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 xml:space="preserve">ecisions </w:t>
      </w:r>
      <w:proofErr w:type="gramStart"/>
      <w:r w:rsidRPr="00C659C4">
        <w:rPr>
          <w:b/>
        </w:rPr>
        <w:t>are made</w:t>
      </w:r>
      <w:proofErr w:type="gramEnd"/>
    </w:p>
    <w:p w14:paraId="59A8407F" w14:textId="07415A83"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 xml:space="preserve">The </w:t>
      </w:r>
      <w:r w:rsidR="0009771F" w:rsidRPr="0009771F">
        <w:t>First Assistant Secretary of the Agricultural Policy Division in the Department of Agriculture</w:t>
      </w:r>
      <w:r w:rsidR="001E677B">
        <w:t xml:space="preserve"> </w:t>
      </w:r>
      <w:r w:rsidRPr="00C659C4">
        <w:t>decides which applications are successful.</w:t>
      </w:r>
    </w:p>
    <w:p w14:paraId="26BF2041" w14:textId="77777777" w:rsidR="00CE6D9D" w:rsidRPr="00C659C4" w:rsidRDefault="00CE6D9D" w:rsidP="00CE6D9D">
      <w:pPr>
        <w:spacing w:after="0"/>
        <w:jc w:val="center"/>
        <w:rPr>
          <w:rFonts w:ascii="Wingdings" w:hAnsi="Wingdings"/>
        </w:rPr>
      </w:pPr>
      <w:r w:rsidRPr="00C659C4">
        <w:rPr>
          <w:rFonts w:ascii="Wingdings" w:hAnsi="Wingdings"/>
        </w:rPr>
        <w:t></w:t>
      </w:r>
    </w:p>
    <w:p w14:paraId="0D45287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12E48AE" w14:textId="77777777" w:rsidR="00CE6D9D" w:rsidRPr="00C659C4" w:rsidRDefault="00594BCF" w:rsidP="00CE6D9D">
      <w:pPr>
        <w:pBdr>
          <w:top w:val="single" w:sz="2" w:space="1" w:color="auto"/>
          <w:left w:val="single" w:sz="2" w:space="4" w:color="auto"/>
          <w:bottom w:val="single" w:sz="2" w:space="1" w:color="auto"/>
          <w:right w:val="single" w:sz="2" w:space="4" w:color="auto"/>
        </w:pBdr>
        <w:spacing w:after="0"/>
        <w:jc w:val="center"/>
      </w:pPr>
      <w:r>
        <w:t xml:space="preserve">The </w:t>
      </w:r>
      <w:r w:rsidR="005F7E80">
        <w:t>Department of Agriculture</w:t>
      </w:r>
      <w:r>
        <w:t xml:space="preserve"> </w:t>
      </w:r>
      <w:r w:rsidR="00CE6D9D" w:rsidRPr="00C659C4">
        <w:t>advise</w:t>
      </w:r>
      <w:r w:rsidR="003F49A7">
        <w:t>s</w:t>
      </w:r>
      <w:r w:rsidR="00CE6D9D" w:rsidRPr="00C659C4">
        <w:t xml:space="preserve"> you of the outcome of your application. We may not notify unsuccessful applicants until grant agreements </w:t>
      </w:r>
      <w:proofErr w:type="gramStart"/>
      <w:r w:rsidR="00CE6D9D" w:rsidRPr="00C659C4">
        <w:t>have been executed</w:t>
      </w:r>
      <w:proofErr w:type="gramEnd"/>
      <w:r w:rsidR="00CE6D9D" w:rsidRPr="00C659C4">
        <w:t xml:space="preserve"> with successful applicants.</w:t>
      </w:r>
    </w:p>
    <w:p w14:paraId="57A700D1" w14:textId="77777777" w:rsidR="00CE6D9D" w:rsidRPr="00C659C4" w:rsidRDefault="00CE6D9D" w:rsidP="00CE6D9D">
      <w:pPr>
        <w:spacing w:after="0"/>
        <w:jc w:val="center"/>
        <w:rPr>
          <w:rFonts w:ascii="Wingdings" w:hAnsi="Wingdings"/>
        </w:rPr>
      </w:pPr>
      <w:r w:rsidRPr="00C659C4">
        <w:rPr>
          <w:rFonts w:ascii="Wingdings" w:hAnsi="Wingdings"/>
        </w:rPr>
        <w:t></w:t>
      </w:r>
    </w:p>
    <w:p w14:paraId="3CD7485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29FDFE9A" w14:textId="77777777" w:rsidR="00CE6D9D" w:rsidRPr="00C659C4" w:rsidRDefault="003F49A7" w:rsidP="00CE6D9D">
      <w:pPr>
        <w:pBdr>
          <w:top w:val="single" w:sz="2" w:space="1" w:color="auto"/>
          <w:left w:val="single" w:sz="2" w:space="4" w:color="auto"/>
          <w:bottom w:val="single" w:sz="2" w:space="1" w:color="auto"/>
          <w:right w:val="single" w:sz="2" w:space="4" w:color="auto"/>
        </w:pBdr>
        <w:spacing w:after="0"/>
        <w:jc w:val="center"/>
        <w:rPr>
          <w:b/>
          <w:bCs/>
        </w:rPr>
      </w:pPr>
      <w:r>
        <w:t xml:space="preserve">The </w:t>
      </w:r>
      <w:r w:rsidR="005F7E80">
        <w:t>D</w:t>
      </w:r>
      <w:r>
        <w:t xml:space="preserve">epartment </w:t>
      </w:r>
      <w:r w:rsidR="005F7E80">
        <w:t xml:space="preserve">of Agriculture </w:t>
      </w:r>
      <w:r>
        <w:t xml:space="preserve">will negotiate and </w:t>
      </w:r>
      <w:r w:rsidR="000559AB">
        <w:t>enter into standard agreements with successful applicants.</w:t>
      </w:r>
    </w:p>
    <w:p w14:paraId="4BB193AF" w14:textId="216D9DD8" w:rsidR="001C0BF0" w:rsidRDefault="00CE6D9D" w:rsidP="00871647">
      <w:pPr>
        <w:spacing w:after="0"/>
        <w:jc w:val="center"/>
        <w:rPr>
          <w:b/>
        </w:rPr>
      </w:pPr>
      <w:r w:rsidRPr="00C659C4">
        <w:rPr>
          <w:rFonts w:ascii="Wingdings" w:hAnsi="Wingdings"/>
        </w:rPr>
        <w:t></w:t>
      </w:r>
      <w:r w:rsidR="001C0BF0">
        <w:rPr>
          <w:b/>
        </w:rPr>
        <w:br w:type="page"/>
      </w:r>
    </w:p>
    <w:p w14:paraId="767B6D4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lastRenderedPageBreak/>
        <w:t>Delivery of grant</w:t>
      </w:r>
    </w:p>
    <w:p w14:paraId="781CFCCF"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0559AB">
        <w:rPr>
          <w:bCs/>
        </w:rPr>
        <w:t xml:space="preserve">The </w:t>
      </w:r>
      <w:r w:rsidR="005F7E80">
        <w:rPr>
          <w:bCs/>
        </w:rPr>
        <w:t>D</w:t>
      </w:r>
      <w:r w:rsidR="000559AB">
        <w:rPr>
          <w:bCs/>
        </w:rPr>
        <w:t xml:space="preserve">epartment </w:t>
      </w:r>
      <w:r w:rsidR="005F7E80">
        <w:rPr>
          <w:bCs/>
        </w:rPr>
        <w:t xml:space="preserve">of Agriculture </w:t>
      </w:r>
      <w:r w:rsidR="000559AB">
        <w:rPr>
          <w:bCs/>
        </w:rPr>
        <w:t>and the Community Grants Hub</w:t>
      </w:r>
      <w:r w:rsidR="000F053D">
        <w:rPr>
          <w:bCs/>
        </w:rPr>
        <w:t xml:space="preserve"> where relevant, actively manages the grant by working with you</w:t>
      </w:r>
      <w:r w:rsidRPr="00C659C4">
        <w:rPr>
          <w:bCs/>
        </w:rPr>
        <w:t>, monitoring your progress and making payments.</w:t>
      </w:r>
    </w:p>
    <w:p w14:paraId="0B1B8950" w14:textId="77777777" w:rsidR="00CE6D9D" w:rsidRPr="00C659C4" w:rsidRDefault="00CE6D9D" w:rsidP="00CE6D9D">
      <w:pPr>
        <w:spacing w:after="0"/>
        <w:jc w:val="center"/>
        <w:rPr>
          <w:rFonts w:ascii="Wingdings" w:hAnsi="Wingdings"/>
        </w:rPr>
      </w:pPr>
      <w:r w:rsidRPr="00C659C4">
        <w:rPr>
          <w:rFonts w:ascii="Wingdings" w:hAnsi="Wingdings"/>
        </w:rPr>
        <w:t></w:t>
      </w:r>
    </w:p>
    <w:p w14:paraId="3A6F7C22"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0F053D">
        <w:rPr>
          <w:b/>
        </w:rPr>
        <w:t>grant program</w:t>
      </w:r>
    </w:p>
    <w:p w14:paraId="17C08F67" w14:textId="1720D742" w:rsidR="00871647" w:rsidRDefault="000F053D" w:rsidP="005F7E80">
      <w:pPr>
        <w:pBdr>
          <w:top w:val="single" w:sz="2" w:space="1" w:color="auto"/>
          <w:left w:val="single" w:sz="2" w:space="4" w:color="auto"/>
          <w:bottom w:val="single" w:sz="2" w:space="1" w:color="auto"/>
          <w:right w:val="single" w:sz="2" w:space="4" w:color="auto"/>
        </w:pBdr>
        <w:spacing w:after="0"/>
        <w:jc w:val="center"/>
      </w:pPr>
      <w:r>
        <w:t xml:space="preserve">The </w:t>
      </w:r>
      <w:r w:rsidR="005F7E80">
        <w:t>D</w:t>
      </w:r>
      <w:r>
        <w:t xml:space="preserve">epartment </w:t>
      </w:r>
      <w:r w:rsidR="005F7E80">
        <w:t xml:space="preserve">of Agriculture </w:t>
      </w:r>
      <w:r w:rsidR="00CE6D9D" w:rsidRPr="00C659C4">
        <w:t>evaluate</w:t>
      </w:r>
      <w:r>
        <w:t>s</w:t>
      </w:r>
      <w:r w:rsidR="00CE6D9D" w:rsidRPr="00C659C4">
        <w:t xml:space="preserve"> </w:t>
      </w:r>
      <w:r w:rsidR="001B4EAA">
        <w:t>your</w:t>
      </w:r>
      <w:r w:rsidR="001B4EAA" w:rsidRPr="00C659C4">
        <w:t xml:space="preserve"> </w:t>
      </w:r>
      <w:r w:rsidR="00CE6D9D" w:rsidRPr="00C659C4">
        <w:t xml:space="preserve">specific grant activity and </w:t>
      </w:r>
      <w:r w:rsidR="001B4EAA">
        <w:t xml:space="preserve">the </w:t>
      </w:r>
      <w:r w:rsidR="00CB5CF0" w:rsidRPr="00CB5CF0">
        <w:t>grant program</w:t>
      </w:r>
      <w:r w:rsidR="00CE6D9D" w:rsidRPr="00C659C4">
        <w:t xml:space="preserve"> as a whole. </w:t>
      </w:r>
      <w:r w:rsidR="00CB5CF0">
        <w:t xml:space="preserve">The department </w:t>
      </w:r>
      <w:r w:rsidR="00CE6D9D" w:rsidRPr="00C659C4">
        <w:t>base</w:t>
      </w:r>
      <w:r w:rsidR="00CB5CF0">
        <w:t>s</w:t>
      </w:r>
      <w:r w:rsidR="00CE6D9D" w:rsidRPr="00C659C4">
        <w:t xml:space="preserve"> this on information you provide </w:t>
      </w:r>
      <w:r w:rsidR="00CB5CF0">
        <w:t xml:space="preserve">to </w:t>
      </w:r>
      <w:r w:rsidR="00CE6D9D" w:rsidRPr="00C659C4">
        <w:t>us and that we collect from various sources.</w:t>
      </w:r>
    </w:p>
    <w:p w14:paraId="145CF2D6" w14:textId="5574D4FD" w:rsidR="00871647" w:rsidRPr="00871647" w:rsidRDefault="00E00BAF" w:rsidP="00871647">
      <w:pPr>
        <w:pStyle w:val="Heading3"/>
      </w:pPr>
      <w:bookmarkStart w:id="4" w:name="_Toc31186683"/>
      <w:r w:rsidRPr="00181A24">
        <w:t>Introduction</w:t>
      </w:r>
      <w:bookmarkEnd w:id="4"/>
    </w:p>
    <w:p w14:paraId="5B27D2D5" w14:textId="77777777" w:rsidR="00B13071" w:rsidRDefault="00D3694B" w:rsidP="00B13071">
      <w:r>
        <w:t xml:space="preserve">These guidelines contain information for the </w:t>
      </w:r>
      <w:r w:rsidR="00B13071">
        <w:t xml:space="preserve">Educating Kids </w:t>
      </w:r>
      <w:proofErr w:type="gramStart"/>
      <w:r w:rsidR="00AC2848">
        <w:t>A</w:t>
      </w:r>
      <w:r w:rsidR="00C16993">
        <w:t>bout</w:t>
      </w:r>
      <w:proofErr w:type="gramEnd"/>
      <w:r w:rsidR="00B13071">
        <w:t xml:space="preserve"> Agriculture: Kids to Farms grant program. </w:t>
      </w:r>
    </w:p>
    <w:p w14:paraId="21D01D88" w14:textId="77777777" w:rsidR="00D3694B" w:rsidRDefault="00D3694B" w:rsidP="00D3694B">
      <w:r>
        <w:t xml:space="preserve">You must read these guidelines before filling out an application. </w:t>
      </w:r>
    </w:p>
    <w:p w14:paraId="4809B050" w14:textId="77777777" w:rsidR="00E00BAF" w:rsidRPr="00E00BAF" w:rsidRDefault="00E00BAF" w:rsidP="00D3694B">
      <w:r w:rsidRPr="00E00BAF">
        <w:t>This document sets out:</w:t>
      </w:r>
    </w:p>
    <w:p w14:paraId="36BDD8F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C391E6C"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2650F2E6"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A8316FB"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sidR="007114A2">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62156237" w14:textId="77777777" w:rsidR="00E00BAF" w:rsidRPr="009E283B" w:rsidRDefault="00E00BAF" w:rsidP="009E283B">
      <w:pPr>
        <w:pStyle w:val="ListBullet"/>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6965B94F" w14:textId="77777777" w:rsidR="00E00BAF" w:rsidRPr="009E283B" w:rsidRDefault="00E00BAF" w:rsidP="009E283B">
      <w:pPr>
        <w:pStyle w:val="ListBullet"/>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7E830A06" w14:textId="77777777" w:rsidR="00D3694B" w:rsidRDefault="00D3694B">
      <w:pPr>
        <w:pStyle w:val="ListBullet"/>
        <w:numPr>
          <w:ilvl w:val="0"/>
          <w:numId w:val="0"/>
        </w:numPr>
        <w:rPr>
          <w:rStyle w:val="highlightedtextChar"/>
          <w:rFonts w:ascii="Arial" w:hAnsi="Arial" w:cs="Arial"/>
          <w:b w:val="0"/>
          <w:iCs w:val="0"/>
          <w:color w:val="auto"/>
          <w:sz w:val="20"/>
          <w:szCs w:val="20"/>
        </w:rPr>
      </w:pPr>
      <w:proofErr w:type="gramStart"/>
      <w:r w:rsidRPr="00921020">
        <w:rPr>
          <w:rStyle w:val="highlightedtextChar"/>
          <w:rFonts w:ascii="Arial" w:hAnsi="Arial" w:cs="Arial"/>
          <w:b w:val="0"/>
          <w:color w:val="auto"/>
          <w:sz w:val="20"/>
          <w:szCs w:val="20"/>
        </w:rPr>
        <w:t xml:space="preserve">This grant opportunity and process will be administered by the Community Grants Hub on behalf of the </w:t>
      </w:r>
      <w:r w:rsidR="00B13071" w:rsidRPr="00921020">
        <w:rPr>
          <w:rStyle w:val="highlightedtextChar"/>
          <w:rFonts w:ascii="Arial" w:hAnsi="Arial" w:cs="Arial"/>
          <w:b w:val="0"/>
          <w:color w:val="auto"/>
          <w:sz w:val="20"/>
          <w:szCs w:val="20"/>
        </w:rPr>
        <w:t>Department of Agriculture</w:t>
      </w:r>
      <w:proofErr w:type="gramEnd"/>
      <w:r w:rsidR="00B13071" w:rsidRPr="00921020">
        <w:rPr>
          <w:rStyle w:val="highlightedtextChar"/>
          <w:rFonts w:ascii="Arial" w:hAnsi="Arial" w:cs="Arial"/>
          <w:b w:val="0"/>
          <w:color w:val="auto"/>
          <w:sz w:val="20"/>
          <w:szCs w:val="20"/>
        </w:rPr>
        <w:t>.</w:t>
      </w:r>
      <w:r w:rsidR="006812B9">
        <w:rPr>
          <w:rStyle w:val="highlightedtextChar"/>
          <w:rFonts w:ascii="Arial" w:hAnsi="Arial" w:cs="Arial"/>
          <w:b w:val="0"/>
          <w:color w:val="auto"/>
          <w:sz w:val="20"/>
          <w:szCs w:val="20"/>
        </w:rPr>
        <w:t xml:space="preserve"> </w:t>
      </w:r>
    </w:p>
    <w:p w14:paraId="042491D4" w14:textId="77777777" w:rsidR="00907078" w:rsidRPr="00F40BDA" w:rsidRDefault="005C7B4A" w:rsidP="00775099">
      <w:pPr>
        <w:pStyle w:val="Heading2"/>
      </w:pPr>
      <w:bookmarkStart w:id="5" w:name="_Toc31186684"/>
      <w:r>
        <w:t xml:space="preserve">About the </w:t>
      </w:r>
      <w:r w:rsidR="00FE6C6F">
        <w:t>g</w:t>
      </w:r>
      <w:r>
        <w:t xml:space="preserve">rant </w:t>
      </w:r>
      <w:r w:rsidR="00FE6C6F">
        <w:t>p</w:t>
      </w:r>
      <w:r w:rsidR="00EB5DA7">
        <w:t>rogram</w:t>
      </w:r>
      <w:bookmarkEnd w:id="5"/>
    </w:p>
    <w:p w14:paraId="09FB190F" w14:textId="77777777" w:rsidR="000F31EA" w:rsidRDefault="00022A7F" w:rsidP="000F31EA">
      <w:r w:rsidRPr="00045933">
        <w:t xml:space="preserve">The </w:t>
      </w:r>
      <w:r w:rsidR="00AB6A3B">
        <w:t xml:space="preserve">Educating Kids </w:t>
      </w:r>
      <w:proofErr w:type="gramStart"/>
      <w:r w:rsidR="005F7E80">
        <w:t>A</w:t>
      </w:r>
      <w:r w:rsidR="000F31EA">
        <w:t>bout</w:t>
      </w:r>
      <w:proofErr w:type="gramEnd"/>
      <w:r w:rsidR="00AB6A3B">
        <w:t xml:space="preserve"> Agriculture: Kids to Farms grant program</w:t>
      </w:r>
      <w:r w:rsidRPr="007B4CC0">
        <w:t xml:space="preserve"> </w:t>
      </w:r>
      <w:r w:rsidRPr="00045933">
        <w:t xml:space="preserve">(the </w:t>
      </w:r>
      <w:r w:rsidR="007B4CC0">
        <w:t>p</w:t>
      </w:r>
      <w:r w:rsidRPr="00045933">
        <w:t>rogram) will run over</w:t>
      </w:r>
      <w:r w:rsidR="00AB6A3B">
        <w:t xml:space="preserve"> three</w:t>
      </w:r>
      <w:r w:rsidRPr="007B4CC0">
        <w:t xml:space="preserve"> </w:t>
      </w:r>
      <w:r w:rsidRPr="00045933">
        <w:t xml:space="preserve">years </w:t>
      </w:r>
      <w:r w:rsidRPr="007B4CC0">
        <w:t xml:space="preserve">from </w:t>
      </w:r>
      <w:r w:rsidR="000F31EA">
        <w:t>2019-20</w:t>
      </w:r>
      <w:r w:rsidRPr="000B7CF6">
        <w:rPr>
          <w:rStyle w:val="highlightedtextChar"/>
          <w:rFonts w:ascii="Arial" w:hAnsi="Arial" w:cs="Arial"/>
          <w:b w:val="0"/>
          <w:color w:val="000000" w:themeColor="text1"/>
          <w:sz w:val="20"/>
          <w:szCs w:val="20"/>
        </w:rPr>
        <w:t xml:space="preserve"> to </w:t>
      </w:r>
      <w:r w:rsidR="000F31EA" w:rsidRPr="000B7CF6">
        <w:rPr>
          <w:rStyle w:val="highlightedtextChar"/>
          <w:rFonts w:ascii="Arial" w:hAnsi="Arial" w:cs="Arial"/>
          <w:b w:val="0"/>
          <w:color w:val="000000" w:themeColor="text1"/>
          <w:sz w:val="20"/>
          <w:szCs w:val="20"/>
        </w:rPr>
        <w:t>2021-22</w:t>
      </w:r>
      <w:r w:rsidR="00B50216" w:rsidRPr="000B7CF6">
        <w:rPr>
          <w:rStyle w:val="highlightedtextChar"/>
          <w:rFonts w:ascii="Arial" w:hAnsi="Arial" w:cs="Arial"/>
          <w:b w:val="0"/>
          <w:color w:val="000000" w:themeColor="text1"/>
          <w:sz w:val="20"/>
          <w:szCs w:val="20"/>
        </w:rPr>
        <w:t>, concluding on 30 June 2022.</w:t>
      </w:r>
      <w:r w:rsidRPr="000B7CF6">
        <w:rPr>
          <w:rFonts w:cs="Arial"/>
          <w:color w:val="000000" w:themeColor="text1"/>
        </w:rPr>
        <w:t xml:space="preserve"> </w:t>
      </w:r>
      <w:r w:rsidR="000F31EA">
        <w:rPr>
          <w:rFonts w:cs="Arial"/>
        </w:rPr>
        <w:t xml:space="preserve">The </w:t>
      </w:r>
      <w:r w:rsidR="00B50216">
        <w:rPr>
          <w:rFonts w:cs="Arial"/>
        </w:rPr>
        <w:t xml:space="preserve">program </w:t>
      </w:r>
      <w:proofErr w:type="gramStart"/>
      <w:r w:rsidRPr="00670A05">
        <w:rPr>
          <w:rFonts w:cs="Arial"/>
        </w:rPr>
        <w:t>was announced</w:t>
      </w:r>
      <w:proofErr w:type="gramEnd"/>
      <w:r w:rsidRPr="00670A05">
        <w:rPr>
          <w:rFonts w:cs="Arial"/>
        </w:rPr>
        <w:t xml:space="preserve"> </w:t>
      </w:r>
      <w:r w:rsidR="000F31EA">
        <w:rPr>
          <w:rFonts w:cs="Arial"/>
        </w:rPr>
        <w:t xml:space="preserve">in May 2019 as </w:t>
      </w:r>
      <w:r w:rsidRPr="00670A05">
        <w:rPr>
          <w:rFonts w:cs="Arial"/>
        </w:rPr>
        <w:t>part of the</w:t>
      </w:r>
      <w:r w:rsidR="000F31EA">
        <w:rPr>
          <w:rFonts w:cs="Arial"/>
        </w:rPr>
        <w:t xml:space="preserve"> </w:t>
      </w:r>
      <w:r w:rsidR="000F31EA">
        <w:t>Liberal</w:t>
      </w:r>
      <w:r w:rsidR="005F7E80">
        <w:t xml:space="preserve"> and</w:t>
      </w:r>
      <w:r w:rsidR="000F31EA">
        <w:t xml:space="preserve"> Nationals Government’s </w:t>
      </w:r>
      <w:r w:rsidR="000F31EA" w:rsidRPr="00F70920">
        <w:rPr>
          <w:i/>
        </w:rPr>
        <w:t>Our Plan to Showcase Agriculture: Our Heritage Our Future</w:t>
      </w:r>
      <w:r w:rsidR="000F2FA2">
        <w:t xml:space="preserve">. </w:t>
      </w:r>
      <w:r w:rsidR="005F7E80">
        <w:t>The t</w:t>
      </w:r>
      <w:r w:rsidR="006175CD">
        <w:t>otal program value is $5 million</w:t>
      </w:r>
      <w:r w:rsidR="001C0BF0">
        <w:t xml:space="preserve"> (GST exclusive)</w:t>
      </w:r>
      <w:r w:rsidR="006175CD">
        <w:t>.</w:t>
      </w:r>
    </w:p>
    <w:p w14:paraId="00FCF9EB" w14:textId="77777777" w:rsidR="00972099" w:rsidRDefault="002A7BB7" w:rsidP="00972099">
      <w:r>
        <w:t>The program</w:t>
      </w:r>
      <w:r w:rsidR="00972099" w:rsidRPr="00045933">
        <w:t xml:space="preserve"> </w:t>
      </w:r>
      <w:r w:rsidR="00972099">
        <w:rPr>
          <w:rFonts w:cs="Arial"/>
        </w:rPr>
        <w:t xml:space="preserve">is </w:t>
      </w:r>
      <w:r w:rsidR="00972099">
        <w:t xml:space="preserve">a targeted </w:t>
      </w:r>
      <w:r w:rsidR="005F7E80">
        <w:t>competitive</w:t>
      </w:r>
      <w:r w:rsidR="00972099">
        <w:t xml:space="preserve"> grant program providing grants to state farming </w:t>
      </w:r>
      <w:r w:rsidR="005F7E80">
        <w:t>bodies</w:t>
      </w:r>
      <w:r w:rsidR="00972099">
        <w:t xml:space="preserve"> </w:t>
      </w:r>
      <w:r w:rsidR="00A96639">
        <w:t xml:space="preserve">(also known as state farming organisations) </w:t>
      </w:r>
      <w:r w:rsidR="00972099">
        <w:t xml:space="preserve">to </w:t>
      </w:r>
      <w:r w:rsidR="00972099" w:rsidRPr="00607935">
        <w:t>sponsor government, Catholic and independent primary school visits to farms and other primary production worksites to learn about agriculture production, sustainability practices and land stewardsh</w:t>
      </w:r>
      <w:r w:rsidR="00972099">
        <w:t xml:space="preserve">ip. </w:t>
      </w:r>
    </w:p>
    <w:p w14:paraId="040C58F5" w14:textId="77777777" w:rsidR="00972099" w:rsidRDefault="00972099" w:rsidP="00972099">
      <w:pPr>
        <w:rPr>
          <w:szCs w:val="24"/>
        </w:rPr>
      </w:pPr>
      <w:r>
        <w:t xml:space="preserve">While </w:t>
      </w:r>
      <w:proofErr w:type="gramStart"/>
      <w:r w:rsidR="001C0BF0">
        <w:t>state farming</w:t>
      </w:r>
      <w:proofErr w:type="gramEnd"/>
      <w:r w:rsidR="001C0BF0">
        <w:t xml:space="preserve"> bodies</w:t>
      </w:r>
      <w:r>
        <w:t xml:space="preserve"> must be the lead grant applicant, partnerships/consortia are encouraged and will be considered favourably.</w:t>
      </w:r>
    </w:p>
    <w:p w14:paraId="68BD6567" w14:textId="7E1FE6A1" w:rsidR="0056140C" w:rsidRDefault="00972099" w:rsidP="00022A7F">
      <w:r w:rsidRPr="003E1B09">
        <w:t xml:space="preserve">Australian agriculture makes a valuable contribution to regional communities and to the nation as a whole. The program will support a more profitable, resilient and sustainable agricultural sector by engaging </w:t>
      </w:r>
      <w:r w:rsidR="001C0BF0">
        <w:t>young Australians</w:t>
      </w:r>
      <w:r w:rsidRPr="003E1B09">
        <w:t xml:space="preserve"> about the contribution and the future of farming, increasing understanding of where our food and fibre come from</w:t>
      </w:r>
      <w:r w:rsidR="00F04C11" w:rsidRPr="003E1B09">
        <w:t xml:space="preserve">. </w:t>
      </w:r>
      <w:r w:rsidR="000F2FA2" w:rsidRPr="003E1B09">
        <w:t xml:space="preserve">The program provides an opportunity to enhance the food and fibre learning elements of the </w:t>
      </w:r>
      <w:hyperlink r:id="rId20" w:history="1">
        <w:r w:rsidR="000F2FA2" w:rsidRPr="0056140C">
          <w:rPr>
            <w:rStyle w:val="Hyperlink"/>
          </w:rPr>
          <w:t>Australian Curriculum</w:t>
        </w:r>
      </w:hyperlink>
      <w:r w:rsidR="000F2FA2" w:rsidRPr="003E1B09">
        <w:t xml:space="preserve"> and encourage more young Australians to study</w:t>
      </w:r>
      <w:r w:rsidR="001C0BF0">
        <w:t xml:space="preserve"> and pursue a career in</w:t>
      </w:r>
      <w:r w:rsidR="000F2FA2" w:rsidRPr="003E1B09">
        <w:t xml:space="preserve"> agriculture.</w:t>
      </w:r>
    </w:p>
    <w:p w14:paraId="28DFAEFE" w14:textId="77777777" w:rsidR="0056140C" w:rsidRDefault="0056140C">
      <w:pPr>
        <w:spacing w:before="0" w:after="0" w:line="240" w:lineRule="auto"/>
      </w:pPr>
      <w:r>
        <w:br w:type="page"/>
      </w:r>
    </w:p>
    <w:p w14:paraId="44E800CF" w14:textId="77777777" w:rsidR="00990A34" w:rsidRPr="003E1B09" w:rsidRDefault="00022A7F" w:rsidP="00990A34">
      <w:pPr>
        <w:rPr>
          <w:rStyle w:val="highlightedtextChar"/>
          <w:b w:val="0"/>
          <w:color w:val="auto"/>
        </w:rPr>
      </w:pPr>
      <w:r w:rsidRPr="003E1B09">
        <w:lastRenderedPageBreak/>
        <w:t xml:space="preserve">The objective of the </w:t>
      </w:r>
      <w:r w:rsidR="00990A34" w:rsidRPr="003E1B09">
        <w:rPr>
          <w:szCs w:val="24"/>
        </w:rPr>
        <w:t xml:space="preserve">program is to </w:t>
      </w:r>
      <w:r w:rsidR="00990A34" w:rsidRPr="003E1B09">
        <w:t xml:space="preserve">increase children’s understanding </w:t>
      </w:r>
      <w:proofErr w:type="gramStart"/>
      <w:r w:rsidR="00990A34" w:rsidRPr="003E1B09">
        <w:t>of</w:t>
      </w:r>
      <w:proofErr w:type="gramEnd"/>
      <w:r w:rsidR="00990A34" w:rsidRPr="003E1B09">
        <w:t>:</w:t>
      </w:r>
    </w:p>
    <w:p w14:paraId="1373DE5E" w14:textId="77777777" w:rsidR="00990A34" w:rsidRPr="003E1B09" w:rsidRDefault="00B947A6" w:rsidP="00990A34">
      <w:pPr>
        <w:pStyle w:val="ListBullet"/>
        <w:numPr>
          <w:ilvl w:val="0"/>
          <w:numId w:val="7"/>
        </w:numPr>
        <w:rPr>
          <w:rStyle w:val="highlightedtextChar"/>
          <w:rFonts w:ascii="Arial" w:hAnsi="Arial" w:cs="Arial"/>
          <w:b w:val="0"/>
          <w:color w:val="auto"/>
          <w:sz w:val="20"/>
          <w:szCs w:val="20"/>
        </w:rPr>
      </w:pPr>
      <w:r w:rsidRPr="003E1B09">
        <w:rPr>
          <w:rStyle w:val="highlightedtextChar"/>
          <w:rFonts w:ascii="Arial" w:hAnsi="Arial" w:cs="Arial"/>
          <w:b w:val="0"/>
          <w:color w:val="auto"/>
          <w:sz w:val="20"/>
          <w:szCs w:val="20"/>
        </w:rPr>
        <w:t>w</w:t>
      </w:r>
      <w:r w:rsidR="00990A34" w:rsidRPr="003E1B09">
        <w:rPr>
          <w:rStyle w:val="highlightedtextChar"/>
          <w:rFonts w:ascii="Arial" w:hAnsi="Arial" w:cs="Arial"/>
          <w:b w:val="0"/>
          <w:color w:val="auto"/>
          <w:sz w:val="20"/>
          <w:szCs w:val="20"/>
        </w:rPr>
        <w:t>here and how their food and fibre is produced</w:t>
      </w:r>
    </w:p>
    <w:p w14:paraId="5F267578" w14:textId="77777777" w:rsidR="00990A34" w:rsidRPr="003E1B09" w:rsidRDefault="00B947A6" w:rsidP="00990A34">
      <w:pPr>
        <w:pStyle w:val="ListBullet"/>
        <w:numPr>
          <w:ilvl w:val="0"/>
          <w:numId w:val="7"/>
        </w:numPr>
        <w:rPr>
          <w:rStyle w:val="highlightedtextChar"/>
          <w:rFonts w:ascii="Arial" w:eastAsia="Times New Roman" w:hAnsi="Arial" w:cs="Arial"/>
          <w:b w:val="0"/>
          <w:color w:val="auto"/>
          <w:sz w:val="20"/>
          <w:szCs w:val="20"/>
        </w:rPr>
      </w:pPr>
      <w:proofErr w:type="gramStart"/>
      <w:r w:rsidRPr="003E1B09">
        <w:rPr>
          <w:rStyle w:val="highlightedtextChar"/>
          <w:rFonts w:ascii="Arial" w:hAnsi="Arial" w:cs="Arial"/>
          <w:b w:val="0"/>
          <w:color w:val="auto"/>
          <w:sz w:val="20"/>
          <w:szCs w:val="20"/>
        </w:rPr>
        <w:t>t</w:t>
      </w:r>
      <w:r w:rsidR="00990A34" w:rsidRPr="003E1B09">
        <w:rPr>
          <w:rStyle w:val="highlightedtextChar"/>
          <w:rFonts w:ascii="Arial" w:hAnsi="Arial" w:cs="Arial"/>
          <w:b w:val="0"/>
          <w:color w:val="auto"/>
          <w:sz w:val="20"/>
          <w:szCs w:val="20"/>
        </w:rPr>
        <w:t>he</w:t>
      </w:r>
      <w:proofErr w:type="gramEnd"/>
      <w:r w:rsidR="00990A34" w:rsidRPr="003E1B09">
        <w:rPr>
          <w:rStyle w:val="highlightedtextChar"/>
          <w:rFonts w:ascii="Arial" w:hAnsi="Arial" w:cs="Arial"/>
          <w:b w:val="0"/>
          <w:color w:val="auto"/>
          <w:sz w:val="20"/>
          <w:szCs w:val="20"/>
        </w:rPr>
        <w:t xml:space="preserve"> role and importance of agriculture to Australia’s way of life, regional communities and the economy.</w:t>
      </w:r>
    </w:p>
    <w:p w14:paraId="617554B5" w14:textId="77777777" w:rsidR="00990A34" w:rsidRDefault="00022A7F" w:rsidP="00990A34">
      <w:r w:rsidRPr="003E1B09">
        <w:t xml:space="preserve">The </w:t>
      </w:r>
      <w:r w:rsidR="00A070AE" w:rsidRPr="003E1B09">
        <w:t>expected</w:t>
      </w:r>
      <w:r w:rsidR="00E23548" w:rsidRPr="003E1B09">
        <w:t xml:space="preserve"> </w:t>
      </w:r>
      <w:r w:rsidRPr="003E1B09">
        <w:t xml:space="preserve">outcome of the </w:t>
      </w:r>
      <w:r w:rsidR="007B4CC0" w:rsidRPr="003E1B09">
        <w:t>p</w:t>
      </w:r>
      <w:r w:rsidRPr="003E1B09">
        <w:t xml:space="preserve">rogram </w:t>
      </w:r>
      <w:r w:rsidR="00990A34" w:rsidRPr="003E1B09">
        <w:rPr>
          <w:rStyle w:val="highlightedtextChar"/>
          <w:rFonts w:ascii="Arial" w:hAnsi="Arial" w:cs="Arial"/>
          <w:b w:val="0"/>
          <w:color w:val="auto"/>
          <w:sz w:val="20"/>
          <w:szCs w:val="20"/>
        </w:rPr>
        <w:t xml:space="preserve">is to provide </w:t>
      </w:r>
      <w:r w:rsidR="00A070AE" w:rsidRPr="003E1B09">
        <w:rPr>
          <w:rStyle w:val="highlightedtextChar"/>
          <w:rFonts w:ascii="Arial" w:hAnsi="Arial" w:cs="Arial"/>
          <w:b w:val="0"/>
          <w:color w:val="auto"/>
          <w:sz w:val="20"/>
          <w:szCs w:val="20"/>
        </w:rPr>
        <w:t>students w</w:t>
      </w:r>
      <w:r w:rsidR="00990A34" w:rsidRPr="003E1B09">
        <w:rPr>
          <w:rStyle w:val="highlightedtextChar"/>
          <w:rFonts w:ascii="Arial" w:hAnsi="Arial" w:cs="Arial"/>
          <w:b w:val="0"/>
          <w:color w:val="auto"/>
          <w:sz w:val="20"/>
          <w:szCs w:val="20"/>
        </w:rPr>
        <w:t xml:space="preserve">ith a hands-on, practical farm </w:t>
      </w:r>
      <w:proofErr w:type="gramStart"/>
      <w:r w:rsidR="00990A34" w:rsidRPr="003E1B09">
        <w:rPr>
          <w:rStyle w:val="highlightedtextChar"/>
          <w:rFonts w:ascii="Arial" w:hAnsi="Arial" w:cs="Arial"/>
          <w:b w:val="0"/>
          <w:color w:val="auto"/>
          <w:sz w:val="20"/>
          <w:szCs w:val="20"/>
        </w:rPr>
        <w:t xml:space="preserve">experience </w:t>
      </w:r>
      <w:r w:rsidR="000F2FA2" w:rsidRPr="003E1B09">
        <w:rPr>
          <w:rStyle w:val="highlightedtextChar"/>
          <w:rFonts w:ascii="Arial" w:hAnsi="Arial" w:cs="Arial"/>
          <w:b w:val="0"/>
          <w:color w:val="auto"/>
          <w:sz w:val="20"/>
          <w:szCs w:val="20"/>
        </w:rPr>
        <w:t>which</w:t>
      </w:r>
      <w:proofErr w:type="gramEnd"/>
      <w:r w:rsidR="000F2FA2" w:rsidRPr="003E1B09">
        <w:rPr>
          <w:rStyle w:val="highlightedtextChar"/>
          <w:rFonts w:ascii="Arial" w:hAnsi="Arial" w:cs="Arial"/>
          <w:b w:val="0"/>
          <w:color w:val="auto"/>
          <w:sz w:val="20"/>
          <w:szCs w:val="20"/>
        </w:rPr>
        <w:t xml:space="preserve"> provides a greater</w:t>
      </w:r>
      <w:r w:rsidR="00990A34" w:rsidRPr="003E1B09">
        <w:rPr>
          <w:rStyle w:val="highlightedtextChar"/>
          <w:rFonts w:ascii="Arial" w:hAnsi="Arial" w:cs="Arial"/>
          <w:b w:val="0"/>
          <w:color w:val="auto"/>
          <w:sz w:val="20"/>
          <w:szCs w:val="20"/>
        </w:rPr>
        <w:t xml:space="preserve"> understanding of </w:t>
      </w:r>
      <w:r w:rsidR="000F2FA2" w:rsidRPr="003E1B09">
        <w:rPr>
          <w:rStyle w:val="highlightedtextChar"/>
          <w:rFonts w:ascii="Arial" w:hAnsi="Arial" w:cs="Arial"/>
          <w:b w:val="0"/>
          <w:color w:val="auto"/>
          <w:sz w:val="20"/>
          <w:szCs w:val="20"/>
        </w:rPr>
        <w:t>the role of agriculture and the breadth of career opportunities available in the agricultural sector.</w:t>
      </w:r>
    </w:p>
    <w:p w14:paraId="6D3F94F8" w14:textId="26D1DBF3" w:rsidR="00022A7F" w:rsidRPr="000F576B" w:rsidRDefault="000D53D9" w:rsidP="00022A7F">
      <w:r>
        <w:t xml:space="preserve">The </w:t>
      </w:r>
      <w:r w:rsidR="00BC33AD">
        <w:t xml:space="preserve">Department of Agriculture and the </w:t>
      </w:r>
      <w:r>
        <w:t xml:space="preserve">Community Grants Hub </w:t>
      </w:r>
      <w:r w:rsidR="001C0BF0">
        <w:t xml:space="preserve">will </w:t>
      </w:r>
      <w:r w:rsidR="00C2349D">
        <w:t>administer</w:t>
      </w:r>
      <w:r w:rsidR="00E23548">
        <w:t xml:space="preserve"> the program according to </w:t>
      </w:r>
      <w:r w:rsidR="00022A7F" w:rsidRPr="00045933">
        <w:t>the</w:t>
      </w:r>
      <w:r w:rsidR="006F145A">
        <w:rPr>
          <w:rStyle w:val="Hyperlink"/>
          <w:i/>
        </w:rPr>
        <w:t xml:space="preserve"> </w:t>
      </w:r>
      <w:hyperlink r:id="rId21" w:history="1">
        <w:r w:rsidR="00E6481D" w:rsidRPr="00243BED">
          <w:rPr>
            <w:rStyle w:val="Hyperlink"/>
            <w:i/>
          </w:rPr>
          <w:t>Commonwealth Grants Rules and Guidelines 2017 (CGRGs).</w:t>
        </w:r>
      </w:hyperlink>
      <w:r w:rsidR="00E6481D" w:rsidRPr="00B368D9">
        <w:t xml:space="preserve"> </w:t>
      </w:r>
    </w:p>
    <w:p w14:paraId="3B42D98B" w14:textId="77777777" w:rsidR="000E08D0" w:rsidRDefault="000E08D0" w:rsidP="00775099">
      <w:pPr>
        <w:pStyle w:val="Heading2"/>
      </w:pPr>
      <w:bookmarkStart w:id="6" w:name="_Toc31186685"/>
      <w:r>
        <w:t>Grant</w:t>
      </w:r>
      <w:r w:rsidR="00B62A3A">
        <w:t xml:space="preserve"> amount</w:t>
      </w:r>
      <w:r w:rsidR="00492E57">
        <w:t xml:space="preserve"> </w:t>
      </w:r>
      <w:r w:rsidR="00D450B6">
        <w:t>and grant period</w:t>
      </w:r>
      <w:bookmarkEnd w:id="6"/>
    </w:p>
    <w:p w14:paraId="0EA06F42" w14:textId="06427BAA" w:rsidR="00070941" w:rsidRDefault="009D0926" w:rsidP="00070941">
      <w:pPr>
        <w:pStyle w:val="Heading3"/>
      </w:pPr>
      <w:bookmarkStart w:id="7" w:name="_Toc31186686"/>
      <w:r>
        <w:t>Grants a</w:t>
      </w:r>
      <w:r w:rsidR="00070941">
        <w:t>vailable</w:t>
      </w:r>
      <w:bookmarkEnd w:id="7"/>
      <w:r w:rsidR="00070941">
        <w:t xml:space="preserve"> </w:t>
      </w:r>
    </w:p>
    <w:p w14:paraId="3BD8EE93" w14:textId="77777777" w:rsidR="005D5D1D" w:rsidRDefault="005D5D1D" w:rsidP="00685918">
      <w:r>
        <w:t xml:space="preserve">The Australian Government has announced a total of </w:t>
      </w:r>
      <w:r w:rsidR="008245F3">
        <w:t xml:space="preserve">up to </w:t>
      </w:r>
      <w:r>
        <w:t>$</w:t>
      </w:r>
      <w:r w:rsidR="00A932A7">
        <w:t>5</w:t>
      </w:r>
      <w:r w:rsidR="006279EB">
        <w:t xml:space="preserve"> million</w:t>
      </w:r>
      <w:r w:rsidR="00F13819">
        <w:t xml:space="preserve"> </w:t>
      </w:r>
      <w:r w:rsidR="001C0BF0">
        <w:t>(</w:t>
      </w:r>
      <w:r w:rsidR="00C91BE9">
        <w:t>GST exclusive</w:t>
      </w:r>
      <w:r w:rsidR="001C0BF0">
        <w:t>)</w:t>
      </w:r>
      <w:r w:rsidR="00C91BE9">
        <w:t xml:space="preserve"> </w:t>
      </w:r>
      <w:r>
        <w:t xml:space="preserve">over </w:t>
      </w:r>
      <w:r w:rsidR="00A932A7">
        <w:t>three</w:t>
      </w:r>
      <w:r>
        <w:t xml:space="preserve"> years </w:t>
      </w:r>
      <w:r w:rsidR="00AB26DA">
        <w:t xml:space="preserve">to 30 June 2022 </w:t>
      </w:r>
      <w:r>
        <w:t xml:space="preserve">for </w:t>
      </w:r>
      <w:r w:rsidR="00BC33AD">
        <w:t xml:space="preserve">the </w:t>
      </w:r>
      <w:r w:rsidR="00A932A7">
        <w:rPr>
          <w:szCs w:val="24"/>
        </w:rPr>
        <w:t>program</w:t>
      </w:r>
      <w:r>
        <w:t xml:space="preserve">. </w:t>
      </w:r>
    </w:p>
    <w:p w14:paraId="0C454EB4" w14:textId="7937AEE0" w:rsidR="00B73AB6" w:rsidRPr="00B72EE8" w:rsidRDefault="00B73AB6" w:rsidP="00B73AB6">
      <w:r>
        <w:t xml:space="preserve">The grant opportunity will run from </w:t>
      </w:r>
      <w:r w:rsidR="008245F3">
        <w:t>June 2020</w:t>
      </w:r>
      <w:r w:rsidRPr="00BC33AD">
        <w:t xml:space="preserve"> </w:t>
      </w:r>
      <w:r>
        <w:t xml:space="preserve">to </w:t>
      </w:r>
      <w:r w:rsidR="00C3475B">
        <w:t>30 June 2022</w:t>
      </w:r>
      <w:r>
        <w:t>.</w:t>
      </w:r>
    </w:p>
    <w:p w14:paraId="59E905F0" w14:textId="77777777" w:rsidR="00284561" w:rsidRDefault="00284561" w:rsidP="00DB58A5">
      <w:pPr>
        <w:pStyle w:val="ListBullet"/>
        <w:numPr>
          <w:ilvl w:val="0"/>
          <w:numId w:val="0"/>
        </w:numPr>
      </w:pPr>
      <w:r>
        <w:t>There is no maximum grant amount but grants cannot exceed the amount of available funds.</w:t>
      </w:r>
    </w:p>
    <w:p w14:paraId="5B95AB04" w14:textId="77777777" w:rsidR="005D5D1D" w:rsidRDefault="005D5D1D" w:rsidP="00775099">
      <w:pPr>
        <w:pStyle w:val="Heading3"/>
      </w:pPr>
      <w:bookmarkStart w:id="8" w:name="_Toc530486324"/>
      <w:bookmarkStart w:id="9" w:name="_Toc530579967"/>
      <w:bookmarkStart w:id="10" w:name="_Toc31186687"/>
      <w:bookmarkEnd w:id="8"/>
      <w:bookmarkEnd w:id="9"/>
      <w:r>
        <w:t xml:space="preserve">Project </w:t>
      </w:r>
      <w:r w:rsidR="009F1E2B">
        <w:t>period</w:t>
      </w:r>
      <w:bookmarkEnd w:id="10"/>
    </w:p>
    <w:p w14:paraId="17CEA8B3" w14:textId="77777777" w:rsidR="005D5D1D" w:rsidRDefault="001C0BF0" w:rsidP="005D5D1D">
      <w:r>
        <w:t>Projects will commence on execution of a grant agreement with the Commonwealth, and end by 30 </w:t>
      </w:r>
      <w:r w:rsidR="000B618F" w:rsidRPr="00921020">
        <w:t>June</w:t>
      </w:r>
      <w:r>
        <w:t> </w:t>
      </w:r>
      <w:r w:rsidR="00C76ABD" w:rsidRPr="00921020">
        <w:t>2022.</w:t>
      </w:r>
    </w:p>
    <w:p w14:paraId="6E2A923F" w14:textId="77777777" w:rsidR="00285F58" w:rsidRPr="00DF637B" w:rsidRDefault="000E2D44" w:rsidP="00775099">
      <w:pPr>
        <w:pStyle w:val="Heading2"/>
      </w:pPr>
      <w:bookmarkStart w:id="11" w:name="_Toc31186688"/>
      <w:r>
        <w:t>E</w:t>
      </w:r>
      <w:r w:rsidR="00285F58">
        <w:t>ligibility criteria</w:t>
      </w:r>
      <w:bookmarkEnd w:id="11"/>
    </w:p>
    <w:p w14:paraId="72397611" w14:textId="77777777" w:rsidR="007C5F98" w:rsidRDefault="00BC33AD" w:rsidP="007C5F98">
      <w:bookmarkStart w:id="12" w:name="_Ref437348317"/>
      <w:bookmarkStart w:id="13" w:name="_Ref437348323"/>
      <w:bookmarkStart w:id="14" w:name="_Ref437349175"/>
      <w:r>
        <w:t>The D</w:t>
      </w:r>
      <w:r w:rsidR="007C5F98">
        <w:t xml:space="preserve">epartment </w:t>
      </w:r>
      <w:r>
        <w:t xml:space="preserve">of Agriculture </w:t>
      </w:r>
      <w:r w:rsidR="007C5F98">
        <w:t>cannot consider your application if you do not satisfy all the eligibility criteria.</w:t>
      </w:r>
    </w:p>
    <w:p w14:paraId="21735BB2" w14:textId="77777777" w:rsidR="00CC6C9C" w:rsidRDefault="00CC6C9C" w:rsidP="00CC6C9C">
      <w:pPr>
        <w:pStyle w:val="Heading3"/>
      </w:pPr>
      <w:bookmarkStart w:id="15" w:name="_Toc31186689"/>
      <w:bookmarkStart w:id="16" w:name="_Ref485202969"/>
      <w:r>
        <w:t>Who is eligible to apply for a grant?</w:t>
      </w:r>
      <w:bookmarkEnd w:id="15"/>
    </w:p>
    <w:bookmarkEnd w:id="12"/>
    <w:bookmarkEnd w:id="13"/>
    <w:bookmarkEnd w:id="14"/>
    <w:bookmarkEnd w:id="16"/>
    <w:p w14:paraId="61917655" w14:textId="683CB1B2" w:rsidR="00432DF7" w:rsidRDefault="00A96639" w:rsidP="004906E0">
      <w:pPr>
        <w:rPr>
          <w:rFonts w:cs="Arial"/>
        </w:rPr>
      </w:pPr>
      <w:r>
        <w:rPr>
          <w:rFonts w:cs="Arial"/>
        </w:rPr>
        <w:t xml:space="preserve">State </w:t>
      </w:r>
      <w:r w:rsidR="001C0BF0">
        <w:rPr>
          <w:rFonts w:cs="Arial"/>
        </w:rPr>
        <w:t>farming bodies</w:t>
      </w:r>
      <w:r w:rsidR="004906E0" w:rsidRPr="00FB610F">
        <w:rPr>
          <w:rFonts w:cs="Arial"/>
        </w:rPr>
        <w:t xml:space="preserve"> </w:t>
      </w:r>
      <w:r w:rsidR="00432DF7">
        <w:rPr>
          <w:rFonts w:cs="Arial"/>
        </w:rPr>
        <w:t xml:space="preserve">are the only entities </w:t>
      </w:r>
      <w:r w:rsidR="00C16993">
        <w:rPr>
          <w:rFonts w:cs="Arial"/>
        </w:rPr>
        <w:t>eligible</w:t>
      </w:r>
      <w:r w:rsidR="00432DF7">
        <w:rPr>
          <w:rFonts w:cs="Arial"/>
        </w:rPr>
        <w:t xml:space="preserve"> to apply for funding under the </w:t>
      </w:r>
      <w:r w:rsidR="00432DF7" w:rsidRPr="00FB610F">
        <w:rPr>
          <w:rFonts w:cs="Arial"/>
        </w:rPr>
        <w:t>program</w:t>
      </w:r>
      <w:r w:rsidR="002C3DB9">
        <w:rPr>
          <w:rFonts w:cs="Arial"/>
        </w:rPr>
        <w:t xml:space="preserve">. The bodies </w:t>
      </w:r>
      <w:r w:rsidR="00432DF7" w:rsidRPr="00FB610F">
        <w:rPr>
          <w:rFonts w:cs="Arial"/>
        </w:rPr>
        <w:t xml:space="preserve">are the peak state and territory agriculture </w:t>
      </w:r>
      <w:r w:rsidR="00771506">
        <w:rPr>
          <w:rFonts w:cs="Arial"/>
        </w:rPr>
        <w:t>organisations</w:t>
      </w:r>
      <w:r w:rsidR="00432DF7" w:rsidRPr="00FB610F">
        <w:rPr>
          <w:rFonts w:cs="Arial"/>
        </w:rPr>
        <w:t xml:space="preserve"> </w:t>
      </w:r>
      <w:r w:rsidR="00771506">
        <w:rPr>
          <w:rFonts w:cs="Arial"/>
        </w:rPr>
        <w:t>that</w:t>
      </w:r>
      <w:r w:rsidR="00432DF7" w:rsidRPr="00FB610F">
        <w:rPr>
          <w:rFonts w:cs="Arial"/>
        </w:rPr>
        <w:t xml:space="preserve"> represent the interests of farmers at </w:t>
      </w:r>
      <w:r w:rsidR="00ED1D09">
        <w:rPr>
          <w:rFonts w:cs="Arial"/>
        </w:rPr>
        <w:t>the</w:t>
      </w:r>
      <w:r w:rsidR="00432DF7" w:rsidRPr="00FB610F">
        <w:rPr>
          <w:rFonts w:cs="Arial"/>
        </w:rPr>
        <w:t xml:space="preserve"> state </w:t>
      </w:r>
      <w:r w:rsidR="00ED1D09">
        <w:rPr>
          <w:rFonts w:cs="Arial"/>
        </w:rPr>
        <w:t xml:space="preserve">and </w:t>
      </w:r>
      <w:r w:rsidR="00432DF7" w:rsidRPr="00FB610F">
        <w:rPr>
          <w:rFonts w:cs="Arial"/>
        </w:rPr>
        <w:t>territory level</w:t>
      </w:r>
      <w:r w:rsidR="00771506">
        <w:rPr>
          <w:rFonts w:cs="Arial"/>
        </w:rPr>
        <w:t>. The</w:t>
      </w:r>
      <w:r w:rsidR="008245F3">
        <w:rPr>
          <w:rFonts w:cs="Arial"/>
        </w:rPr>
        <w:t xml:space="preserve"> state farming bodies</w:t>
      </w:r>
      <w:r w:rsidR="00771506">
        <w:rPr>
          <w:rFonts w:cs="Arial"/>
        </w:rPr>
        <w:t xml:space="preserve"> e</w:t>
      </w:r>
      <w:r w:rsidR="00432DF7" w:rsidRPr="00FB610F">
        <w:rPr>
          <w:rFonts w:cs="Arial"/>
        </w:rPr>
        <w:t>ngage in a broad range of economic, social, environmental and regional issues of strategic importance to the productivity, sustainability and growth of the agricultural sector in their respective state or territory.</w:t>
      </w:r>
    </w:p>
    <w:p w14:paraId="24757D56" w14:textId="5E213042" w:rsidR="00EB1FD5" w:rsidRDefault="00DB58A5" w:rsidP="009D1804">
      <w:r>
        <w:t>The state farming b</w:t>
      </w:r>
      <w:r w:rsidR="00EB1FD5" w:rsidRPr="00EB1FD5">
        <w:t>odies are:</w:t>
      </w:r>
    </w:p>
    <w:tbl>
      <w:tblPr>
        <w:tblStyle w:val="TableGrid"/>
        <w:tblW w:w="0" w:type="auto"/>
        <w:tblInd w:w="360" w:type="dxa"/>
        <w:tblLook w:val="04A0" w:firstRow="1" w:lastRow="0" w:firstColumn="1" w:lastColumn="0" w:noHBand="0" w:noVBand="1"/>
        <w:tblCaption w:val="State Farming Bodies"/>
      </w:tblPr>
      <w:tblGrid>
        <w:gridCol w:w="8418"/>
      </w:tblGrid>
      <w:tr w:rsidR="004C5183" w:rsidRPr="00FD2451" w14:paraId="6A8C14A0" w14:textId="77777777" w:rsidTr="004C5183">
        <w:tc>
          <w:tcPr>
            <w:tcW w:w="8418" w:type="dxa"/>
          </w:tcPr>
          <w:p w14:paraId="415810DF" w14:textId="31B412BE" w:rsidR="004C5183" w:rsidRPr="00FD2451" w:rsidRDefault="004C5183" w:rsidP="00CC6C9C">
            <w:pPr>
              <w:spacing w:after="80"/>
            </w:pPr>
            <w:r w:rsidRPr="00FD2451">
              <w:t></w:t>
            </w:r>
            <w:r w:rsidRPr="00FD2451">
              <w:tab/>
            </w:r>
            <w:proofErr w:type="spellStart"/>
            <w:r w:rsidRPr="00FD2451">
              <w:t>AgForce</w:t>
            </w:r>
            <w:proofErr w:type="spellEnd"/>
            <w:r w:rsidRPr="00FD2451">
              <w:t xml:space="preserve"> Queensland</w:t>
            </w:r>
          </w:p>
        </w:tc>
      </w:tr>
      <w:tr w:rsidR="00FE7FD7" w:rsidRPr="00FD2451" w14:paraId="72D03196" w14:textId="77777777" w:rsidTr="004C5183">
        <w:tc>
          <w:tcPr>
            <w:tcW w:w="8418" w:type="dxa"/>
          </w:tcPr>
          <w:p w14:paraId="536F605A" w14:textId="77777777" w:rsidR="00FE7FD7" w:rsidRPr="00FD2451" w:rsidRDefault="00FE7FD7" w:rsidP="00CC6C9C">
            <w:pPr>
              <w:spacing w:after="80"/>
            </w:pPr>
            <w:r w:rsidRPr="00FD2451">
              <w:t></w:t>
            </w:r>
            <w:r w:rsidRPr="00FD2451">
              <w:tab/>
              <w:t>New South Wales Farmers</w:t>
            </w:r>
          </w:p>
        </w:tc>
      </w:tr>
      <w:tr w:rsidR="00FE7FD7" w:rsidRPr="00FD2451" w14:paraId="22A236A9" w14:textId="77777777" w:rsidTr="004C5183">
        <w:tc>
          <w:tcPr>
            <w:tcW w:w="8418" w:type="dxa"/>
          </w:tcPr>
          <w:p w14:paraId="380B3FFA" w14:textId="77777777" w:rsidR="00FE7FD7" w:rsidRPr="00FD2451" w:rsidRDefault="00FE7FD7" w:rsidP="00CC6C9C">
            <w:pPr>
              <w:spacing w:after="80"/>
            </w:pPr>
            <w:r w:rsidRPr="00FD2451">
              <w:t></w:t>
            </w:r>
            <w:r w:rsidRPr="00FD2451">
              <w:tab/>
              <w:t>Northern Territory Cattlemen’s Association</w:t>
            </w:r>
          </w:p>
        </w:tc>
      </w:tr>
      <w:tr w:rsidR="00FE7FD7" w:rsidRPr="00FD2451" w14:paraId="5A6A6D31" w14:textId="77777777" w:rsidTr="004C5183">
        <w:tc>
          <w:tcPr>
            <w:tcW w:w="8418" w:type="dxa"/>
          </w:tcPr>
          <w:p w14:paraId="4417A6E5" w14:textId="77777777" w:rsidR="00FE7FD7" w:rsidRPr="00FD2451" w:rsidRDefault="00FE7FD7" w:rsidP="00CC6C9C">
            <w:pPr>
              <w:spacing w:after="80"/>
            </w:pPr>
            <w:r w:rsidRPr="00FD2451">
              <w:t></w:t>
            </w:r>
            <w:r w:rsidRPr="00FD2451">
              <w:tab/>
              <w:t>Northern Territory Farmers</w:t>
            </w:r>
          </w:p>
        </w:tc>
      </w:tr>
      <w:tr w:rsidR="00FE7FD7" w:rsidRPr="00FD2451" w14:paraId="544B216E" w14:textId="77777777" w:rsidTr="004C5183">
        <w:tc>
          <w:tcPr>
            <w:tcW w:w="8418" w:type="dxa"/>
          </w:tcPr>
          <w:p w14:paraId="3FEBCE03" w14:textId="77777777" w:rsidR="00FE7FD7" w:rsidRPr="00FD2451" w:rsidRDefault="00FE7FD7" w:rsidP="00CC6C9C">
            <w:pPr>
              <w:spacing w:after="80"/>
            </w:pPr>
            <w:r w:rsidRPr="00FD2451">
              <w:t></w:t>
            </w:r>
            <w:r w:rsidRPr="00FD2451">
              <w:tab/>
              <w:t>Pastoralists and Graziers Association of Western Australia</w:t>
            </w:r>
          </w:p>
        </w:tc>
      </w:tr>
      <w:tr w:rsidR="00FE7FD7" w:rsidRPr="00FD2451" w14:paraId="15AE69EE" w14:textId="77777777" w:rsidTr="004C5183">
        <w:tc>
          <w:tcPr>
            <w:tcW w:w="8418" w:type="dxa"/>
          </w:tcPr>
          <w:p w14:paraId="614E58B8" w14:textId="77777777" w:rsidR="00FE7FD7" w:rsidRPr="00FD2451" w:rsidRDefault="00FE7FD7" w:rsidP="00CC6C9C">
            <w:pPr>
              <w:spacing w:after="80"/>
            </w:pPr>
            <w:r w:rsidRPr="00FD2451">
              <w:t></w:t>
            </w:r>
            <w:r w:rsidRPr="00FD2451">
              <w:tab/>
              <w:t>Primary Producers South Australia</w:t>
            </w:r>
          </w:p>
        </w:tc>
      </w:tr>
      <w:tr w:rsidR="00FE7FD7" w:rsidRPr="00FD2451" w14:paraId="4CE8C19F" w14:textId="77777777" w:rsidTr="004C5183">
        <w:tc>
          <w:tcPr>
            <w:tcW w:w="8418" w:type="dxa"/>
          </w:tcPr>
          <w:p w14:paraId="5F229631" w14:textId="77777777" w:rsidR="00FE7FD7" w:rsidRPr="00FD2451" w:rsidRDefault="00FE7FD7" w:rsidP="00CC6C9C">
            <w:pPr>
              <w:spacing w:after="80"/>
            </w:pPr>
            <w:r w:rsidRPr="00FD2451">
              <w:t></w:t>
            </w:r>
            <w:r w:rsidRPr="00FD2451">
              <w:tab/>
              <w:t>Queensland Farmers Federation</w:t>
            </w:r>
          </w:p>
        </w:tc>
      </w:tr>
      <w:tr w:rsidR="00FE7FD7" w:rsidRPr="00FD2451" w14:paraId="2391CE67" w14:textId="77777777" w:rsidTr="004C5183">
        <w:tc>
          <w:tcPr>
            <w:tcW w:w="8418" w:type="dxa"/>
          </w:tcPr>
          <w:p w14:paraId="1858D937" w14:textId="77777777" w:rsidR="00FE7FD7" w:rsidRPr="00FD2451" w:rsidRDefault="00FE7FD7" w:rsidP="00CC6C9C">
            <w:pPr>
              <w:spacing w:after="80"/>
            </w:pPr>
            <w:r w:rsidRPr="00FD2451">
              <w:t></w:t>
            </w:r>
            <w:r w:rsidRPr="00FD2451">
              <w:tab/>
              <w:t>Tasmanian Farmers and Graziers Association</w:t>
            </w:r>
          </w:p>
        </w:tc>
      </w:tr>
      <w:tr w:rsidR="00FE7FD7" w:rsidRPr="00FD2451" w14:paraId="66409825" w14:textId="77777777" w:rsidTr="004C5183">
        <w:tc>
          <w:tcPr>
            <w:tcW w:w="8418" w:type="dxa"/>
          </w:tcPr>
          <w:p w14:paraId="2BA7FA78" w14:textId="77777777" w:rsidR="00FE7FD7" w:rsidRPr="00FD2451" w:rsidRDefault="00FE7FD7" w:rsidP="00CC6C9C">
            <w:pPr>
              <w:spacing w:after="80"/>
            </w:pPr>
            <w:r w:rsidRPr="00FD2451">
              <w:lastRenderedPageBreak/>
              <w:t></w:t>
            </w:r>
            <w:r w:rsidRPr="00FD2451">
              <w:tab/>
              <w:t>Victorian Farmers Federation</w:t>
            </w:r>
          </w:p>
        </w:tc>
      </w:tr>
      <w:tr w:rsidR="00FE7FD7" w14:paraId="10E99456" w14:textId="77777777" w:rsidTr="004C5183">
        <w:tc>
          <w:tcPr>
            <w:tcW w:w="8418" w:type="dxa"/>
          </w:tcPr>
          <w:p w14:paraId="5719B961" w14:textId="77777777" w:rsidR="00FE7FD7" w:rsidRDefault="00FE7FD7" w:rsidP="00CC6C9C">
            <w:pPr>
              <w:spacing w:after="80"/>
            </w:pPr>
            <w:r w:rsidRPr="00FD2451">
              <w:t></w:t>
            </w:r>
            <w:r w:rsidRPr="00FD2451">
              <w:tab/>
              <w:t>Western Australian Farmers</w:t>
            </w:r>
          </w:p>
        </w:tc>
      </w:tr>
    </w:tbl>
    <w:p w14:paraId="13AE37D0" w14:textId="6AD2CCAD" w:rsidR="00C93FB6" w:rsidRPr="00C93FB6" w:rsidRDefault="00123AA6" w:rsidP="009D1804">
      <w:pPr>
        <w:spacing w:before="120"/>
        <w:rPr>
          <w:rFonts w:eastAsiaTheme="minorHAnsi" w:cs="Arial"/>
        </w:rPr>
      </w:pPr>
      <w:r>
        <w:rPr>
          <w:iCs/>
        </w:rPr>
        <w:t>State farming b</w:t>
      </w:r>
      <w:r w:rsidR="000A2B47">
        <w:rPr>
          <w:iCs/>
        </w:rPr>
        <w:t>odies as e</w:t>
      </w:r>
      <w:r w:rsidR="006E3F05">
        <w:rPr>
          <w:iCs/>
        </w:rPr>
        <w:t xml:space="preserve">ligible organisations can form </w:t>
      </w:r>
      <w:r w:rsidR="001F4BEA">
        <w:rPr>
          <w:iCs/>
        </w:rPr>
        <w:t>consortia</w:t>
      </w:r>
      <w:r w:rsidR="006E3F05">
        <w:rPr>
          <w:iCs/>
        </w:rPr>
        <w:t xml:space="preserve"> </w:t>
      </w:r>
      <w:r w:rsidR="0093619D">
        <w:rPr>
          <w:iCs/>
        </w:rPr>
        <w:t>with organisations</w:t>
      </w:r>
      <w:r w:rsidR="006B1E63">
        <w:rPr>
          <w:iCs/>
        </w:rPr>
        <w:t xml:space="preserve"> such as </w:t>
      </w:r>
      <w:r w:rsidR="00C93FB6" w:rsidRPr="00C93FB6">
        <w:rPr>
          <w:rFonts w:eastAsiaTheme="minorHAnsi" w:cs="Arial"/>
        </w:rPr>
        <w:t xml:space="preserve">producer groups, not-for profit organisations, </w:t>
      </w:r>
      <w:r w:rsidR="00BC33AD">
        <w:rPr>
          <w:rFonts w:eastAsiaTheme="minorHAnsi" w:cs="Arial"/>
        </w:rPr>
        <w:t xml:space="preserve">rural </w:t>
      </w:r>
      <w:r w:rsidR="00C93FB6" w:rsidRPr="00C93FB6">
        <w:rPr>
          <w:rFonts w:eastAsiaTheme="minorHAnsi" w:cs="Arial"/>
        </w:rPr>
        <w:t xml:space="preserve">research and development corporations (RDCs) or education providers. </w:t>
      </w:r>
      <w:r w:rsidR="00AC2848">
        <w:t xml:space="preserve">Applications from consortia are </w:t>
      </w:r>
      <w:r w:rsidR="00E574E6">
        <w:t>encouraged</w:t>
      </w:r>
      <w:r w:rsidR="001C0BF0">
        <w:t xml:space="preserve"> as a means of building on and/or complementing (not duplicating) existing activities. The </w:t>
      </w:r>
      <w:r w:rsidR="00AC2848">
        <w:t xml:space="preserve">lead applicant </w:t>
      </w:r>
      <w:r w:rsidR="001C0BF0">
        <w:t>of a consortia application must be a state farming body. The lead applicant will be</w:t>
      </w:r>
      <w:r w:rsidR="00AC2848">
        <w:t xml:space="preserve"> solely accountable to the Commonwealth for the delivery of grant activities</w:t>
      </w:r>
      <w:r w:rsidR="00AC2848">
        <w:rPr>
          <w:rStyle w:val="FootnoteReference"/>
        </w:rPr>
        <w:footnoteReference w:id="2"/>
      </w:r>
      <w:r w:rsidR="00AC2848">
        <w:t xml:space="preserve"> </w:t>
      </w:r>
      <w:r w:rsidR="00AC2848">
        <w:rPr>
          <w:b/>
          <w:iCs/>
        </w:rPr>
        <w:t>.</w:t>
      </w:r>
    </w:p>
    <w:p w14:paraId="1D9FD937" w14:textId="77777777" w:rsidR="006B1E63" w:rsidRPr="006B1E63" w:rsidRDefault="006B1E63" w:rsidP="006B1E63">
      <w:r w:rsidRPr="006B1E63">
        <w:rPr>
          <w:rFonts w:eastAsiaTheme="minorHAnsi" w:cs="Arial"/>
        </w:rPr>
        <w:t xml:space="preserve">Project partners </w:t>
      </w:r>
      <w:proofErr w:type="gramStart"/>
      <w:r w:rsidRPr="006B1E63">
        <w:rPr>
          <w:rFonts w:eastAsiaTheme="minorHAnsi" w:cs="Arial"/>
        </w:rPr>
        <w:t>will be treated</w:t>
      </w:r>
      <w:proofErr w:type="gramEnd"/>
      <w:r w:rsidRPr="006B1E63">
        <w:rPr>
          <w:rFonts w:eastAsiaTheme="minorHAnsi" w:cs="Arial"/>
        </w:rPr>
        <w:t xml:space="preserve"> as sub-contractors for the purposes of the grant agreement.</w:t>
      </w:r>
      <w:r w:rsidRPr="006B1E63" w:rsidDel="00D95E98">
        <w:t xml:space="preserve"> </w:t>
      </w:r>
    </w:p>
    <w:p w14:paraId="185CE4BB" w14:textId="77777777" w:rsidR="006B1E63" w:rsidRPr="006B1E63" w:rsidRDefault="006B1E63" w:rsidP="006B1E63">
      <w:r w:rsidRPr="006B1E63">
        <w:t xml:space="preserve">Where two or more </w:t>
      </w:r>
      <w:r w:rsidR="001C0BF0">
        <w:t>s</w:t>
      </w:r>
      <w:r w:rsidRPr="006B1E63">
        <w:t xml:space="preserve">tate </w:t>
      </w:r>
      <w:r w:rsidR="001C0BF0">
        <w:t>farming b</w:t>
      </w:r>
      <w:r w:rsidRPr="006B1E63">
        <w:t>odies seek a grant as a consor</w:t>
      </w:r>
      <w:r w:rsidR="001C0BF0">
        <w:t>tium, one body of the consortia</w:t>
      </w:r>
      <w:r w:rsidRPr="006B1E63">
        <w:t xml:space="preserve"> must be the applicant. The applicant will submit the application and be the legal entity that, if successful, enters into a grant agreement with the department.</w:t>
      </w:r>
      <w:r w:rsidR="00AC2848" w:rsidRPr="00AC2848">
        <w:t xml:space="preserve"> </w:t>
      </w:r>
    </w:p>
    <w:p w14:paraId="3EBF93EE" w14:textId="77777777" w:rsidR="00323F19" w:rsidRPr="005E5DCD" w:rsidRDefault="00323F19" w:rsidP="00775099">
      <w:pPr>
        <w:pStyle w:val="Heading3"/>
      </w:pPr>
      <w:bookmarkStart w:id="17" w:name="_Toc31186690"/>
      <w:bookmarkStart w:id="18" w:name="_Toc531868017"/>
      <w:r>
        <w:t>Additional eligibility requirements</w:t>
      </w:r>
      <w:bookmarkEnd w:id="17"/>
      <w:r>
        <w:t xml:space="preserve"> </w:t>
      </w:r>
      <w:bookmarkStart w:id="19" w:name="_Toc529276510"/>
      <w:bookmarkEnd w:id="18"/>
      <w:bookmarkEnd w:id="19"/>
    </w:p>
    <w:p w14:paraId="569ADB90" w14:textId="77777777" w:rsidR="00662214" w:rsidRDefault="00CB0FBC" w:rsidP="00B43D09">
      <w:pPr>
        <w:pStyle w:val="ListBullet"/>
        <w:numPr>
          <w:ilvl w:val="0"/>
          <w:numId w:val="0"/>
        </w:numPr>
      </w:pPr>
      <w:r>
        <w:t xml:space="preserve">We can only accept applications </w:t>
      </w:r>
      <w:r w:rsidR="00662214">
        <w:t xml:space="preserve">where project proposals clearly demonstrate how the project expects to increase children’s understanding of where and how their food and fibre </w:t>
      </w:r>
      <w:proofErr w:type="gramStart"/>
      <w:r w:rsidR="00662214">
        <w:t>is produced</w:t>
      </w:r>
      <w:proofErr w:type="gramEnd"/>
      <w:r w:rsidR="00662214">
        <w:t xml:space="preserve"> and the role and importance of Australian agriculture.</w:t>
      </w:r>
    </w:p>
    <w:p w14:paraId="0DE615CE" w14:textId="77777777" w:rsidR="0009771F" w:rsidRPr="0009771F" w:rsidRDefault="0009771F" w:rsidP="00871647">
      <w:pPr>
        <w:pStyle w:val="Heading3"/>
      </w:pPr>
      <w:bookmarkStart w:id="20" w:name="_Toc23174867"/>
      <w:bookmarkStart w:id="21" w:name="_Toc31186691"/>
      <w:r w:rsidRPr="0009771F">
        <w:t>Who is not eligible to apply for a grant?</w:t>
      </w:r>
      <w:bookmarkEnd w:id="20"/>
      <w:bookmarkEnd w:id="21"/>
    </w:p>
    <w:p w14:paraId="4EDF484B" w14:textId="585019B9" w:rsidR="0009771F" w:rsidRPr="0009771F" w:rsidRDefault="0009771F" w:rsidP="0009771F">
      <w:pPr>
        <w:spacing w:after="80"/>
        <w:rPr>
          <w:iCs/>
        </w:rPr>
      </w:pPr>
      <w:r w:rsidRPr="0009771F">
        <w:rPr>
          <w:iCs/>
        </w:rPr>
        <w:t xml:space="preserve">You are not eligible to apply for this grant opportunity if you have not received an invitation to apply through GrantConnect and </w:t>
      </w:r>
      <w:proofErr w:type="gramStart"/>
      <w:r w:rsidRPr="0009771F">
        <w:rPr>
          <w:iCs/>
        </w:rPr>
        <w:t>are not listed</w:t>
      </w:r>
      <w:proofErr w:type="gramEnd"/>
      <w:r w:rsidRPr="0009771F">
        <w:rPr>
          <w:iCs/>
        </w:rPr>
        <w:t xml:space="preserve"> as an eligible invited </w:t>
      </w:r>
      <w:r w:rsidR="00123AA6">
        <w:rPr>
          <w:iCs/>
        </w:rPr>
        <w:t>state f</w:t>
      </w:r>
      <w:r>
        <w:rPr>
          <w:iCs/>
        </w:rPr>
        <w:t xml:space="preserve">arming body </w:t>
      </w:r>
      <w:r w:rsidRPr="0009771F">
        <w:rPr>
          <w:iCs/>
        </w:rPr>
        <w:t>at Section 4.1.</w:t>
      </w:r>
    </w:p>
    <w:p w14:paraId="66E53185" w14:textId="77777777" w:rsidR="002A0E03" w:rsidRDefault="003C19C8" w:rsidP="00775099">
      <w:pPr>
        <w:pStyle w:val="Heading3"/>
      </w:pPr>
      <w:bookmarkStart w:id="22" w:name="_Toc529276511"/>
      <w:bookmarkStart w:id="23" w:name="_Toc529276512"/>
      <w:bookmarkStart w:id="24" w:name="_Toc529276513"/>
      <w:bookmarkStart w:id="25" w:name="_Toc529276516"/>
      <w:bookmarkStart w:id="26" w:name="_Toc529276517"/>
      <w:bookmarkStart w:id="27" w:name="_Toc529276518"/>
      <w:bookmarkStart w:id="28" w:name="_Toc494290495"/>
      <w:bookmarkStart w:id="29" w:name="_Toc31186692"/>
      <w:bookmarkEnd w:id="22"/>
      <w:bookmarkEnd w:id="23"/>
      <w:bookmarkEnd w:id="24"/>
      <w:bookmarkEnd w:id="25"/>
      <w:bookmarkEnd w:id="26"/>
      <w:bookmarkEnd w:id="27"/>
      <w:bookmarkEnd w:id="28"/>
      <w:r>
        <w:t>What qualifications</w:t>
      </w:r>
      <w:r w:rsidR="008D123A">
        <w:t>,</w:t>
      </w:r>
      <w:r>
        <w:t xml:space="preserve"> skills</w:t>
      </w:r>
      <w:r w:rsidR="008D123A">
        <w:t xml:space="preserve"> or checks</w:t>
      </w:r>
      <w:r>
        <w:t xml:space="preserve"> are required?</w:t>
      </w:r>
      <w:bookmarkEnd w:id="29"/>
      <w:r>
        <w:t xml:space="preserve"> </w:t>
      </w:r>
    </w:p>
    <w:p w14:paraId="01A9B813" w14:textId="77777777" w:rsidR="003C19C8" w:rsidRPr="00A815E0" w:rsidRDefault="003C19C8" w:rsidP="003C19C8">
      <w:bookmarkStart w:id="30" w:name="_Toc164844264"/>
      <w:bookmarkStart w:id="31" w:name="_Toc383003257"/>
      <w:r>
        <w:t>If you are successful</w:t>
      </w:r>
      <w:r w:rsidR="00B36EF4">
        <w:t>,</w:t>
      </w:r>
      <w:r w:rsidR="00135DA5">
        <w:t xml:space="preserve"> </w:t>
      </w:r>
      <w:r w:rsidR="00B36EF4" w:rsidRPr="00247CB0">
        <w:t>a</w:t>
      </w:r>
      <w:r w:rsidR="00A815E0" w:rsidRPr="00247CB0">
        <w:t>ll relevant</w:t>
      </w:r>
      <w:r w:rsidR="00A815E0">
        <w:t xml:space="preserve"> personnel</w:t>
      </w:r>
      <w:r w:rsidR="00A815E0" w:rsidRPr="00B72EE8">
        <w:t xml:space="preserve"> </w:t>
      </w:r>
      <w:r w:rsidRPr="005A5B94">
        <w:t xml:space="preserve">working on the </w:t>
      </w:r>
      <w:r w:rsidR="00135DA5" w:rsidRPr="005A5B94">
        <w:t>project</w:t>
      </w:r>
      <w:r w:rsidR="007F32CF" w:rsidRPr="00247CB0">
        <w:t xml:space="preserve"> who have contact with children</w:t>
      </w:r>
      <w:r w:rsidR="00BC33AD">
        <w:t>, including site hosts,</w:t>
      </w:r>
      <w:r w:rsidR="007F32CF" w:rsidRPr="00247CB0">
        <w:t xml:space="preserve"> must maintain the following </w:t>
      </w:r>
      <w:r w:rsidRPr="00247CB0">
        <w:t>checks</w:t>
      </w:r>
      <w:r w:rsidRPr="005A5B94">
        <w:t>:</w:t>
      </w:r>
    </w:p>
    <w:p w14:paraId="670774EF" w14:textId="77777777" w:rsidR="00FA1C07" w:rsidRPr="00F70920" w:rsidRDefault="00FA1C07" w:rsidP="00FA1C07">
      <w:pPr>
        <w:pStyle w:val="ListBullet"/>
      </w:pPr>
      <w:r>
        <w:t>Work, health and safety</w:t>
      </w:r>
    </w:p>
    <w:p w14:paraId="241DF255" w14:textId="77777777" w:rsidR="007F32CF" w:rsidRPr="00F70920" w:rsidRDefault="007F32CF" w:rsidP="007F32CF">
      <w:pPr>
        <w:pStyle w:val="ListBullet"/>
      </w:pPr>
      <w:r w:rsidRPr="00F70920">
        <w:t xml:space="preserve">Working with Vulnerable People Registration </w:t>
      </w:r>
    </w:p>
    <w:p w14:paraId="2BE66F56" w14:textId="77777777" w:rsidR="007F32CF" w:rsidRDefault="007F32CF" w:rsidP="007F32CF">
      <w:pPr>
        <w:pStyle w:val="ListBullet"/>
      </w:pPr>
      <w:r w:rsidRPr="00F70920">
        <w:t>Working with Children Check</w:t>
      </w:r>
      <w:r w:rsidR="003E1B09">
        <w:t>.</w:t>
      </w:r>
      <w:r w:rsidRPr="00F70920">
        <w:t xml:space="preserve"> </w:t>
      </w:r>
    </w:p>
    <w:p w14:paraId="424A0285" w14:textId="77777777" w:rsidR="00A35F51" w:rsidRDefault="00907078" w:rsidP="00775099">
      <w:pPr>
        <w:pStyle w:val="Heading2"/>
      </w:pPr>
      <w:bookmarkStart w:id="32" w:name="_Toc31186693"/>
      <w:bookmarkEnd w:id="30"/>
      <w:bookmarkEnd w:id="31"/>
      <w:r>
        <w:t>What the grant money can be used for</w:t>
      </w:r>
      <w:bookmarkEnd w:id="32"/>
    </w:p>
    <w:p w14:paraId="2C4F7EB6" w14:textId="77777777" w:rsidR="00387218" w:rsidRDefault="007101E7" w:rsidP="00775099">
      <w:pPr>
        <w:pStyle w:val="Heading3"/>
      </w:pPr>
      <w:bookmarkStart w:id="33" w:name="_Toc11318230"/>
      <w:bookmarkStart w:id="34" w:name="_Toc11318231"/>
      <w:bookmarkStart w:id="35" w:name="_Toc31186694"/>
      <w:bookmarkEnd w:id="33"/>
      <w:bookmarkEnd w:id="3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5"/>
    </w:p>
    <w:p w14:paraId="00BCD028" w14:textId="77777777" w:rsidR="001A7C2C" w:rsidRPr="001A7C2C" w:rsidRDefault="003848A4" w:rsidP="001A7C2C">
      <w:bookmarkStart w:id="36" w:name="_Ref468355814"/>
      <w:bookmarkStart w:id="37" w:name="_Toc383003258"/>
      <w:bookmarkStart w:id="38" w:name="_Toc164844265"/>
      <w:r w:rsidRPr="009C167A">
        <w:rPr>
          <w:rFonts w:cs="Arial"/>
        </w:rPr>
        <w:t xml:space="preserve">To be eligible </w:t>
      </w:r>
      <w:r w:rsidRPr="00BC33AD">
        <w:rPr>
          <w:rFonts w:cs="Arial"/>
        </w:rPr>
        <w:t xml:space="preserve">your </w:t>
      </w:r>
      <w:r w:rsidR="006E0B42" w:rsidRPr="00BC33AD">
        <w:rPr>
          <w:rFonts w:cs="Arial"/>
        </w:rPr>
        <w:t xml:space="preserve">grant activity </w:t>
      </w:r>
      <w:proofErr w:type="gramStart"/>
      <w:r w:rsidRPr="009C167A">
        <w:rPr>
          <w:rFonts w:cs="Arial"/>
        </w:rPr>
        <w:t>must</w:t>
      </w:r>
      <w:r w:rsidR="001A7C2C">
        <w:rPr>
          <w:rFonts w:cs="Arial"/>
        </w:rPr>
        <w:t xml:space="preserve"> </w:t>
      </w:r>
      <w:r w:rsidR="001A7C2C" w:rsidRPr="001A7C2C">
        <w:rPr>
          <w:rFonts w:eastAsiaTheme="minorHAnsi" w:cs="Arial"/>
        </w:rPr>
        <w:t>only be used</w:t>
      </w:r>
      <w:proofErr w:type="gramEnd"/>
      <w:r w:rsidR="001A7C2C" w:rsidRPr="001A7C2C">
        <w:rPr>
          <w:rFonts w:eastAsiaTheme="minorHAnsi" w:cs="Arial"/>
        </w:rPr>
        <w:t xml:space="preserve"> for costs directly incurred in carrying out or administering the project as defined in your grant agreement.</w:t>
      </w:r>
      <w:r w:rsidR="001A7C2C" w:rsidRPr="001A7C2C" w:rsidDel="00284DD2">
        <w:rPr>
          <w:rFonts w:eastAsiaTheme="minorHAnsi" w:cs="Arial"/>
        </w:rPr>
        <w:t xml:space="preserve"> </w:t>
      </w:r>
      <w:r w:rsidR="001A7C2C" w:rsidRPr="001A7C2C">
        <w:t>These include (but are not limited to):</w:t>
      </w:r>
    </w:p>
    <w:p w14:paraId="668A3F4F" w14:textId="159DB199" w:rsidR="0096547A" w:rsidRDefault="00B947A6" w:rsidP="001A7C2C">
      <w:pPr>
        <w:pStyle w:val="ListBullet"/>
      </w:pPr>
      <w:r w:rsidRPr="000B7CF6">
        <w:t>t</w:t>
      </w:r>
      <w:r w:rsidR="001A7C2C" w:rsidRPr="000B7CF6">
        <w:t xml:space="preserve">aking government, Catholic and independent </w:t>
      </w:r>
      <w:r w:rsidR="001A7C2C" w:rsidRPr="000B7CF6">
        <w:rPr>
          <w:b/>
        </w:rPr>
        <w:t>primary school students</w:t>
      </w:r>
      <w:r w:rsidR="001A7C2C" w:rsidRPr="000B7CF6">
        <w:t xml:space="preserve"> to farms </w:t>
      </w:r>
      <w:r w:rsidR="0096547A" w:rsidRPr="000B7CF6">
        <w:t>and interacting with farmers</w:t>
      </w:r>
    </w:p>
    <w:p w14:paraId="60AB9D0E" w14:textId="3355F64B" w:rsidR="00BC33AD" w:rsidRPr="000B7CF6" w:rsidRDefault="0096547A" w:rsidP="001A7C2C">
      <w:pPr>
        <w:pStyle w:val="ListBullet"/>
      </w:pPr>
      <w:r>
        <w:t xml:space="preserve">taking government, Catholic and independent </w:t>
      </w:r>
      <w:r w:rsidRPr="0096547A">
        <w:rPr>
          <w:b/>
        </w:rPr>
        <w:t>primary school students</w:t>
      </w:r>
      <w:r>
        <w:t xml:space="preserve"> to </w:t>
      </w:r>
      <w:r w:rsidR="001A7C2C" w:rsidRPr="000B7CF6">
        <w:t>primary production worksites</w:t>
      </w:r>
      <w:r>
        <w:t xml:space="preserve"> such as agribusinesses, agronomists, rural agricultural suppliers, livestock agents, processing </w:t>
      </w:r>
      <w:r w:rsidR="001C0BF0">
        <w:t>facilities</w:t>
      </w:r>
      <w:r>
        <w:t xml:space="preserve"> and markets</w:t>
      </w:r>
    </w:p>
    <w:p w14:paraId="32B501D8" w14:textId="70877F48" w:rsidR="001A7C2C" w:rsidRPr="000B7CF6" w:rsidRDefault="00B947A6" w:rsidP="001A7C2C">
      <w:pPr>
        <w:pStyle w:val="ListBullet"/>
      </w:pPr>
      <w:r w:rsidRPr="000B7CF6">
        <w:lastRenderedPageBreak/>
        <w:t>t</w:t>
      </w:r>
      <w:r w:rsidR="00BC33AD" w:rsidRPr="000B7CF6">
        <w:t xml:space="preserve">aking government, Catholic and independent </w:t>
      </w:r>
      <w:r w:rsidR="00BC33AD" w:rsidRPr="000B7CF6">
        <w:rPr>
          <w:b/>
        </w:rPr>
        <w:t>primary school students</w:t>
      </w:r>
      <w:r w:rsidR="00BC33AD" w:rsidRPr="000B7CF6">
        <w:t xml:space="preserve"> to </w:t>
      </w:r>
      <w:r w:rsidR="001A7C2C" w:rsidRPr="000B7CF6">
        <w:t xml:space="preserve">custom-built facilities such as those at the Sydney </w:t>
      </w:r>
      <w:r w:rsidR="00AF1F2B">
        <w:t>Showground, Sydney Olympic Park</w:t>
      </w:r>
    </w:p>
    <w:p w14:paraId="65149A8D" w14:textId="0A069EFC" w:rsidR="001A7C2C" w:rsidRPr="000B7CF6" w:rsidRDefault="00B947A6" w:rsidP="001A7C2C">
      <w:pPr>
        <w:pStyle w:val="ListBullet"/>
      </w:pPr>
      <w:r w:rsidRPr="000B7CF6">
        <w:t>h</w:t>
      </w:r>
      <w:r w:rsidR="001A7C2C" w:rsidRPr="000B7CF6">
        <w:t xml:space="preserve">osting food and fibre ‘mini classrooms’ at major events, fairs or shows for groups of </w:t>
      </w:r>
      <w:r w:rsidR="001A7C2C" w:rsidRPr="000B7CF6">
        <w:rPr>
          <w:b/>
        </w:rPr>
        <w:t>primary school students</w:t>
      </w:r>
      <w:r w:rsidR="001A7C2C" w:rsidRPr="000B7CF6">
        <w:t xml:space="preserve"> – for ex</w:t>
      </w:r>
      <w:r w:rsidR="00AF1F2B">
        <w:t>ample, Beef Week in Rockhampton</w:t>
      </w:r>
    </w:p>
    <w:p w14:paraId="627A0051" w14:textId="6EA48644" w:rsidR="001A7C2C" w:rsidRPr="000B7CF6" w:rsidRDefault="00B947A6" w:rsidP="001A7C2C">
      <w:pPr>
        <w:pStyle w:val="ListBullet"/>
      </w:pPr>
      <w:r w:rsidRPr="000B7CF6">
        <w:t xml:space="preserve">satellite and </w:t>
      </w:r>
      <w:r w:rsidR="001A7C2C" w:rsidRPr="000B7CF6">
        <w:t>virtual technology or other ‘in-class’ experiences</w:t>
      </w:r>
      <w:r w:rsidRPr="000B7CF6">
        <w:t xml:space="preserve"> for primary school students</w:t>
      </w:r>
    </w:p>
    <w:p w14:paraId="7D6B0F3F" w14:textId="51679283" w:rsidR="00E832A7" w:rsidRDefault="00B947A6" w:rsidP="00247CB0">
      <w:pPr>
        <w:pStyle w:val="ListBullet"/>
      </w:pPr>
      <w:proofErr w:type="gramStart"/>
      <w:r w:rsidRPr="000B7CF6">
        <w:t>r</w:t>
      </w:r>
      <w:r w:rsidR="001A7C2C" w:rsidRPr="000B7CF6">
        <w:t>eviewing</w:t>
      </w:r>
      <w:proofErr w:type="gramEnd"/>
      <w:r w:rsidR="001A7C2C" w:rsidRPr="000B7CF6">
        <w:t xml:space="preserve"> and refreshing, or developing resources about food, fibre, and the value of agriculture for use in </w:t>
      </w:r>
      <w:r w:rsidRPr="000B7CF6">
        <w:rPr>
          <w:b/>
        </w:rPr>
        <w:t>primary school</w:t>
      </w:r>
      <w:r w:rsidRPr="000B7CF6">
        <w:t xml:space="preserve"> </w:t>
      </w:r>
      <w:r w:rsidR="001A7C2C" w:rsidRPr="000B7CF6">
        <w:t>classroom</w:t>
      </w:r>
      <w:r w:rsidRPr="000B7CF6">
        <w:t>s</w:t>
      </w:r>
      <w:r w:rsidR="001A7C2C">
        <w:t>.</w:t>
      </w:r>
      <w:bookmarkStart w:id="39" w:name="_Toc506537727"/>
      <w:bookmarkStart w:id="40" w:name="_Toc506537728"/>
      <w:bookmarkStart w:id="41" w:name="_Toc506537729"/>
      <w:bookmarkStart w:id="42" w:name="_Toc506537730"/>
      <w:bookmarkStart w:id="43" w:name="_Toc506537731"/>
      <w:bookmarkStart w:id="44" w:name="_Toc506537732"/>
      <w:bookmarkStart w:id="45" w:name="_Toc506537733"/>
      <w:bookmarkStart w:id="46" w:name="_Toc506537734"/>
      <w:bookmarkStart w:id="47" w:name="_Toc506537735"/>
      <w:bookmarkStart w:id="48" w:name="_Toc506537736"/>
      <w:bookmarkStart w:id="49" w:name="_Toc506537737"/>
      <w:bookmarkStart w:id="50" w:name="_Toc506537738"/>
      <w:bookmarkStart w:id="51" w:name="_Toc506537739"/>
      <w:bookmarkStart w:id="52" w:name="_Toc506537740"/>
      <w:bookmarkStart w:id="53" w:name="_Toc506537741"/>
      <w:bookmarkStart w:id="54" w:name="_Toc5065377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F34CC57" w14:textId="77777777" w:rsidR="00EC04E1" w:rsidRDefault="00EC04E1" w:rsidP="00775099">
      <w:pPr>
        <w:pStyle w:val="Heading3"/>
      </w:pPr>
      <w:bookmarkStart w:id="55" w:name="_Toc31186695"/>
      <w:r>
        <w:t>Eligible expenditure</w:t>
      </w:r>
      <w:bookmarkEnd w:id="55"/>
      <w:r w:rsidR="00AD6183">
        <w:t xml:space="preserve"> </w:t>
      </w:r>
    </w:p>
    <w:p w14:paraId="778FE12C" w14:textId="77777777" w:rsidR="00EC04E1" w:rsidRDefault="00EC04E1" w:rsidP="00EC04E1">
      <w:r w:rsidRPr="00BB5D57">
        <w:t xml:space="preserve">You can only spend </w:t>
      </w:r>
      <w:r w:rsidR="00E66F1B">
        <w:t xml:space="preserve">the </w:t>
      </w:r>
      <w:r w:rsidRPr="00BB5D57">
        <w:t xml:space="preserve">grant </w:t>
      </w:r>
      <w:r w:rsidR="0025679F">
        <w:t xml:space="preserve">funding </w:t>
      </w:r>
      <w:r w:rsidRPr="00BB5D57">
        <w:t xml:space="preserve">on eligible </w:t>
      </w:r>
      <w:r w:rsidR="00AC730E">
        <w:t>activities as defined in the grant details in your grant agreement.</w:t>
      </w:r>
    </w:p>
    <w:p w14:paraId="65BE3E55" w14:textId="77777777" w:rsidR="00445220" w:rsidRPr="00247CB0" w:rsidRDefault="00BD7A0B" w:rsidP="00AF1F2B">
      <w:pPr>
        <w:pStyle w:val="ListBullet"/>
        <w:numPr>
          <w:ilvl w:val="0"/>
          <w:numId w:val="0"/>
        </w:numPr>
      </w:pPr>
      <w:r w:rsidRPr="00247CB0">
        <w:t>If your application is successful, we may ask you to verify project costs that you provided in your application. You may need to provide evidence such as quotes for major costs.</w:t>
      </w:r>
    </w:p>
    <w:p w14:paraId="4E6A2BB4" w14:textId="77777777" w:rsidR="00E95540" w:rsidRPr="00C330AE" w:rsidRDefault="00907078" w:rsidP="00775099">
      <w:pPr>
        <w:pStyle w:val="Heading3"/>
      </w:pPr>
      <w:bookmarkStart w:id="56" w:name="_Toc506537745"/>
      <w:bookmarkStart w:id="57" w:name="_Toc506537746"/>
      <w:bookmarkStart w:id="58" w:name="_Toc506537747"/>
      <w:bookmarkStart w:id="59" w:name="_Toc506537748"/>
      <w:bookmarkStart w:id="60" w:name="_Toc506537749"/>
      <w:bookmarkStart w:id="61" w:name="_Toc506537751"/>
      <w:bookmarkStart w:id="62" w:name="_Toc506537752"/>
      <w:bookmarkStart w:id="63" w:name="_Toc506537753"/>
      <w:bookmarkStart w:id="64" w:name="_Toc506537754"/>
      <w:bookmarkStart w:id="65" w:name="_Toc506537755"/>
      <w:bookmarkStart w:id="66" w:name="_Toc506537756"/>
      <w:bookmarkStart w:id="67" w:name="_Toc506537757"/>
      <w:bookmarkStart w:id="68" w:name="_Toc31186696"/>
      <w:bookmarkEnd w:id="36"/>
      <w:bookmarkEnd w:id="56"/>
      <w:bookmarkEnd w:id="57"/>
      <w:bookmarkEnd w:id="58"/>
      <w:bookmarkEnd w:id="59"/>
      <w:bookmarkEnd w:id="60"/>
      <w:bookmarkEnd w:id="61"/>
      <w:bookmarkEnd w:id="62"/>
      <w:bookmarkEnd w:id="63"/>
      <w:bookmarkEnd w:id="64"/>
      <w:bookmarkEnd w:id="65"/>
      <w:bookmarkEnd w:id="66"/>
      <w:bookmarkEnd w:id="67"/>
      <w:r>
        <w:t>What the grant money cannot be used for</w:t>
      </w:r>
      <w:bookmarkEnd w:id="68"/>
    </w:p>
    <w:p w14:paraId="5A1B76A6" w14:textId="77777777" w:rsidR="00CB0227" w:rsidRDefault="00CB0227" w:rsidP="00FB0031">
      <w:pPr>
        <w:pStyle w:val="ListBullet"/>
        <w:numPr>
          <w:ilvl w:val="0"/>
          <w:numId w:val="0"/>
        </w:numPr>
        <w:ind w:left="360" w:hanging="360"/>
      </w:pPr>
      <w:r>
        <w:t xml:space="preserve">You cannot use the grant for the following activities: </w:t>
      </w:r>
      <w:bookmarkStart w:id="69" w:name="_Ref468355804"/>
    </w:p>
    <w:p w14:paraId="6AA3AB79" w14:textId="77777777" w:rsidR="001C0BF0" w:rsidRPr="000A271A" w:rsidRDefault="001C0BF0" w:rsidP="001C0BF0">
      <w:pPr>
        <w:pStyle w:val="ListBullet"/>
      </w:pPr>
      <w:r w:rsidRPr="000A271A">
        <w:t xml:space="preserve">the covering of retrospective costs </w:t>
      </w:r>
    </w:p>
    <w:p w14:paraId="23F633C0" w14:textId="77777777" w:rsidR="001C0BF0" w:rsidRPr="000A271A" w:rsidRDefault="001C0BF0" w:rsidP="001C0BF0">
      <w:pPr>
        <w:pStyle w:val="ListBullet"/>
      </w:pPr>
      <w:r w:rsidRPr="000A271A">
        <w:t xml:space="preserve">costs incurred in the preparation of a grant application or related documentation </w:t>
      </w:r>
    </w:p>
    <w:p w14:paraId="372C0AB7" w14:textId="77777777" w:rsidR="00C82198" w:rsidRDefault="00AC2848" w:rsidP="00C82198">
      <w:pPr>
        <w:pStyle w:val="ListBullet"/>
      </w:pPr>
      <w:r>
        <w:t>c</w:t>
      </w:r>
      <w:r w:rsidR="00C82198" w:rsidRPr="00910591">
        <w:t xml:space="preserve">osts incurred that are not directly related to carrying out or administering the </w:t>
      </w:r>
      <w:r w:rsidR="00C82198">
        <w:t>grant activity</w:t>
      </w:r>
    </w:p>
    <w:p w14:paraId="2FA3F0A3" w14:textId="77777777" w:rsidR="003848A4" w:rsidRPr="00A96639" w:rsidRDefault="003848A4" w:rsidP="00A96639">
      <w:pPr>
        <w:pStyle w:val="ListBullet"/>
      </w:pPr>
      <w:r w:rsidRPr="00D04FD6">
        <w:t>purchase</w:t>
      </w:r>
      <w:r w:rsidR="00A96639">
        <w:t xml:space="preserve"> of land</w:t>
      </w:r>
    </w:p>
    <w:p w14:paraId="3F53751B" w14:textId="77777777" w:rsidR="003848A4" w:rsidRPr="000A271A" w:rsidRDefault="00B947A6" w:rsidP="003848A4">
      <w:pPr>
        <w:pStyle w:val="ListBullet"/>
      </w:pPr>
      <w:r>
        <w:t>major capital expenditure</w:t>
      </w:r>
    </w:p>
    <w:p w14:paraId="7FC0691E" w14:textId="77777777" w:rsidR="003848A4" w:rsidRPr="000A271A" w:rsidRDefault="003848A4" w:rsidP="003848A4">
      <w:pPr>
        <w:pStyle w:val="ListBullet"/>
      </w:pPr>
      <w:r w:rsidRPr="000A271A">
        <w:t xml:space="preserve">subsidy of general ongoing administration of an organisation such as electricity, phone and rent </w:t>
      </w:r>
    </w:p>
    <w:p w14:paraId="138D9BB6" w14:textId="77777777" w:rsidR="003848A4" w:rsidRPr="000A271A" w:rsidRDefault="003848A4" w:rsidP="003848A4">
      <w:pPr>
        <w:pStyle w:val="ListBullet"/>
      </w:pPr>
      <w:r w:rsidRPr="000A271A">
        <w:t>major construction/capital works</w:t>
      </w:r>
    </w:p>
    <w:p w14:paraId="3A9B59AD" w14:textId="77777777" w:rsidR="003848A4" w:rsidRPr="000A271A" w:rsidRDefault="001C0BF0" w:rsidP="003848A4">
      <w:pPr>
        <w:pStyle w:val="ListBullet"/>
      </w:pPr>
      <w:r>
        <w:t>overseas travel</w:t>
      </w:r>
    </w:p>
    <w:p w14:paraId="74CC2367" w14:textId="77777777" w:rsidR="003848A4" w:rsidRDefault="003848A4" w:rsidP="003848A4">
      <w:pPr>
        <w:pStyle w:val="ListBullet"/>
      </w:pPr>
      <w:proofErr w:type="gramStart"/>
      <w:r w:rsidRPr="000A271A">
        <w:t>activities</w:t>
      </w:r>
      <w:proofErr w:type="gramEnd"/>
      <w:r w:rsidRPr="000A271A">
        <w:t xml:space="preserve"> for which other Commonwealth, </w:t>
      </w:r>
      <w:r w:rsidR="00272178">
        <w:t>s</w:t>
      </w:r>
      <w:r w:rsidRPr="000A271A">
        <w:t xml:space="preserve">tate, </w:t>
      </w:r>
      <w:r w:rsidR="00272178">
        <w:t>t</w:t>
      </w:r>
      <w:r w:rsidRPr="000A271A">
        <w:t xml:space="preserve">erritory or </w:t>
      </w:r>
      <w:r w:rsidR="00272178">
        <w:t>l</w:t>
      </w:r>
      <w:r w:rsidRPr="000A271A">
        <w:t xml:space="preserve">ocal </w:t>
      </w:r>
      <w:r w:rsidR="00272178">
        <w:t>g</w:t>
      </w:r>
      <w:r w:rsidRPr="000A271A">
        <w:t>overnment bodies have primary responsibility.</w:t>
      </w:r>
    </w:p>
    <w:p w14:paraId="5677134A" w14:textId="77777777" w:rsidR="000752EC" w:rsidRDefault="000752EC" w:rsidP="00EE0C10">
      <w:pPr>
        <w:pStyle w:val="ListBullet"/>
        <w:numPr>
          <w:ilvl w:val="0"/>
          <w:numId w:val="0"/>
        </w:numPr>
      </w:pPr>
      <w:r>
        <w:t>We cannot provide a grant if you receive funding from another government source for the same purpose.</w:t>
      </w:r>
    </w:p>
    <w:p w14:paraId="312BD4E0" w14:textId="77777777" w:rsidR="0039610D" w:rsidRPr="00747B26" w:rsidRDefault="0036055C" w:rsidP="00775099">
      <w:pPr>
        <w:pStyle w:val="Heading2"/>
      </w:pPr>
      <w:bookmarkStart w:id="70" w:name="_Toc494290504"/>
      <w:bookmarkStart w:id="71" w:name="_Toc494290505"/>
      <w:bookmarkStart w:id="72" w:name="_Toc494290506"/>
      <w:bookmarkStart w:id="73" w:name="_Toc494290507"/>
      <w:bookmarkStart w:id="74" w:name="_Toc494290508"/>
      <w:bookmarkStart w:id="75" w:name="_Toc494290509"/>
      <w:bookmarkStart w:id="76" w:name="_Toc494290510"/>
      <w:bookmarkStart w:id="77" w:name="_Toc494290511"/>
      <w:bookmarkStart w:id="78" w:name="_Ref485221187"/>
      <w:bookmarkStart w:id="79" w:name="_Toc31186697"/>
      <w:bookmarkEnd w:id="69"/>
      <w:bookmarkEnd w:id="70"/>
      <w:bookmarkEnd w:id="71"/>
      <w:bookmarkEnd w:id="72"/>
      <w:bookmarkEnd w:id="73"/>
      <w:bookmarkEnd w:id="74"/>
      <w:bookmarkEnd w:id="75"/>
      <w:bookmarkEnd w:id="76"/>
      <w:bookmarkEnd w:id="77"/>
      <w:r>
        <w:t xml:space="preserve">The </w:t>
      </w:r>
      <w:r w:rsidR="00B94249">
        <w:t>assessment criteria</w:t>
      </w:r>
      <w:bookmarkEnd w:id="78"/>
      <w:bookmarkEnd w:id="79"/>
    </w:p>
    <w:p w14:paraId="79926ACA" w14:textId="77777777" w:rsidR="0009771F" w:rsidRPr="0009771F" w:rsidRDefault="00CF2674" w:rsidP="0009771F">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AC2848">
        <w:t>your</w:t>
      </w:r>
      <w:r w:rsidR="00494050" w:rsidRPr="00E44E21">
        <w:t xml:space="preserve"> application.</w:t>
      </w:r>
      <w:r w:rsidR="00825CD8">
        <w:t xml:space="preserve"> </w:t>
      </w:r>
      <w:r w:rsidR="00825CD8" w:rsidRPr="00825CD8">
        <w:t>The amount of detail and supporting evidence you provide in your application should be relative</w:t>
      </w:r>
      <w:r w:rsidR="00A96639">
        <w:t xml:space="preserve"> to the size and</w:t>
      </w:r>
      <w:r w:rsidR="00825CD8" w:rsidRPr="00825CD8">
        <w:t xml:space="preserve"> complexity </w:t>
      </w:r>
      <w:r w:rsidR="00A96639">
        <w:t xml:space="preserve">of your project </w:t>
      </w:r>
      <w:r w:rsidR="00825CD8" w:rsidRPr="00825CD8">
        <w:t xml:space="preserve">and grant amount requested. </w:t>
      </w:r>
    </w:p>
    <w:p w14:paraId="0117CA49" w14:textId="3B807A90" w:rsidR="0009771F" w:rsidRPr="0009771F" w:rsidRDefault="0009771F" w:rsidP="0009771F">
      <w:r w:rsidRPr="0009771F">
        <w:t xml:space="preserve">The application form includes character limits – up to </w:t>
      </w:r>
      <w:r w:rsidR="00F67CC7">
        <w:t>3</w:t>
      </w:r>
      <w:r w:rsidR="007A0129">
        <w:t>,</w:t>
      </w:r>
      <w:r w:rsidR="00F67CC7">
        <w:t>500</w:t>
      </w:r>
      <w:r w:rsidRPr="0009771F">
        <w:t xml:space="preserve"> characters (approx. </w:t>
      </w:r>
      <w:r w:rsidR="00F67CC7">
        <w:t>525</w:t>
      </w:r>
      <w:r w:rsidRPr="0009771F">
        <w:t xml:space="preserve"> words) per criterion. The application form will not accept characters beyond this limit. Please note spaces are included in the character limit.</w:t>
      </w:r>
    </w:p>
    <w:p w14:paraId="18ADC396" w14:textId="0A893A20" w:rsidR="00AF1F2B" w:rsidRDefault="00825CD8" w:rsidP="00825CD8">
      <w:r w:rsidRPr="00825CD8">
        <w:t xml:space="preserve">All assessment criteria </w:t>
      </w:r>
      <w:proofErr w:type="gramStart"/>
      <w:r w:rsidR="00921020">
        <w:t>are</w:t>
      </w:r>
      <w:r w:rsidRPr="00825CD8">
        <w:t xml:space="preserve"> weighted</w:t>
      </w:r>
      <w:proofErr w:type="gramEnd"/>
      <w:r w:rsidRPr="00825CD8">
        <w:t xml:space="preserve"> equally.</w:t>
      </w:r>
    </w:p>
    <w:p w14:paraId="4D879299" w14:textId="77777777" w:rsidR="00AF1F2B" w:rsidRDefault="00AF1F2B">
      <w:pPr>
        <w:spacing w:before="0" w:after="0" w:line="240" w:lineRule="auto"/>
      </w:pPr>
      <w:r>
        <w:br w:type="page"/>
      </w:r>
    </w:p>
    <w:p w14:paraId="5D350E38" w14:textId="77777777" w:rsidR="003816D7" w:rsidRPr="00FD47D5" w:rsidRDefault="00494050" w:rsidP="007254DD">
      <w:pPr>
        <w:rPr>
          <w:b/>
          <w:sz w:val="22"/>
          <w:szCs w:val="22"/>
        </w:rPr>
      </w:pPr>
      <w:r w:rsidRPr="00FD47D5">
        <w:rPr>
          <w:b/>
          <w:sz w:val="22"/>
          <w:szCs w:val="22"/>
        </w:rPr>
        <w:lastRenderedPageBreak/>
        <w:t>Criterion 1</w:t>
      </w:r>
    </w:p>
    <w:p w14:paraId="576F6FCB" w14:textId="77777777" w:rsidR="00825CD8" w:rsidRPr="00825CD8" w:rsidRDefault="00825CD8" w:rsidP="00825CD8">
      <w:pPr>
        <w:rPr>
          <w:b/>
        </w:rPr>
      </w:pPr>
      <w:r w:rsidRPr="00825CD8">
        <w:rPr>
          <w:b/>
        </w:rPr>
        <w:t>Contribution to program objectives</w:t>
      </w:r>
    </w:p>
    <w:p w14:paraId="6920A10D" w14:textId="77777777" w:rsidR="00FA1C07" w:rsidRDefault="00FA1C07" w:rsidP="00FA1C07">
      <w:r>
        <w:rPr>
          <w:lang w:val="en-GB"/>
        </w:rPr>
        <w:t>When addressing the criterion strong applicants will describe:</w:t>
      </w:r>
    </w:p>
    <w:p w14:paraId="23CF558D" w14:textId="674C4440" w:rsidR="00FA1C07" w:rsidRPr="00FA1C07" w:rsidRDefault="00BD50E3" w:rsidP="00B152A3">
      <w:pPr>
        <w:pStyle w:val="ListBullet"/>
        <w:numPr>
          <w:ilvl w:val="0"/>
          <w:numId w:val="7"/>
        </w:numPr>
      </w:pPr>
      <w:r w:rsidRPr="00FA1C07">
        <w:rPr>
          <w:lang w:val="en-GB"/>
        </w:rPr>
        <w:t>h</w:t>
      </w:r>
      <w:r w:rsidR="00FF60CB" w:rsidRPr="00FA1C07">
        <w:rPr>
          <w:lang w:val="en-GB"/>
        </w:rPr>
        <w:t xml:space="preserve">ow the project will </w:t>
      </w:r>
      <w:r w:rsidR="00FA1C07" w:rsidRPr="00FA1C07">
        <w:rPr>
          <w:lang w:val="en-GB"/>
        </w:rPr>
        <w:t>achieve the objective of the program (refer</w:t>
      </w:r>
      <w:r w:rsidR="00AF1F2B">
        <w:rPr>
          <w:lang w:val="en-GB"/>
        </w:rPr>
        <w:t xml:space="preserve"> to s</w:t>
      </w:r>
      <w:r w:rsidR="00FA1C07" w:rsidRPr="00FA1C07">
        <w:rPr>
          <w:lang w:val="en-GB"/>
        </w:rPr>
        <w:t>ection 2)</w:t>
      </w:r>
    </w:p>
    <w:p w14:paraId="6411D64A" w14:textId="77777777" w:rsidR="00295318" w:rsidRDefault="00927B79" w:rsidP="00037F01">
      <w:pPr>
        <w:pStyle w:val="ListBullet"/>
      </w:pPr>
      <w:r>
        <w:t xml:space="preserve">how </w:t>
      </w:r>
      <w:r w:rsidR="001E1462">
        <w:t xml:space="preserve">the project </w:t>
      </w:r>
      <w:r w:rsidR="001C0BF0">
        <w:t xml:space="preserve">will engage </w:t>
      </w:r>
      <w:r w:rsidR="00901DDF">
        <w:t>students</w:t>
      </w:r>
    </w:p>
    <w:p w14:paraId="1B56CD72" w14:textId="77777777" w:rsidR="00927B79" w:rsidRDefault="00681ABA" w:rsidP="00037F01">
      <w:pPr>
        <w:pStyle w:val="ListBullet"/>
      </w:pPr>
      <w:r>
        <w:t xml:space="preserve">how the project </w:t>
      </w:r>
      <w:r w:rsidR="001C0BF0">
        <w:t>will link</w:t>
      </w:r>
      <w:r w:rsidR="00D6188E">
        <w:t xml:space="preserve"> to</w:t>
      </w:r>
      <w:r w:rsidR="001C0BF0">
        <w:t>, and with,</w:t>
      </w:r>
      <w:r w:rsidR="00D6188E">
        <w:t xml:space="preserve"> schools</w:t>
      </w:r>
      <w:r>
        <w:t xml:space="preserve"> </w:t>
      </w:r>
    </w:p>
    <w:p w14:paraId="6C144BDA" w14:textId="77777777" w:rsidR="001C0BF0" w:rsidRPr="00FA1C07" w:rsidRDefault="001C0BF0" w:rsidP="001C0BF0">
      <w:pPr>
        <w:pStyle w:val="ListBullet"/>
        <w:numPr>
          <w:ilvl w:val="0"/>
          <w:numId w:val="7"/>
        </w:numPr>
      </w:pPr>
      <w:r w:rsidRPr="00FA1C07">
        <w:t>how the project will build on or complement (and not</w:t>
      </w:r>
      <w:r>
        <w:t xml:space="preserve"> duplicate) existing activities</w:t>
      </w:r>
    </w:p>
    <w:p w14:paraId="61AEE84C" w14:textId="77777777" w:rsidR="00FA1C07" w:rsidRPr="003E1B09" w:rsidRDefault="003949A9" w:rsidP="00FA1C07">
      <w:pPr>
        <w:pStyle w:val="ListBullet"/>
        <w:numPr>
          <w:ilvl w:val="0"/>
          <w:numId w:val="7"/>
        </w:numPr>
      </w:pPr>
      <w:proofErr w:type="gramStart"/>
      <w:r w:rsidRPr="003E1B09">
        <w:t>how</w:t>
      </w:r>
      <w:proofErr w:type="gramEnd"/>
      <w:r w:rsidRPr="003E1B09">
        <w:t xml:space="preserve"> the project will monitor</w:t>
      </w:r>
      <w:r w:rsidR="00153C38" w:rsidRPr="003E1B09">
        <w:t xml:space="preserve">, </w:t>
      </w:r>
      <w:r w:rsidRPr="003E1B09">
        <w:t xml:space="preserve">evaluate </w:t>
      </w:r>
      <w:r w:rsidR="00863396" w:rsidRPr="003E1B09">
        <w:t>and m</w:t>
      </w:r>
      <w:r w:rsidR="00FA1C07" w:rsidRPr="003E1B09">
        <w:t xml:space="preserve">easure outcomes – including </w:t>
      </w:r>
      <w:r w:rsidR="00286B60" w:rsidRPr="003E1B09">
        <w:t xml:space="preserve">support for implementation of </w:t>
      </w:r>
      <w:r w:rsidR="00FA1C07" w:rsidRPr="003E1B09">
        <w:t>the food and fibre aspect of the Australian Curriculum</w:t>
      </w:r>
      <w:r w:rsidR="001C0BF0">
        <w:t>.</w:t>
      </w:r>
    </w:p>
    <w:p w14:paraId="0E12A06D" w14:textId="77777777" w:rsidR="003816D7" w:rsidRPr="00B152A3" w:rsidRDefault="00494050" w:rsidP="00B152A3">
      <w:pPr>
        <w:pStyle w:val="ListBullet"/>
        <w:numPr>
          <w:ilvl w:val="0"/>
          <w:numId w:val="0"/>
        </w:numPr>
        <w:ind w:left="360" w:hanging="360"/>
        <w:rPr>
          <w:b/>
          <w:sz w:val="22"/>
          <w:szCs w:val="22"/>
        </w:rPr>
      </w:pPr>
      <w:r w:rsidRPr="00B152A3">
        <w:rPr>
          <w:b/>
          <w:sz w:val="22"/>
          <w:szCs w:val="22"/>
        </w:rPr>
        <w:t>Criterion 2</w:t>
      </w:r>
    </w:p>
    <w:p w14:paraId="7BA12FE3" w14:textId="77777777" w:rsidR="00FA1C07" w:rsidRPr="00FA1C07" w:rsidRDefault="00FA1C07" w:rsidP="00494050">
      <w:pPr>
        <w:rPr>
          <w:b/>
          <w:lang w:val="en-GB"/>
        </w:rPr>
      </w:pPr>
      <w:r w:rsidRPr="00FA1C07">
        <w:rPr>
          <w:b/>
          <w:lang w:val="en-GB"/>
        </w:rPr>
        <w:t>Organisational capability</w:t>
      </w:r>
    </w:p>
    <w:p w14:paraId="71B723CE" w14:textId="77777777" w:rsidR="00052C0D" w:rsidRDefault="004F12AC" w:rsidP="00052C0D">
      <w:r>
        <w:rPr>
          <w:lang w:val="en-GB"/>
        </w:rPr>
        <w:t>When addressing the criterion strong applicants will</w:t>
      </w:r>
      <w:r w:rsidR="0040569F">
        <w:rPr>
          <w:lang w:val="en-GB"/>
        </w:rPr>
        <w:t xml:space="preserve"> describe</w:t>
      </w:r>
      <w:r w:rsidR="00A92962">
        <w:t>:</w:t>
      </w:r>
    </w:p>
    <w:p w14:paraId="19E577EB" w14:textId="77777777" w:rsidR="008A66F6" w:rsidRPr="00B947A6" w:rsidRDefault="00B947A6" w:rsidP="00052C0D">
      <w:pPr>
        <w:pStyle w:val="ListBullet"/>
      </w:pPr>
      <w:r>
        <w:t>d</w:t>
      </w:r>
      <w:r w:rsidR="0040569F" w:rsidRPr="00B947A6">
        <w:t>etails of the key personnel engaged in delivering the project/sub projects</w:t>
      </w:r>
      <w:r w:rsidR="005B1077" w:rsidRPr="00B947A6">
        <w:t xml:space="preserve"> or collaboration with </w:t>
      </w:r>
      <w:r w:rsidR="00DD50DC" w:rsidRPr="00B947A6">
        <w:t>relevant/s</w:t>
      </w:r>
      <w:r w:rsidR="005B1077" w:rsidRPr="00B947A6">
        <w:t>pecialist organisations</w:t>
      </w:r>
    </w:p>
    <w:p w14:paraId="1336435F" w14:textId="77777777" w:rsidR="00052C0D" w:rsidRPr="00B947A6" w:rsidRDefault="008A66F6" w:rsidP="00052C0D">
      <w:pPr>
        <w:pStyle w:val="ListBullet"/>
      </w:pPr>
      <w:r w:rsidRPr="00B947A6">
        <w:t>particular skills or expertise that personnel/project par</w:t>
      </w:r>
      <w:r w:rsidR="00B947A6">
        <w:t>tners will bring to the project</w:t>
      </w:r>
    </w:p>
    <w:p w14:paraId="23C3548D" w14:textId="77777777" w:rsidR="008A66F6" w:rsidRPr="00B947A6" w:rsidRDefault="003C6317" w:rsidP="00370829">
      <w:pPr>
        <w:pStyle w:val="ListBullet"/>
      </w:pPr>
      <w:proofErr w:type="gramStart"/>
      <w:r w:rsidRPr="00B947A6">
        <w:t>proposed</w:t>
      </w:r>
      <w:proofErr w:type="gramEnd"/>
      <w:r w:rsidRPr="00B947A6">
        <w:t xml:space="preserve"> governance arrangements to manage the project</w:t>
      </w:r>
      <w:r w:rsidR="008A66F6" w:rsidRPr="00B947A6">
        <w:t xml:space="preserve"> effectively</w:t>
      </w:r>
      <w:r w:rsidR="00FA1C07">
        <w:t xml:space="preserve"> – including management of consortia.</w:t>
      </w:r>
    </w:p>
    <w:p w14:paraId="178F722D" w14:textId="77777777" w:rsidR="003816D7" w:rsidRPr="007254DD" w:rsidRDefault="00494050" w:rsidP="007254DD">
      <w:pPr>
        <w:pStyle w:val="ListBullet"/>
        <w:numPr>
          <w:ilvl w:val="0"/>
          <w:numId w:val="0"/>
        </w:numPr>
        <w:ind w:left="360" w:hanging="360"/>
        <w:rPr>
          <w:b/>
          <w:sz w:val="22"/>
          <w:szCs w:val="22"/>
        </w:rPr>
      </w:pPr>
      <w:r w:rsidRPr="007254DD">
        <w:rPr>
          <w:b/>
          <w:sz w:val="22"/>
          <w:szCs w:val="22"/>
        </w:rPr>
        <w:t>Criterion 3</w:t>
      </w:r>
    </w:p>
    <w:p w14:paraId="751BF0BA" w14:textId="77777777" w:rsidR="00052C0D" w:rsidRPr="00921020" w:rsidRDefault="00895128" w:rsidP="00052C0D">
      <w:pPr>
        <w:rPr>
          <w:b/>
          <w:color w:val="0070C0"/>
        </w:rPr>
      </w:pPr>
      <w:r w:rsidRPr="00921020">
        <w:rPr>
          <w:b/>
          <w:lang w:val="en-GB"/>
        </w:rPr>
        <w:t>Risk and value for money</w:t>
      </w:r>
    </w:p>
    <w:p w14:paraId="4BEEFB3E" w14:textId="77777777" w:rsidR="00052C0D" w:rsidRDefault="004F12AC" w:rsidP="00052C0D">
      <w:r>
        <w:rPr>
          <w:lang w:val="en-GB"/>
        </w:rPr>
        <w:t>When addressing the criterion strong applicants will</w:t>
      </w:r>
      <w:r w:rsidR="008A66F6">
        <w:rPr>
          <w:lang w:val="en-GB"/>
        </w:rPr>
        <w:t xml:space="preserve"> describe</w:t>
      </w:r>
      <w:r w:rsidR="00A92962">
        <w:t>:</w:t>
      </w:r>
    </w:p>
    <w:p w14:paraId="2A29541D" w14:textId="77777777" w:rsidR="00895128" w:rsidRDefault="00895128" w:rsidP="00895128">
      <w:pPr>
        <w:pStyle w:val="ListBullet"/>
      </w:pPr>
      <w:r>
        <w:t>how the project outputs will be delivered on time and within budget (project management arrangements)</w:t>
      </w:r>
    </w:p>
    <w:p w14:paraId="0E8CA72B" w14:textId="77777777" w:rsidR="00895128" w:rsidRDefault="00895128" w:rsidP="00895128">
      <w:pPr>
        <w:pStyle w:val="ListBullet"/>
      </w:pPr>
      <w:r>
        <w:t xml:space="preserve">project risks including the level of risk and how risks will be managed </w:t>
      </w:r>
    </w:p>
    <w:p w14:paraId="44F5CCCD" w14:textId="77777777" w:rsidR="00895128" w:rsidRDefault="001C0BF0" w:rsidP="00895128">
      <w:pPr>
        <w:pStyle w:val="ListBullet"/>
      </w:pPr>
      <w:r>
        <w:t xml:space="preserve">how the project will </w:t>
      </w:r>
      <w:r w:rsidR="00895128">
        <w:t xml:space="preserve">adhere to stipulated requirements for </w:t>
      </w:r>
      <w:r w:rsidR="00FA1C07">
        <w:t xml:space="preserve">work, health and safety, </w:t>
      </w:r>
      <w:r w:rsidR="00895128">
        <w:t>working with children and vulnerable people</w:t>
      </w:r>
    </w:p>
    <w:p w14:paraId="24BEA672" w14:textId="77777777" w:rsidR="00832270" w:rsidRPr="00975DDF" w:rsidRDefault="008A66F6" w:rsidP="00895128">
      <w:pPr>
        <w:pStyle w:val="ListBullet"/>
        <w:rPr>
          <w:color w:val="0070C0"/>
        </w:rPr>
      </w:pPr>
      <w:proofErr w:type="gramStart"/>
      <w:r>
        <w:t>the</w:t>
      </w:r>
      <w:proofErr w:type="gramEnd"/>
      <w:r>
        <w:t xml:space="preserve"> </w:t>
      </w:r>
      <w:r w:rsidR="00895128">
        <w:t>project budget including items that are eligible, reasonable and relevant to the project activities (taking into account the scale of the project).</w:t>
      </w:r>
      <w:r w:rsidR="00895128" w:rsidRPr="00975DDF" w:rsidDel="00895128">
        <w:rPr>
          <w:color w:val="0070C0"/>
        </w:rPr>
        <w:t xml:space="preserve"> </w:t>
      </w:r>
      <w:r w:rsidR="000F48FA" w:rsidRPr="00975DDF" w:rsidDel="000F48FA">
        <w:rPr>
          <w:color w:val="0070C0"/>
        </w:rPr>
        <w:t xml:space="preserve"> </w:t>
      </w:r>
    </w:p>
    <w:p w14:paraId="41043250" w14:textId="77777777" w:rsidR="00C347D8" w:rsidRPr="00FD47D5" w:rsidRDefault="00C347D8" w:rsidP="00775099">
      <w:pPr>
        <w:pStyle w:val="Heading2"/>
      </w:pPr>
      <w:bookmarkStart w:id="80" w:name="_Toc31186698"/>
      <w:bookmarkStart w:id="81" w:name="_Toc164844283"/>
      <w:bookmarkStart w:id="82" w:name="_Toc383003272"/>
      <w:bookmarkEnd w:id="37"/>
      <w:bookmarkEnd w:id="38"/>
      <w:r w:rsidRPr="00FD47D5">
        <w:t xml:space="preserve">How to </w:t>
      </w:r>
      <w:r w:rsidR="00C7753F" w:rsidRPr="00FD47D5">
        <w:t>a</w:t>
      </w:r>
      <w:r w:rsidRPr="00FD47D5">
        <w:t>pply</w:t>
      </w:r>
      <w:bookmarkEnd w:id="80"/>
    </w:p>
    <w:p w14:paraId="590B0B2A" w14:textId="77777777" w:rsidR="00635ACF" w:rsidRPr="00921020" w:rsidRDefault="00C347D8" w:rsidP="007C2638">
      <w:pPr>
        <w:rPr>
          <w:color w:val="0070C0"/>
        </w:rPr>
      </w:pPr>
      <w:r w:rsidRPr="00921020">
        <w:t>Before applying, you must read</w:t>
      </w:r>
      <w:r w:rsidR="006A3913" w:rsidRPr="00921020">
        <w:t xml:space="preserve"> </w:t>
      </w:r>
      <w:r w:rsidR="00D1702D" w:rsidRPr="00921020">
        <w:t xml:space="preserve">fully </w:t>
      </w:r>
      <w:r w:rsidR="006A3913" w:rsidRPr="00921020">
        <w:t>the grant</w:t>
      </w:r>
      <w:r w:rsidRPr="00921020">
        <w:t xml:space="preserve"> guidelines</w:t>
      </w:r>
      <w:r w:rsidR="00A96639" w:rsidRPr="00921020">
        <w:t xml:space="preserve"> and the application form.</w:t>
      </w:r>
    </w:p>
    <w:p w14:paraId="17B83DE0" w14:textId="3AE982E1" w:rsidR="007152E1" w:rsidRPr="00871647" w:rsidRDefault="007152E1" w:rsidP="007152E1">
      <w:r w:rsidRPr="00871647">
        <w:t>The Grant Opport</w:t>
      </w:r>
      <w:r w:rsidR="004929DB">
        <w:t xml:space="preserve">unity Guidelines </w:t>
      </w:r>
      <w:proofErr w:type="gramStart"/>
      <w:r w:rsidR="004929DB">
        <w:t>can be found</w:t>
      </w:r>
      <w:proofErr w:type="gramEnd"/>
      <w:r w:rsidR="004929DB">
        <w:t xml:space="preserve"> on</w:t>
      </w:r>
      <w:r w:rsidRPr="00871647">
        <w:t xml:space="preserve"> the </w:t>
      </w:r>
      <w:hyperlink r:id="rId22" w:history="1">
        <w:r w:rsidRPr="00871647">
          <w:rPr>
            <w:color w:val="3366CC"/>
            <w:u w:val="single"/>
          </w:rPr>
          <w:t>GrantConnect</w:t>
        </w:r>
      </w:hyperlink>
      <w:r w:rsidRPr="00871647">
        <w:t xml:space="preserve"> and </w:t>
      </w:r>
      <w:hyperlink r:id="rId23" w:history="1">
        <w:r w:rsidRPr="00871647">
          <w:rPr>
            <w:color w:val="3366CC"/>
            <w:u w:val="single"/>
          </w:rPr>
          <w:t>Community Grants Hub</w:t>
        </w:r>
      </w:hyperlink>
      <w:r w:rsidRPr="00871647">
        <w:t xml:space="preserve"> websites. Any changes to these guidelines </w:t>
      </w:r>
      <w:proofErr w:type="gramStart"/>
      <w:r w:rsidRPr="00871647">
        <w:t>will be published</w:t>
      </w:r>
      <w:proofErr w:type="gramEnd"/>
      <w:r w:rsidRPr="00871647">
        <w:t xml:space="preserve"> on both sites. All other grant opportunity documentation (including the online application form) will only be available to invited applicants via GrantConnect. Addenda</w:t>
      </w:r>
      <w:r w:rsidRPr="00871647">
        <w:rPr>
          <w:vertAlign w:val="superscript"/>
        </w:rPr>
        <w:footnoteReference w:id="3"/>
      </w:r>
      <w:r w:rsidRPr="00871647">
        <w:t xml:space="preserve"> to these grant opportunity documents </w:t>
      </w:r>
      <w:proofErr w:type="gramStart"/>
      <w:r w:rsidRPr="00871647">
        <w:t>will only be published</w:t>
      </w:r>
      <w:proofErr w:type="gramEnd"/>
      <w:r w:rsidRPr="00871647">
        <w:t xml:space="preserve"> on GrantConnect. </w:t>
      </w:r>
    </w:p>
    <w:p w14:paraId="122A7845" w14:textId="77777777" w:rsidR="007152E1" w:rsidRPr="00871647" w:rsidRDefault="007152E1" w:rsidP="007152E1">
      <w:r w:rsidRPr="00871647">
        <w:t xml:space="preserve">By registering on this website, you </w:t>
      </w:r>
      <w:proofErr w:type="gramStart"/>
      <w:r w:rsidRPr="00871647">
        <w:t>will be automatically notified</w:t>
      </w:r>
      <w:proofErr w:type="gramEnd"/>
      <w:r w:rsidRPr="00871647">
        <w:t xml:space="preserve"> of any changes. GrantConnect is the authoritative source for grants information.</w:t>
      </w:r>
    </w:p>
    <w:p w14:paraId="04203DD8" w14:textId="77777777" w:rsidR="006740D4" w:rsidRPr="00871647" w:rsidRDefault="00C347D8" w:rsidP="006740D4">
      <w:pPr>
        <w:pStyle w:val="ListBullet"/>
        <w:numPr>
          <w:ilvl w:val="0"/>
          <w:numId w:val="0"/>
        </w:numPr>
        <w:ind w:left="360" w:hanging="360"/>
      </w:pPr>
      <w:r w:rsidRPr="00871647">
        <w:lastRenderedPageBreak/>
        <w:t>To apply you must</w:t>
      </w:r>
      <w:r w:rsidR="006740D4" w:rsidRPr="00871647">
        <w:t>:</w:t>
      </w:r>
      <w:r w:rsidR="00742B12" w:rsidRPr="00871647">
        <w:t xml:space="preserve"> </w:t>
      </w:r>
    </w:p>
    <w:p w14:paraId="63F13D0B" w14:textId="5BF2F23E" w:rsidR="000644EE" w:rsidRPr="00871647" w:rsidRDefault="00C347D8" w:rsidP="006740D4">
      <w:pPr>
        <w:pStyle w:val="ListBullet"/>
      </w:pPr>
      <w:r w:rsidRPr="00871647">
        <w:t xml:space="preserve">complete the online application form on </w:t>
      </w:r>
      <w:hyperlink r:id="rId24" w:history="1">
        <w:r w:rsidR="006740D4" w:rsidRPr="00871647">
          <w:rPr>
            <w:rStyle w:val="Hyperlink"/>
          </w:rPr>
          <w:t>GrantConnect</w:t>
        </w:r>
      </w:hyperlink>
      <w:r w:rsidR="00BA18AE" w:rsidRPr="00871647">
        <w:rPr>
          <w:iCs w:val="0"/>
        </w:rPr>
        <w:t xml:space="preserve"> </w:t>
      </w:r>
    </w:p>
    <w:p w14:paraId="38BFBAF6" w14:textId="77777777" w:rsidR="00C347D8" w:rsidRPr="00921020" w:rsidRDefault="00C347D8" w:rsidP="00C347D8">
      <w:pPr>
        <w:pStyle w:val="ListBullet"/>
      </w:pPr>
      <w:r w:rsidRPr="00921020">
        <w:t>provide all the information requested</w:t>
      </w:r>
    </w:p>
    <w:p w14:paraId="2E74301B" w14:textId="77777777" w:rsidR="00C347D8" w:rsidRPr="00921020" w:rsidRDefault="00C347D8" w:rsidP="00C347D8">
      <w:pPr>
        <w:pStyle w:val="ListBullet"/>
      </w:pPr>
      <w:r w:rsidRPr="00921020">
        <w:t xml:space="preserve">address all eligibility </w:t>
      </w:r>
      <w:r w:rsidR="000644EE" w:rsidRPr="00921020">
        <w:t xml:space="preserve">criteria </w:t>
      </w:r>
      <w:r w:rsidRPr="00921020">
        <w:t>and assessment criteria</w:t>
      </w:r>
    </w:p>
    <w:p w14:paraId="3A665340" w14:textId="77777777" w:rsidR="00C347D8" w:rsidRPr="00921020" w:rsidRDefault="00C347D8" w:rsidP="00D14444">
      <w:pPr>
        <w:pStyle w:val="ListBullet"/>
      </w:pPr>
      <w:r w:rsidRPr="00921020">
        <w:t>include all necessary attachments</w:t>
      </w:r>
    </w:p>
    <w:p w14:paraId="0294971E" w14:textId="358B91B4" w:rsidR="007C2638" w:rsidRPr="00871647" w:rsidRDefault="007C2638" w:rsidP="00FE416B">
      <w:pPr>
        <w:pStyle w:val="ListBullet"/>
      </w:pPr>
      <w:proofErr w:type="gramStart"/>
      <w:r w:rsidRPr="00871647">
        <w:t>submit</w:t>
      </w:r>
      <w:proofErr w:type="gramEnd"/>
      <w:r w:rsidRPr="00871647">
        <w:t xml:space="preserve"> your application/s to </w:t>
      </w:r>
      <w:r w:rsidR="00261986" w:rsidRPr="00871647">
        <w:t xml:space="preserve">the Community Grants Hub </w:t>
      </w:r>
      <w:r w:rsidRPr="00871647">
        <w:t xml:space="preserve">by </w:t>
      </w:r>
      <w:r w:rsidR="00BD59A9" w:rsidRPr="00871647">
        <w:t>11</w:t>
      </w:r>
      <w:r w:rsidR="00261986" w:rsidRPr="00871647">
        <w:t>.00</w:t>
      </w:r>
      <w:r w:rsidR="00712933" w:rsidRPr="00871647">
        <w:t>PM</w:t>
      </w:r>
      <w:r w:rsidR="008048DC">
        <w:t xml:space="preserve"> </w:t>
      </w:r>
      <w:r w:rsidR="00B947A6" w:rsidRPr="00871647">
        <w:t xml:space="preserve">AEDT </w:t>
      </w:r>
      <w:r w:rsidR="00261986" w:rsidRPr="00871647">
        <w:t xml:space="preserve">on </w:t>
      </w:r>
      <w:r w:rsidR="008245F3" w:rsidRPr="00871647">
        <w:t>26 February 2020</w:t>
      </w:r>
      <w:r w:rsidRPr="00871647">
        <w:t>.</w:t>
      </w:r>
    </w:p>
    <w:p w14:paraId="19761DB6" w14:textId="77777777" w:rsidR="00F96204" w:rsidRPr="00B72EE8" w:rsidRDefault="00FA2CD8" w:rsidP="00F96204">
      <w:pPr>
        <w:pStyle w:val="ListBullet"/>
        <w:numPr>
          <w:ilvl w:val="0"/>
          <w:numId w:val="0"/>
        </w:numPr>
      </w:pPr>
      <w:r>
        <w:t>We</w:t>
      </w:r>
      <w:r w:rsidR="00F96204">
        <w:t xml:space="preserve"> will not provide application forms or accept applications for this grant opportunity by fax or mail.</w:t>
      </w:r>
    </w:p>
    <w:p w14:paraId="635E915B" w14:textId="24C6AB59" w:rsidR="00DD159B" w:rsidRPr="00921020" w:rsidRDefault="007152E1"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sidRPr="00273E7D">
        <w:rPr>
          <w:rStyle w:val="Hyperlink"/>
          <w:i/>
          <w:color w:val="auto"/>
          <w:u w:val="none"/>
        </w:rPr>
        <w:t xml:space="preserve"> </w:t>
      </w:r>
      <w:hyperlink r:id="rId25"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 xml:space="preserve">may </w:t>
      </w:r>
      <w:r w:rsidR="00BE551F" w:rsidRPr="00921020">
        <w:t>exclude</w:t>
      </w:r>
      <w:r w:rsidR="00C347D8" w:rsidRPr="00921020">
        <w:t xml:space="preserve"> your application from further consideration.</w:t>
      </w:r>
    </w:p>
    <w:p w14:paraId="3DFB306B" w14:textId="44B49832" w:rsidR="00BE551F" w:rsidRPr="00B72EE8" w:rsidRDefault="00A3719C" w:rsidP="00BE551F">
      <w:r w:rsidRPr="00921020">
        <w:t xml:space="preserve">If you </w:t>
      </w:r>
      <w:r w:rsidR="00014DD7" w:rsidRPr="00921020">
        <w:t xml:space="preserve">need </w:t>
      </w:r>
      <w:r w:rsidR="00C37B9D" w:rsidRPr="00921020">
        <w:t xml:space="preserve">more </w:t>
      </w:r>
      <w:r w:rsidR="001C0BF0">
        <w:t>information</w:t>
      </w:r>
      <w:r w:rsidR="00014DD7" w:rsidRPr="00921020">
        <w:t xml:space="preserve"> </w:t>
      </w:r>
      <w:r w:rsidR="00974279" w:rsidRPr="00921020">
        <w:t>about</w:t>
      </w:r>
      <w:r w:rsidR="00014DD7" w:rsidRPr="00921020">
        <w:t xml:space="preserve"> the application process,</w:t>
      </w:r>
      <w:r w:rsidR="00732300" w:rsidRPr="00921020">
        <w:t xml:space="preserve"> </w:t>
      </w:r>
      <w:r w:rsidR="001C0BF0">
        <w:t xml:space="preserve">help </w:t>
      </w:r>
      <w:r w:rsidR="00732300" w:rsidRPr="00921020">
        <w:t>submitting an application online</w:t>
      </w:r>
      <w:r w:rsidR="00014DD7" w:rsidRPr="00921020">
        <w:t xml:space="preserve">, </w:t>
      </w:r>
      <w:r w:rsidRPr="00921020">
        <w:t xml:space="preserve">have any technical difficulties or </w:t>
      </w:r>
      <w:r w:rsidR="00C347D8" w:rsidRPr="00921020">
        <w:t xml:space="preserve">find an error in your application after </w:t>
      </w:r>
      <w:r w:rsidR="00DA7801" w:rsidRPr="00921020">
        <w:t>submission, but before the closing date and time</w:t>
      </w:r>
      <w:r w:rsidR="00C347D8" w:rsidRPr="00921020">
        <w:t xml:space="preserve">, you should </w:t>
      </w:r>
      <w:r w:rsidR="00A735FE" w:rsidRPr="00921020">
        <w:t>contact</w:t>
      </w:r>
      <w:r w:rsidR="00C347D8" w:rsidRPr="00921020">
        <w:t xml:space="preserve"> </w:t>
      </w:r>
      <w:r w:rsidR="00261986" w:rsidRPr="00921020">
        <w:t xml:space="preserve">the Community Grants Hub </w:t>
      </w:r>
      <w:r w:rsidR="00C347D8" w:rsidRPr="00921020">
        <w:t>immediately on</w:t>
      </w:r>
      <w:r w:rsidR="008048DC">
        <w:t xml:space="preserve"> 1800</w:t>
      </w:r>
      <w:r w:rsidR="00A11C3F" w:rsidRPr="00921020">
        <w:t> </w:t>
      </w:r>
      <w:r w:rsidR="00732300" w:rsidRPr="00921020">
        <w:t>020 </w:t>
      </w:r>
      <w:r w:rsidR="00261986" w:rsidRPr="00921020">
        <w:t xml:space="preserve">283 </w:t>
      </w:r>
      <w:r w:rsidR="008048DC">
        <w:t xml:space="preserve">(option 1) </w:t>
      </w:r>
      <w:r w:rsidR="00261986" w:rsidRPr="00921020">
        <w:t xml:space="preserve">or email </w:t>
      </w:r>
      <w:hyperlink r:id="rId26" w:history="1">
        <w:r w:rsidR="00247042" w:rsidRPr="00921020">
          <w:rPr>
            <w:rStyle w:val="Hyperlink"/>
          </w:rPr>
          <w:t>support@communitygrants.gov.au</w:t>
        </w:r>
      </w:hyperlink>
      <w:r w:rsidR="00C347D8" w:rsidRPr="00921020">
        <w:t>.</w:t>
      </w:r>
      <w:r w:rsidR="00BE551F" w:rsidRPr="00921020">
        <w:t xml:space="preserve"> </w:t>
      </w:r>
      <w:r w:rsidR="007F0A7D" w:rsidRPr="00921020">
        <w:t xml:space="preserve">The Community Grants Hub </w:t>
      </w:r>
      <w:r w:rsidR="00BE551F" w:rsidRPr="00921020">
        <w:t xml:space="preserve">do not have to accept any additional information, or requests from </w:t>
      </w:r>
      <w:r w:rsidR="007F2D02" w:rsidRPr="00921020">
        <w:t xml:space="preserve">you </w:t>
      </w:r>
      <w:r w:rsidR="00BE551F" w:rsidRPr="00921020">
        <w:t xml:space="preserve">to correct </w:t>
      </w:r>
      <w:r w:rsidR="007F2D02" w:rsidRPr="00921020">
        <w:t xml:space="preserve">your </w:t>
      </w:r>
      <w:r w:rsidR="00BE551F" w:rsidRPr="00921020">
        <w:t>application after the closing time.</w:t>
      </w:r>
    </w:p>
    <w:p w14:paraId="687D42F9" w14:textId="77777777" w:rsidR="00BE551F" w:rsidRPr="00780114" w:rsidRDefault="00BE551F" w:rsidP="00BE551F">
      <w:r w:rsidRPr="00780114">
        <w:t xml:space="preserve">You cannot change your application after the closing date and time. </w:t>
      </w:r>
    </w:p>
    <w:p w14:paraId="287F3CF3" w14:textId="77777777" w:rsidR="00C347D8" w:rsidRDefault="00C347D8" w:rsidP="00C347D8">
      <w:r>
        <w:t xml:space="preserve">If </w:t>
      </w:r>
      <w:r w:rsidR="00705C93">
        <w:t>we</w:t>
      </w:r>
      <w:r w:rsidR="001E7CCD">
        <w:t xml:space="preserve"> </w:t>
      </w:r>
      <w:r>
        <w:t>find an error or</w:t>
      </w:r>
      <w:r w:rsidR="0078618B">
        <w:t xml:space="preserve"> something</w:t>
      </w:r>
      <w:r>
        <w:t xml:space="preserve"> missing, </w:t>
      </w:r>
      <w:r w:rsidR="007F0A7D">
        <w:t>we</w:t>
      </w:r>
      <w:r>
        <w:t xml:space="preserve"> may</w:t>
      </w:r>
      <w:r w:rsidR="001E7CCD">
        <w:t xml:space="preserve"> </w:t>
      </w:r>
      <w:r>
        <w:t>ask</w:t>
      </w:r>
      <w:r w:rsidR="00974279">
        <w:t xml:space="preserve"> you</w:t>
      </w:r>
      <w:r>
        <w:t xml:space="preserve"> for clarification or additional information</w:t>
      </w:r>
      <w:r w:rsidR="00290FD7">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3451FEBC" w14:textId="77777777" w:rsidR="00C347D8" w:rsidRDefault="00C347D8" w:rsidP="00BC7C6D">
      <w:pPr>
        <w:spacing w:after="0"/>
      </w:pPr>
      <w:r>
        <w:t>You should</w:t>
      </w:r>
      <w:r w:rsidRPr="00B72EE8">
        <w:t xml:space="preserve"> keep a copy of your applica</w:t>
      </w:r>
      <w:r>
        <w:t>tion and any supporting documents</w:t>
      </w:r>
      <w:r w:rsidRPr="00B72EE8">
        <w:t xml:space="preserve">. </w:t>
      </w:r>
    </w:p>
    <w:p w14:paraId="48A63E93" w14:textId="77777777" w:rsidR="00C347D8" w:rsidRDefault="000220D6" w:rsidP="00BC7C6D">
      <w:pPr>
        <w:spacing w:after="0"/>
      </w:pPr>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2CBB63CC" w14:textId="77777777" w:rsidR="00DB695B" w:rsidRDefault="00DB695B" w:rsidP="00775099">
      <w:pPr>
        <w:pStyle w:val="Heading3"/>
      </w:pPr>
      <w:bookmarkStart w:id="83" w:name="_Toc525295534"/>
      <w:bookmarkStart w:id="84" w:name="_Toc525552132"/>
      <w:bookmarkStart w:id="85" w:name="_Toc525722832"/>
      <w:bookmarkStart w:id="86" w:name="_Toc31186699"/>
      <w:bookmarkEnd w:id="83"/>
      <w:bookmarkEnd w:id="84"/>
      <w:bookmarkEnd w:id="85"/>
      <w:r>
        <w:t>Attachments to the application</w:t>
      </w:r>
      <w:bookmarkEnd w:id="86"/>
    </w:p>
    <w:p w14:paraId="2BF04D25" w14:textId="77777777" w:rsidR="00D64802" w:rsidRPr="001A2806" w:rsidRDefault="00D64802" w:rsidP="001A2806">
      <w:r w:rsidRPr="00D64802">
        <w:rPr>
          <w:iCs/>
        </w:rPr>
        <w:t xml:space="preserve">All of the following supporting documents </w:t>
      </w:r>
      <w:proofErr w:type="gramStart"/>
      <w:r w:rsidR="00B947A6">
        <w:rPr>
          <w:iCs/>
        </w:rPr>
        <w:t>must</w:t>
      </w:r>
      <w:r w:rsidRPr="00D64802">
        <w:rPr>
          <w:iCs/>
        </w:rPr>
        <w:t xml:space="preserve"> be attached</w:t>
      </w:r>
      <w:proofErr w:type="gramEnd"/>
      <w:r w:rsidRPr="00D64802">
        <w:rPr>
          <w:iCs/>
        </w:rPr>
        <w:t xml:space="preserve"> to your application</w:t>
      </w:r>
      <w:r>
        <w:rPr>
          <w:iCs/>
        </w:rPr>
        <w:t>.</w:t>
      </w:r>
      <w:r w:rsidRPr="00D64802">
        <w:t xml:space="preserve"> </w:t>
      </w:r>
      <w:r>
        <w:t xml:space="preserve">Templates </w:t>
      </w:r>
      <w:proofErr w:type="gramStart"/>
      <w:r>
        <w:t>are provided</w:t>
      </w:r>
      <w:proofErr w:type="gramEnd"/>
      <w:r>
        <w:t xml:space="preserve"> for your use with the grant opportunity documents as specified</w:t>
      </w:r>
      <w:r w:rsidRPr="00B72EE8">
        <w:t>:</w:t>
      </w:r>
    </w:p>
    <w:p w14:paraId="3CCC5B95" w14:textId="77777777" w:rsidR="00DB695B" w:rsidRPr="00B947A6" w:rsidRDefault="008A66F6" w:rsidP="00DB695B">
      <w:pPr>
        <w:pStyle w:val="ListBullet"/>
      </w:pPr>
      <w:r w:rsidRPr="00B947A6">
        <w:t>i</w:t>
      </w:r>
      <w:r w:rsidR="000E11FD" w:rsidRPr="00B947A6">
        <w:t>ndicative budget</w:t>
      </w:r>
      <w:r w:rsidR="00D64802" w:rsidRPr="00B947A6">
        <w:t xml:space="preserve"> </w:t>
      </w:r>
      <w:r w:rsidR="00F523DD" w:rsidRPr="00B947A6">
        <w:t>outlining the estimated costs associated with the proposed project (</w:t>
      </w:r>
      <w:r w:rsidR="00D64802" w:rsidRPr="00B947A6">
        <w:t>template provided</w:t>
      </w:r>
      <w:r w:rsidR="00F523DD" w:rsidRPr="00B947A6">
        <w:t>)</w:t>
      </w:r>
      <w:r w:rsidR="00D64802" w:rsidRPr="00B947A6">
        <w:t xml:space="preserve"> </w:t>
      </w:r>
    </w:p>
    <w:p w14:paraId="06E2467D" w14:textId="77777777" w:rsidR="001A2806" w:rsidRPr="00B947A6" w:rsidRDefault="000E11FD" w:rsidP="001A2806">
      <w:pPr>
        <w:pStyle w:val="ListBullet"/>
      </w:pPr>
      <w:proofErr w:type="gramStart"/>
      <w:r w:rsidRPr="00B947A6">
        <w:t>project</w:t>
      </w:r>
      <w:proofErr w:type="gramEnd"/>
      <w:r w:rsidRPr="00B947A6">
        <w:t xml:space="preserve"> management plan</w:t>
      </w:r>
      <w:r w:rsidR="001A2806" w:rsidRPr="00B947A6">
        <w:t xml:space="preserve"> </w:t>
      </w:r>
      <w:r w:rsidR="008C1B59" w:rsidRPr="00B947A6">
        <w:t>including a risk plan</w:t>
      </w:r>
      <w:r w:rsidR="00563716" w:rsidRPr="00B947A6">
        <w:t xml:space="preserve"> </w:t>
      </w:r>
      <w:r w:rsidR="00F523DD" w:rsidRPr="00B947A6">
        <w:t>(</w:t>
      </w:r>
      <w:r w:rsidR="001A2806" w:rsidRPr="00B947A6">
        <w:t>template provided</w:t>
      </w:r>
      <w:r w:rsidR="00F523DD" w:rsidRPr="00B947A6">
        <w:t>)</w:t>
      </w:r>
      <w:r w:rsidR="00B947A6" w:rsidRPr="00B947A6">
        <w:t>.</w:t>
      </w:r>
      <w:r w:rsidR="001A2806" w:rsidRPr="00B947A6">
        <w:t xml:space="preserve"> </w:t>
      </w:r>
    </w:p>
    <w:p w14:paraId="31B6D758" w14:textId="77777777" w:rsidR="00DB695B" w:rsidRDefault="00DB695B" w:rsidP="00DB695B">
      <w:r>
        <w:t>You must attach s</w:t>
      </w:r>
      <w:r w:rsidRPr="00B72EE8">
        <w:t xml:space="preserve">upporting documentation </w:t>
      </w:r>
      <w:r w:rsidR="004C5EAF">
        <w:t xml:space="preserve">according to the </w:t>
      </w:r>
      <w:r>
        <w:t xml:space="preserve">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4E700BB5" w14:textId="77777777" w:rsidR="006A44FD" w:rsidRDefault="006A44FD" w:rsidP="00DB695B">
      <w:r w:rsidRPr="006A44FD">
        <w:rPr>
          <w:b/>
        </w:rPr>
        <w:t>Please note</w:t>
      </w:r>
      <w:r>
        <w:t xml:space="preserve">: There is a 2mb limit for each attachment. </w:t>
      </w:r>
    </w:p>
    <w:p w14:paraId="3B7DF632" w14:textId="77777777" w:rsidR="00EB1075" w:rsidRPr="00AE09C4" w:rsidRDefault="00E50C87" w:rsidP="00247CB0">
      <w:pPr>
        <w:pStyle w:val="Heading3"/>
      </w:pPr>
      <w:bookmarkStart w:id="87" w:name="_Toc31186700"/>
      <w:r>
        <w:t>Joint (consortia) applications</w:t>
      </w:r>
      <w:bookmarkEnd w:id="87"/>
    </w:p>
    <w:p w14:paraId="6A5AB507" w14:textId="10A2F4A7" w:rsidR="00A24E5B" w:rsidRDefault="00A96639" w:rsidP="00E50C87">
      <w:r>
        <w:rPr>
          <w:rFonts w:eastAsiaTheme="minorHAnsi" w:cs="Arial"/>
        </w:rPr>
        <w:t>S</w:t>
      </w:r>
      <w:r w:rsidR="001C0BF0">
        <w:rPr>
          <w:rFonts w:eastAsiaTheme="minorHAnsi" w:cs="Arial"/>
        </w:rPr>
        <w:t>tate farming bodies</w:t>
      </w:r>
      <w:r w:rsidR="00A24E5B" w:rsidRPr="00A24E5B">
        <w:rPr>
          <w:rFonts w:eastAsiaTheme="minorHAnsi" w:cs="Arial"/>
        </w:rPr>
        <w:t xml:space="preserve"> </w:t>
      </w:r>
      <w:r w:rsidR="00E50D31">
        <w:rPr>
          <w:rFonts w:eastAsiaTheme="minorHAnsi" w:cs="Arial"/>
        </w:rPr>
        <w:t>may</w:t>
      </w:r>
      <w:r w:rsidR="00A24E5B" w:rsidRPr="00A24E5B">
        <w:rPr>
          <w:rFonts w:eastAsiaTheme="minorHAnsi" w:cs="Arial"/>
        </w:rPr>
        <w:t xml:space="preserve"> </w:t>
      </w:r>
      <w:r w:rsidR="00E50D31" w:rsidRPr="00A24E5B">
        <w:rPr>
          <w:rFonts w:eastAsiaTheme="minorHAnsi" w:cs="Arial"/>
        </w:rPr>
        <w:t>collaborate</w:t>
      </w:r>
      <w:r w:rsidR="00A24E5B" w:rsidRPr="00A24E5B">
        <w:rPr>
          <w:rFonts w:eastAsiaTheme="minorHAnsi" w:cs="Arial"/>
        </w:rPr>
        <w:t xml:space="preserve"> with one or more businesses, producer groups</w:t>
      </w:r>
      <w:r w:rsidR="001C0BF0">
        <w:rPr>
          <w:rFonts w:eastAsiaTheme="minorHAnsi" w:cs="Arial"/>
        </w:rPr>
        <w:t>,</w:t>
      </w:r>
      <w:r w:rsidR="00A24E5B" w:rsidRPr="00A24E5B">
        <w:rPr>
          <w:rFonts w:eastAsiaTheme="minorHAnsi" w:cs="Arial"/>
        </w:rPr>
        <w:t xml:space="preserve"> non-for profit organisations</w:t>
      </w:r>
      <w:r w:rsidR="008A66F6">
        <w:rPr>
          <w:rFonts w:eastAsiaTheme="minorHAnsi" w:cs="Arial"/>
        </w:rPr>
        <w:t xml:space="preserve">, </w:t>
      </w:r>
      <w:r w:rsidR="001D51AB">
        <w:rPr>
          <w:rFonts w:eastAsiaTheme="minorHAnsi" w:cs="Arial"/>
        </w:rPr>
        <w:t>RDCs</w:t>
      </w:r>
      <w:r w:rsidR="00330D20">
        <w:rPr>
          <w:rFonts w:eastAsiaTheme="minorHAnsi" w:cs="Arial"/>
        </w:rPr>
        <w:t xml:space="preserve"> or education providers</w:t>
      </w:r>
      <w:r w:rsidR="00A24E5B" w:rsidRPr="00A24E5B">
        <w:t xml:space="preserve"> to deliver</w:t>
      </w:r>
      <w:r w:rsidR="00E50D31">
        <w:t xml:space="preserve"> the project.</w:t>
      </w:r>
      <w:r w:rsidR="000B37D4">
        <w:t xml:space="preserve"> Only the State </w:t>
      </w:r>
      <w:r w:rsidR="001C0BF0">
        <w:t>f</w:t>
      </w:r>
      <w:r w:rsidR="000B37D4">
        <w:t xml:space="preserve">arming </w:t>
      </w:r>
      <w:r w:rsidR="001C0BF0">
        <w:t>b</w:t>
      </w:r>
      <w:r w:rsidR="000B37D4">
        <w:t>ody can submit the application form and</w:t>
      </w:r>
      <w:r w:rsidR="000B37D4" w:rsidRPr="00B72EE8">
        <w:t xml:space="preserve"> enter</w:t>
      </w:r>
      <w:r w:rsidR="002C3712">
        <w:t xml:space="preserve"> </w:t>
      </w:r>
      <w:r w:rsidR="000B37D4" w:rsidRPr="00B72EE8">
        <w:t>into</w:t>
      </w:r>
      <w:r w:rsidR="000B37D4">
        <w:t xml:space="preserve"> a grant agreement with the</w:t>
      </w:r>
      <w:r w:rsidR="000B37D4" w:rsidRPr="00B929D5">
        <w:t xml:space="preserve"> </w:t>
      </w:r>
      <w:r w:rsidR="000B37D4">
        <w:t>Commonwealth</w:t>
      </w:r>
      <w:r w:rsidR="000B37D4" w:rsidRPr="00B72EE8">
        <w:t>.</w:t>
      </w:r>
    </w:p>
    <w:p w14:paraId="34DFB7B8" w14:textId="77777777" w:rsidR="00E50C87" w:rsidRDefault="00705C93" w:rsidP="00E50C87">
      <w:r w:rsidRPr="00EE0C10">
        <w:t>We</w:t>
      </w:r>
      <w:r w:rsidR="00E50C87" w:rsidRPr="00EC417F">
        <w:rPr>
          <w:color w:val="0070C0"/>
        </w:rPr>
        <w:t xml:space="preserve"> </w:t>
      </w:r>
      <w:r w:rsidR="00E50C87">
        <w:t xml:space="preserve">recognise that some </w:t>
      </w:r>
      <w:r w:rsidR="001C0BF0">
        <w:t>state farming bodies</w:t>
      </w:r>
      <w:r w:rsidR="00E50D31">
        <w:t xml:space="preserve"> m</w:t>
      </w:r>
      <w:r w:rsidR="00E50C87">
        <w:t xml:space="preserve">ay want to </w:t>
      </w:r>
      <w:r w:rsidR="00EB0EDB">
        <w:t>join</w:t>
      </w:r>
      <w:r w:rsidR="00E50C87">
        <w:t xml:space="preserve"> as a group to deliver </w:t>
      </w:r>
      <w:r w:rsidR="00EF4464">
        <w:t xml:space="preserve">the </w:t>
      </w:r>
      <w:r w:rsidR="00EB0EDB">
        <w:t xml:space="preserve">grant activities. </w:t>
      </w:r>
      <w:r w:rsidR="00E50C87">
        <w:t xml:space="preserve">In these circumstances, you </w:t>
      </w:r>
      <w:r w:rsidR="00E50C87" w:rsidRPr="00B72EE8">
        <w:t xml:space="preserve">must appoint </w:t>
      </w:r>
      <w:r w:rsidR="00304CD2">
        <w:t xml:space="preserve">one </w:t>
      </w:r>
      <w:r w:rsidR="001C0BF0">
        <w:t>state farming body</w:t>
      </w:r>
      <w:r w:rsidR="00304CD2">
        <w:t xml:space="preserve"> as</w:t>
      </w:r>
      <w:r w:rsidR="00E50C87" w:rsidRPr="00B72EE8">
        <w:t xml:space="preserve"> </w:t>
      </w:r>
      <w:r w:rsidR="00E50C87">
        <w:t>‘</w:t>
      </w:r>
      <w:r w:rsidR="00E50C87" w:rsidRPr="00B72EE8">
        <w:t xml:space="preserve">lead </w:t>
      </w:r>
      <w:r w:rsidR="00E50C87">
        <w:t>organisation’</w:t>
      </w:r>
      <w:r w:rsidR="00E50C87" w:rsidRPr="00B72EE8">
        <w:t xml:space="preserve">. Only the lead </w:t>
      </w:r>
      <w:r w:rsidR="00E50C87">
        <w:t>organisation</w:t>
      </w:r>
      <w:r w:rsidR="00E50C87" w:rsidRPr="00B72EE8">
        <w:t xml:space="preserve"> </w:t>
      </w:r>
      <w:r w:rsidR="00E50C87">
        <w:t>can submit the application form and</w:t>
      </w:r>
      <w:r w:rsidR="00E50C87" w:rsidRPr="00B72EE8">
        <w:t xml:space="preserve"> enter into</w:t>
      </w:r>
      <w:r w:rsidR="00E50C87">
        <w:t xml:space="preserve"> a grant agreement with the</w:t>
      </w:r>
      <w:r w:rsidR="00E50C87" w:rsidRPr="00B929D5">
        <w:t xml:space="preserve"> </w:t>
      </w:r>
      <w:r w:rsidR="00E50C87">
        <w:t>Commonwealth</w:t>
      </w:r>
      <w:r w:rsidR="00E50C87" w:rsidRPr="00B72EE8">
        <w:t>. The</w:t>
      </w:r>
      <w:r w:rsidR="00E50C87">
        <w:t xml:space="preserve"> a</w:t>
      </w:r>
      <w:r w:rsidR="00E50C87" w:rsidRPr="00B72EE8">
        <w:t xml:space="preserve">pplication </w:t>
      </w:r>
      <w:r w:rsidR="00E50C87">
        <w:t>must</w:t>
      </w:r>
      <w:r w:rsidR="00E50C87" w:rsidRPr="00B72EE8">
        <w:t xml:space="preserve"> identify all other members of the proposed </w:t>
      </w:r>
      <w:r w:rsidR="00E50C87">
        <w:t>group</w:t>
      </w:r>
      <w:r w:rsidR="00A21E0A">
        <w:t>.</w:t>
      </w:r>
    </w:p>
    <w:p w14:paraId="0597D016" w14:textId="74A83877" w:rsidR="00E50C87" w:rsidRPr="00103A95" w:rsidRDefault="008245F3" w:rsidP="00E50C87">
      <w:r>
        <w:lastRenderedPageBreak/>
        <w:t>If successful, y</w:t>
      </w:r>
      <w:r w:rsidR="00E50C87" w:rsidRPr="00A95D79">
        <w:t xml:space="preserve">ou must have a formal </w:t>
      </w:r>
      <w:r>
        <w:t xml:space="preserve">consortia </w:t>
      </w:r>
      <w:r w:rsidR="00E50C87" w:rsidRPr="00A95D79">
        <w:t xml:space="preserve">arrangement in place with all parties prior to execution of the </w:t>
      </w:r>
      <w:r>
        <w:t xml:space="preserve">grant </w:t>
      </w:r>
      <w:r w:rsidR="00E50C87" w:rsidRPr="00A95D79">
        <w:t>agreement.</w:t>
      </w:r>
      <w:r w:rsidR="00E50C87">
        <w:t xml:space="preserve"> </w:t>
      </w:r>
    </w:p>
    <w:p w14:paraId="2C167EFC" w14:textId="77777777" w:rsidR="00C347D8" w:rsidRDefault="00C347D8" w:rsidP="00775099">
      <w:pPr>
        <w:pStyle w:val="Heading3"/>
      </w:pPr>
      <w:bookmarkStart w:id="88" w:name="_Toc31186701"/>
      <w:r>
        <w:t xml:space="preserve">Timing of grant opportunity </w:t>
      </w:r>
      <w:r w:rsidR="00635ACF">
        <w:t>processes</w:t>
      </w:r>
      <w:bookmarkEnd w:id="88"/>
    </w:p>
    <w:p w14:paraId="76125CB7" w14:textId="77777777" w:rsidR="000A4D8A" w:rsidRDefault="00C347D8" w:rsidP="00C347D8">
      <w:r>
        <w:t xml:space="preserve">You </w:t>
      </w:r>
      <w:r w:rsidR="00311CBF">
        <w:t>must</w:t>
      </w:r>
      <w:r>
        <w:t xml:space="preserve"> submit an application between the published opening and closing dates. </w:t>
      </w:r>
    </w:p>
    <w:p w14:paraId="397BCA26" w14:textId="77777777" w:rsidR="00587B4B" w:rsidRPr="00587B4B" w:rsidRDefault="00587B4B" w:rsidP="00A21E0A">
      <w:pPr>
        <w:rPr>
          <w:b/>
        </w:rPr>
      </w:pPr>
      <w:r w:rsidRPr="00587B4B">
        <w:rPr>
          <w:b/>
        </w:rPr>
        <w:t xml:space="preserve">Late applications </w:t>
      </w:r>
    </w:p>
    <w:p w14:paraId="5D06DC69"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6B42825B" w14:textId="77777777" w:rsidR="00A21E0A" w:rsidRPr="00A21E0A" w:rsidRDefault="00A21E0A" w:rsidP="00C92F02">
      <w:pPr>
        <w:pStyle w:val="ListBullet"/>
        <w:rPr>
          <w:rFonts w:cs="Arial"/>
          <w:szCs w:val="22"/>
        </w:rPr>
      </w:pPr>
      <w:r w:rsidRPr="00A21E0A">
        <w:rPr>
          <w:rFonts w:cs="Arial"/>
          <w:szCs w:val="22"/>
        </w:rPr>
        <w:t>reasonably unforeseeable</w:t>
      </w:r>
    </w:p>
    <w:p w14:paraId="718FD192" w14:textId="77777777" w:rsidR="00A21E0A" w:rsidRPr="00A21E0A" w:rsidRDefault="00A21E0A" w:rsidP="00C92F02">
      <w:pPr>
        <w:pStyle w:val="ListBullet"/>
        <w:rPr>
          <w:rFonts w:cs="Arial"/>
          <w:szCs w:val="22"/>
        </w:rPr>
      </w:pPr>
      <w:r w:rsidRPr="00A21E0A">
        <w:rPr>
          <w:rFonts w:cs="Arial"/>
          <w:szCs w:val="22"/>
        </w:rPr>
        <w:t>beyond the applicant’s control</w:t>
      </w:r>
    </w:p>
    <w:p w14:paraId="3567B943" w14:textId="77777777" w:rsidR="00A21E0A" w:rsidRPr="00A21E0A" w:rsidRDefault="00A21E0A" w:rsidP="00C92F02">
      <w:pPr>
        <w:pStyle w:val="ListBullet"/>
        <w:rPr>
          <w:rFonts w:cs="Arial"/>
          <w:szCs w:val="22"/>
        </w:rPr>
      </w:pPr>
      <w:proofErr w:type="gramStart"/>
      <w:r w:rsidRPr="00A21E0A">
        <w:rPr>
          <w:rFonts w:cs="Arial"/>
          <w:szCs w:val="22"/>
        </w:rPr>
        <w:t>unable</w:t>
      </w:r>
      <w:proofErr w:type="gramEnd"/>
      <w:r w:rsidRPr="00A21E0A">
        <w:rPr>
          <w:rFonts w:cs="Arial"/>
          <w:szCs w:val="22"/>
        </w:rPr>
        <w:t xml:space="preserve"> to be managed or resolved within the application period. </w:t>
      </w:r>
    </w:p>
    <w:p w14:paraId="673B167B" w14:textId="77777777" w:rsidR="00A21E0A" w:rsidRPr="00A21E0A" w:rsidRDefault="00A21E0A" w:rsidP="00A21E0A">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60DA5009" w14:textId="77777777" w:rsidR="00A21E0A" w:rsidRDefault="00A21E0A" w:rsidP="00A21E0A">
      <w:pPr>
        <w:rPr>
          <w:b/>
          <w:bCs/>
        </w:rPr>
      </w:pPr>
      <w:r>
        <w:rPr>
          <w:b/>
          <w:bCs/>
        </w:rPr>
        <w:t>How to lodge a late application</w:t>
      </w:r>
    </w:p>
    <w:p w14:paraId="323D63EE" w14:textId="47020693" w:rsidR="00A21E0A" w:rsidRDefault="00A21E0A" w:rsidP="00A21E0A">
      <w:r w:rsidRPr="00921020">
        <w:t>Applicants seeking to submit a late application will be required to submit a late application request to the Community Grants Hub</w:t>
      </w:r>
      <w:r w:rsidR="004A79C2">
        <w:t>.</w:t>
      </w:r>
    </w:p>
    <w:p w14:paraId="782F6232" w14:textId="77777777" w:rsidR="004A79C2" w:rsidRDefault="00A21E0A" w:rsidP="00A21E0A">
      <w:pPr>
        <w:pStyle w:val="BodyTex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claim of exceptional circumstances.</w:t>
      </w:r>
    </w:p>
    <w:p w14:paraId="4CD715F8" w14:textId="77777777" w:rsidR="004A79C2" w:rsidRPr="004A79C2" w:rsidRDefault="004A79C2" w:rsidP="004A79C2">
      <w:pPr>
        <w:spacing w:line="260" w:lineRule="atLeast"/>
        <w:rPr>
          <w:rFonts w:cs="Arial"/>
        </w:rPr>
      </w:pPr>
      <w:r w:rsidRPr="004A79C2">
        <w:rPr>
          <w:rFonts w:cs="Arial"/>
        </w:rPr>
        <w:t xml:space="preserve">The late application request form and instructions for how to submit it </w:t>
      </w:r>
      <w:proofErr w:type="gramStart"/>
      <w:r w:rsidRPr="004A79C2">
        <w:rPr>
          <w:rFonts w:cs="Arial"/>
        </w:rPr>
        <w:t>can be found</w:t>
      </w:r>
      <w:proofErr w:type="gramEnd"/>
      <w:r w:rsidRPr="004A79C2">
        <w:rPr>
          <w:rFonts w:cs="Arial"/>
        </w:rPr>
        <w:t xml:space="preserve"> on the </w:t>
      </w:r>
      <w:hyperlink r:id="rId27" w:history="1">
        <w:r w:rsidRPr="004A79C2">
          <w:rPr>
            <w:rFonts w:cs="Arial"/>
            <w:color w:val="3366CC"/>
            <w:u w:val="single"/>
          </w:rPr>
          <w:t>Community Grants Hub website</w:t>
        </w:r>
      </w:hyperlink>
      <w:r w:rsidRPr="004A79C2">
        <w:rPr>
          <w:rFonts w:cs="Arial"/>
        </w:rPr>
        <w:t>.</w:t>
      </w:r>
    </w:p>
    <w:p w14:paraId="7272A408" w14:textId="77777777" w:rsidR="004A79C2" w:rsidRPr="004A79C2" w:rsidRDefault="004A79C2" w:rsidP="004A79C2">
      <w:r w:rsidRPr="004A79C2">
        <w:t xml:space="preserve">Written requests to lodge a late application </w:t>
      </w:r>
      <w:proofErr w:type="gramStart"/>
      <w:r w:rsidRPr="004A79C2">
        <w:t>will only be accepted</w:t>
      </w:r>
      <w:proofErr w:type="gramEnd"/>
      <w:r w:rsidRPr="004A79C2">
        <w:t xml:space="preserve"> within three days after the grant opportunity has closed. </w:t>
      </w:r>
    </w:p>
    <w:p w14:paraId="20B42994" w14:textId="6EC17A32" w:rsidR="00A21E0A" w:rsidRPr="00A21E0A" w:rsidRDefault="00A21E0A" w:rsidP="00A21E0A">
      <w:pPr>
        <w:rPr>
          <w:rFonts w:ascii="Times New Roman" w:hAnsi="Times New Roman"/>
          <w:sz w:val="24"/>
          <w:szCs w:val="24"/>
          <w:lang w:eastAsia="en-AU"/>
        </w:rPr>
      </w:pPr>
      <w:r>
        <w:t>The Delegate or their appointed representative</w:t>
      </w:r>
      <w:r>
        <w:rPr>
          <w:rStyle w:val="FootnoteReference"/>
        </w:rPr>
        <w:footnoteReference w:customMarkFollows="1" w:id="4"/>
        <w:t>[1]</w:t>
      </w:r>
      <w:r>
        <w:t xml:space="preserve"> will determine whether a late application </w:t>
      </w:r>
      <w:proofErr w:type="gramStart"/>
      <w:r>
        <w:t>will be</w:t>
      </w:r>
      <w:r w:rsidR="00A24D4A">
        <w:t xml:space="preserve"> accepted</w:t>
      </w:r>
      <w:proofErr w:type="gramEnd"/>
      <w:r w:rsidR="00A24D4A">
        <w:t>. The decision of the D</w:t>
      </w:r>
      <w:r>
        <w:t>elegate will be final and not be subject to a review or appeals process.</w:t>
      </w:r>
    </w:p>
    <w:p w14:paraId="3AABDA2C" w14:textId="77777777" w:rsidR="00A21E0A" w:rsidRPr="009B46E3" w:rsidRDefault="00A21E0A" w:rsidP="00C347D8">
      <w:pPr>
        <w:rPr>
          <w:sz w:val="22"/>
          <w:szCs w:val="22"/>
        </w:rPr>
      </w:pPr>
      <w:r w:rsidRPr="00921020">
        <w:t>Once the outcome is determined, the Community Grants Hub will advise the applicant if their request is accepted or declined.</w:t>
      </w:r>
    </w:p>
    <w:p w14:paraId="6DDDA7CB" w14:textId="77777777" w:rsidR="00587B4B" w:rsidRPr="00587B4B" w:rsidRDefault="00587B4B" w:rsidP="00C347D8">
      <w:pPr>
        <w:spacing w:before="200"/>
        <w:rPr>
          <w:b/>
        </w:rPr>
      </w:pPr>
      <w:r w:rsidRPr="00632292">
        <w:rPr>
          <w:b/>
        </w:rPr>
        <w:t xml:space="preserve">Expected timing for this grant opportunity </w:t>
      </w:r>
    </w:p>
    <w:p w14:paraId="6B7B0078" w14:textId="77777777" w:rsidR="00A21E0A" w:rsidRDefault="00C347D8" w:rsidP="00247CB0">
      <w:r>
        <w:t>If you are successful</w:t>
      </w:r>
      <w:r w:rsidR="00DB695B">
        <w:t xml:space="preserve">, </w:t>
      </w:r>
      <w:r w:rsidR="00456DA5">
        <w:t xml:space="preserve">you </w:t>
      </w:r>
      <w:proofErr w:type="gramStart"/>
      <w:r w:rsidR="00456DA5">
        <w:t xml:space="preserve">will be </w:t>
      </w:r>
      <w:r>
        <w:t>expect</w:t>
      </w:r>
      <w:r w:rsidR="00456DA5">
        <w:t>ed</w:t>
      </w:r>
      <w:proofErr w:type="gramEnd"/>
      <w:r>
        <w:t xml:space="preserve"> </w:t>
      </w:r>
      <w:r w:rsidR="003106BC">
        <w:t>to start</w:t>
      </w:r>
      <w:r>
        <w:t xml:space="preserve"> your </w:t>
      </w:r>
      <w:r w:rsidRPr="00247CB0">
        <w:t>activity</w:t>
      </w:r>
      <w:r w:rsidR="00AB177E" w:rsidRPr="00AE6A79">
        <w:rPr>
          <w:color w:val="0070C0"/>
        </w:rPr>
        <w:t xml:space="preserve"> </w:t>
      </w:r>
      <w:r w:rsidR="00011340">
        <w:t>from execution of the grant agreement and the expected completion date will be negotiated.</w:t>
      </w:r>
    </w:p>
    <w:p w14:paraId="68CDE0D2"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304277B" w14:textId="77777777" w:rsidTr="005E75D9">
        <w:trPr>
          <w:cantSplit/>
          <w:tblHeader/>
        </w:trPr>
        <w:tc>
          <w:tcPr>
            <w:tcW w:w="4815" w:type="dxa"/>
            <w:shd w:val="clear" w:color="auto" w:fill="264F90"/>
          </w:tcPr>
          <w:p w14:paraId="3D36C16A" w14:textId="77777777" w:rsidR="00C347D8" w:rsidRPr="00DB5819" w:rsidRDefault="00C347D8" w:rsidP="005E75D9">
            <w:pPr>
              <w:pStyle w:val="TableHeadingNumbered"/>
            </w:pPr>
            <w:r w:rsidRPr="00DB5819">
              <w:t>Activity</w:t>
            </w:r>
          </w:p>
        </w:tc>
        <w:tc>
          <w:tcPr>
            <w:tcW w:w="3974" w:type="dxa"/>
            <w:shd w:val="clear" w:color="auto" w:fill="264F90"/>
          </w:tcPr>
          <w:p w14:paraId="78A6D346" w14:textId="77777777" w:rsidR="00C347D8" w:rsidRPr="00DB5819" w:rsidRDefault="00C347D8" w:rsidP="005E75D9">
            <w:pPr>
              <w:pStyle w:val="TableHeadingNumbered"/>
            </w:pPr>
            <w:r w:rsidRPr="00DB5819">
              <w:t>Timeframe</w:t>
            </w:r>
          </w:p>
        </w:tc>
      </w:tr>
      <w:tr w:rsidR="00C347D8" w14:paraId="4700D45C" w14:textId="77777777" w:rsidTr="005E75D9">
        <w:trPr>
          <w:cantSplit/>
        </w:trPr>
        <w:tc>
          <w:tcPr>
            <w:tcW w:w="4815" w:type="dxa"/>
          </w:tcPr>
          <w:p w14:paraId="416B67AF" w14:textId="77777777" w:rsidR="00C347D8" w:rsidRPr="00B16B54" w:rsidRDefault="00C347D8" w:rsidP="005E75D9">
            <w:pPr>
              <w:pStyle w:val="TableText"/>
            </w:pPr>
            <w:r w:rsidRPr="00B16B54">
              <w:t>Assessment of applications</w:t>
            </w:r>
          </w:p>
        </w:tc>
        <w:tc>
          <w:tcPr>
            <w:tcW w:w="3974" w:type="dxa"/>
          </w:tcPr>
          <w:p w14:paraId="507581C9" w14:textId="77777777" w:rsidR="00C347D8" w:rsidRPr="00B16B54" w:rsidRDefault="00DD57D6" w:rsidP="00F72DA9">
            <w:pPr>
              <w:pStyle w:val="TableText"/>
            </w:pPr>
            <w:r>
              <w:t xml:space="preserve">Up to </w:t>
            </w:r>
            <w:r w:rsidR="00C347D8" w:rsidRPr="00B16B54">
              <w:t xml:space="preserve">4 weeks </w:t>
            </w:r>
          </w:p>
        </w:tc>
      </w:tr>
      <w:tr w:rsidR="00C347D8" w14:paraId="32A304D8" w14:textId="77777777" w:rsidTr="005E75D9">
        <w:trPr>
          <w:cantSplit/>
        </w:trPr>
        <w:tc>
          <w:tcPr>
            <w:tcW w:w="4815" w:type="dxa"/>
          </w:tcPr>
          <w:p w14:paraId="05DFAD2F" w14:textId="77777777" w:rsidR="00C347D8" w:rsidRPr="00B16B54" w:rsidRDefault="00C347D8" w:rsidP="005E75D9">
            <w:pPr>
              <w:pStyle w:val="TableText"/>
            </w:pPr>
            <w:r w:rsidRPr="00B16B54">
              <w:t>Approval of outcomes of selection process</w:t>
            </w:r>
          </w:p>
        </w:tc>
        <w:tc>
          <w:tcPr>
            <w:tcW w:w="3974" w:type="dxa"/>
          </w:tcPr>
          <w:p w14:paraId="71039CCB" w14:textId="77777777" w:rsidR="00C347D8" w:rsidRPr="00B16B54" w:rsidRDefault="00DD57D6" w:rsidP="00F72DA9">
            <w:pPr>
              <w:pStyle w:val="TableText"/>
            </w:pPr>
            <w:r>
              <w:t xml:space="preserve">Up to </w:t>
            </w:r>
            <w:r w:rsidR="00C347D8" w:rsidRPr="00B16B54">
              <w:t xml:space="preserve">4 weeks </w:t>
            </w:r>
          </w:p>
        </w:tc>
      </w:tr>
      <w:tr w:rsidR="00C347D8" w14:paraId="1657A7A5" w14:textId="77777777" w:rsidTr="005E75D9">
        <w:trPr>
          <w:cantSplit/>
        </w:trPr>
        <w:tc>
          <w:tcPr>
            <w:tcW w:w="4815" w:type="dxa"/>
          </w:tcPr>
          <w:p w14:paraId="32FD97EE" w14:textId="77777777" w:rsidR="00C347D8" w:rsidRPr="00B16B54" w:rsidRDefault="00C347D8" w:rsidP="005E75D9">
            <w:pPr>
              <w:pStyle w:val="TableText"/>
            </w:pPr>
            <w:r w:rsidRPr="00B16B54">
              <w:t>Negotiations and award of grant agreements</w:t>
            </w:r>
          </w:p>
        </w:tc>
        <w:tc>
          <w:tcPr>
            <w:tcW w:w="3974" w:type="dxa"/>
          </w:tcPr>
          <w:p w14:paraId="45BA478C" w14:textId="77777777" w:rsidR="00C347D8" w:rsidRPr="00B16B54" w:rsidRDefault="00F72DA9" w:rsidP="008E7494">
            <w:pPr>
              <w:pStyle w:val="TableText"/>
            </w:pPr>
            <w:r w:rsidRPr="007F6D34">
              <w:t xml:space="preserve">Up to </w:t>
            </w:r>
            <w:r w:rsidR="008E7494">
              <w:t>4</w:t>
            </w:r>
            <w:r w:rsidRPr="007F6D34">
              <w:t xml:space="preserve"> weeks</w:t>
            </w:r>
          </w:p>
        </w:tc>
      </w:tr>
      <w:tr w:rsidR="00C347D8" w14:paraId="1CC96798" w14:textId="77777777" w:rsidTr="005E75D9">
        <w:trPr>
          <w:cantSplit/>
        </w:trPr>
        <w:tc>
          <w:tcPr>
            <w:tcW w:w="4815" w:type="dxa"/>
          </w:tcPr>
          <w:p w14:paraId="3BC719FE" w14:textId="77777777" w:rsidR="00C347D8" w:rsidRPr="00B16B54" w:rsidRDefault="00C347D8" w:rsidP="005E75D9">
            <w:pPr>
              <w:pStyle w:val="TableText"/>
            </w:pPr>
            <w:r w:rsidRPr="00B16B54">
              <w:t>Notification to unsuccessful applicants</w:t>
            </w:r>
          </w:p>
        </w:tc>
        <w:tc>
          <w:tcPr>
            <w:tcW w:w="3974" w:type="dxa"/>
          </w:tcPr>
          <w:p w14:paraId="603CEFD3" w14:textId="77777777" w:rsidR="00C347D8" w:rsidRPr="00B16B54" w:rsidRDefault="00C347D8" w:rsidP="00F72DA9">
            <w:pPr>
              <w:pStyle w:val="TableText"/>
            </w:pPr>
            <w:r w:rsidRPr="00B16B54">
              <w:t>2 weeks</w:t>
            </w:r>
            <w:r w:rsidR="00AB177E">
              <w:t xml:space="preserve"> </w:t>
            </w:r>
          </w:p>
        </w:tc>
      </w:tr>
      <w:tr w:rsidR="00C347D8" w14:paraId="1EB9A11A" w14:textId="77777777" w:rsidTr="005E75D9">
        <w:trPr>
          <w:cantSplit/>
        </w:trPr>
        <w:tc>
          <w:tcPr>
            <w:tcW w:w="4815" w:type="dxa"/>
          </w:tcPr>
          <w:p w14:paraId="7597E1F2" w14:textId="77777777" w:rsidR="00C347D8" w:rsidRPr="00B16B54" w:rsidRDefault="00C347D8" w:rsidP="005A20F7">
            <w:pPr>
              <w:pStyle w:val="TableText"/>
            </w:pPr>
            <w:r>
              <w:lastRenderedPageBreak/>
              <w:t>Earliest start date of grant a</w:t>
            </w:r>
            <w:r w:rsidRPr="00B16B54">
              <w:t>ctivity</w:t>
            </w:r>
            <w:r w:rsidR="00AB177E">
              <w:t xml:space="preserve"> </w:t>
            </w:r>
          </w:p>
        </w:tc>
        <w:tc>
          <w:tcPr>
            <w:tcW w:w="3974" w:type="dxa"/>
          </w:tcPr>
          <w:p w14:paraId="5EC3F5CD" w14:textId="77777777" w:rsidR="00C347D8" w:rsidRPr="00B16B54" w:rsidRDefault="00DD57D6" w:rsidP="005E75D9">
            <w:pPr>
              <w:pStyle w:val="TableText"/>
            </w:pPr>
            <w:r w:rsidRPr="00247CB0">
              <w:t>Upon execution of the grant agreement</w:t>
            </w:r>
          </w:p>
        </w:tc>
      </w:tr>
      <w:tr w:rsidR="00C347D8" w14:paraId="35B58EE8" w14:textId="77777777" w:rsidTr="005E75D9">
        <w:trPr>
          <w:cantSplit/>
        </w:trPr>
        <w:tc>
          <w:tcPr>
            <w:tcW w:w="4815" w:type="dxa"/>
          </w:tcPr>
          <w:p w14:paraId="52661DF0"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32976292" w14:textId="77777777" w:rsidR="002C3712" w:rsidRDefault="00105C6B" w:rsidP="002C3712">
            <w:pPr>
              <w:pStyle w:val="TableText"/>
            </w:pPr>
            <w:r w:rsidRPr="00247CB0">
              <w:t>Negotiated with each grant recipient.</w:t>
            </w:r>
          </w:p>
          <w:p w14:paraId="74AD4178" w14:textId="77777777" w:rsidR="00C347D8" w:rsidRPr="00B16B54" w:rsidRDefault="00105C6B" w:rsidP="002C3712">
            <w:pPr>
              <w:pStyle w:val="TableText"/>
            </w:pPr>
            <w:r w:rsidRPr="00247CB0">
              <w:t>No later than 30</w:t>
            </w:r>
            <w:r w:rsidR="002C3712">
              <w:t xml:space="preserve"> June </w:t>
            </w:r>
            <w:r w:rsidRPr="00247CB0">
              <w:t>2022</w:t>
            </w:r>
            <w:r w:rsidR="002C3712">
              <w:t>.</w:t>
            </w:r>
          </w:p>
        </w:tc>
      </w:tr>
    </w:tbl>
    <w:p w14:paraId="11382CEE" w14:textId="77777777" w:rsidR="008778C3" w:rsidRDefault="008778C3" w:rsidP="00775099">
      <w:pPr>
        <w:pStyle w:val="Heading3"/>
      </w:pPr>
      <w:bookmarkStart w:id="89" w:name="_Toc31186702"/>
      <w:r w:rsidRPr="00181A24">
        <w:t>Questions during the application process</w:t>
      </w:r>
      <w:bookmarkEnd w:id="89"/>
    </w:p>
    <w:p w14:paraId="3320675A" w14:textId="62DBB2AC" w:rsidR="008778C3" w:rsidRPr="00921020" w:rsidRDefault="00325CE3" w:rsidP="008778C3">
      <w:r>
        <w:rPr>
          <w:color w:val="000000" w:themeColor="text1"/>
        </w:rPr>
        <w:t>O</w:t>
      </w:r>
      <w:r w:rsidRPr="00A847D2">
        <w:rPr>
          <w:color w:val="000000" w:themeColor="text1"/>
        </w:rPr>
        <w:t xml:space="preserve">nly invited applicants’ questions </w:t>
      </w:r>
      <w:proofErr w:type="gramStart"/>
      <w:r w:rsidRPr="00A847D2">
        <w:rPr>
          <w:color w:val="000000" w:themeColor="text1"/>
        </w:rPr>
        <w:t>will be responded</w:t>
      </w:r>
      <w:proofErr w:type="gramEnd"/>
      <w:r w:rsidRPr="00A847D2">
        <w:rPr>
          <w:color w:val="000000" w:themeColor="text1"/>
        </w:rPr>
        <w:t xml:space="preserve"> to during the application submission period</w:t>
      </w:r>
      <w:r w:rsidR="002D49FF">
        <w:t>.</w:t>
      </w:r>
      <w:r w:rsidR="002D49FF" w:rsidRPr="002D49FF">
        <w:t xml:space="preserve"> </w:t>
      </w:r>
      <w:r w:rsidR="002D49FF">
        <w:t>If you have any questions during the application period</w:t>
      </w:r>
      <w:r>
        <w:t xml:space="preserve"> </w:t>
      </w:r>
      <w:r w:rsidR="00C76CF1">
        <w:t xml:space="preserve">please </w:t>
      </w:r>
      <w:r w:rsidR="00105C6B" w:rsidRPr="00921020">
        <w:t xml:space="preserve">contact the </w:t>
      </w:r>
      <w:r w:rsidR="0081304B" w:rsidRPr="00921020">
        <w:t>Community Grants H</w:t>
      </w:r>
      <w:r w:rsidR="00F90355" w:rsidRPr="00921020">
        <w:t>ub on 1800 020 283</w:t>
      </w:r>
      <w:r w:rsidR="008048DC">
        <w:t xml:space="preserve"> (option 1)</w:t>
      </w:r>
      <w:r w:rsidR="00F90355" w:rsidRPr="00921020">
        <w:t xml:space="preserve"> or email </w:t>
      </w:r>
      <w:hyperlink r:id="rId28" w:history="1">
        <w:r w:rsidR="00F90355" w:rsidRPr="00921020">
          <w:rPr>
            <w:rStyle w:val="Hyperlink"/>
          </w:rPr>
          <w:t>support@communitygrants.gov.au</w:t>
        </w:r>
      </w:hyperlink>
      <w:r w:rsidR="00C76CF1">
        <w:t>.</w:t>
      </w:r>
      <w:bookmarkStart w:id="90" w:name="_GoBack"/>
      <w:bookmarkEnd w:id="90"/>
    </w:p>
    <w:p w14:paraId="7D29A6B5" w14:textId="77777777" w:rsidR="008778C3" w:rsidRDefault="008778C3" w:rsidP="008778C3">
      <w:r w:rsidRPr="00921020">
        <w:t xml:space="preserve">The </w:t>
      </w:r>
      <w:r w:rsidR="00F90355" w:rsidRPr="00921020">
        <w:t>Community Grants Hub</w:t>
      </w:r>
      <w:r w:rsidRPr="00921020">
        <w:t xml:space="preserve"> will respond to emailed questions within</w:t>
      </w:r>
      <w:r w:rsidR="00F90355" w:rsidRPr="00921020">
        <w:t xml:space="preserve"> five</w:t>
      </w:r>
      <w:r w:rsidRPr="00921020">
        <w:t xml:space="preserve"> working days. Answers to questions </w:t>
      </w:r>
      <w:proofErr w:type="gramStart"/>
      <w:r w:rsidR="002F7E8A" w:rsidRPr="00921020">
        <w:t xml:space="preserve">are </w:t>
      </w:r>
      <w:r w:rsidRPr="00921020">
        <w:t>posted</w:t>
      </w:r>
      <w:proofErr w:type="gramEnd"/>
      <w:r w:rsidRPr="00921020">
        <w:t xml:space="preserve"> on</w:t>
      </w:r>
      <w:r w:rsidR="002B1AB0" w:rsidRPr="00921020">
        <w:t xml:space="preserve"> the</w:t>
      </w:r>
      <w:r w:rsidRPr="00921020">
        <w:t xml:space="preserve"> </w:t>
      </w:r>
      <w:hyperlink r:id="rId29" w:history="1">
        <w:r w:rsidRPr="00921020">
          <w:rPr>
            <w:rStyle w:val="Hyperlink"/>
          </w:rPr>
          <w:t>GrantConnect</w:t>
        </w:r>
      </w:hyperlink>
      <w:r w:rsidR="00247CB0" w:rsidRPr="00921020">
        <w:t xml:space="preserve"> website</w:t>
      </w:r>
      <w:r w:rsidRPr="00921020">
        <w:t>.</w:t>
      </w:r>
    </w:p>
    <w:p w14:paraId="41ED64BE" w14:textId="77592C6C" w:rsidR="00125362" w:rsidRPr="000673F8" w:rsidRDefault="00125362" w:rsidP="008778C3">
      <w:pPr>
        <w:rPr>
          <w:rFonts w:eastAsiaTheme="minorHAnsi" w:cstheme="minorBidi"/>
          <w:szCs w:val="22"/>
        </w:rPr>
      </w:pPr>
      <w:r w:rsidRPr="00125362">
        <w:rPr>
          <w:rFonts w:eastAsiaTheme="minorHAnsi" w:cstheme="minorBidi"/>
          <w:szCs w:val="22"/>
        </w:rPr>
        <w:t>The question period will close at 5:00PM</w:t>
      </w:r>
      <w:r w:rsidR="00243353">
        <w:rPr>
          <w:rFonts w:eastAsiaTheme="minorHAnsi" w:cstheme="minorBidi"/>
          <w:color w:val="0070C0"/>
          <w:szCs w:val="22"/>
        </w:rPr>
        <w:t xml:space="preserve"> </w:t>
      </w:r>
      <w:r w:rsidRPr="002C3712">
        <w:rPr>
          <w:rFonts w:eastAsiaTheme="minorHAnsi" w:cstheme="minorBidi"/>
          <w:szCs w:val="22"/>
        </w:rPr>
        <w:t>AEDT</w:t>
      </w:r>
      <w:r w:rsidRPr="00125362">
        <w:rPr>
          <w:rFonts w:eastAsiaTheme="minorHAnsi" w:cstheme="minorBidi"/>
          <w:szCs w:val="22"/>
        </w:rPr>
        <w:t xml:space="preserve"> on </w:t>
      </w:r>
      <w:r w:rsidR="00CF0C7A">
        <w:rPr>
          <w:rFonts w:eastAsiaTheme="minorHAnsi" w:cstheme="minorBidi"/>
          <w:szCs w:val="22"/>
        </w:rPr>
        <w:t>19 February 2020</w:t>
      </w:r>
      <w:r w:rsidRPr="002C3712">
        <w:rPr>
          <w:rFonts w:eastAsiaTheme="minorHAnsi" w:cstheme="minorBidi"/>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t>
      </w:r>
      <w:proofErr w:type="gramStart"/>
      <w:r w:rsidR="000673F8">
        <w:rPr>
          <w:rFonts w:eastAsiaTheme="minorHAnsi" w:cstheme="minorBidi"/>
          <w:szCs w:val="22"/>
        </w:rPr>
        <w:t>will be answered</w:t>
      </w:r>
      <w:proofErr w:type="gramEnd"/>
      <w:r w:rsidR="000673F8">
        <w:rPr>
          <w:rFonts w:eastAsiaTheme="minorHAnsi" w:cstheme="minorBidi"/>
          <w:szCs w:val="22"/>
        </w:rPr>
        <w:t xml:space="preserve">. </w:t>
      </w:r>
    </w:p>
    <w:p w14:paraId="4B3E9195" w14:textId="77777777" w:rsidR="006E0B42" w:rsidRDefault="006E0B42" w:rsidP="00775099">
      <w:pPr>
        <w:pStyle w:val="Heading2"/>
      </w:pPr>
      <w:bookmarkStart w:id="91" w:name="_Toc31186703"/>
      <w:r>
        <w:t>The grant selection process</w:t>
      </w:r>
      <w:bookmarkEnd w:id="91"/>
    </w:p>
    <w:p w14:paraId="3A63E2B0" w14:textId="77777777" w:rsidR="00032BB0" w:rsidRDefault="00032BB0" w:rsidP="00775099">
      <w:pPr>
        <w:pStyle w:val="Heading3"/>
      </w:pPr>
      <w:bookmarkStart w:id="92" w:name="_Toc31186704"/>
      <w:r>
        <w:t>Assessment of grant applications</w:t>
      </w:r>
      <w:bookmarkEnd w:id="92"/>
      <w:r>
        <w:t xml:space="preserve"> </w:t>
      </w:r>
    </w:p>
    <w:p w14:paraId="24FC4072" w14:textId="77777777" w:rsidR="006E0B42" w:rsidRPr="00A632E3" w:rsidRDefault="001A2806" w:rsidP="006E0B42">
      <w:pPr>
        <w:rPr>
          <w:rFonts w:cstheme="minorHAnsi"/>
        </w:rPr>
      </w:pPr>
      <w:r w:rsidRPr="001C0BF0">
        <w:t xml:space="preserve">The Assessment </w:t>
      </w:r>
      <w:r w:rsidR="00411141" w:rsidRPr="001C0BF0">
        <w:t xml:space="preserve">Centre </w:t>
      </w:r>
      <w:r w:rsidRPr="001C0BF0">
        <w:t xml:space="preserve">will </w:t>
      </w:r>
      <w:r w:rsidR="006E0B42" w:rsidRPr="001C0BF0">
        <w:rPr>
          <w:rFonts w:cstheme="minorHAnsi"/>
        </w:rPr>
        <w:t>review your application against the eligibility criteria. Only eligible applications will move to the next stage.</w:t>
      </w:r>
      <w:r w:rsidR="006E0B42" w:rsidRPr="00921020">
        <w:rPr>
          <w:rFonts w:cstheme="minorHAnsi"/>
        </w:rPr>
        <w:t xml:space="preserve"> </w:t>
      </w:r>
    </w:p>
    <w:p w14:paraId="7C412C54" w14:textId="4A7EC3D7" w:rsidR="00FB30B7" w:rsidRPr="001C0BF0" w:rsidRDefault="00FB30B7" w:rsidP="00FB30B7">
      <w:r w:rsidRPr="001C0BF0">
        <w:t xml:space="preserve">The </w:t>
      </w:r>
      <w:r w:rsidR="002C3712" w:rsidRPr="001C0BF0">
        <w:t>D</w:t>
      </w:r>
      <w:r w:rsidRPr="001C0BF0">
        <w:t xml:space="preserve">epartment </w:t>
      </w:r>
      <w:r w:rsidR="002C3712" w:rsidRPr="001C0BF0">
        <w:t xml:space="preserve">of Agriculture </w:t>
      </w:r>
      <w:r w:rsidRPr="001C0BF0">
        <w:t xml:space="preserve">will appoint a panel of up to four (4) members to provide </w:t>
      </w:r>
      <w:r w:rsidR="006C7E6B">
        <w:t>agricultural</w:t>
      </w:r>
      <w:r w:rsidRPr="001C0BF0">
        <w:t xml:space="preserve"> and educational expertise in the assessment of </w:t>
      </w:r>
      <w:r w:rsidR="00F67CC7">
        <w:t xml:space="preserve">eligible </w:t>
      </w:r>
      <w:r w:rsidRPr="001C0BF0">
        <w:t>applications.</w:t>
      </w:r>
      <w:r w:rsidR="006C7E6B">
        <w:t xml:space="preserve"> </w:t>
      </w:r>
      <w:r w:rsidR="006C7E6B" w:rsidRPr="006C7E6B">
        <w:t xml:space="preserve">Any </w:t>
      </w:r>
      <w:r w:rsidR="006C7E6B">
        <w:t>panel member</w:t>
      </w:r>
      <w:r w:rsidR="006C7E6B" w:rsidRPr="006C7E6B">
        <w:t xml:space="preserve">, who is not a Commonwealth Official, will be </w:t>
      </w:r>
      <w:r w:rsidR="00A52C46">
        <w:t>requir</w:t>
      </w:r>
      <w:r w:rsidR="006C7E6B" w:rsidRPr="006C7E6B">
        <w:t>ed to perform thei</w:t>
      </w:r>
      <w:r w:rsidR="00A52C46">
        <w:t xml:space="preserve">r duties in accordance with </w:t>
      </w:r>
      <w:r w:rsidR="002936E9">
        <w:t xml:space="preserve">the </w:t>
      </w:r>
      <w:r w:rsidR="006C7E6B" w:rsidRPr="006C7E6B">
        <w:t>CGRGs.</w:t>
      </w:r>
    </w:p>
    <w:p w14:paraId="6B4E8754" w14:textId="7409DB0E" w:rsidR="006E0B42" w:rsidRPr="00A632E3" w:rsidRDefault="00F67CC7" w:rsidP="00D00CA6">
      <w:r>
        <w:rPr>
          <w:rFonts w:cstheme="minorHAnsi"/>
        </w:rPr>
        <w:t>T</w:t>
      </w:r>
      <w:r w:rsidR="00FB30B7" w:rsidRPr="001C0BF0">
        <w:rPr>
          <w:rFonts w:cstheme="minorHAnsi"/>
        </w:rPr>
        <w:t xml:space="preserve">he </w:t>
      </w:r>
      <w:r w:rsidR="00D00CA6" w:rsidRPr="001C0BF0">
        <w:t xml:space="preserve">panel will </w:t>
      </w:r>
      <w:r w:rsidR="006E0B42" w:rsidRPr="001C0BF0">
        <w:t xml:space="preserve">assess your application against the assessment criteria (see </w:t>
      </w:r>
      <w:r w:rsidR="003E63B6" w:rsidRPr="001C0BF0">
        <w:t>S</w:t>
      </w:r>
      <w:r w:rsidR="006E0B42" w:rsidRPr="001C0BF0">
        <w:t xml:space="preserve">ection </w:t>
      </w:r>
      <w:r w:rsidR="003E63B6" w:rsidRPr="001C0BF0">
        <w:t>6</w:t>
      </w:r>
      <w:r w:rsidR="006E0B42" w:rsidRPr="001C0BF0">
        <w:t>) and against other applications</w:t>
      </w:r>
      <w:r w:rsidR="00370829" w:rsidRPr="001C0BF0">
        <w:t xml:space="preserve"> and </w:t>
      </w:r>
      <w:r w:rsidR="006E0B42" w:rsidRPr="001C0BF0">
        <w:t>consider your application on its merits, based on:</w:t>
      </w:r>
    </w:p>
    <w:p w14:paraId="3EAA8240" w14:textId="77777777" w:rsidR="006E0B42" w:rsidRPr="00A632E3" w:rsidRDefault="006E0B42" w:rsidP="006E0B42">
      <w:pPr>
        <w:pStyle w:val="ListBullet"/>
      </w:pPr>
      <w:r w:rsidRPr="00A632E3">
        <w:t xml:space="preserve">how well it meets the criteria </w:t>
      </w:r>
    </w:p>
    <w:p w14:paraId="2E5397E9" w14:textId="77777777" w:rsidR="006E0B42" w:rsidRPr="00A632E3" w:rsidRDefault="006E0B42" w:rsidP="006E0B42">
      <w:pPr>
        <w:pStyle w:val="ListBullet"/>
      </w:pPr>
      <w:r w:rsidRPr="00A632E3">
        <w:t xml:space="preserve">how it compares to other applications </w:t>
      </w:r>
    </w:p>
    <w:p w14:paraId="57F78422" w14:textId="77777777" w:rsidR="006E0B42" w:rsidRDefault="006E0B42" w:rsidP="00A24D4A">
      <w:pPr>
        <w:pStyle w:val="ListBullet"/>
      </w:pPr>
      <w:proofErr w:type="gramStart"/>
      <w:r>
        <w:t>whether</w:t>
      </w:r>
      <w:proofErr w:type="gramEnd"/>
      <w:r>
        <w:t xml:space="preserve"> it provides value with relevant</w:t>
      </w:r>
      <w:r w:rsidRPr="00A632E3">
        <w:t xml:space="preserve"> money.</w:t>
      </w:r>
      <w:r>
        <w:rPr>
          <w:rStyle w:val="FootnoteReference"/>
        </w:rPr>
        <w:footnoteReference w:id="5"/>
      </w:r>
    </w:p>
    <w:p w14:paraId="4D94F8EC" w14:textId="77777777" w:rsidR="006E0B42" w:rsidRPr="005F69E4" w:rsidRDefault="00311CBF" w:rsidP="006E0B42">
      <w:pPr>
        <w:pStyle w:val="ListBullet"/>
        <w:numPr>
          <w:ilvl w:val="0"/>
          <w:numId w:val="0"/>
        </w:numPr>
        <w:rPr>
          <w:rFonts w:cs="Arial"/>
        </w:rPr>
      </w:pPr>
      <w:r>
        <w:rPr>
          <w:rFonts w:cs="Arial"/>
        </w:rPr>
        <w:t>W</w:t>
      </w:r>
      <w:r w:rsidR="006E0B42" w:rsidRPr="00E356CC">
        <w:rPr>
          <w:rFonts w:cs="Arial"/>
        </w:rPr>
        <w:t>hen assessing the extent to which the application represents va</w:t>
      </w:r>
      <w:r w:rsidR="006E0B42" w:rsidRPr="005F69E4">
        <w:rPr>
          <w:rFonts w:cs="Arial"/>
        </w:rPr>
        <w:t>lue with relevant money</w:t>
      </w:r>
      <w:r>
        <w:rPr>
          <w:rFonts w:cs="Arial"/>
        </w:rPr>
        <w:t xml:space="preserve">, </w:t>
      </w:r>
      <w:r w:rsidR="001A2806">
        <w:rPr>
          <w:rFonts w:cs="Arial"/>
        </w:rPr>
        <w:t>the</w:t>
      </w:r>
      <w:r w:rsidR="00832494">
        <w:rPr>
          <w:rFonts w:cs="Arial"/>
        </w:rPr>
        <w:t xml:space="preserve"> </w:t>
      </w:r>
      <w:r w:rsidR="005B0B98">
        <w:rPr>
          <w:rFonts w:cs="Arial"/>
        </w:rPr>
        <w:t xml:space="preserve">panel </w:t>
      </w:r>
      <w:r>
        <w:rPr>
          <w:rFonts w:cs="Arial"/>
        </w:rPr>
        <w:t>will have regard to</w:t>
      </w:r>
      <w:r w:rsidR="006E0B42" w:rsidRPr="005F69E4">
        <w:rPr>
          <w:rFonts w:cs="Arial"/>
        </w:rPr>
        <w:t xml:space="preserve">: </w:t>
      </w:r>
    </w:p>
    <w:p w14:paraId="671E5724" w14:textId="77777777" w:rsidR="006E0B42" w:rsidRPr="00DE5CF4" w:rsidRDefault="006E0B42" w:rsidP="009E283B">
      <w:pPr>
        <w:pStyle w:val="ListBullet"/>
      </w:pPr>
      <w:r w:rsidRPr="00DD61AF">
        <w:t>the overall objective/s to be achieved in providing the grant</w:t>
      </w:r>
    </w:p>
    <w:p w14:paraId="1201DF04" w14:textId="77777777" w:rsidR="001C0BF0" w:rsidRPr="009E283B" w:rsidRDefault="001C0BF0" w:rsidP="001C0BF0">
      <w:pPr>
        <w:pStyle w:val="ListBullet"/>
      </w:pPr>
      <w:r w:rsidRPr="009E283B">
        <w:t xml:space="preserve">the extent to which the evidence in the application demonstrates that it will contribute to </w:t>
      </w:r>
      <w:r>
        <w:t>meeting the outcomes/objectives</w:t>
      </w:r>
    </w:p>
    <w:p w14:paraId="6CD5553F" w14:textId="77777777" w:rsidR="006E0B42" w:rsidRPr="009E283B" w:rsidRDefault="006E0B42" w:rsidP="009E283B">
      <w:pPr>
        <w:pStyle w:val="ListBullet"/>
      </w:pPr>
      <w:r w:rsidRPr="00DE5CF4">
        <w:t xml:space="preserve">the relative </w:t>
      </w:r>
      <w:r w:rsidR="00311CBF" w:rsidRPr="00FC5953">
        <w:t>value of the grant sought</w:t>
      </w:r>
    </w:p>
    <w:p w14:paraId="4F3445F3" w14:textId="77777777" w:rsidR="006E0B42" w:rsidRPr="009E283B" w:rsidRDefault="009D51CA" w:rsidP="009E283B">
      <w:pPr>
        <w:pStyle w:val="ListBullet"/>
      </w:pPr>
      <w:r w:rsidRPr="009E283B">
        <w:t xml:space="preserve">extent to which </w:t>
      </w:r>
      <w:r w:rsidR="006E0B42" w:rsidRPr="009E283B">
        <w:t xml:space="preserve">the geographic location of the </w:t>
      </w:r>
      <w:r w:rsidR="00311CBF" w:rsidRPr="009E283B">
        <w:t>application</w:t>
      </w:r>
      <w:r w:rsidRPr="009E283B">
        <w:t xml:space="preserve"> matches identified priorities</w:t>
      </w:r>
    </w:p>
    <w:p w14:paraId="236C630E" w14:textId="5172D59C" w:rsidR="005D289A" w:rsidRDefault="002B1AB0" w:rsidP="009E283B">
      <w:pPr>
        <w:pStyle w:val="ListBullet"/>
      </w:pPr>
      <w:proofErr w:type="gramStart"/>
      <w:r>
        <w:t>h</w:t>
      </w:r>
      <w:r w:rsidR="00C7753F" w:rsidRPr="009E283B">
        <w:t>ow</w:t>
      </w:r>
      <w:proofErr w:type="gramEnd"/>
      <w:r w:rsidR="00C7753F" w:rsidRPr="009E283B">
        <w:t xml:space="preserve"> the grant activities will target groups or individuals.</w:t>
      </w:r>
    </w:p>
    <w:p w14:paraId="3D79B510" w14:textId="77777777" w:rsidR="005D289A" w:rsidRDefault="005D289A">
      <w:pPr>
        <w:spacing w:before="0" w:after="0" w:line="240" w:lineRule="auto"/>
        <w:rPr>
          <w:iCs/>
        </w:rPr>
      </w:pPr>
      <w:r>
        <w:br w:type="page"/>
      </w:r>
    </w:p>
    <w:p w14:paraId="1020D985" w14:textId="77777777" w:rsidR="00866D16" w:rsidRDefault="00866D16" w:rsidP="00775099">
      <w:pPr>
        <w:pStyle w:val="Heading3"/>
      </w:pPr>
      <w:bookmarkStart w:id="93" w:name="_Toc31186705"/>
      <w:r>
        <w:lastRenderedPageBreak/>
        <w:t xml:space="preserve">Financial </w:t>
      </w:r>
      <w:r w:rsidR="00A23D90">
        <w:t>v</w:t>
      </w:r>
      <w:r>
        <w:t>iability</w:t>
      </w:r>
      <w:bookmarkEnd w:id="93"/>
    </w:p>
    <w:p w14:paraId="57457717" w14:textId="77777777" w:rsidR="00866D16" w:rsidRPr="002D2C06" w:rsidRDefault="00866D16" w:rsidP="00FB0031">
      <w:pPr>
        <w:pStyle w:val="BodyTextnospace"/>
        <w:rPr>
          <w:rFonts w:cs="Arial"/>
        </w:rPr>
      </w:pPr>
      <w:r w:rsidRPr="00FB0031">
        <w:rPr>
          <w:rFonts w:ascii="Arial" w:hAnsi="Arial" w:cs="Arial"/>
          <w:sz w:val="20"/>
        </w:rPr>
        <w:t xml:space="preserve">Applicants may be subject to a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The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forms part of the risk mitigation strategy and can include: </w:t>
      </w:r>
    </w:p>
    <w:p w14:paraId="1EF69AE7" w14:textId="77777777" w:rsidR="00866D16" w:rsidRDefault="0070001C" w:rsidP="00866D16">
      <w:pPr>
        <w:pStyle w:val="ListBullet"/>
      </w:pPr>
      <w:r>
        <w:t>e</w:t>
      </w:r>
      <w:r w:rsidR="00866D16">
        <w:t>stablishing whether relevant persons have any adverse business history (for example current or past bankruptcy)</w:t>
      </w:r>
    </w:p>
    <w:p w14:paraId="75A158D2" w14:textId="77777777" w:rsidR="00866D16" w:rsidRPr="00866D16" w:rsidRDefault="0070001C" w:rsidP="00866D16">
      <w:pPr>
        <w:pStyle w:val="ListBullet"/>
      </w:pPr>
      <w:proofErr w:type="gramStart"/>
      <w:r>
        <w:t>a</w:t>
      </w:r>
      <w:r w:rsidR="00866D16">
        <w:t>ssessment</w:t>
      </w:r>
      <w:proofErr w:type="gramEnd"/>
      <w:r w:rsidR="00866D16">
        <w:t xml:space="preserve"> of the financial health of an entity</w:t>
      </w:r>
      <w:r w:rsidR="00C41F8B">
        <w:t>.</w:t>
      </w:r>
    </w:p>
    <w:p w14:paraId="49D96660" w14:textId="77777777" w:rsidR="00C157E9" w:rsidRDefault="00C157E9" w:rsidP="00775099">
      <w:pPr>
        <w:pStyle w:val="Heading3"/>
      </w:pPr>
      <w:bookmarkStart w:id="94" w:name="_Toc31186706"/>
      <w:r>
        <w:t xml:space="preserve">Who will assess </w:t>
      </w:r>
      <w:r w:rsidR="001A2806">
        <w:t xml:space="preserve">and select </w:t>
      </w:r>
      <w:r>
        <w:t>applications?</w:t>
      </w:r>
      <w:bookmarkEnd w:id="94"/>
    </w:p>
    <w:p w14:paraId="343954E8" w14:textId="77777777" w:rsidR="005A646D" w:rsidRPr="005F69E4" w:rsidRDefault="005A646D" w:rsidP="005A646D">
      <w:pPr>
        <w:pStyle w:val="ListBullet"/>
        <w:numPr>
          <w:ilvl w:val="0"/>
          <w:numId w:val="0"/>
        </w:numPr>
        <w:rPr>
          <w:rFonts w:cs="Arial"/>
        </w:rPr>
      </w:pPr>
      <w:r w:rsidRPr="00C30D9B">
        <w:rPr>
          <w:rFonts w:cstheme="minorHAnsi"/>
        </w:rPr>
        <w:t xml:space="preserve">In making its overall recommendations on projects, the panel will consider availability of funding and the mix of applications to </w:t>
      </w:r>
      <w:proofErr w:type="gramStart"/>
      <w:r w:rsidRPr="00C30D9B">
        <w:rPr>
          <w:rFonts w:cstheme="minorHAnsi"/>
        </w:rPr>
        <w:t>be recommended</w:t>
      </w:r>
      <w:proofErr w:type="gramEnd"/>
      <w:r w:rsidRPr="00C30D9B">
        <w:rPr>
          <w:rFonts w:cstheme="minorHAnsi"/>
        </w:rPr>
        <w:t xml:space="preserve"> to achieve the best </w:t>
      </w:r>
      <w:r>
        <w:rPr>
          <w:rFonts w:cstheme="minorHAnsi"/>
        </w:rPr>
        <w:t>value for money.</w:t>
      </w:r>
      <w:r w:rsidRPr="00C30D9B">
        <w:rPr>
          <w:rFonts w:cs="Arial"/>
        </w:rPr>
        <w:t xml:space="preserve"> </w:t>
      </w:r>
      <w:r>
        <w:rPr>
          <w:rFonts w:cs="Arial"/>
        </w:rPr>
        <w:t>W</w:t>
      </w:r>
      <w:r w:rsidRPr="00E356CC">
        <w:rPr>
          <w:rFonts w:cs="Arial"/>
        </w:rPr>
        <w:t>hen assessing the extent to which the application represents va</w:t>
      </w:r>
      <w:r w:rsidRPr="005F69E4">
        <w:rPr>
          <w:rFonts w:cs="Arial"/>
        </w:rPr>
        <w:t>lue with relevant money</w:t>
      </w:r>
      <w:r>
        <w:rPr>
          <w:rFonts w:cs="Arial"/>
        </w:rPr>
        <w:t>, the panel will have regard to</w:t>
      </w:r>
      <w:r w:rsidR="00A96639">
        <w:rPr>
          <w:rFonts w:cs="Arial"/>
        </w:rPr>
        <w:t xml:space="preserve"> the points listed in 8.1 above.</w:t>
      </w:r>
    </w:p>
    <w:p w14:paraId="167B0E91" w14:textId="77777777" w:rsidR="001C0BF0" w:rsidRPr="00B72EE8" w:rsidRDefault="001C0BF0" w:rsidP="001C0BF0">
      <w:r w:rsidRPr="00247CB0">
        <w:rPr>
          <w:rFonts w:eastAsiaTheme="minorHAnsi" w:cstheme="minorBidi"/>
          <w:szCs w:val="22"/>
        </w:rPr>
        <w:t xml:space="preserve">The </w:t>
      </w:r>
      <w:r>
        <w:rPr>
          <w:rFonts w:eastAsiaTheme="minorHAnsi" w:cstheme="minorBidi"/>
          <w:szCs w:val="22"/>
        </w:rPr>
        <w:t>p</w:t>
      </w:r>
      <w:r>
        <w:t xml:space="preserve">anel </w:t>
      </w:r>
      <w:r w:rsidRPr="00103A95">
        <w:t xml:space="preserve">may seek </w:t>
      </w:r>
      <w:r>
        <w:t xml:space="preserve">additional </w:t>
      </w:r>
      <w:r w:rsidRPr="00103A95">
        <w:t>information about you or your application</w:t>
      </w:r>
      <w:r>
        <w:t xml:space="preserve"> and this may delay completion of the selection process</w:t>
      </w:r>
      <w:r w:rsidRPr="00103A95">
        <w:t xml:space="preserve">. They may do this from within the Commonwealth, even if you do not nominate the sources as referees. </w:t>
      </w:r>
    </w:p>
    <w:p w14:paraId="09EA92B1" w14:textId="77777777" w:rsidR="001C0BF0" w:rsidRPr="00910591" w:rsidRDefault="001C0BF0" w:rsidP="001C0BF0">
      <w:pPr>
        <w:rPr>
          <w:rFonts w:cstheme="minorHAnsi"/>
        </w:rPr>
      </w:pPr>
      <w:r w:rsidRPr="00910591">
        <w:rPr>
          <w:rFonts w:cstheme="minorHAnsi"/>
        </w:rPr>
        <w:t xml:space="preserve">The panel will make recommendations to the </w:t>
      </w:r>
      <w:r>
        <w:rPr>
          <w:rFonts w:cstheme="minorHAnsi"/>
        </w:rPr>
        <w:t>decision maker o</w:t>
      </w:r>
      <w:r w:rsidRPr="00910591">
        <w:rPr>
          <w:rFonts w:cstheme="minorHAnsi"/>
        </w:rPr>
        <w:t>n eligible applications which:</w:t>
      </w:r>
    </w:p>
    <w:p w14:paraId="070A44C1" w14:textId="77777777" w:rsidR="001C0BF0" w:rsidRPr="00C30D9B" w:rsidRDefault="001C0BF0" w:rsidP="001C0BF0">
      <w:pPr>
        <w:pStyle w:val="ListBullet"/>
        <w:numPr>
          <w:ilvl w:val="0"/>
          <w:numId w:val="7"/>
        </w:numPr>
      </w:pPr>
      <w:r w:rsidRPr="00C30D9B">
        <w:t>could be funded without change</w:t>
      </w:r>
    </w:p>
    <w:p w14:paraId="2FFC5949" w14:textId="77777777" w:rsidR="001C0BF0" w:rsidRPr="00C30D9B" w:rsidRDefault="001C0BF0" w:rsidP="001C0BF0">
      <w:pPr>
        <w:pStyle w:val="ListBullet"/>
        <w:numPr>
          <w:ilvl w:val="0"/>
          <w:numId w:val="7"/>
        </w:numPr>
      </w:pPr>
      <w:r w:rsidRPr="00C30D9B">
        <w:t>could be funded subject to certain conditions being met</w:t>
      </w:r>
    </w:p>
    <w:p w14:paraId="7EFA0FB2" w14:textId="77777777" w:rsidR="001C0BF0" w:rsidRPr="00C30D9B" w:rsidRDefault="001C0BF0" w:rsidP="001C0BF0">
      <w:pPr>
        <w:pStyle w:val="ListBullet"/>
        <w:numPr>
          <w:ilvl w:val="0"/>
          <w:numId w:val="7"/>
        </w:numPr>
      </w:pPr>
      <w:proofErr w:type="gramStart"/>
      <w:r w:rsidRPr="00C30D9B">
        <w:t>should</w:t>
      </w:r>
      <w:proofErr w:type="gramEnd"/>
      <w:r w:rsidRPr="00C30D9B">
        <w:t xml:space="preserve"> not be pursued further.</w:t>
      </w:r>
    </w:p>
    <w:p w14:paraId="5A39191F" w14:textId="77777777" w:rsidR="00395207" w:rsidRPr="007C28D5" w:rsidRDefault="00395207" w:rsidP="00247CB0">
      <w:pPr>
        <w:pStyle w:val="ListBullet"/>
        <w:numPr>
          <w:ilvl w:val="0"/>
          <w:numId w:val="0"/>
        </w:numPr>
      </w:pPr>
      <w:r w:rsidRPr="00C30D9B">
        <w:t xml:space="preserve">In cases where an application is recommended for grant funding, and the grant is approved, the </w:t>
      </w:r>
      <w:r w:rsidR="002C3712">
        <w:t>D</w:t>
      </w:r>
      <w:r w:rsidRPr="00C30D9B">
        <w:t xml:space="preserve">epartment </w:t>
      </w:r>
      <w:r w:rsidR="002C3712">
        <w:t xml:space="preserve">of Agriculture </w:t>
      </w:r>
      <w:r w:rsidRPr="00C30D9B">
        <w:t xml:space="preserve">will negotiate with the applicant based on the conditions (if any) of funding approval. A grant </w:t>
      </w:r>
      <w:proofErr w:type="gramStart"/>
      <w:r w:rsidRPr="00C30D9B">
        <w:t>may not be awarded</w:t>
      </w:r>
      <w:proofErr w:type="gramEnd"/>
      <w:r w:rsidRPr="00C30D9B">
        <w:t xml:space="preserve"> where the applicant is unable or unwilling to meet the conditions of the funding approval.</w:t>
      </w:r>
    </w:p>
    <w:p w14:paraId="5B85A508" w14:textId="77777777" w:rsidR="00C157E9" w:rsidRPr="00871647" w:rsidRDefault="00C157E9" w:rsidP="00775099">
      <w:pPr>
        <w:pStyle w:val="Heading3"/>
      </w:pPr>
      <w:bookmarkStart w:id="95" w:name="_Toc31186707"/>
      <w:r w:rsidRPr="00871647">
        <w:t>Who will approve grants?</w:t>
      </w:r>
      <w:bookmarkEnd w:id="95"/>
    </w:p>
    <w:p w14:paraId="31191DE4" w14:textId="06AFC0F8" w:rsidR="00C157E9" w:rsidRDefault="008E3C8C" w:rsidP="00C157E9">
      <w:r w:rsidRPr="00871647">
        <w:t>Based on the value of the grant round, and in line with the Department of Agriculture’s Financial De</w:t>
      </w:r>
      <w:r w:rsidR="00A24D4A">
        <w:t>legations, the d</w:t>
      </w:r>
      <w:r w:rsidRPr="00871647">
        <w:t xml:space="preserve">elegate of the Minister for </w:t>
      </w:r>
      <w:r w:rsidR="00567281" w:rsidRPr="00871647">
        <w:t>Agriculture</w:t>
      </w:r>
      <w:r w:rsidRPr="00871647">
        <w:t>, the First Assistant Secretary</w:t>
      </w:r>
      <w:r w:rsidRPr="00F67CC7">
        <w:t xml:space="preserve"> of the Agricultural Policy Division in the Department of Agriculture,</w:t>
      </w:r>
      <w:r>
        <w:t xml:space="preserve"> will be the decision maker for this </w:t>
      </w:r>
      <w:r w:rsidR="001C0BF0">
        <w:t>grant program</w:t>
      </w:r>
      <w:r w:rsidR="000061C1">
        <w:t>.</w:t>
      </w:r>
      <w:r w:rsidR="00567281">
        <w:t xml:space="preserve"> </w:t>
      </w:r>
      <w:r w:rsidR="00C157E9">
        <w:t>The</w:t>
      </w:r>
      <w:r w:rsidR="00AA2994">
        <w:t xml:space="preserve"> </w:t>
      </w:r>
      <w:r w:rsidR="00567281">
        <w:t>d</w:t>
      </w:r>
      <w:r w:rsidR="004F222D">
        <w:rPr>
          <w:iCs/>
        </w:rPr>
        <w:t>ecision m</w:t>
      </w:r>
      <w:r w:rsidR="008D34C3" w:rsidRPr="008D34C3">
        <w:rPr>
          <w:iCs/>
        </w:rPr>
        <w:t xml:space="preserve">aker </w:t>
      </w:r>
      <w:r w:rsidR="002B5733">
        <w:t>d</w:t>
      </w:r>
      <w:r w:rsidR="00C157E9">
        <w:t xml:space="preserve">ecides which grants to approve </w:t>
      </w:r>
      <w:r w:rsidR="004F222D">
        <w:t>based on</w:t>
      </w:r>
      <w:r w:rsidR="00C157E9">
        <w:t xml:space="preserve"> the recommendations of the </w:t>
      </w:r>
      <w:r w:rsidR="002C3712">
        <w:t>p</w:t>
      </w:r>
      <w:r w:rsidR="003416C1">
        <w:t>anel</w:t>
      </w:r>
      <w:r w:rsidR="003416C1" w:rsidRPr="00103A95">
        <w:t xml:space="preserve"> </w:t>
      </w:r>
      <w:r w:rsidR="00C157E9">
        <w:t>and the availability of grant funds</w:t>
      </w:r>
      <w:r w:rsidR="00BB272F">
        <w:t xml:space="preserve"> for the purposes of the </w:t>
      </w:r>
      <w:r w:rsidR="00090431">
        <w:t xml:space="preserve">grant </w:t>
      </w:r>
      <w:r w:rsidR="00BB272F">
        <w:t>program</w:t>
      </w:r>
      <w:r w:rsidR="00C157E9">
        <w:t>.</w:t>
      </w:r>
    </w:p>
    <w:p w14:paraId="2B9C8294" w14:textId="77777777" w:rsidR="00C157E9" w:rsidRPr="00103A95" w:rsidRDefault="00C157E9" w:rsidP="00C157E9">
      <w:r w:rsidRPr="00103A95">
        <w:t xml:space="preserve">The </w:t>
      </w:r>
      <w:r w:rsidR="00330D20">
        <w:t>decision maker’s</w:t>
      </w:r>
      <w:r w:rsidR="00484EDC">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p>
    <w:p w14:paraId="2E4A3DEF" w14:textId="77777777" w:rsidR="00C157E9" w:rsidRPr="00103A95" w:rsidRDefault="00C157E9" w:rsidP="00C157E9">
      <w:pPr>
        <w:pStyle w:val="ListBullet"/>
      </w:pPr>
      <w:r w:rsidRPr="00103A95">
        <w:t>the approval of the grant</w:t>
      </w:r>
    </w:p>
    <w:p w14:paraId="7136CF51" w14:textId="77777777" w:rsidR="00C157E9" w:rsidRPr="00103A95" w:rsidRDefault="00C157E9" w:rsidP="00C157E9">
      <w:pPr>
        <w:pStyle w:val="ListBullet"/>
      </w:pPr>
      <w:r w:rsidRPr="00103A95">
        <w:t>the grant funding amount to be awarded</w:t>
      </w:r>
    </w:p>
    <w:p w14:paraId="5EBC39EE" w14:textId="77777777" w:rsidR="00E459C5" w:rsidRDefault="00C157E9" w:rsidP="00E459C5">
      <w:pPr>
        <w:pStyle w:val="ListBullet"/>
      </w:pPr>
      <w:proofErr w:type="gramStart"/>
      <w:r w:rsidRPr="00103A95">
        <w:t>the</w:t>
      </w:r>
      <w:proofErr w:type="gramEnd"/>
      <w:r w:rsidRPr="00103A95">
        <w:t xml:space="preserve"> terms and conditions of the grant. </w:t>
      </w:r>
    </w:p>
    <w:p w14:paraId="0F70022A" w14:textId="77777777" w:rsidR="001C2E45" w:rsidRPr="001C2E45" w:rsidRDefault="00E459C5" w:rsidP="001C2E45">
      <w:pPr>
        <w:keepLines/>
        <w:rPr>
          <w:rFonts w:cstheme="minorHAnsi"/>
        </w:rPr>
      </w:pPr>
      <w:r>
        <w:t>There is no appeal mechanism for decisions to approve or not approve a grant.</w:t>
      </w:r>
      <w:r w:rsidR="001C2E45">
        <w:t xml:space="preserve"> </w:t>
      </w:r>
      <w:r w:rsidR="001C2E45" w:rsidRPr="001C2E45">
        <w:rPr>
          <w:rFonts w:cstheme="minorHAnsi"/>
        </w:rPr>
        <w:t xml:space="preserve">The </w:t>
      </w:r>
      <w:r w:rsidR="00330D20">
        <w:rPr>
          <w:rFonts w:cstheme="minorHAnsi"/>
        </w:rPr>
        <w:t>decision maker</w:t>
      </w:r>
      <w:r w:rsidR="001C2E45" w:rsidRPr="001C2E45">
        <w:rPr>
          <w:rFonts w:cstheme="minorHAnsi"/>
        </w:rPr>
        <w:t xml:space="preserve"> must not approve funding if s/he reasonably considers the program funding available across financial years will not accommodate the funding offer, and/or the application does not represent value for money.</w:t>
      </w:r>
    </w:p>
    <w:p w14:paraId="570FB73C" w14:textId="77777777" w:rsidR="00DB5819" w:rsidRDefault="00FB0C71" w:rsidP="00775099">
      <w:pPr>
        <w:pStyle w:val="Heading2"/>
      </w:pPr>
      <w:bookmarkStart w:id="96" w:name="_Toc31186708"/>
      <w:r>
        <w:t>Notification of application outcomes</w:t>
      </w:r>
      <w:bookmarkEnd w:id="96"/>
    </w:p>
    <w:p w14:paraId="10F5588F" w14:textId="77777777" w:rsidR="00FB0C71" w:rsidRDefault="001C2E45" w:rsidP="00FB0C71">
      <w:r>
        <w:t xml:space="preserve">The </w:t>
      </w:r>
      <w:r w:rsidR="002C3712">
        <w:t>D</w:t>
      </w:r>
      <w:r>
        <w:t xml:space="preserve">epartment </w:t>
      </w:r>
      <w:r w:rsidR="002C3712">
        <w:t xml:space="preserve">of Agriculture </w:t>
      </w:r>
      <w:r w:rsidR="00272178">
        <w:t xml:space="preserve">will </w:t>
      </w:r>
      <w:r w:rsidR="000D1FB4">
        <w:t xml:space="preserve">advise you of the </w:t>
      </w:r>
      <w:r w:rsidR="00FB0C71" w:rsidRPr="00B72EE8">
        <w:t xml:space="preserve">outcome of </w:t>
      </w:r>
      <w:r w:rsidR="00FB0C71">
        <w:t xml:space="preserve">your </w:t>
      </w:r>
      <w:r w:rsidR="00FB0C71" w:rsidRPr="002E0C03">
        <w:t>application</w:t>
      </w:r>
      <w:r w:rsidR="001A1C64">
        <w:t xml:space="preserve">. </w:t>
      </w:r>
      <w:r w:rsidR="00FB0C71" w:rsidRPr="00C25555">
        <w:t xml:space="preserve">If you are successful, </w:t>
      </w:r>
      <w:r w:rsidR="000D1FB4">
        <w:t xml:space="preserve">we will </w:t>
      </w:r>
      <w:r w:rsidR="00272178">
        <w:t xml:space="preserve">advise </w:t>
      </w:r>
      <w:r w:rsidR="000D1FB4">
        <w:t xml:space="preserve">you </w:t>
      </w:r>
      <w:r w:rsidR="00272178">
        <w:t>of</w:t>
      </w:r>
      <w:r w:rsidR="00FB0C71" w:rsidRPr="00C25555">
        <w:t xml:space="preserve"> any </w:t>
      </w:r>
      <w:r w:rsidR="00FB0C71" w:rsidRPr="00B72EE8">
        <w:t xml:space="preserve">specific conditions attached to the </w:t>
      </w:r>
      <w:r w:rsidR="00FB0C71">
        <w:t>grant</w:t>
      </w:r>
      <w:r w:rsidR="00FB0C71" w:rsidRPr="00B72EE8">
        <w:t xml:space="preserve">. </w:t>
      </w:r>
    </w:p>
    <w:p w14:paraId="2F531EAC" w14:textId="77777777" w:rsidR="00FB0C71" w:rsidRDefault="00FB0C71" w:rsidP="00775099">
      <w:pPr>
        <w:pStyle w:val="Heading3"/>
      </w:pPr>
      <w:bookmarkStart w:id="97" w:name="_Toc31186709"/>
      <w:r w:rsidRPr="00FB0C71">
        <w:lastRenderedPageBreak/>
        <w:t>Feedback on your application</w:t>
      </w:r>
      <w:bookmarkEnd w:id="97"/>
    </w:p>
    <w:p w14:paraId="22CC7338" w14:textId="77777777" w:rsidR="003349F3" w:rsidRPr="002C3712" w:rsidRDefault="003349F3" w:rsidP="00FB0C71">
      <w:r w:rsidRPr="002C3712">
        <w:t xml:space="preserve">Individual feedback will be available. The process for requesting individual feedback will be included in the letter advising of the outcome of your application. </w:t>
      </w:r>
    </w:p>
    <w:p w14:paraId="186CF0CE" w14:textId="77777777" w:rsidR="0044632D" w:rsidRPr="000037AB" w:rsidRDefault="00DD159B" w:rsidP="00247CB0">
      <w:pPr>
        <w:pStyle w:val="Heading3"/>
      </w:pPr>
      <w:bookmarkStart w:id="98" w:name="_Toc525295546"/>
      <w:bookmarkStart w:id="99" w:name="_Toc525552144"/>
      <w:bookmarkStart w:id="100" w:name="_Toc525722844"/>
      <w:bookmarkStart w:id="101" w:name="_Toc31186710"/>
      <w:bookmarkEnd w:id="98"/>
      <w:bookmarkEnd w:id="99"/>
      <w:bookmarkEnd w:id="100"/>
      <w:r>
        <w:t>Further grant opportunities</w:t>
      </w:r>
      <w:bookmarkEnd w:id="101"/>
      <w:r w:rsidR="0044632D">
        <w:t xml:space="preserve"> </w:t>
      </w:r>
    </w:p>
    <w:p w14:paraId="265ED0ED" w14:textId="77777777" w:rsidR="00DD159B" w:rsidRPr="002C3712" w:rsidRDefault="00330D20" w:rsidP="001C0BF0">
      <w:r w:rsidRPr="001C0BF0">
        <w:t>There is one round of funding</w:t>
      </w:r>
      <w:r w:rsidR="00A82133" w:rsidRPr="001C0BF0">
        <w:t xml:space="preserve"> available under this grant program</w:t>
      </w:r>
      <w:r w:rsidRPr="001C0BF0">
        <w:t>.</w:t>
      </w:r>
      <w:r w:rsidRPr="002C3712">
        <w:t xml:space="preserve"> </w:t>
      </w:r>
    </w:p>
    <w:p w14:paraId="1E81CF85" w14:textId="77777777" w:rsidR="00DB5819" w:rsidRDefault="00FB0C71" w:rsidP="00775099">
      <w:pPr>
        <w:pStyle w:val="Heading2"/>
      </w:pPr>
      <w:bookmarkStart w:id="102" w:name="_Toc31186711"/>
      <w:r>
        <w:t>Successful grant applications</w:t>
      </w:r>
      <w:bookmarkEnd w:id="102"/>
    </w:p>
    <w:p w14:paraId="7502D65D" w14:textId="77777777" w:rsidR="009D51CA" w:rsidRPr="009D51CA" w:rsidRDefault="00FB0C71" w:rsidP="00247CB0">
      <w:pPr>
        <w:pStyle w:val="Heading3"/>
      </w:pPr>
      <w:bookmarkStart w:id="103" w:name="_Toc31186712"/>
      <w:r>
        <w:t>The grant agreement</w:t>
      </w:r>
      <w:bookmarkEnd w:id="81"/>
      <w:bookmarkEnd w:id="82"/>
      <w:bookmarkEnd w:id="103"/>
    </w:p>
    <w:p w14:paraId="08E69EB5" w14:textId="77777777" w:rsidR="000A4D8A" w:rsidRPr="002C3712" w:rsidRDefault="0000694F" w:rsidP="00756BBB">
      <w:bookmarkStart w:id="104" w:name="_Toc466898121"/>
      <w:r w:rsidRPr="002C3712">
        <w:t>You</w:t>
      </w:r>
      <w:r w:rsidR="00756BBB" w:rsidRPr="002C3712">
        <w:t xml:space="preserve"> must enter into a </w:t>
      </w:r>
      <w:r w:rsidR="0028277B" w:rsidRPr="002C3712">
        <w:t xml:space="preserve">legally binding </w:t>
      </w:r>
      <w:r w:rsidR="00AE3DAF" w:rsidRPr="002C3712">
        <w:t>g</w:t>
      </w:r>
      <w:r w:rsidR="00756BBB" w:rsidRPr="002C3712">
        <w:t xml:space="preserve">rant </w:t>
      </w:r>
      <w:r w:rsidR="00AE3DAF" w:rsidRPr="002C3712">
        <w:t>a</w:t>
      </w:r>
      <w:r w:rsidR="00756BBB" w:rsidRPr="002C3712">
        <w:t>greement with the Commonwealth.</w:t>
      </w:r>
      <w:r w:rsidR="00325CE3">
        <w:t xml:space="preserve"> We will offer successful applicants a Commonwealth Standard Grant Agreement for this grant opportunity.</w:t>
      </w:r>
    </w:p>
    <w:p w14:paraId="12632F0B" w14:textId="25861B3A" w:rsidR="00756BBB" w:rsidRPr="007B4969" w:rsidRDefault="001C0BF0" w:rsidP="00756BBB">
      <w:r>
        <w:t>The Commonwealth Standard Grant Agreement has</w:t>
      </w:r>
      <w:r w:rsidR="0028277B">
        <w:t xml:space="preserve"> </w:t>
      </w:r>
      <w:r w:rsidR="00AE3DAF">
        <w:t>c</w:t>
      </w:r>
      <w:r w:rsidR="0028277B">
        <w:t xml:space="preserve">onditions that </w:t>
      </w:r>
      <w:proofErr w:type="gramStart"/>
      <w:r w:rsidR="0028277B">
        <w:t>cannot be changed</w:t>
      </w:r>
      <w:proofErr w:type="gramEnd"/>
      <w:r w:rsidR="0028277B">
        <w:t>.</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586BB4">
        <w:t xml:space="preserve"> the</w:t>
      </w:r>
      <w:r w:rsidR="00EB18FF">
        <w:t xml:space="preserve"> </w:t>
      </w:r>
      <w:r w:rsidR="00A51A3F">
        <w:t>GrantConnect</w:t>
      </w:r>
      <w:r w:rsidR="00A51A3F" w:rsidRPr="002C3712">
        <w:t xml:space="preserve"> </w:t>
      </w:r>
      <w:r w:rsidR="00AB68B8" w:rsidRPr="002C3712">
        <w:t>website</w:t>
      </w:r>
      <w:r w:rsidR="002F7E8A" w:rsidRPr="002C3712">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02106FB3" w14:textId="77777777" w:rsidR="00756BBB" w:rsidRPr="00247CB0" w:rsidRDefault="00705C93" w:rsidP="00756BBB">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AC289B">
        <w:t>is executed</w:t>
      </w:r>
      <w:proofErr w:type="gramEnd"/>
      <w:r w:rsidR="00AC289B">
        <w:t>.</w:t>
      </w:r>
      <w:r w:rsidR="007613B1">
        <w:rPr>
          <w:color w:val="0070C0"/>
        </w:rPr>
        <w:t xml:space="preserve"> </w:t>
      </w:r>
      <w:r w:rsidR="00756BBB" w:rsidRPr="00247CB0">
        <w:t xml:space="preserve">You must not start any </w:t>
      </w:r>
      <w:r w:rsidR="007613B1" w:rsidRPr="00247CB0">
        <w:t xml:space="preserve">program </w:t>
      </w:r>
      <w:r w:rsidR="00756BBB" w:rsidRPr="00247CB0">
        <w:t xml:space="preserve">activities until a </w:t>
      </w:r>
      <w:r w:rsidR="00AE3DAF" w:rsidRPr="00247CB0">
        <w:t>grant agreement</w:t>
      </w:r>
      <w:r w:rsidR="00320EA3" w:rsidRPr="00247CB0">
        <w:t xml:space="preserve"> </w:t>
      </w:r>
      <w:proofErr w:type="gramStart"/>
      <w:r w:rsidR="00756BBB" w:rsidRPr="00247CB0">
        <w:t>is executed</w:t>
      </w:r>
      <w:proofErr w:type="gramEnd"/>
      <w:r w:rsidR="00756BBB" w:rsidRPr="00247CB0">
        <w:t>.</w:t>
      </w:r>
    </w:p>
    <w:p w14:paraId="4B99CA11" w14:textId="77777777" w:rsidR="00756BBB" w:rsidRDefault="009D51CA" w:rsidP="00756BBB">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2C3712">
        <w:t>decision maker</w:t>
      </w:r>
      <w:r w:rsidR="00756BBB" w:rsidRPr="002D0FAF">
        <w:t>.</w:t>
      </w:r>
      <w:r w:rsidR="00756BBB">
        <w:t xml:space="preserve"> </w:t>
      </w:r>
      <w:r w:rsidR="004712C0">
        <w:t>These</w:t>
      </w:r>
      <w:r w:rsidR="00756BBB">
        <w:t xml:space="preserve"> </w:t>
      </w:r>
      <w:proofErr w:type="gramStart"/>
      <w:r w:rsidR="002C3712">
        <w:t>will be</w:t>
      </w:r>
      <w:r w:rsidR="00FE3713">
        <w:t xml:space="preserve"> </w:t>
      </w:r>
      <w:r w:rsidR="00756BBB">
        <w:t>identif</w:t>
      </w:r>
      <w:r w:rsidR="00FE3713">
        <w:t>ied</w:t>
      </w:r>
      <w:proofErr w:type="gramEnd"/>
      <w:r w:rsidR="00756BBB">
        <w:t xml:space="preserve"> in the </w:t>
      </w:r>
      <w:r w:rsidR="00AE3DAF">
        <w:t>a</w:t>
      </w:r>
      <w:r>
        <w:t>greement</w:t>
      </w:r>
      <w:r w:rsidR="00756BBB">
        <w:t xml:space="preserve">. </w:t>
      </w:r>
    </w:p>
    <w:p w14:paraId="65E9D62D" w14:textId="77777777" w:rsidR="00756BBB" w:rsidRDefault="00756BBB" w:rsidP="00756BBB">
      <w:r>
        <w:t xml:space="preserve">The Commonwealth may recover grant funds if there is a breach of the </w:t>
      </w:r>
      <w:r w:rsidR="00AE3DAF" w:rsidRPr="00AE3DAF">
        <w:t>grant agreement</w:t>
      </w:r>
      <w:r>
        <w:t>.</w:t>
      </w:r>
    </w:p>
    <w:p w14:paraId="56CA71AF" w14:textId="77777777" w:rsidR="00756BBB" w:rsidRPr="00F1569F" w:rsidRDefault="00381648" w:rsidP="009E283B">
      <w:pPr>
        <w:rPr>
          <w:b/>
        </w:rPr>
      </w:pPr>
      <w:bookmarkStart w:id="105" w:name="_Toc468693652"/>
      <w:r w:rsidRPr="00F1569F">
        <w:rPr>
          <w:b/>
        </w:rPr>
        <w:t xml:space="preserve">Commonwealth </w:t>
      </w:r>
      <w:r w:rsidR="001C0BF0">
        <w:rPr>
          <w:b/>
        </w:rPr>
        <w:t xml:space="preserve">Standard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05"/>
      <w:r w:rsidR="002D13CB" w:rsidRPr="00F1569F">
        <w:rPr>
          <w:b/>
        </w:rPr>
        <w:t xml:space="preserve"> </w:t>
      </w:r>
    </w:p>
    <w:p w14:paraId="2F7831A6" w14:textId="40BD1A9D"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1C0BF0">
        <w:rPr>
          <w:iCs/>
        </w:rPr>
        <w:t>Standard</w:t>
      </w:r>
      <w:r w:rsidR="00756BBB" w:rsidRPr="00F1569F">
        <w:rPr>
          <w:iCs/>
        </w:rPr>
        <w:t xml:space="preserve"> </w:t>
      </w:r>
      <w:r w:rsidR="00061AC7">
        <w:rPr>
          <w:iCs/>
        </w:rPr>
        <w:t>Grant A</w:t>
      </w:r>
      <w:r w:rsidR="00AE3DAF" w:rsidRPr="00AE3DAF">
        <w:rPr>
          <w:iCs/>
        </w:rPr>
        <w:t>greement</w:t>
      </w:r>
      <w:r w:rsidR="00D242BE" w:rsidRPr="00F1569F">
        <w:rPr>
          <w:iCs/>
        </w:rPr>
        <w:t>.</w:t>
      </w:r>
    </w:p>
    <w:p w14:paraId="31157670" w14:textId="77777777" w:rsidR="005163DB" w:rsidRDefault="00756BBB" w:rsidP="00756BBB">
      <w:pPr>
        <w:rPr>
          <w:iCs/>
        </w:rPr>
      </w:pPr>
      <w:r w:rsidRPr="001C0BF0">
        <w:rPr>
          <w:iCs/>
        </w:rPr>
        <w:t>You will have</w:t>
      </w:r>
      <w:r w:rsidR="00BA18AE" w:rsidRPr="001C0BF0">
        <w:rPr>
          <w:iCs/>
        </w:rPr>
        <w:t xml:space="preserve"> twenty (</w:t>
      </w:r>
      <w:r w:rsidR="00827752" w:rsidRPr="001C0BF0">
        <w:rPr>
          <w:iCs/>
        </w:rPr>
        <w:t>2</w:t>
      </w:r>
      <w:r w:rsidRPr="001C0BF0">
        <w:rPr>
          <w:iCs/>
        </w:rPr>
        <w:t>0</w:t>
      </w:r>
      <w:r w:rsidR="00BA18AE" w:rsidRPr="001C0BF0">
        <w:rPr>
          <w:iCs/>
        </w:rPr>
        <w:t>) business</w:t>
      </w:r>
      <w:r w:rsidRPr="001C0BF0">
        <w:rPr>
          <w:iCs/>
        </w:rPr>
        <w:t xml:space="preserve"> days from the date of a written offer to</w:t>
      </w:r>
      <w:r w:rsidR="00BA18AE" w:rsidRPr="001C0BF0">
        <w:rPr>
          <w:iCs/>
        </w:rPr>
        <w:t xml:space="preserve"> sign and return</w:t>
      </w:r>
      <w:r w:rsidRPr="001C0BF0">
        <w:rPr>
          <w:iCs/>
        </w:rPr>
        <w:t xml:space="preserve"> </w:t>
      </w:r>
      <w:r w:rsidR="00970A1E" w:rsidRPr="001C0BF0">
        <w:rPr>
          <w:iCs/>
        </w:rPr>
        <w:t>the</w:t>
      </w:r>
      <w:r w:rsidRPr="001C0BF0">
        <w:rPr>
          <w:iCs/>
        </w:rPr>
        <w:t xml:space="preserve"> </w:t>
      </w:r>
      <w:r w:rsidR="00AE3DAF" w:rsidRPr="001C0BF0">
        <w:rPr>
          <w:iCs/>
        </w:rPr>
        <w:t>grant agreement</w:t>
      </w:r>
      <w:r w:rsidR="00BA18AE" w:rsidRPr="001C0BF0">
        <w:rPr>
          <w:iCs/>
        </w:rPr>
        <w:t xml:space="preserve">. The grant agreement </w:t>
      </w:r>
      <w:proofErr w:type="gramStart"/>
      <w:r w:rsidR="00BA18AE" w:rsidRPr="001C0BF0">
        <w:rPr>
          <w:iCs/>
        </w:rPr>
        <w:t>is not considered to be executed</w:t>
      </w:r>
      <w:proofErr w:type="gramEnd"/>
      <w:r w:rsidR="00BA18AE" w:rsidRPr="001C0BF0">
        <w:rPr>
          <w:iCs/>
        </w:rPr>
        <w:t xml:space="preserve"> until </w:t>
      </w:r>
      <w:r w:rsidRPr="001C0BF0">
        <w:rPr>
          <w:iCs/>
        </w:rPr>
        <w:t xml:space="preserve">both you and the Commonwealth have signed the </w:t>
      </w:r>
      <w:r w:rsidR="00AE3DAF" w:rsidRPr="001C0BF0">
        <w:rPr>
          <w:iCs/>
        </w:rPr>
        <w:t>a</w:t>
      </w:r>
      <w:r w:rsidR="00BA18AE" w:rsidRPr="001C0BF0">
        <w:rPr>
          <w:iCs/>
        </w:rPr>
        <w:t>greement</w:t>
      </w:r>
      <w:r w:rsidRPr="001C0BF0">
        <w:rPr>
          <w:iCs/>
        </w:rPr>
        <w:t xml:space="preserve">. During this time, </w:t>
      </w:r>
      <w:r w:rsidR="00705C93" w:rsidRPr="001C0BF0">
        <w:rPr>
          <w:iCs/>
        </w:rPr>
        <w:t xml:space="preserve">we </w:t>
      </w:r>
      <w:r w:rsidRPr="001C0BF0">
        <w:rPr>
          <w:iCs/>
        </w:rPr>
        <w:t>will work with you to finalise details.</w:t>
      </w:r>
      <w:r w:rsidRPr="0001641E">
        <w:rPr>
          <w:iCs/>
        </w:rPr>
        <w:t xml:space="preserve"> </w:t>
      </w:r>
    </w:p>
    <w:p w14:paraId="1F6D64F5"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42C6BC4F" w14:textId="77777777" w:rsidR="002A535A" w:rsidRDefault="002A535A" w:rsidP="00775099">
      <w:pPr>
        <w:pStyle w:val="Heading3"/>
      </w:pPr>
      <w:bookmarkStart w:id="106" w:name="_Toc31186713"/>
      <w:r>
        <w:t>Commonwealth Child Safe Framework</w:t>
      </w:r>
      <w:bookmarkEnd w:id="106"/>
    </w:p>
    <w:p w14:paraId="5D32EA1B" w14:textId="77777777" w:rsidR="002A535A" w:rsidRPr="001532F1" w:rsidRDefault="002A535A" w:rsidP="001532F1">
      <w:pPr>
        <w:rPr>
          <w:iCs/>
        </w:rPr>
      </w:pPr>
      <w:r w:rsidRPr="001532F1">
        <w:rPr>
          <w:iCs/>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54BEB9F" w14:textId="77777777" w:rsidR="002A535A" w:rsidRPr="001532F1" w:rsidRDefault="002A535A" w:rsidP="001532F1">
      <w:pPr>
        <w:rPr>
          <w:iCs/>
        </w:rPr>
      </w:pPr>
      <w:r w:rsidRPr="001532F1">
        <w:rPr>
          <w:iCs/>
        </w:rPr>
        <w:t xml:space="preserve">The Australian Government is considering appropriate ways to apply the requirements of the CCSF to grant recipients. A child safety clause is likely to be included in a grant agreement where the Commonwealth considers the grant is </w:t>
      </w:r>
      <w:proofErr w:type="gramStart"/>
      <w:r w:rsidRPr="001532F1">
        <w:rPr>
          <w:iCs/>
        </w:rPr>
        <w:t>for</w:t>
      </w:r>
      <w:proofErr w:type="gramEnd"/>
      <w:r w:rsidRPr="001532F1">
        <w:rPr>
          <w:iCs/>
        </w:rPr>
        <w:t>:</w:t>
      </w:r>
    </w:p>
    <w:p w14:paraId="4C9AF61F" w14:textId="77777777" w:rsidR="002A535A" w:rsidRDefault="002A535A" w:rsidP="00A0775F">
      <w:pPr>
        <w:pStyle w:val="ListBullet"/>
        <w:rPr>
          <w:rFonts w:cs="Arial"/>
        </w:rPr>
      </w:pPr>
      <w:r>
        <w:rPr>
          <w:rFonts w:cs="Arial"/>
        </w:rPr>
        <w:t>services directly to children; or</w:t>
      </w:r>
    </w:p>
    <w:p w14:paraId="6FE0E86A" w14:textId="77777777" w:rsidR="002A535A" w:rsidRDefault="002A535A" w:rsidP="00A0775F">
      <w:pPr>
        <w:pStyle w:val="ListBullet"/>
        <w:rPr>
          <w:rFonts w:cs="Arial"/>
        </w:rPr>
      </w:pPr>
      <w:proofErr w:type="gramStart"/>
      <w:r>
        <w:rPr>
          <w:rFonts w:cs="Arial"/>
        </w:rPr>
        <w:t>activities</w:t>
      </w:r>
      <w:proofErr w:type="gramEnd"/>
      <w:r>
        <w:rPr>
          <w:rFonts w:cs="Arial"/>
        </w:rPr>
        <w:t xml:space="preserve"> that involve contact with children that is a usual part of, and more than incidental to, the grant activity.</w:t>
      </w:r>
    </w:p>
    <w:p w14:paraId="22410C97" w14:textId="77777777" w:rsidR="002A535A" w:rsidRPr="001532F1" w:rsidRDefault="002A535A" w:rsidP="001532F1">
      <w:pPr>
        <w:rPr>
          <w:iCs/>
        </w:rPr>
      </w:pPr>
      <w:r w:rsidRPr="001532F1">
        <w:rPr>
          <w:iCs/>
        </w:rPr>
        <w:lastRenderedPageBreak/>
        <w:t>A child safety clause may also be included in the grant agreement if the Commonwealth considers the grant activity involves children more broadly.</w:t>
      </w:r>
    </w:p>
    <w:p w14:paraId="348CCDDB" w14:textId="77777777" w:rsidR="002A535A" w:rsidRPr="00830B56" w:rsidRDefault="002A535A" w:rsidP="002A535A">
      <w:pPr>
        <w:spacing w:afterLines="120" w:after="288"/>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Pr>
          <w:rFonts w:cs="Arial"/>
        </w:rPr>
        <w:t>agreement</w:t>
      </w:r>
      <w:proofErr w:type="gramEnd"/>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18C20B99" w14:textId="77777777" w:rsidR="00933357" w:rsidRPr="00830B56" w:rsidRDefault="005C30BA" w:rsidP="00775099">
      <w:pPr>
        <w:pStyle w:val="Heading3"/>
      </w:pPr>
      <w:bookmarkStart w:id="107" w:name="_Toc31186714"/>
      <w:bookmarkEnd w:id="104"/>
      <w:r w:rsidRPr="00830B56">
        <w:t>Specific legislation, policies and industry standards</w:t>
      </w:r>
      <w:bookmarkEnd w:id="107"/>
      <w:r w:rsidRPr="00830B56">
        <w:t xml:space="preserve"> </w:t>
      </w:r>
    </w:p>
    <w:p w14:paraId="6743B988" w14:textId="77777777" w:rsidR="00D4499F" w:rsidRPr="001532F1" w:rsidRDefault="003F5421" w:rsidP="00720C1C">
      <w:r w:rsidRPr="001532F1">
        <w:t>Whilst y</w:t>
      </w:r>
      <w:r w:rsidR="00933357" w:rsidRPr="001532F1">
        <w:t>ou are required to be compliant with all relevant laws and regulations</w:t>
      </w:r>
      <w:r w:rsidRPr="001532F1">
        <w:t xml:space="preserve">, you </w:t>
      </w:r>
      <w:r w:rsidR="001C7BBA" w:rsidRPr="001532F1">
        <w:t>will</w:t>
      </w:r>
      <w:r w:rsidRPr="001532F1">
        <w:t xml:space="preserve"> be</w:t>
      </w:r>
      <w:r w:rsidR="001B36BA" w:rsidRPr="001532F1">
        <w:t xml:space="preserve"> </w:t>
      </w:r>
      <w:r w:rsidRPr="001532F1">
        <w:t>requ</w:t>
      </w:r>
      <w:r w:rsidR="001532F1" w:rsidRPr="001532F1">
        <w:t>ired</w:t>
      </w:r>
      <w:r w:rsidRPr="001532F1">
        <w:t xml:space="preserve"> </w:t>
      </w:r>
      <w:r w:rsidR="00D4499F" w:rsidRPr="001532F1">
        <w:t>to demonstrate compliance with the following legislation/policies/industry standards:</w:t>
      </w:r>
    </w:p>
    <w:p w14:paraId="2C318527" w14:textId="77777777" w:rsidR="00FA1C07" w:rsidRPr="00FA1C07" w:rsidRDefault="00FA1C07" w:rsidP="00A0775F">
      <w:pPr>
        <w:pStyle w:val="ListBullet"/>
      </w:pPr>
      <w:r w:rsidRPr="001532F1">
        <w:rPr>
          <w:rFonts w:cs="Arial"/>
        </w:rPr>
        <w:t>Work, health and safety</w:t>
      </w:r>
    </w:p>
    <w:p w14:paraId="02CDEE7B" w14:textId="77777777" w:rsidR="00CF3C65" w:rsidRPr="001532F1" w:rsidRDefault="00CF3C65" w:rsidP="00A0775F">
      <w:pPr>
        <w:pStyle w:val="ListBullet"/>
      </w:pPr>
      <w:r w:rsidRPr="001532F1">
        <w:rPr>
          <w:rFonts w:cs="Arial"/>
        </w:rPr>
        <w:t>Working with vulnerable people</w:t>
      </w:r>
    </w:p>
    <w:p w14:paraId="314298D6" w14:textId="77777777" w:rsidR="001532F1" w:rsidRPr="001532F1" w:rsidRDefault="00CF3C65" w:rsidP="00A0775F">
      <w:pPr>
        <w:pStyle w:val="ListBullet"/>
      </w:pPr>
      <w:r w:rsidRPr="001532F1">
        <w:rPr>
          <w:rFonts w:cs="Arial"/>
        </w:rPr>
        <w:t>Working with children</w:t>
      </w:r>
      <w:r w:rsidR="001532F1" w:rsidRPr="00FA1C07">
        <w:rPr>
          <w:rFonts w:cs="Arial"/>
        </w:rPr>
        <w:t>.</w:t>
      </w:r>
    </w:p>
    <w:p w14:paraId="62EE0D67" w14:textId="77777777" w:rsidR="00BB46C4" w:rsidRPr="001532F1" w:rsidRDefault="00933357" w:rsidP="00BB46C4">
      <w:r w:rsidRPr="001532F1">
        <w:t>To be eligible</w:t>
      </w:r>
      <w:r w:rsidR="00D4499F" w:rsidRPr="001532F1">
        <w:t xml:space="preserve"> for a grant</w:t>
      </w:r>
      <w:r w:rsidRPr="001532F1">
        <w:t>, you must declare in your application that you comply with these requirements. You will need to declare you can meet these requirements in your grant a</w:t>
      </w:r>
      <w:bookmarkStart w:id="108" w:name="_Toc489952707"/>
      <w:r w:rsidR="00BB46C4" w:rsidRPr="001532F1">
        <w:t>greement with the Commonwealth.</w:t>
      </w:r>
    </w:p>
    <w:p w14:paraId="61851A15" w14:textId="77777777" w:rsidR="00D057B9" w:rsidRPr="00F4677D" w:rsidRDefault="004545F3" w:rsidP="00775099">
      <w:pPr>
        <w:pStyle w:val="Heading3"/>
      </w:pPr>
      <w:bookmarkStart w:id="109" w:name="_Toc530579998"/>
      <w:bookmarkStart w:id="110" w:name="_Toc31186715"/>
      <w:bookmarkEnd w:id="108"/>
      <w:bookmarkEnd w:id="109"/>
      <w:r w:rsidRPr="00F4677D">
        <w:t xml:space="preserve">How </w:t>
      </w:r>
      <w:r w:rsidR="006C764B">
        <w:t>we</w:t>
      </w:r>
      <w:r w:rsidR="00756BBB" w:rsidRPr="00F4677D">
        <w:t xml:space="preserve"> pay </w:t>
      </w:r>
      <w:r w:rsidRPr="00F4677D">
        <w:t>the grant</w:t>
      </w:r>
      <w:bookmarkEnd w:id="110"/>
    </w:p>
    <w:p w14:paraId="4A468686" w14:textId="77777777" w:rsidR="004545F3" w:rsidRPr="00DB0315" w:rsidRDefault="004545F3" w:rsidP="004545F3">
      <w:pPr>
        <w:tabs>
          <w:tab w:val="left" w:pos="0"/>
        </w:tabs>
        <w:rPr>
          <w:bCs/>
          <w:lang w:eastAsia="en-AU"/>
        </w:rPr>
      </w:pPr>
      <w:bookmarkStart w:id="111"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Pr="00DB0315">
        <w:rPr>
          <w:bCs/>
          <w:lang w:eastAsia="en-AU"/>
        </w:rPr>
        <w:t>will state the</w:t>
      </w:r>
      <w:r w:rsidR="00603328">
        <w:rPr>
          <w:bCs/>
          <w:lang w:eastAsia="en-AU"/>
        </w:rPr>
        <w:t>:</w:t>
      </w:r>
    </w:p>
    <w:p w14:paraId="0EA395EE" w14:textId="77777777" w:rsidR="004545F3" w:rsidRPr="001532F1" w:rsidRDefault="004545F3" w:rsidP="004545F3">
      <w:pPr>
        <w:pStyle w:val="ListBullet"/>
      </w:pPr>
      <w:r w:rsidRPr="001532F1">
        <w:t>maximum grant amount to be paid</w:t>
      </w:r>
    </w:p>
    <w:p w14:paraId="34BB775F" w14:textId="77777777" w:rsidR="00DB5C42" w:rsidRPr="001532F1" w:rsidRDefault="00147F6F" w:rsidP="004545F3">
      <w:pPr>
        <w:pStyle w:val="ListBullet"/>
      </w:pPr>
      <w:r w:rsidRPr="001532F1">
        <w:t>schedule of payments (based on the budget proposal and subject to negotiation between the department and the grant recipient)</w:t>
      </w:r>
    </w:p>
    <w:p w14:paraId="16DF3BED" w14:textId="77777777" w:rsidR="00CF3C65" w:rsidRPr="001532F1" w:rsidRDefault="00CF3C65" w:rsidP="004545F3">
      <w:pPr>
        <w:pStyle w:val="ListBullet"/>
      </w:pPr>
      <w:proofErr w:type="gramStart"/>
      <w:r w:rsidRPr="001532F1">
        <w:t>reporting</w:t>
      </w:r>
      <w:proofErr w:type="gramEnd"/>
      <w:r w:rsidRPr="001532F1">
        <w:t xml:space="preserve"> requirements</w:t>
      </w:r>
      <w:r w:rsidR="00A82133" w:rsidRPr="001532F1">
        <w:t>.</w:t>
      </w:r>
    </w:p>
    <w:p w14:paraId="0D0AA05C" w14:textId="77777777" w:rsidR="004B2923" w:rsidRPr="001532F1" w:rsidRDefault="00705C93" w:rsidP="001532F1">
      <w:pPr>
        <w:rPr>
          <w:b/>
        </w:rPr>
      </w:pPr>
      <w:r w:rsidRPr="001532F1">
        <w:rPr>
          <w:b/>
        </w:rPr>
        <w:t>We</w:t>
      </w:r>
      <w:r w:rsidR="00110267" w:rsidRPr="001532F1">
        <w:rPr>
          <w:b/>
        </w:rPr>
        <w:t xml:space="preserve"> </w:t>
      </w:r>
      <w:r w:rsidR="004545F3" w:rsidRPr="001532F1">
        <w:rPr>
          <w:b/>
        </w:rPr>
        <w:t xml:space="preserve">will not exceed the maximum grant amount under any circumstances. If you incur extra </w:t>
      </w:r>
      <w:r w:rsidR="00933357" w:rsidRPr="001532F1">
        <w:rPr>
          <w:b/>
        </w:rPr>
        <w:t>costs</w:t>
      </w:r>
      <w:r w:rsidR="004545F3" w:rsidRPr="001532F1">
        <w:rPr>
          <w:b/>
        </w:rPr>
        <w:t xml:space="preserve">, you must </w:t>
      </w:r>
      <w:r w:rsidR="00933357" w:rsidRPr="001532F1">
        <w:rPr>
          <w:b/>
        </w:rPr>
        <w:t>meet them</w:t>
      </w:r>
      <w:r w:rsidR="004545F3" w:rsidRPr="001532F1">
        <w:rPr>
          <w:b/>
        </w:rPr>
        <w:t xml:space="preserve"> yourself.</w:t>
      </w:r>
    </w:p>
    <w:p w14:paraId="6BB691CE" w14:textId="77777777" w:rsidR="00E65040" w:rsidRDefault="00705C93" w:rsidP="00E65040">
      <w:r>
        <w:t>We</w:t>
      </w:r>
      <w:r w:rsidR="00E65040">
        <w:t xml:space="preserve"> will make an initial payment on execution of the </w:t>
      </w:r>
      <w:r w:rsidR="00AE3DAF" w:rsidRPr="00AE3DAF">
        <w:t>grant agreement</w:t>
      </w:r>
      <w:r w:rsidR="00E65040">
        <w:t xml:space="preserve">. </w:t>
      </w:r>
      <w:r>
        <w:t xml:space="preserve">We </w:t>
      </w:r>
      <w:r w:rsidR="00E65040">
        <w:t xml:space="preserve">will </w:t>
      </w:r>
      <w:r w:rsidR="00DA7E39">
        <w:t xml:space="preserve">also </w:t>
      </w:r>
      <w:r w:rsidR="00E65040">
        <w:t xml:space="preserve">make subsequent </w:t>
      </w:r>
      <w:r w:rsidR="00E65040" w:rsidRPr="00110267">
        <w:t>payments</w:t>
      </w:r>
      <w:r w:rsidR="00DA7E39">
        <w:t xml:space="preserve"> according to an agreed schedule set out in the grant agreement.</w:t>
      </w:r>
      <w:r w:rsidR="00E65040" w:rsidRPr="005718EF">
        <w:rPr>
          <w:color w:val="0070C0"/>
        </w:rPr>
        <w:t xml:space="preserve"> </w:t>
      </w:r>
      <w:r w:rsidR="00E65040">
        <w:t xml:space="preserve">Payments are subject to satisfactory progress on the </w:t>
      </w:r>
      <w:r w:rsidR="00BB7881">
        <w:t>grant activity.</w:t>
      </w:r>
    </w:p>
    <w:p w14:paraId="5604885E" w14:textId="77777777" w:rsidR="00E403B5" w:rsidRPr="00D369C8" w:rsidRDefault="00C05A13" w:rsidP="00775099">
      <w:pPr>
        <w:pStyle w:val="Heading3"/>
      </w:pPr>
      <w:bookmarkStart w:id="112" w:name="_Toc529276547"/>
      <w:bookmarkStart w:id="113" w:name="_Toc529458389"/>
      <w:bookmarkStart w:id="114" w:name="_Toc530486357"/>
      <w:bookmarkStart w:id="115" w:name="_Toc530580001"/>
      <w:bookmarkStart w:id="116" w:name="_Toc31186716"/>
      <w:bookmarkEnd w:id="112"/>
      <w:bookmarkEnd w:id="113"/>
      <w:bookmarkEnd w:id="114"/>
      <w:bookmarkEnd w:id="115"/>
      <w:r>
        <w:t xml:space="preserve">Grant </w:t>
      </w:r>
      <w:r w:rsidR="006D602A">
        <w:t>p</w:t>
      </w:r>
      <w:r>
        <w:t>ayments and GST</w:t>
      </w:r>
      <w:bookmarkEnd w:id="116"/>
    </w:p>
    <w:p w14:paraId="06F053CC" w14:textId="77777777" w:rsidR="008B5C65" w:rsidRDefault="00970A1E" w:rsidP="008B5C65">
      <w:r>
        <w:t>Payments will be GST Inclusive</w:t>
      </w:r>
      <w:r w:rsidR="008B5C65" w:rsidRPr="0008705C">
        <w:t>.</w:t>
      </w:r>
      <w:r w:rsidR="008B5C65">
        <w:t xml:space="preserve"> </w:t>
      </w:r>
      <w:r w:rsidR="008B5C65" w:rsidRPr="0008705C">
        <w:t xml:space="preserve">If you </w:t>
      </w:r>
      <w:proofErr w:type="gramStart"/>
      <w:r w:rsidR="008B5C65" w:rsidRPr="0008705C">
        <w:t>are registered</w:t>
      </w:r>
      <w:proofErr w:type="gramEnd"/>
      <w:r w:rsidR="008B5C65" w:rsidRPr="0008705C">
        <w:t xml:space="preserve"> for the </w:t>
      </w:r>
      <w:hyperlink r:id="rId30" w:history="1">
        <w:r w:rsidR="008B5C65" w:rsidRPr="00A0120E">
          <w:rPr>
            <w:rStyle w:val="Hyperlink"/>
          </w:rPr>
          <w:t>Goods and Services Tax (GST)</w:t>
        </w:r>
      </w:hyperlink>
      <w:r w:rsidR="008B5C65" w:rsidRPr="00815A59">
        <w:t xml:space="preserve">, where applicable, </w:t>
      </w:r>
      <w:r w:rsidR="000F2AE0">
        <w:t>w</w:t>
      </w:r>
      <w:r w:rsidR="00827752">
        <w:t>e</w:t>
      </w:r>
      <w:r w:rsidR="008B5C65" w:rsidRPr="00815A59">
        <w:t xml:space="preserve"> will add GST to your grant payment</w:t>
      </w:r>
      <w:r w:rsidR="008B5C65">
        <w:t xml:space="preserve"> and issue you with a </w:t>
      </w:r>
      <w:hyperlink r:id="rId31" w:history="1">
        <w:r w:rsidR="008B5C65" w:rsidRPr="00A0120E">
          <w:rPr>
            <w:rStyle w:val="Hyperlink"/>
          </w:rPr>
          <w:t>Recipient Created Tax Invoice</w:t>
        </w:r>
      </w:hyperlink>
      <w:r w:rsidR="008B5C65">
        <w:t>.</w:t>
      </w:r>
    </w:p>
    <w:p w14:paraId="4CCB5DD3" w14:textId="6B076CD7"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2"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30DB41A4" w14:textId="77777777" w:rsidR="00E1311F" w:rsidRPr="004223FA" w:rsidDel="00457E6C" w:rsidRDefault="00E1311F" w:rsidP="00775099">
      <w:pPr>
        <w:pStyle w:val="Heading2"/>
      </w:pPr>
      <w:bookmarkStart w:id="117" w:name="_Toc494290551"/>
      <w:bookmarkStart w:id="118" w:name="_Toc485726977"/>
      <w:bookmarkStart w:id="119" w:name="_Toc485736597"/>
      <w:bookmarkStart w:id="120" w:name="_Toc31186717"/>
      <w:bookmarkStart w:id="121" w:name="_Toc164844284"/>
      <w:bookmarkEnd w:id="111"/>
      <w:bookmarkEnd w:id="117"/>
      <w:r w:rsidRPr="004223FA" w:rsidDel="00457E6C">
        <w:t>Announcement of grants</w:t>
      </w:r>
      <w:bookmarkEnd w:id="118"/>
      <w:bookmarkEnd w:id="119"/>
      <w:bookmarkEnd w:id="120"/>
    </w:p>
    <w:p w14:paraId="6672102F" w14:textId="592615C6" w:rsidR="00044450" w:rsidRDefault="00E1311F" w:rsidP="00E1311F">
      <w:pPr>
        <w:rPr>
          <w:rStyle w:val="Hyperlink"/>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015CF9">
        <w:t xml:space="preserve">no later than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3" w:history="1">
        <w:r w:rsidR="0046328A" w:rsidRPr="004D3D46" w:rsidDel="00457E6C">
          <w:rPr>
            <w:rStyle w:val="Hyperlink"/>
          </w:rPr>
          <w:t>CGRGs</w:t>
        </w:r>
      </w:hyperlink>
      <w:r w:rsidR="0046328A">
        <w:rPr>
          <w:rStyle w:val="Hyperlink"/>
        </w:rPr>
        <w:t>.</w:t>
      </w:r>
    </w:p>
    <w:p w14:paraId="251E262C" w14:textId="77777777" w:rsidR="00044450" w:rsidRDefault="00044450">
      <w:pPr>
        <w:spacing w:before="0" w:after="0" w:line="240" w:lineRule="auto"/>
        <w:rPr>
          <w:rStyle w:val="Hyperlink"/>
        </w:rPr>
      </w:pPr>
      <w:r>
        <w:rPr>
          <w:rStyle w:val="Hyperlink"/>
        </w:rPr>
        <w:br w:type="page"/>
      </w:r>
    </w:p>
    <w:p w14:paraId="40E3D296" w14:textId="77777777" w:rsidR="00E1311F" w:rsidRDefault="00492B00" w:rsidP="00775099">
      <w:pPr>
        <w:pStyle w:val="Heading2"/>
      </w:pPr>
      <w:bookmarkStart w:id="122" w:name="_Toc530486361"/>
      <w:bookmarkStart w:id="123" w:name="_Toc530580006"/>
      <w:bookmarkStart w:id="124" w:name="_Toc31186718"/>
      <w:bookmarkEnd w:id="122"/>
      <w:bookmarkEnd w:id="123"/>
      <w:r>
        <w:lastRenderedPageBreak/>
        <w:t xml:space="preserve">How </w:t>
      </w:r>
      <w:r w:rsidR="00705C93">
        <w:t>we</w:t>
      </w:r>
      <w:r w:rsidR="00110267">
        <w:t xml:space="preserve"> </w:t>
      </w:r>
      <w:r>
        <w:t>monitor your grant activity</w:t>
      </w:r>
      <w:bookmarkEnd w:id="124"/>
    </w:p>
    <w:p w14:paraId="7F129377" w14:textId="77777777" w:rsidR="004A2224" w:rsidRPr="00170226" w:rsidRDefault="004A2224" w:rsidP="00775099">
      <w:pPr>
        <w:pStyle w:val="Heading3"/>
      </w:pPr>
      <w:bookmarkStart w:id="125" w:name="_Toc31186719"/>
      <w:r w:rsidRPr="00170226">
        <w:t>Keeping us informed</w:t>
      </w:r>
      <w:bookmarkEnd w:id="125"/>
    </w:p>
    <w:p w14:paraId="06B0274F" w14:textId="77777777" w:rsidR="004A2224" w:rsidRDefault="004A2224" w:rsidP="004A2224">
      <w:r>
        <w:t xml:space="preserve">You should let </w:t>
      </w:r>
      <w:r w:rsidR="00705C93">
        <w:t>us</w:t>
      </w:r>
      <w:r w:rsidR="00115A51">
        <w:t xml:space="preserve"> </w:t>
      </w:r>
      <w:r>
        <w:t xml:space="preserve">know if anything is likely to affect </w:t>
      </w:r>
      <w:r w:rsidRPr="001532F1">
        <w:t>your</w:t>
      </w:r>
      <w:r w:rsidR="001B5930" w:rsidRPr="001532F1">
        <w:t xml:space="preserve"> </w:t>
      </w:r>
      <w:r w:rsidRPr="001532F1">
        <w:t>grant activit</w:t>
      </w:r>
      <w:r w:rsidR="00C54560" w:rsidRPr="001532F1">
        <w:t>ies</w:t>
      </w:r>
      <w:r w:rsidRPr="001532F1">
        <w:t xml:space="preserve"> or organisation</w:t>
      </w:r>
      <w:r>
        <w:t xml:space="preserve">. </w:t>
      </w:r>
    </w:p>
    <w:p w14:paraId="2EE0A48B" w14:textId="77777777"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7B152DBA" w14:textId="77777777" w:rsidR="004A2224" w:rsidRDefault="004A2224" w:rsidP="004A2224">
      <w:r>
        <w:t xml:space="preserve">You must also inform </w:t>
      </w:r>
      <w:r w:rsidR="00705C93">
        <w:t>us</w:t>
      </w:r>
      <w:r>
        <w:t xml:space="preserve"> of any changes to your</w:t>
      </w:r>
      <w:r w:rsidR="000F48FA">
        <w:t>:</w:t>
      </w:r>
    </w:p>
    <w:p w14:paraId="7688327A" w14:textId="77777777" w:rsidR="004A2224" w:rsidRDefault="004A2224" w:rsidP="004A2224">
      <w:pPr>
        <w:pStyle w:val="ListBullet"/>
      </w:pPr>
      <w:r>
        <w:t>name</w:t>
      </w:r>
    </w:p>
    <w:p w14:paraId="6205608A" w14:textId="77777777" w:rsidR="004A2224" w:rsidRDefault="004A2224" w:rsidP="004A2224">
      <w:pPr>
        <w:pStyle w:val="ListBullet"/>
      </w:pPr>
      <w:r>
        <w:t>addresses</w:t>
      </w:r>
    </w:p>
    <w:p w14:paraId="03556F78" w14:textId="77777777" w:rsidR="004A2224" w:rsidRDefault="004A2224" w:rsidP="004A2224">
      <w:pPr>
        <w:pStyle w:val="ListBullet"/>
      </w:pPr>
      <w:r>
        <w:t>nominated contact details</w:t>
      </w:r>
    </w:p>
    <w:p w14:paraId="7FA20031" w14:textId="77777777" w:rsidR="004A2224" w:rsidRDefault="004A2224" w:rsidP="004A2224">
      <w:pPr>
        <w:pStyle w:val="ListBullet"/>
      </w:pPr>
      <w:proofErr w:type="gramStart"/>
      <w:r>
        <w:t>bank</w:t>
      </w:r>
      <w:proofErr w:type="gramEnd"/>
      <w:r>
        <w:t xml:space="preserve"> account details. </w:t>
      </w:r>
    </w:p>
    <w:p w14:paraId="04EE6173"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481D36BE"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23C9F92E" w14:textId="77777777" w:rsidR="003159B5" w:rsidRPr="00683955" w:rsidRDefault="002536AC" w:rsidP="00775099">
      <w:pPr>
        <w:pStyle w:val="Heading3"/>
      </w:pPr>
      <w:bookmarkStart w:id="126" w:name="_Toc529276553"/>
      <w:bookmarkStart w:id="127" w:name="_Toc31186720"/>
      <w:bookmarkEnd w:id="126"/>
      <w:r w:rsidRPr="00683955">
        <w:t>Reporting</w:t>
      </w:r>
      <w:bookmarkEnd w:id="127"/>
      <w:r w:rsidRPr="00683955">
        <w:t xml:space="preserve"> </w:t>
      </w:r>
    </w:p>
    <w:p w14:paraId="1669319B" w14:textId="03B52198" w:rsidR="00E1311F" w:rsidRPr="00726710" w:rsidRDefault="00E1311F" w:rsidP="00E1311F">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Pr="00A355EF">
        <w:rPr>
          <w:rFonts w:cstheme="minorHAnsi"/>
        </w:rPr>
        <w:t xml:space="preserve">. </w:t>
      </w:r>
      <w:r w:rsidR="00E96DD6">
        <w:t>We</w:t>
      </w:r>
      <w:r w:rsidRPr="00726710">
        <w:rPr>
          <w:rFonts w:cstheme="minorHAnsi"/>
        </w:rPr>
        <w:t xml:space="preserve"> </w:t>
      </w:r>
      <w:r w:rsidRPr="00544BAA">
        <w:rPr>
          <w:rFonts w:cstheme="minorHAnsi"/>
        </w:rPr>
        <w:t>will provide sample templates for these reports</w:t>
      </w:r>
      <w:r w:rsidR="007849B2">
        <w:rPr>
          <w:rFonts w:cstheme="minorHAnsi"/>
        </w:rPr>
        <w:t>.</w:t>
      </w:r>
      <w:r w:rsidR="00D6463C" w:rsidRPr="00544BAA">
        <w:rPr>
          <w:rFonts w:cstheme="minorHAnsi"/>
        </w:rPr>
        <w:t xml:space="preserve"> </w:t>
      </w:r>
      <w:r w:rsidR="00E96DD6">
        <w:t xml:space="preserve">We </w:t>
      </w:r>
      <w:r w:rsidR="00526413">
        <w:rPr>
          <w:rFonts w:cstheme="minorHAnsi"/>
        </w:rPr>
        <w:t xml:space="preserve">will remind you of your reporting obligations before a report is due. </w:t>
      </w:r>
      <w:r w:rsidR="00E96DD6">
        <w:t>We</w:t>
      </w:r>
      <w:r w:rsidRPr="00726710">
        <w:rPr>
          <w:rFonts w:cstheme="minorHAnsi"/>
        </w:rPr>
        <w:t xml:space="preserve"> will expect you to report</w:t>
      </w:r>
      <w:r w:rsidR="006C7E6B">
        <w:rPr>
          <w:rFonts w:cstheme="minorHAnsi"/>
        </w:rPr>
        <w:t xml:space="preserve"> six monthly</w:t>
      </w:r>
      <w:r w:rsidRPr="00726710">
        <w:rPr>
          <w:rFonts w:cstheme="minorHAnsi"/>
        </w:rPr>
        <w:t xml:space="preserve"> on</w:t>
      </w:r>
      <w:r w:rsidR="00F2002A">
        <w:rPr>
          <w:rFonts w:cstheme="minorHAnsi"/>
        </w:rPr>
        <w:t>:</w:t>
      </w:r>
    </w:p>
    <w:p w14:paraId="5CA0BD41" w14:textId="77777777" w:rsidR="00E1311F" w:rsidRPr="001532F1" w:rsidRDefault="00E1311F" w:rsidP="00E1311F">
      <w:pPr>
        <w:pStyle w:val="ListBullet"/>
      </w:pPr>
      <w:r w:rsidRPr="001532F1">
        <w:t>progress against agreed</w:t>
      </w:r>
      <w:r w:rsidR="00CC6777" w:rsidRPr="001532F1">
        <w:t xml:space="preserve"> </w:t>
      </w:r>
      <w:r w:rsidR="001532F1">
        <w:t>activities</w:t>
      </w:r>
      <w:r w:rsidR="00780216" w:rsidRPr="001532F1">
        <w:t xml:space="preserve"> and outcomes</w:t>
      </w:r>
    </w:p>
    <w:p w14:paraId="1D895E6D" w14:textId="77777777" w:rsidR="00E1311F" w:rsidRPr="00726710" w:rsidRDefault="00B168D7" w:rsidP="00E1311F">
      <w:pPr>
        <w:pStyle w:val="ListBullet"/>
      </w:pPr>
      <w:proofErr w:type="gramStart"/>
      <w:r>
        <w:t>expenditure</w:t>
      </w:r>
      <w:proofErr w:type="gramEnd"/>
      <w:r>
        <w:t xml:space="preserve"> of the grant</w:t>
      </w:r>
      <w:r w:rsidR="00E1311F" w:rsidRPr="00726710">
        <w:t>.</w:t>
      </w:r>
    </w:p>
    <w:p w14:paraId="39F84015" w14:textId="77777777" w:rsidR="009A072D" w:rsidRDefault="009A072D" w:rsidP="009A072D">
      <w:r>
        <w:t>The amount of detail you provide in your reports</w:t>
      </w:r>
      <w:r w:rsidRPr="00F04245">
        <w:t xml:space="preserve"> </w:t>
      </w:r>
      <w:r>
        <w:t>s</w:t>
      </w:r>
      <w:r w:rsidRPr="00F04245">
        <w:t xml:space="preserve">hould be </w:t>
      </w:r>
      <w:r>
        <w:t>relative to</w:t>
      </w:r>
      <w:r w:rsidRPr="00F04245">
        <w:t xml:space="preserve"> the size</w:t>
      </w:r>
      <w:r w:rsidR="008517EA">
        <w:t xml:space="preserve"> and</w:t>
      </w:r>
      <w:r w:rsidRPr="00F04245">
        <w:t xml:space="preserve"> complexity</w:t>
      </w:r>
      <w:r w:rsidR="008517EA">
        <w:t xml:space="preserve"> of the grant</w:t>
      </w:r>
      <w:r w:rsidRPr="00F04245">
        <w:t xml:space="preserve"> and </w:t>
      </w:r>
      <w:r w:rsidR="008517EA">
        <w:t xml:space="preserve">the </w:t>
      </w:r>
      <w:r w:rsidRPr="00F04245">
        <w:t>grant amount</w:t>
      </w:r>
      <w:r>
        <w:t>.</w:t>
      </w:r>
      <w:r w:rsidRPr="003B18C7">
        <w:t xml:space="preserve"> </w:t>
      </w:r>
    </w:p>
    <w:p w14:paraId="03BF4039" w14:textId="77777777"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 we may need to re-examine claims, </w:t>
      </w:r>
      <w:r w:rsidR="007A677A">
        <w:t xml:space="preserve">ask for more </w:t>
      </w:r>
      <w:r w:rsidR="009A072D">
        <w:t xml:space="preserve">information or request an independent audit of claims and payments. </w:t>
      </w:r>
    </w:p>
    <w:p w14:paraId="5B0F6EF9" w14:textId="77777777" w:rsidR="009A072D" w:rsidRPr="00183EED" w:rsidRDefault="009A072D" w:rsidP="00181A24">
      <w:bookmarkStart w:id="128" w:name="_Toc468693655"/>
      <w:bookmarkStart w:id="129" w:name="_Toc509838910"/>
      <w:r w:rsidRPr="00181A24">
        <w:rPr>
          <w:b/>
        </w:rPr>
        <w:t>Progress reports</w:t>
      </w:r>
      <w:bookmarkEnd w:id="128"/>
      <w:r w:rsidR="00561C96" w:rsidRPr="00181A24">
        <w:rPr>
          <w:b/>
        </w:rPr>
        <w:t xml:space="preserve"> </w:t>
      </w:r>
      <w:bookmarkEnd w:id="129"/>
    </w:p>
    <w:p w14:paraId="7A211CFF" w14:textId="77777777" w:rsidR="009A072D" w:rsidRDefault="009A072D" w:rsidP="009A072D">
      <w:r>
        <w:t>Progress</w:t>
      </w:r>
      <w:r w:rsidRPr="00E162FF">
        <w:t xml:space="preserve"> reports must</w:t>
      </w:r>
      <w:r w:rsidR="00601F72">
        <w:t>:</w:t>
      </w:r>
    </w:p>
    <w:p w14:paraId="63625AF8" w14:textId="77777777"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4F48D181"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379A33E8" w14:textId="77777777" w:rsidR="009A072D" w:rsidRPr="00247CB0" w:rsidRDefault="009A072D" w:rsidP="009A072D">
      <w:pPr>
        <w:pStyle w:val="ListBullet"/>
        <w:numPr>
          <w:ilvl w:val="0"/>
          <w:numId w:val="7"/>
        </w:numPr>
        <w:spacing w:before="60" w:after="60"/>
        <w:ind w:left="357" w:hanging="357"/>
      </w:pPr>
      <w:r w:rsidRPr="00247CB0">
        <w:t>include evidence of expenditure</w:t>
      </w:r>
    </w:p>
    <w:p w14:paraId="31C6104B"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by the report due date (you can submit reports ahead of time if you have completed relevant activities).</w:t>
      </w:r>
    </w:p>
    <w:p w14:paraId="166BCBE4"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4079979C" w14:textId="77777777" w:rsidR="00194969" w:rsidRDefault="009A072D" w:rsidP="009A072D">
      <w:r>
        <w:t xml:space="preserve">You must </w:t>
      </w:r>
      <w:r w:rsidR="003106BC">
        <w:t>tell us of</w:t>
      </w:r>
      <w:r>
        <w:t xml:space="preserve"> any reporting delays with us as soon as you become aware of them.</w:t>
      </w:r>
    </w:p>
    <w:p w14:paraId="13BA14D7" w14:textId="77777777" w:rsidR="00565996" w:rsidRPr="00183EED" w:rsidRDefault="00565996" w:rsidP="00181A24">
      <w:bookmarkStart w:id="130" w:name="_Toc509838911"/>
      <w:bookmarkStart w:id="131" w:name="_Toc468693656"/>
      <w:r w:rsidRPr="00181A24">
        <w:rPr>
          <w:b/>
        </w:rPr>
        <w:t>Ad-hoc reports</w:t>
      </w:r>
      <w:r w:rsidR="00561C96" w:rsidRPr="00181A24">
        <w:rPr>
          <w:b/>
        </w:rPr>
        <w:t xml:space="preserve"> </w:t>
      </w:r>
      <w:bookmarkEnd w:id="130"/>
    </w:p>
    <w:p w14:paraId="64BE356C" w14:textId="5C12F8AC" w:rsidR="00044450" w:rsidRDefault="00565996" w:rsidP="00565996">
      <w:pPr>
        <w:rPr>
          <w:color w:val="0070C0"/>
        </w:rPr>
      </w:pPr>
      <w:r>
        <w:t xml:space="preserve">We may ask you for ad-hoc reports on your </w:t>
      </w:r>
      <w:r w:rsidR="00B501CF">
        <w:t>grant</w:t>
      </w:r>
      <w:r>
        <w:t xml:space="preserve">. This may be to provide an update on progress, or any significant delays or difficulties in completing the </w:t>
      </w:r>
      <w:r w:rsidR="00B501CF" w:rsidRPr="00247CB0">
        <w:t>grant activity</w:t>
      </w:r>
      <w:r w:rsidR="00580BA1">
        <w:rPr>
          <w:color w:val="0070C0"/>
        </w:rPr>
        <w:t>.</w:t>
      </w:r>
    </w:p>
    <w:p w14:paraId="5EDACC7A" w14:textId="77777777" w:rsidR="00044450" w:rsidRDefault="00044450">
      <w:pPr>
        <w:spacing w:before="0" w:after="0" w:line="240" w:lineRule="auto"/>
        <w:rPr>
          <w:color w:val="0070C0"/>
        </w:rPr>
      </w:pPr>
      <w:r>
        <w:rPr>
          <w:color w:val="0070C0"/>
        </w:rPr>
        <w:br w:type="page"/>
      </w:r>
    </w:p>
    <w:p w14:paraId="70146EB6" w14:textId="77777777" w:rsidR="009A072D" w:rsidRPr="00183EED" w:rsidRDefault="009A072D" w:rsidP="00181A24">
      <w:bookmarkStart w:id="132" w:name="_Toc509838912"/>
      <w:r w:rsidRPr="00181A24">
        <w:rPr>
          <w:b/>
        </w:rPr>
        <w:lastRenderedPageBreak/>
        <w:t>Final report</w:t>
      </w:r>
      <w:bookmarkEnd w:id="131"/>
      <w:r w:rsidR="00561C96" w:rsidRPr="00181A24">
        <w:rPr>
          <w:b/>
        </w:rPr>
        <w:t xml:space="preserve"> </w:t>
      </w:r>
      <w:bookmarkEnd w:id="132"/>
    </w:p>
    <w:p w14:paraId="5AE82D55" w14:textId="77777777" w:rsidR="009A072D" w:rsidRDefault="009A072D" w:rsidP="009A072D">
      <w:r>
        <w:t>When you complete the</w:t>
      </w:r>
      <w:r w:rsidR="00580BA1" w:rsidRPr="00247CB0">
        <w:t xml:space="preserve"> </w:t>
      </w:r>
      <w:r w:rsidR="00B501CF" w:rsidRPr="00247CB0">
        <w:t>grant activity</w:t>
      </w:r>
      <w:r>
        <w:t>, you must submit a final report.</w:t>
      </w:r>
    </w:p>
    <w:p w14:paraId="18200167" w14:textId="77777777" w:rsidR="009A072D" w:rsidRDefault="009A072D" w:rsidP="009A072D">
      <w:r>
        <w:t>Final reports must</w:t>
      </w:r>
      <w:r w:rsidR="000F48FA">
        <w:t>:</w:t>
      </w:r>
    </w:p>
    <w:p w14:paraId="1EE298FF" w14:textId="77777777" w:rsidR="00AD6169" w:rsidRDefault="000F48FA" w:rsidP="009A072D">
      <w:pPr>
        <w:pStyle w:val="ListBullet"/>
        <w:numPr>
          <w:ilvl w:val="0"/>
          <w:numId w:val="7"/>
        </w:numPr>
        <w:spacing w:before="60" w:after="60"/>
        <w:ind w:left="357" w:hanging="357"/>
      </w:pPr>
      <w:r>
        <w:t>i</w:t>
      </w:r>
      <w:r w:rsidR="00AD6169">
        <w:t xml:space="preserve">dentify </w:t>
      </w:r>
      <w:r w:rsidR="00AD6169" w:rsidRPr="001C0BF0">
        <w:t>if and</w:t>
      </w:r>
      <w:r w:rsidR="00AD6169">
        <w:t xml:space="preserve"> how outcomes have been achieved</w:t>
      </w:r>
    </w:p>
    <w:p w14:paraId="76143A89" w14:textId="77777777" w:rsidR="009A072D" w:rsidRDefault="009A072D" w:rsidP="009A072D">
      <w:pPr>
        <w:pStyle w:val="ListBullet"/>
        <w:numPr>
          <w:ilvl w:val="0"/>
          <w:numId w:val="7"/>
        </w:numPr>
        <w:spacing w:before="60" w:after="60"/>
        <w:ind w:left="357" w:hanging="357"/>
      </w:pPr>
      <w:r w:rsidRPr="00E162FF">
        <w:t>include the agreed evidence</w:t>
      </w:r>
      <w:r>
        <w:t xml:space="preserve"> as specified in the grant agreement</w:t>
      </w:r>
    </w:p>
    <w:p w14:paraId="01169A0D"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5B209700" w14:textId="77777777" w:rsidR="009A072D" w:rsidRDefault="009A072D" w:rsidP="009A072D">
      <w:pPr>
        <w:pStyle w:val="ListBullet"/>
        <w:numPr>
          <w:ilvl w:val="0"/>
          <w:numId w:val="7"/>
        </w:numPr>
        <w:spacing w:before="60" w:after="60"/>
        <w:ind w:left="357" w:hanging="357"/>
      </w:pPr>
      <w:proofErr w:type="gramStart"/>
      <w:r>
        <w:t>be</w:t>
      </w:r>
      <w:proofErr w:type="gramEnd"/>
      <w:r>
        <w:t xml:space="preserve"> submitted </w:t>
      </w:r>
      <w:r w:rsidR="0086382B">
        <w:t xml:space="preserve">by the due date and </w:t>
      </w:r>
      <w:r w:rsidR="00782A88">
        <w:t>in</w:t>
      </w:r>
      <w:r>
        <w:t xml:space="preserve"> the format provided in the grant agreement.</w:t>
      </w:r>
    </w:p>
    <w:p w14:paraId="0C4DB046" w14:textId="77777777" w:rsidR="00830B56" w:rsidRPr="00CF2166" w:rsidRDefault="00780216" w:rsidP="00247CB0">
      <w:pPr>
        <w:pStyle w:val="Heading3"/>
      </w:pPr>
      <w:bookmarkStart w:id="133" w:name="_Toc509572409"/>
      <w:bookmarkStart w:id="134" w:name="_Toc509572410"/>
      <w:bookmarkStart w:id="135" w:name="_Toc509572411"/>
      <w:bookmarkStart w:id="136" w:name="_Toc31186721"/>
      <w:bookmarkEnd w:id="133"/>
      <w:bookmarkEnd w:id="134"/>
      <w:bookmarkEnd w:id="135"/>
      <w:r w:rsidRPr="0052630B">
        <w:t>Financial declaration</w:t>
      </w:r>
      <w:bookmarkEnd w:id="136"/>
      <w:r w:rsidR="00271EC3" w:rsidRPr="0052630B">
        <w:t xml:space="preserve"> </w:t>
      </w:r>
    </w:p>
    <w:p w14:paraId="1B702122" w14:textId="08232EED" w:rsidR="006F4EB7" w:rsidRDefault="00E96DD6" w:rsidP="009A072D">
      <w:r w:rsidRPr="00EE0C10">
        <w:t>We</w:t>
      </w:r>
      <w:r w:rsidR="007A19D9" w:rsidRPr="00044450">
        <w:t xml:space="preserve"> </w:t>
      </w:r>
      <w:r w:rsidR="00E43752" w:rsidRPr="00044450">
        <w:t>will</w:t>
      </w:r>
      <w:r w:rsidR="00D320D3" w:rsidRPr="00044450">
        <w:t xml:space="preserve"> </w:t>
      </w:r>
      <w:r w:rsidR="006F4EB7">
        <w:t xml:space="preserve">ask you to provide a declaration that the grant money </w:t>
      </w:r>
      <w:proofErr w:type="gramStart"/>
      <w:r w:rsidR="006F4EB7">
        <w:t>was spent</w:t>
      </w:r>
      <w:proofErr w:type="gramEnd"/>
      <w:r w:rsidR="006F4EB7">
        <w:t xml:space="preserve"> in accordance with the grant agreement and to report on any underspends of the grant money.</w:t>
      </w:r>
    </w:p>
    <w:p w14:paraId="37B3D591" w14:textId="77777777" w:rsidR="004A2224" w:rsidRPr="00F4677D" w:rsidRDefault="004A2224" w:rsidP="00775099">
      <w:pPr>
        <w:pStyle w:val="Heading3"/>
      </w:pPr>
      <w:bookmarkStart w:id="137" w:name="_Toc31186722"/>
      <w:bookmarkStart w:id="138" w:name="_Toc468693659"/>
      <w:r w:rsidRPr="00F4677D">
        <w:t xml:space="preserve">Grant </w:t>
      </w:r>
      <w:r w:rsidR="009400E0">
        <w:t>a</w:t>
      </w:r>
      <w:r w:rsidRPr="00F4677D">
        <w:t>greement variations</w:t>
      </w:r>
      <w:bookmarkEnd w:id="137"/>
    </w:p>
    <w:p w14:paraId="0914E8B5" w14:textId="77777777" w:rsidR="004A2224" w:rsidRPr="001532F1" w:rsidRDefault="00E96DD6" w:rsidP="004A2224">
      <w:pPr>
        <w:tabs>
          <w:tab w:val="left" w:pos="0"/>
        </w:tabs>
        <w:rPr>
          <w:bCs/>
          <w:lang w:eastAsia="en-AU"/>
        </w:rPr>
      </w:pPr>
      <w:r w:rsidRPr="001532F1">
        <w:t>We</w:t>
      </w:r>
      <w:r w:rsidR="00B30DA9" w:rsidRPr="001532F1">
        <w:rPr>
          <w:bCs/>
          <w:lang w:eastAsia="en-AU"/>
        </w:rPr>
        <w:t xml:space="preserve"> </w:t>
      </w:r>
      <w:r w:rsidR="004A2224" w:rsidRPr="001532F1">
        <w:rPr>
          <w:bCs/>
          <w:lang w:eastAsia="en-AU"/>
        </w:rPr>
        <w:t xml:space="preserve">recognise that unexpected events may affect your progress. In these circumstances, you can request a variation to your </w:t>
      </w:r>
      <w:r w:rsidR="006F16B1" w:rsidRPr="001532F1">
        <w:rPr>
          <w:bCs/>
          <w:lang w:eastAsia="en-AU"/>
        </w:rPr>
        <w:t>grant agreement</w:t>
      </w:r>
      <w:r w:rsidR="00DD22BF" w:rsidRPr="001532F1">
        <w:rPr>
          <w:bCs/>
          <w:lang w:eastAsia="en-AU"/>
        </w:rPr>
        <w:t xml:space="preserve">. You can request a variation by </w:t>
      </w:r>
      <w:r w:rsidR="00C6593B" w:rsidRPr="001532F1">
        <w:rPr>
          <w:bCs/>
          <w:lang w:eastAsia="en-AU"/>
        </w:rPr>
        <w:t>contacting your Funding Arrangement Manager</w:t>
      </w:r>
      <w:r w:rsidR="00B30DA9" w:rsidRPr="001532F1">
        <w:rPr>
          <w:bCs/>
          <w:lang w:eastAsia="en-AU"/>
        </w:rPr>
        <w:t>, Community Grants Hub</w:t>
      </w:r>
      <w:r w:rsidR="00C6593B" w:rsidRPr="001532F1">
        <w:rPr>
          <w:bCs/>
          <w:lang w:eastAsia="en-AU"/>
        </w:rPr>
        <w:t xml:space="preserve">. </w:t>
      </w:r>
    </w:p>
    <w:p w14:paraId="023010BE" w14:textId="77777777"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08FF0A37" w14:textId="77777777" w:rsidR="00832FC6" w:rsidRDefault="00492B00" w:rsidP="00775099">
      <w:pPr>
        <w:pStyle w:val="Heading3"/>
      </w:pPr>
      <w:bookmarkStart w:id="139" w:name="_Toc31186723"/>
      <w:r>
        <w:t>Compliance visits</w:t>
      </w:r>
      <w:bookmarkEnd w:id="138"/>
      <w:bookmarkEnd w:id="139"/>
      <w:r w:rsidR="00DC4884">
        <w:t xml:space="preserve"> </w:t>
      </w:r>
    </w:p>
    <w:p w14:paraId="3B379482"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5E49165B" w14:textId="77777777" w:rsidR="00492B00" w:rsidRPr="00E067F3" w:rsidRDefault="00832FC6" w:rsidP="00775099">
      <w:pPr>
        <w:pStyle w:val="Heading3"/>
      </w:pPr>
      <w:bookmarkStart w:id="140" w:name="_Toc31186724"/>
      <w:r w:rsidRPr="00E067F3">
        <w:t>R</w:t>
      </w:r>
      <w:r w:rsidR="00DC4884" w:rsidRPr="00E067F3">
        <w:t>ecord keeping</w:t>
      </w:r>
      <w:bookmarkEnd w:id="140"/>
    </w:p>
    <w:p w14:paraId="34EB9B7E"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4DB902F8" w14:textId="77777777" w:rsidR="004B1409" w:rsidRPr="001532F1" w:rsidRDefault="004B1409" w:rsidP="00247CB0">
      <w:pPr>
        <w:pStyle w:val="Heading3"/>
      </w:pPr>
      <w:bookmarkStart w:id="141" w:name="_Toc31186725"/>
      <w:r>
        <w:t>Evaluation</w:t>
      </w:r>
      <w:bookmarkEnd w:id="141"/>
    </w:p>
    <w:p w14:paraId="4DB3C7E6" w14:textId="77777777" w:rsidR="00B501CF" w:rsidRPr="001532F1" w:rsidRDefault="00E96DD6" w:rsidP="004B1409">
      <w:r w:rsidRPr="001532F1">
        <w:t>We</w:t>
      </w:r>
      <w:r w:rsidR="00C6593B" w:rsidRPr="001532F1">
        <w:t xml:space="preserve"> </w:t>
      </w:r>
      <w:r w:rsidR="004B1409" w:rsidRPr="001532F1">
        <w:t xml:space="preserve">will evaluate the </w:t>
      </w:r>
      <w:r w:rsidR="001532F1" w:rsidRPr="001532F1">
        <w:t>p</w:t>
      </w:r>
      <w:r w:rsidR="004B1409" w:rsidRPr="001532F1">
        <w:t>rogram</w:t>
      </w:r>
      <w:r w:rsidR="004B1409" w:rsidRPr="001532F1">
        <w:rPr>
          <w:b/>
        </w:rPr>
        <w:t xml:space="preserve"> </w:t>
      </w:r>
      <w:r w:rsidR="004B1409" w:rsidRPr="001532F1">
        <w:t xml:space="preserve">to </w:t>
      </w:r>
      <w:r w:rsidR="003C5DB2" w:rsidRPr="001532F1">
        <w:t>establish</w:t>
      </w:r>
      <w:r w:rsidR="00A53C2A" w:rsidRPr="001532F1">
        <w:t xml:space="preserve"> </w:t>
      </w:r>
      <w:r w:rsidR="004B1409" w:rsidRPr="001532F1">
        <w:t xml:space="preserve">how well the outcomes and objectives have been achieved. </w:t>
      </w:r>
      <w:r w:rsidR="009A072D" w:rsidRPr="001532F1">
        <w:t xml:space="preserve">We may use information from your application and reports for this purpose. We may also </w:t>
      </w:r>
      <w:r w:rsidR="007A677A" w:rsidRPr="001532F1">
        <w:t xml:space="preserve">ask you </w:t>
      </w:r>
      <w:r w:rsidR="009A072D" w:rsidRPr="001532F1">
        <w:t xml:space="preserve">for more information to help us understand how the grant </w:t>
      </w:r>
      <w:proofErr w:type="gramStart"/>
      <w:r w:rsidR="009A072D" w:rsidRPr="001532F1">
        <w:t>impacted</w:t>
      </w:r>
      <w:proofErr w:type="gramEnd"/>
      <w:r w:rsidR="009A072D" w:rsidRPr="001532F1">
        <w:t xml:space="preserve"> you and to evaluate how effective the program</w:t>
      </w:r>
      <w:r w:rsidR="00B501CF" w:rsidRPr="001532F1">
        <w:t xml:space="preserve"> was in achieving its outcomes.</w:t>
      </w:r>
    </w:p>
    <w:p w14:paraId="05089A4D" w14:textId="77777777" w:rsidR="00E1311F" w:rsidRDefault="004B1409" w:rsidP="00775099">
      <w:pPr>
        <w:pStyle w:val="Heading3"/>
      </w:pPr>
      <w:bookmarkStart w:id="142" w:name="_Toc31186726"/>
      <w:r>
        <w:t>Acknowledgement</w:t>
      </w:r>
      <w:bookmarkEnd w:id="142"/>
    </w:p>
    <w:p w14:paraId="361423FC" w14:textId="77777777" w:rsidR="004B1409" w:rsidRPr="001532F1" w:rsidRDefault="004B1409" w:rsidP="004B1409">
      <w:r w:rsidRPr="001532F1">
        <w:t xml:space="preserve">The </w:t>
      </w:r>
      <w:r w:rsidR="00295A53" w:rsidRPr="001532F1">
        <w:t>p</w:t>
      </w:r>
      <w:r w:rsidRPr="001532F1">
        <w:t xml:space="preserve">rogram logo </w:t>
      </w:r>
      <w:proofErr w:type="gramStart"/>
      <w:r w:rsidR="00512E13" w:rsidRPr="001532F1">
        <w:t>should</w:t>
      </w:r>
      <w:r w:rsidRPr="001532F1">
        <w:t xml:space="preserve"> be used</w:t>
      </w:r>
      <w:proofErr w:type="gramEnd"/>
      <w:r w:rsidRPr="001532F1">
        <w:t xml:space="preserve"> on all materials related to grants under the </w:t>
      </w:r>
      <w:r w:rsidR="00295A53" w:rsidRPr="001532F1">
        <w:t>p</w:t>
      </w:r>
      <w:r w:rsidRPr="001532F1">
        <w:t xml:space="preserve">rogram. Whenever the logo is </w:t>
      </w:r>
      <w:r w:rsidR="00782A88" w:rsidRPr="001532F1">
        <w:t>used,</w:t>
      </w:r>
      <w:r w:rsidRPr="001532F1">
        <w:t xml:space="preserve"> the publication must also acknowledge the Commonwealth </w:t>
      </w:r>
      <w:r w:rsidR="000419F8" w:rsidRPr="001532F1">
        <w:t>by saying</w:t>
      </w:r>
      <w:r w:rsidRPr="001532F1">
        <w:t>:</w:t>
      </w:r>
    </w:p>
    <w:p w14:paraId="3DB5543D" w14:textId="77777777" w:rsidR="00F67CC7" w:rsidRPr="00F67CC7" w:rsidRDefault="00F67CC7" w:rsidP="00F67CC7">
      <w:pPr>
        <w:ind w:left="567" w:right="566"/>
        <w:rPr>
          <w:i/>
        </w:rPr>
      </w:pPr>
      <w:r w:rsidRPr="00F67CC7">
        <w:rPr>
          <w:i/>
        </w:rPr>
        <w:t xml:space="preserve">This project is supported by the Department of Agriculture, through funding from the Australian Government’s Educating Kids </w:t>
      </w:r>
      <w:proofErr w:type="gramStart"/>
      <w:r w:rsidRPr="00F67CC7">
        <w:rPr>
          <w:i/>
        </w:rPr>
        <w:t>About</w:t>
      </w:r>
      <w:proofErr w:type="gramEnd"/>
      <w:r w:rsidRPr="00F67CC7">
        <w:rPr>
          <w:i/>
        </w:rPr>
        <w:t xml:space="preserve"> Agriculture: Kids to Farms grant program.</w:t>
      </w:r>
    </w:p>
    <w:p w14:paraId="30D111D3" w14:textId="77777777" w:rsidR="00295A53" w:rsidRPr="001532F1" w:rsidRDefault="00295A53" w:rsidP="004B1409">
      <w:pPr>
        <w:rPr>
          <w:b/>
        </w:rPr>
      </w:pPr>
      <w:proofErr w:type="gramStart"/>
      <w:r w:rsidRPr="001532F1">
        <w:rPr>
          <w:b/>
        </w:rPr>
        <w:t>or</w:t>
      </w:r>
      <w:proofErr w:type="gramEnd"/>
      <w:r w:rsidR="004B1409" w:rsidRPr="001532F1">
        <w:rPr>
          <w:b/>
        </w:rPr>
        <w:t xml:space="preserve"> </w:t>
      </w:r>
    </w:p>
    <w:p w14:paraId="5FA59934" w14:textId="77777777" w:rsidR="00512E13" w:rsidRPr="001532F1" w:rsidRDefault="00512E13" w:rsidP="00512E13">
      <w:pPr>
        <w:rPr>
          <w:rFonts w:eastAsiaTheme="minorHAnsi"/>
        </w:rPr>
      </w:pPr>
      <w:r w:rsidRPr="001532F1">
        <w:t xml:space="preserve">If you make a public statement about a </w:t>
      </w:r>
      <w:r w:rsidR="005163DB" w:rsidRPr="001532F1">
        <w:t>grant activity</w:t>
      </w:r>
      <w:r w:rsidRPr="001532F1">
        <w:t xml:space="preserve"> funded under the program, we require you to acknowledge the grant by using the following:</w:t>
      </w:r>
    </w:p>
    <w:p w14:paraId="6EF339A7" w14:textId="1CD94D09" w:rsidR="004B1409" w:rsidRPr="001532F1" w:rsidRDefault="004B1409" w:rsidP="001532F1">
      <w:pPr>
        <w:ind w:left="567" w:right="566"/>
        <w:rPr>
          <w:i/>
        </w:rPr>
      </w:pPr>
      <w:r w:rsidRPr="001532F1">
        <w:rPr>
          <w:i/>
        </w:rPr>
        <w:t xml:space="preserve">This </w:t>
      </w:r>
      <w:r w:rsidR="0023045D" w:rsidRPr="001532F1">
        <w:rPr>
          <w:i/>
        </w:rPr>
        <w:t xml:space="preserve">project was funded by the </w:t>
      </w:r>
      <w:r w:rsidR="00F67CC7">
        <w:rPr>
          <w:i/>
        </w:rPr>
        <w:t>Australian</w:t>
      </w:r>
      <w:r w:rsidR="0023045D" w:rsidRPr="001532F1">
        <w:rPr>
          <w:i/>
        </w:rPr>
        <w:t xml:space="preserve"> Government as part of its Educating Kids </w:t>
      </w:r>
      <w:proofErr w:type="gramStart"/>
      <w:r w:rsidR="005F7E80" w:rsidRPr="001532F1">
        <w:rPr>
          <w:i/>
        </w:rPr>
        <w:t>A</w:t>
      </w:r>
      <w:r w:rsidR="0023045D" w:rsidRPr="001532F1">
        <w:rPr>
          <w:i/>
        </w:rPr>
        <w:t>bout</w:t>
      </w:r>
      <w:proofErr w:type="gramEnd"/>
      <w:r w:rsidR="0023045D" w:rsidRPr="001532F1">
        <w:rPr>
          <w:i/>
        </w:rPr>
        <w:t xml:space="preserve"> Agriculture: Kids to Farms grant program.</w:t>
      </w:r>
    </w:p>
    <w:p w14:paraId="03F7ACBD" w14:textId="77777777" w:rsidR="00E1311F" w:rsidRDefault="004B1409" w:rsidP="00775099">
      <w:pPr>
        <w:pStyle w:val="Heading2"/>
      </w:pPr>
      <w:bookmarkStart w:id="143" w:name="_Toc31186727"/>
      <w:r>
        <w:lastRenderedPageBreak/>
        <w:t>Probity</w:t>
      </w:r>
      <w:bookmarkEnd w:id="143"/>
    </w:p>
    <w:p w14:paraId="4FAA85E2" w14:textId="77777777" w:rsidR="004B1409" w:rsidRPr="00921020" w:rsidRDefault="001C0BF0" w:rsidP="004B1409">
      <w:r>
        <w:t>The Australian G</w:t>
      </w:r>
      <w:r w:rsidR="004B1409" w:rsidRPr="00B72EE8">
        <w:t xml:space="preserve">overnment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 xml:space="preserve">published guidelines, incorporates appropriate safeguards against fraud, unlawful activities and </w:t>
      </w:r>
      <w:r w:rsidR="004B1409" w:rsidRPr="00921020">
        <w:t>other inappropriate conduct and is consistent with the CGRGs.</w:t>
      </w:r>
    </w:p>
    <w:p w14:paraId="5BDF03EB" w14:textId="7051BF82" w:rsidR="004B1409" w:rsidRPr="00122DEC" w:rsidRDefault="004B1409" w:rsidP="004B1409">
      <w:r w:rsidRPr="00921020">
        <w:t xml:space="preserve">These guidelines </w:t>
      </w:r>
      <w:proofErr w:type="gramStart"/>
      <w:r w:rsidRPr="00921020">
        <w:t>may be changed</w:t>
      </w:r>
      <w:proofErr w:type="gramEnd"/>
      <w:r w:rsidRPr="00921020">
        <w:t xml:space="preserve"> by </w:t>
      </w:r>
      <w:r w:rsidR="0072622D" w:rsidRPr="00921020">
        <w:t xml:space="preserve">the Department of Agriculture. Should this </w:t>
      </w:r>
      <w:r w:rsidR="00782A88" w:rsidRPr="00921020">
        <w:t>happen,</w:t>
      </w:r>
      <w:r w:rsidRPr="00921020">
        <w:t xml:space="preserve"> the revised guidelines </w:t>
      </w:r>
      <w:proofErr w:type="gramStart"/>
      <w:r w:rsidR="007A677A" w:rsidRPr="00921020">
        <w:t>are</w:t>
      </w:r>
      <w:r w:rsidRPr="00921020">
        <w:t xml:space="preserve"> published</w:t>
      </w:r>
      <w:proofErr w:type="gramEnd"/>
      <w:r w:rsidRPr="00921020">
        <w:t xml:space="preserve"> on</w:t>
      </w:r>
      <w:r w:rsidR="00044450">
        <w:t xml:space="preserve"> the</w:t>
      </w:r>
      <w:r w:rsidRPr="00921020">
        <w:t xml:space="preserve"> </w:t>
      </w:r>
      <w:hyperlink r:id="rId34" w:history="1">
        <w:r w:rsidRPr="00921020">
          <w:rPr>
            <w:rStyle w:val="Hyperlink"/>
          </w:rPr>
          <w:t>GrantConnect</w:t>
        </w:r>
      </w:hyperlink>
      <w:r w:rsidR="00790775" w:rsidRPr="00921020">
        <w:t xml:space="preserve"> and the </w:t>
      </w:r>
      <w:hyperlink r:id="rId35" w:history="1">
        <w:r w:rsidR="00790775" w:rsidRPr="00921020">
          <w:rPr>
            <w:rStyle w:val="Hyperlink"/>
          </w:rPr>
          <w:t>Community Grants Hub</w:t>
        </w:r>
      </w:hyperlink>
      <w:r w:rsidR="00790775" w:rsidRPr="00921020">
        <w:t xml:space="preserve"> websites.</w:t>
      </w:r>
      <w:r w:rsidR="00790775">
        <w:t xml:space="preserve"> </w:t>
      </w:r>
    </w:p>
    <w:p w14:paraId="15A63FE4" w14:textId="77777777" w:rsidR="004B1409" w:rsidRDefault="00A0109E" w:rsidP="00775099">
      <w:pPr>
        <w:pStyle w:val="Heading3"/>
      </w:pPr>
      <w:bookmarkStart w:id="144" w:name="_Toc31186728"/>
      <w:r>
        <w:t>Enquiries and feedback</w:t>
      </w:r>
      <w:bookmarkEnd w:id="144"/>
    </w:p>
    <w:p w14:paraId="25EDC86D"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2E2EB2B9" w14:textId="3A9D4520" w:rsidR="004B1409" w:rsidRDefault="004B1409" w:rsidP="00122DEC">
      <w:r w:rsidRPr="00122DEC">
        <w:t>The</w:t>
      </w:r>
      <w:r w:rsidRPr="00516E21">
        <w:t xml:space="preserve"> </w:t>
      </w:r>
      <w:r w:rsidR="0072622D">
        <w:t xml:space="preserve">Department of Agriculture’s </w:t>
      </w:r>
      <w:r w:rsidRPr="00B72EE8">
        <w:t xml:space="preserve">complaints </w:t>
      </w:r>
      <w:r w:rsidR="00A12BDD">
        <w:t xml:space="preserve">procedures apply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A12BDD">
        <w:t>provided</w:t>
      </w:r>
      <w:proofErr w:type="gramEnd"/>
      <w:r w:rsidR="00A12BDD">
        <w:t xml:space="preserve"> in </w:t>
      </w:r>
      <w:r w:rsidRPr="00B72EE8">
        <w:t>writing</w:t>
      </w:r>
      <w:r w:rsidR="00A12BDD">
        <w:t xml:space="preserve"> by contacting the program manager at</w:t>
      </w:r>
      <w:r w:rsidR="0052632A">
        <w:t>:</w:t>
      </w:r>
      <w:r w:rsidR="00833660">
        <w:t xml:space="preserve"> </w:t>
      </w:r>
      <w:hyperlink r:id="rId36" w:history="1">
        <w:r w:rsidR="00833660">
          <w:rPr>
            <w:rStyle w:val="Hyperlink"/>
          </w:rPr>
          <w:t>Fiona.Hill@agriculture.gov.au</w:t>
        </w:r>
      </w:hyperlink>
      <w:r w:rsidR="00833660">
        <w:t xml:space="preserve"> </w:t>
      </w:r>
      <w:r w:rsidRPr="00B72EE8">
        <w:t>.</w:t>
      </w:r>
    </w:p>
    <w:p w14:paraId="508B34BA"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0772B564" w14:textId="77777777" w:rsidR="006734C3" w:rsidRPr="00921020" w:rsidRDefault="004D58C0" w:rsidP="00122DEC">
      <w:r w:rsidRPr="00921020">
        <w:t xml:space="preserve">Applicants can contact </w:t>
      </w:r>
      <w:r w:rsidR="006734C3" w:rsidRPr="00921020">
        <w:t xml:space="preserve">the complaints service with </w:t>
      </w:r>
      <w:r w:rsidR="00A04CCA" w:rsidRPr="00921020">
        <w:t>complaints</w:t>
      </w:r>
      <w:r w:rsidR="006734C3" w:rsidRPr="00921020">
        <w:t xml:space="preserve"> about the Community Grants Hub’s service(s) or the selection process. </w:t>
      </w:r>
    </w:p>
    <w:p w14:paraId="56A56D6E" w14:textId="77777777" w:rsidR="0093180B" w:rsidRPr="00921020" w:rsidRDefault="0093180B" w:rsidP="0093180B">
      <w:r w:rsidRPr="00921020">
        <w:t xml:space="preserve">Details of what makes an eligible complaint </w:t>
      </w:r>
      <w:proofErr w:type="gramStart"/>
      <w:r w:rsidRPr="00921020">
        <w:t>can be provided</w:t>
      </w:r>
      <w:proofErr w:type="gramEnd"/>
      <w:r w:rsidRPr="00921020">
        <w:t xml:space="preserve"> by asking the Community Grants Hub. Applicants can use the </w:t>
      </w:r>
      <w:hyperlink r:id="rId37" w:history="1">
        <w:r w:rsidRPr="00921020">
          <w:rPr>
            <w:rStyle w:val="Hyperlink"/>
          </w:rPr>
          <w:t>online complaints form</w:t>
        </w:r>
      </w:hyperlink>
      <w:r w:rsidRPr="00921020">
        <w:t xml:space="preserve"> on the </w:t>
      </w:r>
      <w:hyperlink r:id="rId38" w:history="1">
        <w:r w:rsidRPr="00921020">
          <w:rPr>
            <w:rStyle w:val="Hyperlink"/>
          </w:rPr>
          <w:t>Department of Social Services</w:t>
        </w:r>
      </w:hyperlink>
      <w:r w:rsidRPr="00921020">
        <w:t xml:space="preserve"> (DSS) website, or contact the DSS Complaints line.</w:t>
      </w:r>
    </w:p>
    <w:p w14:paraId="23640654" w14:textId="77777777" w:rsidR="0093180B" w:rsidRPr="00921020" w:rsidRDefault="0093180B" w:rsidP="0093180B">
      <w:r w:rsidRPr="00921020">
        <w:t>Phone:</w:t>
      </w:r>
      <w:r w:rsidRPr="00921020">
        <w:tab/>
        <w:t>1800 634 035</w:t>
      </w:r>
    </w:p>
    <w:p w14:paraId="4F539789" w14:textId="77777777" w:rsidR="0093180B" w:rsidRPr="00921020" w:rsidRDefault="0093180B" w:rsidP="0093180B">
      <w:r w:rsidRPr="00921020">
        <w:t xml:space="preserve">Email: </w:t>
      </w:r>
      <w:r w:rsidRPr="00921020">
        <w:tab/>
      </w:r>
      <w:hyperlink r:id="rId39" w:history="1">
        <w:r w:rsidRPr="00921020">
          <w:rPr>
            <w:rStyle w:val="Hyperlink"/>
          </w:rPr>
          <w:t>complaints@dss.gov.au</w:t>
        </w:r>
      </w:hyperlink>
      <w:r w:rsidRPr="00921020">
        <w:t xml:space="preserve"> </w:t>
      </w:r>
    </w:p>
    <w:p w14:paraId="54E94680" w14:textId="77777777" w:rsidR="0093180B" w:rsidRPr="00921020" w:rsidRDefault="0093180B" w:rsidP="0093180B">
      <w:pPr>
        <w:spacing w:after="40" w:line="240" w:lineRule="auto"/>
      </w:pPr>
      <w:r w:rsidRPr="00921020">
        <w:t>Mail:</w:t>
      </w:r>
      <w:r w:rsidRPr="00921020">
        <w:tab/>
        <w:t xml:space="preserve">Complaints </w:t>
      </w:r>
    </w:p>
    <w:p w14:paraId="14426D47" w14:textId="77777777" w:rsidR="0093180B" w:rsidRPr="00921020" w:rsidRDefault="0093180B" w:rsidP="0093180B">
      <w:pPr>
        <w:spacing w:after="40" w:line="240" w:lineRule="auto"/>
      </w:pPr>
      <w:r w:rsidRPr="00921020">
        <w:tab/>
        <w:t>GPO Box 9820</w:t>
      </w:r>
    </w:p>
    <w:p w14:paraId="5366E8ED" w14:textId="77777777" w:rsidR="0093180B" w:rsidRDefault="0093180B" w:rsidP="0093180B">
      <w:pPr>
        <w:spacing w:after="40" w:line="240" w:lineRule="auto"/>
      </w:pPr>
      <w:r w:rsidRPr="00921020">
        <w:tab/>
        <w:t>Canberra ACT 2601</w:t>
      </w:r>
    </w:p>
    <w:p w14:paraId="2E02A56A" w14:textId="77777777" w:rsidR="00790775" w:rsidRPr="00790775" w:rsidRDefault="00790775" w:rsidP="00122DEC">
      <w:pPr>
        <w:rPr>
          <w:b/>
        </w:rPr>
      </w:pPr>
      <w:r w:rsidRPr="00790775">
        <w:rPr>
          <w:b/>
        </w:rPr>
        <w:t>Complaints to the Ombudsman</w:t>
      </w:r>
    </w:p>
    <w:p w14:paraId="36909AC4" w14:textId="77777777" w:rsidR="001532F1" w:rsidRPr="00684E66" w:rsidRDefault="004B1409" w:rsidP="00122DEC">
      <w:r w:rsidRPr="00684E66">
        <w:t>If you do not agree with the way the</w:t>
      </w:r>
      <w:r w:rsidR="00470E18" w:rsidRPr="00684E66">
        <w:t xml:space="preserve"> Community Grants Hub</w:t>
      </w:r>
      <w:r w:rsidRPr="00684E66">
        <w:t xml:space="preserve"> </w:t>
      </w:r>
      <w:r w:rsidR="00470E18" w:rsidRPr="00684E66">
        <w:t>or</w:t>
      </w:r>
      <w:r w:rsidR="001532F1" w:rsidRPr="00684E66">
        <w:t xml:space="preserve"> Department of Agriculture</w:t>
      </w:r>
      <w:r w:rsidRPr="00684E66">
        <w:t xml:space="preserve"> has handled your complaint, you may complain to the </w:t>
      </w:r>
      <w:hyperlink r:id="rId40" w:history="1">
        <w:r w:rsidRPr="00684E66">
          <w:rPr>
            <w:rStyle w:val="Hyperlink"/>
          </w:rPr>
          <w:t>Commonwealth Ombudsman</w:t>
        </w:r>
      </w:hyperlink>
      <w:r w:rsidRPr="00684E66">
        <w:t xml:space="preserve">. The Ombudsman will not usually look into a complaint unless the matter </w:t>
      </w:r>
      <w:proofErr w:type="gramStart"/>
      <w:r w:rsidRPr="00684E66">
        <w:t>has first been raised</w:t>
      </w:r>
      <w:proofErr w:type="gramEnd"/>
      <w:r w:rsidRPr="00684E66">
        <w:t xml:space="preserve"> directly with the </w:t>
      </w:r>
      <w:r w:rsidR="00470E18" w:rsidRPr="00684E66">
        <w:t xml:space="preserve">Community Grants Hub </w:t>
      </w:r>
      <w:r w:rsidR="00D30E2D" w:rsidRPr="00684E66">
        <w:t>or</w:t>
      </w:r>
      <w:r w:rsidR="001532F1" w:rsidRPr="00684E66">
        <w:t xml:space="preserve"> Department of </w:t>
      </w:r>
      <w:r w:rsidR="00684E66" w:rsidRPr="00684E66">
        <w:t>Agriculture</w:t>
      </w:r>
      <w:r w:rsidR="001532F1" w:rsidRPr="00684E66">
        <w:t>.</w:t>
      </w:r>
    </w:p>
    <w:p w14:paraId="648E2113" w14:textId="77777777" w:rsidR="004B1409" w:rsidRDefault="004B1409" w:rsidP="004B1409">
      <w:pPr>
        <w:ind w:left="5040" w:hanging="5040"/>
      </w:pPr>
      <w:r w:rsidRPr="00684E66">
        <w:t xml:space="preserve">The Commonwealth Ombudsman </w:t>
      </w:r>
      <w:proofErr w:type="gramStart"/>
      <w:r w:rsidRPr="00684E66">
        <w:t>can be contacted</w:t>
      </w:r>
      <w:proofErr w:type="gramEnd"/>
      <w:r w:rsidRPr="00684E66">
        <w:t xml:space="preserve"> on:</w:t>
      </w:r>
      <w:r w:rsidRPr="00B72EE8">
        <w:t xml:space="preserve"> </w:t>
      </w:r>
    </w:p>
    <w:p w14:paraId="3B97C7DE" w14:textId="77777777" w:rsidR="004B1409" w:rsidRPr="00B72EE8" w:rsidRDefault="004B1409" w:rsidP="004B1409">
      <w:pPr>
        <w:ind w:left="1276" w:hanging="1276"/>
      </w:pPr>
      <w:r w:rsidRPr="00B72EE8">
        <w:tab/>
        <w:t>Phone (Toll free): 1300 362 072</w:t>
      </w:r>
      <w:r w:rsidRPr="00B72EE8">
        <w:br/>
        <w:t xml:space="preserve">Email: </w:t>
      </w:r>
      <w:hyperlink r:id="rId41" w:history="1">
        <w:r w:rsidRPr="00B72EE8">
          <w:t>ombudsman@ombudsman.gov.au</w:t>
        </w:r>
      </w:hyperlink>
      <w:r w:rsidRPr="00B72EE8">
        <w:t xml:space="preserve"> </w:t>
      </w:r>
      <w:r w:rsidRPr="00B72EE8">
        <w:br/>
        <w:t xml:space="preserve">Website: </w:t>
      </w:r>
      <w:hyperlink r:id="rId42" w:history="1">
        <w:r w:rsidRPr="00B72EE8">
          <w:t>www.ombudsman.gov.au</w:t>
        </w:r>
      </w:hyperlink>
    </w:p>
    <w:p w14:paraId="48DB740D" w14:textId="77777777" w:rsidR="004B1409" w:rsidRPr="00A04CCA" w:rsidRDefault="004B1409" w:rsidP="00775099">
      <w:pPr>
        <w:pStyle w:val="Heading3"/>
      </w:pPr>
      <w:bookmarkStart w:id="145" w:name="_Toc31186729"/>
      <w:r w:rsidRPr="00A04CCA">
        <w:t>Conflicts of interest</w:t>
      </w:r>
      <w:bookmarkEnd w:id="145"/>
    </w:p>
    <w:p w14:paraId="25FFFFD9" w14:textId="77777777"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43" w:history="1">
        <w:r w:rsidRPr="00122DEC">
          <w:t>conflict of interest</w:t>
        </w:r>
      </w:hyperlink>
      <w:r w:rsidRPr="00122DEC">
        <w:t>, or perceived conflict of interest, if</w:t>
      </w:r>
      <w:r w:rsidRPr="00F1475D">
        <w:t xml:space="preserve"> </w:t>
      </w:r>
      <w:r w:rsidR="006D36A5">
        <w:t xml:space="preserve">the Department of Agriculture </w:t>
      </w:r>
      <w:r w:rsidR="00470E18" w:rsidRPr="00EE0C10">
        <w:t>and the Community Grants Hub</w:t>
      </w:r>
      <w:r w:rsidRPr="00E96DD6">
        <w:t xml:space="preserve"> staff, any member of a committee or advisor and/or you or any of </w:t>
      </w:r>
      <w:r w:rsidRPr="00F1475D">
        <w:t>your personnel</w:t>
      </w:r>
      <w:r w:rsidR="006F16B1">
        <w:t xml:space="preserve"> has a</w:t>
      </w:r>
      <w:r w:rsidRPr="00F1475D">
        <w:t>:</w:t>
      </w:r>
    </w:p>
    <w:p w14:paraId="6906FB9A" w14:textId="6945BF9F" w:rsidR="004B1409" w:rsidRPr="00A04CCA" w:rsidRDefault="004B1409" w:rsidP="004B1409">
      <w:pPr>
        <w:pStyle w:val="ListBullet"/>
        <w:rPr>
          <w:color w:val="0070C0"/>
        </w:rPr>
      </w:pPr>
      <w:r w:rsidRPr="00F1475D">
        <w:t xml:space="preserve">professional, commercial or personal relationship with a party who is able to influence the </w:t>
      </w:r>
      <w:r w:rsidRPr="00EB16D6">
        <w:t xml:space="preserve">application selection </w:t>
      </w:r>
      <w:r w:rsidR="00A9533B" w:rsidRPr="00EB16D6">
        <w:t>process, such as an Aus</w:t>
      </w:r>
      <w:r w:rsidR="0052632A">
        <w:t>tralian G</w:t>
      </w:r>
      <w:r w:rsidRPr="00EB16D6">
        <w:t>overnment officer</w:t>
      </w:r>
      <w:r w:rsidR="00B501CF" w:rsidRPr="00EB16D6">
        <w:t xml:space="preserve"> or member of </w:t>
      </w:r>
      <w:r w:rsidR="006A6A61" w:rsidRPr="00EB16D6">
        <w:t>the panel</w:t>
      </w:r>
    </w:p>
    <w:p w14:paraId="4BEF1FA2" w14:textId="77777777" w:rsidR="004B1409" w:rsidRPr="00F1475D" w:rsidRDefault="004B1409" w:rsidP="004B1409">
      <w:pPr>
        <w:pStyle w:val="ListBullet"/>
      </w:pPr>
      <w:r w:rsidRPr="00F1475D">
        <w:t xml:space="preserve">relationship with </w:t>
      </w:r>
      <w:r w:rsidR="00B501CF">
        <w:t>or interest in</w:t>
      </w:r>
      <w:r w:rsidRPr="00F1475D">
        <w:t xml:space="preserve">, an organisation, which is likely to interfere with or restrict the applicants from carrying out the proposed activities fairly and independently </w:t>
      </w:r>
    </w:p>
    <w:p w14:paraId="2F9D57C7" w14:textId="3FC2ED1A" w:rsidR="004B1409" w:rsidRPr="00F1475D" w:rsidRDefault="004B1409" w:rsidP="004B1409">
      <w:pPr>
        <w:pStyle w:val="ListBullet"/>
      </w:pPr>
      <w:proofErr w:type="gramStart"/>
      <w:r w:rsidRPr="00F1475D">
        <w:lastRenderedPageBreak/>
        <w:t>relationship</w:t>
      </w:r>
      <w:proofErr w:type="gramEnd"/>
      <w:r w:rsidRPr="00F1475D">
        <w:t xml:space="preserve"> with, or interest in, an organisation from which they will receive personal gain because the organisation receives </w:t>
      </w:r>
      <w:r w:rsidR="00182EAC">
        <w:t>a</w:t>
      </w:r>
      <w:r w:rsidR="00C15D3A">
        <w:t xml:space="preserve"> grant under the grant program/</w:t>
      </w:r>
      <w:r w:rsidR="00182EAC">
        <w:t>grant opportunity</w:t>
      </w:r>
      <w:r w:rsidRPr="00F1475D">
        <w:t>.</w:t>
      </w:r>
    </w:p>
    <w:p w14:paraId="423D4389"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4354BB3B" w14:textId="77777777" w:rsidR="004B1409" w:rsidRDefault="004B1409" w:rsidP="004B1409">
      <w:r w:rsidRPr="00F1475D">
        <w:t xml:space="preserve">If you later </w:t>
      </w:r>
      <w:r w:rsidR="00A9533B">
        <w:t xml:space="preserve">you think there is an </w:t>
      </w:r>
      <w:r w:rsidRPr="00F1475D">
        <w:t xml:space="preserve">actual, apparent, or </w:t>
      </w:r>
      <w:r w:rsidR="00182EAC">
        <w:t xml:space="preserve">perceived </w:t>
      </w:r>
      <w:r w:rsidRPr="00F1475D">
        <w:t>conflict of interest, you must inform the</w:t>
      </w:r>
      <w:r w:rsidRPr="00516E21">
        <w:t xml:space="preserve"> </w:t>
      </w:r>
      <w:r w:rsidR="006A6A61">
        <w:t xml:space="preserve">Department of Agriculture </w:t>
      </w:r>
      <w:r w:rsidR="00470E18">
        <w:t xml:space="preserve">and the Community Grants Hub </w:t>
      </w:r>
      <w:r w:rsidRPr="00B72EE8">
        <w:t xml:space="preserve">in writing immediately. </w:t>
      </w:r>
    </w:p>
    <w:p w14:paraId="249FA5D2" w14:textId="1B2E7A9B" w:rsidR="00182EAC" w:rsidRDefault="004B1409" w:rsidP="004B1409">
      <w:r w:rsidRPr="00B72EE8">
        <w:t xml:space="preserve">Conflicts of interest for </w:t>
      </w:r>
      <w:r w:rsidR="0052632A">
        <w:t>Australian G</w:t>
      </w:r>
      <w:r>
        <w:t xml:space="preserve">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44" w:history="1">
        <w:r w:rsidRPr="009C7586">
          <w:rPr>
            <w:rStyle w:val="Hyperlink"/>
          </w:rPr>
          <w:t>Public Service Code of Conduct (Section 13(7))</w:t>
        </w:r>
      </w:hyperlink>
      <w:r>
        <w:t xml:space="preserve"> of the </w:t>
      </w:r>
      <w:hyperlink r:id="rId45"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1BA92589"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46"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4311ADBE" w14:textId="77777777" w:rsidR="004B1409" w:rsidRDefault="007E6B1A" w:rsidP="00775099">
      <w:pPr>
        <w:pStyle w:val="Heading3"/>
      </w:pPr>
      <w:bookmarkStart w:id="146" w:name="_Toc31186730"/>
      <w:r>
        <w:t>Privacy</w:t>
      </w:r>
      <w:bookmarkEnd w:id="146"/>
    </w:p>
    <w:p w14:paraId="18433BFA"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47"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8"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66609326" w14:textId="77777777" w:rsidR="007E6B1A" w:rsidRPr="00E86A67" w:rsidRDefault="007E6B1A" w:rsidP="007E6B1A">
      <w:pPr>
        <w:pStyle w:val="ListBullet"/>
      </w:pPr>
      <w:r w:rsidRPr="00E86A67">
        <w:t>what personal information we collect</w:t>
      </w:r>
    </w:p>
    <w:p w14:paraId="21FA14E3" w14:textId="77777777" w:rsidR="007E6B1A" w:rsidRPr="00E86A67" w:rsidRDefault="007E6B1A" w:rsidP="007E6B1A">
      <w:pPr>
        <w:pStyle w:val="ListBullet"/>
      </w:pPr>
      <w:r w:rsidRPr="00E86A67">
        <w:t>why we co</w:t>
      </w:r>
      <w:r>
        <w:t>llect your personal information</w:t>
      </w:r>
    </w:p>
    <w:p w14:paraId="12001A84"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2905E976"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62DA0D7C" w14:textId="4BBB6F25" w:rsidR="00A95129" w:rsidRDefault="00A95129" w:rsidP="00A95129">
      <w:r w:rsidRPr="00763129">
        <w:t xml:space="preserve">The </w:t>
      </w:r>
      <w:r w:rsidR="0052632A">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52632A">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62444209"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6FA63400"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EB16D6">
        <w:t xml:space="preserve"> Department of Agriculture </w:t>
      </w:r>
      <w:r w:rsidR="007A46B8">
        <w:t>would breach an Australian Privacy Principle as defined in the Act.</w:t>
      </w:r>
    </w:p>
    <w:p w14:paraId="5625D0F2" w14:textId="77777777" w:rsidR="00D35A39" w:rsidRDefault="00D35A39" w:rsidP="00775099">
      <w:pPr>
        <w:pStyle w:val="Heading3"/>
      </w:pPr>
      <w:bookmarkStart w:id="147" w:name="_Toc31186731"/>
      <w:r>
        <w:t xml:space="preserve">Confidential </w:t>
      </w:r>
      <w:r w:rsidR="00810E9A">
        <w:t>i</w:t>
      </w:r>
      <w:r>
        <w:t>nformation</w:t>
      </w:r>
      <w:bookmarkEnd w:id="147"/>
    </w:p>
    <w:p w14:paraId="03CDB1F4"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05308F8C"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32FFA04A" w14:textId="77777777" w:rsidR="002B4620" w:rsidRPr="00E96DD6" w:rsidRDefault="002B4620" w:rsidP="007E6B1A">
      <w:pPr>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three conditions below:</w:t>
      </w:r>
    </w:p>
    <w:p w14:paraId="13B4F3BA"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1FF6ECEE" w14:textId="77777777" w:rsidR="002B4620" w:rsidRPr="00E96DD6" w:rsidRDefault="00370E02" w:rsidP="002B4620">
      <w:pPr>
        <w:pStyle w:val="ListNumber"/>
      </w:pPr>
      <w:r>
        <w:t>t</w:t>
      </w:r>
      <w:r w:rsidR="002B4620" w:rsidRPr="00E96DD6">
        <w:t>he information is commercially sensitive</w:t>
      </w:r>
    </w:p>
    <w:p w14:paraId="5EEC2F71" w14:textId="77777777" w:rsidR="002B4620" w:rsidRPr="00E96DD6" w:rsidRDefault="00370E02" w:rsidP="002B4620">
      <w:pPr>
        <w:pStyle w:val="ListNumber"/>
      </w:pPr>
      <w:proofErr w:type="gramStart"/>
      <w:r>
        <w:t>r</w:t>
      </w:r>
      <w:r w:rsidR="002B4620" w:rsidRPr="00E96DD6">
        <w:t>evealing</w:t>
      </w:r>
      <w:proofErr w:type="gramEnd"/>
      <w:r w:rsidR="002B4620" w:rsidRPr="00E96DD6">
        <w:t xml:space="preserve"> the information would cause unreasonable harm to you or someone else.</w:t>
      </w:r>
    </w:p>
    <w:p w14:paraId="25E4D8BF"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575BD0EE" w14:textId="77777777" w:rsidR="007E6B1A" w:rsidRPr="00E96DD6" w:rsidRDefault="007E6B1A" w:rsidP="002D2607">
      <w:pPr>
        <w:pStyle w:val="ListBullet"/>
      </w:pPr>
      <w:r w:rsidRPr="00E96DD6">
        <w:t>Commonwealth employees and contractors to help us manage the program effectively</w:t>
      </w:r>
    </w:p>
    <w:p w14:paraId="786B277A"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41D67E8A" w14:textId="77777777" w:rsidR="007E6B1A" w:rsidRDefault="007E6B1A" w:rsidP="002D2607">
      <w:pPr>
        <w:pStyle w:val="ListBullet"/>
      </w:pPr>
      <w:r>
        <w:t>employees and contractors of other Commonwealth agencies for any purposes, including government administration, research or service delivery</w:t>
      </w:r>
    </w:p>
    <w:p w14:paraId="5CC13A7D"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7BEDBCC0" w14:textId="77777777" w:rsidR="007E6B1A" w:rsidRPr="0033741C" w:rsidRDefault="007E6B1A" w:rsidP="002D2607">
      <w:pPr>
        <w:pStyle w:val="ListBullet"/>
      </w:pPr>
      <w:r w:rsidRPr="0033741C">
        <w:t>the Auditor-General, Ombudsman or Privacy Commissioner</w:t>
      </w:r>
    </w:p>
    <w:p w14:paraId="6A6F0ECE" w14:textId="77777777" w:rsidR="007E6B1A" w:rsidRPr="00BA6D16" w:rsidRDefault="007E6B1A" w:rsidP="002D2607">
      <w:pPr>
        <w:pStyle w:val="ListBullet"/>
      </w:pPr>
      <w:r w:rsidRPr="00BA6D16">
        <w:t>the responsible Minister or Parliamentary Secretary</w:t>
      </w:r>
    </w:p>
    <w:p w14:paraId="4197D4D2"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78CC49E9"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503C76BD" w14:textId="77777777" w:rsidR="004B1409" w:rsidRDefault="002D2607" w:rsidP="00775099">
      <w:pPr>
        <w:pStyle w:val="Heading3"/>
      </w:pPr>
      <w:bookmarkStart w:id="148" w:name="_Toc31186732"/>
      <w:r>
        <w:t>Freedom of information</w:t>
      </w:r>
      <w:bookmarkEnd w:id="148"/>
    </w:p>
    <w:p w14:paraId="3AA41DAE" w14:textId="3F8EBE7E" w:rsidR="002D2607" w:rsidRPr="00B72EE8" w:rsidRDefault="002D2607" w:rsidP="002D2607">
      <w:r w:rsidRPr="00B72EE8">
        <w:t xml:space="preserve">All documents </w:t>
      </w:r>
      <w:r w:rsidR="00346B05">
        <w:t>that the</w:t>
      </w:r>
      <w:r w:rsidR="00346B05" w:rsidRPr="00B72EE8">
        <w:t xml:space="preserve"> </w:t>
      </w:r>
      <w:r>
        <w:t xml:space="preserve">Australian </w:t>
      </w:r>
      <w:r w:rsidR="0052632A">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9" w:history="1">
        <w:r w:rsidRPr="00443FC0">
          <w:rPr>
            <w:rStyle w:val="Hyperlink"/>
            <w:i/>
          </w:rPr>
          <w:t>Freedom of Information Act 1982</w:t>
        </w:r>
      </w:hyperlink>
      <w:r w:rsidRPr="00B72EE8">
        <w:t xml:space="preserve"> </w:t>
      </w:r>
      <w:r w:rsidRPr="0049044C">
        <w:t>(FOI Act)</w:t>
      </w:r>
      <w:r w:rsidRPr="00333BAC">
        <w:rPr>
          <w:i/>
        </w:rPr>
        <w:t>.</w:t>
      </w:r>
    </w:p>
    <w:p w14:paraId="45138110" w14:textId="4C50A523"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52632A">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52632A">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184B2F63"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1765A403"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3151BFA9" w14:textId="77777777" w:rsidR="00C319D9" w:rsidRDefault="00C319D9" w:rsidP="00C319D9">
      <w:pPr>
        <w:tabs>
          <w:tab w:val="left" w:pos="1418"/>
        </w:tabs>
        <w:spacing w:after="40" w:line="240" w:lineRule="auto"/>
        <w:ind w:left="2836" w:hanging="1418"/>
      </w:pPr>
      <w:r>
        <w:t xml:space="preserve">Government and Executive Services Branch </w:t>
      </w:r>
    </w:p>
    <w:p w14:paraId="2832958E" w14:textId="77777777" w:rsidR="00C319D9" w:rsidRDefault="00C319D9" w:rsidP="00C319D9">
      <w:pPr>
        <w:tabs>
          <w:tab w:val="left" w:pos="1418"/>
        </w:tabs>
        <w:spacing w:after="40" w:line="240" w:lineRule="auto"/>
        <w:ind w:left="2836" w:hanging="1418"/>
      </w:pPr>
      <w:r>
        <w:t>Department of Social Services (DSS)</w:t>
      </w:r>
    </w:p>
    <w:p w14:paraId="37A0364A" w14:textId="77777777" w:rsidR="00C319D9" w:rsidRDefault="00C319D9" w:rsidP="00C319D9">
      <w:pPr>
        <w:tabs>
          <w:tab w:val="left" w:pos="1418"/>
        </w:tabs>
        <w:spacing w:after="40" w:line="240" w:lineRule="auto"/>
        <w:ind w:left="2836" w:hanging="1418"/>
      </w:pPr>
      <w:r>
        <w:t>GPO Box 9820</w:t>
      </w:r>
    </w:p>
    <w:p w14:paraId="184F7639" w14:textId="77777777" w:rsidR="00C319D9" w:rsidRPr="00516E21" w:rsidRDefault="00C319D9" w:rsidP="00C319D9">
      <w:pPr>
        <w:tabs>
          <w:tab w:val="left" w:pos="1418"/>
        </w:tabs>
        <w:spacing w:after="40" w:line="240" w:lineRule="auto"/>
        <w:ind w:left="2836" w:hanging="1418"/>
      </w:pPr>
      <w:r>
        <w:t>Canberra ACT 2601</w:t>
      </w:r>
    </w:p>
    <w:p w14:paraId="3B772B2B" w14:textId="77777777" w:rsidR="002D2607" w:rsidRPr="00122DEC" w:rsidRDefault="002D2607" w:rsidP="002D2607">
      <w:r w:rsidRPr="00122DEC">
        <w:t>By email:</w:t>
      </w:r>
      <w:r w:rsidRPr="00122DEC">
        <w:tab/>
      </w:r>
      <w:hyperlink r:id="rId50" w:history="1">
        <w:r w:rsidR="00C319D9" w:rsidRPr="00C42A3F">
          <w:rPr>
            <w:rStyle w:val="Hyperlink"/>
          </w:rPr>
          <w:t>foi@dss.gov.au</w:t>
        </w:r>
      </w:hyperlink>
      <w:r w:rsidR="00C319D9">
        <w:t xml:space="preserve"> </w:t>
      </w:r>
    </w:p>
    <w:p w14:paraId="65BFEEE1" w14:textId="77777777" w:rsidR="007E6B1A" w:rsidRDefault="002D2607" w:rsidP="00775099">
      <w:pPr>
        <w:pStyle w:val="Heading2"/>
      </w:pPr>
      <w:bookmarkStart w:id="149" w:name="_Toc31186733"/>
      <w:r>
        <w:t>Consultation</w:t>
      </w:r>
      <w:bookmarkEnd w:id="149"/>
    </w:p>
    <w:p w14:paraId="0F3C1AE9" w14:textId="77777777" w:rsidR="0001007B" w:rsidRDefault="000B3C17" w:rsidP="00D320D3">
      <w:pPr>
        <w:rPr>
          <w:b/>
          <w:iCs/>
        </w:rPr>
      </w:pPr>
      <w:r w:rsidRPr="00E118E6">
        <w:t xml:space="preserve">In developing the </w:t>
      </w:r>
      <w:r>
        <w:t>Grant Opportunity G</w:t>
      </w:r>
      <w:r w:rsidRPr="00E118E6">
        <w:t xml:space="preserve">uidelines, the </w:t>
      </w:r>
      <w:r>
        <w:t>D</w:t>
      </w:r>
      <w:r w:rsidRPr="00E118E6">
        <w:t xml:space="preserve">epartment </w:t>
      </w:r>
      <w:r>
        <w:t xml:space="preserve">of Agriculture </w:t>
      </w:r>
      <w:r w:rsidRPr="00E118E6">
        <w:t xml:space="preserve">consulted with the </w:t>
      </w:r>
      <w:r>
        <w:t>s</w:t>
      </w:r>
      <w:r w:rsidRPr="00E118E6">
        <w:t xml:space="preserve">tate </w:t>
      </w:r>
      <w:r>
        <w:t>farming b</w:t>
      </w:r>
      <w:r w:rsidRPr="00E118E6">
        <w:t xml:space="preserve">odies. The </w:t>
      </w:r>
      <w:r>
        <w:t>state fa</w:t>
      </w:r>
      <w:r w:rsidRPr="00E118E6">
        <w:t xml:space="preserve">rming </w:t>
      </w:r>
      <w:r>
        <w:t>b</w:t>
      </w:r>
      <w:r w:rsidRPr="00E118E6">
        <w:t xml:space="preserve">odies shared their experience in developing and delivering food and fibre education initiatives. This consultation has been important </w:t>
      </w:r>
      <w:r>
        <w:t>to test the feasibility of the grant program activities</w:t>
      </w:r>
      <w:r w:rsidRPr="00E118E6">
        <w:t xml:space="preserve">, and ensure the </w:t>
      </w:r>
      <w:r>
        <w:t>grant p</w:t>
      </w:r>
      <w:r w:rsidRPr="00E118E6">
        <w:t>rogram builds on, but does not duplicate, existing initiatives.</w:t>
      </w:r>
      <w:r w:rsidR="0001007B">
        <w:rPr>
          <w:b/>
        </w:rPr>
        <w:br w:type="page"/>
      </w:r>
    </w:p>
    <w:p w14:paraId="0FE12913" w14:textId="77777777" w:rsidR="00D96D08" w:rsidRDefault="002D2607" w:rsidP="00775099">
      <w:pPr>
        <w:pStyle w:val="Heading2"/>
      </w:pPr>
      <w:bookmarkStart w:id="150" w:name="_Toc31186734"/>
      <w:bookmarkEnd w:id="121"/>
      <w:r w:rsidRPr="002D2607">
        <w:lastRenderedPageBreak/>
        <w:t>Glossary</w:t>
      </w:r>
      <w:bookmarkEnd w:id="150"/>
    </w:p>
    <w:p w14:paraId="4BF17BDE"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3F2716E2" w14:textId="77777777" w:rsidTr="004960E4">
        <w:trPr>
          <w:cantSplit/>
          <w:tblHeader/>
        </w:trPr>
        <w:tc>
          <w:tcPr>
            <w:tcW w:w="1843" w:type="pct"/>
            <w:shd w:val="clear" w:color="auto" w:fill="264F90"/>
          </w:tcPr>
          <w:p w14:paraId="0A29D5CF" w14:textId="77777777" w:rsidR="002A7660" w:rsidRPr="004D41A5" w:rsidRDefault="002A7660" w:rsidP="004B1409">
            <w:pPr>
              <w:pStyle w:val="TableHeadingNumbered"/>
            </w:pPr>
            <w:r w:rsidRPr="004D41A5">
              <w:t>Term</w:t>
            </w:r>
          </w:p>
        </w:tc>
        <w:tc>
          <w:tcPr>
            <w:tcW w:w="3157" w:type="pct"/>
            <w:shd w:val="clear" w:color="auto" w:fill="264F90"/>
          </w:tcPr>
          <w:p w14:paraId="01FC17BB" w14:textId="77777777" w:rsidR="002A7660" w:rsidRPr="004D41A5" w:rsidRDefault="002A7660" w:rsidP="004B1409">
            <w:pPr>
              <w:pStyle w:val="TableHeadingNumbered"/>
            </w:pPr>
            <w:r w:rsidRPr="004D41A5">
              <w:t>Definition</w:t>
            </w:r>
          </w:p>
        </w:tc>
      </w:tr>
      <w:tr w:rsidR="002547F6" w:rsidRPr="00274AE2" w14:paraId="48B678A4" w14:textId="77777777" w:rsidTr="004960E4">
        <w:trPr>
          <w:cantSplit/>
        </w:trPr>
        <w:tc>
          <w:tcPr>
            <w:tcW w:w="1843" w:type="pct"/>
          </w:tcPr>
          <w:p w14:paraId="59A5AD8D" w14:textId="77777777" w:rsidR="002547F6" w:rsidRPr="00274AE2" w:rsidRDefault="002547F6" w:rsidP="00455160">
            <w:r w:rsidRPr="00274AE2">
              <w:t>accountable authority</w:t>
            </w:r>
          </w:p>
        </w:tc>
        <w:tc>
          <w:tcPr>
            <w:tcW w:w="3157" w:type="pct"/>
          </w:tcPr>
          <w:p w14:paraId="43FFD5B6" w14:textId="5EEBFE2F" w:rsidR="002547F6" w:rsidRPr="00274AE2" w:rsidRDefault="001D76D4" w:rsidP="00A05845">
            <w:pPr>
              <w:rPr>
                <w:rFonts w:cs="Arial"/>
                <w:lang w:eastAsia="en-AU"/>
              </w:rPr>
            </w:pPr>
            <w:proofErr w:type="gramStart"/>
            <w:r>
              <w:rPr>
                <w:rFonts w:cs="Arial"/>
                <w:lang w:eastAsia="en-AU"/>
              </w:rPr>
              <w:t>s</w:t>
            </w:r>
            <w:r w:rsidR="00A77F5D" w:rsidRPr="00A77F5D">
              <w:rPr>
                <w:rFonts w:cs="Arial"/>
                <w:lang w:eastAsia="en-AU"/>
              </w:rPr>
              <w:t>ee</w:t>
            </w:r>
            <w:proofErr w:type="gramEnd"/>
            <w:r w:rsidR="00A77F5D" w:rsidRPr="00A77F5D">
              <w:rPr>
                <w:rFonts w:cs="Arial"/>
                <w:lang w:eastAsia="en-AU"/>
              </w:rPr>
              <w:t xml:space="preserve"> subsection 12(2) of the </w:t>
            </w:r>
            <w:hyperlink r:id="rId51" w:history="1">
              <w:r w:rsidR="0046328A" w:rsidRPr="00777F89">
                <w:rPr>
                  <w:rStyle w:val="Hyperlink"/>
                  <w:i/>
                </w:rPr>
                <w:t>Public Governance, Performance and Accountability Act 2013</w:t>
              </w:r>
              <w:r w:rsidR="0046328A" w:rsidRPr="00777F89">
                <w:rPr>
                  <w:rStyle w:val="Hyperlink"/>
                </w:rPr>
                <w:t>.</w:t>
              </w:r>
            </w:hyperlink>
          </w:p>
        </w:tc>
      </w:tr>
      <w:tr w:rsidR="002547F6" w:rsidRPr="00274AE2" w14:paraId="2E5561E1" w14:textId="77777777" w:rsidTr="004960E4">
        <w:trPr>
          <w:cantSplit/>
        </w:trPr>
        <w:tc>
          <w:tcPr>
            <w:tcW w:w="1843" w:type="pct"/>
          </w:tcPr>
          <w:p w14:paraId="1B3EF709" w14:textId="77777777" w:rsidR="002547F6" w:rsidRPr="00274AE2" w:rsidRDefault="008463BB" w:rsidP="00455160">
            <w:r>
              <w:t>a</w:t>
            </w:r>
            <w:r w:rsidR="002547F6" w:rsidRPr="00274AE2">
              <w:t>dministering entity</w:t>
            </w:r>
          </w:p>
        </w:tc>
        <w:tc>
          <w:tcPr>
            <w:tcW w:w="3157" w:type="pct"/>
          </w:tcPr>
          <w:p w14:paraId="5997C45F"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6BB65F06" w14:textId="77777777" w:rsidTr="004960E4">
        <w:trPr>
          <w:cantSplit/>
        </w:trPr>
        <w:tc>
          <w:tcPr>
            <w:tcW w:w="1843" w:type="pct"/>
          </w:tcPr>
          <w:p w14:paraId="1C98C7C3" w14:textId="77777777" w:rsidR="002D2607" w:rsidRDefault="002D2607" w:rsidP="002D2607">
            <w:r w:rsidRPr="001B21A4">
              <w:t>assessment criteria</w:t>
            </w:r>
          </w:p>
        </w:tc>
        <w:tc>
          <w:tcPr>
            <w:tcW w:w="3157" w:type="pct"/>
          </w:tcPr>
          <w:p w14:paraId="2C344135" w14:textId="77777777"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w:t>
            </w:r>
            <w:proofErr w:type="gramStart"/>
            <w:r w:rsidR="00932BB0" w:rsidRPr="00932BB0">
              <w:rPr>
                <w:rFonts w:cs="Arial"/>
                <w:lang w:eastAsia="en-AU"/>
              </w:rPr>
              <w:t>are also 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4EC8FB67" w14:textId="77777777" w:rsidTr="004960E4">
        <w:trPr>
          <w:cantSplit/>
        </w:trPr>
        <w:tc>
          <w:tcPr>
            <w:tcW w:w="1843" w:type="pct"/>
          </w:tcPr>
          <w:p w14:paraId="4E68620A" w14:textId="77777777" w:rsidR="002D2607" w:rsidRDefault="002D2607" w:rsidP="002D2607">
            <w:r>
              <w:t>c</w:t>
            </w:r>
            <w:r w:rsidRPr="00463AB3">
              <w:t>ommencement date</w:t>
            </w:r>
          </w:p>
        </w:tc>
        <w:tc>
          <w:tcPr>
            <w:tcW w:w="3157" w:type="pct"/>
          </w:tcPr>
          <w:p w14:paraId="1585F306" w14:textId="77777777" w:rsidR="002D2607" w:rsidRPr="006C4678" w:rsidRDefault="001D76D4" w:rsidP="00A05845">
            <w:r>
              <w:t>t</w:t>
            </w:r>
            <w:r w:rsidR="002D2607" w:rsidRPr="00463AB3">
              <w:t xml:space="preserve">he expected start date for the grant activity </w:t>
            </w:r>
          </w:p>
        </w:tc>
      </w:tr>
      <w:tr w:rsidR="002D2607" w:rsidRPr="009E3949" w14:paraId="7380B744" w14:textId="77777777" w:rsidTr="004960E4">
        <w:trPr>
          <w:cantSplit/>
        </w:trPr>
        <w:tc>
          <w:tcPr>
            <w:tcW w:w="1843" w:type="pct"/>
          </w:tcPr>
          <w:p w14:paraId="0F619089" w14:textId="77777777" w:rsidR="002D2607" w:rsidRDefault="002D2607" w:rsidP="002D2607">
            <w:r>
              <w:t>c</w:t>
            </w:r>
            <w:r w:rsidRPr="00463AB3">
              <w:t>ompletion date</w:t>
            </w:r>
          </w:p>
        </w:tc>
        <w:tc>
          <w:tcPr>
            <w:tcW w:w="3157" w:type="pct"/>
          </w:tcPr>
          <w:p w14:paraId="2CF2A3C0"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4F316FCB" w14:textId="77777777" w:rsidTr="004960E4">
        <w:trPr>
          <w:cantSplit/>
        </w:trPr>
        <w:tc>
          <w:tcPr>
            <w:tcW w:w="1843" w:type="pct"/>
          </w:tcPr>
          <w:p w14:paraId="2C03A696" w14:textId="77777777" w:rsidR="004960E4" w:rsidRPr="00274AE2" w:rsidRDefault="008463BB" w:rsidP="00455160">
            <w:r>
              <w:t>c</w:t>
            </w:r>
            <w:r w:rsidR="004960E4" w:rsidRPr="00274AE2">
              <w:t>o-sponsoring entity</w:t>
            </w:r>
          </w:p>
        </w:tc>
        <w:tc>
          <w:tcPr>
            <w:tcW w:w="3157" w:type="pct"/>
          </w:tcPr>
          <w:p w14:paraId="231A9E23"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7A53EC6D" w14:textId="77777777" w:rsidTr="004960E4">
        <w:trPr>
          <w:cantSplit/>
        </w:trPr>
        <w:tc>
          <w:tcPr>
            <w:tcW w:w="1843" w:type="pct"/>
          </w:tcPr>
          <w:p w14:paraId="369A98BC" w14:textId="77777777" w:rsidR="00B20BF7" w:rsidRDefault="00B20BF7" w:rsidP="00B20BF7">
            <w:r>
              <w:t xml:space="preserve">Commonwealth </w:t>
            </w:r>
            <w:r w:rsidRPr="001B21A4">
              <w:t>entity</w:t>
            </w:r>
          </w:p>
        </w:tc>
        <w:tc>
          <w:tcPr>
            <w:tcW w:w="3157" w:type="pct"/>
          </w:tcPr>
          <w:p w14:paraId="63E243E7" w14:textId="77777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4F4FA56D" w14:textId="77777777" w:rsidTr="004960E4">
        <w:trPr>
          <w:cantSplit/>
        </w:trPr>
        <w:tc>
          <w:tcPr>
            <w:tcW w:w="1843" w:type="pct"/>
          </w:tcPr>
          <w:p w14:paraId="00A206F1" w14:textId="1E052602" w:rsidR="00B20BF7" w:rsidRDefault="00ED0011" w:rsidP="00B20BF7">
            <w:hyperlink r:id="rId52" w:history="1">
              <w:r w:rsidR="0046328A" w:rsidRPr="00FA5A51">
                <w:rPr>
                  <w:rStyle w:val="Hyperlink"/>
                  <w:i/>
                </w:rPr>
                <w:t>Commonwealth Grants Rules and Guidelines (CGRGs)</w:t>
              </w:r>
            </w:hyperlink>
            <w:r w:rsidR="00B20BF7">
              <w:rPr>
                <w:rStyle w:val="Hyperlink"/>
                <w:i/>
              </w:rPr>
              <w:t xml:space="preserve"> </w:t>
            </w:r>
          </w:p>
        </w:tc>
        <w:tc>
          <w:tcPr>
            <w:tcW w:w="3157" w:type="pct"/>
          </w:tcPr>
          <w:p w14:paraId="62F0EA0B" w14:textId="77777777"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123A0E5E" w14:textId="77777777" w:rsidTr="004960E4">
        <w:trPr>
          <w:cantSplit/>
        </w:trPr>
        <w:tc>
          <w:tcPr>
            <w:tcW w:w="1843" w:type="pct"/>
          </w:tcPr>
          <w:p w14:paraId="3D8A2E73" w14:textId="77777777" w:rsidR="002D2607" w:rsidRDefault="002D2607" w:rsidP="002D2607">
            <w:r>
              <w:t>date of effect</w:t>
            </w:r>
          </w:p>
        </w:tc>
        <w:tc>
          <w:tcPr>
            <w:tcW w:w="3157" w:type="pct"/>
          </w:tcPr>
          <w:p w14:paraId="7924C22C"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4E11C33" w14:textId="77777777" w:rsidTr="004960E4">
        <w:trPr>
          <w:cantSplit/>
        </w:trPr>
        <w:tc>
          <w:tcPr>
            <w:tcW w:w="1843" w:type="pct"/>
          </w:tcPr>
          <w:p w14:paraId="5845F3B4" w14:textId="77777777" w:rsidR="002D2607" w:rsidRDefault="002D2607" w:rsidP="002D2607">
            <w:r w:rsidRPr="001B21A4">
              <w:t>decision maker</w:t>
            </w:r>
          </w:p>
        </w:tc>
        <w:tc>
          <w:tcPr>
            <w:tcW w:w="3157" w:type="pct"/>
          </w:tcPr>
          <w:p w14:paraId="0EA32C24"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50138721" w14:textId="77777777" w:rsidTr="004960E4">
        <w:trPr>
          <w:cantSplit/>
        </w:trPr>
        <w:tc>
          <w:tcPr>
            <w:tcW w:w="1843" w:type="pct"/>
          </w:tcPr>
          <w:p w14:paraId="6B039010" w14:textId="77777777" w:rsidR="002D2607" w:rsidRDefault="002D2607" w:rsidP="002D2607">
            <w:r w:rsidRPr="001B21A4">
              <w:t>eligibility criteria</w:t>
            </w:r>
          </w:p>
        </w:tc>
        <w:tc>
          <w:tcPr>
            <w:tcW w:w="3157" w:type="pct"/>
          </w:tcPr>
          <w:p w14:paraId="02BAB738"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0D4AC25F" w14:textId="77777777" w:rsidTr="004960E4">
        <w:trPr>
          <w:cantSplit/>
        </w:trPr>
        <w:tc>
          <w:tcPr>
            <w:tcW w:w="1843" w:type="pct"/>
          </w:tcPr>
          <w:p w14:paraId="1833E824" w14:textId="2CCA6E60" w:rsidR="001F45CE" w:rsidRPr="00463AB3" w:rsidRDefault="00C15D3A"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1A5D6DD2"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0883B188" w14:textId="77777777" w:rsidTr="004960E4">
        <w:trPr>
          <w:cantSplit/>
        </w:trPr>
        <w:tc>
          <w:tcPr>
            <w:tcW w:w="1843" w:type="pct"/>
          </w:tcPr>
          <w:p w14:paraId="080F6904" w14:textId="77777777" w:rsidR="002D2607" w:rsidRPr="0007627E" w:rsidRDefault="002D2607" w:rsidP="002D2607">
            <w:r w:rsidRPr="00463AB3">
              <w:rPr>
                <w:rFonts w:cs="Arial"/>
                <w:lang w:eastAsia="en-AU"/>
              </w:rPr>
              <w:lastRenderedPageBreak/>
              <w:t xml:space="preserve">grant </w:t>
            </w:r>
          </w:p>
        </w:tc>
        <w:tc>
          <w:tcPr>
            <w:tcW w:w="3157" w:type="pct"/>
          </w:tcPr>
          <w:p w14:paraId="523C8243"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765E2CF0" w14:textId="658E173B" w:rsidR="00ED6108" w:rsidRPr="00181A24" w:rsidRDefault="00ED6108" w:rsidP="006D59BD">
            <w:pPr>
              <w:pStyle w:val="NumberedList2"/>
              <w:numPr>
                <w:ilvl w:val="1"/>
                <w:numId w:val="18"/>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6"/>
            </w:r>
            <w:r w:rsidRPr="00181A24">
              <w:rPr>
                <w:rFonts w:ascii="Arial" w:hAnsi="Arial" w:cs="Arial"/>
                <w:sz w:val="20"/>
                <w:szCs w:val="20"/>
              </w:rPr>
              <w:t xml:space="preserve"> or other</w:t>
            </w:r>
            <w:r w:rsidR="00A13E60">
              <w:rPr>
                <w:rFonts w:ascii="Arial" w:hAnsi="Arial" w:cs="Arial"/>
                <w:sz w:val="20"/>
                <w:szCs w:val="20"/>
              </w:rPr>
              <w:t xml:space="preserve"> </w:t>
            </w:r>
            <w:hyperlink r:id="rId53" w:history="1">
              <w:r w:rsidR="0046328A" w:rsidRPr="001420AF">
                <w:rPr>
                  <w:rStyle w:val="Hyperlink"/>
                  <w:rFonts w:ascii="Arial" w:hAnsi="Arial" w:cs="Arial"/>
                  <w:sz w:val="20"/>
                  <w:szCs w:val="20"/>
                </w:rPr>
                <w:t>Consolidated Revenue Fund</w:t>
              </w:r>
            </w:hyperlink>
            <w:r w:rsidR="0046328A">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7"/>
            </w:r>
            <w:r w:rsidRPr="00181A24">
              <w:rPr>
                <w:rFonts w:ascii="Arial" w:hAnsi="Arial" w:cs="Arial"/>
                <w:sz w:val="20"/>
                <w:szCs w:val="20"/>
              </w:rPr>
              <w:t xml:space="preserve"> is to be paid to a grantee other than the Commonwealth; and</w:t>
            </w:r>
          </w:p>
          <w:p w14:paraId="15EEE2E9" w14:textId="77777777" w:rsidR="002D2607" w:rsidRPr="00710FAB" w:rsidRDefault="00ED6108" w:rsidP="006D59BD">
            <w:pPr>
              <w:pStyle w:val="NumberedList2"/>
              <w:numPr>
                <w:ilvl w:val="1"/>
                <w:numId w:val="17"/>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7BE97A5C" w14:textId="77777777" w:rsidTr="004960E4">
        <w:trPr>
          <w:cantSplit/>
        </w:trPr>
        <w:tc>
          <w:tcPr>
            <w:tcW w:w="1843" w:type="pct"/>
          </w:tcPr>
          <w:p w14:paraId="3F3E5A51"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561B99D6"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345058E" w14:textId="77777777" w:rsidTr="004960E4">
        <w:trPr>
          <w:cantSplit/>
        </w:trPr>
        <w:tc>
          <w:tcPr>
            <w:tcW w:w="1843" w:type="pct"/>
          </w:tcPr>
          <w:p w14:paraId="47081089" w14:textId="77777777" w:rsidR="002D2607" w:rsidRDefault="002D2607" w:rsidP="002D2607">
            <w:r w:rsidRPr="001B21A4">
              <w:t>grant agreement</w:t>
            </w:r>
          </w:p>
        </w:tc>
        <w:tc>
          <w:tcPr>
            <w:tcW w:w="3157" w:type="pct"/>
          </w:tcPr>
          <w:p w14:paraId="1B6F2E04"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26693159" w14:textId="77777777" w:rsidTr="004960E4">
        <w:trPr>
          <w:cantSplit/>
        </w:trPr>
        <w:tc>
          <w:tcPr>
            <w:tcW w:w="1843" w:type="pct"/>
          </w:tcPr>
          <w:p w14:paraId="59F2D19B" w14:textId="77777777" w:rsidR="004960E4" w:rsidRDefault="00ED0011" w:rsidP="004960E4">
            <w:hyperlink r:id="rId54" w:history="1">
              <w:r w:rsidR="004960E4" w:rsidRPr="00132512">
                <w:rPr>
                  <w:rStyle w:val="Hyperlink"/>
                </w:rPr>
                <w:t>GrantConnect</w:t>
              </w:r>
            </w:hyperlink>
          </w:p>
        </w:tc>
        <w:tc>
          <w:tcPr>
            <w:tcW w:w="3157" w:type="pct"/>
          </w:tcPr>
          <w:p w14:paraId="536009EA" w14:textId="6439AA12" w:rsidR="004960E4" w:rsidRPr="00710FAB" w:rsidRDefault="00A05845" w:rsidP="00613D08">
            <w:r>
              <w:t>i</w:t>
            </w:r>
            <w:r w:rsidR="0052632A">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216DF6E5" w14:textId="77777777" w:rsidTr="004960E4">
        <w:trPr>
          <w:cantSplit/>
        </w:trPr>
        <w:tc>
          <w:tcPr>
            <w:tcW w:w="1843" w:type="pct"/>
          </w:tcPr>
          <w:p w14:paraId="2C96E6EB" w14:textId="77777777" w:rsidR="002D2607" w:rsidRPr="001B21A4" w:rsidRDefault="002D2607" w:rsidP="002D2607">
            <w:r>
              <w:t>grant opportunity</w:t>
            </w:r>
          </w:p>
        </w:tc>
        <w:tc>
          <w:tcPr>
            <w:tcW w:w="3157" w:type="pct"/>
          </w:tcPr>
          <w:p w14:paraId="34259911"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48550787" w14:textId="77777777" w:rsidTr="004960E4">
        <w:trPr>
          <w:cantSplit/>
        </w:trPr>
        <w:tc>
          <w:tcPr>
            <w:tcW w:w="1843" w:type="pct"/>
          </w:tcPr>
          <w:p w14:paraId="12A5813E" w14:textId="77777777" w:rsidR="002D2607" w:rsidRDefault="002D2607" w:rsidP="002D2607">
            <w:r w:rsidRPr="001B21A4">
              <w:t xml:space="preserve">grant </w:t>
            </w:r>
            <w:r>
              <w:t>program</w:t>
            </w:r>
          </w:p>
        </w:tc>
        <w:tc>
          <w:tcPr>
            <w:tcW w:w="3157" w:type="pct"/>
          </w:tcPr>
          <w:p w14:paraId="725BD706"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168ED08" w14:textId="77777777" w:rsidTr="004960E4">
        <w:trPr>
          <w:cantSplit/>
        </w:trPr>
        <w:tc>
          <w:tcPr>
            <w:tcW w:w="1843" w:type="pct"/>
          </w:tcPr>
          <w:p w14:paraId="010E93BF" w14:textId="77777777" w:rsidR="002D2607" w:rsidRPr="001B21A4" w:rsidRDefault="002D2607" w:rsidP="002D2607">
            <w:r>
              <w:t>grantee</w:t>
            </w:r>
          </w:p>
        </w:tc>
        <w:tc>
          <w:tcPr>
            <w:tcW w:w="3157" w:type="pct"/>
          </w:tcPr>
          <w:p w14:paraId="2746C7BA"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716CA8AB" w14:textId="77777777" w:rsidTr="004960E4">
        <w:trPr>
          <w:cantSplit/>
        </w:trPr>
        <w:tc>
          <w:tcPr>
            <w:tcW w:w="1843" w:type="pct"/>
          </w:tcPr>
          <w:p w14:paraId="115A35AC"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4CC9B68A" w14:textId="30D4068B" w:rsidR="002D2607" w:rsidRPr="00710FAB" w:rsidRDefault="00A05845" w:rsidP="00370E0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55"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A37A61">
              <w:t>rant programs. A PBS p</w:t>
            </w:r>
            <w:r w:rsidR="002D2607" w:rsidRPr="00463AB3">
              <w:t xml:space="preserve">rogram may have more than one </w:t>
            </w:r>
            <w:r w:rsidR="00370E02">
              <w:t>g</w:t>
            </w:r>
            <w:r w:rsidR="00A37A61">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5DF30894" w14:textId="77777777" w:rsidTr="004960E4">
        <w:trPr>
          <w:cantSplit/>
        </w:trPr>
        <w:tc>
          <w:tcPr>
            <w:tcW w:w="1843" w:type="pct"/>
          </w:tcPr>
          <w:p w14:paraId="708F8E78" w14:textId="77777777" w:rsidR="002D2607" w:rsidRPr="00463AB3" w:rsidRDefault="002D2607" w:rsidP="002D2607">
            <w:r w:rsidRPr="001B21A4">
              <w:t>selection criteria</w:t>
            </w:r>
          </w:p>
        </w:tc>
        <w:tc>
          <w:tcPr>
            <w:tcW w:w="3157" w:type="pct"/>
          </w:tcPr>
          <w:p w14:paraId="4E599697"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0C1F9211" w14:textId="77777777" w:rsidTr="004960E4">
        <w:trPr>
          <w:cantSplit/>
        </w:trPr>
        <w:tc>
          <w:tcPr>
            <w:tcW w:w="1843" w:type="pct"/>
          </w:tcPr>
          <w:p w14:paraId="4F9CFAEB" w14:textId="77777777" w:rsidR="002D2607" w:rsidRPr="001B21A4" w:rsidRDefault="002D2607" w:rsidP="002D2607">
            <w:r w:rsidRPr="001B21A4">
              <w:lastRenderedPageBreak/>
              <w:t>selection process</w:t>
            </w:r>
          </w:p>
        </w:tc>
        <w:tc>
          <w:tcPr>
            <w:tcW w:w="3157" w:type="pct"/>
          </w:tcPr>
          <w:p w14:paraId="5452EB74"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3C471260" w14:textId="77777777" w:rsidTr="00117DE3">
        <w:trPr>
          <w:cantSplit/>
          <w:trHeight w:val="1133"/>
        </w:trPr>
        <w:tc>
          <w:tcPr>
            <w:tcW w:w="1843" w:type="pct"/>
          </w:tcPr>
          <w:p w14:paraId="3233503F" w14:textId="5FE9A1B3" w:rsidR="00456C23" w:rsidRPr="001B21A4" w:rsidRDefault="00A37A61" w:rsidP="002D2607">
            <w:r>
              <w:t>Selection Advisory P</w:t>
            </w:r>
            <w:r w:rsidR="00456C23">
              <w:t xml:space="preserve">anel </w:t>
            </w:r>
          </w:p>
        </w:tc>
        <w:tc>
          <w:tcPr>
            <w:tcW w:w="3157" w:type="pct"/>
            <w:vAlign w:val="center"/>
          </w:tcPr>
          <w:p w14:paraId="759A51F5" w14:textId="77777777" w:rsidR="00456C23" w:rsidRPr="00117DE3" w:rsidRDefault="00117DE3" w:rsidP="00A37A61">
            <w:proofErr w:type="gramStart"/>
            <w:r w:rsidRPr="00117DE3">
              <w:t>provide</w:t>
            </w:r>
            <w:r>
              <w:t>s</w:t>
            </w:r>
            <w:proofErr w:type="gramEnd"/>
            <w:r w:rsidRPr="00117DE3">
              <w:t xml:space="preserve"> strategic oversight, advice and recommendations to the </w:t>
            </w:r>
            <w:r w:rsidR="006F16B1">
              <w:t>d</w:t>
            </w:r>
            <w:r w:rsidRPr="00117DE3">
              <w:t xml:space="preserve">ecision </w:t>
            </w:r>
            <w:r w:rsidR="006F16B1">
              <w:t>m</w:t>
            </w:r>
            <w:r w:rsidRPr="00117DE3">
              <w:t>aker on assessed applications from the program specific, service provider composition and service location perspectives.</w:t>
            </w:r>
          </w:p>
        </w:tc>
      </w:tr>
      <w:tr w:rsidR="004960E4" w:rsidRPr="009E3949" w14:paraId="03744ACD" w14:textId="77777777" w:rsidTr="004960E4">
        <w:trPr>
          <w:cantSplit/>
        </w:trPr>
        <w:tc>
          <w:tcPr>
            <w:tcW w:w="1843" w:type="pct"/>
          </w:tcPr>
          <w:p w14:paraId="0D98B5C9" w14:textId="77777777" w:rsidR="004960E4" w:rsidRPr="001B21A4" w:rsidRDefault="008463BB" w:rsidP="00D57F95">
            <w:r>
              <w:t>v</w:t>
            </w:r>
            <w:r w:rsidR="00D57F95">
              <w:t xml:space="preserve">alue with </w:t>
            </w:r>
            <w:r w:rsidR="004960E4" w:rsidRPr="00274AE2">
              <w:t>money</w:t>
            </w:r>
          </w:p>
        </w:tc>
        <w:tc>
          <w:tcPr>
            <w:tcW w:w="3157" w:type="pct"/>
          </w:tcPr>
          <w:p w14:paraId="36828961" w14:textId="77777777" w:rsidR="004960E4" w:rsidRPr="00274AE2" w:rsidRDefault="00D57F95" w:rsidP="00613D08">
            <w:proofErr w:type="gramStart"/>
            <w:r>
              <w:t>refers</w:t>
            </w:r>
            <w:proofErr w:type="gramEnd"/>
            <w:r>
              <w:t xml:space="preserve">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48DD3244" w14:textId="77777777" w:rsidR="004960E4" w:rsidRPr="00274AE2" w:rsidRDefault="004960E4" w:rsidP="005201CD">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68DE4759" w14:textId="1B2EBA7D" w:rsidR="004960E4" w:rsidRPr="00274AE2" w:rsidRDefault="004960E4" w:rsidP="005201CD">
            <w:pPr>
              <w:pStyle w:val="ListBullet"/>
              <w:rPr>
                <w:rFonts w:cs="Arial"/>
                <w:lang w:eastAsia="en-AU"/>
              </w:rPr>
            </w:pPr>
            <w:r w:rsidRPr="00274AE2">
              <w:rPr>
                <w:rFonts w:cs="Arial"/>
                <w:lang w:eastAsia="en-AU"/>
              </w:rPr>
              <w:t xml:space="preserve">quality of the </w:t>
            </w:r>
            <w:r w:rsidR="005201CD">
              <w:rPr>
                <w:rFonts w:cs="Arial"/>
                <w:lang w:eastAsia="en-AU"/>
              </w:rPr>
              <w:t>project proposal and activities</w:t>
            </w:r>
          </w:p>
          <w:p w14:paraId="326409B5" w14:textId="07FDB003" w:rsidR="004960E4" w:rsidRPr="00274AE2" w:rsidRDefault="00370E02" w:rsidP="005201CD">
            <w:pPr>
              <w:pStyle w:val="ListBullet"/>
              <w:rPr>
                <w:rFonts w:cs="Arial"/>
                <w:lang w:eastAsia="en-AU"/>
              </w:rPr>
            </w:pPr>
            <w:r>
              <w:rPr>
                <w:rFonts w:cs="Arial"/>
                <w:lang w:eastAsia="en-AU"/>
              </w:rPr>
              <w:t>fit</w:t>
            </w:r>
            <w:r w:rsidR="004960E4" w:rsidRPr="00274AE2">
              <w:rPr>
                <w:rFonts w:cs="Arial"/>
                <w:lang w:eastAsia="en-AU"/>
              </w:rPr>
              <w:t xml:space="preserve"> for purpose of the proposal in contri</w:t>
            </w:r>
            <w:r w:rsidR="005201CD">
              <w:rPr>
                <w:rFonts w:cs="Arial"/>
                <w:lang w:eastAsia="en-AU"/>
              </w:rPr>
              <w:t>buting to government objectives</w:t>
            </w:r>
          </w:p>
          <w:p w14:paraId="42D53F91" w14:textId="77777777" w:rsidR="00D57F95" w:rsidRPr="00D57F95" w:rsidRDefault="004960E4" w:rsidP="005201CD">
            <w:pPr>
              <w:pStyle w:val="ListBullet"/>
            </w:pPr>
            <w:r w:rsidRPr="00274AE2">
              <w:rPr>
                <w:rFonts w:cs="Arial"/>
                <w:lang w:eastAsia="en-AU"/>
              </w:rPr>
              <w:t>absence of a grant is likely to prevent the grantee and gover</w:t>
            </w:r>
            <w:r w:rsidR="00370E02">
              <w:rPr>
                <w:rFonts w:cs="Arial"/>
                <w:lang w:eastAsia="en-AU"/>
              </w:rPr>
              <w:t>nment’s outcomes being achieved</w:t>
            </w:r>
          </w:p>
          <w:p w14:paraId="09F47D37" w14:textId="77777777" w:rsidR="004960E4" w:rsidRPr="00710FAB" w:rsidRDefault="004960E4" w:rsidP="005201CD">
            <w:pPr>
              <w:pStyle w:val="ListBullet"/>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1F664735" w14:textId="77777777" w:rsidR="00230A2B" w:rsidRDefault="00230A2B" w:rsidP="00230A2B"/>
    <w:sectPr w:rsidR="00230A2B"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4E6B" w14:textId="77777777" w:rsidR="00ED0011" w:rsidRDefault="00ED0011" w:rsidP="00077C3D">
      <w:r>
        <w:separator/>
      </w:r>
    </w:p>
  </w:endnote>
  <w:endnote w:type="continuationSeparator" w:id="0">
    <w:p w14:paraId="2D15CB23" w14:textId="77777777" w:rsidR="00ED0011" w:rsidRDefault="00ED0011" w:rsidP="00077C3D">
      <w:r>
        <w:continuationSeparator/>
      </w:r>
    </w:p>
  </w:endnote>
  <w:endnote w:type="continuationNotice" w:id="1">
    <w:p w14:paraId="104EEAA2" w14:textId="77777777" w:rsidR="00ED0011" w:rsidRDefault="00ED001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6D42" w14:textId="1867D624" w:rsidR="008048DC" w:rsidRPr="008048DC" w:rsidRDefault="008048DC" w:rsidP="0002331D">
    <w:pPr>
      <w:pStyle w:val="Footer"/>
      <w:tabs>
        <w:tab w:val="clear" w:pos="4153"/>
        <w:tab w:val="clear" w:pos="8306"/>
        <w:tab w:val="center" w:pos="6096"/>
        <w:tab w:val="right" w:pos="8789"/>
      </w:tabs>
      <w:rPr>
        <w:noProof/>
      </w:rPr>
    </w:pPr>
    <w:r w:rsidRPr="008048DC">
      <w:t>Educating Kids About Agricu</w:t>
    </w:r>
    <w:r w:rsidR="004A575A">
      <w:t>lture: Kids to Farms Guidelines</w:t>
    </w:r>
    <w:r w:rsidR="004A575A">
      <w:tab/>
      <w:t xml:space="preserve">January 2020 </w:t>
    </w:r>
    <w:r w:rsidR="004A575A">
      <w:tab/>
    </w:r>
    <w:r w:rsidRPr="008048DC">
      <w:t xml:space="preserve">Page </w:t>
    </w:r>
    <w:r w:rsidRPr="008048DC">
      <w:fldChar w:fldCharType="begin"/>
    </w:r>
    <w:r w:rsidRPr="008048DC">
      <w:instrText xml:space="preserve"> PAGE </w:instrText>
    </w:r>
    <w:r w:rsidRPr="008048DC">
      <w:fldChar w:fldCharType="separate"/>
    </w:r>
    <w:r w:rsidR="002D49FF">
      <w:rPr>
        <w:noProof/>
      </w:rPr>
      <w:t>12</w:t>
    </w:r>
    <w:r w:rsidRPr="008048DC">
      <w:fldChar w:fldCharType="end"/>
    </w:r>
    <w:r w:rsidRPr="008048DC">
      <w:t xml:space="preserve"> of </w:t>
    </w:r>
    <w:r w:rsidRPr="008048DC">
      <w:rPr>
        <w:noProof/>
      </w:rPr>
      <w:fldChar w:fldCharType="begin"/>
    </w:r>
    <w:r w:rsidRPr="008048DC">
      <w:rPr>
        <w:noProof/>
      </w:rPr>
      <w:instrText xml:space="preserve"> NUMPAGES </w:instrText>
    </w:r>
    <w:r w:rsidRPr="008048DC">
      <w:rPr>
        <w:noProof/>
      </w:rPr>
      <w:fldChar w:fldCharType="separate"/>
    </w:r>
    <w:r w:rsidR="002D49FF">
      <w:rPr>
        <w:noProof/>
      </w:rPr>
      <w:t>23</w:t>
    </w:r>
    <w:r w:rsidRPr="008048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5D8E" w14:textId="77777777" w:rsidR="00ED0011" w:rsidRDefault="00ED0011" w:rsidP="00077C3D">
      <w:r>
        <w:separator/>
      </w:r>
    </w:p>
  </w:footnote>
  <w:footnote w:type="continuationSeparator" w:id="0">
    <w:p w14:paraId="4ADC118C" w14:textId="77777777" w:rsidR="00ED0011" w:rsidRDefault="00ED0011" w:rsidP="00077C3D">
      <w:r>
        <w:continuationSeparator/>
      </w:r>
    </w:p>
  </w:footnote>
  <w:footnote w:type="continuationNotice" w:id="1">
    <w:p w14:paraId="6B42B60F" w14:textId="77777777" w:rsidR="00ED0011" w:rsidRDefault="00ED0011" w:rsidP="00077C3D"/>
  </w:footnote>
  <w:footnote w:id="2">
    <w:p w14:paraId="06FFB07F" w14:textId="0802F40C" w:rsidR="008048DC" w:rsidRDefault="008048DC" w:rsidP="00AC2848">
      <w:pPr>
        <w:pStyle w:val="FootnoteText"/>
      </w:pPr>
      <w:r>
        <w:rPr>
          <w:rStyle w:val="FootnoteReference"/>
        </w:rPr>
        <w:footnoteRef/>
      </w:r>
      <w:r>
        <w:t xml:space="preserve"> </w:t>
      </w:r>
      <w:r w:rsidRPr="00B72EE8">
        <w:t>The</w:t>
      </w:r>
      <w:r w:rsidR="00525494">
        <w:t xml:space="preserve"> Australian G</w:t>
      </w:r>
      <w:r>
        <w:t xml:space="preserve">overnment </w:t>
      </w:r>
      <w:r w:rsidRPr="00B72EE8">
        <w:t>recognises that some organisations may seek to form</w:t>
      </w:r>
      <w:r>
        <w:t xml:space="preserve"> consortia in order </w:t>
      </w:r>
      <w:r w:rsidR="00525494">
        <w:t>to apply for a grant under the p</w:t>
      </w:r>
      <w:r>
        <w:t>rogram. Consortia are eligible to apply and the relevant conditions applicable t</w:t>
      </w:r>
      <w:r w:rsidR="00525494">
        <w:t>o consortia are at 7.2 ‘Joint (consortia) a</w:t>
      </w:r>
      <w:r>
        <w:t>pplications</w:t>
      </w:r>
      <w:r w:rsidR="00525494">
        <w:t>.</w:t>
      </w:r>
      <w:r>
        <w:t>’</w:t>
      </w:r>
    </w:p>
  </w:footnote>
  <w:footnote w:id="3">
    <w:p w14:paraId="1A22AE3D" w14:textId="77777777" w:rsidR="008048DC" w:rsidRDefault="008048DC" w:rsidP="007152E1">
      <w:pPr>
        <w:pStyle w:val="FootnoteText"/>
      </w:pPr>
      <w:r w:rsidRPr="00871647">
        <w:rPr>
          <w:rStyle w:val="FootnoteReference"/>
        </w:rPr>
        <w:footnoteRef/>
      </w:r>
      <w:r w:rsidRPr="00871647">
        <w:t xml:space="preserve"> Addenda can include changes to existing grant opportunity documentation and/or publishing additional documents. Changes include but are not limited </w:t>
      </w:r>
      <w:proofErr w:type="gramStart"/>
      <w:r w:rsidRPr="00871647">
        <w:t>to:</w:t>
      </w:r>
      <w:proofErr w:type="gramEnd"/>
      <w:r w:rsidRPr="00871647">
        <w:t xml:space="preserve"> corrections to currently published documents, changes to close times for applications and system outage notices.</w:t>
      </w:r>
    </w:p>
  </w:footnote>
  <w:footnote w:id="4">
    <w:p w14:paraId="2283AE52" w14:textId="77777777" w:rsidR="008048DC" w:rsidRDefault="008048DC" w:rsidP="00A21E0A">
      <w:pPr>
        <w:pStyle w:val="FootnoteText"/>
      </w:pPr>
      <w:r>
        <w:rPr>
          <w:rStyle w:val="FootnoteReference"/>
        </w:rPr>
        <w:t>[1]</w:t>
      </w:r>
      <w:r>
        <w:t xml:space="preserve"> </w:t>
      </w:r>
      <w:r>
        <w:rPr>
          <w:szCs w:val="16"/>
        </w:rPr>
        <w:t>This may be the Hub Delegate or nominated staff member of the client agency at the EL2 level or above.</w:t>
      </w:r>
    </w:p>
  </w:footnote>
  <w:footnote w:id="5">
    <w:p w14:paraId="30C334C4" w14:textId="77777777" w:rsidR="008048DC" w:rsidRDefault="008048DC" w:rsidP="00732300">
      <w:pPr>
        <w:pStyle w:val="FootnoteText"/>
      </w:pPr>
      <w:r>
        <w:rPr>
          <w:rStyle w:val="FootnoteReference"/>
        </w:rPr>
        <w:footnoteRef/>
      </w:r>
      <w:r>
        <w:t xml:space="preserve"> See glossary for an explanation of ‘value with money’.</w:t>
      </w:r>
    </w:p>
  </w:footnote>
  <w:footnote w:id="6">
    <w:p w14:paraId="6D2D4713" w14:textId="77777777" w:rsidR="008048DC" w:rsidRPr="007133C2" w:rsidRDefault="008048DC"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7">
    <w:p w14:paraId="7D0C9FFB" w14:textId="77777777" w:rsidR="008048DC" w:rsidRPr="007133C2" w:rsidRDefault="008048DC"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6162" w14:textId="0B97762D" w:rsidR="008048DC" w:rsidRDefault="008048DC"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371C" w14:textId="3EA5CB21" w:rsidR="008048DC" w:rsidRDefault="00CD2872">
    <w:pPr>
      <w:pStyle w:val="Header"/>
    </w:pPr>
    <w:r>
      <w:rPr>
        <w:noProof/>
        <w:lang w:eastAsia="en-AU"/>
      </w:rPr>
      <w:drawing>
        <wp:inline distT="0" distB="0" distL="0" distR="0" wp14:anchorId="796E7ADD" wp14:editId="4C622A12">
          <wp:extent cx="5580380" cy="765175"/>
          <wp:effectExtent l="0" t="0" r="1270" b="0"/>
          <wp:docPr id="10" name="Picture 10" title="Logo"/>
          <wp:cNvGraphicFramePr/>
          <a:graphic xmlns:a="http://schemas.openxmlformats.org/drawingml/2006/main">
            <a:graphicData uri="http://schemas.openxmlformats.org/drawingml/2006/picture">
              <pic:pic xmlns:pic="http://schemas.openxmlformats.org/drawingml/2006/picture">
                <pic:nvPicPr>
                  <pic:cNvPr id="2" name="Picture 2" title="Logo"/>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27AE9E6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8"/>
  </w:num>
  <w:num w:numId="4">
    <w:abstractNumId w:val="9"/>
  </w:num>
  <w:num w:numId="5">
    <w:abstractNumId w:val="14"/>
  </w:num>
  <w:num w:numId="6">
    <w:abstractNumId w:val="13"/>
  </w:num>
  <w:num w:numId="7">
    <w:abstractNumId w:val="6"/>
  </w:num>
  <w:num w:numId="8">
    <w:abstractNumId w:val="5"/>
  </w:num>
  <w:num w:numId="9">
    <w:abstractNumId w:val="3"/>
  </w:num>
  <w:num w:numId="10">
    <w:abstractNumId w:val="6"/>
  </w:num>
  <w:num w:numId="11">
    <w:abstractNumId w:val="5"/>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2"/>
  </w:num>
  <w:num w:numId="14">
    <w:abstractNumId w:val="10"/>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1C1"/>
    <w:rsid w:val="000062D1"/>
    <w:rsid w:val="0000687C"/>
    <w:rsid w:val="0000694F"/>
    <w:rsid w:val="00006989"/>
    <w:rsid w:val="000071CC"/>
    <w:rsid w:val="0000740C"/>
    <w:rsid w:val="00007C0D"/>
    <w:rsid w:val="0001007B"/>
    <w:rsid w:val="00010CF8"/>
    <w:rsid w:val="00011340"/>
    <w:rsid w:val="00011AA7"/>
    <w:rsid w:val="00011DF1"/>
    <w:rsid w:val="00014DD7"/>
    <w:rsid w:val="00015CF9"/>
    <w:rsid w:val="0001641E"/>
    <w:rsid w:val="0001685F"/>
    <w:rsid w:val="00016C0F"/>
    <w:rsid w:val="00016E51"/>
    <w:rsid w:val="00017238"/>
    <w:rsid w:val="00017503"/>
    <w:rsid w:val="000207D9"/>
    <w:rsid w:val="00021292"/>
    <w:rsid w:val="000216F2"/>
    <w:rsid w:val="000220D6"/>
    <w:rsid w:val="0002242E"/>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37F01"/>
    <w:rsid w:val="0004098F"/>
    <w:rsid w:val="00040A03"/>
    <w:rsid w:val="000419F8"/>
    <w:rsid w:val="0004214E"/>
    <w:rsid w:val="00042438"/>
    <w:rsid w:val="0004338B"/>
    <w:rsid w:val="00044450"/>
    <w:rsid w:val="00044DC0"/>
    <w:rsid w:val="00044EF8"/>
    <w:rsid w:val="0004553D"/>
    <w:rsid w:val="00046C7E"/>
    <w:rsid w:val="00046DBC"/>
    <w:rsid w:val="000525BC"/>
    <w:rsid w:val="00052C0D"/>
    <w:rsid w:val="00052E3E"/>
    <w:rsid w:val="0005371D"/>
    <w:rsid w:val="00055101"/>
    <w:rsid w:val="000553F2"/>
    <w:rsid w:val="000559AB"/>
    <w:rsid w:val="00056158"/>
    <w:rsid w:val="00057B0D"/>
    <w:rsid w:val="00057E29"/>
    <w:rsid w:val="00060AD3"/>
    <w:rsid w:val="00060F83"/>
    <w:rsid w:val="00061AC7"/>
    <w:rsid w:val="00062B2E"/>
    <w:rsid w:val="000635B2"/>
    <w:rsid w:val="0006399E"/>
    <w:rsid w:val="000644EE"/>
    <w:rsid w:val="0006586E"/>
    <w:rsid w:val="00065F24"/>
    <w:rsid w:val="000668C5"/>
    <w:rsid w:val="00066A84"/>
    <w:rsid w:val="00066AA6"/>
    <w:rsid w:val="000673F8"/>
    <w:rsid w:val="00067568"/>
    <w:rsid w:val="00067F7C"/>
    <w:rsid w:val="0007009A"/>
    <w:rsid w:val="00070941"/>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697C"/>
    <w:rsid w:val="00090431"/>
    <w:rsid w:val="0009133F"/>
    <w:rsid w:val="00093BA1"/>
    <w:rsid w:val="000951B3"/>
    <w:rsid w:val="000955C4"/>
    <w:rsid w:val="00095816"/>
    <w:rsid w:val="00096575"/>
    <w:rsid w:val="0009683F"/>
    <w:rsid w:val="0009771F"/>
    <w:rsid w:val="000A2011"/>
    <w:rsid w:val="000A2037"/>
    <w:rsid w:val="000A2B47"/>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7D4"/>
    <w:rsid w:val="000B3A19"/>
    <w:rsid w:val="000B3C17"/>
    <w:rsid w:val="000B4337"/>
    <w:rsid w:val="000B44F5"/>
    <w:rsid w:val="000B522C"/>
    <w:rsid w:val="000B5615"/>
    <w:rsid w:val="000B597B"/>
    <w:rsid w:val="000B618F"/>
    <w:rsid w:val="000B7C0B"/>
    <w:rsid w:val="000B7CF6"/>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1FB4"/>
    <w:rsid w:val="000D2187"/>
    <w:rsid w:val="000D3F05"/>
    <w:rsid w:val="000D4257"/>
    <w:rsid w:val="000D53D9"/>
    <w:rsid w:val="000D6D35"/>
    <w:rsid w:val="000E08D0"/>
    <w:rsid w:val="000E0C56"/>
    <w:rsid w:val="000E11A2"/>
    <w:rsid w:val="000E11FD"/>
    <w:rsid w:val="000E167A"/>
    <w:rsid w:val="000E1E35"/>
    <w:rsid w:val="000E23A5"/>
    <w:rsid w:val="000E276D"/>
    <w:rsid w:val="000E2D44"/>
    <w:rsid w:val="000E2F40"/>
    <w:rsid w:val="000E4061"/>
    <w:rsid w:val="000E4CD5"/>
    <w:rsid w:val="000E51B3"/>
    <w:rsid w:val="000E562C"/>
    <w:rsid w:val="000E620A"/>
    <w:rsid w:val="000E62C8"/>
    <w:rsid w:val="000E70D4"/>
    <w:rsid w:val="000F027E"/>
    <w:rsid w:val="000F053D"/>
    <w:rsid w:val="000F0AF4"/>
    <w:rsid w:val="000F18DD"/>
    <w:rsid w:val="000F2AE0"/>
    <w:rsid w:val="000F2CF8"/>
    <w:rsid w:val="000F2FA2"/>
    <w:rsid w:val="000F31EA"/>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C6B"/>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281"/>
    <w:rsid w:val="00114CE2"/>
    <w:rsid w:val="00115A51"/>
    <w:rsid w:val="00115A9B"/>
    <w:rsid w:val="00115C6B"/>
    <w:rsid w:val="0011744A"/>
    <w:rsid w:val="00117DE3"/>
    <w:rsid w:val="00120961"/>
    <w:rsid w:val="0012298E"/>
    <w:rsid w:val="00122DEC"/>
    <w:rsid w:val="0012305A"/>
    <w:rsid w:val="00123536"/>
    <w:rsid w:val="00123A91"/>
    <w:rsid w:val="00123A99"/>
    <w:rsid w:val="00123AA6"/>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3CE8"/>
    <w:rsid w:val="001347F8"/>
    <w:rsid w:val="0013514F"/>
    <w:rsid w:val="0013564A"/>
    <w:rsid w:val="00135C5C"/>
    <w:rsid w:val="00135DA5"/>
    <w:rsid w:val="00136C23"/>
    <w:rsid w:val="00137190"/>
    <w:rsid w:val="0013734A"/>
    <w:rsid w:val="0014016C"/>
    <w:rsid w:val="00140DBC"/>
    <w:rsid w:val="00141149"/>
    <w:rsid w:val="00141719"/>
    <w:rsid w:val="001420AF"/>
    <w:rsid w:val="00143EA2"/>
    <w:rsid w:val="0014408C"/>
    <w:rsid w:val="00144380"/>
    <w:rsid w:val="001450BD"/>
    <w:rsid w:val="001452A7"/>
    <w:rsid w:val="00146033"/>
    <w:rsid w:val="00146445"/>
    <w:rsid w:val="00147125"/>
    <w:rsid w:val="00147F6F"/>
    <w:rsid w:val="00151417"/>
    <w:rsid w:val="00151A65"/>
    <w:rsid w:val="001532F1"/>
    <w:rsid w:val="00153C38"/>
    <w:rsid w:val="0015405F"/>
    <w:rsid w:val="00154230"/>
    <w:rsid w:val="00155480"/>
    <w:rsid w:val="00160DFD"/>
    <w:rsid w:val="00161E9F"/>
    <w:rsid w:val="001624F7"/>
    <w:rsid w:val="001642EF"/>
    <w:rsid w:val="001642FE"/>
    <w:rsid w:val="00164671"/>
    <w:rsid w:val="00165CA8"/>
    <w:rsid w:val="00166904"/>
    <w:rsid w:val="001678AE"/>
    <w:rsid w:val="00167B91"/>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9D9"/>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5C6"/>
    <w:rsid w:val="001A368B"/>
    <w:rsid w:val="001A46FB"/>
    <w:rsid w:val="001A51FA"/>
    <w:rsid w:val="001A56F7"/>
    <w:rsid w:val="001A5D9B"/>
    <w:rsid w:val="001A6742"/>
    <w:rsid w:val="001A6862"/>
    <w:rsid w:val="001A7C2C"/>
    <w:rsid w:val="001B09DE"/>
    <w:rsid w:val="001B0DE1"/>
    <w:rsid w:val="001B0F8E"/>
    <w:rsid w:val="001B1C0B"/>
    <w:rsid w:val="001B2A5D"/>
    <w:rsid w:val="001B3327"/>
    <w:rsid w:val="001B36BA"/>
    <w:rsid w:val="001B3F03"/>
    <w:rsid w:val="001B43D0"/>
    <w:rsid w:val="001B4EAA"/>
    <w:rsid w:val="001B5930"/>
    <w:rsid w:val="001B5E07"/>
    <w:rsid w:val="001B6272"/>
    <w:rsid w:val="001B62A2"/>
    <w:rsid w:val="001B6C85"/>
    <w:rsid w:val="001B7CCF"/>
    <w:rsid w:val="001B7CE1"/>
    <w:rsid w:val="001C02D9"/>
    <w:rsid w:val="001C02DF"/>
    <w:rsid w:val="001C03D5"/>
    <w:rsid w:val="001C0BF0"/>
    <w:rsid w:val="001C1B5B"/>
    <w:rsid w:val="001C2830"/>
    <w:rsid w:val="001C2E45"/>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51AB"/>
    <w:rsid w:val="001D6612"/>
    <w:rsid w:val="001D69D9"/>
    <w:rsid w:val="001D712A"/>
    <w:rsid w:val="001D76D4"/>
    <w:rsid w:val="001E1462"/>
    <w:rsid w:val="001E1D2E"/>
    <w:rsid w:val="001E282D"/>
    <w:rsid w:val="001E3267"/>
    <w:rsid w:val="001E465D"/>
    <w:rsid w:val="001E4DC2"/>
    <w:rsid w:val="001E52F4"/>
    <w:rsid w:val="001E5C44"/>
    <w:rsid w:val="001E5DE9"/>
    <w:rsid w:val="001E5E68"/>
    <w:rsid w:val="001E60B8"/>
    <w:rsid w:val="001E659F"/>
    <w:rsid w:val="001E677B"/>
    <w:rsid w:val="001E7CCD"/>
    <w:rsid w:val="001F00B7"/>
    <w:rsid w:val="001F031B"/>
    <w:rsid w:val="001F1B51"/>
    <w:rsid w:val="001F2424"/>
    <w:rsid w:val="001F24BD"/>
    <w:rsid w:val="001F2ED0"/>
    <w:rsid w:val="001F3068"/>
    <w:rsid w:val="001F32A5"/>
    <w:rsid w:val="001F42E4"/>
    <w:rsid w:val="001F45CE"/>
    <w:rsid w:val="001F4BEA"/>
    <w:rsid w:val="001F5D08"/>
    <w:rsid w:val="001F6379"/>
    <w:rsid w:val="001F7438"/>
    <w:rsid w:val="00200152"/>
    <w:rsid w:val="002004E1"/>
    <w:rsid w:val="0020114E"/>
    <w:rsid w:val="002017E2"/>
    <w:rsid w:val="00201DD7"/>
    <w:rsid w:val="00202DFC"/>
    <w:rsid w:val="00203F73"/>
    <w:rsid w:val="002067C9"/>
    <w:rsid w:val="00207A20"/>
    <w:rsid w:val="00207C66"/>
    <w:rsid w:val="0021021D"/>
    <w:rsid w:val="00211AB8"/>
    <w:rsid w:val="00211D98"/>
    <w:rsid w:val="0021431B"/>
    <w:rsid w:val="00214903"/>
    <w:rsid w:val="00214A1F"/>
    <w:rsid w:val="00216D80"/>
    <w:rsid w:val="00216DE3"/>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45D"/>
    <w:rsid w:val="0023055D"/>
    <w:rsid w:val="00230A2B"/>
    <w:rsid w:val="00231B61"/>
    <w:rsid w:val="0023260F"/>
    <w:rsid w:val="002330BB"/>
    <w:rsid w:val="00234A47"/>
    <w:rsid w:val="00235894"/>
    <w:rsid w:val="00235F40"/>
    <w:rsid w:val="00236D85"/>
    <w:rsid w:val="00240385"/>
    <w:rsid w:val="00242EEE"/>
    <w:rsid w:val="00243353"/>
    <w:rsid w:val="00243BE9"/>
    <w:rsid w:val="002442FE"/>
    <w:rsid w:val="002446AC"/>
    <w:rsid w:val="00244DC5"/>
    <w:rsid w:val="00245131"/>
    <w:rsid w:val="0024525E"/>
    <w:rsid w:val="00245C4E"/>
    <w:rsid w:val="002469C9"/>
    <w:rsid w:val="00246B7A"/>
    <w:rsid w:val="00246D3F"/>
    <w:rsid w:val="00247042"/>
    <w:rsid w:val="00247832"/>
    <w:rsid w:val="00247C18"/>
    <w:rsid w:val="00247CB0"/>
    <w:rsid w:val="00250C11"/>
    <w:rsid w:val="00250CF5"/>
    <w:rsid w:val="0025156D"/>
    <w:rsid w:val="00251F63"/>
    <w:rsid w:val="002530A1"/>
    <w:rsid w:val="002536AC"/>
    <w:rsid w:val="00254170"/>
    <w:rsid w:val="002547F6"/>
    <w:rsid w:val="00254F96"/>
    <w:rsid w:val="002566AB"/>
    <w:rsid w:val="0025679F"/>
    <w:rsid w:val="00257FDA"/>
    <w:rsid w:val="00260111"/>
    <w:rsid w:val="00260A42"/>
    <w:rsid w:val="002611CF"/>
    <w:rsid w:val="002612BF"/>
    <w:rsid w:val="002618D4"/>
    <w:rsid w:val="00261986"/>
    <w:rsid w:val="002619F0"/>
    <w:rsid w:val="00261D7F"/>
    <w:rsid w:val="00262481"/>
    <w:rsid w:val="00262F03"/>
    <w:rsid w:val="00263167"/>
    <w:rsid w:val="00264420"/>
    <w:rsid w:val="00265BC2"/>
    <w:rsid w:val="002662F6"/>
    <w:rsid w:val="00266329"/>
    <w:rsid w:val="00267C03"/>
    <w:rsid w:val="00270215"/>
    <w:rsid w:val="00271EC3"/>
    <w:rsid w:val="00271FAE"/>
    <w:rsid w:val="00272178"/>
    <w:rsid w:val="00272AD7"/>
    <w:rsid w:val="00272EFB"/>
    <w:rsid w:val="00272F10"/>
    <w:rsid w:val="00273E7D"/>
    <w:rsid w:val="00274B8B"/>
    <w:rsid w:val="00276B2B"/>
    <w:rsid w:val="00276D9D"/>
    <w:rsid w:val="00276EDC"/>
    <w:rsid w:val="00277135"/>
    <w:rsid w:val="00281521"/>
    <w:rsid w:val="00282312"/>
    <w:rsid w:val="0028277B"/>
    <w:rsid w:val="0028417F"/>
    <w:rsid w:val="0028433B"/>
    <w:rsid w:val="00284561"/>
    <w:rsid w:val="0028593B"/>
    <w:rsid w:val="00285F58"/>
    <w:rsid w:val="002862FD"/>
    <w:rsid w:val="00286B60"/>
    <w:rsid w:val="002876F0"/>
    <w:rsid w:val="00287AC7"/>
    <w:rsid w:val="00287D87"/>
    <w:rsid w:val="00287EA0"/>
    <w:rsid w:val="00290F12"/>
    <w:rsid w:val="00290FD7"/>
    <w:rsid w:val="00291F3E"/>
    <w:rsid w:val="00292430"/>
    <w:rsid w:val="002926DD"/>
    <w:rsid w:val="0029272C"/>
    <w:rsid w:val="0029287F"/>
    <w:rsid w:val="00293465"/>
    <w:rsid w:val="002936E9"/>
    <w:rsid w:val="00294F98"/>
    <w:rsid w:val="0029531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021"/>
    <w:rsid w:val="002A7660"/>
    <w:rsid w:val="002A7BB7"/>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712"/>
    <w:rsid w:val="002C3DB9"/>
    <w:rsid w:val="002C471C"/>
    <w:rsid w:val="002C5768"/>
    <w:rsid w:val="002C5AE5"/>
    <w:rsid w:val="002C5FE4"/>
    <w:rsid w:val="002C621C"/>
    <w:rsid w:val="002C62F7"/>
    <w:rsid w:val="002D0581"/>
    <w:rsid w:val="002D0F24"/>
    <w:rsid w:val="002D0FAF"/>
    <w:rsid w:val="002D13CB"/>
    <w:rsid w:val="002D1855"/>
    <w:rsid w:val="002D2607"/>
    <w:rsid w:val="002D2C06"/>
    <w:rsid w:val="002D2DC7"/>
    <w:rsid w:val="002D3517"/>
    <w:rsid w:val="002D49FF"/>
    <w:rsid w:val="002D6428"/>
    <w:rsid w:val="002D6748"/>
    <w:rsid w:val="002D720E"/>
    <w:rsid w:val="002E0040"/>
    <w:rsid w:val="002E18F3"/>
    <w:rsid w:val="002E2BEC"/>
    <w:rsid w:val="002E367A"/>
    <w:rsid w:val="002E3A5A"/>
    <w:rsid w:val="002E3CA8"/>
    <w:rsid w:val="002E4ED1"/>
    <w:rsid w:val="002E5556"/>
    <w:rsid w:val="002F115B"/>
    <w:rsid w:val="002F1DD5"/>
    <w:rsid w:val="002F28CA"/>
    <w:rsid w:val="002F2933"/>
    <w:rsid w:val="002F3CBA"/>
    <w:rsid w:val="002F5D25"/>
    <w:rsid w:val="002F65BC"/>
    <w:rsid w:val="002F71EC"/>
    <w:rsid w:val="002F7D07"/>
    <w:rsid w:val="002F7E8A"/>
    <w:rsid w:val="003001C7"/>
    <w:rsid w:val="003005AC"/>
    <w:rsid w:val="00300D02"/>
    <w:rsid w:val="003015F1"/>
    <w:rsid w:val="003019AF"/>
    <w:rsid w:val="003027D2"/>
    <w:rsid w:val="00302AF5"/>
    <w:rsid w:val="003038C5"/>
    <w:rsid w:val="00304CD2"/>
    <w:rsid w:val="00306CEE"/>
    <w:rsid w:val="00307289"/>
    <w:rsid w:val="003100D0"/>
    <w:rsid w:val="003106BC"/>
    <w:rsid w:val="00310BA5"/>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A1E"/>
    <w:rsid w:val="00323F19"/>
    <w:rsid w:val="003240A3"/>
    <w:rsid w:val="00324D26"/>
    <w:rsid w:val="00325582"/>
    <w:rsid w:val="003258DA"/>
    <w:rsid w:val="003259F6"/>
    <w:rsid w:val="00325CE3"/>
    <w:rsid w:val="00326AD1"/>
    <w:rsid w:val="003271A6"/>
    <w:rsid w:val="00330D20"/>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ED2"/>
    <w:rsid w:val="003576AB"/>
    <w:rsid w:val="0036018A"/>
    <w:rsid w:val="0036055C"/>
    <w:rsid w:val="0036071F"/>
    <w:rsid w:val="00363657"/>
    <w:rsid w:val="0036437D"/>
    <w:rsid w:val="00365288"/>
    <w:rsid w:val="00365CF4"/>
    <w:rsid w:val="003703B2"/>
    <w:rsid w:val="00370829"/>
    <w:rsid w:val="00370E02"/>
    <w:rsid w:val="0037141F"/>
    <w:rsid w:val="00372018"/>
    <w:rsid w:val="003728F9"/>
    <w:rsid w:val="00372EF3"/>
    <w:rsid w:val="00374A77"/>
    <w:rsid w:val="00375C2F"/>
    <w:rsid w:val="0037640A"/>
    <w:rsid w:val="00377420"/>
    <w:rsid w:val="00380546"/>
    <w:rsid w:val="00380DAD"/>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49A9"/>
    <w:rsid w:val="00395207"/>
    <w:rsid w:val="0039610D"/>
    <w:rsid w:val="003A0BCC"/>
    <w:rsid w:val="003A1DC9"/>
    <w:rsid w:val="003A270D"/>
    <w:rsid w:val="003A402D"/>
    <w:rsid w:val="003A48C0"/>
    <w:rsid w:val="003A4A83"/>
    <w:rsid w:val="003A5754"/>
    <w:rsid w:val="003A5D94"/>
    <w:rsid w:val="003A638D"/>
    <w:rsid w:val="003A79AD"/>
    <w:rsid w:val="003B04BE"/>
    <w:rsid w:val="003B0568"/>
    <w:rsid w:val="003B0700"/>
    <w:rsid w:val="003B18C7"/>
    <w:rsid w:val="003B29BA"/>
    <w:rsid w:val="003B2EF1"/>
    <w:rsid w:val="003B4A52"/>
    <w:rsid w:val="003B50DD"/>
    <w:rsid w:val="003B575D"/>
    <w:rsid w:val="003B6AC4"/>
    <w:rsid w:val="003B7E10"/>
    <w:rsid w:val="003C001C"/>
    <w:rsid w:val="003C19C8"/>
    <w:rsid w:val="003C2226"/>
    <w:rsid w:val="003C280B"/>
    <w:rsid w:val="003C2AB0"/>
    <w:rsid w:val="003C2F23"/>
    <w:rsid w:val="003C30E5"/>
    <w:rsid w:val="003C3144"/>
    <w:rsid w:val="003C451C"/>
    <w:rsid w:val="003C5915"/>
    <w:rsid w:val="003C5DB2"/>
    <w:rsid w:val="003C6317"/>
    <w:rsid w:val="003C6EA3"/>
    <w:rsid w:val="003D061B"/>
    <w:rsid w:val="003D09C5"/>
    <w:rsid w:val="003D1293"/>
    <w:rsid w:val="003D3AE8"/>
    <w:rsid w:val="003D521B"/>
    <w:rsid w:val="003D5C41"/>
    <w:rsid w:val="003D635D"/>
    <w:rsid w:val="003D7548"/>
    <w:rsid w:val="003D7F5C"/>
    <w:rsid w:val="003E0690"/>
    <w:rsid w:val="003E0C6C"/>
    <w:rsid w:val="003E1B09"/>
    <w:rsid w:val="003E2735"/>
    <w:rsid w:val="003E2A09"/>
    <w:rsid w:val="003E316D"/>
    <w:rsid w:val="003E339B"/>
    <w:rsid w:val="003E354A"/>
    <w:rsid w:val="003E38D5"/>
    <w:rsid w:val="003E42FE"/>
    <w:rsid w:val="003E44A7"/>
    <w:rsid w:val="003E4BF0"/>
    <w:rsid w:val="003E5B2A"/>
    <w:rsid w:val="003E639F"/>
    <w:rsid w:val="003E63B6"/>
    <w:rsid w:val="003E6E52"/>
    <w:rsid w:val="003E785D"/>
    <w:rsid w:val="003F044F"/>
    <w:rsid w:val="003F0BEC"/>
    <w:rsid w:val="003F1913"/>
    <w:rsid w:val="003F1A84"/>
    <w:rsid w:val="003F3392"/>
    <w:rsid w:val="003F385C"/>
    <w:rsid w:val="003F49A7"/>
    <w:rsid w:val="003F4F27"/>
    <w:rsid w:val="003F5421"/>
    <w:rsid w:val="003F5453"/>
    <w:rsid w:val="003F5790"/>
    <w:rsid w:val="003F65A5"/>
    <w:rsid w:val="003F7220"/>
    <w:rsid w:val="003F745B"/>
    <w:rsid w:val="003F7476"/>
    <w:rsid w:val="003F7C5F"/>
    <w:rsid w:val="00400EC3"/>
    <w:rsid w:val="00401A88"/>
    <w:rsid w:val="004023A1"/>
    <w:rsid w:val="004028F2"/>
    <w:rsid w:val="00402CA9"/>
    <w:rsid w:val="0040446A"/>
    <w:rsid w:val="0040475A"/>
    <w:rsid w:val="00404C02"/>
    <w:rsid w:val="0040569F"/>
    <w:rsid w:val="00405ADB"/>
    <w:rsid w:val="00405D85"/>
    <w:rsid w:val="00405F34"/>
    <w:rsid w:val="00407403"/>
    <w:rsid w:val="004102B0"/>
    <w:rsid w:val="004108DC"/>
    <w:rsid w:val="00411141"/>
    <w:rsid w:val="004131A3"/>
    <w:rsid w:val="004131AD"/>
    <w:rsid w:val="004131EC"/>
    <w:rsid w:val="00414211"/>
    <w:rsid w:val="004142C1"/>
    <w:rsid w:val="004149EB"/>
    <w:rsid w:val="004161D7"/>
    <w:rsid w:val="00420081"/>
    <w:rsid w:val="004223FA"/>
    <w:rsid w:val="004230D5"/>
    <w:rsid w:val="00423435"/>
    <w:rsid w:val="004234A1"/>
    <w:rsid w:val="0042400F"/>
    <w:rsid w:val="00424DCB"/>
    <w:rsid w:val="00425052"/>
    <w:rsid w:val="0042548E"/>
    <w:rsid w:val="004267B3"/>
    <w:rsid w:val="00427819"/>
    <w:rsid w:val="00427AC0"/>
    <w:rsid w:val="00430ADC"/>
    <w:rsid w:val="00430D2E"/>
    <w:rsid w:val="00430F31"/>
    <w:rsid w:val="00431870"/>
    <w:rsid w:val="0043194E"/>
    <w:rsid w:val="00432DF7"/>
    <w:rsid w:val="00436036"/>
    <w:rsid w:val="00436853"/>
    <w:rsid w:val="00437174"/>
    <w:rsid w:val="00437CDA"/>
    <w:rsid w:val="00441028"/>
    <w:rsid w:val="00441195"/>
    <w:rsid w:val="00441373"/>
    <w:rsid w:val="00441AB4"/>
    <w:rsid w:val="004422F6"/>
    <w:rsid w:val="00443024"/>
    <w:rsid w:val="004431AE"/>
    <w:rsid w:val="004436AA"/>
    <w:rsid w:val="00443FC0"/>
    <w:rsid w:val="0044522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5482"/>
    <w:rsid w:val="00456C04"/>
    <w:rsid w:val="00456C23"/>
    <w:rsid w:val="00456DA5"/>
    <w:rsid w:val="00457D2C"/>
    <w:rsid w:val="00457E6C"/>
    <w:rsid w:val="00461AAE"/>
    <w:rsid w:val="004622C2"/>
    <w:rsid w:val="0046328A"/>
    <w:rsid w:val="004639AD"/>
    <w:rsid w:val="00463F04"/>
    <w:rsid w:val="00464E2C"/>
    <w:rsid w:val="00466F9B"/>
    <w:rsid w:val="004671DC"/>
    <w:rsid w:val="004678C6"/>
    <w:rsid w:val="00470DC5"/>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4EDC"/>
    <w:rsid w:val="004855A0"/>
    <w:rsid w:val="00485FC4"/>
    <w:rsid w:val="00486156"/>
    <w:rsid w:val="004875E4"/>
    <w:rsid w:val="0049044C"/>
    <w:rsid w:val="004906E0"/>
    <w:rsid w:val="00490C48"/>
    <w:rsid w:val="00491015"/>
    <w:rsid w:val="004918B1"/>
    <w:rsid w:val="0049193A"/>
    <w:rsid w:val="00492077"/>
    <w:rsid w:val="004927C4"/>
    <w:rsid w:val="004929DB"/>
    <w:rsid w:val="00492B00"/>
    <w:rsid w:val="00492B0C"/>
    <w:rsid w:val="00492E57"/>
    <w:rsid w:val="00492E66"/>
    <w:rsid w:val="004938CD"/>
    <w:rsid w:val="00493A2A"/>
    <w:rsid w:val="00494050"/>
    <w:rsid w:val="00494814"/>
    <w:rsid w:val="00495081"/>
    <w:rsid w:val="00495971"/>
    <w:rsid w:val="00495B49"/>
    <w:rsid w:val="004960E4"/>
    <w:rsid w:val="00496465"/>
    <w:rsid w:val="00496D90"/>
    <w:rsid w:val="00496FF5"/>
    <w:rsid w:val="00497929"/>
    <w:rsid w:val="00497AEC"/>
    <w:rsid w:val="004A169C"/>
    <w:rsid w:val="004A2224"/>
    <w:rsid w:val="004A238A"/>
    <w:rsid w:val="004A2472"/>
    <w:rsid w:val="004A2CCD"/>
    <w:rsid w:val="004A500A"/>
    <w:rsid w:val="004A575A"/>
    <w:rsid w:val="004A6A9E"/>
    <w:rsid w:val="004A7109"/>
    <w:rsid w:val="004A79C2"/>
    <w:rsid w:val="004A7B9B"/>
    <w:rsid w:val="004B0468"/>
    <w:rsid w:val="004B0697"/>
    <w:rsid w:val="004B0ACE"/>
    <w:rsid w:val="004B1409"/>
    <w:rsid w:val="004B2923"/>
    <w:rsid w:val="004B3CEA"/>
    <w:rsid w:val="004B4281"/>
    <w:rsid w:val="004B43E7"/>
    <w:rsid w:val="004B44EC"/>
    <w:rsid w:val="004B7F77"/>
    <w:rsid w:val="004C0140"/>
    <w:rsid w:val="004C02B1"/>
    <w:rsid w:val="004C0867"/>
    <w:rsid w:val="004C0932"/>
    <w:rsid w:val="004C1068"/>
    <w:rsid w:val="004C13C3"/>
    <w:rsid w:val="004C1646"/>
    <w:rsid w:val="004C1795"/>
    <w:rsid w:val="004C1C42"/>
    <w:rsid w:val="004C1FCF"/>
    <w:rsid w:val="004C3151"/>
    <w:rsid w:val="004C368D"/>
    <w:rsid w:val="004C37F5"/>
    <w:rsid w:val="004C4D0B"/>
    <w:rsid w:val="004C5183"/>
    <w:rsid w:val="004C5EAF"/>
    <w:rsid w:val="004C6F6D"/>
    <w:rsid w:val="004D033A"/>
    <w:rsid w:val="004D0CF5"/>
    <w:rsid w:val="004D19FC"/>
    <w:rsid w:val="004D2CBD"/>
    <w:rsid w:val="004D3D46"/>
    <w:rsid w:val="004D58C0"/>
    <w:rsid w:val="004D5A91"/>
    <w:rsid w:val="004D5BB6"/>
    <w:rsid w:val="004D5BED"/>
    <w:rsid w:val="004D61B0"/>
    <w:rsid w:val="004D6343"/>
    <w:rsid w:val="004D6A7F"/>
    <w:rsid w:val="004D6DD1"/>
    <w:rsid w:val="004E0184"/>
    <w:rsid w:val="004E069C"/>
    <w:rsid w:val="004E0B0A"/>
    <w:rsid w:val="004E29C8"/>
    <w:rsid w:val="004E31D8"/>
    <w:rsid w:val="004E4327"/>
    <w:rsid w:val="004E43BF"/>
    <w:rsid w:val="004E5976"/>
    <w:rsid w:val="004E75D4"/>
    <w:rsid w:val="004F12AC"/>
    <w:rsid w:val="004F222D"/>
    <w:rsid w:val="004F2F0B"/>
    <w:rsid w:val="004F2FAF"/>
    <w:rsid w:val="004F3523"/>
    <w:rsid w:val="004F3711"/>
    <w:rsid w:val="004F3C8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6C7"/>
    <w:rsid w:val="005128A5"/>
    <w:rsid w:val="00512E13"/>
    <w:rsid w:val="00512EB0"/>
    <w:rsid w:val="0051430B"/>
    <w:rsid w:val="00514FEF"/>
    <w:rsid w:val="005158AD"/>
    <w:rsid w:val="005163DB"/>
    <w:rsid w:val="00516B9D"/>
    <w:rsid w:val="00516CAB"/>
    <w:rsid w:val="00516E21"/>
    <w:rsid w:val="0051798D"/>
    <w:rsid w:val="00517A79"/>
    <w:rsid w:val="00517B97"/>
    <w:rsid w:val="005201CD"/>
    <w:rsid w:val="00520403"/>
    <w:rsid w:val="0052054C"/>
    <w:rsid w:val="00521250"/>
    <w:rsid w:val="005224BF"/>
    <w:rsid w:val="0052269A"/>
    <w:rsid w:val="0052322E"/>
    <w:rsid w:val="005242BA"/>
    <w:rsid w:val="00524F6C"/>
    <w:rsid w:val="00525494"/>
    <w:rsid w:val="00525943"/>
    <w:rsid w:val="0052630B"/>
    <w:rsid w:val="0052632A"/>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516"/>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4C75"/>
    <w:rsid w:val="005552E5"/>
    <w:rsid w:val="00555308"/>
    <w:rsid w:val="005564CD"/>
    <w:rsid w:val="005571C0"/>
    <w:rsid w:val="00557246"/>
    <w:rsid w:val="00557E0C"/>
    <w:rsid w:val="0056140C"/>
    <w:rsid w:val="005616DA"/>
    <w:rsid w:val="00561C96"/>
    <w:rsid w:val="005632D8"/>
    <w:rsid w:val="00563716"/>
    <w:rsid w:val="00564451"/>
    <w:rsid w:val="00565026"/>
    <w:rsid w:val="005652A4"/>
    <w:rsid w:val="00565996"/>
    <w:rsid w:val="00565D77"/>
    <w:rsid w:val="00566D72"/>
    <w:rsid w:val="00567281"/>
    <w:rsid w:val="005716C1"/>
    <w:rsid w:val="00571845"/>
    <w:rsid w:val="005718EF"/>
    <w:rsid w:val="0057248E"/>
    <w:rsid w:val="00572707"/>
    <w:rsid w:val="00572E54"/>
    <w:rsid w:val="0057327E"/>
    <w:rsid w:val="00573821"/>
    <w:rsid w:val="0057495B"/>
    <w:rsid w:val="005753B8"/>
    <w:rsid w:val="00575530"/>
    <w:rsid w:val="00576193"/>
    <w:rsid w:val="00577D3F"/>
    <w:rsid w:val="0058001F"/>
    <w:rsid w:val="00580BA1"/>
    <w:rsid w:val="0058223D"/>
    <w:rsid w:val="005822A9"/>
    <w:rsid w:val="005825AB"/>
    <w:rsid w:val="005832B1"/>
    <w:rsid w:val="00583750"/>
    <w:rsid w:val="00583D45"/>
    <w:rsid w:val="005842A6"/>
    <w:rsid w:val="00584325"/>
    <w:rsid w:val="00585950"/>
    <w:rsid w:val="0058635E"/>
    <w:rsid w:val="00586BB4"/>
    <w:rsid w:val="00587034"/>
    <w:rsid w:val="00587B4B"/>
    <w:rsid w:val="0059126E"/>
    <w:rsid w:val="00591C33"/>
    <w:rsid w:val="00591E81"/>
    <w:rsid w:val="00592DF7"/>
    <w:rsid w:val="00592E1B"/>
    <w:rsid w:val="00594BCF"/>
    <w:rsid w:val="00594E1F"/>
    <w:rsid w:val="00595644"/>
    <w:rsid w:val="005960C4"/>
    <w:rsid w:val="00597881"/>
    <w:rsid w:val="005A02A4"/>
    <w:rsid w:val="005A15E9"/>
    <w:rsid w:val="005A20F7"/>
    <w:rsid w:val="005A229A"/>
    <w:rsid w:val="005A2A4A"/>
    <w:rsid w:val="005A38E6"/>
    <w:rsid w:val="005A4714"/>
    <w:rsid w:val="005A49DF"/>
    <w:rsid w:val="005A5B94"/>
    <w:rsid w:val="005A5E9D"/>
    <w:rsid w:val="005A646D"/>
    <w:rsid w:val="005A670D"/>
    <w:rsid w:val="005A7550"/>
    <w:rsid w:val="005B04D9"/>
    <w:rsid w:val="005B059A"/>
    <w:rsid w:val="005B0B98"/>
    <w:rsid w:val="005B1077"/>
    <w:rsid w:val="005B150A"/>
    <w:rsid w:val="005B1696"/>
    <w:rsid w:val="005B19EE"/>
    <w:rsid w:val="005B2AC9"/>
    <w:rsid w:val="005B4ADF"/>
    <w:rsid w:val="005B5B57"/>
    <w:rsid w:val="005B5CC5"/>
    <w:rsid w:val="005B6089"/>
    <w:rsid w:val="005B72F4"/>
    <w:rsid w:val="005B7D70"/>
    <w:rsid w:val="005C0699"/>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289A"/>
    <w:rsid w:val="005D3AD3"/>
    <w:rsid w:val="005D4023"/>
    <w:rsid w:val="005D4034"/>
    <w:rsid w:val="005D5D1D"/>
    <w:rsid w:val="005D5DC3"/>
    <w:rsid w:val="005E00F1"/>
    <w:rsid w:val="005E08F7"/>
    <w:rsid w:val="005E1D73"/>
    <w:rsid w:val="005E1F31"/>
    <w:rsid w:val="005E3700"/>
    <w:rsid w:val="005E37A8"/>
    <w:rsid w:val="005E5069"/>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5F7E80"/>
    <w:rsid w:val="006014B6"/>
    <w:rsid w:val="00601F72"/>
    <w:rsid w:val="00602898"/>
    <w:rsid w:val="0060332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5CD"/>
    <w:rsid w:val="00617AD8"/>
    <w:rsid w:val="00620033"/>
    <w:rsid w:val="0062275D"/>
    <w:rsid w:val="00622F42"/>
    <w:rsid w:val="00624853"/>
    <w:rsid w:val="00624C58"/>
    <w:rsid w:val="00626268"/>
    <w:rsid w:val="006268DB"/>
    <w:rsid w:val="00626B4F"/>
    <w:rsid w:val="0062711A"/>
    <w:rsid w:val="006276CC"/>
    <w:rsid w:val="006279EB"/>
    <w:rsid w:val="006301B6"/>
    <w:rsid w:val="006323DB"/>
    <w:rsid w:val="00635352"/>
    <w:rsid w:val="00635ACF"/>
    <w:rsid w:val="00635E8B"/>
    <w:rsid w:val="00636E75"/>
    <w:rsid w:val="00640663"/>
    <w:rsid w:val="006413E6"/>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14"/>
    <w:rsid w:val="006622BE"/>
    <w:rsid w:val="00663320"/>
    <w:rsid w:val="00663D9A"/>
    <w:rsid w:val="006640C2"/>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38C8"/>
    <w:rsid w:val="006740D4"/>
    <w:rsid w:val="00676423"/>
    <w:rsid w:val="00676604"/>
    <w:rsid w:val="006772FC"/>
    <w:rsid w:val="0068075B"/>
    <w:rsid w:val="00680B56"/>
    <w:rsid w:val="006812B9"/>
    <w:rsid w:val="006816EA"/>
    <w:rsid w:val="00681ABA"/>
    <w:rsid w:val="00682BBD"/>
    <w:rsid w:val="00683955"/>
    <w:rsid w:val="00683C71"/>
    <w:rsid w:val="00684E39"/>
    <w:rsid w:val="00684E66"/>
    <w:rsid w:val="00685918"/>
    <w:rsid w:val="006908DF"/>
    <w:rsid w:val="00690F2D"/>
    <w:rsid w:val="00691FB7"/>
    <w:rsid w:val="006933C7"/>
    <w:rsid w:val="006934C3"/>
    <w:rsid w:val="00694003"/>
    <w:rsid w:val="0069479D"/>
    <w:rsid w:val="00694E49"/>
    <w:rsid w:val="006967FE"/>
    <w:rsid w:val="00696961"/>
    <w:rsid w:val="00696A50"/>
    <w:rsid w:val="00696B00"/>
    <w:rsid w:val="00696FFD"/>
    <w:rsid w:val="006A089A"/>
    <w:rsid w:val="006A0F3E"/>
    <w:rsid w:val="006A12C7"/>
    <w:rsid w:val="006A1491"/>
    <w:rsid w:val="006A3913"/>
    <w:rsid w:val="006A3A6A"/>
    <w:rsid w:val="006A3ABC"/>
    <w:rsid w:val="006A3D2E"/>
    <w:rsid w:val="006A44FD"/>
    <w:rsid w:val="006A5C09"/>
    <w:rsid w:val="006A5C3A"/>
    <w:rsid w:val="006A6A61"/>
    <w:rsid w:val="006A6E10"/>
    <w:rsid w:val="006B0D0E"/>
    <w:rsid w:val="006B0F80"/>
    <w:rsid w:val="006B167D"/>
    <w:rsid w:val="006B1E63"/>
    <w:rsid w:val="006B1F62"/>
    <w:rsid w:val="006B2847"/>
    <w:rsid w:val="006B3737"/>
    <w:rsid w:val="006B3A15"/>
    <w:rsid w:val="006B3CDC"/>
    <w:rsid w:val="006B468C"/>
    <w:rsid w:val="006B6136"/>
    <w:rsid w:val="006B64E8"/>
    <w:rsid w:val="006B6532"/>
    <w:rsid w:val="006B6AFA"/>
    <w:rsid w:val="006B79F2"/>
    <w:rsid w:val="006B7BD8"/>
    <w:rsid w:val="006C10ED"/>
    <w:rsid w:val="006C13FD"/>
    <w:rsid w:val="006C27C3"/>
    <w:rsid w:val="006C3A33"/>
    <w:rsid w:val="006C4678"/>
    <w:rsid w:val="006C4CCA"/>
    <w:rsid w:val="006C4CF9"/>
    <w:rsid w:val="006C4D3E"/>
    <w:rsid w:val="006C4D89"/>
    <w:rsid w:val="006C53ED"/>
    <w:rsid w:val="006C5974"/>
    <w:rsid w:val="006C5E94"/>
    <w:rsid w:val="006C6EDB"/>
    <w:rsid w:val="006C764B"/>
    <w:rsid w:val="006C79AA"/>
    <w:rsid w:val="006C79BB"/>
    <w:rsid w:val="006C7E6B"/>
    <w:rsid w:val="006D14EE"/>
    <w:rsid w:val="006D17DB"/>
    <w:rsid w:val="006D29A7"/>
    <w:rsid w:val="006D36A5"/>
    <w:rsid w:val="006D49B3"/>
    <w:rsid w:val="006D59BD"/>
    <w:rsid w:val="006D602A"/>
    <w:rsid w:val="006D604A"/>
    <w:rsid w:val="006D68E6"/>
    <w:rsid w:val="006D6F93"/>
    <w:rsid w:val="006D7225"/>
    <w:rsid w:val="006D7724"/>
    <w:rsid w:val="006D77A4"/>
    <w:rsid w:val="006E05A8"/>
    <w:rsid w:val="006E066F"/>
    <w:rsid w:val="006E0800"/>
    <w:rsid w:val="006E0B42"/>
    <w:rsid w:val="006E166D"/>
    <w:rsid w:val="006E1B88"/>
    <w:rsid w:val="006E2818"/>
    <w:rsid w:val="006E2EEE"/>
    <w:rsid w:val="006E3F05"/>
    <w:rsid w:val="006E42EC"/>
    <w:rsid w:val="006E5EC2"/>
    <w:rsid w:val="006E6377"/>
    <w:rsid w:val="006E641F"/>
    <w:rsid w:val="006E7694"/>
    <w:rsid w:val="006E7FF6"/>
    <w:rsid w:val="006F0483"/>
    <w:rsid w:val="006F1011"/>
    <w:rsid w:val="006F1108"/>
    <w:rsid w:val="006F12C3"/>
    <w:rsid w:val="006F145A"/>
    <w:rsid w:val="006F16B1"/>
    <w:rsid w:val="006F1F74"/>
    <w:rsid w:val="006F2067"/>
    <w:rsid w:val="006F4968"/>
    <w:rsid w:val="006F4EB7"/>
    <w:rsid w:val="006F50D9"/>
    <w:rsid w:val="006F5892"/>
    <w:rsid w:val="006F6426"/>
    <w:rsid w:val="006F64A3"/>
    <w:rsid w:val="006F6507"/>
    <w:rsid w:val="006F745F"/>
    <w:rsid w:val="006F757C"/>
    <w:rsid w:val="006F7B9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52E1"/>
    <w:rsid w:val="00717725"/>
    <w:rsid w:val="007178EC"/>
    <w:rsid w:val="00717E7A"/>
    <w:rsid w:val="007203A0"/>
    <w:rsid w:val="00720C09"/>
    <w:rsid w:val="00720C1C"/>
    <w:rsid w:val="00722B13"/>
    <w:rsid w:val="007231C9"/>
    <w:rsid w:val="00724B55"/>
    <w:rsid w:val="007254DD"/>
    <w:rsid w:val="007256F7"/>
    <w:rsid w:val="0072622D"/>
    <w:rsid w:val="00726387"/>
    <w:rsid w:val="0072723C"/>
    <w:rsid w:val="007279B3"/>
    <w:rsid w:val="0073066C"/>
    <w:rsid w:val="00732300"/>
    <w:rsid w:val="00732C96"/>
    <w:rsid w:val="007331B0"/>
    <w:rsid w:val="00733921"/>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4ABF"/>
    <w:rsid w:val="00754E3B"/>
    <w:rsid w:val="00755EFE"/>
    <w:rsid w:val="00756BBB"/>
    <w:rsid w:val="00756EAF"/>
    <w:rsid w:val="007579D3"/>
    <w:rsid w:val="00757E26"/>
    <w:rsid w:val="00760012"/>
    <w:rsid w:val="007607C6"/>
    <w:rsid w:val="007610F4"/>
    <w:rsid w:val="007613B1"/>
    <w:rsid w:val="007615E3"/>
    <w:rsid w:val="007616F2"/>
    <w:rsid w:val="00761876"/>
    <w:rsid w:val="00762BB3"/>
    <w:rsid w:val="007639C3"/>
    <w:rsid w:val="00763E50"/>
    <w:rsid w:val="00764314"/>
    <w:rsid w:val="00766FED"/>
    <w:rsid w:val="00767028"/>
    <w:rsid w:val="00770559"/>
    <w:rsid w:val="00770AC9"/>
    <w:rsid w:val="0077121A"/>
    <w:rsid w:val="00771506"/>
    <w:rsid w:val="00772DF6"/>
    <w:rsid w:val="0077382A"/>
    <w:rsid w:val="00774604"/>
    <w:rsid w:val="00775099"/>
    <w:rsid w:val="007766DC"/>
    <w:rsid w:val="00776E9C"/>
    <w:rsid w:val="007772E4"/>
    <w:rsid w:val="007779C9"/>
    <w:rsid w:val="00777C61"/>
    <w:rsid w:val="00777D23"/>
    <w:rsid w:val="00780216"/>
    <w:rsid w:val="007802AE"/>
    <w:rsid w:val="0078039D"/>
    <w:rsid w:val="007808E4"/>
    <w:rsid w:val="00780F3C"/>
    <w:rsid w:val="007816E2"/>
    <w:rsid w:val="00782A88"/>
    <w:rsid w:val="00783248"/>
    <w:rsid w:val="00783481"/>
    <w:rsid w:val="0078394D"/>
    <w:rsid w:val="00783EC3"/>
    <w:rsid w:val="007848AF"/>
    <w:rsid w:val="007848C1"/>
    <w:rsid w:val="007849B2"/>
    <w:rsid w:val="00784EA4"/>
    <w:rsid w:val="00784F9D"/>
    <w:rsid w:val="0078534D"/>
    <w:rsid w:val="0078613B"/>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129"/>
    <w:rsid w:val="007A02AD"/>
    <w:rsid w:val="007A19D9"/>
    <w:rsid w:val="007A1BD6"/>
    <w:rsid w:val="007A2076"/>
    <w:rsid w:val="007A239B"/>
    <w:rsid w:val="007A46B8"/>
    <w:rsid w:val="007A4AEB"/>
    <w:rsid w:val="007A4AF8"/>
    <w:rsid w:val="007A6532"/>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5F98"/>
    <w:rsid w:val="007C7D07"/>
    <w:rsid w:val="007D363A"/>
    <w:rsid w:val="007D3FC1"/>
    <w:rsid w:val="007D4984"/>
    <w:rsid w:val="007D59A6"/>
    <w:rsid w:val="007D715A"/>
    <w:rsid w:val="007D71FE"/>
    <w:rsid w:val="007D7B2C"/>
    <w:rsid w:val="007D7F3A"/>
    <w:rsid w:val="007E00D3"/>
    <w:rsid w:val="007E27FD"/>
    <w:rsid w:val="007E29A1"/>
    <w:rsid w:val="007E2C5C"/>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2CF"/>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8DC"/>
    <w:rsid w:val="00804E1C"/>
    <w:rsid w:val="00805843"/>
    <w:rsid w:val="0080599F"/>
    <w:rsid w:val="00805F6E"/>
    <w:rsid w:val="00807290"/>
    <w:rsid w:val="00810B65"/>
    <w:rsid w:val="00810E9A"/>
    <w:rsid w:val="00810ECD"/>
    <w:rsid w:val="00811013"/>
    <w:rsid w:val="008112C1"/>
    <w:rsid w:val="0081166F"/>
    <w:rsid w:val="00811E36"/>
    <w:rsid w:val="00812A2F"/>
    <w:rsid w:val="00812A90"/>
    <w:rsid w:val="0081304B"/>
    <w:rsid w:val="00821D5F"/>
    <w:rsid w:val="00822D7B"/>
    <w:rsid w:val="008241F3"/>
    <w:rsid w:val="008245F3"/>
    <w:rsid w:val="00824B45"/>
    <w:rsid w:val="0082539A"/>
    <w:rsid w:val="00825CD8"/>
    <w:rsid w:val="00826BA9"/>
    <w:rsid w:val="0082724F"/>
    <w:rsid w:val="008274BA"/>
    <w:rsid w:val="00827752"/>
    <w:rsid w:val="00830B56"/>
    <w:rsid w:val="008314DD"/>
    <w:rsid w:val="00832270"/>
    <w:rsid w:val="00832494"/>
    <w:rsid w:val="008325C9"/>
    <w:rsid w:val="00832FC6"/>
    <w:rsid w:val="008334C2"/>
    <w:rsid w:val="00833660"/>
    <w:rsid w:val="00833E72"/>
    <w:rsid w:val="00834959"/>
    <w:rsid w:val="00835746"/>
    <w:rsid w:val="00836939"/>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396"/>
    <w:rsid w:val="0086382B"/>
    <w:rsid w:val="00864C31"/>
    <w:rsid w:val="00865088"/>
    <w:rsid w:val="00866D16"/>
    <w:rsid w:val="00867388"/>
    <w:rsid w:val="00867F5B"/>
    <w:rsid w:val="008705F3"/>
    <w:rsid w:val="00870894"/>
    <w:rsid w:val="00870D28"/>
    <w:rsid w:val="00871471"/>
    <w:rsid w:val="00871647"/>
    <w:rsid w:val="0087265C"/>
    <w:rsid w:val="008744C5"/>
    <w:rsid w:val="008748C8"/>
    <w:rsid w:val="00874AA7"/>
    <w:rsid w:val="00875229"/>
    <w:rsid w:val="00876342"/>
    <w:rsid w:val="0087656C"/>
    <w:rsid w:val="00876BEB"/>
    <w:rsid w:val="008778C3"/>
    <w:rsid w:val="00877D77"/>
    <w:rsid w:val="00880FE1"/>
    <w:rsid w:val="008815E1"/>
    <w:rsid w:val="0088267A"/>
    <w:rsid w:val="0088307E"/>
    <w:rsid w:val="008863EB"/>
    <w:rsid w:val="00886DE3"/>
    <w:rsid w:val="008900FD"/>
    <w:rsid w:val="0089043E"/>
    <w:rsid w:val="00891C1B"/>
    <w:rsid w:val="008922D3"/>
    <w:rsid w:val="00892698"/>
    <w:rsid w:val="008940F7"/>
    <w:rsid w:val="00894461"/>
    <w:rsid w:val="008947F2"/>
    <w:rsid w:val="00895128"/>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6F6"/>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1B59"/>
    <w:rsid w:val="008C2492"/>
    <w:rsid w:val="008C2578"/>
    <w:rsid w:val="008C28A4"/>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C8C"/>
    <w:rsid w:val="008E3FD7"/>
    <w:rsid w:val="008E422D"/>
    <w:rsid w:val="008E4D86"/>
    <w:rsid w:val="008E567E"/>
    <w:rsid w:val="008E7494"/>
    <w:rsid w:val="008F0147"/>
    <w:rsid w:val="008F09BF"/>
    <w:rsid w:val="008F4F41"/>
    <w:rsid w:val="008F6014"/>
    <w:rsid w:val="008F61B1"/>
    <w:rsid w:val="008F64B7"/>
    <w:rsid w:val="008F67FF"/>
    <w:rsid w:val="008F74E2"/>
    <w:rsid w:val="008F767D"/>
    <w:rsid w:val="008F7952"/>
    <w:rsid w:val="00901DDF"/>
    <w:rsid w:val="009023CF"/>
    <w:rsid w:val="00903AB8"/>
    <w:rsid w:val="00904953"/>
    <w:rsid w:val="00906BA9"/>
    <w:rsid w:val="00907078"/>
    <w:rsid w:val="00907818"/>
    <w:rsid w:val="00910BB8"/>
    <w:rsid w:val="00910BD5"/>
    <w:rsid w:val="00911067"/>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1020"/>
    <w:rsid w:val="0092390C"/>
    <w:rsid w:val="00924419"/>
    <w:rsid w:val="00924820"/>
    <w:rsid w:val="00924F90"/>
    <w:rsid w:val="00925A1B"/>
    <w:rsid w:val="00925B33"/>
    <w:rsid w:val="00925EDA"/>
    <w:rsid w:val="0092692B"/>
    <w:rsid w:val="00926ACC"/>
    <w:rsid w:val="00927481"/>
    <w:rsid w:val="00927B79"/>
    <w:rsid w:val="00927BA1"/>
    <w:rsid w:val="00927CC5"/>
    <w:rsid w:val="009304F4"/>
    <w:rsid w:val="009305C5"/>
    <w:rsid w:val="009307B3"/>
    <w:rsid w:val="00930826"/>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5735F"/>
    <w:rsid w:val="00960103"/>
    <w:rsid w:val="009601F8"/>
    <w:rsid w:val="00961BC2"/>
    <w:rsid w:val="009627CE"/>
    <w:rsid w:val="009630DC"/>
    <w:rsid w:val="0096547A"/>
    <w:rsid w:val="009667B7"/>
    <w:rsid w:val="00966811"/>
    <w:rsid w:val="009668F6"/>
    <w:rsid w:val="00966B9D"/>
    <w:rsid w:val="00966F25"/>
    <w:rsid w:val="00967F65"/>
    <w:rsid w:val="00970A1E"/>
    <w:rsid w:val="00971AA6"/>
    <w:rsid w:val="00972099"/>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A7F"/>
    <w:rsid w:val="0099024B"/>
    <w:rsid w:val="0099035D"/>
    <w:rsid w:val="009904C8"/>
    <w:rsid w:val="009904D7"/>
    <w:rsid w:val="00990A34"/>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378"/>
    <w:rsid w:val="009B3C90"/>
    <w:rsid w:val="009B3D6A"/>
    <w:rsid w:val="009B4329"/>
    <w:rsid w:val="009B449D"/>
    <w:rsid w:val="009B46E3"/>
    <w:rsid w:val="009B47EF"/>
    <w:rsid w:val="009B4B4D"/>
    <w:rsid w:val="009B58E1"/>
    <w:rsid w:val="009B6938"/>
    <w:rsid w:val="009B74A8"/>
    <w:rsid w:val="009C047C"/>
    <w:rsid w:val="009C14A7"/>
    <w:rsid w:val="009C167A"/>
    <w:rsid w:val="009C2813"/>
    <w:rsid w:val="009C2996"/>
    <w:rsid w:val="009C370B"/>
    <w:rsid w:val="009C3F2F"/>
    <w:rsid w:val="009C4CFB"/>
    <w:rsid w:val="009C6D08"/>
    <w:rsid w:val="009C70EE"/>
    <w:rsid w:val="009C7586"/>
    <w:rsid w:val="009C7D9F"/>
    <w:rsid w:val="009D0014"/>
    <w:rsid w:val="009D0926"/>
    <w:rsid w:val="009D11E3"/>
    <w:rsid w:val="009D1804"/>
    <w:rsid w:val="009D20BA"/>
    <w:rsid w:val="009D2A43"/>
    <w:rsid w:val="009D33F3"/>
    <w:rsid w:val="009D3692"/>
    <w:rsid w:val="009D51CA"/>
    <w:rsid w:val="009D646B"/>
    <w:rsid w:val="009D794C"/>
    <w:rsid w:val="009E04E9"/>
    <w:rsid w:val="009E06DB"/>
    <w:rsid w:val="009E0C1C"/>
    <w:rsid w:val="009E1482"/>
    <w:rsid w:val="009E283B"/>
    <w:rsid w:val="009E316D"/>
    <w:rsid w:val="009E36D6"/>
    <w:rsid w:val="009E3860"/>
    <w:rsid w:val="009E3CD9"/>
    <w:rsid w:val="009E45B8"/>
    <w:rsid w:val="009E51F6"/>
    <w:rsid w:val="009E591E"/>
    <w:rsid w:val="009E59E2"/>
    <w:rsid w:val="009E69E6"/>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70AE"/>
    <w:rsid w:val="00A0775F"/>
    <w:rsid w:val="00A10050"/>
    <w:rsid w:val="00A11C3F"/>
    <w:rsid w:val="00A12251"/>
    <w:rsid w:val="00A12913"/>
    <w:rsid w:val="00A129F8"/>
    <w:rsid w:val="00A12BD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4D4A"/>
    <w:rsid w:val="00A24E5B"/>
    <w:rsid w:val="00A25594"/>
    <w:rsid w:val="00A255E2"/>
    <w:rsid w:val="00A2674E"/>
    <w:rsid w:val="00A2711B"/>
    <w:rsid w:val="00A30B20"/>
    <w:rsid w:val="00A30CD6"/>
    <w:rsid w:val="00A31174"/>
    <w:rsid w:val="00A318C7"/>
    <w:rsid w:val="00A3198C"/>
    <w:rsid w:val="00A32896"/>
    <w:rsid w:val="00A32BA1"/>
    <w:rsid w:val="00A3437C"/>
    <w:rsid w:val="00A355EF"/>
    <w:rsid w:val="00A35F51"/>
    <w:rsid w:val="00A36C10"/>
    <w:rsid w:val="00A3719C"/>
    <w:rsid w:val="00A37A61"/>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2C46"/>
    <w:rsid w:val="00A53C2A"/>
    <w:rsid w:val="00A546B0"/>
    <w:rsid w:val="00A5557D"/>
    <w:rsid w:val="00A56F5D"/>
    <w:rsid w:val="00A572EB"/>
    <w:rsid w:val="00A60CA0"/>
    <w:rsid w:val="00A61534"/>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133"/>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2A7"/>
    <w:rsid w:val="00A93901"/>
    <w:rsid w:val="00A93D6F"/>
    <w:rsid w:val="00A93D79"/>
    <w:rsid w:val="00A946F1"/>
    <w:rsid w:val="00A95129"/>
    <w:rsid w:val="00A952FF"/>
    <w:rsid w:val="00A9533B"/>
    <w:rsid w:val="00A95AC8"/>
    <w:rsid w:val="00A95D79"/>
    <w:rsid w:val="00A96639"/>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6DA"/>
    <w:rsid w:val="00AB2B56"/>
    <w:rsid w:val="00AB33B8"/>
    <w:rsid w:val="00AB3499"/>
    <w:rsid w:val="00AB415C"/>
    <w:rsid w:val="00AB4273"/>
    <w:rsid w:val="00AB46C4"/>
    <w:rsid w:val="00AB4977"/>
    <w:rsid w:val="00AB68B8"/>
    <w:rsid w:val="00AB6A3B"/>
    <w:rsid w:val="00AB7D85"/>
    <w:rsid w:val="00AC1603"/>
    <w:rsid w:val="00AC1BCE"/>
    <w:rsid w:val="00AC1D76"/>
    <w:rsid w:val="00AC2848"/>
    <w:rsid w:val="00AC289B"/>
    <w:rsid w:val="00AC3A64"/>
    <w:rsid w:val="00AC498F"/>
    <w:rsid w:val="00AC60DD"/>
    <w:rsid w:val="00AC6930"/>
    <w:rsid w:val="00AC730E"/>
    <w:rsid w:val="00AD0896"/>
    <w:rsid w:val="00AD0DFB"/>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1E6C"/>
    <w:rsid w:val="00AF1F2B"/>
    <w:rsid w:val="00AF225E"/>
    <w:rsid w:val="00AF367E"/>
    <w:rsid w:val="00AF405F"/>
    <w:rsid w:val="00AF4EBB"/>
    <w:rsid w:val="00AF5606"/>
    <w:rsid w:val="00AF587F"/>
    <w:rsid w:val="00AF74BF"/>
    <w:rsid w:val="00AF758E"/>
    <w:rsid w:val="00B019CB"/>
    <w:rsid w:val="00B01F98"/>
    <w:rsid w:val="00B02C2A"/>
    <w:rsid w:val="00B05D29"/>
    <w:rsid w:val="00B060EE"/>
    <w:rsid w:val="00B10071"/>
    <w:rsid w:val="00B102D1"/>
    <w:rsid w:val="00B10524"/>
    <w:rsid w:val="00B10560"/>
    <w:rsid w:val="00B10A26"/>
    <w:rsid w:val="00B10D58"/>
    <w:rsid w:val="00B117A9"/>
    <w:rsid w:val="00B13071"/>
    <w:rsid w:val="00B1311B"/>
    <w:rsid w:val="00B132FD"/>
    <w:rsid w:val="00B1460B"/>
    <w:rsid w:val="00B1487F"/>
    <w:rsid w:val="00B149A3"/>
    <w:rsid w:val="00B14B16"/>
    <w:rsid w:val="00B14E3F"/>
    <w:rsid w:val="00B152A3"/>
    <w:rsid w:val="00B1650A"/>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40E"/>
    <w:rsid w:val="00B24CFF"/>
    <w:rsid w:val="00B25B1D"/>
    <w:rsid w:val="00B26A5F"/>
    <w:rsid w:val="00B26ED5"/>
    <w:rsid w:val="00B27335"/>
    <w:rsid w:val="00B2779E"/>
    <w:rsid w:val="00B30DA9"/>
    <w:rsid w:val="00B3171A"/>
    <w:rsid w:val="00B31ABF"/>
    <w:rsid w:val="00B31D3C"/>
    <w:rsid w:val="00B321C1"/>
    <w:rsid w:val="00B324F7"/>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16"/>
    <w:rsid w:val="00B50288"/>
    <w:rsid w:val="00B50A70"/>
    <w:rsid w:val="00B51861"/>
    <w:rsid w:val="00B51913"/>
    <w:rsid w:val="00B51C0C"/>
    <w:rsid w:val="00B52782"/>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549E"/>
    <w:rsid w:val="00B767AA"/>
    <w:rsid w:val="00B76F24"/>
    <w:rsid w:val="00B802F8"/>
    <w:rsid w:val="00B80A5A"/>
    <w:rsid w:val="00B80A92"/>
    <w:rsid w:val="00B82734"/>
    <w:rsid w:val="00B82FF9"/>
    <w:rsid w:val="00B832A1"/>
    <w:rsid w:val="00B83CD5"/>
    <w:rsid w:val="00B83D23"/>
    <w:rsid w:val="00B8451B"/>
    <w:rsid w:val="00B84964"/>
    <w:rsid w:val="00B85676"/>
    <w:rsid w:val="00B85896"/>
    <w:rsid w:val="00B8635D"/>
    <w:rsid w:val="00B90D14"/>
    <w:rsid w:val="00B94249"/>
    <w:rsid w:val="00B94276"/>
    <w:rsid w:val="00B94653"/>
    <w:rsid w:val="00B947A6"/>
    <w:rsid w:val="00B94CE2"/>
    <w:rsid w:val="00BA0783"/>
    <w:rsid w:val="00BA08F4"/>
    <w:rsid w:val="00BA0B99"/>
    <w:rsid w:val="00BA18AE"/>
    <w:rsid w:val="00BA1A73"/>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881"/>
    <w:rsid w:val="00BB7DD5"/>
    <w:rsid w:val="00BC0AC9"/>
    <w:rsid w:val="00BC14A9"/>
    <w:rsid w:val="00BC16E5"/>
    <w:rsid w:val="00BC1C6B"/>
    <w:rsid w:val="00BC2B21"/>
    <w:rsid w:val="00BC33AD"/>
    <w:rsid w:val="00BC56A8"/>
    <w:rsid w:val="00BC628E"/>
    <w:rsid w:val="00BC6B7C"/>
    <w:rsid w:val="00BC742B"/>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0E3"/>
    <w:rsid w:val="00BD59A9"/>
    <w:rsid w:val="00BD5DEE"/>
    <w:rsid w:val="00BD6C2C"/>
    <w:rsid w:val="00BD7A0B"/>
    <w:rsid w:val="00BD7B7E"/>
    <w:rsid w:val="00BE0C50"/>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11"/>
    <w:rsid w:val="00BF5228"/>
    <w:rsid w:val="00BF5935"/>
    <w:rsid w:val="00BF59DF"/>
    <w:rsid w:val="00BF68E0"/>
    <w:rsid w:val="00BF69A2"/>
    <w:rsid w:val="00BF6A6B"/>
    <w:rsid w:val="00BF6BD6"/>
    <w:rsid w:val="00C004CC"/>
    <w:rsid w:val="00C006A3"/>
    <w:rsid w:val="00C00A9E"/>
    <w:rsid w:val="00C03D6D"/>
    <w:rsid w:val="00C04F7C"/>
    <w:rsid w:val="00C05A13"/>
    <w:rsid w:val="00C06276"/>
    <w:rsid w:val="00C0678F"/>
    <w:rsid w:val="00C06B9E"/>
    <w:rsid w:val="00C07A54"/>
    <w:rsid w:val="00C07D29"/>
    <w:rsid w:val="00C108BC"/>
    <w:rsid w:val="00C10924"/>
    <w:rsid w:val="00C116D9"/>
    <w:rsid w:val="00C12447"/>
    <w:rsid w:val="00C124EC"/>
    <w:rsid w:val="00C128FE"/>
    <w:rsid w:val="00C12EDE"/>
    <w:rsid w:val="00C147D1"/>
    <w:rsid w:val="00C157E9"/>
    <w:rsid w:val="00C15AD1"/>
    <w:rsid w:val="00C15D3A"/>
    <w:rsid w:val="00C166EB"/>
    <w:rsid w:val="00C16993"/>
    <w:rsid w:val="00C169BF"/>
    <w:rsid w:val="00C17209"/>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5B"/>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02AC"/>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57"/>
    <w:rsid w:val="00C702A9"/>
    <w:rsid w:val="00C70C37"/>
    <w:rsid w:val="00C729AB"/>
    <w:rsid w:val="00C74F21"/>
    <w:rsid w:val="00C7593F"/>
    <w:rsid w:val="00C75A8C"/>
    <w:rsid w:val="00C75D94"/>
    <w:rsid w:val="00C7685C"/>
    <w:rsid w:val="00C76ABD"/>
    <w:rsid w:val="00C76CF1"/>
    <w:rsid w:val="00C7753F"/>
    <w:rsid w:val="00C776E3"/>
    <w:rsid w:val="00C80266"/>
    <w:rsid w:val="00C80BDE"/>
    <w:rsid w:val="00C80C05"/>
    <w:rsid w:val="00C815CB"/>
    <w:rsid w:val="00C82198"/>
    <w:rsid w:val="00C826F3"/>
    <w:rsid w:val="00C836BF"/>
    <w:rsid w:val="00C83C63"/>
    <w:rsid w:val="00C84490"/>
    <w:rsid w:val="00C8466C"/>
    <w:rsid w:val="00C84E84"/>
    <w:rsid w:val="00C86224"/>
    <w:rsid w:val="00C86E8A"/>
    <w:rsid w:val="00C878B0"/>
    <w:rsid w:val="00C90253"/>
    <w:rsid w:val="00C9122C"/>
    <w:rsid w:val="00C91BE9"/>
    <w:rsid w:val="00C921DC"/>
    <w:rsid w:val="00C92F02"/>
    <w:rsid w:val="00C933BA"/>
    <w:rsid w:val="00C93FB6"/>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B5CF0"/>
    <w:rsid w:val="00CC0269"/>
    <w:rsid w:val="00CC084C"/>
    <w:rsid w:val="00CC1475"/>
    <w:rsid w:val="00CC3253"/>
    <w:rsid w:val="00CC3AA3"/>
    <w:rsid w:val="00CC4422"/>
    <w:rsid w:val="00CC5520"/>
    <w:rsid w:val="00CC5634"/>
    <w:rsid w:val="00CC5F62"/>
    <w:rsid w:val="00CC6169"/>
    <w:rsid w:val="00CC6777"/>
    <w:rsid w:val="00CC6C9C"/>
    <w:rsid w:val="00CC6DAA"/>
    <w:rsid w:val="00CC7563"/>
    <w:rsid w:val="00CC767D"/>
    <w:rsid w:val="00CD0718"/>
    <w:rsid w:val="00CD0A0F"/>
    <w:rsid w:val="00CD0B22"/>
    <w:rsid w:val="00CD1F17"/>
    <w:rsid w:val="00CD1F27"/>
    <w:rsid w:val="00CD2872"/>
    <w:rsid w:val="00CD2CCD"/>
    <w:rsid w:val="00CD2F56"/>
    <w:rsid w:val="00CD42AF"/>
    <w:rsid w:val="00CD5027"/>
    <w:rsid w:val="00CD59FC"/>
    <w:rsid w:val="00CD5F15"/>
    <w:rsid w:val="00CE01EF"/>
    <w:rsid w:val="00CE0274"/>
    <w:rsid w:val="00CE056C"/>
    <w:rsid w:val="00CE1A20"/>
    <w:rsid w:val="00CE252A"/>
    <w:rsid w:val="00CE49AD"/>
    <w:rsid w:val="00CE5163"/>
    <w:rsid w:val="00CE5238"/>
    <w:rsid w:val="00CE538B"/>
    <w:rsid w:val="00CE5824"/>
    <w:rsid w:val="00CE63D4"/>
    <w:rsid w:val="00CE6D9D"/>
    <w:rsid w:val="00CE6DAD"/>
    <w:rsid w:val="00CF0C7A"/>
    <w:rsid w:val="00CF0F48"/>
    <w:rsid w:val="00CF14E4"/>
    <w:rsid w:val="00CF1B21"/>
    <w:rsid w:val="00CF2166"/>
    <w:rsid w:val="00CF2674"/>
    <w:rsid w:val="00CF2906"/>
    <w:rsid w:val="00CF2C96"/>
    <w:rsid w:val="00CF3C65"/>
    <w:rsid w:val="00CF57F4"/>
    <w:rsid w:val="00CF6AC6"/>
    <w:rsid w:val="00CF7284"/>
    <w:rsid w:val="00D00456"/>
    <w:rsid w:val="00D00CA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02D"/>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6C4C"/>
    <w:rsid w:val="00D27332"/>
    <w:rsid w:val="00D30C1B"/>
    <w:rsid w:val="00D30E2D"/>
    <w:rsid w:val="00D3117F"/>
    <w:rsid w:val="00D320D3"/>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46A28"/>
    <w:rsid w:val="00D51281"/>
    <w:rsid w:val="00D514A7"/>
    <w:rsid w:val="00D537D5"/>
    <w:rsid w:val="00D539F8"/>
    <w:rsid w:val="00D53C64"/>
    <w:rsid w:val="00D5467F"/>
    <w:rsid w:val="00D54F36"/>
    <w:rsid w:val="00D54FEB"/>
    <w:rsid w:val="00D55D7C"/>
    <w:rsid w:val="00D562B3"/>
    <w:rsid w:val="00D57F95"/>
    <w:rsid w:val="00D603C2"/>
    <w:rsid w:val="00D60579"/>
    <w:rsid w:val="00D60AB8"/>
    <w:rsid w:val="00D6188E"/>
    <w:rsid w:val="00D61C1D"/>
    <w:rsid w:val="00D62A67"/>
    <w:rsid w:val="00D63209"/>
    <w:rsid w:val="00D6389C"/>
    <w:rsid w:val="00D63B19"/>
    <w:rsid w:val="00D6463C"/>
    <w:rsid w:val="00D64802"/>
    <w:rsid w:val="00D64BC2"/>
    <w:rsid w:val="00D64CB3"/>
    <w:rsid w:val="00D65127"/>
    <w:rsid w:val="00D66875"/>
    <w:rsid w:val="00D676ED"/>
    <w:rsid w:val="00D70655"/>
    <w:rsid w:val="00D70DC1"/>
    <w:rsid w:val="00D71FE9"/>
    <w:rsid w:val="00D725C0"/>
    <w:rsid w:val="00D75C27"/>
    <w:rsid w:val="00D77D54"/>
    <w:rsid w:val="00D81BDD"/>
    <w:rsid w:val="00D8368A"/>
    <w:rsid w:val="00D83E78"/>
    <w:rsid w:val="00D83EC2"/>
    <w:rsid w:val="00D83F8C"/>
    <w:rsid w:val="00D8494A"/>
    <w:rsid w:val="00D84E34"/>
    <w:rsid w:val="00D860FB"/>
    <w:rsid w:val="00D8714D"/>
    <w:rsid w:val="00D87689"/>
    <w:rsid w:val="00D879AC"/>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A7E39"/>
    <w:rsid w:val="00DB01ED"/>
    <w:rsid w:val="00DB06CD"/>
    <w:rsid w:val="00DB1C3E"/>
    <w:rsid w:val="00DB1F2B"/>
    <w:rsid w:val="00DB3B12"/>
    <w:rsid w:val="00DB3FAC"/>
    <w:rsid w:val="00DB426A"/>
    <w:rsid w:val="00DB4913"/>
    <w:rsid w:val="00DB5819"/>
    <w:rsid w:val="00DB58A5"/>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0DC"/>
    <w:rsid w:val="00DD57D6"/>
    <w:rsid w:val="00DD5A96"/>
    <w:rsid w:val="00DD60E3"/>
    <w:rsid w:val="00DD61AF"/>
    <w:rsid w:val="00DD67AD"/>
    <w:rsid w:val="00DD7221"/>
    <w:rsid w:val="00DD793E"/>
    <w:rsid w:val="00DD7F67"/>
    <w:rsid w:val="00DE0079"/>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37B"/>
    <w:rsid w:val="00DF69C8"/>
    <w:rsid w:val="00DF72B5"/>
    <w:rsid w:val="00E008C0"/>
    <w:rsid w:val="00E00BAF"/>
    <w:rsid w:val="00E00BF7"/>
    <w:rsid w:val="00E00D3D"/>
    <w:rsid w:val="00E01217"/>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4585"/>
    <w:rsid w:val="00E348C0"/>
    <w:rsid w:val="00E3522D"/>
    <w:rsid w:val="00E356CC"/>
    <w:rsid w:val="00E37729"/>
    <w:rsid w:val="00E403B5"/>
    <w:rsid w:val="00E41639"/>
    <w:rsid w:val="00E42771"/>
    <w:rsid w:val="00E42BB1"/>
    <w:rsid w:val="00E43752"/>
    <w:rsid w:val="00E456FA"/>
    <w:rsid w:val="00E459C5"/>
    <w:rsid w:val="00E45AEC"/>
    <w:rsid w:val="00E45C5A"/>
    <w:rsid w:val="00E47801"/>
    <w:rsid w:val="00E50C87"/>
    <w:rsid w:val="00E50D31"/>
    <w:rsid w:val="00E52139"/>
    <w:rsid w:val="00E52373"/>
    <w:rsid w:val="00E5297C"/>
    <w:rsid w:val="00E535DB"/>
    <w:rsid w:val="00E54176"/>
    <w:rsid w:val="00E545FE"/>
    <w:rsid w:val="00E551A8"/>
    <w:rsid w:val="00E55EEF"/>
    <w:rsid w:val="00E55FCC"/>
    <w:rsid w:val="00E56300"/>
    <w:rsid w:val="00E56798"/>
    <w:rsid w:val="00E573C5"/>
    <w:rsid w:val="00E574E6"/>
    <w:rsid w:val="00E62D21"/>
    <w:rsid w:val="00E62F87"/>
    <w:rsid w:val="00E635C4"/>
    <w:rsid w:val="00E640A5"/>
    <w:rsid w:val="00E64282"/>
    <w:rsid w:val="00E6481D"/>
    <w:rsid w:val="00E65040"/>
    <w:rsid w:val="00E66F1B"/>
    <w:rsid w:val="00E67ACA"/>
    <w:rsid w:val="00E67FC6"/>
    <w:rsid w:val="00E70243"/>
    <w:rsid w:val="00E71DAA"/>
    <w:rsid w:val="00E72F06"/>
    <w:rsid w:val="00E737D8"/>
    <w:rsid w:val="00E73A04"/>
    <w:rsid w:val="00E74C17"/>
    <w:rsid w:val="00E75866"/>
    <w:rsid w:val="00E75B0B"/>
    <w:rsid w:val="00E75C7B"/>
    <w:rsid w:val="00E7646A"/>
    <w:rsid w:val="00E76CAC"/>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4EA"/>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A7ED3"/>
    <w:rsid w:val="00EB04BE"/>
    <w:rsid w:val="00EB05E7"/>
    <w:rsid w:val="00EB08F2"/>
    <w:rsid w:val="00EB0B8E"/>
    <w:rsid w:val="00EB0EDB"/>
    <w:rsid w:val="00EB1075"/>
    <w:rsid w:val="00EB137F"/>
    <w:rsid w:val="00EB13B8"/>
    <w:rsid w:val="00EB16D6"/>
    <w:rsid w:val="00EB18FF"/>
    <w:rsid w:val="00EB1FD5"/>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011"/>
    <w:rsid w:val="00ED0DBE"/>
    <w:rsid w:val="00ED1D09"/>
    <w:rsid w:val="00ED2579"/>
    <w:rsid w:val="00ED2E1A"/>
    <w:rsid w:val="00ED339D"/>
    <w:rsid w:val="00ED53C7"/>
    <w:rsid w:val="00ED5B16"/>
    <w:rsid w:val="00ED5B33"/>
    <w:rsid w:val="00ED5EB4"/>
    <w:rsid w:val="00ED6108"/>
    <w:rsid w:val="00EE05FA"/>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464"/>
    <w:rsid w:val="00EF4972"/>
    <w:rsid w:val="00EF5513"/>
    <w:rsid w:val="00EF599B"/>
    <w:rsid w:val="00EF60A6"/>
    <w:rsid w:val="00EF6FD3"/>
    <w:rsid w:val="00EF7358"/>
    <w:rsid w:val="00EF7769"/>
    <w:rsid w:val="00EF7838"/>
    <w:rsid w:val="00F0194C"/>
    <w:rsid w:val="00F01B33"/>
    <w:rsid w:val="00F01C31"/>
    <w:rsid w:val="00F02A17"/>
    <w:rsid w:val="00F04B89"/>
    <w:rsid w:val="00F04C11"/>
    <w:rsid w:val="00F05983"/>
    <w:rsid w:val="00F069A0"/>
    <w:rsid w:val="00F06FDE"/>
    <w:rsid w:val="00F07612"/>
    <w:rsid w:val="00F102F4"/>
    <w:rsid w:val="00F11248"/>
    <w:rsid w:val="00F113A1"/>
    <w:rsid w:val="00F12EF4"/>
    <w:rsid w:val="00F13000"/>
    <w:rsid w:val="00F13819"/>
    <w:rsid w:val="00F1398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074"/>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3DD"/>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67CC7"/>
    <w:rsid w:val="00F70AEF"/>
    <w:rsid w:val="00F713CF"/>
    <w:rsid w:val="00F716A4"/>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1581"/>
    <w:rsid w:val="00F91B38"/>
    <w:rsid w:val="00F92161"/>
    <w:rsid w:val="00F926B1"/>
    <w:rsid w:val="00F92F3B"/>
    <w:rsid w:val="00F92F8E"/>
    <w:rsid w:val="00F92FE3"/>
    <w:rsid w:val="00F9374A"/>
    <w:rsid w:val="00F941B4"/>
    <w:rsid w:val="00F958A6"/>
    <w:rsid w:val="00F959E0"/>
    <w:rsid w:val="00F96204"/>
    <w:rsid w:val="00F963D9"/>
    <w:rsid w:val="00F9786A"/>
    <w:rsid w:val="00F97D9A"/>
    <w:rsid w:val="00F97FF6"/>
    <w:rsid w:val="00FA009A"/>
    <w:rsid w:val="00FA0C67"/>
    <w:rsid w:val="00FA0F80"/>
    <w:rsid w:val="00FA169E"/>
    <w:rsid w:val="00FA1C07"/>
    <w:rsid w:val="00FA1D00"/>
    <w:rsid w:val="00FA221D"/>
    <w:rsid w:val="00FA2A64"/>
    <w:rsid w:val="00FA2CD8"/>
    <w:rsid w:val="00FA3356"/>
    <w:rsid w:val="00FA3454"/>
    <w:rsid w:val="00FA39DC"/>
    <w:rsid w:val="00FA4207"/>
    <w:rsid w:val="00FA49BD"/>
    <w:rsid w:val="00FA51C3"/>
    <w:rsid w:val="00FA5A51"/>
    <w:rsid w:val="00FB0031"/>
    <w:rsid w:val="00FB0358"/>
    <w:rsid w:val="00FB0C71"/>
    <w:rsid w:val="00FB0E5B"/>
    <w:rsid w:val="00FB12AC"/>
    <w:rsid w:val="00FB15FA"/>
    <w:rsid w:val="00FB1C0B"/>
    <w:rsid w:val="00FB1F46"/>
    <w:rsid w:val="00FB2D6C"/>
    <w:rsid w:val="00FB30B7"/>
    <w:rsid w:val="00FB340B"/>
    <w:rsid w:val="00FB67ED"/>
    <w:rsid w:val="00FB6F5B"/>
    <w:rsid w:val="00FB7C51"/>
    <w:rsid w:val="00FC1B73"/>
    <w:rsid w:val="00FC279F"/>
    <w:rsid w:val="00FC2D7B"/>
    <w:rsid w:val="00FC2F26"/>
    <w:rsid w:val="00FC4640"/>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E7FD7"/>
    <w:rsid w:val="00FF16C1"/>
    <w:rsid w:val="00FF231B"/>
    <w:rsid w:val="00FF2B82"/>
    <w:rsid w:val="00FF3731"/>
    <w:rsid w:val="00FF3ABC"/>
    <w:rsid w:val="00FF4299"/>
    <w:rsid w:val="00FF4544"/>
    <w:rsid w:val="00FF49F0"/>
    <w:rsid w:val="00FF562F"/>
    <w:rsid w:val="00FF60CB"/>
    <w:rsid w:val="00FF6344"/>
    <w:rsid w:val="00FF6468"/>
    <w:rsid w:val="00FF6B6A"/>
    <w:rsid w:val="00FF7228"/>
    <w:rsid w:val="00FF7478"/>
    <w:rsid w:val="00FF7E0C"/>
    <w:rsid w:val="00FF7E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714E1"/>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775099"/>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135DA5"/>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9"/>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775099"/>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35DA5"/>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mailto:complaints@dss.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grants.gov.au/?event=public.GO.list"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14C00076" TargetMode="External"/><Relationship Id="rId50" Type="http://schemas.openxmlformats.org/officeDocument/2006/relationships/hyperlink" Target="mailto:foi@dss.gov.au" TargetMode="External"/><Relationship Id="rId55" Type="http://schemas.openxmlformats.org/officeDocument/2006/relationships/hyperlink" Target="https://www.budget.gov.au/2019-20/content/pbs/index.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https://www.dss.gov.au/contact/feedback-compliments-complaints-and-enquiries/complaints-page" TargetMode="External"/><Relationship Id="rId46" Type="http://schemas.openxmlformats.org/officeDocument/2006/relationships/hyperlink" Target="https://www.communitygrants.gov.au/open-grants/how-apply/conflict-interest-policy-commonwealth-government-employe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ustraliancurriculum.edu.au/resources/curriculum-connections/portfolios/food-and-fibre/" TargetMode="External"/><Relationship Id="rId29" Type="http://schemas.openxmlformats.org/officeDocument/2006/relationships/hyperlink" Target="https://www.grants.gov.au/" TargetMode="External"/><Relationship Id="rId41" Type="http://schemas.openxmlformats.org/officeDocument/2006/relationships/hyperlink" Target="mailto:ombudsman@ombudsman.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 TargetMode="External"/><Relationship Id="rId32" Type="http://schemas.openxmlformats.org/officeDocument/2006/relationships/hyperlink" Target="https://www.ato.gov.au/" TargetMode="External"/><Relationship Id="rId37" Type="http://schemas.openxmlformats.org/officeDocument/2006/relationships/hyperlink" Target="https://www.dss.gov.au/contact/feedback-compliments-complaints-and-enquiries/feedback-form"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Series/C2004A00538" TargetMode="External"/><Relationship Id="rId53" Type="http://schemas.openxmlformats.org/officeDocument/2006/relationships/hyperlink" Target="https://www.finance.gov.au/about-us/glossary/pgpa/term-consolidated-revenue-fund-cr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mailto:support@communitygrants.gov.au" TargetMode="External"/><Relationship Id="rId36" Type="http://schemas.openxmlformats.org/officeDocument/2006/relationships/hyperlink" Target="mailto:Fiona.Hill@agriculture.gov.au" TargetMode="External"/><Relationship Id="rId49" Type="http://schemas.openxmlformats.org/officeDocument/2006/relationships/hyperlink" Target="https://www.legislation.gov.au/Series/C2004A02562"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ato.gov.au/business/gst/in-detail/managing-gst-in-your-business/tax-invoices/recipient-created-tax-invoices/" TargetMode="External"/><Relationship Id="rId44" Type="http://schemas.openxmlformats.org/officeDocument/2006/relationships/hyperlink" Target="http://www8.austlii.edu.au/cgi-bin/viewdoc/au/legis/cth/consol_act/psa1999152/s13.html" TargetMode="External"/><Relationship Id="rId52" Type="http://schemas.openxmlformats.org/officeDocument/2006/relationships/hyperlink" Target="https://finance.govcms.gov.au/sites/default/files/2019-11/commonwealth-grants-rules-and-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home" TargetMode="External"/><Relationship Id="rId27" Type="http://schemas.openxmlformats.org/officeDocument/2006/relationships/hyperlink" Target="https://www.communitygrants.gov.au/information/information-applicants/timing-grant-opportunity-processes"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communitygrants.gov.au/"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legislation.gov.au/Details/C2013A00123"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DACBC561-5E82-4B28-8B15-1B074491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53239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37</cp:revision>
  <cp:lastPrinted>2019-11-05T00:18:00Z</cp:lastPrinted>
  <dcterms:created xsi:type="dcterms:W3CDTF">2020-01-28T22:31:00Z</dcterms:created>
  <dcterms:modified xsi:type="dcterms:W3CDTF">2020-01-29T23:01:00Z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