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5F" w:rsidRDefault="00EB365F" w:rsidP="00EB365F">
      <w:pPr>
        <w:pStyle w:val="Title"/>
        <w:pBdr>
          <w:bottom w:val="single" w:sz="4" w:space="0" w:color="auto"/>
        </w:pBdr>
        <w:rPr>
          <w:rFonts w:asciiTheme="minorHAnsi" w:hAnsiTheme="minorHAnsi" w:cstheme="minorHAnsi"/>
        </w:rPr>
      </w:pPr>
    </w:p>
    <w:p w:rsidR="00EB365F" w:rsidRDefault="00EB365F" w:rsidP="00EB365F">
      <w:pPr>
        <w:pStyle w:val="Title"/>
        <w:pBdr>
          <w:bottom w:val="single" w:sz="4" w:space="0" w:color="auto"/>
        </w:pBdr>
        <w:rPr>
          <w:rFonts w:asciiTheme="minorHAnsi" w:hAnsiTheme="minorHAnsi" w:cstheme="minorHAnsi"/>
        </w:rPr>
      </w:pPr>
    </w:p>
    <w:p w:rsidR="00EB365F" w:rsidRDefault="00EB365F" w:rsidP="00EB365F">
      <w:pPr>
        <w:pStyle w:val="Title"/>
        <w:pBdr>
          <w:bottom w:val="single" w:sz="4" w:space="0" w:color="auto"/>
        </w:pBdr>
        <w:rPr>
          <w:rFonts w:asciiTheme="minorHAnsi" w:hAnsiTheme="minorHAnsi" w:cstheme="minorHAnsi"/>
        </w:rPr>
      </w:pPr>
    </w:p>
    <w:p w:rsidR="00913179" w:rsidRPr="00EB365F" w:rsidRDefault="004C1F6C" w:rsidP="00EB365F">
      <w:pPr>
        <w:pStyle w:val="Title"/>
        <w:pBdr>
          <w:bottom w:val="single" w:sz="4" w:space="0" w:color="auto"/>
        </w:pBdr>
        <w:spacing w:before="0" w:line="1000" w:lineRule="atLeast"/>
        <w:jc w:val="left"/>
        <w:rPr>
          <w:rFonts w:cstheme="minorHAnsi"/>
          <w:color w:val="FF0000"/>
          <w:sz w:val="44"/>
          <w:szCs w:val="44"/>
        </w:rPr>
      </w:pPr>
      <w:r>
        <w:rPr>
          <w:rFonts w:cstheme="minorHAnsi"/>
          <w:color w:val="FF0000"/>
          <w:sz w:val="44"/>
          <w:szCs w:val="44"/>
        </w:rPr>
        <w:t>Package Assisting Small Exporters</w:t>
      </w:r>
    </w:p>
    <w:p w:rsidR="00EB365F" w:rsidRPr="00EB365F" w:rsidRDefault="00EB365F" w:rsidP="00EB365F">
      <w:pPr>
        <w:pStyle w:val="Title"/>
        <w:pBdr>
          <w:bottom w:val="single" w:sz="4" w:space="0" w:color="auto"/>
        </w:pBdr>
        <w:rPr>
          <w:rFonts w:cstheme="minorHAnsi"/>
          <w:sz w:val="44"/>
          <w:szCs w:val="44"/>
        </w:rPr>
      </w:pPr>
    </w:p>
    <w:p w:rsidR="00EB365F" w:rsidRPr="00EB365F" w:rsidRDefault="00EB365F" w:rsidP="00EB365F">
      <w:pPr>
        <w:pStyle w:val="Title"/>
        <w:pBdr>
          <w:bottom w:val="single" w:sz="4" w:space="0" w:color="auto"/>
        </w:pBdr>
        <w:spacing w:before="0" w:after="200" w:line="276" w:lineRule="auto"/>
        <w:jc w:val="left"/>
        <w:rPr>
          <w:rFonts w:asciiTheme="minorHAnsi" w:hAnsiTheme="minorHAnsi" w:cstheme="minorHAnsi"/>
          <w:b w:val="0"/>
          <w:sz w:val="40"/>
          <w:szCs w:val="40"/>
        </w:rPr>
      </w:pPr>
      <w:r w:rsidRPr="00EB365F">
        <w:rPr>
          <w:rFonts w:asciiTheme="minorHAnsi" w:hAnsiTheme="minorHAnsi" w:cstheme="minorHAnsi"/>
          <w:b w:val="0"/>
          <w:sz w:val="40"/>
          <w:szCs w:val="40"/>
        </w:rPr>
        <w:t>Questions and Answers</w:t>
      </w:r>
    </w:p>
    <w:p w:rsidR="00F172DD" w:rsidRPr="00660F7F" w:rsidRDefault="00F172DD" w:rsidP="006725B0">
      <w:pPr>
        <w:pStyle w:val="Heading2"/>
        <w:numPr>
          <w:ilvl w:val="0"/>
          <w:numId w:val="8"/>
        </w:numPr>
        <w:ind w:left="851" w:hanging="491"/>
        <w:rPr>
          <w:rFonts w:eastAsia="Calibri"/>
        </w:rPr>
      </w:pPr>
      <w:r>
        <w:rPr>
          <w:rFonts w:eastAsia="Calibri"/>
        </w:rPr>
        <w:t>What is the closing time and date for applications</w:t>
      </w:r>
      <w:r w:rsidRPr="00660F7F">
        <w:rPr>
          <w:rFonts w:eastAsia="Calibri"/>
        </w:rPr>
        <w:t>?</w:t>
      </w:r>
    </w:p>
    <w:p w:rsidR="00F172DD" w:rsidRPr="00660F7F" w:rsidRDefault="00F172DD" w:rsidP="0018438F">
      <w:pPr>
        <w:ind w:left="364" w:hanging="4"/>
        <w:rPr>
          <w:lang w:val="en" w:eastAsia="en-AU"/>
        </w:rPr>
      </w:pPr>
      <w:r w:rsidRPr="00660F7F">
        <w:rPr>
          <w:lang w:val="en" w:eastAsia="en-AU"/>
        </w:rPr>
        <w:t xml:space="preserve">The </w:t>
      </w:r>
      <w:r w:rsidR="00CD1F34">
        <w:t>a</w:t>
      </w:r>
      <w:r w:rsidRPr="0018438F">
        <w:t>pplication</w:t>
      </w:r>
      <w:r w:rsidRPr="00660F7F">
        <w:rPr>
          <w:lang w:val="en" w:eastAsia="en-AU"/>
        </w:rPr>
        <w:t xml:space="preserve"> </w:t>
      </w:r>
      <w:r w:rsidR="00CD1F34">
        <w:rPr>
          <w:lang w:val="en" w:eastAsia="en-AU"/>
        </w:rPr>
        <w:t>f</w:t>
      </w:r>
      <w:r w:rsidRPr="00660F7F">
        <w:rPr>
          <w:lang w:val="en" w:eastAsia="en-AU"/>
        </w:rPr>
        <w:t>orm</w:t>
      </w:r>
      <w:r w:rsidR="00F305E6">
        <w:rPr>
          <w:lang w:val="en" w:eastAsia="en-AU"/>
        </w:rPr>
        <w:t>/s</w:t>
      </w:r>
      <w:r w:rsidRPr="00660F7F">
        <w:rPr>
          <w:lang w:val="en" w:eastAsia="en-AU"/>
        </w:rPr>
        <w:t xml:space="preserve"> must be submitted by </w:t>
      </w:r>
      <w:r w:rsidR="00095700" w:rsidRPr="00FD4B72">
        <w:rPr>
          <w:b/>
        </w:rPr>
        <w:t>11:</w:t>
      </w:r>
      <w:r w:rsidR="008D4FB6">
        <w:rPr>
          <w:b/>
        </w:rPr>
        <w:t>0</w:t>
      </w:r>
      <w:r w:rsidR="00095700" w:rsidRPr="00FD4B72">
        <w:rPr>
          <w:b/>
        </w:rPr>
        <w:t>0</w:t>
      </w:r>
      <w:r w:rsidR="00D85D9F" w:rsidRPr="00FD4B72">
        <w:rPr>
          <w:b/>
          <w:color w:val="auto"/>
        </w:rPr>
        <w:t xml:space="preserve">pm </w:t>
      </w:r>
      <w:r w:rsidR="00CE5AD8" w:rsidRPr="00FD4B72">
        <w:rPr>
          <w:b/>
          <w:color w:val="auto"/>
        </w:rPr>
        <w:t>AEDT</w:t>
      </w:r>
      <w:r w:rsidR="00D85D9F" w:rsidRPr="00FD4B72">
        <w:rPr>
          <w:b/>
          <w:color w:val="auto"/>
        </w:rPr>
        <w:t xml:space="preserve">, </w:t>
      </w:r>
      <w:r w:rsidR="004C1F6C">
        <w:rPr>
          <w:b/>
          <w:color w:val="auto"/>
        </w:rPr>
        <w:t>28 February 2020</w:t>
      </w:r>
      <w:r w:rsidRPr="00660F7F">
        <w:rPr>
          <w:lang w:val="en" w:eastAsia="en-AU"/>
        </w:rPr>
        <w:t xml:space="preserve">. It is </w:t>
      </w:r>
      <w:r w:rsidRPr="0018438F">
        <w:t>recommended</w:t>
      </w:r>
      <w:r w:rsidRPr="00660F7F">
        <w:rPr>
          <w:lang w:val="en" w:eastAsia="en-AU"/>
        </w:rPr>
        <w:t xml:space="preserve"> that you submit your application</w:t>
      </w:r>
      <w:r w:rsidR="00F305E6">
        <w:rPr>
          <w:lang w:val="en" w:eastAsia="en-AU"/>
        </w:rPr>
        <w:t>/s</w:t>
      </w:r>
      <w:r w:rsidRPr="00660F7F">
        <w:rPr>
          <w:lang w:val="en" w:eastAsia="en-AU"/>
        </w:rPr>
        <w:t xml:space="preserve"> </w:t>
      </w:r>
      <w:r w:rsidRPr="00660F7F">
        <w:rPr>
          <w:b/>
          <w:lang w:val="en" w:eastAsia="en-AU"/>
        </w:rPr>
        <w:t>well before the closing time and date</w:t>
      </w:r>
      <w:r w:rsidRPr="00660F7F">
        <w:rPr>
          <w:lang w:val="en" w:eastAsia="en-AU"/>
        </w:rPr>
        <w:t>.</w:t>
      </w:r>
    </w:p>
    <w:p w:rsidR="00F172DD" w:rsidRPr="00496141" w:rsidRDefault="00F172DD" w:rsidP="00461018">
      <w:pPr>
        <w:pStyle w:val="Heading2"/>
        <w:numPr>
          <w:ilvl w:val="0"/>
          <w:numId w:val="8"/>
        </w:numPr>
        <w:ind w:left="850" w:hanging="493"/>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rsidR="00EB365F" w:rsidRDefault="00EB365F" w:rsidP="00EB365F">
      <w:pPr>
        <w:ind w:left="364" w:hanging="4"/>
      </w:pPr>
      <w:r>
        <w:t>Late applications will only be considered where an applicant has experienced exceptional circumstances that are reasonably unforeseeable, beyond the applicant’s control and unable to be managed or resolved within the application period.</w:t>
      </w:r>
    </w:p>
    <w:p w:rsidR="00156422" w:rsidRDefault="00EB365F" w:rsidP="0018438F">
      <w:pPr>
        <w:ind w:left="364" w:hanging="4"/>
      </w:pPr>
      <w:r>
        <w:t xml:space="preserve">If an application is late or the Community Grants Hub is requested to approve a lodgement after the closing date the </w:t>
      </w:r>
      <w:hyperlink r:id="rId9" w:tooltip="late application policy" w:history="1">
        <w:r w:rsidRPr="00874C4F">
          <w:rPr>
            <w:color w:val="0000FF"/>
            <w:u w:val="single"/>
            <w:lang w:eastAsia="en-AU"/>
          </w:rPr>
          <w:t>late application policy</w:t>
        </w:r>
      </w:hyperlink>
      <w:r>
        <w:rPr>
          <w:color w:val="0000FF"/>
          <w:u w:val="single"/>
          <w:lang w:eastAsia="en-AU"/>
        </w:rPr>
        <w:t xml:space="preserve"> </w:t>
      </w:r>
      <w:r>
        <w:t>available on the Community Grants Hub website will apply.</w:t>
      </w:r>
    </w:p>
    <w:p w:rsidR="00442FE5" w:rsidRPr="006725B0" w:rsidRDefault="00E961EA" w:rsidP="00461018">
      <w:pPr>
        <w:pStyle w:val="Heading2"/>
        <w:numPr>
          <w:ilvl w:val="0"/>
          <w:numId w:val="8"/>
        </w:numPr>
        <w:ind w:left="850" w:hanging="493"/>
        <w:rPr>
          <w:rFonts w:eastAsia="Calibri"/>
        </w:rPr>
      </w:pPr>
      <w:r w:rsidRPr="006725B0">
        <w:rPr>
          <w:rFonts w:eastAsia="Calibri"/>
        </w:rPr>
        <w:t>Can an applicant make changes to the application after it has been submitted?</w:t>
      </w:r>
    </w:p>
    <w:p w:rsidR="00E961EA" w:rsidRDefault="00442FE5" w:rsidP="0018438F">
      <w:pPr>
        <w:ind w:left="364" w:hanging="4"/>
      </w:pPr>
      <w:r>
        <w:t xml:space="preserve">If </w:t>
      </w:r>
      <w:r w:rsidR="00D376CD">
        <w:t>you find a mistake in your application</w:t>
      </w:r>
      <w:r w:rsidRPr="00C7436A">
        <w:t xml:space="preserve"> </w:t>
      </w:r>
      <w:r>
        <w:t xml:space="preserve">after it has been submitted, </w:t>
      </w:r>
      <w:r w:rsidR="00D376CD">
        <w:t>you</w:t>
      </w:r>
      <w:r w:rsidR="006725B0">
        <w:t xml:space="preserve"> </w:t>
      </w:r>
      <w:r w:rsidRPr="00C7436A">
        <w:t>should contact the Community Grants Hub by phone on 1800 020 283</w:t>
      </w:r>
      <w:r w:rsidR="00470CC0">
        <w:t xml:space="preserve"> (Option 1)</w:t>
      </w:r>
      <w:r w:rsidRPr="00C7436A">
        <w:t xml:space="preserve"> or by email at</w:t>
      </w:r>
      <w:r w:rsidR="0018438F">
        <w:t xml:space="preserve"> </w:t>
      </w:r>
      <w:hyperlink r:id="rId10" w:history="1">
        <w:r w:rsidR="0018438F" w:rsidRPr="000D4ABF">
          <w:rPr>
            <w:rStyle w:val="Hyperlink"/>
          </w:rPr>
          <w:t>support@communitygrants.gov.au</w:t>
        </w:r>
      </w:hyperlink>
      <w:r w:rsidRPr="00C7436A">
        <w:t xml:space="preserve"> straight away.</w:t>
      </w:r>
      <w:r w:rsidR="00D376CD">
        <w:t xml:space="preserve"> </w:t>
      </w:r>
      <w:r w:rsidR="00D376CD" w:rsidRPr="00D376CD">
        <w:t>The Community Grants Hub may ask you for more information, as long as it does not change the substance of your application. The Community Grants Hub does not have to accept any additional information, nor requests from applicants to correct applications after the closing time.</w:t>
      </w:r>
    </w:p>
    <w:p w:rsidR="00114A6D" w:rsidRPr="006725B0" w:rsidRDefault="00114A6D" w:rsidP="00461018">
      <w:pPr>
        <w:pStyle w:val="Heading2"/>
        <w:numPr>
          <w:ilvl w:val="0"/>
          <w:numId w:val="8"/>
        </w:numPr>
        <w:ind w:left="850" w:hanging="493"/>
        <w:rPr>
          <w:rFonts w:eastAsia="Calibri"/>
        </w:rPr>
      </w:pPr>
      <w:r w:rsidRPr="006725B0">
        <w:rPr>
          <w:rFonts w:eastAsia="Calibri"/>
        </w:rPr>
        <w:t>How do I know that my application has been received?</w:t>
      </w:r>
    </w:p>
    <w:p w:rsidR="00114A6D" w:rsidRPr="00114A6D" w:rsidRDefault="00114A6D" w:rsidP="006725B0">
      <w:pPr>
        <w:ind w:left="364" w:hanging="4"/>
        <w:rPr>
          <w:b/>
        </w:rPr>
      </w:pPr>
      <w:r w:rsidRPr="002D48A1">
        <w:t xml:space="preserve">When you submit your application you </w:t>
      </w:r>
      <w:r w:rsidR="006725B0">
        <w:t>should</w:t>
      </w:r>
      <w:r w:rsidRPr="002D48A1">
        <w:t xml:space="preserve"> receive an acknowledgement email, so that you know that your submission has been received. This may take a few moments, depending on your internet connection. Please wait for the acknowledgement email before closing the application form.</w:t>
      </w:r>
    </w:p>
    <w:p w:rsidR="00496141" w:rsidRDefault="00496141" w:rsidP="00461018">
      <w:pPr>
        <w:pStyle w:val="Heading2"/>
        <w:numPr>
          <w:ilvl w:val="0"/>
          <w:numId w:val="8"/>
        </w:numPr>
        <w:ind w:left="850" w:hanging="493"/>
        <w:rPr>
          <w:rFonts w:eastAsia="Calibri"/>
        </w:rPr>
      </w:pPr>
      <w:r w:rsidRPr="00496141">
        <w:rPr>
          <w:rFonts w:eastAsia="Calibri"/>
        </w:rPr>
        <w:t>What attachments do I need to include in my application?</w:t>
      </w:r>
    </w:p>
    <w:p w:rsidR="004C1F6C" w:rsidRPr="004C1F6C" w:rsidRDefault="004C1F6C" w:rsidP="004C1F6C">
      <w:pPr>
        <w:pStyle w:val="ListBullet"/>
        <w:numPr>
          <w:ilvl w:val="0"/>
          <w:numId w:val="0"/>
        </w:numPr>
        <w:ind w:left="357"/>
        <w:rPr>
          <w:rFonts w:asciiTheme="minorHAnsi" w:eastAsiaTheme="minorHAnsi" w:hAnsiTheme="minorHAnsi"/>
          <w:szCs w:val="20"/>
        </w:rPr>
      </w:pPr>
      <w:r w:rsidRPr="004C1F6C">
        <w:rPr>
          <w:rFonts w:asciiTheme="minorHAnsi" w:eastAsiaTheme="minorHAnsi" w:hAnsiTheme="minorHAnsi"/>
          <w:szCs w:val="20"/>
        </w:rPr>
        <w:t>The following document must be attached to your application if applying as a Trustee on behalf of a Trust:</w:t>
      </w:r>
    </w:p>
    <w:p w:rsidR="004C1F6C" w:rsidRPr="004C1F6C" w:rsidRDefault="004C1F6C" w:rsidP="006F1985">
      <w:pPr>
        <w:pStyle w:val="ListBullet"/>
        <w:numPr>
          <w:ilvl w:val="0"/>
          <w:numId w:val="47"/>
        </w:numPr>
        <w:rPr>
          <w:rFonts w:asciiTheme="minorHAnsi" w:eastAsiaTheme="minorHAnsi" w:hAnsiTheme="minorHAnsi"/>
          <w:szCs w:val="20"/>
        </w:rPr>
      </w:pPr>
      <w:r w:rsidRPr="004C1F6C">
        <w:rPr>
          <w:rFonts w:asciiTheme="minorHAnsi" w:eastAsiaTheme="minorHAnsi" w:hAnsiTheme="minorHAnsi"/>
          <w:szCs w:val="20"/>
        </w:rPr>
        <w:t>trust deed and any subsequent variations.</w:t>
      </w:r>
    </w:p>
    <w:p w:rsidR="004C1F6C" w:rsidRPr="004C1F6C" w:rsidRDefault="004C1F6C" w:rsidP="004C1F6C">
      <w:pPr>
        <w:ind w:left="425"/>
        <w:rPr>
          <w:color w:val="auto"/>
        </w:rPr>
      </w:pPr>
      <w:r w:rsidRPr="004C1F6C">
        <w:rPr>
          <w:color w:val="auto"/>
        </w:rPr>
        <w:lastRenderedPageBreak/>
        <w:t xml:space="preserve">You may attach a maximum of two supporting documents to your application. Supporting documents may include, but are not limited to: </w:t>
      </w:r>
    </w:p>
    <w:p w:rsidR="004C1F6C" w:rsidRPr="004C1F6C" w:rsidRDefault="004C1F6C" w:rsidP="006F1985">
      <w:pPr>
        <w:pStyle w:val="ListBullet"/>
        <w:numPr>
          <w:ilvl w:val="0"/>
          <w:numId w:val="46"/>
        </w:numPr>
        <w:rPr>
          <w:rFonts w:asciiTheme="minorHAnsi" w:eastAsiaTheme="minorHAnsi" w:hAnsiTheme="minorHAnsi"/>
          <w:szCs w:val="20"/>
        </w:rPr>
      </w:pPr>
      <w:r w:rsidRPr="004C1F6C">
        <w:rPr>
          <w:rFonts w:asciiTheme="minorHAnsi" w:eastAsiaTheme="minorHAnsi" w:hAnsiTheme="minorHAnsi"/>
          <w:szCs w:val="20"/>
        </w:rPr>
        <w:t>project plan</w:t>
      </w:r>
    </w:p>
    <w:p w:rsidR="004C1F6C" w:rsidRPr="004C1F6C" w:rsidRDefault="004C1F6C" w:rsidP="006F1985">
      <w:pPr>
        <w:pStyle w:val="ListBullet"/>
        <w:numPr>
          <w:ilvl w:val="0"/>
          <w:numId w:val="46"/>
        </w:numPr>
        <w:rPr>
          <w:rFonts w:asciiTheme="minorHAnsi" w:eastAsiaTheme="minorHAnsi" w:hAnsiTheme="minorHAnsi"/>
          <w:szCs w:val="20"/>
        </w:rPr>
      </w:pPr>
      <w:r w:rsidRPr="004C1F6C">
        <w:rPr>
          <w:rFonts w:asciiTheme="minorHAnsi" w:eastAsiaTheme="minorHAnsi" w:hAnsiTheme="minorHAnsi"/>
          <w:szCs w:val="20"/>
        </w:rPr>
        <w:t>budget proposal</w:t>
      </w:r>
    </w:p>
    <w:p w:rsidR="004C1F6C" w:rsidRPr="004C1F6C" w:rsidRDefault="004C1F6C" w:rsidP="006F1985">
      <w:pPr>
        <w:pStyle w:val="ListBullet"/>
        <w:numPr>
          <w:ilvl w:val="0"/>
          <w:numId w:val="46"/>
        </w:numPr>
        <w:rPr>
          <w:rFonts w:asciiTheme="minorHAnsi" w:eastAsiaTheme="minorHAnsi" w:hAnsiTheme="minorHAnsi"/>
          <w:szCs w:val="20"/>
        </w:rPr>
      </w:pPr>
      <w:r w:rsidRPr="004C1F6C">
        <w:rPr>
          <w:rFonts w:asciiTheme="minorHAnsi" w:eastAsiaTheme="minorHAnsi" w:hAnsiTheme="minorHAnsi"/>
          <w:szCs w:val="20"/>
        </w:rPr>
        <w:t>governance framework</w:t>
      </w:r>
    </w:p>
    <w:p w:rsidR="004C1F6C" w:rsidRPr="004C1F6C" w:rsidRDefault="004C1F6C" w:rsidP="006F1985">
      <w:pPr>
        <w:pStyle w:val="ListBullet"/>
        <w:numPr>
          <w:ilvl w:val="0"/>
          <w:numId w:val="46"/>
        </w:numPr>
        <w:rPr>
          <w:rFonts w:asciiTheme="minorHAnsi" w:eastAsiaTheme="minorHAnsi" w:hAnsiTheme="minorHAnsi"/>
          <w:szCs w:val="20"/>
        </w:rPr>
      </w:pPr>
      <w:r w:rsidRPr="004C1F6C">
        <w:rPr>
          <w:rFonts w:asciiTheme="minorHAnsi" w:eastAsiaTheme="minorHAnsi" w:hAnsiTheme="minorHAnsi"/>
          <w:szCs w:val="20"/>
        </w:rPr>
        <w:t>risk assessment</w:t>
      </w:r>
    </w:p>
    <w:p w:rsidR="004C1F6C" w:rsidRPr="00296711" w:rsidRDefault="004C1F6C" w:rsidP="004C1F6C">
      <w:pPr>
        <w:pStyle w:val="ListBullet"/>
        <w:numPr>
          <w:ilvl w:val="0"/>
          <w:numId w:val="46"/>
        </w:numPr>
        <w:rPr>
          <w:rFonts w:asciiTheme="minorHAnsi" w:eastAsiaTheme="minorHAnsi" w:hAnsiTheme="minorHAnsi"/>
          <w:szCs w:val="20"/>
        </w:rPr>
      </w:pPr>
      <w:r w:rsidRPr="004C1F6C">
        <w:rPr>
          <w:rFonts w:asciiTheme="minorHAnsi" w:eastAsiaTheme="minorHAnsi" w:hAnsiTheme="minorHAnsi"/>
          <w:szCs w:val="20"/>
        </w:rPr>
        <w:t>industry letter of support</w:t>
      </w:r>
    </w:p>
    <w:p w:rsidR="00156422" w:rsidRDefault="00156422" w:rsidP="00CC3FC6">
      <w:pPr>
        <w:ind w:left="364" w:hanging="4"/>
      </w:pPr>
      <w:r w:rsidRPr="00804423">
        <w:t xml:space="preserve">There </w:t>
      </w:r>
      <w:r>
        <w:t>are</w:t>
      </w:r>
      <w:r w:rsidRPr="00804423">
        <w:t xml:space="preserve"> instructions in the application form to help you. Only attach the documents you have been asked to include</w:t>
      </w:r>
      <w:r>
        <w:t>.</w:t>
      </w:r>
    </w:p>
    <w:p w:rsidR="00496141" w:rsidRPr="00496141" w:rsidRDefault="00496141" w:rsidP="00271A40">
      <w:pPr>
        <w:pStyle w:val="Heading2"/>
        <w:numPr>
          <w:ilvl w:val="0"/>
          <w:numId w:val="8"/>
        </w:numPr>
        <w:ind w:left="850" w:hanging="493"/>
        <w:rPr>
          <w:rFonts w:eastAsia="Calibri"/>
        </w:rPr>
      </w:pPr>
      <w:r w:rsidRPr="00496141">
        <w:rPr>
          <w:rFonts w:eastAsia="Calibri"/>
        </w:rPr>
        <w:t xml:space="preserve">How much funding is available for this </w:t>
      </w:r>
      <w:r w:rsidR="00994456">
        <w:rPr>
          <w:rFonts w:eastAsia="Calibri"/>
        </w:rPr>
        <w:t>Program</w:t>
      </w:r>
      <w:r w:rsidRPr="00496141">
        <w:rPr>
          <w:rFonts w:eastAsia="Calibri"/>
        </w:rPr>
        <w:t>?</w:t>
      </w:r>
    </w:p>
    <w:p w:rsidR="004C1F6C" w:rsidRPr="0057210A" w:rsidRDefault="004C1F6C" w:rsidP="004C1F6C">
      <w:pPr>
        <w:ind w:left="360"/>
      </w:pPr>
      <w:r>
        <w:t xml:space="preserve">The Australian Government </w:t>
      </w:r>
      <w:r w:rsidRPr="0057210A">
        <w:t xml:space="preserve">announced a total of $6.1 million </w:t>
      </w:r>
      <w:r>
        <w:t>(</w:t>
      </w:r>
      <w:r w:rsidRPr="0057210A">
        <w:t>GST exclusive</w:t>
      </w:r>
      <w:r>
        <w:t>)</w:t>
      </w:r>
      <w:r w:rsidRPr="0057210A">
        <w:t xml:space="preserve"> over four years </w:t>
      </w:r>
      <w:r>
        <w:t>to extend the</w:t>
      </w:r>
      <w:r w:rsidRPr="0057210A">
        <w:t xml:space="preserve"> program. For this grant opportunity</w:t>
      </w:r>
      <w:r>
        <w:t>, a total of</w:t>
      </w:r>
      <w:r w:rsidRPr="0057210A">
        <w:t xml:space="preserve"> $5 million </w:t>
      </w:r>
      <w:r>
        <w:t>(</w:t>
      </w:r>
      <w:r w:rsidRPr="0057210A">
        <w:t>GST exclusive</w:t>
      </w:r>
      <w:r>
        <w:t>) grant funding</w:t>
      </w:r>
      <w:r w:rsidRPr="0057210A">
        <w:t xml:space="preserve"> is available over </w:t>
      </w:r>
      <w:r>
        <w:t>three</w:t>
      </w:r>
      <w:r w:rsidRPr="0057210A">
        <w:t xml:space="preserve"> years.</w:t>
      </w:r>
    </w:p>
    <w:p w:rsidR="00F87965" w:rsidRPr="00E441BB" w:rsidRDefault="00F87965" w:rsidP="00E441BB">
      <w:pPr>
        <w:pStyle w:val="Heading2"/>
        <w:numPr>
          <w:ilvl w:val="0"/>
          <w:numId w:val="8"/>
        </w:numPr>
        <w:ind w:left="850" w:hanging="493"/>
        <w:rPr>
          <w:rFonts w:eastAsia="Calibri"/>
        </w:rPr>
      </w:pPr>
      <w:r w:rsidRPr="00F87965">
        <w:rPr>
          <w:rFonts w:eastAsia="Calibri"/>
        </w:rPr>
        <w:t>What is</w:t>
      </w:r>
      <w:r w:rsidR="00903C5F">
        <w:rPr>
          <w:rFonts w:eastAsia="Calibri"/>
        </w:rPr>
        <w:t xml:space="preserve"> a</w:t>
      </w:r>
      <w:r w:rsidRPr="00F87965">
        <w:rPr>
          <w:rFonts w:eastAsia="Calibri"/>
        </w:rPr>
        <w:t xml:space="preserve"> Consortium?</w:t>
      </w:r>
    </w:p>
    <w:p w:rsidR="00D33A87" w:rsidRPr="00451810" w:rsidRDefault="00F87965" w:rsidP="00FF28C3">
      <w:pPr>
        <w:ind w:left="364"/>
      </w:pPr>
      <w:r w:rsidRPr="00B00C28">
        <w:t>A consortium is two or more organisations who are working together to combine their capabilities when developing and delivering a grant activity.</w:t>
      </w:r>
    </w:p>
    <w:p w:rsidR="00496141" w:rsidRPr="00496141" w:rsidRDefault="00496141" w:rsidP="00C971BD">
      <w:pPr>
        <w:ind w:left="364"/>
      </w:pPr>
      <w:r w:rsidRPr="00496141">
        <w:t>A lead organisation must be an incorporated body which is able to enter into the Grant Agreement.</w:t>
      </w:r>
      <w:r w:rsidR="00C971BD">
        <w:t xml:space="preserve"> </w:t>
      </w:r>
      <w:r w:rsidRPr="00496141">
        <w:t>If you submit a joint application, you must nominate a lead organisation for the application. The lead organisation for the project will, if your application is successful, sign the Grant Agreement, receive the funding and take legal responsibility for performing the activities and meeting the outcomes of the Grant Agreement.</w:t>
      </w:r>
    </w:p>
    <w:p w:rsidR="00496141" w:rsidRPr="00496141" w:rsidRDefault="00496141" w:rsidP="00271A40">
      <w:pPr>
        <w:pStyle w:val="Heading2"/>
        <w:numPr>
          <w:ilvl w:val="0"/>
          <w:numId w:val="8"/>
        </w:numPr>
        <w:ind w:left="850" w:hanging="493"/>
        <w:rPr>
          <w:rFonts w:eastAsia="Calibri"/>
        </w:rPr>
      </w:pPr>
      <w:r w:rsidRPr="00496141">
        <w:rPr>
          <w:rFonts w:eastAsia="Calibri"/>
        </w:rPr>
        <w:t xml:space="preserve">Would the </w:t>
      </w:r>
      <w:r w:rsidR="00C77BF6">
        <w:rPr>
          <w:rFonts w:eastAsia="Calibri"/>
        </w:rPr>
        <w:t>d</w:t>
      </w:r>
      <w:r w:rsidRPr="00496141">
        <w:rPr>
          <w:rFonts w:eastAsia="Calibri"/>
        </w:rPr>
        <w:t>epartment prefer a consortium (joint) arrangement?</w:t>
      </w:r>
    </w:p>
    <w:p w:rsidR="00FB0C31" w:rsidRDefault="009649E5" w:rsidP="009217A9">
      <w:pPr>
        <w:ind w:left="364"/>
      </w:pPr>
      <w:r>
        <w:t>I</w:t>
      </w:r>
      <w:r w:rsidR="00496141" w:rsidRPr="00496141">
        <w:t>ndividual and consortia/joint applications</w:t>
      </w:r>
      <w:r>
        <w:t xml:space="preserve"> will be considered</w:t>
      </w:r>
      <w:r w:rsidR="00496141" w:rsidRPr="00496141">
        <w:t xml:space="preserve"> equally</w:t>
      </w:r>
      <w:r w:rsidR="00A01C5B">
        <w:t>.</w:t>
      </w:r>
    </w:p>
    <w:p w:rsidR="00E947BC" w:rsidRPr="00172517" w:rsidRDefault="00E947BC" w:rsidP="007759E2">
      <w:pPr>
        <w:pStyle w:val="Heading2"/>
        <w:numPr>
          <w:ilvl w:val="0"/>
          <w:numId w:val="8"/>
        </w:numPr>
        <w:ind w:firstLine="66"/>
        <w:rPr>
          <w:rFonts w:eastAsia="Calibri"/>
        </w:rPr>
      </w:pPr>
      <w:r w:rsidRPr="00A010F0">
        <w:rPr>
          <w:rFonts w:eastAsia="Calibri"/>
        </w:rPr>
        <w:t xml:space="preserve">I have an idea for a project for the </w:t>
      </w:r>
      <w:r w:rsidR="004C1F6C">
        <w:rPr>
          <w:rFonts w:eastAsia="Calibri"/>
        </w:rPr>
        <w:t>Package Assisting Small Exporters</w:t>
      </w:r>
      <w:r w:rsidRPr="00A010F0">
        <w:rPr>
          <w:rFonts w:eastAsia="Calibri"/>
        </w:rPr>
        <w:t xml:space="preserve"> Grants Round. Can the department provide me with advice about my planned activities whether they meet the grants objectives?</w:t>
      </w:r>
    </w:p>
    <w:p w:rsidR="00E947BC" w:rsidRPr="00B226EB" w:rsidRDefault="00E947BC" w:rsidP="00A010F0">
      <w:pPr>
        <w:ind w:left="364"/>
        <w:rPr>
          <w:b/>
        </w:rPr>
      </w:pPr>
      <w:r w:rsidRPr="00DA0059">
        <w:t xml:space="preserve">During the application process, the </w:t>
      </w:r>
      <w:r>
        <w:t>department</w:t>
      </w:r>
      <w:r w:rsidRPr="00DA0059">
        <w:t xml:space="preserve"> </w:t>
      </w:r>
      <w:r>
        <w:t>cannot provide advice to potential applicants about specific project ideas. This includes making</w:t>
      </w:r>
      <w:r w:rsidRPr="00DA0059">
        <w:t xml:space="preserve"> </w:t>
      </w:r>
      <w:r w:rsidR="006856FA">
        <w:t>any comments</w:t>
      </w:r>
      <w:r w:rsidRPr="00DA0059">
        <w:t xml:space="preserve"> about the </w:t>
      </w:r>
      <w:r>
        <w:t>merit</w:t>
      </w:r>
      <w:r w:rsidRPr="00DA0059">
        <w:t xml:space="preserve"> of a project</w:t>
      </w:r>
      <w:r>
        <w:t xml:space="preserve"> or any of the planned activities and</w:t>
      </w:r>
      <w:r w:rsidR="006856FA">
        <w:t xml:space="preserve"> whether they meet the </w:t>
      </w:r>
      <w:r w:rsidR="00FB3AFD">
        <w:t xml:space="preserve">program </w:t>
      </w:r>
      <w:r>
        <w:t>objectives</w:t>
      </w:r>
      <w:r w:rsidRPr="00DA0059">
        <w:t xml:space="preserve">. This </w:t>
      </w:r>
      <w:r>
        <w:t>is to</w:t>
      </w:r>
      <w:r w:rsidRPr="00DA0059">
        <w:t xml:space="preserve"> ensure that the process remains fair and impartial</w:t>
      </w:r>
      <w:r>
        <w:t>, not advantaging one applicant above another</w:t>
      </w:r>
      <w:r w:rsidRPr="00DA0059">
        <w:t>.</w:t>
      </w:r>
    </w:p>
    <w:p w:rsidR="00D33A87" w:rsidRPr="00447C81" w:rsidRDefault="00496141" w:rsidP="00271A40">
      <w:pPr>
        <w:pStyle w:val="Heading2"/>
        <w:numPr>
          <w:ilvl w:val="0"/>
          <w:numId w:val="8"/>
        </w:numPr>
        <w:ind w:left="714" w:hanging="357"/>
        <w:rPr>
          <w:rFonts w:eastAsia="Calibri"/>
        </w:rPr>
      </w:pPr>
      <w:r w:rsidRPr="00496141">
        <w:rPr>
          <w:rFonts w:eastAsia="Calibri"/>
        </w:rPr>
        <w:t>What are the contract conditions for this grant?</w:t>
      </w:r>
    </w:p>
    <w:p w:rsidR="00E7237B" w:rsidRPr="00496141" w:rsidRDefault="00E7237B" w:rsidP="00E7237B">
      <w:pPr>
        <w:ind w:left="360"/>
      </w:pPr>
      <w:r w:rsidRPr="0054506B">
        <w:t xml:space="preserve">A copy of the Terms and Conditions for the Grant </w:t>
      </w:r>
      <w:r w:rsidRPr="00E7237B">
        <w:rPr>
          <w:color w:val="auto"/>
        </w:rPr>
        <w:t xml:space="preserve">Agreement is included </w:t>
      </w:r>
      <w:r>
        <w:t xml:space="preserve">as part of the </w:t>
      </w:r>
      <w:r w:rsidR="00FB3AFD">
        <w:t>G</w:t>
      </w:r>
      <w:r>
        <w:t xml:space="preserve">rant </w:t>
      </w:r>
      <w:r w:rsidR="00FB3AFD">
        <w:t>O</w:t>
      </w:r>
      <w:r>
        <w:t xml:space="preserve">pportunity </w:t>
      </w:r>
      <w:r w:rsidR="00FB3AFD">
        <w:t>G</w:t>
      </w:r>
      <w:r w:rsidR="00C77BF6">
        <w:t xml:space="preserve">uidelines </w:t>
      </w:r>
      <w:r>
        <w:t xml:space="preserve">documents available on </w:t>
      </w:r>
      <w:r w:rsidR="00F112D0">
        <w:t xml:space="preserve">the </w:t>
      </w:r>
      <w:hyperlink r:id="rId11" w:history="1">
        <w:r w:rsidR="00296711" w:rsidRPr="00E846EF">
          <w:rPr>
            <w:rStyle w:val="Hyperlink"/>
          </w:rPr>
          <w:t>GrantConnect</w:t>
        </w:r>
      </w:hyperlink>
      <w:r>
        <w:t xml:space="preserve"> and </w:t>
      </w:r>
      <w:r w:rsidR="00F112D0">
        <w:t xml:space="preserve">the </w:t>
      </w:r>
      <w:hyperlink r:id="rId12" w:history="1">
        <w:r w:rsidR="00296711" w:rsidRPr="00E846EF">
          <w:rPr>
            <w:rStyle w:val="Hyperlink"/>
          </w:rPr>
          <w:t>Community Grants Hub</w:t>
        </w:r>
      </w:hyperlink>
      <w:r w:rsidR="00296711" w:rsidRPr="00E846EF">
        <w:t xml:space="preserve"> </w:t>
      </w:r>
      <w:r>
        <w:t>websites</w:t>
      </w:r>
      <w:r w:rsidRPr="0054506B">
        <w:t>.</w:t>
      </w:r>
    </w:p>
    <w:p w:rsidR="00D33A87" w:rsidRPr="00447C81" w:rsidRDefault="00496141" w:rsidP="00271A40">
      <w:pPr>
        <w:pStyle w:val="Heading2"/>
        <w:numPr>
          <w:ilvl w:val="0"/>
          <w:numId w:val="8"/>
        </w:numPr>
        <w:ind w:left="714" w:hanging="357"/>
        <w:rPr>
          <w:rFonts w:eastAsia="Calibri"/>
        </w:rPr>
      </w:pPr>
      <w:r w:rsidRPr="00496141">
        <w:rPr>
          <w:rFonts w:eastAsia="Calibri"/>
        </w:rPr>
        <w:t>When will I know the outcome of my application?</w:t>
      </w:r>
    </w:p>
    <w:p w:rsidR="00496141" w:rsidRPr="00496141" w:rsidRDefault="00496141" w:rsidP="0018438F">
      <w:pPr>
        <w:ind w:left="360"/>
      </w:pPr>
      <w:r w:rsidRPr="00496141">
        <w:t>You will be notified of the outcome of your application</w:t>
      </w:r>
      <w:r w:rsidR="00902967">
        <w:t xml:space="preserve"> in writing,</w:t>
      </w:r>
      <w:r w:rsidRPr="00496141">
        <w:t xml:space="preserve"> at the end of the selection process. For probity reasons, to treat all applicants fairly and equally, it is not possible to </w:t>
      </w:r>
      <w:r w:rsidRPr="00496141">
        <w:lastRenderedPageBreak/>
        <w:t>give you information about the status of individual applications during the assessment process.</w:t>
      </w:r>
    </w:p>
    <w:p w:rsidR="00496141" w:rsidRPr="00496141" w:rsidRDefault="00496141" w:rsidP="00271A40">
      <w:pPr>
        <w:pStyle w:val="Heading2"/>
        <w:numPr>
          <w:ilvl w:val="0"/>
          <w:numId w:val="8"/>
        </w:numPr>
        <w:ind w:left="714" w:hanging="357"/>
        <w:rPr>
          <w:rFonts w:eastAsia="Calibri"/>
        </w:rPr>
      </w:pPr>
      <w:r w:rsidRPr="00496141">
        <w:rPr>
          <w:rFonts w:eastAsia="Calibri"/>
        </w:rPr>
        <w:t>Where should I go for further information?</w:t>
      </w:r>
    </w:p>
    <w:p w:rsidR="00053BB4" w:rsidRDefault="00447C81" w:rsidP="0018438F">
      <w:pPr>
        <w:ind w:left="360"/>
        <w:rPr>
          <w:rFonts w:eastAsia="Calibri"/>
        </w:rPr>
      </w:pPr>
      <w:r w:rsidRPr="007040EB">
        <w:t>If you hav</w:t>
      </w:r>
      <w:r>
        <w:t xml:space="preserve">e any questions, please </w:t>
      </w:r>
      <w:r w:rsidR="00B262C1">
        <w:rPr>
          <w:rFonts w:eastAsia="Times New Roman" w:cstheme="minorHAnsi"/>
        </w:rPr>
        <w:t xml:space="preserve">call 1800 020 </w:t>
      </w:r>
      <w:r w:rsidR="00902967" w:rsidRPr="00AB7CD6">
        <w:rPr>
          <w:rFonts w:eastAsia="Times New Roman" w:cstheme="minorHAnsi"/>
        </w:rPr>
        <w:t>283</w:t>
      </w:r>
      <w:r w:rsidR="00470CC0">
        <w:rPr>
          <w:rFonts w:eastAsia="Times New Roman" w:cstheme="minorHAnsi"/>
        </w:rPr>
        <w:t xml:space="preserve"> (Option 1)</w:t>
      </w:r>
      <w:r w:rsidR="00902967" w:rsidRPr="00AB7CD6">
        <w:rPr>
          <w:rFonts w:eastAsia="Times New Roman" w:cstheme="minorHAnsi"/>
        </w:rPr>
        <w:t xml:space="preserve"> or</w:t>
      </w:r>
      <w:r w:rsidR="00902967">
        <w:rPr>
          <w:rFonts w:eastAsia="Times New Roman" w:cstheme="minorHAnsi"/>
        </w:rPr>
        <w:t xml:space="preserve"> Text </w:t>
      </w:r>
      <w:r w:rsidR="00975425">
        <w:rPr>
          <w:rFonts w:eastAsia="Times New Roman" w:cstheme="minorHAnsi"/>
        </w:rPr>
        <w:t xml:space="preserve">Telephone </w:t>
      </w:r>
      <w:r w:rsidR="00E7237B">
        <w:rPr>
          <w:rFonts w:eastAsia="Times New Roman" w:cstheme="minorHAnsi"/>
        </w:rPr>
        <w:t>/</w:t>
      </w:r>
      <w:r w:rsidR="00975425">
        <w:rPr>
          <w:rFonts w:eastAsia="Times New Roman" w:cstheme="minorHAnsi"/>
        </w:rPr>
        <w:t xml:space="preserve"> </w:t>
      </w:r>
      <w:r w:rsidR="00E7237B">
        <w:rPr>
          <w:rFonts w:eastAsia="Times New Roman" w:cstheme="minorHAnsi"/>
        </w:rPr>
        <w:t>Teletype Terminal</w:t>
      </w:r>
      <w:r w:rsidR="001213C2">
        <w:rPr>
          <w:rFonts w:eastAsia="Times New Roman" w:cstheme="minorHAnsi"/>
        </w:rPr>
        <w:t xml:space="preserve"> </w:t>
      </w:r>
      <w:r w:rsidR="00E7237B">
        <w:rPr>
          <w:rFonts w:eastAsia="Times New Roman" w:cstheme="minorHAnsi"/>
        </w:rPr>
        <w:t>/</w:t>
      </w:r>
      <w:r w:rsidR="001213C2">
        <w:rPr>
          <w:rFonts w:eastAsia="Times New Roman" w:cstheme="minorHAnsi"/>
        </w:rPr>
        <w:t xml:space="preserve"> </w:t>
      </w:r>
      <w:r w:rsidR="00902967" w:rsidRPr="0018438F">
        <w:t>TeleTyperwriter</w:t>
      </w:r>
      <w:r w:rsidR="00902967">
        <w:rPr>
          <w:rFonts w:eastAsia="Times New Roman" w:cstheme="minorHAnsi"/>
        </w:rPr>
        <w:t xml:space="preserve"> (</w:t>
      </w:r>
      <w:r w:rsidR="00902967" w:rsidRPr="00AB7CD6">
        <w:rPr>
          <w:rFonts w:eastAsia="Times New Roman" w:cstheme="minorHAnsi"/>
        </w:rPr>
        <w:t>TTY</w:t>
      </w:r>
      <w:r w:rsidR="00902967">
        <w:rPr>
          <w:rFonts w:eastAsia="Times New Roman" w:cstheme="minorHAnsi"/>
        </w:rPr>
        <w:t>)</w:t>
      </w:r>
      <w:r w:rsidR="00B262C1">
        <w:rPr>
          <w:rFonts w:eastAsia="Times New Roman" w:cstheme="minorHAnsi"/>
        </w:rPr>
        <w:t xml:space="preserve"> 1800 555 </w:t>
      </w:r>
      <w:r w:rsidR="00902967" w:rsidRPr="00AB7CD6">
        <w:rPr>
          <w:rFonts w:eastAsia="Times New Roman" w:cstheme="minorHAnsi"/>
        </w:rPr>
        <w:t xml:space="preserve">677 or email </w:t>
      </w:r>
      <w:hyperlink r:id="rId13" w:history="1">
        <w:r w:rsidR="00902967" w:rsidRPr="00AB7CD6">
          <w:rPr>
            <w:rFonts w:eastAsia="Times New Roman" w:cstheme="minorHAnsi"/>
            <w:color w:val="0000FF"/>
            <w:u w:val="single"/>
          </w:rPr>
          <w:t>support@communitygrants.gov.au</w:t>
        </w:r>
      </w:hyperlink>
      <w:r w:rsidR="00902967" w:rsidRPr="00AB7CD6">
        <w:rPr>
          <w:rFonts w:eastAsia="Times New Roman" w:cstheme="minorHAnsi"/>
        </w:rPr>
        <w:t>. The Community Grants Hub will respond to emailed questions within five working days.</w:t>
      </w:r>
    </w:p>
    <w:p w:rsidR="00902967" w:rsidRPr="00A53743" w:rsidRDefault="00902967" w:rsidP="00271A40">
      <w:pPr>
        <w:pStyle w:val="Heading2"/>
        <w:numPr>
          <w:ilvl w:val="0"/>
          <w:numId w:val="8"/>
        </w:numPr>
        <w:ind w:left="714" w:hanging="357"/>
        <w:rPr>
          <w:rFonts w:eastAsia="Calibri"/>
        </w:rPr>
      </w:pPr>
      <w:r w:rsidRPr="00A53743">
        <w:rPr>
          <w:rFonts w:eastAsia="Calibri"/>
        </w:rPr>
        <w:t xml:space="preserve">What </w:t>
      </w:r>
      <w:r w:rsidR="00D365BD">
        <w:rPr>
          <w:rFonts w:eastAsia="Calibri"/>
        </w:rPr>
        <w:t>f</w:t>
      </w:r>
      <w:r w:rsidRPr="00A53743">
        <w:rPr>
          <w:rFonts w:eastAsia="Calibri"/>
        </w:rPr>
        <w:t>eedback will be available for this funding round</w:t>
      </w:r>
      <w:r>
        <w:rPr>
          <w:rFonts w:eastAsia="Calibri"/>
        </w:rPr>
        <w:t>?</w:t>
      </w:r>
    </w:p>
    <w:p w:rsidR="005C3DEC" w:rsidRDefault="005C3DEC" w:rsidP="0018438F">
      <w:pPr>
        <w:ind w:left="360"/>
      </w:pPr>
      <w:r>
        <w:t>A feedback summary will be published on the Community Grants Hub website to provide all applicants with easy to access information about the assessment process and the main strengths and areas for improving their applications.</w:t>
      </w:r>
    </w:p>
    <w:p w:rsidR="00902967" w:rsidRDefault="005C3DEC" w:rsidP="0018438F">
      <w:pPr>
        <w:ind w:left="360"/>
      </w:pPr>
      <w:r>
        <w:t>Individual feedback will be available on request. The process for requesting individual feedback will be included in the letter advising of the outcome of your application.</w:t>
      </w:r>
    </w:p>
    <w:p w:rsidR="00B243B3" w:rsidRPr="00D376CD" w:rsidRDefault="00B243B3" w:rsidP="00271A40">
      <w:pPr>
        <w:pStyle w:val="Heading2"/>
        <w:numPr>
          <w:ilvl w:val="0"/>
          <w:numId w:val="8"/>
        </w:numPr>
        <w:ind w:left="714" w:hanging="357"/>
        <w:rPr>
          <w:rFonts w:eastAsia="Calibri"/>
        </w:rPr>
      </w:pPr>
      <w:r w:rsidRPr="00D376CD">
        <w:rPr>
          <w:rFonts w:eastAsia="Calibri"/>
        </w:rPr>
        <w:t>What are the tax implications of receiving a grant?</w:t>
      </w:r>
    </w:p>
    <w:p w:rsidR="00BC50B9" w:rsidRPr="00D376CD" w:rsidRDefault="00D376CD" w:rsidP="00E7237B">
      <w:pPr>
        <w:pStyle w:val="BodyText"/>
        <w:ind w:left="284"/>
        <w:rPr>
          <w:rFonts w:cstheme="minorHAnsi"/>
        </w:rPr>
      </w:pPr>
      <w:r w:rsidRPr="00D376CD">
        <w:rPr>
          <w:rFonts w:cstheme="minorHAnsi"/>
        </w:rPr>
        <w:t xml:space="preserve">If you receive a grant, you should consider speaking to a tax advisor about the effect of receiving a grant before you enter into a </w:t>
      </w:r>
      <w:r w:rsidR="00C77BF6">
        <w:rPr>
          <w:rFonts w:cstheme="minorHAnsi"/>
        </w:rPr>
        <w:t>G</w:t>
      </w:r>
      <w:r w:rsidRPr="00D376CD">
        <w:rPr>
          <w:rFonts w:cstheme="minorHAnsi"/>
        </w:rPr>
        <w:t xml:space="preserve">rant </w:t>
      </w:r>
      <w:r w:rsidR="00C77BF6">
        <w:rPr>
          <w:rFonts w:cstheme="minorHAnsi"/>
        </w:rPr>
        <w:t>A</w:t>
      </w:r>
      <w:r w:rsidRPr="00D376CD">
        <w:rPr>
          <w:rFonts w:cstheme="minorHAnsi"/>
        </w:rPr>
        <w:t xml:space="preserve">greement. You can also visit the </w:t>
      </w:r>
      <w:hyperlink r:id="rId14" w:history="1">
        <w:r w:rsidRPr="00172517">
          <w:rPr>
            <w:rStyle w:val="Hyperlink"/>
            <w:rFonts w:cstheme="minorHAnsi"/>
          </w:rPr>
          <w:t>Australian Taxation Office website</w:t>
        </w:r>
      </w:hyperlink>
      <w:r w:rsidRPr="00D376CD">
        <w:rPr>
          <w:rFonts w:cstheme="minorHAnsi"/>
        </w:rPr>
        <w:t xml:space="preserve"> for more information.</w:t>
      </w:r>
    </w:p>
    <w:p w:rsidR="00B613B7" w:rsidRPr="00172517" w:rsidRDefault="00CD36E4" w:rsidP="00172517">
      <w:pPr>
        <w:pStyle w:val="Heading2"/>
        <w:numPr>
          <w:ilvl w:val="0"/>
          <w:numId w:val="8"/>
        </w:numPr>
        <w:ind w:left="714" w:hanging="357"/>
        <w:rPr>
          <w:rFonts w:eastAsia="Calibri"/>
        </w:rPr>
      </w:pPr>
      <w:r w:rsidRPr="00172517">
        <w:rPr>
          <w:rFonts w:eastAsia="Calibri"/>
        </w:rPr>
        <w:t>When can I start my project?</w:t>
      </w:r>
    </w:p>
    <w:p w:rsidR="00A0749C" w:rsidRDefault="00A0749C" w:rsidP="00A0749C">
      <w:pPr>
        <w:pStyle w:val="ListParagraph"/>
        <w:numPr>
          <w:ilvl w:val="0"/>
          <w:numId w:val="0"/>
        </w:numPr>
        <w:ind w:left="357"/>
      </w:pPr>
      <w:r>
        <w:t xml:space="preserve">A </w:t>
      </w:r>
      <w:r w:rsidR="00C77BF6">
        <w:t>Grantee</w:t>
      </w:r>
      <w:r>
        <w:t xml:space="preserve"> must not commence work on the project activities before a </w:t>
      </w:r>
      <w:r w:rsidR="007D7D6B">
        <w:t>Grant</w:t>
      </w:r>
      <w:r>
        <w:t xml:space="preserve"> </w:t>
      </w:r>
      <w:r w:rsidR="00C77BF6">
        <w:t>A</w:t>
      </w:r>
      <w:r>
        <w:t xml:space="preserve">greement is executed with the </w:t>
      </w:r>
      <w:r w:rsidR="00C77BF6">
        <w:t>d</w:t>
      </w:r>
      <w:r>
        <w:t xml:space="preserve">epartment as grant money cannot be used for activities that are considered to be the same as ones already underway and/or activities commenced prior to the execution of the </w:t>
      </w:r>
      <w:r w:rsidR="00C77BF6">
        <w:t>G</w:t>
      </w:r>
      <w:r>
        <w:t xml:space="preserve">rant </w:t>
      </w:r>
      <w:r w:rsidR="00C77BF6">
        <w:t>A</w:t>
      </w:r>
      <w:r>
        <w:t xml:space="preserve">greement. Payment will not be backdated for activities that commenced before the execution of the </w:t>
      </w:r>
      <w:r w:rsidR="007D7D6B">
        <w:t>Grant</w:t>
      </w:r>
      <w:r>
        <w:t xml:space="preserve"> </w:t>
      </w:r>
      <w:r w:rsidR="007B3CB5">
        <w:t>A</w:t>
      </w:r>
      <w:r>
        <w:t xml:space="preserve">greement, and no payments will be made unless a </w:t>
      </w:r>
      <w:r w:rsidR="007D7D6B">
        <w:t>Grant</w:t>
      </w:r>
      <w:r>
        <w:t xml:space="preserve"> </w:t>
      </w:r>
      <w:r w:rsidR="007B3CB5">
        <w:t>A</w:t>
      </w:r>
      <w:r w:rsidR="00296711">
        <w:t>greement has been executed.</w:t>
      </w:r>
    </w:p>
    <w:p w:rsidR="005C3DEC" w:rsidRPr="005C3DEC" w:rsidRDefault="005C3DEC" w:rsidP="005C3DEC">
      <w:pPr>
        <w:pStyle w:val="Heading2"/>
        <w:numPr>
          <w:ilvl w:val="0"/>
          <w:numId w:val="8"/>
        </w:numPr>
        <w:ind w:left="714" w:hanging="357"/>
        <w:rPr>
          <w:rFonts w:eastAsia="Calibri"/>
        </w:rPr>
      </w:pPr>
      <w:r w:rsidRPr="005C3DEC">
        <w:rPr>
          <w:rFonts w:eastAsia="Calibri"/>
        </w:rPr>
        <w:t xml:space="preserve">How will </w:t>
      </w:r>
      <w:r w:rsidR="007759E2">
        <w:rPr>
          <w:rFonts w:eastAsia="Calibri"/>
        </w:rPr>
        <w:t>Package Assisting Small Exporters</w:t>
      </w:r>
      <w:r w:rsidRPr="005C3DEC">
        <w:rPr>
          <w:rFonts w:eastAsia="Calibri"/>
        </w:rPr>
        <w:t xml:space="preserve"> be administered? </w:t>
      </w:r>
    </w:p>
    <w:p w:rsidR="005C3DEC" w:rsidRPr="005C3DEC" w:rsidRDefault="005C3DEC" w:rsidP="0018438F">
      <w:pPr>
        <w:ind w:left="360"/>
      </w:pPr>
      <w:r w:rsidRPr="005C3DEC">
        <w:t xml:space="preserve">Consistent with the Whole-of-Government change to centralised grants administration, the </w:t>
      </w:r>
      <w:r w:rsidR="00296711">
        <w:t>Community Grants Hub</w:t>
      </w:r>
      <w:r w:rsidRPr="005C3DEC">
        <w:t xml:space="preserve"> will administer </w:t>
      </w:r>
      <w:r w:rsidR="00565A20">
        <w:t>t</w:t>
      </w:r>
      <w:r w:rsidR="0092724D">
        <w:t>he Package Assisting Small Exporters Grants Round.</w:t>
      </w:r>
      <w:r w:rsidRPr="005C3DEC">
        <w:t xml:space="preserve"> This includes managing the receipt of applications, advising successful grantees, making all payments, undertaking milestone assessments, and completing project and program acquittal. The Department of </w:t>
      </w:r>
      <w:r w:rsidR="00FB3D82">
        <w:t>Agriculture</w:t>
      </w:r>
      <w:r w:rsidRPr="005C3DEC">
        <w:t xml:space="preserve"> </w:t>
      </w:r>
      <w:r w:rsidR="001213C2" w:rsidRPr="005C3DEC">
        <w:t xml:space="preserve">will </w:t>
      </w:r>
      <w:r w:rsidR="001213C2">
        <w:t>conduct</w:t>
      </w:r>
      <w:r w:rsidRPr="005C3DEC">
        <w:t xml:space="preserve"> the assessment of project proposals </w:t>
      </w:r>
      <w:r w:rsidR="00565A20">
        <w:t>through an assessment panel comprised of members from export industry committees</w:t>
      </w:r>
      <w:r w:rsidR="00191E11">
        <w:t xml:space="preserve"> </w:t>
      </w:r>
      <w:r w:rsidRPr="005C3DEC">
        <w:t>and will maintain policy responsi</w:t>
      </w:r>
      <w:r w:rsidR="00CA59A6">
        <w:t>bility throughout the program.</w:t>
      </w:r>
    </w:p>
    <w:p w:rsidR="005C3DEC" w:rsidRDefault="005C3DEC" w:rsidP="0018438F">
      <w:pPr>
        <w:ind w:left="360"/>
      </w:pPr>
      <w:r w:rsidRPr="005C3DEC">
        <w:t xml:space="preserve">Details concerning the </w:t>
      </w:r>
      <w:r w:rsidR="00191E11">
        <w:t xml:space="preserve">grant selection process </w:t>
      </w:r>
      <w:r w:rsidRPr="005C3DEC">
        <w:t xml:space="preserve">are detailed in Section </w:t>
      </w:r>
      <w:r w:rsidR="0079533A">
        <w:t>8</w:t>
      </w:r>
      <w:r w:rsidRPr="005C3DEC">
        <w:t xml:space="preserve"> of the </w:t>
      </w:r>
      <w:r w:rsidR="00156422">
        <w:t xml:space="preserve">Grant </w:t>
      </w:r>
      <w:r w:rsidRPr="005C3DEC">
        <w:t xml:space="preserve">Guidelines. </w:t>
      </w:r>
    </w:p>
    <w:p w:rsidR="002721B7" w:rsidRDefault="002721B7">
      <w:pPr>
        <w:spacing w:before="0" w:after="0" w:line="240" w:lineRule="auto"/>
        <w:rPr>
          <w:b/>
        </w:rPr>
      </w:pPr>
      <w:r>
        <w:rPr>
          <w:b/>
        </w:rPr>
        <w:br w:type="page"/>
      </w:r>
    </w:p>
    <w:p w:rsidR="00087FB7" w:rsidRPr="002721B7" w:rsidRDefault="0053460F" w:rsidP="00565A20">
      <w:pPr>
        <w:spacing w:before="0" w:after="0" w:line="240" w:lineRule="auto"/>
        <w:rPr>
          <w:b/>
          <w:sz w:val="24"/>
          <w:szCs w:val="24"/>
          <w:u w:val="single"/>
        </w:rPr>
      </w:pPr>
      <w:r w:rsidRPr="002721B7">
        <w:rPr>
          <w:b/>
          <w:sz w:val="24"/>
          <w:szCs w:val="24"/>
          <w:u w:val="single"/>
        </w:rPr>
        <w:lastRenderedPageBreak/>
        <w:t xml:space="preserve">Question </w:t>
      </w:r>
      <w:r w:rsidR="00AD26B6" w:rsidRPr="002721B7">
        <w:rPr>
          <w:b/>
          <w:sz w:val="24"/>
          <w:szCs w:val="24"/>
          <w:u w:val="single"/>
        </w:rPr>
        <w:t>17</w:t>
      </w:r>
      <w:r w:rsidRPr="002721B7">
        <w:rPr>
          <w:b/>
          <w:sz w:val="24"/>
          <w:szCs w:val="24"/>
          <w:u w:val="single"/>
        </w:rPr>
        <w:t xml:space="preserve"> added 18 February 2020</w:t>
      </w:r>
    </w:p>
    <w:p w:rsidR="0053460F" w:rsidRPr="0053460F" w:rsidRDefault="0053460F" w:rsidP="0053460F">
      <w:pPr>
        <w:pStyle w:val="Heading2"/>
        <w:numPr>
          <w:ilvl w:val="0"/>
          <w:numId w:val="8"/>
        </w:numPr>
        <w:ind w:left="714" w:hanging="357"/>
        <w:rPr>
          <w:rFonts w:eastAsia="Calibri"/>
        </w:rPr>
      </w:pPr>
      <w:r w:rsidRPr="0053460F">
        <w:rPr>
          <w:rFonts w:eastAsia="Calibri"/>
        </w:rPr>
        <w:t>Would horticultural producers that are seeking to export be eligible and would they be classed</w:t>
      </w:r>
      <w:r w:rsidR="002721B7">
        <w:rPr>
          <w:rFonts w:eastAsia="Calibri"/>
        </w:rPr>
        <w:t xml:space="preserve"> as potential exporters?</w:t>
      </w:r>
    </w:p>
    <w:p w:rsidR="0053460F" w:rsidRDefault="0053460F" w:rsidP="0053460F">
      <w:pPr>
        <w:ind w:left="360"/>
      </w:pPr>
      <w:r>
        <w:t>The guidelines state that the grant opportunity is not limited to small exporters but projects must primarily be for the benefit of small exporters. Each application will be assessed on its merits and if the project will improve on the capacity of sma</w:t>
      </w:r>
      <w:r w:rsidR="0091462E">
        <w:t>ll exporters to access markets.</w:t>
      </w:r>
      <w:bookmarkStart w:id="0" w:name="_GoBack"/>
      <w:bookmarkEnd w:id="0"/>
    </w:p>
    <w:p w:rsidR="0053460F" w:rsidRDefault="0053460F" w:rsidP="0053460F">
      <w:pPr>
        <w:ind w:left="360"/>
      </w:pPr>
      <w:r>
        <w:t>We draw your attention to</w:t>
      </w:r>
      <w:r w:rsidR="002721B7">
        <w:t xml:space="preserve"> the </w:t>
      </w:r>
      <w:hyperlink r:id="rId15" w:history="1">
        <w:r w:rsidR="002721B7" w:rsidRPr="002721B7">
          <w:rPr>
            <w:rStyle w:val="Hyperlink"/>
          </w:rPr>
          <w:t>PASE project updates</w:t>
        </w:r>
      </w:hyperlink>
      <w:r>
        <w:t xml:space="preserve"> that provides examples of projects that have been funded previously. There have been projects, such as the Trade Ready project by Dairy Australia, that have assisted potential small exporters, to access export markets. Other projects, such as Woodhouse Smokehouse, have focused on developing export strategies to enter the market and sharing this information with other exporters/potential exporters in the wider industry. These projects had a broad impact within an industry sector – the projects benefitted more than one agricultural producer/company, and had the potential to be realised by the broader industry sector.</w:t>
      </w:r>
    </w:p>
    <w:sectPr w:rsidR="0053460F" w:rsidSect="00E7237B">
      <w:footerReference w:type="default" r:id="rId16"/>
      <w:headerReference w:type="first" r:id="rId17"/>
      <w:footerReference w:type="first" r:id="rId18"/>
      <w:pgSz w:w="11906" w:h="16838" w:code="9"/>
      <w:pgMar w:top="823" w:right="1134" w:bottom="1247" w:left="1560"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D29" w:rsidRDefault="00C06D29" w:rsidP="00643939">
      <w:r>
        <w:separator/>
      </w:r>
    </w:p>
    <w:p w:rsidR="00C06D29" w:rsidRDefault="00C06D29" w:rsidP="00643939"/>
  </w:endnote>
  <w:endnote w:type="continuationSeparator" w:id="0">
    <w:p w:rsidR="00C06D29" w:rsidRDefault="00C06D29" w:rsidP="00643939">
      <w:r>
        <w:continuationSeparator/>
      </w:r>
    </w:p>
    <w:p w:rsidR="00C06D29" w:rsidRDefault="00C06D29"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985" w:rsidRDefault="006F1985" w:rsidP="006F1985">
    <w:pPr>
      <w:pStyle w:val="Footer"/>
    </w:pPr>
    <w:r>
      <w:t>Package Assisting Small Exporters</w:t>
    </w:r>
    <w:r w:rsidRPr="00A454BF">
      <w:t xml:space="preserve"> </w:t>
    </w:r>
    <w:r>
      <w:t>- Questions and Answers</w:t>
    </w:r>
  </w:p>
  <w:p w:rsidR="00C971BD" w:rsidRDefault="00C971BD"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1BD" w:rsidRDefault="0092724D">
    <w:pPr>
      <w:pStyle w:val="Footer"/>
    </w:pPr>
    <w:r>
      <w:t>P</w:t>
    </w:r>
    <w:r w:rsidR="006F1985">
      <w:t xml:space="preserve">ackage </w:t>
    </w:r>
    <w:r>
      <w:t>A</w:t>
    </w:r>
    <w:r w:rsidR="006F1985">
      <w:t xml:space="preserve">ssisting </w:t>
    </w:r>
    <w:r>
      <w:t>S</w:t>
    </w:r>
    <w:r w:rsidR="006F1985">
      <w:t xml:space="preserve">mall </w:t>
    </w:r>
    <w:r>
      <w:t>E</w:t>
    </w:r>
    <w:r w:rsidR="006F1985">
      <w:t>xporters</w:t>
    </w:r>
    <w:r w:rsidR="00C971BD" w:rsidRPr="00A454BF">
      <w:t xml:space="preserve"> </w:t>
    </w:r>
    <w:r w:rsidR="006F1985">
      <w:t xml:space="preserve">- </w:t>
    </w:r>
    <w:r w:rsidR="00C971BD">
      <w:t>Questions and Answers</w:t>
    </w:r>
  </w:p>
  <w:p w:rsidR="00C971BD" w:rsidRDefault="00C971BD"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D29" w:rsidRDefault="00C06D29" w:rsidP="00643939">
      <w:r>
        <w:separator/>
      </w:r>
    </w:p>
    <w:p w:rsidR="00C06D29" w:rsidRDefault="00C06D29" w:rsidP="00643939"/>
  </w:footnote>
  <w:footnote w:type="continuationSeparator" w:id="0">
    <w:p w:rsidR="00C06D29" w:rsidRDefault="00C06D29" w:rsidP="00643939">
      <w:r>
        <w:continuationSeparator/>
      </w:r>
    </w:p>
    <w:p w:rsidR="00C06D29" w:rsidRDefault="00C06D29" w:rsidP="006439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5F" w:rsidRDefault="00EB365F" w:rsidP="00EB365F">
    <w:pPr>
      <w:pStyle w:val="Header"/>
    </w:pPr>
    <w:r>
      <w:rPr>
        <w:noProof/>
        <w:lang w:eastAsia="en-AU"/>
      </w:rPr>
      <w:drawing>
        <wp:anchor distT="0" distB="0" distL="114300" distR="114300" simplePos="0" relativeHeight="251662336" behindDoc="0" locked="1" layoutInCell="1" allowOverlap="1" wp14:anchorId="535A68F1" wp14:editId="4E78C2C3">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1312" behindDoc="0" locked="1" layoutInCell="1" allowOverlap="1" wp14:anchorId="09D48B2F" wp14:editId="39EC4378">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DE910F"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61312;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9264" behindDoc="0" locked="1" layoutInCell="1" allowOverlap="1" wp14:anchorId="37E531AE" wp14:editId="6EAFA6F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778FAC" id="Straight Connector 1"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p>
  <w:p w:rsidR="00C971BD" w:rsidRDefault="00C9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DD16BC"/>
    <w:multiLevelType w:val="hybridMultilevel"/>
    <w:tmpl w:val="CF6AA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DC3BF6"/>
    <w:multiLevelType w:val="multilevel"/>
    <w:tmpl w:val="0BF04572"/>
    <w:lvl w:ilvl="0">
      <w:start w:val="1"/>
      <w:numFmt w:val="bullet"/>
      <w:lvlText w:val=""/>
      <w:lvlJc w:val="left"/>
      <w:pPr>
        <w:tabs>
          <w:tab w:val="num" w:pos="850"/>
        </w:tabs>
        <w:ind w:left="850" w:hanging="425"/>
      </w:pPr>
      <w:rPr>
        <w:rFonts w:ascii="Symbol" w:hAnsi="Symbol" w:hint="default"/>
        <w:color w:val="auto"/>
      </w:rPr>
    </w:lvl>
    <w:lvl w:ilvl="1">
      <w:start w:val="1"/>
      <w:numFmt w:val="bullet"/>
      <w:lvlText w:val=""/>
      <w:lvlJc w:val="left"/>
      <w:pPr>
        <w:ind w:left="1219" w:hanging="369"/>
      </w:pPr>
      <w:rPr>
        <w:rFonts w:ascii="Symbol" w:hAnsi="Symbol" w:hint="default"/>
      </w:rPr>
    </w:lvl>
    <w:lvl w:ilvl="2">
      <w:start w:val="1"/>
      <w:numFmt w:val="bullet"/>
      <w:lvlText w:val=""/>
      <w:lvlJc w:val="left"/>
      <w:pPr>
        <w:tabs>
          <w:tab w:val="num" w:pos="1219"/>
        </w:tabs>
        <w:ind w:left="1644" w:hanging="425"/>
      </w:pPr>
      <w:rPr>
        <w:rFonts w:ascii="Wingdings" w:hAnsi="Wingdings" w:hint="default"/>
      </w:rPr>
    </w:lvl>
    <w:lvl w:ilvl="3">
      <w:start w:val="1"/>
      <w:numFmt w:val="bullet"/>
      <w:lvlText w:val=""/>
      <w:lvlJc w:val="left"/>
      <w:pPr>
        <w:tabs>
          <w:tab w:val="num" w:pos="850"/>
        </w:tabs>
        <w:ind w:left="850" w:hanging="425"/>
      </w:pPr>
      <w:rPr>
        <w:rFonts w:ascii="Symbol" w:hAnsi="Symbol" w:hint="default"/>
      </w:rPr>
    </w:lvl>
    <w:lvl w:ilvl="4">
      <w:start w:val="1"/>
      <w:numFmt w:val="bullet"/>
      <w:lvlText w:val="o"/>
      <w:lvlJc w:val="left"/>
      <w:pPr>
        <w:tabs>
          <w:tab w:val="num" w:pos="850"/>
        </w:tabs>
        <w:ind w:left="850" w:hanging="425"/>
      </w:pPr>
      <w:rPr>
        <w:rFonts w:ascii="Courier New" w:hAnsi="Courier New" w:cs="Courier New" w:hint="default"/>
      </w:rPr>
    </w:lvl>
    <w:lvl w:ilvl="5">
      <w:start w:val="1"/>
      <w:numFmt w:val="bullet"/>
      <w:lvlText w:val=""/>
      <w:lvlJc w:val="left"/>
      <w:pPr>
        <w:tabs>
          <w:tab w:val="num" w:pos="850"/>
        </w:tabs>
        <w:ind w:left="850" w:hanging="425"/>
      </w:pPr>
      <w:rPr>
        <w:rFonts w:ascii="Wingdings" w:hAnsi="Wingdings" w:hint="default"/>
      </w:rPr>
    </w:lvl>
    <w:lvl w:ilvl="6">
      <w:start w:val="1"/>
      <w:numFmt w:val="bullet"/>
      <w:lvlText w:val=""/>
      <w:lvlJc w:val="left"/>
      <w:pPr>
        <w:tabs>
          <w:tab w:val="num" w:pos="850"/>
        </w:tabs>
        <w:ind w:left="850" w:hanging="425"/>
      </w:pPr>
      <w:rPr>
        <w:rFonts w:ascii="Symbol" w:hAnsi="Symbol" w:hint="default"/>
      </w:rPr>
    </w:lvl>
    <w:lvl w:ilvl="7">
      <w:start w:val="1"/>
      <w:numFmt w:val="bullet"/>
      <w:lvlText w:val="o"/>
      <w:lvlJc w:val="left"/>
      <w:pPr>
        <w:tabs>
          <w:tab w:val="num" w:pos="850"/>
        </w:tabs>
        <w:ind w:left="850" w:hanging="425"/>
      </w:pPr>
      <w:rPr>
        <w:rFonts w:ascii="Courier New" w:hAnsi="Courier New" w:cs="Courier New" w:hint="default"/>
      </w:rPr>
    </w:lvl>
    <w:lvl w:ilvl="8">
      <w:start w:val="1"/>
      <w:numFmt w:val="bullet"/>
      <w:lvlText w:val=""/>
      <w:lvlJc w:val="left"/>
      <w:pPr>
        <w:tabs>
          <w:tab w:val="num" w:pos="850"/>
        </w:tabs>
        <w:ind w:left="850" w:hanging="425"/>
      </w:pPr>
      <w:rPr>
        <w:rFonts w:ascii="Wingdings" w:hAnsi="Wingdings" w:hint="default"/>
      </w:rPr>
    </w:lvl>
  </w:abstractNum>
  <w:abstractNum w:abstractNumId="6" w15:restartNumberingAfterBreak="0">
    <w:nsid w:val="1AE74512"/>
    <w:multiLevelType w:val="hybridMultilevel"/>
    <w:tmpl w:val="9384D91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8B31700"/>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913599"/>
    <w:multiLevelType w:val="multilevel"/>
    <w:tmpl w:val="02AA8FA0"/>
    <w:numStyleLink w:val="ListBullets"/>
  </w:abstractNum>
  <w:abstractNum w:abstractNumId="12"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475FD"/>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33513BE"/>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A33ABA"/>
    <w:multiLevelType w:val="hybridMultilevel"/>
    <w:tmpl w:val="70F866F2"/>
    <w:lvl w:ilvl="0" w:tplc="5D586DE6">
      <w:start w:val="1"/>
      <w:numFmt w:val="bullet"/>
      <w:lvlText w:val=""/>
      <w:lvlJc w:val="left"/>
      <w:pPr>
        <w:ind w:left="720" w:hanging="72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7B597F"/>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C5127E"/>
    <w:multiLevelType w:val="hybridMultilevel"/>
    <w:tmpl w:val="269C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E579FC"/>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480228"/>
    <w:multiLevelType w:val="hybridMultilevel"/>
    <w:tmpl w:val="757694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6" w15:restartNumberingAfterBreak="0">
    <w:nsid w:val="73A42B75"/>
    <w:multiLevelType w:val="multilevel"/>
    <w:tmpl w:val="C66CCA86"/>
    <w:lvl w:ilvl="0">
      <w:start w:val="1"/>
      <w:numFmt w:val="bullet"/>
      <w:lvlText w:val=""/>
      <w:lvlJc w:val="left"/>
      <w:pPr>
        <w:tabs>
          <w:tab w:val="num" w:pos="782"/>
        </w:tabs>
        <w:ind w:left="782" w:hanging="425"/>
      </w:pPr>
      <w:rPr>
        <w:rFonts w:ascii="Symbol" w:hAnsi="Symbol" w:hint="default"/>
        <w:color w:val="auto"/>
      </w:rPr>
    </w:lvl>
    <w:lvl w:ilvl="1">
      <w:start w:val="1"/>
      <w:numFmt w:val="bullet"/>
      <w:lvlText w:val=""/>
      <w:lvlJc w:val="left"/>
      <w:pPr>
        <w:ind w:left="1151" w:hanging="369"/>
      </w:pPr>
      <w:rPr>
        <w:rFonts w:ascii="Symbol" w:hAnsi="Symbol" w:hint="default"/>
      </w:rPr>
    </w:lvl>
    <w:lvl w:ilvl="2">
      <w:start w:val="1"/>
      <w:numFmt w:val="bullet"/>
      <w:lvlText w:val=""/>
      <w:lvlJc w:val="left"/>
      <w:pPr>
        <w:tabs>
          <w:tab w:val="num" w:pos="1151"/>
        </w:tabs>
        <w:ind w:left="1576" w:hanging="425"/>
      </w:pPr>
      <w:rPr>
        <w:rFonts w:ascii="Wingdings" w:hAnsi="Wingdings" w:hint="default"/>
      </w:rPr>
    </w:lvl>
    <w:lvl w:ilvl="3">
      <w:start w:val="1"/>
      <w:numFmt w:val="bullet"/>
      <w:lvlText w:val=""/>
      <w:lvlJc w:val="left"/>
      <w:pPr>
        <w:tabs>
          <w:tab w:val="num" w:pos="782"/>
        </w:tabs>
        <w:ind w:left="782" w:hanging="425"/>
      </w:pPr>
      <w:rPr>
        <w:rFonts w:ascii="Symbol" w:hAnsi="Symbol" w:hint="default"/>
      </w:rPr>
    </w:lvl>
    <w:lvl w:ilvl="4">
      <w:start w:val="1"/>
      <w:numFmt w:val="bullet"/>
      <w:lvlText w:val="o"/>
      <w:lvlJc w:val="left"/>
      <w:pPr>
        <w:tabs>
          <w:tab w:val="num" w:pos="782"/>
        </w:tabs>
        <w:ind w:left="782" w:hanging="425"/>
      </w:pPr>
      <w:rPr>
        <w:rFonts w:ascii="Courier New" w:hAnsi="Courier New" w:cs="Courier New" w:hint="default"/>
      </w:rPr>
    </w:lvl>
    <w:lvl w:ilvl="5">
      <w:start w:val="1"/>
      <w:numFmt w:val="bullet"/>
      <w:lvlText w:val=""/>
      <w:lvlJc w:val="left"/>
      <w:pPr>
        <w:tabs>
          <w:tab w:val="num" w:pos="782"/>
        </w:tabs>
        <w:ind w:left="782" w:hanging="425"/>
      </w:pPr>
      <w:rPr>
        <w:rFonts w:ascii="Wingdings" w:hAnsi="Wingdings" w:hint="default"/>
      </w:rPr>
    </w:lvl>
    <w:lvl w:ilvl="6">
      <w:start w:val="1"/>
      <w:numFmt w:val="bullet"/>
      <w:lvlText w:val=""/>
      <w:lvlJc w:val="left"/>
      <w:pPr>
        <w:tabs>
          <w:tab w:val="num" w:pos="782"/>
        </w:tabs>
        <w:ind w:left="782" w:hanging="425"/>
      </w:pPr>
      <w:rPr>
        <w:rFonts w:ascii="Symbol" w:hAnsi="Symbol" w:hint="default"/>
      </w:rPr>
    </w:lvl>
    <w:lvl w:ilvl="7">
      <w:start w:val="1"/>
      <w:numFmt w:val="bullet"/>
      <w:lvlText w:val="o"/>
      <w:lvlJc w:val="left"/>
      <w:pPr>
        <w:tabs>
          <w:tab w:val="num" w:pos="782"/>
        </w:tabs>
        <w:ind w:left="782" w:hanging="425"/>
      </w:pPr>
      <w:rPr>
        <w:rFonts w:ascii="Courier New" w:hAnsi="Courier New" w:cs="Courier New" w:hint="default"/>
      </w:rPr>
    </w:lvl>
    <w:lvl w:ilvl="8">
      <w:start w:val="1"/>
      <w:numFmt w:val="bullet"/>
      <w:lvlText w:val=""/>
      <w:lvlJc w:val="left"/>
      <w:pPr>
        <w:tabs>
          <w:tab w:val="num" w:pos="782"/>
        </w:tabs>
        <w:ind w:left="782" w:hanging="425"/>
      </w:pPr>
      <w:rPr>
        <w:rFonts w:ascii="Wingdings" w:hAnsi="Wingdings" w:hint="default"/>
      </w:rPr>
    </w:lvl>
  </w:abstractNum>
  <w:num w:numId="1">
    <w:abstractNumId w:val="0"/>
  </w:num>
  <w:num w:numId="2">
    <w:abstractNumId w:val="25"/>
  </w:num>
  <w:num w:numId="3">
    <w:abstractNumId w:val="8"/>
  </w:num>
  <w:num w:numId="4">
    <w:abstractNumId w:val="16"/>
  </w:num>
  <w:num w:numId="5">
    <w:abstractNumId w:val="15"/>
  </w:num>
  <w:num w:numId="6">
    <w:abstractNumId w:val="12"/>
  </w:num>
  <w:num w:numId="7">
    <w:abstractNumId w:val="2"/>
  </w:num>
  <w:num w:numId="8">
    <w:abstractNumId w:val="6"/>
  </w:num>
  <w:num w:numId="9">
    <w:abstractNumId w:val="14"/>
  </w:num>
  <w:num w:numId="10">
    <w:abstractNumId w:val="19"/>
  </w:num>
  <w:num w:numId="11">
    <w:abstractNumId w:val="1"/>
  </w:num>
  <w:num w:numId="12">
    <w:abstractNumId w:val="4"/>
  </w:num>
  <w:num w:numId="13">
    <w:abstractNumId w:val="24"/>
  </w:num>
  <w:num w:numId="14">
    <w:abstractNumId w:val="23"/>
  </w:num>
  <w:num w:numId="15">
    <w:abstractNumId w:val="14"/>
  </w:num>
  <w:num w:numId="16">
    <w:abstractNumId w:val="14"/>
  </w:num>
  <w:num w:numId="17">
    <w:abstractNumId w:val="22"/>
  </w:num>
  <w:num w:numId="18">
    <w:abstractNumId w:val="7"/>
  </w:num>
  <w:num w:numId="19">
    <w:abstractNumId w:val="11"/>
    <w:lvlOverride w:ilvl="0">
      <w:lvl w:ilvl="0">
        <w:start w:val="1"/>
        <w:numFmt w:val="bullet"/>
        <w:pStyle w:val="ListBullet"/>
        <w:lvlText w:val=""/>
        <w:lvlJc w:val="left"/>
        <w:pPr>
          <w:tabs>
            <w:tab w:val="num" w:pos="425"/>
          </w:tabs>
          <w:ind w:left="425" w:hanging="425"/>
        </w:pPr>
        <w:rPr>
          <w:rFonts w:ascii="Symbol" w:hAnsi="Symbol" w:hint="default"/>
          <w:color w:val="auto"/>
        </w:rPr>
      </w:lvl>
    </w:lvlOverride>
  </w:num>
  <w:num w:numId="20">
    <w:abstractNumId w:val="21"/>
  </w:num>
  <w:num w:numId="21">
    <w:abstractNumId w:val="9"/>
  </w:num>
  <w:num w:numId="22">
    <w:abstractNumId w:val="17"/>
  </w:num>
  <w:num w:numId="23">
    <w:abstractNumId w:val="18"/>
  </w:num>
  <w:num w:numId="24">
    <w:abstractNumId w:val="10"/>
  </w:num>
  <w:num w:numId="25">
    <w:abstractNumId w:val="13"/>
  </w:num>
  <w:num w:numId="26">
    <w:abstractNumId w:val="20"/>
  </w:num>
  <w:num w:numId="27">
    <w:abstractNumId w:val="14"/>
  </w:num>
  <w:num w:numId="28">
    <w:abstractNumId w:val="3"/>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A79"/>
    <w:rsid w:val="00007DE9"/>
    <w:rsid w:val="000119B5"/>
    <w:rsid w:val="0001401B"/>
    <w:rsid w:val="00015AE4"/>
    <w:rsid w:val="00022983"/>
    <w:rsid w:val="00024218"/>
    <w:rsid w:val="0003018E"/>
    <w:rsid w:val="00033BC3"/>
    <w:rsid w:val="0003781C"/>
    <w:rsid w:val="00044E09"/>
    <w:rsid w:val="0004784D"/>
    <w:rsid w:val="00050D7D"/>
    <w:rsid w:val="00053A00"/>
    <w:rsid w:val="00053BB4"/>
    <w:rsid w:val="0007733B"/>
    <w:rsid w:val="00087FB7"/>
    <w:rsid w:val="0009436B"/>
    <w:rsid w:val="00095700"/>
    <w:rsid w:val="00096D35"/>
    <w:rsid w:val="000B0554"/>
    <w:rsid w:val="000B6C00"/>
    <w:rsid w:val="000C1E37"/>
    <w:rsid w:val="000C1F06"/>
    <w:rsid w:val="000C75EA"/>
    <w:rsid w:val="000D1A32"/>
    <w:rsid w:val="000E09B8"/>
    <w:rsid w:val="000F1DD1"/>
    <w:rsid w:val="000F28B8"/>
    <w:rsid w:val="000F3766"/>
    <w:rsid w:val="0010579A"/>
    <w:rsid w:val="001069D5"/>
    <w:rsid w:val="00106FC4"/>
    <w:rsid w:val="00111F0C"/>
    <w:rsid w:val="00114A6D"/>
    <w:rsid w:val="001213C2"/>
    <w:rsid w:val="00133DB8"/>
    <w:rsid w:val="00145E2D"/>
    <w:rsid w:val="00146EA0"/>
    <w:rsid w:val="00153DBC"/>
    <w:rsid w:val="001546AB"/>
    <w:rsid w:val="00155DB9"/>
    <w:rsid w:val="001562BB"/>
    <w:rsid w:val="00156422"/>
    <w:rsid w:val="001603B8"/>
    <w:rsid w:val="0016612C"/>
    <w:rsid w:val="001707B6"/>
    <w:rsid w:val="00172517"/>
    <w:rsid w:val="001763D4"/>
    <w:rsid w:val="00180416"/>
    <w:rsid w:val="00181433"/>
    <w:rsid w:val="001834DD"/>
    <w:rsid w:val="0018438F"/>
    <w:rsid w:val="0018607D"/>
    <w:rsid w:val="00187745"/>
    <w:rsid w:val="00191E11"/>
    <w:rsid w:val="001A6A0A"/>
    <w:rsid w:val="001A6FFF"/>
    <w:rsid w:val="001B4CC0"/>
    <w:rsid w:val="001C11F6"/>
    <w:rsid w:val="001C53CE"/>
    <w:rsid w:val="001C5D96"/>
    <w:rsid w:val="001D341B"/>
    <w:rsid w:val="001D4883"/>
    <w:rsid w:val="001D4AB2"/>
    <w:rsid w:val="001D5C85"/>
    <w:rsid w:val="001E3D2B"/>
    <w:rsid w:val="001E66CE"/>
    <w:rsid w:val="001F32E8"/>
    <w:rsid w:val="00221DC2"/>
    <w:rsid w:val="00222F4F"/>
    <w:rsid w:val="002253F1"/>
    <w:rsid w:val="00227CAB"/>
    <w:rsid w:val="00244B48"/>
    <w:rsid w:val="0025315B"/>
    <w:rsid w:val="00253E8E"/>
    <w:rsid w:val="002573D5"/>
    <w:rsid w:val="00264E26"/>
    <w:rsid w:val="00271A40"/>
    <w:rsid w:val="002721B7"/>
    <w:rsid w:val="00280E74"/>
    <w:rsid w:val="00290A6F"/>
    <w:rsid w:val="00294659"/>
    <w:rsid w:val="00295A09"/>
    <w:rsid w:val="00296711"/>
    <w:rsid w:val="002A0B8E"/>
    <w:rsid w:val="002A41E1"/>
    <w:rsid w:val="002B6574"/>
    <w:rsid w:val="002B7C04"/>
    <w:rsid w:val="002C36A7"/>
    <w:rsid w:val="002D4D48"/>
    <w:rsid w:val="002E21D2"/>
    <w:rsid w:val="002E3DC4"/>
    <w:rsid w:val="002E43A8"/>
    <w:rsid w:val="002E45FC"/>
    <w:rsid w:val="002F7D3C"/>
    <w:rsid w:val="003007AC"/>
    <w:rsid w:val="00305720"/>
    <w:rsid w:val="003131AB"/>
    <w:rsid w:val="003217BE"/>
    <w:rsid w:val="003270C5"/>
    <w:rsid w:val="003675D0"/>
    <w:rsid w:val="00377922"/>
    <w:rsid w:val="00390286"/>
    <w:rsid w:val="003957E8"/>
    <w:rsid w:val="003A0094"/>
    <w:rsid w:val="003A76FA"/>
    <w:rsid w:val="003C28A7"/>
    <w:rsid w:val="003C4CB3"/>
    <w:rsid w:val="003D0647"/>
    <w:rsid w:val="003D1265"/>
    <w:rsid w:val="003D21B4"/>
    <w:rsid w:val="003D3B1D"/>
    <w:rsid w:val="003D43E1"/>
    <w:rsid w:val="003D5DBE"/>
    <w:rsid w:val="003D7EB7"/>
    <w:rsid w:val="003F4531"/>
    <w:rsid w:val="00404841"/>
    <w:rsid w:val="00412059"/>
    <w:rsid w:val="00425633"/>
    <w:rsid w:val="00437BAE"/>
    <w:rsid w:val="00441E79"/>
    <w:rsid w:val="00442FE5"/>
    <w:rsid w:val="00447C81"/>
    <w:rsid w:val="00450486"/>
    <w:rsid w:val="00451428"/>
    <w:rsid w:val="00451810"/>
    <w:rsid w:val="00452148"/>
    <w:rsid w:val="00461018"/>
    <w:rsid w:val="004708B1"/>
    <w:rsid w:val="004709E9"/>
    <w:rsid w:val="00470CC0"/>
    <w:rsid w:val="00483A58"/>
    <w:rsid w:val="00496141"/>
    <w:rsid w:val="004B0F1A"/>
    <w:rsid w:val="004B5F40"/>
    <w:rsid w:val="004B66DA"/>
    <w:rsid w:val="004C1F6C"/>
    <w:rsid w:val="004C7D16"/>
    <w:rsid w:val="004D61EA"/>
    <w:rsid w:val="004D700E"/>
    <w:rsid w:val="004D7F17"/>
    <w:rsid w:val="004E0670"/>
    <w:rsid w:val="004E7F37"/>
    <w:rsid w:val="004F31BA"/>
    <w:rsid w:val="00503425"/>
    <w:rsid w:val="0051299F"/>
    <w:rsid w:val="005144B5"/>
    <w:rsid w:val="00526B85"/>
    <w:rsid w:val="005306A1"/>
    <w:rsid w:val="0053460F"/>
    <w:rsid w:val="005366AF"/>
    <w:rsid w:val="005408EA"/>
    <w:rsid w:val="00556132"/>
    <w:rsid w:val="00563786"/>
    <w:rsid w:val="00565A20"/>
    <w:rsid w:val="00567D2C"/>
    <w:rsid w:val="0057567F"/>
    <w:rsid w:val="005763F2"/>
    <w:rsid w:val="0059000C"/>
    <w:rsid w:val="005937AC"/>
    <w:rsid w:val="005A02A1"/>
    <w:rsid w:val="005B34DA"/>
    <w:rsid w:val="005C1251"/>
    <w:rsid w:val="005C3DEC"/>
    <w:rsid w:val="005C6086"/>
    <w:rsid w:val="005D7A24"/>
    <w:rsid w:val="005F1D8A"/>
    <w:rsid w:val="0060783F"/>
    <w:rsid w:val="00616EBA"/>
    <w:rsid w:val="00627B3E"/>
    <w:rsid w:val="00630622"/>
    <w:rsid w:val="00632C08"/>
    <w:rsid w:val="00643939"/>
    <w:rsid w:val="00645C75"/>
    <w:rsid w:val="00654C42"/>
    <w:rsid w:val="00665A7F"/>
    <w:rsid w:val="0067074A"/>
    <w:rsid w:val="006725B0"/>
    <w:rsid w:val="00672994"/>
    <w:rsid w:val="00676679"/>
    <w:rsid w:val="006856FA"/>
    <w:rsid w:val="00696005"/>
    <w:rsid w:val="006B497B"/>
    <w:rsid w:val="006C15C5"/>
    <w:rsid w:val="006C60AA"/>
    <w:rsid w:val="006D3DAD"/>
    <w:rsid w:val="006F1985"/>
    <w:rsid w:val="006F7B19"/>
    <w:rsid w:val="00713232"/>
    <w:rsid w:val="0072385B"/>
    <w:rsid w:val="00731011"/>
    <w:rsid w:val="00736A76"/>
    <w:rsid w:val="00744C6A"/>
    <w:rsid w:val="007469C7"/>
    <w:rsid w:val="007479CA"/>
    <w:rsid w:val="00752C6B"/>
    <w:rsid w:val="00760CE6"/>
    <w:rsid w:val="007719C9"/>
    <w:rsid w:val="00772718"/>
    <w:rsid w:val="007759E2"/>
    <w:rsid w:val="00780EC7"/>
    <w:rsid w:val="00786CE2"/>
    <w:rsid w:val="0079533A"/>
    <w:rsid w:val="007B3CB5"/>
    <w:rsid w:val="007C446C"/>
    <w:rsid w:val="007D1B01"/>
    <w:rsid w:val="007D30A8"/>
    <w:rsid w:val="007D7D6B"/>
    <w:rsid w:val="007E1EE2"/>
    <w:rsid w:val="007E5555"/>
    <w:rsid w:val="007E6BAF"/>
    <w:rsid w:val="007E7679"/>
    <w:rsid w:val="007F2747"/>
    <w:rsid w:val="008007FC"/>
    <w:rsid w:val="008008CE"/>
    <w:rsid w:val="00810730"/>
    <w:rsid w:val="00812A74"/>
    <w:rsid w:val="00814FB1"/>
    <w:rsid w:val="008159B8"/>
    <w:rsid w:val="00820F20"/>
    <w:rsid w:val="0082528A"/>
    <w:rsid w:val="00825754"/>
    <w:rsid w:val="00832C10"/>
    <w:rsid w:val="00835210"/>
    <w:rsid w:val="00844C2D"/>
    <w:rsid w:val="00856CB5"/>
    <w:rsid w:val="0087438E"/>
    <w:rsid w:val="00881374"/>
    <w:rsid w:val="008815AC"/>
    <w:rsid w:val="00884619"/>
    <w:rsid w:val="00884668"/>
    <w:rsid w:val="008A5C0C"/>
    <w:rsid w:val="008B2B46"/>
    <w:rsid w:val="008D427A"/>
    <w:rsid w:val="008D4FB6"/>
    <w:rsid w:val="008D7B53"/>
    <w:rsid w:val="008E05BC"/>
    <w:rsid w:val="008E42A8"/>
    <w:rsid w:val="008F3CCF"/>
    <w:rsid w:val="009010B0"/>
    <w:rsid w:val="00902967"/>
    <w:rsid w:val="00903C5F"/>
    <w:rsid w:val="00913179"/>
    <w:rsid w:val="009132F7"/>
    <w:rsid w:val="0091462E"/>
    <w:rsid w:val="009217A9"/>
    <w:rsid w:val="00921840"/>
    <w:rsid w:val="0092724D"/>
    <w:rsid w:val="00927F26"/>
    <w:rsid w:val="009325CC"/>
    <w:rsid w:val="00932C87"/>
    <w:rsid w:val="009331B4"/>
    <w:rsid w:val="009345F1"/>
    <w:rsid w:val="009358FB"/>
    <w:rsid w:val="009364F2"/>
    <w:rsid w:val="00944BBB"/>
    <w:rsid w:val="00945C5F"/>
    <w:rsid w:val="009547B6"/>
    <w:rsid w:val="009553D8"/>
    <w:rsid w:val="00960C24"/>
    <w:rsid w:val="00961072"/>
    <w:rsid w:val="009649E5"/>
    <w:rsid w:val="00972357"/>
    <w:rsid w:val="00975425"/>
    <w:rsid w:val="0097779C"/>
    <w:rsid w:val="00977C48"/>
    <w:rsid w:val="009826A2"/>
    <w:rsid w:val="00991D0B"/>
    <w:rsid w:val="00992183"/>
    <w:rsid w:val="00994456"/>
    <w:rsid w:val="009A3422"/>
    <w:rsid w:val="009A5C74"/>
    <w:rsid w:val="009B644C"/>
    <w:rsid w:val="009D3CA8"/>
    <w:rsid w:val="009E092D"/>
    <w:rsid w:val="009E483F"/>
    <w:rsid w:val="009E6524"/>
    <w:rsid w:val="009E750F"/>
    <w:rsid w:val="00A010F0"/>
    <w:rsid w:val="00A01C5B"/>
    <w:rsid w:val="00A0401D"/>
    <w:rsid w:val="00A04D96"/>
    <w:rsid w:val="00A0629B"/>
    <w:rsid w:val="00A0749C"/>
    <w:rsid w:val="00A12255"/>
    <w:rsid w:val="00A14495"/>
    <w:rsid w:val="00A16BE1"/>
    <w:rsid w:val="00A2099C"/>
    <w:rsid w:val="00A22DD2"/>
    <w:rsid w:val="00A32665"/>
    <w:rsid w:val="00A454BF"/>
    <w:rsid w:val="00A52E3A"/>
    <w:rsid w:val="00A53743"/>
    <w:rsid w:val="00A61C4F"/>
    <w:rsid w:val="00A644EF"/>
    <w:rsid w:val="00A814CB"/>
    <w:rsid w:val="00A83A93"/>
    <w:rsid w:val="00A90D1B"/>
    <w:rsid w:val="00AA5C6D"/>
    <w:rsid w:val="00AB28BF"/>
    <w:rsid w:val="00AD26B6"/>
    <w:rsid w:val="00AD3F21"/>
    <w:rsid w:val="00AF5514"/>
    <w:rsid w:val="00AF55F8"/>
    <w:rsid w:val="00B00AC9"/>
    <w:rsid w:val="00B00C28"/>
    <w:rsid w:val="00B039D7"/>
    <w:rsid w:val="00B10ABA"/>
    <w:rsid w:val="00B226EB"/>
    <w:rsid w:val="00B243B3"/>
    <w:rsid w:val="00B262C1"/>
    <w:rsid w:val="00B300E9"/>
    <w:rsid w:val="00B347B3"/>
    <w:rsid w:val="00B420D4"/>
    <w:rsid w:val="00B4430A"/>
    <w:rsid w:val="00B57910"/>
    <w:rsid w:val="00B5794F"/>
    <w:rsid w:val="00B613B7"/>
    <w:rsid w:val="00B70D85"/>
    <w:rsid w:val="00B76DD4"/>
    <w:rsid w:val="00B80AAB"/>
    <w:rsid w:val="00B853A8"/>
    <w:rsid w:val="00B952F6"/>
    <w:rsid w:val="00BC093A"/>
    <w:rsid w:val="00BC3975"/>
    <w:rsid w:val="00BC4ACC"/>
    <w:rsid w:val="00BC4FCC"/>
    <w:rsid w:val="00BC50B9"/>
    <w:rsid w:val="00BD02F8"/>
    <w:rsid w:val="00BD68C6"/>
    <w:rsid w:val="00BE06AB"/>
    <w:rsid w:val="00BE0C19"/>
    <w:rsid w:val="00BE24CF"/>
    <w:rsid w:val="00BE6D5A"/>
    <w:rsid w:val="00BF14D7"/>
    <w:rsid w:val="00C04A2F"/>
    <w:rsid w:val="00C06D29"/>
    <w:rsid w:val="00C15002"/>
    <w:rsid w:val="00C160B2"/>
    <w:rsid w:val="00C217A8"/>
    <w:rsid w:val="00C234C4"/>
    <w:rsid w:val="00C31687"/>
    <w:rsid w:val="00C4188F"/>
    <w:rsid w:val="00C46381"/>
    <w:rsid w:val="00C60C2C"/>
    <w:rsid w:val="00C61001"/>
    <w:rsid w:val="00C67106"/>
    <w:rsid w:val="00C77BF6"/>
    <w:rsid w:val="00C81527"/>
    <w:rsid w:val="00C819A4"/>
    <w:rsid w:val="00C824AE"/>
    <w:rsid w:val="00C846DA"/>
    <w:rsid w:val="00C84EA8"/>
    <w:rsid w:val="00C87E7B"/>
    <w:rsid w:val="00C91039"/>
    <w:rsid w:val="00C92998"/>
    <w:rsid w:val="00C971BD"/>
    <w:rsid w:val="00CA59A6"/>
    <w:rsid w:val="00CA720A"/>
    <w:rsid w:val="00CB07F7"/>
    <w:rsid w:val="00CC3FC6"/>
    <w:rsid w:val="00CD1F34"/>
    <w:rsid w:val="00CD2720"/>
    <w:rsid w:val="00CD36E4"/>
    <w:rsid w:val="00CD4ABE"/>
    <w:rsid w:val="00CD5925"/>
    <w:rsid w:val="00CE557A"/>
    <w:rsid w:val="00CE5AD8"/>
    <w:rsid w:val="00D031B2"/>
    <w:rsid w:val="00D06694"/>
    <w:rsid w:val="00D1410C"/>
    <w:rsid w:val="00D25AF8"/>
    <w:rsid w:val="00D33A87"/>
    <w:rsid w:val="00D348A2"/>
    <w:rsid w:val="00D365BD"/>
    <w:rsid w:val="00D376CD"/>
    <w:rsid w:val="00D40D16"/>
    <w:rsid w:val="00D548F0"/>
    <w:rsid w:val="00D554FF"/>
    <w:rsid w:val="00D57F79"/>
    <w:rsid w:val="00D64FAC"/>
    <w:rsid w:val="00D65704"/>
    <w:rsid w:val="00D668F6"/>
    <w:rsid w:val="00D75D33"/>
    <w:rsid w:val="00D84875"/>
    <w:rsid w:val="00D85D9F"/>
    <w:rsid w:val="00D904F0"/>
    <w:rsid w:val="00D90961"/>
    <w:rsid w:val="00D91378"/>
    <w:rsid w:val="00D91B18"/>
    <w:rsid w:val="00DA04C8"/>
    <w:rsid w:val="00DA3E46"/>
    <w:rsid w:val="00DB3155"/>
    <w:rsid w:val="00DB6F8D"/>
    <w:rsid w:val="00DC0747"/>
    <w:rsid w:val="00DC2647"/>
    <w:rsid w:val="00DD1408"/>
    <w:rsid w:val="00DD356D"/>
    <w:rsid w:val="00DD609C"/>
    <w:rsid w:val="00DD6735"/>
    <w:rsid w:val="00DF136A"/>
    <w:rsid w:val="00E0448C"/>
    <w:rsid w:val="00E11F61"/>
    <w:rsid w:val="00E13525"/>
    <w:rsid w:val="00E178EF"/>
    <w:rsid w:val="00E22050"/>
    <w:rsid w:val="00E414C8"/>
    <w:rsid w:val="00E441BB"/>
    <w:rsid w:val="00E47250"/>
    <w:rsid w:val="00E53DCC"/>
    <w:rsid w:val="00E61535"/>
    <w:rsid w:val="00E7237B"/>
    <w:rsid w:val="00E75DA0"/>
    <w:rsid w:val="00E84012"/>
    <w:rsid w:val="00E9373C"/>
    <w:rsid w:val="00E947BC"/>
    <w:rsid w:val="00E961EA"/>
    <w:rsid w:val="00EA0724"/>
    <w:rsid w:val="00EA6251"/>
    <w:rsid w:val="00EB365F"/>
    <w:rsid w:val="00EB6414"/>
    <w:rsid w:val="00EC3C5D"/>
    <w:rsid w:val="00ED1638"/>
    <w:rsid w:val="00ED3BB2"/>
    <w:rsid w:val="00ED7045"/>
    <w:rsid w:val="00EE5747"/>
    <w:rsid w:val="00EF3804"/>
    <w:rsid w:val="00EF5E05"/>
    <w:rsid w:val="00F005F9"/>
    <w:rsid w:val="00F112D0"/>
    <w:rsid w:val="00F14BA2"/>
    <w:rsid w:val="00F16588"/>
    <w:rsid w:val="00F172DD"/>
    <w:rsid w:val="00F17E97"/>
    <w:rsid w:val="00F227AF"/>
    <w:rsid w:val="00F27370"/>
    <w:rsid w:val="00F305E6"/>
    <w:rsid w:val="00F34101"/>
    <w:rsid w:val="00F40B00"/>
    <w:rsid w:val="00F5341C"/>
    <w:rsid w:val="00F56954"/>
    <w:rsid w:val="00F65070"/>
    <w:rsid w:val="00F667E6"/>
    <w:rsid w:val="00F87965"/>
    <w:rsid w:val="00F948AF"/>
    <w:rsid w:val="00F95D0E"/>
    <w:rsid w:val="00FA5A7B"/>
    <w:rsid w:val="00FB0C31"/>
    <w:rsid w:val="00FB11B1"/>
    <w:rsid w:val="00FB3AFD"/>
    <w:rsid w:val="00FB3D82"/>
    <w:rsid w:val="00FC091D"/>
    <w:rsid w:val="00FD2D90"/>
    <w:rsid w:val="00FD4B72"/>
    <w:rsid w:val="00FE00E8"/>
    <w:rsid w:val="00FE061A"/>
    <w:rsid w:val="00FE766B"/>
    <w:rsid w:val="00FE7D01"/>
    <w:rsid w:val="00FF2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F854D7"/>
  <w15:docId w15:val="{0A1855A1-8529-4D07-A1DF-ABC15A2F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2"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2"/>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NFP GP Bulleted List,List Paragraph1,Recommendation,List Paragraph11,List Bullet Cab,CAB - List Bullet"/>
    <w:basedOn w:val="BodyText"/>
    <w:link w:val="ListParagraphChar"/>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paragraph" w:styleId="ListNumber">
    <w:name w:val="List Number"/>
    <w:basedOn w:val="Normal"/>
    <w:rsid w:val="00731011"/>
    <w:pPr>
      <w:numPr>
        <w:numId w:val="13"/>
      </w:numPr>
      <w:spacing w:before="40" w:after="120"/>
    </w:pPr>
    <w:rPr>
      <w:rFonts w:ascii="Arial" w:eastAsia="Times New Roman" w:hAnsi="Arial"/>
      <w:iCs/>
      <w:color w:val="auto"/>
      <w:sz w:val="20"/>
      <w:szCs w:val="24"/>
    </w:rPr>
  </w:style>
  <w:style w:type="character" w:styleId="CommentReference">
    <w:name w:val="annotation reference"/>
    <w:basedOn w:val="DefaultParagraphFont"/>
    <w:uiPriority w:val="99"/>
    <w:semiHidden/>
    <w:unhideWhenUsed/>
    <w:rsid w:val="006725B0"/>
    <w:rPr>
      <w:sz w:val="16"/>
      <w:szCs w:val="16"/>
    </w:rPr>
  </w:style>
  <w:style w:type="paragraph" w:styleId="CommentText">
    <w:name w:val="annotation text"/>
    <w:basedOn w:val="Normal"/>
    <w:link w:val="CommentTextChar"/>
    <w:uiPriority w:val="99"/>
    <w:semiHidden/>
    <w:unhideWhenUsed/>
    <w:rsid w:val="006725B0"/>
    <w:pPr>
      <w:spacing w:line="240" w:lineRule="auto"/>
    </w:pPr>
    <w:rPr>
      <w:sz w:val="20"/>
    </w:rPr>
  </w:style>
  <w:style w:type="character" w:customStyle="1" w:styleId="CommentTextChar">
    <w:name w:val="Comment Text Char"/>
    <w:basedOn w:val="DefaultParagraphFont"/>
    <w:link w:val="CommentText"/>
    <w:uiPriority w:val="99"/>
    <w:semiHidden/>
    <w:rsid w:val="006725B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6725B0"/>
    <w:rPr>
      <w:b/>
      <w:bCs/>
    </w:rPr>
  </w:style>
  <w:style w:type="character" w:customStyle="1" w:styleId="CommentSubjectChar">
    <w:name w:val="Comment Subject Char"/>
    <w:basedOn w:val="CommentTextChar"/>
    <w:link w:val="CommentSubject"/>
    <w:uiPriority w:val="99"/>
    <w:semiHidden/>
    <w:rsid w:val="006725B0"/>
    <w:rPr>
      <w:rFonts w:asciiTheme="minorHAnsi" w:hAnsiTheme="minorHAnsi"/>
      <w:b/>
      <w:bCs/>
      <w:color w:val="000000" w:themeColor="text1"/>
    </w:rPr>
  </w:style>
  <w:style w:type="paragraph" w:styleId="ListBullet">
    <w:name w:val="List Bullet"/>
    <w:basedOn w:val="Normal"/>
    <w:uiPriority w:val="7"/>
    <w:qFormat/>
    <w:rsid w:val="00CD36E4"/>
    <w:pPr>
      <w:numPr>
        <w:numId w:val="19"/>
      </w:numPr>
      <w:spacing w:after="120" w:line="240" w:lineRule="auto"/>
    </w:pPr>
    <w:rPr>
      <w:rFonts w:ascii="Cambria" w:eastAsia="Calibri" w:hAnsi="Cambria"/>
      <w:color w:val="auto"/>
      <w:szCs w:val="22"/>
    </w:rPr>
  </w:style>
  <w:style w:type="paragraph" w:styleId="ListBullet2">
    <w:name w:val="List Bullet 2"/>
    <w:basedOn w:val="Normal"/>
    <w:uiPriority w:val="8"/>
    <w:qFormat/>
    <w:rsid w:val="00CD36E4"/>
    <w:pPr>
      <w:numPr>
        <w:ilvl w:val="1"/>
        <w:numId w:val="19"/>
      </w:numPr>
      <w:spacing w:after="120" w:line="240" w:lineRule="auto"/>
      <w:contextualSpacing/>
    </w:pPr>
    <w:rPr>
      <w:rFonts w:ascii="Cambria" w:eastAsia="Calibri" w:hAnsi="Cambria"/>
      <w:color w:val="auto"/>
      <w:szCs w:val="22"/>
    </w:rPr>
  </w:style>
  <w:style w:type="numbering" w:customStyle="1" w:styleId="ListBullets">
    <w:name w:val="ListBullets"/>
    <w:uiPriority w:val="99"/>
    <w:rsid w:val="00CD36E4"/>
    <w:pPr>
      <w:numPr>
        <w:numId w:val="18"/>
      </w:numPr>
    </w:pPr>
  </w:style>
  <w:style w:type="paragraph" w:styleId="ListBullet3">
    <w:name w:val="List Bullet 3"/>
    <w:basedOn w:val="Normal"/>
    <w:uiPriority w:val="99"/>
    <w:unhideWhenUsed/>
    <w:rsid w:val="00CD36E4"/>
    <w:pPr>
      <w:numPr>
        <w:ilvl w:val="2"/>
        <w:numId w:val="19"/>
      </w:numPr>
      <w:spacing w:after="0" w:line="240" w:lineRule="auto"/>
      <w:contextualSpacing/>
    </w:pPr>
    <w:rPr>
      <w:rFonts w:ascii="Cambria" w:eastAsia="Calibri" w:hAnsi="Cambria"/>
      <w:color w:val="auto"/>
      <w:szCs w:val="22"/>
    </w:rPr>
  </w:style>
  <w:style w:type="character" w:customStyle="1" w:styleId="ListParagraphChar">
    <w:name w:val="List Paragraph Char"/>
    <w:aliases w:val="NFP GP Bulleted List Char,List Paragraph1 Char,Recommendation Char,List Paragraph11 Char,List Bullet Cab Char,CAB - List Bullet Char"/>
    <w:basedOn w:val="DefaultParagraphFont"/>
    <w:link w:val="ListParagraph"/>
    <w:uiPriority w:val="34"/>
    <w:rsid w:val="005C3DEC"/>
    <w:rPr>
      <w:rFonts w:asciiTheme="minorHAnsi" w:hAnsiTheme="minorHAnsi"/>
      <w:sz w:val="22"/>
      <w:lang w:eastAsia="en-AU"/>
    </w:rPr>
  </w:style>
  <w:style w:type="character" w:styleId="FootnoteReference">
    <w:name w:val="footnote reference"/>
    <w:basedOn w:val="DefaultParagraphFont"/>
    <w:uiPriority w:val="99"/>
    <w:unhideWhenUsed/>
    <w:rsid w:val="00156422"/>
    <w:rPr>
      <w:vertAlign w:val="superscript"/>
    </w:rPr>
  </w:style>
  <w:style w:type="character" w:styleId="FollowedHyperlink">
    <w:name w:val="FollowedHyperlink"/>
    <w:basedOn w:val="DefaultParagraphFont"/>
    <w:uiPriority w:val="99"/>
    <w:semiHidden/>
    <w:unhideWhenUsed/>
    <w:rsid w:val="009A5C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897">
      <w:bodyDiv w:val="1"/>
      <w:marLeft w:val="0"/>
      <w:marRight w:val="0"/>
      <w:marTop w:val="0"/>
      <w:marBottom w:val="0"/>
      <w:divBdr>
        <w:top w:val="none" w:sz="0" w:space="0" w:color="auto"/>
        <w:left w:val="none" w:sz="0" w:space="0" w:color="auto"/>
        <w:bottom w:val="none" w:sz="0" w:space="0" w:color="auto"/>
        <w:right w:val="none" w:sz="0" w:space="0" w:color="auto"/>
      </w:divBdr>
    </w:div>
    <w:div w:id="205145211">
      <w:bodyDiv w:val="1"/>
      <w:marLeft w:val="0"/>
      <w:marRight w:val="0"/>
      <w:marTop w:val="0"/>
      <w:marBottom w:val="0"/>
      <w:divBdr>
        <w:top w:val="none" w:sz="0" w:space="0" w:color="auto"/>
        <w:left w:val="none" w:sz="0" w:space="0" w:color="auto"/>
        <w:bottom w:val="none" w:sz="0" w:space="0" w:color="auto"/>
        <w:right w:val="none" w:sz="0" w:space="0" w:color="auto"/>
      </w:divBdr>
    </w:div>
    <w:div w:id="237132772">
      <w:bodyDiv w:val="1"/>
      <w:marLeft w:val="0"/>
      <w:marRight w:val="0"/>
      <w:marTop w:val="0"/>
      <w:marBottom w:val="0"/>
      <w:divBdr>
        <w:top w:val="none" w:sz="0" w:space="0" w:color="auto"/>
        <w:left w:val="none" w:sz="0" w:space="0" w:color="auto"/>
        <w:bottom w:val="none" w:sz="0" w:space="0" w:color="auto"/>
        <w:right w:val="none" w:sz="0" w:space="0" w:color="auto"/>
      </w:divBdr>
    </w:div>
    <w:div w:id="548149116">
      <w:bodyDiv w:val="1"/>
      <w:marLeft w:val="0"/>
      <w:marRight w:val="0"/>
      <w:marTop w:val="0"/>
      <w:marBottom w:val="0"/>
      <w:divBdr>
        <w:top w:val="none" w:sz="0" w:space="0" w:color="auto"/>
        <w:left w:val="none" w:sz="0" w:space="0" w:color="auto"/>
        <w:bottom w:val="none" w:sz="0" w:space="0" w:color="auto"/>
        <w:right w:val="none" w:sz="0" w:space="0" w:color="auto"/>
      </w:divBdr>
    </w:div>
    <w:div w:id="566844336">
      <w:bodyDiv w:val="1"/>
      <w:marLeft w:val="0"/>
      <w:marRight w:val="0"/>
      <w:marTop w:val="0"/>
      <w:marBottom w:val="0"/>
      <w:divBdr>
        <w:top w:val="none" w:sz="0" w:space="0" w:color="auto"/>
        <w:left w:val="none" w:sz="0" w:space="0" w:color="auto"/>
        <w:bottom w:val="none" w:sz="0" w:space="0" w:color="auto"/>
        <w:right w:val="none" w:sz="0" w:space="0" w:color="auto"/>
      </w:divBdr>
    </w:div>
    <w:div w:id="1279875324">
      <w:bodyDiv w:val="1"/>
      <w:marLeft w:val="0"/>
      <w:marRight w:val="0"/>
      <w:marTop w:val="0"/>
      <w:marBottom w:val="0"/>
      <w:divBdr>
        <w:top w:val="none" w:sz="0" w:space="0" w:color="auto"/>
        <w:left w:val="none" w:sz="0" w:space="0" w:color="auto"/>
        <w:bottom w:val="none" w:sz="0" w:space="0" w:color="auto"/>
        <w:right w:val="none" w:sz="0" w:space="0" w:color="auto"/>
      </w:divBdr>
    </w:div>
    <w:div w:id="1620408230">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1889218333">
      <w:bodyDiv w:val="1"/>
      <w:marLeft w:val="0"/>
      <w:marRight w:val="0"/>
      <w:marTop w:val="0"/>
      <w:marBottom w:val="0"/>
      <w:divBdr>
        <w:top w:val="none" w:sz="0" w:space="0" w:color="auto"/>
        <w:left w:val="none" w:sz="0" w:space="0" w:color="auto"/>
        <w:bottom w:val="none" w:sz="0" w:space="0" w:color="auto"/>
        <w:right w:val="none" w:sz="0" w:space="0" w:color="auto"/>
      </w:divBdr>
    </w:div>
    <w:div w:id="198122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mmunitygrants.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ants.gov.au/" TargetMode="External"/><Relationship Id="rId5" Type="http://schemas.openxmlformats.org/officeDocument/2006/relationships/settings" Target="settings.xml"/><Relationship Id="rId15" Type="http://schemas.openxmlformats.org/officeDocument/2006/relationships/hyperlink" Target="https://www.agriculture.gov.au/export/from-australia/package-assisting-small-exporters/pase-project-updates" TargetMode="External"/><Relationship Id="rId10" Type="http://schemas.openxmlformats.org/officeDocument/2006/relationships/hyperlink" Target="mailto:support@communitygrants.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www.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FE5ED8-ECAE-45F8-965C-93CFD3BE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DONATH, Kristen</cp:lastModifiedBy>
  <cp:revision>3</cp:revision>
  <cp:lastPrinted>2018-12-20T04:09:00Z</cp:lastPrinted>
  <dcterms:created xsi:type="dcterms:W3CDTF">2020-02-17T22:11:00Z</dcterms:created>
  <dcterms:modified xsi:type="dcterms:W3CDTF">2020-02-17T22:11:00Z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