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BF0FC" w14:textId="7AC2F87D" w:rsidR="001E6226" w:rsidRDefault="001E6226" w:rsidP="00CC1B7B">
      <w:pPr>
        <w:rPr>
          <w:rFonts w:ascii="Georgia" w:eastAsiaTheme="majorEastAsia" w:hAnsi="Georgia" w:cstheme="majorBidi"/>
          <w:color w:val="CF0A2C" w:themeColor="accent1"/>
          <w:kern w:val="28"/>
          <w:sz w:val="44"/>
          <w:szCs w:val="44"/>
        </w:rPr>
      </w:pPr>
      <w:r w:rsidRPr="001E6226">
        <w:rPr>
          <w:rFonts w:ascii="Georgia" w:eastAsiaTheme="majorEastAsia" w:hAnsi="Georgia" w:cstheme="majorBidi"/>
          <w:color w:val="CF0A2C" w:themeColor="accent1"/>
          <w:kern w:val="28"/>
          <w:sz w:val="44"/>
          <w:szCs w:val="44"/>
        </w:rPr>
        <w:t>Tracea</w:t>
      </w:r>
      <w:r w:rsidR="001D4E80">
        <w:rPr>
          <w:rFonts w:ascii="Georgia" w:eastAsiaTheme="majorEastAsia" w:hAnsi="Georgia" w:cstheme="majorBidi"/>
          <w:color w:val="CF0A2C" w:themeColor="accent1"/>
          <w:kern w:val="28"/>
          <w:sz w:val="44"/>
          <w:szCs w:val="44"/>
        </w:rPr>
        <w:t>bility Grants Program - Round 1</w:t>
      </w:r>
    </w:p>
    <w:p w14:paraId="38EFDFD7" w14:textId="33910BBE" w:rsidR="00CC1B7B" w:rsidRDefault="00261B86" w:rsidP="00CC1B7B">
      <w:pPr>
        <w:rPr>
          <w:sz w:val="40"/>
          <w:szCs w:val="40"/>
        </w:rPr>
      </w:pPr>
      <w:r>
        <w:rPr>
          <w:sz w:val="40"/>
          <w:szCs w:val="40"/>
        </w:rPr>
        <w:t>Questions and Answers</w:t>
      </w:r>
    </w:p>
    <w:p w14:paraId="2606F8E7" w14:textId="2F2ED168" w:rsidR="00CC1B7B" w:rsidRPr="00660F7F" w:rsidRDefault="00183D7D" w:rsidP="00CC1B7B">
      <w:pPr>
        <w:rPr>
          <w:lang w:val="en" w:eastAsia="en-AU"/>
        </w:rPr>
      </w:pPr>
      <w:r>
        <w:rPr>
          <w:lang w:val="en" w:eastAsia="en-AU"/>
        </w:rPr>
        <w:t>T</w:t>
      </w:r>
      <w:r w:rsidR="00CC1B7B" w:rsidRPr="00660F7F">
        <w:rPr>
          <w:lang w:val="en" w:eastAsia="en-AU"/>
        </w:rPr>
        <w:t xml:space="preserve">he </w:t>
      </w:r>
      <w:r w:rsidR="00261B86">
        <w:rPr>
          <w:lang w:val="en" w:eastAsia="en-AU"/>
        </w:rPr>
        <w:t>application f</w:t>
      </w:r>
      <w:r w:rsidR="00CC1B7B" w:rsidRPr="00281626">
        <w:rPr>
          <w:lang w:val="en" w:eastAsia="en-AU"/>
        </w:rPr>
        <w:t xml:space="preserve">orm must be submitted by </w:t>
      </w:r>
      <w:r w:rsidR="00281626" w:rsidRPr="00281626">
        <w:rPr>
          <w:b/>
          <w:lang w:val="en" w:eastAsia="en-AU"/>
        </w:rPr>
        <w:t>11</w:t>
      </w:r>
      <w:r w:rsidR="00CC1B7B" w:rsidRPr="00281626">
        <w:rPr>
          <w:b/>
          <w:lang w:val="en" w:eastAsia="en-AU"/>
        </w:rPr>
        <w:t>.00pm Canberra local time (AEDT)</w:t>
      </w:r>
      <w:r w:rsidR="00CC1B7B" w:rsidRPr="00281626">
        <w:rPr>
          <w:lang w:val="en" w:eastAsia="en-AU"/>
        </w:rPr>
        <w:t xml:space="preserve"> </w:t>
      </w:r>
      <w:r w:rsidR="00CC1B7B" w:rsidRPr="00281626">
        <w:rPr>
          <w:b/>
          <w:lang w:val="en" w:eastAsia="en-AU"/>
        </w:rPr>
        <w:t xml:space="preserve">on </w:t>
      </w:r>
      <w:r w:rsidR="00281626" w:rsidRPr="00281626">
        <w:rPr>
          <w:b/>
          <w:lang w:val="en" w:eastAsia="en-AU"/>
        </w:rPr>
        <w:t>Friday</w:t>
      </w:r>
      <w:r w:rsidR="00CC1B7B" w:rsidRPr="00281626">
        <w:rPr>
          <w:b/>
          <w:lang w:val="en" w:eastAsia="en-AU"/>
        </w:rPr>
        <w:t xml:space="preserve">, </w:t>
      </w:r>
      <w:r w:rsidR="001E6226">
        <w:rPr>
          <w:b/>
          <w:lang w:val="en" w:eastAsia="en-AU"/>
        </w:rPr>
        <w:t>21</w:t>
      </w:r>
      <w:r w:rsidR="00CC1B7B" w:rsidRPr="00281626">
        <w:rPr>
          <w:b/>
          <w:lang w:val="en" w:eastAsia="en-AU"/>
        </w:rPr>
        <w:t> </w:t>
      </w:r>
      <w:r w:rsidR="001E6226">
        <w:rPr>
          <w:b/>
          <w:lang w:val="en" w:eastAsia="en-AU"/>
        </w:rPr>
        <w:t>February</w:t>
      </w:r>
      <w:r w:rsidR="00CC1B7B" w:rsidRPr="00281626">
        <w:rPr>
          <w:b/>
          <w:lang w:val="en" w:eastAsia="en-AU"/>
        </w:rPr>
        <w:t> 20</w:t>
      </w:r>
      <w:r w:rsidR="00281626" w:rsidRPr="00281626">
        <w:rPr>
          <w:b/>
          <w:lang w:val="en" w:eastAsia="en-AU"/>
        </w:rPr>
        <w:t>20</w:t>
      </w:r>
      <w:r w:rsidR="00CC1B7B" w:rsidRPr="00281626">
        <w:rPr>
          <w:lang w:val="en" w:eastAsia="en-AU"/>
        </w:rPr>
        <w:t xml:space="preserve">. It is recommended that you submit your application </w:t>
      </w:r>
      <w:r w:rsidR="00CC1B7B" w:rsidRPr="00281626">
        <w:rPr>
          <w:b/>
          <w:lang w:val="en" w:eastAsia="en-AU"/>
        </w:rPr>
        <w:t>well before the closing time and date</w:t>
      </w:r>
      <w:r w:rsidR="00CC1B7B" w:rsidRPr="00281626">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C7F1B40" w14:textId="573B695E" w:rsidR="00CC1B7B" w:rsidRPr="007048BD" w:rsidRDefault="00573DD8" w:rsidP="00046AC0">
      <w:pPr>
        <w:ind w:left="426"/>
      </w:pPr>
      <w:r w:rsidRPr="007048BD">
        <w:t xml:space="preserve">For the </w:t>
      </w:r>
      <w:r w:rsidR="001E6226" w:rsidRPr="001E6226">
        <w:t xml:space="preserve">Traceability Grants Program - Round 1 </w:t>
      </w:r>
      <w:r w:rsidRPr="007048BD">
        <w:t>a total of $</w:t>
      </w:r>
      <w:r w:rsidR="001E6226">
        <w:t>4</w:t>
      </w:r>
      <w:r w:rsidRPr="007048BD">
        <w:t xml:space="preserve"> million is available.</w:t>
      </w:r>
      <w:r w:rsidR="00557A60">
        <w:t xml:space="preserve"> A further $3 million is expected to be available for the </w:t>
      </w:r>
      <w:r w:rsidR="00557A60" w:rsidRPr="001E6226">
        <w:t xml:space="preserve">Traceability Grants Program - Round </w:t>
      </w:r>
      <w:r w:rsidR="00557A60">
        <w:t>2 that is anticipated to open in 2020-21.</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415E1EE8" w:rsidR="00E94149" w:rsidRPr="00557A60" w:rsidRDefault="002118A5" w:rsidP="00046AC0">
      <w:pPr>
        <w:ind w:left="426"/>
      </w:pPr>
      <w:r w:rsidRPr="00DC502E">
        <w:t xml:space="preserve">No, </w:t>
      </w:r>
      <w:r>
        <w:t>projects funded under</w:t>
      </w:r>
      <w:r w:rsidRPr="00DC502E">
        <w:t xml:space="preserve"> </w:t>
      </w:r>
      <w:r w:rsidR="00DB553C" w:rsidRPr="00DB553C">
        <w:rPr>
          <w:rFonts w:asciiTheme="majorHAnsi" w:hAnsiTheme="majorHAnsi" w:cstheme="majorHAnsi"/>
        </w:rPr>
        <w:t xml:space="preserve">Traceability Grants Program - Round 1 </w:t>
      </w:r>
      <w:r w:rsidRPr="00DC502E">
        <w:rPr>
          <w:rFonts w:asciiTheme="majorHAnsi" w:hAnsiTheme="majorHAnsi" w:cstheme="majorHAnsi"/>
        </w:rPr>
        <w:t>will cease when the project</w:t>
      </w:r>
      <w:r>
        <w:rPr>
          <w:rFonts w:asciiTheme="majorHAnsi" w:hAnsiTheme="majorHAnsi" w:cstheme="majorHAnsi"/>
        </w:rPr>
        <w:t>s</w:t>
      </w:r>
      <w:r w:rsidRPr="00DC502E">
        <w:rPr>
          <w:rFonts w:asciiTheme="majorHAnsi" w:hAnsiTheme="majorHAnsi" w:cstheme="majorHAnsi"/>
        </w:rPr>
        <w:t xml:space="preserve"> </w:t>
      </w:r>
      <w:r>
        <w:rPr>
          <w:rFonts w:asciiTheme="majorHAnsi" w:hAnsiTheme="majorHAnsi" w:cstheme="majorHAnsi"/>
        </w:rPr>
        <w:t>are</w:t>
      </w:r>
      <w:r w:rsidR="002B14C0">
        <w:rPr>
          <w:rFonts w:asciiTheme="majorHAnsi" w:hAnsiTheme="majorHAnsi" w:cstheme="majorHAnsi"/>
        </w:rPr>
        <w:t xml:space="preserve"> completed.</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27BF4398" w:rsidR="00CC1B7B" w:rsidRDefault="00CC1B7B" w:rsidP="00046AC0">
      <w:pPr>
        <w:ind w:left="426"/>
        <w:rPr>
          <w:lang w:eastAsia="en-AU"/>
        </w:rPr>
      </w:pPr>
      <w:r w:rsidRPr="00496141">
        <w:rPr>
          <w:lang w:eastAsia="en-AU"/>
        </w:rPr>
        <w:t xml:space="preserve">You will be notified of the outcome of your application at the end of the selection process. For probity reasons, to treat all applicants fairly and equally, it is not possible to give you information about the status of individual applications during the </w:t>
      </w:r>
      <w:r w:rsidR="00557A60">
        <w:rPr>
          <w:lang w:eastAsia="en-AU"/>
        </w:rPr>
        <w:t>selection</w:t>
      </w:r>
      <w:r w:rsidRPr="00496141">
        <w:rPr>
          <w:lang w:eastAsia="en-AU"/>
        </w:rPr>
        <w:t xml:space="preserve"> process.</w:t>
      </w:r>
    </w:p>
    <w:p w14:paraId="66EAC789" w14:textId="241B1545" w:rsidR="00CC1B7B" w:rsidRPr="006E5B9A" w:rsidRDefault="00261B86" w:rsidP="00046AC0">
      <w:pPr>
        <w:pStyle w:val="Heading2"/>
        <w:numPr>
          <w:ilvl w:val="0"/>
          <w:numId w:val="6"/>
        </w:numPr>
        <w:ind w:left="426" w:hanging="426"/>
        <w:rPr>
          <w:rFonts w:eastAsia="Calibri"/>
        </w:rPr>
      </w:pPr>
      <w:r>
        <w:rPr>
          <w:rFonts w:eastAsia="Calibri"/>
        </w:rPr>
        <w:t>How can I submit the application f</w:t>
      </w:r>
      <w:r w:rsidR="00CC1B7B" w:rsidRPr="006E5B9A">
        <w:rPr>
          <w:rFonts w:eastAsia="Calibri"/>
        </w:rPr>
        <w:t>orm?</w:t>
      </w:r>
    </w:p>
    <w:p w14:paraId="57F5CD47" w14:textId="19422F5E" w:rsidR="00CC050E" w:rsidRDefault="00261B86" w:rsidP="00046AC0">
      <w:pPr>
        <w:ind w:left="426"/>
        <w:rPr>
          <w:lang w:eastAsia="en-AU"/>
        </w:rPr>
      </w:pPr>
      <w:r>
        <w:rPr>
          <w:lang w:eastAsia="en-AU"/>
        </w:rPr>
        <w:t>The form is an online application f</w:t>
      </w:r>
      <w:r w:rsidR="00CC1B7B" w:rsidRPr="00046AC0">
        <w:rPr>
          <w:lang w:eastAsia="en-AU"/>
        </w:rPr>
        <w:t>orm that you must submit electronically. The Community Grants Hub will not provide application forms or accept application forms for this grant opportunity by fax, email or through Australia Post unless otherwise s</w:t>
      </w:r>
      <w:r w:rsidR="00853B6C">
        <w:rPr>
          <w:lang w:eastAsia="en-AU"/>
        </w:rPr>
        <w:t>tated in the Grant Opportunity d</w:t>
      </w:r>
      <w:r w:rsidR="00CC1B7B" w:rsidRPr="00046AC0">
        <w:rPr>
          <w:lang w:eastAsia="en-AU"/>
        </w:rPr>
        <w:t>ocuments</w:t>
      </w:r>
      <w:r w:rsidR="002E1A6E">
        <w:rPr>
          <w:lang w:eastAsia="en-AU"/>
        </w:rPr>
        <w:t>.</w:t>
      </w:r>
    </w:p>
    <w:p w14:paraId="1B1FE279" w14:textId="77777777" w:rsidR="00CC050E" w:rsidRDefault="00CC050E">
      <w:pPr>
        <w:spacing w:after="0" w:line="240" w:lineRule="auto"/>
        <w:rPr>
          <w:lang w:eastAsia="en-AU"/>
        </w:rPr>
      </w:pPr>
      <w:r>
        <w:rPr>
          <w:lang w:eastAsia="en-AU"/>
        </w:rPr>
        <w:br w:type="page"/>
      </w:r>
    </w:p>
    <w:p w14:paraId="0BD0F5F6" w14:textId="1DF4FB67" w:rsidR="00046AC0" w:rsidRDefault="00046AC0" w:rsidP="00046AC0">
      <w:pPr>
        <w:pStyle w:val="Heading2"/>
        <w:numPr>
          <w:ilvl w:val="0"/>
          <w:numId w:val="6"/>
        </w:numPr>
        <w:ind w:left="426" w:hanging="426"/>
        <w:rPr>
          <w:rFonts w:eastAsia="Calibri"/>
        </w:rPr>
      </w:pPr>
      <w:r>
        <w:rPr>
          <w:rFonts w:eastAsia="Calibri"/>
        </w:rPr>
        <w:lastRenderedPageBreak/>
        <w:t xml:space="preserve">Do word limits apply to </w:t>
      </w:r>
      <w:r w:rsidR="002E1A6E">
        <w:rPr>
          <w:rFonts w:eastAsia="Calibri"/>
        </w:rPr>
        <w:t>the assessment</w:t>
      </w:r>
      <w:r w:rsidR="009C0D0B">
        <w:rPr>
          <w:rFonts w:eastAsia="Calibri"/>
        </w:rPr>
        <w:t xml:space="preserve"> criteria?</w:t>
      </w:r>
    </w:p>
    <w:p w14:paraId="6A7897AF" w14:textId="563F686B" w:rsidR="00046AC0" w:rsidRDefault="00046AC0" w:rsidP="00E876FE">
      <w:pPr>
        <w:ind w:left="426"/>
        <w:rPr>
          <w:lang w:eastAsia="en-AU"/>
        </w:rPr>
      </w:pPr>
      <w:r>
        <w:rPr>
          <w:lang w:eastAsia="en-AU"/>
        </w:rPr>
        <w:t xml:space="preserve">Yes, there is a word limit of </w:t>
      </w:r>
      <w:r w:rsidR="001E6226">
        <w:rPr>
          <w:lang w:eastAsia="en-AU"/>
        </w:rPr>
        <w:t>525</w:t>
      </w:r>
      <w:r>
        <w:rPr>
          <w:lang w:eastAsia="en-AU"/>
        </w:rPr>
        <w:t xml:space="preserve"> words (</w:t>
      </w:r>
      <w:r w:rsidR="001E6226">
        <w:rPr>
          <w:lang w:eastAsia="en-AU"/>
        </w:rPr>
        <w:t>35</w:t>
      </w:r>
      <w:r w:rsidR="00281626">
        <w:rPr>
          <w:lang w:eastAsia="en-AU"/>
        </w:rPr>
        <w:t>00</w:t>
      </w:r>
      <w:r>
        <w:rPr>
          <w:lang w:eastAsia="en-AU"/>
        </w:rPr>
        <w:t xml:space="preserve"> characters) per </w:t>
      </w:r>
      <w:r w:rsidR="00281626">
        <w:rPr>
          <w:lang w:eastAsia="en-AU"/>
        </w:rPr>
        <w:t>assessment</w:t>
      </w:r>
      <w:r w:rsidR="00853B6C">
        <w:rPr>
          <w:lang w:eastAsia="en-AU"/>
        </w:rPr>
        <w:t xml:space="preserve"> criterion</w:t>
      </w:r>
      <w:r w:rsidR="00E876FE" w:rsidRPr="00E876FE">
        <w:rPr>
          <w:lang w:eastAsia="en-AU"/>
        </w:rPr>
        <w:t>.</w:t>
      </w:r>
    </w:p>
    <w:p w14:paraId="31C23C89" w14:textId="7E0EADD4" w:rsidR="00CC08B5" w:rsidRDefault="00CC08B5" w:rsidP="00CC08B5">
      <w:pPr>
        <w:pStyle w:val="Subheading"/>
        <w:rPr>
          <w:lang w:eastAsia="en-AU"/>
        </w:rPr>
      </w:pPr>
      <w:r>
        <w:rPr>
          <w:lang w:eastAsia="en-AU"/>
        </w:rPr>
        <w:t>Question and Answer added on the 19 February 2020</w:t>
      </w:r>
    </w:p>
    <w:p w14:paraId="2DE22F7E" w14:textId="75658C25" w:rsidR="00CC08B5" w:rsidRDefault="00CC08B5" w:rsidP="00CC08B5">
      <w:pPr>
        <w:pStyle w:val="Heading2"/>
        <w:numPr>
          <w:ilvl w:val="0"/>
          <w:numId w:val="6"/>
        </w:numPr>
        <w:ind w:left="426" w:hanging="426"/>
        <w:rPr>
          <w:rFonts w:eastAsia="Calibri"/>
        </w:rPr>
      </w:pPr>
      <w:r w:rsidRPr="00CC08B5">
        <w:rPr>
          <w:rFonts w:eastAsia="Calibri"/>
        </w:rPr>
        <w:t>What is the word limit for responses to selection criteria 1 and 3</w:t>
      </w:r>
      <w:r>
        <w:rPr>
          <w:rFonts w:eastAsia="Calibri"/>
        </w:rPr>
        <w:t>?</w:t>
      </w:r>
    </w:p>
    <w:p w14:paraId="6368CE63" w14:textId="77777777" w:rsidR="00CC08B5" w:rsidRPr="00CC08B5" w:rsidRDefault="00CC08B5" w:rsidP="00CC08B5">
      <w:pPr>
        <w:ind w:left="425"/>
        <w:rPr>
          <w:lang w:eastAsia="en-AU"/>
        </w:rPr>
      </w:pPr>
      <w:r w:rsidRPr="00CC08B5">
        <w:rPr>
          <w:lang w:eastAsia="en-AU"/>
        </w:rPr>
        <w:t xml:space="preserve">The grant opportunity guidelines outlined that the character limit for criteria 1 and 3 would be 3500 characters. </w:t>
      </w:r>
    </w:p>
    <w:p w14:paraId="2DA6EB9D" w14:textId="5353B489" w:rsidR="00CC08B5" w:rsidRDefault="00CC08B5" w:rsidP="00CC08B5">
      <w:pPr>
        <w:ind w:left="425"/>
        <w:rPr>
          <w:lang w:eastAsia="en-AU"/>
        </w:rPr>
      </w:pPr>
      <w:r>
        <w:rPr>
          <w:lang w:eastAsia="en-AU"/>
        </w:rPr>
        <w:t>T</w:t>
      </w:r>
      <w:r w:rsidRPr="00CC08B5">
        <w:rPr>
          <w:lang w:eastAsia="en-AU"/>
        </w:rPr>
        <w:t>he portal</w:t>
      </w:r>
      <w:r>
        <w:rPr>
          <w:lang w:eastAsia="en-AU"/>
        </w:rPr>
        <w:t xml:space="preserve"> that applicants use to submit an application is </w:t>
      </w:r>
      <w:r w:rsidRPr="00CC08B5">
        <w:rPr>
          <w:lang w:eastAsia="en-AU"/>
        </w:rPr>
        <w:t>allowing 6000 characters to be submitted for criteria 1 and 3.</w:t>
      </w:r>
      <w:bookmarkStart w:id="0" w:name="_GoBack"/>
      <w:bookmarkEnd w:id="0"/>
    </w:p>
    <w:p w14:paraId="7E8F8CC9" w14:textId="378D7068" w:rsidR="00CC08B5" w:rsidRPr="00CC08B5" w:rsidRDefault="00CC08B5" w:rsidP="00CC08B5">
      <w:pPr>
        <w:ind w:left="425"/>
        <w:rPr>
          <w:lang w:eastAsia="en-AU"/>
        </w:rPr>
      </w:pPr>
      <w:r>
        <w:rPr>
          <w:lang w:eastAsia="en-AU"/>
        </w:rPr>
        <w:t xml:space="preserve">Applicants may choose to use </w:t>
      </w:r>
      <w:r w:rsidRPr="00CC08B5">
        <w:rPr>
          <w:lang w:eastAsia="en-AU"/>
        </w:rPr>
        <w:t>the character limit for criteria 1 and 3, which</w:t>
      </w:r>
      <w:r>
        <w:rPr>
          <w:lang w:eastAsia="en-AU"/>
        </w:rPr>
        <w:t xml:space="preserve"> is </w:t>
      </w:r>
      <w:r w:rsidRPr="00CC08B5">
        <w:rPr>
          <w:lang w:eastAsia="en-AU"/>
        </w:rPr>
        <w:t>6000 characters.</w:t>
      </w:r>
    </w:p>
    <w:p w14:paraId="1BE5C5E5" w14:textId="5BA179C8" w:rsidR="00E94149" w:rsidRPr="00183D7D" w:rsidRDefault="00E94149" w:rsidP="00046AC0">
      <w:pPr>
        <w:pStyle w:val="Heading2"/>
        <w:numPr>
          <w:ilvl w:val="0"/>
          <w:numId w:val="6"/>
        </w:numPr>
        <w:ind w:left="426" w:hanging="426"/>
        <w:rPr>
          <w:rFonts w:eastAsia="Calibri"/>
        </w:rPr>
      </w:pPr>
      <w:r w:rsidRPr="00183D7D">
        <w:rPr>
          <w:rFonts w:eastAsia="Calibri"/>
        </w:rPr>
        <w:t>Where should I</w:t>
      </w:r>
      <w:r w:rsidR="002052DD">
        <w:rPr>
          <w:rFonts w:eastAsia="Calibri"/>
        </w:rPr>
        <w:t xml:space="preserve"> go for further information?</w:t>
      </w:r>
    </w:p>
    <w:p w14:paraId="07570DF3" w14:textId="3EAEA2AD" w:rsidR="0059000C" w:rsidRDefault="00E94149" w:rsidP="00E876FE">
      <w:pPr>
        <w:ind w:left="567" w:hanging="141"/>
        <w:rPr>
          <w:rStyle w:val="Hyperlink"/>
        </w:rPr>
      </w:pPr>
      <w:r w:rsidRPr="00183D7D">
        <w:t xml:space="preserve">Please email your enquiries to </w:t>
      </w:r>
      <w:hyperlink r:id="rId10" w:history="1">
        <w:r w:rsidRPr="00183D7D">
          <w:rPr>
            <w:rStyle w:val="Hyperlink"/>
          </w:rPr>
          <w:t>support@communitygrants.gov.au</w:t>
        </w:r>
      </w:hyperlink>
    </w:p>
    <w:p w14:paraId="4CA38E1B" w14:textId="77777777" w:rsidR="00CC08B5" w:rsidRPr="00E876FE" w:rsidRDefault="00CC08B5" w:rsidP="00E876FE">
      <w:pPr>
        <w:ind w:left="567" w:hanging="141"/>
        <w:rPr>
          <w:b/>
        </w:rPr>
      </w:pPr>
    </w:p>
    <w:sectPr w:rsidR="00CC08B5" w:rsidRPr="00E876FE" w:rsidSect="00105397">
      <w:headerReference w:type="default" r:id="rId11"/>
      <w:footerReference w:type="default" r:id="rId12"/>
      <w:headerReference w:type="first" r:id="rId13"/>
      <w:footerReference w:type="first" r:id="rId1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FC98" w14:textId="77777777" w:rsidR="00701C2A" w:rsidRDefault="00701C2A" w:rsidP="00772718">
      <w:pPr>
        <w:spacing w:line="240" w:lineRule="auto"/>
      </w:pPr>
      <w:r>
        <w:separator/>
      </w:r>
    </w:p>
  </w:endnote>
  <w:endnote w:type="continuationSeparator" w:id="0">
    <w:p w14:paraId="16878735" w14:textId="77777777" w:rsidR="00701C2A" w:rsidRDefault="00701C2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96220"/>
      <w:docPartObj>
        <w:docPartGallery w:val="Page Numbers (Bottom of Page)"/>
        <w:docPartUnique/>
      </w:docPartObj>
    </w:sdtPr>
    <w:sdtEndPr>
      <w:rPr>
        <w:noProof/>
      </w:rPr>
    </w:sdtEndPr>
    <w:sdtContent>
      <w:p w14:paraId="59B56BED" w14:textId="081AC9A0" w:rsidR="00BD58B5" w:rsidRDefault="00BD58B5">
        <w:pPr>
          <w:pStyle w:val="Footer"/>
          <w:jc w:val="right"/>
        </w:pPr>
        <w:r>
          <w:fldChar w:fldCharType="begin"/>
        </w:r>
        <w:r>
          <w:instrText xml:space="preserve"> PAGE   \* MERGEFORMAT </w:instrText>
        </w:r>
        <w:r>
          <w:fldChar w:fldCharType="separate"/>
        </w:r>
        <w:r w:rsidR="0067546F">
          <w:rPr>
            <w:noProof/>
          </w:rPr>
          <w:t>2</w:t>
        </w:r>
        <w:r>
          <w:rPr>
            <w:noProof/>
          </w:rPr>
          <w:fldChar w:fldCharType="end"/>
        </w:r>
      </w:p>
    </w:sdtContent>
  </w:sdt>
  <w:p w14:paraId="5F26E456" w14:textId="7522F8F3" w:rsidR="00A14495" w:rsidRDefault="00A14495"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10098"/>
      <w:docPartObj>
        <w:docPartGallery w:val="Page Numbers (Bottom of Page)"/>
        <w:docPartUnique/>
      </w:docPartObj>
    </w:sdtPr>
    <w:sdtEndPr>
      <w:rPr>
        <w:noProof/>
      </w:rPr>
    </w:sdtEndPr>
    <w:sdtContent>
      <w:p w14:paraId="56ACD2BE" w14:textId="52F4AD28" w:rsidR="00BD58B5" w:rsidRDefault="00BD58B5">
        <w:pPr>
          <w:pStyle w:val="Footer"/>
          <w:jc w:val="right"/>
          <w:rPr>
            <w:noProof/>
          </w:rPr>
        </w:pPr>
        <w:r>
          <w:rPr>
            <w:noProof/>
          </w:rPr>
          <w:fldChar w:fldCharType="begin"/>
        </w:r>
        <w:r>
          <w:rPr>
            <w:noProof/>
          </w:rPr>
          <w:instrText xml:space="preserve"> PAGE   \* MERGEFORMAT </w:instrText>
        </w:r>
        <w:r>
          <w:rPr>
            <w:noProof/>
          </w:rPr>
          <w:fldChar w:fldCharType="separate"/>
        </w:r>
        <w:r w:rsidR="0067546F">
          <w:rPr>
            <w:noProof/>
          </w:rPr>
          <w:t>1</w:t>
        </w:r>
        <w:r>
          <w:rPr>
            <w:noProof/>
          </w:rPr>
          <w:fldChar w:fldCharType="end"/>
        </w:r>
      </w:p>
    </w:sdtContent>
  </w:sdt>
  <w:p w14:paraId="603D7309" w14:textId="77777777" w:rsidR="00BD58B5" w:rsidRDefault="00BD58B5" w:rsidP="00BD58B5">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7307C" w14:textId="77777777" w:rsidR="00701C2A" w:rsidRDefault="00701C2A" w:rsidP="00772718">
      <w:pPr>
        <w:spacing w:line="240" w:lineRule="auto"/>
      </w:pPr>
      <w:r>
        <w:separator/>
      </w:r>
    </w:p>
  </w:footnote>
  <w:footnote w:type="continuationSeparator" w:id="0">
    <w:p w14:paraId="040B4743" w14:textId="77777777" w:rsidR="00701C2A" w:rsidRDefault="00701C2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4615"/>
    <w:rsid w:val="00072502"/>
    <w:rsid w:val="000B6C00"/>
    <w:rsid w:val="000B71F8"/>
    <w:rsid w:val="000C1F06"/>
    <w:rsid w:val="000E6B5E"/>
    <w:rsid w:val="000F1DD1"/>
    <w:rsid w:val="000F28B8"/>
    <w:rsid w:val="000F3766"/>
    <w:rsid w:val="00105397"/>
    <w:rsid w:val="00106FC4"/>
    <w:rsid w:val="00111F0C"/>
    <w:rsid w:val="00145E2D"/>
    <w:rsid w:val="0016612C"/>
    <w:rsid w:val="001763D4"/>
    <w:rsid w:val="00181433"/>
    <w:rsid w:val="001834DD"/>
    <w:rsid w:val="00183D7D"/>
    <w:rsid w:val="001C096E"/>
    <w:rsid w:val="001C53CE"/>
    <w:rsid w:val="001C5D96"/>
    <w:rsid w:val="001D341B"/>
    <w:rsid w:val="001D4E80"/>
    <w:rsid w:val="001E3D2B"/>
    <w:rsid w:val="001E6226"/>
    <w:rsid w:val="001E66CE"/>
    <w:rsid w:val="00200CCC"/>
    <w:rsid w:val="002052DD"/>
    <w:rsid w:val="00207788"/>
    <w:rsid w:val="002118A5"/>
    <w:rsid w:val="00221DC2"/>
    <w:rsid w:val="00244B48"/>
    <w:rsid w:val="002573D5"/>
    <w:rsid w:val="00261B86"/>
    <w:rsid w:val="00264E26"/>
    <w:rsid w:val="00265580"/>
    <w:rsid w:val="00280E74"/>
    <w:rsid w:val="00281626"/>
    <w:rsid w:val="002A41E1"/>
    <w:rsid w:val="002B14C0"/>
    <w:rsid w:val="002B6574"/>
    <w:rsid w:val="002D4D48"/>
    <w:rsid w:val="002E1A6E"/>
    <w:rsid w:val="002E21D2"/>
    <w:rsid w:val="002F7D3C"/>
    <w:rsid w:val="00305720"/>
    <w:rsid w:val="003131AB"/>
    <w:rsid w:val="00313673"/>
    <w:rsid w:val="003217BE"/>
    <w:rsid w:val="00355677"/>
    <w:rsid w:val="0039692E"/>
    <w:rsid w:val="003D0647"/>
    <w:rsid w:val="003D1265"/>
    <w:rsid w:val="003D3B1D"/>
    <w:rsid w:val="003D5DBE"/>
    <w:rsid w:val="00404841"/>
    <w:rsid w:val="00412059"/>
    <w:rsid w:val="0041496C"/>
    <w:rsid w:val="00425633"/>
    <w:rsid w:val="00441E79"/>
    <w:rsid w:val="00450486"/>
    <w:rsid w:val="00467DFE"/>
    <w:rsid w:val="004709E9"/>
    <w:rsid w:val="00476126"/>
    <w:rsid w:val="00483A58"/>
    <w:rsid w:val="00486155"/>
    <w:rsid w:val="004924DA"/>
    <w:rsid w:val="004C5F3E"/>
    <w:rsid w:val="004D700E"/>
    <w:rsid w:val="004D7F17"/>
    <w:rsid w:val="004E0670"/>
    <w:rsid w:val="004E7F37"/>
    <w:rsid w:val="004F31BA"/>
    <w:rsid w:val="0051299F"/>
    <w:rsid w:val="00516672"/>
    <w:rsid w:val="00526B85"/>
    <w:rsid w:val="005306A1"/>
    <w:rsid w:val="00557A60"/>
    <w:rsid w:val="00573DD8"/>
    <w:rsid w:val="00586DBE"/>
    <w:rsid w:val="0059000C"/>
    <w:rsid w:val="005A02A1"/>
    <w:rsid w:val="005A0CA3"/>
    <w:rsid w:val="005D5B5B"/>
    <w:rsid w:val="005D6D33"/>
    <w:rsid w:val="005D7A24"/>
    <w:rsid w:val="005F298E"/>
    <w:rsid w:val="00616EBA"/>
    <w:rsid w:val="00632C08"/>
    <w:rsid w:val="006468F4"/>
    <w:rsid w:val="00654C42"/>
    <w:rsid w:val="0067074A"/>
    <w:rsid w:val="00672994"/>
    <w:rsid w:val="0067546F"/>
    <w:rsid w:val="006C15C5"/>
    <w:rsid w:val="00701C2A"/>
    <w:rsid w:val="007048BD"/>
    <w:rsid w:val="00736A76"/>
    <w:rsid w:val="00752C6B"/>
    <w:rsid w:val="00760CE6"/>
    <w:rsid w:val="00765764"/>
    <w:rsid w:val="007719C9"/>
    <w:rsid w:val="00772718"/>
    <w:rsid w:val="007C4117"/>
    <w:rsid w:val="007D30A8"/>
    <w:rsid w:val="007F6B85"/>
    <w:rsid w:val="00814FB1"/>
    <w:rsid w:val="00820F20"/>
    <w:rsid w:val="0082528A"/>
    <w:rsid w:val="00825754"/>
    <w:rsid w:val="00835210"/>
    <w:rsid w:val="00844C2D"/>
    <w:rsid w:val="00853B6C"/>
    <w:rsid w:val="0087438E"/>
    <w:rsid w:val="00884668"/>
    <w:rsid w:val="008B2B46"/>
    <w:rsid w:val="008B2C58"/>
    <w:rsid w:val="008F1D2E"/>
    <w:rsid w:val="00921840"/>
    <w:rsid w:val="009331B4"/>
    <w:rsid w:val="009345F1"/>
    <w:rsid w:val="00944BBB"/>
    <w:rsid w:val="009547B6"/>
    <w:rsid w:val="00961072"/>
    <w:rsid w:val="00982554"/>
    <w:rsid w:val="009C0D0B"/>
    <w:rsid w:val="009C16B2"/>
    <w:rsid w:val="009D405C"/>
    <w:rsid w:val="009E750F"/>
    <w:rsid w:val="00A01E7E"/>
    <w:rsid w:val="00A04D96"/>
    <w:rsid w:val="00A0629B"/>
    <w:rsid w:val="00A14495"/>
    <w:rsid w:val="00A16BE1"/>
    <w:rsid w:val="00A454BF"/>
    <w:rsid w:val="00A52E3A"/>
    <w:rsid w:val="00A814CB"/>
    <w:rsid w:val="00A90D1B"/>
    <w:rsid w:val="00AB0F25"/>
    <w:rsid w:val="00AF55F8"/>
    <w:rsid w:val="00B10ABA"/>
    <w:rsid w:val="00B420D4"/>
    <w:rsid w:val="00B51F28"/>
    <w:rsid w:val="00B57910"/>
    <w:rsid w:val="00B7600D"/>
    <w:rsid w:val="00BA6686"/>
    <w:rsid w:val="00BC093A"/>
    <w:rsid w:val="00BC4ACC"/>
    <w:rsid w:val="00BC4FCC"/>
    <w:rsid w:val="00BD02F8"/>
    <w:rsid w:val="00BD58B5"/>
    <w:rsid w:val="00C058A4"/>
    <w:rsid w:val="00C12E71"/>
    <w:rsid w:val="00C217A8"/>
    <w:rsid w:val="00C4188F"/>
    <w:rsid w:val="00C819A4"/>
    <w:rsid w:val="00C82A1B"/>
    <w:rsid w:val="00C82E6F"/>
    <w:rsid w:val="00C84EA8"/>
    <w:rsid w:val="00C918A2"/>
    <w:rsid w:val="00C92998"/>
    <w:rsid w:val="00CA720A"/>
    <w:rsid w:val="00CC050E"/>
    <w:rsid w:val="00CC08B5"/>
    <w:rsid w:val="00CC1B7B"/>
    <w:rsid w:val="00CD38EE"/>
    <w:rsid w:val="00CD5925"/>
    <w:rsid w:val="00CE557A"/>
    <w:rsid w:val="00D031B2"/>
    <w:rsid w:val="00D1410C"/>
    <w:rsid w:val="00D40D16"/>
    <w:rsid w:val="00D42E0E"/>
    <w:rsid w:val="00D548F0"/>
    <w:rsid w:val="00D57F79"/>
    <w:rsid w:val="00D64FAC"/>
    <w:rsid w:val="00D65704"/>
    <w:rsid w:val="00D668F6"/>
    <w:rsid w:val="00D84875"/>
    <w:rsid w:val="00D904F0"/>
    <w:rsid w:val="00D91378"/>
    <w:rsid w:val="00D91B18"/>
    <w:rsid w:val="00DB553C"/>
    <w:rsid w:val="00DC0747"/>
    <w:rsid w:val="00DC2647"/>
    <w:rsid w:val="00DD1408"/>
    <w:rsid w:val="00DD356D"/>
    <w:rsid w:val="00DD6735"/>
    <w:rsid w:val="00DF0607"/>
    <w:rsid w:val="00DF136A"/>
    <w:rsid w:val="00E0448C"/>
    <w:rsid w:val="00E12E1F"/>
    <w:rsid w:val="00E13525"/>
    <w:rsid w:val="00E47250"/>
    <w:rsid w:val="00E61535"/>
    <w:rsid w:val="00E84012"/>
    <w:rsid w:val="00E876FE"/>
    <w:rsid w:val="00E9373C"/>
    <w:rsid w:val="00E94149"/>
    <w:rsid w:val="00EA0724"/>
    <w:rsid w:val="00EA6251"/>
    <w:rsid w:val="00EB6414"/>
    <w:rsid w:val="00ED097E"/>
    <w:rsid w:val="00EE5747"/>
    <w:rsid w:val="00EF3804"/>
    <w:rsid w:val="00EF5E05"/>
    <w:rsid w:val="00EF62A0"/>
    <w:rsid w:val="00F227AF"/>
    <w:rsid w:val="00F27370"/>
    <w:rsid w:val="00F5341C"/>
    <w:rsid w:val="00F56954"/>
    <w:rsid w:val="00F66049"/>
    <w:rsid w:val="00F75765"/>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character" w:styleId="FollowedHyperlink">
    <w:name w:val="FollowedHyperlink"/>
    <w:basedOn w:val="DefaultParagraphFont"/>
    <w:uiPriority w:val="99"/>
    <w:semiHidden/>
    <w:unhideWhenUsed/>
    <w:rsid w:val="00F75765"/>
    <w:rPr>
      <w:color w:val="800080" w:themeColor="followedHyperlink"/>
      <w:u w:val="single"/>
    </w:rPr>
  </w:style>
  <w:style w:type="paragraph" w:styleId="ListParagraph">
    <w:name w:val="List Paragraph"/>
    <w:basedOn w:val="Normal"/>
    <w:uiPriority w:val="99"/>
    <w:qFormat/>
    <w:rsid w:val="00CC0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8447070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FF81F-2AF7-41DA-B760-EEA50D63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4</cp:revision>
  <dcterms:created xsi:type="dcterms:W3CDTF">2020-02-19T00:13:00Z</dcterms:created>
  <dcterms:modified xsi:type="dcterms:W3CDTF">2020-02-19T04:25:00Z</dcterms:modified>
</cp:coreProperties>
</file>