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FE955" w14:textId="5B80E3D7" w:rsidR="007C7DC4" w:rsidRDefault="007C7DC4" w:rsidP="007C7DC4">
      <w:pPr>
        <w:pStyle w:val="Heading1"/>
      </w:pPr>
      <w:bookmarkStart w:id="0" w:name="_Toc394504362"/>
      <w:bookmarkStart w:id="1" w:name="_GoBack"/>
      <w:bookmarkEnd w:id="1"/>
      <w:r>
        <w:t>Families and Communities Program</w:t>
      </w:r>
      <w:r>
        <w:br/>
        <w:t>Volunteer Grants Activity</w:t>
      </w:r>
      <w:bookmarkEnd w:id="0"/>
      <w:r>
        <w:br/>
        <w:t>2019-20 Volunteer Grants</w:t>
      </w:r>
    </w:p>
    <w:p w14:paraId="1C1ABF18" w14:textId="77777777" w:rsidR="000632E3" w:rsidRDefault="000632E3" w:rsidP="000632E3">
      <w:pPr>
        <w:spacing w:before="120"/>
        <w:rPr>
          <w:color w:val="264F90"/>
          <w:sz w:val="40"/>
          <w:szCs w:val="40"/>
        </w:rPr>
      </w:pPr>
      <w:r>
        <w:rPr>
          <w:color w:val="264F90"/>
          <w:sz w:val="40"/>
          <w:szCs w:val="40"/>
        </w:rPr>
        <w:t>Grant Opportunity Guidelines</w:t>
      </w:r>
    </w:p>
    <w:p w14:paraId="4921BB2F" w14:textId="77777777" w:rsidR="000632E3" w:rsidRPr="00962361" w:rsidRDefault="004E7872" w:rsidP="00962361">
      <w:pPr>
        <w:tabs>
          <w:tab w:val="left" w:pos="5624"/>
        </w:tabs>
        <w:rPr>
          <w:color w:val="264F90"/>
          <w:sz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29CD804" w14:textId="77777777" w:rsidTr="003A58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E16CE25" w14:textId="77777777" w:rsidR="00B1460B" w:rsidRPr="0004098F" w:rsidRDefault="00B1460B" w:rsidP="00624853">
            <w:pPr>
              <w:rPr>
                <w:color w:val="264F90"/>
              </w:rPr>
            </w:pPr>
            <w:r w:rsidRPr="0004098F">
              <w:rPr>
                <w:color w:val="264F90"/>
              </w:rPr>
              <w:t>Opening date:</w:t>
            </w:r>
          </w:p>
        </w:tc>
        <w:tc>
          <w:tcPr>
            <w:tcW w:w="5983" w:type="dxa"/>
          </w:tcPr>
          <w:p w14:paraId="3BEF33A3" w14:textId="3D6D1B6A" w:rsidR="00B1460B" w:rsidRPr="00F1109A" w:rsidRDefault="00F14EC7" w:rsidP="00920976">
            <w:pPr>
              <w:cnfStyle w:val="100000000000" w:firstRow="1" w:lastRow="0" w:firstColumn="0" w:lastColumn="0" w:oddVBand="0" w:evenVBand="0" w:oddHBand="0" w:evenHBand="0" w:firstRowFirstColumn="0" w:firstRowLastColumn="0" w:lastRowFirstColumn="0" w:lastRowLastColumn="0"/>
              <w:rPr>
                <w:b w:val="0"/>
              </w:rPr>
            </w:pPr>
            <w:r w:rsidRPr="00F1109A">
              <w:rPr>
                <w:b w:val="0"/>
              </w:rPr>
              <w:t>16</w:t>
            </w:r>
            <w:r w:rsidR="00920976" w:rsidRPr="00F1109A">
              <w:rPr>
                <w:b w:val="0"/>
              </w:rPr>
              <w:t xml:space="preserve"> December 2019</w:t>
            </w:r>
          </w:p>
        </w:tc>
      </w:tr>
      <w:tr w:rsidR="00B1460B" w:rsidRPr="007040EB" w14:paraId="7867DCD7" w14:textId="77777777" w:rsidTr="00007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6180F8F"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419AF53" w14:textId="1FBB764F" w:rsidR="00B1460B" w:rsidRPr="007A36D6" w:rsidRDefault="00564A64" w:rsidP="000F6098">
            <w:pPr>
              <w:cnfStyle w:val="000000100000" w:firstRow="0" w:lastRow="0" w:firstColumn="0" w:lastColumn="0" w:oddVBand="0" w:evenVBand="0" w:oddHBand="1" w:evenHBand="0" w:firstRowFirstColumn="0" w:firstRowLastColumn="0" w:lastRowFirstColumn="0" w:lastRowLastColumn="0"/>
            </w:pPr>
            <w:r w:rsidRPr="00F1109A">
              <w:t>11</w:t>
            </w:r>
            <w:r w:rsidR="00F65C53" w:rsidRPr="00F1109A">
              <w:t>.00</w:t>
            </w:r>
            <w:r w:rsidR="00712933" w:rsidRPr="00F1109A">
              <w:t>PM</w:t>
            </w:r>
            <w:r w:rsidR="00F65C53" w:rsidRPr="00F1109A">
              <w:t xml:space="preserve"> </w:t>
            </w:r>
            <w:r w:rsidR="00570CA7">
              <w:t>AES</w:t>
            </w:r>
            <w:r w:rsidR="00261986" w:rsidRPr="00F1109A">
              <w:t>T</w:t>
            </w:r>
            <w:r w:rsidR="00B1460B" w:rsidRPr="00F1109A">
              <w:t xml:space="preserve"> on </w:t>
            </w:r>
            <w:r w:rsidR="00A96E45" w:rsidRPr="00F1109A">
              <w:t>6 April</w:t>
            </w:r>
            <w:r w:rsidR="00920976" w:rsidRPr="00F1109A">
              <w:t xml:space="preserve"> 2020</w:t>
            </w:r>
            <w:r w:rsidR="006B03C8">
              <w:rPr>
                <w:rStyle w:val="FootnoteReference"/>
              </w:rPr>
              <w:footnoteReference w:id="2"/>
            </w:r>
          </w:p>
        </w:tc>
      </w:tr>
      <w:tr w:rsidR="00B1460B" w:rsidRPr="007040EB" w14:paraId="5B9C5C27" w14:textId="77777777" w:rsidTr="0000701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3900E34"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087DC287" w14:textId="77777777" w:rsidR="00B1460B" w:rsidRPr="007A36D6" w:rsidRDefault="00340C94" w:rsidP="00624853">
            <w:pPr>
              <w:cnfStyle w:val="000000000000" w:firstRow="0" w:lastRow="0" w:firstColumn="0" w:lastColumn="0" w:oddVBand="0" w:evenVBand="0" w:oddHBand="0" w:evenHBand="0" w:firstRowFirstColumn="0" w:firstRowLastColumn="0" w:lastRowFirstColumn="0" w:lastRowLastColumn="0"/>
            </w:pPr>
            <w:r w:rsidRPr="007A36D6">
              <w:t xml:space="preserve">Department of Social Services </w:t>
            </w:r>
          </w:p>
        </w:tc>
      </w:tr>
      <w:tr w:rsidR="0077121A" w:rsidRPr="007040EB" w14:paraId="13527CBF" w14:textId="77777777" w:rsidTr="00007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8883D54" w14:textId="77777777" w:rsidR="0077121A" w:rsidRPr="0004098F" w:rsidRDefault="0077121A" w:rsidP="00E019CD">
            <w:pPr>
              <w:rPr>
                <w:color w:val="264F90"/>
              </w:rPr>
            </w:pPr>
            <w:r>
              <w:rPr>
                <w:color w:val="264F90"/>
              </w:rPr>
              <w:t>Administering e</w:t>
            </w:r>
            <w:r w:rsidRPr="0004098F">
              <w:rPr>
                <w:color w:val="264F90"/>
              </w:rPr>
              <w:t>ntit</w:t>
            </w:r>
            <w:r w:rsidR="00E019CD">
              <w:rPr>
                <w:color w:val="264F90"/>
              </w:rPr>
              <w:t>y</w:t>
            </w:r>
          </w:p>
        </w:tc>
        <w:tc>
          <w:tcPr>
            <w:tcW w:w="5983" w:type="dxa"/>
            <w:shd w:val="clear" w:color="auto" w:fill="auto"/>
          </w:tcPr>
          <w:p w14:paraId="3DA58E57" w14:textId="77777777" w:rsidR="0077121A" w:rsidRPr="007A36D6" w:rsidRDefault="00B850A9" w:rsidP="00443E90">
            <w:pPr>
              <w:cnfStyle w:val="000000100000" w:firstRow="0" w:lastRow="0" w:firstColumn="0" w:lastColumn="0" w:oddVBand="0" w:evenVBand="0" w:oddHBand="1" w:evenHBand="0" w:firstRowFirstColumn="0" w:firstRowLastColumn="0" w:lastRowFirstColumn="0" w:lastRowLastColumn="0"/>
            </w:pPr>
            <w:r w:rsidRPr="007A36D6">
              <w:t xml:space="preserve">The </w:t>
            </w:r>
            <w:r w:rsidR="006F64A3" w:rsidRPr="007A36D6">
              <w:t>Community Grants Hub</w:t>
            </w:r>
          </w:p>
        </w:tc>
      </w:tr>
      <w:tr w:rsidR="0077121A" w:rsidRPr="007040EB" w14:paraId="44E00A60" w14:textId="77777777" w:rsidTr="0000701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E88566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2F674492" w14:textId="77777777" w:rsidR="006F64A3" w:rsidRPr="007A36D6" w:rsidRDefault="0077121A" w:rsidP="0077121A">
            <w:pPr>
              <w:cnfStyle w:val="000000000000" w:firstRow="0" w:lastRow="0" w:firstColumn="0" w:lastColumn="0" w:oddVBand="0" w:evenVBand="0" w:oddHBand="0" w:evenHBand="0" w:firstRowFirstColumn="0" w:firstRowLastColumn="0" w:lastRowFirstColumn="0" w:lastRowLastColumn="0"/>
            </w:pPr>
            <w:r w:rsidRPr="007A36D6">
              <w:t xml:space="preserve">If you have any questions, contact </w:t>
            </w:r>
          </w:p>
          <w:p w14:paraId="27BE73C0" w14:textId="77777777" w:rsidR="006F64A3" w:rsidRPr="007A36D6" w:rsidRDefault="006F64A3" w:rsidP="0077121A">
            <w:pPr>
              <w:cnfStyle w:val="000000000000" w:firstRow="0" w:lastRow="0" w:firstColumn="0" w:lastColumn="0" w:oddVBand="0" w:evenVBand="0" w:oddHBand="0" w:evenHBand="0" w:firstRowFirstColumn="0" w:firstRowLastColumn="0" w:lastRowFirstColumn="0" w:lastRowLastColumn="0"/>
            </w:pPr>
            <w:r w:rsidRPr="007A36D6">
              <w:t>Community Grants Hub</w:t>
            </w:r>
          </w:p>
          <w:p w14:paraId="506B5701" w14:textId="77777777" w:rsidR="006F64A3" w:rsidRPr="007A36D6" w:rsidRDefault="006F64A3" w:rsidP="0077121A">
            <w:pPr>
              <w:cnfStyle w:val="000000000000" w:firstRow="0" w:lastRow="0" w:firstColumn="0" w:lastColumn="0" w:oddVBand="0" w:evenVBand="0" w:oddHBand="0" w:evenHBand="0" w:firstRowFirstColumn="0" w:firstRowLastColumn="0" w:lastRowFirstColumn="0" w:lastRowLastColumn="0"/>
            </w:pPr>
            <w:r w:rsidRPr="007A36D6">
              <w:t>Phone: 1800 020 283</w:t>
            </w:r>
            <w:r w:rsidR="00443E90">
              <w:t xml:space="preserve"> (</w:t>
            </w:r>
            <w:r w:rsidR="009633C5">
              <w:t xml:space="preserve">select </w:t>
            </w:r>
            <w:r w:rsidR="00443E90">
              <w:t>option 1)</w:t>
            </w:r>
          </w:p>
          <w:p w14:paraId="40F59B6D" w14:textId="77777777" w:rsidR="0077121A" w:rsidRPr="007A36D6" w:rsidRDefault="006F64A3" w:rsidP="0077121A">
            <w:pPr>
              <w:cnfStyle w:val="000000000000" w:firstRow="0" w:lastRow="0" w:firstColumn="0" w:lastColumn="0" w:oddVBand="0" w:evenVBand="0" w:oddHBand="0" w:evenHBand="0" w:firstRowFirstColumn="0" w:firstRowLastColumn="0" w:lastRowFirstColumn="0" w:lastRowLastColumn="0"/>
            </w:pPr>
            <w:r w:rsidRPr="007A36D6">
              <w:t xml:space="preserve">Email: </w:t>
            </w:r>
            <w:hyperlink r:id="rId12" w:history="1">
              <w:r w:rsidRPr="007A36D6">
                <w:rPr>
                  <w:rStyle w:val="Hyperlink"/>
                </w:rPr>
                <w:t>support@communitygrants.gov.au</w:t>
              </w:r>
            </w:hyperlink>
          </w:p>
          <w:p w14:paraId="29588B2D" w14:textId="2C64F790" w:rsidR="0077121A" w:rsidRPr="007A36D6" w:rsidRDefault="0077121A" w:rsidP="002809C0">
            <w:pPr>
              <w:cnfStyle w:val="000000000000" w:firstRow="0" w:lastRow="0" w:firstColumn="0" w:lastColumn="0" w:oddVBand="0" w:evenVBand="0" w:oddHBand="0" w:evenHBand="0" w:firstRowFirstColumn="0" w:firstRowLastColumn="0" w:lastRowFirstColumn="0" w:lastRowLastColumn="0"/>
            </w:pPr>
            <w:r w:rsidRPr="007A36D6">
              <w:t xml:space="preserve">Questions </w:t>
            </w:r>
            <w:r w:rsidR="002563D9">
              <w:t xml:space="preserve">for late applicants </w:t>
            </w:r>
            <w:r w:rsidRPr="007A36D6">
              <w:t xml:space="preserve">should be sent no later than </w:t>
            </w:r>
            <w:r w:rsidR="000632E3" w:rsidRPr="007A36D6">
              <w:t xml:space="preserve">5.00PM </w:t>
            </w:r>
            <w:r w:rsidR="000632E3" w:rsidRPr="00F1109A">
              <w:t>AE</w:t>
            </w:r>
            <w:r w:rsidR="002809C0">
              <w:t>S</w:t>
            </w:r>
            <w:r w:rsidR="000632E3" w:rsidRPr="00F1109A">
              <w:t>T on</w:t>
            </w:r>
            <w:r w:rsidR="002563D9">
              <w:t xml:space="preserve"> 17 April</w:t>
            </w:r>
            <w:r w:rsidR="00920976" w:rsidRPr="00F1109A">
              <w:t xml:space="preserve"> 2020</w:t>
            </w:r>
          </w:p>
        </w:tc>
      </w:tr>
      <w:tr w:rsidR="0077121A" w:rsidRPr="007040EB" w14:paraId="69419CDD" w14:textId="77777777" w:rsidTr="00007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1FAD439"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6EAC7641" w14:textId="202B856D" w:rsidR="0077121A" w:rsidRPr="007A36D6" w:rsidRDefault="00F14EC7" w:rsidP="008A59FE">
            <w:pPr>
              <w:cnfStyle w:val="000000100000" w:firstRow="0" w:lastRow="0" w:firstColumn="0" w:lastColumn="0" w:oddVBand="0" w:evenVBand="0" w:oddHBand="1" w:evenHBand="0" w:firstRowFirstColumn="0" w:firstRowLastColumn="0" w:lastRowFirstColumn="0" w:lastRowLastColumn="0"/>
            </w:pPr>
            <w:r w:rsidRPr="00F1109A">
              <w:t>16</w:t>
            </w:r>
            <w:r w:rsidR="00443E90" w:rsidRPr="00F1109A">
              <w:t xml:space="preserve"> </w:t>
            </w:r>
            <w:r w:rsidR="008A59FE" w:rsidRPr="00F1109A">
              <w:t>December 2019</w:t>
            </w:r>
          </w:p>
        </w:tc>
      </w:tr>
      <w:tr w:rsidR="0077121A" w14:paraId="7BE65B69" w14:textId="77777777" w:rsidTr="0000701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52BB0D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482CDB50" w14:textId="77777777" w:rsidR="0077121A" w:rsidRPr="007A36D6" w:rsidRDefault="00D509E5" w:rsidP="0000701F">
            <w:pPr>
              <w:cnfStyle w:val="000000000000" w:firstRow="0" w:lastRow="0" w:firstColumn="0" w:lastColumn="0" w:oddVBand="0" w:evenVBand="0" w:oddHBand="0" w:evenHBand="0" w:firstRowFirstColumn="0" w:firstRowLastColumn="0" w:lastRowFirstColumn="0" w:lastRowLastColumn="0"/>
            </w:pPr>
            <w:r w:rsidRPr="007A36D6">
              <w:rPr>
                <w:color w:val="000000" w:themeColor="text1"/>
              </w:rPr>
              <w:t>Closed</w:t>
            </w:r>
            <w:r w:rsidR="0077121A" w:rsidRPr="007A36D6">
              <w:rPr>
                <w:color w:val="000000" w:themeColor="text1"/>
              </w:rPr>
              <w:t xml:space="preserve"> </w:t>
            </w:r>
            <w:r w:rsidRPr="007A36D6">
              <w:rPr>
                <w:color w:val="000000" w:themeColor="text1"/>
              </w:rPr>
              <w:t>non-</w:t>
            </w:r>
            <w:r w:rsidR="0077121A" w:rsidRPr="007A36D6">
              <w:rPr>
                <w:color w:val="000000" w:themeColor="text1"/>
              </w:rPr>
              <w:t>competitive</w:t>
            </w:r>
            <w:r w:rsidR="000369DF" w:rsidRPr="007A36D6">
              <w:rPr>
                <w:color w:val="000000" w:themeColor="text1"/>
              </w:rPr>
              <w:t xml:space="preserve"> </w:t>
            </w:r>
          </w:p>
        </w:tc>
      </w:tr>
      <w:tr w:rsidR="00A41003" w14:paraId="44F89477" w14:textId="77777777" w:rsidTr="00007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F4DB2B2" w14:textId="77777777" w:rsidR="00A41003" w:rsidRPr="0004098F" w:rsidRDefault="00A41003" w:rsidP="0077121A">
            <w:pPr>
              <w:rPr>
                <w:color w:val="264F90"/>
              </w:rPr>
            </w:pPr>
            <w:r>
              <w:rPr>
                <w:color w:val="264F90"/>
              </w:rPr>
              <w:t>Version:</w:t>
            </w:r>
          </w:p>
        </w:tc>
        <w:tc>
          <w:tcPr>
            <w:tcW w:w="5983" w:type="dxa"/>
            <w:shd w:val="clear" w:color="auto" w:fill="auto"/>
          </w:tcPr>
          <w:p w14:paraId="72CD31B3" w14:textId="1C370F7D" w:rsidR="00A41003" w:rsidRPr="007A36D6" w:rsidRDefault="00DC699D" w:rsidP="000F6098">
            <w:pPr>
              <w:cnfStyle w:val="000000100000" w:firstRow="0" w:lastRow="0" w:firstColumn="0" w:lastColumn="0" w:oddVBand="0" w:evenVBand="0" w:oddHBand="1" w:evenHBand="0" w:firstRowFirstColumn="0" w:firstRowLastColumn="0" w:lastRowFirstColumn="0" w:lastRowLastColumn="0"/>
              <w:rPr>
                <w:color w:val="0070C0"/>
              </w:rPr>
            </w:pPr>
            <w:r>
              <w:rPr>
                <w:color w:val="000000" w:themeColor="text1"/>
              </w:rPr>
              <w:t>14</w:t>
            </w:r>
            <w:r w:rsidR="000F6098">
              <w:rPr>
                <w:color w:val="000000" w:themeColor="text1"/>
              </w:rPr>
              <w:t xml:space="preserve"> April</w:t>
            </w:r>
            <w:r w:rsidR="00870DB0">
              <w:rPr>
                <w:color w:val="000000" w:themeColor="text1"/>
              </w:rPr>
              <w:t xml:space="preserve"> 2020</w:t>
            </w:r>
          </w:p>
        </w:tc>
      </w:tr>
    </w:tbl>
    <w:p w14:paraId="0F647D90" w14:textId="77777777" w:rsidR="00FC5223" w:rsidRDefault="00FC5223" w:rsidP="00077C3D"/>
    <w:p w14:paraId="1D31B91C" w14:textId="77777777" w:rsidR="00FC5223" w:rsidRDefault="00FC5223">
      <w:pPr>
        <w:spacing w:before="0" w:after="0" w:line="240" w:lineRule="auto"/>
      </w:pPr>
      <w:r>
        <w:br w:type="page"/>
      </w:r>
    </w:p>
    <w:p w14:paraId="179718B4" w14:textId="77777777" w:rsidR="00227D98" w:rsidRDefault="00E31F9B" w:rsidP="00962361">
      <w:pPr>
        <w:pStyle w:val="TOCHeading"/>
        <w:tabs>
          <w:tab w:val="left" w:pos="2078"/>
        </w:tabs>
      </w:pPr>
      <w:r>
        <w:lastRenderedPageBreak/>
        <w:t>Contents</w:t>
      </w:r>
      <w:r w:rsidR="004E7872">
        <w:tab/>
      </w:r>
    </w:p>
    <w:p w14:paraId="0C81BFC3" w14:textId="7A449379" w:rsidR="00103725"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103725">
        <w:rPr>
          <w:noProof/>
        </w:rPr>
        <w:t>1.</w:t>
      </w:r>
      <w:r w:rsidR="00103725">
        <w:rPr>
          <w:rFonts w:asciiTheme="minorHAnsi" w:eastAsiaTheme="minorEastAsia" w:hAnsiTheme="minorHAnsi" w:cstheme="minorBidi"/>
          <w:b w:val="0"/>
          <w:noProof/>
          <w:sz w:val="22"/>
          <w:lang w:val="en-AU" w:eastAsia="en-AU"/>
        </w:rPr>
        <w:tab/>
      </w:r>
      <w:r w:rsidR="00103725">
        <w:rPr>
          <w:noProof/>
        </w:rPr>
        <w:t>Families and Communities Program: 2019-20 Volunteer Grants processes</w:t>
      </w:r>
      <w:r w:rsidR="00103725">
        <w:rPr>
          <w:noProof/>
        </w:rPr>
        <w:tab/>
      </w:r>
      <w:r w:rsidR="00103725">
        <w:rPr>
          <w:noProof/>
        </w:rPr>
        <w:fldChar w:fldCharType="begin"/>
      </w:r>
      <w:r w:rsidR="00103725">
        <w:rPr>
          <w:noProof/>
        </w:rPr>
        <w:instrText xml:space="preserve"> PAGEREF _Toc34723359 \h </w:instrText>
      </w:r>
      <w:r w:rsidR="00103725">
        <w:rPr>
          <w:noProof/>
        </w:rPr>
      </w:r>
      <w:r w:rsidR="00103725">
        <w:rPr>
          <w:noProof/>
        </w:rPr>
        <w:fldChar w:fldCharType="separate"/>
      </w:r>
      <w:r w:rsidR="002466D6">
        <w:rPr>
          <w:noProof/>
        </w:rPr>
        <w:t>4</w:t>
      </w:r>
      <w:r w:rsidR="00103725">
        <w:rPr>
          <w:noProof/>
        </w:rPr>
        <w:fldChar w:fldCharType="end"/>
      </w:r>
    </w:p>
    <w:p w14:paraId="68A65B9A" w14:textId="60514CB6" w:rsidR="00103725" w:rsidRDefault="00103725">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_Toc34723360 \h </w:instrText>
      </w:r>
      <w:r>
        <w:rPr>
          <w:noProof/>
        </w:rPr>
      </w:r>
      <w:r>
        <w:rPr>
          <w:noProof/>
        </w:rPr>
        <w:fldChar w:fldCharType="separate"/>
      </w:r>
      <w:r w:rsidR="002466D6">
        <w:rPr>
          <w:noProof/>
        </w:rPr>
        <w:t>5</w:t>
      </w:r>
      <w:r>
        <w:rPr>
          <w:noProof/>
        </w:rPr>
        <w:fldChar w:fldCharType="end"/>
      </w:r>
    </w:p>
    <w:p w14:paraId="511512E3" w14:textId="48520087" w:rsidR="00103725" w:rsidRDefault="0010372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_Toc34723361 \h </w:instrText>
      </w:r>
      <w:r>
        <w:rPr>
          <w:noProof/>
        </w:rPr>
      </w:r>
      <w:r>
        <w:rPr>
          <w:noProof/>
        </w:rPr>
        <w:fldChar w:fldCharType="separate"/>
      </w:r>
      <w:r w:rsidR="002466D6">
        <w:rPr>
          <w:noProof/>
        </w:rPr>
        <w:t>5</w:t>
      </w:r>
      <w:r>
        <w:rPr>
          <w:noProof/>
        </w:rPr>
        <w:fldChar w:fldCharType="end"/>
      </w:r>
    </w:p>
    <w:p w14:paraId="3082768B" w14:textId="302B63AF" w:rsidR="00103725" w:rsidRDefault="0010372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_Toc34723362 \h </w:instrText>
      </w:r>
      <w:r>
        <w:rPr>
          <w:noProof/>
        </w:rPr>
      </w:r>
      <w:r>
        <w:rPr>
          <w:noProof/>
        </w:rPr>
        <w:fldChar w:fldCharType="separate"/>
      </w:r>
      <w:r w:rsidR="002466D6">
        <w:rPr>
          <w:noProof/>
        </w:rPr>
        <w:t>5</w:t>
      </w:r>
      <w:r>
        <w:rPr>
          <w:noProof/>
        </w:rPr>
        <w:fldChar w:fldCharType="end"/>
      </w:r>
    </w:p>
    <w:p w14:paraId="180A7170" w14:textId="77B0AB12" w:rsidR="00103725" w:rsidRDefault="00103725">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_Toc34723363 \h </w:instrText>
      </w:r>
      <w:r>
        <w:rPr>
          <w:noProof/>
        </w:rPr>
      </w:r>
      <w:r>
        <w:rPr>
          <w:noProof/>
        </w:rPr>
        <w:fldChar w:fldCharType="separate"/>
      </w:r>
      <w:r w:rsidR="002466D6">
        <w:rPr>
          <w:noProof/>
        </w:rPr>
        <w:t>5</w:t>
      </w:r>
      <w:r>
        <w:rPr>
          <w:noProof/>
        </w:rPr>
        <w:fldChar w:fldCharType="end"/>
      </w:r>
    </w:p>
    <w:p w14:paraId="63AE9F57" w14:textId="40CE1CBD" w:rsidR="00103725" w:rsidRDefault="00103725">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_Toc34723364 \h </w:instrText>
      </w:r>
      <w:r>
        <w:rPr>
          <w:noProof/>
        </w:rPr>
      </w:r>
      <w:r>
        <w:rPr>
          <w:noProof/>
        </w:rPr>
        <w:fldChar w:fldCharType="separate"/>
      </w:r>
      <w:r w:rsidR="002466D6">
        <w:rPr>
          <w:noProof/>
        </w:rPr>
        <w:t>6</w:t>
      </w:r>
      <w:r>
        <w:rPr>
          <w:noProof/>
        </w:rPr>
        <w:fldChar w:fldCharType="end"/>
      </w:r>
    </w:p>
    <w:p w14:paraId="3D23BBA6" w14:textId="07228C68" w:rsidR="00103725" w:rsidRDefault="0010372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_Toc34723365 \h </w:instrText>
      </w:r>
      <w:r>
        <w:rPr>
          <w:noProof/>
        </w:rPr>
      </w:r>
      <w:r>
        <w:rPr>
          <w:noProof/>
        </w:rPr>
        <w:fldChar w:fldCharType="separate"/>
      </w:r>
      <w:r w:rsidR="002466D6">
        <w:rPr>
          <w:noProof/>
        </w:rPr>
        <w:t>6</w:t>
      </w:r>
      <w:r>
        <w:rPr>
          <w:noProof/>
        </w:rPr>
        <w:fldChar w:fldCharType="end"/>
      </w:r>
    </w:p>
    <w:p w14:paraId="1EE2B07D" w14:textId="37E8788D" w:rsidR="00103725" w:rsidRDefault="0010372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_Toc34723366 \h </w:instrText>
      </w:r>
      <w:r>
        <w:rPr>
          <w:noProof/>
        </w:rPr>
      </w:r>
      <w:r>
        <w:rPr>
          <w:noProof/>
        </w:rPr>
        <w:fldChar w:fldCharType="separate"/>
      </w:r>
      <w:r w:rsidR="002466D6">
        <w:rPr>
          <w:noProof/>
        </w:rPr>
        <w:t>6</w:t>
      </w:r>
      <w:r>
        <w:rPr>
          <w:noProof/>
        </w:rPr>
        <w:fldChar w:fldCharType="end"/>
      </w:r>
    </w:p>
    <w:p w14:paraId="79997570" w14:textId="1162ABFE" w:rsidR="00103725" w:rsidRDefault="0010372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_Toc34723367 \h </w:instrText>
      </w:r>
      <w:r>
        <w:rPr>
          <w:noProof/>
        </w:rPr>
      </w:r>
      <w:r>
        <w:rPr>
          <w:noProof/>
        </w:rPr>
        <w:fldChar w:fldCharType="separate"/>
      </w:r>
      <w:r w:rsidR="002466D6">
        <w:rPr>
          <w:noProof/>
        </w:rPr>
        <w:t>7</w:t>
      </w:r>
      <w:r>
        <w:rPr>
          <w:noProof/>
        </w:rPr>
        <w:fldChar w:fldCharType="end"/>
      </w:r>
    </w:p>
    <w:p w14:paraId="0F3B3537" w14:textId="1CE147C8" w:rsidR="00103725" w:rsidRDefault="00103725">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Community groups that are not legal entities</w:t>
      </w:r>
      <w:r>
        <w:rPr>
          <w:noProof/>
        </w:rPr>
        <w:tab/>
      </w:r>
      <w:r>
        <w:rPr>
          <w:noProof/>
        </w:rPr>
        <w:fldChar w:fldCharType="begin"/>
      </w:r>
      <w:r>
        <w:rPr>
          <w:noProof/>
        </w:rPr>
        <w:instrText xml:space="preserve"> PAGEREF _Toc34723368 \h </w:instrText>
      </w:r>
      <w:r>
        <w:rPr>
          <w:noProof/>
        </w:rPr>
      </w:r>
      <w:r>
        <w:rPr>
          <w:noProof/>
        </w:rPr>
        <w:fldChar w:fldCharType="separate"/>
      </w:r>
      <w:r w:rsidR="002466D6">
        <w:rPr>
          <w:noProof/>
        </w:rPr>
        <w:t>7</w:t>
      </w:r>
      <w:r>
        <w:rPr>
          <w:noProof/>
        </w:rPr>
        <w:fldChar w:fldCharType="end"/>
      </w:r>
    </w:p>
    <w:p w14:paraId="6D752544" w14:textId="48B08AA4" w:rsidR="00103725" w:rsidRDefault="00103725">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_Toc34723369 \h </w:instrText>
      </w:r>
      <w:r>
        <w:rPr>
          <w:noProof/>
        </w:rPr>
      </w:r>
      <w:r>
        <w:rPr>
          <w:noProof/>
        </w:rPr>
        <w:fldChar w:fldCharType="separate"/>
      </w:r>
      <w:r w:rsidR="002466D6">
        <w:rPr>
          <w:noProof/>
        </w:rPr>
        <w:t>8</w:t>
      </w:r>
      <w:r>
        <w:rPr>
          <w:noProof/>
        </w:rPr>
        <w:fldChar w:fldCharType="end"/>
      </w:r>
    </w:p>
    <w:p w14:paraId="42239AF0" w14:textId="64CF08A0" w:rsidR="00103725" w:rsidRDefault="0010372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_Toc34723370 \h </w:instrText>
      </w:r>
      <w:r>
        <w:rPr>
          <w:noProof/>
        </w:rPr>
      </w:r>
      <w:r>
        <w:rPr>
          <w:noProof/>
        </w:rPr>
        <w:fldChar w:fldCharType="separate"/>
      </w:r>
      <w:r w:rsidR="002466D6">
        <w:rPr>
          <w:noProof/>
        </w:rPr>
        <w:t>8</w:t>
      </w:r>
      <w:r>
        <w:rPr>
          <w:noProof/>
        </w:rPr>
        <w:fldChar w:fldCharType="end"/>
      </w:r>
    </w:p>
    <w:p w14:paraId="6AFBBF21" w14:textId="6B8F8865" w:rsidR="00103725" w:rsidRDefault="0010372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_Toc34723371 \h </w:instrText>
      </w:r>
      <w:r>
        <w:rPr>
          <w:noProof/>
        </w:rPr>
      </w:r>
      <w:r>
        <w:rPr>
          <w:noProof/>
        </w:rPr>
        <w:fldChar w:fldCharType="separate"/>
      </w:r>
      <w:r w:rsidR="002466D6">
        <w:rPr>
          <w:noProof/>
        </w:rPr>
        <w:t>8</w:t>
      </w:r>
      <w:r>
        <w:rPr>
          <w:noProof/>
        </w:rPr>
        <w:fldChar w:fldCharType="end"/>
      </w:r>
    </w:p>
    <w:p w14:paraId="56E03BF0" w14:textId="7FA7FD52" w:rsidR="00103725" w:rsidRDefault="0010372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_Toc34723372 \h </w:instrText>
      </w:r>
      <w:r>
        <w:rPr>
          <w:noProof/>
        </w:rPr>
      </w:r>
      <w:r>
        <w:rPr>
          <w:noProof/>
        </w:rPr>
        <w:fldChar w:fldCharType="separate"/>
      </w:r>
      <w:r w:rsidR="002466D6">
        <w:rPr>
          <w:noProof/>
        </w:rPr>
        <w:t>9</w:t>
      </w:r>
      <w:r>
        <w:rPr>
          <w:noProof/>
        </w:rPr>
        <w:fldChar w:fldCharType="end"/>
      </w:r>
    </w:p>
    <w:p w14:paraId="73685634" w14:textId="37F28B81" w:rsidR="00103725" w:rsidRDefault="00103725">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_Toc34723373 \h </w:instrText>
      </w:r>
      <w:r>
        <w:rPr>
          <w:noProof/>
        </w:rPr>
      </w:r>
      <w:r>
        <w:rPr>
          <w:noProof/>
        </w:rPr>
        <w:fldChar w:fldCharType="separate"/>
      </w:r>
      <w:r w:rsidR="002466D6">
        <w:rPr>
          <w:noProof/>
        </w:rPr>
        <w:t>9</w:t>
      </w:r>
      <w:r>
        <w:rPr>
          <w:noProof/>
        </w:rPr>
        <w:fldChar w:fldCharType="end"/>
      </w:r>
    </w:p>
    <w:p w14:paraId="04BFF7F0" w14:textId="6E3C5543" w:rsidR="00103725" w:rsidRDefault="0010372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_Toc34723374 \h </w:instrText>
      </w:r>
      <w:r>
        <w:rPr>
          <w:noProof/>
        </w:rPr>
      </w:r>
      <w:r>
        <w:rPr>
          <w:noProof/>
        </w:rPr>
        <w:fldChar w:fldCharType="separate"/>
      </w:r>
      <w:r w:rsidR="002466D6">
        <w:rPr>
          <w:noProof/>
        </w:rPr>
        <w:t>10</w:t>
      </w:r>
      <w:r>
        <w:rPr>
          <w:noProof/>
        </w:rPr>
        <w:fldChar w:fldCharType="end"/>
      </w:r>
    </w:p>
    <w:p w14:paraId="53976D28" w14:textId="5CF47518" w:rsidR="00103725" w:rsidRDefault="00103725">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_Toc34723375 \h </w:instrText>
      </w:r>
      <w:r>
        <w:rPr>
          <w:noProof/>
        </w:rPr>
      </w:r>
      <w:r>
        <w:rPr>
          <w:noProof/>
        </w:rPr>
        <w:fldChar w:fldCharType="separate"/>
      </w:r>
      <w:r w:rsidR="002466D6">
        <w:rPr>
          <w:noProof/>
        </w:rPr>
        <w:t>11</w:t>
      </w:r>
      <w:r>
        <w:rPr>
          <w:noProof/>
        </w:rPr>
        <w:fldChar w:fldCharType="end"/>
      </w:r>
    </w:p>
    <w:p w14:paraId="73436F7F" w14:textId="21DCEC2F" w:rsidR="00103725" w:rsidRDefault="00103725">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Questions from Members of Parliament during the nomination and application process</w:t>
      </w:r>
      <w:r>
        <w:rPr>
          <w:noProof/>
        </w:rPr>
        <w:tab/>
      </w:r>
      <w:r>
        <w:rPr>
          <w:noProof/>
        </w:rPr>
        <w:fldChar w:fldCharType="begin"/>
      </w:r>
      <w:r>
        <w:rPr>
          <w:noProof/>
        </w:rPr>
        <w:instrText xml:space="preserve"> PAGEREF _Toc34723376 \h </w:instrText>
      </w:r>
      <w:r>
        <w:rPr>
          <w:noProof/>
        </w:rPr>
      </w:r>
      <w:r>
        <w:rPr>
          <w:noProof/>
        </w:rPr>
        <w:fldChar w:fldCharType="separate"/>
      </w:r>
      <w:r w:rsidR="002466D6">
        <w:rPr>
          <w:noProof/>
        </w:rPr>
        <w:t>12</w:t>
      </w:r>
      <w:r>
        <w:rPr>
          <w:noProof/>
        </w:rPr>
        <w:fldChar w:fldCharType="end"/>
      </w:r>
    </w:p>
    <w:p w14:paraId="7D193E6A" w14:textId="27B13CAD" w:rsidR="00103725" w:rsidRDefault="00103725">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Questions from applicants during the application process</w:t>
      </w:r>
      <w:r>
        <w:rPr>
          <w:noProof/>
        </w:rPr>
        <w:tab/>
      </w:r>
      <w:r>
        <w:rPr>
          <w:noProof/>
        </w:rPr>
        <w:fldChar w:fldCharType="begin"/>
      </w:r>
      <w:r>
        <w:rPr>
          <w:noProof/>
        </w:rPr>
        <w:instrText xml:space="preserve"> PAGEREF _Toc34723377 \h </w:instrText>
      </w:r>
      <w:r>
        <w:rPr>
          <w:noProof/>
        </w:rPr>
      </w:r>
      <w:r>
        <w:rPr>
          <w:noProof/>
        </w:rPr>
        <w:fldChar w:fldCharType="separate"/>
      </w:r>
      <w:r w:rsidR="002466D6">
        <w:rPr>
          <w:noProof/>
        </w:rPr>
        <w:t>13</w:t>
      </w:r>
      <w:r>
        <w:rPr>
          <w:noProof/>
        </w:rPr>
        <w:fldChar w:fldCharType="end"/>
      </w:r>
    </w:p>
    <w:p w14:paraId="4C7C5C46" w14:textId="7EAB3769" w:rsidR="00103725" w:rsidRDefault="0010372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_Toc34723378 \h </w:instrText>
      </w:r>
      <w:r>
        <w:rPr>
          <w:noProof/>
        </w:rPr>
      </w:r>
      <w:r>
        <w:rPr>
          <w:noProof/>
        </w:rPr>
        <w:fldChar w:fldCharType="separate"/>
      </w:r>
      <w:r w:rsidR="002466D6">
        <w:rPr>
          <w:noProof/>
        </w:rPr>
        <w:t>13</w:t>
      </w:r>
      <w:r>
        <w:rPr>
          <w:noProof/>
        </w:rPr>
        <w:fldChar w:fldCharType="end"/>
      </w:r>
    </w:p>
    <w:p w14:paraId="59ECB555" w14:textId="1DF73D98" w:rsidR="00103725" w:rsidRDefault="0010372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_Toc34723379 \h </w:instrText>
      </w:r>
      <w:r>
        <w:rPr>
          <w:noProof/>
        </w:rPr>
      </w:r>
      <w:r>
        <w:rPr>
          <w:noProof/>
        </w:rPr>
        <w:fldChar w:fldCharType="separate"/>
      </w:r>
      <w:r w:rsidR="002466D6">
        <w:rPr>
          <w:noProof/>
        </w:rPr>
        <w:t>13</w:t>
      </w:r>
      <w:r>
        <w:rPr>
          <w:noProof/>
        </w:rPr>
        <w:fldChar w:fldCharType="end"/>
      </w:r>
    </w:p>
    <w:p w14:paraId="68F557CA" w14:textId="5184A4D7" w:rsidR="00103725" w:rsidRDefault="0010372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_Toc34723380 \h </w:instrText>
      </w:r>
      <w:r>
        <w:rPr>
          <w:noProof/>
        </w:rPr>
      </w:r>
      <w:r>
        <w:rPr>
          <w:noProof/>
        </w:rPr>
        <w:fldChar w:fldCharType="separate"/>
      </w:r>
      <w:r w:rsidR="002466D6">
        <w:rPr>
          <w:noProof/>
        </w:rPr>
        <w:t>14</w:t>
      </w:r>
      <w:r>
        <w:rPr>
          <w:noProof/>
        </w:rPr>
        <w:fldChar w:fldCharType="end"/>
      </w:r>
    </w:p>
    <w:p w14:paraId="2735DF63" w14:textId="739CFA1C" w:rsidR="00103725" w:rsidRDefault="00103725">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_Toc34723381 \h </w:instrText>
      </w:r>
      <w:r>
        <w:rPr>
          <w:noProof/>
        </w:rPr>
      </w:r>
      <w:r>
        <w:rPr>
          <w:noProof/>
        </w:rPr>
        <w:fldChar w:fldCharType="separate"/>
      </w:r>
      <w:r w:rsidR="002466D6">
        <w:rPr>
          <w:noProof/>
        </w:rPr>
        <w:t>14</w:t>
      </w:r>
      <w:r>
        <w:rPr>
          <w:noProof/>
        </w:rPr>
        <w:fldChar w:fldCharType="end"/>
      </w:r>
    </w:p>
    <w:p w14:paraId="58C7AE3B" w14:textId="2FCC3ADC" w:rsidR="00103725" w:rsidRDefault="00103725">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_Toc34723382 \h </w:instrText>
      </w:r>
      <w:r>
        <w:rPr>
          <w:noProof/>
        </w:rPr>
      </w:r>
      <w:r>
        <w:rPr>
          <w:noProof/>
        </w:rPr>
        <w:fldChar w:fldCharType="separate"/>
      </w:r>
      <w:r w:rsidR="002466D6">
        <w:rPr>
          <w:noProof/>
        </w:rPr>
        <w:t>14</w:t>
      </w:r>
      <w:r>
        <w:rPr>
          <w:noProof/>
        </w:rPr>
        <w:fldChar w:fldCharType="end"/>
      </w:r>
    </w:p>
    <w:p w14:paraId="7F740265" w14:textId="5B2EAAF3" w:rsidR="00103725" w:rsidRDefault="0010372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_Toc34723383 \h </w:instrText>
      </w:r>
      <w:r>
        <w:rPr>
          <w:noProof/>
        </w:rPr>
      </w:r>
      <w:r>
        <w:rPr>
          <w:noProof/>
        </w:rPr>
        <w:fldChar w:fldCharType="separate"/>
      </w:r>
      <w:r w:rsidR="002466D6">
        <w:rPr>
          <w:noProof/>
        </w:rPr>
        <w:t>15</w:t>
      </w:r>
      <w:r>
        <w:rPr>
          <w:noProof/>
        </w:rPr>
        <w:fldChar w:fldCharType="end"/>
      </w:r>
    </w:p>
    <w:p w14:paraId="208CCB4A" w14:textId="31FA279C" w:rsidR="00103725" w:rsidRDefault="00103725">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_Toc34723384 \h </w:instrText>
      </w:r>
      <w:r>
        <w:rPr>
          <w:noProof/>
        </w:rPr>
      </w:r>
      <w:r>
        <w:rPr>
          <w:noProof/>
        </w:rPr>
        <w:fldChar w:fldCharType="separate"/>
      </w:r>
      <w:r w:rsidR="002466D6">
        <w:rPr>
          <w:noProof/>
        </w:rPr>
        <w:t>15</w:t>
      </w:r>
      <w:r>
        <w:rPr>
          <w:noProof/>
        </w:rPr>
        <w:fldChar w:fldCharType="end"/>
      </w:r>
    </w:p>
    <w:p w14:paraId="545F8D41" w14:textId="5944F05C" w:rsidR="00103725" w:rsidRDefault="00103725">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_Toc34723385 \h </w:instrText>
      </w:r>
      <w:r>
        <w:rPr>
          <w:noProof/>
        </w:rPr>
      </w:r>
      <w:r>
        <w:rPr>
          <w:noProof/>
        </w:rPr>
        <w:fldChar w:fldCharType="separate"/>
      </w:r>
      <w:r w:rsidR="002466D6">
        <w:rPr>
          <w:noProof/>
        </w:rPr>
        <w:t>15</w:t>
      </w:r>
      <w:r>
        <w:rPr>
          <w:noProof/>
        </w:rPr>
        <w:fldChar w:fldCharType="end"/>
      </w:r>
    </w:p>
    <w:p w14:paraId="70BAD95E" w14:textId="77D5BA03" w:rsidR="00103725" w:rsidRDefault="00103725">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_Toc34723386 \h </w:instrText>
      </w:r>
      <w:r>
        <w:rPr>
          <w:noProof/>
        </w:rPr>
      </w:r>
      <w:r>
        <w:rPr>
          <w:noProof/>
        </w:rPr>
        <w:fldChar w:fldCharType="separate"/>
      </w:r>
      <w:r w:rsidR="002466D6">
        <w:rPr>
          <w:noProof/>
        </w:rPr>
        <w:t>15</w:t>
      </w:r>
      <w:r>
        <w:rPr>
          <w:noProof/>
        </w:rPr>
        <w:fldChar w:fldCharType="end"/>
      </w:r>
    </w:p>
    <w:p w14:paraId="4B31D46C" w14:textId="14CF0457" w:rsidR="00103725" w:rsidRDefault="00103725">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_Toc34723387 \h </w:instrText>
      </w:r>
      <w:r>
        <w:rPr>
          <w:noProof/>
        </w:rPr>
      </w:r>
      <w:r>
        <w:rPr>
          <w:noProof/>
        </w:rPr>
        <w:fldChar w:fldCharType="separate"/>
      </w:r>
      <w:r w:rsidR="002466D6">
        <w:rPr>
          <w:noProof/>
        </w:rPr>
        <w:t>16</w:t>
      </w:r>
      <w:r>
        <w:rPr>
          <w:noProof/>
        </w:rPr>
        <w:fldChar w:fldCharType="end"/>
      </w:r>
    </w:p>
    <w:p w14:paraId="51AF1504" w14:textId="6D5D6B27" w:rsidR="00103725" w:rsidRDefault="00103725">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_Toc34723388 \h </w:instrText>
      </w:r>
      <w:r>
        <w:rPr>
          <w:noProof/>
        </w:rPr>
      </w:r>
      <w:r>
        <w:rPr>
          <w:noProof/>
        </w:rPr>
        <w:fldChar w:fldCharType="separate"/>
      </w:r>
      <w:r w:rsidR="002466D6">
        <w:rPr>
          <w:noProof/>
        </w:rPr>
        <w:t>16</w:t>
      </w:r>
      <w:r>
        <w:rPr>
          <w:noProof/>
        </w:rPr>
        <w:fldChar w:fldCharType="end"/>
      </w:r>
    </w:p>
    <w:p w14:paraId="44C615DE" w14:textId="6686FE43" w:rsidR="00103725" w:rsidRDefault="0010372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_Toc34723389 \h </w:instrText>
      </w:r>
      <w:r>
        <w:rPr>
          <w:noProof/>
        </w:rPr>
      </w:r>
      <w:r>
        <w:rPr>
          <w:noProof/>
        </w:rPr>
        <w:fldChar w:fldCharType="separate"/>
      </w:r>
      <w:r w:rsidR="002466D6">
        <w:rPr>
          <w:noProof/>
        </w:rPr>
        <w:t>16</w:t>
      </w:r>
      <w:r>
        <w:rPr>
          <w:noProof/>
        </w:rPr>
        <w:fldChar w:fldCharType="end"/>
      </w:r>
    </w:p>
    <w:p w14:paraId="7E41B033" w14:textId="069CF769" w:rsidR="00103725" w:rsidRDefault="00103725">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_Toc34723390 \h </w:instrText>
      </w:r>
      <w:r>
        <w:rPr>
          <w:noProof/>
        </w:rPr>
      </w:r>
      <w:r>
        <w:rPr>
          <w:noProof/>
        </w:rPr>
        <w:fldChar w:fldCharType="separate"/>
      </w:r>
      <w:r w:rsidR="002466D6">
        <w:rPr>
          <w:noProof/>
        </w:rPr>
        <w:t>16</w:t>
      </w:r>
      <w:r>
        <w:rPr>
          <w:noProof/>
        </w:rPr>
        <w:fldChar w:fldCharType="end"/>
      </w:r>
    </w:p>
    <w:p w14:paraId="39118A77" w14:textId="0738E235"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_Toc34723391 \h </w:instrText>
      </w:r>
      <w:r>
        <w:rPr>
          <w:noProof/>
        </w:rPr>
      </w:r>
      <w:r>
        <w:rPr>
          <w:noProof/>
        </w:rPr>
        <w:fldChar w:fldCharType="separate"/>
      </w:r>
      <w:r w:rsidR="002466D6">
        <w:rPr>
          <w:noProof/>
        </w:rPr>
        <w:t>16</w:t>
      </w:r>
      <w:r>
        <w:rPr>
          <w:noProof/>
        </w:rPr>
        <w:fldChar w:fldCharType="end"/>
      </w:r>
    </w:p>
    <w:p w14:paraId="70F9CD78" w14:textId="4BCE6EBC"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_Toc34723392 \h </w:instrText>
      </w:r>
      <w:r>
        <w:rPr>
          <w:noProof/>
        </w:rPr>
      </w:r>
      <w:r>
        <w:rPr>
          <w:noProof/>
        </w:rPr>
        <w:fldChar w:fldCharType="separate"/>
      </w:r>
      <w:r w:rsidR="002466D6">
        <w:rPr>
          <w:noProof/>
        </w:rPr>
        <w:t>16</w:t>
      </w:r>
      <w:r>
        <w:rPr>
          <w:noProof/>
        </w:rPr>
        <w:fldChar w:fldCharType="end"/>
      </w:r>
    </w:p>
    <w:p w14:paraId="3A4C776B" w14:textId="0C0E1493"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_Toc34723393 \h </w:instrText>
      </w:r>
      <w:r>
        <w:rPr>
          <w:noProof/>
        </w:rPr>
      </w:r>
      <w:r>
        <w:rPr>
          <w:noProof/>
        </w:rPr>
        <w:fldChar w:fldCharType="separate"/>
      </w:r>
      <w:r w:rsidR="002466D6">
        <w:rPr>
          <w:noProof/>
        </w:rPr>
        <w:t>17</w:t>
      </w:r>
      <w:r>
        <w:rPr>
          <w:noProof/>
        </w:rPr>
        <w:fldChar w:fldCharType="end"/>
      </w:r>
    </w:p>
    <w:p w14:paraId="228E2368" w14:textId="66A9EA5D"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_Toc34723394 \h </w:instrText>
      </w:r>
      <w:r>
        <w:rPr>
          <w:noProof/>
        </w:rPr>
      </w:r>
      <w:r>
        <w:rPr>
          <w:noProof/>
        </w:rPr>
        <w:fldChar w:fldCharType="separate"/>
      </w:r>
      <w:r w:rsidR="002466D6">
        <w:rPr>
          <w:noProof/>
        </w:rPr>
        <w:t>17</w:t>
      </w:r>
      <w:r>
        <w:rPr>
          <w:noProof/>
        </w:rPr>
        <w:fldChar w:fldCharType="end"/>
      </w:r>
    </w:p>
    <w:p w14:paraId="41F116F6" w14:textId="157835E8"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_Toc34723395 \h </w:instrText>
      </w:r>
      <w:r>
        <w:rPr>
          <w:noProof/>
        </w:rPr>
      </w:r>
      <w:r>
        <w:rPr>
          <w:noProof/>
        </w:rPr>
        <w:fldChar w:fldCharType="separate"/>
      </w:r>
      <w:r w:rsidR="002466D6">
        <w:rPr>
          <w:noProof/>
        </w:rPr>
        <w:t>17</w:t>
      </w:r>
      <w:r>
        <w:rPr>
          <w:noProof/>
        </w:rPr>
        <w:fldChar w:fldCharType="end"/>
      </w:r>
    </w:p>
    <w:p w14:paraId="590AAE76" w14:textId="2CE258A8" w:rsidR="00103725" w:rsidRDefault="00103725">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_Toc34723396 \h </w:instrText>
      </w:r>
      <w:r>
        <w:rPr>
          <w:noProof/>
        </w:rPr>
      </w:r>
      <w:r>
        <w:rPr>
          <w:noProof/>
        </w:rPr>
        <w:fldChar w:fldCharType="separate"/>
      </w:r>
      <w:r w:rsidR="002466D6">
        <w:rPr>
          <w:noProof/>
        </w:rPr>
        <w:t>18</w:t>
      </w:r>
      <w:r>
        <w:rPr>
          <w:noProof/>
        </w:rPr>
        <w:fldChar w:fldCharType="end"/>
      </w:r>
    </w:p>
    <w:p w14:paraId="09D3CF92" w14:textId="1E12DCDE"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_Toc34723397 \h </w:instrText>
      </w:r>
      <w:r>
        <w:rPr>
          <w:noProof/>
        </w:rPr>
      </w:r>
      <w:r>
        <w:rPr>
          <w:noProof/>
        </w:rPr>
        <w:fldChar w:fldCharType="separate"/>
      </w:r>
      <w:r w:rsidR="002466D6">
        <w:rPr>
          <w:noProof/>
        </w:rPr>
        <w:t>18</w:t>
      </w:r>
      <w:r>
        <w:rPr>
          <w:noProof/>
        </w:rPr>
        <w:fldChar w:fldCharType="end"/>
      </w:r>
    </w:p>
    <w:p w14:paraId="1DCEBA54" w14:textId="7BB29E14"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_Toc34723398 \h </w:instrText>
      </w:r>
      <w:r>
        <w:rPr>
          <w:noProof/>
        </w:rPr>
      </w:r>
      <w:r>
        <w:rPr>
          <w:noProof/>
        </w:rPr>
        <w:fldChar w:fldCharType="separate"/>
      </w:r>
      <w:r w:rsidR="002466D6">
        <w:rPr>
          <w:noProof/>
        </w:rPr>
        <w:t>18</w:t>
      </w:r>
      <w:r>
        <w:rPr>
          <w:noProof/>
        </w:rPr>
        <w:fldChar w:fldCharType="end"/>
      </w:r>
    </w:p>
    <w:p w14:paraId="1ECEFB63" w14:textId="31336CC1"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_Toc34723399 \h </w:instrText>
      </w:r>
      <w:r>
        <w:rPr>
          <w:noProof/>
        </w:rPr>
      </w:r>
      <w:r>
        <w:rPr>
          <w:noProof/>
        </w:rPr>
        <w:fldChar w:fldCharType="separate"/>
      </w:r>
      <w:r w:rsidR="002466D6">
        <w:rPr>
          <w:noProof/>
        </w:rPr>
        <w:t>19</w:t>
      </w:r>
      <w:r>
        <w:rPr>
          <w:noProof/>
        </w:rPr>
        <w:fldChar w:fldCharType="end"/>
      </w:r>
    </w:p>
    <w:p w14:paraId="058EDAC3" w14:textId="5630FC69"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_Toc34723400 \h </w:instrText>
      </w:r>
      <w:r>
        <w:rPr>
          <w:noProof/>
        </w:rPr>
      </w:r>
      <w:r>
        <w:rPr>
          <w:noProof/>
        </w:rPr>
        <w:fldChar w:fldCharType="separate"/>
      </w:r>
      <w:r w:rsidR="002466D6">
        <w:rPr>
          <w:noProof/>
        </w:rPr>
        <w:t>19</w:t>
      </w:r>
      <w:r>
        <w:rPr>
          <w:noProof/>
        </w:rPr>
        <w:fldChar w:fldCharType="end"/>
      </w:r>
    </w:p>
    <w:p w14:paraId="546B1D7E" w14:textId="0E1D67BF" w:rsidR="00103725" w:rsidRDefault="0010372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_Toc34723401 \h </w:instrText>
      </w:r>
      <w:r>
        <w:rPr>
          <w:noProof/>
        </w:rPr>
      </w:r>
      <w:r>
        <w:rPr>
          <w:noProof/>
        </w:rPr>
        <w:fldChar w:fldCharType="separate"/>
      </w:r>
      <w:r w:rsidR="002466D6">
        <w:rPr>
          <w:noProof/>
        </w:rPr>
        <w:t>20</w:t>
      </w:r>
      <w:r>
        <w:rPr>
          <w:noProof/>
        </w:rPr>
        <w:fldChar w:fldCharType="end"/>
      </w:r>
    </w:p>
    <w:p w14:paraId="2C573C86" w14:textId="402425F2" w:rsidR="00103725" w:rsidRDefault="0010372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_Toc34723402 \h </w:instrText>
      </w:r>
      <w:r>
        <w:rPr>
          <w:noProof/>
        </w:rPr>
      </w:r>
      <w:r>
        <w:rPr>
          <w:noProof/>
        </w:rPr>
        <w:fldChar w:fldCharType="separate"/>
      </w:r>
      <w:r w:rsidR="002466D6">
        <w:rPr>
          <w:noProof/>
        </w:rPr>
        <w:t>21</w:t>
      </w:r>
      <w:r>
        <w:rPr>
          <w:noProof/>
        </w:rPr>
        <w:fldChar w:fldCharType="end"/>
      </w:r>
    </w:p>
    <w:p w14:paraId="29B99AAD" w14:textId="6E23A6B9" w:rsidR="00103725" w:rsidRDefault="00103725">
      <w:pPr>
        <w:pStyle w:val="TOC2"/>
        <w:rPr>
          <w:rFonts w:asciiTheme="minorHAnsi" w:eastAsiaTheme="minorEastAsia" w:hAnsiTheme="minorHAnsi" w:cstheme="minorBidi"/>
          <w:b w:val="0"/>
          <w:noProof/>
          <w:sz w:val="22"/>
          <w:lang w:val="en-AU" w:eastAsia="en-AU"/>
        </w:rPr>
      </w:pPr>
      <w:r>
        <w:rPr>
          <w:noProof/>
        </w:rPr>
        <w:t>Appendix A. 2019-20 Volunteer Grants – Item Categories</w:t>
      </w:r>
      <w:r>
        <w:rPr>
          <w:noProof/>
        </w:rPr>
        <w:tab/>
      </w:r>
      <w:r>
        <w:rPr>
          <w:noProof/>
        </w:rPr>
        <w:fldChar w:fldCharType="begin"/>
      </w:r>
      <w:r>
        <w:rPr>
          <w:noProof/>
        </w:rPr>
        <w:instrText xml:space="preserve"> PAGEREF _Toc34723403 \h </w:instrText>
      </w:r>
      <w:r>
        <w:rPr>
          <w:noProof/>
        </w:rPr>
      </w:r>
      <w:r>
        <w:rPr>
          <w:noProof/>
        </w:rPr>
        <w:fldChar w:fldCharType="separate"/>
      </w:r>
      <w:r w:rsidR="002466D6">
        <w:rPr>
          <w:noProof/>
        </w:rPr>
        <w:t>24</w:t>
      </w:r>
      <w:r>
        <w:rPr>
          <w:noProof/>
        </w:rPr>
        <w:fldChar w:fldCharType="end"/>
      </w:r>
    </w:p>
    <w:p w14:paraId="506FA8F3" w14:textId="24F57200" w:rsidR="00103725" w:rsidRDefault="00103725">
      <w:pPr>
        <w:pStyle w:val="TOC2"/>
        <w:rPr>
          <w:rFonts w:asciiTheme="minorHAnsi" w:eastAsiaTheme="minorEastAsia" w:hAnsiTheme="minorHAnsi" w:cstheme="minorBidi"/>
          <w:b w:val="0"/>
          <w:noProof/>
          <w:sz w:val="22"/>
          <w:lang w:val="en-AU" w:eastAsia="en-AU"/>
        </w:rPr>
      </w:pPr>
      <w:r>
        <w:rPr>
          <w:noProof/>
        </w:rPr>
        <w:t>Appendix B 2019-20 Volunteer Grants Terms and Conditions</w:t>
      </w:r>
      <w:r>
        <w:rPr>
          <w:noProof/>
        </w:rPr>
        <w:tab/>
      </w:r>
      <w:r>
        <w:rPr>
          <w:noProof/>
        </w:rPr>
        <w:fldChar w:fldCharType="begin"/>
      </w:r>
      <w:r>
        <w:rPr>
          <w:noProof/>
        </w:rPr>
        <w:instrText xml:space="preserve"> PAGEREF _Toc34723404 \h </w:instrText>
      </w:r>
      <w:r>
        <w:rPr>
          <w:noProof/>
        </w:rPr>
      </w:r>
      <w:r>
        <w:rPr>
          <w:noProof/>
        </w:rPr>
        <w:fldChar w:fldCharType="separate"/>
      </w:r>
      <w:r w:rsidR="002466D6">
        <w:rPr>
          <w:noProof/>
        </w:rPr>
        <w:t>26</w:t>
      </w:r>
      <w:r>
        <w:rPr>
          <w:noProof/>
        </w:rPr>
        <w:fldChar w:fldCharType="end"/>
      </w:r>
    </w:p>
    <w:p w14:paraId="66B164C4" w14:textId="1D591304"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w:t>
      </w:r>
      <w:r>
        <w:rPr>
          <w:rFonts w:asciiTheme="minorHAnsi" w:eastAsiaTheme="minorEastAsia" w:hAnsiTheme="minorHAnsi" w:cstheme="minorBidi"/>
          <w:sz w:val="22"/>
          <w:szCs w:val="22"/>
          <w:lang w:eastAsia="en-AU"/>
        </w:rPr>
        <w:tab/>
      </w:r>
      <w:r>
        <w:t>Undertaking the Grant</w:t>
      </w:r>
      <w:r w:rsidRPr="000E0BEB">
        <w:rPr>
          <w:spacing w:val="-3"/>
        </w:rPr>
        <w:t xml:space="preserve"> </w:t>
      </w:r>
      <w:r>
        <w:t>Activity</w:t>
      </w:r>
      <w:r>
        <w:tab/>
      </w:r>
      <w:r>
        <w:fldChar w:fldCharType="begin"/>
      </w:r>
      <w:r>
        <w:instrText xml:space="preserve"> PAGEREF _Toc34723405 \h </w:instrText>
      </w:r>
      <w:r>
        <w:fldChar w:fldCharType="separate"/>
      </w:r>
      <w:r w:rsidR="002466D6">
        <w:t>26</w:t>
      </w:r>
      <w:r>
        <w:fldChar w:fldCharType="end"/>
      </w:r>
    </w:p>
    <w:p w14:paraId="3E73A206" w14:textId="640D3A14"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2.</w:t>
      </w:r>
      <w:r>
        <w:rPr>
          <w:rFonts w:asciiTheme="minorHAnsi" w:eastAsiaTheme="minorEastAsia" w:hAnsiTheme="minorHAnsi" w:cstheme="minorBidi"/>
          <w:sz w:val="22"/>
          <w:szCs w:val="22"/>
          <w:lang w:eastAsia="en-AU"/>
        </w:rPr>
        <w:tab/>
      </w:r>
      <w:r>
        <w:t>Acknowledgements</w:t>
      </w:r>
      <w:r>
        <w:tab/>
      </w:r>
      <w:r>
        <w:fldChar w:fldCharType="begin"/>
      </w:r>
      <w:r>
        <w:instrText xml:space="preserve"> PAGEREF _Toc34723406 \h </w:instrText>
      </w:r>
      <w:r>
        <w:fldChar w:fldCharType="separate"/>
      </w:r>
      <w:r w:rsidR="002466D6">
        <w:t>26</w:t>
      </w:r>
      <w:r>
        <w:fldChar w:fldCharType="end"/>
      </w:r>
    </w:p>
    <w:p w14:paraId="751B8C74" w14:textId="64EF1D71"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3.</w:t>
      </w:r>
      <w:r>
        <w:rPr>
          <w:rFonts w:asciiTheme="minorHAnsi" w:eastAsiaTheme="minorEastAsia" w:hAnsiTheme="minorHAnsi" w:cstheme="minorBidi"/>
          <w:sz w:val="22"/>
          <w:szCs w:val="22"/>
          <w:lang w:eastAsia="en-AU"/>
        </w:rPr>
        <w:tab/>
      </w:r>
      <w:r>
        <w:t>Notices</w:t>
      </w:r>
      <w:r>
        <w:tab/>
      </w:r>
      <w:r>
        <w:fldChar w:fldCharType="begin"/>
      </w:r>
      <w:r>
        <w:instrText xml:space="preserve"> PAGEREF _Toc34723407 \h </w:instrText>
      </w:r>
      <w:r>
        <w:fldChar w:fldCharType="separate"/>
      </w:r>
      <w:r w:rsidR="002466D6">
        <w:t>26</w:t>
      </w:r>
      <w:r>
        <w:fldChar w:fldCharType="end"/>
      </w:r>
    </w:p>
    <w:p w14:paraId="3CE83AE6" w14:textId="4D081BCA"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4.</w:t>
      </w:r>
      <w:r>
        <w:rPr>
          <w:rFonts w:asciiTheme="minorHAnsi" w:eastAsiaTheme="minorEastAsia" w:hAnsiTheme="minorHAnsi" w:cstheme="minorBidi"/>
          <w:sz w:val="22"/>
          <w:szCs w:val="22"/>
          <w:lang w:eastAsia="en-AU"/>
        </w:rPr>
        <w:tab/>
      </w:r>
      <w:r>
        <w:t>Payment of the Grant</w:t>
      </w:r>
      <w:r>
        <w:tab/>
      </w:r>
      <w:r>
        <w:fldChar w:fldCharType="begin"/>
      </w:r>
      <w:r>
        <w:instrText xml:space="preserve"> PAGEREF _Toc34723408 \h </w:instrText>
      </w:r>
      <w:r>
        <w:fldChar w:fldCharType="separate"/>
      </w:r>
      <w:r w:rsidR="002466D6">
        <w:t>26</w:t>
      </w:r>
      <w:r>
        <w:fldChar w:fldCharType="end"/>
      </w:r>
    </w:p>
    <w:p w14:paraId="34284DAA" w14:textId="001B2A8D"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5.</w:t>
      </w:r>
      <w:r>
        <w:rPr>
          <w:rFonts w:asciiTheme="minorHAnsi" w:eastAsiaTheme="minorEastAsia" w:hAnsiTheme="minorHAnsi" w:cstheme="minorBidi"/>
          <w:sz w:val="22"/>
          <w:szCs w:val="22"/>
          <w:lang w:eastAsia="en-AU"/>
        </w:rPr>
        <w:tab/>
      </w:r>
      <w:r>
        <w:t>Spending the Grant</w:t>
      </w:r>
      <w:r>
        <w:tab/>
      </w:r>
      <w:r>
        <w:fldChar w:fldCharType="begin"/>
      </w:r>
      <w:r>
        <w:instrText xml:space="preserve"> PAGEREF _Toc34723409 \h </w:instrText>
      </w:r>
      <w:r>
        <w:fldChar w:fldCharType="separate"/>
      </w:r>
      <w:r w:rsidR="002466D6">
        <w:t>26</w:t>
      </w:r>
      <w:r>
        <w:fldChar w:fldCharType="end"/>
      </w:r>
    </w:p>
    <w:p w14:paraId="093850DF" w14:textId="74AFE92A"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6.</w:t>
      </w:r>
      <w:r>
        <w:rPr>
          <w:rFonts w:asciiTheme="minorHAnsi" w:eastAsiaTheme="minorEastAsia" w:hAnsiTheme="minorHAnsi" w:cstheme="minorBidi"/>
          <w:sz w:val="22"/>
          <w:szCs w:val="22"/>
          <w:lang w:eastAsia="en-AU"/>
        </w:rPr>
        <w:tab/>
      </w:r>
      <w:r>
        <w:t>Repayment</w:t>
      </w:r>
      <w:r>
        <w:tab/>
      </w:r>
      <w:r>
        <w:fldChar w:fldCharType="begin"/>
      </w:r>
      <w:r>
        <w:instrText xml:space="preserve"> PAGEREF _Toc34723410 \h </w:instrText>
      </w:r>
      <w:r>
        <w:fldChar w:fldCharType="separate"/>
      </w:r>
      <w:r w:rsidR="002466D6">
        <w:t>26</w:t>
      </w:r>
      <w:r>
        <w:fldChar w:fldCharType="end"/>
      </w:r>
    </w:p>
    <w:p w14:paraId="508333E2" w14:textId="20DEC234"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7.</w:t>
      </w:r>
      <w:r>
        <w:rPr>
          <w:rFonts w:asciiTheme="minorHAnsi" w:eastAsiaTheme="minorEastAsia" w:hAnsiTheme="minorHAnsi" w:cstheme="minorBidi"/>
          <w:sz w:val="22"/>
          <w:szCs w:val="22"/>
          <w:lang w:eastAsia="en-AU"/>
        </w:rPr>
        <w:tab/>
      </w:r>
      <w:r>
        <w:t>Record</w:t>
      </w:r>
      <w:r w:rsidRPr="000E0BEB">
        <w:rPr>
          <w:spacing w:val="-12"/>
        </w:rPr>
        <w:t xml:space="preserve"> </w:t>
      </w:r>
      <w:r>
        <w:t>keeping</w:t>
      </w:r>
      <w:r>
        <w:tab/>
      </w:r>
      <w:r>
        <w:fldChar w:fldCharType="begin"/>
      </w:r>
      <w:r>
        <w:instrText xml:space="preserve"> PAGEREF _Toc34723411 \h </w:instrText>
      </w:r>
      <w:r>
        <w:fldChar w:fldCharType="separate"/>
      </w:r>
      <w:r w:rsidR="002466D6">
        <w:t>26</w:t>
      </w:r>
      <w:r>
        <w:fldChar w:fldCharType="end"/>
      </w:r>
    </w:p>
    <w:p w14:paraId="546A39C5" w14:textId="02DBEC39"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8.</w:t>
      </w:r>
      <w:r>
        <w:rPr>
          <w:rFonts w:asciiTheme="minorHAnsi" w:eastAsiaTheme="minorEastAsia" w:hAnsiTheme="minorHAnsi" w:cstheme="minorBidi"/>
          <w:sz w:val="22"/>
          <w:szCs w:val="22"/>
          <w:lang w:eastAsia="en-AU"/>
        </w:rPr>
        <w:tab/>
      </w:r>
      <w:r>
        <w:t>Privacy</w:t>
      </w:r>
      <w:r>
        <w:tab/>
      </w:r>
      <w:r>
        <w:fldChar w:fldCharType="begin"/>
      </w:r>
      <w:r>
        <w:instrText xml:space="preserve"> PAGEREF _Toc34723412 \h </w:instrText>
      </w:r>
      <w:r>
        <w:fldChar w:fldCharType="separate"/>
      </w:r>
      <w:r w:rsidR="002466D6">
        <w:t>26</w:t>
      </w:r>
      <w:r>
        <w:fldChar w:fldCharType="end"/>
      </w:r>
    </w:p>
    <w:p w14:paraId="0A371E26" w14:textId="49A28658"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9.</w:t>
      </w:r>
      <w:r>
        <w:rPr>
          <w:rFonts w:asciiTheme="minorHAnsi" w:eastAsiaTheme="minorEastAsia" w:hAnsiTheme="minorHAnsi" w:cstheme="minorBidi"/>
          <w:sz w:val="22"/>
          <w:szCs w:val="22"/>
          <w:lang w:eastAsia="en-AU"/>
        </w:rPr>
        <w:tab/>
      </w:r>
      <w:r>
        <w:t>Grant Activity</w:t>
      </w:r>
      <w:r w:rsidRPr="000E0BEB">
        <w:rPr>
          <w:spacing w:val="-1"/>
        </w:rPr>
        <w:t xml:space="preserve"> </w:t>
      </w:r>
      <w:r>
        <w:t>material</w:t>
      </w:r>
      <w:r>
        <w:tab/>
      </w:r>
      <w:r>
        <w:fldChar w:fldCharType="begin"/>
      </w:r>
      <w:r>
        <w:instrText xml:space="preserve"> PAGEREF _Toc34723413 \h </w:instrText>
      </w:r>
      <w:r>
        <w:fldChar w:fldCharType="separate"/>
      </w:r>
      <w:r w:rsidR="002466D6">
        <w:t>27</w:t>
      </w:r>
      <w:r>
        <w:fldChar w:fldCharType="end"/>
      </w:r>
    </w:p>
    <w:p w14:paraId="7F8C5AA3" w14:textId="163BABFF"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10.</w:t>
      </w:r>
      <w:r>
        <w:rPr>
          <w:rFonts w:asciiTheme="minorHAnsi" w:eastAsiaTheme="minorEastAsia" w:hAnsiTheme="minorHAnsi" w:cstheme="minorBidi"/>
          <w:sz w:val="22"/>
          <w:szCs w:val="22"/>
          <w:lang w:eastAsia="en-AU"/>
        </w:rPr>
        <w:tab/>
      </w:r>
      <w:r>
        <w:t>Confidentiality</w:t>
      </w:r>
      <w:r>
        <w:tab/>
      </w:r>
      <w:r>
        <w:fldChar w:fldCharType="begin"/>
      </w:r>
      <w:r>
        <w:instrText xml:space="preserve"> PAGEREF _Toc34723414 \h </w:instrText>
      </w:r>
      <w:r>
        <w:fldChar w:fldCharType="separate"/>
      </w:r>
      <w:r w:rsidR="002466D6">
        <w:t>27</w:t>
      </w:r>
      <w:r>
        <w:fldChar w:fldCharType="end"/>
      </w:r>
    </w:p>
    <w:p w14:paraId="467E2051" w14:textId="265841B0"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11.</w:t>
      </w:r>
      <w:r>
        <w:rPr>
          <w:rFonts w:asciiTheme="minorHAnsi" w:eastAsiaTheme="minorEastAsia" w:hAnsiTheme="minorHAnsi" w:cstheme="minorBidi"/>
          <w:sz w:val="22"/>
          <w:szCs w:val="22"/>
          <w:lang w:eastAsia="en-AU"/>
        </w:rPr>
        <w:tab/>
      </w:r>
      <w:r>
        <w:t>Insurance</w:t>
      </w:r>
      <w:r>
        <w:tab/>
      </w:r>
      <w:r>
        <w:fldChar w:fldCharType="begin"/>
      </w:r>
      <w:r>
        <w:instrText xml:space="preserve"> PAGEREF _Toc34723415 \h </w:instrText>
      </w:r>
      <w:r>
        <w:fldChar w:fldCharType="separate"/>
      </w:r>
      <w:r w:rsidR="002466D6">
        <w:t>27</w:t>
      </w:r>
      <w:r>
        <w:fldChar w:fldCharType="end"/>
      </w:r>
    </w:p>
    <w:p w14:paraId="6FAA9C10" w14:textId="086B588B"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12.</w:t>
      </w:r>
      <w:r>
        <w:rPr>
          <w:rFonts w:asciiTheme="minorHAnsi" w:eastAsiaTheme="minorEastAsia" w:hAnsiTheme="minorHAnsi" w:cstheme="minorBidi"/>
          <w:sz w:val="22"/>
          <w:szCs w:val="22"/>
          <w:lang w:eastAsia="en-AU"/>
        </w:rPr>
        <w:tab/>
      </w:r>
      <w:r>
        <w:t>Licences and approvals</w:t>
      </w:r>
      <w:r>
        <w:tab/>
      </w:r>
      <w:r>
        <w:fldChar w:fldCharType="begin"/>
      </w:r>
      <w:r>
        <w:instrText xml:space="preserve"> PAGEREF _Toc34723416 \h </w:instrText>
      </w:r>
      <w:r>
        <w:fldChar w:fldCharType="separate"/>
      </w:r>
      <w:r w:rsidR="002466D6">
        <w:t>27</w:t>
      </w:r>
      <w:r>
        <w:fldChar w:fldCharType="end"/>
      </w:r>
    </w:p>
    <w:p w14:paraId="7F320D71" w14:textId="7681AFEB"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13.</w:t>
      </w:r>
      <w:r>
        <w:rPr>
          <w:rFonts w:asciiTheme="minorHAnsi" w:eastAsiaTheme="minorEastAsia" w:hAnsiTheme="minorHAnsi" w:cstheme="minorBidi"/>
          <w:sz w:val="22"/>
          <w:szCs w:val="22"/>
          <w:lang w:eastAsia="en-AU"/>
        </w:rPr>
        <w:tab/>
      </w:r>
      <w:r>
        <w:t>Dispute</w:t>
      </w:r>
      <w:r w:rsidRPr="000E0BEB">
        <w:rPr>
          <w:spacing w:val="-1"/>
        </w:rPr>
        <w:t xml:space="preserve"> </w:t>
      </w:r>
      <w:r>
        <w:t>resolution</w:t>
      </w:r>
      <w:r>
        <w:tab/>
      </w:r>
      <w:r>
        <w:fldChar w:fldCharType="begin"/>
      </w:r>
      <w:r>
        <w:instrText xml:space="preserve"> PAGEREF _Toc34723417 \h </w:instrText>
      </w:r>
      <w:r>
        <w:fldChar w:fldCharType="separate"/>
      </w:r>
      <w:r w:rsidR="002466D6">
        <w:t>27</w:t>
      </w:r>
      <w:r>
        <w:fldChar w:fldCharType="end"/>
      </w:r>
    </w:p>
    <w:p w14:paraId="3E3A9D2A" w14:textId="7B38A4CA"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14.</w:t>
      </w:r>
      <w:r>
        <w:rPr>
          <w:rFonts w:asciiTheme="minorHAnsi" w:eastAsiaTheme="minorEastAsia" w:hAnsiTheme="minorHAnsi" w:cstheme="minorBidi"/>
          <w:sz w:val="22"/>
          <w:szCs w:val="22"/>
          <w:lang w:eastAsia="en-AU"/>
        </w:rPr>
        <w:tab/>
      </w:r>
      <w:r>
        <w:t>Termination for default</w:t>
      </w:r>
      <w:r>
        <w:tab/>
      </w:r>
      <w:r>
        <w:fldChar w:fldCharType="begin"/>
      </w:r>
      <w:r>
        <w:instrText xml:space="preserve"> PAGEREF _Toc34723418 \h </w:instrText>
      </w:r>
      <w:r>
        <w:fldChar w:fldCharType="separate"/>
      </w:r>
      <w:r w:rsidR="002466D6">
        <w:t>27</w:t>
      </w:r>
      <w:r>
        <w:fldChar w:fldCharType="end"/>
      </w:r>
    </w:p>
    <w:p w14:paraId="69AC2A80" w14:textId="51449112" w:rsidR="00103725" w:rsidRDefault="00103725">
      <w:pPr>
        <w:pStyle w:val="TOC4"/>
        <w:rPr>
          <w:rFonts w:asciiTheme="minorHAnsi" w:eastAsiaTheme="minorEastAsia" w:hAnsiTheme="minorHAnsi" w:cstheme="minorBidi"/>
          <w:sz w:val="22"/>
          <w:szCs w:val="22"/>
          <w:lang w:eastAsia="en-AU"/>
        </w:rPr>
      </w:pPr>
      <w:r w:rsidRPr="000E0BEB">
        <w:rPr>
          <w:rFonts w:eastAsia="Arial" w:cs="Arial"/>
          <w:spacing w:val="-1"/>
          <w:lang w:eastAsia="en-AU" w:bidi="en-AU"/>
        </w:rPr>
        <w:t>15.</w:t>
      </w:r>
      <w:r>
        <w:rPr>
          <w:rFonts w:asciiTheme="minorHAnsi" w:eastAsiaTheme="minorEastAsia" w:hAnsiTheme="minorHAnsi" w:cstheme="minorBidi"/>
          <w:sz w:val="22"/>
          <w:szCs w:val="22"/>
          <w:lang w:eastAsia="en-AU"/>
        </w:rPr>
        <w:tab/>
      </w:r>
      <w:r>
        <w:t>General provisions</w:t>
      </w:r>
      <w:r>
        <w:tab/>
      </w:r>
      <w:r>
        <w:fldChar w:fldCharType="begin"/>
      </w:r>
      <w:r>
        <w:instrText xml:space="preserve"> PAGEREF _Toc34723419 \h </w:instrText>
      </w:r>
      <w:r>
        <w:fldChar w:fldCharType="separate"/>
      </w:r>
      <w:r w:rsidR="002466D6">
        <w:t>27</w:t>
      </w:r>
      <w:r>
        <w:fldChar w:fldCharType="end"/>
      </w:r>
    </w:p>
    <w:p w14:paraId="44A31F80" w14:textId="7D4CF5E1"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B9526C0" w14:textId="77777777" w:rsidR="00D00456" w:rsidRPr="005C7B4A" w:rsidRDefault="007A53F2" w:rsidP="007A53F2">
      <w:pPr>
        <w:pStyle w:val="Heading2"/>
        <w:ind w:left="1417"/>
      </w:pPr>
      <w:bookmarkStart w:id="2" w:name="_[Program_name]:_[Grant"/>
      <w:bookmarkStart w:id="3" w:name="_Toc20825030"/>
      <w:bookmarkStart w:id="4" w:name="_Toc34723359"/>
      <w:bookmarkStart w:id="5" w:name="_Toc458420391"/>
      <w:bookmarkStart w:id="6" w:name="_Toc462824846"/>
      <w:bookmarkEnd w:id="2"/>
      <w:r>
        <w:lastRenderedPageBreak/>
        <w:t>Families and Communities Program</w:t>
      </w:r>
      <w:r w:rsidRPr="00930D47">
        <w:t xml:space="preserve">: </w:t>
      </w:r>
      <w:r>
        <w:t>2019</w:t>
      </w:r>
      <w:r w:rsidR="00D46A79">
        <w:t>-20</w:t>
      </w:r>
      <w:r>
        <w:t xml:space="preserve"> Volunteer Grants </w:t>
      </w:r>
      <w:r w:rsidRPr="00930D47">
        <w:t>processes</w:t>
      </w:r>
      <w:bookmarkEnd w:id="3"/>
      <w:bookmarkEnd w:id="4"/>
    </w:p>
    <w:bookmarkEnd w:id="5"/>
    <w:bookmarkEnd w:id="6"/>
    <w:p w14:paraId="13FC64AD" w14:textId="77777777" w:rsidR="00CE6D9D" w:rsidRDefault="007A53F2" w:rsidP="00CE6D9D">
      <w:pPr>
        <w:pBdr>
          <w:top w:val="single" w:sz="4" w:space="1" w:color="auto"/>
          <w:left w:val="single" w:sz="4" w:space="4" w:color="auto"/>
          <w:bottom w:val="single" w:sz="4" w:space="1" w:color="auto"/>
          <w:right w:val="single" w:sz="4" w:space="4" w:color="auto"/>
        </w:pBdr>
        <w:spacing w:after="0"/>
        <w:jc w:val="center"/>
        <w:rPr>
          <w:b/>
        </w:rPr>
      </w:pPr>
      <w:r w:rsidRPr="00B5693F">
        <w:rPr>
          <w:b/>
        </w:rPr>
        <w:t xml:space="preserve">The </w:t>
      </w:r>
      <w:r>
        <w:rPr>
          <w:b/>
        </w:rPr>
        <w:t>Families and Communities Program</w:t>
      </w:r>
      <w:r w:rsidRPr="00B5693F">
        <w:rPr>
          <w:b/>
        </w:rPr>
        <w:t xml:space="preserve"> </w:t>
      </w:r>
      <w:r w:rsidR="00CE6D9D" w:rsidRPr="00F40BDA">
        <w:rPr>
          <w:b/>
        </w:rPr>
        <w:t>is</w:t>
      </w:r>
      <w:r w:rsidR="00181A24">
        <w:rPr>
          <w:b/>
        </w:rPr>
        <w:t xml:space="preserve"> </w:t>
      </w:r>
      <w:r w:rsidR="00CE6D9D" w:rsidRPr="00F40BDA">
        <w:rPr>
          <w:b/>
        </w:rPr>
        <w:t xml:space="preserve">designed to </w:t>
      </w:r>
      <w:r w:rsidR="00CE6D9D">
        <w:rPr>
          <w:b/>
        </w:rPr>
        <w:t>achieve</w:t>
      </w:r>
      <w:r w:rsidR="00CE6D9D" w:rsidRPr="00F40BDA">
        <w:rPr>
          <w:b/>
        </w:rPr>
        <w:t xml:space="preserve"> </w:t>
      </w:r>
      <w:r w:rsidR="00157F43">
        <w:rPr>
          <w:b/>
        </w:rPr>
        <w:t xml:space="preserve">Australian </w:t>
      </w:r>
      <w:r w:rsidR="00CE6D9D" w:rsidRPr="00F40BDA">
        <w:rPr>
          <w:b/>
        </w:rPr>
        <w:t xml:space="preserve">Government </w:t>
      </w:r>
      <w:r w:rsidR="00CE6D9D">
        <w:rPr>
          <w:b/>
        </w:rPr>
        <w:t>objectives</w:t>
      </w:r>
      <w:r w:rsidR="000632E3">
        <w:rPr>
          <w:b/>
        </w:rPr>
        <w:t>.</w:t>
      </w:r>
      <w:r w:rsidR="00CE6D9D" w:rsidRPr="00F40BDA">
        <w:rPr>
          <w:b/>
        </w:rPr>
        <w:t xml:space="preserve"> </w:t>
      </w:r>
    </w:p>
    <w:p w14:paraId="54AEFAEB" w14:textId="2EC8DFAF" w:rsidR="000632E3" w:rsidRPr="000632E3" w:rsidRDefault="007A53F2" w:rsidP="000632E3">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w:t>
      </w:r>
      <w:r w:rsidRPr="00D164B1">
        <w:t xml:space="preserve">rant </w:t>
      </w:r>
      <w:r>
        <w:t>p</w:t>
      </w:r>
      <w:r w:rsidRPr="00D164B1">
        <w:t>rogram which contributes to</w:t>
      </w:r>
      <w:r>
        <w:t xml:space="preserve"> the Department of Social Services’ </w:t>
      </w:r>
      <w:r w:rsidRPr="00D164B1">
        <w:t xml:space="preserve">Outcome </w:t>
      </w:r>
      <w:r>
        <w:t>2, Families and Communities</w:t>
      </w:r>
      <w:r>
        <w:rPr>
          <w:color w:val="5F497A" w:themeColor="accent4" w:themeShade="BF"/>
        </w:rPr>
        <w:t xml:space="preserve">. </w:t>
      </w:r>
      <w:r w:rsidRPr="00D164B1">
        <w:t>The</w:t>
      </w:r>
      <w:r>
        <w:t xml:space="preserve"> Department of Social Services</w:t>
      </w:r>
      <w:r w:rsidRPr="00D164B1">
        <w:t xml:space="preserve"> </w:t>
      </w:r>
      <w:r>
        <w:t>(the department</w:t>
      </w:r>
      <w:r w:rsidR="00B16DC8">
        <w:t xml:space="preserve"> or DSS</w:t>
      </w:r>
      <w:r>
        <w:t>) works with stakeholders to plan and design the grant program according to the</w:t>
      </w:r>
      <w:r w:rsidR="00FA5A51">
        <w:t xml:space="preserve"> </w:t>
      </w:r>
      <w:hyperlink r:id="rId16"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00FA5A51" w:rsidRPr="006F145A">
          <w:rPr>
            <w:rStyle w:val="Hyperlink"/>
            <w:i/>
          </w:rPr>
          <w:t>.</w:t>
        </w:r>
      </w:hyperlink>
    </w:p>
    <w:p w14:paraId="57DCDA71" w14:textId="77777777" w:rsidR="000632E3" w:rsidRPr="00F14EC7" w:rsidRDefault="000632E3" w:rsidP="00F14EC7">
      <w:pPr>
        <w:spacing w:after="0" w:line="240" w:lineRule="auto"/>
        <w:jc w:val="center"/>
        <w:rPr>
          <w:rFonts w:ascii="Wingdings" w:hAnsi="Wingdings"/>
          <w:sz w:val="16"/>
          <w:szCs w:val="16"/>
        </w:rPr>
      </w:pPr>
      <w:r w:rsidRPr="00F14EC7">
        <w:rPr>
          <w:rFonts w:ascii="Wingdings" w:hAnsi="Wingdings"/>
          <w:sz w:val="16"/>
          <w:szCs w:val="16"/>
        </w:rPr>
        <w:t></w:t>
      </w:r>
    </w:p>
    <w:p w14:paraId="4EB50F6B"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31D6B11" w14:textId="39291F53" w:rsidR="000632E3" w:rsidRDefault="00C233C0" w:rsidP="00D84EBA">
      <w:pPr>
        <w:pBdr>
          <w:top w:val="single" w:sz="2" w:space="1" w:color="auto"/>
          <w:left w:val="single" w:sz="2" w:space="4" w:color="auto"/>
          <w:bottom w:val="single" w:sz="2" w:space="0" w:color="auto"/>
          <w:right w:val="single" w:sz="2" w:space="4" w:color="auto"/>
        </w:pBdr>
        <w:spacing w:before="0" w:after="0" w:line="240" w:lineRule="auto"/>
        <w:jc w:val="center"/>
        <w:rPr>
          <w:b/>
        </w:rPr>
      </w:pPr>
      <w:r>
        <w:t>We</w:t>
      </w:r>
      <w:r w:rsidRPr="009E283B">
        <w:t xml:space="preserve"> publish the </w:t>
      </w:r>
      <w:r>
        <w:t>Grant Opportunity Guidelines</w:t>
      </w:r>
      <w:r w:rsidRPr="009E283B">
        <w:t xml:space="preserve"> on </w:t>
      </w:r>
      <w:hyperlink r:id="rId17" w:history="1">
        <w:proofErr w:type="spellStart"/>
        <w:r w:rsidRPr="00452C26">
          <w:rPr>
            <w:rStyle w:val="Hyperlink"/>
          </w:rPr>
          <w:t>GrantConnect</w:t>
        </w:r>
        <w:proofErr w:type="spellEnd"/>
      </w:hyperlink>
      <w:r w:rsidRPr="009E283B">
        <w:t xml:space="preserve"> </w:t>
      </w:r>
      <w:r>
        <w:t xml:space="preserve">and </w:t>
      </w:r>
      <w:hyperlink r:id="rId18" w:history="1">
        <w:r w:rsidRPr="00A7274E">
          <w:rPr>
            <w:rStyle w:val="Hyperlink"/>
          </w:rPr>
          <w:t>Community Grants Hub</w:t>
        </w:r>
      </w:hyperlink>
      <w:r>
        <w:t xml:space="preserve"> websites.</w:t>
      </w:r>
      <w:r w:rsidRPr="007A53F2">
        <w:t xml:space="preserve"> </w:t>
      </w:r>
      <w:r>
        <w:t>Federal Members of Parliament nominate potential applicants to apply.</w:t>
      </w:r>
    </w:p>
    <w:p w14:paraId="6AA133EE"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2CE7B81F" w14:textId="77777777" w:rsidR="00C233C0" w:rsidRDefault="00C233C0" w:rsidP="00C233C0">
      <w:pPr>
        <w:pBdr>
          <w:top w:val="single" w:sz="2" w:space="1" w:color="auto"/>
          <w:left w:val="single" w:sz="2" w:space="4" w:color="auto"/>
          <w:bottom w:val="single" w:sz="2" w:space="0" w:color="auto"/>
          <w:right w:val="single" w:sz="2" w:space="4" w:color="auto"/>
        </w:pBdr>
        <w:spacing w:after="0"/>
        <w:jc w:val="center"/>
        <w:rPr>
          <w:b/>
        </w:rPr>
      </w:pPr>
      <w:r w:rsidRPr="00947729">
        <w:rPr>
          <w:b/>
        </w:rPr>
        <w:t>You complete and submit a grant application</w:t>
      </w:r>
    </w:p>
    <w:p w14:paraId="508F3D66" w14:textId="77777777" w:rsidR="00C233C0" w:rsidRPr="00EF2B08" w:rsidRDefault="00C233C0" w:rsidP="00C233C0">
      <w:pPr>
        <w:pBdr>
          <w:top w:val="single" w:sz="2" w:space="1" w:color="auto"/>
          <w:left w:val="single" w:sz="2" w:space="4" w:color="auto"/>
          <w:bottom w:val="single" w:sz="2" w:space="0" w:color="auto"/>
          <w:right w:val="single" w:sz="2" w:space="4" w:color="auto"/>
        </w:pBdr>
        <w:spacing w:before="0" w:after="0" w:line="240" w:lineRule="auto"/>
        <w:jc w:val="center"/>
      </w:pPr>
      <w:r w:rsidRPr="007A53F2">
        <w:t>If nominated by your Member of Parliament, the Community Grants Hub will send an application</w:t>
      </w:r>
      <w:r>
        <w:t xml:space="preserve"> form to you. Y</w:t>
      </w:r>
      <w:r w:rsidRPr="00EF2B08">
        <w:t xml:space="preserve">ou complete the application form </w:t>
      </w:r>
      <w:r>
        <w:t xml:space="preserve">(one application per organisation/community group) </w:t>
      </w:r>
      <w:r w:rsidRPr="00EF2B08">
        <w:t xml:space="preserve">and address all of the eligibility </w:t>
      </w:r>
      <w:r>
        <w:t>criteria</w:t>
      </w:r>
      <w:r w:rsidRPr="00EF2B08">
        <w:t xml:space="preserve"> to be considered for a grant.</w:t>
      </w:r>
      <w:r>
        <w:t xml:space="preserve"> </w:t>
      </w:r>
    </w:p>
    <w:p w14:paraId="79AD61F1" w14:textId="194CA878" w:rsidR="007A53F2" w:rsidRPr="00EF2B08" w:rsidRDefault="007A53F2" w:rsidP="00D84EBA">
      <w:pPr>
        <w:pBdr>
          <w:top w:val="single" w:sz="2" w:space="1" w:color="auto"/>
          <w:left w:val="single" w:sz="2" w:space="4" w:color="auto"/>
          <w:bottom w:val="single" w:sz="2" w:space="0" w:color="auto"/>
          <w:right w:val="single" w:sz="2" w:space="4" w:color="auto"/>
        </w:pBdr>
        <w:spacing w:before="0" w:after="0" w:line="240" w:lineRule="auto"/>
        <w:jc w:val="center"/>
      </w:pPr>
    </w:p>
    <w:p w14:paraId="0B934673"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543F65D7" w14:textId="77777777" w:rsidR="00C233C0" w:rsidRPr="00B16DC8" w:rsidRDefault="00C233C0" w:rsidP="00C233C0">
      <w:pPr>
        <w:pBdr>
          <w:top w:val="single" w:sz="2" w:space="1" w:color="auto"/>
          <w:left w:val="single" w:sz="2" w:space="4" w:color="auto"/>
          <w:bottom w:val="single" w:sz="2" w:space="0" w:color="auto"/>
          <w:right w:val="single" w:sz="2" w:space="4" w:color="auto"/>
        </w:pBdr>
        <w:spacing w:before="0" w:after="0" w:line="240" w:lineRule="auto"/>
        <w:jc w:val="center"/>
        <w:rPr>
          <w:b/>
        </w:rPr>
      </w:pPr>
      <w:r w:rsidRPr="00B16DC8">
        <w:rPr>
          <w:b/>
        </w:rPr>
        <w:t>We assess all grant applications</w:t>
      </w:r>
    </w:p>
    <w:p w14:paraId="1F32CB44" w14:textId="77777777" w:rsidR="00C233C0" w:rsidRPr="005F1B4E" w:rsidRDefault="00C233C0" w:rsidP="00C233C0">
      <w:pPr>
        <w:pBdr>
          <w:top w:val="single" w:sz="2" w:space="1" w:color="auto"/>
          <w:left w:val="single" w:sz="2" w:space="4" w:color="auto"/>
          <w:bottom w:val="single" w:sz="2" w:space="0" w:color="auto"/>
          <w:right w:val="single" w:sz="2" w:space="4" w:color="auto"/>
        </w:pBdr>
        <w:spacing w:before="0" w:after="0" w:line="240" w:lineRule="auto"/>
        <w:jc w:val="center"/>
      </w:pPr>
      <w:r w:rsidRPr="005F1B4E">
        <w:t xml:space="preserve">We </w:t>
      </w:r>
      <w:r>
        <w:t>assess</w:t>
      </w:r>
      <w:r w:rsidRPr="005F1B4E">
        <w:t xml:space="preserve"> the applications against eligibility criteria</w:t>
      </w:r>
      <w:r>
        <w:t xml:space="preserve">. We assess grant applications in the order in which they are received. Grant funding is limited to </w:t>
      </w:r>
      <w:r w:rsidRPr="00315CCD">
        <w:t>$</w:t>
      </w:r>
      <w:r>
        <w:t>66</w:t>
      </w:r>
      <w:r w:rsidRPr="00315CCD">
        <w:t>,000</w:t>
      </w:r>
      <w:r w:rsidRPr="005F1B4E">
        <w:t xml:space="preserve"> (GST exclusive)</w:t>
      </w:r>
      <w:r>
        <w:t xml:space="preserve"> per electorate. Once this funding cap is reached no further applications will be funded.</w:t>
      </w:r>
      <w:r w:rsidRPr="005F1B4E">
        <w:t xml:space="preserve"> </w:t>
      </w:r>
    </w:p>
    <w:p w14:paraId="7AACA13A" w14:textId="77777777" w:rsidR="00C233C0" w:rsidRPr="005E08F7" w:rsidRDefault="00C233C0" w:rsidP="00C233C0">
      <w:pPr>
        <w:pBdr>
          <w:top w:val="single" w:sz="2" w:space="1" w:color="auto"/>
          <w:left w:val="single" w:sz="2" w:space="4" w:color="auto"/>
          <w:bottom w:val="single" w:sz="2" w:space="0" w:color="auto"/>
          <w:right w:val="single" w:sz="2" w:space="4" w:color="auto"/>
        </w:pBdr>
        <w:spacing w:before="0" w:after="0" w:line="240" w:lineRule="auto"/>
        <w:jc w:val="center"/>
      </w:pPr>
      <w:r>
        <w:t>An invitation to submit an application by your Member of Parliament does not guarantee that your application will be successful.</w:t>
      </w:r>
    </w:p>
    <w:p w14:paraId="0A3EE26C" w14:textId="24470960" w:rsidR="00315CCD" w:rsidRPr="005E08F7" w:rsidRDefault="00315CCD" w:rsidP="00B16DC8">
      <w:pPr>
        <w:pBdr>
          <w:top w:val="single" w:sz="2" w:space="1" w:color="auto"/>
          <w:left w:val="single" w:sz="2" w:space="4" w:color="auto"/>
          <w:bottom w:val="single" w:sz="2" w:space="0" w:color="auto"/>
          <w:right w:val="single" w:sz="2" w:space="4" w:color="auto"/>
        </w:pBdr>
        <w:spacing w:before="0" w:after="0" w:line="240" w:lineRule="auto"/>
        <w:jc w:val="center"/>
      </w:pPr>
    </w:p>
    <w:p w14:paraId="29811058"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575CC1E8"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1C87B521" w14:textId="77777777" w:rsidR="00CE6D9D" w:rsidRPr="00C659C4" w:rsidRDefault="00293465" w:rsidP="00D84EBA">
      <w:pPr>
        <w:pBdr>
          <w:top w:val="single" w:sz="2" w:space="1" w:color="auto"/>
          <w:left w:val="single" w:sz="2" w:space="4" w:color="auto"/>
          <w:bottom w:val="single" w:sz="2" w:space="1" w:color="auto"/>
          <w:right w:val="single" w:sz="2" w:space="4" w:color="auto"/>
        </w:pBdr>
        <w:spacing w:before="0" w:after="0" w:line="240" w:lineRule="auto"/>
        <w:jc w:val="center"/>
      </w:pPr>
      <w:r w:rsidRPr="003168E4">
        <w:t>We</w:t>
      </w:r>
      <w:r w:rsidR="00543A99" w:rsidRPr="003168E4">
        <w:t xml:space="preserve"> </w:t>
      </w:r>
      <w:r w:rsidR="00CE6D9D" w:rsidRPr="003168E4">
        <w:t>provide advice</w:t>
      </w:r>
      <w:r w:rsidR="00543A99" w:rsidRPr="003168E4">
        <w:t xml:space="preserve"> t</w:t>
      </w:r>
      <w:r w:rsidR="00397436">
        <w:t>o</w:t>
      </w:r>
      <w:r w:rsidR="00543A99" w:rsidRPr="003168E4">
        <w:t xml:space="preserve"> the</w:t>
      </w:r>
      <w:r w:rsidR="0070001C" w:rsidRPr="003168E4">
        <w:t xml:space="preserve"> </w:t>
      </w:r>
      <w:r w:rsidR="00CE6D9D" w:rsidRPr="003168E4">
        <w:t>decision maker on the merits of each application.</w:t>
      </w:r>
    </w:p>
    <w:p w14:paraId="1D3C7048"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67FF8531" w14:textId="77777777" w:rsidR="00595991" w:rsidRPr="00C659C4" w:rsidRDefault="00595991" w:rsidP="00595991">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50A59CA4" w14:textId="77777777" w:rsidR="00595991" w:rsidRPr="00C659C4" w:rsidRDefault="00595991" w:rsidP="00595991">
      <w:pPr>
        <w:pBdr>
          <w:top w:val="single" w:sz="2" w:space="1" w:color="auto"/>
          <w:left w:val="single" w:sz="2" w:space="4" w:color="auto"/>
          <w:bottom w:val="single" w:sz="2" w:space="1" w:color="auto"/>
          <w:right w:val="single" w:sz="2" w:space="4" w:color="auto"/>
        </w:pBdr>
        <w:spacing w:before="0" w:after="0" w:line="240" w:lineRule="auto"/>
        <w:jc w:val="center"/>
      </w:pPr>
      <w:r w:rsidRPr="00C659C4">
        <w:t>The decision maker</w:t>
      </w:r>
      <w:r>
        <w:t xml:space="preserve"> </w:t>
      </w:r>
      <w:r w:rsidRPr="00C659C4">
        <w:t>decides which applications are successful.</w:t>
      </w:r>
    </w:p>
    <w:p w14:paraId="508A3E7C"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628C0C3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1BC71EB" w14:textId="77777777" w:rsidR="00CE6D9D" w:rsidRPr="00C659C4" w:rsidRDefault="00293465" w:rsidP="00D84EBA">
      <w:pPr>
        <w:pBdr>
          <w:top w:val="single" w:sz="2" w:space="1" w:color="auto"/>
          <w:left w:val="single" w:sz="2" w:space="4" w:color="auto"/>
          <w:bottom w:val="single" w:sz="2" w:space="1" w:color="auto"/>
          <w:right w:val="single" w:sz="2" w:space="4" w:color="auto"/>
        </w:pBdr>
        <w:spacing w:before="0" w:after="0" w:line="240" w:lineRule="auto"/>
        <w:jc w:val="center"/>
      </w:pPr>
      <w:r>
        <w:t>We</w:t>
      </w:r>
      <w:r w:rsidR="00105D44">
        <w:rPr>
          <w:color w:val="0070C0"/>
        </w:rPr>
        <w:t xml:space="preserve"> </w:t>
      </w:r>
      <w:r w:rsidR="00CE6D9D" w:rsidRPr="00C659C4">
        <w:t>advise you of the outcome of your application.</w:t>
      </w:r>
    </w:p>
    <w:p w14:paraId="256B0E1A"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1708CB1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r w:rsidR="007A36D6">
        <w:rPr>
          <w:b/>
        </w:rPr>
        <w:t xml:space="preserve"> (Letter of Agreement)</w:t>
      </w:r>
    </w:p>
    <w:p w14:paraId="476434C8" w14:textId="1EAE9068" w:rsidR="00CE6D9D" w:rsidRPr="00C659C4" w:rsidRDefault="005D61B5" w:rsidP="00D84EBA">
      <w:pPr>
        <w:pBdr>
          <w:top w:val="single" w:sz="2" w:space="1" w:color="auto"/>
          <w:left w:val="single" w:sz="2" w:space="4" w:color="auto"/>
          <w:bottom w:val="single" w:sz="2" w:space="1" w:color="auto"/>
          <w:right w:val="single" w:sz="2" w:space="4" w:color="auto"/>
        </w:pBdr>
        <w:spacing w:before="0" w:after="0" w:line="240" w:lineRule="auto"/>
        <w:jc w:val="center"/>
        <w:rPr>
          <w:b/>
          <w:bCs/>
        </w:rPr>
      </w:pPr>
      <w:r>
        <w:t>A L</w:t>
      </w:r>
      <w:r w:rsidR="007A36D6">
        <w:t>etter of Agreement will be provided to successful applicants.</w:t>
      </w:r>
      <w:r w:rsidR="008C4F79">
        <w:t xml:space="preserve"> </w:t>
      </w:r>
      <w:r w:rsidR="00426367">
        <w:t xml:space="preserve">There is no need for </w:t>
      </w:r>
      <w:r w:rsidR="008C4F79">
        <w:t>successful</w:t>
      </w:r>
      <w:r w:rsidR="00426367">
        <w:t xml:space="preserve"> applicants to sign the grant agreement. Arrangements for execution of the grant agreement are set out at section 9.1</w:t>
      </w:r>
      <w:r w:rsidR="00F14EC7">
        <w:t>.</w:t>
      </w:r>
    </w:p>
    <w:p w14:paraId="6A49A70F" w14:textId="3CAC3795" w:rsidR="00717509"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269AD27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1C88641D" w14:textId="77777777" w:rsidR="00D84EBA" w:rsidRPr="00C659C4" w:rsidRDefault="007A36D6" w:rsidP="00D84EBA">
      <w:pPr>
        <w:pBdr>
          <w:top w:val="single" w:sz="2" w:space="1" w:color="auto"/>
          <w:left w:val="single" w:sz="2" w:space="4" w:color="auto"/>
          <w:bottom w:val="single" w:sz="2" w:space="1" w:color="auto"/>
          <w:right w:val="single" w:sz="2" w:space="4" w:color="auto"/>
        </w:pBdr>
        <w:spacing w:before="0" w:after="0" w:line="240" w:lineRule="auto"/>
        <w:jc w:val="center"/>
        <w:rPr>
          <w:bCs/>
        </w:rPr>
      </w:pPr>
      <w:r>
        <w:rPr>
          <w:bCs/>
        </w:rPr>
        <w:t>You will undertake the grant activity as set out in the Letter of Agreement</w:t>
      </w:r>
      <w:r w:rsidR="00D84EBA" w:rsidRPr="00C659C4">
        <w:rPr>
          <w:bCs/>
        </w:rPr>
        <w:t>.</w:t>
      </w:r>
    </w:p>
    <w:p w14:paraId="37757A50" w14:textId="77777777" w:rsidR="00CE6D9D" w:rsidRPr="00F14EC7" w:rsidRDefault="00CE6D9D" w:rsidP="00F14EC7">
      <w:pPr>
        <w:spacing w:after="0" w:line="240" w:lineRule="auto"/>
        <w:jc w:val="center"/>
        <w:rPr>
          <w:rFonts w:ascii="Wingdings" w:hAnsi="Wingdings"/>
          <w:sz w:val="16"/>
          <w:szCs w:val="16"/>
        </w:rPr>
      </w:pPr>
      <w:r w:rsidRPr="00F14EC7">
        <w:rPr>
          <w:rFonts w:ascii="Wingdings" w:hAnsi="Wingdings"/>
          <w:sz w:val="16"/>
          <w:szCs w:val="16"/>
        </w:rPr>
        <w:t></w:t>
      </w:r>
    </w:p>
    <w:p w14:paraId="30E2175F" w14:textId="77777777" w:rsidR="00D84EBA" w:rsidRPr="002C7067" w:rsidRDefault="00D84EBA" w:rsidP="00D84EBA">
      <w:pPr>
        <w:pBdr>
          <w:top w:val="single" w:sz="2" w:space="1" w:color="auto"/>
          <w:left w:val="single" w:sz="2" w:space="4" w:color="auto"/>
          <w:bottom w:val="single" w:sz="2" w:space="1" w:color="auto"/>
          <w:right w:val="single" w:sz="2" w:space="4" w:color="auto"/>
        </w:pBdr>
        <w:spacing w:after="0"/>
        <w:jc w:val="center"/>
        <w:rPr>
          <w:b/>
          <w:color w:val="5F497A" w:themeColor="accent4" w:themeShade="BF"/>
        </w:rPr>
      </w:pPr>
      <w:r w:rsidRPr="00C659C4">
        <w:rPr>
          <w:b/>
        </w:rPr>
        <w:t xml:space="preserve">Evaluation of the </w:t>
      </w:r>
      <w:r>
        <w:rPr>
          <w:b/>
        </w:rPr>
        <w:t>2019</w:t>
      </w:r>
      <w:r w:rsidR="00D46A79">
        <w:rPr>
          <w:b/>
        </w:rPr>
        <w:t>-20</w:t>
      </w:r>
      <w:r>
        <w:rPr>
          <w:b/>
        </w:rPr>
        <w:t xml:space="preserve"> Volunteer Grants Activity</w:t>
      </w:r>
    </w:p>
    <w:p w14:paraId="6CA755DA" w14:textId="77777777" w:rsidR="00D84EBA" w:rsidRDefault="00D84EBA" w:rsidP="00D84EBA">
      <w:pPr>
        <w:pBdr>
          <w:top w:val="single" w:sz="2" w:space="1" w:color="auto"/>
          <w:left w:val="single" w:sz="2" w:space="4" w:color="auto"/>
          <w:bottom w:val="single" w:sz="2" w:space="1" w:color="auto"/>
          <w:right w:val="single" w:sz="2" w:space="4" w:color="auto"/>
        </w:pBdr>
        <w:spacing w:before="0" w:after="0" w:line="240" w:lineRule="auto"/>
        <w:jc w:val="center"/>
      </w:pPr>
      <w:r>
        <w:t>We</w:t>
      </w:r>
      <w:r>
        <w:rPr>
          <w:color w:val="0070C0"/>
        </w:rPr>
        <w:t xml:space="preserve"> </w:t>
      </w:r>
      <w:r w:rsidRPr="00C659C4">
        <w:t xml:space="preserve">evaluate </w:t>
      </w:r>
      <w:r>
        <w:t xml:space="preserve">Volunteer Grants </w:t>
      </w:r>
      <w:r w:rsidRPr="00C659C4">
        <w:t>as a whole. We base this on information you provide to us and that we collect from various sources.</w:t>
      </w:r>
    </w:p>
    <w:p w14:paraId="6A956AD4" w14:textId="77777777" w:rsidR="0060643C" w:rsidRDefault="0060643C">
      <w:pPr>
        <w:spacing w:before="0" w:after="0" w:line="240" w:lineRule="auto"/>
        <w:rPr>
          <w:rFonts w:cs="Arial"/>
          <w:b/>
          <w:bCs/>
          <w:iCs/>
          <w:color w:val="264F90"/>
          <w:sz w:val="24"/>
          <w:szCs w:val="32"/>
        </w:rPr>
      </w:pPr>
      <w:r>
        <w:br w:type="page"/>
      </w:r>
    </w:p>
    <w:p w14:paraId="013030BE" w14:textId="77777777" w:rsidR="00E00BAF" w:rsidRPr="00181A24" w:rsidRDefault="00E00BAF" w:rsidP="00913D19">
      <w:pPr>
        <w:pStyle w:val="Heading3"/>
      </w:pPr>
      <w:bookmarkStart w:id="7" w:name="_Toc34723360"/>
      <w:r w:rsidRPr="00181A24">
        <w:lastRenderedPageBreak/>
        <w:t>Introduction</w:t>
      </w:r>
      <w:bookmarkEnd w:id="7"/>
    </w:p>
    <w:p w14:paraId="30CAA7D1" w14:textId="77777777" w:rsidR="00E14A4C" w:rsidRDefault="00E14A4C" w:rsidP="00E14A4C">
      <w:r>
        <w:t xml:space="preserve">These guidelines contain information for the </w:t>
      </w:r>
      <w:r w:rsidRPr="00B5693F">
        <w:t>2019</w:t>
      </w:r>
      <w:r w:rsidR="00D46A79">
        <w:t>-20</w:t>
      </w:r>
      <w:r>
        <w:t xml:space="preserve"> </w:t>
      </w:r>
      <w:r w:rsidRPr="00B5693F">
        <w:t>Volunteer Grants</w:t>
      </w:r>
      <w:r>
        <w:t xml:space="preserve"> selection process. </w:t>
      </w:r>
    </w:p>
    <w:p w14:paraId="6994B8A5" w14:textId="77777777" w:rsidR="00E14A4C" w:rsidRDefault="00E14A4C" w:rsidP="00E14A4C">
      <w:r>
        <w:t xml:space="preserve">You must read these guidelines before filling out an application. </w:t>
      </w:r>
    </w:p>
    <w:p w14:paraId="097C6E5E" w14:textId="77777777" w:rsidR="00E14A4C" w:rsidRPr="00E00BAF" w:rsidRDefault="00E14A4C" w:rsidP="00E14A4C">
      <w:r w:rsidRPr="00E00BAF">
        <w:t>This document sets out:</w:t>
      </w:r>
    </w:p>
    <w:p w14:paraId="05A2D4D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2CBAA3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criteria</w:t>
      </w:r>
    </w:p>
    <w:p w14:paraId="6A4D308E"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2E4CA31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4D1A35C0"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018CD2A8"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127A2A96" w14:textId="13B4A91A" w:rsidR="00D3694B" w:rsidRPr="004E3668"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443E90">
        <w:rPr>
          <w:rStyle w:val="highlightedtextChar"/>
          <w:rFonts w:ascii="Arial" w:hAnsi="Arial" w:cs="Arial"/>
          <w:b w:val="0"/>
          <w:color w:val="auto"/>
          <w:sz w:val="20"/>
          <w:szCs w:val="20"/>
        </w:rPr>
        <w:t xml:space="preserve"> on behalf of the Department of Social Services (the department</w:t>
      </w:r>
      <w:r w:rsidR="00445206">
        <w:rPr>
          <w:rStyle w:val="highlightedtextChar"/>
          <w:rFonts w:ascii="Arial" w:hAnsi="Arial" w:cs="Arial"/>
          <w:b w:val="0"/>
          <w:color w:val="auto"/>
          <w:sz w:val="20"/>
          <w:szCs w:val="20"/>
        </w:rPr>
        <w:t xml:space="preserve"> or DSS</w:t>
      </w:r>
      <w:r w:rsidR="00443E90">
        <w:rPr>
          <w:rStyle w:val="highlightedtextChar"/>
          <w:rFonts w:ascii="Arial" w:hAnsi="Arial" w:cs="Arial"/>
          <w:b w:val="0"/>
          <w:color w:val="auto"/>
          <w:sz w:val="20"/>
          <w:szCs w:val="20"/>
        </w:rPr>
        <w:t>)</w:t>
      </w:r>
      <w:r w:rsidR="00B850A9">
        <w:rPr>
          <w:rStyle w:val="highlightedtextChar"/>
          <w:rFonts w:ascii="Arial" w:hAnsi="Arial" w:cs="Arial"/>
          <w:b w:val="0"/>
          <w:color w:val="auto"/>
          <w:sz w:val="20"/>
          <w:szCs w:val="20"/>
        </w:rPr>
        <w:t xml:space="preserve">. </w:t>
      </w:r>
    </w:p>
    <w:p w14:paraId="73C06EC4" w14:textId="77777777" w:rsidR="00907078" w:rsidRPr="00F40BDA" w:rsidRDefault="005C7B4A" w:rsidP="009668F6">
      <w:pPr>
        <w:pStyle w:val="Heading2"/>
      </w:pPr>
      <w:bookmarkStart w:id="8" w:name="_Toc34723361"/>
      <w:r>
        <w:t xml:space="preserve">About the </w:t>
      </w:r>
      <w:r w:rsidR="00FE6C6F">
        <w:t>g</w:t>
      </w:r>
      <w:r>
        <w:t xml:space="preserve">rant </w:t>
      </w:r>
      <w:r w:rsidR="00FE6C6F">
        <w:t>p</w:t>
      </w:r>
      <w:r w:rsidR="00EB5DA7">
        <w:t>rogram</w:t>
      </w:r>
      <w:bookmarkEnd w:id="8"/>
    </w:p>
    <w:p w14:paraId="726D5798" w14:textId="77777777" w:rsidR="00595991" w:rsidRPr="000146F9" w:rsidRDefault="00595991" w:rsidP="00595991">
      <w:r w:rsidRPr="000146F9">
        <w:t xml:space="preserve">The Volunteer Grants Activity is an element of the Families and Communities Program. </w:t>
      </w:r>
      <w:r w:rsidRPr="000146F9">
        <w:br/>
        <w:t xml:space="preserve">The Families and Communities Program aims to strengthen relationships, </w:t>
      </w:r>
      <w:r>
        <w:t xml:space="preserve">support families, </w:t>
      </w:r>
      <w:r w:rsidRPr="000146F9">
        <w:t>improve well</w:t>
      </w:r>
      <w:r w:rsidRPr="000146F9">
        <w:noBreakHyphen/>
        <w:t>being of children and young people, reduce the cost of family breakdown</w:t>
      </w:r>
      <w:r>
        <w:t xml:space="preserve"> and</w:t>
      </w:r>
      <w:r w:rsidRPr="000146F9">
        <w:t xml:space="preserve"> strengthen family and community functioning.</w:t>
      </w:r>
    </w:p>
    <w:p w14:paraId="67C659CD" w14:textId="77777777" w:rsidR="00595991" w:rsidRPr="00001C39" w:rsidRDefault="00595991" w:rsidP="00595991">
      <w:r w:rsidRPr="00001C39">
        <w:t>Volunteer Grants aim to support the efforts of Australia’s volunteers. The grants provide small amounts of money that organisations and community groups can use to help their volunteers. The</w:t>
      </w:r>
      <w:r>
        <w:t> </w:t>
      </w:r>
      <w:r w:rsidRPr="00001C39">
        <w:t xml:space="preserve">grants form part of the Government’s work to </w:t>
      </w:r>
      <w:r>
        <w:t>support volunteers, as well as to encourage and increase participation in volunteering</w:t>
      </w:r>
      <w:r w:rsidRPr="00001C39">
        <w:t xml:space="preserve">.  </w:t>
      </w:r>
    </w:p>
    <w:p w14:paraId="3F7009C7" w14:textId="77777777" w:rsidR="00595991" w:rsidRPr="001252AE" w:rsidRDefault="00595991" w:rsidP="00595991">
      <w:pPr>
        <w:rPr>
          <w:rStyle w:val="highlightedtextChar"/>
          <w:rFonts w:ascii="Arial" w:eastAsia="Times New Roman" w:hAnsi="Arial" w:cs="Times New Roman"/>
          <w:b w:val="0"/>
          <w:color w:val="auto"/>
          <w:sz w:val="20"/>
          <w:szCs w:val="20"/>
        </w:rPr>
      </w:pPr>
      <w:r w:rsidRPr="00045933">
        <w:t xml:space="preserve">The objectives of </w:t>
      </w:r>
      <w:r>
        <w:t>Volunteer Grants</w:t>
      </w:r>
      <w:r w:rsidRPr="00045933">
        <w:t xml:space="preserve"> are</w:t>
      </w:r>
      <w:r>
        <w:t xml:space="preserve"> to:</w:t>
      </w:r>
      <w:r w:rsidRPr="00045933">
        <w:t xml:space="preserve"> </w:t>
      </w:r>
    </w:p>
    <w:p w14:paraId="4833FE3F" w14:textId="77777777" w:rsidR="00595991" w:rsidRPr="00486904" w:rsidRDefault="00595991" w:rsidP="00EF471D">
      <w:pPr>
        <w:pStyle w:val="ListBullet"/>
        <w:numPr>
          <w:ilvl w:val="0"/>
          <w:numId w:val="23"/>
        </w:numPr>
      </w:pPr>
      <w:r w:rsidRPr="00486904">
        <w:t>help community organisations to support the ef</w:t>
      </w:r>
      <w:r>
        <w:t>forts of Australia’s volunteers</w:t>
      </w:r>
    </w:p>
    <w:p w14:paraId="0DAD8065" w14:textId="77777777" w:rsidR="00595991" w:rsidRPr="00486904" w:rsidRDefault="00595991" w:rsidP="00EF471D">
      <w:pPr>
        <w:pStyle w:val="ListBullet"/>
        <w:numPr>
          <w:ilvl w:val="0"/>
          <w:numId w:val="23"/>
        </w:numPr>
      </w:pPr>
      <w:r w:rsidRPr="00486904">
        <w:t>help community organisations to support the inclusion of vulnerable people through volunteering</w:t>
      </w:r>
    </w:p>
    <w:p w14:paraId="54235D6F" w14:textId="77777777" w:rsidR="00595991" w:rsidRPr="00D376B3" w:rsidRDefault="00595991" w:rsidP="00EF471D">
      <w:pPr>
        <w:pStyle w:val="ListBullet"/>
        <w:numPr>
          <w:ilvl w:val="0"/>
          <w:numId w:val="23"/>
        </w:numPr>
        <w:rPr>
          <w:rStyle w:val="highlightedtextChar"/>
          <w:rFonts w:ascii="Arial" w:hAnsi="Arial" w:cs="Arial"/>
          <w:b w:val="0"/>
          <w:color w:val="auto"/>
          <w:sz w:val="20"/>
          <w:szCs w:val="20"/>
        </w:rPr>
      </w:pPr>
      <w:r w:rsidRPr="00486904">
        <w:t>encourage, support and increase participation in volunteering</w:t>
      </w:r>
      <w:r>
        <w:t>.</w:t>
      </w:r>
    </w:p>
    <w:p w14:paraId="6BC454BF" w14:textId="77777777" w:rsidR="00595991" w:rsidRDefault="00595991" w:rsidP="00595991">
      <w:pPr>
        <w:rPr>
          <w:rStyle w:val="highlightedtextChar"/>
          <w:b w:val="0"/>
          <w:color w:val="auto"/>
        </w:rPr>
      </w:pPr>
      <w:r w:rsidRPr="00045933">
        <w:t xml:space="preserve">The </w:t>
      </w:r>
      <w:r>
        <w:t>intended</w:t>
      </w:r>
      <w:r w:rsidRPr="00045933">
        <w:t xml:space="preserve"> outcome of the </w:t>
      </w:r>
      <w:r>
        <w:t>p</w:t>
      </w:r>
      <w:r w:rsidRPr="00045933">
        <w:t xml:space="preserve">rogram </w:t>
      </w:r>
      <w:r>
        <w:t>is to strengthen community functioning by increasing participation in volunteering.</w:t>
      </w:r>
    </w:p>
    <w:p w14:paraId="65F41307" w14:textId="60697892" w:rsidR="00595991" w:rsidRDefault="00595991" w:rsidP="00595991">
      <w:pPr>
        <w:rPr>
          <w:i/>
        </w:rPr>
      </w:pPr>
      <w:r>
        <w:t xml:space="preserve">The </w:t>
      </w:r>
      <w:r w:rsidRPr="00313B89">
        <w:rPr>
          <w:rStyle w:val="highlightedtextChar"/>
          <w:rFonts w:ascii="Arial" w:hAnsi="Arial" w:cs="Arial"/>
          <w:b w:val="0"/>
          <w:color w:val="auto"/>
          <w:sz w:val="20"/>
          <w:szCs w:val="20"/>
        </w:rPr>
        <w:t>Depa</w:t>
      </w:r>
      <w:r>
        <w:rPr>
          <w:rStyle w:val="highlightedtextChar"/>
          <w:rFonts w:ascii="Arial" w:hAnsi="Arial" w:cs="Arial"/>
          <w:b w:val="0"/>
          <w:color w:val="auto"/>
          <w:sz w:val="20"/>
          <w:szCs w:val="20"/>
        </w:rPr>
        <w:t>rtment of Social Services</w:t>
      </w:r>
      <w:r>
        <w:t xml:space="preserve"> and Community Grants Hub administers the program according to </w:t>
      </w:r>
      <w:r w:rsidRPr="00045933">
        <w:t>the</w:t>
      </w:r>
      <w:r>
        <w:t xml:space="preserve"> </w:t>
      </w:r>
      <w:hyperlink r:id="rId19" w:history="1">
        <w:r w:rsidRPr="006F145A">
          <w:rPr>
            <w:rStyle w:val="Hyperlink"/>
            <w:i/>
          </w:rPr>
          <w:t>Commonwealth Grants Rules and Guidelines</w:t>
        </w:r>
      </w:hyperlink>
      <w:r>
        <w:rPr>
          <w:rStyle w:val="Hyperlink"/>
          <w:i/>
        </w:rPr>
        <w:t xml:space="preserve"> 2017</w:t>
      </w:r>
      <w:r w:rsidRPr="00B368D9">
        <w:t xml:space="preserve"> (CGRGs)</w:t>
      </w:r>
      <w:r>
        <w:rPr>
          <w:i/>
        </w:rPr>
        <w:t>.</w:t>
      </w:r>
    </w:p>
    <w:p w14:paraId="382E38E2" w14:textId="77777777" w:rsidR="000E08D0" w:rsidRDefault="000E08D0" w:rsidP="009668F6">
      <w:pPr>
        <w:pStyle w:val="Heading2"/>
      </w:pPr>
      <w:bookmarkStart w:id="9" w:name="_Toc34723362"/>
      <w:r>
        <w:t>Grant</w:t>
      </w:r>
      <w:r w:rsidR="00B62A3A">
        <w:t xml:space="preserve"> amount</w:t>
      </w:r>
      <w:r w:rsidR="00492E57">
        <w:t xml:space="preserve"> </w:t>
      </w:r>
      <w:r w:rsidR="00D450B6">
        <w:t>and grant period</w:t>
      </w:r>
      <w:bookmarkEnd w:id="9"/>
    </w:p>
    <w:p w14:paraId="6048F68A" w14:textId="77777777" w:rsidR="001E60B8" w:rsidRDefault="001E60B8" w:rsidP="009668F6">
      <w:pPr>
        <w:pStyle w:val="Heading3"/>
      </w:pPr>
      <w:bookmarkStart w:id="10" w:name="_Toc34723363"/>
      <w:r>
        <w:t>Grants available</w:t>
      </w:r>
      <w:bookmarkEnd w:id="10"/>
    </w:p>
    <w:p w14:paraId="6A26EE10" w14:textId="45EA4D2B" w:rsidR="003E5579" w:rsidRDefault="003E5579" w:rsidP="003E5579">
      <w:r>
        <w:t xml:space="preserve">For this grant </w:t>
      </w:r>
      <w:r w:rsidRPr="00E73F75">
        <w:t xml:space="preserve">opportunity </w:t>
      </w:r>
      <w:r w:rsidR="002F7174" w:rsidRPr="00E73F75">
        <w:t xml:space="preserve">up to </w:t>
      </w:r>
      <w:r w:rsidRPr="00E73F75">
        <w:t>$10</w:t>
      </w:r>
      <w:r>
        <w:t xml:space="preserve"> million</w:t>
      </w:r>
      <w:r w:rsidRPr="004C3099">
        <w:t xml:space="preserve"> </w:t>
      </w:r>
      <w:r>
        <w:t>(</w:t>
      </w:r>
      <w:r w:rsidRPr="00B33230">
        <w:t>GST exclusive</w:t>
      </w:r>
      <w:r>
        <w:t>)</w:t>
      </w:r>
      <w:r w:rsidRPr="00B33230">
        <w:t xml:space="preserve"> </w:t>
      </w:r>
      <w:r>
        <w:t>is available i</w:t>
      </w:r>
      <w:r w:rsidR="00696E4D">
        <w:t xml:space="preserve">n 2019-20. </w:t>
      </w:r>
      <w:r w:rsidR="00D376B3">
        <w:t>Funding of up to $66</w:t>
      </w:r>
      <w:r>
        <w:t>,000 (GST exclusive) is available in each of the 151 Federal electorates.</w:t>
      </w:r>
    </w:p>
    <w:p w14:paraId="7287C529" w14:textId="77777777" w:rsidR="003E5579" w:rsidRPr="004C3099" w:rsidRDefault="003E5579" w:rsidP="003E5579">
      <w:r w:rsidRPr="004C3099">
        <w:t>Grants of between $1,000 and $5,000 are available to eligible not-for-profit communit</w:t>
      </w:r>
      <w:r w:rsidR="00696E4D">
        <w:t xml:space="preserve">y organisations. </w:t>
      </w:r>
      <w:r w:rsidRPr="004C3099">
        <w:t xml:space="preserve">This funding is to be used to: </w:t>
      </w:r>
    </w:p>
    <w:p w14:paraId="5DA39E91" w14:textId="77777777" w:rsidR="003E5579" w:rsidRPr="004C3099" w:rsidRDefault="003E5579" w:rsidP="003E5579">
      <w:pPr>
        <w:pStyle w:val="ListBullet"/>
        <w:numPr>
          <w:ilvl w:val="0"/>
          <w:numId w:val="7"/>
        </w:numPr>
      </w:pPr>
      <w:r w:rsidRPr="004C3099">
        <w:t>purchase eligible small equipm</w:t>
      </w:r>
      <w:r w:rsidR="00B16DC8">
        <w:t>ent items for use by volunteers</w:t>
      </w:r>
    </w:p>
    <w:p w14:paraId="6907176F" w14:textId="77777777" w:rsidR="003E5579" w:rsidRPr="004C3099" w:rsidRDefault="003E5579" w:rsidP="003E5579">
      <w:pPr>
        <w:pStyle w:val="ListBullet"/>
        <w:numPr>
          <w:ilvl w:val="0"/>
          <w:numId w:val="7"/>
        </w:numPr>
      </w:pPr>
      <w:r w:rsidRPr="004C3099">
        <w:t>contr</w:t>
      </w:r>
      <w:r w:rsidR="00B16DC8">
        <w:t>ibute to volunteers’ fuel costs</w:t>
      </w:r>
    </w:p>
    <w:p w14:paraId="501AF9B4" w14:textId="2734C9F5" w:rsidR="003E5579" w:rsidRPr="004C3099" w:rsidRDefault="003E5579" w:rsidP="003E5579">
      <w:pPr>
        <w:pStyle w:val="ListBullet"/>
        <w:numPr>
          <w:ilvl w:val="0"/>
          <w:numId w:val="7"/>
        </w:numPr>
      </w:pPr>
      <w:r w:rsidRPr="004C3099">
        <w:lastRenderedPageBreak/>
        <w:t>contribute to transport costs for volunteers with dis</w:t>
      </w:r>
      <w:r w:rsidR="00B16DC8">
        <w:t>ability who are unable to drive</w:t>
      </w:r>
      <w:r w:rsidR="00445206">
        <w:t xml:space="preserve"> in association with their volunteering activity.</w:t>
      </w:r>
    </w:p>
    <w:p w14:paraId="35EA5C50" w14:textId="77777777" w:rsidR="003E5579" w:rsidRPr="004C3099" w:rsidRDefault="003E5579" w:rsidP="003E5579">
      <w:pPr>
        <w:pStyle w:val="ListBullet"/>
        <w:numPr>
          <w:ilvl w:val="0"/>
          <w:numId w:val="7"/>
        </w:numPr>
      </w:pPr>
      <w:r w:rsidRPr="004C3099">
        <w:t>assist with the costs of training courses</w:t>
      </w:r>
      <w:r>
        <w:t xml:space="preserve"> for volunteers</w:t>
      </w:r>
      <w:r w:rsidRPr="004C3099">
        <w:t xml:space="preserve"> </w:t>
      </w:r>
    </w:p>
    <w:p w14:paraId="7AE42E71" w14:textId="77777777" w:rsidR="003E5579" w:rsidRPr="00F955A3" w:rsidRDefault="003E5579" w:rsidP="003E5579">
      <w:pPr>
        <w:pStyle w:val="ListBullet"/>
        <w:numPr>
          <w:ilvl w:val="0"/>
          <w:numId w:val="7"/>
        </w:numPr>
        <w:rPr>
          <w:rFonts w:asciiTheme="minorHAnsi" w:hAnsiTheme="minorHAnsi" w:cstheme="minorHAnsi"/>
        </w:rPr>
      </w:pPr>
      <w:r w:rsidRPr="004C3099">
        <w:t xml:space="preserve">undertake background </w:t>
      </w:r>
      <w:r w:rsidRPr="00624DD3">
        <w:rPr>
          <w:rFonts w:cs="Arial"/>
        </w:rPr>
        <w:t>screening checks for volunteers.</w:t>
      </w:r>
    </w:p>
    <w:p w14:paraId="1ED6ACE6" w14:textId="77777777" w:rsidR="003E5579" w:rsidRPr="00AB579C" w:rsidRDefault="003E5579" w:rsidP="003E5579">
      <w:pPr>
        <w:spacing w:before="0" w:after="0" w:line="240" w:lineRule="auto"/>
        <w:rPr>
          <w:rFonts w:ascii="Calibri" w:hAnsi="Calibri" w:cs="Calibri"/>
        </w:rPr>
      </w:pPr>
    </w:p>
    <w:p w14:paraId="2CB3B32C" w14:textId="77777777" w:rsidR="001E60B8" w:rsidRDefault="003E5579" w:rsidP="003E5579">
      <w:r w:rsidRPr="00F955A3">
        <w:rPr>
          <w:rFonts w:cstheme="minorHAnsi"/>
        </w:rPr>
        <w:t xml:space="preserve">The Activity will be undertaken in accordance with the </w:t>
      </w:r>
      <w:r>
        <w:rPr>
          <w:rFonts w:cstheme="minorHAnsi"/>
        </w:rPr>
        <w:t>terms and co</w:t>
      </w:r>
      <w:r w:rsidR="007A36D6">
        <w:rPr>
          <w:rFonts w:cstheme="minorHAnsi"/>
        </w:rPr>
        <w:t>nditions</w:t>
      </w:r>
      <w:r w:rsidR="007320A1">
        <w:rPr>
          <w:rFonts w:cstheme="minorHAnsi"/>
        </w:rPr>
        <w:t xml:space="preserve"> of the grant</w:t>
      </w:r>
      <w:r>
        <w:rPr>
          <w:rFonts w:cstheme="minorHAnsi"/>
        </w:rPr>
        <w:t>.</w:t>
      </w:r>
      <w:r w:rsidRPr="008C28A4">
        <w:rPr>
          <w:color w:val="0070C0"/>
        </w:rPr>
        <w:t xml:space="preserve"> </w:t>
      </w:r>
    </w:p>
    <w:p w14:paraId="04ED5AA2" w14:textId="77777777" w:rsidR="005D5D1D" w:rsidRDefault="003E5579" w:rsidP="009668F6">
      <w:pPr>
        <w:pStyle w:val="Heading3"/>
      </w:pPr>
      <w:bookmarkStart w:id="11" w:name="_Toc530486324"/>
      <w:bookmarkStart w:id="12" w:name="_Toc530579967"/>
      <w:bookmarkStart w:id="13" w:name="_Toc34723364"/>
      <w:bookmarkEnd w:id="11"/>
      <w:bookmarkEnd w:id="12"/>
      <w:r>
        <w:t xml:space="preserve">Grant </w:t>
      </w:r>
      <w:r w:rsidR="009F1E2B">
        <w:t>period</w:t>
      </w:r>
      <w:bookmarkEnd w:id="13"/>
    </w:p>
    <w:p w14:paraId="20BA9C72" w14:textId="322A7D72" w:rsidR="003E5579" w:rsidRDefault="003E5579" w:rsidP="003E5579">
      <w:r w:rsidRPr="006C1E8F">
        <w:t xml:space="preserve">You must spend the grant funding within the Volunteer Grant </w:t>
      </w:r>
      <w:r w:rsidR="00D06F0C" w:rsidRPr="006C1E8F">
        <w:t>a</w:t>
      </w:r>
      <w:r w:rsidRPr="006C1E8F">
        <w:t xml:space="preserve">ctivity period, which commences </w:t>
      </w:r>
      <w:r w:rsidR="000F6098" w:rsidRPr="006C1E8F">
        <w:t>19</w:t>
      </w:r>
      <w:r w:rsidR="00B62CCF">
        <w:t> </w:t>
      </w:r>
      <w:r w:rsidR="00F651A2" w:rsidRPr="006C1E8F">
        <w:t xml:space="preserve">June 2020 </w:t>
      </w:r>
      <w:r w:rsidRPr="006C1E8F">
        <w:t>and concludes on 30 June 2021.</w:t>
      </w:r>
    </w:p>
    <w:p w14:paraId="32107F9B" w14:textId="77777777" w:rsidR="00285F58" w:rsidRPr="00DF637B" w:rsidRDefault="000E2D44" w:rsidP="009668F6">
      <w:pPr>
        <w:pStyle w:val="Heading2"/>
      </w:pPr>
      <w:bookmarkStart w:id="14" w:name="_Toc34723365"/>
      <w:r>
        <w:t>E</w:t>
      </w:r>
      <w:r w:rsidR="00285F58">
        <w:t>ligibility criteria</w:t>
      </w:r>
      <w:bookmarkEnd w:id="14"/>
    </w:p>
    <w:p w14:paraId="3DFC2E02" w14:textId="77777777" w:rsidR="00977A03" w:rsidRPr="00190C6C" w:rsidRDefault="00777B77" w:rsidP="007F415D">
      <w:bookmarkStart w:id="15" w:name="_Ref437348317"/>
      <w:bookmarkStart w:id="16" w:name="_Ref437348323"/>
      <w:bookmarkStart w:id="17" w:name="_Ref437349175"/>
      <w:r>
        <w:t>We cannot consider your application if you do not satisfy all eligibility criteria.</w:t>
      </w:r>
    </w:p>
    <w:p w14:paraId="0E7DCE42" w14:textId="77777777" w:rsidR="008D0D99" w:rsidRDefault="001A6862" w:rsidP="007F415D">
      <w:pPr>
        <w:pStyle w:val="Heading3"/>
      </w:pPr>
      <w:bookmarkStart w:id="18" w:name="_Ref485202969"/>
      <w:bookmarkStart w:id="19" w:name="_Toc34723366"/>
      <w:r>
        <w:t xml:space="preserve">Who </w:t>
      </w:r>
      <w:r w:rsidR="009F7B46">
        <w:t>is eligible</w:t>
      </w:r>
      <w:r w:rsidR="00A60CA0">
        <w:t xml:space="preserve"> to apply for a grant</w:t>
      </w:r>
      <w:r w:rsidR="009F7B46">
        <w:t>?</w:t>
      </w:r>
      <w:bookmarkEnd w:id="15"/>
      <w:bookmarkEnd w:id="16"/>
      <w:bookmarkEnd w:id="17"/>
      <w:bookmarkEnd w:id="18"/>
      <w:bookmarkEnd w:id="19"/>
    </w:p>
    <w:p w14:paraId="0B5E710D" w14:textId="77777777" w:rsidR="00C44752" w:rsidRDefault="00C44752" w:rsidP="00C44752">
      <w:r>
        <w:t>To be eligible to apply you must:</w:t>
      </w:r>
    </w:p>
    <w:p w14:paraId="48E04A15" w14:textId="77777777" w:rsidR="00595991" w:rsidRDefault="00595991" w:rsidP="00595991">
      <w:pPr>
        <w:pStyle w:val="ListBullet"/>
        <w:numPr>
          <w:ilvl w:val="0"/>
          <w:numId w:val="7"/>
        </w:numPr>
      </w:pPr>
      <w:r>
        <w:t>be invited to apply by your Federal Member of Parliament</w:t>
      </w:r>
    </w:p>
    <w:p w14:paraId="1486FBB5" w14:textId="77777777" w:rsidR="00C44752" w:rsidRDefault="008F6A77" w:rsidP="00C44752">
      <w:pPr>
        <w:pStyle w:val="ListBullet"/>
        <w:numPr>
          <w:ilvl w:val="0"/>
          <w:numId w:val="7"/>
        </w:numPr>
      </w:pPr>
      <w:r>
        <w:t>use</w:t>
      </w:r>
      <w:r w:rsidR="00C44752">
        <w:t xml:space="preserve"> a large prop</w:t>
      </w:r>
      <w:r w:rsidR="0060643C">
        <w:t>ortion of volunteers</w:t>
      </w:r>
      <w:r>
        <w:t xml:space="preserve"> in your organisation</w:t>
      </w:r>
      <w:r w:rsidR="0060643C">
        <w:t>. At least 4</w:t>
      </w:r>
      <w:r w:rsidR="00C44752">
        <w:t>0 per cent of the organisa</w:t>
      </w:r>
      <w:r w:rsidR="00B16DC8">
        <w:t>tion</w:t>
      </w:r>
      <w:r w:rsidR="00536286">
        <w:t>’s</w:t>
      </w:r>
      <w:r w:rsidR="00B16DC8">
        <w:t xml:space="preserve"> staff must be volunteers</w:t>
      </w:r>
    </w:p>
    <w:p w14:paraId="1973089A" w14:textId="3503E1EA" w:rsidR="00C44752" w:rsidRDefault="00C44752" w:rsidP="00C44752">
      <w:pPr>
        <w:pStyle w:val="ListBullet"/>
        <w:numPr>
          <w:ilvl w:val="0"/>
          <w:numId w:val="7"/>
        </w:numPr>
      </w:pPr>
      <w:r>
        <w:t>b</w:t>
      </w:r>
      <w:r w:rsidR="00C40254">
        <w:t>e a not-for-</w:t>
      </w:r>
      <w:r w:rsidR="00B16DC8">
        <w:t>profit organisation</w:t>
      </w:r>
    </w:p>
    <w:p w14:paraId="6D1DB81C" w14:textId="77777777" w:rsidR="00C44752" w:rsidRPr="00B5693F" w:rsidRDefault="00C44752" w:rsidP="00C44752">
      <w:pPr>
        <w:pStyle w:val="ListBullet"/>
        <w:numPr>
          <w:ilvl w:val="0"/>
          <w:numId w:val="7"/>
        </w:numPr>
      </w:pPr>
      <w:r>
        <w:t xml:space="preserve">have an Australian Business Number (ABN) </w:t>
      </w:r>
      <w:r w:rsidRPr="00B5693F">
        <w:t xml:space="preserve">or be willing to provide a Statement by Supplier Form (reason for not quoting an ABN). </w:t>
      </w:r>
      <w:r w:rsidR="002206B5">
        <w:t xml:space="preserve">Please refer to </w:t>
      </w:r>
      <w:r w:rsidRPr="00B5693F">
        <w:t xml:space="preserve">the </w:t>
      </w:r>
      <w:hyperlink r:id="rId20" w:history="1">
        <w:r w:rsidRPr="00C728D1">
          <w:rPr>
            <w:rStyle w:val="Hyperlink"/>
          </w:rPr>
          <w:t>Australian Tax Office</w:t>
        </w:r>
      </w:hyperlink>
      <w:r w:rsidRPr="00C728D1">
        <w:t xml:space="preserve"> website</w:t>
      </w:r>
      <w:r>
        <w:t xml:space="preserve"> </w:t>
      </w:r>
      <w:r w:rsidR="002206B5">
        <w:t>for further information.</w:t>
      </w:r>
    </w:p>
    <w:p w14:paraId="282D04E8" w14:textId="77777777" w:rsidR="00C44752" w:rsidRPr="00F83D1F" w:rsidRDefault="00C44752" w:rsidP="00C44752">
      <w:pPr>
        <w:pStyle w:val="ListBullet"/>
        <w:numPr>
          <w:ilvl w:val="0"/>
          <w:numId w:val="7"/>
        </w:numPr>
        <w:rPr>
          <w:rFonts w:cstheme="minorHAnsi"/>
        </w:rPr>
      </w:pPr>
      <w:r w:rsidRPr="00B5693F">
        <w:t>have an account</w:t>
      </w:r>
      <w:r w:rsidRPr="00B5693F">
        <w:rPr>
          <w:rFonts w:cstheme="minorHAnsi"/>
        </w:rPr>
        <w:t xml:space="preserve"> with an Au</w:t>
      </w:r>
      <w:r>
        <w:rPr>
          <w:rFonts w:cstheme="minorHAnsi"/>
        </w:rPr>
        <w:t xml:space="preserve">stralian financial institution </w:t>
      </w:r>
    </w:p>
    <w:p w14:paraId="78692A01" w14:textId="77777777" w:rsidR="00165A66" w:rsidRDefault="00283D9F" w:rsidP="00883DCE">
      <w:r w:rsidRPr="00283D9F">
        <w:t xml:space="preserve">NOTE: If you are applying as a Trustee on behalf of a Trust, the Trustee must be an eligible entity as listed below. </w:t>
      </w:r>
    </w:p>
    <w:p w14:paraId="62220023" w14:textId="34F6BACD" w:rsidR="00C44752" w:rsidRPr="000A271A" w:rsidRDefault="00C44752" w:rsidP="00165A66">
      <w:r w:rsidRPr="00165A66">
        <w:rPr>
          <w:iCs/>
        </w:rPr>
        <w:t>be one of the following entities</w:t>
      </w:r>
      <w:r>
        <w:t>:</w:t>
      </w:r>
    </w:p>
    <w:p w14:paraId="4D6C1FF9" w14:textId="77777777" w:rsidR="00C44752" w:rsidRPr="005D6A0A" w:rsidRDefault="00C44752" w:rsidP="00C44752">
      <w:pPr>
        <w:pStyle w:val="ListBullet"/>
        <w:numPr>
          <w:ilvl w:val="1"/>
          <w:numId w:val="7"/>
        </w:numPr>
      </w:pPr>
      <w:r w:rsidRPr="005D6A0A">
        <w:t xml:space="preserve">Indigenous Corporation </w:t>
      </w:r>
    </w:p>
    <w:p w14:paraId="48136474" w14:textId="77777777" w:rsidR="00C44752" w:rsidRPr="005D6A0A" w:rsidRDefault="00C44752" w:rsidP="00C44752">
      <w:pPr>
        <w:pStyle w:val="ListBullet"/>
        <w:numPr>
          <w:ilvl w:val="1"/>
          <w:numId w:val="7"/>
        </w:numPr>
      </w:pPr>
      <w:r w:rsidRPr="005D6A0A">
        <w:t>Company</w:t>
      </w:r>
      <w:r w:rsidRPr="005044AD">
        <w:rPr>
          <w:vertAlign w:val="superscript"/>
        </w:rPr>
        <w:footnoteReference w:id="3"/>
      </w:r>
      <w:r w:rsidRPr="005D6A0A">
        <w:t xml:space="preserve"> </w:t>
      </w:r>
    </w:p>
    <w:p w14:paraId="2B019D8B" w14:textId="77777777" w:rsidR="00C44752" w:rsidRPr="005D6A0A" w:rsidRDefault="00C44752" w:rsidP="00C44752">
      <w:pPr>
        <w:pStyle w:val="ListBullet"/>
        <w:numPr>
          <w:ilvl w:val="1"/>
          <w:numId w:val="7"/>
        </w:numPr>
      </w:pPr>
      <w:r w:rsidRPr="005D6A0A">
        <w:t>Corporate Commonwealth Entity</w:t>
      </w:r>
    </w:p>
    <w:p w14:paraId="7805AA72" w14:textId="77777777" w:rsidR="00C44752" w:rsidRPr="005D6A0A" w:rsidRDefault="00C44752" w:rsidP="00C44752">
      <w:pPr>
        <w:pStyle w:val="ListBullet"/>
        <w:numPr>
          <w:ilvl w:val="1"/>
          <w:numId w:val="7"/>
        </w:numPr>
      </w:pPr>
      <w:r w:rsidRPr="005D6A0A">
        <w:t xml:space="preserve">Corporate State or Territory Entity </w:t>
      </w:r>
    </w:p>
    <w:p w14:paraId="0C68C629" w14:textId="77777777" w:rsidR="00C44752" w:rsidRPr="005D6A0A" w:rsidRDefault="00C44752" w:rsidP="00C44752">
      <w:pPr>
        <w:pStyle w:val="ListBullet"/>
        <w:numPr>
          <w:ilvl w:val="1"/>
          <w:numId w:val="7"/>
        </w:numPr>
      </w:pPr>
      <w:r w:rsidRPr="005D6A0A">
        <w:t>Non-corporate State or Territory Statutory Authority</w:t>
      </w:r>
    </w:p>
    <w:p w14:paraId="2A86D85B" w14:textId="77777777" w:rsidR="00C44752" w:rsidRPr="005D6A0A" w:rsidRDefault="00C44752" w:rsidP="00C44752">
      <w:pPr>
        <w:pStyle w:val="ListBullet"/>
        <w:numPr>
          <w:ilvl w:val="1"/>
          <w:numId w:val="7"/>
        </w:numPr>
      </w:pPr>
      <w:r w:rsidRPr="005D6A0A">
        <w:t>Cooperative</w:t>
      </w:r>
    </w:p>
    <w:p w14:paraId="1226DD26" w14:textId="77777777" w:rsidR="00C44752" w:rsidRPr="005D6A0A" w:rsidRDefault="00C44752" w:rsidP="00C44752">
      <w:pPr>
        <w:pStyle w:val="ListBullet"/>
        <w:numPr>
          <w:ilvl w:val="1"/>
          <w:numId w:val="7"/>
        </w:numPr>
      </w:pPr>
      <w:r w:rsidRPr="005D6A0A">
        <w:t>Incorporated Association</w:t>
      </w:r>
    </w:p>
    <w:p w14:paraId="77FEB638" w14:textId="77777777" w:rsidR="00C44752" w:rsidRPr="005D6A0A" w:rsidRDefault="00C44752" w:rsidP="00C44752">
      <w:pPr>
        <w:pStyle w:val="ListBullet"/>
        <w:numPr>
          <w:ilvl w:val="1"/>
          <w:numId w:val="7"/>
        </w:numPr>
      </w:pPr>
      <w:r w:rsidRPr="005D6A0A">
        <w:t xml:space="preserve">Statutory Entity </w:t>
      </w:r>
    </w:p>
    <w:p w14:paraId="01A18420" w14:textId="77777777" w:rsidR="00C44752" w:rsidRPr="005D6A0A" w:rsidRDefault="00C44752" w:rsidP="00C44752">
      <w:pPr>
        <w:pStyle w:val="ListBullet"/>
        <w:numPr>
          <w:ilvl w:val="1"/>
          <w:numId w:val="7"/>
        </w:numPr>
      </w:pPr>
      <w:r w:rsidRPr="005D6A0A">
        <w:lastRenderedPageBreak/>
        <w:t>Partnership</w:t>
      </w:r>
      <w:r w:rsidRPr="005044AD">
        <w:rPr>
          <w:vertAlign w:val="superscript"/>
        </w:rPr>
        <w:footnoteReference w:id="4"/>
      </w:r>
    </w:p>
    <w:p w14:paraId="2C5663D1" w14:textId="1FC7CC28" w:rsidR="00C44752" w:rsidRDefault="00C44752" w:rsidP="002F7174">
      <w:pPr>
        <w:pStyle w:val="ListBullet"/>
        <w:numPr>
          <w:ilvl w:val="1"/>
          <w:numId w:val="7"/>
        </w:numPr>
      </w:pPr>
      <w:r w:rsidRPr="005D6A0A">
        <w:t xml:space="preserve">Person </w:t>
      </w:r>
      <w:r>
        <w:t xml:space="preserve">aged 18 or over </w:t>
      </w:r>
      <w:r w:rsidRPr="005D6A0A">
        <w:t>representing a v</w:t>
      </w:r>
      <w:r w:rsidR="00D24DFD">
        <w:t>olunte</w:t>
      </w:r>
      <w:r w:rsidR="00427DC3">
        <w:t>er based community group as an authorised s</w:t>
      </w:r>
      <w:r w:rsidRPr="005D6A0A">
        <w:t>ignatory</w:t>
      </w:r>
      <w:r w:rsidR="008F6A77">
        <w:t xml:space="preserve"> </w:t>
      </w:r>
      <w:r w:rsidR="00D24DFD">
        <w:t>(</w:t>
      </w:r>
      <w:proofErr w:type="spellStart"/>
      <w:r w:rsidR="002206B5">
        <w:t>eg</w:t>
      </w:r>
      <w:proofErr w:type="spellEnd"/>
      <w:r w:rsidR="002206B5">
        <w:t xml:space="preserve"> </w:t>
      </w:r>
      <w:r w:rsidR="00392BAC">
        <w:t>p</w:t>
      </w:r>
      <w:r w:rsidR="002206B5">
        <w:t>resi</w:t>
      </w:r>
      <w:r w:rsidR="00392BAC">
        <w:t>dent, chairperson, s</w:t>
      </w:r>
      <w:r w:rsidR="00D24DFD">
        <w:t xml:space="preserve">ecretary, </w:t>
      </w:r>
      <w:r w:rsidR="00392BAC">
        <w:t>t</w:t>
      </w:r>
      <w:r w:rsidR="002206B5">
        <w:t>reasurer</w:t>
      </w:r>
      <w:r w:rsidR="00D24DFD">
        <w:t xml:space="preserve"> – see section 4.</w:t>
      </w:r>
      <w:r w:rsidR="00283D9F">
        <w:t>3</w:t>
      </w:r>
      <w:r w:rsidRPr="005D6A0A">
        <w:t>)</w:t>
      </w:r>
      <w:r w:rsidRPr="005D6A0A">
        <w:rPr>
          <w:rStyle w:val="FootnoteReference"/>
        </w:rPr>
        <w:footnoteReference w:id="5"/>
      </w:r>
    </w:p>
    <w:p w14:paraId="02F5932B" w14:textId="2855FFD6" w:rsidR="00445206" w:rsidRDefault="00445206" w:rsidP="00445206">
      <w:r w:rsidRPr="00283D9F">
        <w:t>You may be required to provide evidence of your entity type.</w:t>
      </w:r>
      <w:r w:rsidR="0086158E">
        <w:t xml:space="preserve"> You must</w:t>
      </w:r>
    </w:p>
    <w:p w14:paraId="09401881" w14:textId="0E15A6A9" w:rsidR="008F6A77" w:rsidRDefault="00445206" w:rsidP="0086158E">
      <w:pPr>
        <w:pStyle w:val="ListBullet"/>
        <w:numPr>
          <w:ilvl w:val="1"/>
          <w:numId w:val="7"/>
        </w:numPr>
      </w:pPr>
      <w:r>
        <w:t>b</w:t>
      </w:r>
      <w:r w:rsidR="008F6A77">
        <w:t>e willing and legally able to enter into a grant agreemen</w:t>
      </w:r>
      <w:r w:rsidR="00283D9F">
        <w:t>t with the Commonwealth (refer s</w:t>
      </w:r>
      <w:r w:rsidR="008F6A77">
        <w:t>ection 9.1)</w:t>
      </w:r>
    </w:p>
    <w:p w14:paraId="7AF8C817" w14:textId="7A580B67" w:rsidR="008F6A77" w:rsidRDefault="0086158E" w:rsidP="0086158E">
      <w:pPr>
        <w:pStyle w:val="ListBullet"/>
        <w:numPr>
          <w:ilvl w:val="1"/>
          <w:numId w:val="7"/>
        </w:numPr>
      </w:pPr>
      <w:r>
        <w:t>c</w:t>
      </w:r>
      <w:r w:rsidR="008F6A77">
        <w:t>omply with the Commonwealth</w:t>
      </w:r>
      <w:r w:rsidR="00375893">
        <w:t xml:space="preserve"> Child Safe Framework (refer s</w:t>
      </w:r>
      <w:r w:rsidR="008F6A77">
        <w:t>ection 9.2).</w:t>
      </w:r>
    </w:p>
    <w:p w14:paraId="35211DE5" w14:textId="7B46C2C0" w:rsidR="002206B5" w:rsidRDefault="00206543" w:rsidP="002206B5">
      <w:pPr>
        <w:pStyle w:val="ListBullet"/>
        <w:numPr>
          <w:ilvl w:val="0"/>
          <w:numId w:val="0"/>
        </w:numPr>
      </w:pPr>
      <w:r>
        <w:t xml:space="preserve">An authorised signatory must be provided with every application. </w:t>
      </w:r>
      <w:r w:rsidR="0060643C">
        <w:t>In the event that the depart</w:t>
      </w:r>
      <w:r w:rsidR="002206B5">
        <w:t xml:space="preserve">ment is unable to validate legal entity status, the department will consider the application as though the authorised signatory has submitted the application on behalf of a community group that is not a legal entity (see </w:t>
      </w:r>
      <w:r w:rsidR="00D24DFD">
        <w:t xml:space="preserve">section </w:t>
      </w:r>
      <w:r w:rsidR="002206B5">
        <w:t>4.</w:t>
      </w:r>
      <w:r w:rsidR="00283D9F">
        <w:t>3</w:t>
      </w:r>
      <w:r w:rsidR="002206B5">
        <w:t xml:space="preserve"> for further detail)</w:t>
      </w:r>
      <w:r w:rsidR="0060643C">
        <w:t>.</w:t>
      </w:r>
    </w:p>
    <w:p w14:paraId="52849BE7" w14:textId="77777777" w:rsidR="008F6A77" w:rsidRDefault="008F6A77" w:rsidP="008F6A77">
      <w:pPr>
        <w:pStyle w:val="Heading3"/>
      </w:pPr>
      <w:bookmarkStart w:id="20" w:name="_Toc34723367"/>
      <w:r>
        <w:t>Additional eligibility requirements</w:t>
      </w:r>
      <w:bookmarkEnd w:id="20"/>
    </w:p>
    <w:p w14:paraId="445DD239" w14:textId="4427015E" w:rsidR="008F6A77" w:rsidRDefault="008F6A77" w:rsidP="008F6A77">
      <w:pPr>
        <w:keepNext/>
        <w:spacing w:after="80"/>
      </w:pPr>
      <w:r>
        <w:t xml:space="preserve">In order to </w:t>
      </w:r>
      <w:r w:rsidR="00206543">
        <w:t>receive funding</w:t>
      </w:r>
      <w:r>
        <w:t xml:space="preserve"> you must also use the grant </w:t>
      </w:r>
      <w:r w:rsidR="00595991">
        <w:t xml:space="preserve">to </w:t>
      </w:r>
      <w:r>
        <w:t>meet the objectives of the Volunteer Grants Activity. The objectives are to:</w:t>
      </w:r>
    </w:p>
    <w:p w14:paraId="5E569E5C" w14:textId="77777777" w:rsidR="008F6A77" w:rsidRPr="00486904" w:rsidRDefault="008F6A77" w:rsidP="00EF471D">
      <w:pPr>
        <w:pStyle w:val="ListBullet"/>
        <w:numPr>
          <w:ilvl w:val="0"/>
          <w:numId w:val="24"/>
        </w:numPr>
      </w:pPr>
      <w:r w:rsidRPr="00486904">
        <w:t>help community organisations to support the ef</w:t>
      </w:r>
      <w:r>
        <w:t>forts of Australia’s volunteers</w:t>
      </w:r>
    </w:p>
    <w:p w14:paraId="3C061E77" w14:textId="77777777" w:rsidR="008F6A77" w:rsidRPr="00486904" w:rsidRDefault="008F6A77" w:rsidP="00EF471D">
      <w:pPr>
        <w:pStyle w:val="ListBullet"/>
        <w:numPr>
          <w:ilvl w:val="0"/>
          <w:numId w:val="24"/>
        </w:numPr>
      </w:pPr>
      <w:r w:rsidRPr="00486904">
        <w:t>help community organisations to support the inclusion of vulnerable people through volunteering</w:t>
      </w:r>
    </w:p>
    <w:p w14:paraId="51CB9C69" w14:textId="77777777" w:rsidR="008F6A77" w:rsidRPr="00D376B3" w:rsidRDefault="008F6A77" w:rsidP="00EF471D">
      <w:pPr>
        <w:pStyle w:val="ListBullet"/>
        <w:numPr>
          <w:ilvl w:val="0"/>
          <w:numId w:val="24"/>
        </w:numPr>
        <w:rPr>
          <w:rStyle w:val="highlightedtextChar"/>
          <w:rFonts w:ascii="Arial" w:hAnsi="Arial" w:cs="Arial"/>
          <w:b w:val="0"/>
          <w:color w:val="auto"/>
          <w:sz w:val="20"/>
          <w:szCs w:val="20"/>
        </w:rPr>
      </w:pPr>
      <w:r w:rsidRPr="00486904">
        <w:t>encourage, support and increase participation in volunteering</w:t>
      </w:r>
      <w:r>
        <w:t>.</w:t>
      </w:r>
    </w:p>
    <w:p w14:paraId="0B3C588A" w14:textId="77777777" w:rsidR="00323F19" w:rsidRPr="005E5DCD" w:rsidRDefault="00C613E7" w:rsidP="00D1341A">
      <w:pPr>
        <w:pStyle w:val="Heading3"/>
      </w:pPr>
      <w:bookmarkStart w:id="21" w:name="_Toc529276510"/>
      <w:bookmarkStart w:id="22" w:name="_Toc529276511"/>
      <w:bookmarkStart w:id="23" w:name="_Toc529276512"/>
      <w:bookmarkStart w:id="24" w:name="_Toc529276513"/>
      <w:bookmarkStart w:id="25" w:name="_Toc529276514"/>
      <w:bookmarkStart w:id="26" w:name="_Toc529276515"/>
      <w:bookmarkStart w:id="27" w:name="_Toc529276516"/>
      <w:bookmarkStart w:id="28" w:name="_Toc529276517"/>
      <w:bookmarkStart w:id="29" w:name="_Toc529276518"/>
      <w:bookmarkStart w:id="30" w:name="_Toc34723368"/>
      <w:bookmarkEnd w:id="21"/>
      <w:bookmarkEnd w:id="22"/>
      <w:bookmarkEnd w:id="23"/>
      <w:bookmarkEnd w:id="24"/>
      <w:bookmarkEnd w:id="25"/>
      <w:bookmarkEnd w:id="26"/>
      <w:bookmarkEnd w:id="27"/>
      <w:bookmarkEnd w:id="28"/>
      <w:bookmarkEnd w:id="29"/>
      <w:r>
        <w:t>Community groups that are not legal entities</w:t>
      </w:r>
      <w:bookmarkEnd w:id="30"/>
    </w:p>
    <w:p w14:paraId="251D6B4B" w14:textId="77777777" w:rsidR="003C2243" w:rsidRPr="00F955A3" w:rsidRDefault="003C2243" w:rsidP="003C2243">
      <w:pPr>
        <w:rPr>
          <w:rFonts w:cstheme="minorHAnsi"/>
        </w:rPr>
      </w:pPr>
      <w:bookmarkStart w:id="31" w:name="_Toc494290495"/>
      <w:bookmarkStart w:id="32" w:name="_Toc11834530"/>
      <w:bookmarkEnd w:id="31"/>
      <w:r w:rsidRPr="00F955A3">
        <w:rPr>
          <w:rFonts w:cstheme="minorHAnsi"/>
        </w:rPr>
        <w:t>Community grou</w:t>
      </w:r>
      <w:r>
        <w:rPr>
          <w:rFonts w:cstheme="minorHAnsi"/>
        </w:rPr>
        <w:t xml:space="preserve">ps that are not legal entities </w:t>
      </w:r>
      <w:r w:rsidRPr="00F955A3">
        <w:rPr>
          <w:rFonts w:cstheme="minorHAnsi"/>
        </w:rPr>
        <w:t>are eligible to apply for funding, however the application must be from</w:t>
      </w:r>
      <w:r w:rsidR="00427DC3">
        <w:rPr>
          <w:rFonts w:cstheme="minorHAnsi"/>
        </w:rPr>
        <w:t xml:space="preserve"> an authorised s</w:t>
      </w:r>
      <w:r w:rsidRPr="00F955A3">
        <w:rPr>
          <w:rFonts w:cstheme="minorHAnsi"/>
        </w:rPr>
        <w:t>ignatory (president, chairperson, secretary or treasurer) within the community group. This means that:</w:t>
      </w:r>
    </w:p>
    <w:p w14:paraId="74A9E8D2" w14:textId="77777777" w:rsidR="003C2243" w:rsidRPr="005D6A0A" w:rsidRDefault="003C2243" w:rsidP="003C2243">
      <w:pPr>
        <w:pStyle w:val="ListBullet"/>
        <w:numPr>
          <w:ilvl w:val="0"/>
          <w:numId w:val="7"/>
        </w:numPr>
      </w:pPr>
      <w:r w:rsidRPr="00B5693F">
        <w:rPr>
          <w:rFonts w:cs="Arial"/>
        </w:rPr>
        <w:t>the individual, as</w:t>
      </w:r>
      <w:r w:rsidRPr="005D6A0A">
        <w:t xml:space="preserve"> a legal entity, is applying for the funding on behal</w:t>
      </w:r>
      <w:r w:rsidR="00566D05">
        <w:t>f of their community group</w:t>
      </w:r>
    </w:p>
    <w:p w14:paraId="3555B28E" w14:textId="77777777" w:rsidR="003C2243" w:rsidRPr="005D6A0A" w:rsidRDefault="003C2243" w:rsidP="003C2243">
      <w:pPr>
        <w:pStyle w:val="ListBullet"/>
        <w:numPr>
          <w:ilvl w:val="0"/>
          <w:numId w:val="7"/>
        </w:numPr>
      </w:pPr>
      <w:r w:rsidRPr="005D6A0A">
        <w:t xml:space="preserve">the individual will enter </w:t>
      </w:r>
      <w:r w:rsidR="00566D05">
        <w:t>into a Grant Agreement with DSS</w:t>
      </w:r>
    </w:p>
    <w:p w14:paraId="33AFCB93" w14:textId="77777777" w:rsidR="003C2243" w:rsidRPr="005D6A0A" w:rsidRDefault="003C2243" w:rsidP="003C2243">
      <w:pPr>
        <w:pStyle w:val="ListBullet"/>
        <w:numPr>
          <w:ilvl w:val="0"/>
          <w:numId w:val="7"/>
        </w:numPr>
      </w:pPr>
      <w:r w:rsidRPr="005D6A0A">
        <w:t xml:space="preserve">the grant will be paid into the bank account of </w:t>
      </w:r>
      <w:r w:rsidR="000669A9">
        <w:t>the</w:t>
      </w:r>
      <w:r w:rsidRPr="005D6A0A">
        <w:t xml:space="preserve"> community group </w:t>
      </w:r>
      <w:r w:rsidR="000669A9">
        <w:t>represented by the individual</w:t>
      </w:r>
    </w:p>
    <w:p w14:paraId="7A21A602" w14:textId="77777777" w:rsidR="003C2243" w:rsidRPr="00091013" w:rsidRDefault="003C2243" w:rsidP="003C2243">
      <w:pPr>
        <w:pStyle w:val="ListBullet"/>
        <w:numPr>
          <w:ilvl w:val="0"/>
          <w:numId w:val="7"/>
        </w:numPr>
      </w:pPr>
      <w:r>
        <w:t xml:space="preserve">the individual (aged 18 years or over) </w:t>
      </w:r>
      <w:r w:rsidRPr="005D6A0A">
        <w:t>will be held legally responsible for making sure the grant is spent in accordance with the Grant</w:t>
      </w:r>
      <w:r w:rsidRPr="00091013">
        <w:t xml:space="preserve"> Agreement.</w:t>
      </w:r>
    </w:p>
    <w:p w14:paraId="77EA923C" w14:textId="77777777" w:rsidR="003C2243" w:rsidRPr="00F955A3" w:rsidRDefault="003C2243" w:rsidP="003C2243">
      <w:pPr>
        <w:rPr>
          <w:rFonts w:cstheme="minorHAnsi"/>
        </w:rPr>
      </w:pPr>
      <w:r w:rsidRPr="00F955A3">
        <w:rPr>
          <w:rFonts w:cstheme="minorHAnsi"/>
        </w:rPr>
        <w:t>The community group must operate independently with a formal governing structure that meets regularly and supports local community volunteers within its group.</w:t>
      </w:r>
      <w:r>
        <w:rPr>
          <w:rFonts w:cstheme="minorHAnsi"/>
        </w:rPr>
        <w:t xml:space="preserve"> </w:t>
      </w:r>
    </w:p>
    <w:p w14:paraId="7CF8FD35" w14:textId="77777777" w:rsidR="003C2243" w:rsidRPr="00566D05" w:rsidRDefault="003C2243" w:rsidP="003C2243">
      <w:pPr>
        <w:autoSpaceDE w:val="0"/>
        <w:autoSpaceDN w:val="0"/>
        <w:adjustRightInd w:val="0"/>
        <w:spacing w:before="0" w:after="0" w:line="240" w:lineRule="auto"/>
        <w:rPr>
          <w:rFonts w:cstheme="minorHAnsi"/>
        </w:rPr>
      </w:pPr>
      <w:r w:rsidRPr="00F955A3">
        <w:rPr>
          <w:rFonts w:cstheme="minorHAnsi"/>
        </w:rPr>
        <w:t xml:space="preserve">In applying for </w:t>
      </w:r>
      <w:r w:rsidRPr="00375893">
        <w:rPr>
          <w:rFonts w:cstheme="minorHAnsi"/>
        </w:rPr>
        <w:t>a 2019</w:t>
      </w:r>
      <w:r w:rsidR="00D46A79" w:rsidRPr="00375893">
        <w:rPr>
          <w:rFonts w:cstheme="minorHAnsi"/>
        </w:rPr>
        <w:t>-20</w:t>
      </w:r>
      <w:r w:rsidRPr="00375893">
        <w:rPr>
          <w:rFonts w:cstheme="minorHAnsi"/>
        </w:rPr>
        <w:t xml:space="preserve"> Volunteer</w:t>
      </w:r>
      <w:r>
        <w:rPr>
          <w:rFonts w:cstheme="minorHAnsi"/>
        </w:rPr>
        <w:t xml:space="preserve"> Grant,</w:t>
      </w:r>
      <w:r w:rsidRPr="00F955A3">
        <w:rPr>
          <w:rFonts w:cstheme="minorHAnsi"/>
        </w:rPr>
        <w:t xml:space="preserve"> the individual representing a community group </w:t>
      </w:r>
      <w:r w:rsidRPr="00566D05">
        <w:rPr>
          <w:rFonts w:cstheme="minorHAnsi"/>
        </w:rPr>
        <w:t>must:</w:t>
      </w:r>
    </w:p>
    <w:p w14:paraId="7716CC5E" w14:textId="77777777" w:rsidR="003C2243" w:rsidRPr="005D6A0A" w:rsidRDefault="003C2243" w:rsidP="003C2243">
      <w:pPr>
        <w:pStyle w:val="ListBullet"/>
        <w:numPr>
          <w:ilvl w:val="0"/>
          <w:numId w:val="7"/>
        </w:numPr>
      </w:pPr>
      <w:r w:rsidRPr="00DF71A5">
        <w:t>be an</w:t>
      </w:r>
      <w:r w:rsidRPr="00F955A3">
        <w:rPr>
          <w:rFonts w:asciiTheme="minorHAnsi" w:hAnsiTheme="minorHAnsi" w:cstheme="minorHAnsi"/>
        </w:rPr>
        <w:t xml:space="preserve"> </w:t>
      </w:r>
      <w:r w:rsidR="00427DC3">
        <w:t>a</w:t>
      </w:r>
      <w:r w:rsidRPr="005D6A0A">
        <w:t>uthor</w:t>
      </w:r>
      <w:r>
        <w:t>i</w:t>
      </w:r>
      <w:r w:rsidR="00427DC3">
        <w:t>sed s</w:t>
      </w:r>
      <w:r w:rsidRPr="005D6A0A">
        <w:t>ignatory (president, chairperson, secretary or treasu</w:t>
      </w:r>
      <w:r w:rsidR="00566D05">
        <w:t>rer) within the community group</w:t>
      </w:r>
    </w:p>
    <w:p w14:paraId="40AB2490" w14:textId="77777777" w:rsidR="003C2243" w:rsidRPr="005D6A0A" w:rsidRDefault="003C2243" w:rsidP="003C2243">
      <w:pPr>
        <w:pStyle w:val="ListBullet"/>
        <w:numPr>
          <w:ilvl w:val="0"/>
          <w:numId w:val="7"/>
        </w:numPr>
      </w:pPr>
      <w:r w:rsidRPr="005D6A0A">
        <w:t>have obtained the full knowledge and agreement of the community group they are applying on</w:t>
      </w:r>
      <w:r w:rsidR="00566D05">
        <w:t xml:space="preserve"> behalf of</w:t>
      </w:r>
    </w:p>
    <w:p w14:paraId="00A6903E" w14:textId="77777777" w:rsidR="003C2243" w:rsidRPr="005D6A0A" w:rsidRDefault="003C2243" w:rsidP="003C2243">
      <w:pPr>
        <w:pStyle w:val="ListBullet"/>
        <w:numPr>
          <w:ilvl w:val="0"/>
          <w:numId w:val="7"/>
        </w:numPr>
      </w:pPr>
      <w:r w:rsidRPr="005D6A0A">
        <w:t>provide the funding to the community group for expenditure on the requested items to benefit the volunteers of the community group</w:t>
      </w:r>
    </w:p>
    <w:p w14:paraId="10F84B88" w14:textId="5E3D09F1" w:rsidR="003C2243" w:rsidRPr="00CA38F7" w:rsidRDefault="003C2243" w:rsidP="003C2243">
      <w:pPr>
        <w:pStyle w:val="ListBullet"/>
        <w:numPr>
          <w:ilvl w:val="0"/>
          <w:numId w:val="7"/>
        </w:numPr>
        <w:rPr>
          <w:rFonts w:cs="Arial"/>
        </w:rPr>
      </w:pPr>
      <w:r w:rsidRPr="00CA38F7">
        <w:rPr>
          <w:rFonts w:cs="Arial"/>
        </w:rPr>
        <w:lastRenderedPageBreak/>
        <w:t xml:space="preserve">keep evidence/receipts </w:t>
      </w:r>
      <w:r w:rsidR="008B194C">
        <w:rPr>
          <w:rFonts w:cs="Arial"/>
        </w:rPr>
        <w:t>that</w:t>
      </w:r>
      <w:r w:rsidRPr="00CA38F7">
        <w:rPr>
          <w:rFonts w:cs="Arial"/>
        </w:rPr>
        <w:t xml:space="preserve"> document appropriate spending of the funding for five years (see </w:t>
      </w:r>
      <w:r w:rsidR="00283D9F">
        <w:rPr>
          <w:rFonts w:cs="Arial"/>
        </w:rPr>
        <w:t xml:space="preserve">section 11.2 </w:t>
      </w:r>
      <w:r w:rsidR="00C40254">
        <w:rPr>
          <w:rFonts w:cs="Arial"/>
        </w:rPr>
        <w:t>Reporting</w:t>
      </w:r>
      <w:r w:rsidRPr="00CA38F7">
        <w:rPr>
          <w:rFonts w:cs="Arial"/>
        </w:rPr>
        <w:t>).</w:t>
      </w:r>
    </w:p>
    <w:p w14:paraId="20764BF1" w14:textId="77777777" w:rsidR="002A0E03" w:rsidRDefault="002A0E03" w:rsidP="009668F6">
      <w:pPr>
        <w:pStyle w:val="Heading3"/>
      </w:pPr>
      <w:bookmarkStart w:id="33" w:name="_Toc34723369"/>
      <w:r>
        <w:t>Who is not eligible</w:t>
      </w:r>
      <w:r w:rsidR="003271A6">
        <w:t xml:space="preserve"> to apply for a grant</w:t>
      </w:r>
      <w:r>
        <w:t>?</w:t>
      </w:r>
      <w:bookmarkEnd w:id="32"/>
      <w:bookmarkEnd w:id="33"/>
    </w:p>
    <w:p w14:paraId="754C2FFB" w14:textId="77777777" w:rsidR="003C2243" w:rsidRPr="004C3099" w:rsidRDefault="003C2243" w:rsidP="003C2243">
      <w:pPr>
        <w:rPr>
          <w:rFonts w:cstheme="minorHAnsi"/>
        </w:rPr>
      </w:pPr>
      <w:r w:rsidRPr="004C3099">
        <w:rPr>
          <w:rFonts w:cstheme="minorHAnsi"/>
        </w:rPr>
        <w:t xml:space="preserve">You are not eligible to apply if you are: </w:t>
      </w:r>
    </w:p>
    <w:p w14:paraId="7C88DEE0" w14:textId="77777777" w:rsidR="00595991" w:rsidRDefault="00595991" w:rsidP="00595991">
      <w:pPr>
        <w:pStyle w:val="ListBullet"/>
        <w:numPr>
          <w:ilvl w:val="0"/>
          <w:numId w:val="7"/>
        </w:numPr>
      </w:pPr>
      <w:r>
        <w:t>not nominated by your Member of Parliament</w:t>
      </w:r>
    </w:p>
    <w:p w14:paraId="66EAB7D9" w14:textId="77777777" w:rsidR="003C2243" w:rsidRPr="00B662B4" w:rsidRDefault="003C2243" w:rsidP="003C2243">
      <w:pPr>
        <w:pStyle w:val="ListBullet"/>
        <w:numPr>
          <w:ilvl w:val="0"/>
          <w:numId w:val="7"/>
        </w:numPr>
      </w:pPr>
      <w:r>
        <w:t xml:space="preserve">a </w:t>
      </w:r>
      <w:r w:rsidR="00206543">
        <w:t>S</w:t>
      </w:r>
      <w:r w:rsidR="00206543" w:rsidRPr="00B662B4">
        <w:t xml:space="preserve">ole </w:t>
      </w:r>
      <w:r w:rsidR="00206543">
        <w:t>T</w:t>
      </w:r>
      <w:r>
        <w:t>rader</w:t>
      </w:r>
    </w:p>
    <w:p w14:paraId="559BF206" w14:textId="77777777" w:rsidR="003C2243" w:rsidRPr="00B662B4" w:rsidRDefault="003C2243" w:rsidP="003C2243">
      <w:pPr>
        <w:pStyle w:val="ListBullet"/>
        <w:numPr>
          <w:ilvl w:val="0"/>
          <w:numId w:val="7"/>
        </w:numPr>
      </w:pPr>
      <w:r>
        <w:t>a f</w:t>
      </w:r>
      <w:r w:rsidR="008B194C">
        <w:t>or-profit organisation</w:t>
      </w:r>
    </w:p>
    <w:p w14:paraId="5AA0A320" w14:textId="77777777" w:rsidR="003C2243" w:rsidRPr="00B662B4" w:rsidRDefault="003C2243" w:rsidP="003C2243">
      <w:pPr>
        <w:pStyle w:val="ListBullet"/>
        <w:numPr>
          <w:ilvl w:val="0"/>
          <w:numId w:val="7"/>
        </w:numPr>
      </w:pPr>
      <w:r>
        <w:t xml:space="preserve">a </w:t>
      </w:r>
      <w:r w:rsidR="00B02BFB">
        <w:t>N</w:t>
      </w:r>
      <w:r w:rsidRPr="00B662B4">
        <w:t>on-corporate Commonwealth Entity</w:t>
      </w:r>
    </w:p>
    <w:p w14:paraId="5F9EDF62" w14:textId="77777777" w:rsidR="003C2243" w:rsidRDefault="003C2243" w:rsidP="003C2243">
      <w:pPr>
        <w:pStyle w:val="ListBullet"/>
        <w:numPr>
          <w:ilvl w:val="0"/>
          <w:numId w:val="7"/>
        </w:numPr>
      </w:pPr>
      <w:r>
        <w:t xml:space="preserve">a </w:t>
      </w:r>
      <w:r w:rsidR="00B02BFB">
        <w:t>N</w:t>
      </w:r>
      <w:r w:rsidR="00B02BFB" w:rsidRPr="00B662B4">
        <w:t>on</w:t>
      </w:r>
      <w:r w:rsidRPr="00B662B4">
        <w:t>-corporate State</w:t>
      </w:r>
      <w:r w:rsidR="00B02BFB">
        <w:t xml:space="preserve"> or </w:t>
      </w:r>
      <w:r w:rsidRPr="00B662B4">
        <w:t>Territory Entity</w:t>
      </w:r>
    </w:p>
    <w:p w14:paraId="6CECADDB" w14:textId="77777777" w:rsidR="00206543" w:rsidRPr="00B662B4" w:rsidRDefault="00206543" w:rsidP="003C2243">
      <w:pPr>
        <w:pStyle w:val="ListBullet"/>
        <w:numPr>
          <w:ilvl w:val="0"/>
          <w:numId w:val="7"/>
        </w:numPr>
      </w:pPr>
      <w:r>
        <w:t>a Commonwealth Company</w:t>
      </w:r>
    </w:p>
    <w:p w14:paraId="4ED6A30B" w14:textId="77777777" w:rsidR="003C2243" w:rsidRPr="00B662B4" w:rsidRDefault="003C2243" w:rsidP="003C2243">
      <w:pPr>
        <w:pStyle w:val="ListBullet"/>
        <w:numPr>
          <w:ilvl w:val="0"/>
          <w:numId w:val="7"/>
        </w:numPr>
      </w:pPr>
      <w:r>
        <w:t>a n</w:t>
      </w:r>
      <w:r w:rsidRPr="00B662B4">
        <w:t>on-corporate Commonwealth Statutory Authority</w:t>
      </w:r>
    </w:p>
    <w:p w14:paraId="1B39B9D6" w14:textId="77777777" w:rsidR="003C2243" w:rsidRDefault="003C2243" w:rsidP="003C2243">
      <w:pPr>
        <w:pStyle w:val="ListBullet"/>
        <w:numPr>
          <w:ilvl w:val="0"/>
          <w:numId w:val="7"/>
        </w:numPr>
      </w:pPr>
      <w:r>
        <w:t>a L</w:t>
      </w:r>
      <w:r w:rsidRPr="00B662B4">
        <w:t xml:space="preserve">ocal </w:t>
      </w:r>
      <w:r>
        <w:t>G</w:t>
      </w:r>
      <w:r w:rsidRPr="00B662B4">
        <w:t xml:space="preserve">overnment </w:t>
      </w:r>
      <w:r>
        <w:t>Entity</w:t>
      </w:r>
    </w:p>
    <w:p w14:paraId="109AFC3F" w14:textId="52A867A3" w:rsidR="00206543" w:rsidRPr="00375893" w:rsidRDefault="00206543" w:rsidP="003C2243">
      <w:pPr>
        <w:pStyle w:val="ListBullet"/>
        <w:numPr>
          <w:ilvl w:val="0"/>
          <w:numId w:val="7"/>
        </w:numPr>
      </w:pPr>
      <w:r w:rsidRPr="00375893">
        <w:t>an International Entity</w:t>
      </w:r>
    </w:p>
    <w:p w14:paraId="24CBA487" w14:textId="77777777" w:rsidR="00A35F51" w:rsidRDefault="00907078" w:rsidP="009668F6">
      <w:pPr>
        <w:pStyle w:val="Heading2"/>
      </w:pPr>
      <w:bookmarkStart w:id="34" w:name="_Toc11834532"/>
      <w:bookmarkStart w:id="35" w:name="_Toc34723370"/>
      <w:r>
        <w:t>What the grant money can be used for</w:t>
      </w:r>
      <w:bookmarkEnd w:id="34"/>
      <w:bookmarkEnd w:id="35"/>
    </w:p>
    <w:p w14:paraId="337385E4" w14:textId="77777777" w:rsidR="009A2248" w:rsidRDefault="009A2248" w:rsidP="009A2248">
      <w:pPr>
        <w:pStyle w:val="Heading3"/>
      </w:pPr>
      <w:bookmarkStart w:id="36" w:name="_Toc506537727"/>
      <w:bookmarkStart w:id="37" w:name="_Toc506537728"/>
      <w:bookmarkStart w:id="38" w:name="_Toc506537729"/>
      <w:bookmarkStart w:id="39" w:name="_Toc506537730"/>
      <w:bookmarkStart w:id="40" w:name="_Toc506537731"/>
      <w:bookmarkStart w:id="41" w:name="_Toc506537732"/>
      <w:bookmarkStart w:id="42" w:name="_Toc506537733"/>
      <w:bookmarkStart w:id="43" w:name="_Toc506537734"/>
      <w:bookmarkStart w:id="44" w:name="_Toc506537735"/>
      <w:bookmarkStart w:id="45" w:name="_Toc506537736"/>
      <w:bookmarkStart w:id="46" w:name="_Toc506537737"/>
      <w:bookmarkStart w:id="47" w:name="_Toc506537738"/>
      <w:bookmarkStart w:id="48" w:name="_Toc506537739"/>
      <w:bookmarkStart w:id="49" w:name="_Toc506537740"/>
      <w:bookmarkStart w:id="50" w:name="_Toc506537741"/>
      <w:bookmarkStart w:id="51" w:name="_Toc506537742"/>
      <w:bookmarkStart w:id="52" w:name="_Toc531860441"/>
      <w:bookmarkStart w:id="53" w:name="_Toc531860442"/>
      <w:bookmarkStart w:id="54" w:name="_Toc531860443"/>
      <w:bookmarkStart w:id="55" w:name="_Toc531860444"/>
      <w:bookmarkStart w:id="56" w:name="_Toc531860445"/>
      <w:bookmarkStart w:id="57" w:name="_Toc531860446"/>
      <w:bookmarkStart w:id="58" w:name="_Toc531860447"/>
      <w:bookmarkStart w:id="59" w:name="_Toc20825041"/>
      <w:bookmarkStart w:id="60" w:name="_Toc34723371"/>
      <w:bookmarkStart w:id="61" w:name="_Toc11318233"/>
      <w:bookmarkStart w:id="62" w:name="_Ref468355814"/>
      <w:bookmarkStart w:id="63" w:name="_Toc383003258"/>
      <w:bookmarkStart w:id="64" w:name="_Toc1648442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Eligible expenditure</w:t>
      </w:r>
      <w:bookmarkEnd w:id="59"/>
      <w:bookmarkEnd w:id="60"/>
      <w:r>
        <w:t xml:space="preserve"> </w:t>
      </w:r>
    </w:p>
    <w:p w14:paraId="71E4542A" w14:textId="77777777" w:rsidR="009A2248" w:rsidRPr="001B0BB0" w:rsidRDefault="009A2248" w:rsidP="009A2248">
      <w:r w:rsidRPr="001B0BB0">
        <w:t xml:space="preserve">Small equipment items can make a volunteer’s work easier, safer and more enjoyable. </w:t>
      </w:r>
      <w:r w:rsidRPr="001B0BB0">
        <w:br/>
        <w:t xml:space="preserve">They can also help volunteers keep up with changing technology by supporting volunteers to access digital and electronic equipment. </w:t>
      </w:r>
    </w:p>
    <w:p w14:paraId="5F7DD561" w14:textId="77777777" w:rsidR="009A2248" w:rsidRPr="001B0BB0" w:rsidRDefault="009A2248" w:rsidP="009A2248">
      <w:r w:rsidRPr="001B0BB0">
        <w:t xml:space="preserve">Grant recipients are required to be accountable for the expenditure of a grant for the approved purpose. </w:t>
      </w:r>
    </w:p>
    <w:p w14:paraId="796FC978" w14:textId="77777777" w:rsidR="009A2248" w:rsidRPr="001B0BB0" w:rsidRDefault="009A2248" w:rsidP="009A2248">
      <w:r w:rsidRPr="001B0BB0">
        <w:t>Grant money can only be used f</w:t>
      </w:r>
      <w:r w:rsidR="00593716">
        <w:t>or eligible items</w:t>
      </w:r>
      <w:r w:rsidRPr="001B0BB0">
        <w:t>. Grant applicants should ensure that the grant is used to pay for items that are cost effective and reasonably priced.</w:t>
      </w:r>
    </w:p>
    <w:p w14:paraId="5090FBA0" w14:textId="77777777" w:rsidR="009A2248" w:rsidRPr="00B662B4" w:rsidRDefault="009A2248" w:rsidP="009A2248">
      <w:pPr>
        <w:rPr>
          <w:rFonts w:cstheme="minorHAnsi"/>
        </w:rPr>
      </w:pPr>
      <w:r w:rsidRPr="00B662B4">
        <w:rPr>
          <w:rFonts w:cstheme="minorHAnsi"/>
        </w:rPr>
        <w:t>The grant money can be used as a contribution towards buying eligible small equipment used by volunteers. It can be used for transport for volunteers with disability who cannot drive</w:t>
      </w:r>
      <w:r w:rsidR="00970DD6">
        <w:rPr>
          <w:rFonts w:cstheme="minorHAnsi"/>
        </w:rPr>
        <w:t>,</w:t>
      </w:r>
      <w:r w:rsidRPr="00B662B4">
        <w:rPr>
          <w:rFonts w:cstheme="minorHAnsi"/>
        </w:rPr>
        <w:t xml:space="preserve"> or for fuel costs incurred by volunteers</w:t>
      </w:r>
      <w:r w:rsidR="00696E4D">
        <w:rPr>
          <w:rFonts w:cstheme="minorHAnsi"/>
        </w:rPr>
        <w:t>. I</w:t>
      </w:r>
      <w:r w:rsidRPr="00B662B4">
        <w:rPr>
          <w:rFonts w:cstheme="minorHAnsi"/>
        </w:rPr>
        <w:t>t can also be used to pay for training courses or background screening checks for volunteers.</w:t>
      </w:r>
    </w:p>
    <w:p w14:paraId="65120CDA" w14:textId="5B44466B" w:rsidR="009A2248" w:rsidRDefault="009A2248" w:rsidP="009A2248">
      <w:pPr>
        <w:rPr>
          <w:rFonts w:cstheme="minorHAnsi"/>
        </w:rPr>
      </w:pPr>
      <w:r w:rsidRPr="00283D9F">
        <w:rPr>
          <w:rFonts w:eastAsiaTheme="majorEastAsia" w:cstheme="minorHAnsi"/>
          <w:b/>
          <w:bCs/>
          <w:iCs/>
          <w:spacing w:val="5"/>
        </w:rPr>
        <w:t>Appendix A</w:t>
      </w:r>
      <w:r w:rsidRPr="00283D9F">
        <w:rPr>
          <w:rFonts w:eastAsiaTheme="majorEastAsia" w:cstheme="minorHAnsi"/>
          <w:bCs/>
          <w:iCs/>
          <w:spacing w:val="5"/>
        </w:rPr>
        <w:t xml:space="preserve"> </w:t>
      </w:r>
      <w:r w:rsidRPr="00B662B4">
        <w:rPr>
          <w:rFonts w:cstheme="minorHAnsi"/>
        </w:rPr>
        <w:t xml:space="preserve">outlines the categories of items and examples of eligible items that are usually bought within that category. The examples are only a guide to help you select the right category. If a specific item is not listed, select the category that most closely matches the item to be bought. Examples of items that are not eligible are shown in section </w:t>
      </w:r>
      <w:r>
        <w:rPr>
          <w:rFonts w:cstheme="minorHAnsi"/>
        </w:rPr>
        <w:t>5.3.</w:t>
      </w:r>
    </w:p>
    <w:p w14:paraId="0083FE56" w14:textId="77777777" w:rsidR="009A2248" w:rsidRPr="00B662B4" w:rsidRDefault="009A2248" w:rsidP="009A2248">
      <w:pPr>
        <w:spacing w:before="0" w:after="0" w:line="240" w:lineRule="auto"/>
        <w:rPr>
          <w:rFonts w:cstheme="minorHAnsi"/>
          <w:b/>
        </w:rPr>
      </w:pPr>
      <w:r w:rsidRPr="00B662B4">
        <w:rPr>
          <w:rFonts w:cstheme="minorHAnsi"/>
          <w:b/>
        </w:rPr>
        <w:t>Eligible small equipment</w:t>
      </w:r>
    </w:p>
    <w:p w14:paraId="62C0D560" w14:textId="0D5A1ADC" w:rsidR="001C517E" w:rsidRDefault="009A2248" w:rsidP="009A2248">
      <w:pPr>
        <w:rPr>
          <w:rFonts w:cstheme="minorHAnsi"/>
        </w:rPr>
      </w:pPr>
      <w:r w:rsidRPr="00B662B4">
        <w:rPr>
          <w:rFonts w:cstheme="minorHAnsi"/>
        </w:rPr>
        <w:t xml:space="preserve">To be an eligible item, small equipment items must be portable, tangible and bought </w:t>
      </w:r>
      <w:r w:rsidR="00593716">
        <w:rPr>
          <w:rFonts w:cstheme="minorHAnsi"/>
        </w:rPr>
        <w:t xml:space="preserve">for the benefit of </w:t>
      </w:r>
      <w:r w:rsidRPr="00B662B4">
        <w:rPr>
          <w:rFonts w:cstheme="minorHAnsi"/>
        </w:rPr>
        <w:t>volunteers. They may be low-cost and include delivery/freight and set</w:t>
      </w:r>
      <w:r>
        <w:rPr>
          <w:rFonts w:cstheme="minorHAnsi"/>
        </w:rPr>
        <w:noBreakHyphen/>
      </w:r>
      <w:r w:rsidRPr="00B662B4">
        <w:rPr>
          <w:rFonts w:cstheme="minorHAnsi"/>
        </w:rPr>
        <w:t>up costs.</w:t>
      </w:r>
      <w:r>
        <w:rPr>
          <w:rFonts w:cstheme="minorHAnsi"/>
        </w:rPr>
        <w:t xml:space="preserve"> </w:t>
      </w:r>
    </w:p>
    <w:p w14:paraId="54C5287C" w14:textId="77777777" w:rsidR="001C517E" w:rsidRDefault="001C517E">
      <w:pPr>
        <w:spacing w:before="0" w:after="0" w:line="240" w:lineRule="auto"/>
        <w:rPr>
          <w:rFonts w:cstheme="minorHAnsi"/>
        </w:rPr>
      </w:pPr>
      <w:r>
        <w:rPr>
          <w:rFonts w:cstheme="minorHAnsi"/>
        </w:rPr>
        <w:br w:type="page"/>
      </w:r>
    </w:p>
    <w:p w14:paraId="1AC69D31" w14:textId="77777777" w:rsidR="009A2248" w:rsidRPr="00B662B4" w:rsidRDefault="009A2248" w:rsidP="009A2248">
      <w:pPr>
        <w:pStyle w:val="Default"/>
        <w:rPr>
          <w:rFonts w:asciiTheme="minorHAnsi" w:hAnsiTheme="minorHAnsi" w:cstheme="minorHAnsi"/>
          <w:b/>
          <w:bCs/>
          <w:color w:val="auto"/>
          <w:sz w:val="22"/>
          <w:szCs w:val="22"/>
        </w:rPr>
      </w:pPr>
      <w:r w:rsidRPr="00B662B4">
        <w:rPr>
          <w:rFonts w:asciiTheme="minorHAnsi" w:hAnsiTheme="minorHAnsi" w:cstheme="minorHAnsi"/>
          <w:b/>
          <w:bCs/>
          <w:color w:val="auto"/>
          <w:sz w:val="22"/>
          <w:szCs w:val="22"/>
        </w:rPr>
        <w:lastRenderedPageBreak/>
        <w:t>Transport costs of volunteers with disability</w:t>
      </w:r>
    </w:p>
    <w:p w14:paraId="50893385" w14:textId="77777777" w:rsidR="009A2248" w:rsidRPr="00B662B4" w:rsidRDefault="009A2248" w:rsidP="009A2248">
      <w:pPr>
        <w:rPr>
          <w:rFonts w:cstheme="minorHAnsi"/>
        </w:rPr>
      </w:pPr>
      <w:r w:rsidRPr="00B662B4">
        <w:rPr>
          <w:rFonts w:cstheme="minorHAnsi"/>
        </w:rPr>
        <w:t>Volunteers with disability who cannot drive can be reimbursed for the cost of transport or provided with pre-paid travel cards for use while undert</w:t>
      </w:r>
      <w:r w:rsidR="00696E4D">
        <w:rPr>
          <w:rFonts w:cstheme="minorHAnsi"/>
        </w:rPr>
        <w:t xml:space="preserve">aking their volunteering work. </w:t>
      </w:r>
      <w:r w:rsidRPr="00B662B4">
        <w:rPr>
          <w:rFonts w:cstheme="minorHAnsi"/>
        </w:rPr>
        <w:t>This transport includes taxis and public transport (pre-paid travel cards are acceptable).</w:t>
      </w:r>
    </w:p>
    <w:p w14:paraId="3A8A6389" w14:textId="77777777" w:rsidR="009A2248" w:rsidRPr="00B662B4" w:rsidRDefault="009A2248" w:rsidP="009A2248">
      <w:pPr>
        <w:pStyle w:val="Default"/>
        <w:rPr>
          <w:rFonts w:asciiTheme="minorHAnsi" w:hAnsiTheme="minorHAnsi" w:cstheme="minorHAnsi"/>
          <w:b/>
          <w:bCs/>
          <w:color w:val="auto"/>
          <w:sz w:val="22"/>
          <w:szCs w:val="22"/>
        </w:rPr>
      </w:pPr>
      <w:r w:rsidRPr="00B662B4">
        <w:rPr>
          <w:rFonts w:asciiTheme="minorHAnsi" w:hAnsiTheme="minorHAnsi" w:cstheme="minorHAnsi"/>
          <w:b/>
          <w:bCs/>
          <w:color w:val="auto"/>
          <w:sz w:val="22"/>
          <w:szCs w:val="22"/>
        </w:rPr>
        <w:t>Fuel costs incurred by volunteers</w:t>
      </w:r>
    </w:p>
    <w:p w14:paraId="6A196006" w14:textId="77777777" w:rsidR="009A2248" w:rsidRPr="00B662B4" w:rsidRDefault="009A2248" w:rsidP="009A2248">
      <w:pPr>
        <w:rPr>
          <w:rFonts w:cstheme="minorHAnsi"/>
        </w:rPr>
      </w:pPr>
      <w:r w:rsidRPr="00B662B4">
        <w:rPr>
          <w:rFonts w:cstheme="minorHAnsi"/>
        </w:rPr>
        <w:t>Eligible fuel costs are costs associated with volunteers using their own cars for volunteerin</w:t>
      </w:r>
      <w:r w:rsidR="00593716">
        <w:rPr>
          <w:rFonts w:cstheme="minorHAnsi"/>
        </w:rPr>
        <w:t>g work.</w:t>
      </w:r>
      <w:r w:rsidRPr="00B662B4">
        <w:rPr>
          <w:rFonts w:cstheme="minorHAnsi"/>
        </w:rPr>
        <w:t xml:space="preserve"> </w:t>
      </w:r>
      <w:r w:rsidR="00593716">
        <w:rPr>
          <w:rFonts w:cstheme="minorHAnsi"/>
        </w:rPr>
        <w:t>Volunteers</w:t>
      </w:r>
      <w:r w:rsidRPr="00B662B4">
        <w:rPr>
          <w:rFonts w:cstheme="minorHAnsi"/>
        </w:rPr>
        <w:t xml:space="preserve"> can be reimbursed for the cost of the petrol or provided with pre-paid petrol cards. This includes delivering food and helping people in need. Fuel costs that are eligible include all motor vehicle fuels including petrol, diesel and gas.</w:t>
      </w:r>
    </w:p>
    <w:p w14:paraId="6A85BD8A" w14:textId="77777777" w:rsidR="009A2248" w:rsidRPr="00B662B4" w:rsidRDefault="009A2248" w:rsidP="009A2248">
      <w:pPr>
        <w:pStyle w:val="Default"/>
        <w:rPr>
          <w:rFonts w:asciiTheme="minorHAnsi" w:hAnsiTheme="minorHAnsi" w:cstheme="minorHAnsi"/>
          <w:b/>
          <w:bCs/>
          <w:color w:val="auto"/>
          <w:sz w:val="22"/>
          <w:szCs w:val="22"/>
        </w:rPr>
      </w:pPr>
      <w:r w:rsidRPr="00B662B4">
        <w:rPr>
          <w:rFonts w:asciiTheme="minorHAnsi" w:hAnsiTheme="minorHAnsi" w:cstheme="minorHAnsi"/>
          <w:b/>
          <w:bCs/>
          <w:color w:val="auto"/>
          <w:sz w:val="22"/>
          <w:szCs w:val="22"/>
        </w:rPr>
        <w:t>Training for volunteers</w:t>
      </w:r>
    </w:p>
    <w:p w14:paraId="2FB58171" w14:textId="77777777" w:rsidR="00165A66" w:rsidRDefault="009A2248" w:rsidP="00165A66">
      <w:pPr>
        <w:rPr>
          <w:rFonts w:cstheme="minorHAnsi"/>
        </w:rPr>
      </w:pPr>
      <w:r w:rsidRPr="00B662B4">
        <w:rPr>
          <w:rFonts w:cstheme="minorHAnsi"/>
          <w:bCs/>
        </w:rPr>
        <w:t xml:space="preserve">Grants </w:t>
      </w:r>
      <w:r w:rsidR="00C81C99">
        <w:rPr>
          <w:rFonts w:cstheme="minorHAnsi"/>
          <w:bCs/>
        </w:rPr>
        <w:t>can</w:t>
      </w:r>
      <w:r w:rsidRPr="00B662B4">
        <w:rPr>
          <w:rFonts w:cstheme="minorHAnsi"/>
          <w:bCs/>
        </w:rPr>
        <w:t xml:space="preserve"> be used to support the costs of training to help volunteers learn new skills</w:t>
      </w:r>
      <w:r w:rsidR="00C81C99">
        <w:rPr>
          <w:rFonts w:cstheme="minorHAnsi"/>
          <w:bCs/>
        </w:rPr>
        <w:t>,</w:t>
      </w:r>
      <w:r w:rsidRPr="00B662B4">
        <w:rPr>
          <w:rFonts w:cstheme="minorHAnsi"/>
          <w:bCs/>
        </w:rPr>
        <w:t xml:space="preserve"> or </w:t>
      </w:r>
      <w:r w:rsidR="00C81C99">
        <w:rPr>
          <w:rFonts w:cstheme="minorHAnsi"/>
          <w:bCs/>
        </w:rPr>
        <w:t>gain</w:t>
      </w:r>
      <w:r w:rsidRPr="00B662B4">
        <w:rPr>
          <w:rFonts w:cstheme="minorHAnsi"/>
          <w:bCs/>
        </w:rPr>
        <w:t xml:space="preserve"> </w:t>
      </w:r>
      <w:r w:rsidRPr="004C3099">
        <w:rPr>
          <w:rFonts w:cstheme="minorHAnsi"/>
        </w:rPr>
        <w:t>qualifications for their volunteering work. Training courses may include mental health, first aid, leadership, communication, governance and/or working with vulnerable people. Courses which are recognised and lead to a Statement of Attainment, Certificate or Diploma are preferred.</w:t>
      </w:r>
    </w:p>
    <w:p w14:paraId="035FB397" w14:textId="6D56A2EE" w:rsidR="009A2248" w:rsidRPr="009865F7" w:rsidRDefault="009A2248" w:rsidP="00165A66">
      <w:pPr>
        <w:rPr>
          <w:rFonts w:asciiTheme="minorHAnsi" w:hAnsiTheme="minorHAnsi" w:cstheme="minorHAnsi"/>
          <w:b/>
          <w:bCs/>
          <w:sz w:val="22"/>
          <w:szCs w:val="22"/>
        </w:rPr>
      </w:pPr>
      <w:r w:rsidRPr="009865F7">
        <w:rPr>
          <w:rFonts w:asciiTheme="minorHAnsi" w:hAnsiTheme="minorHAnsi" w:cstheme="minorHAnsi"/>
          <w:b/>
          <w:bCs/>
          <w:sz w:val="22"/>
          <w:szCs w:val="22"/>
        </w:rPr>
        <w:t>Background screening checks of volunteers</w:t>
      </w:r>
    </w:p>
    <w:p w14:paraId="09796D2B" w14:textId="77777777" w:rsidR="009A2248" w:rsidRDefault="009A2248" w:rsidP="009A2248">
      <w:pPr>
        <w:rPr>
          <w:rFonts w:cstheme="minorHAnsi"/>
        </w:rPr>
      </w:pPr>
      <w:r w:rsidRPr="009865F7">
        <w:rPr>
          <w:rFonts w:cstheme="minorHAnsi"/>
        </w:rPr>
        <w:t>Grants are available to help with the cost of background screening checks of volunteers. These include criminal record checks, police checks and police certificates, working with children checks and working with vulnerable people checks. These checks are often mandatory when engaging volunteers, particularly when they are working with children and/or other vulnerable people.</w:t>
      </w:r>
    </w:p>
    <w:p w14:paraId="125DBEC6" w14:textId="77777777" w:rsidR="009A2248" w:rsidRPr="00C728D1" w:rsidRDefault="009A2248" w:rsidP="009A2248">
      <w:pPr>
        <w:pStyle w:val="Default"/>
        <w:rPr>
          <w:rFonts w:asciiTheme="minorHAnsi" w:hAnsiTheme="minorHAnsi" w:cstheme="minorHAnsi"/>
          <w:b/>
          <w:bCs/>
          <w:color w:val="auto"/>
          <w:sz w:val="22"/>
          <w:szCs w:val="22"/>
        </w:rPr>
      </w:pPr>
      <w:r w:rsidRPr="00C728D1">
        <w:rPr>
          <w:rFonts w:asciiTheme="minorHAnsi" w:hAnsiTheme="minorHAnsi" w:cstheme="minorHAnsi"/>
          <w:b/>
          <w:bCs/>
          <w:color w:val="auto"/>
          <w:sz w:val="22"/>
          <w:szCs w:val="22"/>
        </w:rPr>
        <w:t>Documentation requirements</w:t>
      </w:r>
    </w:p>
    <w:p w14:paraId="316C7597" w14:textId="084F0F2A" w:rsidR="009A2248" w:rsidRDefault="009A2248" w:rsidP="009A2248">
      <w:pPr>
        <w:rPr>
          <w:rFonts w:cstheme="minorHAnsi"/>
        </w:rPr>
      </w:pPr>
      <w:r w:rsidRPr="009865F7">
        <w:rPr>
          <w:rFonts w:cstheme="minorHAnsi"/>
        </w:rPr>
        <w:t xml:space="preserve">If your application is successful, you must keep the receipts for items that you have purchased for five years. This will be the proof of purchase if required by DSS. If </w:t>
      </w:r>
      <w:r w:rsidR="00283D9F">
        <w:rPr>
          <w:rFonts w:cstheme="minorHAnsi"/>
        </w:rPr>
        <w:t>organisations do not comply with this requirement</w:t>
      </w:r>
      <w:r w:rsidRPr="009865F7">
        <w:rPr>
          <w:rFonts w:cstheme="minorHAnsi"/>
        </w:rPr>
        <w:t xml:space="preserve">, DSS may recover the </w:t>
      </w:r>
      <w:r w:rsidR="0060643C">
        <w:rPr>
          <w:rFonts w:cstheme="minorHAnsi"/>
        </w:rPr>
        <w:t>g</w:t>
      </w:r>
      <w:r w:rsidRPr="009865F7">
        <w:rPr>
          <w:rFonts w:cstheme="minorHAnsi"/>
        </w:rPr>
        <w:t>rant funding.</w:t>
      </w:r>
    </w:p>
    <w:p w14:paraId="28E7FC85" w14:textId="77777777" w:rsidR="0001206C" w:rsidRPr="001155BB" w:rsidRDefault="0001206C" w:rsidP="00962361">
      <w:pPr>
        <w:pStyle w:val="Heading3"/>
      </w:pPr>
      <w:bookmarkStart w:id="65" w:name="_Toc34723372"/>
      <w:r w:rsidRPr="001155BB">
        <w:t>Eligible locations</w:t>
      </w:r>
      <w:bookmarkEnd w:id="61"/>
      <w:bookmarkEnd w:id="65"/>
    </w:p>
    <w:p w14:paraId="66CF4BE9" w14:textId="77777777" w:rsidR="009A2248" w:rsidRDefault="009A2248" w:rsidP="009A2248">
      <w:pPr>
        <w:pStyle w:val="ListBullet"/>
        <w:numPr>
          <w:ilvl w:val="0"/>
          <w:numId w:val="0"/>
        </w:numPr>
        <w:spacing w:before="120" w:after="120"/>
      </w:pPr>
      <w:bookmarkStart w:id="66" w:name="_Toc11834534"/>
      <w:r>
        <w:t>Funding to</w:t>
      </w:r>
      <w:r w:rsidR="0004026E">
        <w:t>talling up to $66</w:t>
      </w:r>
      <w:r>
        <w:t>,000 (GST Exclusive) will be available in each Federal electorate.</w:t>
      </w:r>
    </w:p>
    <w:p w14:paraId="39A0226E" w14:textId="77777777" w:rsidR="00E95540" w:rsidRPr="00C330AE" w:rsidRDefault="00907078" w:rsidP="009668F6">
      <w:pPr>
        <w:pStyle w:val="Heading3"/>
      </w:pPr>
      <w:bookmarkStart w:id="67" w:name="_Toc506537745"/>
      <w:bookmarkStart w:id="68" w:name="_Toc506537746"/>
      <w:bookmarkStart w:id="69" w:name="_Toc506537747"/>
      <w:bookmarkStart w:id="70" w:name="_Toc506537748"/>
      <w:bookmarkStart w:id="71" w:name="_Toc506537749"/>
      <w:bookmarkStart w:id="72" w:name="_Toc506537751"/>
      <w:bookmarkStart w:id="73" w:name="_Toc506537752"/>
      <w:bookmarkStart w:id="74" w:name="_Toc506537753"/>
      <w:bookmarkStart w:id="75" w:name="_Toc506537754"/>
      <w:bookmarkStart w:id="76" w:name="_Toc506537755"/>
      <w:bookmarkStart w:id="77" w:name="_Toc506537756"/>
      <w:bookmarkStart w:id="78" w:name="_Toc506537757"/>
      <w:bookmarkStart w:id="79" w:name="_Toc11834535"/>
      <w:bookmarkStart w:id="80" w:name="_Toc34723373"/>
      <w:bookmarkEnd w:id="62"/>
      <w:bookmarkEnd w:id="66"/>
      <w:bookmarkEnd w:id="67"/>
      <w:bookmarkEnd w:id="68"/>
      <w:bookmarkEnd w:id="69"/>
      <w:bookmarkEnd w:id="70"/>
      <w:bookmarkEnd w:id="71"/>
      <w:bookmarkEnd w:id="72"/>
      <w:bookmarkEnd w:id="73"/>
      <w:bookmarkEnd w:id="74"/>
      <w:bookmarkEnd w:id="75"/>
      <w:bookmarkEnd w:id="76"/>
      <w:bookmarkEnd w:id="77"/>
      <w:bookmarkEnd w:id="78"/>
      <w:r>
        <w:t>What the grant money cannot be used for</w:t>
      </w:r>
      <w:bookmarkEnd w:id="79"/>
      <w:bookmarkEnd w:id="80"/>
    </w:p>
    <w:p w14:paraId="4F55A84E" w14:textId="77777777" w:rsidR="009A2248" w:rsidRPr="009865F7" w:rsidRDefault="009A2248" w:rsidP="009A2248">
      <w:pPr>
        <w:spacing w:before="0" w:after="0" w:line="240" w:lineRule="auto"/>
        <w:rPr>
          <w:rFonts w:cstheme="minorHAnsi"/>
        </w:rPr>
      </w:pPr>
      <w:bookmarkStart w:id="81" w:name="_Ref468355804"/>
      <w:r w:rsidRPr="009865F7">
        <w:rPr>
          <w:rFonts w:cstheme="minorHAnsi"/>
        </w:rPr>
        <w:t>You cannot use the grant for:</w:t>
      </w:r>
    </w:p>
    <w:p w14:paraId="2426AA14" w14:textId="77777777" w:rsidR="009A2248" w:rsidRPr="00B5693F" w:rsidRDefault="009A2248" w:rsidP="009A2248">
      <w:pPr>
        <w:pStyle w:val="ListBullet"/>
        <w:numPr>
          <w:ilvl w:val="0"/>
          <w:numId w:val="7"/>
        </w:numPr>
      </w:pPr>
      <w:r w:rsidRPr="00B5693F">
        <w:t>items that do not directly benefi</w:t>
      </w:r>
      <w:r w:rsidR="00566D05">
        <w:t>t the organisation’s volunteers</w:t>
      </w:r>
    </w:p>
    <w:p w14:paraId="7A5790C3" w14:textId="77777777" w:rsidR="009A2248" w:rsidRPr="00B5693F" w:rsidRDefault="009A2248" w:rsidP="009A2248">
      <w:pPr>
        <w:pStyle w:val="ListBullet"/>
        <w:numPr>
          <w:ilvl w:val="0"/>
          <w:numId w:val="7"/>
        </w:numPr>
      </w:pPr>
      <w:r w:rsidRPr="00B5693F">
        <w:t>advertising, logos, banners, display boards, uniforms, badging, or other things that advertise yo</w:t>
      </w:r>
      <w:r w:rsidR="00566D05">
        <w:t>ur organisation/community group</w:t>
      </w:r>
    </w:p>
    <w:p w14:paraId="0C597E55" w14:textId="77777777" w:rsidR="009A2248" w:rsidRPr="00B5693F" w:rsidRDefault="009A2248" w:rsidP="009A2248">
      <w:pPr>
        <w:pStyle w:val="ListBullet"/>
        <w:numPr>
          <w:ilvl w:val="0"/>
          <w:numId w:val="7"/>
        </w:numPr>
      </w:pPr>
      <w:r w:rsidRPr="00B5693F">
        <w:t xml:space="preserve">administration costs such as leasing, rental, hiring, labour, </w:t>
      </w:r>
      <w:r w:rsidR="00566D05">
        <w:t>utilities, insurance and travel</w:t>
      </w:r>
    </w:p>
    <w:p w14:paraId="60502F29" w14:textId="77777777" w:rsidR="009A2248" w:rsidRPr="00B5693F" w:rsidRDefault="009A2248" w:rsidP="009A2248">
      <w:pPr>
        <w:pStyle w:val="ListBullet"/>
        <w:numPr>
          <w:ilvl w:val="0"/>
          <w:numId w:val="7"/>
        </w:numPr>
      </w:pPr>
      <w:r w:rsidRPr="00B5693F">
        <w:t>f</w:t>
      </w:r>
      <w:r w:rsidR="00566D05">
        <w:t>ees, charges, and subscriptions</w:t>
      </w:r>
    </w:p>
    <w:p w14:paraId="7F2E1F24" w14:textId="77777777" w:rsidR="009A2248" w:rsidRPr="00B5693F" w:rsidRDefault="009A2248" w:rsidP="009A2248">
      <w:pPr>
        <w:pStyle w:val="ListBullet"/>
        <w:numPr>
          <w:ilvl w:val="0"/>
          <w:numId w:val="7"/>
        </w:numPr>
      </w:pPr>
      <w:r w:rsidRPr="00B5693F">
        <w:t>service charges, extended warranties and other labour c</w:t>
      </w:r>
      <w:r w:rsidR="00566D05">
        <w:t>osts</w:t>
      </w:r>
    </w:p>
    <w:p w14:paraId="276DB3D2" w14:textId="77777777" w:rsidR="009A2248" w:rsidRPr="00B5693F" w:rsidRDefault="00566D05" w:rsidP="009A2248">
      <w:pPr>
        <w:pStyle w:val="ListBullet"/>
        <w:numPr>
          <w:ilvl w:val="0"/>
          <w:numId w:val="7"/>
        </w:numPr>
      </w:pPr>
      <w:r>
        <w:t>conferences and functions</w:t>
      </w:r>
    </w:p>
    <w:p w14:paraId="36984FFD" w14:textId="77777777" w:rsidR="009A2248" w:rsidRPr="00B5693F" w:rsidRDefault="00566D05" w:rsidP="009A2248">
      <w:pPr>
        <w:pStyle w:val="ListBullet"/>
        <w:numPr>
          <w:ilvl w:val="0"/>
          <w:numId w:val="7"/>
        </w:numPr>
      </w:pPr>
      <w:r>
        <w:t>vehicles and powered boats</w:t>
      </w:r>
    </w:p>
    <w:p w14:paraId="0C416871" w14:textId="77777777" w:rsidR="009A2248" w:rsidRPr="00B5693F" w:rsidRDefault="009A2248" w:rsidP="009A2248">
      <w:pPr>
        <w:pStyle w:val="ListBullet"/>
        <w:numPr>
          <w:ilvl w:val="0"/>
          <w:numId w:val="7"/>
        </w:numPr>
      </w:pPr>
      <w:r w:rsidRPr="00B5693F">
        <w:t>buildings, renovations and permanent fixtures - plumbing, kitchens, h</w:t>
      </w:r>
      <w:r w:rsidR="00566D05">
        <w:t xml:space="preserve">ot water systems, fencing, </w:t>
      </w:r>
      <w:proofErr w:type="spellStart"/>
      <w:r w:rsidR="00566D05">
        <w:t>etc</w:t>
      </w:r>
      <w:proofErr w:type="spellEnd"/>
    </w:p>
    <w:p w14:paraId="44506E20" w14:textId="77777777" w:rsidR="009A2248" w:rsidRPr="00B5693F" w:rsidRDefault="009A2248" w:rsidP="009A2248">
      <w:pPr>
        <w:pStyle w:val="ListBullet"/>
        <w:numPr>
          <w:ilvl w:val="0"/>
          <w:numId w:val="7"/>
        </w:numPr>
      </w:pPr>
      <w:r w:rsidRPr="00B5693F">
        <w:t>window coverings (such as curtains a</w:t>
      </w:r>
      <w:r w:rsidR="00566D05">
        <w:t>nd awnings) and floor coverings</w:t>
      </w:r>
    </w:p>
    <w:p w14:paraId="5C9D8881" w14:textId="77777777" w:rsidR="009A2248" w:rsidRDefault="009A2248" w:rsidP="009A2248">
      <w:pPr>
        <w:pStyle w:val="ListBullet"/>
        <w:numPr>
          <w:ilvl w:val="0"/>
          <w:numId w:val="7"/>
        </w:numPr>
      </w:pPr>
      <w:r>
        <w:t xml:space="preserve">consumable supplies - </w:t>
      </w:r>
      <w:r w:rsidRPr="00B5693F">
        <w:t>food, books, stationery (such as paper and folders), cleaning products, ink, toners, soil, sunscreen, maps,</w:t>
      </w:r>
      <w:r w:rsidR="00566D05">
        <w:t xml:space="preserve"> refilling of gas bottles, </w:t>
      </w:r>
      <w:proofErr w:type="spellStart"/>
      <w:r w:rsidR="00566D05">
        <w:t>etc</w:t>
      </w:r>
      <w:proofErr w:type="spellEnd"/>
      <w:r w:rsidRPr="00B5693F">
        <w:t xml:space="preserve"> </w:t>
      </w:r>
    </w:p>
    <w:p w14:paraId="228AB6A0" w14:textId="77777777" w:rsidR="009A2248" w:rsidRPr="00B5693F" w:rsidRDefault="009A2248" w:rsidP="009A2248">
      <w:pPr>
        <w:pStyle w:val="ListBullet"/>
        <w:numPr>
          <w:ilvl w:val="0"/>
          <w:numId w:val="7"/>
        </w:numPr>
      </w:pPr>
      <w:r>
        <w:t>gift-cards (with the exc</w:t>
      </w:r>
      <w:r w:rsidR="00566D05">
        <w:t>eption of pre-paid fuel cards)</w:t>
      </w:r>
    </w:p>
    <w:p w14:paraId="3E8CD1F8" w14:textId="77777777" w:rsidR="009A2248" w:rsidRPr="00B36846" w:rsidRDefault="009A2248" w:rsidP="009A2248">
      <w:pPr>
        <w:pStyle w:val="ListBullet"/>
        <w:numPr>
          <w:ilvl w:val="0"/>
          <w:numId w:val="7"/>
        </w:numPr>
      </w:pPr>
      <w:r w:rsidRPr="00B5693F">
        <w:t>gym equipment</w:t>
      </w:r>
      <w:r w:rsidRPr="00B36846">
        <w:t xml:space="preserve">, heart rate monitors. </w:t>
      </w:r>
    </w:p>
    <w:p w14:paraId="3B5FF9A0" w14:textId="77777777" w:rsidR="009A2248" w:rsidRPr="009865F7" w:rsidRDefault="009A2248" w:rsidP="00A26B1D">
      <w:pPr>
        <w:pStyle w:val="Default"/>
        <w:spacing w:before="120" w:after="120"/>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lastRenderedPageBreak/>
        <w:t xml:space="preserve">Fuel costs that are not eligible: </w:t>
      </w:r>
    </w:p>
    <w:p w14:paraId="6BF8437E" w14:textId="77777777" w:rsidR="009A2248" w:rsidRPr="00B5693F" w:rsidRDefault="009A2248" w:rsidP="009A2248">
      <w:pPr>
        <w:pStyle w:val="ListBullet"/>
        <w:numPr>
          <w:ilvl w:val="0"/>
          <w:numId w:val="7"/>
        </w:numPr>
      </w:pPr>
      <w:r w:rsidRPr="009865F7">
        <w:rPr>
          <w:rFonts w:asciiTheme="minorHAnsi" w:hAnsiTheme="minorHAnsi" w:cstheme="minorHAnsi"/>
          <w:sz w:val="22"/>
          <w:szCs w:val="22"/>
        </w:rPr>
        <w:t xml:space="preserve">fuel </w:t>
      </w:r>
      <w:r w:rsidRPr="00B5693F">
        <w:t>alr</w:t>
      </w:r>
      <w:r w:rsidR="00566D05">
        <w:t>eady paid for by other sources</w:t>
      </w:r>
    </w:p>
    <w:p w14:paraId="2E4226D8" w14:textId="77777777" w:rsidR="009A2248" w:rsidRPr="00B5693F" w:rsidRDefault="009A2248" w:rsidP="009A2248">
      <w:pPr>
        <w:pStyle w:val="ListBullet"/>
        <w:numPr>
          <w:ilvl w:val="0"/>
          <w:numId w:val="7"/>
        </w:numPr>
      </w:pPr>
      <w:r w:rsidRPr="00B5693F">
        <w:t>fuel to operate the organisation’s eq</w:t>
      </w:r>
      <w:r w:rsidR="00566D05">
        <w:t>uipment, vehicles or machinery</w:t>
      </w:r>
    </w:p>
    <w:p w14:paraId="3AD8FFDD" w14:textId="77777777" w:rsidR="009A2248" w:rsidRPr="00B5693F" w:rsidRDefault="009A2248" w:rsidP="009A2248">
      <w:pPr>
        <w:pStyle w:val="ListBullet"/>
        <w:numPr>
          <w:ilvl w:val="0"/>
          <w:numId w:val="7"/>
        </w:numPr>
      </w:pPr>
      <w:r w:rsidRPr="00B5693F">
        <w:t>fuel used by paid staff, members or participants who are not volunteers of the organisation</w:t>
      </w:r>
    </w:p>
    <w:p w14:paraId="31DCA17F" w14:textId="77777777" w:rsidR="009A2248" w:rsidRPr="00B5693F" w:rsidRDefault="009A2248" w:rsidP="009A2248">
      <w:pPr>
        <w:pStyle w:val="ListBullet"/>
        <w:numPr>
          <w:ilvl w:val="0"/>
          <w:numId w:val="7"/>
        </w:numPr>
      </w:pPr>
      <w:r w:rsidRPr="00B5693F">
        <w:t>fuel costs to travel to and from a conference or event where the person is not volunteering.</w:t>
      </w:r>
    </w:p>
    <w:p w14:paraId="782C414D" w14:textId="77777777" w:rsidR="009A2248" w:rsidRPr="009865F7" w:rsidRDefault="009A2248" w:rsidP="00A26B1D">
      <w:pPr>
        <w:pStyle w:val="Default"/>
        <w:spacing w:before="120" w:after="120"/>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t xml:space="preserve">Transport costs that are not eligible: </w:t>
      </w:r>
    </w:p>
    <w:p w14:paraId="54D221B4" w14:textId="5759C0E4" w:rsidR="009A2248" w:rsidRPr="00B5693F" w:rsidRDefault="009A2248" w:rsidP="009A2248">
      <w:pPr>
        <w:pStyle w:val="ListBullet"/>
        <w:numPr>
          <w:ilvl w:val="0"/>
          <w:numId w:val="7"/>
        </w:numPr>
      </w:pPr>
      <w:r w:rsidRPr="00B5693F">
        <w:t>transport already pa</w:t>
      </w:r>
      <w:r w:rsidR="00C40254">
        <w:t>id for from other sources e.g. S</w:t>
      </w:r>
      <w:r w:rsidRPr="00B5693F">
        <w:t>tate/</w:t>
      </w:r>
      <w:r w:rsidR="00C40254">
        <w:t>T</w:t>
      </w:r>
      <w:r w:rsidRPr="00B5693F">
        <w:t>erritor</w:t>
      </w:r>
      <w:r w:rsidR="00C40254">
        <w:t>y G</w:t>
      </w:r>
      <w:r w:rsidR="00566D05">
        <w:t>overnments, community groups</w:t>
      </w:r>
      <w:r w:rsidRPr="00B5693F">
        <w:t xml:space="preserve"> </w:t>
      </w:r>
    </w:p>
    <w:p w14:paraId="1C63E49D" w14:textId="77777777" w:rsidR="009A2248" w:rsidRPr="00B5693F" w:rsidRDefault="009A2248" w:rsidP="009A2248">
      <w:pPr>
        <w:pStyle w:val="ListBullet"/>
        <w:numPr>
          <w:ilvl w:val="0"/>
          <w:numId w:val="7"/>
        </w:numPr>
      </w:pPr>
      <w:r w:rsidRPr="00B5693F">
        <w:t>transport</w:t>
      </w:r>
      <w:r w:rsidR="00566D05">
        <w:t xml:space="preserve"> which </w:t>
      </w:r>
      <w:r w:rsidR="00C81C99">
        <w:t>is not reasonably priced</w:t>
      </w:r>
      <w:r w:rsidRPr="00B5693F">
        <w:t xml:space="preserve"> </w:t>
      </w:r>
    </w:p>
    <w:p w14:paraId="3F4615EE" w14:textId="77777777" w:rsidR="009A2248" w:rsidRPr="00B5693F" w:rsidRDefault="009A2248" w:rsidP="009A2248">
      <w:pPr>
        <w:pStyle w:val="ListBullet"/>
        <w:numPr>
          <w:ilvl w:val="0"/>
          <w:numId w:val="7"/>
        </w:numPr>
      </w:pPr>
      <w:r w:rsidRPr="00B5693F">
        <w:t xml:space="preserve">transport which </w:t>
      </w:r>
      <w:r w:rsidR="00566D05">
        <w:t>is not for volunteering work</w:t>
      </w:r>
      <w:r w:rsidRPr="00B5693F">
        <w:t xml:space="preserve"> </w:t>
      </w:r>
    </w:p>
    <w:p w14:paraId="7EC41C74" w14:textId="77777777" w:rsidR="009A2248" w:rsidRPr="00B5693F" w:rsidRDefault="009A2248" w:rsidP="009A2248">
      <w:pPr>
        <w:pStyle w:val="ListBullet"/>
        <w:numPr>
          <w:ilvl w:val="0"/>
          <w:numId w:val="7"/>
        </w:numPr>
      </w:pPr>
      <w:r w:rsidRPr="00B5693F">
        <w:t xml:space="preserve">travel for </w:t>
      </w:r>
      <w:r w:rsidR="00566D05">
        <w:t>an organisation’s paid staff</w:t>
      </w:r>
    </w:p>
    <w:p w14:paraId="44849BE8" w14:textId="77777777" w:rsidR="009A2248" w:rsidRPr="00B36846" w:rsidRDefault="009A2248" w:rsidP="009A2248">
      <w:pPr>
        <w:pStyle w:val="ListBullet"/>
        <w:numPr>
          <w:ilvl w:val="0"/>
          <w:numId w:val="7"/>
        </w:numPr>
      </w:pPr>
      <w:r w:rsidRPr="00B5693F">
        <w:t>travel for members</w:t>
      </w:r>
      <w:r w:rsidRPr="00B36846">
        <w:t xml:space="preserve"> or participants who are not volunteers of the organisation. </w:t>
      </w:r>
    </w:p>
    <w:p w14:paraId="2E5DE03C" w14:textId="28E6BC1A" w:rsidR="009A2248" w:rsidRPr="009865F7" w:rsidRDefault="009A2248" w:rsidP="00A26B1D">
      <w:pPr>
        <w:pStyle w:val="Default"/>
        <w:spacing w:before="120" w:after="120"/>
        <w:rPr>
          <w:rFonts w:asciiTheme="minorHAnsi" w:hAnsiTheme="minorHAnsi" w:cstheme="minorHAnsi"/>
          <w:b/>
          <w:bCs/>
          <w:color w:val="auto"/>
          <w:sz w:val="22"/>
          <w:szCs w:val="22"/>
        </w:rPr>
      </w:pPr>
      <w:r>
        <w:rPr>
          <w:rFonts w:asciiTheme="minorHAnsi" w:hAnsiTheme="minorHAnsi" w:cstheme="minorHAnsi"/>
          <w:b/>
          <w:bCs/>
          <w:color w:val="auto"/>
          <w:sz w:val="22"/>
          <w:szCs w:val="22"/>
        </w:rPr>
        <w:t>Ineligible t</w:t>
      </w:r>
      <w:r w:rsidRPr="009865F7">
        <w:rPr>
          <w:rFonts w:asciiTheme="minorHAnsi" w:hAnsiTheme="minorHAnsi" w:cstheme="minorHAnsi"/>
          <w:b/>
          <w:bCs/>
          <w:color w:val="auto"/>
          <w:sz w:val="22"/>
          <w:szCs w:val="22"/>
        </w:rPr>
        <w:t xml:space="preserve">raining </w:t>
      </w:r>
      <w:r>
        <w:rPr>
          <w:rFonts w:asciiTheme="minorHAnsi" w:hAnsiTheme="minorHAnsi" w:cstheme="minorHAnsi"/>
          <w:b/>
          <w:bCs/>
          <w:color w:val="auto"/>
          <w:sz w:val="22"/>
          <w:szCs w:val="22"/>
        </w:rPr>
        <w:t>costs</w:t>
      </w:r>
      <w:r w:rsidRPr="009865F7">
        <w:rPr>
          <w:rFonts w:asciiTheme="minorHAnsi" w:hAnsiTheme="minorHAnsi" w:cstheme="minorHAnsi"/>
          <w:b/>
          <w:bCs/>
          <w:color w:val="auto"/>
          <w:sz w:val="22"/>
          <w:szCs w:val="22"/>
        </w:rPr>
        <w:t xml:space="preserve">: </w:t>
      </w:r>
    </w:p>
    <w:p w14:paraId="6270262D" w14:textId="77777777" w:rsidR="009A2248" w:rsidRPr="00B5693F" w:rsidRDefault="009A2248" w:rsidP="009A2248">
      <w:pPr>
        <w:pStyle w:val="ListBullet"/>
        <w:numPr>
          <w:ilvl w:val="0"/>
          <w:numId w:val="7"/>
        </w:numPr>
      </w:pPr>
      <w:r>
        <w:t>costs that have already been paid for from other sources</w:t>
      </w:r>
    </w:p>
    <w:p w14:paraId="03757806" w14:textId="77777777" w:rsidR="00C81C99" w:rsidRDefault="00C81C99" w:rsidP="009A2248">
      <w:pPr>
        <w:pStyle w:val="ListBullet"/>
        <w:numPr>
          <w:ilvl w:val="0"/>
          <w:numId w:val="7"/>
        </w:numPr>
      </w:pPr>
      <w:r>
        <w:t>costs for courses that are not reasonably priced</w:t>
      </w:r>
    </w:p>
    <w:p w14:paraId="4C8A3254" w14:textId="77777777" w:rsidR="009A2248" w:rsidRPr="00B5693F" w:rsidRDefault="00C81C99" w:rsidP="009A2248">
      <w:pPr>
        <w:pStyle w:val="ListBullet"/>
        <w:numPr>
          <w:ilvl w:val="0"/>
          <w:numId w:val="7"/>
        </w:numPr>
      </w:pPr>
      <w:r>
        <w:t>costs for the training of paid staff</w:t>
      </w:r>
      <w:r w:rsidR="009A2248" w:rsidRPr="00B5693F">
        <w:t>, organisational members or participan</w:t>
      </w:r>
      <w:r w:rsidR="00566D05">
        <w:t>ts/clients of the organisation</w:t>
      </w:r>
    </w:p>
    <w:p w14:paraId="6CB9AA89" w14:textId="77777777" w:rsidR="009A2248" w:rsidRPr="00B5693F" w:rsidRDefault="00C81C99" w:rsidP="009A2248">
      <w:pPr>
        <w:pStyle w:val="ListBullet"/>
        <w:numPr>
          <w:ilvl w:val="0"/>
          <w:numId w:val="7"/>
        </w:numPr>
      </w:pPr>
      <w:r>
        <w:t>costs to meet the training expenses of other organis</w:t>
      </w:r>
      <w:r w:rsidR="009A2248" w:rsidRPr="00B5693F">
        <w:t>ation’s volunteers</w:t>
      </w:r>
    </w:p>
    <w:p w14:paraId="29D04ACC" w14:textId="77777777" w:rsidR="009A2248" w:rsidRPr="00B5693F" w:rsidRDefault="008A79D0" w:rsidP="009A2248">
      <w:pPr>
        <w:pStyle w:val="ListBullet"/>
        <w:numPr>
          <w:ilvl w:val="0"/>
          <w:numId w:val="7"/>
        </w:numPr>
      </w:pPr>
      <w:r>
        <w:t>training materials, travel to and from training,</w:t>
      </w:r>
      <w:r w:rsidR="00754410">
        <w:t xml:space="preserve"> and venue hire</w:t>
      </w:r>
      <w:r w:rsidR="009A2248" w:rsidRPr="00B5693F">
        <w:t xml:space="preserve">. </w:t>
      </w:r>
    </w:p>
    <w:p w14:paraId="36D245DB" w14:textId="53DC1979" w:rsidR="009A2248" w:rsidRPr="009865F7" w:rsidRDefault="009A2248" w:rsidP="009A2248">
      <w:pPr>
        <w:pStyle w:val="Default"/>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t>Background screening checks of volunteers that are not eligible:</w:t>
      </w:r>
    </w:p>
    <w:p w14:paraId="3BCEC2EB" w14:textId="77777777" w:rsidR="009A2248" w:rsidRPr="00B36846" w:rsidRDefault="009A2248" w:rsidP="009A2248">
      <w:pPr>
        <w:pStyle w:val="ListBullet"/>
        <w:numPr>
          <w:ilvl w:val="0"/>
          <w:numId w:val="7"/>
        </w:numPr>
      </w:pPr>
      <w:r w:rsidRPr="00B36846">
        <w:t xml:space="preserve">if </w:t>
      </w:r>
      <w:r w:rsidRPr="00B5693F">
        <w:t>they</w:t>
      </w:r>
      <w:r w:rsidRPr="00B36846">
        <w:t xml:space="preserve"> are already paid for from other sources or </w:t>
      </w:r>
      <w:r w:rsidR="0012679D">
        <w:t xml:space="preserve">if </w:t>
      </w:r>
      <w:r w:rsidRPr="00B36846">
        <w:t xml:space="preserve">they </w:t>
      </w:r>
      <w:r w:rsidR="00C81C99">
        <w:t>are not reasonably priced</w:t>
      </w:r>
      <w:r w:rsidRPr="00B36846">
        <w:t>.</w:t>
      </w:r>
    </w:p>
    <w:p w14:paraId="06187B7B" w14:textId="77777777" w:rsidR="00C347D8" w:rsidRPr="00FD47D5" w:rsidRDefault="00C347D8" w:rsidP="009668F6">
      <w:pPr>
        <w:pStyle w:val="Heading2"/>
      </w:pPr>
      <w:bookmarkStart w:id="82" w:name="_Toc494290504"/>
      <w:bookmarkStart w:id="83" w:name="_Toc494290505"/>
      <w:bookmarkStart w:id="84" w:name="_Toc494290506"/>
      <w:bookmarkStart w:id="85" w:name="_Toc494290507"/>
      <w:bookmarkStart w:id="86" w:name="_Toc494290508"/>
      <w:bookmarkStart w:id="87" w:name="_Toc494290509"/>
      <w:bookmarkStart w:id="88" w:name="_Toc494290510"/>
      <w:bookmarkStart w:id="89" w:name="_Toc494290511"/>
      <w:bookmarkStart w:id="90" w:name="_Toc11834537"/>
      <w:bookmarkStart w:id="91" w:name="_Toc34723374"/>
      <w:bookmarkStart w:id="92" w:name="_Toc164844283"/>
      <w:bookmarkStart w:id="93" w:name="_Toc383003272"/>
      <w:bookmarkEnd w:id="63"/>
      <w:bookmarkEnd w:id="64"/>
      <w:bookmarkEnd w:id="81"/>
      <w:bookmarkEnd w:id="82"/>
      <w:bookmarkEnd w:id="83"/>
      <w:bookmarkEnd w:id="84"/>
      <w:bookmarkEnd w:id="85"/>
      <w:bookmarkEnd w:id="86"/>
      <w:bookmarkEnd w:id="87"/>
      <w:bookmarkEnd w:id="88"/>
      <w:bookmarkEnd w:id="89"/>
      <w:r w:rsidRPr="00FD47D5">
        <w:t xml:space="preserve">How to </w:t>
      </w:r>
      <w:r w:rsidR="00C7753F" w:rsidRPr="00FD47D5">
        <w:t>a</w:t>
      </w:r>
      <w:r w:rsidRPr="00FD47D5">
        <w:t>pply</w:t>
      </w:r>
      <w:bookmarkEnd w:id="90"/>
      <w:bookmarkEnd w:id="91"/>
    </w:p>
    <w:p w14:paraId="7445C372" w14:textId="77777777" w:rsidR="008800C3" w:rsidRPr="004C3099" w:rsidRDefault="008800C3" w:rsidP="008800C3">
      <w:bookmarkStart w:id="94" w:name="OLE_LINK1"/>
      <w:bookmarkStart w:id="95" w:name="OLE_LINK2"/>
      <w:r w:rsidRPr="004C3099">
        <w:t>Before applying, you must read and understand these guidelines, the terms and conditions, sample grant agreement and Questions and Answers.</w:t>
      </w:r>
    </w:p>
    <w:bookmarkEnd w:id="94"/>
    <w:bookmarkEnd w:id="95"/>
    <w:p w14:paraId="3367DB3C" w14:textId="64E6F04E" w:rsidR="007C2638" w:rsidRDefault="007C2638" w:rsidP="007C2638">
      <w:r w:rsidRPr="00122BE1">
        <w:t xml:space="preserve">These documents </w:t>
      </w:r>
      <w:r w:rsidR="00A3719C">
        <w:t>are</w:t>
      </w:r>
      <w:r w:rsidRPr="00122BE1">
        <w:t xml:space="preserve"> found </w:t>
      </w:r>
      <w:r w:rsidR="00E57890">
        <w:t>on the</w:t>
      </w:r>
      <w:r w:rsidR="00247042">
        <w:t xml:space="preserve"> </w:t>
      </w:r>
      <w:hyperlink r:id="rId21" w:history="1">
        <w:proofErr w:type="spellStart"/>
        <w:r w:rsidR="00247042" w:rsidRPr="00247042">
          <w:rPr>
            <w:rStyle w:val="Hyperlink"/>
          </w:rPr>
          <w:t>GrantConnect</w:t>
        </w:r>
        <w:proofErr w:type="spellEnd"/>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 xml:space="preserve">and </w:t>
      </w:r>
      <w:r w:rsidR="004824BD">
        <w:t xml:space="preserve">an </w:t>
      </w:r>
      <w:r w:rsidR="0054535D">
        <w:t>addenda</w:t>
      </w:r>
      <w:r w:rsidRPr="00122BE1">
        <w:rPr>
          <w:rStyle w:val="FootnoteReference"/>
        </w:rPr>
        <w:footnoteReference w:id="6"/>
      </w:r>
      <w:r w:rsidRPr="00122BE1">
        <w:t xml:space="preserve"> will be published on </w:t>
      </w:r>
      <w:proofErr w:type="spellStart"/>
      <w:r w:rsidRPr="00122BE1">
        <w:t>GrantConnect</w:t>
      </w:r>
      <w:proofErr w:type="spellEnd"/>
      <w:r w:rsidR="00742B12">
        <w:t>.</w:t>
      </w:r>
      <w:r w:rsidRPr="00122BE1">
        <w:t xml:space="preserve"> </w:t>
      </w:r>
      <w:r w:rsidR="00742B12">
        <w:t>B</w:t>
      </w:r>
      <w:r w:rsidRPr="00122BE1">
        <w:t xml:space="preserve">y registering on </w:t>
      </w:r>
      <w:proofErr w:type="spellStart"/>
      <w:r w:rsidR="0045629D">
        <w:t>GrantConnect</w:t>
      </w:r>
      <w:proofErr w:type="spellEnd"/>
      <w:r w:rsidR="00C90253" w:rsidRPr="00122BE1">
        <w:t>,</w:t>
      </w:r>
      <w:r w:rsidRPr="00122BE1">
        <w:t xml:space="preserve"> you will be automatically notified o</w:t>
      </w:r>
      <w:r w:rsidR="00C37B9D">
        <w:t>f</w:t>
      </w:r>
      <w:r w:rsidRPr="00122BE1">
        <w:t xml:space="preserve"> any changes. </w:t>
      </w:r>
      <w:proofErr w:type="spellStart"/>
      <w:r w:rsidRPr="005458F8">
        <w:t>GrantConnect</w:t>
      </w:r>
      <w:proofErr w:type="spellEnd"/>
      <w:r>
        <w:t xml:space="preserve"> is the </w:t>
      </w:r>
      <w:r w:rsidRPr="00E92A12">
        <w:t>authoritative</w:t>
      </w:r>
      <w:r>
        <w:t xml:space="preserve"> source</w:t>
      </w:r>
      <w:r w:rsidR="00832270">
        <w:t xml:space="preserve"> for grants information</w:t>
      </w:r>
      <w:r>
        <w:t>.</w:t>
      </w:r>
    </w:p>
    <w:p w14:paraId="32525926" w14:textId="77777777" w:rsidR="001061F9" w:rsidRPr="00BA43C8" w:rsidRDefault="001061F9" w:rsidP="001061F9">
      <w:r w:rsidRPr="00BA43C8">
        <w:t>You can only submit one application form for this grant opportunity</w:t>
      </w:r>
      <w:r w:rsidR="00CB40E1" w:rsidRPr="00BA43C8">
        <w:t>.</w:t>
      </w:r>
      <w:r w:rsidR="0000687C" w:rsidRPr="00BA43C8">
        <w:t xml:space="preserve">  </w:t>
      </w:r>
    </w:p>
    <w:p w14:paraId="1C32E42B" w14:textId="77777777" w:rsidR="00A46195" w:rsidRPr="00D5634C" w:rsidRDefault="00A46195" w:rsidP="00A46195">
      <w:pPr>
        <w:pStyle w:val="ListBullet"/>
        <w:numPr>
          <w:ilvl w:val="0"/>
          <w:numId w:val="0"/>
        </w:numPr>
        <w:ind w:left="360" w:hanging="360"/>
      </w:pPr>
      <w:bookmarkStart w:id="96" w:name="_Toc525295534"/>
      <w:bookmarkStart w:id="97" w:name="_Toc525552132"/>
      <w:bookmarkStart w:id="98" w:name="_Toc525722832"/>
      <w:bookmarkStart w:id="99" w:name="_Toc11834538"/>
      <w:bookmarkEnd w:id="96"/>
      <w:bookmarkEnd w:id="97"/>
      <w:bookmarkEnd w:id="98"/>
      <w:r w:rsidRPr="00D5634C">
        <w:t>To apply you must:</w:t>
      </w:r>
    </w:p>
    <w:p w14:paraId="67680588" w14:textId="1EC75B41" w:rsidR="00A46195" w:rsidRPr="00D5634C" w:rsidRDefault="00A46195" w:rsidP="00A46195">
      <w:pPr>
        <w:pStyle w:val="ListBullet"/>
        <w:numPr>
          <w:ilvl w:val="0"/>
          <w:numId w:val="7"/>
        </w:numPr>
      </w:pPr>
      <w:r w:rsidRPr="00D5634C">
        <w:t xml:space="preserve">be invited to apply by your </w:t>
      </w:r>
      <w:r>
        <w:t>Federal</w:t>
      </w:r>
      <w:r w:rsidRPr="00D5634C">
        <w:t xml:space="preserve"> Member of Parliament</w:t>
      </w:r>
    </w:p>
    <w:p w14:paraId="1CA9304A" w14:textId="091C7135" w:rsidR="00A46195" w:rsidRDefault="00A46195" w:rsidP="00A46195">
      <w:pPr>
        <w:pStyle w:val="ListBullet"/>
        <w:numPr>
          <w:ilvl w:val="0"/>
          <w:numId w:val="7"/>
        </w:numPr>
      </w:pPr>
      <w:r>
        <w:t>complete the online application form when it is provided to you (applications are limited to one application per organisation/community group)</w:t>
      </w:r>
    </w:p>
    <w:p w14:paraId="21AE405B" w14:textId="77777777" w:rsidR="00866963" w:rsidRPr="00670D60" w:rsidRDefault="00866963" w:rsidP="00A46195">
      <w:pPr>
        <w:pStyle w:val="ListBullet"/>
        <w:numPr>
          <w:ilvl w:val="0"/>
          <w:numId w:val="7"/>
        </w:numPr>
      </w:pPr>
      <w:r>
        <w:t xml:space="preserve">be an authorised signatory for the organisation </w:t>
      </w:r>
      <w:r w:rsidR="007D1D3F">
        <w:t>(</w:t>
      </w:r>
      <w:proofErr w:type="spellStart"/>
      <w:r w:rsidR="007D1D3F">
        <w:t>eg</w:t>
      </w:r>
      <w:proofErr w:type="spellEnd"/>
      <w:r w:rsidR="007D1D3F">
        <w:t xml:space="preserve"> president, chairperson, treasurer, s</w:t>
      </w:r>
      <w:r>
        <w:t>ecretary)</w:t>
      </w:r>
    </w:p>
    <w:p w14:paraId="34E7A2C0" w14:textId="77777777" w:rsidR="00A46195" w:rsidRDefault="00A46195" w:rsidP="00A46195">
      <w:pPr>
        <w:pStyle w:val="ListBullet"/>
        <w:numPr>
          <w:ilvl w:val="0"/>
          <w:numId w:val="7"/>
        </w:numPr>
      </w:pPr>
      <w:r>
        <w:t>provide all the information requested</w:t>
      </w:r>
    </w:p>
    <w:p w14:paraId="355B625D" w14:textId="77777777" w:rsidR="00A46195" w:rsidRDefault="00FE2ED9" w:rsidP="00A46195">
      <w:pPr>
        <w:pStyle w:val="ListBullet"/>
        <w:numPr>
          <w:ilvl w:val="0"/>
          <w:numId w:val="7"/>
        </w:numPr>
      </w:pPr>
      <w:r>
        <w:lastRenderedPageBreak/>
        <w:t xml:space="preserve">address all eligibility </w:t>
      </w:r>
      <w:r w:rsidR="00A46195">
        <w:t xml:space="preserve">criteria </w:t>
      </w:r>
    </w:p>
    <w:p w14:paraId="0DD94F9F" w14:textId="7D059491" w:rsidR="00A46195" w:rsidRPr="00BA43C8" w:rsidRDefault="00A46195" w:rsidP="00A46195">
      <w:pPr>
        <w:pStyle w:val="ListBullet"/>
        <w:numPr>
          <w:ilvl w:val="0"/>
          <w:numId w:val="7"/>
        </w:numPr>
      </w:pPr>
      <w:r w:rsidRPr="003A7117">
        <w:t xml:space="preserve">submit your </w:t>
      </w:r>
      <w:r w:rsidRPr="00B5693F">
        <w:t xml:space="preserve">application to the Community Grants Hub by </w:t>
      </w:r>
      <w:r w:rsidR="00206543">
        <w:t>11</w:t>
      </w:r>
      <w:r w:rsidRPr="00B5693F">
        <w:t xml:space="preserve">.00PM </w:t>
      </w:r>
      <w:r w:rsidR="00BA43C8" w:rsidRPr="00BA43C8">
        <w:t>AE</w:t>
      </w:r>
      <w:r w:rsidR="00480531">
        <w:t>S</w:t>
      </w:r>
      <w:r w:rsidRPr="00BA43C8">
        <w:t xml:space="preserve">T </w:t>
      </w:r>
      <w:r w:rsidR="00283D9F">
        <w:t xml:space="preserve">6 </w:t>
      </w:r>
      <w:r w:rsidR="00591EA8">
        <w:t>April</w:t>
      </w:r>
      <w:r w:rsidR="006B03C8">
        <w:rPr>
          <w:rStyle w:val="FootnoteReference"/>
        </w:rPr>
        <w:footnoteReference w:id="7"/>
      </w:r>
      <w:r w:rsidR="00A776D7">
        <w:t>l</w:t>
      </w:r>
      <w:r w:rsidR="00591EA8">
        <w:t xml:space="preserve"> </w:t>
      </w:r>
      <w:r w:rsidRPr="00BA43C8">
        <w:t>2020.</w:t>
      </w:r>
    </w:p>
    <w:p w14:paraId="64D04553" w14:textId="77777777" w:rsidR="00A46195" w:rsidRPr="00B72EE8" w:rsidRDefault="00A46195" w:rsidP="00A46195">
      <w:pPr>
        <w:pStyle w:val="ListBullet"/>
        <w:numPr>
          <w:ilvl w:val="0"/>
          <w:numId w:val="0"/>
        </w:numPr>
      </w:pPr>
      <w:r>
        <w:t>We will not provide application forms or accept applications for this grant opportunity by fax or mail.</w:t>
      </w:r>
    </w:p>
    <w:p w14:paraId="250074B2" w14:textId="5AFDF6DA" w:rsidR="00A46195" w:rsidRDefault="00A46195" w:rsidP="00A46195">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Pr>
          <w:rStyle w:val="Hyperlink"/>
          <w:i/>
        </w:rPr>
        <w:t xml:space="preserve"> </w:t>
      </w:r>
      <w:hyperlink r:id="rId23" w:history="1">
        <w:r w:rsidRPr="0008479B">
          <w:rPr>
            <w:rStyle w:val="Hyperlink"/>
            <w:i/>
          </w:rPr>
          <w:t>Criminal Code 1995</w:t>
        </w:r>
      </w:hyperlink>
      <w:r>
        <w:t xml:space="preserve"> and we will investigate any false or misleading information</w:t>
      </w:r>
      <w:r w:rsidR="005D2F3E">
        <w:t>. We may</w:t>
      </w:r>
      <w:r w:rsidR="00AF4431">
        <w:t xml:space="preserve"> </w:t>
      </w:r>
      <w:r w:rsidR="005D2F3E">
        <w:t>also</w:t>
      </w:r>
      <w:r>
        <w:t xml:space="preserve"> exclude</w:t>
      </w:r>
      <w:r w:rsidRPr="00B72EE8">
        <w:t xml:space="preserve"> your application from </w:t>
      </w:r>
      <w:r>
        <w:t xml:space="preserve">further </w:t>
      </w:r>
      <w:r w:rsidRPr="00B72EE8">
        <w:t>consideration.</w:t>
      </w:r>
    </w:p>
    <w:p w14:paraId="129B6F6A" w14:textId="31C8E43A" w:rsidR="00375893" w:rsidRDefault="00A46195" w:rsidP="00165A66">
      <w:r>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206543">
        <w:t xml:space="preserve"> (</w:t>
      </w:r>
      <w:r w:rsidR="009633C5">
        <w:t xml:space="preserve">select </w:t>
      </w:r>
      <w:r w:rsidR="00206543">
        <w:t>option 1)</w:t>
      </w:r>
      <w:r>
        <w:t xml:space="preserve"> or email </w:t>
      </w:r>
      <w:hyperlink r:id="rId24" w:history="1">
        <w:r>
          <w:rPr>
            <w:rStyle w:val="Hyperlink"/>
          </w:rPr>
          <w:t>support@communitygrants.gov.au</w:t>
        </w:r>
      </w:hyperlink>
      <w:r>
        <w:t>.</w:t>
      </w:r>
      <w:r w:rsidRPr="00BE551F">
        <w:t xml:space="preserve"> </w:t>
      </w:r>
      <w:r>
        <w:t>The Community Grants Hub</w:t>
      </w:r>
      <w:r w:rsidRPr="00780114">
        <w:t xml:space="preserve"> </w:t>
      </w:r>
      <w:r w:rsidRPr="00103A95">
        <w:t>do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28DEE81D" w14:textId="782F56FB" w:rsidR="00AD15E5" w:rsidRDefault="00AD15E5" w:rsidP="00A46195">
      <w:r w:rsidRPr="00C332CA">
        <w:t>If you find an error</w:t>
      </w:r>
      <w:r w:rsidR="00C332CA" w:rsidRPr="00C332CA">
        <w:t>, please</w:t>
      </w:r>
      <w:r w:rsidRPr="00C332CA">
        <w:t xml:space="preserve"> contact the Community Grants Hub to withdraw and resubmit your application bef</w:t>
      </w:r>
      <w:r w:rsidR="00C332CA" w:rsidRPr="00C332CA">
        <w:t>ore the closing time. Applications will be assessed in the order they are received</w:t>
      </w:r>
      <w:r w:rsidR="00C332CA">
        <w:t xml:space="preserve"> with no applications being funded once the $66,000 cap </w:t>
      </w:r>
      <w:r w:rsidR="00327CC1">
        <w:t xml:space="preserve">per electorate </w:t>
      </w:r>
      <w:r w:rsidR="00C332CA">
        <w:t xml:space="preserve">has been reached. </w:t>
      </w:r>
      <w:r w:rsidR="00C332CA" w:rsidRPr="00C332CA">
        <w:t xml:space="preserve">The resubmission date will </w:t>
      </w:r>
      <w:r w:rsidR="00CE6806">
        <w:t xml:space="preserve">be </w:t>
      </w:r>
      <w:r w:rsidR="00C332CA" w:rsidRPr="00C332CA">
        <w:t>the date the department uses</w:t>
      </w:r>
      <w:r w:rsidR="00C332CA">
        <w:t xml:space="preserve"> </w:t>
      </w:r>
      <w:r w:rsidR="00CE6806">
        <w:t>to determine the order in which the application was received.</w:t>
      </w:r>
    </w:p>
    <w:p w14:paraId="0A7B59A2" w14:textId="77777777" w:rsidR="00C332CA" w:rsidRDefault="00A46195" w:rsidP="00A46195">
      <w:r w:rsidRPr="00780114">
        <w:t xml:space="preserve">You cannot change your application after the closing date and time. </w:t>
      </w:r>
    </w:p>
    <w:p w14:paraId="392A5F10" w14:textId="43ECEA74" w:rsidR="00AD15E5" w:rsidRDefault="00A46195" w:rsidP="00A46195">
      <w:r>
        <w:t xml:space="preserve">If we find an error or something missing, </w:t>
      </w:r>
      <w:r w:rsidRPr="00C332CA">
        <w:t xml:space="preserve">we </w:t>
      </w:r>
      <w:r w:rsidR="002906E3">
        <w:t>may</w:t>
      </w:r>
      <w:r w:rsidR="00AD15E5" w:rsidRPr="00C332CA">
        <w:t xml:space="preserve"> contact you to </w:t>
      </w:r>
      <w:r w:rsidRPr="00C332CA">
        <w:t xml:space="preserve">ask for clarification or additional information. </w:t>
      </w:r>
      <w:r w:rsidR="00AD15E5" w:rsidRPr="00C332CA">
        <w:t>If we cannot contact you</w:t>
      </w:r>
      <w:r w:rsidR="002906E3">
        <w:t xml:space="preserve"> within two atte</w:t>
      </w:r>
      <w:r w:rsidR="00283D9F">
        <w:t xml:space="preserve">mpts on the contact details you </w:t>
      </w:r>
      <w:r w:rsidR="002906E3">
        <w:t>provided</w:t>
      </w:r>
      <w:r w:rsidR="00AD15E5" w:rsidRPr="00C332CA">
        <w:t xml:space="preserve">, your application will </w:t>
      </w:r>
      <w:r w:rsidR="006D4078" w:rsidRPr="00C332CA">
        <w:t xml:space="preserve">only </w:t>
      </w:r>
      <w:r w:rsidR="00AD15E5" w:rsidRPr="00C332CA">
        <w:t xml:space="preserve">be considered using the information available. Incorrect </w:t>
      </w:r>
      <w:r w:rsidR="00F241CC">
        <w:t xml:space="preserve">and/or incomplete </w:t>
      </w:r>
      <w:r w:rsidR="00AD15E5" w:rsidRPr="00C332CA">
        <w:t>information may deem you ineligible.</w:t>
      </w:r>
      <w:r w:rsidR="00AD15E5">
        <w:t xml:space="preserve"> </w:t>
      </w:r>
    </w:p>
    <w:p w14:paraId="298DC008" w14:textId="77777777" w:rsidR="00A46195" w:rsidRDefault="00C332CA" w:rsidP="00A46195">
      <w:r>
        <w:t>W</w:t>
      </w:r>
      <w:r w:rsidR="00A46195">
        <w:t xml:space="preserve">e can refuse to accept any additional information from you that would change your application after the closing time. </w:t>
      </w:r>
    </w:p>
    <w:p w14:paraId="3E0CB6DE" w14:textId="77777777" w:rsidR="00A46195" w:rsidRDefault="00A46195" w:rsidP="00A46195">
      <w:pPr>
        <w:spacing w:after="0"/>
      </w:pPr>
      <w:r>
        <w:t>You should</w:t>
      </w:r>
      <w:r w:rsidRPr="00B72EE8">
        <w:t xml:space="preserve"> keep a copy of your applica</w:t>
      </w:r>
      <w:r>
        <w:t>tion and any supporting documents</w:t>
      </w:r>
      <w:r w:rsidRPr="00B72EE8">
        <w:t xml:space="preserve">. </w:t>
      </w:r>
    </w:p>
    <w:p w14:paraId="08D032D3" w14:textId="77777777" w:rsidR="00A46195" w:rsidRDefault="00A46195" w:rsidP="00A46195">
      <w:pPr>
        <w:spacing w:after="0"/>
      </w:pPr>
      <w:r>
        <w:t>You will receive an automated notification acknowledging the receipt of your a</w:t>
      </w:r>
      <w:r w:rsidRPr="00B72EE8">
        <w:t>pplication</w:t>
      </w:r>
      <w:r>
        <w:t>.</w:t>
      </w:r>
    </w:p>
    <w:p w14:paraId="363A89C4" w14:textId="77777777" w:rsidR="00C347D8" w:rsidRDefault="00C347D8" w:rsidP="009668F6">
      <w:pPr>
        <w:pStyle w:val="Heading3"/>
      </w:pPr>
      <w:bookmarkStart w:id="100" w:name="_Toc11834540"/>
      <w:bookmarkStart w:id="101" w:name="_Toc34723375"/>
      <w:bookmarkEnd w:id="99"/>
      <w:r>
        <w:t xml:space="preserve">Timing of grant opportunity </w:t>
      </w:r>
      <w:r w:rsidR="00635ACF">
        <w:t>processes</w:t>
      </w:r>
      <w:bookmarkEnd w:id="100"/>
      <w:bookmarkEnd w:id="101"/>
    </w:p>
    <w:p w14:paraId="7EC3F81F" w14:textId="6D81FA5E" w:rsidR="00737360" w:rsidRDefault="00737360" w:rsidP="00737360">
      <w:r>
        <w:t>If your Member of Parliament</w:t>
      </w:r>
      <w:r w:rsidRPr="0045538A">
        <w:t xml:space="preserve"> </w:t>
      </w:r>
      <w:r>
        <w:t xml:space="preserve">nominates you, </w:t>
      </w:r>
      <w:r w:rsidR="00566D05">
        <w:t>the Community Grants Hub</w:t>
      </w:r>
      <w:r w:rsidRPr="0045538A">
        <w:t xml:space="preserve"> will provide</w:t>
      </w:r>
      <w:r w:rsidR="00D2086A">
        <w:t xml:space="preserve"> you</w:t>
      </w:r>
      <w:r w:rsidRPr="0045538A">
        <w:t xml:space="preserve"> with a link to the application form. You must submit an application before the closing date.</w:t>
      </w:r>
      <w:r w:rsidR="00C81C99">
        <w:t xml:space="preserve"> </w:t>
      </w:r>
      <w:r w:rsidR="00C30619">
        <w:t>Grant funding is limited to $66</w:t>
      </w:r>
      <w:r w:rsidRPr="005F1B4E">
        <w:t>,000 (GST exclusive)</w:t>
      </w:r>
      <w:r>
        <w:t xml:space="preserve"> per electorate. Once this funding cap is reached no further applications will be funded.</w:t>
      </w:r>
    </w:p>
    <w:p w14:paraId="3F12A7E3" w14:textId="77777777" w:rsidR="004F11DA" w:rsidRPr="00913D19" w:rsidRDefault="004F11DA" w:rsidP="00A21E0A">
      <w:pPr>
        <w:rPr>
          <w:b/>
          <w:bCs/>
        </w:rPr>
      </w:pPr>
      <w:r w:rsidRPr="00913D19">
        <w:rPr>
          <w:b/>
          <w:bCs/>
        </w:rPr>
        <w:t>Late applications</w:t>
      </w:r>
      <w:r w:rsidR="00587B4B" w:rsidRPr="00587B4B">
        <w:rPr>
          <w:b/>
        </w:rPr>
        <w:t xml:space="preserve"> </w:t>
      </w:r>
    </w:p>
    <w:p w14:paraId="49BF7539" w14:textId="59B60B19" w:rsidR="00A11E5C" w:rsidRDefault="00A11E5C" w:rsidP="00A21E0A">
      <w:r>
        <w:t>As eligible applications are funded in the ord</w:t>
      </w:r>
      <w:r w:rsidR="00A151AF">
        <w:t>er they are received, late appli</w:t>
      </w:r>
      <w:r>
        <w:t>cations wil</w:t>
      </w:r>
      <w:r w:rsidR="004824BD">
        <w:t>l only be considered where the e</w:t>
      </w:r>
      <w:r>
        <w:t xml:space="preserve">lectorate funding cap has not yet been reached. </w:t>
      </w:r>
    </w:p>
    <w:p w14:paraId="5100E9AB" w14:textId="1D7CE2BE" w:rsidR="00A21E0A" w:rsidRDefault="00A11E5C" w:rsidP="00A21E0A">
      <w:r>
        <w:t xml:space="preserve">Applicants are required to provide an explanation of </w:t>
      </w:r>
      <w:r w:rsidR="00A21E0A">
        <w:t>exceptional circumstances that prevent</w:t>
      </w:r>
      <w:r>
        <w:t>ed</w:t>
      </w:r>
      <w:r w:rsidR="004104F1">
        <w:t xml:space="preserve"> </w:t>
      </w:r>
      <w:r w:rsidR="00A21E0A">
        <w:t>the submission of the application</w:t>
      </w:r>
      <w:r w:rsidR="00F241CC">
        <w:t xml:space="preserve"> </w:t>
      </w:r>
      <w:r w:rsidR="00283D9F">
        <w:t>by the due date</w:t>
      </w:r>
      <w:r w:rsidR="00A21E0A">
        <w:t>. Broadly, exceptional circumstances are events characterised by one or more of the following:</w:t>
      </w:r>
    </w:p>
    <w:p w14:paraId="2B11166B" w14:textId="77777777" w:rsidR="00A21E0A" w:rsidRPr="00A21E0A" w:rsidRDefault="00A21E0A" w:rsidP="00630D03">
      <w:pPr>
        <w:pStyle w:val="ListParagraph"/>
        <w:numPr>
          <w:ilvl w:val="0"/>
          <w:numId w:val="20"/>
        </w:numPr>
        <w:rPr>
          <w:rFonts w:cs="Arial"/>
          <w:szCs w:val="22"/>
        </w:rPr>
      </w:pPr>
      <w:r w:rsidRPr="00A21E0A">
        <w:rPr>
          <w:rFonts w:cs="Arial"/>
          <w:szCs w:val="22"/>
        </w:rPr>
        <w:t>reasonably unforeseeable</w:t>
      </w:r>
    </w:p>
    <w:p w14:paraId="4995E3C8" w14:textId="77777777" w:rsidR="00A21E0A" w:rsidRPr="00A21E0A" w:rsidRDefault="00A21E0A" w:rsidP="00630D03">
      <w:pPr>
        <w:pStyle w:val="ListParagraph"/>
        <w:numPr>
          <w:ilvl w:val="0"/>
          <w:numId w:val="20"/>
        </w:numPr>
        <w:rPr>
          <w:rFonts w:cs="Arial"/>
          <w:szCs w:val="22"/>
        </w:rPr>
      </w:pPr>
      <w:r w:rsidRPr="00A21E0A">
        <w:rPr>
          <w:rFonts w:cs="Arial"/>
          <w:szCs w:val="22"/>
        </w:rPr>
        <w:t>beyond the applicant’s control</w:t>
      </w:r>
    </w:p>
    <w:p w14:paraId="1650527D" w14:textId="77777777" w:rsidR="00A21E0A" w:rsidRPr="00A21E0A" w:rsidRDefault="00A21E0A" w:rsidP="00630D03">
      <w:pPr>
        <w:pStyle w:val="ListParagraph"/>
        <w:numPr>
          <w:ilvl w:val="0"/>
          <w:numId w:val="20"/>
        </w:numPr>
        <w:rPr>
          <w:rFonts w:cs="Arial"/>
          <w:szCs w:val="22"/>
        </w:rPr>
      </w:pPr>
      <w:r w:rsidRPr="00A21E0A">
        <w:rPr>
          <w:rFonts w:cs="Arial"/>
          <w:szCs w:val="22"/>
        </w:rPr>
        <w:lastRenderedPageBreak/>
        <w:t xml:space="preserve">unable to be managed or resolved within the application period. </w:t>
      </w:r>
    </w:p>
    <w:p w14:paraId="22794F4B"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22E3A778" w14:textId="45D35CAF" w:rsidR="00A21E0A" w:rsidRPr="00283D9F" w:rsidRDefault="00A21E0A" w:rsidP="00A21E0A">
      <w:pPr>
        <w:rPr>
          <w:b/>
          <w:bCs/>
        </w:rPr>
      </w:pPr>
      <w:r w:rsidRPr="00283D9F">
        <w:rPr>
          <w:b/>
          <w:bCs/>
        </w:rPr>
        <w:t>How to lodge a late application</w:t>
      </w:r>
    </w:p>
    <w:p w14:paraId="18375CAA" w14:textId="36F0224F" w:rsidR="00B35381" w:rsidRPr="00283D9F" w:rsidRDefault="00B35381" w:rsidP="00B35381">
      <w:pPr>
        <w:rPr>
          <w:bCs/>
        </w:rPr>
      </w:pPr>
      <w:r w:rsidRPr="00283D9F">
        <w:rPr>
          <w:bCs/>
        </w:rPr>
        <w:t xml:space="preserve">Late applications must be submitted via the application form </w:t>
      </w:r>
      <w:r w:rsidR="00E63320">
        <w:rPr>
          <w:bCs/>
        </w:rPr>
        <w:t>by 23</w:t>
      </w:r>
      <w:r w:rsidR="00AF1351">
        <w:rPr>
          <w:bCs/>
        </w:rPr>
        <w:t xml:space="preserve"> April 2020</w:t>
      </w:r>
      <w:r w:rsidRPr="00283D9F">
        <w:rPr>
          <w:bCs/>
        </w:rPr>
        <w:t xml:space="preserve">.  Where electorate funding has not already been exhausted the late application will be referred to the department to determine if the application will be recommended for funding. </w:t>
      </w:r>
    </w:p>
    <w:p w14:paraId="31CDF9B1" w14:textId="13B68C43" w:rsidR="0094653E" w:rsidRDefault="00B35381" w:rsidP="00165A66">
      <w:pPr>
        <w:rPr>
          <w:b/>
        </w:rPr>
      </w:pPr>
      <w:r w:rsidRPr="00283D9F">
        <w:rPr>
          <w:bCs/>
        </w:rPr>
        <w:t>The decision of the department will be final and not be subject to a review or appeals process. The Community Gr</w:t>
      </w:r>
      <w:r w:rsidR="00C71D77" w:rsidRPr="00283D9F">
        <w:rPr>
          <w:bCs/>
        </w:rPr>
        <w:t>a</w:t>
      </w:r>
      <w:r w:rsidRPr="00283D9F">
        <w:rPr>
          <w:bCs/>
        </w:rPr>
        <w:t>nts Hub will advise the applicant if their late applicat</w:t>
      </w:r>
      <w:r w:rsidR="00A151AF" w:rsidRPr="00283D9F">
        <w:rPr>
          <w:bCs/>
        </w:rPr>
        <w:t xml:space="preserve">ion has progressed. </w:t>
      </w:r>
      <w:r w:rsidRPr="00283D9F">
        <w:rPr>
          <w:bCs/>
        </w:rPr>
        <w:t xml:space="preserve">The outcome will be advised as part of the grant </w:t>
      </w:r>
      <w:r w:rsidR="00283D9F" w:rsidRPr="00283D9F">
        <w:rPr>
          <w:bCs/>
        </w:rPr>
        <w:t>opportunity</w:t>
      </w:r>
      <w:r w:rsidRPr="00283D9F">
        <w:rPr>
          <w:bCs/>
        </w:rPr>
        <w:t xml:space="preserve"> outcomes notification process.</w:t>
      </w:r>
    </w:p>
    <w:p w14:paraId="3B0D7499" w14:textId="656A15AA" w:rsidR="004F11DA" w:rsidRPr="00913D19" w:rsidRDefault="004F11DA" w:rsidP="00C347D8">
      <w:pPr>
        <w:spacing w:before="200"/>
        <w:rPr>
          <w:b/>
        </w:rPr>
      </w:pPr>
      <w:r w:rsidRPr="00913D19">
        <w:rPr>
          <w:b/>
        </w:rPr>
        <w:t xml:space="preserve">Expected timing for this grant opportunity </w:t>
      </w:r>
    </w:p>
    <w:p w14:paraId="0E3EDD0A" w14:textId="398A874A" w:rsidR="00A21E0A" w:rsidRPr="00C30619" w:rsidRDefault="00C347D8" w:rsidP="00C347D8">
      <w:pPr>
        <w:spacing w:before="200"/>
      </w:pPr>
      <w:r w:rsidRPr="00C30619">
        <w:t>If you are successful</w:t>
      </w:r>
      <w:r w:rsidR="00DB695B" w:rsidRPr="00C30619">
        <w:t xml:space="preserve">, </w:t>
      </w:r>
      <w:r w:rsidR="00456DA5" w:rsidRPr="00C30619">
        <w:t xml:space="preserve">you will be </w:t>
      </w:r>
      <w:r w:rsidR="00F651A2">
        <w:t>able</w:t>
      </w:r>
      <w:r w:rsidR="00F651A2" w:rsidRPr="00C30619">
        <w:t xml:space="preserve"> </w:t>
      </w:r>
      <w:r w:rsidRPr="00C30619">
        <w:t xml:space="preserve">to </w:t>
      </w:r>
      <w:r w:rsidR="003106BC" w:rsidRPr="00C30619">
        <w:t>start</w:t>
      </w:r>
      <w:r w:rsidRPr="00C30619">
        <w:t xml:space="preserve"> your </w:t>
      </w:r>
      <w:r w:rsidR="00C30619" w:rsidRPr="00C30619">
        <w:t>grant activity</w:t>
      </w:r>
      <w:r w:rsidRPr="00C30619">
        <w:t xml:space="preserve"> </w:t>
      </w:r>
      <w:r w:rsidR="00F651A2">
        <w:t xml:space="preserve">on </w:t>
      </w:r>
      <w:r w:rsidR="00FB0A36">
        <w:t>19</w:t>
      </w:r>
      <w:r w:rsidR="00F651A2">
        <w:t xml:space="preserve"> June</w:t>
      </w:r>
      <w:r w:rsidR="00D6654C">
        <w:t>.</w:t>
      </w:r>
    </w:p>
    <w:p w14:paraId="1CB278BD" w14:textId="257B965E"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6091"/>
        <w:gridCol w:w="2698"/>
      </w:tblGrid>
      <w:tr w:rsidR="0009118F" w:rsidRPr="00DB5819" w14:paraId="5D496F05" w14:textId="77777777" w:rsidTr="00737360">
        <w:trPr>
          <w:cantSplit/>
          <w:tblHeader/>
        </w:trPr>
        <w:tc>
          <w:tcPr>
            <w:tcW w:w="6091" w:type="dxa"/>
            <w:shd w:val="clear" w:color="auto" w:fill="264F90"/>
          </w:tcPr>
          <w:p w14:paraId="05CEB5AB" w14:textId="1881AEE1" w:rsidR="0009118F" w:rsidRPr="00DB5819" w:rsidRDefault="0009118F" w:rsidP="0009118F">
            <w:pPr>
              <w:pStyle w:val="TableHeadingNumbered"/>
            </w:pPr>
            <w:r>
              <w:t>Activity</w:t>
            </w:r>
          </w:p>
        </w:tc>
        <w:tc>
          <w:tcPr>
            <w:tcW w:w="2698" w:type="dxa"/>
            <w:shd w:val="clear" w:color="auto" w:fill="264F90"/>
          </w:tcPr>
          <w:p w14:paraId="661C0DC7" w14:textId="2EFB6B8C" w:rsidR="0009118F" w:rsidRPr="00DB5819" w:rsidRDefault="0009118F" w:rsidP="0009118F">
            <w:pPr>
              <w:pStyle w:val="TableHeadingNumbered"/>
            </w:pPr>
            <w:r>
              <w:t>Timeframe</w:t>
            </w:r>
          </w:p>
        </w:tc>
      </w:tr>
      <w:tr w:rsidR="0009118F" w:rsidRPr="00D627C4" w14:paraId="25FE2008" w14:textId="77777777" w:rsidTr="00737360">
        <w:trPr>
          <w:cantSplit/>
        </w:trPr>
        <w:tc>
          <w:tcPr>
            <w:tcW w:w="6091" w:type="dxa"/>
          </w:tcPr>
          <w:p w14:paraId="653509F3" w14:textId="4F5E8D95" w:rsidR="0009118F" w:rsidRPr="00D627C4" w:rsidRDefault="0009118F" w:rsidP="0009118F">
            <w:pPr>
              <w:pStyle w:val="TableText"/>
            </w:pPr>
            <w:r>
              <w:t>Grant round opens</w:t>
            </w:r>
          </w:p>
        </w:tc>
        <w:tc>
          <w:tcPr>
            <w:tcW w:w="2698" w:type="dxa"/>
          </w:tcPr>
          <w:p w14:paraId="3ECBA823" w14:textId="02C080FA" w:rsidR="0009118F" w:rsidRPr="00D627C4" w:rsidRDefault="0009118F" w:rsidP="0009118F">
            <w:pPr>
              <w:pStyle w:val="TableText"/>
            </w:pPr>
            <w:r>
              <w:t xml:space="preserve">16 December 2019 </w:t>
            </w:r>
          </w:p>
        </w:tc>
      </w:tr>
      <w:tr w:rsidR="0009118F" w:rsidRPr="00D627C4" w14:paraId="03869CF5" w14:textId="77777777" w:rsidTr="00737360">
        <w:trPr>
          <w:cantSplit/>
        </w:trPr>
        <w:tc>
          <w:tcPr>
            <w:tcW w:w="6091" w:type="dxa"/>
          </w:tcPr>
          <w:p w14:paraId="211F9A2A" w14:textId="34660BFA" w:rsidR="0009118F" w:rsidRPr="00D627C4" w:rsidRDefault="0009118F" w:rsidP="0009118F">
            <w:pPr>
              <w:pStyle w:val="TableText"/>
            </w:pPr>
            <w:r>
              <w:t>Members of Parliament advise Community Grants Hub of nominated organisations</w:t>
            </w:r>
          </w:p>
        </w:tc>
        <w:tc>
          <w:tcPr>
            <w:tcW w:w="2698" w:type="dxa"/>
          </w:tcPr>
          <w:p w14:paraId="546A0D21" w14:textId="224046F1" w:rsidR="0009118F" w:rsidRPr="00D627C4" w:rsidRDefault="0009118F" w:rsidP="0009118F">
            <w:pPr>
              <w:pStyle w:val="TableText"/>
            </w:pPr>
            <w:r>
              <w:t>21 February 2020</w:t>
            </w:r>
          </w:p>
        </w:tc>
      </w:tr>
      <w:tr w:rsidR="0009118F" w:rsidRPr="00D627C4" w14:paraId="104C5509" w14:textId="77777777" w:rsidTr="00737360">
        <w:trPr>
          <w:cantSplit/>
        </w:trPr>
        <w:tc>
          <w:tcPr>
            <w:tcW w:w="6091" w:type="dxa"/>
          </w:tcPr>
          <w:p w14:paraId="5E40210B" w14:textId="4EEBCA95" w:rsidR="0009118F" w:rsidRPr="0009118F" w:rsidRDefault="0009118F" w:rsidP="0009118F">
            <w:pPr>
              <w:pStyle w:val="TableText"/>
            </w:pPr>
            <w:r w:rsidRPr="0009118F">
              <w:t>The Community Grants Hub sends application form to nominated organisations</w:t>
            </w:r>
          </w:p>
        </w:tc>
        <w:tc>
          <w:tcPr>
            <w:tcW w:w="2698" w:type="dxa"/>
          </w:tcPr>
          <w:p w14:paraId="5D408C1E" w14:textId="7201C238" w:rsidR="0009118F" w:rsidRPr="0009118F" w:rsidRDefault="0009118F" w:rsidP="0009118F">
            <w:pPr>
              <w:pStyle w:val="TableText"/>
            </w:pPr>
            <w:r w:rsidRPr="0009118F">
              <w:t>From 10 March 2020</w:t>
            </w:r>
          </w:p>
        </w:tc>
      </w:tr>
      <w:tr w:rsidR="0009118F" w:rsidRPr="00D627C4" w14:paraId="121FF2B0" w14:textId="77777777" w:rsidTr="00737360">
        <w:trPr>
          <w:cantSplit/>
        </w:trPr>
        <w:tc>
          <w:tcPr>
            <w:tcW w:w="6091" w:type="dxa"/>
          </w:tcPr>
          <w:p w14:paraId="5B66F097" w14:textId="30EFA4E2" w:rsidR="0009118F" w:rsidRPr="00D627C4" w:rsidRDefault="0009118F" w:rsidP="0009118F">
            <w:pPr>
              <w:pStyle w:val="TableText"/>
            </w:pPr>
            <w:r>
              <w:t xml:space="preserve">Closing date for nominated organisations </w:t>
            </w:r>
            <w:r w:rsidR="001E5603">
              <w:t xml:space="preserve">in all electorates except Indi and Gilmore </w:t>
            </w:r>
            <w:r>
              <w:t xml:space="preserve">to submit </w:t>
            </w:r>
            <w:r w:rsidR="001E5603">
              <w:t xml:space="preserve">their </w:t>
            </w:r>
            <w:r>
              <w:t>application</w:t>
            </w:r>
          </w:p>
        </w:tc>
        <w:tc>
          <w:tcPr>
            <w:tcW w:w="2698" w:type="dxa"/>
          </w:tcPr>
          <w:p w14:paraId="1728C526" w14:textId="4B4AB77D" w:rsidR="0009118F" w:rsidRPr="00D627C4" w:rsidRDefault="0009118F" w:rsidP="001E5603">
            <w:pPr>
              <w:pStyle w:val="TableText"/>
            </w:pPr>
            <w:r>
              <w:t>As soon as possible and no later than</w:t>
            </w:r>
            <w:r w:rsidR="00B504A2">
              <w:t xml:space="preserve"> </w:t>
            </w:r>
            <w:r>
              <w:t>6 April  2020</w:t>
            </w:r>
          </w:p>
        </w:tc>
      </w:tr>
      <w:tr w:rsidR="00BF5788" w:rsidRPr="00D627C4" w14:paraId="17933433" w14:textId="77777777" w:rsidTr="00737360">
        <w:trPr>
          <w:cantSplit/>
        </w:trPr>
        <w:tc>
          <w:tcPr>
            <w:tcW w:w="6091" w:type="dxa"/>
          </w:tcPr>
          <w:p w14:paraId="3EE89C7A" w14:textId="176815DA" w:rsidR="00BF5788" w:rsidRDefault="00BF5788" w:rsidP="00BF5788">
            <w:pPr>
              <w:pStyle w:val="TableText"/>
            </w:pPr>
            <w:r>
              <w:t>Closing date for late applications</w:t>
            </w:r>
          </w:p>
        </w:tc>
        <w:tc>
          <w:tcPr>
            <w:tcW w:w="2698" w:type="dxa"/>
          </w:tcPr>
          <w:p w14:paraId="7CC7C9BC" w14:textId="03F58235" w:rsidR="00BF5788" w:rsidRDefault="00BF5788" w:rsidP="001E5603">
            <w:pPr>
              <w:pStyle w:val="TableText"/>
            </w:pPr>
            <w:r>
              <w:t>23 April 2020</w:t>
            </w:r>
          </w:p>
        </w:tc>
      </w:tr>
      <w:tr w:rsidR="001E5603" w14:paraId="2C7E66B1" w14:textId="77777777" w:rsidTr="00737360">
        <w:trPr>
          <w:cantSplit/>
        </w:trPr>
        <w:tc>
          <w:tcPr>
            <w:tcW w:w="6091" w:type="dxa"/>
          </w:tcPr>
          <w:p w14:paraId="37B2ECDC" w14:textId="62D3505C" w:rsidR="001E5603" w:rsidRDefault="001E5603" w:rsidP="00F76A1C">
            <w:pPr>
              <w:pStyle w:val="TableText"/>
            </w:pPr>
            <w:r>
              <w:t xml:space="preserve">Closing dates for nominated organisations in the electorates of Gilmore and Indi to submit their application </w:t>
            </w:r>
          </w:p>
        </w:tc>
        <w:tc>
          <w:tcPr>
            <w:tcW w:w="2698" w:type="dxa"/>
          </w:tcPr>
          <w:p w14:paraId="66357961" w14:textId="31EA6C3C" w:rsidR="001E5603" w:rsidRPr="006C1E8F" w:rsidRDefault="001E5603" w:rsidP="00014D2F">
            <w:pPr>
              <w:pStyle w:val="TableText"/>
            </w:pPr>
            <w:r w:rsidRPr="006C1E8F">
              <w:t>30 April 2020</w:t>
            </w:r>
          </w:p>
        </w:tc>
      </w:tr>
      <w:tr w:rsidR="0009118F" w14:paraId="683E4159" w14:textId="77777777" w:rsidTr="00737360">
        <w:trPr>
          <w:cantSplit/>
        </w:trPr>
        <w:tc>
          <w:tcPr>
            <w:tcW w:w="6091" w:type="dxa"/>
          </w:tcPr>
          <w:p w14:paraId="6EAE0009" w14:textId="6FF198E6" w:rsidR="0009118F" w:rsidRPr="00B16B54" w:rsidRDefault="0009118F" w:rsidP="0009118F">
            <w:pPr>
              <w:pStyle w:val="TableText"/>
            </w:pPr>
            <w:r>
              <w:t>Assessment of applications</w:t>
            </w:r>
          </w:p>
        </w:tc>
        <w:tc>
          <w:tcPr>
            <w:tcW w:w="2698" w:type="dxa"/>
          </w:tcPr>
          <w:p w14:paraId="244438A8" w14:textId="35BB774D" w:rsidR="0009118F" w:rsidRPr="006C1E8F" w:rsidRDefault="0009118F" w:rsidP="00F76A1C">
            <w:pPr>
              <w:pStyle w:val="TableText"/>
            </w:pPr>
            <w:r w:rsidRPr="006C1E8F">
              <w:t>10 March to 1</w:t>
            </w:r>
            <w:r w:rsidR="00F76A1C" w:rsidRPr="006C1E8F">
              <w:t>1</w:t>
            </w:r>
            <w:r w:rsidRPr="006C1E8F">
              <w:t xml:space="preserve"> May 2020</w:t>
            </w:r>
          </w:p>
        </w:tc>
      </w:tr>
      <w:tr w:rsidR="0009118F" w14:paraId="2BDCDE11" w14:textId="77777777" w:rsidTr="00737360">
        <w:trPr>
          <w:cantSplit/>
        </w:trPr>
        <w:tc>
          <w:tcPr>
            <w:tcW w:w="6091" w:type="dxa"/>
          </w:tcPr>
          <w:p w14:paraId="375DD5A4" w14:textId="12CD125E" w:rsidR="0009118F" w:rsidRPr="00B16B54" w:rsidRDefault="0009118F" w:rsidP="0009118F">
            <w:pPr>
              <w:pStyle w:val="TableText"/>
            </w:pPr>
            <w:r>
              <w:t>Approval of outcomes of selection process –</w:t>
            </w:r>
          </w:p>
        </w:tc>
        <w:tc>
          <w:tcPr>
            <w:tcW w:w="2698" w:type="dxa"/>
          </w:tcPr>
          <w:p w14:paraId="25D9B40B" w14:textId="73DC9285" w:rsidR="0009118F" w:rsidRPr="006C1E8F" w:rsidRDefault="00690245" w:rsidP="00014D2F">
            <w:pPr>
              <w:pStyle w:val="TableText"/>
            </w:pPr>
            <w:r w:rsidRPr="006C1E8F">
              <w:t xml:space="preserve">By </w:t>
            </w:r>
            <w:r w:rsidR="00014D2F" w:rsidRPr="006C1E8F">
              <w:t xml:space="preserve">14 </w:t>
            </w:r>
            <w:r w:rsidR="0009118F" w:rsidRPr="006C1E8F">
              <w:t xml:space="preserve">May 2020 </w:t>
            </w:r>
          </w:p>
        </w:tc>
      </w:tr>
      <w:tr w:rsidR="0009118F" w14:paraId="16EABF2B" w14:textId="77777777" w:rsidTr="00737360">
        <w:trPr>
          <w:cantSplit/>
        </w:trPr>
        <w:tc>
          <w:tcPr>
            <w:tcW w:w="6091" w:type="dxa"/>
          </w:tcPr>
          <w:p w14:paraId="5340045F" w14:textId="4B52518A" w:rsidR="0009118F" w:rsidRPr="0009118F" w:rsidRDefault="0009118F" w:rsidP="0009118F">
            <w:pPr>
              <w:pStyle w:val="TableText"/>
            </w:pPr>
            <w:r w:rsidRPr="0009118F">
              <w:t>Notification to applicants</w:t>
            </w:r>
          </w:p>
        </w:tc>
        <w:tc>
          <w:tcPr>
            <w:tcW w:w="2698" w:type="dxa"/>
          </w:tcPr>
          <w:p w14:paraId="59F49451" w14:textId="6FEDF871" w:rsidR="0009118F" w:rsidRPr="006C1E8F" w:rsidRDefault="0009118F" w:rsidP="00014D2F">
            <w:pPr>
              <w:pStyle w:val="TableText"/>
            </w:pPr>
            <w:r w:rsidRPr="006C1E8F">
              <w:t>From 2</w:t>
            </w:r>
            <w:r w:rsidR="00014D2F" w:rsidRPr="006C1E8F">
              <w:t>8</w:t>
            </w:r>
            <w:r w:rsidRPr="006C1E8F">
              <w:t xml:space="preserve"> May 2020</w:t>
            </w:r>
          </w:p>
        </w:tc>
      </w:tr>
      <w:tr w:rsidR="0009118F" w14:paraId="5BD0E55C" w14:textId="77777777" w:rsidTr="00737360">
        <w:trPr>
          <w:cantSplit/>
        </w:trPr>
        <w:tc>
          <w:tcPr>
            <w:tcW w:w="6091" w:type="dxa"/>
          </w:tcPr>
          <w:p w14:paraId="518C20D0" w14:textId="254CD56D" w:rsidR="0009118F" w:rsidRPr="0009118F" w:rsidDel="00F651A2" w:rsidRDefault="0009118F" w:rsidP="0009118F">
            <w:pPr>
              <w:pStyle w:val="TableText"/>
            </w:pPr>
            <w:r w:rsidRPr="0009118F">
              <w:t>Letter of agreement sent to successful applicants</w:t>
            </w:r>
          </w:p>
        </w:tc>
        <w:tc>
          <w:tcPr>
            <w:tcW w:w="2698" w:type="dxa"/>
          </w:tcPr>
          <w:p w14:paraId="07D39A3E" w14:textId="370C6DB4" w:rsidR="0009118F" w:rsidRPr="006C1E8F" w:rsidDel="00F651A2" w:rsidRDefault="0009118F" w:rsidP="005C58D9">
            <w:pPr>
              <w:pStyle w:val="TableText"/>
            </w:pPr>
            <w:r w:rsidRPr="006C1E8F">
              <w:t>From 28 May 2020</w:t>
            </w:r>
          </w:p>
        </w:tc>
      </w:tr>
      <w:tr w:rsidR="0009118F" w14:paraId="4E735C40" w14:textId="77777777" w:rsidTr="00737360">
        <w:trPr>
          <w:cantSplit/>
        </w:trPr>
        <w:tc>
          <w:tcPr>
            <w:tcW w:w="6091" w:type="dxa"/>
          </w:tcPr>
          <w:p w14:paraId="46B4A2FF" w14:textId="00A18F4D" w:rsidR="0009118F" w:rsidRPr="00B268D4" w:rsidRDefault="0009118F" w:rsidP="0009118F">
            <w:pPr>
              <w:pStyle w:val="TableText"/>
            </w:pPr>
            <w:r w:rsidRPr="00B268D4">
              <w:t xml:space="preserve">Opt Out Date </w:t>
            </w:r>
          </w:p>
        </w:tc>
        <w:tc>
          <w:tcPr>
            <w:tcW w:w="2698" w:type="dxa"/>
          </w:tcPr>
          <w:p w14:paraId="1ADDEA54" w14:textId="3DE02398" w:rsidR="0009118F" w:rsidRPr="006C1E8F" w:rsidRDefault="00886C6A" w:rsidP="005C58D9">
            <w:pPr>
              <w:pStyle w:val="TableText"/>
            </w:pPr>
            <w:r w:rsidRPr="006C1E8F">
              <w:t xml:space="preserve">By </w:t>
            </w:r>
            <w:r w:rsidR="0039639E" w:rsidRPr="006C1E8F">
              <w:t>16</w:t>
            </w:r>
            <w:r w:rsidR="00B268D4" w:rsidRPr="006C1E8F">
              <w:t xml:space="preserve"> June</w:t>
            </w:r>
            <w:r w:rsidR="0009118F" w:rsidRPr="006C1E8F">
              <w:t xml:space="preserve"> 2020</w:t>
            </w:r>
          </w:p>
        </w:tc>
      </w:tr>
      <w:tr w:rsidR="0009118F" w14:paraId="47D62390" w14:textId="77777777" w:rsidTr="00737360">
        <w:trPr>
          <w:cantSplit/>
        </w:trPr>
        <w:tc>
          <w:tcPr>
            <w:tcW w:w="6091" w:type="dxa"/>
          </w:tcPr>
          <w:p w14:paraId="3AA6E4E2" w14:textId="72319CA3" w:rsidR="0009118F" w:rsidRPr="00B16B54" w:rsidRDefault="0009118F" w:rsidP="0009118F">
            <w:pPr>
              <w:pStyle w:val="TableText"/>
            </w:pPr>
            <w:r>
              <w:t xml:space="preserve">Earliest start date of grant activity </w:t>
            </w:r>
          </w:p>
        </w:tc>
        <w:tc>
          <w:tcPr>
            <w:tcW w:w="2698" w:type="dxa"/>
          </w:tcPr>
          <w:p w14:paraId="2FA77F94" w14:textId="740A3C19" w:rsidR="0009118F" w:rsidRPr="006C1E8F" w:rsidRDefault="00E7105C" w:rsidP="00E7105C">
            <w:pPr>
              <w:pStyle w:val="TableText"/>
            </w:pPr>
            <w:r w:rsidRPr="006C1E8F">
              <w:t>19</w:t>
            </w:r>
            <w:r w:rsidR="00B62CCF">
              <w:t xml:space="preserve"> </w:t>
            </w:r>
            <w:r w:rsidR="0009118F" w:rsidRPr="006C1E8F">
              <w:t>June 2020</w:t>
            </w:r>
          </w:p>
        </w:tc>
      </w:tr>
      <w:tr w:rsidR="0009118F" w14:paraId="3A60B5A5" w14:textId="77777777" w:rsidTr="00737360">
        <w:trPr>
          <w:cantSplit/>
        </w:trPr>
        <w:tc>
          <w:tcPr>
            <w:tcW w:w="6091" w:type="dxa"/>
          </w:tcPr>
          <w:p w14:paraId="7D1F1A22" w14:textId="54302E07" w:rsidR="0009118F" w:rsidRPr="00B16B54" w:rsidRDefault="0009118F" w:rsidP="0009118F">
            <w:pPr>
              <w:pStyle w:val="TableText"/>
            </w:pPr>
            <w:r>
              <w:t xml:space="preserve">End date of grant activity </w:t>
            </w:r>
          </w:p>
        </w:tc>
        <w:tc>
          <w:tcPr>
            <w:tcW w:w="2698" w:type="dxa"/>
          </w:tcPr>
          <w:p w14:paraId="2D3A8DDA" w14:textId="500C416C" w:rsidR="0009118F" w:rsidRPr="007B3532" w:rsidRDefault="0009118F" w:rsidP="005C58D9">
            <w:pPr>
              <w:pStyle w:val="TableText"/>
            </w:pPr>
            <w:r>
              <w:t>30 June 2021</w:t>
            </w:r>
          </w:p>
        </w:tc>
      </w:tr>
    </w:tbl>
    <w:p w14:paraId="2B253F6D" w14:textId="051E5343" w:rsidR="00C256A8" w:rsidRPr="00C332CA" w:rsidRDefault="00C256A8" w:rsidP="0043400A">
      <w:pPr>
        <w:pStyle w:val="Heading3"/>
      </w:pPr>
      <w:bookmarkStart w:id="102" w:name="_Toc34723376"/>
      <w:bookmarkStart w:id="103" w:name="_Toc11834541"/>
      <w:r w:rsidRPr="00C332CA">
        <w:t>Questions from Members of Parliament during the nomination and application process</w:t>
      </w:r>
      <w:bookmarkEnd w:id="102"/>
    </w:p>
    <w:p w14:paraId="4EFF132F" w14:textId="77777777" w:rsidR="00C256A8" w:rsidRPr="00C332CA" w:rsidRDefault="00C256A8" w:rsidP="00C256A8">
      <w:r w:rsidRPr="00C332CA">
        <w:t xml:space="preserve">If a Member of Parliament or their staff have any questions during the nomination or application period, contact the dedicated hotline set up for Members of Parliament on 1800 183 374 or email </w:t>
      </w:r>
      <w:hyperlink r:id="rId25" w:history="1">
        <w:r w:rsidRPr="00C332CA">
          <w:rPr>
            <w:rStyle w:val="Hyperlink"/>
          </w:rPr>
          <w:t>volunteering@dss.gov.au</w:t>
        </w:r>
      </w:hyperlink>
      <w:r w:rsidRPr="00C332CA">
        <w:t xml:space="preserve">. </w:t>
      </w:r>
    </w:p>
    <w:p w14:paraId="0FB18864" w14:textId="6516C976" w:rsidR="00B14E19" w:rsidRDefault="00C256A8" w:rsidP="00B504A2">
      <w:pPr>
        <w:rPr>
          <w:rFonts w:eastAsiaTheme="minorHAnsi" w:cstheme="minorBidi"/>
          <w:color w:val="0070C0"/>
          <w:szCs w:val="22"/>
        </w:rPr>
      </w:pPr>
      <w:r w:rsidRPr="00C332CA">
        <w:lastRenderedPageBreak/>
        <w:t xml:space="preserve">DSS will respond to emailed questions within two working days. </w:t>
      </w:r>
      <w:r w:rsidRPr="00C332CA">
        <w:rPr>
          <w:rFonts w:eastAsiaTheme="minorHAnsi" w:cstheme="minorBidi"/>
          <w:szCs w:val="22"/>
        </w:rPr>
        <w:t xml:space="preserve">The question period will close at 5:00PM AEDT on </w:t>
      </w:r>
      <w:r w:rsidR="00A96E45">
        <w:rPr>
          <w:rFonts w:eastAsiaTheme="minorHAnsi" w:cstheme="minorBidi"/>
          <w:szCs w:val="22"/>
        </w:rPr>
        <w:t>19 February</w:t>
      </w:r>
      <w:r w:rsidRPr="00C332CA">
        <w:rPr>
          <w:rFonts w:eastAsiaTheme="minorHAnsi" w:cstheme="minorBidi"/>
          <w:szCs w:val="22"/>
        </w:rPr>
        <w:t xml:space="preserve"> 2020</w:t>
      </w:r>
    </w:p>
    <w:p w14:paraId="3ADB39D1" w14:textId="610D0A55" w:rsidR="008778C3" w:rsidRDefault="008778C3" w:rsidP="009668F6">
      <w:pPr>
        <w:pStyle w:val="Heading3"/>
      </w:pPr>
      <w:bookmarkStart w:id="104" w:name="_Toc34723377"/>
      <w:r w:rsidRPr="00181A24">
        <w:t xml:space="preserve">Questions </w:t>
      </w:r>
      <w:r w:rsidR="00C332CA">
        <w:t xml:space="preserve">from applicants </w:t>
      </w:r>
      <w:r w:rsidRPr="00181A24">
        <w:t>during the application process</w:t>
      </w:r>
      <w:bookmarkEnd w:id="103"/>
      <w:bookmarkEnd w:id="104"/>
    </w:p>
    <w:p w14:paraId="0745D5FB" w14:textId="77777777" w:rsidR="008778C3" w:rsidRPr="007B3532" w:rsidRDefault="008778C3" w:rsidP="008778C3">
      <w:r w:rsidRPr="007B3532">
        <w:t xml:space="preserve">If </w:t>
      </w:r>
      <w:r w:rsidR="00C256A8">
        <w:t>applicants</w:t>
      </w:r>
      <w:r w:rsidRPr="007B3532">
        <w:t xml:space="preserve"> have any questions during the application period</w:t>
      </w:r>
      <w:r w:rsidR="00FC4E8C" w:rsidRPr="007B3532">
        <w:t>,</w:t>
      </w:r>
      <w:r w:rsidR="00931A27" w:rsidRPr="007B3532">
        <w:t xml:space="preserve"> </w:t>
      </w:r>
      <w:r w:rsidRPr="007B3532">
        <w:t xml:space="preserve">contact </w:t>
      </w:r>
      <w:r w:rsidR="0081304B" w:rsidRPr="007B3532">
        <w:t>the Community Grants H</w:t>
      </w:r>
      <w:r w:rsidR="00F90355" w:rsidRPr="007B3532">
        <w:t xml:space="preserve">ub on 1800 020 283 </w:t>
      </w:r>
      <w:r w:rsidR="00956434">
        <w:t xml:space="preserve">(select option 1) </w:t>
      </w:r>
      <w:r w:rsidR="00F90355" w:rsidRPr="007B3532">
        <w:t xml:space="preserve">or email </w:t>
      </w:r>
      <w:hyperlink r:id="rId26" w:history="1">
        <w:r w:rsidR="00F90355" w:rsidRPr="007B3532">
          <w:rPr>
            <w:rStyle w:val="Hyperlink"/>
          </w:rPr>
          <w:t>support@communitygrants.gov.au</w:t>
        </w:r>
      </w:hyperlink>
      <w:r w:rsidR="00F90355" w:rsidRPr="007B3532">
        <w:t xml:space="preserve">. </w:t>
      </w:r>
    </w:p>
    <w:p w14:paraId="1D2EA380" w14:textId="77777777" w:rsidR="008778C3" w:rsidRPr="007B3532" w:rsidRDefault="008778C3" w:rsidP="008778C3">
      <w:r w:rsidRPr="007B3532">
        <w:t xml:space="preserve">The </w:t>
      </w:r>
      <w:r w:rsidR="00F90355" w:rsidRPr="007B3532">
        <w:t>Community Grants Hub</w:t>
      </w:r>
      <w:r w:rsidRPr="007B3532">
        <w:t xml:space="preserve"> will respond to emailed questions within</w:t>
      </w:r>
      <w:r w:rsidR="00F90355" w:rsidRPr="007B3532">
        <w:t xml:space="preserve"> five</w:t>
      </w:r>
      <w:r w:rsidRPr="007B3532">
        <w:t xml:space="preserve"> working days. Answers to questions </w:t>
      </w:r>
      <w:r w:rsidR="002F7E8A" w:rsidRPr="007B3532">
        <w:t>are</w:t>
      </w:r>
      <w:r w:rsidRPr="007B3532">
        <w:t xml:space="preserve"> posted on </w:t>
      </w:r>
      <w:r w:rsidR="002B1AB0" w:rsidRPr="007B3532">
        <w:t>the</w:t>
      </w:r>
      <w:r w:rsidRPr="007B3532">
        <w:t xml:space="preserve"> </w:t>
      </w:r>
      <w:hyperlink r:id="rId27" w:history="1">
        <w:proofErr w:type="spellStart"/>
        <w:r w:rsidRPr="007B3532">
          <w:rPr>
            <w:rStyle w:val="Hyperlink"/>
          </w:rPr>
          <w:t>GrantConnect</w:t>
        </w:r>
        <w:proofErr w:type="spellEnd"/>
      </w:hyperlink>
      <w:r w:rsidR="00F90355" w:rsidRPr="007B3532">
        <w:t xml:space="preserve"> and </w:t>
      </w:r>
      <w:hyperlink r:id="rId28" w:history="1">
        <w:r w:rsidR="00F90355" w:rsidRPr="007B3532">
          <w:rPr>
            <w:rStyle w:val="Hyperlink"/>
          </w:rPr>
          <w:t>Community Grants Hub</w:t>
        </w:r>
      </w:hyperlink>
      <w:r w:rsidR="00F90355" w:rsidRPr="007B3532">
        <w:t xml:space="preserve"> websites</w:t>
      </w:r>
      <w:r w:rsidR="000E57FF" w:rsidRPr="007B3532">
        <w:t xml:space="preserve"> </w:t>
      </w:r>
    </w:p>
    <w:p w14:paraId="28C2A23B" w14:textId="0046FECC" w:rsidR="00E73F75" w:rsidRDefault="00125362" w:rsidP="00165A66">
      <w:pPr>
        <w:rPr>
          <w:rFonts w:eastAsiaTheme="minorHAnsi" w:cstheme="minorBidi"/>
          <w:szCs w:val="22"/>
        </w:rPr>
      </w:pPr>
      <w:r w:rsidRPr="007B3532">
        <w:rPr>
          <w:rFonts w:eastAsiaTheme="minorHAnsi" w:cstheme="minorBidi"/>
          <w:szCs w:val="22"/>
        </w:rPr>
        <w:t>The question period will close at 5:00PM</w:t>
      </w:r>
      <w:r w:rsidR="00D2086A">
        <w:rPr>
          <w:rFonts w:eastAsiaTheme="minorHAnsi" w:cstheme="minorBidi"/>
          <w:szCs w:val="22"/>
        </w:rPr>
        <w:t xml:space="preserve"> AEDT</w:t>
      </w:r>
      <w:r w:rsidRPr="007B3532">
        <w:rPr>
          <w:rFonts w:eastAsiaTheme="minorHAnsi" w:cstheme="minorBidi"/>
          <w:szCs w:val="22"/>
        </w:rPr>
        <w:t xml:space="preserve"> on </w:t>
      </w:r>
      <w:r w:rsidR="00E63320">
        <w:rPr>
          <w:rFonts w:eastAsiaTheme="minorHAnsi" w:cstheme="minorBidi"/>
          <w:szCs w:val="22"/>
        </w:rPr>
        <w:t>17</w:t>
      </w:r>
      <w:r w:rsidR="00CB746D">
        <w:rPr>
          <w:rFonts w:eastAsiaTheme="minorHAnsi" w:cstheme="minorBidi"/>
          <w:szCs w:val="22"/>
        </w:rPr>
        <w:t xml:space="preserve"> April</w:t>
      </w:r>
      <w:r w:rsidR="002752DD">
        <w:rPr>
          <w:rFonts w:eastAsiaTheme="minorHAnsi" w:cstheme="minorBidi"/>
          <w:szCs w:val="22"/>
        </w:rPr>
        <w:t xml:space="preserve"> 2020</w:t>
      </w:r>
      <w:r w:rsidRPr="007B3532">
        <w:rPr>
          <w:rFonts w:eastAsiaTheme="minorHAnsi" w:cstheme="minorBidi"/>
          <w:color w:val="0070C0"/>
          <w:szCs w:val="22"/>
        </w:rPr>
        <w:t xml:space="preserve">. </w:t>
      </w:r>
      <w:r w:rsidRPr="007B3532">
        <w:rPr>
          <w:rFonts w:eastAsiaTheme="minorHAnsi" w:cstheme="minorBidi"/>
          <w:szCs w:val="22"/>
        </w:rPr>
        <w:t xml:space="preserve">Following this time, only questions </w:t>
      </w:r>
      <w:r w:rsidR="00EA15A6" w:rsidRPr="007B3532">
        <w:rPr>
          <w:rFonts w:eastAsiaTheme="minorHAnsi" w:cstheme="minorBidi"/>
          <w:szCs w:val="22"/>
        </w:rPr>
        <w:t>about</w:t>
      </w:r>
      <w:r w:rsidRPr="007B3532">
        <w:rPr>
          <w:rFonts w:eastAsiaTheme="minorHAnsi" w:cstheme="minorBidi"/>
          <w:szCs w:val="22"/>
        </w:rPr>
        <w:t xml:space="preserve"> using and/or submitting the appl</w:t>
      </w:r>
      <w:r w:rsidR="0007153A" w:rsidRPr="007B3532">
        <w:rPr>
          <w:rFonts w:eastAsiaTheme="minorHAnsi" w:cstheme="minorBidi"/>
          <w:szCs w:val="22"/>
        </w:rPr>
        <w:t>ication form will be answered.</w:t>
      </w:r>
    </w:p>
    <w:p w14:paraId="4DD68594" w14:textId="77777777" w:rsidR="006E0B42" w:rsidRDefault="006E0B42" w:rsidP="009668F6">
      <w:pPr>
        <w:pStyle w:val="Heading2"/>
      </w:pPr>
      <w:bookmarkStart w:id="105" w:name="_Toc11834542"/>
      <w:bookmarkStart w:id="106" w:name="_Toc34723378"/>
      <w:r>
        <w:t>The grant selection process</w:t>
      </w:r>
      <w:bookmarkEnd w:id="105"/>
      <w:bookmarkEnd w:id="106"/>
    </w:p>
    <w:p w14:paraId="39CF57EE" w14:textId="77777777" w:rsidR="00B92478" w:rsidRDefault="00B92478" w:rsidP="00B92478">
      <w:pPr>
        <w:pStyle w:val="Heading3"/>
      </w:pPr>
      <w:bookmarkStart w:id="107" w:name="_Toc11834543"/>
      <w:bookmarkStart w:id="108" w:name="_Toc34723379"/>
      <w:r>
        <w:t>Assessment of grant applications</w:t>
      </w:r>
      <w:bookmarkEnd w:id="107"/>
      <w:bookmarkEnd w:id="108"/>
      <w:r>
        <w:t xml:space="preserve"> </w:t>
      </w:r>
    </w:p>
    <w:p w14:paraId="4008076C" w14:textId="77777777" w:rsidR="00595991" w:rsidRDefault="00595991" w:rsidP="00595991">
      <w:bookmarkStart w:id="109" w:name="_Toc11834544"/>
      <w:r>
        <w:t>Assessments will be undertaken through a two-phased closed non-competitive grant process.</w:t>
      </w:r>
    </w:p>
    <w:p w14:paraId="0F118457" w14:textId="77777777" w:rsidR="00595991" w:rsidRPr="004E0111" w:rsidRDefault="00595991" w:rsidP="00595991">
      <w:pPr>
        <w:spacing w:before="200"/>
        <w:rPr>
          <w:b/>
        </w:rPr>
      </w:pPr>
      <w:r w:rsidRPr="004E0111">
        <w:rPr>
          <w:b/>
        </w:rPr>
        <w:t>Phase 1</w:t>
      </w:r>
      <w:r>
        <w:rPr>
          <w:b/>
        </w:rPr>
        <w:t xml:space="preserve"> – Members of Parliament nominate organisations to be invited to apply</w:t>
      </w:r>
    </w:p>
    <w:p w14:paraId="2E0EC9BC" w14:textId="3DF0F523" w:rsidR="00595991" w:rsidRDefault="00595991" w:rsidP="00595991">
      <w:r>
        <w:t xml:space="preserve">Each Federal Member of Parliament </w:t>
      </w:r>
      <w:r w:rsidRPr="00770BC0">
        <w:t>will nominate organisations from within their electorate to apply f</w:t>
      </w:r>
      <w:r>
        <w:t>or funding of</w:t>
      </w:r>
      <w:r w:rsidRPr="00770BC0">
        <w:t xml:space="preserve"> </w:t>
      </w:r>
      <w:r>
        <w:t>between $1,000 and $5,000. In nominating organisations, M</w:t>
      </w:r>
      <w:r w:rsidR="0006329C">
        <w:t xml:space="preserve">embers of Parliament </w:t>
      </w:r>
      <w:r>
        <w:t xml:space="preserve">will consider the eligibility criteria set out at section 4 of these Grant Opportunity Guidelines. In particular </w:t>
      </w:r>
      <w:r w:rsidR="0006329C">
        <w:t>Members of Parliament</w:t>
      </w:r>
      <w:r>
        <w:t xml:space="preserve"> will need to consider an organisation’s ability to:</w:t>
      </w:r>
    </w:p>
    <w:p w14:paraId="085DF9C2" w14:textId="77777777" w:rsidR="00595991" w:rsidRDefault="00595991" w:rsidP="00EF471D">
      <w:pPr>
        <w:pStyle w:val="ListBullet"/>
        <w:numPr>
          <w:ilvl w:val="0"/>
          <w:numId w:val="25"/>
        </w:numPr>
      </w:pPr>
      <w:r w:rsidRPr="007B3532">
        <w:t>help community organisations to support the effort</w:t>
      </w:r>
      <w:r>
        <w:t>s of Australia’s volunteers; and / or</w:t>
      </w:r>
    </w:p>
    <w:p w14:paraId="18432D65" w14:textId="77777777" w:rsidR="00595991" w:rsidRDefault="00595991" w:rsidP="00EF471D">
      <w:pPr>
        <w:pStyle w:val="ListBullet"/>
        <w:numPr>
          <w:ilvl w:val="0"/>
          <w:numId w:val="25"/>
        </w:numPr>
      </w:pPr>
      <w:r w:rsidRPr="007B3532">
        <w:t>help community organisations to support the inclusion of vulnerable people through volunteering</w:t>
      </w:r>
      <w:r>
        <w:t>; and / or</w:t>
      </w:r>
    </w:p>
    <w:p w14:paraId="64312BB8" w14:textId="77777777" w:rsidR="00595991" w:rsidRDefault="00595991" w:rsidP="00EF471D">
      <w:pPr>
        <w:pStyle w:val="ListBullet"/>
        <w:numPr>
          <w:ilvl w:val="0"/>
          <w:numId w:val="25"/>
        </w:numPr>
      </w:pPr>
      <w:r w:rsidRPr="007B3532">
        <w:t>encourage, support and increase participation in volunteering.</w:t>
      </w:r>
    </w:p>
    <w:p w14:paraId="4D671C3E" w14:textId="73D1F02C" w:rsidR="00595991" w:rsidRDefault="00595991" w:rsidP="00595991">
      <w:r>
        <w:t xml:space="preserve">Community organisations may contact their </w:t>
      </w:r>
      <w:r w:rsidR="0006329C">
        <w:t>Member of Parliament</w:t>
      </w:r>
      <w:r>
        <w:t xml:space="preserve"> but this does not necessarily mean organisations will be invited to apply. In nominating organisations, M</w:t>
      </w:r>
      <w:r w:rsidR="0006329C">
        <w:t>embers of Parliament</w:t>
      </w:r>
      <w:r>
        <w:t xml:space="preserve"> are required to abide by the </w:t>
      </w:r>
      <w:hyperlink r:id="rId29" w:history="1">
        <w:r w:rsidRPr="004824BD">
          <w:rPr>
            <w:rStyle w:val="Hyperlink"/>
            <w:i/>
          </w:rPr>
          <w:t>Commonwealth Grant Rules and Guidelines 2017</w:t>
        </w:r>
      </w:hyperlink>
      <w:r>
        <w:rPr>
          <w:i/>
        </w:rPr>
        <w:t xml:space="preserve"> </w:t>
      </w:r>
      <w:r>
        <w:t>to achieve value with relevant money as well as transparency and impartiality in the selection process. MPs must ensure the efficient, effective, economical and ethical use of public resources. MPs must take into account one or more of the following:</w:t>
      </w:r>
    </w:p>
    <w:p w14:paraId="07B34DAB" w14:textId="77777777" w:rsidR="00595991" w:rsidRDefault="00595991" w:rsidP="00EF471D">
      <w:pPr>
        <w:pStyle w:val="ListBullet"/>
        <w:numPr>
          <w:ilvl w:val="0"/>
          <w:numId w:val="22"/>
        </w:numPr>
      </w:pPr>
      <w:r>
        <w:t>local needs in their community;</w:t>
      </w:r>
    </w:p>
    <w:p w14:paraId="04B7561E" w14:textId="77777777" w:rsidR="00595991" w:rsidRDefault="00595991" w:rsidP="00EF471D">
      <w:pPr>
        <w:pStyle w:val="ListBullet"/>
        <w:numPr>
          <w:ilvl w:val="0"/>
          <w:numId w:val="22"/>
        </w:numPr>
      </w:pPr>
      <w:r>
        <w:t>the need to support a broad range of organisations delivering diverse activities; and</w:t>
      </w:r>
    </w:p>
    <w:p w14:paraId="086F6AD5" w14:textId="231EA2D5" w:rsidR="00595991" w:rsidRDefault="00595991" w:rsidP="00EF471D">
      <w:pPr>
        <w:pStyle w:val="ListBullet"/>
        <w:numPr>
          <w:ilvl w:val="0"/>
          <w:numId w:val="22"/>
        </w:numPr>
      </w:pPr>
      <w:r>
        <w:t>the capacity of each organisation to manage the grant.</w:t>
      </w:r>
    </w:p>
    <w:p w14:paraId="35622E1E" w14:textId="77777777" w:rsidR="00595991" w:rsidRDefault="00595991" w:rsidP="00595991">
      <w:pPr>
        <w:pStyle w:val="ListBullet"/>
        <w:numPr>
          <w:ilvl w:val="0"/>
          <w:numId w:val="0"/>
        </w:numPr>
      </w:pPr>
      <w:r>
        <w:t>To assist with identifying suitable applicants MPs should:</w:t>
      </w:r>
    </w:p>
    <w:p w14:paraId="12900C58" w14:textId="77777777" w:rsidR="00595991" w:rsidRDefault="00595991" w:rsidP="00EF471D">
      <w:pPr>
        <w:pStyle w:val="ListBullet"/>
        <w:numPr>
          <w:ilvl w:val="0"/>
          <w:numId w:val="22"/>
        </w:numPr>
      </w:pPr>
      <w:r>
        <w:t>establish or utilise an existing consultation committee; or</w:t>
      </w:r>
    </w:p>
    <w:p w14:paraId="3B363E79" w14:textId="77777777" w:rsidR="00595991" w:rsidRDefault="00595991" w:rsidP="00EF471D">
      <w:pPr>
        <w:pStyle w:val="ListBullet"/>
        <w:numPr>
          <w:ilvl w:val="0"/>
          <w:numId w:val="22"/>
        </w:numPr>
      </w:pPr>
      <w:r>
        <w:t>engage with known community leaders.</w:t>
      </w:r>
    </w:p>
    <w:p w14:paraId="2B076BC5" w14:textId="32CDA34D" w:rsidR="00595991" w:rsidRDefault="00E2644D" w:rsidP="00595991">
      <w:r>
        <w:t>Members of Parliament</w:t>
      </w:r>
      <w:r w:rsidR="00595991">
        <w:t xml:space="preserve"> will provide the Community Grants Hub with the key details of nominated applicants, including the name and address of </w:t>
      </w:r>
      <w:r w:rsidR="00595991" w:rsidRPr="00770BC0">
        <w:t>each nominated organisation</w:t>
      </w:r>
      <w:r w:rsidR="00595991">
        <w:t xml:space="preserve"> as well as contact details</w:t>
      </w:r>
      <w:r w:rsidR="00595991" w:rsidRPr="00770BC0">
        <w:t xml:space="preserve">. </w:t>
      </w:r>
      <w:r>
        <w:t>Members of Parliament</w:t>
      </w:r>
      <w:r w:rsidR="00595991" w:rsidRPr="00770BC0">
        <w:t xml:space="preserve"> must</w:t>
      </w:r>
      <w:r w:rsidR="00595991">
        <w:t xml:space="preserve"> </w:t>
      </w:r>
      <w:r w:rsidR="00595991" w:rsidRPr="00770BC0">
        <w:t xml:space="preserve">also advise of any conflicts of interest, including the nature of the conflict (financial, non-financial </w:t>
      </w:r>
      <w:proofErr w:type="spellStart"/>
      <w:r w:rsidR="00595991" w:rsidRPr="00770BC0">
        <w:t>etc</w:t>
      </w:r>
      <w:proofErr w:type="spellEnd"/>
      <w:r w:rsidR="00595991" w:rsidRPr="00770BC0">
        <w:t>).</w:t>
      </w:r>
    </w:p>
    <w:p w14:paraId="56BE26CD" w14:textId="48106407" w:rsidR="00595991" w:rsidRDefault="00E2644D" w:rsidP="00595991">
      <w:r>
        <w:t xml:space="preserve">Members of Parliament </w:t>
      </w:r>
      <w:r w:rsidR="00595991">
        <w:t>must keep a record of organisations who have contacted their office regarding Volunteer Grants so that, if required, information can be provided as to why the organisation was not nominated to receive an invitation to apply.</w:t>
      </w:r>
    </w:p>
    <w:p w14:paraId="57E37631" w14:textId="67E63563" w:rsidR="00595991" w:rsidRPr="00001C39" w:rsidRDefault="00595991" w:rsidP="00595991">
      <w:r>
        <w:lastRenderedPageBreak/>
        <w:t xml:space="preserve">There is no limit to the number of organisations that </w:t>
      </w:r>
      <w:r w:rsidR="00E2644D">
        <w:t>Members of Parliament</w:t>
      </w:r>
      <w:r>
        <w:t xml:space="preserve"> can nominate. However, as described under Phase 2 below, funding is limited to $66,000 per electorate.</w:t>
      </w:r>
    </w:p>
    <w:p w14:paraId="4C3A08F9" w14:textId="77777777" w:rsidR="00595991" w:rsidRPr="004E0111" w:rsidRDefault="00595991" w:rsidP="00595991">
      <w:pPr>
        <w:spacing w:before="200"/>
        <w:rPr>
          <w:b/>
        </w:rPr>
      </w:pPr>
      <w:r w:rsidRPr="004E0111">
        <w:rPr>
          <w:b/>
        </w:rPr>
        <w:t>Phase 2</w:t>
      </w:r>
      <w:r>
        <w:rPr>
          <w:b/>
        </w:rPr>
        <w:t xml:space="preserve"> – Community Grants Hub invites nominated organisations to apply</w:t>
      </w:r>
    </w:p>
    <w:p w14:paraId="697703C2" w14:textId="154F0207" w:rsidR="00595991" w:rsidRDefault="00595991" w:rsidP="00595991">
      <w:r>
        <w:t>T</w:t>
      </w:r>
      <w:r w:rsidRPr="00770BC0">
        <w:t>he Community Grants Hub will send an appl</w:t>
      </w:r>
      <w:r>
        <w:t xml:space="preserve">ication form to each organisation nominated in </w:t>
      </w:r>
      <w:r w:rsidR="00E2644D">
        <w:t>P</w:t>
      </w:r>
      <w:r>
        <w:t xml:space="preserve">hase 1. </w:t>
      </w:r>
    </w:p>
    <w:p w14:paraId="15D81860" w14:textId="77777777" w:rsidR="00595991" w:rsidRDefault="00595991" w:rsidP="00595991">
      <w:r>
        <w:t>Only applicants invited to apply can submit an application. Invited applicants must not forward the link to the application form to anyone else.</w:t>
      </w:r>
    </w:p>
    <w:p w14:paraId="1E2BC7C2" w14:textId="1617B24E" w:rsidR="00595991" w:rsidRDefault="00595991" w:rsidP="00595991">
      <w:r>
        <w:t>A</w:t>
      </w:r>
      <w:r w:rsidR="00E2644D">
        <w:t xml:space="preserve"> nomination</w:t>
      </w:r>
      <w:r>
        <w:t xml:space="preserve"> to submit an application by your M</w:t>
      </w:r>
      <w:r w:rsidR="00E2644D">
        <w:t>ember of Parliament</w:t>
      </w:r>
      <w:r>
        <w:t xml:space="preserve"> does not guarantee that your application will be successful.</w:t>
      </w:r>
    </w:p>
    <w:p w14:paraId="109B2FC0" w14:textId="77777777" w:rsidR="00595991" w:rsidRDefault="00595991" w:rsidP="00595991">
      <w:pPr>
        <w:rPr>
          <w:rFonts w:cs="Arial"/>
          <w:lang w:eastAsia="en-AU"/>
        </w:rPr>
      </w:pPr>
      <w:r w:rsidRPr="00770BC0">
        <w:t xml:space="preserve">Applications will be considered through a </w:t>
      </w:r>
      <w:r>
        <w:t xml:space="preserve">closed non-competitive grant process. </w:t>
      </w:r>
    </w:p>
    <w:p w14:paraId="2C839D29" w14:textId="62B71136" w:rsidR="00595991" w:rsidRDefault="00595991" w:rsidP="00595991">
      <w:pPr>
        <w:rPr>
          <w:rFonts w:cs="Arial"/>
          <w:lang w:eastAsia="en-AU"/>
        </w:rPr>
      </w:pPr>
      <w:r>
        <w:t>Grant funding is limited to $66</w:t>
      </w:r>
      <w:r w:rsidRPr="005F1B4E">
        <w:t>,000 (GST exclusive)</w:t>
      </w:r>
      <w:r>
        <w:t xml:space="preserve"> per electorate. </w:t>
      </w:r>
      <w:r w:rsidR="00CC23A7">
        <w:t>Applications</w:t>
      </w:r>
      <w:r>
        <w:t xml:space="preserve"> will be considered in the order in which they are received. Once this funding cap is reached no further applications will be funded.</w:t>
      </w:r>
    </w:p>
    <w:p w14:paraId="50310184" w14:textId="77777777" w:rsidR="00595991" w:rsidRDefault="00595991" w:rsidP="00595991">
      <w:pPr>
        <w:rPr>
          <w:rFonts w:cstheme="minorHAnsi"/>
        </w:rPr>
      </w:pPr>
      <w:r>
        <w:t xml:space="preserve">The Community Grants Hub </w:t>
      </w:r>
      <w:r>
        <w:rPr>
          <w:rFonts w:cstheme="minorHAnsi"/>
        </w:rPr>
        <w:t>will 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Only eligible applications will </w:t>
      </w:r>
      <w:r>
        <w:rPr>
          <w:rFonts w:cstheme="minorHAnsi"/>
        </w:rPr>
        <w:t>receive a grant.</w:t>
      </w:r>
    </w:p>
    <w:p w14:paraId="00ECCECD" w14:textId="77777777" w:rsidR="00866D16" w:rsidRDefault="00866D16" w:rsidP="009668F6">
      <w:pPr>
        <w:pStyle w:val="Heading3"/>
      </w:pPr>
      <w:bookmarkStart w:id="110" w:name="_Toc34723380"/>
      <w:r>
        <w:t>Financial Viability</w:t>
      </w:r>
      <w:bookmarkEnd w:id="110"/>
      <w:r w:rsidR="00097D63">
        <w:t xml:space="preserve"> </w:t>
      </w:r>
      <w:bookmarkEnd w:id="109"/>
    </w:p>
    <w:p w14:paraId="17C63A15" w14:textId="77777777"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2AAF0688" w14:textId="77777777" w:rsidR="00866D16" w:rsidRDefault="0070001C" w:rsidP="00866D16">
      <w:pPr>
        <w:pStyle w:val="ListBullet"/>
      </w:pPr>
      <w:r>
        <w:t>e</w:t>
      </w:r>
      <w:r w:rsidR="00866D16">
        <w:t>stablishing whether relevant persons have any adverse business history (for example current or past bankruptcy)</w:t>
      </w:r>
    </w:p>
    <w:p w14:paraId="179A58A7" w14:textId="77777777" w:rsidR="00866D16" w:rsidRPr="00866D16" w:rsidRDefault="0070001C" w:rsidP="00866D16">
      <w:pPr>
        <w:pStyle w:val="ListBullet"/>
      </w:pPr>
      <w:r>
        <w:t>a</w:t>
      </w:r>
      <w:r w:rsidR="00866D16">
        <w:t>ssessment of the financial health of an entity</w:t>
      </w:r>
      <w:r w:rsidR="00C41F8B">
        <w:t>.</w:t>
      </w:r>
    </w:p>
    <w:p w14:paraId="1747B435" w14:textId="77777777" w:rsidR="00C157E9" w:rsidRPr="00FB69AE" w:rsidRDefault="00C157E9" w:rsidP="009668F6">
      <w:pPr>
        <w:pStyle w:val="Heading3"/>
      </w:pPr>
      <w:bookmarkStart w:id="111" w:name="_Toc11834545"/>
      <w:bookmarkStart w:id="112" w:name="_Toc34723381"/>
      <w:r w:rsidRPr="00FB69AE">
        <w:t xml:space="preserve">Who will assess </w:t>
      </w:r>
      <w:r w:rsidR="001A2806" w:rsidRPr="00875816">
        <w:t xml:space="preserve">and select </w:t>
      </w:r>
      <w:r w:rsidRPr="00FB69AE">
        <w:t>applications?</w:t>
      </w:r>
      <w:bookmarkEnd w:id="111"/>
      <w:bookmarkEnd w:id="112"/>
    </w:p>
    <w:p w14:paraId="34D9138F" w14:textId="77777777" w:rsidR="00CB0A9E" w:rsidRPr="00283D9F" w:rsidRDefault="00B35381" w:rsidP="002274CA">
      <w:pPr>
        <w:spacing w:before="120"/>
      </w:pPr>
      <w:r w:rsidRPr="00283D9F">
        <w:t xml:space="preserve">Department of Social Services staff with suitable knowledge, skills and training will assess each application against the eligibility criteria and rate applications as eligible or not eligible for funding.  </w:t>
      </w:r>
    </w:p>
    <w:p w14:paraId="06D01CEC" w14:textId="52ED32A0" w:rsidR="00CB0A9E" w:rsidRDefault="00CB0A9E" w:rsidP="002274CA">
      <w:pPr>
        <w:spacing w:before="120"/>
      </w:pPr>
      <w:r w:rsidRPr="00283D9F">
        <w:t>The Selection Advisory Panel uses this information to help them develop recommendations on appli</w:t>
      </w:r>
      <w:r w:rsidR="00A151AF" w:rsidRPr="00283D9F">
        <w:t xml:space="preserve">cations to be awarded a grant. </w:t>
      </w:r>
      <w:r w:rsidRPr="00283D9F">
        <w:t xml:space="preserve">The Selection Advisory Panel may include a mix of senior staff from </w:t>
      </w:r>
      <w:r w:rsidR="00CC23A7">
        <w:t>DSS</w:t>
      </w:r>
      <w:r w:rsidRPr="00283D9F">
        <w:t>, other Commonwealth officers or external advisors with relevant specialist expertise.</w:t>
      </w:r>
    </w:p>
    <w:p w14:paraId="7D322CD8" w14:textId="64511B58" w:rsidR="00CC23A7" w:rsidRDefault="00CC23A7" w:rsidP="002274CA">
      <w:pPr>
        <w:spacing w:before="120"/>
      </w:pPr>
      <w:r>
        <w:t xml:space="preserve">Any expert/advisor who is not a Commonwealth official will be required/expected to perform their duties in accordance with the </w:t>
      </w:r>
      <w:hyperlink r:id="rId30" w:history="1">
        <w:r w:rsidRPr="00FA5A51">
          <w:rPr>
            <w:rStyle w:val="Hyperlink"/>
            <w:i/>
          </w:rPr>
          <w:t>Commonwealth Grants Rules and Guidelines (CGRGs)</w:t>
        </w:r>
      </w:hyperlink>
      <w:r>
        <w:rPr>
          <w:rStyle w:val="Hyperlink"/>
          <w:i/>
        </w:rPr>
        <w:t>.</w:t>
      </w:r>
      <w:r>
        <w:t xml:space="preserve"> </w:t>
      </w:r>
    </w:p>
    <w:p w14:paraId="78F23BE5" w14:textId="77777777" w:rsidR="00C157E9" w:rsidRDefault="00C157E9" w:rsidP="009668F6">
      <w:pPr>
        <w:pStyle w:val="Heading3"/>
      </w:pPr>
      <w:bookmarkStart w:id="113" w:name="_Toc531860459"/>
      <w:bookmarkStart w:id="114" w:name="_Toc531860460"/>
      <w:bookmarkStart w:id="115" w:name="_Toc531860461"/>
      <w:bookmarkStart w:id="116" w:name="_Toc531860462"/>
      <w:bookmarkStart w:id="117" w:name="_Toc531860463"/>
      <w:bookmarkStart w:id="118" w:name="_Toc531860464"/>
      <w:bookmarkStart w:id="119" w:name="_Toc531860465"/>
      <w:bookmarkStart w:id="120" w:name="_Toc531860466"/>
      <w:bookmarkStart w:id="121" w:name="_Toc531860467"/>
      <w:bookmarkStart w:id="122" w:name="_Toc531860468"/>
      <w:bookmarkStart w:id="123" w:name="_Toc531860469"/>
      <w:bookmarkStart w:id="124" w:name="_Toc11834546"/>
      <w:bookmarkStart w:id="125" w:name="_Toc34723382"/>
      <w:bookmarkEnd w:id="113"/>
      <w:bookmarkEnd w:id="114"/>
      <w:bookmarkEnd w:id="115"/>
      <w:bookmarkEnd w:id="116"/>
      <w:bookmarkEnd w:id="117"/>
      <w:bookmarkEnd w:id="118"/>
      <w:bookmarkEnd w:id="119"/>
      <w:bookmarkEnd w:id="120"/>
      <w:bookmarkEnd w:id="121"/>
      <w:bookmarkEnd w:id="122"/>
      <w:bookmarkEnd w:id="123"/>
      <w:r>
        <w:t>Who will approve grants?</w:t>
      </w:r>
      <w:bookmarkEnd w:id="124"/>
      <w:bookmarkEnd w:id="125"/>
    </w:p>
    <w:p w14:paraId="7FF0C48C" w14:textId="77777777" w:rsidR="00A3578E" w:rsidRDefault="00A3578E" w:rsidP="00A3578E">
      <w:bookmarkStart w:id="126" w:name="_Toc11834547"/>
      <w:r>
        <w:t>The Minister or Minister’s delegate will decide which grants to approve based on recommendations and the availability of grant funds for the purposes of the grant program.</w:t>
      </w:r>
    </w:p>
    <w:p w14:paraId="52B13D4C" w14:textId="77777777" w:rsidR="00A3578E" w:rsidRPr="00103A95" w:rsidRDefault="00A3578E" w:rsidP="00A3578E">
      <w:r w:rsidRPr="00103A95">
        <w:t xml:space="preserve">The </w:t>
      </w:r>
      <w:r>
        <w:t>d</w:t>
      </w:r>
      <w:r w:rsidRPr="008D34C3">
        <w:rPr>
          <w:iCs/>
        </w:rPr>
        <w:t xml:space="preserve">ecision </w:t>
      </w:r>
      <w:r>
        <w:rPr>
          <w:iCs/>
        </w:rPr>
        <w:t>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748971FC" w14:textId="77777777" w:rsidR="00A3578E" w:rsidRPr="00103A95" w:rsidRDefault="00A3578E" w:rsidP="00A3578E">
      <w:pPr>
        <w:pStyle w:val="ListBullet"/>
        <w:numPr>
          <w:ilvl w:val="0"/>
          <w:numId w:val="7"/>
        </w:numPr>
      </w:pPr>
      <w:r w:rsidRPr="00103A95">
        <w:t>the approval of the grant</w:t>
      </w:r>
    </w:p>
    <w:p w14:paraId="57E6C788" w14:textId="77777777" w:rsidR="00A3578E" w:rsidRPr="00103A95" w:rsidRDefault="00A3578E" w:rsidP="00A3578E">
      <w:pPr>
        <w:pStyle w:val="ListBullet"/>
        <w:numPr>
          <w:ilvl w:val="0"/>
          <w:numId w:val="7"/>
        </w:numPr>
      </w:pPr>
      <w:r w:rsidRPr="00103A95">
        <w:t>the grant funding amount to be awarded</w:t>
      </w:r>
    </w:p>
    <w:p w14:paraId="4B819754" w14:textId="77777777" w:rsidR="00A3578E" w:rsidRDefault="00A3578E" w:rsidP="00A3578E">
      <w:pPr>
        <w:pStyle w:val="ListBullet"/>
        <w:numPr>
          <w:ilvl w:val="0"/>
          <w:numId w:val="7"/>
        </w:numPr>
      </w:pPr>
      <w:r w:rsidRPr="00103A95">
        <w:t xml:space="preserve">the terms and conditions of the grant. </w:t>
      </w:r>
    </w:p>
    <w:p w14:paraId="45975312" w14:textId="7B01D9EE" w:rsidR="00A3578E" w:rsidRDefault="00A3578E" w:rsidP="00A3578E">
      <w:pPr>
        <w:pStyle w:val="ListBullet"/>
        <w:numPr>
          <w:ilvl w:val="0"/>
          <w:numId w:val="0"/>
        </w:numPr>
      </w:pPr>
      <w:r>
        <w:t>There is no appeal mechanism for decisions to approve or not approve a grant.</w:t>
      </w:r>
    </w:p>
    <w:p w14:paraId="1112704E" w14:textId="7FA209B1" w:rsidR="00B14E19" w:rsidRDefault="00B14E19">
      <w:pPr>
        <w:spacing w:before="0" w:after="0" w:line="240" w:lineRule="auto"/>
        <w:rPr>
          <w:iCs/>
        </w:rPr>
      </w:pPr>
      <w:r>
        <w:br w:type="page"/>
      </w:r>
    </w:p>
    <w:p w14:paraId="595AC669" w14:textId="77777777" w:rsidR="00DB5819" w:rsidRDefault="00FB0C71" w:rsidP="009668F6">
      <w:pPr>
        <w:pStyle w:val="Heading2"/>
      </w:pPr>
      <w:bookmarkStart w:id="127" w:name="_Toc34723383"/>
      <w:r>
        <w:lastRenderedPageBreak/>
        <w:t>Notification of application outcomes</w:t>
      </w:r>
      <w:bookmarkEnd w:id="126"/>
      <w:bookmarkEnd w:id="127"/>
    </w:p>
    <w:p w14:paraId="0A7A8111" w14:textId="77777777" w:rsidR="00FB0C71" w:rsidRDefault="00A85AAB" w:rsidP="00FB0C71">
      <w:r>
        <w:t>All applicants</w:t>
      </w:r>
      <w:r w:rsidR="00A3578E" w:rsidRPr="00946F6A">
        <w:t xml:space="preserve"> will be notified </w:t>
      </w:r>
      <w:r>
        <w:t xml:space="preserve">of the outcome of the round </w:t>
      </w:r>
      <w:r w:rsidR="00A3578E" w:rsidRPr="00946F6A">
        <w:t xml:space="preserve">by </w:t>
      </w:r>
      <w:r w:rsidR="00A3578E">
        <w:t>the Community Grants Hub</w:t>
      </w:r>
      <w:r w:rsidR="00A3578E" w:rsidRPr="00946F6A">
        <w:t>.</w:t>
      </w:r>
    </w:p>
    <w:p w14:paraId="18B61144" w14:textId="77777777" w:rsidR="00A85AAB" w:rsidRDefault="00A85AAB" w:rsidP="00FB0C71">
      <w:r>
        <w:t>Organisations who were not nominated by their MP to apply for a grant will not be notified of the outcome.</w:t>
      </w:r>
    </w:p>
    <w:p w14:paraId="1BC11800" w14:textId="77777777" w:rsidR="00DB5819" w:rsidRDefault="00FB0C71" w:rsidP="009668F6">
      <w:pPr>
        <w:pStyle w:val="Heading2"/>
      </w:pPr>
      <w:bookmarkStart w:id="128" w:name="_Toc525295546"/>
      <w:bookmarkStart w:id="129" w:name="_Toc525552144"/>
      <w:bookmarkStart w:id="130" w:name="_Toc525722844"/>
      <w:bookmarkStart w:id="131" w:name="_Toc11834550"/>
      <w:bookmarkStart w:id="132" w:name="_Toc34723384"/>
      <w:bookmarkEnd w:id="128"/>
      <w:bookmarkEnd w:id="129"/>
      <w:bookmarkEnd w:id="130"/>
      <w:r>
        <w:t>Successful grant applications</w:t>
      </w:r>
      <w:bookmarkEnd w:id="131"/>
      <w:bookmarkEnd w:id="132"/>
    </w:p>
    <w:p w14:paraId="59C2779D" w14:textId="77777777" w:rsidR="00FB0C71" w:rsidRPr="00FB0C71" w:rsidRDefault="00FB0C71" w:rsidP="009668F6">
      <w:pPr>
        <w:pStyle w:val="Heading3"/>
      </w:pPr>
      <w:bookmarkStart w:id="133" w:name="_Toc11834551"/>
      <w:bookmarkStart w:id="134" w:name="_Toc34723385"/>
      <w:r>
        <w:t>The grant agreement</w:t>
      </w:r>
      <w:bookmarkEnd w:id="133"/>
      <w:bookmarkEnd w:id="134"/>
    </w:p>
    <w:p w14:paraId="63DEE286" w14:textId="6A36117A" w:rsidR="004A03E9" w:rsidRDefault="004A03E9" w:rsidP="00A3578E">
      <w:bookmarkStart w:id="135" w:name="_Toc466898121"/>
      <w:bookmarkEnd w:id="92"/>
      <w:bookmarkEnd w:id="93"/>
      <w:r>
        <w:t xml:space="preserve">By applying for a grant, applicants </w:t>
      </w:r>
      <w:r w:rsidR="003B185D">
        <w:t>will be understood</w:t>
      </w:r>
      <w:r w:rsidR="004B33C3">
        <w:t xml:space="preserve"> to </w:t>
      </w:r>
      <w:r w:rsidR="00E734F8">
        <w:t xml:space="preserve">have </w:t>
      </w:r>
      <w:r>
        <w:t>agree</w:t>
      </w:r>
      <w:r w:rsidR="00E734F8">
        <w:t>d</w:t>
      </w:r>
      <w:r>
        <w:t xml:space="preserve"> to the terms and condition</w:t>
      </w:r>
      <w:r w:rsidR="00006D3A">
        <w:t>s of</w:t>
      </w:r>
      <w:r>
        <w:t xml:space="preserve"> the agreement</w:t>
      </w:r>
      <w:r w:rsidR="003B185D">
        <w:t xml:space="preserve"> they must comply with</w:t>
      </w:r>
      <w:r>
        <w:t xml:space="preserve"> should they be successful.</w:t>
      </w:r>
      <w:r w:rsidR="00E734F8">
        <w:t xml:space="preserve"> These terms and conditions are at Attachment B.</w:t>
      </w:r>
    </w:p>
    <w:p w14:paraId="7B650651" w14:textId="228E23EF" w:rsidR="0002663B" w:rsidRDefault="00006D3A" w:rsidP="00A3578E">
      <w:r>
        <w:t>Once the selection process is finalised, s</w:t>
      </w:r>
      <w:r w:rsidR="004A03E9">
        <w:t xml:space="preserve">uccessful applicants will be sent a </w:t>
      </w:r>
      <w:r w:rsidR="0002663B">
        <w:t>L</w:t>
      </w:r>
      <w:r w:rsidR="004A03E9">
        <w:t xml:space="preserve">etter of </w:t>
      </w:r>
      <w:r w:rsidR="0002663B">
        <w:t>A</w:t>
      </w:r>
      <w:r w:rsidR="0046374E">
        <w:t xml:space="preserve">greement </w:t>
      </w:r>
      <w:r w:rsidR="0002255B">
        <w:t>from 28</w:t>
      </w:r>
      <w:r w:rsidR="0046374E">
        <w:t xml:space="preserve"> May 2020. </w:t>
      </w:r>
      <w:r w:rsidR="004A03E9">
        <w:t xml:space="preserve">Successful applicants are not required to sign the </w:t>
      </w:r>
      <w:r w:rsidR="0002663B">
        <w:t>L</w:t>
      </w:r>
      <w:r w:rsidR="004A03E9">
        <w:t xml:space="preserve">etter of </w:t>
      </w:r>
      <w:r w:rsidR="0002663B">
        <w:t>A</w:t>
      </w:r>
      <w:r w:rsidR="004A03E9">
        <w:t xml:space="preserve">greement. </w:t>
      </w:r>
    </w:p>
    <w:p w14:paraId="41556A0B" w14:textId="0668E42E" w:rsidR="003B185D" w:rsidRPr="006C1E8F" w:rsidRDefault="003B185D" w:rsidP="00A3578E">
      <w:r>
        <w:t>T</w:t>
      </w:r>
      <w:r w:rsidR="00006D3A">
        <w:t>he g</w:t>
      </w:r>
      <w:r w:rsidR="004A03E9">
        <w:t xml:space="preserve">rant </w:t>
      </w:r>
      <w:r w:rsidR="00006D3A">
        <w:t xml:space="preserve">agreement </w:t>
      </w:r>
      <w:r w:rsidR="006A4183">
        <w:t>will commence</w:t>
      </w:r>
      <w:r w:rsidR="00006D3A">
        <w:t xml:space="preserve"> </w:t>
      </w:r>
      <w:r>
        <w:t xml:space="preserve">with each successful applicant </w:t>
      </w:r>
      <w:r w:rsidR="00B34C8E" w:rsidRPr="006C1E8F">
        <w:t xml:space="preserve">on </w:t>
      </w:r>
      <w:r w:rsidR="000B528E" w:rsidRPr="006C1E8F">
        <w:t>19 </w:t>
      </w:r>
      <w:r w:rsidR="0046374E" w:rsidRPr="006C1E8F">
        <w:t xml:space="preserve">June 2020, </w:t>
      </w:r>
      <w:r w:rsidRPr="006C1E8F">
        <w:t xml:space="preserve">unless they advise the department in writing that they no longer wish to receive the grant. </w:t>
      </w:r>
    </w:p>
    <w:p w14:paraId="0687ADF0" w14:textId="2741A543" w:rsidR="004A03E9" w:rsidRPr="006C1E8F" w:rsidRDefault="003B185D" w:rsidP="00A3578E">
      <w:r w:rsidRPr="006C1E8F">
        <w:t xml:space="preserve">Applicants who decline the grant </w:t>
      </w:r>
      <w:r w:rsidR="004A03E9" w:rsidRPr="006C1E8F">
        <w:t>must</w:t>
      </w:r>
      <w:r w:rsidRPr="006C1E8F">
        <w:t xml:space="preserve"> do so by</w:t>
      </w:r>
      <w:r w:rsidR="004A03E9" w:rsidRPr="006C1E8F">
        <w:t xml:space="preserve"> contact</w:t>
      </w:r>
      <w:r w:rsidRPr="006C1E8F">
        <w:t>ing</w:t>
      </w:r>
      <w:r w:rsidR="004A03E9" w:rsidRPr="006C1E8F">
        <w:t xml:space="preserve"> the department by email</w:t>
      </w:r>
      <w:r w:rsidRPr="006C1E8F">
        <w:t xml:space="preserve"> </w:t>
      </w:r>
      <w:r w:rsidR="0002255B" w:rsidRPr="006C1E8F">
        <w:t>by 16 June 2020</w:t>
      </w:r>
      <w:r w:rsidR="004A03E9" w:rsidRPr="006C1E8F">
        <w:t>.</w:t>
      </w:r>
    </w:p>
    <w:p w14:paraId="710A9F9D" w14:textId="77777777" w:rsidR="0002663B" w:rsidRPr="006C1E8F" w:rsidRDefault="0002663B" w:rsidP="0002663B">
      <w:r w:rsidRPr="006C1E8F">
        <w:t xml:space="preserve">The Letter of Agreement comprises the Schedule and the corresponding grant conditions if applicable. </w:t>
      </w:r>
    </w:p>
    <w:p w14:paraId="336903F4" w14:textId="7C2CBA67" w:rsidR="00A3578E" w:rsidRPr="006C1E8F" w:rsidRDefault="007725C7" w:rsidP="00A3578E">
      <w:r w:rsidRPr="006C1E8F">
        <w:t xml:space="preserve">Sample grant agreements are available on </w:t>
      </w:r>
      <w:proofErr w:type="spellStart"/>
      <w:r w:rsidRPr="006C1E8F">
        <w:t>GrantConnect</w:t>
      </w:r>
      <w:proofErr w:type="spellEnd"/>
      <w:r w:rsidRPr="006C1E8F">
        <w:t xml:space="preserve"> </w:t>
      </w:r>
      <w:r w:rsidR="00CC23A7" w:rsidRPr="006C1E8F">
        <w:t xml:space="preserve">and the Community Grants Hub websites </w:t>
      </w:r>
      <w:r w:rsidRPr="006C1E8F">
        <w:t xml:space="preserve">as part of the grant documentation. </w:t>
      </w:r>
    </w:p>
    <w:p w14:paraId="5EC965D4" w14:textId="6C073AE9" w:rsidR="006D4078" w:rsidRDefault="00A3578E" w:rsidP="007C38ED">
      <w:r w:rsidRPr="006C1E8F">
        <w:t xml:space="preserve">We are not responsible for any of your expenditure until a grant agreement </w:t>
      </w:r>
      <w:r w:rsidR="006A4183" w:rsidRPr="006C1E8F">
        <w:t>commences</w:t>
      </w:r>
      <w:r w:rsidRPr="006C1E8F">
        <w:t>. You must not spend your grant until the Activity Start Date (</w:t>
      </w:r>
      <w:r w:rsidR="00AF1351" w:rsidRPr="006C1E8F">
        <w:t>19</w:t>
      </w:r>
      <w:r w:rsidR="00F651A2" w:rsidRPr="006C1E8F">
        <w:t xml:space="preserve"> June</w:t>
      </w:r>
      <w:r w:rsidRPr="006C1E8F">
        <w:t>).The Commonwealth may recover grant funds if there is a breach of the grant agreement.</w:t>
      </w:r>
      <w:bookmarkStart w:id="136" w:name="_Toc11834552"/>
    </w:p>
    <w:p w14:paraId="58A6402E" w14:textId="77777777" w:rsidR="002A535A" w:rsidRDefault="002A535A" w:rsidP="002A535A">
      <w:pPr>
        <w:pStyle w:val="Heading3"/>
      </w:pPr>
      <w:bookmarkStart w:id="137" w:name="_Toc34289047"/>
      <w:bookmarkStart w:id="138" w:name="_Toc34723386"/>
      <w:bookmarkEnd w:id="137"/>
      <w:r>
        <w:t>Commonwealth Child Safe Framework</w:t>
      </w:r>
      <w:bookmarkEnd w:id="136"/>
      <w:bookmarkEnd w:id="138"/>
      <w:r>
        <w:t xml:space="preserve"> </w:t>
      </w:r>
    </w:p>
    <w:p w14:paraId="7CF911F4" w14:textId="77777777" w:rsidR="00B03BA6" w:rsidRPr="00B03BA6" w:rsidRDefault="00B03BA6" w:rsidP="008A1843">
      <w:pPr>
        <w:spacing w:before="120"/>
        <w:rPr>
          <w:rFonts w:cs="Arial"/>
        </w:rPr>
      </w:pPr>
      <w:r w:rsidRPr="00B03BA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2A535A">
        <w:rPr>
          <w:rFonts w:cs="Arial"/>
        </w:rPr>
        <w:t> </w:t>
      </w:r>
      <w:r w:rsidRPr="00B03BA6">
        <w:rPr>
          <w:rFonts w:cs="Arial"/>
        </w:rPr>
        <w:t>The Australian Government committed to a new Commonwealth-wide framework to protect children and young people it is responsible for – the Commonwealth Child Safe Framework (CCSF).</w:t>
      </w:r>
    </w:p>
    <w:p w14:paraId="7A32B765" w14:textId="59220F51" w:rsidR="00B03BA6" w:rsidRPr="00B03BA6" w:rsidRDefault="00B03BA6" w:rsidP="008A1843">
      <w:pPr>
        <w:spacing w:before="120"/>
        <w:rPr>
          <w:rFonts w:cs="Arial"/>
        </w:rPr>
      </w:pPr>
      <w:r>
        <w:rPr>
          <w:rFonts w:cs="Arial"/>
        </w:rPr>
        <w:t xml:space="preserve">The Australian </w:t>
      </w:r>
      <w:r w:rsidR="002A535A">
        <w:rPr>
          <w:rFonts w:cs="Arial"/>
        </w:rPr>
        <w:t>Government</w:t>
      </w:r>
      <w:r w:rsidRPr="00B03BA6">
        <w:rPr>
          <w:rFonts w:cs="Arial"/>
        </w:rPr>
        <w:t xml:space="preserve"> is considering appropriate ways to apply the requirements of the CCSF to grant recipients.</w:t>
      </w:r>
      <w:r w:rsidR="002A535A">
        <w:rPr>
          <w:rFonts w:cs="Arial"/>
        </w:rPr>
        <w:t> </w:t>
      </w:r>
      <w:r w:rsidRPr="00B03BA6">
        <w:rPr>
          <w:rFonts w:cs="Arial"/>
        </w:rPr>
        <w:t xml:space="preserve">A child safety clause </w:t>
      </w:r>
      <w:r w:rsidR="00CC23A7">
        <w:rPr>
          <w:rFonts w:cs="Arial"/>
        </w:rPr>
        <w:t>will also</w:t>
      </w:r>
      <w:r w:rsidRPr="00B03BA6">
        <w:rPr>
          <w:rFonts w:cs="Arial"/>
        </w:rPr>
        <w:t xml:space="preserve"> be included in a grant agreement where the Commonwealth considers the grant is for:</w:t>
      </w:r>
    </w:p>
    <w:p w14:paraId="06B2A457" w14:textId="77777777" w:rsidR="00B03BA6" w:rsidRPr="00B03BA6" w:rsidRDefault="00B03BA6" w:rsidP="00630D03">
      <w:pPr>
        <w:numPr>
          <w:ilvl w:val="0"/>
          <w:numId w:val="21"/>
        </w:numPr>
        <w:suppressAutoHyphens/>
        <w:spacing w:before="120"/>
        <w:rPr>
          <w:rFonts w:cs="Arial"/>
        </w:rPr>
      </w:pPr>
      <w:r w:rsidRPr="00B03BA6">
        <w:rPr>
          <w:rFonts w:cs="Arial"/>
        </w:rPr>
        <w:t>services directly to children</w:t>
      </w:r>
      <w:r w:rsidR="00DE3E36">
        <w:rPr>
          <w:rFonts w:cs="Arial"/>
        </w:rPr>
        <w:t>,</w:t>
      </w:r>
      <w:r w:rsidRPr="00B03BA6">
        <w:rPr>
          <w:rFonts w:cs="Arial"/>
        </w:rPr>
        <w:t xml:space="preserve"> or</w:t>
      </w:r>
    </w:p>
    <w:p w14:paraId="0E5760D2" w14:textId="77777777" w:rsidR="00B03BA6" w:rsidRPr="00B03BA6" w:rsidRDefault="00B03BA6" w:rsidP="00630D03">
      <w:pPr>
        <w:numPr>
          <w:ilvl w:val="0"/>
          <w:numId w:val="21"/>
        </w:numPr>
        <w:suppressAutoHyphens/>
        <w:spacing w:before="120"/>
        <w:rPr>
          <w:rFonts w:cs="Arial"/>
        </w:rPr>
      </w:pPr>
      <w:r w:rsidRPr="00B03BA6">
        <w:rPr>
          <w:rFonts w:cs="Arial"/>
        </w:rPr>
        <w:t>activities that involve contact with children that is a usual part of, and more than incidental to, the grant activity.</w:t>
      </w:r>
    </w:p>
    <w:p w14:paraId="492A0924" w14:textId="77777777" w:rsidR="00B03BA6" w:rsidRPr="00B03BA6" w:rsidRDefault="00B03BA6" w:rsidP="008A1843">
      <w:pPr>
        <w:spacing w:before="120"/>
        <w:rPr>
          <w:rFonts w:cs="Arial"/>
        </w:rPr>
      </w:pPr>
      <w:r w:rsidRPr="00B03BA6">
        <w:rPr>
          <w:rFonts w:cs="Arial"/>
        </w:rPr>
        <w:t>A child safety clause may also be included in the grant agreement if the Commonwealth considers the grant activity involves children more broadly.</w:t>
      </w:r>
    </w:p>
    <w:p w14:paraId="345ABFF7" w14:textId="77777777" w:rsidR="00B71FD9" w:rsidRDefault="00B03BA6" w:rsidP="008A1843">
      <w:pPr>
        <w:spacing w:before="120"/>
        <w:rPr>
          <w:rFonts w:cs="Arial"/>
        </w:rPr>
      </w:pPr>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2A535A">
        <w:rPr>
          <w:rFonts w:cs="Arial"/>
        </w:rPr>
        <w:t> </w:t>
      </w:r>
    </w:p>
    <w:p w14:paraId="6CAD9466" w14:textId="572B54A2" w:rsidR="00B03BA6" w:rsidRDefault="00B03BA6" w:rsidP="008A1843">
      <w:pPr>
        <w:spacing w:before="120"/>
        <w:rPr>
          <w:rFonts w:cs="Arial"/>
        </w:rPr>
      </w:pPr>
      <w:r w:rsidRPr="00B03BA6">
        <w:rPr>
          <w:rFonts w:cs="Arial"/>
        </w:rPr>
        <w:lastRenderedPageBreak/>
        <w:t>Irrespective of the child safety obligations in the grant</w:t>
      </w:r>
      <w:r w:rsidR="002A535A">
        <w:rPr>
          <w:rFonts w:cs="Arial"/>
        </w:rPr>
        <w:t> </w:t>
      </w:r>
      <w:r w:rsidRPr="00B03BA6">
        <w:rPr>
          <w:rFonts w:cs="Arial"/>
        </w:rPr>
        <w:t>agreement you must always comply with your state and territory legislative requirements for working with children and mandatory reporting.</w:t>
      </w:r>
      <w:r w:rsidR="002A535A">
        <w:rPr>
          <w:bCs/>
          <w:lang w:eastAsia="en-AU"/>
        </w:rPr>
        <w:t xml:space="preserve"> </w:t>
      </w:r>
    </w:p>
    <w:p w14:paraId="5A230397" w14:textId="77777777" w:rsidR="00D057B9" w:rsidRPr="00F4677D" w:rsidRDefault="004545F3" w:rsidP="009668F6">
      <w:pPr>
        <w:pStyle w:val="Heading3"/>
      </w:pPr>
      <w:bookmarkStart w:id="139" w:name="_Toc530579998"/>
      <w:bookmarkStart w:id="140" w:name="_Toc11834555"/>
      <w:bookmarkStart w:id="141" w:name="_Toc34723387"/>
      <w:bookmarkEnd w:id="135"/>
      <w:bookmarkEnd w:id="139"/>
      <w:r w:rsidRPr="00F4677D">
        <w:t xml:space="preserve">How </w:t>
      </w:r>
      <w:r w:rsidR="006C764B">
        <w:t>we</w:t>
      </w:r>
      <w:r w:rsidR="00756BBB" w:rsidRPr="00F4677D">
        <w:t xml:space="preserve"> pay </w:t>
      </w:r>
      <w:r w:rsidRPr="00F4677D">
        <w:t>the grant</w:t>
      </w:r>
      <w:bookmarkEnd w:id="140"/>
      <w:bookmarkEnd w:id="141"/>
    </w:p>
    <w:p w14:paraId="0C4D9F7C" w14:textId="77777777" w:rsidR="00A3578E" w:rsidRDefault="007725C7" w:rsidP="00A3578E">
      <w:pPr>
        <w:tabs>
          <w:tab w:val="left" w:pos="0"/>
        </w:tabs>
        <w:rPr>
          <w:bCs/>
          <w:lang w:eastAsia="en-AU"/>
        </w:rPr>
      </w:pPr>
      <w:bookmarkStart w:id="142" w:name="_Toc466898122"/>
      <w:r>
        <w:rPr>
          <w:bCs/>
          <w:lang w:eastAsia="en-AU"/>
        </w:rPr>
        <w:t xml:space="preserve">The grant agreement will state the maximum grant amount to be paid. </w:t>
      </w:r>
      <w:r w:rsidR="00A3578E">
        <w:rPr>
          <w:bCs/>
          <w:lang w:eastAsia="en-AU"/>
        </w:rPr>
        <w:t xml:space="preserve">We </w:t>
      </w:r>
      <w:r w:rsidR="00A3578E" w:rsidRPr="00DB0315">
        <w:rPr>
          <w:bCs/>
          <w:lang w:eastAsia="en-AU"/>
        </w:rPr>
        <w:t xml:space="preserve">will not exceed the maximum grant amount under any circumstances. If you incur extra </w:t>
      </w:r>
      <w:r w:rsidR="00A3578E">
        <w:rPr>
          <w:bCs/>
          <w:lang w:eastAsia="en-AU"/>
        </w:rPr>
        <w:t>costs</w:t>
      </w:r>
      <w:r w:rsidR="00A3578E" w:rsidRPr="00DB0315">
        <w:rPr>
          <w:bCs/>
          <w:lang w:eastAsia="en-AU"/>
        </w:rPr>
        <w:t xml:space="preserve">, you must </w:t>
      </w:r>
      <w:r w:rsidR="00A3578E">
        <w:rPr>
          <w:bCs/>
          <w:lang w:eastAsia="en-AU"/>
        </w:rPr>
        <w:t>meet them</w:t>
      </w:r>
      <w:r w:rsidR="00A3578E" w:rsidRPr="00DB0315">
        <w:rPr>
          <w:bCs/>
          <w:lang w:eastAsia="en-AU"/>
        </w:rPr>
        <w:t xml:space="preserve"> yourself.</w:t>
      </w:r>
    </w:p>
    <w:p w14:paraId="18EC138B" w14:textId="77777777" w:rsidR="007725C7" w:rsidRDefault="007725C7" w:rsidP="00A3578E">
      <w:pPr>
        <w:tabs>
          <w:tab w:val="left" w:pos="0"/>
        </w:tabs>
        <w:rPr>
          <w:bCs/>
          <w:lang w:eastAsia="en-AU"/>
        </w:rPr>
      </w:pPr>
      <w:r w:rsidRPr="00CC23A7">
        <w:rPr>
          <w:bCs/>
          <w:lang w:eastAsia="en-AU"/>
        </w:rPr>
        <w:t>We will pay 100 per cent of the grant on execution of the grant agreement.</w:t>
      </w:r>
    </w:p>
    <w:p w14:paraId="33B67784" w14:textId="77777777" w:rsidR="00E403B5" w:rsidRPr="00D369C8" w:rsidRDefault="00C05A13" w:rsidP="00EE0C10">
      <w:pPr>
        <w:pStyle w:val="Heading3"/>
      </w:pPr>
      <w:bookmarkStart w:id="143" w:name="_Toc529276547"/>
      <w:bookmarkStart w:id="144" w:name="_Toc529458389"/>
      <w:bookmarkStart w:id="145" w:name="_Toc530486357"/>
      <w:bookmarkStart w:id="146" w:name="_Toc530580001"/>
      <w:bookmarkStart w:id="147" w:name="_Toc11834556"/>
      <w:bookmarkStart w:id="148" w:name="_Toc34723388"/>
      <w:bookmarkEnd w:id="143"/>
      <w:bookmarkEnd w:id="144"/>
      <w:bookmarkEnd w:id="145"/>
      <w:bookmarkEnd w:id="146"/>
      <w:r>
        <w:t>Grant Payments and GST</w:t>
      </w:r>
      <w:bookmarkEnd w:id="147"/>
      <w:bookmarkEnd w:id="148"/>
    </w:p>
    <w:p w14:paraId="7A13C962" w14:textId="77777777" w:rsidR="00457890" w:rsidRPr="007F7B71" w:rsidRDefault="00EC7353" w:rsidP="00457890">
      <w:pPr>
        <w:spacing w:before="0" w:after="0" w:line="240" w:lineRule="auto"/>
        <w:rPr>
          <w:rFonts w:cstheme="minorHAnsi"/>
        </w:rPr>
      </w:pPr>
      <w:bookmarkStart w:id="149" w:name="_Toc494290551"/>
      <w:bookmarkStart w:id="150" w:name="_Toc485726977"/>
      <w:bookmarkStart w:id="151" w:name="_Toc485736597"/>
      <w:bookmarkStart w:id="152" w:name="_Toc11834557"/>
      <w:bookmarkStart w:id="153" w:name="_Toc164844284"/>
      <w:bookmarkEnd w:id="142"/>
      <w:bookmarkEnd w:id="149"/>
      <w:r>
        <w:rPr>
          <w:rFonts w:cstheme="minorHAnsi"/>
        </w:rPr>
        <w:t>GST is out of scope for Volunteer Grants</w:t>
      </w:r>
      <w:r w:rsidR="00457890" w:rsidRPr="007F7B71">
        <w:rPr>
          <w:rFonts w:cstheme="minorHAnsi"/>
        </w:rPr>
        <w:t>.</w:t>
      </w:r>
    </w:p>
    <w:p w14:paraId="6421AAE9" w14:textId="77777777" w:rsidR="00457890" w:rsidRPr="007F7B71" w:rsidRDefault="00457890" w:rsidP="00457890">
      <w:pPr>
        <w:spacing w:before="0" w:after="0" w:line="240" w:lineRule="auto"/>
        <w:rPr>
          <w:rFonts w:cstheme="minorHAnsi"/>
        </w:rPr>
      </w:pPr>
    </w:p>
    <w:p w14:paraId="7AA6A5A7" w14:textId="77777777" w:rsidR="00457890" w:rsidRPr="00C83EDF" w:rsidRDefault="00457890" w:rsidP="00457890">
      <w:pPr>
        <w:tabs>
          <w:tab w:val="left" w:pos="0"/>
        </w:tabs>
        <w:rPr>
          <w:bCs/>
          <w:lang w:eastAsia="en-AU"/>
        </w:rPr>
      </w:pPr>
      <w:r w:rsidRPr="00C83EDF">
        <w:rPr>
          <w:bCs/>
          <w:lang w:eastAsia="en-AU"/>
        </w:rPr>
        <w:t xml:space="preserve">If you receive a grant, you should consider speaking to a tax advisor about the effect of receiving a grant before you enter into a grant agreement. You can also visit the </w:t>
      </w:r>
      <w:hyperlink r:id="rId31" w:history="1">
        <w:r w:rsidRPr="00C83EDF">
          <w:rPr>
            <w:rStyle w:val="Hyperlink"/>
          </w:rPr>
          <w:t>Australian Taxation Office</w:t>
        </w:r>
        <w:r w:rsidRPr="00C83EDF">
          <w:rPr>
            <w:bCs/>
            <w:lang w:eastAsia="en-AU"/>
          </w:rPr>
          <w:t xml:space="preserve"> website </w:t>
        </w:r>
      </w:hyperlink>
      <w:r w:rsidR="00696E4D">
        <w:rPr>
          <w:bCs/>
          <w:lang w:eastAsia="en-AU"/>
        </w:rPr>
        <w:t xml:space="preserve">for more information. </w:t>
      </w:r>
      <w:r w:rsidRPr="00C83EDF">
        <w:rPr>
          <w:bCs/>
          <w:lang w:eastAsia="en-AU"/>
        </w:rPr>
        <w:t xml:space="preserve">We do not provide advice on your particular taxation circumstances. </w:t>
      </w:r>
    </w:p>
    <w:p w14:paraId="662DDEEB" w14:textId="77777777" w:rsidR="00E1311F" w:rsidRPr="004223FA" w:rsidDel="00457E6C" w:rsidRDefault="00E1311F" w:rsidP="009668F6">
      <w:pPr>
        <w:pStyle w:val="Heading2"/>
      </w:pPr>
      <w:bookmarkStart w:id="154" w:name="_Toc34723389"/>
      <w:r w:rsidRPr="004223FA" w:rsidDel="00457E6C">
        <w:t>Announcement of grants</w:t>
      </w:r>
      <w:bookmarkEnd w:id="150"/>
      <w:bookmarkEnd w:id="151"/>
      <w:bookmarkEnd w:id="152"/>
      <w:bookmarkEnd w:id="154"/>
    </w:p>
    <w:p w14:paraId="08CDC2E7" w14:textId="370A4851"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7725C7">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375893">
        <w:t>s</w:t>
      </w:r>
      <w:r w:rsidR="004D3D46" w:rsidRPr="00B368D9" w:rsidDel="00457E6C">
        <w:t xml:space="preserve">ection 5.3 of the </w:t>
      </w:r>
      <w:hyperlink r:id="rId32" w:history="1">
        <w:r w:rsidR="004D3D46" w:rsidRPr="004D3D46" w:rsidDel="00457E6C">
          <w:rPr>
            <w:rStyle w:val="Hyperlink"/>
          </w:rPr>
          <w:t>CGRGs</w:t>
        </w:r>
      </w:hyperlink>
      <w:r w:rsidRPr="00CF2166" w:rsidDel="00457E6C">
        <w:t>.</w:t>
      </w:r>
      <w:r w:rsidRPr="00F27CA7" w:rsidDel="00457E6C">
        <w:rPr>
          <w:i/>
        </w:rPr>
        <w:t xml:space="preserve"> </w:t>
      </w:r>
    </w:p>
    <w:p w14:paraId="58BAD01D" w14:textId="77777777" w:rsidR="00E1311F" w:rsidRDefault="00492B00" w:rsidP="009668F6">
      <w:pPr>
        <w:pStyle w:val="Heading2"/>
      </w:pPr>
      <w:bookmarkStart w:id="155" w:name="_Toc530486361"/>
      <w:bookmarkStart w:id="156" w:name="_Toc530580006"/>
      <w:bookmarkStart w:id="157" w:name="_Toc11834558"/>
      <w:bookmarkStart w:id="158" w:name="_Toc34723390"/>
      <w:bookmarkEnd w:id="155"/>
      <w:bookmarkEnd w:id="156"/>
      <w:r>
        <w:t xml:space="preserve">How </w:t>
      </w:r>
      <w:r w:rsidR="00705C93">
        <w:t>we</w:t>
      </w:r>
      <w:r w:rsidR="00110267">
        <w:t xml:space="preserve"> </w:t>
      </w:r>
      <w:r>
        <w:t>monitor your grant activity</w:t>
      </w:r>
      <w:bookmarkEnd w:id="157"/>
      <w:bookmarkEnd w:id="158"/>
    </w:p>
    <w:p w14:paraId="11CECB38" w14:textId="77777777" w:rsidR="004A2224" w:rsidRPr="00170226" w:rsidRDefault="004A2224" w:rsidP="009668F6">
      <w:pPr>
        <w:pStyle w:val="Heading3"/>
      </w:pPr>
      <w:bookmarkStart w:id="159" w:name="_Toc11834559"/>
      <w:bookmarkStart w:id="160" w:name="_Toc34723391"/>
      <w:r w:rsidRPr="00170226">
        <w:t>Keeping us informed</w:t>
      </w:r>
      <w:bookmarkEnd w:id="159"/>
      <w:bookmarkEnd w:id="160"/>
    </w:p>
    <w:p w14:paraId="4556DF49" w14:textId="77777777" w:rsidR="00457890" w:rsidRPr="00FD4C14" w:rsidRDefault="00457890" w:rsidP="00457890">
      <w:bookmarkStart w:id="161" w:name="_Toc529276553"/>
      <w:bookmarkEnd w:id="161"/>
      <w:r w:rsidRPr="00FD4C14">
        <w:t xml:space="preserve">You should let us know if anything is likely to affect </w:t>
      </w:r>
      <w:r>
        <w:t>your organisation spending the grant.</w:t>
      </w:r>
    </w:p>
    <w:p w14:paraId="30C0D959" w14:textId="77777777" w:rsidR="00457890" w:rsidRPr="00FD4C14" w:rsidRDefault="00457890" w:rsidP="00457890">
      <w:r w:rsidRPr="00FD4C14">
        <w:t>We need to know of any changes to your organisation or its business activities, particularly if they affect your ability to complete your grant, carry on business and pay debts due.</w:t>
      </w:r>
    </w:p>
    <w:p w14:paraId="715EFF66" w14:textId="77777777" w:rsidR="00457890" w:rsidRPr="00FD4C14" w:rsidRDefault="00457890" w:rsidP="00457890">
      <w:r w:rsidRPr="00FD4C14">
        <w:t>You must also inform us of any changes to your:</w:t>
      </w:r>
    </w:p>
    <w:p w14:paraId="6478E49D" w14:textId="77777777" w:rsidR="00457890" w:rsidRPr="00FD4C14" w:rsidRDefault="00457890" w:rsidP="00457890">
      <w:pPr>
        <w:numPr>
          <w:ilvl w:val="0"/>
          <w:numId w:val="7"/>
        </w:numPr>
        <w:spacing w:after="80"/>
        <w:rPr>
          <w:iCs/>
        </w:rPr>
      </w:pPr>
      <w:r w:rsidRPr="00FD4C14">
        <w:rPr>
          <w:iCs/>
        </w:rPr>
        <w:t>name</w:t>
      </w:r>
    </w:p>
    <w:p w14:paraId="0CE73EEB" w14:textId="77777777" w:rsidR="00457890" w:rsidRPr="00FD4C14" w:rsidRDefault="00457890" w:rsidP="00457890">
      <w:pPr>
        <w:numPr>
          <w:ilvl w:val="0"/>
          <w:numId w:val="7"/>
        </w:numPr>
        <w:spacing w:after="80"/>
        <w:rPr>
          <w:iCs/>
        </w:rPr>
      </w:pPr>
      <w:r w:rsidRPr="00FD4C14">
        <w:rPr>
          <w:iCs/>
        </w:rPr>
        <w:t>addresses</w:t>
      </w:r>
    </w:p>
    <w:p w14:paraId="1E6575B8" w14:textId="77777777" w:rsidR="00457890" w:rsidRPr="00FD4C14" w:rsidRDefault="00457890" w:rsidP="00457890">
      <w:pPr>
        <w:numPr>
          <w:ilvl w:val="0"/>
          <w:numId w:val="7"/>
        </w:numPr>
        <w:spacing w:after="80"/>
        <w:rPr>
          <w:iCs/>
        </w:rPr>
      </w:pPr>
      <w:r w:rsidRPr="00FD4C14">
        <w:rPr>
          <w:iCs/>
        </w:rPr>
        <w:t>nominated contact details</w:t>
      </w:r>
    </w:p>
    <w:p w14:paraId="3561DE19" w14:textId="77777777" w:rsidR="00457890" w:rsidRPr="00FD4C14" w:rsidRDefault="00457890" w:rsidP="00457890">
      <w:pPr>
        <w:numPr>
          <w:ilvl w:val="0"/>
          <w:numId w:val="7"/>
        </w:numPr>
        <w:spacing w:after="80"/>
        <w:rPr>
          <w:iCs/>
        </w:rPr>
      </w:pPr>
      <w:r w:rsidRPr="00FD4C14">
        <w:rPr>
          <w:iCs/>
        </w:rPr>
        <w:t xml:space="preserve">bank account details. </w:t>
      </w:r>
    </w:p>
    <w:p w14:paraId="06923F26" w14:textId="77777777" w:rsidR="00457890" w:rsidRDefault="00457890" w:rsidP="00457890">
      <w:r w:rsidRPr="00FD4C14">
        <w:t xml:space="preserve">If you become aware of a breach of the terms and conditions under the grant agreement, you must contact us immediately. </w:t>
      </w:r>
    </w:p>
    <w:p w14:paraId="338D5505" w14:textId="77777777" w:rsidR="003159B5" w:rsidRPr="00683955" w:rsidRDefault="002536AC" w:rsidP="009668F6">
      <w:pPr>
        <w:pStyle w:val="Heading3"/>
      </w:pPr>
      <w:bookmarkStart w:id="162" w:name="_Toc34723392"/>
      <w:r w:rsidRPr="00683955">
        <w:t>Reporting</w:t>
      </w:r>
      <w:bookmarkEnd w:id="162"/>
      <w:r w:rsidRPr="00683955">
        <w:t xml:space="preserve"> </w:t>
      </w:r>
    </w:p>
    <w:p w14:paraId="50036DD8" w14:textId="77777777" w:rsidR="00457890" w:rsidRPr="007F7B71" w:rsidRDefault="00457890" w:rsidP="00457890">
      <w:pPr>
        <w:spacing w:before="0" w:after="0" w:line="240" w:lineRule="auto"/>
        <w:rPr>
          <w:rFonts w:cstheme="minorHAnsi"/>
        </w:rPr>
      </w:pPr>
      <w:r w:rsidRPr="007F7B71">
        <w:rPr>
          <w:rFonts w:cstheme="minorHAnsi"/>
        </w:rPr>
        <w:t xml:space="preserve">You do not have to report on how you spend the money for Volunteer Grants funding unless </w:t>
      </w:r>
      <w:r>
        <w:rPr>
          <w:rFonts w:cstheme="minorHAnsi"/>
        </w:rPr>
        <w:t>DSS</w:t>
      </w:r>
      <w:r w:rsidRPr="007F7B71">
        <w:rPr>
          <w:rFonts w:cstheme="minorHAnsi"/>
        </w:rPr>
        <w:t xml:space="preserve"> asks you to.</w:t>
      </w:r>
      <w:r>
        <w:rPr>
          <w:rFonts w:cstheme="minorHAnsi"/>
        </w:rPr>
        <w:t xml:space="preserve"> </w:t>
      </w:r>
    </w:p>
    <w:p w14:paraId="2E99C6D2" w14:textId="77777777" w:rsidR="00457890" w:rsidRDefault="00457890" w:rsidP="00457890">
      <w:bookmarkStart w:id="163" w:name="_Toc509572409"/>
      <w:bookmarkStart w:id="164" w:name="_Toc509572410"/>
      <w:bookmarkStart w:id="165" w:name="_Toc509572411"/>
      <w:bookmarkEnd w:id="163"/>
      <w:bookmarkEnd w:id="164"/>
      <w:bookmarkEnd w:id="165"/>
      <w:r w:rsidRPr="0052630B">
        <w:t xml:space="preserve">We may ask you to provide a </w:t>
      </w:r>
      <w:r w:rsidR="007725C7">
        <w:t>financial declaration</w:t>
      </w:r>
      <w:r w:rsidRPr="0052630B">
        <w:t xml:space="preserve">. </w:t>
      </w:r>
      <w:r w:rsidR="007725C7">
        <w:t>The financial declaration</w:t>
      </w:r>
      <w:r w:rsidRPr="0052630B">
        <w:t xml:space="preserve"> will verify that you spent the grant in accordance with the grant agreement.</w:t>
      </w:r>
    </w:p>
    <w:p w14:paraId="5C6D277A" w14:textId="77777777" w:rsidR="00457890" w:rsidRPr="008C386A" w:rsidRDefault="00457890" w:rsidP="00457890">
      <w:r w:rsidRPr="008C386A">
        <w:t>If you are asked to report, DSS will require you to provide proof of purchase and to allow the Australian Government’s auditors to look at your records. The original receipts showing what you have purchased are required as proof and must be kept for five years. The funded organisation is responsible for keeping a complete set of records for this purpose</w:t>
      </w:r>
      <w:r>
        <w:t>, even if staff responsible for the Letter of Agreement move on</w:t>
      </w:r>
      <w:r w:rsidRPr="008C386A">
        <w:t>. This includes receipts for fuel and transport costs. It is not necessary to send receipts to DSS, unless requested to do so.</w:t>
      </w:r>
    </w:p>
    <w:p w14:paraId="62904E35" w14:textId="0FAFFE74" w:rsidR="00457890" w:rsidRPr="004776D9" w:rsidRDefault="00457890" w:rsidP="00457890">
      <w:r w:rsidRPr="004776D9">
        <w:lastRenderedPageBreak/>
        <w:t>All funding must be spent by the Grant Agreement Completion Date, which is stated in the Letter of Agreement. Unspent funds must be returned to DSS.</w:t>
      </w:r>
    </w:p>
    <w:p w14:paraId="55152DC1" w14:textId="77777777" w:rsidR="00457890" w:rsidRDefault="00457890" w:rsidP="00457890">
      <w:pPr>
        <w:autoSpaceDE w:val="0"/>
        <w:autoSpaceDN w:val="0"/>
        <w:adjustRightInd w:val="0"/>
        <w:spacing w:before="0" w:after="0" w:line="240" w:lineRule="auto"/>
        <w:rPr>
          <w:rFonts w:cstheme="minorHAnsi"/>
          <w:b/>
          <w:bCs/>
          <w:lang w:eastAsia="en-AU"/>
        </w:rPr>
      </w:pPr>
    </w:p>
    <w:p w14:paraId="28893189" w14:textId="68ED90EE" w:rsidR="00457890" w:rsidRPr="007F7B71" w:rsidRDefault="00457890" w:rsidP="00457890">
      <w:pPr>
        <w:autoSpaceDE w:val="0"/>
        <w:autoSpaceDN w:val="0"/>
        <w:adjustRightInd w:val="0"/>
        <w:spacing w:before="0" w:after="0" w:line="240" w:lineRule="auto"/>
        <w:rPr>
          <w:rFonts w:cstheme="minorHAnsi"/>
          <w:lang w:eastAsia="en-AU"/>
        </w:rPr>
      </w:pPr>
      <w:r w:rsidRPr="007F7B71">
        <w:rPr>
          <w:rFonts w:cstheme="minorHAnsi"/>
          <w:b/>
          <w:bCs/>
          <w:lang w:eastAsia="en-AU"/>
        </w:rPr>
        <w:t>Fuel acquittal</w:t>
      </w:r>
    </w:p>
    <w:p w14:paraId="323E283E" w14:textId="77777777" w:rsidR="00457890" w:rsidRPr="004776D9" w:rsidRDefault="00457890" w:rsidP="00457890">
      <w:pPr>
        <w:autoSpaceDE w:val="0"/>
        <w:autoSpaceDN w:val="0"/>
        <w:adjustRightInd w:val="0"/>
        <w:spacing w:before="0" w:after="0" w:line="240" w:lineRule="auto"/>
        <w:rPr>
          <w:rFonts w:cs="Arial"/>
          <w:lang w:eastAsia="en-AU"/>
        </w:rPr>
      </w:pPr>
      <w:r w:rsidRPr="004776D9">
        <w:rPr>
          <w:rFonts w:cs="Arial"/>
          <w:lang w:eastAsia="en-AU"/>
        </w:rPr>
        <w:t xml:space="preserve">There are four different options for the record keeping requirements for fuel costs. You can use any one of these options: </w:t>
      </w:r>
    </w:p>
    <w:p w14:paraId="159A9357" w14:textId="77777777" w:rsidR="00457890" w:rsidRPr="004C3099" w:rsidRDefault="00457890" w:rsidP="00457890">
      <w:pPr>
        <w:numPr>
          <w:ilvl w:val="0"/>
          <w:numId w:val="7"/>
        </w:numPr>
        <w:spacing w:after="80"/>
        <w:rPr>
          <w:iCs/>
        </w:rPr>
      </w:pPr>
      <w:r w:rsidRPr="004C3099">
        <w:rPr>
          <w:iCs/>
        </w:rPr>
        <w:t xml:space="preserve">You can use a log book to record all car trips which a person makes while doing volunteer work. This book would be proof of costs and should include details of each trip (date, from/to, reason for trip) and record the kilometres travelled (meter readings). </w:t>
      </w:r>
    </w:p>
    <w:p w14:paraId="661328A6" w14:textId="77777777" w:rsidR="00457890" w:rsidRPr="004C3099" w:rsidRDefault="00457890" w:rsidP="00457890">
      <w:pPr>
        <w:numPr>
          <w:ilvl w:val="0"/>
          <w:numId w:val="7"/>
        </w:numPr>
        <w:spacing w:after="80"/>
        <w:rPr>
          <w:iCs/>
        </w:rPr>
      </w:pPr>
      <w:r w:rsidRPr="004C3099">
        <w:rPr>
          <w:iCs/>
        </w:rPr>
        <w:t xml:space="preserve">You can set up an account at a local service station and provide authority for volunteers to charge their approved fuel to the account. This would be paid direct by your organisation and account receipts would be sufficient proof. </w:t>
      </w:r>
    </w:p>
    <w:p w14:paraId="080B636A" w14:textId="77777777" w:rsidR="00457890" w:rsidRPr="004C3099" w:rsidRDefault="00457890" w:rsidP="00457890">
      <w:pPr>
        <w:numPr>
          <w:ilvl w:val="0"/>
          <w:numId w:val="7"/>
        </w:numPr>
        <w:spacing w:after="80"/>
        <w:rPr>
          <w:iCs/>
        </w:rPr>
      </w:pPr>
      <w:r w:rsidRPr="004C3099">
        <w:rPr>
          <w:iCs/>
        </w:rPr>
        <w:t xml:space="preserve">Copies of actual fuel expenditure receipts. </w:t>
      </w:r>
    </w:p>
    <w:p w14:paraId="0F97727C" w14:textId="0E195091" w:rsidR="00595991" w:rsidRPr="00165A66" w:rsidRDefault="00457890" w:rsidP="004A03E9">
      <w:pPr>
        <w:numPr>
          <w:ilvl w:val="0"/>
          <w:numId w:val="7"/>
        </w:numPr>
        <w:autoSpaceDE w:val="0"/>
        <w:autoSpaceDN w:val="0"/>
        <w:adjustRightInd w:val="0"/>
        <w:spacing w:before="0" w:after="0" w:line="240" w:lineRule="auto"/>
        <w:rPr>
          <w:rFonts w:cs="Arial"/>
          <w:b/>
          <w:bCs/>
          <w:lang w:eastAsia="en-AU"/>
        </w:rPr>
      </w:pPr>
      <w:r w:rsidRPr="00165A66">
        <w:rPr>
          <w:iCs/>
        </w:rPr>
        <w:t>Pre-paid petrol cards</w:t>
      </w:r>
      <w:r w:rsidRPr="00165A66">
        <w:rPr>
          <w:rFonts w:cs="Arial"/>
          <w:lang w:eastAsia="en-AU"/>
        </w:rPr>
        <w:t xml:space="preserve">. Payment receipts would be sufficient proof of expenditure. </w:t>
      </w:r>
    </w:p>
    <w:p w14:paraId="7C3479CD" w14:textId="77777777" w:rsidR="00165A66" w:rsidRPr="00165A66" w:rsidRDefault="00165A66" w:rsidP="00165A66">
      <w:pPr>
        <w:autoSpaceDE w:val="0"/>
        <w:autoSpaceDN w:val="0"/>
        <w:adjustRightInd w:val="0"/>
        <w:spacing w:before="0" w:after="0" w:line="240" w:lineRule="auto"/>
        <w:ind w:left="360"/>
        <w:rPr>
          <w:rFonts w:cs="Arial"/>
          <w:b/>
          <w:bCs/>
          <w:lang w:eastAsia="en-AU"/>
        </w:rPr>
      </w:pPr>
    </w:p>
    <w:p w14:paraId="42EC885A" w14:textId="70051F87" w:rsidR="00457890" w:rsidRPr="004776D9" w:rsidRDefault="00457890" w:rsidP="00457890">
      <w:pPr>
        <w:autoSpaceDE w:val="0"/>
        <w:autoSpaceDN w:val="0"/>
        <w:adjustRightInd w:val="0"/>
        <w:spacing w:before="0" w:after="0" w:line="240" w:lineRule="auto"/>
        <w:rPr>
          <w:rFonts w:cs="Arial"/>
          <w:lang w:eastAsia="en-AU"/>
        </w:rPr>
      </w:pPr>
      <w:r w:rsidRPr="004776D9">
        <w:rPr>
          <w:rFonts w:cs="Arial"/>
          <w:b/>
          <w:bCs/>
          <w:lang w:eastAsia="en-AU"/>
        </w:rPr>
        <w:t>Transport costs</w:t>
      </w:r>
      <w:r>
        <w:rPr>
          <w:rFonts w:cs="Arial"/>
          <w:b/>
          <w:bCs/>
          <w:lang w:eastAsia="en-AU"/>
        </w:rPr>
        <w:t xml:space="preserve"> (only applicable to </w:t>
      </w:r>
      <w:r w:rsidRPr="004776D9">
        <w:rPr>
          <w:rFonts w:cs="Arial"/>
          <w:b/>
          <w:bCs/>
          <w:lang w:eastAsia="en-AU"/>
        </w:rPr>
        <w:t>volunteers with disability who cannot drive</w:t>
      </w:r>
      <w:r>
        <w:rPr>
          <w:rFonts w:cs="Arial"/>
          <w:b/>
          <w:bCs/>
          <w:lang w:eastAsia="en-AU"/>
        </w:rPr>
        <w:t>)</w:t>
      </w:r>
    </w:p>
    <w:p w14:paraId="0737B9BE" w14:textId="77777777" w:rsidR="00457890" w:rsidRPr="004776D9" w:rsidRDefault="00457890" w:rsidP="00457890">
      <w:pPr>
        <w:autoSpaceDE w:val="0"/>
        <w:autoSpaceDN w:val="0"/>
        <w:adjustRightInd w:val="0"/>
        <w:spacing w:before="0" w:after="0" w:line="240" w:lineRule="auto"/>
        <w:rPr>
          <w:rFonts w:cs="Arial"/>
          <w:lang w:eastAsia="en-AU"/>
        </w:rPr>
      </w:pPr>
      <w:r w:rsidRPr="004776D9">
        <w:rPr>
          <w:rFonts w:cs="Arial"/>
          <w:lang w:eastAsia="en-AU"/>
        </w:rPr>
        <w:t xml:space="preserve">There are four different options for the record keeping requirements for transport costs. </w:t>
      </w:r>
      <w:r w:rsidRPr="004776D9">
        <w:rPr>
          <w:rFonts w:cs="Arial"/>
          <w:lang w:eastAsia="en-AU"/>
        </w:rPr>
        <w:br/>
        <w:t xml:space="preserve">You can use any one of these options: </w:t>
      </w:r>
    </w:p>
    <w:p w14:paraId="7FDD67B7" w14:textId="77777777" w:rsidR="00457890" w:rsidRPr="004C3099" w:rsidRDefault="00457890" w:rsidP="00457890">
      <w:pPr>
        <w:numPr>
          <w:ilvl w:val="0"/>
          <w:numId w:val="7"/>
        </w:numPr>
        <w:spacing w:after="80"/>
        <w:rPr>
          <w:iCs/>
        </w:rPr>
      </w:pPr>
      <w:r w:rsidRPr="004C3099">
        <w:rPr>
          <w:iCs/>
        </w:rPr>
        <w:t xml:space="preserve">Pre-paid travel cards. Payment receipts would be enough proof of spending. </w:t>
      </w:r>
    </w:p>
    <w:p w14:paraId="6BE0D26F" w14:textId="77777777" w:rsidR="00457890" w:rsidRPr="004C3099" w:rsidRDefault="00457890" w:rsidP="00457890">
      <w:pPr>
        <w:numPr>
          <w:ilvl w:val="0"/>
          <w:numId w:val="7"/>
        </w:numPr>
        <w:spacing w:after="80"/>
        <w:rPr>
          <w:iCs/>
        </w:rPr>
      </w:pPr>
      <w:r w:rsidRPr="004C3099">
        <w:rPr>
          <w:iCs/>
        </w:rPr>
        <w:t xml:space="preserve">Volunteers may use a log book to record all volunteer transport trips. This log book would be sufficient proof of travel costs. The book should include details of each trip (date, from/to, reason for trip, method of transport). </w:t>
      </w:r>
    </w:p>
    <w:p w14:paraId="2AF5EF60" w14:textId="77777777" w:rsidR="00457890" w:rsidRPr="004C3099" w:rsidRDefault="00457890" w:rsidP="00457890">
      <w:pPr>
        <w:numPr>
          <w:ilvl w:val="0"/>
          <w:numId w:val="7"/>
        </w:numPr>
        <w:spacing w:after="80"/>
        <w:rPr>
          <w:iCs/>
        </w:rPr>
      </w:pPr>
      <w:r w:rsidRPr="004C3099">
        <w:rPr>
          <w:iCs/>
        </w:rPr>
        <w:t xml:space="preserve">Copies of public transport tickets. </w:t>
      </w:r>
    </w:p>
    <w:p w14:paraId="37ED03E0" w14:textId="77777777" w:rsidR="00C006A3" w:rsidRPr="00457890" w:rsidRDefault="00457890" w:rsidP="00457890">
      <w:pPr>
        <w:numPr>
          <w:ilvl w:val="0"/>
          <w:numId w:val="7"/>
        </w:numPr>
        <w:spacing w:after="80"/>
        <w:rPr>
          <w:rFonts w:cs="Arial"/>
          <w:lang w:eastAsia="en-AU"/>
        </w:rPr>
      </w:pPr>
      <w:r w:rsidRPr="004C3099">
        <w:rPr>
          <w:iCs/>
        </w:rPr>
        <w:t>Copies of original</w:t>
      </w:r>
      <w:r w:rsidRPr="004776D9">
        <w:rPr>
          <w:rFonts w:cs="Arial"/>
          <w:lang w:eastAsia="en-AU"/>
        </w:rPr>
        <w:t xml:space="preserve"> receipts (such as taxi receipts). </w:t>
      </w:r>
    </w:p>
    <w:p w14:paraId="1ABA8597" w14:textId="77777777" w:rsidR="00457890" w:rsidRPr="00E067F3" w:rsidRDefault="00457890" w:rsidP="0086158E">
      <w:pPr>
        <w:pStyle w:val="Heading3"/>
      </w:pPr>
      <w:bookmarkStart w:id="166" w:name="_Toc11397065"/>
      <w:bookmarkStart w:id="167" w:name="_Toc20825060"/>
      <w:bookmarkStart w:id="168" w:name="_Toc34723393"/>
      <w:bookmarkStart w:id="169" w:name="_Toc468693659"/>
      <w:r w:rsidRPr="00E067F3">
        <w:t>Record keeping</w:t>
      </w:r>
      <w:bookmarkEnd w:id="166"/>
      <w:bookmarkEnd w:id="167"/>
      <w:bookmarkEnd w:id="168"/>
    </w:p>
    <w:p w14:paraId="00A3A3D6" w14:textId="77777777" w:rsidR="00457890" w:rsidRDefault="00457890" w:rsidP="00457890">
      <w:r>
        <w:t xml:space="preserve">We may also inspect the records you are required to keep under the </w:t>
      </w:r>
      <w:r w:rsidRPr="006F16B1">
        <w:t>grant agreement</w:t>
      </w:r>
      <w:r>
        <w:t xml:space="preserve">. </w:t>
      </w:r>
      <w:r w:rsidRPr="007F7B71">
        <w:rPr>
          <w:rFonts w:cstheme="minorHAnsi"/>
        </w:rPr>
        <w:t xml:space="preserve">The original receipts showing what you have purchased are required as proof and must be kept for five years. The funded organisation is responsible for keeping a complete set of records for this purpose. This includes receipts for fuel and transport costs. It is not necessary to send receipts to </w:t>
      </w:r>
      <w:r>
        <w:rPr>
          <w:rFonts w:cstheme="minorHAnsi"/>
        </w:rPr>
        <w:t>DSS</w:t>
      </w:r>
      <w:r w:rsidRPr="007F7B71">
        <w:rPr>
          <w:rFonts w:cstheme="minorHAnsi"/>
        </w:rPr>
        <w:t>, unless requested to do so</w:t>
      </w:r>
      <w:r>
        <w:rPr>
          <w:rFonts w:cstheme="minorHAnsi"/>
        </w:rPr>
        <w:t>.</w:t>
      </w:r>
    </w:p>
    <w:p w14:paraId="20D10224" w14:textId="77777777" w:rsidR="00E1311F" w:rsidRDefault="004B1409" w:rsidP="009668F6">
      <w:pPr>
        <w:pStyle w:val="Heading3"/>
      </w:pPr>
      <w:bookmarkStart w:id="170" w:name="_Toc11834565"/>
      <w:bookmarkStart w:id="171" w:name="_Toc34723394"/>
      <w:bookmarkEnd w:id="169"/>
      <w:r>
        <w:t>Evaluation</w:t>
      </w:r>
      <w:bookmarkEnd w:id="170"/>
      <w:bookmarkEnd w:id="171"/>
    </w:p>
    <w:p w14:paraId="0D4BD7CE" w14:textId="77777777" w:rsidR="00457890" w:rsidRDefault="00457890" w:rsidP="00457890">
      <w:r>
        <w:t>The 2019</w:t>
      </w:r>
      <w:r w:rsidR="00D46A79">
        <w:t>-20</w:t>
      </w:r>
      <w:r>
        <w:t xml:space="preserve"> Volunteer Grants grant opportunity may be evaluated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31A2A5B5" w14:textId="77777777" w:rsidR="004B1409" w:rsidRDefault="00457890" w:rsidP="00457890">
      <w:r>
        <w:t>We may contact you up to three</w:t>
      </w:r>
      <w:r w:rsidRPr="00115A51">
        <w:rPr>
          <w:color w:val="0070C0"/>
        </w:rPr>
        <w:t xml:space="preserve"> </w:t>
      </w:r>
      <w:r>
        <w:t>years after you finish your grant for more information to assist with an evaluation</w:t>
      </w:r>
      <w:r w:rsidR="004B1409" w:rsidRPr="00B72EE8">
        <w:t>.</w:t>
      </w:r>
      <w:r w:rsidR="00D54F36">
        <w:t xml:space="preserve"> </w:t>
      </w:r>
    </w:p>
    <w:p w14:paraId="47BBE4DC" w14:textId="77777777" w:rsidR="00E1311F" w:rsidRDefault="004B1409" w:rsidP="009668F6">
      <w:pPr>
        <w:pStyle w:val="Heading3"/>
      </w:pPr>
      <w:bookmarkStart w:id="172" w:name="_Toc11834566"/>
      <w:bookmarkStart w:id="173" w:name="_Toc34723395"/>
      <w:r>
        <w:t>Acknowledgement</w:t>
      </w:r>
      <w:bookmarkEnd w:id="172"/>
      <w:bookmarkEnd w:id="173"/>
    </w:p>
    <w:p w14:paraId="0E47B4CA" w14:textId="77777777" w:rsidR="00457890" w:rsidRDefault="00457890" w:rsidP="00457890">
      <w:pPr>
        <w:rPr>
          <w:rFonts w:eastAsiaTheme="minorHAnsi"/>
        </w:rPr>
      </w:pPr>
      <w:r>
        <w:t xml:space="preserve">If you make a public statement about </w:t>
      </w:r>
      <w:r w:rsidRPr="005D61B5">
        <w:t xml:space="preserve">a grant </w:t>
      </w:r>
      <w:r>
        <w:t>funded under the 2019</w:t>
      </w:r>
      <w:r w:rsidR="00D46A79">
        <w:t>-20</w:t>
      </w:r>
      <w:r>
        <w:t xml:space="preserve"> Volunteer Grants Activity</w:t>
      </w:r>
      <w:r w:rsidR="00696E4D">
        <w:t>,</w:t>
      </w:r>
      <w:r>
        <w:t xml:space="preserve"> we require you to acknowledge the grant by using the following:</w:t>
      </w:r>
    </w:p>
    <w:p w14:paraId="6FEF518B" w14:textId="2373C40F" w:rsidR="004B1409" w:rsidRDefault="004B1409" w:rsidP="00457890">
      <w:pPr>
        <w:spacing w:after="0"/>
      </w:pPr>
      <w:r w:rsidRPr="008B782D">
        <w:t xml:space="preserve">This </w:t>
      </w:r>
      <w:r w:rsidR="008A59FE" w:rsidRPr="008A59FE">
        <w:t xml:space="preserve">Volunteer Grant Activity </w:t>
      </w:r>
      <w:r w:rsidRPr="008A59FE">
        <w:t xml:space="preserve">received </w:t>
      </w:r>
      <w:r w:rsidRPr="008B782D">
        <w:t xml:space="preserve">grant funding from the </w:t>
      </w:r>
      <w:r w:rsidR="00157F43">
        <w:t>Australian government</w:t>
      </w:r>
      <w:r w:rsidRPr="008B782D">
        <w:t>.</w:t>
      </w:r>
    </w:p>
    <w:p w14:paraId="2B353995" w14:textId="77777777" w:rsidR="00B14E19" w:rsidRDefault="00B14E19" w:rsidP="00457890">
      <w:pPr>
        <w:spacing w:after="0"/>
      </w:pPr>
    </w:p>
    <w:p w14:paraId="4B18291F" w14:textId="77777777" w:rsidR="00E1311F" w:rsidRDefault="004B1409" w:rsidP="009668F6">
      <w:pPr>
        <w:pStyle w:val="Heading2"/>
      </w:pPr>
      <w:bookmarkStart w:id="174" w:name="_Toc11834567"/>
      <w:bookmarkStart w:id="175" w:name="_Toc34723396"/>
      <w:r>
        <w:lastRenderedPageBreak/>
        <w:t>Probity</w:t>
      </w:r>
      <w:bookmarkEnd w:id="174"/>
      <w:bookmarkEnd w:id="175"/>
    </w:p>
    <w:p w14:paraId="78EE6C31" w14:textId="77777777" w:rsidR="004B1409" w:rsidRPr="00726710" w:rsidRDefault="004B1409" w:rsidP="004B1409">
      <w:r w:rsidRPr="00B72EE8">
        <w:t xml:space="preserve">The </w:t>
      </w:r>
      <w:r w:rsidR="003D1481">
        <w:t>Australian G</w:t>
      </w:r>
      <w:r w:rsidR="00157F43">
        <w:t>overnment</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6DB97D26" w14:textId="488BC18A" w:rsidR="000830C6" w:rsidRDefault="004B1409" w:rsidP="004B1409">
      <w:r w:rsidRPr="00726710">
        <w:t xml:space="preserve">These guidelines may be changed </w:t>
      </w:r>
      <w:r w:rsidRPr="00097D63">
        <w:t>by</w:t>
      </w:r>
      <w:r w:rsidR="006C4D90" w:rsidRPr="00097D63">
        <w:t xml:space="preserve"> DSS</w:t>
      </w:r>
      <w:r w:rsidR="00790775">
        <w:rPr>
          <w:color w:val="0070C0"/>
        </w:rPr>
        <w:t xml:space="preserve">. </w:t>
      </w:r>
      <w:r w:rsidRPr="00122DEC">
        <w:t xml:space="preserve">When this </w:t>
      </w:r>
      <w:r w:rsidR="00782A88" w:rsidRPr="00122DEC">
        <w:t>happens,</w:t>
      </w:r>
      <w:r w:rsidRPr="00122DEC">
        <w:t xml:space="preserve"> the revised guidelines </w:t>
      </w:r>
      <w:r w:rsidR="0099241D">
        <w:t>are</w:t>
      </w:r>
      <w:r w:rsidRPr="00122DEC">
        <w:t xml:space="preserve"> published on </w:t>
      </w:r>
      <w:hyperlink r:id="rId33" w:history="1">
        <w:proofErr w:type="spellStart"/>
        <w:r w:rsidRPr="00790775">
          <w:rPr>
            <w:rStyle w:val="Hyperlink"/>
          </w:rPr>
          <w:t>GrantConnect</w:t>
        </w:r>
        <w:proofErr w:type="spellEnd"/>
      </w:hyperlink>
      <w:r w:rsidR="00790775">
        <w:t xml:space="preserve"> and the </w:t>
      </w:r>
      <w:hyperlink r:id="rId34" w:history="1">
        <w:r w:rsidR="00790775" w:rsidRPr="00790775">
          <w:rPr>
            <w:rStyle w:val="Hyperlink"/>
          </w:rPr>
          <w:t>Community Grants Hub</w:t>
        </w:r>
      </w:hyperlink>
      <w:r w:rsidR="00790775">
        <w:t xml:space="preserve"> websites. </w:t>
      </w:r>
    </w:p>
    <w:p w14:paraId="000303A2" w14:textId="77777777" w:rsidR="004B1409" w:rsidRDefault="00A0109E" w:rsidP="009668F6">
      <w:pPr>
        <w:pStyle w:val="Heading3"/>
      </w:pPr>
      <w:bookmarkStart w:id="176" w:name="_Toc11834568"/>
      <w:bookmarkStart w:id="177" w:name="_Toc34723397"/>
      <w:r>
        <w:t>Enquiries and feedback</w:t>
      </w:r>
      <w:bookmarkEnd w:id="176"/>
      <w:bookmarkEnd w:id="177"/>
    </w:p>
    <w:p w14:paraId="0EAF15D4"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6DE50D6D" w14:textId="77777777" w:rsidR="004B1409" w:rsidRDefault="004B1409" w:rsidP="00122DEC">
      <w:r w:rsidRPr="00122DEC">
        <w:t>The</w:t>
      </w:r>
      <w:r w:rsidRPr="00516E21">
        <w:t xml:space="preserve"> </w:t>
      </w:r>
      <w:r w:rsidR="00C60088">
        <w:t>DSS</w:t>
      </w:r>
      <w:r w:rsidR="006C4D90">
        <w:t xml:space="preserve"> </w:t>
      </w:r>
      <w:hyperlink r:id="rId35" w:history="1">
        <w:r w:rsidR="006C4D90" w:rsidRPr="006C4D90">
          <w:rPr>
            <w:rStyle w:val="Hyperlink"/>
          </w:rPr>
          <w:t>Complaints procedure</w:t>
        </w:r>
      </w:hyperlink>
      <w:r w:rsidRPr="00962361">
        <w:t xml:space="preserve"> </w:t>
      </w:r>
      <w:r w:rsidRPr="00B72EE8">
        <w:t>appl</w:t>
      </w:r>
      <w:r w:rsidR="006C4D90">
        <w:t xml:space="preserve">ies </w:t>
      </w:r>
      <w:r w:rsidRPr="00B72EE8">
        <w:t xml:space="preserve">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ED1DB7">
        <w:t>made</w:t>
      </w:r>
      <w:r w:rsidR="00ED1DB7" w:rsidRPr="00B72EE8">
        <w:t xml:space="preserve"> </w:t>
      </w:r>
      <w:r w:rsidRPr="00B72EE8">
        <w:t>in writing.</w:t>
      </w:r>
    </w:p>
    <w:p w14:paraId="4E44D535" w14:textId="0F800F8F" w:rsidR="00595991" w:rsidRDefault="006F0483" w:rsidP="00165A66">
      <w:pPr>
        <w:rPr>
          <w:b/>
        </w:rPr>
      </w:pPr>
      <w:r>
        <w:t>Any questions you have about grant decisions for this grant opportunity should be sent to</w:t>
      </w:r>
      <w:r w:rsidR="006C4D90">
        <w:t xml:space="preserve"> </w:t>
      </w:r>
      <w:hyperlink r:id="rId36" w:history="1">
        <w:r w:rsidR="006C4D90" w:rsidRPr="001C07B5">
          <w:rPr>
            <w:rStyle w:val="Hyperlink"/>
          </w:rPr>
          <w:t>support@communitygrants.gov.au</w:t>
        </w:r>
      </w:hyperlink>
      <w:r w:rsidR="006C4D90">
        <w:rPr>
          <w:color w:val="0070C0"/>
        </w:rPr>
        <w:t>.</w:t>
      </w:r>
    </w:p>
    <w:p w14:paraId="492D7B2E" w14:textId="1A2310B6"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70DB6083"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2B126266" w14:textId="77777777"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w:t>
      </w:r>
      <w:r w:rsidR="005271BC">
        <w:t xml:space="preserve"> use</w:t>
      </w:r>
      <w:r>
        <w:t xml:space="preserve"> the complaints form on the Department of Social Services website, by phone or mail.</w:t>
      </w:r>
    </w:p>
    <w:p w14:paraId="7B55B09A" w14:textId="77777777" w:rsidR="006734C3" w:rsidRDefault="006734C3" w:rsidP="00122DEC">
      <w:r>
        <w:t>Phone:</w:t>
      </w:r>
      <w:r>
        <w:tab/>
        <w:t>1800 634 035</w:t>
      </w:r>
    </w:p>
    <w:p w14:paraId="21650413" w14:textId="77777777" w:rsidR="006734C3" w:rsidRDefault="006734C3" w:rsidP="007F3B54">
      <w:pPr>
        <w:spacing w:after="40" w:line="240" w:lineRule="auto"/>
      </w:pPr>
      <w:r>
        <w:t>Mail:</w:t>
      </w:r>
      <w:r>
        <w:tab/>
        <w:t xml:space="preserve">Complaints </w:t>
      </w:r>
    </w:p>
    <w:p w14:paraId="3B5A17C2" w14:textId="77777777" w:rsidR="006734C3" w:rsidRDefault="006734C3" w:rsidP="007F3B54">
      <w:pPr>
        <w:spacing w:after="40" w:line="240" w:lineRule="auto"/>
      </w:pPr>
      <w:r>
        <w:tab/>
        <w:t>GPO Box 9820</w:t>
      </w:r>
    </w:p>
    <w:p w14:paraId="0A4E3290" w14:textId="1996263E" w:rsidR="006734C3" w:rsidRDefault="006734C3" w:rsidP="007F3B54">
      <w:pPr>
        <w:spacing w:after="40" w:line="240" w:lineRule="auto"/>
      </w:pPr>
      <w:r>
        <w:tab/>
        <w:t>Canberra ACT 2601</w:t>
      </w:r>
    </w:p>
    <w:p w14:paraId="3045DE22" w14:textId="77777777" w:rsidR="00445206" w:rsidRDefault="00445206" w:rsidP="007F3B54">
      <w:pPr>
        <w:spacing w:after="40" w:line="240" w:lineRule="auto"/>
      </w:pPr>
    </w:p>
    <w:p w14:paraId="74F683EB" w14:textId="77777777" w:rsidR="00790775" w:rsidRPr="00790775" w:rsidRDefault="00790775" w:rsidP="00122DEC">
      <w:pPr>
        <w:rPr>
          <w:b/>
        </w:rPr>
      </w:pPr>
      <w:r w:rsidRPr="00790775">
        <w:rPr>
          <w:b/>
        </w:rPr>
        <w:t>Complaints to the Ombudsman</w:t>
      </w:r>
    </w:p>
    <w:p w14:paraId="302FC4C2" w14:textId="77777777" w:rsidR="004B1409" w:rsidRPr="00122DEC" w:rsidRDefault="004B1409" w:rsidP="00122DEC">
      <w:r w:rsidRPr="00122DEC">
        <w:t>If you do not agree with the way the</w:t>
      </w:r>
      <w:r w:rsidR="00470E18">
        <w:t xml:space="preserve"> Community Grants Hub</w:t>
      </w:r>
      <w:r w:rsidRPr="00F1475D">
        <w:t xml:space="preserve"> </w:t>
      </w:r>
      <w:r w:rsidR="006C4D90">
        <w:t>or DSS</w:t>
      </w:r>
      <w:r w:rsidRPr="00516E21">
        <w:t xml:space="preserve"> </w:t>
      </w:r>
      <w:r w:rsidRPr="00122DEC">
        <w:t xml:space="preserve">has handled your complaint, </w:t>
      </w:r>
      <w:r w:rsidRPr="00F1475D">
        <w:t xml:space="preserve">you may complain to the </w:t>
      </w:r>
      <w:hyperlink r:id="rId37"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6C4D90">
        <w:t>or DSS</w:t>
      </w:r>
      <w:r w:rsidRPr="00516E21">
        <w:t>.</w:t>
      </w:r>
    </w:p>
    <w:p w14:paraId="339C2004" w14:textId="77777777" w:rsidR="004B1409" w:rsidRDefault="004B1409" w:rsidP="004B1409">
      <w:pPr>
        <w:ind w:left="5040" w:hanging="5040"/>
      </w:pPr>
      <w:r w:rsidRPr="00B72EE8">
        <w:t xml:space="preserve">The Commonwealth Ombudsman can be contacted on: </w:t>
      </w:r>
    </w:p>
    <w:p w14:paraId="0785159E" w14:textId="77777777" w:rsidR="004B1409" w:rsidRPr="00B72EE8" w:rsidRDefault="004B1409" w:rsidP="004B1409">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hyperlink r:id="rId39" w:history="1">
        <w:r w:rsidRPr="00B72EE8">
          <w:t>www.ombudsman.gov.au</w:t>
        </w:r>
      </w:hyperlink>
    </w:p>
    <w:p w14:paraId="179B11E9" w14:textId="77777777" w:rsidR="004B1409" w:rsidRPr="00A04CCA" w:rsidRDefault="004B1409" w:rsidP="009668F6">
      <w:pPr>
        <w:pStyle w:val="Heading3"/>
      </w:pPr>
      <w:bookmarkStart w:id="178" w:name="_Toc11834569"/>
      <w:bookmarkStart w:id="179" w:name="_Toc34723398"/>
      <w:r w:rsidRPr="00A04CCA">
        <w:t>Conflicts of interest</w:t>
      </w:r>
      <w:bookmarkEnd w:id="178"/>
      <w:bookmarkEnd w:id="179"/>
    </w:p>
    <w:p w14:paraId="330AE45F"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0" w:history="1">
        <w:r w:rsidRPr="00122DEC">
          <w:t>conflict of interest</w:t>
        </w:r>
      </w:hyperlink>
      <w:r w:rsidRPr="00122DEC">
        <w:t>, or perceived conflict of interest, if</w:t>
      </w:r>
      <w:r w:rsidRPr="00F1475D">
        <w:t xml:space="preserve"> </w:t>
      </w:r>
      <w:r w:rsidR="006C4D90">
        <w:t>DSS</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43E7EA5A" w14:textId="77777777" w:rsidR="00457890" w:rsidRDefault="004B1409" w:rsidP="006E4EBB">
      <w:pPr>
        <w:pStyle w:val="ListBullet"/>
      </w:pPr>
      <w:r w:rsidRPr="00F1475D">
        <w:t xml:space="preserve">professional, commercial or personal relationship with a party who is able to influence the application selection process, such as an </w:t>
      </w:r>
      <w:r w:rsidR="00157F43">
        <w:t>Australian government</w:t>
      </w:r>
      <w:r w:rsidRPr="00F1475D">
        <w:t xml:space="preserve"> officer</w:t>
      </w:r>
      <w:r w:rsidR="00B501CF">
        <w:t xml:space="preserve"> </w:t>
      </w:r>
      <w:r w:rsidR="00457890" w:rsidRPr="00483A25">
        <w:t>or member of an external panel.</w:t>
      </w:r>
    </w:p>
    <w:p w14:paraId="3316505E" w14:textId="77777777" w:rsidR="004B1409" w:rsidRPr="00F1475D" w:rsidRDefault="004B1409" w:rsidP="006E4EBB">
      <w:pPr>
        <w:pStyle w:val="ListBullet"/>
      </w:pPr>
      <w:r w:rsidRPr="00F1475D">
        <w:t xml:space="preserve">relationship with </w:t>
      </w:r>
      <w:r w:rsidR="00B501CF">
        <w:t>or interest in</w:t>
      </w:r>
      <w:r w:rsidRPr="00F1475D">
        <w:t>, an organisation, which is likely to interfere with or restrict the applicants from carrying out the proposed activities fairly and independently</w:t>
      </w:r>
      <w:r w:rsidR="00457890">
        <w:t>.</w:t>
      </w:r>
      <w:r w:rsidRPr="00F1475D">
        <w:t xml:space="preserve"> </w:t>
      </w:r>
    </w:p>
    <w:p w14:paraId="7A15FF89" w14:textId="77777777" w:rsidR="004B1409" w:rsidRPr="00F1475D" w:rsidRDefault="004B1409" w:rsidP="004B1409">
      <w:pPr>
        <w:pStyle w:val="ListBullet"/>
      </w:pPr>
      <w:r w:rsidRPr="00F1475D">
        <w:lastRenderedPageBreak/>
        <w:t xml:space="preserve">relationship with, or interest in, an organisation from which they will receive personal gain because the organisation receives </w:t>
      </w:r>
      <w:r w:rsidR="00182EAC">
        <w:t>a grant under the grant program/ grant opportunity</w:t>
      </w:r>
      <w:r w:rsidRPr="00F1475D">
        <w:t>.</w:t>
      </w:r>
    </w:p>
    <w:p w14:paraId="38F91F5C"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4834D82D" w14:textId="717AD12C" w:rsidR="004B1409" w:rsidRDefault="004B1409" w:rsidP="004B1409">
      <w:r w:rsidRPr="00F1475D">
        <w:t xml:space="preserve">If later </w:t>
      </w:r>
      <w:r w:rsidR="00C57ABE">
        <w:t>you think there is</w:t>
      </w:r>
      <w:r w:rsidR="00C57ABE" w:rsidRPr="00F1475D">
        <w:t xml:space="preserve"> </w:t>
      </w:r>
      <w:r w:rsidRPr="00F1475D">
        <w:t xml:space="preserve">an actual, apparent, or </w:t>
      </w:r>
      <w:r w:rsidR="00182EAC">
        <w:t xml:space="preserve">perceived </w:t>
      </w:r>
      <w:r w:rsidRPr="00F1475D">
        <w:t xml:space="preserve">conflict of interest, you must inform </w:t>
      </w:r>
      <w:r w:rsidR="006C4D90" w:rsidRPr="00962361">
        <w:t>DSS</w:t>
      </w:r>
      <w:r w:rsidRPr="00516E21">
        <w:t xml:space="preserve"> </w:t>
      </w:r>
      <w:r w:rsidR="00470E18">
        <w:t xml:space="preserve">and the Community Grants Hub </w:t>
      </w:r>
      <w:r w:rsidRPr="00B72EE8">
        <w:t xml:space="preserve">in writing immediately. </w:t>
      </w:r>
    </w:p>
    <w:p w14:paraId="2E560254" w14:textId="77777777" w:rsidR="00182EAC" w:rsidRDefault="004B1409" w:rsidP="004B1409">
      <w:r w:rsidRPr="00B72EE8">
        <w:t xml:space="preserve">Conflicts of interest for </w:t>
      </w:r>
      <w:r w:rsidR="00157F43">
        <w:t>Australian government</w:t>
      </w:r>
      <w:r>
        <w:t xml:space="preserve"> </w:t>
      </w:r>
      <w:r w:rsidRPr="00B72EE8">
        <w:t xml:space="preserve">staff will be handled </w:t>
      </w:r>
      <w:r>
        <w:t xml:space="preserve">as set out in </w:t>
      </w:r>
      <w:r w:rsidRPr="00B72EE8">
        <w:t xml:space="preserve">the </w:t>
      </w:r>
      <w:r>
        <w:t xml:space="preserve">Australian </w:t>
      </w:r>
      <w:hyperlink r:id="rId41" w:history="1">
        <w:r w:rsidRPr="009C7586">
          <w:rPr>
            <w:rStyle w:val="Hyperlink"/>
          </w:rPr>
          <w:t>Public Service Code of Conduct (Section 13(7))</w:t>
        </w:r>
      </w:hyperlink>
      <w:r>
        <w:t xml:space="preserve"> of the </w:t>
      </w:r>
      <w:hyperlink r:id="rId4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7C607B7D" w14:textId="6F92CB0D" w:rsidR="00595991" w:rsidRDefault="004B1409" w:rsidP="00165A66">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3"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14482CCB" w14:textId="7EA0AF8D" w:rsidR="004B1409" w:rsidRDefault="007E6B1A" w:rsidP="009668F6">
      <w:pPr>
        <w:pStyle w:val="Heading3"/>
      </w:pPr>
      <w:bookmarkStart w:id="180" w:name="_Toc11834570"/>
      <w:bookmarkStart w:id="181" w:name="_Toc34723399"/>
      <w:r>
        <w:t>Privacy</w:t>
      </w:r>
      <w:bookmarkEnd w:id="180"/>
      <w:bookmarkEnd w:id="181"/>
    </w:p>
    <w:p w14:paraId="2FEB1707" w14:textId="77777777" w:rsidR="006C4D90" w:rsidRPr="008A7B28" w:rsidRDefault="006C4D90" w:rsidP="006C4D90">
      <w:pPr>
        <w:spacing w:before="120"/>
        <w:rPr>
          <w:rFonts w:cs="Arial"/>
        </w:rPr>
      </w:pPr>
      <w:r w:rsidRPr="008A7B28">
        <w:rPr>
          <w:rFonts w:cs="Arial"/>
        </w:rPr>
        <w:t xml:space="preserve">We treat your personal information according to the </w:t>
      </w:r>
      <w:hyperlink r:id="rId44"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45" w:history="1">
        <w:r w:rsidRPr="008A7B28">
          <w:rPr>
            <w:rStyle w:val="Hyperlink"/>
            <w:rFonts w:cs="Arial"/>
          </w:rPr>
          <w:t>Australian Privacy Principles</w:t>
        </w:r>
      </w:hyperlink>
      <w:r w:rsidRPr="008A7B28">
        <w:rPr>
          <w:rFonts w:cs="Arial"/>
        </w:rPr>
        <w:t xml:space="preserve">. This includes letting you know: </w:t>
      </w:r>
    </w:p>
    <w:p w14:paraId="68DF329E" w14:textId="0EF4DE9F" w:rsidR="006C4D90" w:rsidRDefault="006C4D90" w:rsidP="00FF6557">
      <w:pPr>
        <w:pStyle w:val="ListBullet"/>
      </w:pPr>
      <w:r w:rsidRPr="008A7B28">
        <w:t>what personal information we collec</w:t>
      </w:r>
      <w:r w:rsidR="00FF6557">
        <w:t>t</w:t>
      </w:r>
    </w:p>
    <w:p w14:paraId="55A5D7C0" w14:textId="65DF7972" w:rsidR="006C4D90" w:rsidRDefault="006C4D90" w:rsidP="00FF6557">
      <w:pPr>
        <w:pStyle w:val="ListBullet"/>
      </w:pPr>
      <w:r w:rsidRPr="008A7B28">
        <w:t>why we collec</w:t>
      </w:r>
      <w:r w:rsidR="00FF6557">
        <w:t>t your personal information</w:t>
      </w:r>
    </w:p>
    <w:p w14:paraId="5652C05C" w14:textId="77777777" w:rsidR="006C4D90" w:rsidRPr="008A7B28" w:rsidRDefault="006C4D90" w:rsidP="00FF6557">
      <w:pPr>
        <w:pStyle w:val="ListBullet"/>
      </w:pPr>
      <w:r w:rsidRPr="008A7B28">
        <w:t>who we give your personal information to.</w:t>
      </w:r>
    </w:p>
    <w:p w14:paraId="3FAA5A92" w14:textId="77777777" w:rsidR="006C4D90" w:rsidRPr="008A7B28" w:rsidRDefault="006C4D90" w:rsidP="006C4D90">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05616204" w14:textId="77777777" w:rsidR="006C4D90" w:rsidRPr="008A7B28" w:rsidRDefault="006C4D90" w:rsidP="006C4D90">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grant information on </w:t>
      </w:r>
      <w:proofErr w:type="spellStart"/>
      <w:r w:rsidRPr="008A7B28">
        <w:rPr>
          <w:rFonts w:cs="Arial"/>
        </w:rPr>
        <w:t>GrantConnect</w:t>
      </w:r>
      <w:proofErr w:type="spellEnd"/>
      <w:r w:rsidRPr="008A7B28">
        <w:rPr>
          <w:rFonts w:cs="Arial"/>
        </w:rPr>
        <w:t xml:space="preserve"> as required for reporting purposes and giving information to the Australian Taxation Office for compliance purposes.</w:t>
      </w:r>
    </w:p>
    <w:p w14:paraId="03F9F82B" w14:textId="77777777" w:rsidR="006C4D90" w:rsidRPr="008A7B28" w:rsidRDefault="006C4D90" w:rsidP="006C4D90">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27B22C64" w14:textId="77777777" w:rsidR="006C4D90" w:rsidRPr="008A7B28" w:rsidRDefault="006C4D90" w:rsidP="006C4D90">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795DB697" w14:textId="77777777" w:rsidR="00D35A39" w:rsidRDefault="00D35A39" w:rsidP="009668F6">
      <w:pPr>
        <w:pStyle w:val="Heading3"/>
      </w:pPr>
      <w:bookmarkStart w:id="182" w:name="_Toc5705502"/>
      <w:bookmarkStart w:id="183" w:name="_Toc5705503"/>
      <w:bookmarkStart w:id="184" w:name="_Toc5705505"/>
      <w:bookmarkStart w:id="185" w:name="_Toc5705507"/>
      <w:bookmarkStart w:id="186" w:name="_Toc11834571"/>
      <w:bookmarkStart w:id="187" w:name="_Toc34723400"/>
      <w:bookmarkEnd w:id="182"/>
      <w:bookmarkEnd w:id="183"/>
      <w:bookmarkEnd w:id="184"/>
      <w:bookmarkEnd w:id="185"/>
      <w:r>
        <w:t>Confidential Information</w:t>
      </w:r>
      <w:bookmarkEnd w:id="186"/>
      <w:bookmarkEnd w:id="187"/>
    </w:p>
    <w:p w14:paraId="1B32BCE3"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04851806" w14:textId="77777777" w:rsidR="007A46B8" w:rsidRPr="00E96DD6" w:rsidRDefault="007A46B8" w:rsidP="007E6B1A">
      <w:pPr>
        <w:rPr>
          <w:lang w:eastAsia="en-AU"/>
        </w:rPr>
      </w:pPr>
      <w:r w:rsidRPr="00EE0C10">
        <w:rPr>
          <w:lang w:eastAsia="en-AU"/>
        </w:rPr>
        <w:lastRenderedPageBreak/>
        <w:t>We</w:t>
      </w:r>
      <w:r w:rsidRPr="00E96DD6">
        <w:rPr>
          <w:lang w:eastAsia="en-AU"/>
        </w:rPr>
        <w:t xml:space="preserve"> may at any time</w:t>
      </w:r>
      <w:r w:rsidR="002B4620" w:rsidRPr="00E96DD6">
        <w:rPr>
          <w:lang w:eastAsia="en-AU"/>
        </w:rPr>
        <w:t>,</w:t>
      </w:r>
      <w:r w:rsidRPr="00E96DD6">
        <w:rPr>
          <w:lang w:eastAsia="en-AU"/>
        </w:rPr>
        <w:t xml:space="preserve"> require you to arrange for you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00F76391"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2DB36CCC" w14:textId="77777777" w:rsidR="002B4620" w:rsidRPr="00E96DD6" w:rsidRDefault="008A35D7" w:rsidP="009668F6">
      <w:pPr>
        <w:pStyle w:val="ListNumber"/>
        <w:numPr>
          <w:ilvl w:val="0"/>
          <w:numId w:val="16"/>
        </w:numPr>
      </w:pPr>
      <w:r>
        <w:t>y</w:t>
      </w:r>
      <w:r w:rsidR="002B4620" w:rsidRPr="00E96DD6">
        <w:t>ou clearly identify the information as confidential and explain why we should treat it as confidential</w:t>
      </w:r>
    </w:p>
    <w:p w14:paraId="57618DA6" w14:textId="77777777" w:rsidR="002B4620" w:rsidRPr="00E96DD6" w:rsidRDefault="008A35D7" w:rsidP="002B4620">
      <w:pPr>
        <w:pStyle w:val="ListNumber"/>
      </w:pPr>
      <w:r>
        <w:t>t</w:t>
      </w:r>
      <w:r w:rsidR="002B4620" w:rsidRPr="00E96DD6">
        <w:t>he information is commercially sensitive</w:t>
      </w:r>
    </w:p>
    <w:p w14:paraId="5483FFD8" w14:textId="77777777" w:rsidR="002B4620" w:rsidRPr="00E96DD6" w:rsidRDefault="008A35D7" w:rsidP="002B4620">
      <w:pPr>
        <w:pStyle w:val="ListNumber"/>
      </w:pPr>
      <w:r>
        <w:t>r</w:t>
      </w:r>
      <w:r w:rsidR="002B4620" w:rsidRPr="00E96DD6">
        <w:t>evealing the information would cause unreasonable harm to you or someone else.</w:t>
      </w:r>
    </w:p>
    <w:p w14:paraId="66FADE3A"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12C5254" w14:textId="77777777" w:rsidR="007E6B1A" w:rsidRPr="00E96DD6" w:rsidRDefault="007E6B1A" w:rsidP="002D2607">
      <w:pPr>
        <w:pStyle w:val="ListBullet"/>
      </w:pPr>
      <w:r w:rsidRPr="00E96DD6">
        <w:t>Commonwealth employees and contractors to help us manage the program effectively</w:t>
      </w:r>
    </w:p>
    <w:p w14:paraId="5C5F32A3"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B26740D" w14:textId="77777777" w:rsidR="007E6B1A" w:rsidRDefault="007E6B1A" w:rsidP="002D2607">
      <w:pPr>
        <w:pStyle w:val="ListBullet"/>
      </w:pPr>
      <w:r>
        <w:t>employees and contractors of other Commonwealth agencies for any purposes, including government administration, research or service delivery</w:t>
      </w:r>
    </w:p>
    <w:p w14:paraId="1D3EF296"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12ED327F" w14:textId="77777777" w:rsidR="007E6B1A" w:rsidRPr="0033741C" w:rsidRDefault="007E6B1A" w:rsidP="002D2607">
      <w:pPr>
        <w:pStyle w:val="ListBullet"/>
      </w:pPr>
      <w:r w:rsidRPr="0033741C">
        <w:t>the Auditor-General, Ombudsman or Privacy Commissioner</w:t>
      </w:r>
    </w:p>
    <w:p w14:paraId="30B6E8FC" w14:textId="77777777" w:rsidR="007E6B1A" w:rsidRPr="00BA6D16" w:rsidRDefault="007E6B1A" w:rsidP="002D2607">
      <w:pPr>
        <w:pStyle w:val="ListBullet"/>
      </w:pPr>
      <w:r w:rsidRPr="00BA6D16">
        <w:t>the responsible Minister or Parliamentary Secretary</w:t>
      </w:r>
    </w:p>
    <w:p w14:paraId="7414E3E2"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60775B39"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5DF378F0" w14:textId="77777777" w:rsidR="004B1409" w:rsidRDefault="002D2607" w:rsidP="009668F6">
      <w:pPr>
        <w:pStyle w:val="Heading3"/>
      </w:pPr>
      <w:bookmarkStart w:id="188" w:name="_Toc11834572"/>
      <w:bookmarkStart w:id="189" w:name="_Toc34723401"/>
      <w:r>
        <w:t>Freedom of information</w:t>
      </w:r>
      <w:bookmarkEnd w:id="188"/>
      <w:bookmarkEnd w:id="189"/>
    </w:p>
    <w:p w14:paraId="60738A38" w14:textId="77777777" w:rsidR="002D2607" w:rsidRPr="00B72EE8" w:rsidRDefault="002D2607" w:rsidP="002D2607">
      <w:r w:rsidRPr="00B72EE8">
        <w:t xml:space="preserve">All documents </w:t>
      </w:r>
      <w:r w:rsidR="00346B05">
        <w:t>that the</w:t>
      </w:r>
      <w:r w:rsidR="00346B05" w:rsidRPr="00B72EE8">
        <w:t xml:space="preserve"> </w:t>
      </w:r>
      <w:r w:rsidR="00157F43">
        <w:t>Australian government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6" w:history="1">
        <w:r w:rsidRPr="00443FC0">
          <w:rPr>
            <w:rStyle w:val="Hyperlink"/>
            <w:i/>
          </w:rPr>
          <w:t>Freedom of Information Act 1982</w:t>
        </w:r>
      </w:hyperlink>
      <w:r w:rsidRPr="00B72EE8">
        <w:t xml:space="preserve"> </w:t>
      </w:r>
      <w:r w:rsidRPr="0049044C">
        <w:t>(FOI Act)</w:t>
      </w:r>
      <w:r w:rsidRPr="00333BAC">
        <w:rPr>
          <w:i/>
        </w:rPr>
        <w:t>.</w:t>
      </w:r>
    </w:p>
    <w:p w14:paraId="4B8A69EC" w14:textId="0FB78737" w:rsidR="002D2607" w:rsidRPr="00B72EE8" w:rsidRDefault="002D2607" w:rsidP="002D2607">
      <w:r w:rsidRPr="00B72EE8">
        <w:t>The purpose of the FOI Act give</w:t>
      </w:r>
      <w:r w:rsidR="00D43B9A">
        <w:t>s</w:t>
      </w:r>
      <w:r w:rsidRPr="00B72EE8">
        <w:t xml:space="preserve"> </w:t>
      </w:r>
      <w:r w:rsidR="00346B05">
        <w:t>people the ability to get</w:t>
      </w:r>
      <w:r w:rsidRPr="00B72EE8">
        <w:t xml:space="preserve"> information held by the </w:t>
      </w:r>
      <w:r w:rsidR="00157F43">
        <w:t>Australian government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Australian government</w:t>
      </w:r>
      <w:r w:rsidR="00346B05">
        <w:t xml:space="preserve"> </w:t>
      </w:r>
      <w:r w:rsidR="000F3022">
        <w:t>holds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to</w:t>
      </w:r>
      <w:r w:rsidR="000F3022">
        <w:t>.</w:t>
      </w:r>
      <w:r w:rsidRPr="00B72EE8">
        <w:t>.</w:t>
      </w:r>
    </w:p>
    <w:p w14:paraId="180E6BF0"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C4F8A8F"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12838EE1" w14:textId="77777777" w:rsidR="00C319D9" w:rsidRDefault="00C319D9" w:rsidP="00C319D9">
      <w:pPr>
        <w:tabs>
          <w:tab w:val="left" w:pos="1418"/>
        </w:tabs>
        <w:spacing w:after="40" w:line="240" w:lineRule="auto"/>
        <w:ind w:left="2836" w:hanging="1418"/>
      </w:pPr>
      <w:r>
        <w:t xml:space="preserve">Government and Executive Services Branch </w:t>
      </w:r>
    </w:p>
    <w:p w14:paraId="5C0D1C30" w14:textId="77777777" w:rsidR="00C319D9" w:rsidRDefault="00C319D9" w:rsidP="00C319D9">
      <w:pPr>
        <w:tabs>
          <w:tab w:val="left" w:pos="1418"/>
        </w:tabs>
        <w:spacing w:after="40" w:line="240" w:lineRule="auto"/>
        <w:ind w:left="2836" w:hanging="1418"/>
      </w:pPr>
      <w:r>
        <w:t>Department of Social Services (DSS)</w:t>
      </w:r>
    </w:p>
    <w:p w14:paraId="7DFF3E17" w14:textId="77777777" w:rsidR="00C319D9" w:rsidRDefault="00C319D9" w:rsidP="00C319D9">
      <w:pPr>
        <w:tabs>
          <w:tab w:val="left" w:pos="1418"/>
        </w:tabs>
        <w:spacing w:after="40" w:line="240" w:lineRule="auto"/>
        <w:ind w:left="2836" w:hanging="1418"/>
      </w:pPr>
      <w:r>
        <w:t>GPO Box 9820</w:t>
      </w:r>
    </w:p>
    <w:p w14:paraId="43FE04B2" w14:textId="77777777" w:rsidR="00C319D9" w:rsidRPr="00516E21" w:rsidRDefault="00C319D9" w:rsidP="00C319D9">
      <w:pPr>
        <w:tabs>
          <w:tab w:val="left" w:pos="1418"/>
        </w:tabs>
        <w:spacing w:after="40" w:line="240" w:lineRule="auto"/>
        <w:ind w:left="2836" w:hanging="1418"/>
      </w:pPr>
      <w:r>
        <w:t>Canberra ACT 2601</w:t>
      </w:r>
    </w:p>
    <w:p w14:paraId="030702C0" w14:textId="77777777" w:rsidR="002D2607" w:rsidRDefault="002D2607" w:rsidP="002D2607">
      <w:r w:rsidRPr="00122DEC">
        <w:t>By email:</w:t>
      </w:r>
      <w:r w:rsidRPr="00122DEC">
        <w:tab/>
      </w:r>
      <w:hyperlink r:id="rId47" w:history="1">
        <w:r w:rsidR="00C319D9" w:rsidRPr="00C42A3F">
          <w:rPr>
            <w:rStyle w:val="Hyperlink"/>
          </w:rPr>
          <w:t>foi@dss.gov.au</w:t>
        </w:r>
      </w:hyperlink>
      <w:r w:rsidR="00C319D9">
        <w:t xml:space="preserve"> </w:t>
      </w:r>
    </w:p>
    <w:p w14:paraId="3F012A4F" w14:textId="77777777" w:rsidR="00C71D77" w:rsidRDefault="00C71D77">
      <w:pPr>
        <w:spacing w:before="0" w:after="0" w:line="240" w:lineRule="auto"/>
      </w:pPr>
      <w:r>
        <w:br w:type="page"/>
      </w:r>
    </w:p>
    <w:p w14:paraId="2AC0F923" w14:textId="77777777" w:rsidR="00D96D08" w:rsidRDefault="002D2607" w:rsidP="009668F6">
      <w:pPr>
        <w:pStyle w:val="Heading2"/>
      </w:pPr>
      <w:bookmarkStart w:id="190" w:name="_Toc11834574"/>
      <w:bookmarkStart w:id="191" w:name="_Toc34723402"/>
      <w:bookmarkEnd w:id="153"/>
      <w:r w:rsidRPr="002D2607">
        <w:lastRenderedPageBreak/>
        <w:t>Glossary</w:t>
      </w:r>
      <w:bookmarkEnd w:id="190"/>
      <w:bookmarkEnd w:id="19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9D85693" w14:textId="77777777" w:rsidTr="004960E4">
        <w:trPr>
          <w:cantSplit/>
          <w:tblHeader/>
        </w:trPr>
        <w:tc>
          <w:tcPr>
            <w:tcW w:w="1843" w:type="pct"/>
            <w:shd w:val="clear" w:color="auto" w:fill="264F90"/>
          </w:tcPr>
          <w:p w14:paraId="4822756D" w14:textId="77777777" w:rsidR="002A7660" w:rsidRPr="004D41A5" w:rsidRDefault="002A7660" w:rsidP="004B1409">
            <w:pPr>
              <w:pStyle w:val="TableHeadingNumbered"/>
            </w:pPr>
            <w:r w:rsidRPr="004D41A5">
              <w:t>Term</w:t>
            </w:r>
          </w:p>
        </w:tc>
        <w:tc>
          <w:tcPr>
            <w:tcW w:w="3157" w:type="pct"/>
            <w:shd w:val="clear" w:color="auto" w:fill="264F90"/>
          </w:tcPr>
          <w:p w14:paraId="6CFFBBE6" w14:textId="77777777" w:rsidR="002A7660" w:rsidRPr="004D41A5" w:rsidRDefault="002A7660" w:rsidP="004B1409">
            <w:pPr>
              <w:pStyle w:val="TableHeadingNumbered"/>
            </w:pPr>
            <w:r w:rsidRPr="004D41A5">
              <w:t>Definition</w:t>
            </w:r>
          </w:p>
        </w:tc>
      </w:tr>
      <w:tr w:rsidR="002547F6" w:rsidRPr="00274AE2" w14:paraId="27778BA2" w14:textId="77777777" w:rsidTr="004960E4">
        <w:trPr>
          <w:cantSplit/>
        </w:trPr>
        <w:tc>
          <w:tcPr>
            <w:tcW w:w="1843" w:type="pct"/>
          </w:tcPr>
          <w:p w14:paraId="6B7E0E28" w14:textId="77777777" w:rsidR="002547F6" w:rsidRPr="00274AE2" w:rsidRDefault="002547F6" w:rsidP="00455160">
            <w:r w:rsidRPr="00274AE2">
              <w:t>accountable authority</w:t>
            </w:r>
          </w:p>
        </w:tc>
        <w:tc>
          <w:tcPr>
            <w:tcW w:w="3157" w:type="pct"/>
          </w:tcPr>
          <w:p w14:paraId="5DF1FCAE" w14:textId="229EFEE2"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8" w:history="1">
              <w:r w:rsidR="00452C26" w:rsidRPr="00676247">
                <w:rPr>
                  <w:rStyle w:val="Hyperlink"/>
                  <w:i/>
                </w:rPr>
                <w:t>Public Governance, Performance and Accountability Act 2013</w:t>
              </w:r>
            </w:hyperlink>
            <w:r w:rsidR="00C71D77" w:rsidRPr="00C71D77">
              <w:rPr>
                <w:rStyle w:val="Hyperlink"/>
                <w:u w:val="none"/>
              </w:rPr>
              <w:t>.</w:t>
            </w:r>
          </w:p>
        </w:tc>
      </w:tr>
      <w:tr w:rsidR="002547F6" w:rsidRPr="00274AE2" w14:paraId="05B97325" w14:textId="77777777" w:rsidTr="004960E4">
        <w:trPr>
          <w:cantSplit/>
        </w:trPr>
        <w:tc>
          <w:tcPr>
            <w:tcW w:w="1843" w:type="pct"/>
          </w:tcPr>
          <w:p w14:paraId="30349953" w14:textId="77777777" w:rsidR="002547F6" w:rsidRPr="00274AE2" w:rsidRDefault="008463BB" w:rsidP="00455160">
            <w:r>
              <w:t>a</w:t>
            </w:r>
            <w:r w:rsidR="002547F6" w:rsidRPr="00274AE2">
              <w:t>dministering entity</w:t>
            </w:r>
          </w:p>
        </w:tc>
        <w:tc>
          <w:tcPr>
            <w:tcW w:w="3157" w:type="pct"/>
          </w:tcPr>
          <w:p w14:paraId="6CEAC5F7"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C71D77">
              <w:rPr>
                <w:rFonts w:cs="Arial"/>
                <w:lang w:eastAsia="en-AU"/>
              </w:rPr>
              <w:t>.</w:t>
            </w:r>
          </w:p>
        </w:tc>
      </w:tr>
      <w:tr w:rsidR="002D2607" w:rsidRPr="009E3949" w14:paraId="14B390D3" w14:textId="77777777" w:rsidTr="004960E4">
        <w:trPr>
          <w:cantSplit/>
        </w:trPr>
        <w:tc>
          <w:tcPr>
            <w:tcW w:w="1843" w:type="pct"/>
          </w:tcPr>
          <w:p w14:paraId="368300D3" w14:textId="77777777" w:rsidR="002D2607" w:rsidRDefault="002D2607" w:rsidP="002D2607">
            <w:r>
              <w:t>c</w:t>
            </w:r>
            <w:r w:rsidRPr="00463AB3">
              <w:t>ommencement date</w:t>
            </w:r>
          </w:p>
        </w:tc>
        <w:tc>
          <w:tcPr>
            <w:tcW w:w="3157" w:type="pct"/>
          </w:tcPr>
          <w:p w14:paraId="5AC362D6" w14:textId="77777777" w:rsidR="002D2607" w:rsidRPr="006C4678" w:rsidRDefault="001D76D4" w:rsidP="00A05845">
            <w:r>
              <w:t>t</w:t>
            </w:r>
            <w:r w:rsidR="002D2607" w:rsidRPr="00463AB3">
              <w:t>he expected st</w:t>
            </w:r>
            <w:r w:rsidR="00C71D77">
              <w:t>art date for the grant activity.</w:t>
            </w:r>
          </w:p>
        </w:tc>
      </w:tr>
      <w:tr w:rsidR="002D2607" w:rsidRPr="009E3949" w14:paraId="02913DEE" w14:textId="77777777" w:rsidTr="004960E4">
        <w:trPr>
          <w:cantSplit/>
        </w:trPr>
        <w:tc>
          <w:tcPr>
            <w:tcW w:w="1843" w:type="pct"/>
          </w:tcPr>
          <w:p w14:paraId="47C7A367" w14:textId="77777777" w:rsidR="002D2607" w:rsidRDefault="002D2607" w:rsidP="002D2607">
            <w:r>
              <w:t>c</w:t>
            </w:r>
            <w:r w:rsidRPr="00463AB3">
              <w:t>ompletion date</w:t>
            </w:r>
          </w:p>
        </w:tc>
        <w:tc>
          <w:tcPr>
            <w:tcW w:w="3157" w:type="pct"/>
          </w:tcPr>
          <w:p w14:paraId="50D47B76" w14:textId="77777777" w:rsidR="002D2607" w:rsidRPr="006C4678" w:rsidRDefault="001D76D4" w:rsidP="00A05845">
            <w:r>
              <w:t>t</w:t>
            </w:r>
            <w:r w:rsidR="002D2607" w:rsidRPr="00463AB3">
              <w:t>he expected date that the grant activity must be completed and the grant spent b</w:t>
            </w:r>
            <w:r w:rsidR="00C71D77">
              <w:t>y.</w:t>
            </w:r>
          </w:p>
        </w:tc>
      </w:tr>
      <w:tr w:rsidR="00B20BF7" w:rsidRPr="009E3949" w14:paraId="4E75D1F8" w14:textId="77777777" w:rsidTr="004960E4">
        <w:trPr>
          <w:cantSplit/>
        </w:trPr>
        <w:tc>
          <w:tcPr>
            <w:tcW w:w="1843" w:type="pct"/>
          </w:tcPr>
          <w:p w14:paraId="190181B2" w14:textId="77777777" w:rsidR="00B20BF7" w:rsidRDefault="00B20BF7" w:rsidP="00B20BF7">
            <w:r>
              <w:t xml:space="preserve">Commonwealth </w:t>
            </w:r>
            <w:r w:rsidRPr="001B21A4">
              <w:t>entity</w:t>
            </w:r>
          </w:p>
        </w:tc>
        <w:tc>
          <w:tcPr>
            <w:tcW w:w="3157" w:type="pct"/>
          </w:tcPr>
          <w:p w14:paraId="69D93FEA"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C71D77">
              <w:rPr>
                <w:rFonts w:cs="Arial"/>
                <w:lang w:eastAsia="en-AU"/>
              </w:rPr>
              <w:t>.</w:t>
            </w:r>
          </w:p>
        </w:tc>
      </w:tr>
      <w:tr w:rsidR="00B20BF7" w:rsidRPr="009E3949" w14:paraId="728C03FD" w14:textId="77777777" w:rsidTr="004960E4">
        <w:trPr>
          <w:cantSplit/>
        </w:trPr>
        <w:tc>
          <w:tcPr>
            <w:tcW w:w="1843" w:type="pct"/>
          </w:tcPr>
          <w:p w14:paraId="1904E865" w14:textId="0B3A0772" w:rsidR="00B20BF7" w:rsidRDefault="007F585E" w:rsidP="00B20BF7">
            <w:hyperlink r:id="rId49"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6C54213D"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w:t>
            </w:r>
            <w:r w:rsidR="00C71D77">
              <w:rPr>
                <w:rFonts w:cs="Arial"/>
                <w:lang w:eastAsia="en-AU"/>
              </w:rPr>
              <w:t>on.</w:t>
            </w:r>
          </w:p>
        </w:tc>
      </w:tr>
      <w:tr w:rsidR="002D2607" w:rsidRPr="009E3949" w14:paraId="4A1004B2" w14:textId="77777777" w:rsidTr="004960E4">
        <w:trPr>
          <w:cantSplit/>
        </w:trPr>
        <w:tc>
          <w:tcPr>
            <w:tcW w:w="1843" w:type="pct"/>
          </w:tcPr>
          <w:p w14:paraId="0081F13B" w14:textId="77777777" w:rsidR="002D2607" w:rsidRDefault="002D2607" w:rsidP="002D2607">
            <w:r>
              <w:t>date of effect</w:t>
            </w:r>
          </w:p>
        </w:tc>
        <w:tc>
          <w:tcPr>
            <w:tcW w:w="3157" w:type="pct"/>
          </w:tcPr>
          <w:p w14:paraId="141022B4"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w:t>
            </w:r>
            <w:r w:rsidR="00C71D77">
              <w:rPr>
                <w:rFonts w:cs="Arial"/>
                <w:lang w:eastAsia="en-AU"/>
              </w:rPr>
              <w:t xml:space="preserve"> grants as soon as practicable.</w:t>
            </w:r>
          </w:p>
        </w:tc>
      </w:tr>
      <w:tr w:rsidR="002D2607" w:rsidRPr="009E3949" w14:paraId="1E69A636" w14:textId="77777777" w:rsidTr="004960E4">
        <w:trPr>
          <w:cantSplit/>
        </w:trPr>
        <w:tc>
          <w:tcPr>
            <w:tcW w:w="1843" w:type="pct"/>
          </w:tcPr>
          <w:p w14:paraId="6390F392" w14:textId="77777777" w:rsidR="002D2607" w:rsidRDefault="002D2607" w:rsidP="002D2607">
            <w:r w:rsidRPr="001B21A4">
              <w:t>decision maker</w:t>
            </w:r>
          </w:p>
        </w:tc>
        <w:tc>
          <w:tcPr>
            <w:tcW w:w="3157" w:type="pct"/>
          </w:tcPr>
          <w:p w14:paraId="4ADD1489"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r w:rsidR="00C71D77">
              <w:rPr>
                <w:rFonts w:cs="Arial"/>
                <w:lang w:eastAsia="en-AU"/>
              </w:rPr>
              <w:t>.</w:t>
            </w:r>
          </w:p>
        </w:tc>
      </w:tr>
      <w:tr w:rsidR="002D2607" w:rsidRPr="009E3949" w14:paraId="6195D944" w14:textId="77777777" w:rsidTr="004960E4">
        <w:trPr>
          <w:cantSplit/>
        </w:trPr>
        <w:tc>
          <w:tcPr>
            <w:tcW w:w="1843" w:type="pct"/>
          </w:tcPr>
          <w:p w14:paraId="561A224F" w14:textId="77777777" w:rsidR="002D2607" w:rsidRDefault="002D2607" w:rsidP="002D2607">
            <w:r w:rsidRPr="001B21A4">
              <w:t>eligibility criteria</w:t>
            </w:r>
          </w:p>
        </w:tc>
        <w:tc>
          <w:tcPr>
            <w:tcW w:w="3157" w:type="pct"/>
          </w:tcPr>
          <w:p w14:paraId="43A30F7C" w14:textId="77777777" w:rsidR="002D2607" w:rsidRPr="006C4678" w:rsidRDefault="00A05845" w:rsidP="00162CA4">
            <w:pPr>
              <w:rPr>
                <w:bCs/>
              </w:rPr>
            </w:pPr>
            <w:r>
              <w:rPr>
                <w:rFonts w:cs="Arial"/>
                <w:lang w:eastAsia="en-AU"/>
              </w:rPr>
              <w:t>r</w:t>
            </w:r>
            <w:r w:rsidR="00932BB0" w:rsidRPr="00932BB0">
              <w:rPr>
                <w:rFonts w:cs="Arial"/>
                <w:lang w:eastAsia="en-AU"/>
              </w:rPr>
              <w:t>efer to the mandatory criteria which mus</w:t>
            </w:r>
            <w:r w:rsidR="00C71D77">
              <w:rPr>
                <w:rFonts w:cs="Arial"/>
                <w:lang w:eastAsia="en-AU"/>
              </w:rPr>
              <w:t>t be met to qualify for a grant.</w:t>
            </w:r>
          </w:p>
        </w:tc>
      </w:tr>
      <w:tr w:rsidR="001F45CE" w:rsidRPr="009E3949" w14:paraId="2D64F5B8" w14:textId="77777777" w:rsidTr="004960E4">
        <w:trPr>
          <w:cantSplit/>
        </w:trPr>
        <w:tc>
          <w:tcPr>
            <w:tcW w:w="1843" w:type="pct"/>
          </w:tcPr>
          <w:p w14:paraId="4CBD0202" w14:textId="77777777" w:rsidR="001F45CE" w:rsidRPr="00463AB3" w:rsidRDefault="003C7BA9"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0A02EDAF"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571AE140" w14:textId="77777777" w:rsidTr="004960E4">
        <w:trPr>
          <w:cantSplit/>
        </w:trPr>
        <w:tc>
          <w:tcPr>
            <w:tcW w:w="1843" w:type="pct"/>
          </w:tcPr>
          <w:p w14:paraId="15334E97" w14:textId="77777777" w:rsidR="002D2607" w:rsidRPr="0007627E" w:rsidRDefault="002D2607" w:rsidP="002D2607">
            <w:r w:rsidRPr="00463AB3">
              <w:rPr>
                <w:rFonts w:cs="Arial"/>
                <w:lang w:eastAsia="en-AU"/>
              </w:rPr>
              <w:lastRenderedPageBreak/>
              <w:t xml:space="preserve">grant </w:t>
            </w:r>
          </w:p>
        </w:tc>
        <w:tc>
          <w:tcPr>
            <w:tcW w:w="3157" w:type="pct"/>
          </w:tcPr>
          <w:p w14:paraId="6C5AB9E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F9B35A6" w14:textId="48826718"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50"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30661405" w14:textId="77777777" w:rsidR="002D2607" w:rsidRPr="00710FAB" w:rsidRDefault="00ED6108" w:rsidP="009668F6">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Pr="00181A24">
              <w:rPr>
                <w:rFonts w:ascii="Arial" w:hAnsi="Arial" w:cs="Arial"/>
                <w:sz w:val="20"/>
                <w:szCs w:val="20"/>
              </w:rPr>
              <w:t>Government’s policy outcomes while assisting the grantee achieve its objectives.</w:t>
            </w:r>
            <w:r w:rsidRPr="003B575D">
              <w:rPr>
                <w:rFonts w:ascii="Arial" w:hAnsi="Arial" w:cs="Arial"/>
              </w:rPr>
              <w:t xml:space="preserve"> </w:t>
            </w:r>
          </w:p>
        </w:tc>
      </w:tr>
      <w:tr w:rsidR="002D2607" w:rsidRPr="009E3949" w14:paraId="36A5D99D" w14:textId="77777777" w:rsidTr="004960E4">
        <w:trPr>
          <w:cantSplit/>
        </w:trPr>
        <w:tc>
          <w:tcPr>
            <w:tcW w:w="1843" w:type="pct"/>
          </w:tcPr>
          <w:p w14:paraId="3D40417F"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651D7888" w14:textId="77777777" w:rsidR="002D2607" w:rsidRPr="00463AB3" w:rsidRDefault="00A05845" w:rsidP="001B7CCF">
            <w:pPr>
              <w:rPr>
                <w:rFonts w:cs="Arial"/>
                <w:lang w:eastAsia="en-AU"/>
              </w:rPr>
            </w:pPr>
            <w:r>
              <w:t>r</w:t>
            </w:r>
            <w:r w:rsidR="00A77F5D" w:rsidRPr="00A77F5D">
              <w:t>efers to the project/tasks/services that the grantee is required to undertake</w:t>
            </w:r>
            <w:r w:rsidR="00C71D77">
              <w:t>.</w:t>
            </w:r>
          </w:p>
        </w:tc>
      </w:tr>
      <w:tr w:rsidR="002D2607" w:rsidRPr="009E3949" w14:paraId="1DB73511" w14:textId="77777777" w:rsidTr="004960E4">
        <w:trPr>
          <w:cantSplit/>
        </w:trPr>
        <w:tc>
          <w:tcPr>
            <w:tcW w:w="1843" w:type="pct"/>
          </w:tcPr>
          <w:p w14:paraId="139A3E92" w14:textId="77777777" w:rsidR="002D2607" w:rsidRDefault="002D2607" w:rsidP="002D2607">
            <w:r w:rsidRPr="001B21A4">
              <w:t>grant agreement</w:t>
            </w:r>
          </w:p>
        </w:tc>
        <w:tc>
          <w:tcPr>
            <w:tcW w:w="3157" w:type="pct"/>
          </w:tcPr>
          <w:p w14:paraId="1F5F150C" w14:textId="77777777" w:rsidR="002D2607" w:rsidRPr="00710FAB" w:rsidRDefault="00A05845" w:rsidP="00613D08">
            <w:r>
              <w:t>s</w:t>
            </w:r>
            <w:r w:rsidR="00A77F5D" w:rsidRPr="00A77F5D">
              <w:t>ets out the relationship between the parties to the agreement, and specifies the details of the grant</w:t>
            </w:r>
            <w:r w:rsidR="00C71D77">
              <w:t>.</w:t>
            </w:r>
          </w:p>
        </w:tc>
      </w:tr>
      <w:tr w:rsidR="004960E4" w:rsidRPr="009E3949" w14:paraId="0F46A688" w14:textId="77777777" w:rsidTr="004960E4">
        <w:trPr>
          <w:cantSplit/>
        </w:trPr>
        <w:tc>
          <w:tcPr>
            <w:tcW w:w="1843" w:type="pct"/>
          </w:tcPr>
          <w:p w14:paraId="187BA080" w14:textId="77777777" w:rsidR="004960E4" w:rsidRDefault="007F585E" w:rsidP="004960E4">
            <w:hyperlink r:id="rId51" w:history="1">
              <w:proofErr w:type="spellStart"/>
              <w:r w:rsidR="004960E4" w:rsidRPr="00132512">
                <w:rPr>
                  <w:rStyle w:val="Hyperlink"/>
                </w:rPr>
                <w:t>GrantConnect</w:t>
              </w:r>
              <w:proofErr w:type="spellEnd"/>
            </w:hyperlink>
          </w:p>
        </w:tc>
        <w:tc>
          <w:tcPr>
            <w:tcW w:w="3157" w:type="pct"/>
          </w:tcPr>
          <w:p w14:paraId="59C90160" w14:textId="77777777" w:rsidR="004960E4" w:rsidRPr="00710FAB" w:rsidRDefault="00A05845" w:rsidP="00613D08">
            <w:r>
              <w:t>i</w:t>
            </w:r>
            <w:r w:rsidR="00370E02">
              <w:t xml:space="preserve">s </w:t>
            </w:r>
            <w:r w:rsidR="00A77F5D" w:rsidRPr="00A77F5D">
              <w:t xml:space="preserve">the </w:t>
            </w:r>
            <w:r w:rsidR="00157F43">
              <w:t>Australian government</w:t>
            </w:r>
            <w:r w:rsidR="00A77F5D" w:rsidRPr="00A77F5D">
              <w:t>’s whole-of-government grants information system, which centralises the publication and reporting of Commonwealth grants in accordance with the CGRGs</w:t>
            </w:r>
            <w:r w:rsidR="00C71D77">
              <w:t>.</w:t>
            </w:r>
          </w:p>
        </w:tc>
      </w:tr>
      <w:tr w:rsidR="002D2607" w:rsidRPr="009E3949" w14:paraId="4473C6D9" w14:textId="77777777" w:rsidTr="004960E4">
        <w:trPr>
          <w:cantSplit/>
        </w:trPr>
        <w:tc>
          <w:tcPr>
            <w:tcW w:w="1843" w:type="pct"/>
          </w:tcPr>
          <w:p w14:paraId="246F5D0A" w14:textId="77777777" w:rsidR="002D2607" w:rsidRPr="001B21A4" w:rsidRDefault="002D2607" w:rsidP="002D2607">
            <w:r>
              <w:t>grant opportunity</w:t>
            </w:r>
          </w:p>
        </w:tc>
        <w:tc>
          <w:tcPr>
            <w:tcW w:w="3157" w:type="pct"/>
          </w:tcPr>
          <w:p w14:paraId="5F5113DC" w14:textId="77777777"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5C0EDF">
              <w:t>closed</w:t>
            </w:r>
            <w:r w:rsidR="00A77F5D" w:rsidRPr="00A77F5D">
              <w:t>, and will reflect the relevant grant selection process</w:t>
            </w:r>
            <w:r w:rsidR="001B7CCF">
              <w:t>.</w:t>
            </w:r>
          </w:p>
        </w:tc>
      </w:tr>
      <w:tr w:rsidR="002D2607" w:rsidRPr="009E3949" w14:paraId="6D8C1587" w14:textId="77777777" w:rsidTr="004960E4">
        <w:trPr>
          <w:cantSplit/>
        </w:trPr>
        <w:tc>
          <w:tcPr>
            <w:tcW w:w="1843" w:type="pct"/>
          </w:tcPr>
          <w:p w14:paraId="28A04A33" w14:textId="77777777" w:rsidR="002D2607" w:rsidRDefault="002D2607" w:rsidP="002D2607">
            <w:r w:rsidRPr="001B21A4">
              <w:t xml:space="preserve">grant </w:t>
            </w:r>
            <w:r>
              <w:t>program</w:t>
            </w:r>
          </w:p>
        </w:tc>
        <w:tc>
          <w:tcPr>
            <w:tcW w:w="3157" w:type="pct"/>
          </w:tcPr>
          <w:p w14:paraId="284B586D"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25CD8033" w14:textId="77777777" w:rsidTr="004960E4">
        <w:trPr>
          <w:cantSplit/>
        </w:trPr>
        <w:tc>
          <w:tcPr>
            <w:tcW w:w="1843" w:type="pct"/>
          </w:tcPr>
          <w:p w14:paraId="3222C445" w14:textId="77777777" w:rsidR="002D2607" w:rsidRPr="001B21A4" w:rsidRDefault="002D2607" w:rsidP="002D2607">
            <w:r>
              <w:t>grantee</w:t>
            </w:r>
          </w:p>
        </w:tc>
        <w:tc>
          <w:tcPr>
            <w:tcW w:w="3157" w:type="pct"/>
          </w:tcPr>
          <w:p w14:paraId="7AD05804" w14:textId="77777777" w:rsidR="002D2607" w:rsidRPr="00710FAB" w:rsidRDefault="00A05845" w:rsidP="00A05845">
            <w:pPr>
              <w:rPr>
                <w:rFonts w:cs="Arial"/>
              </w:rPr>
            </w:pPr>
            <w:r>
              <w:t>t</w:t>
            </w:r>
            <w:r w:rsidR="006E2EEE">
              <w:t>he individual/organisation which has been selected to receive a grant</w:t>
            </w:r>
            <w:r w:rsidR="00C71D77">
              <w:t>.</w:t>
            </w:r>
          </w:p>
        </w:tc>
      </w:tr>
      <w:tr w:rsidR="002D2607" w:rsidRPr="009E3949" w14:paraId="768C286A" w14:textId="77777777" w:rsidTr="004960E4">
        <w:trPr>
          <w:cantSplit/>
        </w:trPr>
        <w:tc>
          <w:tcPr>
            <w:tcW w:w="1843" w:type="pct"/>
          </w:tcPr>
          <w:p w14:paraId="57BBE9F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5F0C50FF" w14:textId="77777777" w:rsidR="002D2607" w:rsidRPr="00710FAB" w:rsidRDefault="00A05845" w:rsidP="00C57ABE">
            <w:r>
              <w:rPr>
                <w:rFonts w:cs="Arial"/>
              </w:rPr>
              <w:t>d</w:t>
            </w:r>
            <w:r w:rsidR="002D2607" w:rsidRPr="00463AB3">
              <w:rPr>
                <w:rFonts w:cs="Arial"/>
              </w:rPr>
              <w:t xml:space="preserve">escribed within the entity’s </w:t>
            </w:r>
            <w:hyperlink r:id="rId52"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2D2607" w:rsidRPr="00463AB3">
              <w:t xml:space="preserve">Programs. A PBS Program may have more than one </w:t>
            </w:r>
            <w:r w:rsidR="00C57ABE">
              <w:t>g</w:t>
            </w:r>
            <w:r w:rsidR="00C57ABE" w:rsidRPr="00463AB3">
              <w:t xml:space="preserve">rant </w:t>
            </w:r>
            <w:r w:rsidR="002D2607" w:rsidRPr="00463AB3">
              <w:t xml:space="preserve">Program associated with it, and each of these may have </w:t>
            </w:r>
            <w:r w:rsidR="002D2607" w:rsidRPr="00463AB3">
              <w:rPr>
                <w:rFonts w:cs="Arial"/>
              </w:rPr>
              <w:t>one or more grant opportunities</w:t>
            </w:r>
            <w:r w:rsidR="001B7CCF">
              <w:rPr>
                <w:rFonts w:cs="Arial"/>
              </w:rPr>
              <w:t>.</w:t>
            </w:r>
          </w:p>
        </w:tc>
      </w:tr>
      <w:tr w:rsidR="002D2607" w:rsidRPr="009E3949" w14:paraId="7A70638C" w14:textId="77777777" w:rsidTr="004960E4">
        <w:trPr>
          <w:cantSplit/>
        </w:trPr>
        <w:tc>
          <w:tcPr>
            <w:tcW w:w="1843" w:type="pct"/>
          </w:tcPr>
          <w:p w14:paraId="79F76C48" w14:textId="77777777" w:rsidR="002D2607" w:rsidRPr="00463AB3" w:rsidRDefault="002D2607" w:rsidP="002D2607">
            <w:r w:rsidRPr="001B21A4">
              <w:t>selection criteria</w:t>
            </w:r>
          </w:p>
        </w:tc>
        <w:tc>
          <w:tcPr>
            <w:tcW w:w="3157" w:type="pct"/>
          </w:tcPr>
          <w:p w14:paraId="2401F713"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B30F47A" w14:textId="77777777" w:rsidTr="004960E4">
        <w:trPr>
          <w:cantSplit/>
        </w:trPr>
        <w:tc>
          <w:tcPr>
            <w:tcW w:w="1843" w:type="pct"/>
          </w:tcPr>
          <w:p w14:paraId="44A7F549" w14:textId="77777777" w:rsidR="002D2607" w:rsidRPr="001B21A4" w:rsidRDefault="002D2607" w:rsidP="002D2607">
            <w:r w:rsidRPr="001B21A4">
              <w:lastRenderedPageBreak/>
              <w:t>selection process</w:t>
            </w:r>
          </w:p>
        </w:tc>
        <w:tc>
          <w:tcPr>
            <w:tcW w:w="3157" w:type="pct"/>
          </w:tcPr>
          <w:p w14:paraId="7A79BC12"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0D41A977" w14:textId="77777777" w:rsidTr="009D46A8">
        <w:trPr>
          <w:cantSplit/>
        </w:trPr>
        <w:tc>
          <w:tcPr>
            <w:tcW w:w="1843" w:type="pct"/>
            <w:tcBorders>
              <w:bottom w:val="single" w:sz="2" w:space="0" w:color="A6A6A6" w:themeColor="background1" w:themeShade="A6"/>
            </w:tcBorders>
          </w:tcPr>
          <w:p w14:paraId="101FC291" w14:textId="77777777" w:rsidR="004960E4" w:rsidRPr="001B21A4" w:rsidRDefault="008463BB" w:rsidP="00D57F95">
            <w:r>
              <w:t>v</w:t>
            </w:r>
            <w:r w:rsidR="00D57F95">
              <w:t xml:space="preserve">alue with </w:t>
            </w:r>
            <w:r w:rsidR="004960E4" w:rsidRPr="00274AE2">
              <w:t>money</w:t>
            </w:r>
          </w:p>
        </w:tc>
        <w:tc>
          <w:tcPr>
            <w:tcW w:w="3157" w:type="pct"/>
            <w:tcBorders>
              <w:bottom w:val="single" w:sz="2" w:space="0" w:color="A6A6A6" w:themeColor="background1" w:themeShade="A6"/>
            </w:tcBorders>
          </w:tcPr>
          <w:p w14:paraId="2D77EAC7"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6C768D50"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1B1818AC" w14:textId="2AF59585"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 xml:space="preserve">quality of the </w:t>
            </w:r>
            <w:r w:rsidR="004D2C50">
              <w:rPr>
                <w:rFonts w:cs="Arial"/>
                <w:lang w:eastAsia="en-AU"/>
              </w:rPr>
              <w:t>project proposal and activities</w:t>
            </w:r>
          </w:p>
          <w:p w14:paraId="06773376" w14:textId="6B1A775A"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fit for purpose of the proposal in contributing</w:t>
            </w:r>
            <w:r w:rsidR="004D2C50">
              <w:rPr>
                <w:rFonts w:cs="Arial"/>
                <w:lang w:eastAsia="en-AU"/>
              </w:rPr>
              <w:t xml:space="preserve"> to government objectives</w:t>
            </w:r>
          </w:p>
          <w:p w14:paraId="25FDF974"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government’s outcomes being achieved</w:t>
            </w:r>
          </w:p>
          <w:p w14:paraId="1B57AAD7" w14:textId="77777777" w:rsidR="004960E4" w:rsidRPr="00710FAB" w:rsidRDefault="004960E4" w:rsidP="009668F6">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r w:rsidR="003E4B68" w:rsidRPr="009E3949" w14:paraId="407BCC5C" w14:textId="77777777" w:rsidTr="009D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B0EE5EA" w14:textId="77777777" w:rsidR="003E4B68" w:rsidRDefault="003E4B68" w:rsidP="006E4EBB">
            <w:r w:rsidRPr="003875F7">
              <w:rPr>
                <w:rFonts w:cstheme="minorHAnsi"/>
              </w:rPr>
              <w:t>volunteering</w:t>
            </w:r>
          </w:p>
        </w:tc>
        <w:tc>
          <w:tcPr>
            <w:tcW w:w="31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9717DF" w14:textId="77777777" w:rsidR="003E4B68" w:rsidRDefault="003E4B68" w:rsidP="006E4EBB">
            <w:r w:rsidRPr="003875F7">
              <w:rPr>
                <w:rFonts w:cstheme="minorHAnsi"/>
                <w:lang w:eastAsia="en-AU"/>
              </w:rPr>
              <w:t>Volunteering is “</w:t>
            </w:r>
            <w:r w:rsidRPr="003875F7">
              <w:rPr>
                <w:rFonts w:cstheme="minorHAnsi"/>
                <w:i/>
                <w:lang w:eastAsia="en-AU"/>
              </w:rPr>
              <w:t>Time willingly given for the common good and without financial gain.</w:t>
            </w:r>
            <w:r w:rsidRPr="003875F7">
              <w:rPr>
                <w:rFonts w:cstheme="minorHAnsi"/>
                <w:lang w:eastAsia="en-AU"/>
              </w:rPr>
              <w:t>” (Volunteering Australia, July 2015).</w:t>
            </w:r>
          </w:p>
        </w:tc>
      </w:tr>
    </w:tbl>
    <w:p w14:paraId="685BB31F" w14:textId="77777777" w:rsidR="00230A2B" w:rsidRDefault="00230A2B" w:rsidP="00230A2B"/>
    <w:p w14:paraId="20F393F7" w14:textId="77777777" w:rsidR="00843AF3" w:rsidRDefault="00843AF3" w:rsidP="00843AF3"/>
    <w:p w14:paraId="3B802D31" w14:textId="77777777" w:rsidR="00FF7478" w:rsidRDefault="00FF7478">
      <w:pPr>
        <w:sectPr w:rsidR="00FF7478" w:rsidSect="0002331D">
          <w:pgSz w:w="11907" w:h="16840" w:code="9"/>
          <w:pgMar w:top="1418" w:right="1418" w:bottom="1276" w:left="1701" w:header="709" w:footer="709" w:gutter="0"/>
          <w:cols w:space="720"/>
          <w:docGrid w:linePitch="360"/>
        </w:sectPr>
      </w:pPr>
    </w:p>
    <w:p w14:paraId="3F528F10" w14:textId="77777777" w:rsidR="003E4B68" w:rsidRDefault="003E4B68" w:rsidP="003E4B68">
      <w:pPr>
        <w:pStyle w:val="Heading2Appendix"/>
      </w:pPr>
      <w:bookmarkStart w:id="192" w:name="_Toc20825070"/>
      <w:bookmarkStart w:id="193" w:name="_Toc34723403"/>
      <w:r>
        <w:lastRenderedPageBreak/>
        <w:t xml:space="preserve">Appendix A. </w:t>
      </w:r>
      <w:r w:rsidR="00C71D77">
        <w:t xml:space="preserve">2019-20 </w:t>
      </w:r>
      <w:r>
        <w:t>Volunteer Grants</w:t>
      </w:r>
      <w:r w:rsidR="00C71D77">
        <w:t xml:space="preserve"> </w:t>
      </w:r>
      <w:r>
        <w:t>– Item Categories</w:t>
      </w:r>
      <w:bookmarkEnd w:id="192"/>
      <w:bookmarkEnd w:id="193"/>
    </w:p>
    <w:p w14:paraId="5D471F9E" w14:textId="77777777" w:rsidR="003E4B68" w:rsidRDefault="003E4B68" w:rsidP="003E4B68"/>
    <w:p w14:paraId="0C94E331" w14:textId="77777777" w:rsidR="003E4B68" w:rsidRPr="003875F7" w:rsidRDefault="003E4B68" w:rsidP="003E4B68">
      <w:pPr>
        <w:spacing w:before="0" w:after="0" w:line="240" w:lineRule="auto"/>
        <w:rPr>
          <w:rFonts w:cstheme="minorHAnsi"/>
          <w:spacing w:val="5"/>
        </w:rPr>
      </w:pPr>
      <w:r>
        <w:rPr>
          <w:rFonts w:cstheme="minorHAnsi"/>
          <w:iCs/>
          <w:spacing w:val="5"/>
        </w:rPr>
        <w:t>A</w:t>
      </w:r>
      <w:r w:rsidRPr="003875F7">
        <w:rPr>
          <w:rFonts w:cstheme="minorHAnsi"/>
          <w:iCs/>
          <w:spacing w:val="5"/>
        </w:rPr>
        <w:t>pplicants are required to select the Categories that match the items you wish to buy. Each category lists examples of items that are usually bought with Volunteer Grants money. The examples are intended as a guide only to help you select the most appropriate category. If a specific item is not listed, select the category that most closely matches the item to be bought.</w:t>
      </w:r>
    </w:p>
    <w:p w14:paraId="46DC8CC4" w14:textId="77777777" w:rsidR="003E4B68" w:rsidRPr="003875F7" w:rsidRDefault="003E4B68" w:rsidP="003E4B68">
      <w:pPr>
        <w:spacing w:before="0" w:after="0" w:line="240" w:lineRule="auto"/>
        <w:rPr>
          <w:rFonts w:cstheme="minorHAnsi"/>
          <w:iCs/>
          <w:spacing w:val="5"/>
        </w:rPr>
      </w:pPr>
    </w:p>
    <w:p w14:paraId="16111D5D" w14:textId="77777777" w:rsidR="003E4B68" w:rsidRPr="003875F7" w:rsidRDefault="003E4B68" w:rsidP="003E4B68">
      <w:pPr>
        <w:spacing w:before="0" w:after="0" w:line="240" w:lineRule="auto"/>
        <w:rPr>
          <w:rFonts w:cstheme="minorHAnsi"/>
          <w:iCs/>
          <w:spacing w:val="5"/>
        </w:rPr>
      </w:pPr>
      <w:r w:rsidRPr="003875F7">
        <w:rPr>
          <w:rFonts w:cstheme="minorHAnsi"/>
          <w:iCs/>
          <w:spacing w:val="5"/>
        </w:rPr>
        <w:t xml:space="preserve">Volunteer Grants money can </w:t>
      </w:r>
      <w:r w:rsidRPr="003875F7">
        <w:rPr>
          <w:rFonts w:cstheme="minorHAnsi"/>
          <w:b/>
          <w:iCs/>
          <w:spacing w:val="5"/>
        </w:rPr>
        <w:t>only</w:t>
      </w:r>
      <w:r w:rsidRPr="003875F7">
        <w:rPr>
          <w:rFonts w:cstheme="minorHAnsi"/>
          <w:iCs/>
          <w:spacing w:val="5"/>
        </w:rPr>
        <w:t xml:space="preserve"> be spent on eligible items.</w:t>
      </w:r>
    </w:p>
    <w:p w14:paraId="29A02A50" w14:textId="77777777" w:rsidR="003E4B68" w:rsidRPr="00C83EDF" w:rsidRDefault="003E4B68" w:rsidP="003E4B68">
      <w:pPr>
        <w:spacing w:before="0" w:after="0" w:line="240" w:lineRule="auto"/>
        <w:rPr>
          <w:rFonts w:cs="Arial"/>
          <w:spacing w:val="5"/>
        </w:rPr>
      </w:pPr>
    </w:p>
    <w:tbl>
      <w:tblPr>
        <w:tblStyle w:val="TableGrid1"/>
        <w:tblW w:w="9669" w:type="dxa"/>
        <w:tblInd w:w="-318" w:type="dxa"/>
        <w:tblLook w:val="04A0" w:firstRow="1" w:lastRow="0" w:firstColumn="1" w:lastColumn="0" w:noHBand="0" w:noVBand="1"/>
        <w:tblCaption w:val="Eligible items table"/>
        <w:tblDescription w:val="A table describing the columns below, both colums contain a catergory followed by examples of eligible items."/>
      </w:tblPr>
      <w:tblGrid>
        <w:gridCol w:w="5246"/>
        <w:gridCol w:w="4423"/>
      </w:tblGrid>
      <w:tr w:rsidR="003E4B68" w:rsidRPr="00C83EDF" w14:paraId="470523AD" w14:textId="77777777" w:rsidTr="006E4EBB">
        <w:trPr>
          <w:tblHeader/>
        </w:trPr>
        <w:tc>
          <w:tcPr>
            <w:tcW w:w="5246" w:type="dxa"/>
            <w:shd w:val="clear" w:color="auto" w:fill="F2F2F2" w:themeFill="background1" w:themeFillShade="F2"/>
          </w:tcPr>
          <w:p w14:paraId="00841B61" w14:textId="77777777" w:rsidR="003E4B68" w:rsidRPr="00C83EDF" w:rsidRDefault="003E4B68" w:rsidP="006E4EBB">
            <w:pPr>
              <w:spacing w:before="0" w:after="0" w:line="240" w:lineRule="auto"/>
              <w:rPr>
                <w:rFonts w:ascii="Arial" w:hAnsi="Arial" w:cs="Arial"/>
                <w:b/>
                <w:sz w:val="20"/>
                <w:szCs w:val="20"/>
              </w:rPr>
            </w:pPr>
            <w:r w:rsidRPr="00C83EDF">
              <w:rPr>
                <w:rFonts w:ascii="Arial" w:hAnsi="Arial" w:cs="Arial"/>
                <w:b/>
                <w:sz w:val="20"/>
                <w:szCs w:val="20"/>
              </w:rPr>
              <w:t>Category</w:t>
            </w:r>
          </w:p>
          <w:p w14:paraId="671B0352" w14:textId="77777777" w:rsidR="003E4B68" w:rsidRPr="00C83EDF" w:rsidRDefault="003E4B68" w:rsidP="006E4EBB">
            <w:pPr>
              <w:spacing w:before="0" w:after="0" w:line="240" w:lineRule="auto"/>
              <w:ind w:firstLine="318"/>
              <w:rPr>
                <w:rFonts w:ascii="Arial" w:hAnsi="Arial" w:cs="Arial"/>
                <w:sz w:val="20"/>
                <w:szCs w:val="20"/>
              </w:rPr>
            </w:pPr>
            <w:r w:rsidRPr="00C83EDF">
              <w:rPr>
                <w:rFonts w:ascii="Arial" w:hAnsi="Arial" w:cs="Arial"/>
                <w:sz w:val="20"/>
                <w:szCs w:val="20"/>
              </w:rPr>
              <w:t>Examples of eligible items</w:t>
            </w:r>
          </w:p>
        </w:tc>
        <w:tc>
          <w:tcPr>
            <w:tcW w:w="4423" w:type="dxa"/>
            <w:shd w:val="clear" w:color="auto" w:fill="F2F2F2" w:themeFill="background1" w:themeFillShade="F2"/>
          </w:tcPr>
          <w:p w14:paraId="125B4BA4" w14:textId="77777777" w:rsidR="003E4B68" w:rsidRPr="00C83EDF" w:rsidRDefault="003E4B68" w:rsidP="006E4EBB">
            <w:pPr>
              <w:spacing w:before="0" w:after="0" w:line="240" w:lineRule="auto"/>
              <w:rPr>
                <w:rFonts w:ascii="Arial" w:hAnsi="Arial" w:cs="Arial"/>
                <w:b/>
                <w:sz w:val="20"/>
                <w:szCs w:val="20"/>
              </w:rPr>
            </w:pPr>
            <w:r w:rsidRPr="00C83EDF">
              <w:rPr>
                <w:rFonts w:ascii="Arial" w:hAnsi="Arial" w:cs="Arial"/>
                <w:b/>
                <w:sz w:val="20"/>
                <w:szCs w:val="20"/>
              </w:rPr>
              <w:t>Category</w:t>
            </w:r>
          </w:p>
          <w:p w14:paraId="53719244" w14:textId="77777777" w:rsidR="003E4B68" w:rsidRPr="00C83EDF" w:rsidRDefault="003E4B68" w:rsidP="006E4EBB">
            <w:pPr>
              <w:spacing w:before="0" w:after="0" w:line="240" w:lineRule="auto"/>
              <w:ind w:firstLine="317"/>
              <w:rPr>
                <w:rFonts w:ascii="Arial" w:hAnsi="Arial" w:cs="Arial"/>
                <w:sz w:val="20"/>
                <w:szCs w:val="20"/>
              </w:rPr>
            </w:pPr>
            <w:r w:rsidRPr="00C83EDF">
              <w:rPr>
                <w:rFonts w:ascii="Arial" w:hAnsi="Arial" w:cs="Arial"/>
                <w:sz w:val="20"/>
                <w:szCs w:val="20"/>
              </w:rPr>
              <w:t>Examples of eligible items</w:t>
            </w:r>
          </w:p>
        </w:tc>
      </w:tr>
      <w:tr w:rsidR="003E4B68" w:rsidRPr="00C83EDF" w14:paraId="4E44EF97" w14:textId="77777777" w:rsidTr="006E4EBB">
        <w:tc>
          <w:tcPr>
            <w:tcW w:w="5246" w:type="dxa"/>
            <w:shd w:val="clear" w:color="auto" w:fill="FFFFFF" w:themeFill="background1"/>
          </w:tcPr>
          <w:p w14:paraId="2B36900C"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t>Computer equipment</w:t>
            </w:r>
          </w:p>
          <w:p w14:paraId="6740DAEC"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Computer or laptop (incl. operating software)</w:t>
            </w:r>
          </w:p>
          <w:p w14:paraId="3E1B8346"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Computer Software (non-operating)</w:t>
            </w:r>
          </w:p>
          <w:p w14:paraId="4087F1B7"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External hard drive</w:t>
            </w:r>
          </w:p>
          <w:p w14:paraId="3A50D8CA"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iPad / tablet</w:t>
            </w:r>
          </w:p>
          <w:p w14:paraId="4A999905"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Printer/multifunction centre/fax/scanner</w:t>
            </w:r>
          </w:p>
          <w:p w14:paraId="01903447" w14:textId="77777777" w:rsidR="003E4B68" w:rsidRPr="00C83EDF" w:rsidRDefault="003E4B68" w:rsidP="006E4EBB">
            <w:pPr>
              <w:spacing w:before="0" w:after="0" w:line="240" w:lineRule="auto"/>
              <w:ind w:left="284"/>
              <w:rPr>
                <w:rFonts w:ascii="Arial" w:hAnsi="Arial" w:cs="Arial"/>
                <w:b/>
                <w:sz w:val="20"/>
                <w:szCs w:val="20"/>
              </w:rPr>
            </w:pPr>
            <w:r w:rsidRPr="00C83EDF">
              <w:rPr>
                <w:rFonts w:ascii="Arial" w:hAnsi="Arial" w:cs="Arial"/>
                <w:iCs/>
                <w:spacing w:val="5"/>
                <w:sz w:val="20"/>
                <w:szCs w:val="20"/>
              </w:rPr>
              <w:t>Spatial Vision Mapping</w:t>
            </w:r>
          </w:p>
        </w:tc>
        <w:tc>
          <w:tcPr>
            <w:tcW w:w="4423" w:type="dxa"/>
            <w:shd w:val="clear" w:color="auto" w:fill="FFFFFF" w:themeFill="background1"/>
          </w:tcPr>
          <w:p w14:paraId="14324B02"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t>Contribution to costs of undertaking background screening checks of volunteers</w:t>
            </w:r>
          </w:p>
          <w:p w14:paraId="68743C94"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Contribute to the cost of police checks or working with vulnerable people checks</w:t>
            </w:r>
          </w:p>
        </w:tc>
      </w:tr>
      <w:tr w:rsidR="003E4B68" w:rsidRPr="00C83EDF" w14:paraId="3156B8BE" w14:textId="77777777" w:rsidTr="006E4EBB">
        <w:tc>
          <w:tcPr>
            <w:tcW w:w="5246" w:type="dxa"/>
            <w:shd w:val="clear" w:color="auto" w:fill="FFFFFF" w:themeFill="background1"/>
          </w:tcPr>
          <w:p w14:paraId="45A852B7"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t>Contribution to the reimbursement of fuel costs</w:t>
            </w:r>
          </w:p>
          <w:p w14:paraId="657A0EAB" w14:textId="77777777" w:rsidR="003E4B68" w:rsidRPr="00C83EDF" w:rsidRDefault="003E4B68" w:rsidP="006E4EBB">
            <w:pPr>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Contribute to the reimbursement of volunteers’ fuel costs who use their own car/vehicle when undertaking their volunteering activities.</w:t>
            </w:r>
          </w:p>
        </w:tc>
        <w:tc>
          <w:tcPr>
            <w:tcW w:w="4423" w:type="dxa"/>
            <w:shd w:val="clear" w:color="auto" w:fill="FFFFFF" w:themeFill="background1"/>
          </w:tcPr>
          <w:p w14:paraId="1691AE4F"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t>Contribution to the reimbursement of volunteers’ training costs</w:t>
            </w:r>
          </w:p>
          <w:p w14:paraId="6DD8CDA9"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Contribute to the costs of training courses for volunteers</w:t>
            </w:r>
          </w:p>
        </w:tc>
      </w:tr>
      <w:tr w:rsidR="003E4B68" w:rsidRPr="00C83EDF" w14:paraId="5793EBF1" w14:textId="77777777" w:rsidTr="006E4EBB">
        <w:tc>
          <w:tcPr>
            <w:tcW w:w="5246" w:type="dxa"/>
            <w:shd w:val="clear" w:color="auto" w:fill="FFFFFF" w:themeFill="background1"/>
          </w:tcPr>
          <w:p w14:paraId="66FA1DAC"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t>Contribution to the transport costs of volunteers with disability</w:t>
            </w:r>
          </w:p>
          <w:p w14:paraId="245148B8" w14:textId="77777777" w:rsidR="003E4B68" w:rsidRPr="00C83EDF" w:rsidRDefault="003E4B68" w:rsidP="006E4EBB">
            <w:pPr>
              <w:spacing w:before="0" w:after="0" w:line="240" w:lineRule="auto"/>
              <w:outlineLvl w:val="1"/>
              <w:rPr>
                <w:rFonts w:ascii="Arial" w:eastAsiaTheme="majorEastAsia" w:hAnsi="Arial" w:cs="Arial"/>
                <w:b/>
                <w:bCs/>
                <w:iCs/>
                <w:spacing w:val="5"/>
                <w:sz w:val="20"/>
                <w:szCs w:val="20"/>
              </w:rPr>
            </w:pPr>
            <w:r w:rsidRPr="00C83EDF">
              <w:rPr>
                <w:rFonts w:ascii="Arial" w:hAnsi="Arial" w:cs="Arial"/>
                <w:iCs/>
                <w:spacing w:val="5"/>
                <w:sz w:val="20"/>
                <w:szCs w:val="20"/>
              </w:rPr>
              <w:t>Contribute to the reimbursement of transport costs incurred by volunteers with disability, who are unable to drive</w:t>
            </w:r>
          </w:p>
        </w:tc>
        <w:tc>
          <w:tcPr>
            <w:tcW w:w="4423" w:type="dxa"/>
            <w:shd w:val="clear" w:color="auto" w:fill="FFFFFF" w:themeFill="background1"/>
          </w:tcPr>
          <w:p w14:paraId="5D5F90A3"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Electronic/audio/video (non-computer related)</w:t>
            </w:r>
          </w:p>
          <w:p w14:paraId="363C963B"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Camera / video camera</w:t>
            </w:r>
          </w:p>
          <w:p w14:paraId="4D5C272E"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Dictaphone</w:t>
            </w:r>
          </w:p>
          <w:p w14:paraId="6357F011"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 xml:space="preserve">DVD / Blue-ray player / recorder </w:t>
            </w:r>
          </w:p>
          <w:p w14:paraId="3FA1ACA5"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GPS/UHF radio transceiver</w:t>
            </w:r>
          </w:p>
          <w:p w14:paraId="38690212"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CD player / stereo / MP3 / iPod / dock</w:t>
            </w:r>
          </w:p>
          <w:p w14:paraId="2F8134FF"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Other portable audio equipment</w:t>
            </w:r>
          </w:p>
          <w:p w14:paraId="0ADAE6EB"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 xml:space="preserve">Headphones </w:t>
            </w:r>
          </w:p>
          <w:p w14:paraId="0AD97567"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 xml:space="preserve">Microphones </w:t>
            </w:r>
          </w:p>
          <w:p w14:paraId="5379B474"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Motion sensor / camera</w:t>
            </w:r>
          </w:p>
          <w:p w14:paraId="7F0C9D47"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Public address system</w:t>
            </w:r>
          </w:p>
          <w:p w14:paraId="21FAB683"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Television / set top box</w:t>
            </w:r>
          </w:p>
          <w:p w14:paraId="2A389409" w14:textId="77777777" w:rsidR="003E4B68" w:rsidRPr="00C83EDF" w:rsidRDefault="003E4B68" w:rsidP="006E4EBB">
            <w:pPr>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Video / slide / data / overhead projector / screen</w:t>
            </w:r>
          </w:p>
        </w:tc>
      </w:tr>
      <w:tr w:rsidR="003E4B68" w:rsidRPr="00C83EDF" w14:paraId="75C7880B" w14:textId="77777777" w:rsidTr="006E4EBB">
        <w:tc>
          <w:tcPr>
            <w:tcW w:w="5246" w:type="dxa"/>
            <w:shd w:val="clear" w:color="auto" w:fill="FFFFFF" w:themeFill="background1"/>
          </w:tcPr>
          <w:p w14:paraId="60CF721D"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First aid and safety</w:t>
            </w:r>
          </w:p>
          <w:p w14:paraId="11599C27"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CPR manikin / training tools</w:t>
            </w:r>
          </w:p>
          <w:p w14:paraId="35C840F0"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Defibrillator</w:t>
            </w:r>
          </w:p>
          <w:p w14:paraId="5E6FF693"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Dehumidifier Demountable fire hose</w:t>
            </w:r>
          </w:p>
          <w:p w14:paraId="085358DF"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Dust extractor / respirators</w:t>
            </w:r>
          </w:p>
          <w:p w14:paraId="008512F8"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Emergency oxygen</w:t>
            </w:r>
          </w:p>
          <w:p w14:paraId="0C35712A"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EPIRB (Personal Location Beacons)</w:t>
            </w:r>
          </w:p>
          <w:p w14:paraId="79430D28"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Fire blanket / Fire extinguisher / Fire tools (portable)</w:t>
            </w:r>
          </w:p>
          <w:p w14:paraId="1C5CA604"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First aid kit</w:t>
            </w:r>
          </w:p>
          <w:p w14:paraId="2959A7AB" w14:textId="77777777" w:rsidR="003E4B68" w:rsidRPr="00C83EDF" w:rsidRDefault="003E4B68" w:rsidP="006E4EBB">
            <w:pPr>
              <w:tabs>
                <w:tab w:val="left" w:pos="2880"/>
              </w:tabs>
              <w:spacing w:before="0" w:after="0" w:line="240" w:lineRule="auto"/>
              <w:ind w:left="284"/>
              <w:rPr>
                <w:rFonts w:ascii="Arial" w:hAnsi="Arial" w:cs="Arial"/>
                <w:b/>
                <w:spacing w:val="5"/>
                <w:sz w:val="20"/>
                <w:szCs w:val="20"/>
              </w:rPr>
            </w:pPr>
            <w:r w:rsidRPr="00C83EDF">
              <w:rPr>
                <w:rFonts w:ascii="Arial" w:hAnsi="Arial" w:cs="Arial"/>
                <w:iCs/>
                <w:spacing w:val="5"/>
                <w:sz w:val="20"/>
                <w:szCs w:val="20"/>
              </w:rPr>
              <w:t>High visibility vests</w:t>
            </w:r>
          </w:p>
          <w:p w14:paraId="6F821825"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Hot/cold pack</w:t>
            </w:r>
          </w:p>
          <w:p w14:paraId="6CE53927"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Hydraulic lift for wheelchairs (demountable-portable)</w:t>
            </w:r>
          </w:p>
          <w:p w14:paraId="30CE74CC"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Pool test safety equipment</w:t>
            </w:r>
          </w:p>
          <w:p w14:paraId="7B6371AD"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Sterilising unit</w:t>
            </w:r>
          </w:p>
          <w:p w14:paraId="310CE333"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Stretchers / rescue boards</w:t>
            </w:r>
          </w:p>
          <w:p w14:paraId="5674DDFD"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Test and Tag machine</w:t>
            </w:r>
          </w:p>
          <w:p w14:paraId="5C75112B" w14:textId="77777777" w:rsidR="003E4B68" w:rsidRDefault="003E4B68" w:rsidP="006E4EBB">
            <w:pPr>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Torches</w:t>
            </w:r>
          </w:p>
          <w:p w14:paraId="12208BCB" w14:textId="77777777" w:rsidR="003E4B68" w:rsidRDefault="003E4B68" w:rsidP="006E4EBB">
            <w:pPr>
              <w:spacing w:before="0" w:after="0" w:line="240" w:lineRule="auto"/>
              <w:ind w:left="284"/>
              <w:rPr>
                <w:rFonts w:ascii="Arial" w:hAnsi="Arial" w:cs="Arial"/>
                <w:iCs/>
                <w:spacing w:val="5"/>
                <w:sz w:val="20"/>
                <w:szCs w:val="20"/>
              </w:rPr>
            </w:pPr>
          </w:p>
          <w:p w14:paraId="059FB72D" w14:textId="77777777" w:rsidR="003E4B68" w:rsidRPr="00C83EDF" w:rsidRDefault="003E4B68" w:rsidP="006E4EBB">
            <w:pPr>
              <w:spacing w:before="0" w:after="0" w:line="240" w:lineRule="auto"/>
              <w:ind w:left="284"/>
              <w:rPr>
                <w:rFonts w:ascii="Arial" w:eastAsiaTheme="majorEastAsia" w:hAnsi="Arial" w:cs="Arial"/>
                <w:b/>
                <w:bCs/>
                <w:iCs/>
                <w:spacing w:val="5"/>
                <w:sz w:val="20"/>
                <w:szCs w:val="20"/>
              </w:rPr>
            </w:pPr>
          </w:p>
        </w:tc>
        <w:tc>
          <w:tcPr>
            <w:tcW w:w="4423" w:type="dxa"/>
            <w:shd w:val="clear" w:color="auto" w:fill="FFFFFF" w:themeFill="background1"/>
          </w:tcPr>
          <w:p w14:paraId="5B42F750"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 xml:space="preserve">Landscaping / Gardening </w:t>
            </w:r>
          </w:p>
          <w:p w14:paraId="33169A38"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Arena Rake (tow behind)</w:t>
            </w:r>
          </w:p>
          <w:p w14:paraId="05272E3D"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Backpack sprayer</w:t>
            </w:r>
          </w:p>
          <w:p w14:paraId="4B25901C"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 xml:space="preserve">Blower vac </w:t>
            </w:r>
          </w:p>
          <w:p w14:paraId="7B16539E"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Brush cutter</w:t>
            </w:r>
          </w:p>
          <w:p w14:paraId="2292BF40"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Other gardening / land care tools (e.g., spades, rakes, shears, secateurs, loppers, hoes)</w:t>
            </w:r>
          </w:p>
          <w:p w14:paraId="72BFAE9F"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Hedge trimmer</w:t>
            </w:r>
          </w:p>
          <w:p w14:paraId="3E9B08B1"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Hoses</w:t>
            </w:r>
          </w:p>
          <w:p w14:paraId="5CA93CC0"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Ladder</w:t>
            </w:r>
          </w:p>
          <w:p w14:paraId="638C7268"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Mower / ride on mower</w:t>
            </w:r>
          </w:p>
          <w:p w14:paraId="1E0DE5C3"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 xml:space="preserve">Pump (portable) </w:t>
            </w:r>
          </w:p>
          <w:p w14:paraId="1634257C"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 xml:space="preserve">Rotary hoe </w:t>
            </w:r>
          </w:p>
          <w:p w14:paraId="698ED000"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Tree planting equipment</w:t>
            </w:r>
          </w:p>
          <w:p w14:paraId="26CE748E"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Wheelbarrow</w:t>
            </w:r>
          </w:p>
          <w:p w14:paraId="595A3C48"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Whipper snipper</w:t>
            </w:r>
          </w:p>
        </w:tc>
      </w:tr>
      <w:tr w:rsidR="003E4B68" w:rsidRPr="00C83EDF" w14:paraId="33BC8542" w14:textId="77777777" w:rsidTr="006E4EBB">
        <w:tc>
          <w:tcPr>
            <w:tcW w:w="5246" w:type="dxa"/>
            <w:shd w:val="clear" w:color="auto" w:fill="FFFFFF" w:themeFill="background1"/>
          </w:tcPr>
          <w:p w14:paraId="02BB11CD"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lastRenderedPageBreak/>
              <w:t xml:space="preserve">Heating/Cooling </w:t>
            </w:r>
          </w:p>
          <w:p w14:paraId="5DA68611"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Air Conditioner</w:t>
            </w:r>
          </w:p>
          <w:p w14:paraId="5872148A"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Evaporative Cooler</w:t>
            </w:r>
          </w:p>
          <w:p w14:paraId="2B8AE539"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Fan</w:t>
            </w:r>
          </w:p>
          <w:p w14:paraId="0A88958D"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Heater (moveable)</w:t>
            </w:r>
          </w:p>
          <w:p w14:paraId="34DDED88"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Sunshade/sail/marquee/umbrella</w:t>
            </w:r>
          </w:p>
        </w:tc>
        <w:tc>
          <w:tcPr>
            <w:tcW w:w="4423" w:type="dxa"/>
            <w:shd w:val="clear" w:color="auto" w:fill="FFFFFF" w:themeFill="background1"/>
          </w:tcPr>
          <w:p w14:paraId="40EE53CC" w14:textId="77777777" w:rsidR="003E4B68" w:rsidRPr="00C83EDF" w:rsidRDefault="003E4B68" w:rsidP="006E4EBB">
            <w:pPr>
              <w:spacing w:before="0" w:after="0" w:line="240" w:lineRule="auto"/>
              <w:rPr>
                <w:rFonts w:ascii="Arial" w:hAnsi="Arial" w:cs="Arial"/>
                <w:b/>
                <w:spacing w:val="5"/>
                <w:sz w:val="20"/>
                <w:szCs w:val="20"/>
              </w:rPr>
            </w:pPr>
            <w:r w:rsidRPr="00C83EDF">
              <w:rPr>
                <w:rFonts w:ascii="Arial" w:eastAsiaTheme="majorEastAsia" w:hAnsi="Arial" w:cs="Arial"/>
                <w:b/>
                <w:bCs/>
                <w:sz w:val="20"/>
                <w:szCs w:val="20"/>
              </w:rPr>
              <w:t xml:space="preserve">Leisure and Sporting </w:t>
            </w:r>
            <w:r w:rsidRPr="00C83EDF">
              <w:rPr>
                <w:rFonts w:ascii="Arial" w:eastAsiaTheme="majorEastAsia" w:hAnsi="Arial" w:cs="Arial"/>
                <w:bCs/>
                <w:sz w:val="20"/>
                <w:szCs w:val="20"/>
              </w:rPr>
              <w:t>(</w:t>
            </w:r>
            <w:r w:rsidRPr="00C83EDF">
              <w:rPr>
                <w:rFonts w:ascii="Arial" w:hAnsi="Arial" w:cs="Arial"/>
                <w:iCs/>
                <w:spacing w:val="5"/>
                <w:sz w:val="20"/>
                <w:szCs w:val="20"/>
              </w:rPr>
              <w:t>excludes items for the benefit of the organisation or players)</w:t>
            </w:r>
          </w:p>
          <w:p w14:paraId="12118756"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Aqua wheelchair (portable)</w:t>
            </w:r>
          </w:p>
          <w:p w14:paraId="4581B9FF"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Aqua cube / stand and accessories</w:t>
            </w:r>
          </w:p>
          <w:p w14:paraId="1CC9379E"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Flags (Maritime)</w:t>
            </w:r>
          </w:p>
          <w:p w14:paraId="6E6762EA"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 xml:space="preserve">Karaoke equipment </w:t>
            </w:r>
          </w:p>
          <w:p w14:paraId="0F4AA5E5"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Line marker machines</w:t>
            </w:r>
          </w:p>
          <w:p w14:paraId="3DCAF179"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Electronic scoreboard</w:t>
            </w:r>
          </w:p>
          <w:p w14:paraId="2D9E7A09"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Coach / referee kits</w:t>
            </w:r>
          </w:p>
        </w:tc>
      </w:tr>
      <w:tr w:rsidR="003E4B68" w:rsidRPr="00C83EDF" w14:paraId="1C3C3802" w14:textId="77777777" w:rsidTr="006E4EBB">
        <w:tc>
          <w:tcPr>
            <w:tcW w:w="5246" w:type="dxa"/>
            <w:shd w:val="clear" w:color="auto" w:fill="FFFFFF" w:themeFill="background1"/>
          </w:tcPr>
          <w:p w14:paraId="62511495"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Household/cleaning items</w:t>
            </w:r>
            <w:r w:rsidRPr="00C83EDF" w:rsidDel="00431015">
              <w:rPr>
                <w:rFonts w:ascii="Arial" w:eastAsiaTheme="majorEastAsia" w:hAnsi="Arial" w:cs="Arial"/>
                <w:b/>
                <w:bCs/>
                <w:iCs/>
                <w:spacing w:val="5"/>
                <w:sz w:val="20"/>
                <w:szCs w:val="20"/>
              </w:rPr>
              <w:t xml:space="preserve"> </w:t>
            </w:r>
            <w:r w:rsidRPr="00C83EDF">
              <w:rPr>
                <w:rFonts w:ascii="Arial" w:eastAsiaTheme="majorEastAsia" w:hAnsi="Arial" w:cs="Arial"/>
                <w:b/>
                <w:bCs/>
                <w:iCs/>
                <w:spacing w:val="5"/>
                <w:sz w:val="20"/>
                <w:szCs w:val="20"/>
              </w:rPr>
              <w:t>(non-kitchen)</w:t>
            </w:r>
          </w:p>
          <w:p w14:paraId="5B8F8FA3"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Broom / mop</w:t>
            </w:r>
          </w:p>
          <w:p w14:paraId="2D86558E"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Carpet steam cleaner</w:t>
            </w:r>
          </w:p>
          <w:p w14:paraId="158CED4C"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Hand dryer</w:t>
            </w:r>
          </w:p>
          <w:p w14:paraId="5A7845BD"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Step ladder</w:t>
            </w:r>
          </w:p>
          <w:p w14:paraId="5318484A"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Vacuum cleaner</w:t>
            </w:r>
          </w:p>
        </w:tc>
        <w:tc>
          <w:tcPr>
            <w:tcW w:w="4423" w:type="dxa"/>
            <w:shd w:val="clear" w:color="auto" w:fill="FFFFFF" w:themeFill="background1"/>
          </w:tcPr>
          <w:p w14:paraId="659A168C" w14:textId="77777777" w:rsidR="003E4B68" w:rsidRPr="00C83EDF" w:rsidRDefault="003E4B68" w:rsidP="006E4EBB">
            <w:pPr>
              <w:spacing w:before="0" w:after="0" w:line="240" w:lineRule="auto"/>
              <w:outlineLvl w:val="1"/>
              <w:rPr>
                <w:rFonts w:ascii="Arial" w:eastAsiaTheme="majorEastAsia" w:hAnsi="Arial" w:cs="Arial"/>
                <w:spacing w:val="5"/>
                <w:sz w:val="20"/>
                <w:szCs w:val="20"/>
              </w:rPr>
            </w:pPr>
            <w:r w:rsidRPr="00C83EDF">
              <w:rPr>
                <w:rFonts w:ascii="Arial" w:eastAsiaTheme="majorEastAsia" w:hAnsi="Arial" w:cs="Arial"/>
                <w:b/>
                <w:iCs/>
                <w:spacing w:val="5"/>
                <w:sz w:val="20"/>
                <w:szCs w:val="20"/>
              </w:rPr>
              <w:t>Office equipment (non-computer and non</w:t>
            </w:r>
            <w:r w:rsidRPr="00C83EDF">
              <w:rPr>
                <w:rFonts w:ascii="Arial" w:eastAsiaTheme="majorEastAsia" w:hAnsi="Arial" w:cs="Arial"/>
                <w:b/>
                <w:iCs/>
                <w:spacing w:val="5"/>
                <w:sz w:val="20"/>
                <w:szCs w:val="20"/>
              </w:rPr>
              <w:noBreakHyphen/>
              <w:t>consumables)</w:t>
            </w:r>
          </w:p>
          <w:p w14:paraId="635FE6A1"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Binding machine</w:t>
            </w:r>
          </w:p>
          <w:p w14:paraId="711F8C4C"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Cash register</w:t>
            </w:r>
          </w:p>
          <w:p w14:paraId="62562955"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Guillotine</w:t>
            </w:r>
          </w:p>
          <w:p w14:paraId="1E7C871C"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ID card printer laminator</w:t>
            </w:r>
          </w:p>
          <w:p w14:paraId="2A57FFDC"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Photocopier</w:t>
            </w:r>
          </w:p>
          <w:p w14:paraId="0CFF67BA"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Photographic/binders/ mounting materials</w:t>
            </w:r>
          </w:p>
          <w:p w14:paraId="3D3B0504"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Whiteboard</w:t>
            </w:r>
          </w:p>
        </w:tc>
      </w:tr>
      <w:tr w:rsidR="003E4B68" w:rsidRPr="00C83EDF" w14:paraId="02E9B553" w14:textId="77777777" w:rsidTr="006E4EBB">
        <w:tc>
          <w:tcPr>
            <w:tcW w:w="5246" w:type="dxa"/>
            <w:shd w:val="clear" w:color="auto" w:fill="FFFFFF" w:themeFill="background1"/>
          </w:tcPr>
          <w:p w14:paraId="4D3D5820"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 xml:space="preserve">Indoor furniture and appliances </w:t>
            </w:r>
          </w:p>
          <w:p w14:paraId="456AB4B1"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Chairs</w:t>
            </w:r>
          </w:p>
          <w:p w14:paraId="29A2C7D0"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Desk (non-fixture)</w:t>
            </w:r>
          </w:p>
          <w:p w14:paraId="64D84469"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Indoor lighting (portable)</w:t>
            </w:r>
          </w:p>
          <w:p w14:paraId="57C565C8"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Sewing machine</w:t>
            </w:r>
          </w:p>
          <w:p w14:paraId="4ADE8A3D"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Sofa / lounge</w:t>
            </w:r>
          </w:p>
          <w:p w14:paraId="566A252B"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Tables</w:t>
            </w:r>
          </w:p>
        </w:tc>
        <w:tc>
          <w:tcPr>
            <w:tcW w:w="4423" w:type="dxa"/>
            <w:shd w:val="clear" w:color="auto" w:fill="FFFFFF" w:themeFill="background1"/>
          </w:tcPr>
          <w:p w14:paraId="4120C8C0"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iCs/>
                <w:spacing w:val="5"/>
                <w:sz w:val="20"/>
                <w:szCs w:val="20"/>
              </w:rPr>
              <w:t>Outdoor furniture and equipment</w:t>
            </w:r>
          </w:p>
          <w:p w14:paraId="21C23755"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Barbeque (incl. initial gas bottle)</w:t>
            </w:r>
          </w:p>
          <w:p w14:paraId="32D17998"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Bench seats</w:t>
            </w:r>
          </w:p>
          <w:p w14:paraId="29327B29"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Canvas covers (BBQ trailers)</w:t>
            </w:r>
          </w:p>
          <w:p w14:paraId="10AB9D8D"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Chairs</w:t>
            </w:r>
          </w:p>
          <w:p w14:paraId="22C7F2E8"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Outdoor lighting (portable)</w:t>
            </w:r>
          </w:p>
          <w:p w14:paraId="6BBE6919"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Portable toilet</w:t>
            </w:r>
          </w:p>
          <w:p w14:paraId="02D2D47B"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Tables</w:t>
            </w:r>
          </w:p>
          <w:p w14:paraId="6D2E117A"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Trailer (up to 2.5x 6.1m)</w:t>
            </w:r>
          </w:p>
          <w:p w14:paraId="1B616844"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Water tank (incl. installation)</w:t>
            </w:r>
          </w:p>
        </w:tc>
      </w:tr>
      <w:tr w:rsidR="003E4B68" w:rsidRPr="00C83EDF" w14:paraId="43F964A0" w14:textId="77777777" w:rsidTr="006E4EBB">
        <w:tc>
          <w:tcPr>
            <w:tcW w:w="5246" w:type="dxa"/>
            <w:shd w:val="clear" w:color="auto" w:fill="FFFFFF" w:themeFill="background1"/>
          </w:tcPr>
          <w:p w14:paraId="5ADDE29B"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Kitchen Appliances</w:t>
            </w:r>
          </w:p>
          <w:p w14:paraId="0D4B29A8"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Bain Marie</w:t>
            </w:r>
          </w:p>
          <w:p w14:paraId="1789D83E"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Coffee maker</w:t>
            </w:r>
          </w:p>
          <w:p w14:paraId="1E397D92"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Deep fryer</w:t>
            </w:r>
          </w:p>
          <w:p w14:paraId="1E93029D"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Dough mixing machine</w:t>
            </w:r>
          </w:p>
          <w:p w14:paraId="08D7F9D6"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Fairy floss machine</w:t>
            </w:r>
          </w:p>
          <w:p w14:paraId="60982E14"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Kitchen utensils</w:t>
            </w:r>
          </w:p>
          <w:p w14:paraId="492C9CF7"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Microwave</w:t>
            </w:r>
          </w:p>
          <w:p w14:paraId="4F8E988E"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Pie warmer</w:t>
            </w:r>
          </w:p>
          <w:p w14:paraId="2C7F5DD9"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Small kitchen appliances</w:t>
            </w:r>
          </w:p>
          <w:p w14:paraId="2D4014A4" w14:textId="77777777" w:rsidR="003E4B68" w:rsidRPr="00C83EDF" w:rsidRDefault="003E4B68" w:rsidP="006E4EBB">
            <w:pPr>
              <w:tabs>
                <w:tab w:val="left" w:pos="2880"/>
              </w:tabs>
              <w:spacing w:before="0" w:after="0" w:line="240" w:lineRule="auto"/>
              <w:ind w:left="284"/>
              <w:rPr>
                <w:rFonts w:ascii="Arial" w:eastAsiaTheme="majorEastAsia" w:hAnsi="Arial" w:cs="Arial"/>
                <w:b/>
                <w:bCs/>
                <w:iCs/>
                <w:spacing w:val="5"/>
                <w:sz w:val="20"/>
                <w:szCs w:val="20"/>
              </w:rPr>
            </w:pPr>
            <w:r w:rsidRPr="00C83EDF">
              <w:rPr>
                <w:rFonts w:ascii="Arial" w:hAnsi="Arial" w:cs="Arial"/>
                <w:iCs/>
                <w:spacing w:val="5"/>
                <w:sz w:val="20"/>
                <w:szCs w:val="20"/>
              </w:rPr>
              <w:t>Water cooler / urn / thermos</w:t>
            </w:r>
          </w:p>
        </w:tc>
        <w:tc>
          <w:tcPr>
            <w:tcW w:w="4423" w:type="dxa"/>
            <w:shd w:val="clear" w:color="auto" w:fill="FFFFFF" w:themeFill="background1"/>
          </w:tcPr>
          <w:p w14:paraId="0E64A402"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iCs/>
                <w:spacing w:val="5"/>
                <w:sz w:val="20"/>
                <w:szCs w:val="20"/>
              </w:rPr>
              <w:t xml:space="preserve">Storage </w:t>
            </w:r>
          </w:p>
          <w:p w14:paraId="45F49EB1"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Bookcase</w:t>
            </w:r>
          </w:p>
          <w:p w14:paraId="5478CE75"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Cupboard / cabinet (non</w:t>
            </w:r>
            <w:r w:rsidRPr="00C83EDF">
              <w:rPr>
                <w:rFonts w:ascii="Arial" w:hAnsi="Arial" w:cs="Arial"/>
                <w:iCs/>
                <w:spacing w:val="5"/>
                <w:sz w:val="20"/>
                <w:szCs w:val="20"/>
              </w:rPr>
              <w:noBreakHyphen/>
              <w:t>structural)</w:t>
            </w:r>
          </w:p>
          <w:p w14:paraId="39953665"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Esky / cooler</w:t>
            </w:r>
          </w:p>
          <w:p w14:paraId="2C549D01" w14:textId="77777777" w:rsidR="003E4B68" w:rsidRPr="00C83EDF" w:rsidRDefault="003E4B68" w:rsidP="006E4EBB">
            <w:pPr>
              <w:tabs>
                <w:tab w:val="left" w:pos="2880"/>
              </w:tabs>
              <w:spacing w:before="0" w:after="0" w:line="240" w:lineRule="auto"/>
              <w:ind w:left="284"/>
              <w:rPr>
                <w:rFonts w:ascii="Arial" w:hAnsi="Arial" w:cs="Arial"/>
                <w:b/>
                <w:spacing w:val="5"/>
                <w:sz w:val="20"/>
                <w:szCs w:val="20"/>
              </w:rPr>
            </w:pPr>
            <w:r w:rsidRPr="00C83EDF">
              <w:rPr>
                <w:rFonts w:ascii="Arial" w:hAnsi="Arial" w:cs="Arial"/>
                <w:iCs/>
                <w:spacing w:val="5"/>
                <w:sz w:val="20"/>
                <w:szCs w:val="20"/>
              </w:rPr>
              <w:t>Filing Cabinet</w:t>
            </w:r>
          </w:p>
          <w:p w14:paraId="451800CF"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Lockers</w:t>
            </w:r>
          </w:p>
          <w:p w14:paraId="44E3F00C"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Shed (up to 4x4m portable)</w:t>
            </w:r>
          </w:p>
          <w:p w14:paraId="777CD6F2"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Shelving (demountable)</w:t>
            </w:r>
          </w:p>
          <w:p w14:paraId="0B4EF2E9"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 xml:space="preserve">Storage containers </w:t>
            </w:r>
          </w:p>
          <w:p w14:paraId="6EC984D2"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Trolley</w:t>
            </w:r>
          </w:p>
        </w:tc>
      </w:tr>
      <w:tr w:rsidR="003E4B68" w:rsidRPr="00C83EDF" w14:paraId="3004A158" w14:textId="77777777" w:rsidTr="006E4EBB">
        <w:tc>
          <w:tcPr>
            <w:tcW w:w="5246" w:type="dxa"/>
            <w:shd w:val="clear" w:color="auto" w:fill="FFFFFF" w:themeFill="background1"/>
          </w:tcPr>
          <w:p w14:paraId="51961D2C" w14:textId="77777777" w:rsidR="003E4B68" w:rsidRPr="00C83EDF" w:rsidRDefault="003E4B68" w:rsidP="006E4EBB">
            <w:pPr>
              <w:spacing w:before="0" w:after="0" w:line="240" w:lineRule="auto"/>
              <w:outlineLvl w:val="1"/>
              <w:rPr>
                <w:rFonts w:ascii="Arial" w:eastAsiaTheme="majorEastAsia" w:hAnsi="Arial" w:cs="Arial"/>
                <w:b/>
                <w:bCs/>
                <w:spacing w:val="5"/>
                <w:sz w:val="20"/>
                <w:szCs w:val="20"/>
              </w:rPr>
            </w:pPr>
            <w:r w:rsidRPr="00C83EDF">
              <w:rPr>
                <w:rFonts w:ascii="Arial" w:eastAsiaTheme="majorEastAsia" w:hAnsi="Arial" w:cs="Arial"/>
                <w:b/>
                <w:bCs/>
                <w:iCs/>
                <w:spacing w:val="5"/>
                <w:sz w:val="20"/>
                <w:szCs w:val="20"/>
              </w:rPr>
              <w:t>Tools / power tools / construction tools</w:t>
            </w:r>
          </w:p>
          <w:p w14:paraId="06EA1307"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Band saw / Table saw</w:t>
            </w:r>
          </w:p>
          <w:p w14:paraId="5CE8B88D"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Chainsaw and accessories</w:t>
            </w:r>
          </w:p>
          <w:p w14:paraId="66FCDE39"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Cement mixer / tools</w:t>
            </w:r>
          </w:p>
          <w:p w14:paraId="0DE62B38"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Chain hoist</w:t>
            </w:r>
          </w:p>
          <w:p w14:paraId="5214B625"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Generator</w:t>
            </w:r>
          </w:p>
          <w:p w14:paraId="7F9C891F"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Hand drills (incl. bits and sharpener)</w:t>
            </w:r>
          </w:p>
          <w:p w14:paraId="334568BE"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High pressure cleaner</w:t>
            </w:r>
          </w:p>
          <w:p w14:paraId="08D00BE1"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Mill drill machine package (portable)</w:t>
            </w:r>
          </w:p>
          <w:p w14:paraId="30647BD3"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Picket Post Driver</w:t>
            </w:r>
          </w:p>
          <w:p w14:paraId="19EF1343"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Planer cutter</w:t>
            </w:r>
          </w:p>
          <w:p w14:paraId="03C2C15E"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Pump (portable; not for landscaping/gardening purposes)</w:t>
            </w:r>
          </w:p>
          <w:p w14:paraId="6180E653"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 xml:space="preserve">Sander </w:t>
            </w:r>
          </w:p>
          <w:p w14:paraId="2910DA51"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Tool kits / tool boxes</w:t>
            </w:r>
          </w:p>
          <w:p w14:paraId="069418F1"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Work bench</w:t>
            </w:r>
          </w:p>
        </w:tc>
        <w:tc>
          <w:tcPr>
            <w:tcW w:w="4423" w:type="dxa"/>
            <w:shd w:val="clear" w:color="auto" w:fill="FFFFFF" w:themeFill="background1"/>
          </w:tcPr>
          <w:p w14:paraId="7A8D7BE9" w14:textId="77777777" w:rsidR="003E4B68" w:rsidRPr="00C83EDF" w:rsidRDefault="003E4B68" w:rsidP="006E4EBB">
            <w:pPr>
              <w:spacing w:before="0" w:after="0" w:line="240" w:lineRule="auto"/>
              <w:outlineLvl w:val="1"/>
              <w:rPr>
                <w:rFonts w:ascii="Arial" w:eastAsiaTheme="majorEastAsia" w:hAnsi="Arial" w:cs="Arial"/>
                <w:bCs/>
                <w:spacing w:val="5"/>
                <w:sz w:val="20"/>
                <w:szCs w:val="20"/>
              </w:rPr>
            </w:pPr>
            <w:r w:rsidRPr="00C83EDF">
              <w:rPr>
                <w:rFonts w:ascii="Arial" w:eastAsiaTheme="majorEastAsia" w:hAnsi="Arial" w:cs="Arial"/>
                <w:b/>
                <w:bCs/>
                <w:iCs/>
                <w:spacing w:val="5"/>
                <w:sz w:val="20"/>
                <w:szCs w:val="20"/>
              </w:rPr>
              <w:t>Whitegoods and major appliances</w:t>
            </w:r>
          </w:p>
          <w:p w14:paraId="20D799D9" w14:textId="77777777" w:rsidR="003E4B68" w:rsidRPr="00C83EDF" w:rsidRDefault="003E4B68" w:rsidP="006E4EBB">
            <w:pPr>
              <w:tabs>
                <w:tab w:val="left" w:pos="2880"/>
              </w:tabs>
              <w:spacing w:before="0" w:after="0" w:line="240" w:lineRule="auto"/>
              <w:ind w:left="284"/>
              <w:rPr>
                <w:rFonts w:ascii="Arial" w:hAnsi="Arial" w:cs="Arial"/>
                <w:spacing w:val="5"/>
                <w:sz w:val="20"/>
                <w:szCs w:val="20"/>
              </w:rPr>
            </w:pPr>
            <w:r w:rsidRPr="00C83EDF">
              <w:rPr>
                <w:rFonts w:ascii="Arial" w:hAnsi="Arial" w:cs="Arial"/>
                <w:iCs/>
                <w:spacing w:val="5"/>
                <w:sz w:val="20"/>
                <w:szCs w:val="20"/>
              </w:rPr>
              <w:t>Clothes dryer</w:t>
            </w:r>
          </w:p>
          <w:p w14:paraId="0A35EB95"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Dishwasher</w:t>
            </w:r>
          </w:p>
          <w:p w14:paraId="519B6D1F"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Freezer</w:t>
            </w:r>
          </w:p>
          <w:p w14:paraId="52B62EBA"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Refrigerator</w:t>
            </w:r>
          </w:p>
          <w:p w14:paraId="322B8810" w14:textId="77777777" w:rsidR="003E4B68" w:rsidRPr="00C83EDF" w:rsidRDefault="003E4B68" w:rsidP="006E4EBB">
            <w:pPr>
              <w:tabs>
                <w:tab w:val="left" w:pos="2880"/>
              </w:tabs>
              <w:spacing w:before="0" w:after="0" w:line="240" w:lineRule="auto"/>
              <w:ind w:left="284"/>
              <w:rPr>
                <w:rFonts w:ascii="Arial" w:hAnsi="Arial" w:cs="Arial"/>
                <w:iCs/>
                <w:spacing w:val="5"/>
                <w:sz w:val="20"/>
                <w:szCs w:val="20"/>
              </w:rPr>
            </w:pPr>
            <w:r w:rsidRPr="00C83EDF">
              <w:rPr>
                <w:rFonts w:ascii="Arial" w:hAnsi="Arial" w:cs="Arial"/>
                <w:iCs/>
                <w:spacing w:val="5"/>
                <w:sz w:val="20"/>
                <w:szCs w:val="20"/>
              </w:rPr>
              <w:t>Stove / oven portable (freestanding)</w:t>
            </w:r>
          </w:p>
          <w:p w14:paraId="4B0F9645" w14:textId="77777777" w:rsidR="003E4B68" w:rsidRPr="00C83EDF" w:rsidRDefault="003E4B68" w:rsidP="006E4EBB">
            <w:pPr>
              <w:spacing w:before="0" w:after="0" w:line="240" w:lineRule="auto"/>
              <w:ind w:left="284"/>
              <w:rPr>
                <w:rFonts w:ascii="Arial" w:hAnsi="Arial" w:cs="Arial"/>
                <w:spacing w:val="5"/>
                <w:sz w:val="20"/>
                <w:szCs w:val="20"/>
              </w:rPr>
            </w:pPr>
            <w:r w:rsidRPr="00C83EDF">
              <w:rPr>
                <w:rFonts w:ascii="Arial" w:hAnsi="Arial" w:cs="Arial"/>
                <w:iCs/>
                <w:spacing w:val="5"/>
                <w:sz w:val="20"/>
                <w:szCs w:val="20"/>
              </w:rPr>
              <w:t>Washing machine</w:t>
            </w:r>
          </w:p>
        </w:tc>
      </w:tr>
    </w:tbl>
    <w:p w14:paraId="3CAE835D" w14:textId="22F5B998" w:rsidR="00387FC0" w:rsidRDefault="00387FC0" w:rsidP="00387FC0"/>
    <w:p w14:paraId="47DDC02E" w14:textId="121B97DC" w:rsidR="00B71FD9" w:rsidRDefault="00B71FD9" w:rsidP="00387FC0"/>
    <w:p w14:paraId="479D8C3E" w14:textId="58A1C802" w:rsidR="00B71FD9" w:rsidRDefault="00B71FD9" w:rsidP="00225397">
      <w:pPr>
        <w:pStyle w:val="Heading2Appendix"/>
      </w:pPr>
      <w:bookmarkStart w:id="194" w:name="_Toc34723404"/>
      <w:r>
        <w:lastRenderedPageBreak/>
        <w:t>Appendix B 2019-20 Volunteer Grants Terms and Conditions</w:t>
      </w:r>
      <w:bookmarkEnd w:id="194"/>
    </w:p>
    <w:p w14:paraId="3961DA06" w14:textId="4767AD8E" w:rsidR="00B71FD9" w:rsidRDefault="00B71FD9"/>
    <w:p w14:paraId="1AF5CF31" w14:textId="77777777" w:rsidR="00F17CCD" w:rsidRDefault="00F17CCD" w:rsidP="00EF471D">
      <w:pPr>
        <w:pStyle w:val="Heading4"/>
        <w:keepNext w:val="0"/>
        <w:widowControl w:val="0"/>
        <w:numPr>
          <w:ilvl w:val="0"/>
          <w:numId w:val="27"/>
        </w:numPr>
        <w:tabs>
          <w:tab w:val="left" w:pos="785"/>
        </w:tabs>
        <w:autoSpaceDE w:val="0"/>
        <w:autoSpaceDN w:val="0"/>
        <w:spacing w:before="67" w:after="0" w:line="240" w:lineRule="auto"/>
        <w:jc w:val="left"/>
      </w:pPr>
      <w:bookmarkStart w:id="195" w:name="_Toc34723405"/>
      <w:r>
        <w:t>Undertaking the Grant</w:t>
      </w:r>
      <w:r>
        <w:rPr>
          <w:spacing w:val="-3"/>
        </w:rPr>
        <w:t xml:space="preserve"> </w:t>
      </w:r>
      <w:r>
        <w:t>Activity</w:t>
      </w:r>
      <w:bookmarkEnd w:id="195"/>
    </w:p>
    <w:p w14:paraId="631A5654" w14:textId="77777777" w:rsidR="00F17CCD" w:rsidRPr="00FF6557" w:rsidRDefault="00F17CCD" w:rsidP="00F17CCD">
      <w:pPr>
        <w:pStyle w:val="BodyText"/>
        <w:spacing w:before="38"/>
        <w:ind w:left="540" w:right="41"/>
        <w:rPr>
          <w:sz w:val="20"/>
          <w:szCs w:val="20"/>
        </w:rPr>
      </w:pPr>
      <w:r w:rsidRPr="00FF6557">
        <w:rPr>
          <w:sz w:val="20"/>
          <w:szCs w:val="20"/>
        </w:rPr>
        <w:t>The Grantee agrees to use the Grant and undertake the Grant Activity in accordance with this Agreement.</w:t>
      </w:r>
    </w:p>
    <w:p w14:paraId="046EB1F5"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196" w:name="_Toc34723406"/>
      <w:r>
        <w:t>Acknowledgements</w:t>
      </w:r>
      <w:bookmarkEnd w:id="196"/>
    </w:p>
    <w:p w14:paraId="25ADA486" w14:textId="77777777" w:rsidR="00F17CCD" w:rsidRPr="00FF6557" w:rsidRDefault="00F17CCD" w:rsidP="00FF6557">
      <w:pPr>
        <w:pStyle w:val="BodyText"/>
        <w:spacing w:before="38"/>
        <w:ind w:left="540" w:right="41"/>
        <w:rPr>
          <w:sz w:val="20"/>
          <w:szCs w:val="20"/>
        </w:rPr>
      </w:pPr>
      <w:r w:rsidRPr="00FF6557">
        <w:rPr>
          <w:sz w:val="20"/>
          <w:szCs w:val="20"/>
        </w:rPr>
        <w:t>The Grantee agrees to acknowledge the Commonwealth’s support in any material published in connection with this Agreement and agrees to use any form of acknowledgment the Commonwealth reasonably specifies.</w:t>
      </w:r>
    </w:p>
    <w:p w14:paraId="118D7C14"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197" w:name="_Toc34723407"/>
      <w:r>
        <w:t>Notices</w:t>
      </w:r>
      <w:bookmarkEnd w:id="197"/>
    </w:p>
    <w:p w14:paraId="7BDDC51B" w14:textId="77777777" w:rsidR="00F17CCD" w:rsidRPr="00FF6557" w:rsidRDefault="00F17CCD" w:rsidP="00FF6557">
      <w:pPr>
        <w:pStyle w:val="BodyText"/>
        <w:spacing w:before="38"/>
        <w:ind w:left="540" w:right="41"/>
        <w:rPr>
          <w:sz w:val="20"/>
          <w:szCs w:val="20"/>
        </w:rPr>
      </w:pPr>
      <w:r w:rsidRPr="00FF6557">
        <w:rPr>
          <w:sz w:val="20"/>
          <w:szCs w:val="20"/>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05DFA5B5"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198" w:name="_Toc34723408"/>
      <w:r>
        <w:t>Payment of the Grant</w:t>
      </w:r>
      <w:bookmarkEnd w:id="198"/>
    </w:p>
    <w:p w14:paraId="6FE4BED5" w14:textId="77777777" w:rsidR="00F17CCD" w:rsidRPr="00FF6557" w:rsidRDefault="00F17CCD" w:rsidP="00EF471D">
      <w:pPr>
        <w:pStyle w:val="ListParagraph"/>
        <w:widowControl w:val="0"/>
        <w:numPr>
          <w:ilvl w:val="1"/>
          <w:numId w:val="27"/>
        </w:numPr>
        <w:tabs>
          <w:tab w:val="left" w:pos="907"/>
        </w:tabs>
        <w:autoSpaceDE w:val="0"/>
        <w:autoSpaceDN w:val="0"/>
        <w:spacing w:before="0" w:after="0" w:line="240" w:lineRule="auto"/>
        <w:ind w:right="267" w:firstLine="0"/>
        <w:contextualSpacing w:val="0"/>
        <w:rPr>
          <w:rFonts w:cs="Arial"/>
        </w:rPr>
      </w:pPr>
      <w:r w:rsidRPr="00FF6557">
        <w:rPr>
          <w:rFonts w:cs="Arial"/>
        </w:rPr>
        <w:t>The Commonwealth agrees to pay the Grant to the Grantee in accordance with this</w:t>
      </w:r>
      <w:r w:rsidRPr="00FF6557">
        <w:rPr>
          <w:rFonts w:cs="Arial"/>
          <w:spacing w:val="-17"/>
        </w:rPr>
        <w:t xml:space="preserve"> </w:t>
      </w:r>
      <w:r w:rsidRPr="00FF6557">
        <w:rPr>
          <w:rFonts w:cs="Arial"/>
        </w:rPr>
        <w:t>Agreement.</w:t>
      </w:r>
    </w:p>
    <w:p w14:paraId="3579E66B" w14:textId="77777777" w:rsidR="00F17CCD" w:rsidRPr="00FF6557" w:rsidRDefault="00F17CCD" w:rsidP="00EF471D">
      <w:pPr>
        <w:pStyle w:val="ListParagraph"/>
        <w:widowControl w:val="0"/>
        <w:numPr>
          <w:ilvl w:val="1"/>
          <w:numId w:val="27"/>
        </w:numPr>
        <w:tabs>
          <w:tab w:val="left" w:pos="907"/>
        </w:tabs>
        <w:autoSpaceDE w:val="0"/>
        <w:autoSpaceDN w:val="0"/>
        <w:spacing w:before="60" w:after="0" w:line="240" w:lineRule="auto"/>
        <w:ind w:firstLine="0"/>
        <w:contextualSpacing w:val="0"/>
        <w:rPr>
          <w:rFonts w:cs="Arial"/>
        </w:rPr>
      </w:pPr>
      <w:r w:rsidRPr="00FF6557">
        <w:rPr>
          <w:rFonts w:cs="Arial"/>
        </w:rPr>
        <w:t>The parties agree that the amount of the Grant is inclusive of any GST payable and the Grantee agrees to pay all taxes, duties and government charges in connection with the performance of this Agreement. The Grantee must on request provide</w:t>
      </w:r>
      <w:r w:rsidRPr="00FF6557">
        <w:rPr>
          <w:rFonts w:cs="Arial"/>
          <w:spacing w:val="-24"/>
        </w:rPr>
        <w:t xml:space="preserve"> </w:t>
      </w:r>
      <w:r w:rsidRPr="00FF6557">
        <w:rPr>
          <w:rFonts w:cs="Arial"/>
        </w:rPr>
        <w:t>the Commonwealth with a tax invoice before the Commonwealth is obliged to pay any amount under this</w:t>
      </w:r>
      <w:r w:rsidRPr="00FF6557">
        <w:rPr>
          <w:rFonts w:cs="Arial"/>
          <w:spacing w:val="-1"/>
        </w:rPr>
        <w:t xml:space="preserve"> </w:t>
      </w:r>
      <w:r w:rsidRPr="00FF6557">
        <w:rPr>
          <w:rFonts w:cs="Arial"/>
        </w:rPr>
        <w:t>Agreement.</w:t>
      </w:r>
    </w:p>
    <w:p w14:paraId="20896639"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199" w:name="_Toc34723409"/>
      <w:r>
        <w:t>Spending the Grant</w:t>
      </w:r>
      <w:bookmarkEnd w:id="199"/>
    </w:p>
    <w:p w14:paraId="522359E5" w14:textId="77777777" w:rsidR="00F17CCD" w:rsidRPr="00FF6557" w:rsidRDefault="00F17CCD" w:rsidP="00F17CCD">
      <w:pPr>
        <w:pStyle w:val="BodyText"/>
        <w:ind w:left="540" w:right="78"/>
        <w:rPr>
          <w:sz w:val="20"/>
          <w:szCs w:val="20"/>
        </w:rPr>
      </w:pPr>
      <w:r w:rsidRPr="00FF6557">
        <w:rPr>
          <w:sz w:val="20"/>
          <w:szCs w:val="20"/>
        </w:rPr>
        <w:t>The Grantee agrees to spend the Grant for the sole purpose of undertaking the Grant Activity, and to provide a statement, if asked, in the form required by the Commonwealth and signed by the Grantee, verifying that the Grant Activity has been undertaken and the Grant was spent in accordance with this Agreement.</w:t>
      </w:r>
    </w:p>
    <w:p w14:paraId="313C8115"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200" w:name="_Toc34723410"/>
      <w:r>
        <w:t>Repayment</w:t>
      </w:r>
      <w:bookmarkEnd w:id="200"/>
    </w:p>
    <w:p w14:paraId="7930C2C4" w14:textId="77777777" w:rsidR="00F17CCD" w:rsidRPr="00FF6557" w:rsidRDefault="00F17CCD" w:rsidP="00F17CCD">
      <w:pPr>
        <w:pStyle w:val="BodyText"/>
        <w:ind w:left="540" w:right="4"/>
        <w:rPr>
          <w:sz w:val="20"/>
          <w:szCs w:val="20"/>
        </w:rPr>
      </w:pPr>
      <w:r w:rsidRPr="00FF6557">
        <w:rPr>
          <w:sz w:val="20"/>
          <w:szCs w:val="20"/>
        </w:rPr>
        <w:t>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w:t>
      </w:r>
    </w:p>
    <w:p w14:paraId="5EACC59F"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201" w:name="_Toc34723411"/>
      <w:r>
        <w:t>Record</w:t>
      </w:r>
      <w:r>
        <w:rPr>
          <w:spacing w:val="-12"/>
        </w:rPr>
        <w:t xml:space="preserve"> </w:t>
      </w:r>
      <w:r>
        <w:t>keeping</w:t>
      </w:r>
      <w:bookmarkEnd w:id="201"/>
    </w:p>
    <w:p w14:paraId="25265EAC" w14:textId="77777777" w:rsidR="00F17CCD" w:rsidRPr="00FF6557" w:rsidRDefault="00F17CCD" w:rsidP="00F17CCD">
      <w:pPr>
        <w:pStyle w:val="BodyText"/>
        <w:ind w:left="540" w:right="-8"/>
        <w:rPr>
          <w:sz w:val="20"/>
          <w:szCs w:val="20"/>
        </w:rPr>
      </w:pPr>
      <w:r w:rsidRPr="00FF6557">
        <w:rPr>
          <w:sz w:val="20"/>
          <w:szCs w:val="20"/>
        </w:rPr>
        <w:t>The Grantee agrees to maintain records of the performance of the Grant Activity and the</w:t>
      </w:r>
      <w:r w:rsidRPr="00FF6557">
        <w:rPr>
          <w:spacing w:val="-35"/>
          <w:sz w:val="20"/>
          <w:szCs w:val="20"/>
        </w:rPr>
        <w:t xml:space="preserve"> </w:t>
      </w:r>
      <w:r w:rsidRPr="00FF6557">
        <w:rPr>
          <w:sz w:val="20"/>
          <w:szCs w:val="20"/>
        </w:rPr>
        <w:t>expenditure of the Grant and to make them available to the Commonwealth on</w:t>
      </w:r>
      <w:r w:rsidRPr="00FF6557">
        <w:rPr>
          <w:spacing w:val="-1"/>
          <w:sz w:val="20"/>
          <w:szCs w:val="20"/>
        </w:rPr>
        <w:t xml:space="preserve"> </w:t>
      </w:r>
      <w:r w:rsidRPr="00FF6557">
        <w:rPr>
          <w:sz w:val="20"/>
          <w:szCs w:val="20"/>
        </w:rPr>
        <w:t>request.</w:t>
      </w:r>
    </w:p>
    <w:p w14:paraId="4C0AB444" w14:textId="77777777" w:rsidR="00F17CCD" w:rsidRDefault="00F17CCD" w:rsidP="00EF471D">
      <w:pPr>
        <w:pStyle w:val="Heading4"/>
        <w:keepNext w:val="0"/>
        <w:widowControl w:val="0"/>
        <w:numPr>
          <w:ilvl w:val="0"/>
          <w:numId w:val="27"/>
        </w:numPr>
        <w:tabs>
          <w:tab w:val="left" w:pos="785"/>
        </w:tabs>
        <w:autoSpaceDE w:val="0"/>
        <w:autoSpaceDN w:val="0"/>
        <w:spacing w:before="60" w:after="0" w:line="240" w:lineRule="auto"/>
        <w:jc w:val="left"/>
      </w:pPr>
      <w:bookmarkStart w:id="202" w:name="_Toc34723412"/>
      <w:r>
        <w:t>Privacy</w:t>
      </w:r>
      <w:bookmarkEnd w:id="202"/>
    </w:p>
    <w:p w14:paraId="51B26EFE" w14:textId="77777777" w:rsidR="00F17CCD" w:rsidRPr="00FF6557" w:rsidRDefault="00F17CCD" w:rsidP="00F17CCD">
      <w:pPr>
        <w:pStyle w:val="BodyText"/>
        <w:ind w:left="540" w:right="10"/>
        <w:rPr>
          <w:sz w:val="20"/>
          <w:szCs w:val="20"/>
        </w:rPr>
      </w:pPr>
      <w:r w:rsidRPr="00FF6557">
        <w:rPr>
          <w:sz w:val="20"/>
          <w:szCs w:val="20"/>
        </w:rPr>
        <w:t xml:space="preserve">When dealing with Personal Information (as defined in the </w:t>
      </w:r>
      <w:r w:rsidRPr="00FF6557">
        <w:rPr>
          <w:i/>
          <w:sz w:val="20"/>
          <w:szCs w:val="20"/>
        </w:rPr>
        <w:t>Privacy Act 1988</w:t>
      </w:r>
      <w:r w:rsidRPr="00FF6557">
        <w:rPr>
          <w:sz w:val="20"/>
          <w:szCs w:val="20"/>
        </w:rPr>
        <w:t xml:space="preserve">) in carrying out the Grant Activity, the Grantee agrees not to do anything which, if done by the Commonwealth, would be a breach of the </w:t>
      </w:r>
      <w:r w:rsidRPr="00FF6557">
        <w:rPr>
          <w:i/>
          <w:sz w:val="20"/>
          <w:szCs w:val="20"/>
        </w:rPr>
        <w:t>Privacy Act 1988</w:t>
      </w:r>
      <w:r w:rsidRPr="00FF6557">
        <w:rPr>
          <w:sz w:val="20"/>
          <w:szCs w:val="20"/>
        </w:rPr>
        <w:t>.</w:t>
      </w:r>
    </w:p>
    <w:p w14:paraId="4558DB64" w14:textId="77777777" w:rsidR="00F17CCD" w:rsidRDefault="00F17CCD" w:rsidP="00EF471D">
      <w:pPr>
        <w:pStyle w:val="Heading4"/>
        <w:keepNext w:val="0"/>
        <w:widowControl w:val="0"/>
        <w:numPr>
          <w:ilvl w:val="0"/>
          <w:numId w:val="27"/>
        </w:numPr>
        <w:tabs>
          <w:tab w:val="left" w:pos="654"/>
        </w:tabs>
        <w:autoSpaceDE w:val="0"/>
        <w:autoSpaceDN w:val="0"/>
        <w:spacing w:before="67" w:after="0" w:line="240" w:lineRule="auto"/>
        <w:ind w:left="653" w:hanging="246"/>
        <w:jc w:val="left"/>
      </w:pPr>
      <w:r>
        <w:rPr>
          <w:spacing w:val="-1"/>
        </w:rPr>
        <w:br w:type="column"/>
      </w:r>
      <w:bookmarkStart w:id="203" w:name="_Toc34723413"/>
      <w:r>
        <w:lastRenderedPageBreak/>
        <w:t>Grant Activity</w:t>
      </w:r>
      <w:r>
        <w:rPr>
          <w:spacing w:val="-1"/>
        </w:rPr>
        <w:t xml:space="preserve"> </w:t>
      </w:r>
      <w:r>
        <w:t>material</w:t>
      </w:r>
      <w:bookmarkEnd w:id="203"/>
    </w:p>
    <w:p w14:paraId="7CE5725A" w14:textId="77777777" w:rsidR="00F17CCD" w:rsidRPr="00FF6557" w:rsidRDefault="00F17CCD" w:rsidP="00F17CCD">
      <w:pPr>
        <w:pStyle w:val="BodyText"/>
        <w:ind w:left="408" w:right="86"/>
        <w:rPr>
          <w:sz w:val="20"/>
          <w:szCs w:val="20"/>
        </w:rPr>
      </w:pPr>
      <w:r w:rsidRPr="00FF6557">
        <w:rPr>
          <w:sz w:val="20"/>
          <w:szCs w:val="20"/>
        </w:rPr>
        <w:t>The Grantee gives (or procures for) the Commonwealth a non-exclusive, irrevocable, royalty- free licence for the Commonwealth to use, reproduce, publish and adapt all material that is provided to the Commonwealth under this Agreement.</w:t>
      </w:r>
    </w:p>
    <w:p w14:paraId="0960DD89" w14:textId="77777777" w:rsidR="00F17CCD" w:rsidRDefault="00F17CCD" w:rsidP="00EF471D">
      <w:pPr>
        <w:pStyle w:val="Heading4"/>
        <w:keepNext w:val="0"/>
        <w:widowControl w:val="0"/>
        <w:numPr>
          <w:ilvl w:val="0"/>
          <w:numId w:val="27"/>
        </w:numPr>
        <w:tabs>
          <w:tab w:val="left" w:pos="776"/>
        </w:tabs>
        <w:autoSpaceDE w:val="0"/>
        <w:autoSpaceDN w:val="0"/>
        <w:spacing w:before="60" w:after="0" w:line="240" w:lineRule="auto"/>
        <w:ind w:left="775" w:hanging="368"/>
        <w:jc w:val="left"/>
      </w:pPr>
      <w:bookmarkStart w:id="204" w:name="_Toc34723414"/>
      <w:r>
        <w:t>Confidentiality</w:t>
      </w:r>
      <w:bookmarkEnd w:id="204"/>
    </w:p>
    <w:p w14:paraId="641F878A" w14:textId="77777777" w:rsidR="00F17CCD" w:rsidRPr="00FF6557" w:rsidRDefault="00F17CCD" w:rsidP="00F17CCD">
      <w:pPr>
        <w:pStyle w:val="BodyText"/>
        <w:ind w:left="408" w:right="257"/>
        <w:rPr>
          <w:sz w:val="20"/>
          <w:szCs w:val="20"/>
        </w:rPr>
      </w:pPr>
      <w:r w:rsidRPr="00FF6557">
        <w:rPr>
          <w:sz w:val="20"/>
          <w:szCs w:val="20"/>
        </w:rPr>
        <w:t>The parties agree not to disclose each other’s confidential information without prior written consent unless required or authorised by law or Parliament.</w:t>
      </w:r>
    </w:p>
    <w:p w14:paraId="289FB0DF" w14:textId="77777777" w:rsidR="00F17CCD" w:rsidRDefault="00F17CCD" w:rsidP="00EF471D">
      <w:pPr>
        <w:pStyle w:val="Heading4"/>
        <w:keepNext w:val="0"/>
        <w:widowControl w:val="0"/>
        <w:numPr>
          <w:ilvl w:val="0"/>
          <w:numId w:val="27"/>
        </w:numPr>
        <w:tabs>
          <w:tab w:val="left" w:pos="776"/>
        </w:tabs>
        <w:autoSpaceDE w:val="0"/>
        <w:autoSpaceDN w:val="0"/>
        <w:spacing w:before="60" w:after="0" w:line="240" w:lineRule="auto"/>
        <w:ind w:left="775" w:hanging="368"/>
        <w:jc w:val="left"/>
      </w:pPr>
      <w:bookmarkStart w:id="205" w:name="_Toc34723415"/>
      <w:r>
        <w:t>Insurance</w:t>
      </w:r>
      <w:bookmarkEnd w:id="205"/>
    </w:p>
    <w:p w14:paraId="11511888" w14:textId="77777777" w:rsidR="00F17CCD" w:rsidRPr="00FF6557" w:rsidRDefault="00F17CCD" w:rsidP="00F17CCD">
      <w:pPr>
        <w:pStyle w:val="BodyText"/>
        <w:ind w:left="408" w:right="220"/>
        <w:rPr>
          <w:sz w:val="20"/>
          <w:szCs w:val="20"/>
        </w:rPr>
      </w:pPr>
      <w:r w:rsidRPr="00FF6557">
        <w:rPr>
          <w:sz w:val="20"/>
          <w:szCs w:val="20"/>
        </w:rPr>
        <w:t>The Grantee agrees to maintain adequate insurance for the duration of this Agreement and provide the Commonwealth with proof when requested.</w:t>
      </w:r>
    </w:p>
    <w:p w14:paraId="6F26D1C0" w14:textId="77777777" w:rsidR="00F17CCD" w:rsidRDefault="00F17CCD" w:rsidP="00EF471D">
      <w:pPr>
        <w:pStyle w:val="Heading4"/>
        <w:keepNext w:val="0"/>
        <w:widowControl w:val="0"/>
        <w:numPr>
          <w:ilvl w:val="0"/>
          <w:numId w:val="27"/>
        </w:numPr>
        <w:tabs>
          <w:tab w:val="left" w:pos="776"/>
        </w:tabs>
        <w:autoSpaceDE w:val="0"/>
        <w:autoSpaceDN w:val="0"/>
        <w:spacing w:before="60" w:after="0" w:line="240" w:lineRule="auto"/>
        <w:ind w:left="775" w:hanging="368"/>
        <w:jc w:val="left"/>
      </w:pPr>
      <w:bookmarkStart w:id="206" w:name="_Toc34723416"/>
      <w:r>
        <w:t>Licences and approvals</w:t>
      </w:r>
      <w:bookmarkEnd w:id="206"/>
    </w:p>
    <w:p w14:paraId="3F49A35E" w14:textId="77777777" w:rsidR="00F17CCD" w:rsidRPr="00FF6557" w:rsidRDefault="00F17CCD" w:rsidP="00F17CCD">
      <w:pPr>
        <w:pStyle w:val="BodyText"/>
        <w:spacing w:before="60"/>
        <w:ind w:left="408" w:right="97"/>
        <w:rPr>
          <w:sz w:val="20"/>
          <w:szCs w:val="20"/>
        </w:rPr>
      </w:pPr>
      <w:r w:rsidRPr="00FF6557">
        <w:rPr>
          <w:sz w:val="20"/>
          <w:szCs w:val="20"/>
        </w:rPr>
        <w:t>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w:t>
      </w:r>
    </w:p>
    <w:p w14:paraId="070D274A" w14:textId="77777777" w:rsidR="00F17CCD" w:rsidRDefault="00F17CCD" w:rsidP="00EF471D">
      <w:pPr>
        <w:pStyle w:val="Heading4"/>
        <w:keepNext w:val="0"/>
        <w:widowControl w:val="0"/>
        <w:numPr>
          <w:ilvl w:val="0"/>
          <w:numId w:val="27"/>
        </w:numPr>
        <w:tabs>
          <w:tab w:val="left" w:pos="776"/>
        </w:tabs>
        <w:autoSpaceDE w:val="0"/>
        <w:autoSpaceDN w:val="0"/>
        <w:spacing w:before="60" w:after="0" w:line="240" w:lineRule="auto"/>
        <w:ind w:left="775" w:hanging="368"/>
        <w:jc w:val="left"/>
      </w:pPr>
      <w:bookmarkStart w:id="207" w:name="_Toc34723417"/>
      <w:r>
        <w:t>Dispute</w:t>
      </w:r>
      <w:r>
        <w:rPr>
          <w:spacing w:val="-1"/>
        </w:rPr>
        <w:t xml:space="preserve"> </w:t>
      </w:r>
      <w:r>
        <w:t>resolution</w:t>
      </w:r>
      <w:bookmarkEnd w:id="207"/>
    </w:p>
    <w:p w14:paraId="1EA90911" w14:textId="77777777" w:rsidR="00F17CCD" w:rsidRDefault="00F17CCD" w:rsidP="00EF471D">
      <w:pPr>
        <w:pStyle w:val="ListParagraph"/>
        <w:widowControl w:val="0"/>
        <w:numPr>
          <w:ilvl w:val="1"/>
          <w:numId w:val="27"/>
        </w:numPr>
        <w:tabs>
          <w:tab w:val="left" w:pos="898"/>
        </w:tabs>
        <w:autoSpaceDE w:val="0"/>
        <w:autoSpaceDN w:val="0"/>
        <w:spacing w:before="0" w:after="0" w:line="240" w:lineRule="auto"/>
        <w:ind w:left="408" w:right="209" w:firstLine="0"/>
        <w:contextualSpacing w:val="0"/>
      </w:pPr>
      <w:r>
        <w:t>The parties agree not to initiate legal proceedings in relation to a dispute unless they have tried and failed to resolve the dispute by</w:t>
      </w:r>
      <w:r>
        <w:rPr>
          <w:spacing w:val="-29"/>
        </w:rPr>
        <w:t xml:space="preserve"> </w:t>
      </w:r>
      <w:r>
        <w:t>negotiation.</w:t>
      </w:r>
    </w:p>
    <w:p w14:paraId="55CD9A14" w14:textId="77777777" w:rsidR="00F17CCD" w:rsidRDefault="00F17CCD" w:rsidP="00EF471D">
      <w:pPr>
        <w:pStyle w:val="ListParagraph"/>
        <w:widowControl w:val="0"/>
        <w:numPr>
          <w:ilvl w:val="1"/>
          <w:numId w:val="27"/>
        </w:numPr>
        <w:tabs>
          <w:tab w:val="left" w:pos="898"/>
        </w:tabs>
        <w:autoSpaceDE w:val="0"/>
        <w:autoSpaceDN w:val="0"/>
        <w:spacing w:before="60" w:after="0" w:line="240" w:lineRule="auto"/>
        <w:ind w:left="408" w:right="209" w:firstLine="0"/>
        <w:contextualSpacing w:val="0"/>
      </w:pPr>
      <w:r>
        <w:t>The parties agree to continue to perform their respective obligations under this Agreement where a dispute</w:t>
      </w:r>
      <w:r>
        <w:rPr>
          <w:spacing w:val="-1"/>
        </w:rPr>
        <w:t xml:space="preserve"> </w:t>
      </w:r>
      <w:r>
        <w:t>exists.</w:t>
      </w:r>
    </w:p>
    <w:p w14:paraId="4B9CE75A" w14:textId="77777777" w:rsidR="00F17CCD" w:rsidRDefault="00F17CCD" w:rsidP="00EF471D">
      <w:pPr>
        <w:pStyle w:val="ListParagraph"/>
        <w:widowControl w:val="0"/>
        <w:numPr>
          <w:ilvl w:val="1"/>
          <w:numId w:val="27"/>
        </w:numPr>
        <w:tabs>
          <w:tab w:val="left" w:pos="898"/>
        </w:tabs>
        <w:autoSpaceDE w:val="0"/>
        <w:autoSpaceDN w:val="0"/>
        <w:spacing w:before="60" w:after="0" w:line="240" w:lineRule="auto"/>
        <w:ind w:left="408" w:right="405" w:firstLine="0"/>
        <w:contextualSpacing w:val="0"/>
      </w:pPr>
      <w:r>
        <w:t>The procedure for dispute resolution does not apply to action relating to termination or urgent litigation.</w:t>
      </w:r>
    </w:p>
    <w:p w14:paraId="5D644BB9" w14:textId="77777777" w:rsidR="00F17CCD" w:rsidRDefault="00F17CCD" w:rsidP="00EF471D">
      <w:pPr>
        <w:pStyle w:val="Heading4"/>
        <w:keepNext w:val="0"/>
        <w:widowControl w:val="0"/>
        <w:numPr>
          <w:ilvl w:val="0"/>
          <w:numId w:val="27"/>
        </w:numPr>
        <w:tabs>
          <w:tab w:val="left" w:pos="776"/>
        </w:tabs>
        <w:autoSpaceDE w:val="0"/>
        <w:autoSpaceDN w:val="0"/>
        <w:spacing w:before="60" w:after="0" w:line="240" w:lineRule="auto"/>
        <w:ind w:left="775" w:hanging="368"/>
        <w:jc w:val="left"/>
      </w:pPr>
      <w:bookmarkStart w:id="208" w:name="_Toc34723418"/>
      <w:r>
        <w:t>Termination for default</w:t>
      </w:r>
      <w:bookmarkEnd w:id="208"/>
    </w:p>
    <w:p w14:paraId="6BB9E4DA" w14:textId="77777777" w:rsidR="00F17CCD" w:rsidRPr="00FF6557" w:rsidRDefault="00F17CCD" w:rsidP="00F17CCD">
      <w:pPr>
        <w:pStyle w:val="BodyText"/>
        <w:ind w:left="408" w:right="318"/>
        <w:rPr>
          <w:sz w:val="20"/>
          <w:szCs w:val="20"/>
        </w:rPr>
      </w:pPr>
      <w:r w:rsidRPr="00FF6557">
        <w:rPr>
          <w:sz w:val="20"/>
          <w:szCs w:val="20"/>
        </w:rPr>
        <w:t>The Commonwealth may terminate this Agreement by notice where it reasonably believes the Grantee:</w:t>
      </w:r>
    </w:p>
    <w:p w14:paraId="558D6792" w14:textId="77777777" w:rsidR="00F17CCD" w:rsidRPr="00FF6557" w:rsidRDefault="00F17CCD" w:rsidP="00EF471D">
      <w:pPr>
        <w:pStyle w:val="ListParagraph"/>
        <w:widowControl w:val="0"/>
        <w:numPr>
          <w:ilvl w:val="0"/>
          <w:numId w:val="26"/>
        </w:numPr>
        <w:tabs>
          <w:tab w:val="left" w:pos="769"/>
        </w:tabs>
        <w:autoSpaceDE w:val="0"/>
        <w:autoSpaceDN w:val="0"/>
        <w:spacing w:before="60" w:after="0" w:line="240" w:lineRule="auto"/>
        <w:ind w:hanging="361"/>
        <w:contextualSpacing w:val="0"/>
      </w:pPr>
      <w:r w:rsidRPr="00FF6557">
        <w:t>has breached this Agreement;</w:t>
      </w:r>
      <w:r w:rsidRPr="00FF6557">
        <w:rPr>
          <w:spacing w:val="-2"/>
        </w:rPr>
        <w:t xml:space="preserve"> </w:t>
      </w:r>
      <w:r w:rsidRPr="00FF6557">
        <w:t>or</w:t>
      </w:r>
    </w:p>
    <w:p w14:paraId="2CCB26EE" w14:textId="77777777" w:rsidR="00F17CCD" w:rsidRPr="00FF6557" w:rsidRDefault="00F17CCD" w:rsidP="00EF471D">
      <w:pPr>
        <w:pStyle w:val="ListParagraph"/>
        <w:widowControl w:val="0"/>
        <w:numPr>
          <w:ilvl w:val="0"/>
          <w:numId w:val="26"/>
        </w:numPr>
        <w:tabs>
          <w:tab w:val="left" w:pos="769"/>
        </w:tabs>
        <w:autoSpaceDE w:val="0"/>
        <w:autoSpaceDN w:val="0"/>
        <w:spacing w:before="60" w:after="0" w:line="240" w:lineRule="auto"/>
        <w:ind w:right="449"/>
        <w:contextualSpacing w:val="0"/>
      </w:pPr>
      <w:r w:rsidRPr="00FF6557">
        <w:t>has provided false or misleading statements in their application for the Grant;</w:t>
      </w:r>
      <w:r w:rsidRPr="00FF6557">
        <w:rPr>
          <w:spacing w:val="-5"/>
        </w:rPr>
        <w:t xml:space="preserve"> </w:t>
      </w:r>
      <w:r w:rsidRPr="00FF6557">
        <w:t>or</w:t>
      </w:r>
    </w:p>
    <w:p w14:paraId="08A1389A" w14:textId="77777777" w:rsidR="00F17CCD" w:rsidRPr="00FF6557" w:rsidRDefault="00F17CCD" w:rsidP="00EF471D">
      <w:pPr>
        <w:pStyle w:val="ListParagraph"/>
        <w:widowControl w:val="0"/>
        <w:numPr>
          <w:ilvl w:val="0"/>
          <w:numId w:val="26"/>
        </w:numPr>
        <w:tabs>
          <w:tab w:val="left" w:pos="769"/>
        </w:tabs>
        <w:autoSpaceDE w:val="0"/>
        <w:autoSpaceDN w:val="0"/>
        <w:spacing w:before="60" w:after="0" w:line="240" w:lineRule="auto"/>
        <w:ind w:right="204"/>
        <w:contextualSpacing w:val="0"/>
      </w:pPr>
      <w:r w:rsidRPr="00FF6557">
        <w:t>has become bankrupt or insolvent, entered into a scheme of arrangement with creditors, or come under any form of external</w:t>
      </w:r>
      <w:r w:rsidRPr="00FF6557">
        <w:rPr>
          <w:spacing w:val="-10"/>
        </w:rPr>
        <w:t xml:space="preserve"> </w:t>
      </w:r>
      <w:r w:rsidRPr="00FF6557">
        <w:t>administration.</w:t>
      </w:r>
    </w:p>
    <w:p w14:paraId="2C053201" w14:textId="77777777" w:rsidR="00F17CCD" w:rsidRPr="00FF6557" w:rsidRDefault="00F17CCD" w:rsidP="00F17CCD">
      <w:pPr>
        <w:pStyle w:val="BodyText"/>
        <w:spacing w:before="60"/>
        <w:ind w:left="408" w:right="198"/>
        <w:jc w:val="both"/>
        <w:rPr>
          <w:sz w:val="20"/>
          <w:szCs w:val="20"/>
        </w:rPr>
      </w:pPr>
      <w:r w:rsidRPr="00FF6557">
        <w:rPr>
          <w:sz w:val="20"/>
          <w:szCs w:val="20"/>
        </w:rPr>
        <w:t>The Commonwealth will not be required to make any further payments of the Grant after the termination of the Agreement.</w:t>
      </w:r>
    </w:p>
    <w:p w14:paraId="5E5C23D5" w14:textId="77777777" w:rsidR="00F17CCD" w:rsidRDefault="00F17CCD" w:rsidP="00EF471D">
      <w:pPr>
        <w:pStyle w:val="Heading4"/>
        <w:keepNext w:val="0"/>
        <w:widowControl w:val="0"/>
        <w:numPr>
          <w:ilvl w:val="0"/>
          <w:numId w:val="27"/>
        </w:numPr>
        <w:tabs>
          <w:tab w:val="left" w:pos="776"/>
        </w:tabs>
        <w:autoSpaceDE w:val="0"/>
        <w:autoSpaceDN w:val="0"/>
        <w:spacing w:before="60" w:after="0" w:line="240" w:lineRule="auto"/>
        <w:ind w:left="775" w:hanging="368"/>
        <w:jc w:val="left"/>
      </w:pPr>
      <w:bookmarkStart w:id="209" w:name="_Toc34723419"/>
      <w:r>
        <w:t>General provisions</w:t>
      </w:r>
      <w:bookmarkEnd w:id="209"/>
    </w:p>
    <w:p w14:paraId="0FD7898F" w14:textId="77777777" w:rsidR="00F17CCD" w:rsidRDefault="00F17CCD" w:rsidP="00EF471D">
      <w:pPr>
        <w:pStyle w:val="ListParagraph"/>
        <w:widowControl w:val="0"/>
        <w:numPr>
          <w:ilvl w:val="1"/>
          <w:numId w:val="27"/>
        </w:numPr>
        <w:tabs>
          <w:tab w:val="left" w:pos="898"/>
        </w:tabs>
        <w:autoSpaceDE w:val="0"/>
        <w:autoSpaceDN w:val="0"/>
        <w:spacing w:before="0" w:after="0" w:line="240" w:lineRule="auto"/>
        <w:ind w:left="408" w:right="209" w:firstLine="0"/>
        <w:contextualSpacing w:val="0"/>
      </w:pPr>
      <w:r>
        <w:t>A party is not by virtue of this Agreement an employee, agent or partner of the other</w:t>
      </w:r>
      <w:r w:rsidRPr="00FF6557">
        <w:t xml:space="preserve"> </w:t>
      </w:r>
      <w:r>
        <w:t>party.</w:t>
      </w:r>
    </w:p>
    <w:p w14:paraId="5AC4EAFF" w14:textId="77777777" w:rsidR="00F17CCD" w:rsidRDefault="00F17CCD" w:rsidP="00EF471D">
      <w:pPr>
        <w:pStyle w:val="ListParagraph"/>
        <w:widowControl w:val="0"/>
        <w:numPr>
          <w:ilvl w:val="1"/>
          <w:numId w:val="27"/>
        </w:numPr>
        <w:tabs>
          <w:tab w:val="left" w:pos="898"/>
        </w:tabs>
        <w:autoSpaceDE w:val="0"/>
        <w:autoSpaceDN w:val="0"/>
        <w:spacing w:before="0" w:after="0" w:line="240" w:lineRule="auto"/>
        <w:ind w:left="408" w:right="209" w:firstLine="0"/>
        <w:contextualSpacing w:val="0"/>
      </w:pPr>
      <w:r>
        <w:t>This Agreement may only be varied by the parties’ signed written</w:t>
      </w:r>
      <w:r w:rsidRPr="00FF6557">
        <w:t xml:space="preserve"> </w:t>
      </w:r>
      <w:r>
        <w:t>agreement.</w:t>
      </w:r>
    </w:p>
    <w:p w14:paraId="4F780D61" w14:textId="77777777" w:rsidR="00F17CCD" w:rsidRDefault="00F17CCD" w:rsidP="00EF471D">
      <w:pPr>
        <w:pStyle w:val="ListParagraph"/>
        <w:widowControl w:val="0"/>
        <w:numPr>
          <w:ilvl w:val="1"/>
          <w:numId w:val="27"/>
        </w:numPr>
        <w:tabs>
          <w:tab w:val="left" w:pos="898"/>
        </w:tabs>
        <w:autoSpaceDE w:val="0"/>
        <w:autoSpaceDN w:val="0"/>
        <w:spacing w:before="0" w:after="0" w:line="240" w:lineRule="auto"/>
        <w:ind w:left="408" w:right="209" w:firstLine="0"/>
        <w:contextualSpacing w:val="0"/>
      </w:pPr>
      <w:r>
        <w:t>Clauses 5 (Spending of the Grant), 6 (Repayment), 7 (Record keeping), and 9 (Grant Activity material) survive the expiry or termination of this</w:t>
      </w:r>
      <w:r w:rsidRPr="00FF6557">
        <w:t xml:space="preserve"> </w:t>
      </w:r>
      <w:r>
        <w:t>Agreement.</w:t>
      </w:r>
    </w:p>
    <w:sectPr w:rsidR="00F17CCD"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0489" w14:textId="77777777" w:rsidR="007F585E" w:rsidRDefault="007F585E" w:rsidP="00077C3D">
      <w:r>
        <w:separator/>
      </w:r>
    </w:p>
  </w:endnote>
  <w:endnote w:type="continuationSeparator" w:id="0">
    <w:p w14:paraId="71D5BCBA" w14:textId="77777777" w:rsidR="007F585E" w:rsidRDefault="007F585E" w:rsidP="00077C3D">
      <w:r>
        <w:continuationSeparator/>
      </w:r>
    </w:p>
  </w:endnote>
  <w:endnote w:type="continuationNotice" w:id="1">
    <w:p w14:paraId="77111DC3" w14:textId="77777777" w:rsidR="007F585E" w:rsidRDefault="007F585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6B93F" w14:textId="3F82706B" w:rsidR="00DC699D" w:rsidRDefault="00DC699D" w:rsidP="0002331D">
    <w:pPr>
      <w:pStyle w:val="Footer"/>
      <w:tabs>
        <w:tab w:val="clear" w:pos="4153"/>
        <w:tab w:val="clear" w:pos="8306"/>
        <w:tab w:val="center" w:pos="6096"/>
        <w:tab w:val="right" w:pos="8789"/>
      </w:tabs>
      <w:rPr>
        <w:noProof/>
      </w:rPr>
    </w:pPr>
    <w:r w:rsidRPr="00B5693F">
      <w:t>2019</w:t>
    </w:r>
    <w:r>
      <w:t>-20</w:t>
    </w:r>
    <w:r w:rsidRPr="00B5693F">
      <w:t xml:space="preserve"> Volunteer Grants </w:t>
    </w:r>
    <w:r>
      <w:t xml:space="preserve">- </w:t>
    </w:r>
    <w:r w:rsidRPr="00B5693F">
      <w:t>Grant Opportunity Guidelines</w:t>
    </w:r>
    <w:r>
      <w:tab/>
      <w:t>March 2020</w:t>
    </w:r>
    <w:r w:rsidRPr="005B72F4">
      <w:tab/>
      <w:t xml:space="preserve">Page </w:t>
    </w:r>
    <w:r w:rsidRPr="005B72F4">
      <w:fldChar w:fldCharType="begin"/>
    </w:r>
    <w:r w:rsidRPr="005B72F4">
      <w:instrText xml:space="preserve"> PAGE </w:instrText>
    </w:r>
    <w:r w:rsidRPr="005B72F4">
      <w:fldChar w:fldCharType="separate"/>
    </w:r>
    <w:r w:rsidR="002466D6">
      <w:rPr>
        <w:noProof/>
      </w:rPr>
      <w:t>27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466D6">
      <w:rPr>
        <w:noProof/>
      </w:rPr>
      <w:t>27</w:t>
    </w:r>
    <w:r>
      <w:rPr>
        <w:noProof/>
      </w:rPr>
      <w:fldChar w:fldCharType="end"/>
    </w:r>
  </w:p>
  <w:p w14:paraId="144D8965" w14:textId="77777777" w:rsidR="00DC699D" w:rsidRDefault="00DC699D"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C79AF" w14:textId="77777777" w:rsidR="007F585E" w:rsidRDefault="007F585E" w:rsidP="00077C3D">
      <w:r>
        <w:separator/>
      </w:r>
    </w:p>
  </w:footnote>
  <w:footnote w:type="continuationSeparator" w:id="0">
    <w:p w14:paraId="57D0240D" w14:textId="77777777" w:rsidR="007F585E" w:rsidRDefault="007F585E" w:rsidP="00077C3D">
      <w:r>
        <w:continuationSeparator/>
      </w:r>
    </w:p>
  </w:footnote>
  <w:footnote w:type="continuationNotice" w:id="1">
    <w:p w14:paraId="1CE72DAC" w14:textId="77777777" w:rsidR="007F585E" w:rsidRDefault="007F585E" w:rsidP="00077C3D"/>
  </w:footnote>
  <w:footnote w:id="2">
    <w:p w14:paraId="408AC2EC" w14:textId="4CC60635" w:rsidR="00DC699D" w:rsidRDefault="00DC699D">
      <w:pPr>
        <w:pStyle w:val="FootnoteText"/>
      </w:pPr>
      <w:r>
        <w:rPr>
          <w:rStyle w:val="FootnoteReference"/>
        </w:rPr>
        <w:footnoteRef/>
      </w:r>
      <w:r>
        <w:t xml:space="preserve"> Nominated organisations in the bush-fire affected electorates of Indi and Gilmore have been given an extension and are able to submit applications up until 11 pm on 30 April 2020</w:t>
      </w:r>
    </w:p>
  </w:footnote>
  <w:footnote w:id="3">
    <w:p w14:paraId="126383D6" w14:textId="77777777" w:rsidR="00DC699D" w:rsidRPr="00F34280" w:rsidRDefault="00DC699D" w:rsidP="00C44752">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p>
  </w:footnote>
  <w:footnote w:id="4">
    <w:p w14:paraId="0EC55E2B" w14:textId="77777777" w:rsidR="00DC699D" w:rsidRDefault="00DC699D" w:rsidP="00C44752">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All members of the Partnership must have an eligible entity type.</w:t>
      </w:r>
    </w:p>
  </w:footnote>
  <w:footnote w:id="5">
    <w:p w14:paraId="44BA5EA7" w14:textId="77777777" w:rsidR="00DC699D" w:rsidRDefault="00DC699D" w:rsidP="00C44752">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3CCE0E00" w14:textId="77777777" w:rsidR="00DC699D" w:rsidRDefault="00DC699D"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7">
    <w:p w14:paraId="1B512DE8" w14:textId="5195DD4C" w:rsidR="00DC699D" w:rsidRDefault="00DC699D">
      <w:pPr>
        <w:pStyle w:val="FootnoteText"/>
      </w:pPr>
      <w:r>
        <w:rPr>
          <w:rStyle w:val="FootnoteReference"/>
        </w:rPr>
        <w:footnoteRef/>
      </w:r>
      <w:r>
        <w:t xml:space="preserve"> Nominated organisations in the bush-fire affected electorates of Indi and Gilmore have been given an extension and are able to submit applications up until 11 pm on 30 April 2020</w:t>
      </w:r>
    </w:p>
  </w:footnote>
  <w:footnote w:id="8">
    <w:p w14:paraId="47FBEDF7" w14:textId="77777777" w:rsidR="00DC699D" w:rsidRPr="007133C2" w:rsidRDefault="00DC699D" w:rsidP="00732300">
      <w:pPr>
        <w:pStyle w:val="FootnoteText"/>
      </w:pPr>
      <w:r w:rsidRPr="007133C2">
        <w:rPr>
          <w:rStyle w:val="FootnoteReference"/>
        </w:rPr>
        <w:footnoteRef/>
      </w:r>
      <w:r w:rsidRPr="007133C2">
        <w:t xml:space="preserve"> Relevant money is defined in the PGPA Act. See section 8, Dictionary</w:t>
      </w:r>
      <w:r>
        <w:t>.</w:t>
      </w:r>
    </w:p>
  </w:footnote>
  <w:footnote w:id="9">
    <w:p w14:paraId="26E50003" w14:textId="77777777" w:rsidR="00DC699D" w:rsidRPr="007133C2" w:rsidRDefault="00DC699D"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7C11" w14:textId="77777777" w:rsidR="00DC699D" w:rsidRDefault="00DC699D"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83CE" w14:textId="77777777" w:rsidR="00DC699D" w:rsidRDefault="00DC699D" w:rsidP="004E7872">
    <w:pPr>
      <w:pStyle w:val="Header"/>
    </w:pPr>
    <w:r>
      <w:rPr>
        <w:noProof/>
        <w:lang w:eastAsia="en-AU"/>
      </w:rPr>
      <w:drawing>
        <wp:anchor distT="0" distB="0" distL="114300" distR="114300" simplePos="0" relativeHeight="251694080" behindDoc="0" locked="0" layoutInCell="1" allowOverlap="1" wp14:anchorId="2D245F94" wp14:editId="67737985">
          <wp:simplePos x="0" y="0"/>
          <wp:positionH relativeFrom="column">
            <wp:posOffset>-942975</wp:posOffset>
          </wp:positionH>
          <wp:positionV relativeFrom="paragraph">
            <wp:posOffset>31115</wp:posOffset>
          </wp:positionV>
          <wp:extent cx="2895718" cy="837576"/>
          <wp:effectExtent l="0" t="0" r="0" b="635"/>
          <wp:wrapNone/>
          <wp:docPr id="4" name="Picture 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692032" behindDoc="0" locked="0" layoutInCell="1" allowOverlap="1" wp14:anchorId="5409CB77" wp14:editId="5AF3DDB7">
          <wp:simplePos x="0" y="0"/>
          <wp:positionH relativeFrom="page">
            <wp:align>center</wp:align>
          </wp:positionH>
          <wp:positionV relativeFrom="paragraph">
            <wp:posOffset>180340</wp:posOffset>
          </wp:positionV>
          <wp:extent cx="1447800" cy="624840"/>
          <wp:effectExtent l="0" t="0" r="0" b="3810"/>
          <wp:wrapNone/>
          <wp:docPr id="5" name="Picture 5"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F3C748A" w14:textId="77777777" w:rsidR="00DC699D" w:rsidRDefault="00DC699D" w:rsidP="000632E3">
    <w:pPr>
      <w:pStyle w:val="Header"/>
    </w:pPr>
    <w:r w:rsidRPr="00023DCB">
      <w:rPr>
        <w:noProof/>
        <w:lang w:eastAsia="en-AU"/>
      </w:rPr>
      <w:drawing>
        <wp:anchor distT="0" distB="0" distL="114300" distR="114300" simplePos="0" relativeHeight="251691008" behindDoc="0" locked="0" layoutInCell="1" allowOverlap="1" wp14:anchorId="31819A66" wp14:editId="69D13FB5">
          <wp:simplePos x="0" y="0"/>
          <wp:positionH relativeFrom="page">
            <wp:align>right</wp:align>
          </wp:positionH>
          <wp:positionV relativeFrom="paragraph">
            <wp:posOffset>25400</wp:posOffset>
          </wp:positionV>
          <wp:extent cx="3057525" cy="525780"/>
          <wp:effectExtent l="0" t="0" r="9525" b="7620"/>
          <wp:wrapNone/>
          <wp:docPr id="6" name="Picture 6"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B50CA0"/>
    <w:multiLevelType w:val="hybridMultilevel"/>
    <w:tmpl w:val="FF087B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276"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9"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C2BD5"/>
    <w:multiLevelType w:val="hybridMultilevel"/>
    <w:tmpl w:val="39A26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2AE5EFB"/>
    <w:multiLevelType w:val="hybridMultilevel"/>
    <w:tmpl w:val="FF087B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6249A"/>
    <w:multiLevelType w:val="hybridMultilevel"/>
    <w:tmpl w:val="C180F6BE"/>
    <w:lvl w:ilvl="0" w:tplc="8F424F2E">
      <w:start w:val="1"/>
      <w:numFmt w:val="lowerLetter"/>
      <w:lvlText w:val="(%1)"/>
      <w:lvlJc w:val="left"/>
      <w:pPr>
        <w:ind w:left="768" w:hanging="360"/>
      </w:pPr>
      <w:rPr>
        <w:rFonts w:ascii="Arial" w:eastAsia="Arial" w:hAnsi="Arial" w:cs="Arial" w:hint="default"/>
        <w:w w:val="100"/>
        <w:sz w:val="22"/>
        <w:szCs w:val="22"/>
        <w:lang w:val="en-AU" w:eastAsia="en-AU" w:bidi="en-AU"/>
      </w:rPr>
    </w:lvl>
    <w:lvl w:ilvl="1" w:tplc="FB989A86">
      <w:numFmt w:val="bullet"/>
      <w:lvlText w:val="•"/>
      <w:lvlJc w:val="left"/>
      <w:pPr>
        <w:ind w:left="1258" w:hanging="360"/>
      </w:pPr>
      <w:rPr>
        <w:rFonts w:hint="default"/>
        <w:lang w:val="en-AU" w:eastAsia="en-AU" w:bidi="en-AU"/>
      </w:rPr>
    </w:lvl>
    <w:lvl w:ilvl="2" w:tplc="83D4FB96">
      <w:numFmt w:val="bullet"/>
      <w:lvlText w:val="•"/>
      <w:lvlJc w:val="left"/>
      <w:pPr>
        <w:ind w:left="1756" w:hanging="360"/>
      </w:pPr>
      <w:rPr>
        <w:rFonts w:hint="default"/>
        <w:lang w:val="en-AU" w:eastAsia="en-AU" w:bidi="en-AU"/>
      </w:rPr>
    </w:lvl>
    <w:lvl w:ilvl="3" w:tplc="68D2C058">
      <w:numFmt w:val="bullet"/>
      <w:lvlText w:val="•"/>
      <w:lvlJc w:val="left"/>
      <w:pPr>
        <w:ind w:left="2255" w:hanging="360"/>
      </w:pPr>
      <w:rPr>
        <w:rFonts w:hint="default"/>
        <w:lang w:val="en-AU" w:eastAsia="en-AU" w:bidi="en-AU"/>
      </w:rPr>
    </w:lvl>
    <w:lvl w:ilvl="4" w:tplc="8D00BDC8">
      <w:numFmt w:val="bullet"/>
      <w:lvlText w:val="•"/>
      <w:lvlJc w:val="left"/>
      <w:pPr>
        <w:ind w:left="2753" w:hanging="360"/>
      </w:pPr>
      <w:rPr>
        <w:rFonts w:hint="default"/>
        <w:lang w:val="en-AU" w:eastAsia="en-AU" w:bidi="en-AU"/>
      </w:rPr>
    </w:lvl>
    <w:lvl w:ilvl="5" w:tplc="494403A2">
      <w:numFmt w:val="bullet"/>
      <w:lvlText w:val="•"/>
      <w:lvlJc w:val="left"/>
      <w:pPr>
        <w:ind w:left="3252" w:hanging="360"/>
      </w:pPr>
      <w:rPr>
        <w:rFonts w:hint="default"/>
        <w:lang w:val="en-AU" w:eastAsia="en-AU" w:bidi="en-AU"/>
      </w:rPr>
    </w:lvl>
    <w:lvl w:ilvl="6" w:tplc="B7B05F88">
      <w:numFmt w:val="bullet"/>
      <w:lvlText w:val="•"/>
      <w:lvlJc w:val="left"/>
      <w:pPr>
        <w:ind w:left="3750" w:hanging="360"/>
      </w:pPr>
      <w:rPr>
        <w:rFonts w:hint="default"/>
        <w:lang w:val="en-AU" w:eastAsia="en-AU" w:bidi="en-AU"/>
      </w:rPr>
    </w:lvl>
    <w:lvl w:ilvl="7" w:tplc="7BE6915A">
      <w:numFmt w:val="bullet"/>
      <w:lvlText w:val="•"/>
      <w:lvlJc w:val="left"/>
      <w:pPr>
        <w:ind w:left="4249" w:hanging="360"/>
      </w:pPr>
      <w:rPr>
        <w:rFonts w:hint="default"/>
        <w:lang w:val="en-AU" w:eastAsia="en-AU" w:bidi="en-AU"/>
      </w:rPr>
    </w:lvl>
    <w:lvl w:ilvl="8" w:tplc="932EBAD8">
      <w:numFmt w:val="bullet"/>
      <w:lvlText w:val="•"/>
      <w:lvlJc w:val="left"/>
      <w:pPr>
        <w:ind w:left="4747" w:hanging="360"/>
      </w:pPr>
      <w:rPr>
        <w:rFonts w:hint="default"/>
        <w:lang w:val="en-AU" w:eastAsia="en-AU" w:bidi="en-AU"/>
      </w:rPr>
    </w:lvl>
  </w:abstractNum>
  <w:abstractNum w:abstractNumId="16" w15:restartNumberingAfterBreak="0">
    <w:nsid w:val="54D35B5D"/>
    <w:multiLevelType w:val="multilevel"/>
    <w:tmpl w:val="7A6037B8"/>
    <w:lvl w:ilvl="0">
      <w:start w:val="1"/>
      <w:numFmt w:val="decimal"/>
      <w:lvlText w:val="%1."/>
      <w:lvlJc w:val="left"/>
      <w:pPr>
        <w:ind w:left="784" w:hanging="245"/>
        <w:jc w:val="right"/>
      </w:pPr>
      <w:rPr>
        <w:rFonts w:ascii="Arial" w:eastAsia="Arial" w:hAnsi="Arial" w:cs="Arial" w:hint="default"/>
        <w:b/>
        <w:bCs/>
        <w:spacing w:val="-1"/>
        <w:w w:val="100"/>
        <w:sz w:val="22"/>
        <w:szCs w:val="22"/>
        <w:lang w:val="en-AU" w:eastAsia="en-AU" w:bidi="en-AU"/>
      </w:rPr>
    </w:lvl>
    <w:lvl w:ilvl="1">
      <w:start w:val="1"/>
      <w:numFmt w:val="decimal"/>
      <w:lvlText w:val="%1.%2"/>
      <w:lvlJc w:val="left"/>
      <w:pPr>
        <w:ind w:left="540" w:hanging="367"/>
      </w:pPr>
      <w:rPr>
        <w:rFonts w:ascii="Arial" w:eastAsia="Arial" w:hAnsi="Arial" w:cs="Arial" w:hint="default"/>
        <w:spacing w:val="-1"/>
        <w:w w:val="100"/>
        <w:sz w:val="22"/>
        <w:szCs w:val="22"/>
        <w:lang w:val="en-AU" w:eastAsia="en-AU" w:bidi="en-AU"/>
      </w:rPr>
    </w:lvl>
    <w:lvl w:ilvl="2">
      <w:numFmt w:val="bullet"/>
      <w:lvlText w:val="•"/>
      <w:lvlJc w:val="left"/>
      <w:pPr>
        <w:ind w:left="780" w:hanging="367"/>
      </w:pPr>
      <w:rPr>
        <w:rFonts w:hint="default"/>
        <w:lang w:val="en-AU" w:eastAsia="en-AU" w:bidi="en-AU"/>
      </w:rPr>
    </w:lvl>
    <w:lvl w:ilvl="3">
      <w:numFmt w:val="bullet"/>
      <w:lvlText w:val="•"/>
      <w:lvlJc w:val="left"/>
      <w:pPr>
        <w:ind w:left="677" w:hanging="367"/>
      </w:pPr>
      <w:rPr>
        <w:rFonts w:hint="default"/>
        <w:lang w:val="en-AU" w:eastAsia="en-AU" w:bidi="en-AU"/>
      </w:rPr>
    </w:lvl>
    <w:lvl w:ilvl="4">
      <w:numFmt w:val="bullet"/>
      <w:lvlText w:val="•"/>
      <w:lvlJc w:val="left"/>
      <w:pPr>
        <w:ind w:left="575" w:hanging="367"/>
      </w:pPr>
      <w:rPr>
        <w:rFonts w:hint="default"/>
        <w:lang w:val="en-AU" w:eastAsia="en-AU" w:bidi="en-AU"/>
      </w:rPr>
    </w:lvl>
    <w:lvl w:ilvl="5">
      <w:numFmt w:val="bullet"/>
      <w:lvlText w:val="•"/>
      <w:lvlJc w:val="left"/>
      <w:pPr>
        <w:ind w:left="472" w:hanging="367"/>
      </w:pPr>
      <w:rPr>
        <w:rFonts w:hint="default"/>
        <w:lang w:val="en-AU" w:eastAsia="en-AU" w:bidi="en-AU"/>
      </w:rPr>
    </w:lvl>
    <w:lvl w:ilvl="6">
      <w:numFmt w:val="bullet"/>
      <w:lvlText w:val="•"/>
      <w:lvlJc w:val="left"/>
      <w:pPr>
        <w:ind w:left="370" w:hanging="367"/>
      </w:pPr>
      <w:rPr>
        <w:rFonts w:hint="default"/>
        <w:lang w:val="en-AU" w:eastAsia="en-AU" w:bidi="en-AU"/>
      </w:rPr>
    </w:lvl>
    <w:lvl w:ilvl="7">
      <w:numFmt w:val="bullet"/>
      <w:lvlText w:val="•"/>
      <w:lvlJc w:val="left"/>
      <w:pPr>
        <w:ind w:left="267" w:hanging="367"/>
      </w:pPr>
      <w:rPr>
        <w:rFonts w:hint="default"/>
        <w:lang w:val="en-AU" w:eastAsia="en-AU" w:bidi="en-AU"/>
      </w:rPr>
    </w:lvl>
    <w:lvl w:ilvl="8">
      <w:numFmt w:val="bullet"/>
      <w:lvlText w:val="•"/>
      <w:lvlJc w:val="left"/>
      <w:pPr>
        <w:ind w:left="165" w:hanging="367"/>
      </w:pPr>
      <w:rPr>
        <w:rFonts w:hint="default"/>
        <w:lang w:val="en-AU" w:eastAsia="en-AU" w:bidi="en-AU"/>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3A7648"/>
    <w:multiLevelType w:val="hybridMultilevel"/>
    <w:tmpl w:val="FF087B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14"/>
  </w:num>
  <w:num w:numId="5">
    <w:abstractNumId w:val="23"/>
  </w:num>
  <w:num w:numId="6">
    <w:abstractNumId w:val="21"/>
  </w:num>
  <w:num w:numId="7">
    <w:abstractNumId w:val="7"/>
  </w:num>
  <w:num w:numId="8">
    <w:abstractNumId w:val="6"/>
  </w:num>
  <w:num w:numId="9">
    <w:abstractNumId w:val="3"/>
  </w:num>
  <w:num w:numId="10">
    <w:abstractNumId w:val="7"/>
  </w:num>
  <w:num w:numId="11">
    <w:abstractNumId w:val="6"/>
    <w:lvlOverride w:ilvl="0">
      <w:lvl w:ilvl="0">
        <w:start w:val="1"/>
        <w:numFmt w:val="decimal"/>
        <w:pStyle w:val="Heading2"/>
        <w:lvlText w:val="%1."/>
        <w:lvlJc w:val="left"/>
        <w:pPr>
          <w:ind w:left="1417"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073"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0"/>
  </w:num>
  <w:num w:numId="14">
    <w:abstractNumId w:val="18"/>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5"/>
  </w:num>
  <w:num w:numId="25">
    <w:abstractNumId w:val="13"/>
  </w:num>
  <w:num w:numId="26">
    <w:abstractNumId w:val="15"/>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2AA"/>
    <w:rsid w:val="0000459B"/>
    <w:rsid w:val="00005E68"/>
    <w:rsid w:val="00005FD8"/>
    <w:rsid w:val="000062D1"/>
    <w:rsid w:val="000067B0"/>
    <w:rsid w:val="0000687C"/>
    <w:rsid w:val="0000694F"/>
    <w:rsid w:val="00006D3A"/>
    <w:rsid w:val="0000701F"/>
    <w:rsid w:val="000071CC"/>
    <w:rsid w:val="0000740C"/>
    <w:rsid w:val="00007C0D"/>
    <w:rsid w:val="00010BB6"/>
    <w:rsid w:val="00010CF8"/>
    <w:rsid w:val="00011AA7"/>
    <w:rsid w:val="00011DF1"/>
    <w:rsid w:val="0001206C"/>
    <w:rsid w:val="000146D4"/>
    <w:rsid w:val="00014D2F"/>
    <w:rsid w:val="00014DD7"/>
    <w:rsid w:val="0001641E"/>
    <w:rsid w:val="0001685F"/>
    <w:rsid w:val="00016C0F"/>
    <w:rsid w:val="00016E51"/>
    <w:rsid w:val="00017238"/>
    <w:rsid w:val="00017503"/>
    <w:rsid w:val="000207D9"/>
    <w:rsid w:val="00021292"/>
    <w:rsid w:val="000216F2"/>
    <w:rsid w:val="000220D6"/>
    <w:rsid w:val="0002255B"/>
    <w:rsid w:val="00022A7F"/>
    <w:rsid w:val="00023115"/>
    <w:rsid w:val="0002331D"/>
    <w:rsid w:val="00023DCB"/>
    <w:rsid w:val="00024BA4"/>
    <w:rsid w:val="00024C55"/>
    <w:rsid w:val="00025467"/>
    <w:rsid w:val="0002663B"/>
    <w:rsid w:val="00026A96"/>
    <w:rsid w:val="00027157"/>
    <w:rsid w:val="000273AD"/>
    <w:rsid w:val="0003065E"/>
    <w:rsid w:val="00031075"/>
    <w:rsid w:val="0003165D"/>
    <w:rsid w:val="0003249B"/>
    <w:rsid w:val="00032BB0"/>
    <w:rsid w:val="00033D54"/>
    <w:rsid w:val="00034775"/>
    <w:rsid w:val="00034FFA"/>
    <w:rsid w:val="00036078"/>
    <w:rsid w:val="000363BF"/>
    <w:rsid w:val="000369DF"/>
    <w:rsid w:val="00037556"/>
    <w:rsid w:val="00037945"/>
    <w:rsid w:val="00037D16"/>
    <w:rsid w:val="00037E02"/>
    <w:rsid w:val="0004026E"/>
    <w:rsid w:val="0004098F"/>
    <w:rsid w:val="00040A03"/>
    <w:rsid w:val="0004145D"/>
    <w:rsid w:val="000419F8"/>
    <w:rsid w:val="0004214E"/>
    <w:rsid w:val="00042438"/>
    <w:rsid w:val="0004338B"/>
    <w:rsid w:val="00044865"/>
    <w:rsid w:val="00044DC0"/>
    <w:rsid w:val="00044EF8"/>
    <w:rsid w:val="0004553D"/>
    <w:rsid w:val="00045803"/>
    <w:rsid w:val="00046C7E"/>
    <w:rsid w:val="00046DBC"/>
    <w:rsid w:val="000525BC"/>
    <w:rsid w:val="00052C0D"/>
    <w:rsid w:val="00052E00"/>
    <w:rsid w:val="00052E3E"/>
    <w:rsid w:val="0005371D"/>
    <w:rsid w:val="00055101"/>
    <w:rsid w:val="000553F2"/>
    <w:rsid w:val="00056158"/>
    <w:rsid w:val="000561AE"/>
    <w:rsid w:val="00057B0D"/>
    <w:rsid w:val="00057E29"/>
    <w:rsid w:val="00060AD3"/>
    <w:rsid w:val="00060CF1"/>
    <w:rsid w:val="00060F83"/>
    <w:rsid w:val="00062B2E"/>
    <w:rsid w:val="00062D89"/>
    <w:rsid w:val="0006329C"/>
    <w:rsid w:val="000632E3"/>
    <w:rsid w:val="000635B2"/>
    <w:rsid w:val="0006399E"/>
    <w:rsid w:val="000644EE"/>
    <w:rsid w:val="0006586E"/>
    <w:rsid w:val="00065F24"/>
    <w:rsid w:val="000668C5"/>
    <w:rsid w:val="000669A9"/>
    <w:rsid w:val="00066A84"/>
    <w:rsid w:val="0007009A"/>
    <w:rsid w:val="0007153A"/>
    <w:rsid w:val="00071CC0"/>
    <w:rsid w:val="00072DD5"/>
    <w:rsid w:val="00073AC8"/>
    <w:rsid w:val="000741DE"/>
    <w:rsid w:val="000752EC"/>
    <w:rsid w:val="00076300"/>
    <w:rsid w:val="00077C3D"/>
    <w:rsid w:val="000805C4"/>
    <w:rsid w:val="00081379"/>
    <w:rsid w:val="0008289E"/>
    <w:rsid w:val="000830C6"/>
    <w:rsid w:val="000833DF"/>
    <w:rsid w:val="00083CC7"/>
    <w:rsid w:val="0008479B"/>
    <w:rsid w:val="000849D6"/>
    <w:rsid w:val="00084ABB"/>
    <w:rsid w:val="000866BD"/>
    <w:rsid w:val="0008697C"/>
    <w:rsid w:val="00090431"/>
    <w:rsid w:val="00090E24"/>
    <w:rsid w:val="0009118F"/>
    <w:rsid w:val="0009133F"/>
    <w:rsid w:val="00092506"/>
    <w:rsid w:val="00093BA1"/>
    <w:rsid w:val="000951B3"/>
    <w:rsid w:val="00096575"/>
    <w:rsid w:val="0009683F"/>
    <w:rsid w:val="00097D63"/>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28E"/>
    <w:rsid w:val="000B5615"/>
    <w:rsid w:val="000B597B"/>
    <w:rsid w:val="000B7C0B"/>
    <w:rsid w:val="000C07C6"/>
    <w:rsid w:val="000C2B51"/>
    <w:rsid w:val="000C31F3"/>
    <w:rsid w:val="000C34B4"/>
    <w:rsid w:val="000C34D6"/>
    <w:rsid w:val="000C3B35"/>
    <w:rsid w:val="000C3FC0"/>
    <w:rsid w:val="000C43A3"/>
    <w:rsid w:val="000C4A54"/>
    <w:rsid w:val="000C4E64"/>
    <w:rsid w:val="000C4F78"/>
    <w:rsid w:val="000C5F08"/>
    <w:rsid w:val="000C69AE"/>
    <w:rsid w:val="000C6A52"/>
    <w:rsid w:val="000C6B5E"/>
    <w:rsid w:val="000C756E"/>
    <w:rsid w:val="000C7E28"/>
    <w:rsid w:val="000D0562"/>
    <w:rsid w:val="000D0903"/>
    <w:rsid w:val="000D0A9A"/>
    <w:rsid w:val="000D1B5E"/>
    <w:rsid w:val="000D1C36"/>
    <w:rsid w:val="000D1F5F"/>
    <w:rsid w:val="000D2187"/>
    <w:rsid w:val="000D303C"/>
    <w:rsid w:val="000D3F05"/>
    <w:rsid w:val="000D4257"/>
    <w:rsid w:val="000D53D9"/>
    <w:rsid w:val="000D6D35"/>
    <w:rsid w:val="000D7AC8"/>
    <w:rsid w:val="000D7E09"/>
    <w:rsid w:val="000E08D0"/>
    <w:rsid w:val="000E0C56"/>
    <w:rsid w:val="000E11A2"/>
    <w:rsid w:val="000E167A"/>
    <w:rsid w:val="000E1E35"/>
    <w:rsid w:val="000E23A5"/>
    <w:rsid w:val="000E276D"/>
    <w:rsid w:val="000E2D44"/>
    <w:rsid w:val="000E2F40"/>
    <w:rsid w:val="000E4061"/>
    <w:rsid w:val="000E4949"/>
    <w:rsid w:val="000E4CD5"/>
    <w:rsid w:val="000E562C"/>
    <w:rsid w:val="000E57FF"/>
    <w:rsid w:val="000E5ED2"/>
    <w:rsid w:val="000E620A"/>
    <w:rsid w:val="000E62C8"/>
    <w:rsid w:val="000E70D4"/>
    <w:rsid w:val="000F027E"/>
    <w:rsid w:val="000F18DD"/>
    <w:rsid w:val="000F2AE0"/>
    <w:rsid w:val="000F3022"/>
    <w:rsid w:val="000F3424"/>
    <w:rsid w:val="000F48FA"/>
    <w:rsid w:val="000F6098"/>
    <w:rsid w:val="000F7174"/>
    <w:rsid w:val="000F7621"/>
    <w:rsid w:val="000F7E57"/>
    <w:rsid w:val="00100208"/>
    <w:rsid w:val="00100216"/>
    <w:rsid w:val="00101B22"/>
    <w:rsid w:val="0010200A"/>
    <w:rsid w:val="001021C1"/>
    <w:rsid w:val="00102271"/>
    <w:rsid w:val="001030CE"/>
    <w:rsid w:val="0010349B"/>
    <w:rsid w:val="00103725"/>
    <w:rsid w:val="00103E5C"/>
    <w:rsid w:val="001045B6"/>
    <w:rsid w:val="00104854"/>
    <w:rsid w:val="0010490E"/>
    <w:rsid w:val="00105D44"/>
    <w:rsid w:val="001061F9"/>
    <w:rsid w:val="00106980"/>
    <w:rsid w:val="00106B83"/>
    <w:rsid w:val="00106FD8"/>
    <w:rsid w:val="001074B6"/>
    <w:rsid w:val="00107A22"/>
    <w:rsid w:val="0011021A"/>
    <w:rsid w:val="00110267"/>
    <w:rsid w:val="001103B2"/>
    <w:rsid w:val="00110DF4"/>
    <w:rsid w:val="00110F7F"/>
    <w:rsid w:val="00111506"/>
    <w:rsid w:val="00111ABB"/>
    <w:rsid w:val="00112457"/>
    <w:rsid w:val="00113E5F"/>
    <w:rsid w:val="00114A00"/>
    <w:rsid w:val="00114CE2"/>
    <w:rsid w:val="001155BB"/>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5501"/>
    <w:rsid w:val="00126207"/>
    <w:rsid w:val="0012679D"/>
    <w:rsid w:val="00127536"/>
    <w:rsid w:val="001276FD"/>
    <w:rsid w:val="001279B3"/>
    <w:rsid w:val="001300A7"/>
    <w:rsid w:val="00130493"/>
    <w:rsid w:val="00130554"/>
    <w:rsid w:val="00130F17"/>
    <w:rsid w:val="001315FB"/>
    <w:rsid w:val="00131D3A"/>
    <w:rsid w:val="00131E32"/>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C8F"/>
    <w:rsid w:val="00143EA2"/>
    <w:rsid w:val="0014408C"/>
    <w:rsid w:val="00144380"/>
    <w:rsid w:val="001450BD"/>
    <w:rsid w:val="001452A7"/>
    <w:rsid w:val="00146033"/>
    <w:rsid w:val="00146445"/>
    <w:rsid w:val="00151417"/>
    <w:rsid w:val="001517BE"/>
    <w:rsid w:val="00151A65"/>
    <w:rsid w:val="00153ED5"/>
    <w:rsid w:val="0015405F"/>
    <w:rsid w:val="00154230"/>
    <w:rsid w:val="00155480"/>
    <w:rsid w:val="001560BC"/>
    <w:rsid w:val="001565DB"/>
    <w:rsid w:val="00157F43"/>
    <w:rsid w:val="00160DFD"/>
    <w:rsid w:val="00161E9F"/>
    <w:rsid w:val="001624F7"/>
    <w:rsid w:val="00162CA4"/>
    <w:rsid w:val="001642EF"/>
    <w:rsid w:val="001642FE"/>
    <w:rsid w:val="00164671"/>
    <w:rsid w:val="00165A66"/>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468"/>
    <w:rsid w:val="00177EA6"/>
    <w:rsid w:val="001803B9"/>
    <w:rsid w:val="00180B0E"/>
    <w:rsid w:val="00181061"/>
    <w:rsid w:val="001817F4"/>
    <w:rsid w:val="00181A24"/>
    <w:rsid w:val="00181F38"/>
    <w:rsid w:val="0018250A"/>
    <w:rsid w:val="00182EAC"/>
    <w:rsid w:val="00183EED"/>
    <w:rsid w:val="0018511E"/>
    <w:rsid w:val="00185DA0"/>
    <w:rsid w:val="001867EC"/>
    <w:rsid w:val="00187518"/>
    <w:rsid w:val="001875DA"/>
    <w:rsid w:val="001907F9"/>
    <w:rsid w:val="00190C6C"/>
    <w:rsid w:val="00193926"/>
    <w:rsid w:val="0019423A"/>
    <w:rsid w:val="001948A9"/>
    <w:rsid w:val="00194969"/>
    <w:rsid w:val="00194ACD"/>
    <w:rsid w:val="001956C5"/>
    <w:rsid w:val="00195BF5"/>
    <w:rsid w:val="00195D42"/>
    <w:rsid w:val="00195E18"/>
    <w:rsid w:val="00197A10"/>
    <w:rsid w:val="001A11B0"/>
    <w:rsid w:val="001A1C64"/>
    <w:rsid w:val="001A1D0B"/>
    <w:rsid w:val="001A20AF"/>
    <w:rsid w:val="001A2806"/>
    <w:rsid w:val="001A28C0"/>
    <w:rsid w:val="001A368B"/>
    <w:rsid w:val="001A46FB"/>
    <w:rsid w:val="001A4F7C"/>
    <w:rsid w:val="001A51FA"/>
    <w:rsid w:val="001A5C30"/>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17E"/>
    <w:rsid w:val="001C53D3"/>
    <w:rsid w:val="001C6603"/>
    <w:rsid w:val="001C6ACC"/>
    <w:rsid w:val="001C7328"/>
    <w:rsid w:val="001C7BBA"/>
    <w:rsid w:val="001C7F1A"/>
    <w:rsid w:val="001D09AC"/>
    <w:rsid w:val="001D0EC9"/>
    <w:rsid w:val="001D1340"/>
    <w:rsid w:val="001D1364"/>
    <w:rsid w:val="001D1782"/>
    <w:rsid w:val="001D201F"/>
    <w:rsid w:val="001D27BB"/>
    <w:rsid w:val="001D2BB4"/>
    <w:rsid w:val="001D3202"/>
    <w:rsid w:val="001D32DE"/>
    <w:rsid w:val="001D3896"/>
    <w:rsid w:val="001D40A1"/>
    <w:rsid w:val="001D4718"/>
    <w:rsid w:val="001D4DA5"/>
    <w:rsid w:val="001D513B"/>
    <w:rsid w:val="001D712A"/>
    <w:rsid w:val="001D76D4"/>
    <w:rsid w:val="001E282D"/>
    <w:rsid w:val="001E288D"/>
    <w:rsid w:val="001E3267"/>
    <w:rsid w:val="001E465D"/>
    <w:rsid w:val="001E4DC2"/>
    <w:rsid w:val="001E52F4"/>
    <w:rsid w:val="001E5603"/>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77A"/>
    <w:rsid w:val="001F5D08"/>
    <w:rsid w:val="001F6379"/>
    <w:rsid w:val="00200152"/>
    <w:rsid w:val="002004E1"/>
    <w:rsid w:val="0020114E"/>
    <w:rsid w:val="002017E2"/>
    <w:rsid w:val="00202DFC"/>
    <w:rsid w:val="00203F73"/>
    <w:rsid w:val="00206543"/>
    <w:rsid w:val="002067C9"/>
    <w:rsid w:val="00207A20"/>
    <w:rsid w:val="00207C66"/>
    <w:rsid w:val="0021021D"/>
    <w:rsid w:val="00211AB8"/>
    <w:rsid w:val="00211D98"/>
    <w:rsid w:val="0021431B"/>
    <w:rsid w:val="00214903"/>
    <w:rsid w:val="00214A1F"/>
    <w:rsid w:val="002156EB"/>
    <w:rsid w:val="00216D80"/>
    <w:rsid w:val="00217440"/>
    <w:rsid w:val="00220403"/>
    <w:rsid w:val="00220627"/>
    <w:rsid w:val="002206B5"/>
    <w:rsid w:val="0022081B"/>
    <w:rsid w:val="00221230"/>
    <w:rsid w:val="00222382"/>
    <w:rsid w:val="0022257C"/>
    <w:rsid w:val="00222B57"/>
    <w:rsid w:val="00222C72"/>
    <w:rsid w:val="002232D1"/>
    <w:rsid w:val="00224E34"/>
    <w:rsid w:val="00225397"/>
    <w:rsid w:val="0022578C"/>
    <w:rsid w:val="00226A9A"/>
    <w:rsid w:val="00226C2F"/>
    <w:rsid w:val="00226D9F"/>
    <w:rsid w:val="00226F52"/>
    <w:rsid w:val="00226FCB"/>
    <w:rsid w:val="00227080"/>
    <w:rsid w:val="002274CA"/>
    <w:rsid w:val="002277F9"/>
    <w:rsid w:val="00227D98"/>
    <w:rsid w:val="0023055D"/>
    <w:rsid w:val="00230A2B"/>
    <w:rsid w:val="00231B61"/>
    <w:rsid w:val="002330BB"/>
    <w:rsid w:val="00233F40"/>
    <w:rsid w:val="00234A47"/>
    <w:rsid w:val="00235894"/>
    <w:rsid w:val="00235E67"/>
    <w:rsid w:val="00235F40"/>
    <w:rsid w:val="00236D85"/>
    <w:rsid w:val="00240385"/>
    <w:rsid w:val="00242EEE"/>
    <w:rsid w:val="00243BE9"/>
    <w:rsid w:val="002442FE"/>
    <w:rsid w:val="002446AC"/>
    <w:rsid w:val="00244DC5"/>
    <w:rsid w:val="00245131"/>
    <w:rsid w:val="0024525E"/>
    <w:rsid w:val="00245C4E"/>
    <w:rsid w:val="002466D6"/>
    <w:rsid w:val="002469C9"/>
    <w:rsid w:val="00246B7A"/>
    <w:rsid w:val="00246D3F"/>
    <w:rsid w:val="00247042"/>
    <w:rsid w:val="00247832"/>
    <w:rsid w:val="00247C18"/>
    <w:rsid w:val="0025005B"/>
    <w:rsid w:val="00250C11"/>
    <w:rsid w:val="00250CF5"/>
    <w:rsid w:val="0025156D"/>
    <w:rsid w:val="00251F63"/>
    <w:rsid w:val="002530A1"/>
    <w:rsid w:val="0025336F"/>
    <w:rsid w:val="002536AC"/>
    <w:rsid w:val="00254170"/>
    <w:rsid w:val="002547F6"/>
    <w:rsid w:val="00254F96"/>
    <w:rsid w:val="002563D9"/>
    <w:rsid w:val="002566AB"/>
    <w:rsid w:val="0025773B"/>
    <w:rsid w:val="00257BD2"/>
    <w:rsid w:val="00257FDA"/>
    <w:rsid w:val="00260111"/>
    <w:rsid w:val="00260A42"/>
    <w:rsid w:val="002611CF"/>
    <w:rsid w:val="002612BF"/>
    <w:rsid w:val="002618D4"/>
    <w:rsid w:val="00261986"/>
    <w:rsid w:val="002619F0"/>
    <w:rsid w:val="00261D7F"/>
    <w:rsid w:val="00262481"/>
    <w:rsid w:val="00263167"/>
    <w:rsid w:val="00263293"/>
    <w:rsid w:val="00264420"/>
    <w:rsid w:val="00265BC2"/>
    <w:rsid w:val="002662F6"/>
    <w:rsid w:val="00266329"/>
    <w:rsid w:val="00266455"/>
    <w:rsid w:val="00270215"/>
    <w:rsid w:val="00271EC3"/>
    <w:rsid w:val="00271FAE"/>
    <w:rsid w:val="00272178"/>
    <w:rsid w:val="00272AD7"/>
    <w:rsid w:val="00272EFB"/>
    <w:rsid w:val="00272F10"/>
    <w:rsid w:val="00274B8B"/>
    <w:rsid w:val="002752DD"/>
    <w:rsid w:val="00275558"/>
    <w:rsid w:val="00276D9D"/>
    <w:rsid w:val="00276EDC"/>
    <w:rsid w:val="0027706C"/>
    <w:rsid w:val="00277135"/>
    <w:rsid w:val="002809C0"/>
    <w:rsid w:val="00281521"/>
    <w:rsid w:val="00282312"/>
    <w:rsid w:val="0028277B"/>
    <w:rsid w:val="00282CB5"/>
    <w:rsid w:val="00283D9F"/>
    <w:rsid w:val="0028417F"/>
    <w:rsid w:val="0028433B"/>
    <w:rsid w:val="00284561"/>
    <w:rsid w:val="0028593B"/>
    <w:rsid w:val="00285F58"/>
    <w:rsid w:val="002862FD"/>
    <w:rsid w:val="002876F0"/>
    <w:rsid w:val="00287A58"/>
    <w:rsid w:val="00287AC7"/>
    <w:rsid w:val="00287D87"/>
    <w:rsid w:val="002906E3"/>
    <w:rsid w:val="00290F12"/>
    <w:rsid w:val="00291F3E"/>
    <w:rsid w:val="00292430"/>
    <w:rsid w:val="002926DD"/>
    <w:rsid w:val="0029272C"/>
    <w:rsid w:val="0029287F"/>
    <w:rsid w:val="00293465"/>
    <w:rsid w:val="00294F98"/>
    <w:rsid w:val="00295747"/>
    <w:rsid w:val="00295A53"/>
    <w:rsid w:val="00295FD6"/>
    <w:rsid w:val="00296208"/>
    <w:rsid w:val="00296AC5"/>
    <w:rsid w:val="00296C7A"/>
    <w:rsid w:val="00297193"/>
    <w:rsid w:val="00297657"/>
    <w:rsid w:val="00297C9D"/>
    <w:rsid w:val="00297F79"/>
    <w:rsid w:val="002A0E03"/>
    <w:rsid w:val="002A1C6B"/>
    <w:rsid w:val="002A2DA9"/>
    <w:rsid w:val="002A3027"/>
    <w:rsid w:val="002A3E4D"/>
    <w:rsid w:val="002A3E56"/>
    <w:rsid w:val="002A45C1"/>
    <w:rsid w:val="002A47F4"/>
    <w:rsid w:val="002A51EB"/>
    <w:rsid w:val="002A535A"/>
    <w:rsid w:val="002A5BCF"/>
    <w:rsid w:val="002A6142"/>
    <w:rsid w:val="002A6C6D"/>
    <w:rsid w:val="002A7660"/>
    <w:rsid w:val="002B0099"/>
    <w:rsid w:val="002B09B6"/>
    <w:rsid w:val="002B09ED"/>
    <w:rsid w:val="002B1396"/>
    <w:rsid w:val="002B1AB0"/>
    <w:rsid w:val="002B1B66"/>
    <w:rsid w:val="002B2742"/>
    <w:rsid w:val="002B385D"/>
    <w:rsid w:val="002B4620"/>
    <w:rsid w:val="002B4C24"/>
    <w:rsid w:val="002B5500"/>
    <w:rsid w:val="002B5660"/>
    <w:rsid w:val="002B5733"/>
    <w:rsid w:val="002B5B15"/>
    <w:rsid w:val="002B5F43"/>
    <w:rsid w:val="002C00A0"/>
    <w:rsid w:val="002C0149"/>
    <w:rsid w:val="002C0A35"/>
    <w:rsid w:val="002C0E1E"/>
    <w:rsid w:val="002C14B0"/>
    <w:rsid w:val="002C1DF7"/>
    <w:rsid w:val="002C2056"/>
    <w:rsid w:val="002C471C"/>
    <w:rsid w:val="002C5768"/>
    <w:rsid w:val="002C5AE5"/>
    <w:rsid w:val="002C5FE4"/>
    <w:rsid w:val="002C621C"/>
    <w:rsid w:val="002C7175"/>
    <w:rsid w:val="002D0581"/>
    <w:rsid w:val="002D0F24"/>
    <w:rsid w:val="002D0FAF"/>
    <w:rsid w:val="002D1284"/>
    <w:rsid w:val="002D13CB"/>
    <w:rsid w:val="002D1855"/>
    <w:rsid w:val="002D1CC9"/>
    <w:rsid w:val="002D205A"/>
    <w:rsid w:val="002D2607"/>
    <w:rsid w:val="002D2B29"/>
    <w:rsid w:val="002D2DC7"/>
    <w:rsid w:val="002D3517"/>
    <w:rsid w:val="002D6428"/>
    <w:rsid w:val="002D6748"/>
    <w:rsid w:val="002D720E"/>
    <w:rsid w:val="002E0040"/>
    <w:rsid w:val="002E18F3"/>
    <w:rsid w:val="002E2A0D"/>
    <w:rsid w:val="002E2BEC"/>
    <w:rsid w:val="002E367A"/>
    <w:rsid w:val="002E3902"/>
    <w:rsid w:val="002E3A5A"/>
    <w:rsid w:val="002E3CA8"/>
    <w:rsid w:val="002E4ED1"/>
    <w:rsid w:val="002E5556"/>
    <w:rsid w:val="002E610D"/>
    <w:rsid w:val="002F0F5A"/>
    <w:rsid w:val="002F115B"/>
    <w:rsid w:val="002F28CA"/>
    <w:rsid w:val="002F2933"/>
    <w:rsid w:val="002F5C36"/>
    <w:rsid w:val="002F5D25"/>
    <w:rsid w:val="002F65BC"/>
    <w:rsid w:val="002F7174"/>
    <w:rsid w:val="002F71EC"/>
    <w:rsid w:val="002F7A61"/>
    <w:rsid w:val="002F7D07"/>
    <w:rsid w:val="002F7E8A"/>
    <w:rsid w:val="003001C7"/>
    <w:rsid w:val="003005AC"/>
    <w:rsid w:val="00300D02"/>
    <w:rsid w:val="003015F1"/>
    <w:rsid w:val="003019AF"/>
    <w:rsid w:val="003027D2"/>
    <w:rsid w:val="00302AF5"/>
    <w:rsid w:val="003038C5"/>
    <w:rsid w:val="003057BE"/>
    <w:rsid w:val="00306BAB"/>
    <w:rsid w:val="00307289"/>
    <w:rsid w:val="003100D0"/>
    <w:rsid w:val="003106BC"/>
    <w:rsid w:val="00311CBF"/>
    <w:rsid w:val="003133FB"/>
    <w:rsid w:val="00313B89"/>
    <w:rsid w:val="00313BBC"/>
    <w:rsid w:val="00313FA2"/>
    <w:rsid w:val="00314704"/>
    <w:rsid w:val="0031506C"/>
    <w:rsid w:val="003159B5"/>
    <w:rsid w:val="00315CCD"/>
    <w:rsid w:val="00315FB5"/>
    <w:rsid w:val="003161DC"/>
    <w:rsid w:val="003168E4"/>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27CC1"/>
    <w:rsid w:val="00330E7A"/>
    <w:rsid w:val="003322E9"/>
    <w:rsid w:val="003327FA"/>
    <w:rsid w:val="00332F58"/>
    <w:rsid w:val="003334C7"/>
    <w:rsid w:val="00333E81"/>
    <w:rsid w:val="003340F3"/>
    <w:rsid w:val="003349F3"/>
    <w:rsid w:val="00335039"/>
    <w:rsid w:val="00335B3C"/>
    <w:rsid w:val="003363C9"/>
    <w:rsid w:val="003364E6"/>
    <w:rsid w:val="0033673E"/>
    <w:rsid w:val="0033741C"/>
    <w:rsid w:val="0034062F"/>
    <w:rsid w:val="00340C94"/>
    <w:rsid w:val="003420F9"/>
    <w:rsid w:val="00342D0A"/>
    <w:rsid w:val="00343643"/>
    <w:rsid w:val="0034447B"/>
    <w:rsid w:val="00344AF3"/>
    <w:rsid w:val="00344BC3"/>
    <w:rsid w:val="00346587"/>
    <w:rsid w:val="00346B05"/>
    <w:rsid w:val="00350221"/>
    <w:rsid w:val="00351215"/>
    <w:rsid w:val="003513C2"/>
    <w:rsid w:val="0035202F"/>
    <w:rsid w:val="003527CC"/>
    <w:rsid w:val="00352EA5"/>
    <w:rsid w:val="00352EF1"/>
    <w:rsid w:val="00353428"/>
    <w:rsid w:val="00353CBF"/>
    <w:rsid w:val="00354604"/>
    <w:rsid w:val="003549A0"/>
    <w:rsid w:val="003552BD"/>
    <w:rsid w:val="00355EA6"/>
    <w:rsid w:val="003560E1"/>
    <w:rsid w:val="003565D1"/>
    <w:rsid w:val="00356ED2"/>
    <w:rsid w:val="003576AB"/>
    <w:rsid w:val="0036055C"/>
    <w:rsid w:val="0036071F"/>
    <w:rsid w:val="00362683"/>
    <w:rsid w:val="00363657"/>
    <w:rsid w:val="003640E3"/>
    <w:rsid w:val="0036437D"/>
    <w:rsid w:val="00365288"/>
    <w:rsid w:val="00365CF4"/>
    <w:rsid w:val="00367E77"/>
    <w:rsid w:val="003703B2"/>
    <w:rsid w:val="0037075A"/>
    <w:rsid w:val="00370E02"/>
    <w:rsid w:val="0037141F"/>
    <w:rsid w:val="00372018"/>
    <w:rsid w:val="003728F9"/>
    <w:rsid w:val="00374A77"/>
    <w:rsid w:val="00375893"/>
    <w:rsid w:val="00375C2F"/>
    <w:rsid w:val="0037640A"/>
    <w:rsid w:val="00377420"/>
    <w:rsid w:val="00381648"/>
    <w:rsid w:val="003816D7"/>
    <w:rsid w:val="003823AF"/>
    <w:rsid w:val="00383297"/>
    <w:rsid w:val="00383A3A"/>
    <w:rsid w:val="00383B40"/>
    <w:rsid w:val="003848A4"/>
    <w:rsid w:val="00385FC0"/>
    <w:rsid w:val="0038624E"/>
    <w:rsid w:val="003867EA"/>
    <w:rsid w:val="00386902"/>
    <w:rsid w:val="003871B6"/>
    <w:rsid w:val="00387218"/>
    <w:rsid w:val="00387369"/>
    <w:rsid w:val="00387FC0"/>
    <w:rsid w:val="003900DB"/>
    <w:rsid w:val="003903AE"/>
    <w:rsid w:val="00390825"/>
    <w:rsid w:val="003908CC"/>
    <w:rsid w:val="00391474"/>
    <w:rsid w:val="00392716"/>
    <w:rsid w:val="00392BAC"/>
    <w:rsid w:val="003941BA"/>
    <w:rsid w:val="00394349"/>
    <w:rsid w:val="0039610D"/>
    <w:rsid w:val="0039639E"/>
    <w:rsid w:val="00397436"/>
    <w:rsid w:val="00397AD5"/>
    <w:rsid w:val="003A07B7"/>
    <w:rsid w:val="003A0BCC"/>
    <w:rsid w:val="003A2035"/>
    <w:rsid w:val="003A270D"/>
    <w:rsid w:val="003A402D"/>
    <w:rsid w:val="003A48C0"/>
    <w:rsid w:val="003A4A83"/>
    <w:rsid w:val="003A5754"/>
    <w:rsid w:val="003A58D8"/>
    <w:rsid w:val="003A5D94"/>
    <w:rsid w:val="003A638D"/>
    <w:rsid w:val="003A6464"/>
    <w:rsid w:val="003A79AD"/>
    <w:rsid w:val="003B0568"/>
    <w:rsid w:val="003B0700"/>
    <w:rsid w:val="003B114B"/>
    <w:rsid w:val="003B1653"/>
    <w:rsid w:val="003B185D"/>
    <w:rsid w:val="003B18C7"/>
    <w:rsid w:val="003B29BA"/>
    <w:rsid w:val="003B2EF1"/>
    <w:rsid w:val="003B4A52"/>
    <w:rsid w:val="003B4FA1"/>
    <w:rsid w:val="003B50DD"/>
    <w:rsid w:val="003B575D"/>
    <w:rsid w:val="003B6AC4"/>
    <w:rsid w:val="003C001C"/>
    <w:rsid w:val="003C19C8"/>
    <w:rsid w:val="003C2226"/>
    <w:rsid w:val="003C2243"/>
    <w:rsid w:val="003C280B"/>
    <w:rsid w:val="003C2AB0"/>
    <w:rsid w:val="003C2F23"/>
    <w:rsid w:val="003C304C"/>
    <w:rsid w:val="003C30E5"/>
    <w:rsid w:val="003C30F2"/>
    <w:rsid w:val="003C3144"/>
    <w:rsid w:val="003C3369"/>
    <w:rsid w:val="003C451C"/>
    <w:rsid w:val="003C5915"/>
    <w:rsid w:val="003C6EA3"/>
    <w:rsid w:val="003C6F1D"/>
    <w:rsid w:val="003C7BA9"/>
    <w:rsid w:val="003D061B"/>
    <w:rsid w:val="003D0826"/>
    <w:rsid w:val="003D09C5"/>
    <w:rsid w:val="003D1481"/>
    <w:rsid w:val="003D2079"/>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68"/>
    <w:rsid w:val="003E4BF0"/>
    <w:rsid w:val="003E536B"/>
    <w:rsid w:val="003E5579"/>
    <w:rsid w:val="003E5B2A"/>
    <w:rsid w:val="003E639F"/>
    <w:rsid w:val="003E63B6"/>
    <w:rsid w:val="003E6E52"/>
    <w:rsid w:val="003E6E8E"/>
    <w:rsid w:val="003E785D"/>
    <w:rsid w:val="003F044F"/>
    <w:rsid w:val="003F0BEC"/>
    <w:rsid w:val="003F1913"/>
    <w:rsid w:val="003F1A84"/>
    <w:rsid w:val="003F3392"/>
    <w:rsid w:val="003F385C"/>
    <w:rsid w:val="003F46FA"/>
    <w:rsid w:val="003F5421"/>
    <w:rsid w:val="003F5453"/>
    <w:rsid w:val="003F65A5"/>
    <w:rsid w:val="003F7220"/>
    <w:rsid w:val="003F745B"/>
    <w:rsid w:val="003F7476"/>
    <w:rsid w:val="003F7C5F"/>
    <w:rsid w:val="00400EC3"/>
    <w:rsid w:val="004023A1"/>
    <w:rsid w:val="004028F2"/>
    <w:rsid w:val="00402CA9"/>
    <w:rsid w:val="0040475A"/>
    <w:rsid w:val="00404C02"/>
    <w:rsid w:val="00405D85"/>
    <w:rsid w:val="00407403"/>
    <w:rsid w:val="004102B0"/>
    <w:rsid w:val="004104F1"/>
    <w:rsid w:val="004108DC"/>
    <w:rsid w:val="00411141"/>
    <w:rsid w:val="004131EC"/>
    <w:rsid w:val="00414084"/>
    <w:rsid w:val="00414211"/>
    <w:rsid w:val="004142C1"/>
    <w:rsid w:val="004149EB"/>
    <w:rsid w:val="004159A7"/>
    <w:rsid w:val="004161D7"/>
    <w:rsid w:val="00417D05"/>
    <w:rsid w:val="004223FA"/>
    <w:rsid w:val="004230D5"/>
    <w:rsid w:val="00423435"/>
    <w:rsid w:val="004234A1"/>
    <w:rsid w:val="0042461D"/>
    <w:rsid w:val="00424DCB"/>
    <w:rsid w:val="00425052"/>
    <w:rsid w:val="00425350"/>
    <w:rsid w:val="0042548E"/>
    <w:rsid w:val="0042555A"/>
    <w:rsid w:val="00426367"/>
    <w:rsid w:val="004267B3"/>
    <w:rsid w:val="00427819"/>
    <w:rsid w:val="00427AC0"/>
    <w:rsid w:val="00427DC3"/>
    <w:rsid w:val="00430ADC"/>
    <w:rsid w:val="00430D2E"/>
    <w:rsid w:val="00430F31"/>
    <w:rsid w:val="00431870"/>
    <w:rsid w:val="0043194E"/>
    <w:rsid w:val="00432095"/>
    <w:rsid w:val="0043400A"/>
    <w:rsid w:val="00436036"/>
    <w:rsid w:val="00436853"/>
    <w:rsid w:val="00436E6C"/>
    <w:rsid w:val="00437174"/>
    <w:rsid w:val="00437883"/>
    <w:rsid w:val="00437CDA"/>
    <w:rsid w:val="00441028"/>
    <w:rsid w:val="00441195"/>
    <w:rsid w:val="00441373"/>
    <w:rsid w:val="00443024"/>
    <w:rsid w:val="004431AE"/>
    <w:rsid w:val="004436AA"/>
    <w:rsid w:val="00443E90"/>
    <w:rsid w:val="00443FC0"/>
    <w:rsid w:val="00445206"/>
    <w:rsid w:val="00445D92"/>
    <w:rsid w:val="00452841"/>
    <w:rsid w:val="00452B86"/>
    <w:rsid w:val="00452C26"/>
    <w:rsid w:val="00452C7A"/>
    <w:rsid w:val="00453537"/>
    <w:rsid w:val="00453DBA"/>
    <w:rsid w:val="00453E77"/>
    <w:rsid w:val="00453EFC"/>
    <w:rsid w:val="00453F62"/>
    <w:rsid w:val="004545F3"/>
    <w:rsid w:val="00455160"/>
    <w:rsid w:val="004552D7"/>
    <w:rsid w:val="00455C01"/>
    <w:rsid w:val="00455F5F"/>
    <w:rsid w:val="0045629D"/>
    <w:rsid w:val="00456C04"/>
    <w:rsid w:val="00456C23"/>
    <w:rsid w:val="00456DA5"/>
    <w:rsid w:val="00457890"/>
    <w:rsid w:val="00457D2C"/>
    <w:rsid w:val="00457E6C"/>
    <w:rsid w:val="00461AAE"/>
    <w:rsid w:val="004622C2"/>
    <w:rsid w:val="004630B8"/>
    <w:rsid w:val="0046374E"/>
    <w:rsid w:val="004639AD"/>
    <w:rsid w:val="00464E2C"/>
    <w:rsid w:val="00466F9B"/>
    <w:rsid w:val="004671DC"/>
    <w:rsid w:val="004678C6"/>
    <w:rsid w:val="00467DE1"/>
    <w:rsid w:val="00470E18"/>
    <w:rsid w:val="004710B7"/>
    <w:rsid w:val="004712C0"/>
    <w:rsid w:val="004714FC"/>
    <w:rsid w:val="00473161"/>
    <w:rsid w:val="00473FDA"/>
    <w:rsid w:val="004749FB"/>
    <w:rsid w:val="00475473"/>
    <w:rsid w:val="0047556E"/>
    <w:rsid w:val="00475C18"/>
    <w:rsid w:val="00476546"/>
    <w:rsid w:val="00480531"/>
    <w:rsid w:val="00480913"/>
    <w:rsid w:val="00480B95"/>
    <w:rsid w:val="00480C37"/>
    <w:rsid w:val="00480CC8"/>
    <w:rsid w:val="004824BD"/>
    <w:rsid w:val="0048485A"/>
    <w:rsid w:val="004848F2"/>
    <w:rsid w:val="00485274"/>
    <w:rsid w:val="004855A0"/>
    <w:rsid w:val="00486156"/>
    <w:rsid w:val="004875E4"/>
    <w:rsid w:val="0049044C"/>
    <w:rsid w:val="00490C48"/>
    <w:rsid w:val="00491015"/>
    <w:rsid w:val="004914A6"/>
    <w:rsid w:val="004918B1"/>
    <w:rsid w:val="0049193A"/>
    <w:rsid w:val="00492077"/>
    <w:rsid w:val="004927C4"/>
    <w:rsid w:val="00492B00"/>
    <w:rsid w:val="00492B0C"/>
    <w:rsid w:val="00492E09"/>
    <w:rsid w:val="00492E57"/>
    <w:rsid w:val="00492E66"/>
    <w:rsid w:val="00493415"/>
    <w:rsid w:val="004938CD"/>
    <w:rsid w:val="00494050"/>
    <w:rsid w:val="00494814"/>
    <w:rsid w:val="00495081"/>
    <w:rsid w:val="00495971"/>
    <w:rsid w:val="00495B49"/>
    <w:rsid w:val="004960E4"/>
    <w:rsid w:val="00496465"/>
    <w:rsid w:val="00496FF5"/>
    <w:rsid w:val="00497929"/>
    <w:rsid w:val="00497AEC"/>
    <w:rsid w:val="004A03E9"/>
    <w:rsid w:val="004A092D"/>
    <w:rsid w:val="004A169C"/>
    <w:rsid w:val="004A2224"/>
    <w:rsid w:val="004A238A"/>
    <w:rsid w:val="004A2472"/>
    <w:rsid w:val="004A2CCD"/>
    <w:rsid w:val="004A392D"/>
    <w:rsid w:val="004A500A"/>
    <w:rsid w:val="004A7109"/>
    <w:rsid w:val="004B0468"/>
    <w:rsid w:val="004B0ACE"/>
    <w:rsid w:val="004B1409"/>
    <w:rsid w:val="004B2923"/>
    <w:rsid w:val="004B3384"/>
    <w:rsid w:val="004B33C3"/>
    <w:rsid w:val="004B3CEA"/>
    <w:rsid w:val="004B43E7"/>
    <w:rsid w:val="004B44EC"/>
    <w:rsid w:val="004B7F77"/>
    <w:rsid w:val="004C0140"/>
    <w:rsid w:val="004C02B1"/>
    <w:rsid w:val="004C0867"/>
    <w:rsid w:val="004C0932"/>
    <w:rsid w:val="004C0AA3"/>
    <w:rsid w:val="004C13C3"/>
    <w:rsid w:val="004C1646"/>
    <w:rsid w:val="004C1795"/>
    <w:rsid w:val="004C1C42"/>
    <w:rsid w:val="004C1FCF"/>
    <w:rsid w:val="004C301B"/>
    <w:rsid w:val="004C3151"/>
    <w:rsid w:val="004C368D"/>
    <w:rsid w:val="004C37F5"/>
    <w:rsid w:val="004C4936"/>
    <w:rsid w:val="004C4D0B"/>
    <w:rsid w:val="004C6F6D"/>
    <w:rsid w:val="004D033A"/>
    <w:rsid w:val="004D0CF5"/>
    <w:rsid w:val="004D19FC"/>
    <w:rsid w:val="004D2C50"/>
    <w:rsid w:val="004D2CBD"/>
    <w:rsid w:val="004D3D46"/>
    <w:rsid w:val="004D58C0"/>
    <w:rsid w:val="004D5A91"/>
    <w:rsid w:val="004D5BB6"/>
    <w:rsid w:val="004D5BED"/>
    <w:rsid w:val="004D61B0"/>
    <w:rsid w:val="004D6A7F"/>
    <w:rsid w:val="004E0111"/>
    <w:rsid w:val="004E0184"/>
    <w:rsid w:val="004E069C"/>
    <w:rsid w:val="004E0B0A"/>
    <w:rsid w:val="004E198D"/>
    <w:rsid w:val="004E2E92"/>
    <w:rsid w:val="004E31D8"/>
    <w:rsid w:val="004E3668"/>
    <w:rsid w:val="004E3969"/>
    <w:rsid w:val="004E4327"/>
    <w:rsid w:val="004E43BF"/>
    <w:rsid w:val="004E5976"/>
    <w:rsid w:val="004E5CBF"/>
    <w:rsid w:val="004E75D4"/>
    <w:rsid w:val="004E7872"/>
    <w:rsid w:val="004F061C"/>
    <w:rsid w:val="004F11DA"/>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3904"/>
    <w:rsid w:val="0050697C"/>
    <w:rsid w:val="00506B23"/>
    <w:rsid w:val="0050723E"/>
    <w:rsid w:val="00507992"/>
    <w:rsid w:val="005102CA"/>
    <w:rsid w:val="00510511"/>
    <w:rsid w:val="00510799"/>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89"/>
    <w:rsid w:val="0052269A"/>
    <w:rsid w:val="0052322E"/>
    <w:rsid w:val="005242BA"/>
    <w:rsid w:val="00525943"/>
    <w:rsid w:val="00526201"/>
    <w:rsid w:val="00526223"/>
    <w:rsid w:val="0052630B"/>
    <w:rsid w:val="005263A5"/>
    <w:rsid w:val="00526413"/>
    <w:rsid w:val="005265DD"/>
    <w:rsid w:val="00526928"/>
    <w:rsid w:val="005271BC"/>
    <w:rsid w:val="00527787"/>
    <w:rsid w:val="005277BC"/>
    <w:rsid w:val="00527857"/>
    <w:rsid w:val="005302E1"/>
    <w:rsid w:val="005304C8"/>
    <w:rsid w:val="00530610"/>
    <w:rsid w:val="0053072B"/>
    <w:rsid w:val="0053262C"/>
    <w:rsid w:val="00532882"/>
    <w:rsid w:val="0053412C"/>
    <w:rsid w:val="00534248"/>
    <w:rsid w:val="00534B4C"/>
    <w:rsid w:val="00535CA5"/>
    <w:rsid w:val="00535DC6"/>
    <w:rsid w:val="00536286"/>
    <w:rsid w:val="005365FF"/>
    <w:rsid w:val="00537A0D"/>
    <w:rsid w:val="0054009F"/>
    <w:rsid w:val="005409E2"/>
    <w:rsid w:val="00540F00"/>
    <w:rsid w:val="005410A3"/>
    <w:rsid w:val="00541A30"/>
    <w:rsid w:val="00541DC5"/>
    <w:rsid w:val="00542845"/>
    <w:rsid w:val="005430B0"/>
    <w:rsid w:val="00543A99"/>
    <w:rsid w:val="0054403B"/>
    <w:rsid w:val="00544300"/>
    <w:rsid w:val="005447D1"/>
    <w:rsid w:val="00544899"/>
    <w:rsid w:val="00544BAA"/>
    <w:rsid w:val="0054535D"/>
    <w:rsid w:val="00545737"/>
    <w:rsid w:val="0054574E"/>
    <w:rsid w:val="0054620D"/>
    <w:rsid w:val="00546823"/>
    <w:rsid w:val="0054745E"/>
    <w:rsid w:val="00547E8C"/>
    <w:rsid w:val="005509F8"/>
    <w:rsid w:val="00550C6F"/>
    <w:rsid w:val="00551817"/>
    <w:rsid w:val="00553DBD"/>
    <w:rsid w:val="00555308"/>
    <w:rsid w:val="005571C0"/>
    <w:rsid w:val="00557246"/>
    <w:rsid w:val="00557E0C"/>
    <w:rsid w:val="0056142C"/>
    <w:rsid w:val="005616DA"/>
    <w:rsid w:val="00561C96"/>
    <w:rsid w:val="005632D8"/>
    <w:rsid w:val="00564451"/>
    <w:rsid w:val="00564A64"/>
    <w:rsid w:val="005652A4"/>
    <w:rsid w:val="00565996"/>
    <w:rsid w:val="00565D77"/>
    <w:rsid w:val="00566834"/>
    <w:rsid w:val="00566D05"/>
    <w:rsid w:val="00566D72"/>
    <w:rsid w:val="00566E1B"/>
    <w:rsid w:val="00570CA7"/>
    <w:rsid w:val="005716C1"/>
    <w:rsid w:val="00571845"/>
    <w:rsid w:val="005718EF"/>
    <w:rsid w:val="00572707"/>
    <w:rsid w:val="00572896"/>
    <w:rsid w:val="00572E54"/>
    <w:rsid w:val="0057327E"/>
    <w:rsid w:val="00573821"/>
    <w:rsid w:val="0057495B"/>
    <w:rsid w:val="005753B8"/>
    <w:rsid w:val="00576FC1"/>
    <w:rsid w:val="00577292"/>
    <w:rsid w:val="00577D3F"/>
    <w:rsid w:val="0058001F"/>
    <w:rsid w:val="00580EEE"/>
    <w:rsid w:val="0058223D"/>
    <w:rsid w:val="005822A9"/>
    <w:rsid w:val="005825AB"/>
    <w:rsid w:val="005832B1"/>
    <w:rsid w:val="00583750"/>
    <w:rsid w:val="00583D45"/>
    <w:rsid w:val="005842A6"/>
    <w:rsid w:val="00584325"/>
    <w:rsid w:val="0058485E"/>
    <w:rsid w:val="00585950"/>
    <w:rsid w:val="0058635E"/>
    <w:rsid w:val="00586FAC"/>
    <w:rsid w:val="00587034"/>
    <w:rsid w:val="00587B4B"/>
    <w:rsid w:val="00590BAE"/>
    <w:rsid w:val="0059126E"/>
    <w:rsid w:val="00591C33"/>
    <w:rsid w:val="00591E81"/>
    <w:rsid w:val="00591EA8"/>
    <w:rsid w:val="00592DF7"/>
    <w:rsid w:val="00592E1B"/>
    <w:rsid w:val="00593716"/>
    <w:rsid w:val="00593BDE"/>
    <w:rsid w:val="00594D0C"/>
    <w:rsid w:val="00594E1F"/>
    <w:rsid w:val="00595991"/>
    <w:rsid w:val="005960C4"/>
    <w:rsid w:val="00596EF4"/>
    <w:rsid w:val="00597881"/>
    <w:rsid w:val="005A02A4"/>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4BF2"/>
    <w:rsid w:val="005B5B57"/>
    <w:rsid w:val="005B5CC5"/>
    <w:rsid w:val="005B6089"/>
    <w:rsid w:val="005B6E61"/>
    <w:rsid w:val="005B72F4"/>
    <w:rsid w:val="005B7D70"/>
    <w:rsid w:val="005C0699"/>
    <w:rsid w:val="005C0971"/>
    <w:rsid w:val="005C09CB"/>
    <w:rsid w:val="005C0EDF"/>
    <w:rsid w:val="005C1BFA"/>
    <w:rsid w:val="005C20A0"/>
    <w:rsid w:val="005C2EDB"/>
    <w:rsid w:val="005C30B6"/>
    <w:rsid w:val="005C30BA"/>
    <w:rsid w:val="005C3AAF"/>
    <w:rsid w:val="005C3CC7"/>
    <w:rsid w:val="005C55C1"/>
    <w:rsid w:val="005C58D9"/>
    <w:rsid w:val="005C6B05"/>
    <w:rsid w:val="005C7B4A"/>
    <w:rsid w:val="005D11BE"/>
    <w:rsid w:val="005D1222"/>
    <w:rsid w:val="005D14D8"/>
    <w:rsid w:val="005D186F"/>
    <w:rsid w:val="005D192C"/>
    <w:rsid w:val="005D19E6"/>
    <w:rsid w:val="005D2418"/>
    <w:rsid w:val="005D2F3E"/>
    <w:rsid w:val="005D3AD3"/>
    <w:rsid w:val="005D4023"/>
    <w:rsid w:val="005D4034"/>
    <w:rsid w:val="005D5D1D"/>
    <w:rsid w:val="005D61B5"/>
    <w:rsid w:val="005D6405"/>
    <w:rsid w:val="005D716B"/>
    <w:rsid w:val="005D768D"/>
    <w:rsid w:val="005D7B89"/>
    <w:rsid w:val="005E00F1"/>
    <w:rsid w:val="005E08F7"/>
    <w:rsid w:val="005E1D73"/>
    <w:rsid w:val="005E1F31"/>
    <w:rsid w:val="005E3700"/>
    <w:rsid w:val="005E37A8"/>
    <w:rsid w:val="005E3934"/>
    <w:rsid w:val="005E5C46"/>
    <w:rsid w:val="005E5DCD"/>
    <w:rsid w:val="005E5E12"/>
    <w:rsid w:val="005E75D9"/>
    <w:rsid w:val="005F1137"/>
    <w:rsid w:val="005F1CF2"/>
    <w:rsid w:val="005F1F5A"/>
    <w:rsid w:val="005F226D"/>
    <w:rsid w:val="005F2E39"/>
    <w:rsid w:val="005F48E9"/>
    <w:rsid w:val="005F5666"/>
    <w:rsid w:val="005F57FF"/>
    <w:rsid w:val="005F592C"/>
    <w:rsid w:val="005F69D2"/>
    <w:rsid w:val="005F69E4"/>
    <w:rsid w:val="005F7083"/>
    <w:rsid w:val="005F7B45"/>
    <w:rsid w:val="0060043E"/>
    <w:rsid w:val="006014B6"/>
    <w:rsid w:val="00601F72"/>
    <w:rsid w:val="00602898"/>
    <w:rsid w:val="00603548"/>
    <w:rsid w:val="00603C9A"/>
    <w:rsid w:val="0060558A"/>
    <w:rsid w:val="00605C5B"/>
    <w:rsid w:val="00606275"/>
    <w:rsid w:val="0060643C"/>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089B"/>
    <w:rsid w:val="0062262B"/>
    <w:rsid w:val="0062275D"/>
    <w:rsid w:val="00622F42"/>
    <w:rsid w:val="00624853"/>
    <w:rsid w:val="00624C58"/>
    <w:rsid w:val="00626268"/>
    <w:rsid w:val="006268DB"/>
    <w:rsid w:val="00626B4F"/>
    <w:rsid w:val="0062707F"/>
    <w:rsid w:val="0062711A"/>
    <w:rsid w:val="006276CC"/>
    <w:rsid w:val="006301B6"/>
    <w:rsid w:val="00630D03"/>
    <w:rsid w:val="006323DB"/>
    <w:rsid w:val="00634AA3"/>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872D6"/>
    <w:rsid w:val="00690245"/>
    <w:rsid w:val="006908DF"/>
    <w:rsid w:val="00692193"/>
    <w:rsid w:val="006933C7"/>
    <w:rsid w:val="006934C3"/>
    <w:rsid w:val="00694003"/>
    <w:rsid w:val="0069479D"/>
    <w:rsid w:val="00694E49"/>
    <w:rsid w:val="006967FE"/>
    <w:rsid w:val="00696961"/>
    <w:rsid w:val="00696A50"/>
    <w:rsid w:val="00696B00"/>
    <w:rsid w:val="00696E4D"/>
    <w:rsid w:val="006A05BF"/>
    <w:rsid w:val="006A089A"/>
    <w:rsid w:val="006A0F3E"/>
    <w:rsid w:val="006A12C7"/>
    <w:rsid w:val="006A1491"/>
    <w:rsid w:val="006A1BE5"/>
    <w:rsid w:val="006A3A6A"/>
    <w:rsid w:val="006A3ABC"/>
    <w:rsid w:val="006A3D2E"/>
    <w:rsid w:val="006A4183"/>
    <w:rsid w:val="006A44FD"/>
    <w:rsid w:val="006A5C09"/>
    <w:rsid w:val="006A6E10"/>
    <w:rsid w:val="006B03C8"/>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1E8F"/>
    <w:rsid w:val="006C27C3"/>
    <w:rsid w:val="006C29EB"/>
    <w:rsid w:val="006C2DB1"/>
    <w:rsid w:val="006C3A33"/>
    <w:rsid w:val="006C4678"/>
    <w:rsid w:val="006C4CCA"/>
    <w:rsid w:val="006C4CF9"/>
    <w:rsid w:val="006C4D3E"/>
    <w:rsid w:val="006C4D89"/>
    <w:rsid w:val="006C4D90"/>
    <w:rsid w:val="006C53ED"/>
    <w:rsid w:val="006C5974"/>
    <w:rsid w:val="006C5E94"/>
    <w:rsid w:val="006C6EDB"/>
    <w:rsid w:val="006C764B"/>
    <w:rsid w:val="006C7775"/>
    <w:rsid w:val="006C79BB"/>
    <w:rsid w:val="006D29A7"/>
    <w:rsid w:val="006D30C9"/>
    <w:rsid w:val="006D338F"/>
    <w:rsid w:val="006D39C3"/>
    <w:rsid w:val="006D4078"/>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42EC"/>
    <w:rsid w:val="006E4EBB"/>
    <w:rsid w:val="006E6377"/>
    <w:rsid w:val="006E641F"/>
    <w:rsid w:val="006E7694"/>
    <w:rsid w:val="006E7FF6"/>
    <w:rsid w:val="006F0483"/>
    <w:rsid w:val="006F0F30"/>
    <w:rsid w:val="006F1011"/>
    <w:rsid w:val="006F1108"/>
    <w:rsid w:val="006F1248"/>
    <w:rsid w:val="006F145A"/>
    <w:rsid w:val="006F16B1"/>
    <w:rsid w:val="006F1F74"/>
    <w:rsid w:val="006F2067"/>
    <w:rsid w:val="006F4968"/>
    <w:rsid w:val="006F4EB7"/>
    <w:rsid w:val="006F50D9"/>
    <w:rsid w:val="006F5892"/>
    <w:rsid w:val="006F6426"/>
    <w:rsid w:val="006F64A3"/>
    <w:rsid w:val="006F6507"/>
    <w:rsid w:val="006F6C93"/>
    <w:rsid w:val="006F745F"/>
    <w:rsid w:val="006F757C"/>
    <w:rsid w:val="006F7776"/>
    <w:rsid w:val="006F7C27"/>
    <w:rsid w:val="0070001C"/>
    <w:rsid w:val="0070068E"/>
    <w:rsid w:val="00701D17"/>
    <w:rsid w:val="007028A9"/>
    <w:rsid w:val="0070382E"/>
    <w:rsid w:val="007052F6"/>
    <w:rsid w:val="00705C93"/>
    <w:rsid w:val="00705E88"/>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76C"/>
    <w:rsid w:val="00717509"/>
    <w:rsid w:val="00717725"/>
    <w:rsid w:val="007178EC"/>
    <w:rsid w:val="00717E7A"/>
    <w:rsid w:val="007203A0"/>
    <w:rsid w:val="00720C09"/>
    <w:rsid w:val="00720C1C"/>
    <w:rsid w:val="00722B13"/>
    <w:rsid w:val="00723382"/>
    <w:rsid w:val="00724B55"/>
    <w:rsid w:val="007254DD"/>
    <w:rsid w:val="007256F7"/>
    <w:rsid w:val="00726387"/>
    <w:rsid w:val="00726444"/>
    <w:rsid w:val="0072723C"/>
    <w:rsid w:val="007279B3"/>
    <w:rsid w:val="0073066C"/>
    <w:rsid w:val="007320A1"/>
    <w:rsid w:val="00732300"/>
    <w:rsid w:val="00732C96"/>
    <w:rsid w:val="007331B0"/>
    <w:rsid w:val="00736393"/>
    <w:rsid w:val="00736E53"/>
    <w:rsid w:val="00737360"/>
    <w:rsid w:val="00737B62"/>
    <w:rsid w:val="00737DEE"/>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54A"/>
    <w:rsid w:val="00753B54"/>
    <w:rsid w:val="00754410"/>
    <w:rsid w:val="00754A60"/>
    <w:rsid w:val="0075527F"/>
    <w:rsid w:val="00755EFE"/>
    <w:rsid w:val="00756BBB"/>
    <w:rsid w:val="00756EAF"/>
    <w:rsid w:val="007579D3"/>
    <w:rsid w:val="00757E26"/>
    <w:rsid w:val="00760012"/>
    <w:rsid w:val="007607C6"/>
    <w:rsid w:val="007610F4"/>
    <w:rsid w:val="007615E3"/>
    <w:rsid w:val="00761876"/>
    <w:rsid w:val="00762BB3"/>
    <w:rsid w:val="007636BE"/>
    <w:rsid w:val="007639C3"/>
    <w:rsid w:val="007639F8"/>
    <w:rsid w:val="00763E50"/>
    <w:rsid w:val="0076538F"/>
    <w:rsid w:val="007660C6"/>
    <w:rsid w:val="00767028"/>
    <w:rsid w:val="007679B0"/>
    <w:rsid w:val="00770173"/>
    <w:rsid w:val="00770559"/>
    <w:rsid w:val="00770AC9"/>
    <w:rsid w:val="0077121A"/>
    <w:rsid w:val="0077230C"/>
    <w:rsid w:val="0077234B"/>
    <w:rsid w:val="007725C7"/>
    <w:rsid w:val="00772DF6"/>
    <w:rsid w:val="0077382A"/>
    <w:rsid w:val="00774604"/>
    <w:rsid w:val="007766DC"/>
    <w:rsid w:val="00776E9C"/>
    <w:rsid w:val="007772E4"/>
    <w:rsid w:val="007779C9"/>
    <w:rsid w:val="00777B77"/>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C30"/>
    <w:rsid w:val="00784EA4"/>
    <w:rsid w:val="00784F9D"/>
    <w:rsid w:val="0078534D"/>
    <w:rsid w:val="0078618B"/>
    <w:rsid w:val="00786734"/>
    <w:rsid w:val="007867AB"/>
    <w:rsid w:val="007867C0"/>
    <w:rsid w:val="0078778A"/>
    <w:rsid w:val="00790516"/>
    <w:rsid w:val="0079067B"/>
    <w:rsid w:val="00790775"/>
    <w:rsid w:val="0079092D"/>
    <w:rsid w:val="00791684"/>
    <w:rsid w:val="00791732"/>
    <w:rsid w:val="00791BD6"/>
    <w:rsid w:val="00794AE1"/>
    <w:rsid w:val="00795551"/>
    <w:rsid w:val="00795673"/>
    <w:rsid w:val="00795995"/>
    <w:rsid w:val="00795F2A"/>
    <w:rsid w:val="00796F89"/>
    <w:rsid w:val="00797639"/>
    <w:rsid w:val="00797720"/>
    <w:rsid w:val="0079793D"/>
    <w:rsid w:val="00797EB2"/>
    <w:rsid w:val="007A19D9"/>
    <w:rsid w:val="007A1BD6"/>
    <w:rsid w:val="007A2076"/>
    <w:rsid w:val="007A21F3"/>
    <w:rsid w:val="007A239B"/>
    <w:rsid w:val="007A36D6"/>
    <w:rsid w:val="007A3D45"/>
    <w:rsid w:val="007A46B8"/>
    <w:rsid w:val="007A4AEB"/>
    <w:rsid w:val="007A4AF8"/>
    <w:rsid w:val="007A5138"/>
    <w:rsid w:val="007A53F2"/>
    <w:rsid w:val="007A677A"/>
    <w:rsid w:val="007A6D0A"/>
    <w:rsid w:val="007B0213"/>
    <w:rsid w:val="007B025D"/>
    <w:rsid w:val="007B0F23"/>
    <w:rsid w:val="007B1A28"/>
    <w:rsid w:val="007B1AE7"/>
    <w:rsid w:val="007B3532"/>
    <w:rsid w:val="007B48E7"/>
    <w:rsid w:val="007B4969"/>
    <w:rsid w:val="007B4CC0"/>
    <w:rsid w:val="007B53BD"/>
    <w:rsid w:val="007B551A"/>
    <w:rsid w:val="007B576A"/>
    <w:rsid w:val="007B61BE"/>
    <w:rsid w:val="007B6464"/>
    <w:rsid w:val="007B656D"/>
    <w:rsid w:val="007B6EED"/>
    <w:rsid w:val="007C01D8"/>
    <w:rsid w:val="007C0282"/>
    <w:rsid w:val="007C05FC"/>
    <w:rsid w:val="007C0996"/>
    <w:rsid w:val="007C22A0"/>
    <w:rsid w:val="007C2638"/>
    <w:rsid w:val="007C2ACB"/>
    <w:rsid w:val="007C38ED"/>
    <w:rsid w:val="007C5B91"/>
    <w:rsid w:val="007C7D07"/>
    <w:rsid w:val="007C7DC4"/>
    <w:rsid w:val="007D0B6F"/>
    <w:rsid w:val="007D1D3F"/>
    <w:rsid w:val="007D363A"/>
    <w:rsid w:val="007D4984"/>
    <w:rsid w:val="007D4B0D"/>
    <w:rsid w:val="007D59A6"/>
    <w:rsid w:val="007D5A4C"/>
    <w:rsid w:val="007D715A"/>
    <w:rsid w:val="007D71FE"/>
    <w:rsid w:val="007D7B2C"/>
    <w:rsid w:val="007D7F3A"/>
    <w:rsid w:val="007E00D3"/>
    <w:rsid w:val="007E27FD"/>
    <w:rsid w:val="007E29A1"/>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BC3"/>
    <w:rsid w:val="007F2D02"/>
    <w:rsid w:val="007F2FB3"/>
    <w:rsid w:val="007F3336"/>
    <w:rsid w:val="007F3B54"/>
    <w:rsid w:val="007F415D"/>
    <w:rsid w:val="007F4549"/>
    <w:rsid w:val="007F474E"/>
    <w:rsid w:val="007F57C6"/>
    <w:rsid w:val="007F585E"/>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CE0"/>
    <w:rsid w:val="00804E1C"/>
    <w:rsid w:val="00805843"/>
    <w:rsid w:val="0080599F"/>
    <w:rsid w:val="00805B7E"/>
    <w:rsid w:val="00805F6E"/>
    <w:rsid w:val="0080664E"/>
    <w:rsid w:val="00807290"/>
    <w:rsid w:val="00810B65"/>
    <w:rsid w:val="00810ECD"/>
    <w:rsid w:val="008112C1"/>
    <w:rsid w:val="0081166F"/>
    <w:rsid w:val="00811E36"/>
    <w:rsid w:val="00812A2F"/>
    <w:rsid w:val="00812A90"/>
    <w:rsid w:val="00812D69"/>
    <w:rsid w:val="0081304B"/>
    <w:rsid w:val="00821D5F"/>
    <w:rsid w:val="00822D7B"/>
    <w:rsid w:val="0082358F"/>
    <w:rsid w:val="008241F3"/>
    <w:rsid w:val="00824B45"/>
    <w:rsid w:val="008254DE"/>
    <w:rsid w:val="00825CFF"/>
    <w:rsid w:val="00826BA9"/>
    <w:rsid w:val="0082724F"/>
    <w:rsid w:val="008274BA"/>
    <w:rsid w:val="00827752"/>
    <w:rsid w:val="0083114C"/>
    <w:rsid w:val="008314DD"/>
    <w:rsid w:val="00831FAC"/>
    <w:rsid w:val="00832270"/>
    <w:rsid w:val="008325C9"/>
    <w:rsid w:val="00832FC6"/>
    <w:rsid w:val="008334C2"/>
    <w:rsid w:val="00834959"/>
    <w:rsid w:val="00834DB9"/>
    <w:rsid w:val="008354CA"/>
    <w:rsid w:val="00835746"/>
    <w:rsid w:val="00837A49"/>
    <w:rsid w:val="0084009C"/>
    <w:rsid w:val="00841AEC"/>
    <w:rsid w:val="0084226A"/>
    <w:rsid w:val="00842289"/>
    <w:rsid w:val="0084344B"/>
    <w:rsid w:val="00843AF3"/>
    <w:rsid w:val="00843AFD"/>
    <w:rsid w:val="00844DE4"/>
    <w:rsid w:val="008454F0"/>
    <w:rsid w:val="00845887"/>
    <w:rsid w:val="008463BB"/>
    <w:rsid w:val="00846BA0"/>
    <w:rsid w:val="00846DC0"/>
    <w:rsid w:val="00847CA7"/>
    <w:rsid w:val="0085055A"/>
    <w:rsid w:val="008517EA"/>
    <w:rsid w:val="008527CB"/>
    <w:rsid w:val="0085322B"/>
    <w:rsid w:val="008539BF"/>
    <w:rsid w:val="00853EB9"/>
    <w:rsid w:val="00855366"/>
    <w:rsid w:val="00855E37"/>
    <w:rsid w:val="00855F20"/>
    <w:rsid w:val="008560F3"/>
    <w:rsid w:val="008561B5"/>
    <w:rsid w:val="00857103"/>
    <w:rsid w:val="00857133"/>
    <w:rsid w:val="0086014A"/>
    <w:rsid w:val="00861387"/>
    <w:rsid w:val="0086158E"/>
    <w:rsid w:val="00862339"/>
    <w:rsid w:val="00862C18"/>
    <w:rsid w:val="00862C8B"/>
    <w:rsid w:val="0086309C"/>
    <w:rsid w:val="00863265"/>
    <w:rsid w:val="00864C31"/>
    <w:rsid w:val="00865088"/>
    <w:rsid w:val="00866963"/>
    <w:rsid w:val="00866D16"/>
    <w:rsid w:val="00867F5B"/>
    <w:rsid w:val="008705F3"/>
    <w:rsid w:val="00870894"/>
    <w:rsid w:val="00870DB0"/>
    <w:rsid w:val="00871471"/>
    <w:rsid w:val="0087265C"/>
    <w:rsid w:val="008744C5"/>
    <w:rsid w:val="008748C8"/>
    <w:rsid w:val="00874AA7"/>
    <w:rsid w:val="00875229"/>
    <w:rsid w:val="00875816"/>
    <w:rsid w:val="00876342"/>
    <w:rsid w:val="0087656C"/>
    <w:rsid w:val="00876BEB"/>
    <w:rsid w:val="008778C3"/>
    <w:rsid w:val="00877D77"/>
    <w:rsid w:val="008800C3"/>
    <w:rsid w:val="008815E1"/>
    <w:rsid w:val="0088267A"/>
    <w:rsid w:val="0088307E"/>
    <w:rsid w:val="00883839"/>
    <w:rsid w:val="00883DCE"/>
    <w:rsid w:val="008863EB"/>
    <w:rsid w:val="00886C6A"/>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43"/>
    <w:rsid w:val="008A18B2"/>
    <w:rsid w:val="008A272D"/>
    <w:rsid w:val="008A28C1"/>
    <w:rsid w:val="008A34DB"/>
    <w:rsid w:val="008A35D7"/>
    <w:rsid w:val="008A405F"/>
    <w:rsid w:val="008A499A"/>
    <w:rsid w:val="008A59FE"/>
    <w:rsid w:val="008A5CD2"/>
    <w:rsid w:val="008A6130"/>
    <w:rsid w:val="008A63F3"/>
    <w:rsid w:val="008A650B"/>
    <w:rsid w:val="008A6CA5"/>
    <w:rsid w:val="008A79D0"/>
    <w:rsid w:val="008B02D1"/>
    <w:rsid w:val="008B07C1"/>
    <w:rsid w:val="008B0BAD"/>
    <w:rsid w:val="008B194C"/>
    <w:rsid w:val="008B1CCA"/>
    <w:rsid w:val="008B4554"/>
    <w:rsid w:val="008B587C"/>
    <w:rsid w:val="008B5AEB"/>
    <w:rsid w:val="008B5C65"/>
    <w:rsid w:val="008B647C"/>
    <w:rsid w:val="008B6764"/>
    <w:rsid w:val="008B6D2E"/>
    <w:rsid w:val="008B6D30"/>
    <w:rsid w:val="008B7895"/>
    <w:rsid w:val="008C051B"/>
    <w:rsid w:val="008C07D9"/>
    <w:rsid w:val="008C105E"/>
    <w:rsid w:val="008C1193"/>
    <w:rsid w:val="008C119E"/>
    <w:rsid w:val="008C11EE"/>
    <w:rsid w:val="008C17D6"/>
    <w:rsid w:val="008C180E"/>
    <w:rsid w:val="008C2492"/>
    <w:rsid w:val="008C2578"/>
    <w:rsid w:val="008C28A4"/>
    <w:rsid w:val="008C2AD3"/>
    <w:rsid w:val="008C3470"/>
    <w:rsid w:val="008C3B2B"/>
    <w:rsid w:val="008C4F79"/>
    <w:rsid w:val="008C5560"/>
    <w:rsid w:val="008D0036"/>
    <w:rsid w:val="008D0294"/>
    <w:rsid w:val="008D0D99"/>
    <w:rsid w:val="008D123A"/>
    <w:rsid w:val="008D34C3"/>
    <w:rsid w:val="008D3DAD"/>
    <w:rsid w:val="008D433F"/>
    <w:rsid w:val="008D46B6"/>
    <w:rsid w:val="008D4AED"/>
    <w:rsid w:val="008D4B82"/>
    <w:rsid w:val="008D5401"/>
    <w:rsid w:val="008D6F8C"/>
    <w:rsid w:val="008D7225"/>
    <w:rsid w:val="008E04C9"/>
    <w:rsid w:val="008E0C53"/>
    <w:rsid w:val="008E10A8"/>
    <w:rsid w:val="008E13F7"/>
    <w:rsid w:val="008E1654"/>
    <w:rsid w:val="008E215B"/>
    <w:rsid w:val="008E2958"/>
    <w:rsid w:val="008E29C6"/>
    <w:rsid w:val="008E2D04"/>
    <w:rsid w:val="008E3209"/>
    <w:rsid w:val="008E3FD7"/>
    <w:rsid w:val="008E4190"/>
    <w:rsid w:val="008E4D86"/>
    <w:rsid w:val="008E567E"/>
    <w:rsid w:val="008F0695"/>
    <w:rsid w:val="008F09BF"/>
    <w:rsid w:val="008F23AE"/>
    <w:rsid w:val="008F4F41"/>
    <w:rsid w:val="008F5B63"/>
    <w:rsid w:val="008F6014"/>
    <w:rsid w:val="008F61B1"/>
    <w:rsid w:val="008F64EC"/>
    <w:rsid w:val="008F67FF"/>
    <w:rsid w:val="008F6A77"/>
    <w:rsid w:val="008F6FE2"/>
    <w:rsid w:val="008F74E2"/>
    <w:rsid w:val="008F767D"/>
    <w:rsid w:val="008F7952"/>
    <w:rsid w:val="009023CF"/>
    <w:rsid w:val="00903AB8"/>
    <w:rsid w:val="00904953"/>
    <w:rsid w:val="00906BA9"/>
    <w:rsid w:val="00907078"/>
    <w:rsid w:val="00907818"/>
    <w:rsid w:val="0091028E"/>
    <w:rsid w:val="00910BB8"/>
    <w:rsid w:val="00910BD5"/>
    <w:rsid w:val="0091149E"/>
    <w:rsid w:val="00912D67"/>
    <w:rsid w:val="00913D19"/>
    <w:rsid w:val="0091403C"/>
    <w:rsid w:val="00914A9A"/>
    <w:rsid w:val="00914E04"/>
    <w:rsid w:val="00914E97"/>
    <w:rsid w:val="00915E73"/>
    <w:rsid w:val="0091651F"/>
    <w:rsid w:val="0091685B"/>
    <w:rsid w:val="00916B94"/>
    <w:rsid w:val="00916C21"/>
    <w:rsid w:val="00916E47"/>
    <w:rsid w:val="00917097"/>
    <w:rsid w:val="00917A23"/>
    <w:rsid w:val="00917DEA"/>
    <w:rsid w:val="009206D4"/>
    <w:rsid w:val="009208AF"/>
    <w:rsid w:val="00920976"/>
    <w:rsid w:val="00920C72"/>
    <w:rsid w:val="0092390C"/>
    <w:rsid w:val="00924419"/>
    <w:rsid w:val="00924820"/>
    <w:rsid w:val="00924F90"/>
    <w:rsid w:val="00925A1B"/>
    <w:rsid w:val="00925B33"/>
    <w:rsid w:val="00925EDA"/>
    <w:rsid w:val="0092607C"/>
    <w:rsid w:val="0092692B"/>
    <w:rsid w:val="009269F6"/>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5F05"/>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AA"/>
    <w:rsid w:val="009429C7"/>
    <w:rsid w:val="00942FA2"/>
    <w:rsid w:val="009433C0"/>
    <w:rsid w:val="00944130"/>
    <w:rsid w:val="0094653E"/>
    <w:rsid w:val="0095009F"/>
    <w:rsid w:val="00950E19"/>
    <w:rsid w:val="00951D4A"/>
    <w:rsid w:val="00951F6B"/>
    <w:rsid w:val="00951FF3"/>
    <w:rsid w:val="0095200B"/>
    <w:rsid w:val="009534A2"/>
    <w:rsid w:val="0095373D"/>
    <w:rsid w:val="009539EF"/>
    <w:rsid w:val="00954932"/>
    <w:rsid w:val="00956077"/>
    <w:rsid w:val="00956434"/>
    <w:rsid w:val="00956979"/>
    <w:rsid w:val="009571B7"/>
    <w:rsid w:val="009601F8"/>
    <w:rsid w:val="00961BC2"/>
    <w:rsid w:val="00962361"/>
    <w:rsid w:val="009627CE"/>
    <w:rsid w:val="009630DC"/>
    <w:rsid w:val="009633C5"/>
    <w:rsid w:val="009637FB"/>
    <w:rsid w:val="009667B7"/>
    <w:rsid w:val="00966811"/>
    <w:rsid w:val="009668F6"/>
    <w:rsid w:val="00966B9D"/>
    <w:rsid w:val="00966F25"/>
    <w:rsid w:val="009672ED"/>
    <w:rsid w:val="00967F65"/>
    <w:rsid w:val="00970DD6"/>
    <w:rsid w:val="00971AA6"/>
    <w:rsid w:val="00972406"/>
    <w:rsid w:val="009733F1"/>
    <w:rsid w:val="00973EB0"/>
    <w:rsid w:val="00973FCA"/>
    <w:rsid w:val="00974279"/>
    <w:rsid w:val="009746E2"/>
    <w:rsid w:val="00975DDF"/>
    <w:rsid w:val="00975F29"/>
    <w:rsid w:val="009760A8"/>
    <w:rsid w:val="0097655A"/>
    <w:rsid w:val="00976E0B"/>
    <w:rsid w:val="00976EC0"/>
    <w:rsid w:val="00977334"/>
    <w:rsid w:val="0097736B"/>
    <w:rsid w:val="00977A03"/>
    <w:rsid w:val="00980862"/>
    <w:rsid w:val="009820BB"/>
    <w:rsid w:val="009823AA"/>
    <w:rsid w:val="009824E3"/>
    <w:rsid w:val="00982519"/>
    <w:rsid w:val="0098265F"/>
    <w:rsid w:val="00982A88"/>
    <w:rsid w:val="00982D45"/>
    <w:rsid w:val="00982F1B"/>
    <w:rsid w:val="00985BEF"/>
    <w:rsid w:val="009861AE"/>
    <w:rsid w:val="0098645D"/>
    <w:rsid w:val="0098681C"/>
    <w:rsid w:val="00987A7F"/>
    <w:rsid w:val="00990184"/>
    <w:rsid w:val="0099035D"/>
    <w:rsid w:val="009904C8"/>
    <w:rsid w:val="009904D7"/>
    <w:rsid w:val="009910AF"/>
    <w:rsid w:val="00991D44"/>
    <w:rsid w:val="0099225F"/>
    <w:rsid w:val="0099241D"/>
    <w:rsid w:val="00992C4C"/>
    <w:rsid w:val="00992D4E"/>
    <w:rsid w:val="0099324B"/>
    <w:rsid w:val="00993277"/>
    <w:rsid w:val="00993B6E"/>
    <w:rsid w:val="00995DF6"/>
    <w:rsid w:val="00996D67"/>
    <w:rsid w:val="00997A40"/>
    <w:rsid w:val="00997B09"/>
    <w:rsid w:val="00997DEE"/>
    <w:rsid w:val="009A014B"/>
    <w:rsid w:val="009A0540"/>
    <w:rsid w:val="009A054A"/>
    <w:rsid w:val="009A072D"/>
    <w:rsid w:val="009A0990"/>
    <w:rsid w:val="009A0D24"/>
    <w:rsid w:val="009A2248"/>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47C"/>
    <w:rsid w:val="009C14A7"/>
    <w:rsid w:val="009C167A"/>
    <w:rsid w:val="009C2996"/>
    <w:rsid w:val="009C370B"/>
    <w:rsid w:val="009C3F2F"/>
    <w:rsid w:val="009C4CFB"/>
    <w:rsid w:val="009C5273"/>
    <w:rsid w:val="009C70EE"/>
    <w:rsid w:val="009C7586"/>
    <w:rsid w:val="009C7D9F"/>
    <w:rsid w:val="009D0014"/>
    <w:rsid w:val="009D11E3"/>
    <w:rsid w:val="009D20BA"/>
    <w:rsid w:val="009D2A43"/>
    <w:rsid w:val="009D33F3"/>
    <w:rsid w:val="009D3692"/>
    <w:rsid w:val="009D46A8"/>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54C"/>
    <w:rsid w:val="009E7919"/>
    <w:rsid w:val="009F0323"/>
    <w:rsid w:val="009F09B7"/>
    <w:rsid w:val="009F1030"/>
    <w:rsid w:val="009F1C65"/>
    <w:rsid w:val="009F1E2B"/>
    <w:rsid w:val="009F2B71"/>
    <w:rsid w:val="009F2C2A"/>
    <w:rsid w:val="009F3218"/>
    <w:rsid w:val="009F3630"/>
    <w:rsid w:val="009F3A5A"/>
    <w:rsid w:val="009F411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73D2"/>
    <w:rsid w:val="00A10050"/>
    <w:rsid w:val="00A11236"/>
    <w:rsid w:val="00A11E5C"/>
    <w:rsid w:val="00A12251"/>
    <w:rsid w:val="00A12913"/>
    <w:rsid w:val="00A129F8"/>
    <w:rsid w:val="00A13E60"/>
    <w:rsid w:val="00A14BA0"/>
    <w:rsid w:val="00A14D4B"/>
    <w:rsid w:val="00A151AF"/>
    <w:rsid w:val="00A15AC7"/>
    <w:rsid w:val="00A16576"/>
    <w:rsid w:val="00A2004F"/>
    <w:rsid w:val="00A216BE"/>
    <w:rsid w:val="00A21D9F"/>
    <w:rsid w:val="00A21E0A"/>
    <w:rsid w:val="00A229B7"/>
    <w:rsid w:val="00A22FD4"/>
    <w:rsid w:val="00A246C4"/>
    <w:rsid w:val="00A24C96"/>
    <w:rsid w:val="00A25594"/>
    <w:rsid w:val="00A255E2"/>
    <w:rsid w:val="00A2674E"/>
    <w:rsid w:val="00A26B1D"/>
    <w:rsid w:val="00A2711B"/>
    <w:rsid w:val="00A27B50"/>
    <w:rsid w:val="00A30B20"/>
    <w:rsid w:val="00A30CD6"/>
    <w:rsid w:val="00A31174"/>
    <w:rsid w:val="00A318C7"/>
    <w:rsid w:val="00A3198C"/>
    <w:rsid w:val="00A32896"/>
    <w:rsid w:val="00A3395F"/>
    <w:rsid w:val="00A34253"/>
    <w:rsid w:val="00A3437C"/>
    <w:rsid w:val="00A355EF"/>
    <w:rsid w:val="00A3565D"/>
    <w:rsid w:val="00A3578E"/>
    <w:rsid w:val="00A35F51"/>
    <w:rsid w:val="00A36C10"/>
    <w:rsid w:val="00A3719C"/>
    <w:rsid w:val="00A40240"/>
    <w:rsid w:val="00A406CA"/>
    <w:rsid w:val="00A41003"/>
    <w:rsid w:val="00A412C4"/>
    <w:rsid w:val="00A4132D"/>
    <w:rsid w:val="00A4324A"/>
    <w:rsid w:val="00A439FB"/>
    <w:rsid w:val="00A44085"/>
    <w:rsid w:val="00A44091"/>
    <w:rsid w:val="00A448BA"/>
    <w:rsid w:val="00A4556A"/>
    <w:rsid w:val="00A45797"/>
    <w:rsid w:val="00A46195"/>
    <w:rsid w:val="00A46AEA"/>
    <w:rsid w:val="00A473DA"/>
    <w:rsid w:val="00A47491"/>
    <w:rsid w:val="00A47BCC"/>
    <w:rsid w:val="00A5049E"/>
    <w:rsid w:val="00A50607"/>
    <w:rsid w:val="00A506FB"/>
    <w:rsid w:val="00A50ED4"/>
    <w:rsid w:val="00A51A3F"/>
    <w:rsid w:val="00A53C2A"/>
    <w:rsid w:val="00A53F55"/>
    <w:rsid w:val="00A546B0"/>
    <w:rsid w:val="00A5557D"/>
    <w:rsid w:val="00A55813"/>
    <w:rsid w:val="00A569B0"/>
    <w:rsid w:val="00A572EB"/>
    <w:rsid w:val="00A60CA0"/>
    <w:rsid w:val="00A6169F"/>
    <w:rsid w:val="00A61E96"/>
    <w:rsid w:val="00A6379E"/>
    <w:rsid w:val="00A6498B"/>
    <w:rsid w:val="00A651CB"/>
    <w:rsid w:val="00A65BDC"/>
    <w:rsid w:val="00A664B4"/>
    <w:rsid w:val="00A66F26"/>
    <w:rsid w:val="00A671D0"/>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B88"/>
    <w:rsid w:val="00A75841"/>
    <w:rsid w:val="00A764BA"/>
    <w:rsid w:val="00A76D68"/>
    <w:rsid w:val="00A776D7"/>
    <w:rsid w:val="00A776EB"/>
    <w:rsid w:val="00A77B58"/>
    <w:rsid w:val="00A77F5D"/>
    <w:rsid w:val="00A80296"/>
    <w:rsid w:val="00A815E0"/>
    <w:rsid w:val="00A81C44"/>
    <w:rsid w:val="00A82234"/>
    <w:rsid w:val="00A8299A"/>
    <w:rsid w:val="00A82B3C"/>
    <w:rsid w:val="00A83393"/>
    <w:rsid w:val="00A83F48"/>
    <w:rsid w:val="00A84734"/>
    <w:rsid w:val="00A847D2"/>
    <w:rsid w:val="00A85AAB"/>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96E45"/>
    <w:rsid w:val="00AA0375"/>
    <w:rsid w:val="00AA1213"/>
    <w:rsid w:val="00AA1B96"/>
    <w:rsid w:val="00AA2994"/>
    <w:rsid w:val="00AA2DD3"/>
    <w:rsid w:val="00AA496B"/>
    <w:rsid w:val="00AA4C10"/>
    <w:rsid w:val="00AA5525"/>
    <w:rsid w:val="00AA59BE"/>
    <w:rsid w:val="00AB0259"/>
    <w:rsid w:val="00AB11EB"/>
    <w:rsid w:val="00AB1646"/>
    <w:rsid w:val="00AB1692"/>
    <w:rsid w:val="00AB177E"/>
    <w:rsid w:val="00AB1D77"/>
    <w:rsid w:val="00AB219F"/>
    <w:rsid w:val="00AB2245"/>
    <w:rsid w:val="00AB2B56"/>
    <w:rsid w:val="00AB3499"/>
    <w:rsid w:val="00AB415C"/>
    <w:rsid w:val="00AB46C4"/>
    <w:rsid w:val="00AB4977"/>
    <w:rsid w:val="00AB5544"/>
    <w:rsid w:val="00AB7484"/>
    <w:rsid w:val="00AB7D85"/>
    <w:rsid w:val="00AC1603"/>
    <w:rsid w:val="00AC1BCE"/>
    <w:rsid w:val="00AC1D76"/>
    <w:rsid w:val="00AC23AA"/>
    <w:rsid w:val="00AC289B"/>
    <w:rsid w:val="00AC3A64"/>
    <w:rsid w:val="00AC498F"/>
    <w:rsid w:val="00AC60DD"/>
    <w:rsid w:val="00AC6930"/>
    <w:rsid w:val="00AD0896"/>
    <w:rsid w:val="00AD15E5"/>
    <w:rsid w:val="00AD2074"/>
    <w:rsid w:val="00AD24B5"/>
    <w:rsid w:val="00AD28FD"/>
    <w:rsid w:val="00AD31F2"/>
    <w:rsid w:val="00AD39D2"/>
    <w:rsid w:val="00AD3CBE"/>
    <w:rsid w:val="00AD4441"/>
    <w:rsid w:val="00AD5A30"/>
    <w:rsid w:val="00AD6169"/>
    <w:rsid w:val="00AD6183"/>
    <w:rsid w:val="00AD742E"/>
    <w:rsid w:val="00AE0706"/>
    <w:rsid w:val="00AE2DD9"/>
    <w:rsid w:val="00AE38B8"/>
    <w:rsid w:val="00AE3DAF"/>
    <w:rsid w:val="00AE3E6C"/>
    <w:rsid w:val="00AE4117"/>
    <w:rsid w:val="00AE58F7"/>
    <w:rsid w:val="00AE6176"/>
    <w:rsid w:val="00AE62D8"/>
    <w:rsid w:val="00AE691C"/>
    <w:rsid w:val="00AE6A79"/>
    <w:rsid w:val="00AE78D4"/>
    <w:rsid w:val="00AE7FA5"/>
    <w:rsid w:val="00AF00F1"/>
    <w:rsid w:val="00AF03B8"/>
    <w:rsid w:val="00AF05EF"/>
    <w:rsid w:val="00AF0858"/>
    <w:rsid w:val="00AF1351"/>
    <w:rsid w:val="00AF1D9D"/>
    <w:rsid w:val="00AF367E"/>
    <w:rsid w:val="00AF405F"/>
    <w:rsid w:val="00AF4431"/>
    <w:rsid w:val="00AF5606"/>
    <w:rsid w:val="00AF587F"/>
    <w:rsid w:val="00AF610F"/>
    <w:rsid w:val="00AF6C81"/>
    <w:rsid w:val="00AF746F"/>
    <w:rsid w:val="00AF74BF"/>
    <w:rsid w:val="00AF758E"/>
    <w:rsid w:val="00B019CB"/>
    <w:rsid w:val="00B01F98"/>
    <w:rsid w:val="00B02BFB"/>
    <w:rsid w:val="00B02C2A"/>
    <w:rsid w:val="00B0336C"/>
    <w:rsid w:val="00B03BA6"/>
    <w:rsid w:val="00B05D29"/>
    <w:rsid w:val="00B060EE"/>
    <w:rsid w:val="00B0630F"/>
    <w:rsid w:val="00B10071"/>
    <w:rsid w:val="00B102D1"/>
    <w:rsid w:val="00B10524"/>
    <w:rsid w:val="00B10560"/>
    <w:rsid w:val="00B10A26"/>
    <w:rsid w:val="00B10D58"/>
    <w:rsid w:val="00B117A9"/>
    <w:rsid w:val="00B1311B"/>
    <w:rsid w:val="00B132FD"/>
    <w:rsid w:val="00B1460B"/>
    <w:rsid w:val="00B1487F"/>
    <w:rsid w:val="00B149A3"/>
    <w:rsid w:val="00B14B16"/>
    <w:rsid w:val="00B14D7C"/>
    <w:rsid w:val="00B14E19"/>
    <w:rsid w:val="00B168D7"/>
    <w:rsid w:val="00B16B54"/>
    <w:rsid w:val="00B16DC8"/>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4CE"/>
    <w:rsid w:val="00B268D4"/>
    <w:rsid w:val="00B26ED5"/>
    <w:rsid w:val="00B27335"/>
    <w:rsid w:val="00B2779E"/>
    <w:rsid w:val="00B2798E"/>
    <w:rsid w:val="00B3030B"/>
    <w:rsid w:val="00B30DA9"/>
    <w:rsid w:val="00B3171A"/>
    <w:rsid w:val="00B31ABF"/>
    <w:rsid w:val="00B31D3C"/>
    <w:rsid w:val="00B321C1"/>
    <w:rsid w:val="00B322D8"/>
    <w:rsid w:val="00B3307D"/>
    <w:rsid w:val="00B33A78"/>
    <w:rsid w:val="00B34AEF"/>
    <w:rsid w:val="00B34C8E"/>
    <w:rsid w:val="00B351C1"/>
    <w:rsid w:val="00B3538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4A2"/>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CCF"/>
    <w:rsid w:val="00B62EA7"/>
    <w:rsid w:val="00B63D46"/>
    <w:rsid w:val="00B64C57"/>
    <w:rsid w:val="00B651BC"/>
    <w:rsid w:val="00B6591E"/>
    <w:rsid w:val="00B65B88"/>
    <w:rsid w:val="00B65DC6"/>
    <w:rsid w:val="00B65FAD"/>
    <w:rsid w:val="00B673CC"/>
    <w:rsid w:val="00B70C61"/>
    <w:rsid w:val="00B7103B"/>
    <w:rsid w:val="00B7178E"/>
    <w:rsid w:val="00B71FD9"/>
    <w:rsid w:val="00B72477"/>
    <w:rsid w:val="00B72CFD"/>
    <w:rsid w:val="00B7378F"/>
    <w:rsid w:val="00B737FE"/>
    <w:rsid w:val="00B73AB6"/>
    <w:rsid w:val="00B75227"/>
    <w:rsid w:val="00B767AA"/>
    <w:rsid w:val="00B76F24"/>
    <w:rsid w:val="00B802F8"/>
    <w:rsid w:val="00B80A5A"/>
    <w:rsid w:val="00B80A92"/>
    <w:rsid w:val="00B82734"/>
    <w:rsid w:val="00B82FF9"/>
    <w:rsid w:val="00B832A1"/>
    <w:rsid w:val="00B83CD5"/>
    <w:rsid w:val="00B83D23"/>
    <w:rsid w:val="00B8451B"/>
    <w:rsid w:val="00B84964"/>
    <w:rsid w:val="00B850A9"/>
    <w:rsid w:val="00B85676"/>
    <w:rsid w:val="00B85896"/>
    <w:rsid w:val="00B8635D"/>
    <w:rsid w:val="00B87CCF"/>
    <w:rsid w:val="00B90D14"/>
    <w:rsid w:val="00B91FCC"/>
    <w:rsid w:val="00B92478"/>
    <w:rsid w:val="00B9337F"/>
    <w:rsid w:val="00B93A62"/>
    <w:rsid w:val="00B94249"/>
    <w:rsid w:val="00B94276"/>
    <w:rsid w:val="00B94653"/>
    <w:rsid w:val="00B94CE2"/>
    <w:rsid w:val="00BA061B"/>
    <w:rsid w:val="00BA0783"/>
    <w:rsid w:val="00BA0B99"/>
    <w:rsid w:val="00BA18AE"/>
    <w:rsid w:val="00BA1E6F"/>
    <w:rsid w:val="00BA2EE4"/>
    <w:rsid w:val="00BA32B4"/>
    <w:rsid w:val="00BA3F7E"/>
    <w:rsid w:val="00BA43C8"/>
    <w:rsid w:val="00BA4B75"/>
    <w:rsid w:val="00BA53C3"/>
    <w:rsid w:val="00BA577E"/>
    <w:rsid w:val="00BA5EA6"/>
    <w:rsid w:val="00BA60DC"/>
    <w:rsid w:val="00BA60FE"/>
    <w:rsid w:val="00BA65AC"/>
    <w:rsid w:val="00BA6D16"/>
    <w:rsid w:val="00BA7A88"/>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6F18"/>
    <w:rsid w:val="00BC7677"/>
    <w:rsid w:val="00BC76AF"/>
    <w:rsid w:val="00BC7BB9"/>
    <w:rsid w:val="00BC7C6D"/>
    <w:rsid w:val="00BD03A2"/>
    <w:rsid w:val="00BD046B"/>
    <w:rsid w:val="00BD0E31"/>
    <w:rsid w:val="00BD0F9A"/>
    <w:rsid w:val="00BD0FD5"/>
    <w:rsid w:val="00BD16D3"/>
    <w:rsid w:val="00BD20AF"/>
    <w:rsid w:val="00BD2AA1"/>
    <w:rsid w:val="00BD2CDE"/>
    <w:rsid w:val="00BD3546"/>
    <w:rsid w:val="00BD39BE"/>
    <w:rsid w:val="00BD3F7A"/>
    <w:rsid w:val="00BD48E4"/>
    <w:rsid w:val="00BD59A9"/>
    <w:rsid w:val="00BD6C2C"/>
    <w:rsid w:val="00BD72C5"/>
    <w:rsid w:val="00BD7664"/>
    <w:rsid w:val="00BD7A0B"/>
    <w:rsid w:val="00BD7B7E"/>
    <w:rsid w:val="00BE2107"/>
    <w:rsid w:val="00BE279E"/>
    <w:rsid w:val="00BE27CA"/>
    <w:rsid w:val="00BE2D4D"/>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1235"/>
    <w:rsid w:val="00BF214C"/>
    <w:rsid w:val="00BF3714"/>
    <w:rsid w:val="00BF382B"/>
    <w:rsid w:val="00BF3BA3"/>
    <w:rsid w:val="00BF41E9"/>
    <w:rsid w:val="00BF45AD"/>
    <w:rsid w:val="00BF4BCA"/>
    <w:rsid w:val="00BF5118"/>
    <w:rsid w:val="00BF5228"/>
    <w:rsid w:val="00BF5788"/>
    <w:rsid w:val="00BF59DF"/>
    <w:rsid w:val="00BF5FEE"/>
    <w:rsid w:val="00BF683F"/>
    <w:rsid w:val="00BF68E0"/>
    <w:rsid w:val="00BF69A2"/>
    <w:rsid w:val="00BF6A6B"/>
    <w:rsid w:val="00BF6BD6"/>
    <w:rsid w:val="00BF7D58"/>
    <w:rsid w:val="00C004CC"/>
    <w:rsid w:val="00C006A3"/>
    <w:rsid w:val="00C00A9E"/>
    <w:rsid w:val="00C03D6D"/>
    <w:rsid w:val="00C04F7C"/>
    <w:rsid w:val="00C05A13"/>
    <w:rsid w:val="00C06276"/>
    <w:rsid w:val="00C06B9E"/>
    <w:rsid w:val="00C06D6A"/>
    <w:rsid w:val="00C07D29"/>
    <w:rsid w:val="00C108BC"/>
    <w:rsid w:val="00C10924"/>
    <w:rsid w:val="00C116D9"/>
    <w:rsid w:val="00C12447"/>
    <w:rsid w:val="00C124EC"/>
    <w:rsid w:val="00C128FE"/>
    <w:rsid w:val="00C12EDE"/>
    <w:rsid w:val="00C147D1"/>
    <w:rsid w:val="00C157E9"/>
    <w:rsid w:val="00C15AD1"/>
    <w:rsid w:val="00C166EB"/>
    <w:rsid w:val="00C169BF"/>
    <w:rsid w:val="00C16C3A"/>
    <w:rsid w:val="00C17209"/>
    <w:rsid w:val="00C17E72"/>
    <w:rsid w:val="00C2211B"/>
    <w:rsid w:val="00C233C0"/>
    <w:rsid w:val="00C2349D"/>
    <w:rsid w:val="00C2564C"/>
    <w:rsid w:val="00C256A8"/>
    <w:rsid w:val="00C25891"/>
    <w:rsid w:val="00C2590B"/>
    <w:rsid w:val="00C25AE9"/>
    <w:rsid w:val="00C26D51"/>
    <w:rsid w:val="00C27561"/>
    <w:rsid w:val="00C30536"/>
    <w:rsid w:val="00C30619"/>
    <w:rsid w:val="00C311DE"/>
    <w:rsid w:val="00C31952"/>
    <w:rsid w:val="00C319D9"/>
    <w:rsid w:val="00C31FE6"/>
    <w:rsid w:val="00C32673"/>
    <w:rsid w:val="00C3268E"/>
    <w:rsid w:val="00C327FC"/>
    <w:rsid w:val="00C32D87"/>
    <w:rsid w:val="00C330AE"/>
    <w:rsid w:val="00C332CA"/>
    <w:rsid w:val="00C347D8"/>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0254"/>
    <w:rsid w:val="00C411DB"/>
    <w:rsid w:val="00C41F8B"/>
    <w:rsid w:val="00C4352B"/>
    <w:rsid w:val="00C43A43"/>
    <w:rsid w:val="00C43C38"/>
    <w:rsid w:val="00C44752"/>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944"/>
    <w:rsid w:val="00C54D4D"/>
    <w:rsid w:val="00C5530D"/>
    <w:rsid w:val="00C56F6A"/>
    <w:rsid w:val="00C572BF"/>
    <w:rsid w:val="00C57831"/>
    <w:rsid w:val="00C57ABE"/>
    <w:rsid w:val="00C57EA6"/>
    <w:rsid w:val="00C60088"/>
    <w:rsid w:val="00C60128"/>
    <w:rsid w:val="00C603E8"/>
    <w:rsid w:val="00C60E0F"/>
    <w:rsid w:val="00C6103E"/>
    <w:rsid w:val="00C613E7"/>
    <w:rsid w:val="00C628C6"/>
    <w:rsid w:val="00C62C59"/>
    <w:rsid w:val="00C62E25"/>
    <w:rsid w:val="00C63541"/>
    <w:rsid w:val="00C63EB5"/>
    <w:rsid w:val="00C649B9"/>
    <w:rsid w:val="00C6593B"/>
    <w:rsid w:val="00C659C4"/>
    <w:rsid w:val="00C6715A"/>
    <w:rsid w:val="00C67C57"/>
    <w:rsid w:val="00C702A9"/>
    <w:rsid w:val="00C70C37"/>
    <w:rsid w:val="00C71D77"/>
    <w:rsid w:val="00C729AB"/>
    <w:rsid w:val="00C742F0"/>
    <w:rsid w:val="00C745B9"/>
    <w:rsid w:val="00C74F21"/>
    <w:rsid w:val="00C7593F"/>
    <w:rsid w:val="00C75A8C"/>
    <w:rsid w:val="00C7685C"/>
    <w:rsid w:val="00C7753F"/>
    <w:rsid w:val="00C776E3"/>
    <w:rsid w:val="00C80BDE"/>
    <w:rsid w:val="00C80C05"/>
    <w:rsid w:val="00C815CB"/>
    <w:rsid w:val="00C81C99"/>
    <w:rsid w:val="00C826F3"/>
    <w:rsid w:val="00C836BF"/>
    <w:rsid w:val="00C83A36"/>
    <w:rsid w:val="00C83C63"/>
    <w:rsid w:val="00C8424E"/>
    <w:rsid w:val="00C84490"/>
    <w:rsid w:val="00C8466C"/>
    <w:rsid w:val="00C84E84"/>
    <w:rsid w:val="00C85034"/>
    <w:rsid w:val="00C851E4"/>
    <w:rsid w:val="00C85206"/>
    <w:rsid w:val="00C86224"/>
    <w:rsid w:val="00C86E8A"/>
    <w:rsid w:val="00C878B0"/>
    <w:rsid w:val="00C90253"/>
    <w:rsid w:val="00C9122C"/>
    <w:rsid w:val="00C91BE9"/>
    <w:rsid w:val="00C9310E"/>
    <w:rsid w:val="00C93572"/>
    <w:rsid w:val="00C94785"/>
    <w:rsid w:val="00C94DB7"/>
    <w:rsid w:val="00C95153"/>
    <w:rsid w:val="00C9543E"/>
    <w:rsid w:val="00C97389"/>
    <w:rsid w:val="00C97AC5"/>
    <w:rsid w:val="00C97EB3"/>
    <w:rsid w:val="00CA0B09"/>
    <w:rsid w:val="00CA0E5D"/>
    <w:rsid w:val="00CA1CFF"/>
    <w:rsid w:val="00CA2FD7"/>
    <w:rsid w:val="00CA3900"/>
    <w:rsid w:val="00CA3DD9"/>
    <w:rsid w:val="00CA45F9"/>
    <w:rsid w:val="00CA4ADF"/>
    <w:rsid w:val="00CA4D1F"/>
    <w:rsid w:val="00CA5C20"/>
    <w:rsid w:val="00CA785C"/>
    <w:rsid w:val="00CB0A28"/>
    <w:rsid w:val="00CB0A9E"/>
    <w:rsid w:val="00CB0FBC"/>
    <w:rsid w:val="00CB2888"/>
    <w:rsid w:val="00CB3A14"/>
    <w:rsid w:val="00CB3F48"/>
    <w:rsid w:val="00CB40E1"/>
    <w:rsid w:val="00CB4EC9"/>
    <w:rsid w:val="00CB58C7"/>
    <w:rsid w:val="00CB746D"/>
    <w:rsid w:val="00CC0269"/>
    <w:rsid w:val="00CC084C"/>
    <w:rsid w:val="00CC1475"/>
    <w:rsid w:val="00CC23A7"/>
    <w:rsid w:val="00CC3253"/>
    <w:rsid w:val="00CC3AA3"/>
    <w:rsid w:val="00CC4422"/>
    <w:rsid w:val="00CC5634"/>
    <w:rsid w:val="00CC5DD8"/>
    <w:rsid w:val="00CC5F62"/>
    <w:rsid w:val="00CC6169"/>
    <w:rsid w:val="00CC7563"/>
    <w:rsid w:val="00CC767D"/>
    <w:rsid w:val="00CD00E1"/>
    <w:rsid w:val="00CD0A0F"/>
    <w:rsid w:val="00CD0B22"/>
    <w:rsid w:val="00CD1CD0"/>
    <w:rsid w:val="00CD1F17"/>
    <w:rsid w:val="00CD2CCD"/>
    <w:rsid w:val="00CD2F56"/>
    <w:rsid w:val="00CD3F01"/>
    <w:rsid w:val="00CD42AF"/>
    <w:rsid w:val="00CD5027"/>
    <w:rsid w:val="00CD59FC"/>
    <w:rsid w:val="00CD5F15"/>
    <w:rsid w:val="00CD62FC"/>
    <w:rsid w:val="00CE01EF"/>
    <w:rsid w:val="00CE0274"/>
    <w:rsid w:val="00CE056C"/>
    <w:rsid w:val="00CE1A20"/>
    <w:rsid w:val="00CE1AFD"/>
    <w:rsid w:val="00CE252A"/>
    <w:rsid w:val="00CE49AD"/>
    <w:rsid w:val="00CE5163"/>
    <w:rsid w:val="00CE538B"/>
    <w:rsid w:val="00CE5824"/>
    <w:rsid w:val="00CE63D4"/>
    <w:rsid w:val="00CE6806"/>
    <w:rsid w:val="00CE6D9D"/>
    <w:rsid w:val="00CE6DAD"/>
    <w:rsid w:val="00CF0F48"/>
    <w:rsid w:val="00CF14E4"/>
    <w:rsid w:val="00CF1B21"/>
    <w:rsid w:val="00CF2166"/>
    <w:rsid w:val="00CF2674"/>
    <w:rsid w:val="00CF2906"/>
    <w:rsid w:val="00CF2C96"/>
    <w:rsid w:val="00CF57F4"/>
    <w:rsid w:val="00CF6AC6"/>
    <w:rsid w:val="00CF6F24"/>
    <w:rsid w:val="00CF7284"/>
    <w:rsid w:val="00D00456"/>
    <w:rsid w:val="00D00EE1"/>
    <w:rsid w:val="00D032AF"/>
    <w:rsid w:val="00D03CEC"/>
    <w:rsid w:val="00D047D6"/>
    <w:rsid w:val="00D04FD6"/>
    <w:rsid w:val="00D057B9"/>
    <w:rsid w:val="00D0596C"/>
    <w:rsid w:val="00D062B9"/>
    <w:rsid w:val="00D0671C"/>
    <w:rsid w:val="00D06F0C"/>
    <w:rsid w:val="00D070AB"/>
    <w:rsid w:val="00D072AE"/>
    <w:rsid w:val="00D0744A"/>
    <w:rsid w:val="00D074CB"/>
    <w:rsid w:val="00D07532"/>
    <w:rsid w:val="00D076E8"/>
    <w:rsid w:val="00D100A1"/>
    <w:rsid w:val="00D12BAF"/>
    <w:rsid w:val="00D12DFC"/>
    <w:rsid w:val="00D1341A"/>
    <w:rsid w:val="00D13D95"/>
    <w:rsid w:val="00D14444"/>
    <w:rsid w:val="00D14A4E"/>
    <w:rsid w:val="00D15606"/>
    <w:rsid w:val="00D15A6D"/>
    <w:rsid w:val="00D15F68"/>
    <w:rsid w:val="00D164B1"/>
    <w:rsid w:val="00D16D48"/>
    <w:rsid w:val="00D1736A"/>
    <w:rsid w:val="00D173D4"/>
    <w:rsid w:val="00D175CD"/>
    <w:rsid w:val="00D17B64"/>
    <w:rsid w:val="00D2086A"/>
    <w:rsid w:val="00D20E87"/>
    <w:rsid w:val="00D217D4"/>
    <w:rsid w:val="00D22267"/>
    <w:rsid w:val="00D22898"/>
    <w:rsid w:val="00D22A04"/>
    <w:rsid w:val="00D22E2A"/>
    <w:rsid w:val="00D230B6"/>
    <w:rsid w:val="00D23CB8"/>
    <w:rsid w:val="00D2428E"/>
    <w:rsid w:val="00D242BE"/>
    <w:rsid w:val="00D24BEB"/>
    <w:rsid w:val="00D24DFD"/>
    <w:rsid w:val="00D25583"/>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376B3"/>
    <w:rsid w:val="00D40E26"/>
    <w:rsid w:val="00D40F50"/>
    <w:rsid w:val="00D42E57"/>
    <w:rsid w:val="00D4387F"/>
    <w:rsid w:val="00D43B4E"/>
    <w:rsid w:val="00D43B9A"/>
    <w:rsid w:val="00D44386"/>
    <w:rsid w:val="00D4478D"/>
    <w:rsid w:val="00D4499F"/>
    <w:rsid w:val="00D44B42"/>
    <w:rsid w:val="00D44C83"/>
    <w:rsid w:val="00D450B6"/>
    <w:rsid w:val="00D4528C"/>
    <w:rsid w:val="00D46A79"/>
    <w:rsid w:val="00D46DA6"/>
    <w:rsid w:val="00D509E5"/>
    <w:rsid w:val="00D51281"/>
    <w:rsid w:val="00D51CAD"/>
    <w:rsid w:val="00D51E83"/>
    <w:rsid w:val="00D537D5"/>
    <w:rsid w:val="00D539F8"/>
    <w:rsid w:val="00D53C64"/>
    <w:rsid w:val="00D5467F"/>
    <w:rsid w:val="00D54F36"/>
    <w:rsid w:val="00D54FEB"/>
    <w:rsid w:val="00D55D7C"/>
    <w:rsid w:val="00D562B3"/>
    <w:rsid w:val="00D571EA"/>
    <w:rsid w:val="00D5797E"/>
    <w:rsid w:val="00D57F95"/>
    <w:rsid w:val="00D606CB"/>
    <w:rsid w:val="00D60AB8"/>
    <w:rsid w:val="00D60C43"/>
    <w:rsid w:val="00D61C1D"/>
    <w:rsid w:val="00D62A67"/>
    <w:rsid w:val="00D63209"/>
    <w:rsid w:val="00D6389C"/>
    <w:rsid w:val="00D63B19"/>
    <w:rsid w:val="00D6463C"/>
    <w:rsid w:val="00D64802"/>
    <w:rsid w:val="00D64BC2"/>
    <w:rsid w:val="00D64CB3"/>
    <w:rsid w:val="00D64EBE"/>
    <w:rsid w:val="00D65127"/>
    <w:rsid w:val="00D66370"/>
    <w:rsid w:val="00D6654C"/>
    <w:rsid w:val="00D676ED"/>
    <w:rsid w:val="00D67980"/>
    <w:rsid w:val="00D70655"/>
    <w:rsid w:val="00D70CE4"/>
    <w:rsid w:val="00D70DC1"/>
    <w:rsid w:val="00D71FE9"/>
    <w:rsid w:val="00D725C0"/>
    <w:rsid w:val="00D75C27"/>
    <w:rsid w:val="00D775F2"/>
    <w:rsid w:val="00D77D54"/>
    <w:rsid w:val="00D80C37"/>
    <w:rsid w:val="00D83E78"/>
    <w:rsid w:val="00D83EC2"/>
    <w:rsid w:val="00D83F8C"/>
    <w:rsid w:val="00D848C3"/>
    <w:rsid w:val="00D8494A"/>
    <w:rsid w:val="00D84E34"/>
    <w:rsid w:val="00D84EBA"/>
    <w:rsid w:val="00D8507E"/>
    <w:rsid w:val="00D8617A"/>
    <w:rsid w:val="00D8714D"/>
    <w:rsid w:val="00D87689"/>
    <w:rsid w:val="00D902F3"/>
    <w:rsid w:val="00D90C20"/>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F40"/>
    <w:rsid w:val="00DC1820"/>
    <w:rsid w:val="00DC19AF"/>
    <w:rsid w:val="00DC1B40"/>
    <w:rsid w:val="00DC1BCD"/>
    <w:rsid w:val="00DC39EE"/>
    <w:rsid w:val="00DC4884"/>
    <w:rsid w:val="00DC4AD7"/>
    <w:rsid w:val="00DC5301"/>
    <w:rsid w:val="00DC55D6"/>
    <w:rsid w:val="00DC56FC"/>
    <w:rsid w:val="00DC61A0"/>
    <w:rsid w:val="00DC62A4"/>
    <w:rsid w:val="00DC699D"/>
    <w:rsid w:val="00DC73BD"/>
    <w:rsid w:val="00DD0339"/>
    <w:rsid w:val="00DD0810"/>
    <w:rsid w:val="00DD092D"/>
    <w:rsid w:val="00DD0AC3"/>
    <w:rsid w:val="00DD159B"/>
    <w:rsid w:val="00DD2218"/>
    <w:rsid w:val="00DD22BF"/>
    <w:rsid w:val="00DD233E"/>
    <w:rsid w:val="00DD3280"/>
    <w:rsid w:val="00DD38DB"/>
    <w:rsid w:val="00DD3C0D"/>
    <w:rsid w:val="00DD3FD5"/>
    <w:rsid w:val="00DD533F"/>
    <w:rsid w:val="00DD5A96"/>
    <w:rsid w:val="00DD60E3"/>
    <w:rsid w:val="00DD61AF"/>
    <w:rsid w:val="00DD793E"/>
    <w:rsid w:val="00DD7F67"/>
    <w:rsid w:val="00DE070B"/>
    <w:rsid w:val="00DE0D43"/>
    <w:rsid w:val="00DE1724"/>
    <w:rsid w:val="00DE2868"/>
    <w:rsid w:val="00DE2C7D"/>
    <w:rsid w:val="00DE3E36"/>
    <w:rsid w:val="00DE445A"/>
    <w:rsid w:val="00DE4C18"/>
    <w:rsid w:val="00DE5CF4"/>
    <w:rsid w:val="00DE60BA"/>
    <w:rsid w:val="00DE67EF"/>
    <w:rsid w:val="00DE6B9E"/>
    <w:rsid w:val="00DF0789"/>
    <w:rsid w:val="00DF111C"/>
    <w:rsid w:val="00DF2012"/>
    <w:rsid w:val="00DF2CD3"/>
    <w:rsid w:val="00DF33B1"/>
    <w:rsid w:val="00DF38B2"/>
    <w:rsid w:val="00DF3C44"/>
    <w:rsid w:val="00DF5CED"/>
    <w:rsid w:val="00DF637B"/>
    <w:rsid w:val="00DF69C8"/>
    <w:rsid w:val="00DF72B5"/>
    <w:rsid w:val="00E008C0"/>
    <w:rsid w:val="00E00BAF"/>
    <w:rsid w:val="00E00BF7"/>
    <w:rsid w:val="00E00D3D"/>
    <w:rsid w:val="00E0131B"/>
    <w:rsid w:val="00E019CD"/>
    <w:rsid w:val="00E02AC9"/>
    <w:rsid w:val="00E03219"/>
    <w:rsid w:val="00E045B5"/>
    <w:rsid w:val="00E04E9B"/>
    <w:rsid w:val="00E060B7"/>
    <w:rsid w:val="00E0664E"/>
    <w:rsid w:val="00E06789"/>
    <w:rsid w:val="00E067F3"/>
    <w:rsid w:val="00E0741E"/>
    <w:rsid w:val="00E10BD1"/>
    <w:rsid w:val="00E1176E"/>
    <w:rsid w:val="00E11EEE"/>
    <w:rsid w:val="00E123A9"/>
    <w:rsid w:val="00E12BEC"/>
    <w:rsid w:val="00E1311F"/>
    <w:rsid w:val="00E14125"/>
    <w:rsid w:val="00E14A4C"/>
    <w:rsid w:val="00E14F0E"/>
    <w:rsid w:val="00E152D5"/>
    <w:rsid w:val="00E15BED"/>
    <w:rsid w:val="00E15E86"/>
    <w:rsid w:val="00E162FF"/>
    <w:rsid w:val="00E169A8"/>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44D"/>
    <w:rsid w:val="00E267A0"/>
    <w:rsid w:val="00E26C9F"/>
    <w:rsid w:val="00E31C36"/>
    <w:rsid w:val="00E31F9B"/>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1FB0"/>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57890"/>
    <w:rsid w:val="00E62D21"/>
    <w:rsid w:val="00E62F87"/>
    <w:rsid w:val="00E63320"/>
    <w:rsid w:val="00E635C4"/>
    <w:rsid w:val="00E640A5"/>
    <w:rsid w:val="00E64282"/>
    <w:rsid w:val="00E65040"/>
    <w:rsid w:val="00E6657C"/>
    <w:rsid w:val="00E66F1B"/>
    <w:rsid w:val="00E67ACA"/>
    <w:rsid w:val="00E67C65"/>
    <w:rsid w:val="00E67FC6"/>
    <w:rsid w:val="00E70243"/>
    <w:rsid w:val="00E7105C"/>
    <w:rsid w:val="00E71220"/>
    <w:rsid w:val="00E71CAB"/>
    <w:rsid w:val="00E71DAA"/>
    <w:rsid w:val="00E72DDF"/>
    <w:rsid w:val="00E72F06"/>
    <w:rsid w:val="00E734F8"/>
    <w:rsid w:val="00E737D8"/>
    <w:rsid w:val="00E73A04"/>
    <w:rsid w:val="00E73F75"/>
    <w:rsid w:val="00E74197"/>
    <w:rsid w:val="00E75866"/>
    <w:rsid w:val="00E7597E"/>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2180"/>
    <w:rsid w:val="00EA21E9"/>
    <w:rsid w:val="00EA2EDC"/>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727B"/>
    <w:rsid w:val="00EC7353"/>
    <w:rsid w:val="00EC753F"/>
    <w:rsid w:val="00ED0DBE"/>
    <w:rsid w:val="00ED1DB7"/>
    <w:rsid w:val="00ED2E1A"/>
    <w:rsid w:val="00ED339D"/>
    <w:rsid w:val="00ED53C7"/>
    <w:rsid w:val="00ED5B16"/>
    <w:rsid w:val="00ED5B33"/>
    <w:rsid w:val="00ED5EB4"/>
    <w:rsid w:val="00ED6108"/>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71D"/>
    <w:rsid w:val="00EF479D"/>
    <w:rsid w:val="00EF4972"/>
    <w:rsid w:val="00EF4EE0"/>
    <w:rsid w:val="00EF5513"/>
    <w:rsid w:val="00EF599B"/>
    <w:rsid w:val="00EF6FD3"/>
    <w:rsid w:val="00EF7358"/>
    <w:rsid w:val="00EF7769"/>
    <w:rsid w:val="00F0049B"/>
    <w:rsid w:val="00F00C0B"/>
    <w:rsid w:val="00F0194C"/>
    <w:rsid w:val="00F01B33"/>
    <w:rsid w:val="00F01C31"/>
    <w:rsid w:val="00F02A17"/>
    <w:rsid w:val="00F04B89"/>
    <w:rsid w:val="00F05983"/>
    <w:rsid w:val="00F069A0"/>
    <w:rsid w:val="00F06FDE"/>
    <w:rsid w:val="00F07612"/>
    <w:rsid w:val="00F07B30"/>
    <w:rsid w:val="00F102F4"/>
    <w:rsid w:val="00F1079F"/>
    <w:rsid w:val="00F1109A"/>
    <w:rsid w:val="00F11248"/>
    <w:rsid w:val="00F113A1"/>
    <w:rsid w:val="00F12EF4"/>
    <w:rsid w:val="00F13000"/>
    <w:rsid w:val="00F13F1D"/>
    <w:rsid w:val="00F1475D"/>
    <w:rsid w:val="00F14EC7"/>
    <w:rsid w:val="00F1542A"/>
    <w:rsid w:val="00F1569F"/>
    <w:rsid w:val="00F17CCD"/>
    <w:rsid w:val="00F2002A"/>
    <w:rsid w:val="00F20775"/>
    <w:rsid w:val="00F20C9D"/>
    <w:rsid w:val="00F22E66"/>
    <w:rsid w:val="00F2323C"/>
    <w:rsid w:val="00F23464"/>
    <w:rsid w:val="00F234B6"/>
    <w:rsid w:val="00F241CC"/>
    <w:rsid w:val="00F2474E"/>
    <w:rsid w:val="00F24828"/>
    <w:rsid w:val="00F263E6"/>
    <w:rsid w:val="00F27C1B"/>
    <w:rsid w:val="00F30E3C"/>
    <w:rsid w:val="00F3110B"/>
    <w:rsid w:val="00F3165B"/>
    <w:rsid w:val="00F316BE"/>
    <w:rsid w:val="00F316C0"/>
    <w:rsid w:val="00F325BB"/>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43"/>
    <w:rsid w:val="00F454C2"/>
    <w:rsid w:val="00F4677D"/>
    <w:rsid w:val="00F4729F"/>
    <w:rsid w:val="00F52FEE"/>
    <w:rsid w:val="00F54561"/>
    <w:rsid w:val="00F5522D"/>
    <w:rsid w:val="00F55826"/>
    <w:rsid w:val="00F55CBB"/>
    <w:rsid w:val="00F608C8"/>
    <w:rsid w:val="00F61D4E"/>
    <w:rsid w:val="00F6297A"/>
    <w:rsid w:val="00F64B53"/>
    <w:rsid w:val="00F64F36"/>
    <w:rsid w:val="00F65053"/>
    <w:rsid w:val="00F651A2"/>
    <w:rsid w:val="00F653DB"/>
    <w:rsid w:val="00F653DE"/>
    <w:rsid w:val="00F6562F"/>
    <w:rsid w:val="00F65AF4"/>
    <w:rsid w:val="00F65C53"/>
    <w:rsid w:val="00F666FD"/>
    <w:rsid w:val="00F667BB"/>
    <w:rsid w:val="00F70AC3"/>
    <w:rsid w:val="00F70AEF"/>
    <w:rsid w:val="00F713CF"/>
    <w:rsid w:val="00F716A4"/>
    <w:rsid w:val="00F721BB"/>
    <w:rsid w:val="00F72DA9"/>
    <w:rsid w:val="00F72ED1"/>
    <w:rsid w:val="00F730C8"/>
    <w:rsid w:val="00F732E7"/>
    <w:rsid w:val="00F73AC7"/>
    <w:rsid w:val="00F73E7E"/>
    <w:rsid w:val="00F74AB5"/>
    <w:rsid w:val="00F76A1C"/>
    <w:rsid w:val="00F80064"/>
    <w:rsid w:val="00F80A76"/>
    <w:rsid w:val="00F813FD"/>
    <w:rsid w:val="00F8239C"/>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4C09"/>
    <w:rsid w:val="00FA51C3"/>
    <w:rsid w:val="00FA5A51"/>
    <w:rsid w:val="00FA6A92"/>
    <w:rsid w:val="00FB0358"/>
    <w:rsid w:val="00FB0A36"/>
    <w:rsid w:val="00FB0C71"/>
    <w:rsid w:val="00FB0E5B"/>
    <w:rsid w:val="00FB12AC"/>
    <w:rsid w:val="00FB15FA"/>
    <w:rsid w:val="00FB1C0B"/>
    <w:rsid w:val="00FB1F46"/>
    <w:rsid w:val="00FB340B"/>
    <w:rsid w:val="00FB43E8"/>
    <w:rsid w:val="00FB5D6E"/>
    <w:rsid w:val="00FB67ED"/>
    <w:rsid w:val="00FB69AE"/>
    <w:rsid w:val="00FB6F5B"/>
    <w:rsid w:val="00FB759B"/>
    <w:rsid w:val="00FB7C51"/>
    <w:rsid w:val="00FB7FBD"/>
    <w:rsid w:val="00FC1B73"/>
    <w:rsid w:val="00FC279F"/>
    <w:rsid w:val="00FC2D7B"/>
    <w:rsid w:val="00FC2F26"/>
    <w:rsid w:val="00FC48E1"/>
    <w:rsid w:val="00FC4CDD"/>
    <w:rsid w:val="00FC4E8C"/>
    <w:rsid w:val="00FC511E"/>
    <w:rsid w:val="00FC5223"/>
    <w:rsid w:val="00FC5360"/>
    <w:rsid w:val="00FC5501"/>
    <w:rsid w:val="00FC5953"/>
    <w:rsid w:val="00FC5C07"/>
    <w:rsid w:val="00FC6195"/>
    <w:rsid w:val="00FC6821"/>
    <w:rsid w:val="00FC7861"/>
    <w:rsid w:val="00FC7A6B"/>
    <w:rsid w:val="00FD0051"/>
    <w:rsid w:val="00FD08EE"/>
    <w:rsid w:val="00FD0D92"/>
    <w:rsid w:val="00FD20BD"/>
    <w:rsid w:val="00FD34AD"/>
    <w:rsid w:val="00FD35B3"/>
    <w:rsid w:val="00FD3E4E"/>
    <w:rsid w:val="00FD4083"/>
    <w:rsid w:val="00FD47D5"/>
    <w:rsid w:val="00FD4DDC"/>
    <w:rsid w:val="00FD514D"/>
    <w:rsid w:val="00FD5352"/>
    <w:rsid w:val="00FD6665"/>
    <w:rsid w:val="00FD6798"/>
    <w:rsid w:val="00FD6CEB"/>
    <w:rsid w:val="00FD6DCB"/>
    <w:rsid w:val="00FD6E7A"/>
    <w:rsid w:val="00FD707F"/>
    <w:rsid w:val="00FD7468"/>
    <w:rsid w:val="00FD7B9F"/>
    <w:rsid w:val="00FD7C21"/>
    <w:rsid w:val="00FE0716"/>
    <w:rsid w:val="00FE18D1"/>
    <w:rsid w:val="00FE1A01"/>
    <w:rsid w:val="00FE2398"/>
    <w:rsid w:val="00FE23BE"/>
    <w:rsid w:val="00FE2ED9"/>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2E3"/>
    <w:rsid w:val="00FF3731"/>
    <w:rsid w:val="00FF3FD3"/>
    <w:rsid w:val="00FF4299"/>
    <w:rsid w:val="00FF4544"/>
    <w:rsid w:val="00FF49F0"/>
    <w:rsid w:val="00FF5135"/>
    <w:rsid w:val="00FF562F"/>
    <w:rsid w:val="00FF6344"/>
    <w:rsid w:val="00FF6557"/>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D9600"/>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ind w:left="1134"/>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1"/>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character" w:customStyle="1" w:styleId="ListParagraphChar">
    <w:name w:val="List Paragraph Char"/>
    <w:aliases w:val="Recommendation Char,List Paragraph1 Char,List Paragraph11 Char"/>
    <w:basedOn w:val="DefaultParagraphFont"/>
    <w:link w:val="ListParagraph"/>
    <w:uiPriority w:val="34"/>
    <w:locked/>
    <w:rsid w:val="0073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36157742">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45021725">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www.grants.gov.au/?event=public.home" TargetMode="External"/><Relationship Id="rId34" Type="http://schemas.openxmlformats.org/officeDocument/2006/relationships/hyperlink" Target="https://www.communitygrants.gov.au/"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www.finance.gov.au/government/managing-commonwealth-resources/pgpa-legislation-associated-instruments-policies"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mailto:volunteering@dss.gov.au" TargetMode="External"/><Relationship Id="rId33" Type="http://schemas.openxmlformats.org/officeDocument/2006/relationships/hyperlink" Target="https://www.grants.gov.au/?event=public.GO.list"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yperlink" Target="https://finance.govcms.gov.au/government/commonwealth-grants/commonwealth-grants-rules-guidelines" TargetMode="External"/><Relationship Id="rId20" Type="http://schemas.openxmlformats.org/officeDocument/2006/relationships/hyperlink" Target="https://www.ato.gov.au/forms/statement-by-a-supplier-not-quoting-an-abn/" TargetMode="External"/><Relationship Id="rId29" Type="http://schemas.openxmlformats.org/officeDocument/2006/relationships/hyperlink" Target="https://finance.govcms.gov.au/government/commonwealth-grants/commonwealth-grants-rules-guidelines"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communitygrants.gov.au" TargetMode="External"/><Relationship Id="rId32" Type="http://schemas.openxmlformats.org/officeDocument/2006/relationships/hyperlink" Target="https://finance.govcms.gov.au/government/commonwealth-grants/commonwealth-grants-rules-guidelines"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communitygrants.gov.au/" TargetMode="External"/><Relationship Id="rId36" Type="http://schemas.openxmlformats.org/officeDocument/2006/relationships/hyperlink" Target="mailto:support@communitygrants.gov.au" TargetMode="External"/><Relationship Id="rId49" Type="http://schemas.openxmlformats.org/officeDocument/2006/relationships/hyperlink" Target="https://finance.govcms.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yperlink" Target="https://finance.govcms.gov.au/government/commonwealth-grants/commonwealth-grants-rules-guidelines" TargetMode="External"/><Relationship Id="rId31" Type="http://schemas.openxmlformats.org/officeDocument/2006/relationships/hyperlink" Target="http://www.ato.gov.au/"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finance.govcms.gov.au/government/commonwealth-grants/commonwealth-grants-rules-guidelines" TargetMode="External"/><Relationship Id="rId35" Type="http://schemas.openxmlformats.org/officeDocument/2006/relationships/hyperlink" Target="https://www.dss.gov.au/contact/feedback-compliments-complaints-and-enquiries/complaints-page"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finance.gov.au/government/managing-commonwealth-resources/pgpa-legislation-associated-instruments-policies" TargetMode="External"/><Relationship Id="rId8" Type="http://schemas.openxmlformats.org/officeDocument/2006/relationships/settings" Target="settings.xml"/><Relationship Id="rId51"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5CC906CF-BD2C-4861-8021-24D948D99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E547A018-7E80-40A5-A8A6-34374423E983"/>
  </ds:schemaRefs>
</ds:datastoreItem>
</file>

<file path=customXml/itemProps5.xml><?xml version="1.0" encoding="utf-8"?>
<ds:datastoreItem xmlns:ds="http://schemas.openxmlformats.org/officeDocument/2006/customXml" ds:itemID="{5D277622-9624-49AC-8FD0-9BBC4145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62648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4</cp:revision>
  <cp:lastPrinted>2020-04-14T05:10:00Z</cp:lastPrinted>
  <dcterms:created xsi:type="dcterms:W3CDTF">2020-04-14T05:10:00Z</dcterms:created>
  <dcterms:modified xsi:type="dcterms:W3CDTF">2020-04-14T05:10:00Z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0x010100266966F133664895A6EE3632470D45F5008D3327121D1C6E4C824CE555D525DF9B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