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DF579" w14:textId="77777777" w:rsidR="005B467D" w:rsidRDefault="005B467D" w:rsidP="00CE6DBC">
      <w:bookmarkStart w:id="0" w:name="_Toc394504362"/>
      <w:r>
        <w:rPr>
          <w:noProof/>
          <w:lang w:eastAsia="en-AU"/>
        </w:rPr>
        <w:drawing>
          <wp:anchor distT="0" distB="0" distL="114300" distR="114300" simplePos="0" relativeHeight="251658240" behindDoc="0" locked="0" layoutInCell="1" allowOverlap="1" wp14:anchorId="0811C430" wp14:editId="2CA00FC6">
            <wp:simplePos x="0" y="0"/>
            <wp:positionH relativeFrom="column">
              <wp:posOffset>-114935</wp:posOffset>
            </wp:positionH>
            <wp:positionV relativeFrom="paragraph">
              <wp:posOffset>-1301750</wp:posOffset>
            </wp:positionV>
            <wp:extent cx="3811270" cy="906780"/>
            <wp:effectExtent l="0" t="0" r="0" b="7620"/>
            <wp:wrapTopAndBottom/>
            <wp:docPr id="1" name="Picture 1" descr="https://intranet.ndiastaff.ndia.gov.au/our-organisation/org-units/PublishingImages/SES%20signature%20images/ndis-logo.gif" title="NDIS logo: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ndiastaff.ndia.gov.au/our-organisation/org-units/PublishingImages/SES%20signature%20images/ndis-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2D0">
        <w:t xml:space="preserve"> </w:t>
      </w:r>
    </w:p>
    <w:p w14:paraId="616EF7C6" w14:textId="77777777" w:rsidR="00B1460B" w:rsidRPr="00624853" w:rsidRDefault="00A90A44" w:rsidP="005B467D">
      <w:pPr>
        <w:pStyle w:val="Heading1"/>
      </w:pPr>
      <w:r>
        <w:t xml:space="preserve">Individual Capacity Building </w:t>
      </w:r>
      <w:r w:rsidR="00262481" w:rsidRPr="00624853">
        <w:t>Program</w:t>
      </w:r>
      <w:bookmarkEnd w:id="0"/>
      <w:r w:rsidR="001D5474">
        <w:br/>
      </w:r>
      <w:r>
        <w:t xml:space="preserve">Grant Opportunity </w:t>
      </w:r>
      <w:r w:rsidR="005B467D">
        <w:t xml:space="preserve">Guidelines </w:t>
      </w:r>
      <w:r>
        <w:t>20</w:t>
      </w:r>
      <w:r w:rsidR="00DC6789">
        <w:t>20</w:t>
      </w:r>
      <w:r>
        <w:t>-</w:t>
      </w:r>
      <w:r w:rsidR="00DC6789">
        <w:t>2021</w:t>
      </w:r>
      <w:r>
        <w:br/>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2028E27"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79245871" w14:textId="77777777" w:rsidR="00B1460B" w:rsidRPr="009747AB" w:rsidRDefault="00B1460B" w:rsidP="00624853">
            <w:pPr>
              <w:rPr>
                <w:color w:val="264F90"/>
              </w:rPr>
            </w:pPr>
            <w:r w:rsidRPr="009747AB">
              <w:rPr>
                <w:color w:val="264F90"/>
              </w:rPr>
              <w:t>Opening date:</w:t>
            </w:r>
          </w:p>
        </w:tc>
        <w:tc>
          <w:tcPr>
            <w:tcW w:w="5940" w:type="dxa"/>
          </w:tcPr>
          <w:p w14:paraId="0261EE60" w14:textId="77777777" w:rsidR="00B1460B" w:rsidRPr="009747AB" w:rsidRDefault="00243579" w:rsidP="00971008">
            <w:pPr>
              <w:cnfStyle w:val="100000000000" w:firstRow="1" w:lastRow="0" w:firstColumn="0" w:lastColumn="0" w:oddVBand="0" w:evenVBand="0" w:oddHBand="0" w:evenHBand="0" w:firstRowFirstColumn="0" w:firstRowLastColumn="0" w:lastRowFirstColumn="0" w:lastRowLastColumn="0"/>
            </w:pPr>
            <w:r>
              <w:t>11</w:t>
            </w:r>
            <w:r w:rsidR="00971008" w:rsidRPr="009747AB">
              <w:t xml:space="preserve"> March 2020</w:t>
            </w:r>
          </w:p>
        </w:tc>
      </w:tr>
      <w:tr w:rsidR="00B1460B" w:rsidRPr="007040EB" w14:paraId="16A81885"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7142744" w14:textId="77777777" w:rsidR="00B1460B" w:rsidRPr="009747AB" w:rsidRDefault="00B1460B" w:rsidP="00624853">
            <w:pPr>
              <w:rPr>
                <w:color w:val="264F90"/>
              </w:rPr>
            </w:pPr>
            <w:r w:rsidRPr="009747AB">
              <w:rPr>
                <w:color w:val="264F90"/>
              </w:rPr>
              <w:t>Closing date and time:</w:t>
            </w:r>
          </w:p>
        </w:tc>
        <w:tc>
          <w:tcPr>
            <w:tcW w:w="5940" w:type="dxa"/>
            <w:shd w:val="clear" w:color="auto" w:fill="auto"/>
          </w:tcPr>
          <w:p w14:paraId="1B3335EA" w14:textId="77777777" w:rsidR="00B1460B" w:rsidRPr="009747AB" w:rsidRDefault="00ED7269" w:rsidP="00541D59">
            <w:pPr>
              <w:cnfStyle w:val="100000000000" w:firstRow="1" w:lastRow="0" w:firstColumn="0" w:lastColumn="0" w:oddVBand="0" w:evenVBand="0" w:oddHBand="0" w:evenHBand="0" w:firstRowFirstColumn="0" w:firstRowLastColumn="0" w:lastRowFirstColumn="0" w:lastRowLastColumn="0"/>
            </w:pPr>
            <w:r w:rsidRPr="009747AB">
              <w:t>2.00</w:t>
            </w:r>
            <w:r w:rsidR="00971008" w:rsidRPr="009747AB">
              <w:t xml:space="preserve">PM </w:t>
            </w:r>
            <w:r w:rsidRPr="009747AB">
              <w:t>AEST (</w:t>
            </w:r>
            <w:r w:rsidR="00971008" w:rsidRPr="009747AB">
              <w:t>Canberra time</w:t>
            </w:r>
            <w:r w:rsidRPr="009747AB">
              <w:t>)</w:t>
            </w:r>
            <w:r w:rsidR="00971008" w:rsidRPr="009747AB">
              <w:t xml:space="preserve"> on </w:t>
            </w:r>
            <w:r w:rsidR="00541D59">
              <w:t>6 May</w:t>
            </w:r>
            <w:r w:rsidR="00971008" w:rsidRPr="009747AB">
              <w:t xml:space="preserve"> 2020</w:t>
            </w:r>
          </w:p>
        </w:tc>
      </w:tr>
      <w:tr w:rsidR="00B1460B" w:rsidRPr="007040EB" w14:paraId="26A9CA87"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9C156DF" w14:textId="77777777" w:rsidR="00B1460B" w:rsidRPr="009747AB" w:rsidRDefault="00B1460B" w:rsidP="00624853">
            <w:pPr>
              <w:rPr>
                <w:color w:val="264F90"/>
              </w:rPr>
            </w:pPr>
            <w:r w:rsidRPr="009747AB">
              <w:rPr>
                <w:color w:val="264F90"/>
              </w:rPr>
              <w:t>Commonwealth policy entity:</w:t>
            </w:r>
          </w:p>
        </w:tc>
        <w:tc>
          <w:tcPr>
            <w:tcW w:w="5940" w:type="dxa"/>
            <w:shd w:val="clear" w:color="auto" w:fill="auto"/>
          </w:tcPr>
          <w:p w14:paraId="192E7777" w14:textId="77777777" w:rsidR="00B1460B" w:rsidRPr="009747AB" w:rsidRDefault="00A90A44" w:rsidP="00624853">
            <w:pPr>
              <w:cnfStyle w:val="100000000000" w:firstRow="1" w:lastRow="0" w:firstColumn="0" w:lastColumn="0" w:oddVBand="0" w:evenVBand="0" w:oddHBand="0" w:evenHBand="0" w:firstRowFirstColumn="0" w:firstRowLastColumn="0" w:lastRowFirstColumn="0" w:lastRowLastColumn="0"/>
            </w:pPr>
            <w:r w:rsidRPr="009747AB">
              <w:t xml:space="preserve">National Disability Insurance </w:t>
            </w:r>
            <w:r w:rsidR="00E574C0" w:rsidRPr="009747AB">
              <w:t xml:space="preserve">Scheme Launch Transition </w:t>
            </w:r>
            <w:r w:rsidR="001C5719" w:rsidRPr="009747AB">
              <w:t xml:space="preserve">Agency </w:t>
            </w:r>
          </w:p>
        </w:tc>
      </w:tr>
      <w:tr w:rsidR="0077121A" w:rsidRPr="007040EB" w14:paraId="2EB2F897"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5ACB5CA8" w14:textId="77777777" w:rsidR="0077121A" w:rsidRPr="009747AB" w:rsidRDefault="0077121A" w:rsidP="0077121A">
            <w:pPr>
              <w:rPr>
                <w:color w:val="264F90"/>
              </w:rPr>
            </w:pPr>
            <w:r w:rsidRPr="009747AB">
              <w:rPr>
                <w:color w:val="264F90"/>
              </w:rPr>
              <w:t>Administering entit</w:t>
            </w:r>
            <w:r w:rsidR="00A90A44" w:rsidRPr="009747AB">
              <w:rPr>
                <w:color w:val="264F90"/>
              </w:rPr>
              <w:t>y</w:t>
            </w:r>
          </w:p>
        </w:tc>
        <w:tc>
          <w:tcPr>
            <w:tcW w:w="5940" w:type="dxa"/>
            <w:shd w:val="clear" w:color="auto" w:fill="auto"/>
          </w:tcPr>
          <w:p w14:paraId="46AE7B0A" w14:textId="77777777" w:rsidR="0077121A" w:rsidRPr="009747AB" w:rsidRDefault="00A90A44" w:rsidP="0077121A">
            <w:pPr>
              <w:cnfStyle w:val="100000000000" w:firstRow="1" w:lastRow="0" w:firstColumn="0" w:lastColumn="0" w:oddVBand="0" w:evenVBand="0" w:oddHBand="0" w:evenHBand="0" w:firstRowFirstColumn="0" w:firstRowLastColumn="0" w:lastRowFirstColumn="0" w:lastRowLastColumn="0"/>
            </w:pPr>
            <w:r w:rsidRPr="009747AB">
              <w:t>Community Grants Hub</w:t>
            </w:r>
          </w:p>
        </w:tc>
      </w:tr>
      <w:tr w:rsidR="0077121A" w:rsidRPr="007040EB" w14:paraId="17DF0B78"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2F7770C" w14:textId="77777777" w:rsidR="0077121A" w:rsidRPr="009747AB" w:rsidRDefault="0077121A" w:rsidP="0077121A">
            <w:pPr>
              <w:rPr>
                <w:color w:val="264F90"/>
              </w:rPr>
            </w:pPr>
            <w:r w:rsidRPr="009747AB">
              <w:rPr>
                <w:color w:val="264F90"/>
              </w:rPr>
              <w:t>Enquiries:</w:t>
            </w:r>
          </w:p>
        </w:tc>
        <w:tc>
          <w:tcPr>
            <w:tcW w:w="5940" w:type="dxa"/>
            <w:shd w:val="clear" w:color="auto" w:fill="auto"/>
          </w:tcPr>
          <w:p w14:paraId="0A9ED810" w14:textId="77777777" w:rsidR="00A90A44" w:rsidRPr="009747AB" w:rsidRDefault="0077121A" w:rsidP="00A90A44">
            <w:pPr>
              <w:cnfStyle w:val="100000000000" w:firstRow="1" w:lastRow="0" w:firstColumn="0" w:lastColumn="0" w:oddVBand="0" w:evenVBand="0" w:oddHBand="0" w:evenHBand="0" w:firstRowFirstColumn="0" w:firstRowLastColumn="0" w:lastRowFirstColumn="0" w:lastRowLastColumn="0"/>
            </w:pPr>
            <w:r w:rsidRPr="009747AB">
              <w:t xml:space="preserve">If you have any questions, contact </w:t>
            </w:r>
          </w:p>
          <w:p w14:paraId="0AD382FB" w14:textId="77777777" w:rsidR="00A90A44" w:rsidRPr="009747AB" w:rsidRDefault="00EC2A6A" w:rsidP="00A90A44">
            <w:pPr>
              <w:cnfStyle w:val="100000000000" w:firstRow="1" w:lastRow="0" w:firstColumn="0" w:lastColumn="0" w:oddVBand="0" w:evenVBand="0" w:oddHBand="0" w:evenHBand="0" w:firstRowFirstColumn="0" w:firstRowLastColumn="0" w:lastRowFirstColumn="0" w:lastRowLastColumn="0"/>
            </w:pPr>
            <w:hyperlink r:id="rId13" w:history="1">
              <w:r w:rsidR="00A90A44" w:rsidRPr="009747AB">
                <w:rPr>
                  <w:rStyle w:val="Hyperlink"/>
                  <w:b w:val="0"/>
                  <w:bCs w:val="0"/>
                </w:rPr>
                <w:t>Community Grants Hub</w:t>
              </w:r>
            </w:hyperlink>
          </w:p>
          <w:p w14:paraId="6F548E41" w14:textId="77777777" w:rsidR="00A90A44" w:rsidRPr="009747AB" w:rsidRDefault="00A90A44" w:rsidP="00A90A44">
            <w:pPr>
              <w:cnfStyle w:val="100000000000" w:firstRow="1" w:lastRow="0" w:firstColumn="0" w:lastColumn="0" w:oddVBand="0" w:evenVBand="0" w:oddHBand="0" w:evenHBand="0" w:firstRowFirstColumn="0" w:firstRowLastColumn="0" w:lastRowFirstColumn="0" w:lastRowLastColumn="0"/>
            </w:pPr>
            <w:r w:rsidRPr="009747AB">
              <w:t>Phone: 1800 020 283</w:t>
            </w:r>
            <w:r w:rsidR="003714C8">
              <w:t xml:space="preserve"> (option 1)</w:t>
            </w:r>
          </w:p>
          <w:p w14:paraId="19E240DD" w14:textId="77777777" w:rsidR="0077121A" w:rsidRPr="009747AB" w:rsidRDefault="0077121A" w:rsidP="00326173">
            <w:pPr>
              <w:cnfStyle w:val="100000000000" w:firstRow="1" w:lastRow="0" w:firstColumn="0" w:lastColumn="0" w:oddVBand="0" w:evenVBand="0" w:oddHBand="0" w:evenHBand="0" w:firstRowFirstColumn="0" w:firstRowLastColumn="0" w:lastRowFirstColumn="0" w:lastRowLastColumn="0"/>
            </w:pPr>
            <w:r w:rsidRPr="009747AB">
              <w:t xml:space="preserve">Questions </w:t>
            </w:r>
            <w:r w:rsidR="00971008" w:rsidRPr="009747AB">
              <w:t>must</w:t>
            </w:r>
            <w:r w:rsidRPr="009747AB">
              <w:t xml:space="preserve"> be sent no later than </w:t>
            </w:r>
            <w:r w:rsidR="00326173" w:rsidRPr="009747AB">
              <w:t>5</w:t>
            </w:r>
            <w:r w:rsidR="00971008" w:rsidRPr="009747AB">
              <w:t xml:space="preserve">.00PM </w:t>
            </w:r>
            <w:r w:rsidR="00ED7269" w:rsidRPr="009747AB">
              <w:t>AEST (</w:t>
            </w:r>
            <w:r w:rsidR="00971008" w:rsidRPr="009747AB">
              <w:t>Canberra time</w:t>
            </w:r>
            <w:r w:rsidR="00ED7269" w:rsidRPr="009747AB">
              <w:t>)</w:t>
            </w:r>
            <w:r w:rsidR="00971008" w:rsidRPr="009747AB">
              <w:t xml:space="preserve"> on </w:t>
            </w:r>
            <w:r w:rsidR="00EC2753">
              <w:t>29</w:t>
            </w:r>
            <w:r w:rsidR="00971008" w:rsidRPr="009747AB">
              <w:t xml:space="preserve"> April 2020 </w:t>
            </w:r>
          </w:p>
        </w:tc>
      </w:tr>
      <w:tr w:rsidR="0077121A" w:rsidRPr="007040EB" w14:paraId="46179B60"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2C7C260" w14:textId="77777777" w:rsidR="0077121A" w:rsidRPr="009747AB" w:rsidRDefault="0077121A" w:rsidP="0077121A">
            <w:pPr>
              <w:rPr>
                <w:color w:val="264F90"/>
              </w:rPr>
            </w:pPr>
            <w:r w:rsidRPr="009747AB">
              <w:rPr>
                <w:color w:val="264F90"/>
              </w:rPr>
              <w:t>Date guidelines released:</w:t>
            </w:r>
          </w:p>
        </w:tc>
        <w:tc>
          <w:tcPr>
            <w:tcW w:w="5940" w:type="dxa"/>
            <w:shd w:val="clear" w:color="auto" w:fill="auto"/>
          </w:tcPr>
          <w:p w14:paraId="2478B72A" w14:textId="77777777" w:rsidR="0077121A" w:rsidRPr="009747AB" w:rsidRDefault="00243579" w:rsidP="00DF0789">
            <w:pPr>
              <w:cnfStyle w:val="100000000000" w:firstRow="1" w:lastRow="0" w:firstColumn="0" w:lastColumn="0" w:oddVBand="0" w:evenVBand="0" w:oddHBand="0" w:evenHBand="0" w:firstRowFirstColumn="0" w:firstRowLastColumn="0" w:lastRowFirstColumn="0" w:lastRowLastColumn="0"/>
            </w:pPr>
            <w:r>
              <w:t>11</w:t>
            </w:r>
            <w:r w:rsidR="009747AB">
              <w:t>/03/2020</w:t>
            </w:r>
          </w:p>
        </w:tc>
      </w:tr>
      <w:tr w:rsidR="0077121A" w14:paraId="7A8A2750"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2B098E8" w14:textId="77777777" w:rsidR="0077121A" w:rsidRPr="009747AB" w:rsidRDefault="0077121A" w:rsidP="0077121A">
            <w:pPr>
              <w:rPr>
                <w:color w:val="264F90"/>
              </w:rPr>
            </w:pPr>
            <w:r w:rsidRPr="009747AB">
              <w:rPr>
                <w:color w:val="264F90"/>
              </w:rPr>
              <w:t>Type of grant opportunity:</w:t>
            </w:r>
          </w:p>
        </w:tc>
        <w:tc>
          <w:tcPr>
            <w:tcW w:w="5940" w:type="dxa"/>
            <w:shd w:val="clear" w:color="auto" w:fill="auto"/>
          </w:tcPr>
          <w:p w14:paraId="1BE6A665" w14:textId="77777777" w:rsidR="0077121A" w:rsidRPr="009747AB" w:rsidRDefault="0077121A" w:rsidP="00A90A44">
            <w:pPr>
              <w:cnfStyle w:val="100000000000" w:firstRow="1" w:lastRow="0" w:firstColumn="0" w:lastColumn="0" w:oddVBand="0" w:evenVBand="0" w:oddHBand="0" w:evenHBand="0" w:firstRowFirstColumn="0" w:firstRowLastColumn="0" w:lastRowFirstColumn="0" w:lastRowLastColumn="0"/>
            </w:pPr>
            <w:r w:rsidRPr="009747AB">
              <w:t>Open competitive</w:t>
            </w:r>
          </w:p>
        </w:tc>
      </w:tr>
      <w:tr w:rsidR="00B00791" w14:paraId="0517B0F6" w14:textId="77777777" w:rsidTr="00A90A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211311DD" w14:textId="77777777" w:rsidR="00B00791" w:rsidRPr="009747AB" w:rsidRDefault="00B00791" w:rsidP="0077121A">
            <w:pPr>
              <w:rPr>
                <w:color w:val="264F90"/>
              </w:rPr>
            </w:pPr>
            <w:r w:rsidRPr="009747AB">
              <w:rPr>
                <w:color w:val="264F90"/>
              </w:rPr>
              <w:t>Easy English Version</w:t>
            </w:r>
          </w:p>
        </w:tc>
        <w:tc>
          <w:tcPr>
            <w:tcW w:w="5940" w:type="dxa"/>
            <w:shd w:val="clear" w:color="auto" w:fill="auto"/>
          </w:tcPr>
          <w:p w14:paraId="73A1110A" w14:textId="77777777" w:rsidR="00B00791" w:rsidRPr="009747AB" w:rsidRDefault="00B00791" w:rsidP="00A90A44">
            <w:pPr>
              <w:cnfStyle w:val="100000000000" w:firstRow="1" w:lastRow="0" w:firstColumn="0" w:lastColumn="0" w:oddVBand="0" w:evenVBand="0" w:oddHBand="0" w:evenHBand="0" w:firstRowFirstColumn="0" w:firstRowLastColumn="0" w:lastRowFirstColumn="0" w:lastRowLastColumn="0"/>
            </w:pPr>
            <w:r w:rsidRPr="009747AB">
              <w:t>An Easy English version of these</w:t>
            </w:r>
            <w:r w:rsidR="00896D11">
              <w:t xml:space="preserve"> Grant Opportunity Guidelines will be</w:t>
            </w:r>
            <w:r w:rsidRPr="009747AB">
              <w:t xml:space="preserve"> available on the </w:t>
            </w:r>
            <w:hyperlink r:id="rId14" w:history="1">
              <w:r w:rsidRPr="009747AB">
                <w:rPr>
                  <w:rStyle w:val="Hyperlink"/>
                  <w:b w:val="0"/>
                  <w:bCs w:val="0"/>
                </w:rPr>
                <w:t>Community Grants Hub</w:t>
              </w:r>
            </w:hyperlink>
            <w:r w:rsidRPr="009747AB">
              <w:t xml:space="preserve"> website</w:t>
            </w:r>
          </w:p>
        </w:tc>
      </w:tr>
    </w:tbl>
    <w:p w14:paraId="78EC7873" w14:textId="77777777" w:rsidR="00C108BC" w:rsidRDefault="00C108BC" w:rsidP="00077C3D"/>
    <w:p w14:paraId="22D5BEA1" w14:textId="77777777" w:rsidR="003871B6" w:rsidRDefault="003871B6" w:rsidP="00077C3D">
      <w:pPr>
        <w:sectPr w:rsidR="003871B6" w:rsidSect="00077C3D">
          <w:footerReference w:type="first" r:id="rId15"/>
          <w:type w:val="continuous"/>
          <w:pgSz w:w="11907" w:h="16840" w:code="9"/>
          <w:pgMar w:top="1418" w:right="1418" w:bottom="1418" w:left="1701" w:header="709" w:footer="709" w:gutter="0"/>
          <w:cols w:space="708"/>
          <w:vAlign w:val="center"/>
          <w:titlePg/>
          <w:docGrid w:linePitch="360"/>
        </w:sectPr>
      </w:pPr>
    </w:p>
    <w:p w14:paraId="7CFEDADC" w14:textId="77777777" w:rsidR="00227D98" w:rsidRDefault="00E31F9B" w:rsidP="005B467D">
      <w:pPr>
        <w:pStyle w:val="TOCHeading"/>
      </w:pPr>
      <w:bookmarkStart w:id="1" w:name="_Toc164844258"/>
      <w:bookmarkStart w:id="2" w:name="_Toc383003250"/>
      <w:bookmarkStart w:id="3" w:name="_Toc164844257"/>
      <w:r>
        <w:lastRenderedPageBreak/>
        <w:t>Contents</w:t>
      </w:r>
      <w:bookmarkEnd w:id="1"/>
      <w:bookmarkEnd w:id="2"/>
    </w:p>
    <w:p w14:paraId="581F28D9" w14:textId="77777777" w:rsidR="0036344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6344B">
        <w:rPr>
          <w:noProof/>
        </w:rPr>
        <w:t>1</w:t>
      </w:r>
      <w:r w:rsidR="0036344B">
        <w:rPr>
          <w:rFonts w:asciiTheme="minorHAnsi" w:eastAsiaTheme="minorEastAsia" w:hAnsiTheme="minorHAnsi" w:cstheme="minorBidi"/>
          <w:b w:val="0"/>
          <w:noProof/>
          <w:sz w:val="22"/>
          <w:lang w:val="en-AU" w:eastAsia="en-AU"/>
        </w:rPr>
        <w:tab/>
      </w:r>
      <w:r w:rsidR="0036344B">
        <w:rPr>
          <w:noProof/>
        </w:rPr>
        <w:t>Information, Linkages and Capacity Building Grant program: Individual Capacity Building grant opportunity processes</w:t>
      </w:r>
      <w:r w:rsidR="0036344B">
        <w:rPr>
          <w:noProof/>
        </w:rPr>
        <w:tab/>
      </w:r>
      <w:r w:rsidR="0036344B">
        <w:rPr>
          <w:noProof/>
        </w:rPr>
        <w:fldChar w:fldCharType="begin"/>
      </w:r>
      <w:r w:rsidR="0036344B">
        <w:rPr>
          <w:noProof/>
        </w:rPr>
        <w:instrText xml:space="preserve"> PAGEREF _Toc34984455 \h </w:instrText>
      </w:r>
      <w:r w:rsidR="0036344B">
        <w:rPr>
          <w:noProof/>
        </w:rPr>
      </w:r>
      <w:r w:rsidR="0036344B">
        <w:rPr>
          <w:noProof/>
        </w:rPr>
        <w:fldChar w:fldCharType="separate"/>
      </w:r>
      <w:r w:rsidR="00182673">
        <w:rPr>
          <w:noProof/>
        </w:rPr>
        <w:t>4</w:t>
      </w:r>
      <w:r w:rsidR="0036344B">
        <w:rPr>
          <w:noProof/>
        </w:rPr>
        <w:fldChar w:fldCharType="end"/>
      </w:r>
    </w:p>
    <w:p w14:paraId="3E6F01A5" w14:textId="77777777" w:rsidR="0036344B" w:rsidRDefault="0036344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_Toc34984456 \h </w:instrText>
      </w:r>
      <w:r>
        <w:rPr>
          <w:noProof/>
        </w:rPr>
      </w:r>
      <w:r>
        <w:rPr>
          <w:noProof/>
        </w:rPr>
        <w:fldChar w:fldCharType="separate"/>
      </w:r>
      <w:r w:rsidR="00182673">
        <w:rPr>
          <w:noProof/>
        </w:rPr>
        <w:t>5</w:t>
      </w:r>
      <w:r>
        <w:rPr>
          <w:noProof/>
        </w:rPr>
        <w:fldChar w:fldCharType="end"/>
      </w:r>
    </w:p>
    <w:p w14:paraId="439EF799" w14:textId="77777777" w:rsidR="0036344B" w:rsidRDefault="0036344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Individual Capacity Building Program</w:t>
      </w:r>
      <w:r>
        <w:rPr>
          <w:noProof/>
        </w:rPr>
        <w:tab/>
      </w:r>
      <w:r>
        <w:rPr>
          <w:noProof/>
        </w:rPr>
        <w:fldChar w:fldCharType="begin"/>
      </w:r>
      <w:r>
        <w:rPr>
          <w:noProof/>
        </w:rPr>
        <w:instrText xml:space="preserve"> PAGEREF _Toc34984457 \h </w:instrText>
      </w:r>
      <w:r>
        <w:rPr>
          <w:noProof/>
        </w:rPr>
      </w:r>
      <w:r>
        <w:rPr>
          <w:noProof/>
        </w:rPr>
        <w:fldChar w:fldCharType="separate"/>
      </w:r>
      <w:r w:rsidR="00182673">
        <w:rPr>
          <w:noProof/>
        </w:rPr>
        <w:t>5</w:t>
      </w:r>
      <w:r>
        <w:rPr>
          <w:noProof/>
        </w:rPr>
        <w:fldChar w:fldCharType="end"/>
      </w:r>
    </w:p>
    <w:p w14:paraId="448D8E8F" w14:textId="77777777" w:rsidR="0036344B" w:rsidRDefault="0036344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Individual Capacity Building grant opportunity 2020-21</w:t>
      </w:r>
      <w:r>
        <w:rPr>
          <w:noProof/>
        </w:rPr>
        <w:tab/>
      </w:r>
      <w:r>
        <w:rPr>
          <w:noProof/>
        </w:rPr>
        <w:fldChar w:fldCharType="begin"/>
      </w:r>
      <w:r>
        <w:rPr>
          <w:noProof/>
        </w:rPr>
        <w:instrText xml:space="preserve"> PAGEREF _Toc34984458 \h </w:instrText>
      </w:r>
      <w:r>
        <w:rPr>
          <w:noProof/>
        </w:rPr>
      </w:r>
      <w:r>
        <w:rPr>
          <w:noProof/>
        </w:rPr>
        <w:fldChar w:fldCharType="separate"/>
      </w:r>
      <w:r w:rsidR="00182673">
        <w:rPr>
          <w:noProof/>
        </w:rPr>
        <w:t>6</w:t>
      </w:r>
      <w:r>
        <w:rPr>
          <w:noProof/>
        </w:rPr>
        <w:fldChar w:fldCharType="end"/>
      </w:r>
    </w:p>
    <w:p w14:paraId="05A2E5F6" w14:textId="77777777" w:rsidR="0036344B" w:rsidRDefault="0036344B">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Which organisations are eligible to apply for an Individual Capacity Building grant?</w:t>
      </w:r>
      <w:r>
        <w:tab/>
      </w:r>
      <w:r>
        <w:fldChar w:fldCharType="begin"/>
      </w:r>
      <w:r>
        <w:instrText xml:space="preserve"> PAGEREF _Toc34984459 \h </w:instrText>
      </w:r>
      <w:r>
        <w:fldChar w:fldCharType="separate"/>
      </w:r>
      <w:r w:rsidR="00182673">
        <w:t>6</w:t>
      </w:r>
      <w:r>
        <w:fldChar w:fldCharType="end"/>
      </w:r>
    </w:p>
    <w:p w14:paraId="555CB1F5" w14:textId="77777777" w:rsidR="0036344B" w:rsidRDefault="0036344B">
      <w:pPr>
        <w:pStyle w:val="TOC4"/>
        <w:rPr>
          <w:rFonts w:asciiTheme="minorHAnsi" w:eastAsiaTheme="minorEastAsia" w:hAnsiTheme="minorHAnsi" w:cstheme="minorBidi"/>
          <w:sz w:val="22"/>
          <w:szCs w:val="22"/>
          <w:lang w:eastAsia="en-AU"/>
        </w:rPr>
      </w:pPr>
      <w:r>
        <w:t>2.1.2</w:t>
      </w:r>
      <w:r>
        <w:rPr>
          <w:rFonts w:asciiTheme="minorHAnsi" w:eastAsiaTheme="minorEastAsia" w:hAnsiTheme="minorHAnsi" w:cstheme="minorBidi"/>
          <w:sz w:val="22"/>
          <w:szCs w:val="22"/>
          <w:lang w:eastAsia="en-AU"/>
        </w:rPr>
        <w:tab/>
      </w:r>
      <w:r>
        <w:t>Which organisations are eligible to apply for an Organisational Capacity Building grant?</w:t>
      </w:r>
      <w:r>
        <w:tab/>
      </w:r>
      <w:r>
        <w:fldChar w:fldCharType="begin"/>
      </w:r>
      <w:r>
        <w:instrText xml:space="preserve"> PAGEREF _Toc34984460 \h </w:instrText>
      </w:r>
      <w:r>
        <w:fldChar w:fldCharType="separate"/>
      </w:r>
      <w:r w:rsidR="00182673">
        <w:t>8</w:t>
      </w:r>
      <w:r>
        <w:fldChar w:fldCharType="end"/>
      </w:r>
    </w:p>
    <w:p w14:paraId="6023E88E" w14:textId="77777777" w:rsidR="0036344B" w:rsidRDefault="0036344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What must the grant activities do?</w:t>
      </w:r>
      <w:r>
        <w:rPr>
          <w:noProof/>
        </w:rPr>
        <w:tab/>
      </w:r>
      <w:r>
        <w:rPr>
          <w:noProof/>
        </w:rPr>
        <w:fldChar w:fldCharType="begin"/>
      </w:r>
      <w:r>
        <w:rPr>
          <w:noProof/>
        </w:rPr>
        <w:instrText xml:space="preserve"> PAGEREF _Toc34984461 \h </w:instrText>
      </w:r>
      <w:r>
        <w:rPr>
          <w:noProof/>
        </w:rPr>
      </w:r>
      <w:r>
        <w:rPr>
          <w:noProof/>
        </w:rPr>
        <w:fldChar w:fldCharType="separate"/>
      </w:r>
      <w:r w:rsidR="00182673">
        <w:rPr>
          <w:noProof/>
        </w:rPr>
        <w:t>9</w:t>
      </w:r>
      <w:r>
        <w:rPr>
          <w:noProof/>
        </w:rPr>
        <w:fldChar w:fldCharType="end"/>
      </w:r>
    </w:p>
    <w:p w14:paraId="5C9D86A5" w14:textId="77777777" w:rsidR="0036344B" w:rsidRDefault="0036344B">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Grant amount and opportunity period</w:t>
      </w:r>
      <w:r>
        <w:rPr>
          <w:noProof/>
        </w:rPr>
        <w:tab/>
      </w:r>
      <w:r>
        <w:rPr>
          <w:noProof/>
        </w:rPr>
        <w:fldChar w:fldCharType="begin"/>
      </w:r>
      <w:r>
        <w:rPr>
          <w:noProof/>
        </w:rPr>
        <w:instrText xml:space="preserve"> PAGEREF _Toc34984462 \h </w:instrText>
      </w:r>
      <w:r>
        <w:rPr>
          <w:noProof/>
        </w:rPr>
      </w:r>
      <w:r>
        <w:rPr>
          <w:noProof/>
        </w:rPr>
        <w:fldChar w:fldCharType="separate"/>
      </w:r>
      <w:r w:rsidR="00182673">
        <w:rPr>
          <w:noProof/>
        </w:rPr>
        <w:t>9</w:t>
      </w:r>
      <w:r>
        <w:rPr>
          <w:noProof/>
        </w:rPr>
        <w:fldChar w:fldCharType="end"/>
      </w:r>
    </w:p>
    <w:p w14:paraId="224359D6" w14:textId="77777777" w:rsidR="0036344B" w:rsidRDefault="0036344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_Toc34984463 \h </w:instrText>
      </w:r>
      <w:r>
        <w:rPr>
          <w:noProof/>
        </w:rPr>
      </w:r>
      <w:r>
        <w:rPr>
          <w:noProof/>
        </w:rPr>
        <w:fldChar w:fldCharType="separate"/>
      </w:r>
      <w:r w:rsidR="00182673">
        <w:rPr>
          <w:noProof/>
        </w:rPr>
        <w:t>10</w:t>
      </w:r>
      <w:r>
        <w:rPr>
          <w:noProof/>
        </w:rPr>
        <w:fldChar w:fldCharType="end"/>
      </w:r>
    </w:p>
    <w:p w14:paraId="0CDA1DD1" w14:textId="77777777" w:rsidR="0036344B" w:rsidRDefault="0036344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_Toc34984464 \h </w:instrText>
      </w:r>
      <w:r>
        <w:rPr>
          <w:noProof/>
        </w:rPr>
      </w:r>
      <w:r>
        <w:rPr>
          <w:noProof/>
        </w:rPr>
        <w:fldChar w:fldCharType="separate"/>
      </w:r>
      <w:r w:rsidR="00182673">
        <w:rPr>
          <w:noProof/>
        </w:rPr>
        <w:t>10</w:t>
      </w:r>
      <w:r>
        <w:rPr>
          <w:noProof/>
        </w:rPr>
        <w:fldChar w:fldCharType="end"/>
      </w:r>
    </w:p>
    <w:p w14:paraId="26B6A1CF" w14:textId="77777777" w:rsidR="0036344B" w:rsidRDefault="0036344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_Toc34984465 \h </w:instrText>
      </w:r>
      <w:r>
        <w:rPr>
          <w:noProof/>
        </w:rPr>
      </w:r>
      <w:r>
        <w:rPr>
          <w:noProof/>
        </w:rPr>
        <w:fldChar w:fldCharType="separate"/>
      </w:r>
      <w:r w:rsidR="00182673">
        <w:rPr>
          <w:noProof/>
        </w:rPr>
        <w:t>10</w:t>
      </w:r>
      <w:r>
        <w:rPr>
          <w:noProof/>
        </w:rPr>
        <w:fldChar w:fldCharType="end"/>
      </w:r>
    </w:p>
    <w:p w14:paraId="476A5598" w14:textId="77777777" w:rsidR="0036344B" w:rsidRDefault="0036344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_Toc34984466 \h </w:instrText>
      </w:r>
      <w:r>
        <w:rPr>
          <w:noProof/>
        </w:rPr>
      </w:r>
      <w:r>
        <w:rPr>
          <w:noProof/>
        </w:rPr>
        <w:fldChar w:fldCharType="separate"/>
      </w:r>
      <w:r w:rsidR="00182673">
        <w:rPr>
          <w:noProof/>
        </w:rPr>
        <w:t>11</w:t>
      </w:r>
      <w:r>
        <w:rPr>
          <w:noProof/>
        </w:rPr>
        <w:fldChar w:fldCharType="end"/>
      </w:r>
    </w:p>
    <w:p w14:paraId="5562886D" w14:textId="77777777" w:rsidR="0036344B" w:rsidRDefault="0036344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_Toc34984467 \h </w:instrText>
      </w:r>
      <w:r>
        <w:rPr>
          <w:noProof/>
        </w:rPr>
      </w:r>
      <w:r>
        <w:rPr>
          <w:noProof/>
        </w:rPr>
        <w:fldChar w:fldCharType="separate"/>
      </w:r>
      <w:r w:rsidR="00182673">
        <w:rPr>
          <w:noProof/>
        </w:rPr>
        <w:t>11</w:t>
      </w:r>
      <w:r>
        <w:rPr>
          <w:noProof/>
        </w:rPr>
        <w:fldChar w:fldCharType="end"/>
      </w:r>
    </w:p>
    <w:p w14:paraId="4018A021" w14:textId="77777777" w:rsidR="0036344B" w:rsidRDefault="0036344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_Toc34984468 \h </w:instrText>
      </w:r>
      <w:r>
        <w:rPr>
          <w:noProof/>
        </w:rPr>
      </w:r>
      <w:r>
        <w:rPr>
          <w:noProof/>
        </w:rPr>
        <w:fldChar w:fldCharType="separate"/>
      </w:r>
      <w:r w:rsidR="00182673">
        <w:rPr>
          <w:noProof/>
        </w:rPr>
        <w:t>12</w:t>
      </w:r>
      <w:r>
        <w:rPr>
          <w:noProof/>
        </w:rPr>
        <w:fldChar w:fldCharType="end"/>
      </w:r>
    </w:p>
    <w:p w14:paraId="0BC3E65C" w14:textId="77777777" w:rsidR="0036344B" w:rsidRDefault="0036344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_Toc34984469 \h </w:instrText>
      </w:r>
      <w:r>
        <w:rPr>
          <w:noProof/>
        </w:rPr>
      </w:r>
      <w:r>
        <w:rPr>
          <w:noProof/>
        </w:rPr>
        <w:fldChar w:fldCharType="separate"/>
      </w:r>
      <w:r w:rsidR="00182673">
        <w:rPr>
          <w:noProof/>
        </w:rPr>
        <w:t>13</w:t>
      </w:r>
      <w:r>
        <w:rPr>
          <w:noProof/>
        </w:rPr>
        <w:fldChar w:fldCharType="end"/>
      </w:r>
    </w:p>
    <w:p w14:paraId="75691F20" w14:textId="77777777" w:rsidR="0036344B" w:rsidRDefault="0036344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The application process</w:t>
      </w:r>
      <w:r>
        <w:rPr>
          <w:noProof/>
        </w:rPr>
        <w:tab/>
      </w:r>
      <w:r>
        <w:rPr>
          <w:noProof/>
        </w:rPr>
        <w:fldChar w:fldCharType="begin"/>
      </w:r>
      <w:r>
        <w:rPr>
          <w:noProof/>
        </w:rPr>
        <w:instrText xml:space="preserve"> PAGEREF _Toc34984470 \h </w:instrText>
      </w:r>
      <w:r>
        <w:rPr>
          <w:noProof/>
        </w:rPr>
      </w:r>
      <w:r>
        <w:rPr>
          <w:noProof/>
        </w:rPr>
        <w:fldChar w:fldCharType="separate"/>
      </w:r>
      <w:r w:rsidR="00182673">
        <w:rPr>
          <w:noProof/>
        </w:rPr>
        <w:t>14</w:t>
      </w:r>
      <w:r>
        <w:rPr>
          <w:noProof/>
        </w:rPr>
        <w:fldChar w:fldCharType="end"/>
      </w:r>
    </w:p>
    <w:p w14:paraId="5CDC084F" w14:textId="77777777" w:rsidR="0036344B" w:rsidRDefault="0036344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_Toc34984471 \h </w:instrText>
      </w:r>
      <w:r>
        <w:rPr>
          <w:noProof/>
        </w:rPr>
      </w:r>
      <w:r>
        <w:rPr>
          <w:noProof/>
        </w:rPr>
        <w:fldChar w:fldCharType="separate"/>
      </w:r>
      <w:r w:rsidR="00182673">
        <w:rPr>
          <w:noProof/>
        </w:rPr>
        <w:t>14</w:t>
      </w:r>
      <w:r>
        <w:rPr>
          <w:noProof/>
        </w:rPr>
        <w:fldChar w:fldCharType="end"/>
      </w:r>
    </w:p>
    <w:p w14:paraId="003797F1" w14:textId="77777777" w:rsidR="0036344B" w:rsidRDefault="0036344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Requests for assistance in submitting an application</w:t>
      </w:r>
      <w:r>
        <w:rPr>
          <w:noProof/>
        </w:rPr>
        <w:tab/>
      </w:r>
      <w:r>
        <w:rPr>
          <w:noProof/>
        </w:rPr>
        <w:fldChar w:fldCharType="begin"/>
      </w:r>
      <w:r>
        <w:rPr>
          <w:noProof/>
        </w:rPr>
        <w:instrText xml:space="preserve"> PAGEREF _Toc34984472 \h </w:instrText>
      </w:r>
      <w:r>
        <w:rPr>
          <w:noProof/>
        </w:rPr>
      </w:r>
      <w:r>
        <w:rPr>
          <w:noProof/>
        </w:rPr>
        <w:fldChar w:fldCharType="separate"/>
      </w:r>
      <w:r w:rsidR="00182673">
        <w:rPr>
          <w:noProof/>
        </w:rPr>
        <w:t>14</w:t>
      </w:r>
      <w:r>
        <w:rPr>
          <w:noProof/>
        </w:rPr>
        <w:fldChar w:fldCharType="end"/>
      </w:r>
    </w:p>
    <w:p w14:paraId="6FCCB8D6" w14:textId="77777777" w:rsidR="0036344B" w:rsidRDefault="0036344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Assessment criteria</w:t>
      </w:r>
      <w:r>
        <w:rPr>
          <w:noProof/>
        </w:rPr>
        <w:tab/>
      </w:r>
      <w:r>
        <w:rPr>
          <w:noProof/>
        </w:rPr>
        <w:fldChar w:fldCharType="begin"/>
      </w:r>
      <w:r>
        <w:rPr>
          <w:noProof/>
        </w:rPr>
        <w:instrText xml:space="preserve"> PAGEREF _Toc34984473 \h </w:instrText>
      </w:r>
      <w:r>
        <w:rPr>
          <w:noProof/>
        </w:rPr>
      </w:r>
      <w:r>
        <w:rPr>
          <w:noProof/>
        </w:rPr>
        <w:fldChar w:fldCharType="separate"/>
      </w:r>
      <w:r w:rsidR="00182673">
        <w:rPr>
          <w:noProof/>
        </w:rPr>
        <w:t>15</w:t>
      </w:r>
      <w:r>
        <w:rPr>
          <w:noProof/>
        </w:rPr>
        <w:fldChar w:fldCharType="end"/>
      </w:r>
    </w:p>
    <w:p w14:paraId="1BDBE41B" w14:textId="77777777" w:rsidR="0036344B" w:rsidRDefault="0036344B">
      <w:pPr>
        <w:pStyle w:val="TOC4"/>
        <w:rPr>
          <w:rFonts w:asciiTheme="minorHAnsi" w:eastAsiaTheme="minorEastAsia" w:hAnsiTheme="minorHAnsi" w:cstheme="minorBidi"/>
          <w:sz w:val="22"/>
          <w:szCs w:val="22"/>
          <w:lang w:eastAsia="en-AU"/>
        </w:rPr>
      </w:pPr>
      <w:r>
        <w:t>5.3.1</w:t>
      </w:r>
      <w:r>
        <w:rPr>
          <w:rFonts w:asciiTheme="minorHAnsi" w:eastAsiaTheme="minorEastAsia" w:hAnsiTheme="minorHAnsi" w:cstheme="minorBidi"/>
          <w:sz w:val="22"/>
          <w:szCs w:val="22"/>
          <w:lang w:eastAsia="en-AU"/>
        </w:rPr>
        <w:tab/>
      </w:r>
      <w:r>
        <w:t>Criterion 1: Need and suitability of the Individual Capacity Building activities.</w:t>
      </w:r>
      <w:r>
        <w:tab/>
      </w:r>
      <w:r>
        <w:fldChar w:fldCharType="begin"/>
      </w:r>
      <w:r>
        <w:instrText xml:space="preserve"> PAGEREF _Toc34984474 \h </w:instrText>
      </w:r>
      <w:r>
        <w:fldChar w:fldCharType="separate"/>
      </w:r>
      <w:r w:rsidR="00182673">
        <w:t>15</w:t>
      </w:r>
      <w:r>
        <w:fldChar w:fldCharType="end"/>
      </w:r>
    </w:p>
    <w:p w14:paraId="5DCA9322" w14:textId="77777777" w:rsidR="0036344B" w:rsidRDefault="0036344B">
      <w:pPr>
        <w:pStyle w:val="TOC4"/>
        <w:rPr>
          <w:rFonts w:asciiTheme="minorHAnsi" w:eastAsiaTheme="minorEastAsia" w:hAnsiTheme="minorHAnsi" w:cstheme="minorBidi"/>
          <w:sz w:val="22"/>
          <w:szCs w:val="22"/>
          <w:lang w:eastAsia="en-AU"/>
        </w:rPr>
      </w:pPr>
      <w:r>
        <w:t>5.3.2</w:t>
      </w:r>
      <w:r>
        <w:rPr>
          <w:rFonts w:asciiTheme="minorHAnsi" w:eastAsiaTheme="minorEastAsia" w:hAnsiTheme="minorHAnsi" w:cstheme="minorBidi"/>
          <w:sz w:val="22"/>
          <w:szCs w:val="22"/>
          <w:lang w:eastAsia="en-AU"/>
        </w:rPr>
        <w:tab/>
      </w:r>
      <w:r>
        <w:t>Criterion 2: Outcomes from the Individual Capacity Building activities.</w:t>
      </w:r>
      <w:r>
        <w:tab/>
      </w:r>
      <w:r>
        <w:fldChar w:fldCharType="begin"/>
      </w:r>
      <w:r>
        <w:instrText xml:space="preserve"> PAGEREF _Toc34984475 \h </w:instrText>
      </w:r>
      <w:r>
        <w:fldChar w:fldCharType="separate"/>
      </w:r>
      <w:r w:rsidR="00182673">
        <w:t>15</w:t>
      </w:r>
      <w:r>
        <w:fldChar w:fldCharType="end"/>
      </w:r>
    </w:p>
    <w:p w14:paraId="3F7B6973" w14:textId="77777777" w:rsidR="0036344B" w:rsidRDefault="0036344B">
      <w:pPr>
        <w:pStyle w:val="TOC4"/>
        <w:rPr>
          <w:rFonts w:asciiTheme="minorHAnsi" w:eastAsiaTheme="minorEastAsia" w:hAnsiTheme="minorHAnsi" w:cstheme="minorBidi"/>
          <w:sz w:val="22"/>
          <w:szCs w:val="22"/>
          <w:lang w:eastAsia="en-AU"/>
        </w:rPr>
      </w:pPr>
      <w:r>
        <w:t>5.3.3</w:t>
      </w:r>
      <w:r>
        <w:rPr>
          <w:rFonts w:asciiTheme="minorHAnsi" w:eastAsiaTheme="minorEastAsia" w:hAnsiTheme="minorHAnsi" w:cstheme="minorBidi"/>
          <w:sz w:val="22"/>
          <w:szCs w:val="22"/>
          <w:lang w:eastAsia="en-AU"/>
        </w:rPr>
        <w:tab/>
      </w:r>
      <w:r>
        <w:t>Criterion 3: Capability of the organisation to deliver.</w:t>
      </w:r>
      <w:r>
        <w:tab/>
      </w:r>
      <w:r>
        <w:fldChar w:fldCharType="begin"/>
      </w:r>
      <w:r>
        <w:instrText xml:space="preserve"> PAGEREF _Toc34984476 \h </w:instrText>
      </w:r>
      <w:r>
        <w:fldChar w:fldCharType="separate"/>
      </w:r>
      <w:r w:rsidR="00182673">
        <w:t>16</w:t>
      </w:r>
      <w:r>
        <w:fldChar w:fldCharType="end"/>
      </w:r>
    </w:p>
    <w:p w14:paraId="7C894268" w14:textId="77777777" w:rsidR="0036344B" w:rsidRDefault="0036344B">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_Toc34984477 \h </w:instrText>
      </w:r>
      <w:r>
        <w:rPr>
          <w:noProof/>
        </w:rPr>
      </w:r>
      <w:r>
        <w:rPr>
          <w:noProof/>
        </w:rPr>
        <w:fldChar w:fldCharType="separate"/>
      </w:r>
      <w:r w:rsidR="00182673">
        <w:rPr>
          <w:noProof/>
        </w:rPr>
        <w:t>16</w:t>
      </w:r>
      <w:r>
        <w:rPr>
          <w:noProof/>
        </w:rPr>
        <w:fldChar w:fldCharType="end"/>
      </w:r>
    </w:p>
    <w:p w14:paraId="38C5839F" w14:textId="77777777" w:rsidR="0036344B" w:rsidRDefault="0036344B">
      <w:pPr>
        <w:pStyle w:val="TOC3"/>
        <w:rPr>
          <w:rFonts w:asciiTheme="minorHAnsi" w:eastAsiaTheme="minorEastAsia" w:hAnsiTheme="minorHAnsi" w:cstheme="minorBidi"/>
          <w:noProof/>
          <w:sz w:val="22"/>
          <w:lang w:val="en-AU" w:eastAsia="en-AU"/>
        </w:rPr>
      </w:pPr>
      <w:r>
        <w:rPr>
          <w:noProof/>
        </w:rPr>
        <w:t>5.5</w:t>
      </w:r>
      <w:r>
        <w:rPr>
          <w:rFonts w:asciiTheme="minorHAnsi" w:eastAsiaTheme="minorEastAsia" w:hAnsiTheme="minorHAnsi" w:cstheme="minorBidi"/>
          <w:noProof/>
          <w:sz w:val="22"/>
          <w:lang w:val="en-AU" w:eastAsia="en-AU"/>
        </w:rPr>
        <w:tab/>
      </w:r>
      <w:r>
        <w:rPr>
          <w:noProof/>
        </w:rPr>
        <w:t>Number of applications allowed</w:t>
      </w:r>
      <w:r>
        <w:rPr>
          <w:noProof/>
        </w:rPr>
        <w:tab/>
      </w:r>
      <w:r>
        <w:rPr>
          <w:noProof/>
        </w:rPr>
        <w:fldChar w:fldCharType="begin"/>
      </w:r>
      <w:r>
        <w:rPr>
          <w:noProof/>
        </w:rPr>
        <w:instrText xml:space="preserve"> PAGEREF _Toc34984478 \h </w:instrText>
      </w:r>
      <w:r>
        <w:rPr>
          <w:noProof/>
        </w:rPr>
      </w:r>
      <w:r>
        <w:rPr>
          <w:noProof/>
        </w:rPr>
        <w:fldChar w:fldCharType="separate"/>
      </w:r>
      <w:r w:rsidR="00182673">
        <w:rPr>
          <w:noProof/>
        </w:rPr>
        <w:t>16</w:t>
      </w:r>
      <w:r>
        <w:rPr>
          <w:noProof/>
        </w:rPr>
        <w:fldChar w:fldCharType="end"/>
      </w:r>
    </w:p>
    <w:p w14:paraId="0C573DB6" w14:textId="77777777" w:rsidR="0036344B" w:rsidRDefault="0036344B">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_Toc34984479 \h </w:instrText>
      </w:r>
      <w:r>
        <w:rPr>
          <w:noProof/>
        </w:rPr>
      </w:r>
      <w:r>
        <w:rPr>
          <w:noProof/>
        </w:rPr>
        <w:fldChar w:fldCharType="separate"/>
      </w:r>
      <w:r w:rsidR="00182673">
        <w:rPr>
          <w:noProof/>
        </w:rPr>
        <w:t>16</w:t>
      </w:r>
      <w:r>
        <w:rPr>
          <w:noProof/>
        </w:rPr>
        <w:fldChar w:fldCharType="end"/>
      </w:r>
    </w:p>
    <w:p w14:paraId="09E72585" w14:textId="77777777" w:rsidR="0036344B" w:rsidRDefault="0036344B">
      <w:pPr>
        <w:pStyle w:val="TOC3"/>
        <w:rPr>
          <w:rFonts w:asciiTheme="minorHAnsi" w:eastAsiaTheme="minorEastAsia" w:hAnsiTheme="minorHAnsi" w:cstheme="minorBidi"/>
          <w:noProof/>
          <w:sz w:val="22"/>
          <w:lang w:val="en-AU" w:eastAsia="en-AU"/>
        </w:rPr>
      </w:pPr>
      <w:r>
        <w:rPr>
          <w:noProof/>
        </w:rPr>
        <w:t>5.7</w:t>
      </w:r>
      <w:r>
        <w:rPr>
          <w:rFonts w:asciiTheme="minorHAnsi" w:eastAsiaTheme="minorEastAsia" w:hAnsiTheme="minorHAnsi" w:cstheme="minorBidi"/>
          <w:noProof/>
          <w:sz w:val="22"/>
          <w:lang w:val="en-AU" w:eastAsia="en-AU"/>
        </w:rPr>
        <w:tab/>
      </w:r>
      <w:r>
        <w:rPr>
          <w:noProof/>
        </w:rPr>
        <w:t>Auspice applications</w:t>
      </w:r>
      <w:r>
        <w:rPr>
          <w:noProof/>
        </w:rPr>
        <w:tab/>
      </w:r>
      <w:r>
        <w:rPr>
          <w:noProof/>
        </w:rPr>
        <w:fldChar w:fldCharType="begin"/>
      </w:r>
      <w:r>
        <w:rPr>
          <w:noProof/>
        </w:rPr>
        <w:instrText xml:space="preserve"> PAGEREF _Toc34984480 \h </w:instrText>
      </w:r>
      <w:r>
        <w:rPr>
          <w:noProof/>
        </w:rPr>
      </w:r>
      <w:r>
        <w:rPr>
          <w:noProof/>
        </w:rPr>
        <w:fldChar w:fldCharType="separate"/>
      </w:r>
      <w:r w:rsidR="00182673">
        <w:rPr>
          <w:noProof/>
        </w:rPr>
        <w:t>17</w:t>
      </w:r>
      <w:r>
        <w:rPr>
          <w:noProof/>
        </w:rPr>
        <w:fldChar w:fldCharType="end"/>
      </w:r>
    </w:p>
    <w:p w14:paraId="03970DDA" w14:textId="77777777" w:rsidR="0036344B" w:rsidRDefault="0036344B">
      <w:pPr>
        <w:pStyle w:val="TOC3"/>
        <w:rPr>
          <w:rFonts w:asciiTheme="minorHAnsi" w:eastAsiaTheme="minorEastAsia" w:hAnsiTheme="minorHAnsi" w:cstheme="minorBidi"/>
          <w:noProof/>
          <w:sz w:val="22"/>
          <w:lang w:val="en-AU" w:eastAsia="en-AU"/>
        </w:rPr>
      </w:pPr>
      <w:r>
        <w:rPr>
          <w:noProof/>
        </w:rPr>
        <w:t>5.8</w:t>
      </w:r>
      <w:r>
        <w:rPr>
          <w:rFonts w:asciiTheme="minorHAnsi" w:eastAsiaTheme="minorEastAsia" w:hAnsiTheme="minorHAnsi" w:cstheme="minorBidi"/>
          <w:noProof/>
          <w:sz w:val="22"/>
          <w:lang w:val="en-AU" w:eastAsia="en-AU"/>
        </w:rPr>
        <w:tab/>
      </w:r>
      <w:r>
        <w:rPr>
          <w:noProof/>
        </w:rPr>
        <w:t>Applicants that are National Disability Insurance Agency Registered Providers of Supports</w:t>
      </w:r>
      <w:r>
        <w:rPr>
          <w:noProof/>
        </w:rPr>
        <w:tab/>
      </w:r>
      <w:r>
        <w:rPr>
          <w:noProof/>
        </w:rPr>
        <w:fldChar w:fldCharType="begin"/>
      </w:r>
      <w:r>
        <w:rPr>
          <w:noProof/>
        </w:rPr>
        <w:instrText xml:space="preserve"> PAGEREF _Toc34984481 \h </w:instrText>
      </w:r>
      <w:r>
        <w:rPr>
          <w:noProof/>
        </w:rPr>
      </w:r>
      <w:r>
        <w:rPr>
          <w:noProof/>
        </w:rPr>
        <w:fldChar w:fldCharType="separate"/>
      </w:r>
      <w:r w:rsidR="00182673">
        <w:rPr>
          <w:noProof/>
        </w:rPr>
        <w:t>17</w:t>
      </w:r>
      <w:r>
        <w:rPr>
          <w:noProof/>
        </w:rPr>
        <w:fldChar w:fldCharType="end"/>
      </w:r>
    </w:p>
    <w:p w14:paraId="54FB0FF4" w14:textId="77777777" w:rsidR="0036344B" w:rsidRDefault="0036344B">
      <w:pPr>
        <w:pStyle w:val="TOC3"/>
        <w:rPr>
          <w:rFonts w:asciiTheme="minorHAnsi" w:eastAsiaTheme="minorEastAsia" w:hAnsiTheme="minorHAnsi" w:cstheme="minorBidi"/>
          <w:noProof/>
          <w:sz w:val="22"/>
          <w:lang w:val="en-AU" w:eastAsia="en-AU"/>
        </w:rPr>
      </w:pPr>
      <w:r>
        <w:rPr>
          <w:noProof/>
        </w:rPr>
        <w:t>5.9</w:t>
      </w:r>
      <w:r>
        <w:rPr>
          <w:rFonts w:asciiTheme="minorHAnsi" w:eastAsiaTheme="minorEastAsia" w:hAnsiTheme="minorHAnsi" w:cstheme="minorBidi"/>
          <w:noProof/>
          <w:sz w:val="22"/>
          <w:lang w:val="en-AU" w:eastAsia="en-AU"/>
        </w:rPr>
        <w:tab/>
      </w:r>
      <w:r>
        <w:rPr>
          <w:noProof/>
        </w:rPr>
        <w:t>Late applications</w:t>
      </w:r>
      <w:r>
        <w:rPr>
          <w:noProof/>
        </w:rPr>
        <w:tab/>
      </w:r>
      <w:r>
        <w:rPr>
          <w:noProof/>
        </w:rPr>
        <w:fldChar w:fldCharType="begin"/>
      </w:r>
      <w:r>
        <w:rPr>
          <w:noProof/>
        </w:rPr>
        <w:instrText xml:space="preserve"> PAGEREF _Toc34984482 \h </w:instrText>
      </w:r>
      <w:r>
        <w:rPr>
          <w:noProof/>
        </w:rPr>
      </w:r>
      <w:r>
        <w:rPr>
          <w:noProof/>
        </w:rPr>
        <w:fldChar w:fldCharType="separate"/>
      </w:r>
      <w:r w:rsidR="00182673">
        <w:rPr>
          <w:noProof/>
        </w:rPr>
        <w:t>17</w:t>
      </w:r>
      <w:r>
        <w:rPr>
          <w:noProof/>
        </w:rPr>
        <w:fldChar w:fldCharType="end"/>
      </w:r>
    </w:p>
    <w:p w14:paraId="3E9FE07A" w14:textId="77777777" w:rsidR="0036344B" w:rsidRDefault="0036344B">
      <w:pPr>
        <w:pStyle w:val="TOC4"/>
        <w:rPr>
          <w:rFonts w:asciiTheme="minorHAnsi" w:eastAsiaTheme="minorEastAsia" w:hAnsiTheme="minorHAnsi" w:cstheme="minorBidi"/>
          <w:sz w:val="22"/>
          <w:szCs w:val="22"/>
          <w:lang w:eastAsia="en-AU"/>
        </w:rPr>
      </w:pPr>
      <w:r>
        <w:t>5.9.1</w:t>
      </w:r>
      <w:r>
        <w:rPr>
          <w:rFonts w:asciiTheme="minorHAnsi" w:eastAsiaTheme="minorEastAsia" w:hAnsiTheme="minorHAnsi" w:cstheme="minorBidi"/>
          <w:sz w:val="22"/>
          <w:szCs w:val="22"/>
          <w:lang w:eastAsia="en-AU"/>
        </w:rPr>
        <w:tab/>
      </w:r>
      <w:r>
        <w:t>How to request a late application</w:t>
      </w:r>
      <w:r>
        <w:tab/>
      </w:r>
      <w:r>
        <w:fldChar w:fldCharType="begin"/>
      </w:r>
      <w:r>
        <w:instrText xml:space="preserve"> PAGEREF _Toc34984483 \h </w:instrText>
      </w:r>
      <w:r>
        <w:fldChar w:fldCharType="separate"/>
      </w:r>
      <w:r w:rsidR="00182673">
        <w:t>18</w:t>
      </w:r>
      <w:r>
        <w:fldChar w:fldCharType="end"/>
      </w:r>
    </w:p>
    <w:p w14:paraId="1673842F" w14:textId="77777777" w:rsidR="0036344B" w:rsidRDefault="0036344B">
      <w:pPr>
        <w:pStyle w:val="TOC4"/>
        <w:rPr>
          <w:rFonts w:asciiTheme="minorHAnsi" w:eastAsiaTheme="minorEastAsia" w:hAnsiTheme="minorHAnsi" w:cstheme="minorBidi"/>
          <w:sz w:val="22"/>
          <w:szCs w:val="22"/>
          <w:lang w:eastAsia="en-AU"/>
        </w:rPr>
      </w:pPr>
      <w:r>
        <w:t>5.9.2</w:t>
      </w:r>
      <w:r>
        <w:rPr>
          <w:rFonts w:asciiTheme="minorHAnsi" w:eastAsiaTheme="minorEastAsia" w:hAnsiTheme="minorHAnsi" w:cstheme="minorBidi"/>
          <w:sz w:val="22"/>
          <w:szCs w:val="22"/>
          <w:lang w:eastAsia="en-AU"/>
        </w:rPr>
        <w:tab/>
      </w:r>
      <w:r>
        <w:t>Determination of a late application request</w:t>
      </w:r>
      <w:r>
        <w:tab/>
      </w:r>
      <w:r>
        <w:fldChar w:fldCharType="begin"/>
      </w:r>
      <w:r>
        <w:instrText xml:space="preserve"> PAGEREF _Toc34984484 \h </w:instrText>
      </w:r>
      <w:r>
        <w:fldChar w:fldCharType="separate"/>
      </w:r>
      <w:r w:rsidR="00182673">
        <w:t>18</w:t>
      </w:r>
      <w:r>
        <w:fldChar w:fldCharType="end"/>
      </w:r>
    </w:p>
    <w:p w14:paraId="68A2CD13"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5.10</w:t>
      </w:r>
      <w:r>
        <w:rPr>
          <w:rFonts w:asciiTheme="minorHAnsi" w:eastAsiaTheme="minorEastAsia" w:hAnsiTheme="minorHAnsi" w:cstheme="minorBidi"/>
          <w:noProof/>
          <w:sz w:val="22"/>
          <w:lang w:val="en-AU" w:eastAsia="en-AU"/>
        </w:rPr>
        <w:tab/>
      </w:r>
      <w:r>
        <w:rPr>
          <w:noProof/>
        </w:rPr>
        <w:t>Multiple applications</w:t>
      </w:r>
      <w:r>
        <w:rPr>
          <w:noProof/>
        </w:rPr>
        <w:tab/>
      </w:r>
      <w:r>
        <w:rPr>
          <w:noProof/>
        </w:rPr>
        <w:fldChar w:fldCharType="begin"/>
      </w:r>
      <w:r>
        <w:rPr>
          <w:noProof/>
        </w:rPr>
        <w:instrText xml:space="preserve"> PAGEREF _Toc34984485 \h </w:instrText>
      </w:r>
      <w:r>
        <w:rPr>
          <w:noProof/>
        </w:rPr>
      </w:r>
      <w:r>
        <w:rPr>
          <w:noProof/>
        </w:rPr>
        <w:fldChar w:fldCharType="separate"/>
      </w:r>
      <w:r w:rsidR="00182673">
        <w:rPr>
          <w:noProof/>
        </w:rPr>
        <w:t>18</w:t>
      </w:r>
      <w:r>
        <w:rPr>
          <w:noProof/>
        </w:rPr>
        <w:fldChar w:fldCharType="end"/>
      </w:r>
    </w:p>
    <w:p w14:paraId="48A22F1D"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5.11</w:t>
      </w:r>
      <w:r>
        <w:rPr>
          <w:rFonts w:asciiTheme="minorHAnsi" w:eastAsiaTheme="minorEastAsia" w:hAnsiTheme="minorHAnsi" w:cstheme="minorBidi"/>
          <w:noProof/>
          <w:sz w:val="22"/>
          <w:lang w:val="en-AU" w:eastAsia="en-AU"/>
        </w:rPr>
        <w:tab/>
      </w:r>
      <w:r>
        <w:rPr>
          <w:noProof/>
        </w:rPr>
        <w:t>Expected timeframes</w:t>
      </w:r>
      <w:r>
        <w:rPr>
          <w:noProof/>
        </w:rPr>
        <w:tab/>
      </w:r>
      <w:r>
        <w:rPr>
          <w:noProof/>
        </w:rPr>
        <w:fldChar w:fldCharType="begin"/>
      </w:r>
      <w:r>
        <w:rPr>
          <w:noProof/>
        </w:rPr>
        <w:instrText xml:space="preserve"> PAGEREF _Toc34984486 \h </w:instrText>
      </w:r>
      <w:r>
        <w:rPr>
          <w:noProof/>
        </w:rPr>
      </w:r>
      <w:r>
        <w:rPr>
          <w:noProof/>
        </w:rPr>
        <w:fldChar w:fldCharType="separate"/>
      </w:r>
      <w:r w:rsidR="00182673">
        <w:rPr>
          <w:noProof/>
        </w:rPr>
        <w:t>18</w:t>
      </w:r>
      <w:r>
        <w:rPr>
          <w:noProof/>
        </w:rPr>
        <w:fldChar w:fldCharType="end"/>
      </w:r>
    </w:p>
    <w:p w14:paraId="10F643E1"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5.12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_Toc34984487 \h </w:instrText>
      </w:r>
      <w:r>
        <w:rPr>
          <w:noProof/>
        </w:rPr>
      </w:r>
      <w:r>
        <w:rPr>
          <w:noProof/>
        </w:rPr>
        <w:fldChar w:fldCharType="separate"/>
      </w:r>
      <w:r w:rsidR="00182673">
        <w:rPr>
          <w:noProof/>
        </w:rPr>
        <w:t>19</w:t>
      </w:r>
      <w:r>
        <w:rPr>
          <w:noProof/>
        </w:rPr>
        <w:fldChar w:fldCharType="end"/>
      </w:r>
    </w:p>
    <w:p w14:paraId="5296C822" w14:textId="77777777" w:rsidR="0036344B" w:rsidRDefault="0036344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selection process</w:t>
      </w:r>
      <w:r>
        <w:rPr>
          <w:noProof/>
        </w:rPr>
        <w:tab/>
      </w:r>
      <w:r>
        <w:rPr>
          <w:noProof/>
        </w:rPr>
        <w:fldChar w:fldCharType="begin"/>
      </w:r>
      <w:r>
        <w:rPr>
          <w:noProof/>
        </w:rPr>
        <w:instrText xml:space="preserve"> PAGEREF _Toc34984488 \h </w:instrText>
      </w:r>
      <w:r>
        <w:rPr>
          <w:noProof/>
        </w:rPr>
      </w:r>
      <w:r>
        <w:rPr>
          <w:noProof/>
        </w:rPr>
        <w:fldChar w:fldCharType="separate"/>
      </w:r>
      <w:r w:rsidR="00182673">
        <w:rPr>
          <w:noProof/>
        </w:rPr>
        <w:t>19</w:t>
      </w:r>
      <w:r>
        <w:rPr>
          <w:noProof/>
        </w:rPr>
        <w:fldChar w:fldCharType="end"/>
      </w:r>
    </w:p>
    <w:p w14:paraId="7D889F6F" w14:textId="77777777" w:rsidR="0036344B" w:rsidRDefault="0036344B">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Assessing eligibility for this grant opportunity</w:t>
      </w:r>
      <w:r>
        <w:rPr>
          <w:noProof/>
        </w:rPr>
        <w:tab/>
      </w:r>
      <w:r>
        <w:rPr>
          <w:noProof/>
        </w:rPr>
        <w:fldChar w:fldCharType="begin"/>
      </w:r>
      <w:r>
        <w:rPr>
          <w:noProof/>
        </w:rPr>
        <w:instrText xml:space="preserve"> PAGEREF _Toc34984489 \h </w:instrText>
      </w:r>
      <w:r>
        <w:rPr>
          <w:noProof/>
        </w:rPr>
      </w:r>
      <w:r>
        <w:rPr>
          <w:noProof/>
        </w:rPr>
        <w:fldChar w:fldCharType="separate"/>
      </w:r>
      <w:r w:rsidR="00182673">
        <w:rPr>
          <w:noProof/>
        </w:rPr>
        <w:t>19</w:t>
      </w:r>
      <w:r>
        <w:rPr>
          <w:noProof/>
        </w:rPr>
        <w:fldChar w:fldCharType="end"/>
      </w:r>
    </w:p>
    <w:p w14:paraId="7D59526B" w14:textId="77777777" w:rsidR="0036344B" w:rsidRDefault="0036344B">
      <w:pPr>
        <w:pStyle w:val="TOC3"/>
        <w:rPr>
          <w:rFonts w:asciiTheme="minorHAnsi" w:eastAsiaTheme="minorEastAsia" w:hAnsiTheme="minorHAnsi" w:cstheme="minorBidi"/>
          <w:noProof/>
          <w:sz w:val="22"/>
          <w:lang w:val="en-AU" w:eastAsia="en-AU"/>
        </w:rPr>
      </w:pPr>
      <w:r>
        <w:rPr>
          <w:noProof/>
        </w:rPr>
        <w:lastRenderedPageBreak/>
        <w:t>6.2</w:t>
      </w:r>
      <w:r>
        <w:rPr>
          <w:rFonts w:asciiTheme="minorHAnsi" w:eastAsiaTheme="minorEastAsia" w:hAnsiTheme="minorHAnsi" w:cstheme="minorBidi"/>
          <w:noProof/>
          <w:sz w:val="22"/>
          <w:lang w:val="en-AU" w:eastAsia="en-AU"/>
        </w:rPr>
        <w:tab/>
      </w:r>
      <w:r>
        <w:rPr>
          <w:noProof/>
        </w:rPr>
        <w:t>Assessing the response against the assessment criteria</w:t>
      </w:r>
      <w:r>
        <w:rPr>
          <w:noProof/>
        </w:rPr>
        <w:tab/>
      </w:r>
      <w:r>
        <w:rPr>
          <w:noProof/>
        </w:rPr>
        <w:fldChar w:fldCharType="begin"/>
      </w:r>
      <w:r>
        <w:rPr>
          <w:noProof/>
        </w:rPr>
        <w:instrText xml:space="preserve"> PAGEREF _Toc34984490 \h </w:instrText>
      </w:r>
      <w:r>
        <w:rPr>
          <w:noProof/>
        </w:rPr>
      </w:r>
      <w:r>
        <w:rPr>
          <w:noProof/>
        </w:rPr>
        <w:fldChar w:fldCharType="separate"/>
      </w:r>
      <w:r w:rsidR="00182673">
        <w:rPr>
          <w:noProof/>
        </w:rPr>
        <w:t>19</w:t>
      </w:r>
      <w:r>
        <w:rPr>
          <w:noProof/>
        </w:rPr>
        <w:fldChar w:fldCharType="end"/>
      </w:r>
    </w:p>
    <w:p w14:paraId="66BBBEB1" w14:textId="77777777" w:rsidR="0036344B" w:rsidRDefault="0036344B">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Assessing the financial viability of your application</w:t>
      </w:r>
      <w:r>
        <w:rPr>
          <w:noProof/>
        </w:rPr>
        <w:tab/>
      </w:r>
      <w:r>
        <w:rPr>
          <w:noProof/>
        </w:rPr>
        <w:fldChar w:fldCharType="begin"/>
      </w:r>
      <w:r>
        <w:rPr>
          <w:noProof/>
        </w:rPr>
        <w:instrText xml:space="preserve"> PAGEREF _Toc34984491 \h </w:instrText>
      </w:r>
      <w:r>
        <w:rPr>
          <w:noProof/>
        </w:rPr>
      </w:r>
      <w:r>
        <w:rPr>
          <w:noProof/>
        </w:rPr>
        <w:fldChar w:fldCharType="separate"/>
      </w:r>
      <w:r w:rsidR="00182673">
        <w:rPr>
          <w:noProof/>
        </w:rPr>
        <w:t>19</w:t>
      </w:r>
      <w:r>
        <w:rPr>
          <w:noProof/>
        </w:rPr>
        <w:fldChar w:fldCharType="end"/>
      </w:r>
    </w:p>
    <w:p w14:paraId="4B8F74D3" w14:textId="77777777" w:rsidR="0036344B" w:rsidRDefault="0036344B">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_Toc34984492 \h </w:instrText>
      </w:r>
      <w:r>
        <w:rPr>
          <w:noProof/>
        </w:rPr>
      </w:r>
      <w:r>
        <w:rPr>
          <w:noProof/>
        </w:rPr>
        <w:fldChar w:fldCharType="separate"/>
      </w:r>
      <w:r w:rsidR="00182673">
        <w:rPr>
          <w:noProof/>
        </w:rPr>
        <w:t>19</w:t>
      </w:r>
      <w:r>
        <w:rPr>
          <w:noProof/>
        </w:rPr>
        <w:fldChar w:fldCharType="end"/>
      </w:r>
    </w:p>
    <w:p w14:paraId="5981AB67" w14:textId="77777777" w:rsidR="0036344B" w:rsidRDefault="0036344B">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Who will approve the grants?</w:t>
      </w:r>
      <w:r>
        <w:rPr>
          <w:noProof/>
        </w:rPr>
        <w:tab/>
      </w:r>
      <w:r>
        <w:rPr>
          <w:noProof/>
        </w:rPr>
        <w:fldChar w:fldCharType="begin"/>
      </w:r>
      <w:r>
        <w:rPr>
          <w:noProof/>
        </w:rPr>
        <w:instrText xml:space="preserve"> PAGEREF _Toc34984493 \h </w:instrText>
      </w:r>
      <w:r>
        <w:rPr>
          <w:noProof/>
        </w:rPr>
      </w:r>
      <w:r>
        <w:rPr>
          <w:noProof/>
        </w:rPr>
        <w:fldChar w:fldCharType="separate"/>
      </w:r>
      <w:r w:rsidR="00182673">
        <w:rPr>
          <w:noProof/>
        </w:rPr>
        <w:t>20</w:t>
      </w:r>
      <w:r>
        <w:rPr>
          <w:noProof/>
        </w:rPr>
        <w:fldChar w:fldCharType="end"/>
      </w:r>
    </w:p>
    <w:p w14:paraId="5E9965B5" w14:textId="77777777" w:rsidR="0036344B" w:rsidRDefault="0036344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Application outcomes</w:t>
      </w:r>
      <w:r>
        <w:rPr>
          <w:noProof/>
        </w:rPr>
        <w:tab/>
      </w:r>
      <w:r>
        <w:rPr>
          <w:noProof/>
        </w:rPr>
        <w:fldChar w:fldCharType="begin"/>
      </w:r>
      <w:r>
        <w:rPr>
          <w:noProof/>
        </w:rPr>
        <w:instrText xml:space="preserve"> PAGEREF _Toc34984494 \h </w:instrText>
      </w:r>
      <w:r>
        <w:rPr>
          <w:noProof/>
        </w:rPr>
      </w:r>
      <w:r>
        <w:rPr>
          <w:noProof/>
        </w:rPr>
        <w:fldChar w:fldCharType="separate"/>
      </w:r>
      <w:r w:rsidR="00182673">
        <w:rPr>
          <w:noProof/>
        </w:rPr>
        <w:t>21</w:t>
      </w:r>
      <w:r>
        <w:rPr>
          <w:noProof/>
        </w:rPr>
        <w:fldChar w:fldCharType="end"/>
      </w:r>
    </w:p>
    <w:p w14:paraId="3DDFC20C" w14:textId="77777777" w:rsidR="0036344B" w:rsidRDefault="0036344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Feedback on applications</w:t>
      </w:r>
      <w:r>
        <w:rPr>
          <w:noProof/>
        </w:rPr>
        <w:tab/>
      </w:r>
      <w:r>
        <w:rPr>
          <w:noProof/>
        </w:rPr>
        <w:fldChar w:fldCharType="begin"/>
      </w:r>
      <w:r>
        <w:rPr>
          <w:noProof/>
        </w:rPr>
        <w:instrText xml:space="preserve"> PAGEREF _Toc34984495 \h </w:instrText>
      </w:r>
      <w:r>
        <w:rPr>
          <w:noProof/>
        </w:rPr>
      </w:r>
      <w:r>
        <w:rPr>
          <w:noProof/>
        </w:rPr>
        <w:fldChar w:fldCharType="separate"/>
      </w:r>
      <w:r w:rsidR="00182673">
        <w:rPr>
          <w:noProof/>
        </w:rPr>
        <w:t>21</w:t>
      </w:r>
      <w:r>
        <w:rPr>
          <w:noProof/>
        </w:rPr>
        <w:fldChar w:fldCharType="end"/>
      </w:r>
    </w:p>
    <w:p w14:paraId="4C241269" w14:textId="77777777" w:rsidR="0036344B" w:rsidRDefault="0036344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_Toc34984496 \h </w:instrText>
      </w:r>
      <w:r>
        <w:rPr>
          <w:noProof/>
        </w:rPr>
      </w:r>
      <w:r>
        <w:rPr>
          <w:noProof/>
        </w:rPr>
        <w:fldChar w:fldCharType="separate"/>
      </w:r>
      <w:r w:rsidR="00182673">
        <w:rPr>
          <w:noProof/>
        </w:rPr>
        <w:t>21</w:t>
      </w:r>
      <w:r>
        <w:rPr>
          <w:noProof/>
        </w:rPr>
        <w:fldChar w:fldCharType="end"/>
      </w:r>
    </w:p>
    <w:p w14:paraId="1EE32DFF" w14:textId="5D63E125" w:rsidR="00C75FA3" w:rsidRDefault="0036344B">
      <w:pPr>
        <w:pStyle w:val="TOC2"/>
        <w:rPr>
          <w:noProof/>
        </w:rPr>
      </w:pPr>
      <w:r>
        <w:rPr>
          <w:noProof/>
        </w:rPr>
        <w:t>8</w:t>
      </w:r>
      <w:r>
        <w:rPr>
          <w:rFonts w:asciiTheme="minorHAnsi" w:eastAsiaTheme="minorEastAsia" w:hAnsiTheme="minorHAnsi" w:cstheme="minorBidi"/>
          <w:b w:val="0"/>
          <w:noProof/>
          <w:sz w:val="22"/>
          <w:lang w:val="en-AU" w:eastAsia="en-AU"/>
        </w:rPr>
        <w:tab/>
      </w:r>
      <w:r>
        <w:rPr>
          <w:noProof/>
        </w:rPr>
        <w:t xml:space="preserve">Grant Agreements with the </w:t>
      </w:r>
      <w:r w:rsidR="00C75FA3">
        <w:rPr>
          <w:noProof/>
        </w:rPr>
        <w:t xml:space="preserve">Department of Social </w:t>
      </w:r>
    </w:p>
    <w:p w14:paraId="0C68600A" w14:textId="77777777" w:rsidR="0036344B" w:rsidRDefault="00C75FA3">
      <w:pPr>
        <w:pStyle w:val="TOC2"/>
        <w:rPr>
          <w:rFonts w:asciiTheme="minorHAnsi" w:eastAsiaTheme="minorEastAsia" w:hAnsiTheme="minorHAnsi" w:cstheme="minorBidi"/>
          <w:b w:val="0"/>
          <w:noProof/>
          <w:sz w:val="22"/>
          <w:lang w:val="en-AU" w:eastAsia="en-AU"/>
        </w:rPr>
      </w:pPr>
      <w:r>
        <w:rPr>
          <w:noProof/>
        </w:rPr>
        <w:t>Services</w:t>
      </w:r>
      <w:r w:rsidR="0036344B">
        <w:rPr>
          <w:noProof/>
        </w:rPr>
        <w:tab/>
      </w:r>
      <w:r w:rsidR="0036344B">
        <w:rPr>
          <w:noProof/>
        </w:rPr>
        <w:fldChar w:fldCharType="begin"/>
      </w:r>
      <w:r w:rsidR="0036344B">
        <w:rPr>
          <w:noProof/>
        </w:rPr>
        <w:instrText xml:space="preserve"> PAGEREF _Toc34984497 \h </w:instrText>
      </w:r>
      <w:r w:rsidR="0036344B">
        <w:rPr>
          <w:noProof/>
        </w:rPr>
      </w:r>
      <w:r w:rsidR="0036344B">
        <w:rPr>
          <w:noProof/>
        </w:rPr>
        <w:fldChar w:fldCharType="separate"/>
      </w:r>
      <w:r w:rsidR="00182673">
        <w:rPr>
          <w:noProof/>
        </w:rPr>
        <w:t>21</w:t>
      </w:r>
      <w:r w:rsidR="0036344B">
        <w:rPr>
          <w:noProof/>
        </w:rPr>
        <w:fldChar w:fldCharType="end"/>
      </w:r>
    </w:p>
    <w:p w14:paraId="1B390F4A" w14:textId="77777777" w:rsidR="0036344B" w:rsidRDefault="0036344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Monitoring and evaluation</w:t>
      </w:r>
      <w:r>
        <w:rPr>
          <w:noProof/>
        </w:rPr>
        <w:tab/>
      </w:r>
      <w:r>
        <w:rPr>
          <w:noProof/>
        </w:rPr>
        <w:fldChar w:fldCharType="begin"/>
      </w:r>
      <w:r>
        <w:rPr>
          <w:noProof/>
        </w:rPr>
        <w:instrText xml:space="preserve"> PAGEREF _Toc34984498 \h </w:instrText>
      </w:r>
      <w:r>
        <w:rPr>
          <w:noProof/>
        </w:rPr>
      </w:r>
      <w:r>
        <w:rPr>
          <w:noProof/>
        </w:rPr>
        <w:fldChar w:fldCharType="separate"/>
      </w:r>
      <w:r w:rsidR="00182673">
        <w:rPr>
          <w:noProof/>
        </w:rPr>
        <w:t>22</w:t>
      </w:r>
      <w:r>
        <w:rPr>
          <w:noProof/>
        </w:rPr>
        <w:fldChar w:fldCharType="end"/>
      </w:r>
    </w:p>
    <w:p w14:paraId="770C5170" w14:textId="77777777" w:rsidR="0036344B" w:rsidRDefault="0036344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_Toc34984499 \h </w:instrText>
      </w:r>
      <w:r>
        <w:rPr>
          <w:noProof/>
        </w:rPr>
      </w:r>
      <w:r>
        <w:rPr>
          <w:noProof/>
        </w:rPr>
        <w:fldChar w:fldCharType="separate"/>
      </w:r>
      <w:r w:rsidR="00182673">
        <w:rPr>
          <w:noProof/>
        </w:rPr>
        <w:t>24</w:t>
      </w:r>
      <w:r>
        <w:rPr>
          <w:noProof/>
        </w:rPr>
        <w:fldChar w:fldCharType="end"/>
      </w:r>
    </w:p>
    <w:p w14:paraId="2E9D2170" w14:textId="77777777" w:rsidR="0036344B" w:rsidRDefault="0036344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_Toc34984500 \h </w:instrText>
      </w:r>
      <w:r>
        <w:rPr>
          <w:noProof/>
        </w:rPr>
      </w:r>
      <w:r>
        <w:rPr>
          <w:noProof/>
        </w:rPr>
        <w:fldChar w:fldCharType="separate"/>
      </w:r>
      <w:r w:rsidR="00182673">
        <w:rPr>
          <w:noProof/>
        </w:rPr>
        <w:t>24</w:t>
      </w:r>
      <w:r>
        <w:rPr>
          <w:noProof/>
        </w:rPr>
        <w:fldChar w:fldCharType="end"/>
      </w:r>
    </w:p>
    <w:p w14:paraId="5D1880F4"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_Toc34984501 \h </w:instrText>
      </w:r>
      <w:r>
        <w:rPr>
          <w:noProof/>
        </w:rPr>
      </w:r>
      <w:r>
        <w:rPr>
          <w:noProof/>
        </w:rPr>
        <w:fldChar w:fldCharType="separate"/>
      </w:r>
      <w:r w:rsidR="00182673">
        <w:rPr>
          <w:noProof/>
        </w:rPr>
        <w:t>24</w:t>
      </w:r>
      <w:r>
        <w:rPr>
          <w:noProof/>
        </w:rPr>
        <w:fldChar w:fldCharType="end"/>
      </w:r>
    </w:p>
    <w:p w14:paraId="1018047C"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_Toc34984502 \h </w:instrText>
      </w:r>
      <w:r>
        <w:rPr>
          <w:noProof/>
        </w:rPr>
      </w:r>
      <w:r>
        <w:rPr>
          <w:noProof/>
        </w:rPr>
        <w:fldChar w:fldCharType="separate"/>
      </w:r>
      <w:r w:rsidR="00182673">
        <w:rPr>
          <w:noProof/>
        </w:rPr>
        <w:t>25</w:t>
      </w:r>
      <w:r>
        <w:rPr>
          <w:noProof/>
        </w:rPr>
        <w:fldChar w:fldCharType="end"/>
      </w:r>
    </w:p>
    <w:p w14:paraId="0470B57C"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_Toc34984503 \h </w:instrText>
      </w:r>
      <w:r>
        <w:rPr>
          <w:noProof/>
        </w:rPr>
      </w:r>
      <w:r>
        <w:rPr>
          <w:noProof/>
        </w:rPr>
        <w:fldChar w:fldCharType="separate"/>
      </w:r>
      <w:r w:rsidR="00182673">
        <w:rPr>
          <w:noProof/>
        </w:rPr>
        <w:t>25</w:t>
      </w:r>
      <w:r>
        <w:rPr>
          <w:noProof/>
        </w:rPr>
        <w:fldChar w:fldCharType="end"/>
      </w:r>
    </w:p>
    <w:p w14:paraId="72EEFE81"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_Toc34984504 \h </w:instrText>
      </w:r>
      <w:r>
        <w:rPr>
          <w:noProof/>
        </w:rPr>
      </w:r>
      <w:r>
        <w:rPr>
          <w:noProof/>
        </w:rPr>
        <w:fldChar w:fldCharType="separate"/>
      </w:r>
      <w:r w:rsidR="00182673">
        <w:rPr>
          <w:noProof/>
        </w:rPr>
        <w:t>26</w:t>
      </w:r>
      <w:r>
        <w:rPr>
          <w:noProof/>
        </w:rPr>
        <w:fldChar w:fldCharType="end"/>
      </w:r>
    </w:p>
    <w:p w14:paraId="55A69E5D" w14:textId="77777777" w:rsidR="0036344B" w:rsidRDefault="0036344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_Toc34984505 \h </w:instrText>
      </w:r>
      <w:r>
        <w:rPr>
          <w:noProof/>
        </w:rPr>
      </w:r>
      <w:r>
        <w:rPr>
          <w:noProof/>
        </w:rPr>
        <w:fldChar w:fldCharType="separate"/>
      </w:r>
      <w:r w:rsidR="00182673">
        <w:rPr>
          <w:noProof/>
        </w:rPr>
        <w:t>26</w:t>
      </w:r>
      <w:r>
        <w:rPr>
          <w:noProof/>
        </w:rPr>
        <w:fldChar w:fldCharType="end"/>
      </w:r>
    </w:p>
    <w:p w14:paraId="7416273B" w14:textId="77777777" w:rsidR="0036344B" w:rsidRDefault="0036344B">
      <w:pPr>
        <w:pStyle w:val="TOC4"/>
        <w:rPr>
          <w:rFonts w:asciiTheme="minorHAnsi" w:eastAsiaTheme="minorEastAsia" w:hAnsiTheme="minorHAnsi" w:cstheme="minorBidi"/>
          <w:sz w:val="22"/>
          <w:szCs w:val="22"/>
          <w:lang w:eastAsia="en-AU"/>
        </w:rPr>
      </w:pPr>
      <w:r>
        <w:t>10.5.1</w:t>
      </w:r>
      <w:r>
        <w:rPr>
          <w:rFonts w:asciiTheme="minorHAnsi" w:eastAsiaTheme="minorEastAsia" w:hAnsiTheme="minorHAnsi" w:cstheme="minorBidi"/>
          <w:sz w:val="22"/>
          <w:szCs w:val="22"/>
          <w:lang w:eastAsia="en-AU"/>
        </w:rPr>
        <w:tab/>
      </w:r>
      <w:r>
        <w:t>Complaints about the selection process</w:t>
      </w:r>
      <w:r>
        <w:tab/>
      </w:r>
      <w:r>
        <w:fldChar w:fldCharType="begin"/>
      </w:r>
      <w:r>
        <w:instrText xml:space="preserve"> PAGEREF _Toc34984506 \h </w:instrText>
      </w:r>
      <w:r>
        <w:fldChar w:fldCharType="separate"/>
      </w:r>
      <w:r w:rsidR="00182673">
        <w:t>26</w:t>
      </w:r>
      <w:r>
        <w:fldChar w:fldCharType="end"/>
      </w:r>
    </w:p>
    <w:p w14:paraId="10EBED49" w14:textId="77777777" w:rsidR="0036344B" w:rsidRDefault="0036344B">
      <w:pPr>
        <w:pStyle w:val="TOC4"/>
        <w:rPr>
          <w:rFonts w:asciiTheme="minorHAnsi" w:eastAsiaTheme="minorEastAsia" w:hAnsiTheme="minorHAnsi" w:cstheme="minorBidi"/>
          <w:sz w:val="22"/>
          <w:szCs w:val="22"/>
          <w:lang w:eastAsia="en-AU"/>
        </w:rPr>
      </w:pPr>
      <w:r>
        <w:t>10.5.2</w:t>
      </w:r>
      <w:r>
        <w:rPr>
          <w:rFonts w:asciiTheme="minorHAnsi" w:eastAsiaTheme="minorEastAsia" w:hAnsiTheme="minorHAnsi" w:cstheme="minorBidi"/>
          <w:sz w:val="22"/>
          <w:szCs w:val="22"/>
          <w:lang w:eastAsia="en-AU"/>
        </w:rPr>
        <w:tab/>
      </w:r>
      <w:r>
        <w:t>Complaints about the Information, Linkages and Capacity Building: Individual Capacity Building Program</w:t>
      </w:r>
      <w:r>
        <w:tab/>
      </w:r>
      <w:r>
        <w:fldChar w:fldCharType="begin"/>
      </w:r>
      <w:r>
        <w:instrText xml:space="preserve"> PAGEREF _Toc34984507 \h </w:instrText>
      </w:r>
      <w:r>
        <w:fldChar w:fldCharType="separate"/>
      </w:r>
      <w:r w:rsidR="00182673">
        <w:t>27</w:t>
      </w:r>
      <w:r>
        <w:fldChar w:fldCharType="end"/>
      </w:r>
    </w:p>
    <w:p w14:paraId="45FABDE5" w14:textId="77777777" w:rsidR="0036344B" w:rsidRDefault="0036344B">
      <w:pPr>
        <w:pStyle w:val="TOC4"/>
        <w:rPr>
          <w:rFonts w:asciiTheme="minorHAnsi" w:eastAsiaTheme="minorEastAsia" w:hAnsiTheme="minorHAnsi" w:cstheme="minorBidi"/>
          <w:sz w:val="22"/>
          <w:szCs w:val="22"/>
          <w:lang w:eastAsia="en-AU"/>
        </w:rPr>
      </w:pPr>
      <w:r>
        <w:t>10.5.3</w:t>
      </w:r>
      <w:r>
        <w:rPr>
          <w:rFonts w:asciiTheme="minorHAnsi" w:eastAsiaTheme="minorEastAsia" w:hAnsiTheme="minorHAnsi" w:cstheme="minorBidi"/>
          <w:sz w:val="22"/>
          <w:szCs w:val="22"/>
          <w:lang w:eastAsia="en-AU"/>
        </w:rPr>
        <w:tab/>
      </w:r>
      <w:r>
        <w:t>Complaints to the Ombudsman</w:t>
      </w:r>
      <w:r>
        <w:tab/>
      </w:r>
      <w:r>
        <w:fldChar w:fldCharType="begin"/>
      </w:r>
      <w:r>
        <w:instrText xml:space="preserve"> PAGEREF _Toc34984508 \h </w:instrText>
      </w:r>
      <w:r>
        <w:fldChar w:fldCharType="separate"/>
      </w:r>
      <w:r w:rsidR="00182673">
        <w:t>27</w:t>
      </w:r>
      <w:r>
        <w:fldChar w:fldCharType="end"/>
      </w:r>
    </w:p>
    <w:p w14:paraId="3F53D2C2" w14:textId="77777777" w:rsidR="0036344B" w:rsidRDefault="0036344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_Toc34984509 \h </w:instrText>
      </w:r>
      <w:r>
        <w:rPr>
          <w:noProof/>
        </w:rPr>
      </w:r>
      <w:r>
        <w:rPr>
          <w:noProof/>
        </w:rPr>
        <w:fldChar w:fldCharType="separate"/>
      </w:r>
      <w:r w:rsidR="00182673">
        <w:rPr>
          <w:noProof/>
        </w:rPr>
        <w:t>27</w:t>
      </w:r>
      <w:r>
        <w:rPr>
          <w:noProof/>
        </w:rPr>
        <w:fldChar w:fldCharType="end"/>
      </w:r>
    </w:p>
    <w:p w14:paraId="0DC92AC8"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797AE703" w14:textId="77777777" w:rsidR="00D00456" w:rsidRPr="005C7B4A" w:rsidRDefault="001C5719" w:rsidP="001C5719">
      <w:pPr>
        <w:pStyle w:val="Heading2"/>
      </w:pPr>
      <w:bookmarkStart w:id="4" w:name="_[Program_name]:_[Grant"/>
      <w:bookmarkStart w:id="5" w:name="_Toc34984455"/>
      <w:bookmarkStart w:id="6" w:name="_Toc458420391"/>
      <w:bookmarkStart w:id="7" w:name="_Toc462824846"/>
      <w:bookmarkEnd w:id="4"/>
      <w:r w:rsidRPr="001C5719">
        <w:lastRenderedPageBreak/>
        <w:t>Information, Linkages and Capacity Building</w:t>
      </w:r>
      <w:r w:rsidR="00E672D0">
        <w:t xml:space="preserve"> Grant program:</w:t>
      </w:r>
      <w:r w:rsidR="00607BA5">
        <w:t xml:space="preserve"> </w:t>
      </w:r>
      <w:r w:rsidRPr="001C5719">
        <w:t>Individual Capacity Building</w:t>
      </w:r>
      <w:r w:rsidR="00D74C45">
        <w:t xml:space="preserve"> grant o</w:t>
      </w:r>
      <w:r w:rsidR="00E672D0">
        <w:t>pportunity</w:t>
      </w:r>
      <w:r w:rsidR="00D14A4E">
        <w:t xml:space="preserve"> </w:t>
      </w:r>
      <w:r w:rsidR="005447D1">
        <w:t>p</w:t>
      </w:r>
      <w:r w:rsidR="00D00456" w:rsidRPr="00D00456">
        <w:t>rocess</w:t>
      </w:r>
      <w:r w:rsidR="009F2B71">
        <w:t>es</w:t>
      </w:r>
      <w:bookmarkEnd w:id="5"/>
    </w:p>
    <w:bookmarkEnd w:id="6"/>
    <w:bookmarkEnd w:id="7"/>
    <w:p w14:paraId="7AFD4C4E" w14:textId="77777777" w:rsidR="00CE6D9D" w:rsidRDefault="00CE6D9D" w:rsidP="00AE1D2E">
      <w:pPr>
        <w:pBdr>
          <w:top w:val="single" w:sz="4" w:space="1" w:color="auto"/>
          <w:left w:val="single" w:sz="4" w:space="4" w:color="auto"/>
          <w:bottom w:val="single" w:sz="4" w:space="1" w:color="auto"/>
          <w:right w:val="single" w:sz="4" w:space="4" w:color="auto"/>
        </w:pBdr>
        <w:spacing w:before="0" w:after="0" w:line="240" w:lineRule="auto"/>
        <w:jc w:val="center"/>
      </w:pPr>
      <w:r w:rsidRPr="00A93DAD">
        <w:t xml:space="preserve">The </w:t>
      </w:r>
      <w:r w:rsidR="00A93DAD">
        <w:t xml:space="preserve">objective of the </w:t>
      </w:r>
      <w:r w:rsidR="00A93DAD" w:rsidRPr="00A93DAD">
        <w:rPr>
          <w:b/>
        </w:rPr>
        <w:t>Individual Capacity Building Program</w:t>
      </w:r>
      <w:r w:rsidR="00A93DAD" w:rsidRPr="00A93DAD">
        <w:t xml:space="preserve"> </w:t>
      </w:r>
      <w:r w:rsidR="00A93DAD">
        <w:t>is to enable systematic, nationwide access to peer support, mentoring and other skills building for people with disability, carers and families, delivered primarily by a national network of</w:t>
      </w:r>
      <w:r w:rsidR="001C5719">
        <w:t xml:space="preserve"> Disabled Peoples Organisations</w:t>
      </w:r>
      <w:r w:rsidR="00A93DAD">
        <w:t xml:space="preserve">, Families Organisations and/or Priority Cohort Led Organisations. </w:t>
      </w:r>
    </w:p>
    <w:p w14:paraId="62655408" w14:textId="77777777" w:rsidR="00A93DAD" w:rsidRDefault="00E52373" w:rsidP="00AE1D2E">
      <w:pPr>
        <w:pBdr>
          <w:top w:val="single" w:sz="4" w:space="1" w:color="auto"/>
          <w:left w:val="single" w:sz="4" w:space="4" w:color="auto"/>
          <w:bottom w:val="single" w:sz="4" w:space="1" w:color="auto"/>
          <w:right w:val="single" w:sz="4" w:space="4" w:color="auto"/>
        </w:pBdr>
        <w:spacing w:before="120" w:after="0" w:line="240" w:lineRule="auto"/>
        <w:jc w:val="center"/>
      </w:pPr>
      <w:r>
        <w:t>This grant opportunity i</w:t>
      </w:r>
      <w:r w:rsidR="00A93DAD">
        <w:t>s part of the Information, Linkages and Capacity Building</w:t>
      </w:r>
      <w:r w:rsidRPr="00D164B1">
        <w:t xml:space="preserve"> </w:t>
      </w:r>
      <w:r w:rsidR="00D164B1">
        <w:t>g</w:t>
      </w:r>
      <w:r w:rsidRPr="00D164B1">
        <w:t xml:space="preserve">rant </w:t>
      </w:r>
      <w:r w:rsidR="00A93DAD">
        <w:t>program,</w:t>
      </w:r>
      <w:r w:rsidRPr="00D164B1">
        <w:t xml:space="preserve"> which contributes to </w:t>
      </w:r>
      <w:r w:rsidR="00A93DAD">
        <w:t xml:space="preserve">the National Disability Insurance Agency’s </w:t>
      </w:r>
      <w:r w:rsidRPr="00D164B1">
        <w:t xml:space="preserve">Outcome </w:t>
      </w:r>
      <w:r w:rsidR="00A93DAD">
        <w:t>1.2 – Community Inclusion and Capacity Development Grants</w:t>
      </w:r>
      <w:r w:rsidRPr="00D164B1">
        <w:t xml:space="preserve">. </w:t>
      </w:r>
    </w:p>
    <w:p w14:paraId="64558EF2" w14:textId="77777777" w:rsidR="00FA5A51" w:rsidRDefault="00E52373" w:rsidP="00AE1D2E">
      <w:pPr>
        <w:pBdr>
          <w:top w:val="single" w:sz="4" w:space="1" w:color="auto"/>
          <w:left w:val="single" w:sz="4" w:space="4" w:color="auto"/>
          <w:bottom w:val="single" w:sz="4" w:space="1" w:color="auto"/>
          <w:right w:val="single" w:sz="4" w:space="4" w:color="auto"/>
        </w:pBdr>
        <w:spacing w:before="120" w:after="0" w:line="240" w:lineRule="auto"/>
        <w:jc w:val="center"/>
      </w:pPr>
      <w:r w:rsidRPr="00D164B1">
        <w:t xml:space="preserve">The </w:t>
      </w:r>
      <w:r w:rsidR="00772410" w:rsidRPr="00772410">
        <w:t xml:space="preserve">National Disability Insurance Agency </w:t>
      </w:r>
      <w:r>
        <w:t>works with stakeholders to plan and design the grant program according to the</w:t>
      </w:r>
    </w:p>
    <w:p w14:paraId="4159C42A" w14:textId="77777777" w:rsidR="00FA5A51" w:rsidRDefault="00FA5A51" w:rsidP="00AE1D2E">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8" w:history="1">
        <w:r w:rsidR="006F145A" w:rsidRPr="006F145A">
          <w:rPr>
            <w:rStyle w:val="Hyperlink"/>
            <w:i/>
          </w:rPr>
          <w:t>Commonwealth Grants Rules and Guidelines</w:t>
        </w:r>
        <w:r w:rsidRPr="006F145A">
          <w:rPr>
            <w:rStyle w:val="Hyperlink"/>
            <w:i/>
          </w:rPr>
          <w:t>.</w:t>
        </w:r>
      </w:hyperlink>
    </w:p>
    <w:p w14:paraId="2BC74877" w14:textId="77777777" w:rsidR="00AE1D2E" w:rsidRPr="00F40BDA" w:rsidRDefault="00AE1D2E" w:rsidP="001B386F">
      <w:pPr>
        <w:spacing w:after="0"/>
        <w:jc w:val="center"/>
        <w:rPr>
          <w:rFonts w:ascii="Wingdings" w:hAnsi="Wingdings"/>
        </w:rPr>
      </w:pPr>
      <w:r w:rsidRPr="00F40BDA">
        <w:rPr>
          <w:rFonts w:ascii="Wingdings" w:hAnsi="Wingdings"/>
        </w:rPr>
        <w:t></w:t>
      </w:r>
    </w:p>
    <w:p w14:paraId="1733C278"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37B822C7" w14:textId="77777777"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r w:rsidR="00203C1C">
        <w:t>the</w:t>
      </w:r>
      <w:r w:rsidR="00D74C45">
        <w:t xml:space="preserve"> </w:t>
      </w:r>
      <w:hyperlink r:id="rId19" w:history="1">
        <w:r w:rsidR="00D74C45" w:rsidRPr="00D74C45">
          <w:rPr>
            <w:rStyle w:val="Hyperlink"/>
          </w:rPr>
          <w:t>GrantConnect</w:t>
        </w:r>
      </w:hyperlink>
      <w:r w:rsidR="00D74C45">
        <w:t xml:space="preserve"> and the</w:t>
      </w:r>
      <w:r w:rsidR="00203C1C">
        <w:t xml:space="preserve"> </w:t>
      </w:r>
      <w:hyperlink r:id="rId20" w:history="1">
        <w:r w:rsidR="00AC149E" w:rsidRPr="00AC149E">
          <w:rPr>
            <w:rStyle w:val="Hyperlink"/>
          </w:rPr>
          <w:t>Community Grants Hub</w:t>
        </w:r>
      </w:hyperlink>
      <w:r w:rsidR="00AC149E">
        <w:t xml:space="preserve"> </w:t>
      </w:r>
      <w:r w:rsidR="00D74C45">
        <w:t>websites.</w:t>
      </w:r>
    </w:p>
    <w:p w14:paraId="2E1AF413" w14:textId="77777777" w:rsidR="00CE6D9D" w:rsidRPr="00F40BDA" w:rsidRDefault="00CE6D9D" w:rsidP="00CE6D9D">
      <w:pPr>
        <w:spacing w:after="0"/>
        <w:jc w:val="center"/>
        <w:rPr>
          <w:rFonts w:ascii="Wingdings" w:hAnsi="Wingdings"/>
        </w:rPr>
      </w:pPr>
      <w:r w:rsidRPr="00F40BDA">
        <w:rPr>
          <w:rFonts w:ascii="Wingdings" w:hAnsi="Wingdings"/>
        </w:rPr>
        <w:t></w:t>
      </w:r>
    </w:p>
    <w:p w14:paraId="5B125731"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9A7C7EB" w14:textId="77777777" w:rsidR="00CE6D9D" w:rsidRPr="00EF2B08" w:rsidRDefault="00C70C37" w:rsidP="000140F2">
      <w:pPr>
        <w:pBdr>
          <w:top w:val="single" w:sz="2" w:space="1" w:color="auto"/>
          <w:left w:val="single" w:sz="2" w:space="4" w:color="auto"/>
          <w:bottom w:val="single" w:sz="2" w:space="1" w:color="auto"/>
          <w:right w:val="single" w:sz="2" w:space="4" w:color="auto"/>
        </w:pBdr>
        <w:spacing w:before="0" w:after="0" w:line="240" w:lineRule="auto"/>
        <w:jc w:val="center"/>
      </w:pPr>
      <w:r w:rsidRPr="00EF2B08">
        <w:t>You complete the application form and address all of the eligibility and assessment criteria to be considered for a grant.</w:t>
      </w:r>
      <w:r w:rsidR="00E96FB9" w:rsidRPr="00EF2B08">
        <w:t xml:space="preserve"> </w:t>
      </w:r>
    </w:p>
    <w:p w14:paraId="64AD6965" w14:textId="77777777" w:rsidR="00CE6D9D" w:rsidRPr="00F40BDA" w:rsidRDefault="00CE6D9D" w:rsidP="00CE6D9D">
      <w:pPr>
        <w:spacing w:after="0"/>
        <w:jc w:val="center"/>
        <w:rPr>
          <w:rFonts w:ascii="Wingdings" w:hAnsi="Wingdings"/>
        </w:rPr>
      </w:pPr>
      <w:r w:rsidRPr="00F40BDA">
        <w:rPr>
          <w:rFonts w:ascii="Wingdings" w:hAnsi="Wingdings"/>
        </w:rPr>
        <w:t></w:t>
      </w:r>
    </w:p>
    <w:p w14:paraId="6BB13E86"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09B89E08" w14:textId="77777777" w:rsidR="00E52373" w:rsidRDefault="00E52373" w:rsidP="000140F2">
      <w:pPr>
        <w:pBdr>
          <w:top w:val="single" w:sz="2" w:space="1" w:color="auto"/>
          <w:left w:val="single" w:sz="2" w:space="4" w:color="auto"/>
          <w:bottom w:val="single" w:sz="2" w:space="1" w:color="auto"/>
          <w:right w:val="single" w:sz="2" w:space="4" w:color="auto"/>
        </w:pBdr>
        <w:spacing w:before="0" w:after="0" w:line="240" w:lineRule="auto"/>
        <w:jc w:val="center"/>
      </w:pPr>
      <w:r>
        <w:t xml:space="preserve">We assess the applications against </w:t>
      </w:r>
      <w:r w:rsidRPr="00026B9A">
        <w:t xml:space="preserve">eligibility criteria </w:t>
      </w:r>
      <w:r w:rsidR="0087265C" w:rsidRPr="00026B9A">
        <w:t xml:space="preserve">and </w:t>
      </w:r>
      <w:r w:rsidRPr="00026B9A">
        <w:t>notify you if you are not eligible</w:t>
      </w:r>
      <w:r w:rsidR="00AF7C11" w:rsidRPr="00026B9A">
        <w:t xml:space="preserve">. </w:t>
      </w:r>
      <w:r w:rsidR="00BC0AC9" w:rsidRPr="00026B9A">
        <w:t>W</w:t>
      </w:r>
      <w:r w:rsidRPr="00026B9A">
        <w:t xml:space="preserve">e assess </w:t>
      </w:r>
      <w:r w:rsidR="00BC0AC9" w:rsidRPr="00026B9A">
        <w:t xml:space="preserve">eligible </w:t>
      </w:r>
      <w:r w:rsidRPr="00026B9A">
        <w:t>application</w:t>
      </w:r>
      <w:r w:rsidR="00E574C0">
        <w:t>s</w:t>
      </w:r>
      <w:r w:rsidRPr="00026B9A">
        <w:t xml:space="preserve"> against the assessment criteria including an overall consideration of value </w:t>
      </w:r>
      <w:r w:rsidR="0001641E" w:rsidRPr="00026B9A">
        <w:t>with</w:t>
      </w:r>
      <w:r w:rsidRPr="00026B9A">
        <w:t xml:space="preserve"> </w:t>
      </w:r>
      <w:r w:rsidR="00AF7C11" w:rsidRPr="00026B9A">
        <w:t xml:space="preserve">relevant </w:t>
      </w:r>
      <w:r w:rsidRPr="00026B9A">
        <w:t xml:space="preserve">money </w:t>
      </w:r>
      <w:r w:rsidR="0087265C" w:rsidRPr="00026B9A">
        <w:t xml:space="preserve">and </w:t>
      </w:r>
      <w:r w:rsidRPr="00026B9A">
        <w:t>compare it to other applications.</w:t>
      </w:r>
      <w:r>
        <w:t xml:space="preserve"> </w:t>
      </w:r>
    </w:p>
    <w:p w14:paraId="0A935C6C" w14:textId="77777777" w:rsidR="00CE6D9D" w:rsidRPr="00C659C4" w:rsidRDefault="00CE6D9D" w:rsidP="00CE6D9D">
      <w:pPr>
        <w:spacing w:after="0"/>
        <w:jc w:val="center"/>
        <w:rPr>
          <w:rFonts w:ascii="Wingdings" w:hAnsi="Wingdings"/>
        </w:rPr>
      </w:pPr>
      <w:r w:rsidRPr="00C659C4">
        <w:rPr>
          <w:rFonts w:ascii="Wingdings" w:hAnsi="Wingdings"/>
        </w:rPr>
        <w:t></w:t>
      </w:r>
    </w:p>
    <w:p w14:paraId="524D419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78DA646B" w14:textId="77777777" w:rsidR="00203C1C" w:rsidRDefault="004F2C9E" w:rsidP="004F2C9E">
      <w:pPr>
        <w:pBdr>
          <w:top w:val="single" w:sz="2" w:space="1" w:color="auto"/>
          <w:left w:val="single" w:sz="2" w:space="4" w:color="auto"/>
          <w:bottom w:val="single" w:sz="2" w:space="1" w:color="auto"/>
          <w:right w:val="single" w:sz="2" w:space="4" w:color="auto"/>
        </w:pBdr>
        <w:spacing w:before="0" w:after="0" w:line="240" w:lineRule="auto"/>
        <w:jc w:val="center"/>
      </w:pPr>
      <w:r>
        <w:t xml:space="preserve">A Selection Advisory Panel </w:t>
      </w:r>
      <w:r w:rsidR="00CE6D9D" w:rsidRPr="00C659C4">
        <w:t>provide</w:t>
      </w:r>
      <w:r w:rsidR="00203C1C">
        <w:t>s</w:t>
      </w:r>
      <w:r w:rsidR="00CE6D9D" w:rsidRPr="00C659C4">
        <w:t xml:space="preserve"> advice</w:t>
      </w:r>
      <w:r>
        <w:t xml:space="preserve"> </w:t>
      </w:r>
      <w:r w:rsidR="00CE6D9D" w:rsidRPr="00C659C4">
        <w:t xml:space="preserve">to the </w:t>
      </w:r>
      <w:r w:rsidR="00F9039C">
        <w:t>Delegate</w:t>
      </w:r>
      <w:r w:rsidR="00CE6D9D" w:rsidRPr="00C659C4">
        <w:t xml:space="preserve"> </w:t>
      </w:r>
    </w:p>
    <w:p w14:paraId="6D4B54E7" w14:textId="77777777" w:rsidR="00CE6D9D" w:rsidRPr="00C659C4" w:rsidRDefault="00CE6D9D" w:rsidP="004F2C9E">
      <w:pPr>
        <w:pBdr>
          <w:top w:val="single" w:sz="2" w:space="1" w:color="auto"/>
          <w:left w:val="single" w:sz="2" w:space="4" w:color="auto"/>
          <w:bottom w:val="single" w:sz="2" w:space="1" w:color="auto"/>
          <w:right w:val="single" w:sz="2" w:space="4" w:color="auto"/>
        </w:pBdr>
        <w:spacing w:before="0" w:after="0" w:line="240" w:lineRule="auto"/>
        <w:jc w:val="center"/>
      </w:pPr>
      <w:r w:rsidRPr="00C659C4">
        <w:t xml:space="preserve">on the merits of each application. </w:t>
      </w:r>
    </w:p>
    <w:p w14:paraId="7E0521D1" w14:textId="77777777" w:rsidR="00CE6D9D" w:rsidRPr="00C659C4" w:rsidRDefault="00CE6D9D" w:rsidP="00CE6D9D">
      <w:pPr>
        <w:spacing w:after="0"/>
        <w:jc w:val="center"/>
        <w:rPr>
          <w:rFonts w:ascii="Wingdings" w:hAnsi="Wingdings"/>
        </w:rPr>
      </w:pPr>
      <w:r w:rsidRPr="00C659C4">
        <w:rPr>
          <w:rFonts w:ascii="Wingdings" w:hAnsi="Wingdings"/>
        </w:rPr>
        <w:t></w:t>
      </w:r>
    </w:p>
    <w:p w14:paraId="25EF5187"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69177298" w14:textId="77777777" w:rsidR="00CE6D9D" w:rsidRPr="00C659C4" w:rsidRDefault="00CE6D9D" w:rsidP="004F2C9E">
      <w:pPr>
        <w:pBdr>
          <w:top w:val="single" w:sz="2" w:space="1" w:color="auto"/>
          <w:left w:val="single" w:sz="2" w:space="4" w:color="auto"/>
          <w:bottom w:val="single" w:sz="2" w:space="1" w:color="auto"/>
          <w:right w:val="single" w:sz="2" w:space="4" w:color="auto"/>
        </w:pBdr>
        <w:spacing w:before="0" w:after="0" w:line="240" w:lineRule="auto"/>
        <w:jc w:val="center"/>
      </w:pPr>
      <w:r w:rsidRPr="00C659C4">
        <w:t xml:space="preserve">The </w:t>
      </w:r>
      <w:r w:rsidR="00ED7269">
        <w:t>delegate</w:t>
      </w:r>
      <w:r w:rsidR="00DA43F0">
        <w:t xml:space="preserve"> </w:t>
      </w:r>
      <w:r w:rsidRPr="00C659C4">
        <w:t>decides which applications are successful.</w:t>
      </w:r>
    </w:p>
    <w:p w14:paraId="43942728" w14:textId="77777777" w:rsidR="00CE6D9D" w:rsidRPr="00C659C4" w:rsidRDefault="00CE6D9D" w:rsidP="00CE6D9D">
      <w:pPr>
        <w:spacing w:after="0"/>
        <w:jc w:val="center"/>
        <w:rPr>
          <w:rFonts w:ascii="Wingdings" w:hAnsi="Wingdings"/>
        </w:rPr>
      </w:pPr>
      <w:r w:rsidRPr="00C659C4">
        <w:rPr>
          <w:rFonts w:ascii="Wingdings" w:hAnsi="Wingdings"/>
        </w:rPr>
        <w:t></w:t>
      </w:r>
    </w:p>
    <w:p w14:paraId="25AEFFA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45916BA6" w14:textId="77777777" w:rsidR="00CE6D9D" w:rsidRPr="00C659C4" w:rsidRDefault="00CE6D9D" w:rsidP="000140F2">
      <w:pPr>
        <w:pBdr>
          <w:top w:val="single" w:sz="2" w:space="1" w:color="auto"/>
          <w:left w:val="single" w:sz="2" w:space="4" w:color="auto"/>
          <w:bottom w:val="single" w:sz="2" w:space="1" w:color="auto"/>
          <w:right w:val="single" w:sz="2" w:space="4" w:color="auto"/>
        </w:pBdr>
        <w:spacing w:before="0" w:after="0" w:line="240" w:lineRule="auto"/>
        <w:jc w:val="center"/>
      </w:pPr>
      <w:r w:rsidRPr="00C659C4">
        <w:t xml:space="preserve">We advise you of the outcome of your application. </w:t>
      </w:r>
    </w:p>
    <w:p w14:paraId="76DBA6ED" w14:textId="77777777" w:rsidR="00CE6D9D" w:rsidRPr="00C659C4" w:rsidRDefault="00CE6D9D" w:rsidP="00CE6D9D">
      <w:pPr>
        <w:spacing w:after="0"/>
        <w:jc w:val="center"/>
        <w:rPr>
          <w:rFonts w:ascii="Wingdings" w:hAnsi="Wingdings"/>
        </w:rPr>
      </w:pPr>
      <w:r w:rsidRPr="00C659C4">
        <w:rPr>
          <w:rFonts w:ascii="Wingdings" w:hAnsi="Wingdings"/>
        </w:rPr>
        <w:t></w:t>
      </w:r>
    </w:p>
    <w:p w14:paraId="639FDA5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068737F6" w14:textId="6FA9CF99" w:rsidR="00CE6D9D" w:rsidRPr="00C659C4" w:rsidRDefault="004F2C9E" w:rsidP="000140F2">
      <w:pPr>
        <w:pBdr>
          <w:top w:val="single" w:sz="2" w:space="1" w:color="auto"/>
          <w:left w:val="single" w:sz="2" w:space="4" w:color="auto"/>
          <w:bottom w:val="single" w:sz="2" w:space="1" w:color="auto"/>
          <w:right w:val="single" w:sz="2" w:space="4" w:color="auto"/>
        </w:pBdr>
        <w:spacing w:before="0" w:after="0" w:line="240" w:lineRule="auto"/>
        <w:jc w:val="center"/>
        <w:rPr>
          <w:b/>
          <w:bCs/>
        </w:rPr>
      </w:pPr>
      <w:r>
        <w:t xml:space="preserve">The </w:t>
      </w:r>
      <w:r w:rsidR="00553A26">
        <w:t>Department of Social Services</w:t>
      </w:r>
      <w:r w:rsidR="00CE6D9D" w:rsidRPr="00C659C4">
        <w:t xml:space="preserve"> will enter into a grant agreement with</w:t>
      </w:r>
      <w:r w:rsidR="00D676ED">
        <w:t xml:space="preserve"> you if successful.</w:t>
      </w:r>
      <w:r w:rsidR="00CE6D9D" w:rsidRPr="00C659C4">
        <w:t xml:space="preserve">  </w:t>
      </w:r>
    </w:p>
    <w:p w14:paraId="0C7A8660" w14:textId="77777777" w:rsidR="00CE6D9D" w:rsidRPr="00C659C4" w:rsidRDefault="00CE6D9D" w:rsidP="00CE6D9D">
      <w:pPr>
        <w:spacing w:after="0"/>
        <w:jc w:val="center"/>
        <w:rPr>
          <w:rFonts w:ascii="Wingdings" w:hAnsi="Wingdings"/>
        </w:rPr>
      </w:pPr>
      <w:r w:rsidRPr="00C659C4">
        <w:rPr>
          <w:rFonts w:ascii="Wingdings" w:hAnsi="Wingdings"/>
        </w:rPr>
        <w:t></w:t>
      </w:r>
    </w:p>
    <w:p w14:paraId="5381D89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75E9F73" w14:textId="650740DF" w:rsidR="00CE6D9D" w:rsidRPr="00C659C4" w:rsidRDefault="00CE6D9D" w:rsidP="004F2C9E">
      <w:pPr>
        <w:pBdr>
          <w:top w:val="single" w:sz="2" w:space="1" w:color="auto"/>
          <w:left w:val="single" w:sz="2" w:space="4" w:color="auto"/>
          <w:bottom w:val="single" w:sz="2" w:space="1" w:color="auto"/>
          <w:right w:val="single" w:sz="2" w:space="4" w:color="auto"/>
        </w:pBdr>
        <w:spacing w:before="0" w:after="0" w:line="240" w:lineRule="auto"/>
        <w:jc w:val="center"/>
        <w:rPr>
          <w:bCs/>
        </w:rPr>
      </w:pPr>
      <w:r w:rsidRPr="00C659C4">
        <w:rPr>
          <w:bCs/>
        </w:rPr>
        <w:t xml:space="preserve">You undertake the grant activity as set out in your grant agreement. </w:t>
      </w:r>
      <w:r w:rsidR="004F2C9E">
        <w:rPr>
          <w:bCs/>
        </w:rPr>
        <w:t xml:space="preserve">The </w:t>
      </w:r>
      <w:r w:rsidR="00553A26">
        <w:rPr>
          <w:bCs/>
        </w:rPr>
        <w:t xml:space="preserve">Department of Social Services </w:t>
      </w:r>
      <w:r w:rsidRPr="00C659C4">
        <w:rPr>
          <w:bCs/>
        </w:rPr>
        <w:t>manage</w:t>
      </w:r>
      <w:r w:rsidR="004F2C9E">
        <w:rPr>
          <w:bCs/>
        </w:rPr>
        <w:t>s</w:t>
      </w:r>
      <w:r w:rsidRPr="00C659C4">
        <w:rPr>
          <w:bCs/>
        </w:rPr>
        <w:t xml:space="preserve"> the grant by working with you, monitoring your progress and making payments.</w:t>
      </w:r>
    </w:p>
    <w:p w14:paraId="4417D804" w14:textId="77777777" w:rsidR="00CE6D9D" w:rsidRPr="00C659C4" w:rsidRDefault="00CE6D9D" w:rsidP="00CE6D9D">
      <w:pPr>
        <w:spacing w:after="0"/>
        <w:jc w:val="center"/>
        <w:rPr>
          <w:rFonts w:ascii="Wingdings" w:hAnsi="Wingdings"/>
        </w:rPr>
      </w:pPr>
      <w:r w:rsidRPr="00C659C4">
        <w:rPr>
          <w:rFonts w:ascii="Wingdings" w:hAnsi="Wingdings"/>
        </w:rPr>
        <w:t></w:t>
      </w:r>
    </w:p>
    <w:p w14:paraId="61C6F81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004F2C9E">
        <w:rPr>
          <w:b/>
        </w:rPr>
        <w:t xml:space="preserve">the </w:t>
      </w:r>
      <w:r w:rsidR="001C5719" w:rsidRPr="001C5719">
        <w:rPr>
          <w:b/>
        </w:rPr>
        <w:t>Information, Linkages and Capacity Building</w:t>
      </w:r>
      <w:r w:rsidR="004F2C9E">
        <w:rPr>
          <w:b/>
        </w:rPr>
        <w:t xml:space="preserve"> Grant Program and the </w:t>
      </w:r>
      <w:r w:rsidR="001C5719" w:rsidRPr="001C5719">
        <w:rPr>
          <w:b/>
        </w:rPr>
        <w:t>Individual Capacity Building</w:t>
      </w:r>
      <w:r w:rsidR="00D74C45">
        <w:rPr>
          <w:b/>
        </w:rPr>
        <w:t xml:space="preserve"> grant o</w:t>
      </w:r>
      <w:r w:rsidR="004F2C9E">
        <w:rPr>
          <w:b/>
        </w:rPr>
        <w:t>pportunity 2020-2021</w:t>
      </w:r>
    </w:p>
    <w:p w14:paraId="2928F7CE"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1C5719" w:rsidRPr="001C5719">
        <w:t>Information, Linkages and Capacity Building</w:t>
      </w:r>
      <w:r w:rsidR="00D74C45">
        <w:t xml:space="preserve"> grant p</w:t>
      </w:r>
      <w:r w:rsidR="004F2C9E">
        <w:t>rogram</w:t>
      </w:r>
      <w:r w:rsidRPr="00C659C4">
        <w:t xml:space="preserve"> as a whole. We base this on information you provide to us and that we collect from various sources.</w:t>
      </w:r>
      <w:r w:rsidRPr="00F40BDA">
        <w:t xml:space="preserve"> </w:t>
      </w:r>
    </w:p>
    <w:p w14:paraId="23B76511" w14:textId="77777777" w:rsidR="00E00BAF" w:rsidRPr="00780FE4" w:rsidRDefault="00222B57" w:rsidP="001E30EA">
      <w:pPr>
        <w:pStyle w:val="Heading3"/>
        <w:numPr>
          <w:ilvl w:val="0"/>
          <w:numId w:val="0"/>
        </w:numPr>
      </w:pPr>
      <w:bookmarkStart w:id="8" w:name="_Toc34984456"/>
      <w:r w:rsidRPr="00780FE4">
        <w:lastRenderedPageBreak/>
        <w:t>1.1</w:t>
      </w:r>
      <w:r w:rsidRPr="00780FE4">
        <w:tab/>
      </w:r>
      <w:r w:rsidR="00E00BAF" w:rsidRPr="00780FE4">
        <w:t>Introduction</w:t>
      </w:r>
      <w:bookmarkEnd w:id="8"/>
    </w:p>
    <w:p w14:paraId="4DACFEBD" w14:textId="77777777" w:rsidR="00ED7269" w:rsidRDefault="00D3694B" w:rsidP="00826202">
      <w:pPr>
        <w:spacing w:before="0" w:after="0"/>
      </w:pPr>
      <w:r>
        <w:t>These guidelines contain information for the</w:t>
      </w:r>
      <w:r w:rsidR="003A3C19">
        <w:t xml:space="preserve"> Individual Capacity Building</w:t>
      </w:r>
      <w:r w:rsidR="000F787D">
        <w:t xml:space="preserve"> </w:t>
      </w:r>
      <w:r w:rsidR="00A902D2">
        <w:t>Program</w:t>
      </w:r>
      <w:r>
        <w:t xml:space="preserve"> </w:t>
      </w:r>
      <w:r w:rsidR="00E94083">
        <w:t>grant opportunity</w:t>
      </w:r>
      <w:r w:rsidR="00881CFD">
        <w:t xml:space="preserve"> 2020-21 </w:t>
      </w:r>
      <w:r w:rsidR="00ED7269">
        <w:t xml:space="preserve">and </w:t>
      </w:r>
      <w:r w:rsidR="00B428F5">
        <w:t xml:space="preserve">must </w:t>
      </w:r>
      <w:r w:rsidR="006D2B0D">
        <w:t xml:space="preserve">be read </w:t>
      </w:r>
      <w:r>
        <w:t xml:space="preserve">before filling out an application. </w:t>
      </w:r>
    </w:p>
    <w:p w14:paraId="00B57008" w14:textId="77777777" w:rsidR="00E94083" w:rsidRPr="00E00BAF" w:rsidRDefault="00ED7269" w:rsidP="00826202">
      <w:pPr>
        <w:spacing w:before="0" w:after="0"/>
      </w:pPr>
      <w:r>
        <w:t>The</w:t>
      </w:r>
      <w:r w:rsidR="00B00791">
        <w:t xml:space="preserve"> guidelines </w:t>
      </w:r>
      <w:r w:rsidR="00E94083">
        <w:t>set out:</w:t>
      </w:r>
    </w:p>
    <w:p w14:paraId="4B978E70" w14:textId="77777777" w:rsidR="00E00BAF" w:rsidRPr="009E283B" w:rsidRDefault="00ED7269" w:rsidP="008D744C">
      <w:pPr>
        <w:pStyle w:val="ListBullet"/>
        <w:numPr>
          <w:ilvl w:val="0"/>
          <w:numId w:val="1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t</w:t>
      </w:r>
      <w:r w:rsidR="00E00BAF" w:rsidRPr="009E283B">
        <w:rPr>
          <w:rStyle w:val="highlightedtextChar"/>
          <w:rFonts w:ascii="Arial" w:hAnsi="Arial" w:cs="Arial"/>
          <w:b w:val="0"/>
          <w:color w:val="auto"/>
          <w:sz w:val="20"/>
          <w:szCs w:val="20"/>
        </w:rPr>
        <w:t>he purpose of the</w:t>
      </w:r>
      <w:r w:rsidR="004F2C9E">
        <w:rPr>
          <w:rStyle w:val="highlightedtextChar"/>
          <w:rFonts w:ascii="Arial" w:hAnsi="Arial" w:cs="Arial"/>
          <w:b w:val="0"/>
          <w:color w:val="auto"/>
          <w:sz w:val="20"/>
          <w:szCs w:val="20"/>
        </w:rPr>
        <w:t xml:space="preserve"> </w:t>
      </w:r>
      <w:r w:rsidR="00881CFD">
        <w:rPr>
          <w:rStyle w:val="highlightedtextChar"/>
          <w:rFonts w:ascii="Arial" w:hAnsi="Arial" w:cs="Arial"/>
          <w:b w:val="0"/>
          <w:color w:val="auto"/>
          <w:sz w:val="20"/>
          <w:szCs w:val="20"/>
        </w:rPr>
        <w:t>Individual Capacity Building</w:t>
      </w:r>
      <w:r w:rsidR="000F787D">
        <w:rPr>
          <w:rStyle w:val="highlightedtextChar"/>
          <w:rFonts w:ascii="Arial" w:hAnsi="Arial" w:cs="Arial"/>
          <w:b w:val="0"/>
          <w:color w:val="auto"/>
          <w:sz w:val="20"/>
          <w:szCs w:val="20"/>
        </w:rPr>
        <w:t xml:space="preserve"> </w:t>
      </w:r>
      <w:r w:rsidR="00881CFD">
        <w:rPr>
          <w:rStyle w:val="highlightedtextChar"/>
          <w:rFonts w:ascii="Arial" w:hAnsi="Arial" w:cs="Arial"/>
          <w:b w:val="0"/>
          <w:color w:val="auto"/>
          <w:sz w:val="20"/>
          <w:szCs w:val="20"/>
        </w:rPr>
        <w:t>program and this</w:t>
      </w:r>
      <w:r>
        <w:rPr>
          <w:rStyle w:val="highlightedtextChar"/>
          <w:rFonts w:ascii="Arial" w:hAnsi="Arial" w:cs="Arial"/>
          <w:b w:val="0"/>
          <w:color w:val="auto"/>
          <w:sz w:val="20"/>
          <w:szCs w:val="20"/>
        </w:rPr>
        <w:t xml:space="preserve"> </w:t>
      </w:r>
      <w:r w:rsidR="00E00BAF" w:rsidRPr="009E283B">
        <w:rPr>
          <w:rStyle w:val="highlightedtextChar"/>
          <w:rFonts w:ascii="Arial" w:hAnsi="Arial" w:cs="Arial"/>
          <w:b w:val="0"/>
          <w:color w:val="auto"/>
          <w:sz w:val="20"/>
          <w:szCs w:val="20"/>
        </w:rPr>
        <w:t>grant opportunity</w:t>
      </w:r>
    </w:p>
    <w:p w14:paraId="10404CFD" w14:textId="77777777" w:rsidR="00E00BAF" w:rsidRPr="009E283B" w:rsidRDefault="00ED7269" w:rsidP="008D744C">
      <w:pPr>
        <w:pStyle w:val="ListBullet"/>
        <w:numPr>
          <w:ilvl w:val="0"/>
          <w:numId w:val="1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t</w:t>
      </w:r>
      <w:r w:rsidR="00E00BAF" w:rsidRPr="009E283B">
        <w:rPr>
          <w:rStyle w:val="highlightedtextChar"/>
          <w:rFonts w:ascii="Arial" w:hAnsi="Arial" w:cs="Arial"/>
          <w:b w:val="0"/>
          <w:color w:val="auto"/>
          <w:sz w:val="20"/>
          <w:szCs w:val="20"/>
        </w:rPr>
        <w:t>he eligibility and assessment criteria</w:t>
      </w:r>
      <w:r w:rsidR="00B00791">
        <w:rPr>
          <w:rStyle w:val="highlightedtextChar"/>
          <w:rFonts w:ascii="Arial" w:hAnsi="Arial" w:cs="Arial"/>
          <w:b w:val="0"/>
          <w:color w:val="auto"/>
          <w:sz w:val="20"/>
          <w:szCs w:val="20"/>
        </w:rPr>
        <w:t xml:space="preserve"> </w:t>
      </w:r>
    </w:p>
    <w:p w14:paraId="0DD62CE0" w14:textId="77777777" w:rsidR="00E00BAF" w:rsidRPr="009E283B" w:rsidRDefault="00ED7269" w:rsidP="008D744C">
      <w:pPr>
        <w:pStyle w:val="ListBullet"/>
        <w:numPr>
          <w:ilvl w:val="0"/>
          <w:numId w:val="1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00E00BAF" w:rsidRPr="009E283B">
        <w:rPr>
          <w:rStyle w:val="highlightedtextChar"/>
          <w:rFonts w:ascii="Arial" w:hAnsi="Arial" w:cs="Arial"/>
          <w:b w:val="0"/>
          <w:color w:val="auto"/>
          <w:sz w:val="20"/>
          <w:szCs w:val="20"/>
        </w:rPr>
        <w:t xml:space="preserve">ow grant applications are </w:t>
      </w:r>
      <w:r w:rsidR="0056248A">
        <w:rPr>
          <w:rStyle w:val="highlightedtextChar"/>
          <w:rFonts w:ascii="Arial" w:hAnsi="Arial" w:cs="Arial"/>
          <w:b w:val="0"/>
          <w:color w:val="auto"/>
          <w:sz w:val="20"/>
          <w:szCs w:val="20"/>
        </w:rPr>
        <w:t xml:space="preserve">considered, </w:t>
      </w:r>
      <w:r w:rsidR="00E00BAF" w:rsidRPr="009E283B">
        <w:rPr>
          <w:rStyle w:val="highlightedtextChar"/>
          <w:rFonts w:ascii="Arial" w:hAnsi="Arial" w:cs="Arial"/>
          <w:b w:val="0"/>
          <w:color w:val="auto"/>
          <w:sz w:val="20"/>
          <w:szCs w:val="20"/>
        </w:rPr>
        <w:t>selected</w:t>
      </w:r>
      <w:r w:rsidR="000F787D">
        <w:rPr>
          <w:rStyle w:val="highlightedtextChar"/>
          <w:rFonts w:ascii="Arial" w:hAnsi="Arial" w:cs="Arial"/>
          <w:b w:val="0"/>
          <w:color w:val="auto"/>
          <w:sz w:val="20"/>
          <w:szCs w:val="20"/>
        </w:rPr>
        <w:t xml:space="preserve"> and notified</w:t>
      </w:r>
    </w:p>
    <w:p w14:paraId="6C84523B" w14:textId="77777777" w:rsidR="00E00BAF" w:rsidRPr="009E283B" w:rsidRDefault="00ED7269" w:rsidP="008D744C">
      <w:pPr>
        <w:pStyle w:val="ListBullet"/>
        <w:numPr>
          <w:ilvl w:val="0"/>
          <w:numId w:val="1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00E00BAF" w:rsidRPr="009E283B">
        <w:rPr>
          <w:rStyle w:val="highlightedtextChar"/>
          <w:rFonts w:ascii="Arial" w:hAnsi="Arial" w:cs="Arial"/>
          <w:b w:val="0"/>
          <w:color w:val="auto"/>
          <w:sz w:val="20"/>
          <w:szCs w:val="20"/>
        </w:rPr>
        <w:t>ow grantee</w:t>
      </w:r>
      <w:r w:rsidR="007114A2">
        <w:rPr>
          <w:rStyle w:val="highlightedtextChar"/>
          <w:rFonts w:ascii="Arial" w:hAnsi="Arial" w:cs="Arial"/>
          <w:b w:val="0"/>
          <w:color w:val="auto"/>
          <w:sz w:val="20"/>
          <w:szCs w:val="20"/>
        </w:rPr>
        <w:t>s</w:t>
      </w:r>
      <w:r w:rsidR="00E00BAF" w:rsidRPr="009E283B">
        <w:rPr>
          <w:rStyle w:val="highlightedtextChar"/>
          <w:rFonts w:ascii="Arial" w:hAnsi="Arial" w:cs="Arial"/>
          <w:b w:val="0"/>
          <w:color w:val="auto"/>
          <w:sz w:val="20"/>
          <w:szCs w:val="20"/>
        </w:rPr>
        <w:t xml:space="preserve"> receive grant payments</w:t>
      </w:r>
      <w:r w:rsidR="0056248A">
        <w:rPr>
          <w:rStyle w:val="highlightedtextChar"/>
          <w:rFonts w:ascii="Arial" w:hAnsi="Arial" w:cs="Arial"/>
          <w:b w:val="0"/>
          <w:color w:val="auto"/>
          <w:sz w:val="20"/>
          <w:szCs w:val="20"/>
        </w:rPr>
        <w:t xml:space="preserve"> </w:t>
      </w:r>
      <w:r w:rsidR="000F787D">
        <w:rPr>
          <w:rStyle w:val="highlightedtextChar"/>
          <w:rFonts w:ascii="Arial" w:hAnsi="Arial" w:cs="Arial"/>
          <w:b w:val="0"/>
          <w:color w:val="auto"/>
          <w:sz w:val="20"/>
          <w:szCs w:val="20"/>
        </w:rPr>
        <w:t xml:space="preserve">and </w:t>
      </w:r>
      <w:r w:rsidR="005A1505">
        <w:rPr>
          <w:rStyle w:val="highlightedtextChar"/>
          <w:rFonts w:ascii="Arial" w:hAnsi="Arial" w:cs="Arial"/>
          <w:b w:val="0"/>
          <w:color w:val="auto"/>
          <w:sz w:val="20"/>
          <w:szCs w:val="20"/>
        </w:rPr>
        <w:t>are monitored and evaluated</w:t>
      </w:r>
    </w:p>
    <w:p w14:paraId="2B539EDD" w14:textId="77777777" w:rsidR="00E00BAF" w:rsidRPr="009E283B" w:rsidRDefault="00F9039C" w:rsidP="008D744C">
      <w:pPr>
        <w:pStyle w:val="ListBullet"/>
        <w:numPr>
          <w:ilvl w:val="0"/>
          <w:numId w:val="1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responsibilities</w:t>
      </w:r>
      <w:r w:rsidR="00E00BAF" w:rsidRPr="009E283B">
        <w:rPr>
          <w:rStyle w:val="highlightedtextChar"/>
          <w:rFonts w:ascii="Arial" w:hAnsi="Arial" w:cs="Arial"/>
          <w:b w:val="0"/>
          <w:color w:val="auto"/>
          <w:sz w:val="20"/>
          <w:szCs w:val="20"/>
        </w:rPr>
        <w:t xml:space="preserve"> and expectations</w:t>
      </w:r>
      <w:r w:rsidR="00607BA5">
        <w:rPr>
          <w:rStyle w:val="highlightedtextChar"/>
          <w:rFonts w:ascii="Arial" w:hAnsi="Arial" w:cs="Arial"/>
          <w:b w:val="0"/>
          <w:color w:val="auto"/>
          <w:sz w:val="20"/>
          <w:szCs w:val="20"/>
        </w:rPr>
        <w:t xml:space="preserve"> in relation to the opportunity</w:t>
      </w:r>
      <w:r w:rsidR="005A1505">
        <w:rPr>
          <w:rStyle w:val="highlightedtextChar"/>
          <w:rFonts w:ascii="Arial" w:hAnsi="Arial" w:cs="Arial"/>
          <w:b w:val="0"/>
          <w:color w:val="auto"/>
          <w:sz w:val="20"/>
          <w:szCs w:val="20"/>
        </w:rPr>
        <w:t>.</w:t>
      </w:r>
    </w:p>
    <w:p w14:paraId="420260D2" w14:textId="77777777" w:rsidR="00826202" w:rsidRDefault="00826202" w:rsidP="00826202">
      <w:pPr>
        <w:spacing w:before="0" w:after="0"/>
      </w:pPr>
    </w:p>
    <w:p w14:paraId="70493EA3" w14:textId="77777777" w:rsidR="00B00791" w:rsidRDefault="00FD4DFE" w:rsidP="00826202">
      <w:pPr>
        <w:spacing w:before="0" w:after="0"/>
      </w:pPr>
      <w:r>
        <w:t xml:space="preserve">Prior to preparing </w:t>
      </w:r>
      <w:r w:rsidR="000F787D">
        <w:t>an</w:t>
      </w:r>
      <w:r>
        <w:t xml:space="preserve"> </w:t>
      </w:r>
      <w:r w:rsidR="00F9039C">
        <w:t>application,</w:t>
      </w:r>
      <w:r>
        <w:t xml:space="preserve"> </w:t>
      </w:r>
      <w:r w:rsidR="00B00791">
        <w:t>the following documents</w:t>
      </w:r>
      <w:r w:rsidR="000F787D">
        <w:t xml:space="preserve"> should be reviewed</w:t>
      </w:r>
      <w:r w:rsidR="00B00791">
        <w:t>:</w:t>
      </w:r>
    </w:p>
    <w:p w14:paraId="44F4F810" w14:textId="77777777" w:rsidR="00B00791" w:rsidRPr="003A3C19" w:rsidRDefault="00B00791" w:rsidP="001C5719">
      <w:pPr>
        <w:pStyle w:val="ListBullet"/>
        <w:rPr>
          <w:rStyle w:val="highlightedtextChar"/>
          <w:rFonts w:ascii="Arial" w:hAnsi="Arial" w:cs="Arial"/>
          <w:b w:val="0"/>
          <w:color w:val="auto"/>
          <w:sz w:val="20"/>
          <w:szCs w:val="20"/>
        </w:rPr>
      </w:pPr>
      <w:r w:rsidRPr="003A3C19">
        <w:rPr>
          <w:rStyle w:val="highlightedtextChar"/>
          <w:rFonts w:ascii="Arial" w:hAnsi="Arial" w:cs="Arial"/>
          <w:b w:val="0"/>
          <w:i/>
          <w:color w:val="auto"/>
          <w:sz w:val="20"/>
          <w:szCs w:val="20"/>
        </w:rPr>
        <w:t>Strengthening Information, Linkages and Capacity Building (ILC): A national strategy towards 2022</w:t>
      </w:r>
      <w:r w:rsidRPr="003A3C19">
        <w:rPr>
          <w:rStyle w:val="highlightedtextChar"/>
          <w:rFonts w:ascii="Arial" w:hAnsi="Arial" w:cs="Arial"/>
          <w:b w:val="0"/>
          <w:color w:val="auto"/>
          <w:sz w:val="20"/>
          <w:szCs w:val="20"/>
        </w:rPr>
        <w:t xml:space="preserve"> (</w:t>
      </w:r>
      <w:r w:rsidR="001C5719" w:rsidRPr="001C5719">
        <w:rPr>
          <w:rStyle w:val="highlightedtextChar"/>
          <w:rFonts w:ascii="Arial" w:hAnsi="Arial" w:cs="Arial"/>
          <w:b w:val="0"/>
          <w:color w:val="auto"/>
          <w:sz w:val="20"/>
          <w:szCs w:val="20"/>
        </w:rPr>
        <w:t>Information, Linkages and Capacity Building</w:t>
      </w:r>
      <w:r w:rsidRPr="003A3C19">
        <w:rPr>
          <w:rStyle w:val="highlightedtextChar"/>
          <w:rFonts w:ascii="Arial" w:hAnsi="Arial" w:cs="Arial"/>
          <w:b w:val="0"/>
          <w:color w:val="auto"/>
          <w:sz w:val="20"/>
          <w:szCs w:val="20"/>
        </w:rPr>
        <w:t xml:space="preserve"> Strategy)</w:t>
      </w:r>
      <w:r w:rsidR="00A1086A">
        <w:rPr>
          <w:rStyle w:val="highlightedtextChar"/>
          <w:rFonts w:ascii="Arial" w:hAnsi="Arial" w:cs="Arial"/>
          <w:b w:val="0"/>
          <w:color w:val="auto"/>
          <w:sz w:val="20"/>
          <w:szCs w:val="20"/>
        </w:rPr>
        <w:t>.</w:t>
      </w:r>
    </w:p>
    <w:p w14:paraId="04DD599B" w14:textId="77777777" w:rsidR="00B00791" w:rsidRPr="003A3C19" w:rsidRDefault="00B00791" w:rsidP="001C5719">
      <w:pPr>
        <w:pStyle w:val="ListBullet"/>
        <w:rPr>
          <w:rStyle w:val="highlightedtextChar"/>
          <w:rFonts w:ascii="Arial" w:hAnsi="Arial" w:cs="Arial"/>
          <w:b w:val="0"/>
          <w:color w:val="auto"/>
          <w:sz w:val="20"/>
          <w:szCs w:val="20"/>
        </w:rPr>
      </w:pPr>
      <w:r w:rsidRPr="003A3C19">
        <w:rPr>
          <w:rStyle w:val="highlightedtextChar"/>
          <w:rFonts w:ascii="Arial" w:hAnsi="Arial" w:cs="Arial"/>
          <w:b w:val="0"/>
          <w:i/>
          <w:color w:val="auto"/>
          <w:sz w:val="20"/>
          <w:szCs w:val="20"/>
        </w:rPr>
        <w:t>Information, Linkages and Capacity Building Program (ILC) Program Guidelines 2019-20 to 2021-22</w:t>
      </w:r>
      <w:r w:rsidRPr="003A3C19">
        <w:rPr>
          <w:rStyle w:val="highlightedtextChar"/>
          <w:rFonts w:ascii="Arial" w:hAnsi="Arial" w:cs="Arial"/>
          <w:b w:val="0"/>
          <w:color w:val="auto"/>
          <w:sz w:val="20"/>
          <w:szCs w:val="20"/>
        </w:rPr>
        <w:t xml:space="preserve"> (</w:t>
      </w:r>
      <w:r w:rsidR="001C5719" w:rsidRPr="001C5719">
        <w:rPr>
          <w:rStyle w:val="highlightedtextChar"/>
          <w:rFonts w:ascii="Arial" w:hAnsi="Arial" w:cs="Arial"/>
          <w:b w:val="0"/>
          <w:color w:val="auto"/>
          <w:sz w:val="20"/>
          <w:szCs w:val="20"/>
        </w:rPr>
        <w:t>Information, Linkages and Capacity Building</w:t>
      </w:r>
      <w:r w:rsidRPr="003A3C19">
        <w:rPr>
          <w:rStyle w:val="highlightedtextChar"/>
          <w:rFonts w:ascii="Arial" w:hAnsi="Arial" w:cs="Arial"/>
          <w:b w:val="0"/>
          <w:color w:val="auto"/>
          <w:sz w:val="20"/>
          <w:szCs w:val="20"/>
        </w:rPr>
        <w:t xml:space="preserve"> Program Guidelines)</w:t>
      </w:r>
      <w:r w:rsidR="00A1086A">
        <w:rPr>
          <w:rStyle w:val="highlightedtextChar"/>
          <w:rFonts w:ascii="Arial" w:hAnsi="Arial" w:cs="Arial"/>
          <w:b w:val="0"/>
          <w:color w:val="auto"/>
          <w:sz w:val="20"/>
          <w:szCs w:val="20"/>
        </w:rPr>
        <w:t>.</w:t>
      </w:r>
    </w:p>
    <w:p w14:paraId="3AC32FFA" w14:textId="77777777" w:rsidR="00826202" w:rsidRPr="00ED7269" w:rsidRDefault="00B00791" w:rsidP="00ED7269">
      <w:pPr>
        <w:spacing w:before="0" w:after="0"/>
        <w:rPr>
          <w:rStyle w:val="highlightedtextChar"/>
          <w:rFonts w:ascii="Arial" w:eastAsia="Times New Roman" w:hAnsi="Arial" w:cs="Times New Roman"/>
          <w:b w:val="0"/>
          <w:color w:val="auto"/>
          <w:sz w:val="20"/>
          <w:szCs w:val="20"/>
        </w:rPr>
      </w:pPr>
      <w:r w:rsidRPr="00E00BAF">
        <w:t>T</w:t>
      </w:r>
      <w:r>
        <w:t>hese</w:t>
      </w:r>
      <w:r w:rsidRPr="00E00BAF">
        <w:t xml:space="preserve"> </w:t>
      </w:r>
      <w:r w:rsidR="00ED7269">
        <w:t>documents set</w:t>
      </w:r>
      <w:r w:rsidR="009549EC">
        <w:t xml:space="preserve"> out the policy context for this </w:t>
      </w:r>
      <w:r w:rsidR="00881CFD">
        <w:t xml:space="preserve">grant opportunity and are </w:t>
      </w:r>
      <w:r>
        <w:t xml:space="preserve">available on the </w:t>
      </w:r>
      <w:hyperlink r:id="rId21" w:history="1">
        <w:r w:rsidR="001C5719" w:rsidRPr="001C5719">
          <w:t xml:space="preserve"> </w:t>
        </w:r>
        <w:r w:rsidR="001C5719" w:rsidRPr="001C5719">
          <w:rPr>
            <w:rStyle w:val="Hyperlink"/>
          </w:rPr>
          <w:t>National Disability Insurance Agency</w:t>
        </w:r>
        <w:r w:rsidRPr="009549EC">
          <w:rPr>
            <w:rStyle w:val="Hyperlink"/>
          </w:rPr>
          <w:t xml:space="preserve"> website</w:t>
        </w:r>
      </w:hyperlink>
      <w:r w:rsidR="009549EC">
        <w:t>.</w:t>
      </w:r>
      <w:r>
        <w:t xml:space="preserve"> </w:t>
      </w:r>
    </w:p>
    <w:p w14:paraId="6D146B26" w14:textId="1D812803" w:rsidR="00D3694B" w:rsidRPr="00667766" w:rsidRDefault="00667766" w:rsidP="001C5719">
      <w:pPr>
        <w:spacing w:before="120"/>
        <w:rPr>
          <w:rStyle w:val="highlightedtextChar"/>
          <w:rFonts w:ascii="Arial" w:eastAsia="Times New Roman" w:hAnsi="Arial" w:cs="Times New Roman"/>
          <w:b w:val="0"/>
          <w:color w:val="auto"/>
          <w:sz w:val="20"/>
          <w:szCs w:val="20"/>
        </w:rPr>
      </w:pPr>
      <w:r>
        <w:t xml:space="preserve">The </w:t>
      </w:r>
      <w:r w:rsidR="00553A26">
        <w:t>Department of Social Services</w:t>
      </w:r>
      <w:r w:rsidR="00A1086A">
        <w:t xml:space="preserve"> will administer the p</w:t>
      </w:r>
      <w:r>
        <w:t xml:space="preserve">rogram according to </w:t>
      </w:r>
      <w:r w:rsidRPr="00045933">
        <w:t>the</w:t>
      </w:r>
      <w:r>
        <w:rPr>
          <w:rStyle w:val="Hyperlink"/>
          <w:i/>
        </w:rPr>
        <w:t xml:space="preserve"> </w:t>
      </w:r>
      <w:hyperlink r:id="rId22" w:history="1">
        <w:r w:rsidRPr="006F145A">
          <w:rPr>
            <w:rStyle w:val="Hyperlink"/>
            <w:i/>
          </w:rPr>
          <w:t>Commonwealth Grants Rules and Guidelines</w:t>
        </w:r>
      </w:hyperlink>
      <w:r>
        <w:rPr>
          <w:i/>
        </w:rPr>
        <w:t>.</w:t>
      </w:r>
      <w:r w:rsidR="001C5719">
        <w:rPr>
          <w:i/>
        </w:rPr>
        <w:t xml:space="preserve"> </w:t>
      </w:r>
      <w:r w:rsidR="004F2C9E" w:rsidRPr="00826202">
        <w:rPr>
          <w:rStyle w:val="highlightedtextChar"/>
          <w:rFonts w:ascii="Arial" w:hAnsi="Arial" w:cs="Arial"/>
          <w:b w:val="0"/>
          <w:color w:val="auto"/>
          <w:sz w:val="20"/>
          <w:szCs w:val="20"/>
        </w:rPr>
        <w:t xml:space="preserve">The </w:t>
      </w:r>
      <w:hyperlink r:id="rId23" w:history="1">
        <w:r w:rsidR="004F2C9E" w:rsidRPr="00826202">
          <w:rPr>
            <w:rStyle w:val="Hyperlink"/>
            <w:rFonts w:eastAsiaTheme="minorHAnsi" w:cs="Arial"/>
          </w:rPr>
          <w:t>Community Grants</w:t>
        </w:r>
        <w:r w:rsidR="00D3694B" w:rsidRPr="00826202">
          <w:rPr>
            <w:rStyle w:val="Hyperlink"/>
            <w:rFonts w:eastAsiaTheme="minorHAnsi" w:cs="Arial"/>
          </w:rPr>
          <w:t xml:space="preserve"> Hub</w:t>
        </w:r>
      </w:hyperlink>
      <w:r w:rsidR="00D3694B" w:rsidRPr="00826202">
        <w:rPr>
          <w:rStyle w:val="highlightedtextChar"/>
          <w:rFonts w:ascii="Arial" w:hAnsi="Arial" w:cs="Arial"/>
          <w:b w:val="0"/>
          <w:color w:val="auto"/>
          <w:sz w:val="20"/>
          <w:szCs w:val="20"/>
        </w:rPr>
        <w:t xml:space="preserve"> </w:t>
      </w:r>
      <w:r w:rsidR="004F2C9E" w:rsidRPr="00826202">
        <w:rPr>
          <w:rStyle w:val="highlightedtextChar"/>
          <w:rFonts w:ascii="Arial" w:hAnsi="Arial" w:cs="Arial"/>
          <w:b w:val="0"/>
          <w:color w:val="auto"/>
          <w:sz w:val="20"/>
          <w:szCs w:val="20"/>
        </w:rPr>
        <w:t xml:space="preserve">will administer the </w:t>
      </w:r>
      <w:r w:rsidR="00FD4DFE">
        <w:rPr>
          <w:rStyle w:val="highlightedtextChar"/>
          <w:rFonts w:ascii="Arial" w:hAnsi="Arial" w:cs="Arial"/>
          <w:b w:val="0"/>
          <w:color w:val="auto"/>
          <w:sz w:val="20"/>
          <w:szCs w:val="20"/>
        </w:rPr>
        <w:t>assessment</w:t>
      </w:r>
      <w:r w:rsidR="00FD4DFE" w:rsidRPr="00826202">
        <w:rPr>
          <w:rStyle w:val="highlightedtextChar"/>
          <w:rFonts w:ascii="Arial" w:hAnsi="Arial" w:cs="Arial"/>
          <w:b w:val="0"/>
          <w:color w:val="auto"/>
          <w:sz w:val="20"/>
          <w:szCs w:val="20"/>
        </w:rPr>
        <w:t xml:space="preserve"> </w:t>
      </w:r>
      <w:r w:rsidR="004F2C9E" w:rsidRPr="00826202">
        <w:rPr>
          <w:rStyle w:val="highlightedtextChar"/>
          <w:rFonts w:ascii="Arial" w:hAnsi="Arial" w:cs="Arial"/>
          <w:b w:val="0"/>
          <w:color w:val="auto"/>
          <w:sz w:val="20"/>
          <w:szCs w:val="20"/>
        </w:rPr>
        <w:t xml:space="preserve">processes for this grant opportunity </w:t>
      </w:r>
      <w:r w:rsidR="00D3694B" w:rsidRPr="00826202">
        <w:rPr>
          <w:rStyle w:val="highlightedtextChar"/>
          <w:rFonts w:ascii="Arial" w:hAnsi="Arial" w:cs="Arial"/>
          <w:b w:val="0"/>
          <w:color w:val="auto"/>
          <w:sz w:val="20"/>
          <w:szCs w:val="20"/>
        </w:rPr>
        <w:t xml:space="preserve">on behalf of the </w:t>
      </w:r>
      <w:r w:rsidR="001C5719" w:rsidRPr="001C5719">
        <w:rPr>
          <w:rStyle w:val="highlightedtextChar"/>
          <w:rFonts w:ascii="Arial" w:hAnsi="Arial" w:cs="Arial"/>
          <w:b w:val="0"/>
          <w:color w:val="auto"/>
          <w:sz w:val="20"/>
          <w:szCs w:val="20"/>
        </w:rPr>
        <w:t>National Disability Insurance Agency</w:t>
      </w:r>
      <w:r w:rsidR="00D3694B" w:rsidRPr="00826202">
        <w:rPr>
          <w:rStyle w:val="highlightedtextChar"/>
          <w:rFonts w:ascii="Arial" w:hAnsi="Arial" w:cs="Arial"/>
          <w:b w:val="0"/>
          <w:color w:val="auto"/>
          <w:sz w:val="20"/>
          <w:szCs w:val="20"/>
        </w:rPr>
        <w:t>.</w:t>
      </w:r>
      <w:r>
        <w:rPr>
          <w:rStyle w:val="highlightedtextChar"/>
          <w:rFonts w:ascii="Arial" w:hAnsi="Arial" w:cs="Arial"/>
          <w:b w:val="0"/>
          <w:color w:val="auto"/>
          <w:sz w:val="20"/>
          <w:szCs w:val="20"/>
        </w:rPr>
        <w:t xml:space="preserve"> </w:t>
      </w:r>
    </w:p>
    <w:p w14:paraId="435F8F22" w14:textId="77777777" w:rsidR="00907078" w:rsidRPr="00780FE4" w:rsidRDefault="005C7B4A" w:rsidP="001E30EA">
      <w:pPr>
        <w:pStyle w:val="Heading2"/>
      </w:pPr>
      <w:bookmarkStart w:id="9" w:name="_Toc34984457"/>
      <w:r w:rsidRPr="00780FE4">
        <w:t xml:space="preserve">About the </w:t>
      </w:r>
      <w:r w:rsidR="00C377DD" w:rsidRPr="00780FE4">
        <w:t>Individual Capacity Building Program</w:t>
      </w:r>
      <w:bookmarkEnd w:id="9"/>
    </w:p>
    <w:p w14:paraId="4402EEC8" w14:textId="77777777" w:rsidR="00941F8E" w:rsidRDefault="00C377DD" w:rsidP="00022A7F">
      <w:pPr>
        <w:rPr>
          <w:rFonts w:cs="Arial"/>
        </w:rPr>
      </w:pPr>
      <w:r>
        <w:rPr>
          <w:rFonts w:cs="Arial"/>
        </w:rPr>
        <w:t>The Individual Capacity Building Program is one of four discrete and complementary programs deliver</w:t>
      </w:r>
      <w:r w:rsidR="005E0A68">
        <w:rPr>
          <w:rFonts w:cs="Arial"/>
        </w:rPr>
        <w:t>ed</w:t>
      </w:r>
      <w:r>
        <w:rPr>
          <w:rFonts w:cs="Arial"/>
        </w:rPr>
        <w:t xml:space="preserve"> </w:t>
      </w:r>
      <w:r w:rsidR="005E0A68">
        <w:rPr>
          <w:rFonts w:cs="Arial"/>
        </w:rPr>
        <w:t xml:space="preserve">under </w:t>
      </w:r>
      <w:r>
        <w:rPr>
          <w:rFonts w:cs="Arial"/>
        </w:rPr>
        <w:t xml:space="preserve">the </w:t>
      </w:r>
      <w:r w:rsidR="00772410" w:rsidRPr="00772410">
        <w:rPr>
          <w:rFonts w:cs="Arial"/>
        </w:rPr>
        <w:t>Information, Linkages and Capacity Building</w:t>
      </w:r>
      <w:r>
        <w:rPr>
          <w:rFonts w:cs="Arial"/>
        </w:rPr>
        <w:t xml:space="preserve"> Strategy.</w:t>
      </w:r>
      <w:r w:rsidR="00607BA5">
        <w:rPr>
          <w:rFonts w:cs="Arial"/>
        </w:rPr>
        <w:t xml:space="preserve"> </w:t>
      </w:r>
    </w:p>
    <w:p w14:paraId="3F8F49EB" w14:textId="77777777" w:rsidR="00FD4DFE" w:rsidRPr="00E22673" w:rsidRDefault="00FD4DFE" w:rsidP="00FD4DFE">
      <w:pPr>
        <w:rPr>
          <w:rFonts w:cs="Arial"/>
          <w:lang w:val="en-US" w:eastAsia="en-AU"/>
        </w:rPr>
      </w:pPr>
      <w:r w:rsidRPr="00E22673">
        <w:rPr>
          <w:rFonts w:cs="Arial"/>
          <w:lang w:val="en-US" w:eastAsia="en-AU"/>
        </w:rPr>
        <w:t>The four programs are:</w:t>
      </w:r>
    </w:p>
    <w:p w14:paraId="77139F59" w14:textId="77777777" w:rsidR="00FD4DFE" w:rsidRPr="00E22673" w:rsidRDefault="00FD4DFE" w:rsidP="00FD4DFE">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357" w:hanging="357"/>
        <w:rPr>
          <w:rFonts w:cs="Arial"/>
          <w:lang w:val="en-US" w:eastAsia="en-AU"/>
        </w:rPr>
      </w:pPr>
      <w:r w:rsidRPr="007F0682">
        <w:rPr>
          <w:rFonts w:cs="Arial"/>
          <w:lang w:val="en-US" w:eastAsia="en-AU"/>
        </w:rPr>
        <w:t>National Information Program – providing accessible, quality and consistent information</w:t>
      </w:r>
      <w:r w:rsidRPr="00E22673">
        <w:rPr>
          <w:rFonts w:cs="Arial"/>
          <w:lang w:val="en-US" w:eastAsia="en-AU"/>
        </w:rPr>
        <w:t xml:space="preserve"> about disability types and services and support options (community and mainstream).</w:t>
      </w:r>
      <w:r>
        <w:rPr>
          <w:rFonts w:cs="Arial"/>
          <w:lang w:val="en-US" w:eastAsia="en-AU"/>
        </w:rPr>
        <w:t xml:space="preserve"> At this time, there is no round planned during 2020.</w:t>
      </w:r>
    </w:p>
    <w:p w14:paraId="46D51783" w14:textId="77777777" w:rsidR="00FD4DFE" w:rsidRPr="00C75DCB" w:rsidRDefault="00FD4DFE" w:rsidP="00FD4DFE">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357" w:hanging="357"/>
        <w:rPr>
          <w:rFonts w:cs="Arial"/>
          <w:lang w:val="en-US" w:eastAsia="en-AU"/>
        </w:rPr>
      </w:pPr>
      <w:r w:rsidRPr="007F0682">
        <w:rPr>
          <w:rFonts w:cs="Arial"/>
          <w:lang w:val="en-US" w:eastAsia="en-AU"/>
        </w:rPr>
        <w:t>Economic and Community Participation Program – increasing the social and economic</w:t>
      </w:r>
      <w:r w:rsidRPr="00E22673">
        <w:rPr>
          <w:rFonts w:cs="Arial"/>
          <w:lang w:val="en-US" w:eastAsia="en-AU"/>
        </w:rPr>
        <w:t xml:space="preserve"> participation, including employment outcomes, of people with disability.</w:t>
      </w:r>
      <w:r>
        <w:rPr>
          <w:rFonts w:cs="Arial"/>
          <w:lang w:val="en-US" w:eastAsia="en-AU"/>
        </w:rPr>
        <w:t xml:space="preserve"> </w:t>
      </w:r>
      <w:r w:rsidR="005F03CB">
        <w:rPr>
          <w:rFonts w:cs="Arial"/>
          <w:lang w:val="en-US" w:eastAsia="en-AU"/>
        </w:rPr>
        <w:t>This p</w:t>
      </w:r>
      <w:r w:rsidRPr="00C75DCB">
        <w:rPr>
          <w:rFonts w:cs="Arial"/>
          <w:lang w:val="en-US" w:eastAsia="en-AU"/>
        </w:rPr>
        <w:t xml:space="preserve">rogram is anticipated to open in </w:t>
      </w:r>
      <w:r w:rsidR="00607BA5">
        <w:rPr>
          <w:rFonts w:cs="Arial"/>
          <w:lang w:val="en-US" w:eastAsia="en-AU"/>
        </w:rPr>
        <w:t>mid-</w:t>
      </w:r>
      <w:r w:rsidRPr="00C75DCB">
        <w:rPr>
          <w:rFonts w:cs="Arial"/>
          <w:lang w:val="en-US" w:eastAsia="en-AU"/>
        </w:rPr>
        <w:t>2020.</w:t>
      </w:r>
    </w:p>
    <w:p w14:paraId="77F3D1EE" w14:textId="77777777" w:rsidR="00FD4DFE" w:rsidRPr="00C75DCB" w:rsidRDefault="00FD4DFE" w:rsidP="00FD4DFE">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357" w:hanging="357"/>
        <w:rPr>
          <w:rFonts w:cs="Arial"/>
          <w:lang w:val="en-US" w:eastAsia="en-AU"/>
        </w:rPr>
      </w:pPr>
      <w:r w:rsidRPr="00C75DCB">
        <w:rPr>
          <w:rFonts w:cs="Arial"/>
          <w:lang w:val="en-US" w:eastAsia="en-AU"/>
        </w:rPr>
        <w:t>Mainstream Capacity Building Program – ensuring equity of access to and increase inclusion of people with disabilit</w:t>
      </w:r>
      <w:r w:rsidR="0023390A">
        <w:rPr>
          <w:rFonts w:cs="Arial"/>
          <w:lang w:val="en-US" w:eastAsia="en-AU"/>
        </w:rPr>
        <w:t>y in mainstream services. This P</w:t>
      </w:r>
      <w:r w:rsidRPr="00C75DCB">
        <w:rPr>
          <w:rFonts w:cs="Arial"/>
          <w:lang w:val="en-US" w:eastAsia="en-AU"/>
        </w:rPr>
        <w:t xml:space="preserve">rogram is anticipated to open in </w:t>
      </w:r>
      <w:r w:rsidR="00607BA5">
        <w:rPr>
          <w:rFonts w:cs="Arial"/>
          <w:lang w:val="en-US" w:eastAsia="en-AU"/>
        </w:rPr>
        <w:t>mid-</w:t>
      </w:r>
      <w:r w:rsidRPr="00C75DCB">
        <w:rPr>
          <w:rFonts w:cs="Arial"/>
          <w:lang w:val="en-US" w:eastAsia="en-AU"/>
        </w:rPr>
        <w:t>2020.</w:t>
      </w:r>
    </w:p>
    <w:p w14:paraId="5FC99364" w14:textId="77777777" w:rsidR="00FD4DFE" w:rsidRPr="00E22673" w:rsidRDefault="00FD4DFE" w:rsidP="00FD4DFE">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357" w:hanging="357"/>
        <w:rPr>
          <w:rFonts w:cs="Arial"/>
          <w:lang w:val="en-US" w:eastAsia="en-AU"/>
        </w:rPr>
      </w:pPr>
      <w:r w:rsidRPr="007F0682">
        <w:rPr>
          <w:rFonts w:cs="Arial"/>
          <w:lang w:val="en-US" w:eastAsia="en-AU"/>
        </w:rPr>
        <w:t xml:space="preserve">Individual Capacity Building Program – </w:t>
      </w:r>
      <w:r w:rsidRPr="007F0682">
        <w:rPr>
          <w:rFonts w:cs="Arial"/>
        </w:rPr>
        <w:t>enabling systematic, nationwide access to peer</w:t>
      </w:r>
      <w:r w:rsidRPr="00E22673">
        <w:rPr>
          <w:rFonts w:cs="Arial"/>
        </w:rPr>
        <w:t xml:space="preserve"> support, mentoring and other skills building for people with disability, carers and families, </w:t>
      </w:r>
      <w:r>
        <w:rPr>
          <w:rFonts w:cs="Arial"/>
        </w:rPr>
        <w:t xml:space="preserve">primarily </w:t>
      </w:r>
      <w:r w:rsidRPr="00E22673">
        <w:rPr>
          <w:rFonts w:cs="Arial"/>
          <w:lang w:val="en-US" w:eastAsia="en-AU"/>
        </w:rPr>
        <w:t>delivered through a national network of Disabled Peoples Organisations and Families Organisations.</w:t>
      </w:r>
    </w:p>
    <w:p w14:paraId="53284DF3" w14:textId="77777777" w:rsidR="00A141DA" w:rsidRDefault="00A141DA">
      <w:pPr>
        <w:spacing w:before="0" w:after="0" w:line="240" w:lineRule="auto"/>
        <w:rPr>
          <w:rFonts w:cs="Arial"/>
        </w:rPr>
      </w:pPr>
      <w:r>
        <w:rPr>
          <w:rFonts w:cs="Arial"/>
        </w:rPr>
        <w:br w:type="page"/>
      </w:r>
    </w:p>
    <w:p w14:paraId="4C434F53" w14:textId="77777777" w:rsidR="00635143" w:rsidRPr="00E22673" w:rsidRDefault="00635143" w:rsidP="00635143">
      <w:pPr>
        <w:rPr>
          <w:rFonts w:cs="Arial"/>
          <w:lang w:val="en-US" w:eastAsia="en-AU"/>
        </w:rPr>
      </w:pPr>
      <w:r w:rsidRPr="00E22673">
        <w:rPr>
          <w:rFonts w:cs="Arial"/>
        </w:rPr>
        <w:lastRenderedPageBreak/>
        <w:t xml:space="preserve">The Australian Government announced </w:t>
      </w:r>
      <w:r w:rsidR="00FD4DFE">
        <w:rPr>
          <w:rFonts w:cs="Arial"/>
        </w:rPr>
        <w:t xml:space="preserve">the following </w:t>
      </w:r>
      <w:r w:rsidRPr="00E22673">
        <w:rPr>
          <w:rFonts w:cs="Arial"/>
          <w:lang w:val="en-US" w:eastAsia="en-AU"/>
        </w:rPr>
        <w:t>budget allocation (GST exclusive</w:t>
      </w:r>
      <w:r w:rsidR="00CE6DBC">
        <w:rPr>
          <w:rFonts w:cs="Arial"/>
          <w:lang w:val="en-US" w:eastAsia="en-AU"/>
        </w:rPr>
        <w:t xml:space="preserve">) for the </w:t>
      </w:r>
      <w:r w:rsidR="00772410" w:rsidRPr="00772410">
        <w:rPr>
          <w:rFonts w:cs="Arial"/>
          <w:lang w:val="en-US" w:eastAsia="en-AU"/>
        </w:rPr>
        <w:t>Information, Linkages and Capacity Building</w:t>
      </w:r>
      <w:r w:rsidR="00CE6DBC">
        <w:rPr>
          <w:rFonts w:cs="Arial"/>
          <w:lang w:val="en-US" w:eastAsia="en-AU"/>
        </w:rPr>
        <w:t xml:space="preserve"> Program</w:t>
      </w:r>
      <w:r w:rsidRPr="00E22673">
        <w:rPr>
          <w:rFonts w:cs="Arial"/>
          <w:lang w:val="en-US" w:eastAsia="en-AU"/>
        </w:rPr>
        <w:t>:</w:t>
      </w:r>
    </w:p>
    <w:tbl>
      <w:tblPr>
        <w:tblStyle w:val="TableGrid"/>
        <w:tblW w:w="0" w:type="auto"/>
        <w:jc w:val="center"/>
        <w:tblLook w:val="04A0" w:firstRow="1" w:lastRow="0" w:firstColumn="1" w:lastColumn="0" w:noHBand="0" w:noVBand="1"/>
        <w:tblCaption w:val="Budget allocation for ILC program"/>
        <w:tblDescription w:val="The table includes a total budget allocation (all GST exclusive figures) for the ILC Program."/>
      </w:tblPr>
      <w:tblGrid>
        <w:gridCol w:w="1568"/>
        <w:gridCol w:w="1569"/>
        <w:gridCol w:w="1569"/>
      </w:tblGrid>
      <w:tr w:rsidR="00635143" w:rsidRPr="007F0682" w14:paraId="3E3CB4DB" w14:textId="77777777" w:rsidTr="00B62D7B">
        <w:trPr>
          <w:tblHeader/>
          <w:jc w:val="center"/>
        </w:trPr>
        <w:tc>
          <w:tcPr>
            <w:tcW w:w="1568" w:type="dxa"/>
            <w:shd w:val="clear" w:color="auto" w:fill="D9D9D9" w:themeFill="background1" w:themeFillShade="D9"/>
            <w:hideMark/>
          </w:tcPr>
          <w:p w14:paraId="4D46FA25" w14:textId="77777777" w:rsidR="00635143" w:rsidRPr="007F0682" w:rsidRDefault="00635143" w:rsidP="00226100">
            <w:pPr>
              <w:jc w:val="center"/>
              <w:rPr>
                <w:rFonts w:cs="Arial"/>
                <w:bCs/>
                <w:lang w:val="en-US" w:eastAsia="en-AU"/>
              </w:rPr>
            </w:pPr>
            <w:r w:rsidRPr="007F0682">
              <w:rPr>
                <w:rFonts w:cs="Arial"/>
                <w:bCs/>
                <w:lang w:val="en-US" w:eastAsia="en-AU"/>
              </w:rPr>
              <w:t>F</w:t>
            </w:r>
            <w:r w:rsidR="0023390A">
              <w:rPr>
                <w:rFonts w:cs="Arial"/>
                <w:bCs/>
                <w:lang w:val="en-US" w:eastAsia="en-AU"/>
              </w:rPr>
              <w:t xml:space="preserve">inancial </w:t>
            </w:r>
            <w:r w:rsidRPr="007F0682">
              <w:rPr>
                <w:rFonts w:cs="Arial"/>
                <w:bCs/>
                <w:lang w:val="en-US" w:eastAsia="en-AU"/>
              </w:rPr>
              <w:t>Y</w:t>
            </w:r>
            <w:r w:rsidR="0023390A">
              <w:rPr>
                <w:rFonts w:cs="Arial"/>
                <w:bCs/>
                <w:lang w:val="en-US" w:eastAsia="en-AU"/>
              </w:rPr>
              <w:t>ear</w:t>
            </w:r>
            <w:r w:rsidRPr="007F0682">
              <w:rPr>
                <w:rFonts w:cs="Arial"/>
                <w:bCs/>
                <w:lang w:val="en-US" w:eastAsia="en-AU"/>
              </w:rPr>
              <w:t xml:space="preserve"> 2019-20</w:t>
            </w:r>
          </w:p>
        </w:tc>
        <w:tc>
          <w:tcPr>
            <w:tcW w:w="1569" w:type="dxa"/>
            <w:shd w:val="clear" w:color="auto" w:fill="D9D9D9" w:themeFill="background1" w:themeFillShade="D9"/>
            <w:hideMark/>
          </w:tcPr>
          <w:p w14:paraId="36F732DC" w14:textId="77777777" w:rsidR="00635143" w:rsidRPr="007F0682" w:rsidRDefault="00635143" w:rsidP="00226100">
            <w:pPr>
              <w:jc w:val="center"/>
              <w:rPr>
                <w:rFonts w:cs="Arial"/>
                <w:bCs/>
                <w:lang w:val="en-US" w:eastAsia="en-AU"/>
              </w:rPr>
            </w:pPr>
            <w:r w:rsidRPr="007F0682">
              <w:rPr>
                <w:rFonts w:cs="Arial"/>
                <w:bCs/>
                <w:lang w:val="en-US" w:eastAsia="en-AU"/>
              </w:rPr>
              <w:t>F</w:t>
            </w:r>
            <w:r w:rsidR="0023390A">
              <w:rPr>
                <w:rFonts w:cs="Arial"/>
                <w:bCs/>
                <w:lang w:val="en-US" w:eastAsia="en-AU"/>
              </w:rPr>
              <w:t xml:space="preserve">inancial </w:t>
            </w:r>
            <w:r w:rsidRPr="007F0682">
              <w:rPr>
                <w:rFonts w:cs="Arial"/>
                <w:bCs/>
                <w:lang w:val="en-US" w:eastAsia="en-AU"/>
              </w:rPr>
              <w:t>Y</w:t>
            </w:r>
            <w:r w:rsidR="0023390A">
              <w:rPr>
                <w:rFonts w:cs="Arial"/>
                <w:bCs/>
                <w:lang w:val="en-US" w:eastAsia="en-AU"/>
              </w:rPr>
              <w:t>ear</w:t>
            </w:r>
            <w:r w:rsidRPr="007F0682">
              <w:rPr>
                <w:rFonts w:cs="Arial"/>
                <w:bCs/>
                <w:lang w:val="en-US" w:eastAsia="en-AU"/>
              </w:rPr>
              <w:t xml:space="preserve"> 2020-21</w:t>
            </w:r>
          </w:p>
        </w:tc>
        <w:tc>
          <w:tcPr>
            <w:tcW w:w="1569" w:type="dxa"/>
            <w:shd w:val="clear" w:color="auto" w:fill="D9D9D9" w:themeFill="background1" w:themeFillShade="D9"/>
            <w:hideMark/>
          </w:tcPr>
          <w:p w14:paraId="4466FE75" w14:textId="77777777" w:rsidR="00635143" w:rsidRPr="007F0682" w:rsidRDefault="00635143" w:rsidP="00226100">
            <w:pPr>
              <w:jc w:val="center"/>
              <w:rPr>
                <w:rFonts w:cs="Arial"/>
                <w:bCs/>
                <w:lang w:val="en-US" w:eastAsia="en-AU"/>
              </w:rPr>
            </w:pPr>
            <w:r w:rsidRPr="007F0682">
              <w:rPr>
                <w:rFonts w:cs="Arial"/>
                <w:bCs/>
                <w:lang w:val="en-US" w:eastAsia="en-AU"/>
              </w:rPr>
              <w:t>F</w:t>
            </w:r>
            <w:r w:rsidR="0023390A">
              <w:rPr>
                <w:rFonts w:cs="Arial"/>
                <w:bCs/>
                <w:lang w:val="en-US" w:eastAsia="en-AU"/>
              </w:rPr>
              <w:t xml:space="preserve">inancial </w:t>
            </w:r>
            <w:r w:rsidRPr="007F0682">
              <w:rPr>
                <w:rFonts w:cs="Arial"/>
                <w:bCs/>
                <w:lang w:val="en-US" w:eastAsia="en-AU"/>
              </w:rPr>
              <w:t>Y</w:t>
            </w:r>
            <w:r w:rsidR="0023390A">
              <w:rPr>
                <w:rFonts w:cs="Arial"/>
                <w:bCs/>
                <w:lang w:val="en-US" w:eastAsia="en-AU"/>
              </w:rPr>
              <w:t>ear</w:t>
            </w:r>
            <w:r w:rsidRPr="007F0682">
              <w:rPr>
                <w:rFonts w:cs="Arial"/>
                <w:bCs/>
                <w:lang w:val="en-US" w:eastAsia="en-AU"/>
              </w:rPr>
              <w:t xml:space="preserve"> 2021-22</w:t>
            </w:r>
          </w:p>
        </w:tc>
      </w:tr>
      <w:tr w:rsidR="00635143" w14:paraId="2181A52B" w14:textId="77777777" w:rsidTr="00B62D7B">
        <w:trPr>
          <w:jc w:val="center"/>
        </w:trPr>
        <w:tc>
          <w:tcPr>
            <w:tcW w:w="1568" w:type="dxa"/>
            <w:hideMark/>
          </w:tcPr>
          <w:p w14:paraId="39F3140B" w14:textId="77777777" w:rsidR="00635143" w:rsidRDefault="00635143" w:rsidP="00B62D7B">
            <w:pPr>
              <w:jc w:val="center"/>
              <w:rPr>
                <w:rFonts w:cs="Arial"/>
                <w:lang w:val="en-US" w:eastAsia="en-AU"/>
              </w:rPr>
            </w:pPr>
            <w:r>
              <w:rPr>
                <w:rFonts w:cs="Arial"/>
                <w:lang w:val="en-US" w:eastAsia="en-AU"/>
              </w:rPr>
              <w:t>$131.6 million</w:t>
            </w:r>
          </w:p>
        </w:tc>
        <w:tc>
          <w:tcPr>
            <w:tcW w:w="1569" w:type="dxa"/>
            <w:hideMark/>
          </w:tcPr>
          <w:p w14:paraId="3D54C5B5" w14:textId="77777777" w:rsidR="00635143" w:rsidRDefault="00635143" w:rsidP="00B62D7B">
            <w:pPr>
              <w:jc w:val="center"/>
              <w:rPr>
                <w:rFonts w:cs="Arial"/>
                <w:lang w:val="en-US" w:eastAsia="en-AU"/>
              </w:rPr>
            </w:pPr>
            <w:r>
              <w:rPr>
                <w:rFonts w:cs="Arial"/>
                <w:lang w:val="en-US" w:eastAsia="en-AU"/>
              </w:rPr>
              <w:t>$ 132.8 million</w:t>
            </w:r>
          </w:p>
        </w:tc>
        <w:tc>
          <w:tcPr>
            <w:tcW w:w="1569" w:type="dxa"/>
            <w:hideMark/>
          </w:tcPr>
          <w:p w14:paraId="7831972E" w14:textId="77777777" w:rsidR="00635143" w:rsidRDefault="00635143" w:rsidP="00B62D7B">
            <w:pPr>
              <w:jc w:val="center"/>
              <w:rPr>
                <w:rFonts w:cs="Arial"/>
                <w:lang w:val="en-US" w:eastAsia="en-AU"/>
              </w:rPr>
            </w:pPr>
            <w:r>
              <w:rPr>
                <w:rFonts w:cs="Arial"/>
                <w:lang w:val="en-US" w:eastAsia="en-AU"/>
              </w:rPr>
              <w:t>$ 134.</w:t>
            </w:r>
            <w:r w:rsidR="00FD4DFE">
              <w:rPr>
                <w:rFonts w:cs="Arial"/>
                <w:lang w:val="en-US" w:eastAsia="en-AU"/>
              </w:rPr>
              <w:t>7</w:t>
            </w:r>
            <w:r>
              <w:rPr>
                <w:rFonts w:cs="Arial"/>
                <w:lang w:val="en-US" w:eastAsia="en-AU"/>
              </w:rPr>
              <w:t xml:space="preserve"> million</w:t>
            </w:r>
          </w:p>
        </w:tc>
      </w:tr>
    </w:tbl>
    <w:p w14:paraId="05AA1401" w14:textId="77777777" w:rsidR="00C377DD" w:rsidRPr="003206D4" w:rsidRDefault="00C377DD" w:rsidP="00C377DD">
      <w:pPr>
        <w:rPr>
          <w:rFonts w:cs="Arial"/>
        </w:rPr>
      </w:pPr>
      <w:r w:rsidRPr="003206D4">
        <w:rPr>
          <w:rFonts w:cs="Arial"/>
        </w:rPr>
        <w:t>The objective</w:t>
      </w:r>
      <w:r w:rsidR="003206D4" w:rsidRPr="003206D4">
        <w:rPr>
          <w:rFonts w:cs="Arial"/>
        </w:rPr>
        <w:t>s</w:t>
      </w:r>
      <w:r w:rsidRPr="003206D4">
        <w:rPr>
          <w:rFonts w:cs="Arial"/>
        </w:rPr>
        <w:t xml:space="preserve"> of the I</w:t>
      </w:r>
      <w:r w:rsidR="0023390A">
        <w:rPr>
          <w:rFonts w:cs="Arial"/>
        </w:rPr>
        <w:t xml:space="preserve">ndividual </w:t>
      </w:r>
      <w:r w:rsidRPr="003206D4">
        <w:rPr>
          <w:rFonts w:cs="Arial"/>
        </w:rPr>
        <w:t>C</w:t>
      </w:r>
      <w:r w:rsidR="0023390A">
        <w:rPr>
          <w:rFonts w:cs="Arial"/>
        </w:rPr>
        <w:t xml:space="preserve">apacity </w:t>
      </w:r>
      <w:r w:rsidRPr="003206D4">
        <w:rPr>
          <w:rFonts w:cs="Arial"/>
        </w:rPr>
        <w:t>B</w:t>
      </w:r>
      <w:r w:rsidR="0023390A">
        <w:rPr>
          <w:rFonts w:cs="Arial"/>
        </w:rPr>
        <w:t>uilding</w:t>
      </w:r>
      <w:r w:rsidR="000F787D">
        <w:rPr>
          <w:rFonts w:cs="Arial"/>
        </w:rPr>
        <w:t xml:space="preserve"> </w:t>
      </w:r>
      <w:r w:rsidRPr="003206D4">
        <w:rPr>
          <w:rStyle w:val="highlightedtextChar"/>
          <w:rFonts w:ascii="Arial" w:hAnsi="Arial" w:cs="Arial"/>
          <w:b w:val="0"/>
          <w:color w:val="auto"/>
          <w:sz w:val="20"/>
          <w:szCs w:val="20"/>
        </w:rPr>
        <w:t xml:space="preserve">Program </w:t>
      </w:r>
      <w:r w:rsidR="003206D4" w:rsidRPr="003206D4">
        <w:rPr>
          <w:rFonts w:cs="Arial"/>
        </w:rPr>
        <w:t xml:space="preserve">are </w:t>
      </w:r>
      <w:r w:rsidR="00324284">
        <w:rPr>
          <w:rFonts w:cs="Arial"/>
        </w:rPr>
        <w:t xml:space="preserve">to </w:t>
      </w:r>
      <w:r w:rsidR="003206D4" w:rsidRPr="003206D4">
        <w:rPr>
          <w:rFonts w:cs="Arial"/>
        </w:rPr>
        <w:t>ensure</w:t>
      </w:r>
      <w:r w:rsidRPr="003206D4">
        <w:rPr>
          <w:rFonts w:cs="Arial"/>
        </w:rPr>
        <w:t>:</w:t>
      </w:r>
    </w:p>
    <w:p w14:paraId="68CE125F" w14:textId="77777777" w:rsidR="003206D4" w:rsidRDefault="003206D4" w:rsidP="00A141DA">
      <w:pPr>
        <w:pStyle w:val="ListBullet"/>
        <w:numPr>
          <w:ilvl w:val="0"/>
          <w:numId w:val="10"/>
        </w:numPr>
        <w:rPr>
          <w:rFonts w:eastAsiaTheme="minorHAnsi" w:cs="Arial"/>
        </w:rPr>
      </w:pPr>
      <w:r w:rsidRPr="003206D4">
        <w:rPr>
          <w:rFonts w:eastAsiaTheme="minorHAnsi" w:cs="Arial"/>
        </w:rPr>
        <w:t>People with disability have the skills and confidence to participate and contribute to the com</w:t>
      </w:r>
      <w:r w:rsidR="0056248A">
        <w:rPr>
          <w:rFonts w:eastAsiaTheme="minorHAnsi" w:cs="Arial"/>
        </w:rPr>
        <w:t>munity and protect their rights through</w:t>
      </w:r>
      <w:r w:rsidR="00A141DA">
        <w:rPr>
          <w:rFonts w:eastAsiaTheme="minorHAnsi" w:cs="Arial"/>
        </w:rPr>
        <w:t xml:space="preserve"> an increase in</w:t>
      </w:r>
      <w:r w:rsidR="0056248A">
        <w:rPr>
          <w:rFonts w:eastAsiaTheme="minorHAnsi" w:cs="Arial"/>
        </w:rPr>
        <w:t>:</w:t>
      </w:r>
    </w:p>
    <w:p w14:paraId="44A3C690" w14:textId="77777777" w:rsidR="0056248A" w:rsidRDefault="0056248A" w:rsidP="00A141DA">
      <w:pPr>
        <w:pStyle w:val="ListBullet"/>
        <w:numPr>
          <w:ilvl w:val="1"/>
          <w:numId w:val="10"/>
        </w:numPr>
        <w:rPr>
          <w:rFonts w:eastAsiaTheme="minorHAnsi" w:cs="Arial"/>
        </w:rPr>
      </w:pPr>
      <w:r>
        <w:rPr>
          <w:rFonts w:eastAsiaTheme="minorHAnsi" w:cs="Arial"/>
        </w:rPr>
        <w:t>skills and capacity</w:t>
      </w:r>
    </w:p>
    <w:p w14:paraId="5A056C69" w14:textId="77777777" w:rsidR="0056248A" w:rsidRDefault="0056248A" w:rsidP="00A141DA">
      <w:pPr>
        <w:pStyle w:val="ListBullet"/>
        <w:numPr>
          <w:ilvl w:val="1"/>
          <w:numId w:val="10"/>
        </w:numPr>
        <w:rPr>
          <w:rFonts w:eastAsiaTheme="minorHAnsi" w:cs="Arial"/>
        </w:rPr>
      </w:pPr>
      <w:r>
        <w:rPr>
          <w:rFonts w:eastAsiaTheme="minorHAnsi" w:cs="Arial"/>
        </w:rPr>
        <w:t>motivation, confid</w:t>
      </w:r>
      <w:r w:rsidR="00A141DA">
        <w:rPr>
          <w:rFonts w:eastAsiaTheme="minorHAnsi" w:cs="Arial"/>
        </w:rPr>
        <w:t>ence and empowerment to act</w:t>
      </w:r>
    </w:p>
    <w:p w14:paraId="1D1CD9C7" w14:textId="77777777" w:rsidR="0056248A" w:rsidRPr="003206D4" w:rsidRDefault="0056248A" w:rsidP="00A141DA">
      <w:pPr>
        <w:pStyle w:val="ListBullet"/>
        <w:numPr>
          <w:ilvl w:val="1"/>
          <w:numId w:val="10"/>
        </w:numPr>
        <w:rPr>
          <w:rFonts w:eastAsiaTheme="minorHAnsi" w:cs="Arial"/>
        </w:rPr>
      </w:pPr>
      <w:r>
        <w:rPr>
          <w:rFonts w:eastAsiaTheme="minorHAnsi" w:cs="Arial"/>
        </w:rPr>
        <w:t>participation and contribution to community.</w:t>
      </w:r>
    </w:p>
    <w:p w14:paraId="76DB74C4" w14:textId="77777777" w:rsidR="00C377DD" w:rsidRPr="00667766" w:rsidRDefault="003206D4" w:rsidP="00A141DA">
      <w:pPr>
        <w:pStyle w:val="ListBullet"/>
        <w:numPr>
          <w:ilvl w:val="0"/>
          <w:numId w:val="10"/>
        </w:numPr>
        <w:rPr>
          <w:rStyle w:val="highlightedtextChar"/>
          <w:rFonts w:ascii="Arial" w:eastAsia="Times New Roman" w:hAnsi="Arial" w:cs="Times New Roman"/>
          <w:b w:val="0"/>
          <w:color w:val="auto"/>
          <w:sz w:val="20"/>
          <w:szCs w:val="20"/>
        </w:rPr>
      </w:pPr>
      <w:r w:rsidRPr="003206D4">
        <w:rPr>
          <w:rStyle w:val="highlightedtextChar"/>
          <w:rFonts w:ascii="Arial" w:hAnsi="Arial" w:cs="Arial"/>
          <w:b w:val="0"/>
          <w:color w:val="auto"/>
          <w:sz w:val="20"/>
          <w:szCs w:val="20"/>
        </w:rPr>
        <w:t xml:space="preserve">Disabled Peoples Organisations and </w:t>
      </w:r>
      <w:r w:rsidR="00B041AC">
        <w:rPr>
          <w:rStyle w:val="highlightedtextChar"/>
          <w:rFonts w:ascii="Arial" w:hAnsi="Arial" w:cs="Arial"/>
          <w:b w:val="0"/>
          <w:color w:val="auto"/>
          <w:sz w:val="20"/>
          <w:szCs w:val="20"/>
        </w:rPr>
        <w:t xml:space="preserve">Families Organisations </w:t>
      </w:r>
      <w:r w:rsidRPr="003206D4">
        <w:rPr>
          <w:rStyle w:val="highlightedtextChar"/>
          <w:rFonts w:ascii="Arial" w:hAnsi="Arial" w:cs="Arial"/>
          <w:b w:val="0"/>
          <w:color w:val="auto"/>
          <w:sz w:val="20"/>
          <w:szCs w:val="20"/>
        </w:rPr>
        <w:t>are strengthen</w:t>
      </w:r>
      <w:r w:rsidR="00324284">
        <w:rPr>
          <w:rStyle w:val="highlightedtextChar"/>
          <w:rFonts w:ascii="Arial" w:hAnsi="Arial" w:cs="Arial"/>
          <w:b w:val="0"/>
          <w:color w:val="auto"/>
          <w:sz w:val="20"/>
          <w:szCs w:val="20"/>
        </w:rPr>
        <w:t>ed</w:t>
      </w:r>
      <w:r w:rsidRPr="003206D4">
        <w:rPr>
          <w:rStyle w:val="highlightedtextChar"/>
          <w:rFonts w:ascii="Arial" w:hAnsi="Arial" w:cs="Arial"/>
          <w:b w:val="0"/>
          <w:color w:val="auto"/>
          <w:sz w:val="20"/>
          <w:szCs w:val="20"/>
        </w:rPr>
        <w:t xml:space="preserve"> in their capability to deliver service</w:t>
      </w:r>
      <w:r w:rsidR="00667766">
        <w:rPr>
          <w:rStyle w:val="highlightedtextChar"/>
          <w:rFonts w:ascii="Arial" w:hAnsi="Arial" w:cs="Arial"/>
          <w:b w:val="0"/>
          <w:color w:val="auto"/>
          <w:sz w:val="20"/>
          <w:szCs w:val="20"/>
        </w:rPr>
        <w:t xml:space="preserve">s for people with a disability </w:t>
      </w:r>
      <w:r w:rsidR="00FD4DFE">
        <w:rPr>
          <w:rStyle w:val="highlightedtextChar"/>
          <w:rFonts w:ascii="Arial" w:hAnsi="Arial" w:cs="Arial"/>
          <w:b w:val="0"/>
          <w:color w:val="auto"/>
          <w:sz w:val="20"/>
          <w:szCs w:val="20"/>
        </w:rPr>
        <w:t>through</w:t>
      </w:r>
      <w:r w:rsidR="00667766">
        <w:rPr>
          <w:rStyle w:val="highlightedtextChar"/>
          <w:rFonts w:ascii="Arial" w:hAnsi="Arial" w:cs="Arial"/>
          <w:b w:val="0"/>
          <w:color w:val="auto"/>
          <w:sz w:val="20"/>
          <w:szCs w:val="20"/>
        </w:rPr>
        <w:t>:</w:t>
      </w:r>
    </w:p>
    <w:p w14:paraId="5C1B7C5C" w14:textId="77777777" w:rsidR="00667766" w:rsidRPr="003206D4" w:rsidRDefault="000F787D" w:rsidP="00772410">
      <w:pPr>
        <w:pStyle w:val="ListBullet"/>
        <w:numPr>
          <w:ilvl w:val="0"/>
          <w:numId w:val="27"/>
        </w:numPr>
        <w:rPr>
          <w:rStyle w:val="highlightedtextChar"/>
          <w:rFonts w:ascii="Arial" w:eastAsia="Times New Roman" w:hAnsi="Arial" w:cs="Times New Roman"/>
          <w:b w:val="0"/>
          <w:color w:val="auto"/>
          <w:sz w:val="20"/>
          <w:szCs w:val="20"/>
        </w:rPr>
      </w:pPr>
      <w:r>
        <w:rPr>
          <w:rStyle w:val="highlightedtextChar"/>
          <w:rFonts w:ascii="Arial" w:eastAsia="Times New Roman" w:hAnsi="Arial" w:cs="Times New Roman"/>
          <w:b w:val="0"/>
          <w:color w:val="auto"/>
          <w:sz w:val="20"/>
          <w:szCs w:val="20"/>
        </w:rPr>
        <w:t>i</w:t>
      </w:r>
      <w:r w:rsidR="00667766">
        <w:rPr>
          <w:rStyle w:val="highlightedtextChar"/>
          <w:rFonts w:ascii="Arial" w:eastAsia="Times New Roman" w:hAnsi="Arial" w:cs="Times New Roman"/>
          <w:b w:val="0"/>
          <w:color w:val="auto"/>
          <w:sz w:val="20"/>
          <w:szCs w:val="20"/>
        </w:rPr>
        <w:t xml:space="preserve">mproving the organisation’s capacity and ability to deliver the organisation’s mission and </w:t>
      </w:r>
      <w:r w:rsidR="00772410" w:rsidRPr="00772410">
        <w:rPr>
          <w:rStyle w:val="highlightedtextChar"/>
          <w:rFonts w:ascii="Arial" w:eastAsia="Times New Roman" w:hAnsi="Arial" w:cs="Times New Roman"/>
          <w:b w:val="0"/>
          <w:color w:val="auto"/>
          <w:sz w:val="20"/>
          <w:szCs w:val="20"/>
        </w:rPr>
        <w:t>Information, Linkages and Capacity Building</w:t>
      </w:r>
      <w:r w:rsidR="00667766">
        <w:rPr>
          <w:rStyle w:val="highlightedtextChar"/>
          <w:rFonts w:ascii="Arial" w:eastAsia="Times New Roman" w:hAnsi="Arial" w:cs="Times New Roman"/>
          <w:b w:val="0"/>
          <w:color w:val="auto"/>
          <w:sz w:val="20"/>
          <w:szCs w:val="20"/>
        </w:rPr>
        <w:t xml:space="preserve"> in the community.</w:t>
      </w:r>
    </w:p>
    <w:p w14:paraId="257ECAB0" w14:textId="77777777" w:rsidR="00C377DD" w:rsidRPr="003206D4" w:rsidRDefault="00C377DD" w:rsidP="00C377DD">
      <w:pPr>
        <w:rPr>
          <w:rFonts w:cs="Arial"/>
        </w:rPr>
      </w:pPr>
      <w:r w:rsidRPr="003206D4">
        <w:rPr>
          <w:rFonts w:cs="Arial"/>
        </w:rPr>
        <w:t>The I</w:t>
      </w:r>
      <w:r w:rsidR="00667766">
        <w:rPr>
          <w:rFonts w:cs="Arial"/>
        </w:rPr>
        <w:t xml:space="preserve">ndividual </w:t>
      </w:r>
      <w:r w:rsidRPr="003206D4">
        <w:rPr>
          <w:rFonts w:cs="Arial"/>
        </w:rPr>
        <w:t>C</w:t>
      </w:r>
      <w:r w:rsidR="00667766">
        <w:rPr>
          <w:rFonts w:cs="Arial"/>
        </w:rPr>
        <w:t xml:space="preserve">apacity </w:t>
      </w:r>
      <w:r w:rsidRPr="003206D4">
        <w:rPr>
          <w:rFonts w:cs="Arial"/>
        </w:rPr>
        <w:t>B</w:t>
      </w:r>
      <w:r w:rsidR="00667766">
        <w:rPr>
          <w:rFonts w:cs="Arial"/>
        </w:rPr>
        <w:t>uilding</w:t>
      </w:r>
      <w:r w:rsidRPr="003206D4">
        <w:rPr>
          <w:rFonts w:cs="Arial"/>
        </w:rPr>
        <w:t xml:space="preserve"> Program builds </w:t>
      </w:r>
      <w:r w:rsidR="00FD4DFE">
        <w:rPr>
          <w:rFonts w:cs="Arial"/>
        </w:rPr>
        <w:t xml:space="preserve">on </w:t>
      </w:r>
      <w:r w:rsidRPr="003206D4">
        <w:rPr>
          <w:rFonts w:cs="Arial"/>
        </w:rPr>
        <w:t xml:space="preserve">the </w:t>
      </w:r>
      <w:r w:rsidRPr="003206D4">
        <w:rPr>
          <w:rFonts w:cs="Arial"/>
          <w:i/>
        </w:rPr>
        <w:t xml:space="preserve">Disabled Peoples and Families Organisation – </w:t>
      </w:r>
      <w:r w:rsidR="00772410" w:rsidRPr="00772410">
        <w:rPr>
          <w:rFonts w:cs="Arial"/>
          <w:i/>
        </w:rPr>
        <w:t>Information, Linkages and Capacity Building</w:t>
      </w:r>
      <w:r w:rsidRPr="003206D4">
        <w:rPr>
          <w:rFonts w:cs="Arial"/>
          <w:i/>
        </w:rPr>
        <w:t xml:space="preserve"> Readiness Grant Round 2018-19</w:t>
      </w:r>
      <w:r w:rsidR="00324284">
        <w:rPr>
          <w:rFonts w:cs="Arial"/>
          <w:i/>
        </w:rPr>
        <w:t xml:space="preserve"> </w:t>
      </w:r>
      <w:r w:rsidR="00324284" w:rsidRPr="00B62D7B">
        <w:rPr>
          <w:rFonts w:cs="Arial"/>
        </w:rPr>
        <w:t>and the</w:t>
      </w:r>
      <w:r w:rsidR="00324284">
        <w:rPr>
          <w:rFonts w:cs="Arial"/>
          <w:i/>
        </w:rPr>
        <w:t xml:space="preserve"> I</w:t>
      </w:r>
      <w:r w:rsidR="00667766">
        <w:rPr>
          <w:rFonts w:cs="Arial"/>
          <w:i/>
        </w:rPr>
        <w:t xml:space="preserve">ndividual </w:t>
      </w:r>
      <w:r w:rsidR="00324284">
        <w:rPr>
          <w:rFonts w:cs="Arial"/>
          <w:i/>
        </w:rPr>
        <w:t>C</w:t>
      </w:r>
      <w:r w:rsidR="00667766">
        <w:rPr>
          <w:rFonts w:cs="Arial"/>
          <w:i/>
        </w:rPr>
        <w:t xml:space="preserve">apacity </w:t>
      </w:r>
      <w:r w:rsidR="00324284">
        <w:rPr>
          <w:rFonts w:cs="Arial"/>
          <w:i/>
        </w:rPr>
        <w:t>B</w:t>
      </w:r>
      <w:r w:rsidR="00667766">
        <w:rPr>
          <w:rFonts w:cs="Arial"/>
          <w:i/>
        </w:rPr>
        <w:t>uilding program</w:t>
      </w:r>
      <w:r w:rsidR="00324284">
        <w:rPr>
          <w:rFonts w:cs="Arial"/>
          <w:i/>
        </w:rPr>
        <w:t xml:space="preserve"> 2019-20</w:t>
      </w:r>
      <w:r w:rsidR="006D2B0D">
        <w:rPr>
          <w:rFonts w:cs="Arial"/>
          <w:i/>
        </w:rPr>
        <w:t>.</w:t>
      </w:r>
      <w:r w:rsidR="00607BA5">
        <w:rPr>
          <w:rFonts w:cs="Arial"/>
        </w:rPr>
        <w:t xml:space="preserve"> </w:t>
      </w:r>
    </w:p>
    <w:p w14:paraId="0C327FAF" w14:textId="77777777" w:rsidR="000553F2" w:rsidRPr="00780FE4" w:rsidRDefault="00EB5DA7" w:rsidP="001E30EA">
      <w:pPr>
        <w:pStyle w:val="Heading3"/>
      </w:pPr>
      <w:bookmarkStart w:id="10" w:name="_Ref485199086"/>
      <w:bookmarkStart w:id="11" w:name="_Ref485200398"/>
      <w:bookmarkStart w:id="12" w:name="_Toc34984458"/>
      <w:r w:rsidRPr="00780FE4">
        <w:t xml:space="preserve">About the </w:t>
      </w:r>
      <w:bookmarkEnd w:id="10"/>
      <w:bookmarkEnd w:id="11"/>
      <w:r w:rsidR="00C377DD" w:rsidRPr="00780FE4">
        <w:t>I</w:t>
      </w:r>
      <w:r w:rsidR="00667766">
        <w:t xml:space="preserve">ndividual </w:t>
      </w:r>
      <w:r w:rsidR="00C377DD" w:rsidRPr="00780FE4">
        <w:t>C</w:t>
      </w:r>
      <w:r w:rsidR="00667766">
        <w:t xml:space="preserve">apacity </w:t>
      </w:r>
      <w:r w:rsidR="00C377DD" w:rsidRPr="00780FE4">
        <w:t>B</w:t>
      </w:r>
      <w:r w:rsidR="00667766">
        <w:t>uilding</w:t>
      </w:r>
      <w:r w:rsidR="00C377DD" w:rsidRPr="00780FE4">
        <w:t xml:space="preserve"> grant opportunity 2020-21</w:t>
      </w:r>
      <w:bookmarkEnd w:id="12"/>
    </w:p>
    <w:p w14:paraId="08590377" w14:textId="77777777" w:rsidR="006F02CE" w:rsidRDefault="00AD02EA" w:rsidP="006F02CE">
      <w:r>
        <w:t>The grant opportunity is an open, competitive selection process.</w:t>
      </w:r>
      <w:r w:rsidR="006F02CE" w:rsidRPr="006F02CE">
        <w:t xml:space="preserve"> </w:t>
      </w:r>
    </w:p>
    <w:p w14:paraId="59E6AA1F" w14:textId="77777777" w:rsidR="009D10A2" w:rsidRDefault="009D10A2" w:rsidP="006F02CE">
      <w:r>
        <w:t>T</w:t>
      </w:r>
      <w:r w:rsidR="0023390A">
        <w:t>here are t</w:t>
      </w:r>
      <w:r>
        <w:t>wo streams of funding available:</w:t>
      </w:r>
    </w:p>
    <w:p w14:paraId="01194274" w14:textId="77777777" w:rsidR="009D10A2" w:rsidRDefault="009D10A2" w:rsidP="00A12E69">
      <w:pPr>
        <w:pStyle w:val="ListParagraph"/>
        <w:numPr>
          <w:ilvl w:val="0"/>
          <w:numId w:val="20"/>
        </w:numPr>
        <w:ind w:left="357" w:hanging="357"/>
      </w:pPr>
      <w:r>
        <w:t xml:space="preserve">Individual Capacity Building - activities that build the capacity of people with disability by ensuring that they have the knowledge, skills and confidence they need to </w:t>
      </w:r>
      <w:r w:rsidR="00795EA4">
        <w:t xml:space="preserve">participate and contribute to community, and speak up for themselves. </w:t>
      </w:r>
      <w:r>
        <w:t>Proposed activities must be for the benefit of people with disability</w:t>
      </w:r>
      <w:r w:rsidR="00DF09EF">
        <w:t>.</w:t>
      </w:r>
    </w:p>
    <w:p w14:paraId="411711CA" w14:textId="77777777" w:rsidR="00F174B5" w:rsidRDefault="009D10A2" w:rsidP="00772410">
      <w:pPr>
        <w:pStyle w:val="ListParagraph"/>
        <w:numPr>
          <w:ilvl w:val="0"/>
          <w:numId w:val="20"/>
        </w:numPr>
        <w:ind w:left="357" w:hanging="357"/>
      </w:pPr>
      <w:r>
        <w:t>Organisational Capacity Building</w:t>
      </w:r>
      <w:r w:rsidR="00E71AFB">
        <w:t xml:space="preserve"> - </w:t>
      </w:r>
      <w:r>
        <w:t>activities that improve the ability of D</w:t>
      </w:r>
      <w:r w:rsidR="00667766">
        <w:t xml:space="preserve">isabled </w:t>
      </w:r>
      <w:r>
        <w:t>P</w:t>
      </w:r>
      <w:r w:rsidR="00667766">
        <w:t xml:space="preserve">eoples </w:t>
      </w:r>
      <w:r>
        <w:t>O</w:t>
      </w:r>
      <w:r w:rsidR="00667766">
        <w:t>rganisations</w:t>
      </w:r>
      <w:r w:rsidR="005A40D8">
        <w:t xml:space="preserve"> and </w:t>
      </w:r>
      <w:r w:rsidR="00B041AC">
        <w:t xml:space="preserve">Families Organisations </w:t>
      </w:r>
      <w:r>
        <w:t xml:space="preserve">to </w:t>
      </w:r>
      <w:r w:rsidR="00FD4DFE">
        <w:t xml:space="preserve">achieve and strengthen </w:t>
      </w:r>
      <w:r>
        <w:t xml:space="preserve">their organisational mission and to deliver </w:t>
      </w:r>
      <w:r w:rsidR="00772410" w:rsidRPr="00772410">
        <w:t>Information, Linkages and Capacity Building</w:t>
      </w:r>
      <w:r>
        <w:t xml:space="preserve"> in the community.</w:t>
      </w:r>
    </w:p>
    <w:p w14:paraId="2D124E53" w14:textId="77777777" w:rsidR="00AD02EA" w:rsidRPr="00826202" w:rsidRDefault="009F6C4E" w:rsidP="00B86FCA">
      <w:pPr>
        <w:pStyle w:val="Heading4"/>
      </w:pPr>
      <w:bookmarkStart w:id="13" w:name="_Toc34984459"/>
      <w:r w:rsidRPr="00CE6DBC">
        <w:t xml:space="preserve">Which organisations </w:t>
      </w:r>
      <w:r w:rsidR="00276AE2" w:rsidRPr="00CE6DBC">
        <w:t>are eligible to apply for</w:t>
      </w:r>
      <w:r w:rsidR="00AD02EA" w:rsidRPr="00CE6DBC">
        <w:t xml:space="preserve"> an I</w:t>
      </w:r>
      <w:r w:rsidR="00667766">
        <w:t xml:space="preserve">ndividual </w:t>
      </w:r>
      <w:r w:rsidR="00AD02EA" w:rsidRPr="00CE6DBC">
        <w:t>C</w:t>
      </w:r>
      <w:r w:rsidR="00667766">
        <w:t xml:space="preserve">apacity </w:t>
      </w:r>
      <w:r w:rsidR="00AD02EA" w:rsidRPr="00CE6DBC">
        <w:t>B</w:t>
      </w:r>
      <w:r w:rsidR="00667766">
        <w:t>uilding</w:t>
      </w:r>
      <w:r w:rsidR="00AD02EA" w:rsidRPr="00CE6DBC">
        <w:t xml:space="preserve"> grant</w:t>
      </w:r>
      <w:r w:rsidR="00AD02EA" w:rsidRPr="00826202">
        <w:t>?</w:t>
      </w:r>
      <w:bookmarkEnd w:id="13"/>
    </w:p>
    <w:p w14:paraId="32538039" w14:textId="77777777" w:rsidR="00AD02EA" w:rsidRPr="00AD02EA" w:rsidRDefault="009D10A2" w:rsidP="00AA7D12">
      <w:pPr>
        <w:spacing w:after="80"/>
        <w:contextualSpacing/>
      </w:pPr>
      <w:r>
        <w:t xml:space="preserve">The </w:t>
      </w:r>
      <w:r w:rsidR="00772410" w:rsidRPr="00772410">
        <w:t>National Disability Insurance Agency</w:t>
      </w:r>
      <w:r w:rsidR="008B0BAE">
        <w:t xml:space="preserve"> </w:t>
      </w:r>
      <w:r w:rsidR="00E26EDD">
        <w:t>will</w:t>
      </w:r>
      <w:r w:rsidR="008B0BAE">
        <w:t xml:space="preserve"> only accept applications from the</w:t>
      </w:r>
      <w:r w:rsidR="00A45340">
        <w:t xml:space="preserve"> following organisation types that</w:t>
      </w:r>
      <w:r w:rsidR="007549DA">
        <w:t xml:space="preserve"> provide evidence </w:t>
      </w:r>
      <w:r w:rsidR="005F75DA">
        <w:t xml:space="preserve">in </w:t>
      </w:r>
      <w:r w:rsidR="00A45340">
        <w:t>meet</w:t>
      </w:r>
      <w:r w:rsidR="005F75DA">
        <w:t>ing</w:t>
      </w:r>
      <w:r w:rsidR="00A45340">
        <w:t xml:space="preserve"> </w:t>
      </w:r>
      <w:r w:rsidR="007549DA">
        <w:t>one of the following</w:t>
      </w:r>
      <w:r w:rsidR="00DA270D">
        <w:t xml:space="preserve"> </w:t>
      </w:r>
      <w:r w:rsidR="00A45340">
        <w:t>definition</w:t>
      </w:r>
      <w:r w:rsidR="007549DA">
        <w:t>s:</w:t>
      </w:r>
    </w:p>
    <w:p w14:paraId="486ADBC7" w14:textId="77777777" w:rsidR="00B041AC" w:rsidRPr="00B62D7B" w:rsidRDefault="00B041AC" w:rsidP="00B62D7B">
      <w:pPr>
        <w:pStyle w:val="ListBullet"/>
        <w:ind w:left="360" w:hanging="360"/>
        <w:contextualSpacing/>
        <w:rPr>
          <w:rFonts w:cs="Arial"/>
          <w:b/>
          <w:sz w:val="22"/>
          <w:szCs w:val="22"/>
        </w:rPr>
      </w:pPr>
      <w:r w:rsidRPr="00B62D7B">
        <w:rPr>
          <w:rFonts w:cs="Arial"/>
          <w:b/>
          <w:sz w:val="22"/>
          <w:szCs w:val="22"/>
        </w:rPr>
        <w:t>Category 1:</w:t>
      </w:r>
      <w:r w:rsidRPr="00B62D7B">
        <w:rPr>
          <w:rFonts w:cs="Arial"/>
          <w:sz w:val="22"/>
          <w:szCs w:val="22"/>
        </w:rPr>
        <w:t xml:space="preserve"> </w:t>
      </w:r>
      <w:r w:rsidRPr="00B62D7B">
        <w:rPr>
          <w:rFonts w:cs="Arial"/>
          <w:b/>
          <w:sz w:val="22"/>
          <w:szCs w:val="22"/>
        </w:rPr>
        <w:t>Dis</w:t>
      </w:r>
      <w:r w:rsidR="00D04EDF">
        <w:rPr>
          <w:rFonts w:cs="Arial"/>
          <w:b/>
          <w:sz w:val="22"/>
          <w:szCs w:val="22"/>
        </w:rPr>
        <w:t>abled Peoples Organisation</w:t>
      </w:r>
    </w:p>
    <w:p w14:paraId="467E4FAA" w14:textId="77777777" w:rsidR="00B041AC" w:rsidRPr="000E43E2" w:rsidRDefault="00B041AC" w:rsidP="00B62D7B">
      <w:pPr>
        <w:pStyle w:val="ListBullet"/>
        <w:ind w:left="360" w:hanging="360"/>
        <w:contextualSpacing/>
        <w:rPr>
          <w:rFonts w:cs="Arial"/>
        </w:rPr>
      </w:pPr>
      <w:r>
        <w:rPr>
          <w:rFonts w:cs="Arial"/>
        </w:rPr>
        <w:t xml:space="preserve">A </w:t>
      </w:r>
      <w:r w:rsidR="00D04EDF" w:rsidRPr="00D04EDF">
        <w:t>Disabled Peoples Organisation</w:t>
      </w:r>
      <w:r>
        <w:t xml:space="preserve"> is an organisation that seeks to do one or more of the following:</w:t>
      </w:r>
    </w:p>
    <w:p w14:paraId="76C2F596" w14:textId="77777777" w:rsidR="00B041AC" w:rsidRDefault="00B041AC" w:rsidP="00B62D7B">
      <w:pPr>
        <w:pStyle w:val="ListBullet"/>
        <w:numPr>
          <w:ilvl w:val="0"/>
          <w:numId w:val="36"/>
        </w:numPr>
        <w:contextualSpacing/>
      </w:pPr>
      <w:r>
        <w:t>Increase the knowledge, skills and capacity of people with disability and their families through information, advice, mentoring, peer sup</w:t>
      </w:r>
      <w:r w:rsidR="00F517D8">
        <w:t>port, training and development.</w:t>
      </w:r>
    </w:p>
    <w:p w14:paraId="30546A9D" w14:textId="77777777" w:rsidR="00B041AC" w:rsidRDefault="00B041AC" w:rsidP="00B62D7B">
      <w:pPr>
        <w:pStyle w:val="ListBullet"/>
        <w:numPr>
          <w:ilvl w:val="0"/>
          <w:numId w:val="36"/>
        </w:numPr>
        <w:contextualSpacing/>
      </w:pPr>
      <w:r>
        <w:t>Be a collective voice of and for peopl</w:t>
      </w:r>
      <w:r w:rsidR="00F517D8">
        <w:t>e with disability and families.</w:t>
      </w:r>
    </w:p>
    <w:p w14:paraId="318ACAE6" w14:textId="77777777" w:rsidR="00B041AC" w:rsidRDefault="00B041AC" w:rsidP="00B62D7B">
      <w:pPr>
        <w:pStyle w:val="ListBullet"/>
        <w:numPr>
          <w:ilvl w:val="0"/>
          <w:numId w:val="36"/>
        </w:numPr>
        <w:contextualSpacing/>
      </w:pPr>
      <w:r>
        <w:t>Assist people with disability to make the mos</w:t>
      </w:r>
      <w:r w:rsidR="00F517D8">
        <w:t>t of their packages of support.</w:t>
      </w:r>
    </w:p>
    <w:p w14:paraId="3496A66F" w14:textId="77777777" w:rsidR="00B041AC" w:rsidRDefault="00B041AC" w:rsidP="00B62D7B">
      <w:pPr>
        <w:pStyle w:val="ListBullet"/>
        <w:numPr>
          <w:ilvl w:val="0"/>
          <w:numId w:val="36"/>
        </w:numPr>
        <w:contextualSpacing/>
      </w:pPr>
      <w:r>
        <w:t>Build the capacity of the c</w:t>
      </w:r>
      <w:r w:rsidR="00F517D8">
        <w:t>ommunity to welcome all people.</w:t>
      </w:r>
    </w:p>
    <w:p w14:paraId="127BB1BD" w14:textId="77777777" w:rsidR="00B041AC" w:rsidRDefault="00B041AC" w:rsidP="00B62D7B">
      <w:pPr>
        <w:pStyle w:val="ListBullet"/>
        <w:numPr>
          <w:ilvl w:val="0"/>
          <w:numId w:val="36"/>
        </w:numPr>
        <w:contextualSpacing/>
      </w:pPr>
      <w:r>
        <w:t xml:space="preserve">Share the collective lived experience of people with disability to empower other people with disability to </w:t>
      </w:r>
      <w:r w:rsidR="00F517D8">
        <w:t>have voice, choice and control.</w:t>
      </w:r>
    </w:p>
    <w:p w14:paraId="2E5E6917" w14:textId="77777777" w:rsidR="00B041AC" w:rsidRDefault="00B041AC" w:rsidP="00B62D7B">
      <w:pPr>
        <w:pStyle w:val="ListBullet"/>
        <w:numPr>
          <w:ilvl w:val="0"/>
          <w:numId w:val="36"/>
        </w:numPr>
        <w:contextualSpacing/>
      </w:pPr>
      <w:r>
        <w:lastRenderedPageBreak/>
        <w:t>Uphold and be guided by the United Nations Convention on the Rights of Persons with Disabilities.</w:t>
      </w:r>
    </w:p>
    <w:p w14:paraId="76F2717E" w14:textId="77777777" w:rsidR="00B041AC" w:rsidRDefault="00B041AC" w:rsidP="00B62D7B">
      <w:pPr>
        <w:pStyle w:val="ListBullet"/>
        <w:ind w:left="360" w:hanging="360"/>
        <w:contextualSpacing/>
        <w:rPr>
          <w:rFonts w:cs="Arial"/>
        </w:rPr>
      </w:pPr>
    </w:p>
    <w:p w14:paraId="4DF8DC51" w14:textId="77777777" w:rsidR="00B041AC" w:rsidRDefault="00B041AC" w:rsidP="00B62D7B">
      <w:pPr>
        <w:pStyle w:val="ListBullet"/>
        <w:ind w:left="360" w:hanging="360"/>
        <w:contextualSpacing/>
        <w:rPr>
          <w:rFonts w:cs="Arial"/>
        </w:rPr>
      </w:pPr>
      <w:r>
        <w:rPr>
          <w:rFonts w:cs="Arial"/>
        </w:rPr>
        <w:t>To apply in this category, the organisation must:</w:t>
      </w:r>
    </w:p>
    <w:p w14:paraId="5F28FED8" w14:textId="77777777" w:rsidR="0004701C" w:rsidRDefault="00F517D8" w:rsidP="00B62D7B">
      <w:pPr>
        <w:pStyle w:val="ListBullet"/>
        <w:numPr>
          <w:ilvl w:val="1"/>
          <w:numId w:val="32"/>
        </w:numPr>
        <w:ind w:left="567" w:hanging="283"/>
        <w:contextualSpacing/>
        <w:rPr>
          <w:rFonts w:cs="Arial"/>
        </w:rPr>
      </w:pPr>
      <w:r>
        <w:rPr>
          <w:rFonts w:cs="Arial"/>
        </w:rPr>
        <w:t>s</w:t>
      </w:r>
      <w:r w:rsidR="00280752">
        <w:rPr>
          <w:rFonts w:cs="Arial"/>
        </w:rPr>
        <w:t>trongly align with</w:t>
      </w:r>
      <w:r w:rsidR="006F02CE">
        <w:rPr>
          <w:rFonts w:cs="Arial"/>
        </w:rPr>
        <w:t xml:space="preserve"> the </w:t>
      </w:r>
      <w:r w:rsidR="00FD4DFE">
        <w:rPr>
          <w:rFonts w:cs="Arial"/>
        </w:rPr>
        <w:t>social model of disability</w:t>
      </w:r>
      <w:r w:rsidR="003A1DC6">
        <w:rPr>
          <w:rFonts w:cs="Arial"/>
        </w:rPr>
        <w:t xml:space="preserve"> and</w:t>
      </w:r>
      <w:r w:rsidR="00E43F54">
        <w:rPr>
          <w:rFonts w:cs="Arial"/>
        </w:rPr>
        <w:t>;</w:t>
      </w:r>
    </w:p>
    <w:p w14:paraId="42C58221" w14:textId="77777777" w:rsidR="0004701C" w:rsidRDefault="00F517D8" w:rsidP="00B62D7B">
      <w:pPr>
        <w:pStyle w:val="ListBullet"/>
        <w:numPr>
          <w:ilvl w:val="1"/>
          <w:numId w:val="32"/>
        </w:numPr>
        <w:ind w:left="567" w:hanging="283"/>
        <w:contextualSpacing/>
        <w:rPr>
          <w:rFonts w:cs="Arial"/>
        </w:rPr>
      </w:pPr>
      <w:r>
        <w:rPr>
          <w:rFonts w:cs="Arial"/>
        </w:rPr>
        <w:t>b</w:t>
      </w:r>
      <w:r w:rsidR="001163CE" w:rsidRPr="000E43E2">
        <w:rPr>
          <w:rFonts w:cs="Arial"/>
        </w:rPr>
        <w:t>e run b</w:t>
      </w:r>
      <w:r w:rsidR="006F02CE" w:rsidRPr="000E43E2">
        <w:rPr>
          <w:rFonts w:cs="Arial"/>
        </w:rPr>
        <w:t>y and for people with disability</w:t>
      </w:r>
      <w:r>
        <w:rPr>
          <w:rFonts w:cs="Arial"/>
        </w:rPr>
        <w:t>.</w:t>
      </w:r>
    </w:p>
    <w:p w14:paraId="2E1E07C7" w14:textId="77777777" w:rsidR="00B041AC" w:rsidRDefault="00B041AC" w:rsidP="00B62D7B">
      <w:pPr>
        <w:pStyle w:val="ListBullet"/>
        <w:ind w:left="360" w:hanging="360"/>
        <w:contextualSpacing/>
        <w:rPr>
          <w:rFonts w:cs="Arial"/>
        </w:rPr>
      </w:pPr>
    </w:p>
    <w:p w14:paraId="511D2453" w14:textId="77777777" w:rsidR="00A45340" w:rsidRPr="000E43E2" w:rsidRDefault="00391BA6" w:rsidP="00E71AFB">
      <w:pPr>
        <w:pStyle w:val="ListBullet"/>
        <w:keepNext/>
        <w:ind w:left="360" w:hanging="357"/>
        <w:contextualSpacing/>
        <w:rPr>
          <w:rFonts w:cs="Arial"/>
        </w:rPr>
      </w:pPr>
      <w:r w:rsidRPr="00391BA6">
        <w:rPr>
          <w:rFonts w:cs="Arial"/>
        </w:rPr>
        <w:t>You must demonstrate this in your responses through</w:t>
      </w:r>
      <w:r w:rsidR="003155F1">
        <w:rPr>
          <w:rFonts w:cs="Arial"/>
        </w:rPr>
        <w:t xml:space="preserve"> one of the below</w:t>
      </w:r>
      <w:r w:rsidRPr="00391BA6">
        <w:rPr>
          <w:rFonts w:cs="Arial"/>
        </w:rPr>
        <w:t>:</w:t>
      </w:r>
    </w:p>
    <w:p w14:paraId="6607657B" w14:textId="77777777" w:rsidR="0004701C" w:rsidRDefault="00D418BF" w:rsidP="00617592">
      <w:pPr>
        <w:pStyle w:val="ListBullet"/>
        <w:numPr>
          <w:ilvl w:val="0"/>
          <w:numId w:val="10"/>
        </w:numPr>
        <w:rPr>
          <w:rFonts w:cs="Arial"/>
        </w:rPr>
      </w:pPr>
      <w:r>
        <w:rPr>
          <w:rFonts w:cs="Arial"/>
        </w:rPr>
        <w:t xml:space="preserve">A governance structure where </w:t>
      </w:r>
      <w:r w:rsidR="00772A89">
        <w:rPr>
          <w:rFonts w:cs="Arial"/>
        </w:rPr>
        <w:t>the</w:t>
      </w:r>
      <w:r>
        <w:rPr>
          <w:rFonts w:cs="Arial"/>
        </w:rPr>
        <w:t xml:space="preserve"> majority of </w:t>
      </w:r>
      <w:r w:rsidR="00391BA6">
        <w:rPr>
          <w:rFonts w:cs="Arial"/>
        </w:rPr>
        <w:t xml:space="preserve">the </w:t>
      </w:r>
      <w:r>
        <w:rPr>
          <w:rFonts w:cs="Arial"/>
        </w:rPr>
        <w:t xml:space="preserve">Board </w:t>
      </w:r>
      <w:r w:rsidR="00391BA6">
        <w:rPr>
          <w:rFonts w:cs="Arial"/>
        </w:rPr>
        <w:t xml:space="preserve">(or equivalent governance </w:t>
      </w:r>
      <w:r w:rsidR="009A3940">
        <w:rPr>
          <w:rFonts w:cs="Arial"/>
        </w:rPr>
        <w:t xml:space="preserve">body), </w:t>
      </w:r>
      <w:r>
        <w:rPr>
          <w:rFonts w:cs="Arial"/>
        </w:rPr>
        <w:t>members are people with disability</w:t>
      </w:r>
      <w:r w:rsidR="00E43F54">
        <w:rPr>
          <w:rFonts w:cs="Arial"/>
        </w:rPr>
        <w:t>; or</w:t>
      </w:r>
    </w:p>
    <w:p w14:paraId="44CD1E03" w14:textId="77777777" w:rsidR="0004701C" w:rsidRDefault="0004701C" w:rsidP="00617592">
      <w:pPr>
        <w:pStyle w:val="ListBullet"/>
        <w:numPr>
          <w:ilvl w:val="0"/>
          <w:numId w:val="10"/>
        </w:numPr>
        <w:rPr>
          <w:rFonts w:cs="Arial"/>
        </w:rPr>
      </w:pPr>
      <w:r>
        <w:rPr>
          <w:rFonts w:cs="Arial"/>
        </w:rPr>
        <w:t>A governing document (</w:t>
      </w:r>
      <w:r w:rsidR="00F9039C">
        <w:rPr>
          <w:rFonts w:cs="Arial"/>
        </w:rPr>
        <w:t>e.g.</w:t>
      </w:r>
      <w:r>
        <w:rPr>
          <w:rFonts w:cs="Arial"/>
        </w:rPr>
        <w:t xml:space="preserve"> rules of the association or constitution) that outlines the organisation’s mission as being for the ben</w:t>
      </w:r>
      <w:r w:rsidR="00617592">
        <w:rPr>
          <w:rFonts w:cs="Arial"/>
        </w:rPr>
        <w:t>efit of people with disability</w:t>
      </w:r>
      <w:r w:rsidR="00E43F54">
        <w:rPr>
          <w:rFonts w:cs="Arial"/>
        </w:rPr>
        <w:t>; or</w:t>
      </w:r>
    </w:p>
    <w:p w14:paraId="0C053C60" w14:textId="77777777" w:rsidR="007514FF" w:rsidRDefault="00D418BF" w:rsidP="00617592">
      <w:pPr>
        <w:pStyle w:val="ListBullet"/>
        <w:numPr>
          <w:ilvl w:val="0"/>
          <w:numId w:val="10"/>
        </w:numPr>
        <w:rPr>
          <w:rFonts w:cs="Arial"/>
        </w:rPr>
      </w:pPr>
      <w:r>
        <w:rPr>
          <w:rFonts w:cs="Arial"/>
        </w:rPr>
        <w:t xml:space="preserve">The majority of </w:t>
      </w:r>
      <w:r w:rsidR="0004701C">
        <w:rPr>
          <w:rFonts w:cs="Arial"/>
        </w:rPr>
        <w:t xml:space="preserve">paid </w:t>
      </w:r>
      <w:r>
        <w:rPr>
          <w:rFonts w:cs="Arial"/>
        </w:rPr>
        <w:t>staff (or volunteers</w:t>
      </w:r>
      <w:r w:rsidR="0004701C">
        <w:rPr>
          <w:rFonts w:cs="Arial"/>
        </w:rPr>
        <w:t xml:space="preserve"> in the absence of paid staff</w:t>
      </w:r>
      <w:r>
        <w:rPr>
          <w:rFonts w:cs="Arial"/>
        </w:rPr>
        <w:t>) are people with disability</w:t>
      </w:r>
      <w:r w:rsidR="00E43F54">
        <w:rPr>
          <w:rFonts w:cs="Arial"/>
        </w:rPr>
        <w:t>; or</w:t>
      </w:r>
    </w:p>
    <w:p w14:paraId="3FE9D5D7" w14:textId="77777777" w:rsidR="007514FF" w:rsidRPr="002D4688" w:rsidRDefault="007514FF" w:rsidP="00617592">
      <w:pPr>
        <w:pStyle w:val="ListBullet"/>
        <w:numPr>
          <w:ilvl w:val="0"/>
          <w:numId w:val="10"/>
        </w:numPr>
        <w:rPr>
          <w:rFonts w:cs="Arial"/>
        </w:rPr>
      </w:pPr>
      <w:r w:rsidRPr="00607BA5">
        <w:rPr>
          <w:noProof/>
          <w:lang w:eastAsia="en-AU"/>
        </w:rPr>
        <mc:AlternateContent>
          <mc:Choice Requires="wps">
            <w:drawing>
              <wp:anchor distT="0" distB="0" distL="114300" distR="114300" simplePos="0" relativeHeight="251659264" behindDoc="0" locked="0" layoutInCell="1" allowOverlap="1" wp14:anchorId="7AA2FCBF" wp14:editId="59C73494">
                <wp:simplePos x="0" y="0"/>
                <wp:positionH relativeFrom="page">
                  <wp:align>center</wp:align>
                </wp:positionH>
                <wp:positionV relativeFrom="paragraph">
                  <wp:posOffset>862131</wp:posOffset>
                </wp:positionV>
                <wp:extent cx="5663565" cy="1404620"/>
                <wp:effectExtent l="0" t="0" r="13335"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404620"/>
                        </a:xfrm>
                        <a:prstGeom prst="rect">
                          <a:avLst/>
                        </a:prstGeom>
                        <a:solidFill>
                          <a:schemeClr val="bg1">
                            <a:lumMod val="85000"/>
                          </a:schemeClr>
                        </a:solidFill>
                        <a:ln w="9525">
                          <a:solidFill>
                            <a:srgbClr val="000000"/>
                          </a:solidFill>
                          <a:miter lim="800000"/>
                          <a:headEnd/>
                          <a:tailEnd/>
                        </a:ln>
                      </wps:spPr>
                      <wps:txbx>
                        <w:txbxContent>
                          <w:p w14:paraId="4E79D8A8" w14:textId="77777777" w:rsidR="00564CBE" w:rsidRPr="000E43E2" w:rsidRDefault="00564CBE" w:rsidP="00FD24D9">
                            <w:pPr>
                              <w:pStyle w:val="ListBullet"/>
                              <w:ind w:left="360" w:hanging="360"/>
                              <w:contextualSpacing/>
                            </w:pPr>
                            <w:r w:rsidRPr="00FD24D9">
                              <w:t>Please note that a</w:t>
                            </w:r>
                            <w:r w:rsidRPr="000E43E2">
                              <w:t xml:space="preserve"> </w:t>
                            </w:r>
                            <w:r w:rsidRPr="00D04EDF">
                              <w:t>Disabled Peoples Organisation</w:t>
                            </w:r>
                            <w:r w:rsidRPr="000E43E2">
                              <w:t xml:space="preserve"> is not:</w:t>
                            </w:r>
                          </w:p>
                          <w:p w14:paraId="337989D0" w14:textId="77777777" w:rsidR="00564CBE" w:rsidRPr="000E43E2" w:rsidRDefault="00564CBE" w:rsidP="00617592">
                            <w:pPr>
                              <w:pStyle w:val="ListBullet"/>
                              <w:numPr>
                                <w:ilvl w:val="0"/>
                                <w:numId w:val="10"/>
                              </w:numPr>
                            </w:pPr>
                            <w:r w:rsidRPr="000E43E2">
                              <w:t xml:space="preserve">An organisation governed by family members of people with disability established to </w:t>
                            </w:r>
                            <w:r>
                              <w:t>be a Registered Provider of Support and/or;</w:t>
                            </w:r>
                          </w:p>
                          <w:p w14:paraId="58A8AFCD" w14:textId="77777777" w:rsidR="00564CBE" w:rsidRPr="00B62D7B" w:rsidRDefault="00564CBE" w:rsidP="00617592">
                            <w:pPr>
                              <w:pStyle w:val="ListBullet"/>
                              <w:numPr>
                                <w:ilvl w:val="0"/>
                                <w:numId w:val="10"/>
                              </w:numPr>
                              <w:rPr>
                                <w:b/>
                              </w:rPr>
                            </w:pPr>
                            <w:r w:rsidRPr="000E43E2">
                              <w:t>Is not a person with disability or a family member or carer of a person with disability operating a business, where the focus of the organisation is service provision to people with disability</w:t>
                            </w:r>
                            <w:r>
                              <w:t>.</w:t>
                            </w:r>
                          </w:p>
                          <w:p w14:paraId="5A6D3100" w14:textId="77777777" w:rsidR="00564CBE" w:rsidRPr="00B62D7B" w:rsidRDefault="00564CBE" w:rsidP="00B62D7B">
                            <w:pPr>
                              <w:pStyle w:val="ListBullet"/>
                              <w:ind w:left="360"/>
                              <w:contextualSpacing/>
                              <w:jc w:val="center"/>
                              <w:rPr>
                                <w:b/>
                              </w:rPr>
                            </w:pPr>
                            <w:r w:rsidRPr="00B5649C">
                              <w:rPr>
                                <w:b/>
                              </w:rPr>
                              <w:t xml:space="preserve">Applications </w:t>
                            </w:r>
                            <w:r>
                              <w:rPr>
                                <w:b/>
                              </w:rPr>
                              <w:t xml:space="preserve">from entities </w:t>
                            </w:r>
                            <w:r w:rsidRPr="00B5649C">
                              <w:rPr>
                                <w:b/>
                              </w:rPr>
                              <w:t>such as these will be ineligible</w:t>
                            </w:r>
                            <w:r>
                              <w:rPr>
                                <w:b/>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AA2FCBF" id="_x0000_t202" coordsize="21600,21600" o:spt="202" path="m,l,21600r21600,l21600,xe">
                <v:stroke joinstyle="miter"/>
                <v:path gradientshapeok="t" o:connecttype="rect"/>
              </v:shapetype>
              <v:shape id="Text Box 2" o:spid="_x0000_s1026" type="#_x0000_t202" style="position:absolute;left:0;text-align:left;margin-left:0;margin-top:67.9pt;width:445.95pt;height:110.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" fillcolor="#d8d8d8 [2732]">
                <v:textbox style="mso-fit-shape-to-text:t">
                  <w:txbxContent>
                    <w:p w14:paraId="4E79D8A8" w14:textId="77777777" w:rsidR="00564CBE" w:rsidRPr="000E43E2" w:rsidRDefault="00564CBE" w:rsidP="00FD24D9">
                      <w:pPr>
                        <w:pStyle w:val="ListBullet"/>
                        <w:ind w:left="360" w:hanging="360"/>
                        <w:contextualSpacing/>
                      </w:pPr>
                      <w:r w:rsidRPr="00FD24D9">
                        <w:t>Please note that a</w:t>
                      </w:r>
                      <w:r w:rsidRPr="000E43E2">
                        <w:t xml:space="preserve"> </w:t>
                      </w:r>
                      <w:r w:rsidRPr="00D04EDF">
                        <w:t>Disabled Peoples Organisation</w:t>
                      </w:r>
                      <w:r w:rsidRPr="000E43E2">
                        <w:t xml:space="preserve"> is not:</w:t>
                      </w:r>
                    </w:p>
                    <w:p w14:paraId="337989D0" w14:textId="77777777" w:rsidR="00564CBE" w:rsidRPr="000E43E2" w:rsidRDefault="00564CBE" w:rsidP="00617592">
                      <w:pPr>
                        <w:pStyle w:val="ListBullet"/>
                        <w:numPr>
                          <w:ilvl w:val="0"/>
                          <w:numId w:val="10"/>
                        </w:numPr>
                      </w:pPr>
                      <w:r w:rsidRPr="000E43E2">
                        <w:t xml:space="preserve">An organisation governed by family members of people with disability established to </w:t>
                      </w:r>
                      <w:r>
                        <w:t>be a Registered Provider of Support and/or;</w:t>
                      </w:r>
                    </w:p>
                    <w:p w14:paraId="58A8AFCD" w14:textId="77777777" w:rsidR="00564CBE" w:rsidRPr="00B62D7B" w:rsidRDefault="00564CBE" w:rsidP="00617592">
                      <w:pPr>
                        <w:pStyle w:val="ListBullet"/>
                        <w:numPr>
                          <w:ilvl w:val="0"/>
                          <w:numId w:val="10"/>
                        </w:numPr>
                        <w:rPr>
                          <w:b/>
                        </w:rPr>
                      </w:pPr>
                      <w:r w:rsidRPr="000E43E2">
                        <w:t>Is not a person with disability or a family member or carer of a person with disability operating a business, where the focus of the organisation is service provision to people with disability</w:t>
                      </w:r>
                      <w:r>
                        <w:t>.</w:t>
                      </w:r>
                    </w:p>
                    <w:p w14:paraId="5A6D3100" w14:textId="77777777" w:rsidR="00564CBE" w:rsidRPr="00B62D7B" w:rsidRDefault="00564CBE" w:rsidP="00B62D7B">
                      <w:pPr>
                        <w:pStyle w:val="ListBullet"/>
                        <w:ind w:left="360"/>
                        <w:contextualSpacing/>
                        <w:jc w:val="center"/>
                        <w:rPr>
                          <w:b/>
                        </w:rPr>
                      </w:pPr>
                      <w:r w:rsidRPr="00B5649C">
                        <w:rPr>
                          <w:b/>
                        </w:rPr>
                        <w:t xml:space="preserve">Applications </w:t>
                      </w:r>
                      <w:r>
                        <w:rPr>
                          <w:b/>
                        </w:rPr>
                        <w:t xml:space="preserve">from entities </w:t>
                      </w:r>
                      <w:r w:rsidRPr="00B5649C">
                        <w:rPr>
                          <w:b/>
                        </w:rPr>
                        <w:t>such as these will be ineligible</w:t>
                      </w:r>
                      <w:r>
                        <w:rPr>
                          <w:b/>
                        </w:rPr>
                        <w:t>.</w:t>
                      </w:r>
                    </w:p>
                  </w:txbxContent>
                </v:textbox>
                <w10:wrap type="topAndBottom" anchorx="page"/>
              </v:shape>
            </w:pict>
          </mc:Fallback>
        </mc:AlternateContent>
      </w:r>
      <w:r w:rsidRPr="00607BA5">
        <w:rPr>
          <w:rFonts w:cs="Arial"/>
        </w:rPr>
        <w:t xml:space="preserve">Where </w:t>
      </w:r>
      <w:r w:rsidR="00E03071" w:rsidRPr="00607BA5">
        <w:rPr>
          <w:rFonts w:cs="Arial"/>
        </w:rPr>
        <w:t>the organisation</w:t>
      </w:r>
      <w:r w:rsidRPr="00607BA5">
        <w:rPr>
          <w:rFonts w:cs="Arial"/>
        </w:rPr>
        <w:t xml:space="preserve"> is also a </w:t>
      </w:r>
      <w:r w:rsidRPr="00607BA5">
        <w:t>Registered Provider of Support</w:t>
      </w:r>
      <w:r w:rsidR="009A3940" w:rsidRPr="00607BA5">
        <w:t>s</w:t>
      </w:r>
      <w:r w:rsidRPr="00607BA5">
        <w:t xml:space="preserve">, it is clear that the </w:t>
      </w:r>
      <w:r w:rsidR="00D04EDF" w:rsidRPr="00D04EDF">
        <w:t>Disabled Peoples Organisation</w:t>
      </w:r>
      <w:r w:rsidRPr="00607BA5">
        <w:t xml:space="preserve"> performs this role as a secondary activity to fund and further the mission of the organisation</w:t>
      </w:r>
      <w:r w:rsidR="00607BA5" w:rsidRPr="00607BA5">
        <w:t>;</w:t>
      </w:r>
      <w:r w:rsidRPr="00607BA5">
        <w:t xml:space="preserve"> and that the delivery of these activities is not the purpose or primary </w:t>
      </w:r>
      <w:r w:rsidR="00607BA5">
        <w:t>activity</w:t>
      </w:r>
      <w:r w:rsidRPr="00607BA5">
        <w:t xml:space="preserve"> of the organisation</w:t>
      </w:r>
      <w:r w:rsidRPr="002D4688">
        <w:t>.</w:t>
      </w:r>
    </w:p>
    <w:p w14:paraId="08BD5DF8" w14:textId="77777777" w:rsidR="00B041AC" w:rsidRDefault="00B041AC" w:rsidP="00B62D7B">
      <w:pPr>
        <w:pStyle w:val="ListBullet"/>
        <w:ind w:left="360" w:hanging="360"/>
      </w:pPr>
    </w:p>
    <w:p w14:paraId="63CAA3CC" w14:textId="77777777" w:rsidR="006B2993" w:rsidRPr="00B62D7B" w:rsidRDefault="006B2993" w:rsidP="006B2993">
      <w:pPr>
        <w:pStyle w:val="ListBullet"/>
        <w:ind w:left="360" w:hanging="360"/>
        <w:contextualSpacing/>
        <w:rPr>
          <w:rFonts w:cs="Arial"/>
          <w:b/>
          <w:sz w:val="22"/>
          <w:szCs w:val="22"/>
        </w:rPr>
      </w:pPr>
      <w:r w:rsidRPr="00B62D7B">
        <w:rPr>
          <w:rFonts w:cs="Arial"/>
          <w:b/>
          <w:sz w:val="22"/>
          <w:szCs w:val="22"/>
        </w:rPr>
        <w:t>Category 2:</w:t>
      </w:r>
      <w:r w:rsidRPr="00B62D7B">
        <w:rPr>
          <w:rFonts w:cs="Arial"/>
          <w:sz w:val="22"/>
          <w:szCs w:val="22"/>
        </w:rPr>
        <w:t xml:space="preserve"> </w:t>
      </w:r>
      <w:r w:rsidR="00E71AFB">
        <w:rPr>
          <w:rFonts w:cs="Arial"/>
          <w:b/>
          <w:sz w:val="22"/>
          <w:szCs w:val="22"/>
        </w:rPr>
        <w:t>Family Organisation</w:t>
      </w:r>
    </w:p>
    <w:p w14:paraId="6FFAA57E" w14:textId="77777777" w:rsidR="006B2993" w:rsidRPr="00CA24C6" w:rsidRDefault="00090D93" w:rsidP="006B2993">
      <w:pPr>
        <w:pStyle w:val="ListBullet"/>
        <w:ind w:left="360" w:hanging="360"/>
        <w:contextualSpacing/>
        <w:rPr>
          <w:rFonts w:cs="Arial"/>
        </w:rPr>
      </w:pPr>
      <w:r w:rsidRPr="007F0682">
        <w:t xml:space="preserve">A </w:t>
      </w:r>
      <w:r w:rsidR="006B2993" w:rsidRPr="007F0682">
        <w:t>Famil</w:t>
      </w:r>
      <w:r w:rsidR="006B2993">
        <w:t>y</w:t>
      </w:r>
      <w:r w:rsidRPr="007F0682">
        <w:t xml:space="preserve"> Organisation</w:t>
      </w:r>
      <w:r w:rsidR="006B2993">
        <w:t xml:space="preserve"> is an organisation that seeks to do one or more of the following:</w:t>
      </w:r>
    </w:p>
    <w:p w14:paraId="7DABD18C" w14:textId="77777777" w:rsidR="006B2993" w:rsidRPr="000E43E2" w:rsidRDefault="00867F69" w:rsidP="00B62D7B">
      <w:pPr>
        <w:pStyle w:val="ListParagraph"/>
        <w:numPr>
          <w:ilvl w:val="0"/>
          <w:numId w:val="38"/>
        </w:numPr>
        <w:ind w:left="357" w:hanging="215"/>
      </w:pPr>
      <w:r w:rsidRPr="000E43E2">
        <w:rPr>
          <w:rFonts w:cs="Arial"/>
        </w:rPr>
        <w:t>Support and e</w:t>
      </w:r>
      <w:r w:rsidR="006B2993" w:rsidRPr="000E43E2">
        <w:rPr>
          <w:rFonts w:cs="Arial"/>
        </w:rPr>
        <w:t>nhance the health</w:t>
      </w:r>
      <w:r w:rsidRPr="000E43E2">
        <w:rPr>
          <w:rFonts w:cs="Arial"/>
        </w:rPr>
        <w:t>, </w:t>
      </w:r>
      <w:r w:rsidR="00E03071" w:rsidRPr="000E43E2">
        <w:rPr>
          <w:rFonts w:cs="Arial"/>
        </w:rPr>
        <w:t>wellbeing</w:t>
      </w:r>
      <w:r w:rsidRPr="00B62D7B">
        <w:rPr>
          <w:rFonts w:cs="Arial"/>
        </w:rPr>
        <w:t>, capacity and resilience of families and carers</w:t>
      </w:r>
      <w:r w:rsidR="005E69B9">
        <w:rPr>
          <w:rFonts w:cs="Arial"/>
        </w:rPr>
        <w:t>.</w:t>
      </w:r>
    </w:p>
    <w:p w14:paraId="4392F4F3" w14:textId="77777777" w:rsidR="006B2993" w:rsidRPr="000E43E2" w:rsidRDefault="006B2993" w:rsidP="00B62D7B">
      <w:pPr>
        <w:pStyle w:val="ListParagraph"/>
        <w:numPr>
          <w:ilvl w:val="0"/>
          <w:numId w:val="38"/>
        </w:numPr>
        <w:ind w:hanging="215"/>
      </w:pPr>
      <w:r w:rsidRPr="000E43E2">
        <w:t>Design and deliver supports or services for </w:t>
      </w:r>
      <w:r w:rsidR="00867F69" w:rsidRPr="00CA24C6">
        <w:rPr>
          <w:rFonts w:cs="Arial"/>
        </w:rPr>
        <w:t xml:space="preserve">families and </w:t>
      </w:r>
      <w:r w:rsidR="00867F69" w:rsidRPr="000E43E2">
        <w:t>carers</w:t>
      </w:r>
      <w:r w:rsidR="005E69B9">
        <w:t>.</w:t>
      </w:r>
    </w:p>
    <w:p w14:paraId="77CBE950" w14:textId="77777777" w:rsidR="00466B95" w:rsidRPr="000E43E2" w:rsidRDefault="006B2993" w:rsidP="00B62D7B">
      <w:pPr>
        <w:pStyle w:val="ListParagraph"/>
        <w:numPr>
          <w:ilvl w:val="0"/>
          <w:numId w:val="38"/>
        </w:numPr>
        <w:ind w:hanging="215"/>
      </w:pPr>
      <w:r w:rsidRPr="000E43E2">
        <w:t>Consult with and act as a voice for </w:t>
      </w:r>
      <w:r w:rsidR="00867F69" w:rsidRPr="00CA24C6">
        <w:rPr>
          <w:rFonts w:cs="Arial"/>
        </w:rPr>
        <w:t xml:space="preserve">families and </w:t>
      </w:r>
      <w:r w:rsidR="005E69B9">
        <w:t>carers.</w:t>
      </w:r>
    </w:p>
    <w:p w14:paraId="64C29680" w14:textId="77777777" w:rsidR="00867F69" w:rsidRDefault="00867F69" w:rsidP="00B62D7B">
      <w:pPr>
        <w:pStyle w:val="ListParagraph"/>
        <w:numPr>
          <w:ilvl w:val="0"/>
          <w:numId w:val="38"/>
        </w:numPr>
        <w:ind w:hanging="215"/>
      </w:pPr>
      <w:r>
        <w:t>E</w:t>
      </w:r>
      <w:r w:rsidR="006B2993" w:rsidRPr="000E43E2">
        <w:t>ncourag</w:t>
      </w:r>
      <w:r>
        <w:t>e</w:t>
      </w:r>
      <w:r w:rsidR="006B2993" w:rsidRPr="000E43E2">
        <w:t> </w:t>
      </w:r>
      <w:r w:rsidRPr="00CA24C6">
        <w:rPr>
          <w:rFonts w:cs="Arial"/>
        </w:rPr>
        <w:t xml:space="preserve">families and </w:t>
      </w:r>
      <w:r w:rsidR="006B2993" w:rsidRPr="000E43E2">
        <w:t>carers to recognise </w:t>
      </w:r>
      <w:r w:rsidR="005E69B9">
        <w:t>and be aware of their own needs.</w:t>
      </w:r>
    </w:p>
    <w:p w14:paraId="181490D5" w14:textId="77777777" w:rsidR="00867F69" w:rsidRDefault="00867F69" w:rsidP="00B62D7B">
      <w:pPr>
        <w:pStyle w:val="ListParagraph"/>
        <w:numPr>
          <w:ilvl w:val="0"/>
          <w:numId w:val="38"/>
        </w:numPr>
        <w:ind w:hanging="215"/>
      </w:pPr>
      <w:r>
        <w:t>I</w:t>
      </w:r>
      <w:r w:rsidR="006B2993" w:rsidRPr="000E43E2">
        <w:t>dentify gaps and </w:t>
      </w:r>
      <w:r w:rsidR="005E69B9">
        <w:t>highlight unmet needs of carers.</w:t>
      </w:r>
    </w:p>
    <w:p w14:paraId="6804F72B" w14:textId="77777777" w:rsidR="00F62744" w:rsidRDefault="00F62744" w:rsidP="00AB1139">
      <w:pPr>
        <w:pStyle w:val="ListBullet"/>
        <w:contextualSpacing/>
        <w:rPr>
          <w:rFonts w:cs="Arial"/>
        </w:rPr>
      </w:pPr>
    </w:p>
    <w:p w14:paraId="218B2AE1" w14:textId="77777777" w:rsidR="00F62744" w:rsidRDefault="00F62744" w:rsidP="00B62D7B">
      <w:pPr>
        <w:pStyle w:val="ListBullet"/>
        <w:ind w:left="360" w:hanging="360"/>
        <w:contextualSpacing/>
        <w:rPr>
          <w:rFonts w:cs="Arial"/>
        </w:rPr>
      </w:pPr>
      <w:r>
        <w:rPr>
          <w:rFonts w:cs="Arial"/>
        </w:rPr>
        <w:t>To apply in this category, the organisation must:</w:t>
      </w:r>
    </w:p>
    <w:p w14:paraId="72F8AFAF" w14:textId="77777777" w:rsidR="00090D93" w:rsidRDefault="00690B77" w:rsidP="00B62D7B">
      <w:pPr>
        <w:pStyle w:val="ListBullet"/>
        <w:numPr>
          <w:ilvl w:val="0"/>
          <w:numId w:val="39"/>
        </w:numPr>
        <w:contextualSpacing/>
        <w:rPr>
          <w:rFonts w:cs="Arial"/>
        </w:rPr>
      </w:pPr>
      <w:r>
        <w:rPr>
          <w:rFonts w:cs="Arial"/>
        </w:rPr>
        <w:t>s</w:t>
      </w:r>
      <w:r w:rsidR="00090D93">
        <w:rPr>
          <w:rFonts w:cs="Arial"/>
        </w:rPr>
        <w:t>trongly align with the Social Model of Disability</w:t>
      </w:r>
      <w:r w:rsidR="00821E8B">
        <w:rPr>
          <w:rFonts w:cs="Arial"/>
        </w:rPr>
        <w:t xml:space="preserve"> and;</w:t>
      </w:r>
    </w:p>
    <w:p w14:paraId="4978C462" w14:textId="77777777" w:rsidR="00E03071" w:rsidRDefault="002A621F" w:rsidP="00B62D7B">
      <w:pPr>
        <w:pStyle w:val="ListBullet"/>
        <w:numPr>
          <w:ilvl w:val="0"/>
          <w:numId w:val="39"/>
        </w:numPr>
        <w:contextualSpacing/>
        <w:rPr>
          <w:rFonts w:cs="Arial"/>
        </w:rPr>
      </w:pPr>
      <w:r>
        <w:rPr>
          <w:rFonts w:cs="Arial"/>
        </w:rPr>
        <w:t>b</w:t>
      </w:r>
      <w:r w:rsidR="00090D93">
        <w:rPr>
          <w:rFonts w:cs="Arial"/>
        </w:rPr>
        <w:t xml:space="preserve">e run </w:t>
      </w:r>
      <w:r w:rsidR="00E03071">
        <w:rPr>
          <w:rFonts w:cs="Arial"/>
        </w:rPr>
        <w:t>by carers and families of people with disability for</w:t>
      </w:r>
      <w:r w:rsidR="00E03071" w:rsidRPr="00E03071">
        <w:rPr>
          <w:rFonts w:cs="Arial"/>
        </w:rPr>
        <w:t xml:space="preserve"> </w:t>
      </w:r>
      <w:r w:rsidR="00E03071">
        <w:rPr>
          <w:rFonts w:cs="Arial"/>
        </w:rPr>
        <w:t xml:space="preserve">carers and families of </w:t>
      </w:r>
      <w:r w:rsidR="00090D93">
        <w:rPr>
          <w:rFonts w:cs="Arial"/>
        </w:rPr>
        <w:t>people with disability</w:t>
      </w:r>
      <w:r w:rsidR="00E03071">
        <w:rPr>
          <w:rFonts w:cs="Arial"/>
        </w:rPr>
        <w:t>.</w:t>
      </w:r>
    </w:p>
    <w:p w14:paraId="3912CE86" w14:textId="77777777" w:rsidR="00E03071" w:rsidRDefault="00E03071" w:rsidP="00B62D7B">
      <w:pPr>
        <w:pStyle w:val="ListBullet"/>
        <w:contextualSpacing/>
        <w:rPr>
          <w:rFonts w:cs="Arial"/>
        </w:rPr>
      </w:pPr>
    </w:p>
    <w:p w14:paraId="2189CC3D" w14:textId="77777777" w:rsidR="00E870DD" w:rsidRPr="000E43E2" w:rsidRDefault="00E870DD" w:rsidP="00E870DD">
      <w:pPr>
        <w:pStyle w:val="ListBullet"/>
        <w:contextualSpacing/>
        <w:rPr>
          <w:rFonts w:cs="Arial"/>
        </w:rPr>
      </w:pPr>
      <w:r w:rsidRPr="00391BA6">
        <w:rPr>
          <w:rFonts w:cs="Arial"/>
        </w:rPr>
        <w:t>You must demonstrate this in your responses through</w:t>
      </w:r>
      <w:r w:rsidR="006F32CF">
        <w:rPr>
          <w:rFonts w:cs="Arial"/>
        </w:rPr>
        <w:t xml:space="preserve"> all of the below</w:t>
      </w:r>
      <w:r w:rsidRPr="00391BA6">
        <w:rPr>
          <w:rFonts w:cs="Arial"/>
        </w:rPr>
        <w:t>:</w:t>
      </w:r>
    </w:p>
    <w:p w14:paraId="3E6D06AB" w14:textId="77777777" w:rsidR="00E03071" w:rsidRDefault="00E03071" w:rsidP="00180AE5">
      <w:pPr>
        <w:pStyle w:val="ListBullet"/>
        <w:numPr>
          <w:ilvl w:val="0"/>
          <w:numId w:val="10"/>
        </w:numPr>
        <w:rPr>
          <w:rFonts w:cs="Arial"/>
        </w:rPr>
      </w:pPr>
      <w:r>
        <w:rPr>
          <w:rFonts w:cs="Arial"/>
        </w:rPr>
        <w:t xml:space="preserve">A governance structure where a majority </w:t>
      </w:r>
      <w:r w:rsidR="00E870DD">
        <w:rPr>
          <w:rFonts w:cs="Arial"/>
        </w:rPr>
        <w:t xml:space="preserve">of the Board (or equivalent governance body), </w:t>
      </w:r>
      <w:r>
        <w:rPr>
          <w:rFonts w:cs="Arial"/>
        </w:rPr>
        <w:t>are family members (inclusive of siblings) or unpaid carers of people with disability</w:t>
      </w:r>
      <w:r w:rsidR="008621AA">
        <w:rPr>
          <w:rFonts w:cs="Arial"/>
        </w:rPr>
        <w:t>; and</w:t>
      </w:r>
    </w:p>
    <w:p w14:paraId="77A5A509" w14:textId="77777777" w:rsidR="00E03071" w:rsidRDefault="00E03071" w:rsidP="00180AE5">
      <w:pPr>
        <w:pStyle w:val="ListBullet"/>
        <w:numPr>
          <w:ilvl w:val="0"/>
          <w:numId w:val="10"/>
        </w:numPr>
        <w:rPr>
          <w:rFonts w:cs="Arial"/>
        </w:rPr>
      </w:pPr>
      <w:r>
        <w:rPr>
          <w:rFonts w:cs="Arial"/>
        </w:rPr>
        <w:t>A governing document (</w:t>
      </w:r>
      <w:r w:rsidR="00F9039C">
        <w:rPr>
          <w:rFonts w:cs="Arial"/>
        </w:rPr>
        <w:t>e.g.</w:t>
      </w:r>
      <w:r>
        <w:rPr>
          <w:rFonts w:cs="Arial"/>
        </w:rPr>
        <w:t xml:space="preserve"> rules of the association or constitution) that outlines the organisation’s mission as being for the benefit of families and c</w:t>
      </w:r>
      <w:r w:rsidR="00E870DD">
        <w:rPr>
          <w:rFonts w:cs="Arial"/>
        </w:rPr>
        <w:t>arers of people with disability</w:t>
      </w:r>
      <w:r w:rsidR="008621AA">
        <w:rPr>
          <w:rFonts w:cs="Arial"/>
        </w:rPr>
        <w:t>; and</w:t>
      </w:r>
    </w:p>
    <w:p w14:paraId="28B93F16" w14:textId="77777777" w:rsidR="00E03071" w:rsidRDefault="00E03071" w:rsidP="00180AE5">
      <w:pPr>
        <w:pStyle w:val="ListBullet"/>
        <w:numPr>
          <w:ilvl w:val="0"/>
          <w:numId w:val="10"/>
        </w:numPr>
        <w:rPr>
          <w:rFonts w:cs="Arial"/>
        </w:rPr>
      </w:pPr>
      <w:r>
        <w:rPr>
          <w:rFonts w:cs="Arial"/>
        </w:rPr>
        <w:lastRenderedPageBreak/>
        <w:t>The majority of staff (or volunteers in the absence of paid staff)</w:t>
      </w:r>
      <w:r w:rsidR="00CF4502">
        <w:rPr>
          <w:rFonts w:cs="Arial"/>
        </w:rPr>
        <w:t xml:space="preserve"> are</w:t>
      </w:r>
      <w:r>
        <w:rPr>
          <w:rFonts w:cs="Arial"/>
        </w:rPr>
        <w:t xml:space="preserve"> family members (inclusive of siblings) or carers of people with disability</w:t>
      </w:r>
      <w:r w:rsidR="008621AA">
        <w:rPr>
          <w:rFonts w:cs="Arial"/>
        </w:rPr>
        <w:t>; and</w:t>
      </w:r>
    </w:p>
    <w:p w14:paraId="65B5E95C" w14:textId="77777777" w:rsidR="00C75DCB" w:rsidRPr="00242E30" w:rsidRDefault="00E03071" w:rsidP="00180AE5">
      <w:pPr>
        <w:pStyle w:val="ListBullet"/>
        <w:numPr>
          <w:ilvl w:val="0"/>
          <w:numId w:val="10"/>
        </w:numPr>
        <w:rPr>
          <w:rFonts w:cs="Arial"/>
        </w:rPr>
      </w:pPr>
      <w:r w:rsidRPr="00CF4502">
        <w:rPr>
          <w:rFonts w:cs="Arial"/>
        </w:rPr>
        <w:t xml:space="preserve">Where the organisation is also a </w:t>
      </w:r>
      <w:r w:rsidRPr="00CF4502">
        <w:t>Registered Provider of Support</w:t>
      </w:r>
      <w:r w:rsidR="00E870DD" w:rsidRPr="00CF4502">
        <w:t>s</w:t>
      </w:r>
      <w:r w:rsidRPr="00CF4502">
        <w:t xml:space="preserve">, it is clear that the </w:t>
      </w:r>
      <w:r w:rsidR="00E71AFB" w:rsidRPr="00E71AFB">
        <w:t>Family Organisation</w:t>
      </w:r>
      <w:r w:rsidRPr="00CF4502">
        <w:t xml:space="preserve"> performs this role as a secondary activity to fund and further the mission of the organisation, and that the delivery of these activities is not the purpose or primary </w:t>
      </w:r>
      <w:r w:rsidR="00CF4502" w:rsidRPr="00CF4502">
        <w:t>activity</w:t>
      </w:r>
      <w:r w:rsidRPr="00CF4502">
        <w:t xml:space="preserve"> of the organisation.</w:t>
      </w:r>
    </w:p>
    <w:p w14:paraId="0EC65B5F" w14:textId="77777777" w:rsidR="00242E30" w:rsidRPr="00CF4502" w:rsidRDefault="00242E30" w:rsidP="00242E30">
      <w:pPr>
        <w:pStyle w:val="ListBullet"/>
        <w:ind w:left="360"/>
        <w:rPr>
          <w:rFonts w:cs="Arial"/>
        </w:rPr>
      </w:pPr>
    </w:p>
    <w:p w14:paraId="6AAC0308" w14:textId="77777777" w:rsidR="00E03071" w:rsidRPr="00B62D7B" w:rsidRDefault="00E03071" w:rsidP="00E03071">
      <w:pPr>
        <w:pStyle w:val="ListBullet"/>
        <w:ind w:left="360" w:hanging="360"/>
        <w:contextualSpacing/>
        <w:rPr>
          <w:rFonts w:cs="Arial"/>
          <w:b/>
          <w:sz w:val="22"/>
          <w:szCs w:val="22"/>
        </w:rPr>
      </w:pPr>
      <w:r w:rsidRPr="00B62D7B">
        <w:rPr>
          <w:rFonts w:cs="Arial"/>
          <w:b/>
          <w:sz w:val="22"/>
          <w:szCs w:val="22"/>
        </w:rPr>
        <w:t>Category 3:</w:t>
      </w:r>
      <w:r w:rsidRPr="00B62D7B">
        <w:rPr>
          <w:rFonts w:cs="Arial"/>
          <w:sz w:val="22"/>
          <w:szCs w:val="22"/>
        </w:rPr>
        <w:t xml:space="preserve"> </w:t>
      </w:r>
      <w:r w:rsidRPr="00B62D7B">
        <w:rPr>
          <w:rFonts w:cs="Arial"/>
          <w:b/>
          <w:sz w:val="22"/>
          <w:szCs w:val="22"/>
        </w:rPr>
        <w:t>P</w:t>
      </w:r>
      <w:r w:rsidR="00E71AFB">
        <w:rPr>
          <w:rFonts w:cs="Arial"/>
          <w:b/>
          <w:sz w:val="22"/>
          <w:szCs w:val="22"/>
        </w:rPr>
        <w:t>riority Cohort Led Organisation</w:t>
      </w:r>
    </w:p>
    <w:p w14:paraId="63FD3A99" w14:textId="77777777" w:rsidR="00E03071" w:rsidRDefault="00E03071">
      <w:pPr>
        <w:pStyle w:val="ListBullet"/>
        <w:contextualSpacing/>
      </w:pPr>
      <w:r w:rsidRPr="007F0682">
        <w:t xml:space="preserve">A </w:t>
      </w:r>
      <w:r w:rsidR="00E71AFB" w:rsidRPr="00E71AFB">
        <w:t>Priority Cohort Led Organisation</w:t>
      </w:r>
      <w:r w:rsidRPr="000E43E2">
        <w:t xml:space="preserve"> is an organisation that seeks to improve the welfare of a specified community. In this grant funding opportunity, organisations that represent one or more of the following cohorts</w:t>
      </w:r>
      <w:r>
        <w:t xml:space="preserve"> will be eligible to apply:</w:t>
      </w:r>
    </w:p>
    <w:p w14:paraId="04BDE09E" w14:textId="77777777" w:rsidR="00243A38" w:rsidRDefault="00243A38">
      <w:pPr>
        <w:pStyle w:val="ListBullet"/>
        <w:contextualSpacing/>
      </w:pPr>
    </w:p>
    <w:p w14:paraId="035EC97F" w14:textId="77777777" w:rsidR="00C9767C" w:rsidRPr="00B62D7B" w:rsidRDefault="00C9767C" w:rsidP="00E95D72">
      <w:pPr>
        <w:pStyle w:val="ListBullet"/>
        <w:numPr>
          <w:ilvl w:val="0"/>
          <w:numId w:val="10"/>
        </w:numPr>
        <w:rPr>
          <w:color w:val="000000" w:themeColor="text1"/>
        </w:rPr>
      </w:pPr>
      <w:r w:rsidRPr="00B62D7B">
        <w:rPr>
          <w:color w:val="000000" w:themeColor="text1"/>
        </w:rPr>
        <w:t>Aboriginal and/or Torres Strait Islander communities</w:t>
      </w:r>
    </w:p>
    <w:p w14:paraId="6664B42C" w14:textId="77777777" w:rsidR="00C9767C" w:rsidRPr="00B62D7B" w:rsidRDefault="00C9767C" w:rsidP="00E95D72">
      <w:pPr>
        <w:pStyle w:val="ListBullet"/>
        <w:numPr>
          <w:ilvl w:val="0"/>
          <w:numId w:val="10"/>
        </w:numPr>
        <w:rPr>
          <w:color w:val="000000" w:themeColor="text1"/>
        </w:rPr>
      </w:pPr>
      <w:r w:rsidRPr="00B62D7B">
        <w:rPr>
          <w:color w:val="000000" w:themeColor="text1"/>
        </w:rPr>
        <w:t>Culturally and Linguistically Diverse communities</w:t>
      </w:r>
    </w:p>
    <w:p w14:paraId="4060EE2D" w14:textId="77777777" w:rsidR="00C9767C" w:rsidRPr="00B62D7B" w:rsidRDefault="00C9767C" w:rsidP="00E95D72">
      <w:pPr>
        <w:pStyle w:val="ListBullet"/>
        <w:numPr>
          <w:ilvl w:val="0"/>
          <w:numId w:val="10"/>
        </w:numPr>
        <w:rPr>
          <w:color w:val="000000" w:themeColor="text1"/>
        </w:rPr>
      </w:pPr>
      <w:r w:rsidRPr="00B62D7B">
        <w:rPr>
          <w:color w:val="000000" w:themeColor="text1"/>
        </w:rPr>
        <w:t>Lesbian, Gay, Bisexual, Transgender, Intersex, Queer/Questioning, Asexual and Plus (LGBTIQA+)</w:t>
      </w:r>
      <w:r w:rsidRPr="000E43E2">
        <w:rPr>
          <w:color w:val="000000" w:themeColor="text1"/>
        </w:rPr>
        <w:t xml:space="preserve"> people</w:t>
      </w:r>
    </w:p>
    <w:p w14:paraId="619E074B" w14:textId="77777777" w:rsidR="00C9767C" w:rsidRDefault="0043031F" w:rsidP="00E95D72">
      <w:pPr>
        <w:pStyle w:val="ListBullet"/>
        <w:numPr>
          <w:ilvl w:val="0"/>
          <w:numId w:val="10"/>
        </w:numPr>
        <w:rPr>
          <w:color w:val="000000" w:themeColor="text1"/>
        </w:rPr>
      </w:pPr>
      <w:r>
        <w:rPr>
          <w:color w:val="000000" w:themeColor="text1"/>
        </w:rPr>
        <w:t>c</w:t>
      </w:r>
      <w:r w:rsidR="00C9767C" w:rsidRPr="00B62D7B">
        <w:rPr>
          <w:color w:val="000000" w:themeColor="text1"/>
        </w:rPr>
        <w:t>hildren and young people (0-24 years)</w:t>
      </w:r>
    </w:p>
    <w:p w14:paraId="068AA503" w14:textId="77777777" w:rsidR="00A145D0" w:rsidRPr="00B62D7B" w:rsidRDefault="0043031F" w:rsidP="00E95D72">
      <w:pPr>
        <w:pStyle w:val="ListBullet"/>
        <w:numPr>
          <w:ilvl w:val="0"/>
          <w:numId w:val="10"/>
        </w:numPr>
        <w:rPr>
          <w:color w:val="000000" w:themeColor="text1"/>
        </w:rPr>
      </w:pPr>
      <w:r>
        <w:rPr>
          <w:color w:val="000000" w:themeColor="text1"/>
        </w:rPr>
        <w:t>p</w:t>
      </w:r>
      <w:r w:rsidR="00A145D0">
        <w:rPr>
          <w:color w:val="000000" w:themeColor="text1"/>
        </w:rPr>
        <w:t>eople experiencing homelessness or at risk of homelessness</w:t>
      </w:r>
      <w:r>
        <w:rPr>
          <w:color w:val="000000" w:themeColor="text1"/>
        </w:rPr>
        <w:t>.</w:t>
      </w:r>
    </w:p>
    <w:p w14:paraId="0FE912A0" w14:textId="77777777" w:rsidR="001B143A" w:rsidRDefault="001B143A" w:rsidP="00B62D7B">
      <w:pPr>
        <w:pStyle w:val="ListBullet"/>
        <w:ind w:left="360" w:hanging="360"/>
        <w:contextualSpacing/>
        <w:rPr>
          <w:rFonts w:cs="Arial"/>
        </w:rPr>
      </w:pPr>
    </w:p>
    <w:p w14:paraId="7B7C2FE1" w14:textId="77777777" w:rsidR="001635EE" w:rsidRDefault="0099631B" w:rsidP="00B62D7B">
      <w:pPr>
        <w:pStyle w:val="ListBullet"/>
        <w:ind w:left="360" w:hanging="360"/>
        <w:contextualSpacing/>
        <w:rPr>
          <w:rFonts w:cs="Arial"/>
        </w:rPr>
      </w:pPr>
      <w:r>
        <w:rPr>
          <w:rFonts w:cs="Arial"/>
        </w:rPr>
        <w:t>To</w:t>
      </w:r>
      <w:r w:rsidR="000E43E2">
        <w:rPr>
          <w:rFonts w:cs="Arial"/>
        </w:rPr>
        <w:t xml:space="preserve"> apply as a </w:t>
      </w:r>
      <w:r w:rsidR="000A383A" w:rsidRPr="007F0682">
        <w:rPr>
          <w:rFonts w:cs="Arial"/>
        </w:rPr>
        <w:t>Priority Cohort Led Organisation</w:t>
      </w:r>
      <w:r w:rsidR="000E43E2">
        <w:rPr>
          <w:rFonts w:cs="Arial"/>
        </w:rPr>
        <w:t xml:space="preserve">, the </w:t>
      </w:r>
      <w:r w:rsidR="001635EE" w:rsidRPr="007F0682">
        <w:rPr>
          <w:rFonts w:cs="Arial"/>
        </w:rPr>
        <w:t>organisation must</w:t>
      </w:r>
      <w:r w:rsidR="00456B9B">
        <w:rPr>
          <w:rFonts w:cs="Arial"/>
        </w:rPr>
        <w:t xml:space="preserve"> demonstrate a</w:t>
      </w:r>
      <w:r w:rsidR="001635EE">
        <w:rPr>
          <w:rFonts w:cs="Arial"/>
        </w:rPr>
        <w:t>:</w:t>
      </w:r>
    </w:p>
    <w:p w14:paraId="6645CDF0" w14:textId="77777777" w:rsidR="00243A38" w:rsidRDefault="00243A38" w:rsidP="00B62D7B">
      <w:pPr>
        <w:pStyle w:val="ListBullet"/>
        <w:ind w:left="360" w:hanging="360"/>
        <w:contextualSpacing/>
        <w:rPr>
          <w:rFonts w:cs="Arial"/>
        </w:rPr>
      </w:pPr>
    </w:p>
    <w:p w14:paraId="1EFA4C20" w14:textId="77777777" w:rsidR="000E43E2" w:rsidRPr="00CE0323" w:rsidRDefault="000E43E2" w:rsidP="00E95D72">
      <w:pPr>
        <w:pStyle w:val="ListBullet"/>
        <w:numPr>
          <w:ilvl w:val="0"/>
          <w:numId w:val="10"/>
        </w:numPr>
      </w:pPr>
      <w:r w:rsidRPr="00CE0323">
        <w:t>clear connection to the cohort group and community they represent</w:t>
      </w:r>
      <w:r w:rsidR="001F1618">
        <w:t>;</w:t>
      </w:r>
      <w:r w:rsidR="0036344B">
        <w:t xml:space="preserve"> and</w:t>
      </w:r>
    </w:p>
    <w:p w14:paraId="03473C99" w14:textId="77777777" w:rsidR="00A8377C" w:rsidRDefault="008B31A5" w:rsidP="007D7B81">
      <w:pPr>
        <w:pStyle w:val="ListBullet"/>
        <w:numPr>
          <w:ilvl w:val="0"/>
          <w:numId w:val="10"/>
        </w:numPr>
        <w:ind w:left="357" w:hanging="357"/>
      </w:pPr>
      <w:r w:rsidRPr="000E43E2">
        <w:t>commitment to the social model of disability</w:t>
      </w:r>
      <w:r w:rsidR="00456B9B">
        <w:t>.</w:t>
      </w:r>
    </w:p>
    <w:p w14:paraId="5EEC6C4F" w14:textId="77777777" w:rsidR="001B143A" w:rsidRDefault="001B143A" w:rsidP="001B143A">
      <w:pPr>
        <w:pStyle w:val="ListBullet"/>
        <w:ind w:left="360" w:hanging="360"/>
        <w:contextualSpacing/>
      </w:pPr>
    </w:p>
    <w:p w14:paraId="2F03EB6B" w14:textId="77777777" w:rsidR="008B31A5" w:rsidRDefault="008B31A5" w:rsidP="007D7B81">
      <w:pPr>
        <w:spacing w:after="80"/>
      </w:pPr>
      <w:r w:rsidRPr="007D7B81">
        <w:rPr>
          <w:rFonts w:cs="Arial"/>
          <w:iCs/>
        </w:rPr>
        <w:t>For Aboriginal and/or Torres Strait Islander communities; Culturally and Linguistically Diverse</w:t>
      </w:r>
      <w:r>
        <w:t xml:space="preserve"> communities; and Lesbian, Gay, Bisexual, Transgender, Intersex, Queer/Questioning, Asexual and Plus (LGBTIQA+) people:</w:t>
      </w:r>
    </w:p>
    <w:p w14:paraId="446B34BF" w14:textId="77777777" w:rsidR="000E43E2" w:rsidRPr="000E43E2" w:rsidRDefault="00F73340" w:rsidP="00E95D72">
      <w:pPr>
        <w:pStyle w:val="ListBullet"/>
        <w:numPr>
          <w:ilvl w:val="0"/>
          <w:numId w:val="10"/>
        </w:numPr>
      </w:pPr>
      <w:r>
        <w:t xml:space="preserve">have </w:t>
      </w:r>
      <w:r w:rsidR="000E43E2">
        <w:t>a</w:t>
      </w:r>
      <w:r w:rsidR="000E43E2" w:rsidRPr="00374336">
        <w:t xml:space="preserve"> governance structure </w:t>
      </w:r>
      <w:r w:rsidR="000E43E2">
        <w:t xml:space="preserve">in place </w:t>
      </w:r>
      <w:r w:rsidR="00E870DD">
        <w:t xml:space="preserve">where the majority </w:t>
      </w:r>
      <w:r w:rsidR="00E870DD">
        <w:rPr>
          <w:rFonts w:cs="Arial"/>
        </w:rPr>
        <w:t>of the Board (or equivalent governance body)</w:t>
      </w:r>
      <w:r w:rsidR="00E870DD" w:rsidRPr="00374336">
        <w:t xml:space="preserve"> </w:t>
      </w:r>
      <w:r w:rsidR="000E43E2" w:rsidRPr="00374336">
        <w:t>identify</w:t>
      </w:r>
      <w:r w:rsidR="000E43E2">
        <w:t xml:space="preserve"> as part of the </w:t>
      </w:r>
      <w:r w:rsidR="000E43E2" w:rsidRPr="000E43E2">
        <w:t>priority cohort</w:t>
      </w:r>
      <w:r w:rsidR="0036344B">
        <w:t>; and</w:t>
      </w:r>
    </w:p>
    <w:p w14:paraId="5FD36B29" w14:textId="77777777" w:rsidR="008B31A5" w:rsidRDefault="00BF0702" w:rsidP="007D7B81">
      <w:pPr>
        <w:pStyle w:val="ListBullet"/>
        <w:numPr>
          <w:ilvl w:val="0"/>
          <w:numId w:val="10"/>
        </w:numPr>
        <w:ind w:left="357" w:hanging="357"/>
      </w:pPr>
      <w:r>
        <w:t xml:space="preserve">the </w:t>
      </w:r>
      <w:r w:rsidR="000E43E2" w:rsidRPr="000E43E2">
        <w:t xml:space="preserve">majority of paid staff (or volunteers in the absence of paid staff) </w:t>
      </w:r>
      <w:r w:rsidR="000E43E2">
        <w:t>identify as part of the priority cohort</w:t>
      </w:r>
      <w:r w:rsidR="008B31A5">
        <w:t>.</w:t>
      </w:r>
    </w:p>
    <w:p w14:paraId="4CC2F3B0" w14:textId="77777777" w:rsidR="007D7B81" w:rsidRDefault="007D7B81" w:rsidP="007D7B81">
      <w:pPr>
        <w:pStyle w:val="ListBullet"/>
        <w:ind w:left="360" w:hanging="360"/>
        <w:contextualSpacing/>
      </w:pPr>
    </w:p>
    <w:p w14:paraId="6E0B8113" w14:textId="77777777" w:rsidR="00A8377C" w:rsidRDefault="00F73340" w:rsidP="007D7B81">
      <w:pPr>
        <w:spacing w:after="80"/>
      </w:pPr>
      <w:r>
        <w:t>For</w:t>
      </w:r>
      <w:r w:rsidR="00EC2499">
        <w:t xml:space="preserve"> the</w:t>
      </w:r>
      <w:r>
        <w:t xml:space="preserve"> c</w:t>
      </w:r>
      <w:r w:rsidR="008B31A5">
        <w:t>hildren and</w:t>
      </w:r>
      <w:r>
        <w:t xml:space="preserve"> young people (0-24 years) and p</w:t>
      </w:r>
      <w:r w:rsidR="008B31A5">
        <w:t>eople experiencing homelessness or at risk of homelessness</w:t>
      </w:r>
      <w:r w:rsidR="00860F6D">
        <w:t xml:space="preserve">: </w:t>
      </w:r>
    </w:p>
    <w:p w14:paraId="4A63A372" w14:textId="77777777" w:rsidR="000E43E2" w:rsidRPr="000E43E2" w:rsidRDefault="008B31A5" w:rsidP="00E95D72">
      <w:pPr>
        <w:pStyle w:val="ListBullet"/>
        <w:numPr>
          <w:ilvl w:val="0"/>
          <w:numId w:val="10"/>
        </w:numPr>
      </w:pPr>
      <w:r>
        <w:t xml:space="preserve">the organisation must have a history in the sector and </w:t>
      </w:r>
      <w:r w:rsidR="00860F6D">
        <w:t xml:space="preserve">a </w:t>
      </w:r>
      <w:r>
        <w:t>demonstrated long-term commitment to an organisational mission/purpose of working with children and young people; or people who are homeless or at risk of homelessness, respectively.</w:t>
      </w:r>
    </w:p>
    <w:p w14:paraId="6B823BD5" w14:textId="77777777" w:rsidR="00F9039C" w:rsidRPr="00826202" w:rsidRDefault="00F9039C" w:rsidP="00B86FCA">
      <w:pPr>
        <w:pStyle w:val="Heading4"/>
      </w:pPr>
      <w:bookmarkStart w:id="14" w:name="_Toc494290488"/>
      <w:bookmarkStart w:id="15" w:name="_Toc34984460"/>
      <w:bookmarkEnd w:id="3"/>
      <w:bookmarkEnd w:id="14"/>
      <w:r w:rsidRPr="00CE6DBC">
        <w:t xml:space="preserve">Which organisations are eligible to apply for an </w:t>
      </w:r>
      <w:r>
        <w:t xml:space="preserve">Organisational </w:t>
      </w:r>
      <w:r w:rsidRPr="00CE6DBC">
        <w:t>C</w:t>
      </w:r>
      <w:r>
        <w:t xml:space="preserve">apacity </w:t>
      </w:r>
      <w:r w:rsidRPr="00CE6DBC">
        <w:t>B</w:t>
      </w:r>
      <w:r>
        <w:t>uilding</w:t>
      </w:r>
      <w:r w:rsidRPr="00CE6DBC">
        <w:t xml:space="preserve"> grant</w:t>
      </w:r>
      <w:r w:rsidRPr="00826202">
        <w:t>?</w:t>
      </w:r>
      <w:bookmarkEnd w:id="15"/>
    </w:p>
    <w:p w14:paraId="7E3E3809" w14:textId="77777777" w:rsidR="009D10A2" w:rsidRDefault="006B0D42" w:rsidP="003C5081">
      <w:r>
        <w:t>Only organisations that meet the definition of a D</w:t>
      </w:r>
      <w:r w:rsidR="003D1F9A">
        <w:t xml:space="preserve">isabled </w:t>
      </w:r>
      <w:r>
        <w:t>P</w:t>
      </w:r>
      <w:r w:rsidR="003D1F9A">
        <w:t xml:space="preserve">eoples </w:t>
      </w:r>
      <w:r>
        <w:t>O</w:t>
      </w:r>
      <w:r w:rsidR="003D1F9A">
        <w:t>rganisation</w:t>
      </w:r>
      <w:r w:rsidR="00090D93">
        <w:t xml:space="preserve"> </w:t>
      </w:r>
      <w:r w:rsidR="000E43E2">
        <w:t xml:space="preserve">(category 1) </w:t>
      </w:r>
      <w:r w:rsidR="00090D93">
        <w:t xml:space="preserve">or </w:t>
      </w:r>
      <w:r w:rsidR="000E43E2">
        <w:t xml:space="preserve">Family </w:t>
      </w:r>
      <w:r w:rsidR="00B041AC">
        <w:t xml:space="preserve">Organisations </w:t>
      </w:r>
      <w:r w:rsidR="000E43E2">
        <w:t xml:space="preserve">(Category 2) </w:t>
      </w:r>
      <w:r>
        <w:t>are eligible to apply for O</w:t>
      </w:r>
      <w:r w:rsidR="003D1F9A">
        <w:t xml:space="preserve">rganisational </w:t>
      </w:r>
      <w:r>
        <w:t>C</w:t>
      </w:r>
      <w:r w:rsidR="003D1F9A">
        <w:t xml:space="preserve">apacity </w:t>
      </w:r>
      <w:r>
        <w:t>B</w:t>
      </w:r>
      <w:r w:rsidR="003D1F9A">
        <w:t>uilding</w:t>
      </w:r>
      <w:r>
        <w:t xml:space="preserve"> funding.</w:t>
      </w:r>
      <w:r w:rsidR="00114BA4">
        <w:t xml:space="preserve"> </w:t>
      </w:r>
    </w:p>
    <w:p w14:paraId="33F8B392" w14:textId="77777777" w:rsidR="006707AB" w:rsidRDefault="00661C16" w:rsidP="00430912">
      <w:pPr>
        <w:pStyle w:val="Heading3"/>
      </w:pPr>
      <w:bookmarkStart w:id="16" w:name="_Toc34984461"/>
      <w:r>
        <w:lastRenderedPageBreak/>
        <w:t>What must the</w:t>
      </w:r>
      <w:r w:rsidR="000A383A">
        <w:t xml:space="preserve"> </w:t>
      </w:r>
      <w:r w:rsidR="006707AB">
        <w:t xml:space="preserve">grant activities </w:t>
      </w:r>
      <w:r>
        <w:t>do?</w:t>
      </w:r>
      <w:bookmarkEnd w:id="16"/>
    </w:p>
    <w:p w14:paraId="670DBD15" w14:textId="77777777" w:rsidR="006707AB" w:rsidRPr="000E43E2" w:rsidRDefault="006707AB" w:rsidP="00B62D7B">
      <w:r w:rsidRPr="000E43E2">
        <w:t>Individual Capacity Building activities</w:t>
      </w:r>
      <w:r w:rsidR="009F6C4E" w:rsidRPr="000E43E2">
        <w:t xml:space="preserve"> must:</w:t>
      </w:r>
    </w:p>
    <w:p w14:paraId="151BAEB1" w14:textId="77777777" w:rsidR="008B0BAE" w:rsidRPr="00B62D7B" w:rsidRDefault="00BF5DF2" w:rsidP="00E95D72">
      <w:pPr>
        <w:pStyle w:val="ListBullet"/>
        <w:numPr>
          <w:ilvl w:val="0"/>
          <w:numId w:val="10"/>
        </w:numPr>
      </w:pPr>
      <w:r>
        <w:t>b</w:t>
      </w:r>
      <w:r w:rsidR="008B0BAE" w:rsidRPr="000E43E2">
        <w:t>e developed and delivered in collaboration with people with disability</w:t>
      </w:r>
    </w:p>
    <w:p w14:paraId="62096A88" w14:textId="77777777" w:rsidR="000A383A" w:rsidRPr="00B62D7B" w:rsidRDefault="00BF5DF2" w:rsidP="00E95D72">
      <w:pPr>
        <w:pStyle w:val="ListBullet"/>
        <w:numPr>
          <w:ilvl w:val="0"/>
          <w:numId w:val="10"/>
        </w:numPr>
      </w:pPr>
      <w:r>
        <w:t>b</w:t>
      </w:r>
      <w:r w:rsidR="009F6C4E" w:rsidRPr="000E43E2">
        <w:t>e</w:t>
      </w:r>
      <w:r w:rsidR="000A383A" w:rsidRPr="000E43E2">
        <w:t xml:space="preserve"> for the primary and direct benefit of people with disability</w:t>
      </w:r>
    </w:p>
    <w:p w14:paraId="1E48C005" w14:textId="77777777" w:rsidR="007D7B81" w:rsidRPr="00B62D7B" w:rsidRDefault="00BF5DF2" w:rsidP="007D7B81">
      <w:pPr>
        <w:pStyle w:val="ListBullet"/>
        <w:numPr>
          <w:ilvl w:val="0"/>
          <w:numId w:val="10"/>
        </w:numPr>
        <w:ind w:left="357" w:hanging="357"/>
      </w:pPr>
      <w:r>
        <w:t>b</w:t>
      </w:r>
      <w:r w:rsidR="00AD02EA" w:rsidRPr="000E43E2">
        <w:t>uild the knowledge, skills and confidence of people with disability to set and achieve their goals.</w:t>
      </w:r>
    </w:p>
    <w:p w14:paraId="67FB46C5" w14:textId="77777777" w:rsidR="006707AB" w:rsidRPr="000E43E2" w:rsidRDefault="006707AB" w:rsidP="007D7B81">
      <w:pPr>
        <w:spacing w:after="80"/>
        <w:ind w:left="142"/>
      </w:pPr>
      <w:r w:rsidRPr="000E43E2">
        <w:t>Organisational Capacity Building activities</w:t>
      </w:r>
      <w:r w:rsidR="009F6C4E" w:rsidRPr="000E43E2">
        <w:t xml:space="preserve"> must:</w:t>
      </w:r>
    </w:p>
    <w:p w14:paraId="2DD6F44B" w14:textId="77777777" w:rsidR="000A383A" w:rsidRDefault="005634D7" w:rsidP="00E95D72">
      <w:pPr>
        <w:pStyle w:val="ListBullet"/>
        <w:numPr>
          <w:ilvl w:val="0"/>
          <w:numId w:val="10"/>
        </w:numPr>
      </w:pPr>
      <w:r>
        <w:t>i</w:t>
      </w:r>
      <w:r w:rsidR="009F6C4E" w:rsidRPr="000E43E2">
        <w:t>mprove</w:t>
      </w:r>
      <w:r w:rsidR="000A383A" w:rsidRPr="000E43E2">
        <w:t xml:space="preserve"> the ability of D</w:t>
      </w:r>
      <w:r w:rsidR="003D1F9A" w:rsidRPr="000E43E2">
        <w:t xml:space="preserve">isabled </w:t>
      </w:r>
      <w:r w:rsidR="000A383A" w:rsidRPr="000E43E2">
        <w:t>P</w:t>
      </w:r>
      <w:r w:rsidR="003D1F9A" w:rsidRPr="000E43E2">
        <w:t xml:space="preserve">eoples </w:t>
      </w:r>
      <w:r w:rsidR="000A383A" w:rsidRPr="000E43E2">
        <w:t>O</w:t>
      </w:r>
      <w:r w:rsidR="003D1F9A" w:rsidRPr="000E43E2">
        <w:t>rganisation</w:t>
      </w:r>
      <w:r w:rsidR="000A383A" w:rsidRPr="000E43E2">
        <w:t>s</w:t>
      </w:r>
      <w:r w:rsidR="005A40D8" w:rsidRPr="000E43E2">
        <w:t xml:space="preserve"> and </w:t>
      </w:r>
      <w:r w:rsidR="00090D93" w:rsidRPr="000E43E2">
        <w:t>Disabled Family Organisations</w:t>
      </w:r>
      <w:r w:rsidR="006B0D42" w:rsidRPr="000E43E2">
        <w:t xml:space="preserve"> </w:t>
      </w:r>
      <w:r w:rsidR="000A383A" w:rsidRPr="000E43E2">
        <w:t xml:space="preserve">to deliver </w:t>
      </w:r>
      <w:r w:rsidR="00B7553B" w:rsidRPr="000E43E2">
        <w:t xml:space="preserve">both </w:t>
      </w:r>
      <w:r w:rsidR="000A383A" w:rsidRPr="000E43E2">
        <w:t xml:space="preserve">their </w:t>
      </w:r>
      <w:r w:rsidR="00B7553B" w:rsidRPr="000E43E2">
        <w:t xml:space="preserve">organisational </w:t>
      </w:r>
      <w:r w:rsidR="000A383A" w:rsidRPr="000E43E2">
        <w:t xml:space="preserve">mission and </w:t>
      </w:r>
      <w:r w:rsidR="00772410" w:rsidRPr="00772410">
        <w:t>Information, Linkages and Capacity Building</w:t>
      </w:r>
      <w:r w:rsidR="006B0D42" w:rsidRPr="000E43E2">
        <w:t xml:space="preserve"> </w:t>
      </w:r>
      <w:r w:rsidR="000A383A" w:rsidRPr="000E43E2">
        <w:t>in their community.</w:t>
      </w:r>
    </w:p>
    <w:p w14:paraId="2A66BD56" w14:textId="77777777" w:rsidR="00F62EF2" w:rsidRDefault="00F62EF2" w:rsidP="00F62EF2">
      <w:pPr>
        <w:ind w:left="142"/>
      </w:pPr>
      <w:r>
        <w:t xml:space="preserve">If applying to deliver Organisational Capacity Building activities applicants </w:t>
      </w:r>
      <w:r w:rsidRPr="00F62EF2">
        <w:rPr>
          <w:b/>
        </w:rPr>
        <w:t xml:space="preserve">must </w:t>
      </w:r>
      <w:r>
        <w:t>also apply to deliver Individual Capacity Building activities.</w:t>
      </w:r>
    </w:p>
    <w:p w14:paraId="427A48C9" w14:textId="77777777" w:rsidR="001E60B8" w:rsidRDefault="00676CD4" w:rsidP="00430912">
      <w:pPr>
        <w:pStyle w:val="Heading3"/>
      </w:pPr>
      <w:bookmarkStart w:id="17" w:name="_Toc34984462"/>
      <w:r>
        <w:t>Grant</w:t>
      </w:r>
      <w:r w:rsidR="001E60B8">
        <w:t xml:space="preserve"> </w:t>
      </w:r>
      <w:r w:rsidR="008B0BAE">
        <w:t xml:space="preserve">amount and </w:t>
      </w:r>
      <w:r w:rsidR="00AD02EA">
        <w:t>opportunity period</w:t>
      </w:r>
      <w:bookmarkEnd w:id="17"/>
    </w:p>
    <w:p w14:paraId="684717DD" w14:textId="77777777" w:rsidR="007419F4" w:rsidRPr="00D10AC4" w:rsidRDefault="00904C52" w:rsidP="007419F4">
      <w:pPr>
        <w:pStyle w:val="ListBullet"/>
        <w:contextualSpacing/>
      </w:pPr>
      <w:r>
        <w:rPr>
          <w:rFonts w:cs="Arial"/>
        </w:rPr>
        <w:t>This grant opportunity has</w:t>
      </w:r>
      <w:r w:rsidR="00BE1E11">
        <w:rPr>
          <w:rFonts w:cs="Arial"/>
        </w:rPr>
        <w:t xml:space="preserve"> a total </w:t>
      </w:r>
      <w:r w:rsidR="00BE1E11" w:rsidRPr="00B47C84">
        <w:rPr>
          <w:rFonts w:cs="Arial"/>
        </w:rPr>
        <w:t>of $8</w:t>
      </w:r>
      <w:r w:rsidR="00A145D0">
        <w:rPr>
          <w:rFonts w:cs="Arial"/>
        </w:rPr>
        <w:t>5</w:t>
      </w:r>
      <w:r w:rsidR="00BE1E11" w:rsidRPr="00B47C84">
        <w:rPr>
          <w:rFonts w:cs="Arial"/>
        </w:rPr>
        <w:t xml:space="preserve"> million (GST excl.) available for projects </w:t>
      </w:r>
      <w:r w:rsidR="007F0682">
        <w:rPr>
          <w:rFonts w:cs="Arial"/>
        </w:rPr>
        <w:t xml:space="preserve">up to </w:t>
      </w:r>
      <w:r w:rsidR="00BE1E11" w:rsidRPr="00B47C84">
        <w:rPr>
          <w:rFonts w:cs="Arial"/>
        </w:rPr>
        <w:t>two years.</w:t>
      </w:r>
      <w:r w:rsidR="007419F4" w:rsidRPr="007419F4">
        <w:t xml:space="preserve"> </w:t>
      </w:r>
      <w:r w:rsidR="007419F4">
        <w:t>Funding will be prioritised to regions, cohorts and organisations that were not funded in the</w:t>
      </w:r>
      <w:r w:rsidR="007419F4" w:rsidRPr="007F0682">
        <w:t xml:space="preserve"> </w:t>
      </w:r>
      <w:r w:rsidR="007419F4" w:rsidRPr="00D10AC4">
        <w:t>Individual Capacity Building Program 2019-2020</w:t>
      </w:r>
      <w:r w:rsidR="00052B16">
        <w:t xml:space="preserve">. </w:t>
      </w:r>
      <w:r w:rsidR="00315088">
        <w:t xml:space="preserve">Funding will further be prioritised to those organisations who were </w:t>
      </w:r>
      <w:r w:rsidR="00052B16">
        <w:t xml:space="preserve">successful in the 12-month interim </w:t>
      </w:r>
      <w:r w:rsidR="00D04EDF" w:rsidRPr="00D04EDF">
        <w:t xml:space="preserve">Disabled Peoples </w:t>
      </w:r>
      <w:r w:rsidR="00D04EDF">
        <w:t xml:space="preserve">and </w:t>
      </w:r>
      <w:r w:rsidR="00D04EDF" w:rsidRPr="00D04EDF">
        <w:t>Famil</w:t>
      </w:r>
      <w:r w:rsidR="00D04EDF">
        <w:t>ies</w:t>
      </w:r>
      <w:r w:rsidR="00D04EDF" w:rsidRPr="00D04EDF">
        <w:t xml:space="preserve"> Organisation</w:t>
      </w:r>
      <w:r w:rsidR="00D04EDF">
        <w:t>s</w:t>
      </w:r>
      <w:r w:rsidR="00D04EDF" w:rsidRPr="00D04EDF">
        <w:t xml:space="preserve"> </w:t>
      </w:r>
      <w:r w:rsidR="00052B16">
        <w:t>funding round</w:t>
      </w:r>
      <w:r w:rsidR="00315088">
        <w:t xml:space="preserve"> but unsuccessful in the </w:t>
      </w:r>
      <w:r w:rsidR="00315088" w:rsidRPr="00D10AC4">
        <w:t>Individual Capacity Building Program 2019</w:t>
      </w:r>
      <w:r w:rsidR="00D04EDF">
        <w:noBreakHyphen/>
      </w:r>
      <w:r w:rsidR="00315088" w:rsidRPr="00D10AC4">
        <w:t>2020</w:t>
      </w:r>
      <w:r w:rsidR="00052B16">
        <w:t xml:space="preserve">. </w:t>
      </w:r>
      <w:r w:rsidR="00D10AC4" w:rsidRPr="00D10AC4">
        <w:t xml:space="preserve">Previously funded projects can </w:t>
      </w:r>
      <w:r w:rsidR="00D10AC4">
        <w:t>be found</w:t>
      </w:r>
      <w:r w:rsidR="00772410">
        <w:t xml:space="preserve"> on the</w:t>
      </w:r>
      <w:hyperlink r:id="rId24" w:history="1">
        <w:r w:rsidR="00772410" w:rsidRPr="00772410">
          <w:t xml:space="preserve"> </w:t>
        </w:r>
        <w:r w:rsidR="00772410" w:rsidRPr="00772410">
          <w:rPr>
            <w:rStyle w:val="Hyperlink"/>
          </w:rPr>
          <w:t>National Disability Insurance Agency</w:t>
        </w:r>
        <w:r w:rsidR="00D10AC4" w:rsidRPr="00D10AC4">
          <w:rPr>
            <w:rStyle w:val="Hyperlink"/>
          </w:rPr>
          <w:t xml:space="preserve"> Website</w:t>
        </w:r>
      </w:hyperlink>
      <w:r w:rsidR="00D10AC4" w:rsidRPr="00D10AC4">
        <w:t>.</w:t>
      </w:r>
    </w:p>
    <w:p w14:paraId="0A6B791E" w14:textId="77777777" w:rsidR="007419F4" w:rsidRDefault="007419F4" w:rsidP="007419F4">
      <w:pPr>
        <w:pStyle w:val="ListBullet"/>
        <w:contextualSpacing/>
        <w:rPr>
          <w:i/>
        </w:rPr>
      </w:pPr>
    </w:p>
    <w:p w14:paraId="581222BA" w14:textId="77777777" w:rsidR="007419F4" w:rsidRPr="00CA24C6" w:rsidRDefault="007419F4" w:rsidP="007419F4">
      <w:pPr>
        <w:pStyle w:val="ListBullet"/>
        <w:ind w:left="360" w:hanging="360"/>
        <w:contextualSpacing/>
        <w:rPr>
          <w:rFonts w:cs="Arial"/>
          <w:b/>
        </w:rPr>
      </w:pPr>
      <w:r w:rsidRPr="00CA24C6">
        <w:rPr>
          <w:rFonts w:cs="Arial"/>
          <w:b/>
        </w:rPr>
        <w:t>Category 1:</w:t>
      </w:r>
      <w:r w:rsidRPr="00B041AC">
        <w:rPr>
          <w:rFonts w:cs="Arial"/>
        </w:rPr>
        <w:t xml:space="preserve"> </w:t>
      </w:r>
      <w:r w:rsidR="00D04EDF">
        <w:rPr>
          <w:rFonts w:cs="Arial"/>
          <w:b/>
        </w:rPr>
        <w:t>Disabled Peoples Organisation</w:t>
      </w:r>
    </w:p>
    <w:p w14:paraId="4ACB2791" w14:textId="77777777" w:rsidR="00F82801" w:rsidRDefault="00F82801" w:rsidP="00B62D7B">
      <w:pPr>
        <w:pStyle w:val="ListBullet"/>
        <w:spacing w:after="240"/>
        <w:contextualSpacing/>
      </w:pPr>
      <w:r>
        <w:t xml:space="preserve">A </w:t>
      </w:r>
      <w:r w:rsidR="00D04EDF" w:rsidRPr="00D04EDF">
        <w:t>Disabled Peoples Organisation</w:t>
      </w:r>
      <w:r>
        <w:t xml:space="preserve"> is eligible to apply for either a large </w:t>
      </w:r>
      <w:r w:rsidR="00E71AFB" w:rsidRPr="00E71AFB">
        <w:t>Individual Capacity Building</w:t>
      </w:r>
      <w:r w:rsidR="00E870DD">
        <w:t xml:space="preserve"> </w:t>
      </w:r>
      <w:r>
        <w:t xml:space="preserve">grant or a small </w:t>
      </w:r>
      <w:r w:rsidR="00E71AFB" w:rsidRPr="00E71AFB">
        <w:t>Individual Capacity Building</w:t>
      </w:r>
      <w:r w:rsidR="00E870DD">
        <w:t xml:space="preserve"> </w:t>
      </w:r>
      <w:r>
        <w:t xml:space="preserve">grant. A </w:t>
      </w:r>
      <w:r w:rsidR="00D04EDF" w:rsidRPr="00D04EDF">
        <w:t>Disabled Peoples Organisation</w:t>
      </w:r>
      <w:r>
        <w:t xml:space="preserve"> is also able to apply for an </w:t>
      </w:r>
      <w:r w:rsidR="00D62833">
        <w:t>O</w:t>
      </w:r>
      <w:r>
        <w:t xml:space="preserve">rganisational </w:t>
      </w:r>
      <w:r w:rsidR="00D62833">
        <w:t>C</w:t>
      </w:r>
      <w:r>
        <w:t xml:space="preserve">apacity </w:t>
      </w:r>
      <w:r w:rsidR="00D62833">
        <w:t>B</w:t>
      </w:r>
      <w:r>
        <w:t>uilding grant.</w:t>
      </w:r>
      <w:r w:rsidR="00607BA5">
        <w:t xml:space="preserve"> </w:t>
      </w:r>
    </w:p>
    <w:tbl>
      <w:tblPr>
        <w:tblStyle w:val="TableGrid"/>
        <w:tblW w:w="9003" w:type="dxa"/>
        <w:tblLook w:val="04A0" w:firstRow="1" w:lastRow="0" w:firstColumn="1" w:lastColumn="0" w:noHBand="0" w:noVBand="1"/>
        <w:tblCaption w:val="Disabled Peoples Organisation Available Funding"/>
      </w:tblPr>
      <w:tblGrid>
        <w:gridCol w:w="3256"/>
        <w:gridCol w:w="4252"/>
        <w:gridCol w:w="1495"/>
      </w:tblGrid>
      <w:tr w:rsidR="00F82801" w:rsidRPr="00861B85" w14:paraId="5596746C" w14:textId="77777777" w:rsidTr="00CB52B7">
        <w:trPr>
          <w:tblHeader/>
        </w:trPr>
        <w:tc>
          <w:tcPr>
            <w:tcW w:w="3256" w:type="dxa"/>
            <w:shd w:val="clear" w:color="auto" w:fill="D9D9D9" w:themeFill="background1" w:themeFillShade="D9"/>
          </w:tcPr>
          <w:p w14:paraId="6EB9B206" w14:textId="77777777" w:rsidR="00F82801" w:rsidRPr="00861B85" w:rsidRDefault="00F82801" w:rsidP="0063240D">
            <w:pPr>
              <w:rPr>
                <w:b/>
              </w:rPr>
            </w:pPr>
            <w:r>
              <w:rPr>
                <w:b/>
              </w:rPr>
              <w:t xml:space="preserve">Grant opportunity </w:t>
            </w:r>
          </w:p>
        </w:tc>
        <w:tc>
          <w:tcPr>
            <w:tcW w:w="4252" w:type="dxa"/>
            <w:shd w:val="clear" w:color="auto" w:fill="D9D9D9" w:themeFill="background1" w:themeFillShade="D9"/>
          </w:tcPr>
          <w:p w14:paraId="64EF93E7" w14:textId="77777777" w:rsidR="00F82801" w:rsidRPr="00861B85" w:rsidRDefault="00F82801">
            <w:pPr>
              <w:rPr>
                <w:b/>
              </w:rPr>
            </w:pPr>
            <w:r>
              <w:rPr>
                <w:b/>
              </w:rPr>
              <w:t xml:space="preserve">Minimum and maximum funding request </w:t>
            </w:r>
          </w:p>
        </w:tc>
        <w:tc>
          <w:tcPr>
            <w:tcW w:w="1495" w:type="dxa"/>
            <w:shd w:val="clear" w:color="auto" w:fill="D9D9D9" w:themeFill="background1" w:themeFillShade="D9"/>
          </w:tcPr>
          <w:p w14:paraId="5609EB58" w14:textId="77777777" w:rsidR="00F82801" w:rsidRPr="00861B85" w:rsidRDefault="00F82801" w:rsidP="0063240D">
            <w:pPr>
              <w:jc w:val="center"/>
              <w:rPr>
                <w:b/>
              </w:rPr>
            </w:pPr>
            <w:r>
              <w:rPr>
                <w:b/>
              </w:rPr>
              <w:t>Grant length</w:t>
            </w:r>
          </w:p>
        </w:tc>
      </w:tr>
      <w:tr w:rsidR="00F82801" w:rsidRPr="00E7476E" w14:paraId="710D8EE3" w14:textId="77777777" w:rsidTr="00CB52B7">
        <w:tc>
          <w:tcPr>
            <w:tcW w:w="3256" w:type="dxa"/>
          </w:tcPr>
          <w:p w14:paraId="07FD2AD4" w14:textId="77777777" w:rsidR="00F82801" w:rsidRPr="00E7476E" w:rsidRDefault="00F82801" w:rsidP="0063240D">
            <w:r>
              <w:t>Small</w:t>
            </w:r>
            <w:r w:rsidR="00E870DD">
              <w:t xml:space="preserve"> </w:t>
            </w:r>
            <w:r w:rsidR="00E71AFB" w:rsidRPr="00E71AFB">
              <w:t>Individual Capacity Building</w:t>
            </w:r>
          </w:p>
        </w:tc>
        <w:tc>
          <w:tcPr>
            <w:tcW w:w="4252" w:type="dxa"/>
          </w:tcPr>
          <w:p w14:paraId="1660C775" w14:textId="77777777" w:rsidR="00F82801" w:rsidRPr="00E7476E" w:rsidRDefault="00F82801" w:rsidP="00F82801">
            <w:r w:rsidRPr="007226EB">
              <w:t xml:space="preserve">$10,000 to $25,000 (GST </w:t>
            </w:r>
            <w:r>
              <w:t>e</w:t>
            </w:r>
            <w:r w:rsidRPr="007226EB">
              <w:t>xcl.) per year</w:t>
            </w:r>
          </w:p>
        </w:tc>
        <w:tc>
          <w:tcPr>
            <w:tcW w:w="1495" w:type="dxa"/>
          </w:tcPr>
          <w:p w14:paraId="19D08F13" w14:textId="77777777" w:rsidR="00F82801" w:rsidRPr="00E7476E" w:rsidRDefault="00F82801" w:rsidP="0063240D">
            <w:pPr>
              <w:jc w:val="center"/>
            </w:pPr>
            <w:r>
              <w:t>Up to 2 years</w:t>
            </w:r>
          </w:p>
        </w:tc>
      </w:tr>
      <w:tr w:rsidR="00F82801" w:rsidRPr="00E7476E" w14:paraId="598DE329" w14:textId="77777777" w:rsidTr="00CB52B7">
        <w:tc>
          <w:tcPr>
            <w:tcW w:w="3256" w:type="dxa"/>
          </w:tcPr>
          <w:p w14:paraId="302F8324" w14:textId="77777777" w:rsidR="00F82801" w:rsidRPr="00E7476E" w:rsidRDefault="00F82801" w:rsidP="0063240D">
            <w:r>
              <w:t>Large</w:t>
            </w:r>
            <w:r w:rsidR="00E870DD">
              <w:t xml:space="preserve"> </w:t>
            </w:r>
            <w:r w:rsidR="00E71AFB" w:rsidRPr="00E71AFB">
              <w:t>Individual Capacity Building</w:t>
            </w:r>
          </w:p>
        </w:tc>
        <w:tc>
          <w:tcPr>
            <w:tcW w:w="4252" w:type="dxa"/>
          </w:tcPr>
          <w:p w14:paraId="29C6CC7A" w14:textId="77777777" w:rsidR="00F82801" w:rsidRPr="00E7476E" w:rsidRDefault="00F82801" w:rsidP="00F82801">
            <w:r w:rsidRPr="007226EB">
              <w:t xml:space="preserve">$100,000 to $500,000 (GST </w:t>
            </w:r>
            <w:r>
              <w:t>e</w:t>
            </w:r>
            <w:r w:rsidRPr="007226EB">
              <w:t>xcl.) per year</w:t>
            </w:r>
          </w:p>
        </w:tc>
        <w:tc>
          <w:tcPr>
            <w:tcW w:w="1495" w:type="dxa"/>
          </w:tcPr>
          <w:p w14:paraId="4A9F3A56" w14:textId="77777777" w:rsidR="00F82801" w:rsidRPr="00E7476E" w:rsidRDefault="00F82801" w:rsidP="0063240D">
            <w:pPr>
              <w:jc w:val="center"/>
            </w:pPr>
            <w:r>
              <w:t>Up to 2 years</w:t>
            </w:r>
          </w:p>
        </w:tc>
      </w:tr>
      <w:tr w:rsidR="00F82801" w:rsidRPr="00E7476E" w14:paraId="20ED48BC" w14:textId="77777777" w:rsidTr="00CB52B7">
        <w:tc>
          <w:tcPr>
            <w:tcW w:w="3256" w:type="dxa"/>
          </w:tcPr>
          <w:p w14:paraId="335087A4" w14:textId="77777777" w:rsidR="00F82801" w:rsidRPr="00E7476E" w:rsidRDefault="00F82801" w:rsidP="0063240D">
            <w:r>
              <w:t>Organisational Capacity Building</w:t>
            </w:r>
          </w:p>
        </w:tc>
        <w:tc>
          <w:tcPr>
            <w:tcW w:w="4252" w:type="dxa"/>
          </w:tcPr>
          <w:p w14:paraId="33708010" w14:textId="77777777" w:rsidR="00F82801" w:rsidRPr="00E7476E" w:rsidRDefault="00F82801" w:rsidP="00F82801">
            <w:r w:rsidRPr="007226EB">
              <w:t xml:space="preserve">$5,000 </w:t>
            </w:r>
            <w:r>
              <w:t>to</w:t>
            </w:r>
            <w:r w:rsidRPr="007226EB">
              <w:t xml:space="preserve"> $50,000 (GST </w:t>
            </w:r>
            <w:r>
              <w:t>e</w:t>
            </w:r>
            <w:r w:rsidRPr="007226EB">
              <w:t>xcl.) per year</w:t>
            </w:r>
          </w:p>
        </w:tc>
        <w:tc>
          <w:tcPr>
            <w:tcW w:w="1495" w:type="dxa"/>
          </w:tcPr>
          <w:p w14:paraId="7DEDA559" w14:textId="77777777" w:rsidR="00F82801" w:rsidRPr="00E7476E" w:rsidRDefault="00F82801" w:rsidP="0063240D">
            <w:pPr>
              <w:jc w:val="center"/>
            </w:pPr>
            <w:r>
              <w:t>Up to 2 years</w:t>
            </w:r>
          </w:p>
        </w:tc>
      </w:tr>
    </w:tbl>
    <w:p w14:paraId="4A0C2272" w14:textId="77777777" w:rsidR="00F82801" w:rsidRDefault="00F82801" w:rsidP="00AA7D12">
      <w:pPr>
        <w:pStyle w:val="ListBullet"/>
        <w:contextualSpacing/>
      </w:pPr>
    </w:p>
    <w:p w14:paraId="4E925A90" w14:textId="77777777" w:rsidR="00F82801" w:rsidRPr="00CA24C6" w:rsidRDefault="00F82801" w:rsidP="00F82801">
      <w:pPr>
        <w:pStyle w:val="ListBullet"/>
        <w:ind w:left="360" w:hanging="360"/>
        <w:contextualSpacing/>
        <w:rPr>
          <w:rFonts w:cs="Arial"/>
          <w:b/>
        </w:rPr>
      </w:pPr>
      <w:r w:rsidRPr="00CA24C6">
        <w:rPr>
          <w:rFonts w:cs="Arial"/>
          <w:b/>
        </w:rPr>
        <w:t xml:space="preserve">Category </w:t>
      </w:r>
      <w:r>
        <w:rPr>
          <w:rFonts w:cs="Arial"/>
          <w:b/>
        </w:rPr>
        <w:t>2</w:t>
      </w:r>
      <w:r w:rsidRPr="00CA24C6">
        <w:rPr>
          <w:rFonts w:cs="Arial"/>
          <w:b/>
        </w:rPr>
        <w:t>:</w:t>
      </w:r>
      <w:r w:rsidRPr="00B041AC">
        <w:rPr>
          <w:rFonts w:cs="Arial"/>
        </w:rPr>
        <w:t xml:space="preserve"> </w:t>
      </w:r>
      <w:r>
        <w:rPr>
          <w:rFonts w:cs="Arial"/>
          <w:b/>
        </w:rPr>
        <w:t xml:space="preserve">Family </w:t>
      </w:r>
      <w:r w:rsidRPr="00CA24C6">
        <w:rPr>
          <w:rFonts w:cs="Arial"/>
          <w:b/>
        </w:rPr>
        <w:t>Organisation</w:t>
      </w:r>
    </w:p>
    <w:p w14:paraId="5FA91669" w14:textId="77777777" w:rsidR="00F82801" w:rsidRDefault="00F82801" w:rsidP="00B62D7B">
      <w:pPr>
        <w:pStyle w:val="ListBullet"/>
        <w:spacing w:after="240"/>
        <w:contextualSpacing/>
      </w:pPr>
      <w:r>
        <w:t xml:space="preserve">A </w:t>
      </w:r>
      <w:r w:rsidR="00D04EDF" w:rsidRPr="00D04EDF">
        <w:t>Family Organisation</w:t>
      </w:r>
      <w:r>
        <w:t xml:space="preserve"> is eligible to apply for either a large </w:t>
      </w:r>
      <w:r w:rsidR="00E71AFB" w:rsidRPr="00E71AFB">
        <w:t xml:space="preserve">Individual Capacity Building </w:t>
      </w:r>
      <w:r>
        <w:t xml:space="preserve">grant or a small </w:t>
      </w:r>
      <w:r w:rsidR="00E71AFB" w:rsidRPr="00E71AFB">
        <w:t xml:space="preserve">Individual Capacity Building </w:t>
      </w:r>
      <w:r>
        <w:t xml:space="preserve">grant. A </w:t>
      </w:r>
      <w:r w:rsidR="00D04EDF" w:rsidRPr="00D04EDF">
        <w:t>Family Organisation</w:t>
      </w:r>
      <w:r>
        <w:t xml:space="preserve"> is also able to apply for an </w:t>
      </w:r>
      <w:r w:rsidR="00D62833">
        <w:t>O</w:t>
      </w:r>
      <w:r>
        <w:t xml:space="preserve">rganisational </w:t>
      </w:r>
      <w:r w:rsidR="00D62833">
        <w:t>C</w:t>
      </w:r>
      <w:r>
        <w:t xml:space="preserve">apacity </w:t>
      </w:r>
      <w:r w:rsidR="00D62833">
        <w:t>B</w:t>
      </w:r>
      <w:r>
        <w:t>uilding grant.</w:t>
      </w:r>
      <w:r w:rsidR="00607BA5">
        <w:t xml:space="preserve"> </w:t>
      </w:r>
    </w:p>
    <w:tbl>
      <w:tblPr>
        <w:tblStyle w:val="TableGrid"/>
        <w:tblW w:w="9003" w:type="dxa"/>
        <w:tblLook w:val="04A0" w:firstRow="1" w:lastRow="0" w:firstColumn="1" w:lastColumn="0" w:noHBand="0" w:noVBand="1"/>
        <w:tblCaption w:val="Family Organisation available funding"/>
      </w:tblPr>
      <w:tblGrid>
        <w:gridCol w:w="3256"/>
        <w:gridCol w:w="4252"/>
        <w:gridCol w:w="1495"/>
      </w:tblGrid>
      <w:tr w:rsidR="00F82801" w:rsidRPr="00861B85" w14:paraId="280CC171" w14:textId="77777777" w:rsidTr="00CB52B7">
        <w:trPr>
          <w:tblHeader/>
        </w:trPr>
        <w:tc>
          <w:tcPr>
            <w:tcW w:w="3256" w:type="dxa"/>
            <w:shd w:val="clear" w:color="auto" w:fill="D9D9D9" w:themeFill="background1" w:themeFillShade="D9"/>
          </w:tcPr>
          <w:p w14:paraId="74CD9AA6" w14:textId="77777777" w:rsidR="00F82801" w:rsidRPr="00861B85" w:rsidRDefault="00F82801" w:rsidP="0063240D">
            <w:pPr>
              <w:rPr>
                <w:b/>
              </w:rPr>
            </w:pPr>
            <w:r>
              <w:rPr>
                <w:b/>
              </w:rPr>
              <w:t xml:space="preserve">Grant opportunity </w:t>
            </w:r>
          </w:p>
        </w:tc>
        <w:tc>
          <w:tcPr>
            <w:tcW w:w="4252" w:type="dxa"/>
            <w:shd w:val="clear" w:color="auto" w:fill="D9D9D9" w:themeFill="background1" w:themeFillShade="D9"/>
          </w:tcPr>
          <w:p w14:paraId="0EB2D0B6" w14:textId="77777777" w:rsidR="00F82801" w:rsidRPr="00861B85" w:rsidRDefault="00F82801" w:rsidP="0063240D">
            <w:pPr>
              <w:rPr>
                <w:b/>
              </w:rPr>
            </w:pPr>
            <w:r>
              <w:rPr>
                <w:b/>
              </w:rPr>
              <w:t xml:space="preserve">Minimum and maximum funding request </w:t>
            </w:r>
          </w:p>
        </w:tc>
        <w:tc>
          <w:tcPr>
            <w:tcW w:w="1495" w:type="dxa"/>
            <w:shd w:val="clear" w:color="auto" w:fill="D9D9D9" w:themeFill="background1" w:themeFillShade="D9"/>
          </w:tcPr>
          <w:p w14:paraId="7CFD9A13" w14:textId="77777777" w:rsidR="00F82801" w:rsidRPr="00861B85" w:rsidRDefault="00F82801" w:rsidP="0063240D">
            <w:pPr>
              <w:jc w:val="center"/>
              <w:rPr>
                <w:b/>
              </w:rPr>
            </w:pPr>
            <w:r>
              <w:rPr>
                <w:b/>
              </w:rPr>
              <w:t>Grant length</w:t>
            </w:r>
          </w:p>
        </w:tc>
      </w:tr>
      <w:tr w:rsidR="00F82801" w:rsidRPr="00E7476E" w14:paraId="20EA168C" w14:textId="77777777" w:rsidTr="00E71AFB">
        <w:tc>
          <w:tcPr>
            <w:tcW w:w="3256" w:type="dxa"/>
          </w:tcPr>
          <w:p w14:paraId="0C65CD51" w14:textId="77777777" w:rsidR="00F82801" w:rsidRPr="00E7476E" w:rsidRDefault="00F82801" w:rsidP="0063240D">
            <w:r>
              <w:t>Small</w:t>
            </w:r>
            <w:r w:rsidR="00E870DD">
              <w:t xml:space="preserve"> </w:t>
            </w:r>
            <w:r w:rsidR="00E71AFB" w:rsidRPr="00E71AFB">
              <w:t>Individual Capacity Building</w:t>
            </w:r>
          </w:p>
        </w:tc>
        <w:tc>
          <w:tcPr>
            <w:tcW w:w="4252" w:type="dxa"/>
          </w:tcPr>
          <w:p w14:paraId="388257EB" w14:textId="77777777" w:rsidR="00F82801" w:rsidRPr="00A17423" w:rsidRDefault="00F82801" w:rsidP="0063240D">
            <w:r w:rsidRPr="00A17423">
              <w:t>$10,000 to $25,000 (GST excl.) per year</w:t>
            </w:r>
          </w:p>
        </w:tc>
        <w:tc>
          <w:tcPr>
            <w:tcW w:w="1495" w:type="dxa"/>
          </w:tcPr>
          <w:p w14:paraId="7B73B4C0" w14:textId="77777777" w:rsidR="00F82801" w:rsidRPr="00E7476E" w:rsidRDefault="00F82801" w:rsidP="0063240D">
            <w:pPr>
              <w:jc w:val="center"/>
            </w:pPr>
            <w:r>
              <w:t>Up to 2 years</w:t>
            </w:r>
          </w:p>
        </w:tc>
      </w:tr>
      <w:tr w:rsidR="00F82801" w:rsidRPr="00E7476E" w14:paraId="1A27D655" w14:textId="77777777" w:rsidTr="00E71AFB">
        <w:tc>
          <w:tcPr>
            <w:tcW w:w="3256" w:type="dxa"/>
          </w:tcPr>
          <w:p w14:paraId="4F6FC8CF" w14:textId="77777777" w:rsidR="00F82801" w:rsidRPr="00E7476E" w:rsidRDefault="00F82801" w:rsidP="0063240D">
            <w:r>
              <w:t>Large</w:t>
            </w:r>
            <w:r w:rsidR="00E870DD">
              <w:t xml:space="preserve"> </w:t>
            </w:r>
            <w:r w:rsidR="00E71AFB" w:rsidRPr="00E71AFB">
              <w:t>Individual Capacity Building</w:t>
            </w:r>
          </w:p>
        </w:tc>
        <w:tc>
          <w:tcPr>
            <w:tcW w:w="4252" w:type="dxa"/>
          </w:tcPr>
          <w:p w14:paraId="0E777FC6" w14:textId="77777777" w:rsidR="00F82801" w:rsidRPr="00A17423" w:rsidRDefault="00F82801" w:rsidP="0063240D">
            <w:r w:rsidRPr="00A17423">
              <w:t>$100,000 to $500,000 (GST excl.) per year</w:t>
            </w:r>
          </w:p>
        </w:tc>
        <w:tc>
          <w:tcPr>
            <w:tcW w:w="1495" w:type="dxa"/>
          </w:tcPr>
          <w:p w14:paraId="196D88DA" w14:textId="77777777" w:rsidR="00F82801" w:rsidRPr="00E7476E" w:rsidRDefault="00F82801" w:rsidP="0063240D">
            <w:pPr>
              <w:jc w:val="center"/>
            </w:pPr>
            <w:r>
              <w:t>Up to 2 years</w:t>
            </w:r>
          </w:p>
        </w:tc>
      </w:tr>
      <w:tr w:rsidR="00F82801" w:rsidRPr="00E7476E" w14:paraId="308C893E" w14:textId="77777777" w:rsidTr="00E71AFB">
        <w:tc>
          <w:tcPr>
            <w:tcW w:w="3256" w:type="dxa"/>
          </w:tcPr>
          <w:p w14:paraId="05564B22" w14:textId="77777777" w:rsidR="00F82801" w:rsidRPr="00E7476E" w:rsidRDefault="00F82801" w:rsidP="0063240D">
            <w:r>
              <w:t>Organisational Capacity Building</w:t>
            </w:r>
          </w:p>
        </w:tc>
        <w:tc>
          <w:tcPr>
            <w:tcW w:w="4252" w:type="dxa"/>
          </w:tcPr>
          <w:p w14:paraId="5A8CF911" w14:textId="77777777" w:rsidR="00F82801" w:rsidRPr="00A17423" w:rsidRDefault="00F82801" w:rsidP="0063240D">
            <w:r w:rsidRPr="00A17423">
              <w:t>$5,000 to $50,000 (GST excl.) per year</w:t>
            </w:r>
          </w:p>
        </w:tc>
        <w:tc>
          <w:tcPr>
            <w:tcW w:w="1495" w:type="dxa"/>
          </w:tcPr>
          <w:p w14:paraId="6D3BF756" w14:textId="77777777" w:rsidR="00F82801" w:rsidRPr="00E7476E" w:rsidRDefault="00F82801" w:rsidP="0063240D">
            <w:pPr>
              <w:jc w:val="center"/>
            </w:pPr>
            <w:r>
              <w:t>Up to 2 years</w:t>
            </w:r>
          </w:p>
        </w:tc>
      </w:tr>
    </w:tbl>
    <w:p w14:paraId="1A79D1B0" w14:textId="77777777" w:rsidR="00F82801" w:rsidRDefault="00F82801" w:rsidP="00F82801">
      <w:pPr>
        <w:pStyle w:val="ListBullet"/>
        <w:contextualSpacing/>
      </w:pPr>
    </w:p>
    <w:p w14:paraId="4E6E0F53" w14:textId="77777777" w:rsidR="00F4092D" w:rsidRDefault="00F4092D" w:rsidP="00B62D7B">
      <w:pPr>
        <w:pStyle w:val="ListBullet"/>
        <w:ind w:left="360" w:hanging="360"/>
        <w:contextualSpacing/>
        <w:rPr>
          <w:rFonts w:cs="Arial"/>
          <w:b/>
        </w:rPr>
      </w:pPr>
    </w:p>
    <w:p w14:paraId="6F4EBA71" w14:textId="77777777" w:rsidR="003E66D6" w:rsidRPr="007226EB" w:rsidRDefault="003E66D6" w:rsidP="00B62D7B">
      <w:pPr>
        <w:pStyle w:val="ListBullet"/>
        <w:ind w:left="360" w:hanging="360"/>
        <w:contextualSpacing/>
      </w:pPr>
      <w:r w:rsidRPr="00CA24C6">
        <w:rPr>
          <w:rFonts w:cs="Arial"/>
          <w:b/>
        </w:rPr>
        <w:lastRenderedPageBreak/>
        <w:t xml:space="preserve">Category </w:t>
      </w:r>
      <w:r>
        <w:rPr>
          <w:rFonts w:cs="Arial"/>
          <w:b/>
        </w:rPr>
        <w:t>3</w:t>
      </w:r>
      <w:r w:rsidRPr="00CA24C6">
        <w:rPr>
          <w:rFonts w:cs="Arial"/>
          <w:b/>
        </w:rPr>
        <w:t>:</w:t>
      </w:r>
      <w:r w:rsidRPr="00B041AC">
        <w:rPr>
          <w:rFonts w:cs="Arial"/>
        </w:rPr>
        <w:t xml:space="preserve"> </w:t>
      </w:r>
      <w:r w:rsidRPr="00B62D7B">
        <w:rPr>
          <w:b/>
        </w:rPr>
        <w:t>Priority Cohort Led Organisations</w:t>
      </w:r>
    </w:p>
    <w:p w14:paraId="3A537258" w14:textId="77777777" w:rsidR="003E66D6" w:rsidRDefault="003E66D6" w:rsidP="00B62D7B">
      <w:pPr>
        <w:pStyle w:val="ListBullet"/>
        <w:spacing w:after="240"/>
        <w:contextualSpacing/>
      </w:pPr>
      <w:r>
        <w:t xml:space="preserve">A </w:t>
      </w:r>
      <w:r w:rsidR="00E71AFB" w:rsidRPr="00E71AFB">
        <w:t>Priority Cohort Led Organisation</w:t>
      </w:r>
      <w:r>
        <w:t xml:space="preserve"> is eligible to apply for either a large </w:t>
      </w:r>
      <w:r w:rsidR="00E71AFB" w:rsidRPr="00E71AFB">
        <w:t>Individual Capacity Building</w:t>
      </w:r>
      <w:r w:rsidR="00E870DD">
        <w:t xml:space="preserve"> </w:t>
      </w:r>
      <w:r>
        <w:t xml:space="preserve">grant or a small </w:t>
      </w:r>
      <w:r w:rsidR="00E71AFB" w:rsidRPr="00E71AFB">
        <w:t>Individual Capacity Building</w:t>
      </w:r>
      <w:r w:rsidR="00E870DD">
        <w:t xml:space="preserve"> </w:t>
      </w:r>
      <w:r>
        <w:t xml:space="preserve">grant. </w:t>
      </w:r>
    </w:p>
    <w:tbl>
      <w:tblPr>
        <w:tblStyle w:val="TableGrid"/>
        <w:tblW w:w="9003" w:type="dxa"/>
        <w:tblLook w:val="04A0" w:firstRow="1" w:lastRow="0" w:firstColumn="1" w:lastColumn="0" w:noHBand="0" w:noVBand="1"/>
        <w:tblCaption w:val="Priority Cohort Led Organisations available funding"/>
      </w:tblPr>
      <w:tblGrid>
        <w:gridCol w:w="3256"/>
        <w:gridCol w:w="4252"/>
        <w:gridCol w:w="1495"/>
      </w:tblGrid>
      <w:tr w:rsidR="003E66D6" w:rsidRPr="00861B85" w14:paraId="111A9156" w14:textId="77777777" w:rsidTr="00CB52B7">
        <w:trPr>
          <w:tblHeader/>
        </w:trPr>
        <w:tc>
          <w:tcPr>
            <w:tcW w:w="3256" w:type="dxa"/>
            <w:shd w:val="clear" w:color="auto" w:fill="D9D9D9" w:themeFill="background1" w:themeFillShade="D9"/>
          </w:tcPr>
          <w:p w14:paraId="2E566606" w14:textId="77777777" w:rsidR="003E66D6" w:rsidRPr="00861B85" w:rsidRDefault="003E66D6" w:rsidP="0063240D">
            <w:pPr>
              <w:rPr>
                <w:b/>
              </w:rPr>
            </w:pPr>
            <w:r>
              <w:rPr>
                <w:b/>
              </w:rPr>
              <w:t xml:space="preserve">Grant opportunity </w:t>
            </w:r>
          </w:p>
        </w:tc>
        <w:tc>
          <w:tcPr>
            <w:tcW w:w="4252" w:type="dxa"/>
            <w:shd w:val="clear" w:color="auto" w:fill="D9D9D9" w:themeFill="background1" w:themeFillShade="D9"/>
          </w:tcPr>
          <w:p w14:paraId="4394B5AB" w14:textId="77777777" w:rsidR="003E66D6" w:rsidRPr="00861B85" w:rsidRDefault="003E66D6" w:rsidP="0063240D">
            <w:pPr>
              <w:rPr>
                <w:b/>
              </w:rPr>
            </w:pPr>
            <w:r>
              <w:rPr>
                <w:b/>
              </w:rPr>
              <w:t xml:space="preserve">Minimum and maximum funding request </w:t>
            </w:r>
          </w:p>
        </w:tc>
        <w:tc>
          <w:tcPr>
            <w:tcW w:w="1495" w:type="dxa"/>
            <w:shd w:val="clear" w:color="auto" w:fill="D9D9D9" w:themeFill="background1" w:themeFillShade="D9"/>
          </w:tcPr>
          <w:p w14:paraId="3B0A3185" w14:textId="77777777" w:rsidR="003E66D6" w:rsidRPr="00861B85" w:rsidRDefault="003E66D6" w:rsidP="0063240D">
            <w:pPr>
              <w:jc w:val="center"/>
              <w:rPr>
                <w:b/>
              </w:rPr>
            </w:pPr>
            <w:r>
              <w:rPr>
                <w:b/>
              </w:rPr>
              <w:t>Grant length</w:t>
            </w:r>
          </w:p>
        </w:tc>
      </w:tr>
      <w:tr w:rsidR="003E66D6" w:rsidRPr="00E7476E" w14:paraId="7000449C" w14:textId="77777777" w:rsidTr="00E71AFB">
        <w:tc>
          <w:tcPr>
            <w:tcW w:w="3256" w:type="dxa"/>
          </w:tcPr>
          <w:p w14:paraId="434657CD" w14:textId="77777777" w:rsidR="003E66D6" w:rsidRPr="00E7476E" w:rsidRDefault="003E66D6" w:rsidP="0063240D">
            <w:r>
              <w:t>Small</w:t>
            </w:r>
            <w:r w:rsidR="00E71AFB">
              <w:t xml:space="preserve"> </w:t>
            </w:r>
            <w:r w:rsidR="00E71AFB" w:rsidRPr="00E71AFB">
              <w:t>Individual Capacity Building</w:t>
            </w:r>
          </w:p>
        </w:tc>
        <w:tc>
          <w:tcPr>
            <w:tcW w:w="4252" w:type="dxa"/>
          </w:tcPr>
          <w:p w14:paraId="7CA318DA" w14:textId="77777777" w:rsidR="003E66D6" w:rsidRPr="00E7476E" w:rsidRDefault="003E66D6" w:rsidP="0063240D">
            <w:r w:rsidRPr="007226EB">
              <w:t xml:space="preserve">$10,000 to $25,000 (GST </w:t>
            </w:r>
            <w:r>
              <w:t>e</w:t>
            </w:r>
            <w:r w:rsidRPr="007226EB">
              <w:t>xcl.) per year</w:t>
            </w:r>
          </w:p>
        </w:tc>
        <w:tc>
          <w:tcPr>
            <w:tcW w:w="1495" w:type="dxa"/>
          </w:tcPr>
          <w:p w14:paraId="17FD6B0B" w14:textId="77777777" w:rsidR="003E66D6" w:rsidRPr="00E7476E" w:rsidRDefault="003E66D6" w:rsidP="0063240D">
            <w:pPr>
              <w:jc w:val="center"/>
            </w:pPr>
            <w:r>
              <w:t>Up to 2 years</w:t>
            </w:r>
          </w:p>
        </w:tc>
      </w:tr>
      <w:tr w:rsidR="003E66D6" w:rsidRPr="00E7476E" w14:paraId="7CA36242" w14:textId="77777777" w:rsidTr="00E71AFB">
        <w:tc>
          <w:tcPr>
            <w:tcW w:w="3256" w:type="dxa"/>
          </w:tcPr>
          <w:p w14:paraId="5554F6AD" w14:textId="77777777" w:rsidR="003E66D6" w:rsidRPr="00E7476E" w:rsidRDefault="003E66D6" w:rsidP="0063240D">
            <w:r>
              <w:t>Large</w:t>
            </w:r>
            <w:r w:rsidR="00E71AFB">
              <w:t xml:space="preserve"> </w:t>
            </w:r>
            <w:r w:rsidR="00E71AFB" w:rsidRPr="00E71AFB">
              <w:t>Individual Capacity Building</w:t>
            </w:r>
          </w:p>
        </w:tc>
        <w:tc>
          <w:tcPr>
            <w:tcW w:w="4252" w:type="dxa"/>
          </w:tcPr>
          <w:p w14:paraId="37883B2A" w14:textId="77777777" w:rsidR="003E66D6" w:rsidRPr="00E7476E" w:rsidRDefault="003E66D6" w:rsidP="0063240D">
            <w:r w:rsidRPr="007226EB">
              <w:t xml:space="preserve">$100,000 to $500,000 (GST </w:t>
            </w:r>
            <w:r>
              <w:t>e</w:t>
            </w:r>
            <w:r w:rsidRPr="007226EB">
              <w:t>xcl.) per year</w:t>
            </w:r>
          </w:p>
        </w:tc>
        <w:tc>
          <w:tcPr>
            <w:tcW w:w="1495" w:type="dxa"/>
          </w:tcPr>
          <w:p w14:paraId="00529ED1" w14:textId="77777777" w:rsidR="003E66D6" w:rsidRPr="00E7476E" w:rsidRDefault="003E66D6" w:rsidP="0063240D">
            <w:pPr>
              <w:jc w:val="center"/>
            </w:pPr>
            <w:r>
              <w:t>Up to 2 years</w:t>
            </w:r>
          </w:p>
        </w:tc>
      </w:tr>
    </w:tbl>
    <w:p w14:paraId="22FD6FDF" w14:textId="77777777" w:rsidR="00FB11F9" w:rsidRDefault="00FB11F9" w:rsidP="00FB11F9"/>
    <w:p w14:paraId="6FB98378" w14:textId="5242D9C6" w:rsidR="00F82801" w:rsidRDefault="00FB11F9" w:rsidP="00AA7D12">
      <w:pPr>
        <w:pStyle w:val="ListBullet"/>
        <w:contextualSpacing/>
      </w:pPr>
      <w:r w:rsidRPr="007F0682">
        <w:t xml:space="preserve">The </w:t>
      </w:r>
      <w:r w:rsidR="00553A26">
        <w:t>Department of Social Services</w:t>
      </w:r>
      <w:r w:rsidRPr="007F0682">
        <w:t xml:space="preserve"> reserves the right to increase or decrease the overall amount of funding available in this funding round and </w:t>
      </w:r>
      <w:r>
        <w:t xml:space="preserve">to alter the indicative allocations </w:t>
      </w:r>
      <w:r w:rsidRPr="007F0682">
        <w:t xml:space="preserve">between organisation types, based on the quantity and quality of applications received. </w:t>
      </w:r>
    </w:p>
    <w:p w14:paraId="3AF57B0B" w14:textId="77777777" w:rsidR="00285F58" w:rsidRPr="00DF637B" w:rsidRDefault="000E2D44" w:rsidP="001E30EA">
      <w:pPr>
        <w:pStyle w:val="Heading2"/>
      </w:pPr>
      <w:bookmarkStart w:id="18" w:name="_Toc34984463"/>
      <w:r>
        <w:t>E</w:t>
      </w:r>
      <w:r w:rsidR="00285F58">
        <w:t>ligibility criteria</w:t>
      </w:r>
      <w:bookmarkEnd w:id="18"/>
    </w:p>
    <w:p w14:paraId="767E36ED" w14:textId="77777777" w:rsidR="006E0B42" w:rsidRDefault="00947ADD" w:rsidP="00C84E84">
      <w:bookmarkStart w:id="19" w:name="_Ref437348317"/>
      <w:bookmarkStart w:id="20" w:name="_Ref437348323"/>
      <w:bookmarkStart w:id="21" w:name="_Ref437349175"/>
      <w:r>
        <w:t>A</w:t>
      </w:r>
      <w:r w:rsidR="009D33F3" w:rsidRPr="007226EB">
        <w:t>pplication</w:t>
      </w:r>
      <w:r>
        <w:t>s will not be considered</w:t>
      </w:r>
      <w:r w:rsidR="00F9039C">
        <w:t xml:space="preserve"> </w:t>
      </w:r>
      <w:r w:rsidR="00B55C78">
        <w:t xml:space="preserve">unless all relevant </w:t>
      </w:r>
      <w:r w:rsidR="00F9039C">
        <w:t xml:space="preserve">eligibility criteria </w:t>
      </w:r>
      <w:r w:rsidR="00B55C78">
        <w:t xml:space="preserve">are </w:t>
      </w:r>
      <w:r w:rsidR="00F9039C">
        <w:t>met by the applicant</w:t>
      </w:r>
      <w:r>
        <w:t>.</w:t>
      </w:r>
    </w:p>
    <w:p w14:paraId="630E0B72" w14:textId="77777777" w:rsidR="00A35F51" w:rsidRDefault="001A6862" w:rsidP="001E30EA">
      <w:pPr>
        <w:pStyle w:val="Heading3"/>
      </w:pPr>
      <w:bookmarkStart w:id="22" w:name="_Ref485202969"/>
      <w:bookmarkStart w:id="23" w:name="_Toc34984464"/>
      <w:r>
        <w:t xml:space="preserve">Who </w:t>
      </w:r>
      <w:r w:rsidR="009F7B46">
        <w:t>is eligible</w:t>
      </w:r>
      <w:r w:rsidR="00A60CA0">
        <w:t xml:space="preserve"> to apply for a grant</w:t>
      </w:r>
      <w:r w:rsidR="009F7B46">
        <w:t>?</w:t>
      </w:r>
      <w:bookmarkEnd w:id="19"/>
      <w:bookmarkEnd w:id="20"/>
      <w:bookmarkEnd w:id="21"/>
      <w:bookmarkEnd w:id="22"/>
      <w:bookmarkEnd w:id="23"/>
    </w:p>
    <w:p w14:paraId="2CD9FD3E" w14:textId="6C03F4DE" w:rsidR="00A95AC2" w:rsidRDefault="002547E9" w:rsidP="00AA7D12">
      <w:pPr>
        <w:spacing w:after="80"/>
        <w:contextualSpacing/>
      </w:pPr>
      <w:r>
        <w:t xml:space="preserve">The </w:t>
      </w:r>
      <w:r w:rsidR="00553A26">
        <w:t>Department of Social Services</w:t>
      </w:r>
      <w:r>
        <w:t xml:space="preserve"> can only provide funding to an organisation that is a legal entity. </w:t>
      </w:r>
    </w:p>
    <w:p w14:paraId="41D4EB6C" w14:textId="77777777" w:rsidR="00D5673A" w:rsidRPr="00694DF9" w:rsidRDefault="00585950" w:rsidP="00AA7D12">
      <w:pPr>
        <w:spacing w:after="80"/>
        <w:contextualSpacing/>
      </w:pPr>
      <w:r w:rsidRPr="00694DF9">
        <w:t>To</w:t>
      </w:r>
      <w:r w:rsidR="003271A6" w:rsidRPr="00694DF9">
        <w:t xml:space="preserve"> be eligible you must:</w:t>
      </w:r>
      <w:r w:rsidR="00D5673A">
        <w:t xml:space="preserve"> </w:t>
      </w:r>
    </w:p>
    <w:p w14:paraId="2058550B" w14:textId="77777777" w:rsidR="005D19E6" w:rsidRPr="000A271A" w:rsidRDefault="007A33AE" w:rsidP="00E95D72">
      <w:pPr>
        <w:pStyle w:val="ListBullet"/>
        <w:numPr>
          <w:ilvl w:val="0"/>
          <w:numId w:val="10"/>
        </w:numPr>
      </w:pPr>
      <w:r>
        <w:t>h</w:t>
      </w:r>
      <w:r w:rsidR="005D19E6" w:rsidRPr="000A271A">
        <w:t>ave an Australian Business Number (ABN)</w:t>
      </w:r>
      <w:r w:rsidR="00207E7C">
        <w:t>, or be willing to obtain one prior to the execution of the grant agreement</w:t>
      </w:r>
    </w:p>
    <w:p w14:paraId="77C3536B" w14:textId="77777777" w:rsidR="000124E7" w:rsidRPr="000124E7" w:rsidRDefault="007A33AE" w:rsidP="00E95D72">
      <w:pPr>
        <w:pStyle w:val="ListBullet"/>
        <w:numPr>
          <w:ilvl w:val="0"/>
          <w:numId w:val="10"/>
        </w:numPr>
      </w:pPr>
      <w:r>
        <w:t>b</w:t>
      </w:r>
      <w:r w:rsidR="000124E7">
        <w:t>e</w:t>
      </w:r>
      <w:r w:rsidR="000124E7" w:rsidRPr="000124E7">
        <w:t xml:space="preserve"> registered, or willing to register for the purposes of GST if </w:t>
      </w:r>
      <w:r w:rsidR="000124E7">
        <w:t>your</w:t>
      </w:r>
      <w:r w:rsidR="00947ADD">
        <w:t xml:space="preserve"> income turnover</w:t>
      </w:r>
      <w:r w:rsidR="000124E7" w:rsidRPr="000124E7">
        <w:t xml:space="preserve"> as a result of a successful grant will exceed the threshold defined by the Australian Tax Office</w:t>
      </w:r>
    </w:p>
    <w:p w14:paraId="1B643A91" w14:textId="77777777" w:rsidR="005D19E6" w:rsidRDefault="007A33AE" w:rsidP="00E95D72">
      <w:pPr>
        <w:pStyle w:val="ListBullet"/>
        <w:numPr>
          <w:ilvl w:val="0"/>
          <w:numId w:val="10"/>
        </w:numPr>
      </w:pPr>
      <w:r>
        <w:t>h</w:t>
      </w:r>
      <w:r w:rsidR="004A1E89">
        <w:t xml:space="preserve">ave an </w:t>
      </w:r>
      <w:r w:rsidR="005D19E6" w:rsidRPr="000A271A">
        <w:t>account with an Australian financial institution</w:t>
      </w:r>
    </w:p>
    <w:p w14:paraId="6F27888A" w14:textId="77777777" w:rsidR="00207E7C" w:rsidRPr="00DD7BC0" w:rsidRDefault="007A33AE" w:rsidP="00E95D72">
      <w:pPr>
        <w:pStyle w:val="ListBullet"/>
        <w:numPr>
          <w:ilvl w:val="0"/>
          <w:numId w:val="10"/>
        </w:numPr>
      </w:pPr>
      <w:r>
        <w:t>h</w:t>
      </w:r>
      <w:r w:rsidR="00207E7C" w:rsidRPr="00DD7BC0">
        <w:t>ave public liability insurance cover for the duration of the project.</w:t>
      </w:r>
    </w:p>
    <w:p w14:paraId="5AAE1B5B" w14:textId="77777777" w:rsidR="003271A6" w:rsidRPr="00B5383E" w:rsidRDefault="000124E7" w:rsidP="00AA7D12">
      <w:pPr>
        <w:spacing w:after="80"/>
        <w:contextualSpacing/>
      </w:pPr>
      <w:r>
        <w:t>You must also</w:t>
      </w:r>
      <w:r w:rsidR="005D19E6" w:rsidRPr="00B5383E">
        <w:t xml:space="preserve"> </w:t>
      </w:r>
      <w:r w:rsidR="003271A6" w:rsidRPr="00B5383E">
        <w:t xml:space="preserve">be </w:t>
      </w:r>
      <w:r w:rsidR="008D0C0F" w:rsidRPr="00B5383E">
        <w:t>on</w:t>
      </w:r>
      <w:r w:rsidR="007467CE" w:rsidRPr="00B5383E">
        <w:t xml:space="preserve">e of the following </w:t>
      </w:r>
      <w:r w:rsidR="00F5281D" w:rsidRPr="00B5383E">
        <w:t xml:space="preserve">legal </w:t>
      </w:r>
      <w:r w:rsidR="007467CE" w:rsidRPr="00B5383E">
        <w:t>entity types</w:t>
      </w:r>
      <w:r w:rsidR="006542FA">
        <w:t>:</w:t>
      </w:r>
    </w:p>
    <w:p w14:paraId="645C4A66" w14:textId="77777777" w:rsidR="003271A6" w:rsidRPr="000A271A" w:rsidRDefault="00901ADF" w:rsidP="00E95D72">
      <w:pPr>
        <w:pStyle w:val="ListBullet"/>
        <w:numPr>
          <w:ilvl w:val="0"/>
          <w:numId w:val="10"/>
        </w:numPr>
      </w:pPr>
      <w:r>
        <w:t>A</w:t>
      </w:r>
      <w:r w:rsidR="00AB1139">
        <w:t xml:space="preserve"> C</w:t>
      </w:r>
      <w:r w:rsidR="003271A6" w:rsidRPr="000A271A">
        <w:t xml:space="preserve">ompany </w:t>
      </w:r>
    </w:p>
    <w:p w14:paraId="439F0AD0" w14:textId="77777777" w:rsidR="003271A6" w:rsidRPr="000A271A" w:rsidRDefault="00901ADF" w:rsidP="00E95D72">
      <w:pPr>
        <w:pStyle w:val="ListBullet"/>
        <w:numPr>
          <w:ilvl w:val="0"/>
          <w:numId w:val="10"/>
        </w:numPr>
      </w:pPr>
      <w:r>
        <w:t>A</w:t>
      </w:r>
      <w:r w:rsidR="00AB1139">
        <w:t>n I</w:t>
      </w:r>
      <w:r w:rsidR="003271A6" w:rsidRPr="000A271A">
        <w:t>nc</w:t>
      </w:r>
      <w:r w:rsidR="00AB1139">
        <w:t>orporated A</w:t>
      </w:r>
      <w:r w:rsidR="003271A6" w:rsidRPr="000A271A">
        <w:t>ssociation</w:t>
      </w:r>
    </w:p>
    <w:p w14:paraId="476EACA5" w14:textId="77777777" w:rsidR="003271A6" w:rsidRPr="00EE5B65" w:rsidRDefault="00901ADF" w:rsidP="00E95D72">
      <w:pPr>
        <w:pStyle w:val="ListBullet"/>
        <w:numPr>
          <w:ilvl w:val="0"/>
          <w:numId w:val="10"/>
        </w:numPr>
      </w:pPr>
      <w:r w:rsidRPr="00EE5B65">
        <w:t>A</w:t>
      </w:r>
      <w:r w:rsidR="003271A6" w:rsidRPr="00EE5B65">
        <w:t xml:space="preserve">n </w:t>
      </w:r>
      <w:r w:rsidR="00AB1139">
        <w:t xml:space="preserve">Indigenous </w:t>
      </w:r>
      <w:r w:rsidR="003271A6" w:rsidRPr="00EE5B65">
        <w:t xml:space="preserve">Corporation registered under the </w:t>
      </w:r>
      <w:hyperlink r:id="rId25" w:history="1">
        <w:r w:rsidR="003271A6" w:rsidRPr="00EE5B65">
          <w:rPr>
            <w:rStyle w:val="Hyperlink"/>
            <w:i/>
          </w:rPr>
          <w:t>C</w:t>
        </w:r>
        <w:r w:rsidR="00EE5B65" w:rsidRPr="00EE5B65">
          <w:rPr>
            <w:rStyle w:val="Hyperlink"/>
            <w:i/>
          </w:rPr>
          <w:t xml:space="preserve">orporations (Aboriginal and </w:t>
        </w:r>
        <w:r w:rsidR="003271A6" w:rsidRPr="00EE5B65">
          <w:rPr>
            <w:rStyle w:val="Hyperlink"/>
            <w:i/>
          </w:rPr>
          <w:t>Torres Strait Islander) Act 2006</w:t>
        </w:r>
      </w:hyperlink>
      <w:r w:rsidR="00607BA5">
        <w:rPr>
          <w:rStyle w:val="Hyperlink"/>
          <w:i/>
        </w:rPr>
        <w:t xml:space="preserve"> </w:t>
      </w:r>
    </w:p>
    <w:p w14:paraId="7BE22309" w14:textId="77777777" w:rsidR="001F2115" w:rsidRPr="00201EF5" w:rsidRDefault="00901ADF" w:rsidP="00E95D72">
      <w:pPr>
        <w:pStyle w:val="ListBullet"/>
        <w:numPr>
          <w:ilvl w:val="0"/>
          <w:numId w:val="10"/>
        </w:numPr>
        <w:rPr>
          <w:rStyle w:val="Hyperlink"/>
          <w:color w:val="auto"/>
          <w:u w:val="none"/>
        </w:rPr>
      </w:pPr>
      <w:r>
        <w:t>A</w:t>
      </w:r>
      <w:r w:rsidR="00AB1139">
        <w:t xml:space="preserve"> C</w:t>
      </w:r>
      <w:r w:rsidR="00265F89" w:rsidRPr="00201EF5">
        <w:t>ooperative</w:t>
      </w:r>
    </w:p>
    <w:p w14:paraId="2D66FC18" w14:textId="77777777" w:rsidR="00011805" w:rsidRDefault="00011805" w:rsidP="00E95D72">
      <w:pPr>
        <w:pStyle w:val="ListBullet"/>
        <w:numPr>
          <w:ilvl w:val="0"/>
          <w:numId w:val="10"/>
        </w:numPr>
      </w:pPr>
      <w:r>
        <w:t xml:space="preserve">A Local Government entity, only as an auspicor of a Disabled Peoples Organisation or Family Organisation. </w:t>
      </w:r>
    </w:p>
    <w:p w14:paraId="62E1E6E1" w14:textId="77777777" w:rsidR="00011805" w:rsidRDefault="00011805" w:rsidP="00E95D72">
      <w:pPr>
        <w:pStyle w:val="ListBullet"/>
        <w:numPr>
          <w:ilvl w:val="0"/>
          <w:numId w:val="10"/>
        </w:numPr>
      </w:pPr>
      <w:r>
        <w:t>Corporate State or Territory Entity, only as an auspicor of a Disabled Peoples Organ</w:t>
      </w:r>
      <w:r w:rsidR="005F2532">
        <w:t>isation or Family Organisation.</w:t>
      </w:r>
    </w:p>
    <w:p w14:paraId="0F632E7E" w14:textId="77777777" w:rsidR="004A1E89" w:rsidRDefault="00011805" w:rsidP="004A1E89">
      <w:pPr>
        <w:spacing w:after="80"/>
        <w:contextualSpacing/>
      </w:pPr>
      <w:r w:rsidDel="00011805">
        <w:t xml:space="preserve"> </w:t>
      </w:r>
      <w:r w:rsidR="004A1E89">
        <w:t>Non-legal entities, such as unincorporated associations, may apply through an auspice arrangement with another organisation if the lead organisation is an eligible legal entity.</w:t>
      </w:r>
    </w:p>
    <w:p w14:paraId="6AFB48B3" w14:textId="77777777" w:rsidR="002A0E03" w:rsidRDefault="002A0E03" w:rsidP="001E30EA">
      <w:pPr>
        <w:pStyle w:val="Heading3"/>
      </w:pPr>
      <w:bookmarkStart w:id="24" w:name="_Toc494290495"/>
      <w:bookmarkStart w:id="25" w:name="_Toc34984465"/>
      <w:bookmarkEnd w:id="24"/>
      <w:r>
        <w:t>Who is not eligible</w:t>
      </w:r>
      <w:r w:rsidR="003271A6">
        <w:t xml:space="preserve"> to apply for a grant</w:t>
      </w:r>
      <w:r>
        <w:t>?</w:t>
      </w:r>
      <w:bookmarkEnd w:id="25"/>
    </w:p>
    <w:p w14:paraId="4520EC52" w14:textId="77777777" w:rsidR="003C19C8" w:rsidRPr="00A668C8" w:rsidRDefault="003C19C8" w:rsidP="00AA7D12">
      <w:pPr>
        <w:spacing w:after="80"/>
        <w:contextualSpacing/>
      </w:pPr>
      <w:r w:rsidRPr="00A668C8">
        <w:t xml:space="preserve">You are not eligible to apply if you are: </w:t>
      </w:r>
    </w:p>
    <w:p w14:paraId="1B16D1D8" w14:textId="77777777" w:rsidR="003C19C8" w:rsidRDefault="005F2532" w:rsidP="00E95D72">
      <w:pPr>
        <w:pStyle w:val="ListBullet"/>
        <w:numPr>
          <w:ilvl w:val="0"/>
          <w:numId w:val="10"/>
        </w:numPr>
      </w:pPr>
      <w:r>
        <w:t>a</w:t>
      </w:r>
      <w:r w:rsidR="003C19C8" w:rsidRPr="000A271A">
        <w:t>n individual</w:t>
      </w:r>
      <w:r w:rsidR="004A1E89">
        <w:t>,</w:t>
      </w:r>
      <w:r w:rsidR="000124E7">
        <w:t xml:space="preserve"> sole trader</w:t>
      </w:r>
      <w:r w:rsidR="004A1E89">
        <w:t xml:space="preserve"> or partnership</w:t>
      </w:r>
    </w:p>
    <w:p w14:paraId="557D0CF5" w14:textId="77777777" w:rsidR="004A1E89" w:rsidRPr="000A271A" w:rsidRDefault="005F2532" w:rsidP="00E95D72">
      <w:pPr>
        <w:pStyle w:val="ListBullet"/>
        <w:numPr>
          <w:ilvl w:val="0"/>
          <w:numId w:val="10"/>
        </w:numPr>
      </w:pPr>
      <w:r>
        <w:t>a</w:t>
      </w:r>
      <w:r w:rsidR="004A1E89" w:rsidRPr="000A271A">
        <w:t>n incorporat</w:t>
      </w:r>
      <w:r w:rsidR="004A1E89">
        <w:t>ed trustee on behalf of a trust</w:t>
      </w:r>
    </w:p>
    <w:p w14:paraId="3966E367" w14:textId="77777777" w:rsidR="003C19C8" w:rsidRDefault="005F2532" w:rsidP="00E95D72">
      <w:pPr>
        <w:pStyle w:val="ListBullet"/>
        <w:numPr>
          <w:ilvl w:val="0"/>
          <w:numId w:val="10"/>
        </w:numPr>
      </w:pPr>
      <w:r>
        <w:t>a</w:t>
      </w:r>
      <w:r w:rsidR="001B47AD">
        <w:t xml:space="preserve">n </w:t>
      </w:r>
      <w:r w:rsidR="003C19C8" w:rsidRPr="000A271A">
        <w:t>unincorporated association</w:t>
      </w:r>
      <w:r w:rsidR="00943E2D">
        <w:t>, unless auspiced through an eligible entity type</w:t>
      </w:r>
    </w:p>
    <w:p w14:paraId="3B2EBC70" w14:textId="77777777" w:rsidR="000124E7" w:rsidRDefault="000124E7" w:rsidP="00E95D72">
      <w:pPr>
        <w:pStyle w:val="ListBullet"/>
        <w:numPr>
          <w:ilvl w:val="0"/>
          <w:numId w:val="10"/>
        </w:numPr>
      </w:pPr>
      <w:r>
        <w:lastRenderedPageBreak/>
        <w:t xml:space="preserve">a Commonwealth, state, </w:t>
      </w:r>
      <w:r w:rsidR="00210491">
        <w:t xml:space="preserve">or </w:t>
      </w:r>
      <w:r>
        <w:t xml:space="preserve">territory </w:t>
      </w:r>
      <w:r w:rsidR="00210491">
        <w:t>government,</w:t>
      </w:r>
      <w:r>
        <w:t xml:space="preserve"> agency or body (including government business enterprises)</w:t>
      </w:r>
    </w:p>
    <w:p w14:paraId="0AFFDC3F" w14:textId="77777777" w:rsidR="00011805" w:rsidRDefault="005F2532" w:rsidP="00E95D72">
      <w:pPr>
        <w:pStyle w:val="ListBullet"/>
        <w:numPr>
          <w:ilvl w:val="0"/>
          <w:numId w:val="10"/>
        </w:numPr>
      </w:pPr>
      <w:r>
        <w:t>a</w:t>
      </w:r>
      <w:r w:rsidR="00011805">
        <w:t xml:space="preserve"> Local Government entity, unless acting as an auspicor </w:t>
      </w:r>
    </w:p>
    <w:p w14:paraId="14B12246" w14:textId="77777777" w:rsidR="00011805" w:rsidRDefault="00A253CB" w:rsidP="00E95D72">
      <w:pPr>
        <w:pStyle w:val="ListBullet"/>
        <w:numPr>
          <w:ilvl w:val="0"/>
          <w:numId w:val="10"/>
        </w:numPr>
      </w:pPr>
      <w:r>
        <w:t xml:space="preserve">a </w:t>
      </w:r>
      <w:r w:rsidR="00011805">
        <w:t>Corpo</w:t>
      </w:r>
      <w:r w:rsidR="00011805">
        <w:rPr>
          <w:iCs w:val="0"/>
        </w:rPr>
        <w:t xml:space="preserve">rate State or Territory entity, </w:t>
      </w:r>
      <w:r w:rsidR="00011805">
        <w:t xml:space="preserve">unless acting as an auspicor </w:t>
      </w:r>
    </w:p>
    <w:p w14:paraId="6A7C928C" w14:textId="77777777" w:rsidR="00467FFA" w:rsidRDefault="005F2532" w:rsidP="00E95D72">
      <w:pPr>
        <w:pStyle w:val="ListBullet"/>
        <w:numPr>
          <w:ilvl w:val="0"/>
          <w:numId w:val="10"/>
        </w:numPr>
      </w:pPr>
      <w:r>
        <w:t>a</w:t>
      </w:r>
      <w:r w:rsidR="001B47AD">
        <w:t xml:space="preserve">n </w:t>
      </w:r>
      <w:r w:rsidR="003C19C8" w:rsidRPr="000A271A">
        <w:t>overseas resident</w:t>
      </w:r>
      <w:r w:rsidR="00387218">
        <w:t>/organisation</w:t>
      </w:r>
    </w:p>
    <w:p w14:paraId="480EEAC3" w14:textId="77777777" w:rsidR="0064061B" w:rsidRDefault="005F2532" w:rsidP="00E95D72">
      <w:pPr>
        <w:pStyle w:val="ListBullet"/>
        <w:numPr>
          <w:ilvl w:val="0"/>
          <w:numId w:val="10"/>
        </w:numPr>
      </w:pPr>
      <w:r>
        <w:t>a</w:t>
      </w:r>
      <w:r w:rsidR="0064061B">
        <w:t xml:space="preserve"> Partner in the Community organisation (providing Local Area Coordination and/or Early Childhood Intervention services through the </w:t>
      </w:r>
      <w:r w:rsidR="00D04EDF">
        <w:t>National Disability Insurance Scheme</w:t>
      </w:r>
      <w:r w:rsidR="0064061B">
        <w:t xml:space="preserve"> Pa</w:t>
      </w:r>
      <w:r w:rsidR="00A253CB">
        <w:t>rtners in the Community Program</w:t>
      </w:r>
      <w:r w:rsidR="0064061B">
        <w:t xml:space="preserve">) </w:t>
      </w:r>
      <w:r w:rsidR="0064061B" w:rsidRPr="000124E7">
        <w:t>unless</w:t>
      </w:r>
      <w:r w:rsidR="0064061B">
        <w:t xml:space="preserve"> they are </w:t>
      </w:r>
      <w:r w:rsidR="00A145D0">
        <w:t xml:space="preserve">acting as </w:t>
      </w:r>
      <w:r w:rsidR="00A253CB">
        <w:t>an auspicor</w:t>
      </w:r>
      <w:r w:rsidR="00C77E42">
        <w:t xml:space="preserve">, or applying as a Priority Cohort Led Organisation. </w:t>
      </w:r>
    </w:p>
    <w:p w14:paraId="7F5115E0" w14:textId="77777777" w:rsidR="00901ADF" w:rsidRPr="007E5774" w:rsidRDefault="00A253CB" w:rsidP="00E95D72">
      <w:pPr>
        <w:pStyle w:val="ListBullet"/>
        <w:numPr>
          <w:ilvl w:val="0"/>
          <w:numId w:val="10"/>
        </w:numPr>
      </w:pPr>
      <w:r>
        <w:t>a</w:t>
      </w:r>
      <w:r w:rsidR="00034775">
        <w:t xml:space="preserve">ny organisation not included in section </w:t>
      </w:r>
      <w:r w:rsidR="00943E2D">
        <w:t>3</w:t>
      </w:r>
      <w:r w:rsidR="00034775">
        <w:t>.1</w:t>
      </w:r>
      <w:bookmarkStart w:id="26" w:name="_Toc164844264"/>
      <w:bookmarkStart w:id="27" w:name="_Toc383003257"/>
    </w:p>
    <w:p w14:paraId="64C126D0" w14:textId="77777777" w:rsidR="00A35F51" w:rsidRDefault="00907078" w:rsidP="001E30EA">
      <w:pPr>
        <w:pStyle w:val="Heading2"/>
      </w:pPr>
      <w:bookmarkStart w:id="28" w:name="_Toc34984466"/>
      <w:bookmarkEnd w:id="26"/>
      <w:bookmarkEnd w:id="27"/>
      <w:r>
        <w:t>What the grant money can be used for</w:t>
      </w:r>
      <w:bookmarkEnd w:id="28"/>
    </w:p>
    <w:p w14:paraId="60FADDE4" w14:textId="77777777" w:rsidR="00387218" w:rsidRDefault="007101E7" w:rsidP="00430912">
      <w:pPr>
        <w:pStyle w:val="Heading3"/>
      </w:pPr>
      <w:bookmarkStart w:id="29" w:name="_Toc34984467"/>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9"/>
    </w:p>
    <w:p w14:paraId="131F55FD" w14:textId="77777777" w:rsidR="003823AF" w:rsidRPr="00270357" w:rsidRDefault="003823AF" w:rsidP="004E71CF">
      <w:pPr>
        <w:pStyle w:val="ListBullet"/>
        <w:ind w:left="360" w:hanging="360"/>
        <w:contextualSpacing/>
      </w:pPr>
      <w:bookmarkStart w:id="30" w:name="_Ref468355814"/>
      <w:bookmarkStart w:id="31" w:name="_Toc383003258"/>
      <w:bookmarkStart w:id="32" w:name="_Toc164844265"/>
      <w:r w:rsidRPr="00270357">
        <w:t xml:space="preserve">Eligible </w:t>
      </w:r>
      <w:r w:rsidR="00A17423">
        <w:t>I</w:t>
      </w:r>
      <w:r w:rsidR="00943E2D">
        <w:t xml:space="preserve">ndividual </w:t>
      </w:r>
      <w:r w:rsidR="00A17423">
        <w:t>C</w:t>
      </w:r>
      <w:r w:rsidR="00943E2D">
        <w:t xml:space="preserve">apacity </w:t>
      </w:r>
      <w:r w:rsidR="00A17423">
        <w:t>B</w:t>
      </w:r>
      <w:r w:rsidR="00943E2D">
        <w:t>uilding</w:t>
      </w:r>
      <w:r w:rsidR="00A17423">
        <w:t xml:space="preserve"> </w:t>
      </w:r>
      <w:r w:rsidRPr="00270357">
        <w:rPr>
          <w:rFonts w:cs="Arial"/>
        </w:rPr>
        <w:t>activities</w:t>
      </w:r>
      <w:r w:rsidRPr="00270357">
        <w:t xml:space="preserve"> </w:t>
      </w:r>
      <w:r w:rsidR="004938C8" w:rsidRPr="00270357">
        <w:t>may</w:t>
      </w:r>
      <w:r w:rsidRPr="00270357">
        <w:t xml:space="preserve"> include:</w:t>
      </w:r>
    </w:p>
    <w:p w14:paraId="34327C70" w14:textId="77777777" w:rsidR="003823AF" w:rsidRPr="00E95D72" w:rsidRDefault="00207E7C" w:rsidP="00E95D72">
      <w:pPr>
        <w:pStyle w:val="ListBullet"/>
        <w:numPr>
          <w:ilvl w:val="0"/>
          <w:numId w:val="10"/>
        </w:numPr>
        <w:rPr>
          <w:rFonts w:cs="Arial"/>
        </w:rPr>
      </w:pPr>
      <w:r>
        <w:t>Peer-led support gr</w:t>
      </w:r>
      <w:r w:rsidR="003E60E2">
        <w:t xml:space="preserve">oups for people with disability, including new or existing peer-to-peer </w:t>
      </w:r>
      <w:r w:rsidR="003E60E2" w:rsidRPr="00E95D72">
        <w:rPr>
          <w:rFonts w:cs="Arial"/>
        </w:rPr>
        <w:t>programs</w:t>
      </w:r>
      <w:r w:rsidR="00466B95" w:rsidRPr="00E95D72">
        <w:rPr>
          <w:rFonts w:cs="Arial"/>
        </w:rPr>
        <w:t xml:space="preserve"> such as peer support in the adoption, selection and utilising of adaptive technology</w:t>
      </w:r>
      <w:r w:rsidR="00A253CB">
        <w:rPr>
          <w:rFonts w:cs="Arial"/>
        </w:rPr>
        <w:t>.</w:t>
      </w:r>
    </w:p>
    <w:p w14:paraId="0FDCB101" w14:textId="77777777" w:rsidR="00207E7C" w:rsidRDefault="00207E7C" w:rsidP="00E95D72">
      <w:pPr>
        <w:pStyle w:val="ListBullet"/>
        <w:numPr>
          <w:ilvl w:val="0"/>
          <w:numId w:val="10"/>
        </w:numPr>
      </w:pPr>
      <w:r>
        <w:t xml:space="preserve">Peer-led support groups for parents, carers and siblings of people with </w:t>
      </w:r>
      <w:r w:rsidR="00947ADD">
        <w:t>disability, which</w:t>
      </w:r>
      <w:r w:rsidR="009A2551">
        <w:t xml:space="preserve"> directly </w:t>
      </w:r>
      <w:r w:rsidR="004A1E89">
        <w:t>impact</w:t>
      </w:r>
      <w:r w:rsidR="009A2551">
        <w:t xml:space="preserve"> people with a disability</w:t>
      </w:r>
      <w:r w:rsidR="00A253CB">
        <w:t>.</w:t>
      </w:r>
    </w:p>
    <w:p w14:paraId="207F1E73" w14:textId="77777777" w:rsidR="00207E7C" w:rsidRDefault="00207E7C" w:rsidP="00E95D72">
      <w:pPr>
        <w:pStyle w:val="ListBullet"/>
        <w:numPr>
          <w:ilvl w:val="0"/>
          <w:numId w:val="10"/>
        </w:numPr>
      </w:pPr>
      <w:r>
        <w:t>Leadership and professional development activities (individual or group based)</w:t>
      </w:r>
      <w:r w:rsidR="00A253CB">
        <w:t>.</w:t>
      </w:r>
    </w:p>
    <w:p w14:paraId="47BFE643" w14:textId="77777777" w:rsidR="00207E7C" w:rsidRDefault="00194956" w:rsidP="00E95D72">
      <w:pPr>
        <w:pStyle w:val="ListBullet"/>
        <w:numPr>
          <w:ilvl w:val="0"/>
          <w:numId w:val="10"/>
        </w:numPr>
      </w:pPr>
      <w:r>
        <w:t xml:space="preserve">Skill building </w:t>
      </w:r>
      <w:r w:rsidR="00A145D0">
        <w:t>activities</w:t>
      </w:r>
      <w:r>
        <w:t>,</w:t>
      </w:r>
      <w:r w:rsidR="00207E7C">
        <w:t xml:space="preserve"> which may include:</w:t>
      </w:r>
    </w:p>
    <w:p w14:paraId="27F172EE" w14:textId="77777777" w:rsidR="00207E7C" w:rsidRDefault="00943E2D" w:rsidP="0043031F">
      <w:pPr>
        <w:pStyle w:val="ListBullet"/>
        <w:numPr>
          <w:ilvl w:val="1"/>
          <w:numId w:val="72"/>
        </w:numPr>
        <w:contextualSpacing/>
      </w:pPr>
      <w:r>
        <w:t>Supporting greater uptake of s</w:t>
      </w:r>
      <w:r w:rsidR="003E60E2">
        <w:t>elf-</w:t>
      </w:r>
      <w:r w:rsidR="00207E7C">
        <w:t xml:space="preserve">management of </w:t>
      </w:r>
      <w:r w:rsidR="00D04EDF" w:rsidRPr="00D04EDF">
        <w:t>National Disability Insurance Scheme</w:t>
      </w:r>
      <w:r w:rsidR="00F948DC">
        <w:t xml:space="preserve"> </w:t>
      </w:r>
      <w:r>
        <w:t xml:space="preserve">funded or other </w:t>
      </w:r>
      <w:r w:rsidR="00B11975">
        <w:t xml:space="preserve">mainstream </w:t>
      </w:r>
      <w:r w:rsidR="00207E7C">
        <w:t>supports.</w:t>
      </w:r>
    </w:p>
    <w:p w14:paraId="74D2DF16" w14:textId="77777777" w:rsidR="00207E7C" w:rsidRDefault="00207E7C" w:rsidP="0043031F">
      <w:pPr>
        <w:pStyle w:val="ListBullet"/>
        <w:numPr>
          <w:ilvl w:val="1"/>
          <w:numId w:val="72"/>
        </w:numPr>
        <w:contextualSpacing/>
      </w:pPr>
      <w:r>
        <w:t>Improving awareness of quality of service provision</w:t>
      </w:r>
      <w:r w:rsidR="003E60E2">
        <w:t xml:space="preserve"> and supporting people to check and report on the quality of services. </w:t>
      </w:r>
    </w:p>
    <w:p w14:paraId="58C54BE5" w14:textId="77777777" w:rsidR="00207E7C" w:rsidRDefault="00207E7C" w:rsidP="0043031F">
      <w:pPr>
        <w:pStyle w:val="ListBullet"/>
        <w:numPr>
          <w:ilvl w:val="1"/>
          <w:numId w:val="72"/>
        </w:numPr>
        <w:contextualSpacing/>
      </w:pPr>
      <w:r>
        <w:t>Building autonomy over one’s life</w:t>
      </w:r>
      <w:r w:rsidR="003E60E2">
        <w:t xml:space="preserve"> including developing and enjoying choice making</w:t>
      </w:r>
      <w:r w:rsidR="004A1E89">
        <w:t xml:space="preserve">, and speaking for </w:t>
      </w:r>
      <w:r w:rsidR="00B11975">
        <w:t>one’s self</w:t>
      </w:r>
      <w:r w:rsidR="00F948DC">
        <w:t>.</w:t>
      </w:r>
    </w:p>
    <w:p w14:paraId="23FD889A" w14:textId="77777777" w:rsidR="005171E6" w:rsidRDefault="005171E6" w:rsidP="0043031F">
      <w:pPr>
        <w:pStyle w:val="ListBullet"/>
        <w:numPr>
          <w:ilvl w:val="1"/>
          <w:numId w:val="72"/>
        </w:numPr>
        <w:contextualSpacing/>
      </w:pPr>
      <w:r>
        <w:t xml:space="preserve">Activities that support people with a disability to increase their capacity to exercise their rights by helping people to build confidence to voice concerns, access information, resolve issues or improve their ability to make choices. </w:t>
      </w:r>
      <w:r w:rsidR="007B0108">
        <w:t>E</w:t>
      </w:r>
      <w:r>
        <w:t>nable people to speak up for themselves.</w:t>
      </w:r>
    </w:p>
    <w:p w14:paraId="506E51D0" w14:textId="77777777" w:rsidR="00207E7C" w:rsidRDefault="00207E7C" w:rsidP="0043031F">
      <w:pPr>
        <w:pStyle w:val="ListBullet"/>
        <w:numPr>
          <w:ilvl w:val="1"/>
          <w:numId w:val="72"/>
        </w:numPr>
        <w:contextualSpacing/>
      </w:pPr>
      <w:r>
        <w:t>Building connection to community, both place-ba</w:t>
      </w:r>
      <w:r w:rsidR="003E60E2">
        <w:t>sed and communities of interest by improving knowledge and skills in respectful rel</w:t>
      </w:r>
      <w:r w:rsidR="00BC4BAF">
        <w:t>ationships, social connectedness, circles of support, micro-boards, communication accessibility, volunteerism</w:t>
      </w:r>
      <w:r w:rsidR="00F948DC">
        <w:t>, leadership or professional development</w:t>
      </w:r>
      <w:r w:rsidR="00BC4BAF">
        <w:t xml:space="preserve"> or ot</w:t>
      </w:r>
      <w:r w:rsidR="00F948DC">
        <w:t>her personal development skills.</w:t>
      </w:r>
    </w:p>
    <w:p w14:paraId="3345788C" w14:textId="77777777" w:rsidR="00207E7C" w:rsidRDefault="004938C8" w:rsidP="00E95D72">
      <w:pPr>
        <w:pStyle w:val="ListBullet"/>
        <w:numPr>
          <w:ilvl w:val="0"/>
          <w:numId w:val="10"/>
        </w:numPr>
      </w:pPr>
      <w:r>
        <w:t>New or innovat</w:t>
      </w:r>
      <w:r w:rsidR="00A145D0">
        <w:t>iv</w:t>
      </w:r>
      <w:r>
        <w:t xml:space="preserve">e supports or services led by people with disability, for </w:t>
      </w:r>
      <w:r w:rsidR="004E71CF">
        <w:t xml:space="preserve">families or carers of </w:t>
      </w:r>
      <w:r>
        <w:t>people with disability.</w:t>
      </w:r>
      <w:r w:rsidR="00BC4BAF">
        <w:t xml:space="preserve"> This may include building skills and knowledge about evidence-based support practices, self-management, supportive decision- making, establishing and maintaining circles of support, innovative living options or inclusi</w:t>
      </w:r>
      <w:r w:rsidR="00A253CB">
        <w:t>ve work practices.</w:t>
      </w:r>
    </w:p>
    <w:p w14:paraId="0B2E607D" w14:textId="77777777" w:rsidR="007E5774" w:rsidRDefault="004938C8" w:rsidP="00E95D72">
      <w:pPr>
        <w:pStyle w:val="ListBullet"/>
        <w:numPr>
          <w:ilvl w:val="0"/>
          <w:numId w:val="10"/>
        </w:numPr>
      </w:pPr>
      <w:r>
        <w:t>Scaling and extending</w:t>
      </w:r>
      <w:r w:rsidR="009A2551">
        <w:t xml:space="preserve"> the scope and/or coverage of</w:t>
      </w:r>
      <w:r>
        <w:t xml:space="preserve"> previo</w:t>
      </w:r>
      <w:r w:rsidR="00BC4BAF">
        <w:t xml:space="preserve">usly funded </w:t>
      </w:r>
      <w:r w:rsidR="00E71AFB" w:rsidRPr="00E71AFB">
        <w:t>Individual Capacity Building</w:t>
      </w:r>
      <w:r w:rsidR="00BC4BAF">
        <w:t xml:space="preserve"> </w:t>
      </w:r>
      <w:r w:rsidR="006542FA">
        <w:t xml:space="preserve">activities, which have </w:t>
      </w:r>
      <w:r w:rsidR="00A145D0">
        <w:t>demonstrated</w:t>
      </w:r>
      <w:r w:rsidR="006542FA">
        <w:t xml:space="preserve"> effective outcomes.</w:t>
      </w:r>
    </w:p>
    <w:p w14:paraId="0D3855C8" w14:textId="77777777" w:rsidR="00070578" w:rsidRDefault="00070578" w:rsidP="00E95D72">
      <w:pPr>
        <w:pStyle w:val="ListBullet"/>
        <w:numPr>
          <w:ilvl w:val="0"/>
          <w:numId w:val="10"/>
        </w:numPr>
      </w:pPr>
      <w:r>
        <w:t xml:space="preserve">Activities </w:t>
      </w:r>
      <w:r w:rsidR="00EC72BD">
        <w:t xml:space="preserve">that </w:t>
      </w:r>
      <w:r>
        <w:t>support</w:t>
      </w:r>
      <w:r w:rsidR="00EC72BD">
        <w:t xml:space="preserve"> and build the confidence of students with additional needs to participate in</w:t>
      </w:r>
      <w:r>
        <w:t xml:space="preserve"> mainstream educational settings</w:t>
      </w:r>
      <w:r w:rsidR="00A145D0">
        <w:t>.</w:t>
      </w:r>
    </w:p>
    <w:p w14:paraId="453FA03D" w14:textId="77777777" w:rsidR="00643F3E" w:rsidRDefault="00070578" w:rsidP="00E95D72">
      <w:pPr>
        <w:pStyle w:val="ListBullet"/>
        <w:numPr>
          <w:ilvl w:val="0"/>
          <w:numId w:val="10"/>
        </w:numPr>
      </w:pPr>
      <w:r>
        <w:t>Upholding best practice, strengthening and supporting families and children in inclusive early years settings</w:t>
      </w:r>
      <w:r w:rsidR="00ED4F43">
        <w:t xml:space="preserve"> including:</w:t>
      </w:r>
    </w:p>
    <w:p w14:paraId="34F3220C" w14:textId="77777777" w:rsidR="00ED4F43" w:rsidRDefault="00ED4F43" w:rsidP="00ED4F43">
      <w:pPr>
        <w:pStyle w:val="ListBullet"/>
        <w:numPr>
          <w:ilvl w:val="1"/>
          <w:numId w:val="56"/>
        </w:numPr>
      </w:pPr>
      <w:r>
        <w:t xml:space="preserve">helping families </w:t>
      </w:r>
      <w:r w:rsidR="00A253CB">
        <w:t>to make well informed decisions</w:t>
      </w:r>
    </w:p>
    <w:p w14:paraId="6E6DF0B0" w14:textId="77777777" w:rsidR="00ED4F43" w:rsidRDefault="00ED4F43" w:rsidP="00ED4F43">
      <w:pPr>
        <w:pStyle w:val="ListBullet"/>
        <w:numPr>
          <w:ilvl w:val="1"/>
          <w:numId w:val="56"/>
        </w:numPr>
      </w:pPr>
      <w:r>
        <w:t>assisting expectant families and new parents with contemporary disability information</w:t>
      </w:r>
    </w:p>
    <w:p w14:paraId="0AB770F9" w14:textId="77777777" w:rsidR="00ED4F43" w:rsidRDefault="00ED4F43" w:rsidP="00A8377C">
      <w:pPr>
        <w:pStyle w:val="ListBullet"/>
        <w:numPr>
          <w:ilvl w:val="1"/>
          <w:numId w:val="56"/>
        </w:numPr>
      </w:pPr>
      <w:r>
        <w:lastRenderedPageBreak/>
        <w:t>proactive interaction with mainstream supports.</w:t>
      </w:r>
    </w:p>
    <w:p w14:paraId="3A75BCA0" w14:textId="77777777" w:rsidR="007B5DEF" w:rsidRPr="00E22673" w:rsidRDefault="00323440" w:rsidP="004E71CF">
      <w:pPr>
        <w:spacing w:after="80"/>
        <w:contextualSpacing/>
      </w:pPr>
      <w:r w:rsidRPr="004E71CF">
        <w:rPr>
          <w:iCs/>
        </w:rPr>
        <w:t>Eligible</w:t>
      </w:r>
      <w:r w:rsidRPr="00270357">
        <w:t xml:space="preserve"> </w:t>
      </w:r>
      <w:r w:rsidR="00A17423">
        <w:t>O</w:t>
      </w:r>
      <w:r w:rsidR="00070578">
        <w:t xml:space="preserve">rganisational </w:t>
      </w:r>
      <w:r w:rsidR="00A17423">
        <w:t>C</w:t>
      </w:r>
      <w:r w:rsidR="00070578">
        <w:t xml:space="preserve">apacity </w:t>
      </w:r>
      <w:r w:rsidR="00A17423">
        <w:t>B</w:t>
      </w:r>
      <w:r w:rsidR="00070578">
        <w:t>uilding</w:t>
      </w:r>
      <w:r w:rsidR="00A17423">
        <w:t xml:space="preserve"> </w:t>
      </w:r>
      <w:r w:rsidR="00207E7C" w:rsidRPr="00270357">
        <w:rPr>
          <w:rFonts w:cs="Arial"/>
        </w:rPr>
        <w:t>activities</w:t>
      </w:r>
      <w:r w:rsidR="00207E7C" w:rsidRPr="00270357">
        <w:t xml:space="preserve"> must directly relate to the project</w:t>
      </w:r>
      <w:r w:rsidR="00A145D0">
        <w:t xml:space="preserve">, </w:t>
      </w:r>
      <w:r w:rsidR="00194956">
        <w:t>must not replicate previously funded activities</w:t>
      </w:r>
      <w:r w:rsidR="00A145D0">
        <w:t>,</w:t>
      </w:r>
      <w:r w:rsidR="00207E7C" w:rsidRPr="00270357">
        <w:t xml:space="preserve"> and </w:t>
      </w:r>
      <w:r w:rsidR="004938C8" w:rsidRPr="00270357">
        <w:t>may</w:t>
      </w:r>
      <w:r w:rsidR="004E71CF">
        <w:t xml:space="preserve"> include:</w:t>
      </w:r>
    </w:p>
    <w:p w14:paraId="51D21A7E" w14:textId="77777777" w:rsidR="00207E7C" w:rsidRDefault="004938C8" w:rsidP="00E95D72">
      <w:pPr>
        <w:pStyle w:val="ListBullet"/>
        <w:numPr>
          <w:ilvl w:val="0"/>
          <w:numId w:val="10"/>
        </w:numPr>
      </w:pPr>
      <w:r>
        <w:t>Upskilling or training of existing or potential staff, volunteers or committee/board members to improve their leadership and governance capability.</w:t>
      </w:r>
    </w:p>
    <w:p w14:paraId="044F41D9" w14:textId="77777777" w:rsidR="004938C8" w:rsidRDefault="004938C8" w:rsidP="00E95D72">
      <w:pPr>
        <w:pStyle w:val="ListBullet"/>
        <w:numPr>
          <w:ilvl w:val="0"/>
          <w:numId w:val="10"/>
        </w:numPr>
      </w:pPr>
      <w:r>
        <w:t>Developing and delivering strategies or activities to involve people with disabilities and/or families and carers in</w:t>
      </w:r>
      <w:r w:rsidR="00BC4BAF">
        <w:t xml:space="preserve"> organisational decision-making (e.g. staff recruitment, board and management committee positions</w:t>
      </w:r>
      <w:r w:rsidR="00A145D0">
        <w:t>)</w:t>
      </w:r>
      <w:r w:rsidR="00BC4BAF">
        <w:t>.</w:t>
      </w:r>
    </w:p>
    <w:p w14:paraId="6F9DCEC9" w14:textId="77777777" w:rsidR="004938C8" w:rsidRDefault="004938C8" w:rsidP="00E95D72">
      <w:pPr>
        <w:pStyle w:val="ListBullet"/>
        <w:numPr>
          <w:ilvl w:val="0"/>
          <w:numId w:val="10"/>
        </w:numPr>
      </w:pPr>
      <w:r>
        <w:t>Developing and delivering strategies and activities to support the transfer of skills and knowledge between board members with and without disability.</w:t>
      </w:r>
    </w:p>
    <w:p w14:paraId="1412F4A0" w14:textId="77777777" w:rsidR="004938C8" w:rsidRDefault="004938C8" w:rsidP="00E95D72">
      <w:pPr>
        <w:pStyle w:val="ListBullet"/>
        <w:numPr>
          <w:ilvl w:val="0"/>
          <w:numId w:val="10"/>
        </w:numPr>
      </w:pPr>
      <w:r>
        <w:t>Establishing and maintaining partnerships</w:t>
      </w:r>
      <w:r w:rsidR="00BC4BAF">
        <w:t>/collaborations</w:t>
      </w:r>
      <w:r>
        <w:t xml:space="preserve"> with other organisations to share resources or partner in program delivery.</w:t>
      </w:r>
    </w:p>
    <w:p w14:paraId="363F5E7D" w14:textId="77777777" w:rsidR="004938C8" w:rsidRDefault="004938C8" w:rsidP="00E95D72">
      <w:pPr>
        <w:pStyle w:val="ListBullet"/>
        <w:numPr>
          <w:ilvl w:val="0"/>
          <w:numId w:val="10"/>
        </w:numPr>
      </w:pPr>
      <w:r>
        <w:t>Delivering organisational efficiencies by improving organisational systems or</w:t>
      </w:r>
      <w:r w:rsidR="00BC4BAF">
        <w:t xml:space="preserve"> processes (e.g. new member communication system)</w:t>
      </w:r>
      <w:r w:rsidR="00A145D0">
        <w:t>.</w:t>
      </w:r>
    </w:p>
    <w:p w14:paraId="3818BC60" w14:textId="77777777" w:rsidR="004938C8" w:rsidRDefault="004938C8" w:rsidP="00E95D72">
      <w:pPr>
        <w:pStyle w:val="ListBullet"/>
        <w:numPr>
          <w:ilvl w:val="0"/>
          <w:numId w:val="10"/>
        </w:numPr>
      </w:pPr>
      <w:r>
        <w:t>Strengthening the quality of organisational activities, including a risk management framework.</w:t>
      </w:r>
    </w:p>
    <w:p w14:paraId="27FF75FC" w14:textId="77777777" w:rsidR="004938C8" w:rsidRDefault="004938C8" w:rsidP="00E95D72">
      <w:pPr>
        <w:pStyle w:val="ListBullet"/>
        <w:numPr>
          <w:ilvl w:val="0"/>
          <w:numId w:val="10"/>
        </w:numPr>
      </w:pPr>
      <w:r>
        <w:t>Developing and strengthening strategies</w:t>
      </w:r>
      <w:r w:rsidR="00BC4BAF">
        <w:t xml:space="preserve"> to upskill the organisation or parts to better </w:t>
      </w:r>
      <w:r w:rsidR="00557C3C">
        <w:t>function.</w:t>
      </w:r>
    </w:p>
    <w:p w14:paraId="0E5E067D" w14:textId="77777777" w:rsidR="00A77430" w:rsidRPr="009A2551" w:rsidRDefault="00A77430" w:rsidP="00E95D72">
      <w:pPr>
        <w:pStyle w:val="ListBullet"/>
        <w:numPr>
          <w:ilvl w:val="0"/>
          <w:numId w:val="10"/>
        </w:numPr>
      </w:pPr>
      <w:r w:rsidRPr="009A2551">
        <w:t>Developing organisatio</w:t>
      </w:r>
      <w:r w:rsidR="00BC4BAF" w:rsidRPr="009A2551">
        <w:t xml:space="preserve">nal strategy and </w:t>
      </w:r>
      <w:r w:rsidR="00284A77" w:rsidRPr="009A2551">
        <w:t>outlook</w:t>
      </w:r>
      <w:r w:rsidR="00BC4BAF" w:rsidRPr="009A2551">
        <w:t xml:space="preserve">, such as a needs analysis to </w:t>
      </w:r>
      <w:r w:rsidR="00F32821">
        <w:t>understand emerging priorities.</w:t>
      </w:r>
    </w:p>
    <w:p w14:paraId="482B96E4" w14:textId="77777777" w:rsidR="004E71CF" w:rsidRDefault="004E71CF" w:rsidP="004E71CF">
      <w:pPr>
        <w:pStyle w:val="ListBullet"/>
        <w:ind w:left="360" w:hanging="360"/>
        <w:contextualSpacing/>
      </w:pPr>
    </w:p>
    <w:p w14:paraId="4B488C7B" w14:textId="77777777" w:rsidR="004E71CF" w:rsidRDefault="004E71CF" w:rsidP="004E71CF">
      <w:pPr>
        <w:pStyle w:val="ListBullet"/>
        <w:ind w:left="360" w:hanging="360"/>
        <w:contextualSpacing/>
      </w:pPr>
      <w:r w:rsidRPr="00E22673">
        <w:t xml:space="preserve">Applicants may apply for </w:t>
      </w:r>
      <w:r w:rsidRPr="004E71CF">
        <w:rPr>
          <w:b/>
        </w:rPr>
        <w:t>no</w:t>
      </w:r>
      <w:r w:rsidRPr="00E22673">
        <w:t xml:space="preserve"> </w:t>
      </w:r>
      <w:r w:rsidRPr="004E71CF">
        <w:rPr>
          <w:b/>
        </w:rPr>
        <w:t xml:space="preserve">more than </w:t>
      </w:r>
      <w:r w:rsidR="009704F0">
        <w:rPr>
          <w:b/>
        </w:rPr>
        <w:t xml:space="preserve">two </w:t>
      </w:r>
      <w:r w:rsidR="001E2649">
        <w:rPr>
          <w:b/>
        </w:rPr>
        <w:t>(</w:t>
      </w:r>
      <w:r w:rsidR="009704F0">
        <w:rPr>
          <w:b/>
        </w:rPr>
        <w:t>2</w:t>
      </w:r>
      <w:r w:rsidR="001E2649">
        <w:rPr>
          <w:b/>
        </w:rPr>
        <w:t>)</w:t>
      </w:r>
      <w:r w:rsidRPr="00E22673">
        <w:t xml:space="preserve"> O</w:t>
      </w:r>
      <w:r>
        <w:t xml:space="preserve">rganisational </w:t>
      </w:r>
      <w:r w:rsidRPr="00E22673">
        <w:t>C</w:t>
      </w:r>
      <w:r>
        <w:t xml:space="preserve">apacity </w:t>
      </w:r>
      <w:r w:rsidRPr="00E22673">
        <w:t>B</w:t>
      </w:r>
      <w:r>
        <w:t>uilding</w:t>
      </w:r>
      <w:r w:rsidRPr="00E22673">
        <w:t xml:space="preserve"> activities</w:t>
      </w:r>
      <w:r>
        <w:t>.</w:t>
      </w:r>
    </w:p>
    <w:p w14:paraId="39423ADA" w14:textId="77777777" w:rsidR="00EC04E1" w:rsidRDefault="00BF359F" w:rsidP="001E30EA">
      <w:pPr>
        <w:pStyle w:val="Heading3"/>
      </w:pPr>
      <w:bookmarkStart w:id="33" w:name="_Toc506537727"/>
      <w:bookmarkStart w:id="34" w:name="_Toc506537728"/>
      <w:bookmarkStart w:id="35" w:name="_Toc506537729"/>
      <w:bookmarkStart w:id="36" w:name="_Toc506537730"/>
      <w:bookmarkStart w:id="37" w:name="_Toc506537731"/>
      <w:bookmarkStart w:id="38" w:name="_Toc506537732"/>
      <w:bookmarkStart w:id="39" w:name="_Toc506537733"/>
      <w:bookmarkStart w:id="40" w:name="_Toc506537734"/>
      <w:bookmarkStart w:id="41" w:name="_Toc506537735"/>
      <w:bookmarkStart w:id="42" w:name="_Toc506537736"/>
      <w:bookmarkStart w:id="43" w:name="_Toc506537737"/>
      <w:bookmarkStart w:id="44" w:name="_Toc506537738"/>
      <w:bookmarkStart w:id="45" w:name="_Toc506537739"/>
      <w:bookmarkStart w:id="46" w:name="_Toc506537740"/>
      <w:bookmarkStart w:id="47" w:name="_Toc506537741"/>
      <w:bookmarkStart w:id="48" w:name="_Toc506537742"/>
      <w:bookmarkStart w:id="49" w:name="_Toc349844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Eligible expenditure</w:t>
      </w:r>
      <w:bookmarkEnd w:id="49"/>
    </w:p>
    <w:p w14:paraId="3CD893D0" w14:textId="77777777" w:rsidR="000E636A" w:rsidRDefault="00CE6DBC" w:rsidP="00AA7D12">
      <w:pPr>
        <w:spacing w:after="80"/>
        <w:contextualSpacing/>
      </w:pPr>
      <w:r>
        <w:t>Grant funding</w:t>
      </w:r>
      <w:r w:rsidR="00EC04E1" w:rsidRPr="00BB5D57">
        <w:t xml:space="preserve"> can only </w:t>
      </w:r>
      <w:r>
        <w:t>be spent</w:t>
      </w:r>
      <w:r w:rsidR="00EC04E1" w:rsidRPr="00BB5D57">
        <w:t xml:space="preserve"> </w:t>
      </w:r>
      <w:r w:rsidR="002D0C7D">
        <w:t>on</w:t>
      </w:r>
      <w:r w:rsidR="00A44085">
        <w:t xml:space="preserve"> eligible grant activities </w:t>
      </w:r>
      <w:r w:rsidR="00FF5AF7">
        <w:t>as specified in the grant agreement</w:t>
      </w:r>
      <w:r w:rsidR="001E2649">
        <w:t xml:space="preserve"> and must be incurred between the start date and completion date of the activity</w:t>
      </w:r>
      <w:r w:rsidR="00FF5AF7">
        <w:t>.</w:t>
      </w:r>
    </w:p>
    <w:p w14:paraId="5BAB6B80" w14:textId="77777777" w:rsidR="000E636A" w:rsidRDefault="000E636A" w:rsidP="00AA7D12">
      <w:pPr>
        <w:spacing w:after="80"/>
        <w:contextualSpacing/>
      </w:pPr>
    </w:p>
    <w:p w14:paraId="5A47FEA4" w14:textId="77777777" w:rsidR="00BF359F" w:rsidRDefault="00BF359F" w:rsidP="00AA7D12">
      <w:pPr>
        <w:spacing w:after="80"/>
        <w:contextualSpacing/>
      </w:pPr>
      <w:r>
        <w:t>Not all expenditure on grant activities may be eligible for grant funding. If the application is successful, verification of project costs (quotes)</w:t>
      </w:r>
      <w:r w:rsidRPr="00E162FF">
        <w:t xml:space="preserve"> </w:t>
      </w:r>
      <w:r>
        <w:t xml:space="preserve">as </w:t>
      </w:r>
      <w:r w:rsidRPr="00E162FF">
        <w:t xml:space="preserve">provided in </w:t>
      </w:r>
      <w:r>
        <w:t>the</w:t>
      </w:r>
      <w:r w:rsidRPr="00E162FF">
        <w:t xml:space="preserve"> application</w:t>
      </w:r>
      <w:r>
        <w:t xml:space="preserve"> may be requested. </w:t>
      </w:r>
      <w:r w:rsidRPr="00E162FF">
        <w:t xml:space="preserve">The </w:t>
      </w:r>
      <w:r w:rsidR="00A17423">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rsidR="00E4475E">
        <w:t>within the grant negotiation,</w:t>
      </w:r>
      <w:r w:rsidRPr="00E162FF">
        <w:t xml:space="preserve"> </w:t>
      </w:r>
      <w:r>
        <w:t>if</w:t>
      </w:r>
      <w:r w:rsidRPr="00E162FF">
        <w:t xml:space="preserve"> required</w:t>
      </w:r>
      <w:r>
        <w:t>.</w:t>
      </w:r>
    </w:p>
    <w:p w14:paraId="1700BE0F" w14:textId="77777777" w:rsidR="00A17423" w:rsidRDefault="00A17423" w:rsidP="00AA7D12">
      <w:pPr>
        <w:spacing w:after="80"/>
        <w:contextualSpacing/>
      </w:pPr>
    </w:p>
    <w:p w14:paraId="12880F2F" w14:textId="77777777" w:rsidR="00BF359F" w:rsidRDefault="00BF359F" w:rsidP="00BF359F">
      <w:pPr>
        <w:spacing w:after="80"/>
        <w:contextualSpacing/>
      </w:pPr>
      <w:r>
        <w:rPr>
          <w:rFonts w:cstheme="minorHAnsi"/>
        </w:rPr>
        <w:t>Grant funding can</w:t>
      </w:r>
      <w:r w:rsidRPr="000A271A">
        <w:rPr>
          <w:rFonts w:cstheme="minorHAnsi"/>
        </w:rPr>
        <w:t xml:space="preserve"> </w:t>
      </w:r>
      <w:r>
        <w:rPr>
          <w:rFonts w:cstheme="minorHAnsi"/>
        </w:rPr>
        <w:t xml:space="preserve">be </w:t>
      </w:r>
      <w:r w:rsidRPr="000A271A">
        <w:rPr>
          <w:rFonts w:cstheme="minorHAnsi"/>
        </w:rPr>
        <w:t>use</w:t>
      </w:r>
      <w:r>
        <w:rPr>
          <w:rFonts w:cstheme="minorHAnsi"/>
        </w:rPr>
        <w:t>d</w:t>
      </w:r>
      <w:r w:rsidRPr="000A271A">
        <w:rPr>
          <w:rFonts w:cstheme="minorHAnsi"/>
        </w:rPr>
        <w:t xml:space="preserve"> for the following:</w:t>
      </w:r>
    </w:p>
    <w:p w14:paraId="08BB275D" w14:textId="77777777" w:rsidR="00EC04E1" w:rsidRDefault="002D0C7D" w:rsidP="008E31EC">
      <w:pPr>
        <w:pStyle w:val="ListBullet"/>
        <w:numPr>
          <w:ilvl w:val="0"/>
          <w:numId w:val="10"/>
        </w:numPr>
      </w:pPr>
      <w:r>
        <w:t xml:space="preserve">Staff salaries and on-costs that </w:t>
      </w:r>
      <w:r w:rsidR="001E2649">
        <w:t>are</w:t>
      </w:r>
      <w:r w:rsidR="00F174B5">
        <w:t xml:space="preserve"> directly attributable </w:t>
      </w:r>
      <w:r>
        <w:t>to delivering the project as specified in the grant agreement.</w:t>
      </w:r>
    </w:p>
    <w:p w14:paraId="0EE1D17C" w14:textId="77777777" w:rsidR="00EC04E1" w:rsidRDefault="001E2649" w:rsidP="008E31EC">
      <w:pPr>
        <w:pStyle w:val="ListBullet"/>
        <w:numPr>
          <w:ilvl w:val="0"/>
          <w:numId w:val="10"/>
        </w:numPr>
      </w:pPr>
      <w:r>
        <w:t>The</w:t>
      </w:r>
      <w:r w:rsidR="002D0C7D">
        <w:t xml:space="preserve"> </w:t>
      </w:r>
      <w:r w:rsidR="00E57749">
        <w:t>pro</w:t>
      </w:r>
      <w:r w:rsidR="002D0C7D">
        <w:t>portion of operating and administratio</w:t>
      </w:r>
      <w:r>
        <w:t>n expenses that directly relate</w:t>
      </w:r>
      <w:r w:rsidR="002D0C7D">
        <w:t xml:space="preserve"> to the project as specified in the grant agreement, such as</w:t>
      </w:r>
      <w:r w:rsidR="008E31EC">
        <w:t>:</w:t>
      </w:r>
    </w:p>
    <w:p w14:paraId="082E4C74" w14:textId="77777777" w:rsidR="002D0C7D" w:rsidRDefault="00292F82" w:rsidP="008E31EC">
      <w:pPr>
        <w:pStyle w:val="ListBullet"/>
        <w:numPr>
          <w:ilvl w:val="1"/>
          <w:numId w:val="10"/>
        </w:numPr>
      </w:pPr>
      <w:r>
        <w:t>c</w:t>
      </w:r>
      <w:r w:rsidR="002D0C7D">
        <w:t>ommunications (telephone, internet, captioning)</w:t>
      </w:r>
    </w:p>
    <w:p w14:paraId="7337BFC6" w14:textId="77777777" w:rsidR="002D0C7D" w:rsidRDefault="00292F82" w:rsidP="008E31EC">
      <w:pPr>
        <w:pStyle w:val="ListBullet"/>
        <w:numPr>
          <w:ilvl w:val="1"/>
          <w:numId w:val="10"/>
        </w:numPr>
      </w:pPr>
      <w:r>
        <w:t>f</w:t>
      </w:r>
      <w:r w:rsidR="002D0C7D">
        <w:t>acility hire, rental</w:t>
      </w:r>
    </w:p>
    <w:p w14:paraId="3CC513A1" w14:textId="77777777" w:rsidR="002D0C7D" w:rsidRDefault="00292F82" w:rsidP="00292F82">
      <w:pPr>
        <w:pStyle w:val="ListBullet"/>
        <w:numPr>
          <w:ilvl w:val="1"/>
          <w:numId w:val="10"/>
        </w:numPr>
      </w:pPr>
      <w:r>
        <w:t>i</w:t>
      </w:r>
      <w:r w:rsidR="002D0C7D">
        <w:t>nformation technology (computer, website, software)</w:t>
      </w:r>
    </w:p>
    <w:p w14:paraId="6F8ED556" w14:textId="77777777" w:rsidR="002D0C7D" w:rsidRDefault="002D0C7D" w:rsidP="00292F82">
      <w:pPr>
        <w:pStyle w:val="ListBullet"/>
        <w:numPr>
          <w:ilvl w:val="1"/>
          <w:numId w:val="10"/>
        </w:numPr>
      </w:pPr>
      <w:r>
        <w:t>Insurance</w:t>
      </w:r>
    </w:p>
    <w:p w14:paraId="559B39E1" w14:textId="77777777" w:rsidR="002D0C7D" w:rsidRDefault="00292F82" w:rsidP="00292F82">
      <w:pPr>
        <w:pStyle w:val="ListBullet"/>
        <w:numPr>
          <w:ilvl w:val="1"/>
          <w:numId w:val="10"/>
        </w:numPr>
      </w:pPr>
      <w:r>
        <w:t>u</w:t>
      </w:r>
      <w:r w:rsidR="002D0C7D">
        <w:t>tilities</w:t>
      </w:r>
    </w:p>
    <w:p w14:paraId="3F084D79" w14:textId="77777777" w:rsidR="002D0C7D" w:rsidRDefault="00292F82" w:rsidP="00292F82">
      <w:pPr>
        <w:pStyle w:val="ListBullet"/>
        <w:numPr>
          <w:ilvl w:val="1"/>
          <w:numId w:val="10"/>
        </w:numPr>
      </w:pPr>
      <w:r>
        <w:t>p</w:t>
      </w:r>
      <w:r w:rsidR="002D0C7D">
        <w:t>ostage</w:t>
      </w:r>
      <w:r w:rsidR="001E2649">
        <w:t>, stationary and printing</w:t>
      </w:r>
    </w:p>
    <w:p w14:paraId="3C90E18A" w14:textId="77777777" w:rsidR="002D0C7D" w:rsidRDefault="00292F82" w:rsidP="00292F82">
      <w:pPr>
        <w:pStyle w:val="ListBullet"/>
        <w:numPr>
          <w:ilvl w:val="1"/>
          <w:numId w:val="10"/>
        </w:numPr>
      </w:pPr>
      <w:r>
        <w:t>a</w:t>
      </w:r>
      <w:r w:rsidR="002D0C7D">
        <w:t>ccounting and auditing</w:t>
      </w:r>
    </w:p>
    <w:p w14:paraId="1D294905" w14:textId="77777777" w:rsidR="002D0C7D" w:rsidRDefault="00292F82" w:rsidP="00292F82">
      <w:pPr>
        <w:pStyle w:val="ListBullet"/>
        <w:numPr>
          <w:ilvl w:val="1"/>
          <w:numId w:val="10"/>
        </w:numPr>
      </w:pPr>
      <w:r>
        <w:t>t</w:t>
      </w:r>
      <w:r w:rsidR="002D0C7D">
        <w:t xml:space="preserve">ravel </w:t>
      </w:r>
      <w:r w:rsidR="00E57749">
        <w:t xml:space="preserve">(excluding overseas) </w:t>
      </w:r>
      <w:r w:rsidR="002D0C7D">
        <w:t>and accommodation costs</w:t>
      </w:r>
    </w:p>
    <w:p w14:paraId="53E30F25" w14:textId="77777777" w:rsidR="00AA7D12" w:rsidRDefault="00292F82" w:rsidP="00292F82">
      <w:pPr>
        <w:pStyle w:val="ListBullet"/>
        <w:numPr>
          <w:ilvl w:val="1"/>
          <w:numId w:val="10"/>
        </w:numPr>
      </w:pPr>
      <w:r>
        <w:lastRenderedPageBreak/>
        <w:t>a</w:t>
      </w:r>
      <w:r w:rsidR="00FF5AF7">
        <w:t>ssets specified in the grant agreement</w:t>
      </w:r>
      <w:r w:rsidR="006542FA">
        <w:t>, which are reasonably attributable</w:t>
      </w:r>
      <w:r>
        <w:t xml:space="preserve"> to agreed deliverables</w:t>
      </w:r>
    </w:p>
    <w:p w14:paraId="48C8DF79" w14:textId="77777777" w:rsidR="00270357" w:rsidRPr="00AA7D12" w:rsidRDefault="00292F82" w:rsidP="00292F82">
      <w:pPr>
        <w:pStyle w:val="ListBullet"/>
        <w:numPr>
          <w:ilvl w:val="1"/>
          <w:numId w:val="10"/>
        </w:numPr>
      </w:pPr>
      <w:r>
        <w:t>m</w:t>
      </w:r>
      <w:r w:rsidR="001E2649">
        <w:t>onitoring and evaluation of the project</w:t>
      </w:r>
    </w:p>
    <w:p w14:paraId="5D320769" w14:textId="77777777" w:rsidR="00FF5AF7" w:rsidRDefault="00292F82" w:rsidP="00292F82">
      <w:pPr>
        <w:pStyle w:val="ListBullet"/>
        <w:numPr>
          <w:ilvl w:val="1"/>
          <w:numId w:val="10"/>
        </w:numPr>
      </w:pPr>
      <w:r>
        <w:t>s</w:t>
      </w:r>
      <w:r w:rsidR="00E14D63">
        <w:t>hort-</w:t>
      </w:r>
      <w:r w:rsidR="00FF5AF7">
        <w:t xml:space="preserve">term engagement of </w:t>
      </w:r>
      <w:r w:rsidR="00E14D63">
        <w:t xml:space="preserve">external </w:t>
      </w:r>
      <w:r w:rsidR="00FF5AF7">
        <w:t>cons</w:t>
      </w:r>
      <w:r w:rsidR="001E2649">
        <w:t>ultants to develop resources or skill</w:t>
      </w:r>
      <w:r w:rsidR="00FF5AF7">
        <w:t xml:space="preserve"> development to the organisation.</w:t>
      </w:r>
      <w:r w:rsidR="00270357">
        <w:t xml:space="preserve"> </w:t>
      </w:r>
      <w:r w:rsidR="00270357" w:rsidRPr="00E22673">
        <w:rPr>
          <w:rFonts w:cs="Arial"/>
        </w:rPr>
        <w:t xml:space="preserve">The applicant must clearly describe in the application how the use of the consultant will result in a </w:t>
      </w:r>
      <w:r w:rsidR="00270357">
        <w:rPr>
          <w:rFonts w:cs="Arial"/>
        </w:rPr>
        <w:t>skill or knowledge transfer.</w:t>
      </w:r>
    </w:p>
    <w:p w14:paraId="63533AE8" w14:textId="77777777" w:rsidR="00E95540" w:rsidRPr="00C330AE" w:rsidRDefault="00907078" w:rsidP="001E30EA">
      <w:pPr>
        <w:pStyle w:val="Heading3"/>
      </w:pPr>
      <w:bookmarkStart w:id="50" w:name="_Toc506537745"/>
      <w:bookmarkStart w:id="51" w:name="_Toc506537746"/>
      <w:bookmarkStart w:id="52" w:name="_Toc506537747"/>
      <w:bookmarkStart w:id="53" w:name="_Toc506537748"/>
      <w:bookmarkStart w:id="54" w:name="_Toc506537749"/>
      <w:bookmarkStart w:id="55" w:name="_Toc506537751"/>
      <w:bookmarkStart w:id="56" w:name="_Toc506537752"/>
      <w:bookmarkStart w:id="57" w:name="_Toc506537753"/>
      <w:bookmarkStart w:id="58" w:name="_Toc506537754"/>
      <w:bookmarkStart w:id="59" w:name="_Toc506537755"/>
      <w:bookmarkStart w:id="60" w:name="_Toc506537756"/>
      <w:bookmarkStart w:id="61" w:name="_Toc506537757"/>
      <w:bookmarkStart w:id="62" w:name="_Toc34984469"/>
      <w:bookmarkEnd w:id="30"/>
      <w:bookmarkEnd w:id="50"/>
      <w:bookmarkEnd w:id="51"/>
      <w:bookmarkEnd w:id="52"/>
      <w:bookmarkEnd w:id="53"/>
      <w:bookmarkEnd w:id="54"/>
      <w:bookmarkEnd w:id="55"/>
      <w:bookmarkEnd w:id="56"/>
      <w:bookmarkEnd w:id="57"/>
      <w:bookmarkEnd w:id="58"/>
      <w:bookmarkEnd w:id="59"/>
      <w:bookmarkEnd w:id="60"/>
      <w:bookmarkEnd w:id="61"/>
      <w:r>
        <w:t>What the grant money cannot be used for</w:t>
      </w:r>
      <w:bookmarkEnd w:id="62"/>
    </w:p>
    <w:p w14:paraId="0B07C87A" w14:textId="77777777" w:rsidR="00D04FD6" w:rsidRDefault="009C25D4" w:rsidP="00AA7D12">
      <w:pPr>
        <w:spacing w:after="80"/>
        <w:contextualSpacing/>
      </w:pPr>
      <w:bookmarkStart w:id="63" w:name="_Ref468355804"/>
      <w:r>
        <w:rPr>
          <w:rFonts w:cstheme="minorHAnsi"/>
        </w:rPr>
        <w:t>Grant funding</w:t>
      </w:r>
      <w:r w:rsidR="003848A4" w:rsidRPr="000A271A">
        <w:rPr>
          <w:rFonts w:cstheme="minorHAnsi"/>
        </w:rPr>
        <w:t xml:space="preserve"> cannot </w:t>
      </w:r>
      <w:r>
        <w:rPr>
          <w:rFonts w:cstheme="minorHAnsi"/>
        </w:rPr>
        <w:t xml:space="preserve">be </w:t>
      </w:r>
      <w:r w:rsidR="003848A4" w:rsidRPr="000A271A">
        <w:rPr>
          <w:rFonts w:cstheme="minorHAnsi"/>
        </w:rPr>
        <w:t>use</w:t>
      </w:r>
      <w:r>
        <w:rPr>
          <w:rFonts w:cstheme="minorHAnsi"/>
        </w:rPr>
        <w:t>d</w:t>
      </w:r>
      <w:r w:rsidR="003848A4" w:rsidRPr="000A271A">
        <w:rPr>
          <w:rFonts w:cstheme="minorHAnsi"/>
        </w:rPr>
        <w:t xml:space="preserve"> for the following activities:</w:t>
      </w:r>
    </w:p>
    <w:p w14:paraId="44A29CE7" w14:textId="77777777" w:rsidR="00F37354" w:rsidRPr="000A271A" w:rsidRDefault="002944CB" w:rsidP="00E95D72">
      <w:pPr>
        <w:pStyle w:val="ListBullet"/>
        <w:numPr>
          <w:ilvl w:val="0"/>
          <w:numId w:val="10"/>
        </w:numPr>
      </w:pPr>
      <w:r>
        <w:t>t</w:t>
      </w:r>
      <w:r w:rsidR="00F37354" w:rsidRPr="000A271A">
        <w:t>he covering of retrospective costs</w:t>
      </w:r>
    </w:p>
    <w:p w14:paraId="2D6A26AE" w14:textId="77777777" w:rsidR="003848A4" w:rsidRPr="000A271A" w:rsidRDefault="002944CB" w:rsidP="00E95D72">
      <w:pPr>
        <w:pStyle w:val="ListBullet"/>
        <w:numPr>
          <w:ilvl w:val="0"/>
          <w:numId w:val="10"/>
        </w:numPr>
      </w:pPr>
      <w:r>
        <w:t>p</w:t>
      </w:r>
      <w:r w:rsidR="003848A4" w:rsidRPr="00D04FD6">
        <w:t>urchase</w:t>
      </w:r>
      <w:r w:rsidR="003848A4" w:rsidRPr="000A271A">
        <w:t xml:space="preserve"> of land </w:t>
      </w:r>
    </w:p>
    <w:p w14:paraId="5C5AB61A" w14:textId="77777777" w:rsidR="00367DD3" w:rsidRPr="00367DD3" w:rsidRDefault="002944CB" w:rsidP="00E95D72">
      <w:pPr>
        <w:pStyle w:val="ListBullet"/>
        <w:numPr>
          <w:ilvl w:val="0"/>
          <w:numId w:val="10"/>
        </w:numPr>
      </w:pPr>
      <w:r>
        <w:t>m</w:t>
      </w:r>
      <w:r w:rsidR="003848A4" w:rsidRPr="00367DD3">
        <w:t xml:space="preserve">ajor capital expenditure </w:t>
      </w:r>
      <w:r w:rsidR="00367DD3" w:rsidRPr="00367DD3">
        <w:t>or contr</w:t>
      </w:r>
      <w:r w:rsidR="001E2649">
        <w:t>ibutions to capital development including construction</w:t>
      </w:r>
    </w:p>
    <w:p w14:paraId="1F08FBEF" w14:textId="77777777" w:rsidR="00F37354" w:rsidRDefault="002944CB" w:rsidP="00E95D72">
      <w:pPr>
        <w:pStyle w:val="ListBullet"/>
        <w:numPr>
          <w:ilvl w:val="0"/>
          <w:numId w:val="10"/>
        </w:numPr>
      </w:pPr>
      <w:r>
        <w:t>a</w:t>
      </w:r>
      <w:r w:rsidR="00BC0742">
        <w:t>ctivities that are the role of p</w:t>
      </w:r>
      <w:r w:rsidR="001C5104">
        <w:t>eak bodies, such as policy advic</w:t>
      </w:r>
      <w:r w:rsidR="00BC0742">
        <w:t>e</w:t>
      </w:r>
      <w:r w:rsidR="00763AC5">
        <w:t xml:space="preserve">, </w:t>
      </w:r>
      <w:r w:rsidR="00BC0742">
        <w:t>systemic advocacy</w:t>
      </w:r>
      <w:r w:rsidR="00763AC5">
        <w:t xml:space="preserve"> or </w:t>
      </w:r>
      <w:r w:rsidR="00BC0742">
        <w:t>research</w:t>
      </w:r>
    </w:p>
    <w:p w14:paraId="36B5B64C" w14:textId="77777777" w:rsidR="00763AC5" w:rsidRDefault="002944CB" w:rsidP="00E95D72">
      <w:pPr>
        <w:pStyle w:val="ListBullet"/>
        <w:numPr>
          <w:ilvl w:val="0"/>
          <w:numId w:val="10"/>
        </w:numPr>
      </w:pPr>
      <w:r>
        <w:t>d</w:t>
      </w:r>
      <w:r w:rsidR="00763AC5">
        <w:t>elivery of systemic or individual advocacy</w:t>
      </w:r>
    </w:p>
    <w:p w14:paraId="741F5D78" w14:textId="77777777" w:rsidR="00BC0742" w:rsidRDefault="002944CB" w:rsidP="00E95D72">
      <w:pPr>
        <w:pStyle w:val="ListBullet"/>
        <w:numPr>
          <w:ilvl w:val="0"/>
          <w:numId w:val="10"/>
        </w:numPr>
      </w:pPr>
      <w:r>
        <w:t>f</w:t>
      </w:r>
      <w:r w:rsidR="00163B93">
        <w:t>unding in support of</w:t>
      </w:r>
      <w:r w:rsidR="00BC0742">
        <w:t xml:space="preserve"> individuals</w:t>
      </w:r>
    </w:p>
    <w:p w14:paraId="7251B8F4" w14:textId="77777777" w:rsidR="00BC0742" w:rsidRPr="000A271A" w:rsidRDefault="002944CB" w:rsidP="00E95D72">
      <w:pPr>
        <w:pStyle w:val="ListBullet"/>
        <w:numPr>
          <w:ilvl w:val="0"/>
          <w:numId w:val="10"/>
        </w:numPr>
      </w:pPr>
      <w:r>
        <w:t>‘r</w:t>
      </w:r>
      <w:r w:rsidR="00BC0742">
        <w:t>easonable and necessary</w:t>
      </w:r>
      <w:r w:rsidR="00654830">
        <w:t>’ supports and activities</w:t>
      </w:r>
      <w:r w:rsidR="00BC0742">
        <w:t xml:space="preserve"> eligible for fund</w:t>
      </w:r>
      <w:r w:rsidR="00654830">
        <w:t xml:space="preserve">ing in a participant’s </w:t>
      </w:r>
      <w:r w:rsidR="00D04EDF" w:rsidRPr="00D04EDF">
        <w:t>National Disability Insurance Scheme</w:t>
      </w:r>
      <w:r w:rsidR="00A17423">
        <w:t xml:space="preserve"> plan</w:t>
      </w:r>
    </w:p>
    <w:p w14:paraId="44316C4A" w14:textId="77777777" w:rsidR="00763AC5" w:rsidRDefault="002944CB" w:rsidP="00E95D72">
      <w:pPr>
        <w:pStyle w:val="ListBullet"/>
        <w:numPr>
          <w:ilvl w:val="0"/>
          <w:numId w:val="10"/>
        </w:numPr>
      </w:pPr>
      <w:r>
        <w:t>o</w:t>
      </w:r>
      <w:r w:rsidR="00654830">
        <w:t>verseas travel</w:t>
      </w:r>
    </w:p>
    <w:p w14:paraId="37143244" w14:textId="7E16067E" w:rsidR="00974FE8" w:rsidRDefault="002944CB" w:rsidP="00E95D72">
      <w:pPr>
        <w:pStyle w:val="ListBullet"/>
        <w:numPr>
          <w:ilvl w:val="0"/>
          <w:numId w:val="10"/>
        </w:numPr>
      </w:pPr>
      <w:r>
        <w:t>t</w:t>
      </w:r>
      <w:r w:rsidR="00763AC5">
        <w:t xml:space="preserve">ravel and attendance </w:t>
      </w:r>
      <w:r w:rsidR="00974FE8">
        <w:t>at a c</w:t>
      </w:r>
      <w:r w:rsidR="00763AC5">
        <w:t>onference</w:t>
      </w:r>
      <w:r w:rsidR="00974FE8">
        <w:t xml:space="preserve">, unless presenting findings from the evaluation of the funded activity (subject to prior submission of the evaluation and approval from the </w:t>
      </w:r>
      <w:r w:rsidR="00553A26">
        <w:t>Department of Social Services</w:t>
      </w:r>
      <w:r w:rsidR="00974FE8">
        <w:t xml:space="preserve">) </w:t>
      </w:r>
    </w:p>
    <w:p w14:paraId="1CD93D50" w14:textId="77777777" w:rsidR="003848A4" w:rsidRDefault="002944CB" w:rsidP="00E95D72">
      <w:pPr>
        <w:pStyle w:val="ListBullet"/>
        <w:numPr>
          <w:ilvl w:val="0"/>
          <w:numId w:val="10"/>
        </w:numPr>
      </w:pPr>
      <w:r>
        <w:t>a</w:t>
      </w:r>
      <w:r w:rsidR="003848A4" w:rsidRPr="000A271A">
        <w:t xml:space="preserve">ctivities for which other Commonwealth, </w:t>
      </w:r>
      <w:r w:rsidR="00272178">
        <w:t>s</w:t>
      </w:r>
      <w:r w:rsidR="003848A4" w:rsidRPr="000A271A">
        <w:t xml:space="preserve">tate, </w:t>
      </w:r>
      <w:r w:rsidR="00272178">
        <w:t>t</w:t>
      </w:r>
      <w:r w:rsidR="003848A4" w:rsidRPr="000A271A">
        <w:t xml:space="preserve">erritory or </w:t>
      </w:r>
      <w:r w:rsidR="00272178">
        <w:t>l</w:t>
      </w:r>
      <w:r w:rsidR="003848A4" w:rsidRPr="000A271A">
        <w:t xml:space="preserve">ocal </w:t>
      </w:r>
      <w:r w:rsidR="00272178">
        <w:t>g</w:t>
      </w:r>
      <w:r w:rsidR="003848A4" w:rsidRPr="000A271A">
        <w:t>overnment bodies have primary responsibility</w:t>
      </w:r>
      <w:r w:rsidR="001247E9">
        <w:t xml:space="preserve"> for ensuring access and inclusion of people with disability</w:t>
      </w:r>
      <w:r w:rsidR="00E57749">
        <w:t>,</w:t>
      </w:r>
      <w:r w:rsidR="00BC0742">
        <w:t xml:space="preserve"> </w:t>
      </w:r>
      <w:r w:rsidR="00E57749">
        <w:t>i</w:t>
      </w:r>
      <w:r w:rsidR="00BC0742">
        <w:t>ncluding</w:t>
      </w:r>
      <w:r w:rsidR="00163B93">
        <w:t>, but not limited to</w:t>
      </w:r>
      <w:r w:rsidR="00BC0742">
        <w:t>:</w:t>
      </w:r>
    </w:p>
    <w:p w14:paraId="5511DB09" w14:textId="77777777" w:rsidR="00011805" w:rsidRDefault="002944CB" w:rsidP="0043031F">
      <w:pPr>
        <w:pStyle w:val="ListBullet"/>
        <w:numPr>
          <w:ilvl w:val="1"/>
          <w:numId w:val="72"/>
        </w:numPr>
        <w:contextualSpacing/>
      </w:pPr>
      <w:r>
        <w:t>a</w:t>
      </w:r>
      <w:r w:rsidR="00011805">
        <w:t xml:space="preserve">ctivities that </w:t>
      </w:r>
      <w:r w:rsidR="00CA2E61">
        <w:t>are related to</w:t>
      </w:r>
      <w:r w:rsidR="00011805">
        <w:t xml:space="preserve"> the management of chronic health conditions</w:t>
      </w:r>
    </w:p>
    <w:p w14:paraId="290CD238" w14:textId="77777777" w:rsidR="00BC0742" w:rsidRPr="00806A2C" w:rsidRDefault="002944CB" w:rsidP="0043031F">
      <w:pPr>
        <w:pStyle w:val="ListBullet"/>
        <w:numPr>
          <w:ilvl w:val="1"/>
          <w:numId w:val="72"/>
        </w:numPr>
        <w:contextualSpacing/>
        <w:rPr>
          <w:i/>
        </w:rPr>
      </w:pPr>
      <w:r>
        <w:t>e</w:t>
      </w:r>
      <w:r w:rsidR="006542FA">
        <w:t>mployment</w:t>
      </w:r>
      <w:r w:rsidR="00BC0742">
        <w:t xml:space="preserve"> activities that are the responsibility of the </w:t>
      </w:r>
      <w:r w:rsidR="00BC0742" w:rsidRPr="00806A2C">
        <w:rPr>
          <w:i/>
        </w:rPr>
        <w:t>Disability Employment Services ‘Empl</w:t>
      </w:r>
      <w:r w:rsidR="00B550E2">
        <w:rPr>
          <w:i/>
        </w:rPr>
        <w:t>oyment Assistance Fund</w:t>
      </w:r>
    </w:p>
    <w:p w14:paraId="6BE98209" w14:textId="77777777" w:rsidR="00BC0742" w:rsidRDefault="002944CB" w:rsidP="0043031F">
      <w:pPr>
        <w:pStyle w:val="ListBullet"/>
        <w:numPr>
          <w:ilvl w:val="1"/>
          <w:numId w:val="72"/>
        </w:numPr>
        <w:contextualSpacing/>
      </w:pPr>
      <w:r>
        <w:t>e</w:t>
      </w:r>
      <w:r w:rsidR="006542FA">
        <w:t>ducation</w:t>
      </w:r>
      <w:r w:rsidR="00BC0742">
        <w:t xml:space="preserve"> activities that are the responsibility of </w:t>
      </w:r>
      <w:r w:rsidR="00BC0742" w:rsidRPr="00806A2C">
        <w:rPr>
          <w:i/>
        </w:rPr>
        <w:t>the National D</w:t>
      </w:r>
      <w:r w:rsidR="00806A2C">
        <w:rPr>
          <w:i/>
        </w:rPr>
        <w:t>isability Coordination Officer P</w:t>
      </w:r>
      <w:r w:rsidR="00BC0742" w:rsidRPr="00806A2C">
        <w:rPr>
          <w:i/>
        </w:rPr>
        <w:t>rogram</w:t>
      </w:r>
      <w:r w:rsidR="00BC0742">
        <w:t xml:space="preserve"> or for the cost of teachers or childcare workers to undertak</w:t>
      </w:r>
      <w:r w:rsidR="00A17423">
        <w:t>e disability inclusion training</w:t>
      </w:r>
      <w:r>
        <w:t>.</w:t>
      </w:r>
    </w:p>
    <w:p w14:paraId="782E8F59" w14:textId="77777777" w:rsidR="001247E9" w:rsidRDefault="002944CB" w:rsidP="00E95D72">
      <w:pPr>
        <w:pStyle w:val="ListBullet"/>
        <w:numPr>
          <w:ilvl w:val="0"/>
          <w:numId w:val="10"/>
        </w:numPr>
      </w:pPr>
      <w:r>
        <w:t>r</w:t>
      </w:r>
      <w:r w:rsidR="001247E9">
        <w:t xml:space="preserve">easonable adjustment under the </w:t>
      </w:r>
      <w:r w:rsidR="001247E9" w:rsidRPr="00163B93">
        <w:rPr>
          <w:i/>
        </w:rPr>
        <w:t>Disability Discrimination Act 1992</w:t>
      </w:r>
    </w:p>
    <w:p w14:paraId="2D3E41BE" w14:textId="77777777" w:rsidR="00BC0742" w:rsidRDefault="002944CB" w:rsidP="00E95D72">
      <w:pPr>
        <w:pStyle w:val="ListBullet"/>
        <w:numPr>
          <w:ilvl w:val="0"/>
          <w:numId w:val="10"/>
        </w:numPr>
      </w:pPr>
      <w:r>
        <w:t>a</w:t>
      </w:r>
      <w:r w:rsidR="00230F82">
        <w:t xml:space="preserve">ctivities to </w:t>
      </w:r>
      <w:r w:rsidR="006542FA">
        <w:t>meet</w:t>
      </w:r>
      <w:r w:rsidR="00230F82">
        <w:t xml:space="preserve"> your organisation’s obligations under disability discrimination legislation to be accessible, inclusive and me</w:t>
      </w:r>
      <w:r w:rsidR="0066416B">
        <w:t>e</w:t>
      </w:r>
      <w:r w:rsidR="00230F82">
        <w:t xml:space="preserve">t the </w:t>
      </w:r>
      <w:r w:rsidR="002526C8">
        <w:t>needs of people with disability</w:t>
      </w:r>
    </w:p>
    <w:p w14:paraId="486CEBF7" w14:textId="49E75BA2" w:rsidR="00230F82" w:rsidRDefault="002944CB" w:rsidP="00E95D72">
      <w:pPr>
        <w:pStyle w:val="ListBullet"/>
        <w:numPr>
          <w:ilvl w:val="0"/>
          <w:numId w:val="10"/>
        </w:numPr>
      </w:pPr>
      <w:r>
        <w:t>a</w:t>
      </w:r>
      <w:r w:rsidR="00230F82">
        <w:t xml:space="preserve">ctivities the </w:t>
      </w:r>
      <w:r w:rsidR="00553A26">
        <w:t>Department of Social Services</w:t>
      </w:r>
      <w:r w:rsidR="00230F82">
        <w:t xml:space="preserve"> consider as being eligible for funding thr</w:t>
      </w:r>
      <w:r w:rsidR="00A17423">
        <w:t>ough a more appropriate source</w:t>
      </w:r>
    </w:p>
    <w:p w14:paraId="15A549AF" w14:textId="77777777" w:rsidR="00163B93" w:rsidRPr="00E15022" w:rsidRDefault="002944CB" w:rsidP="00E95D72">
      <w:pPr>
        <w:pStyle w:val="ListBullet"/>
        <w:numPr>
          <w:ilvl w:val="0"/>
          <w:numId w:val="10"/>
        </w:numPr>
      </w:pPr>
      <w:r>
        <w:t>a</w:t>
      </w:r>
      <w:r w:rsidR="00163B93" w:rsidRPr="00E15022">
        <w:t>ctivities funded from another funding source for the same purpose</w:t>
      </w:r>
    </w:p>
    <w:p w14:paraId="01088815" w14:textId="77777777" w:rsidR="00230F82" w:rsidRDefault="002944CB" w:rsidP="00E95D72">
      <w:pPr>
        <w:pStyle w:val="ListBullet"/>
        <w:numPr>
          <w:ilvl w:val="0"/>
          <w:numId w:val="10"/>
        </w:numPr>
      </w:pPr>
      <w:r>
        <w:t>a</w:t>
      </w:r>
      <w:r w:rsidR="001247E9">
        <w:t xml:space="preserve">ctivities that duplicate previous </w:t>
      </w:r>
      <w:r w:rsidR="00772410" w:rsidRPr="00772410">
        <w:t>Information, Linkages and Capacity Building</w:t>
      </w:r>
      <w:r w:rsidR="001247E9">
        <w:t xml:space="preserve"> grant funded projects</w:t>
      </w:r>
      <w:r w:rsidR="00194956">
        <w:t xml:space="preserve"> unless adding additional scale and/or scope</w:t>
      </w:r>
      <w:r w:rsidR="001247E9">
        <w:t xml:space="preserve"> </w:t>
      </w:r>
    </w:p>
    <w:p w14:paraId="3F594860" w14:textId="77777777" w:rsidR="001247E9" w:rsidRDefault="002944CB" w:rsidP="00E95D72">
      <w:pPr>
        <w:pStyle w:val="ListBullet"/>
        <w:numPr>
          <w:ilvl w:val="0"/>
          <w:numId w:val="10"/>
        </w:numPr>
      </w:pPr>
      <w:r>
        <w:t>a</w:t>
      </w:r>
      <w:r w:rsidR="009C1F2B">
        <w:t>ctivities that duplicate</w:t>
      </w:r>
      <w:r w:rsidR="001247E9">
        <w:t xml:space="preserve"> those undertaken by </w:t>
      </w:r>
      <w:r w:rsidR="00D04EDF" w:rsidRPr="00D04EDF">
        <w:t>National Disability Insurance Scheme</w:t>
      </w:r>
      <w:r w:rsidR="001247E9">
        <w:t xml:space="preserve"> Partners in the </w:t>
      </w:r>
      <w:r w:rsidR="008F5364">
        <w:t>Community (</w:t>
      </w:r>
      <w:r w:rsidR="001247E9">
        <w:t>Local Area Coordination and/or Early Childhood Ea</w:t>
      </w:r>
      <w:r w:rsidR="002526C8">
        <w:t>rly Intervention) organisations</w:t>
      </w:r>
    </w:p>
    <w:p w14:paraId="5F3A4DEF" w14:textId="77777777" w:rsidR="002944CB" w:rsidRDefault="002944CB" w:rsidP="00E95D72">
      <w:pPr>
        <w:pStyle w:val="ListBullet"/>
        <w:numPr>
          <w:ilvl w:val="0"/>
          <w:numId w:val="10"/>
        </w:numPr>
      </w:pPr>
      <w:r>
        <w:t>c</w:t>
      </w:r>
      <w:r w:rsidR="008F5364">
        <w:t xml:space="preserve">osts </w:t>
      </w:r>
      <w:r w:rsidR="009C1F2B">
        <w:t xml:space="preserve">associated with registration, </w:t>
      </w:r>
      <w:r w:rsidR="008F5364">
        <w:t>maintenance of registration</w:t>
      </w:r>
      <w:r w:rsidR="009C1F2B">
        <w:t xml:space="preserve">, quality assurance activities, fundraising and/or marketing of </w:t>
      </w:r>
      <w:r w:rsidR="00B86FCA">
        <w:t>supports if the applicant is a R</w:t>
      </w:r>
      <w:r w:rsidR="009C1F2B">
        <w:t>egistered Provider</w:t>
      </w:r>
      <w:r w:rsidR="00974FE8">
        <w:t xml:space="preserve"> of Support</w:t>
      </w:r>
      <w:r w:rsidR="00590B14">
        <w:t>s</w:t>
      </w:r>
    </w:p>
    <w:p w14:paraId="5ACCC4EE" w14:textId="77777777" w:rsidR="008F5364" w:rsidRDefault="002944CB" w:rsidP="00E95D72">
      <w:pPr>
        <w:pStyle w:val="ListBullet"/>
        <w:numPr>
          <w:ilvl w:val="0"/>
          <w:numId w:val="10"/>
        </w:numPr>
      </w:pPr>
      <w:r>
        <w:lastRenderedPageBreak/>
        <w:t>s</w:t>
      </w:r>
      <w:r w:rsidR="008F5364">
        <w:t xml:space="preserve">taff development for </w:t>
      </w:r>
      <w:r w:rsidR="00D04EDF" w:rsidRPr="00D04EDF">
        <w:t>National Disability Insurance Scheme</w:t>
      </w:r>
      <w:r w:rsidR="00367DD3">
        <w:t xml:space="preserve"> </w:t>
      </w:r>
      <w:r w:rsidR="00B86FCA">
        <w:t xml:space="preserve">Registered </w:t>
      </w:r>
      <w:r w:rsidR="00367DD3">
        <w:t>Provider</w:t>
      </w:r>
      <w:r w:rsidR="00B86FCA">
        <w:t xml:space="preserve"> of Supports</w:t>
      </w:r>
      <w:r w:rsidR="0066416B">
        <w:t xml:space="preserve"> activities</w:t>
      </w:r>
    </w:p>
    <w:p w14:paraId="7CABC901" w14:textId="77777777" w:rsidR="00654830" w:rsidRDefault="00654830" w:rsidP="00E95D72">
      <w:pPr>
        <w:pStyle w:val="ListBullet"/>
        <w:numPr>
          <w:ilvl w:val="0"/>
          <w:numId w:val="10"/>
        </w:numPr>
      </w:pPr>
      <w:r>
        <w:t>Go</w:t>
      </w:r>
      <w:r w:rsidR="002526C8">
        <w:t>vernment fees, charges or taxes</w:t>
      </w:r>
      <w:r w:rsidR="002944CB">
        <w:t>.</w:t>
      </w:r>
    </w:p>
    <w:p w14:paraId="654B36CE" w14:textId="77777777" w:rsidR="0039610D" w:rsidRDefault="004D5747" w:rsidP="001E30EA">
      <w:pPr>
        <w:pStyle w:val="Heading2"/>
      </w:pPr>
      <w:bookmarkStart w:id="64" w:name="_Toc494290504"/>
      <w:bookmarkStart w:id="65" w:name="_Toc494290505"/>
      <w:bookmarkStart w:id="66" w:name="_Toc494290506"/>
      <w:bookmarkStart w:id="67" w:name="_Toc494290507"/>
      <w:bookmarkStart w:id="68" w:name="_Toc494290508"/>
      <w:bookmarkStart w:id="69" w:name="_Toc494290509"/>
      <w:bookmarkStart w:id="70" w:name="_Toc494290510"/>
      <w:bookmarkStart w:id="71" w:name="_Toc494290511"/>
      <w:bookmarkStart w:id="72" w:name="_Toc34984470"/>
      <w:bookmarkEnd w:id="63"/>
      <w:bookmarkEnd w:id="64"/>
      <w:bookmarkEnd w:id="65"/>
      <w:bookmarkEnd w:id="66"/>
      <w:bookmarkEnd w:id="67"/>
      <w:bookmarkEnd w:id="68"/>
      <w:bookmarkEnd w:id="69"/>
      <w:bookmarkEnd w:id="70"/>
      <w:bookmarkEnd w:id="71"/>
      <w:r>
        <w:t>The application p</w:t>
      </w:r>
      <w:r w:rsidR="009C1F2B">
        <w:t>rocess</w:t>
      </w:r>
      <w:bookmarkEnd w:id="72"/>
    </w:p>
    <w:p w14:paraId="11825807" w14:textId="77777777" w:rsidR="00DE03F7" w:rsidRPr="00DE03F7" w:rsidRDefault="009C1F2B" w:rsidP="001E30EA">
      <w:pPr>
        <w:pStyle w:val="Heading3"/>
      </w:pPr>
      <w:bookmarkStart w:id="73" w:name="_Toc34984471"/>
      <w:r>
        <w:t>How to apply</w:t>
      </w:r>
      <w:bookmarkEnd w:id="73"/>
    </w:p>
    <w:p w14:paraId="5077BA31" w14:textId="77777777" w:rsidR="009C1F2B" w:rsidRDefault="009C1F2B" w:rsidP="009C1F2B">
      <w:r>
        <w:t xml:space="preserve">Before applying </w:t>
      </w:r>
      <w:r w:rsidRPr="00B72EE8">
        <w:t>read</w:t>
      </w:r>
      <w:r>
        <w:t xml:space="preserve"> </w:t>
      </w:r>
      <w:r w:rsidR="00C541B2">
        <w:t xml:space="preserve">and understand </w:t>
      </w:r>
      <w:r w:rsidR="00A17423">
        <w:t xml:space="preserve">these guidelines, </w:t>
      </w:r>
      <w:r w:rsidR="00F9039C">
        <w:t xml:space="preserve">the </w:t>
      </w:r>
      <w:r w:rsidR="00A17423">
        <w:t xml:space="preserve">sample grant agreement, </w:t>
      </w:r>
      <w:r w:rsidR="00F9039C">
        <w:t>the grant terms and conditions and questions and answers.</w:t>
      </w:r>
      <w:r w:rsidR="00C541B2">
        <w:t xml:space="preserve"> </w:t>
      </w:r>
      <w:r w:rsidRPr="00122BE1">
        <w:t xml:space="preserve">These documents </w:t>
      </w:r>
      <w:r>
        <w:t>are available</w:t>
      </w:r>
      <w:r w:rsidR="00B75043">
        <w:t xml:space="preserve"> on the</w:t>
      </w:r>
      <w:r w:rsidRPr="00122BE1">
        <w:t xml:space="preserve"> </w:t>
      </w:r>
      <w:hyperlink r:id="rId26" w:history="1">
        <w:r w:rsidRPr="00452C26">
          <w:rPr>
            <w:rStyle w:val="Hyperlink"/>
          </w:rPr>
          <w:t>GrantConnect</w:t>
        </w:r>
      </w:hyperlink>
      <w:r>
        <w:t xml:space="preserve"> and the </w:t>
      </w:r>
      <w:hyperlink r:id="rId27" w:history="1">
        <w:r w:rsidRPr="00E22673">
          <w:rPr>
            <w:rStyle w:val="Hyperlink"/>
            <w:rFonts w:cs="Arial"/>
          </w:rPr>
          <w:t>Community Grants Hub</w:t>
        </w:r>
      </w:hyperlink>
      <w:r w:rsidR="00B75043" w:rsidRPr="00B75043">
        <w:rPr>
          <w:rStyle w:val="Hyperlink"/>
          <w:rFonts w:cs="Arial"/>
          <w:color w:val="auto"/>
          <w:u w:val="none"/>
        </w:rPr>
        <w:t xml:space="preserve"> websites.</w:t>
      </w:r>
      <w:r w:rsidRPr="00B75043">
        <w:t xml:space="preserve"> </w:t>
      </w:r>
      <w:r w:rsidRPr="00122BE1">
        <w:t xml:space="preserve">Any alterations </w:t>
      </w:r>
      <w:r w:rsidR="00C541B2">
        <w:t xml:space="preserve">to these documents </w:t>
      </w:r>
      <w:r w:rsidRPr="00122BE1">
        <w:t xml:space="preserve">will be published on </w:t>
      </w:r>
      <w:r>
        <w:t>both sites. B</w:t>
      </w:r>
      <w:r w:rsidRPr="00122BE1">
        <w:t>y registering on th</w:t>
      </w:r>
      <w:r>
        <w:t xml:space="preserve">ese </w:t>
      </w:r>
      <w:r w:rsidRPr="00122BE1">
        <w:t>website</w:t>
      </w:r>
      <w:r>
        <w:t>s</w:t>
      </w:r>
      <w:r w:rsidRPr="00122BE1">
        <w:t>, auto</w:t>
      </w:r>
      <w:r>
        <w:t>matic</w:t>
      </w:r>
      <w:r w:rsidRPr="00122BE1">
        <w:t xml:space="preserve"> </w:t>
      </w:r>
      <w:r>
        <w:t xml:space="preserve">notifications will occur </w:t>
      </w:r>
      <w:r w:rsidRPr="00122BE1">
        <w:t>if</w:t>
      </w:r>
      <w:r>
        <w:t xml:space="preserve"> there are </w:t>
      </w:r>
      <w:r w:rsidRPr="00122BE1">
        <w:t xml:space="preserve">any changes. </w:t>
      </w:r>
      <w:r w:rsidRPr="005458F8">
        <w:t>GrantConnect</w:t>
      </w:r>
      <w:r>
        <w:t xml:space="preserve"> is the </w:t>
      </w:r>
      <w:r w:rsidRPr="00E92A12">
        <w:t>authoritative</w:t>
      </w:r>
      <w:r>
        <w:t xml:space="preserve"> source for grants information.</w:t>
      </w:r>
    </w:p>
    <w:p w14:paraId="1C2EC5BE" w14:textId="77777777" w:rsidR="009C1F2B" w:rsidRDefault="009C1F2B" w:rsidP="009C1F2B">
      <w:pPr>
        <w:spacing w:after="80"/>
        <w:contextualSpacing/>
      </w:pPr>
      <w:r>
        <w:t>To apply:</w:t>
      </w:r>
    </w:p>
    <w:p w14:paraId="4964B8A1" w14:textId="77777777" w:rsidR="009C1F2B" w:rsidRDefault="009C1F2B" w:rsidP="00E95D72">
      <w:pPr>
        <w:pStyle w:val="ListBullet"/>
        <w:numPr>
          <w:ilvl w:val="0"/>
          <w:numId w:val="10"/>
        </w:numPr>
      </w:pPr>
      <w:r>
        <w:t xml:space="preserve">Complete the online </w:t>
      </w:r>
      <w:r w:rsidRPr="009246CA">
        <w:t>grant opportunity application form</w:t>
      </w:r>
      <w:r w:rsidR="00B75043">
        <w:t xml:space="preserve"> on</w:t>
      </w:r>
      <w:r>
        <w:t xml:space="preserve"> the </w:t>
      </w:r>
      <w:hyperlink r:id="rId28" w:history="1">
        <w:r w:rsidR="00B75043" w:rsidRPr="00E22673">
          <w:rPr>
            <w:rStyle w:val="Hyperlink"/>
            <w:rFonts w:cs="Arial"/>
          </w:rPr>
          <w:t>Community Grants Hub</w:t>
        </w:r>
      </w:hyperlink>
      <w:r w:rsidR="00CA5205">
        <w:rPr>
          <w:rStyle w:val="Hyperlink"/>
          <w:rFonts w:cs="Arial"/>
          <w:color w:val="auto"/>
          <w:u w:val="none"/>
        </w:rPr>
        <w:t xml:space="preserve"> website</w:t>
      </w:r>
      <w:r>
        <w:t>. The application form includes help information.</w:t>
      </w:r>
      <w:r w:rsidR="00C218CC">
        <w:t xml:space="preserve"> Within the online application you must include:</w:t>
      </w:r>
    </w:p>
    <w:p w14:paraId="380BD194" w14:textId="6DB7D45C" w:rsidR="00C218CC" w:rsidRPr="00797639" w:rsidRDefault="0040644D" w:rsidP="002B70E5">
      <w:pPr>
        <w:pStyle w:val="ListBullet"/>
        <w:numPr>
          <w:ilvl w:val="1"/>
          <w:numId w:val="72"/>
        </w:numPr>
        <w:contextualSpacing/>
      </w:pPr>
      <w:r>
        <w:t>a</w:t>
      </w:r>
      <w:r w:rsidR="00C218CC">
        <w:t xml:space="preserve"> Project Indicative Budget, including a</w:t>
      </w:r>
      <w:r w:rsidR="00C218CC" w:rsidRPr="007F0682">
        <w:t xml:space="preserve"> total budget figure</w:t>
      </w:r>
      <w:r w:rsidR="00C218CC">
        <w:t>.</w:t>
      </w:r>
      <w:r w:rsidR="00C218CC" w:rsidRPr="007F0682">
        <w:t xml:space="preserve"> The </w:t>
      </w:r>
      <w:r w:rsidR="00C218CC">
        <w:t xml:space="preserve">allocation of funding over the two years will </w:t>
      </w:r>
      <w:r w:rsidR="00C218CC" w:rsidRPr="007F0682">
        <w:t xml:space="preserve">be </w:t>
      </w:r>
      <w:r w:rsidR="00C218CC">
        <w:t>determined</w:t>
      </w:r>
      <w:r w:rsidR="00C218CC" w:rsidRPr="007F0682">
        <w:t xml:space="preserve"> by the </w:t>
      </w:r>
      <w:r w:rsidR="00C75FA3">
        <w:t>Department of Social Services</w:t>
      </w:r>
      <w:r w:rsidR="00C218CC">
        <w:t>;</w:t>
      </w:r>
    </w:p>
    <w:p w14:paraId="3873F37B" w14:textId="77777777" w:rsidR="00C218CC" w:rsidRPr="00797639" w:rsidRDefault="0040644D" w:rsidP="002B70E5">
      <w:pPr>
        <w:pStyle w:val="ListBullet"/>
        <w:numPr>
          <w:ilvl w:val="1"/>
          <w:numId w:val="72"/>
        </w:numPr>
        <w:contextualSpacing/>
      </w:pPr>
      <w:r>
        <w:t>a</w:t>
      </w:r>
      <w:r w:rsidR="00C218CC">
        <w:t>n Activity Project Plan.</w:t>
      </w:r>
    </w:p>
    <w:p w14:paraId="535091EB" w14:textId="77777777" w:rsidR="009C1F2B" w:rsidRDefault="009C1F2B" w:rsidP="00E95D72">
      <w:pPr>
        <w:pStyle w:val="ListBullet"/>
        <w:numPr>
          <w:ilvl w:val="0"/>
          <w:numId w:val="10"/>
        </w:numPr>
      </w:pPr>
      <w:r>
        <w:t>A</w:t>
      </w:r>
      <w:r w:rsidR="007E5774">
        <w:t xml:space="preserve">ddress the eligibility and </w:t>
      </w:r>
      <w:r>
        <w:t>assessment criteria</w:t>
      </w:r>
      <w:r w:rsidR="007E5774">
        <w:t xml:space="preserve"> and provide all information requested in</w:t>
      </w:r>
      <w:r>
        <w:t xml:space="preserve"> </w:t>
      </w:r>
      <w:r w:rsidR="007E5774">
        <w:t xml:space="preserve">the </w:t>
      </w:r>
      <w:r>
        <w:t>application</w:t>
      </w:r>
      <w:r w:rsidR="007E5774">
        <w:t xml:space="preserve"> form</w:t>
      </w:r>
      <w:r>
        <w:t>.</w:t>
      </w:r>
    </w:p>
    <w:p w14:paraId="54FAD536" w14:textId="77777777" w:rsidR="009C1F2B" w:rsidRPr="00232840" w:rsidRDefault="009C1F2B" w:rsidP="00E95D72">
      <w:pPr>
        <w:pStyle w:val="ListBullet"/>
        <w:numPr>
          <w:ilvl w:val="0"/>
          <w:numId w:val="10"/>
        </w:numPr>
      </w:pPr>
      <w:r w:rsidRPr="007E5774">
        <w:t xml:space="preserve">Provide all the required attachments listed in section </w:t>
      </w:r>
      <w:r w:rsidR="00232840" w:rsidRPr="00232840">
        <w:t>5</w:t>
      </w:r>
      <w:r w:rsidR="007E5774" w:rsidRPr="00232840">
        <w:t>.4</w:t>
      </w:r>
      <w:r w:rsidRPr="00232840">
        <w:t>.</w:t>
      </w:r>
    </w:p>
    <w:p w14:paraId="35D26796" w14:textId="77777777" w:rsidR="009C1F2B" w:rsidRPr="00984770" w:rsidRDefault="009C1F2B" w:rsidP="00E95D72">
      <w:pPr>
        <w:pStyle w:val="ListBullet"/>
        <w:numPr>
          <w:ilvl w:val="0"/>
          <w:numId w:val="10"/>
        </w:numPr>
      </w:pPr>
      <w:r w:rsidRPr="00984770">
        <w:t xml:space="preserve">Submit your application/s to the </w:t>
      </w:r>
      <w:hyperlink r:id="rId29" w:history="1">
        <w:r w:rsidRPr="00984770">
          <w:rPr>
            <w:rStyle w:val="Hyperlink"/>
          </w:rPr>
          <w:t>Community Grants Hub</w:t>
        </w:r>
      </w:hyperlink>
      <w:r w:rsidRPr="00984770">
        <w:t xml:space="preserve"> by</w:t>
      </w:r>
      <w:r w:rsidR="007C73A8">
        <w:t xml:space="preserve"> 2</w:t>
      </w:r>
      <w:r>
        <w:t xml:space="preserve">.00PM </w:t>
      </w:r>
      <w:r w:rsidR="00A17423">
        <w:t>AEST (</w:t>
      </w:r>
      <w:r>
        <w:t>Canberra time</w:t>
      </w:r>
      <w:r w:rsidR="00A17423">
        <w:t>)</w:t>
      </w:r>
      <w:r>
        <w:t xml:space="preserve"> on </w:t>
      </w:r>
      <w:r w:rsidR="001B1EDB">
        <w:t>6 </w:t>
      </w:r>
      <w:r w:rsidR="00EC2753">
        <w:t>May</w:t>
      </w:r>
      <w:r w:rsidRPr="009C1F2B">
        <w:t xml:space="preserve"> 2020.</w:t>
      </w:r>
    </w:p>
    <w:p w14:paraId="63DCBFB4" w14:textId="77777777" w:rsidR="009C1F2B" w:rsidRDefault="009C1F2B" w:rsidP="009C1F2B">
      <w:r>
        <w:t>The applicant is responsible for ensuring that the</w:t>
      </w:r>
      <w:r w:rsidRPr="00B72EE8">
        <w:t xml:space="preserve"> application is complete and accurate. Giving false or misleading information</w:t>
      </w:r>
      <w:r>
        <w:t xml:space="preserve"> is a serious offence under the</w:t>
      </w:r>
      <w:r w:rsidRPr="003714C8">
        <w:rPr>
          <w:rStyle w:val="Hyperlink"/>
          <w:i/>
          <w:u w:val="none"/>
        </w:rPr>
        <w:t xml:space="preserve"> </w:t>
      </w:r>
      <w:hyperlink r:id="rId30" w:history="1">
        <w:r w:rsidRPr="0008479B">
          <w:rPr>
            <w:rStyle w:val="Hyperlink"/>
            <w:i/>
          </w:rPr>
          <w:t>Criminal Code 1995</w:t>
        </w:r>
      </w:hyperlink>
      <w:r>
        <w:t xml:space="preserve"> and </w:t>
      </w:r>
      <w:r w:rsidR="00E57749">
        <w:t xml:space="preserve">the </w:t>
      </w:r>
      <w:r w:rsidR="00772410" w:rsidRPr="00772410">
        <w:t xml:space="preserve">National Disability Insurance Agency </w:t>
      </w:r>
      <w:r>
        <w:t>will investigate any false or misleading information and may exclude</w:t>
      </w:r>
      <w:r w:rsidRPr="00B72EE8">
        <w:t xml:space="preserve"> </w:t>
      </w:r>
      <w:r>
        <w:t>the</w:t>
      </w:r>
      <w:r w:rsidRPr="00B72EE8">
        <w:t xml:space="preserve"> application from </w:t>
      </w:r>
      <w:r>
        <w:t xml:space="preserve">further </w:t>
      </w:r>
      <w:r w:rsidRPr="00B72EE8">
        <w:t>consideration.</w:t>
      </w:r>
    </w:p>
    <w:p w14:paraId="26B350E8" w14:textId="77777777" w:rsidR="00D834C1" w:rsidRDefault="00D834C1" w:rsidP="009C1F2B">
      <w:r>
        <w:t>The</w:t>
      </w:r>
      <w:r w:rsidRPr="00780114">
        <w:t xml:space="preserve"> application</w:t>
      </w:r>
      <w:r>
        <w:t xml:space="preserve"> cannot be changed</w:t>
      </w:r>
      <w:r w:rsidRPr="00780114">
        <w:t xml:space="preserve"> af</w:t>
      </w:r>
      <w:r>
        <w:t xml:space="preserve">ter the closing date and time. </w:t>
      </w:r>
    </w:p>
    <w:p w14:paraId="48339911" w14:textId="77777777" w:rsidR="009C1F2B" w:rsidRPr="00B72EE8" w:rsidRDefault="009C1F2B" w:rsidP="009C1F2B">
      <w:r w:rsidRPr="00353198">
        <w:t xml:space="preserve">If </w:t>
      </w:r>
      <w:r>
        <w:t>there is</w:t>
      </w:r>
      <w:r w:rsidRPr="00353198">
        <w:t xml:space="preserve"> an error </w:t>
      </w:r>
      <w:r>
        <w:t xml:space="preserve">found </w:t>
      </w:r>
      <w:r w:rsidRPr="00353198">
        <w:t xml:space="preserve">in </w:t>
      </w:r>
      <w:r>
        <w:t>the</w:t>
      </w:r>
      <w:r w:rsidRPr="00353198">
        <w:t xml:space="preserve"> application after </w:t>
      </w:r>
      <w:r w:rsidR="00D834C1">
        <w:t>submission</w:t>
      </w:r>
      <w:r w:rsidRPr="00353198">
        <w:t>, contact</w:t>
      </w:r>
      <w:r>
        <w:t xml:space="preserve"> the </w:t>
      </w:r>
      <w:hyperlink r:id="rId31" w:history="1">
        <w:r w:rsidRPr="00DE05F9">
          <w:rPr>
            <w:rStyle w:val="Hyperlink"/>
          </w:rPr>
          <w:t>Community Grants Hub</w:t>
        </w:r>
      </w:hyperlink>
      <w:r>
        <w:t xml:space="preserve"> immediately on 1800 020 283</w:t>
      </w:r>
      <w:r w:rsidR="00CA5205">
        <w:t xml:space="preserve"> (option 1)</w:t>
      </w:r>
      <w:r>
        <w:t xml:space="preserve"> or email </w:t>
      </w:r>
      <w:hyperlink r:id="rId32" w:history="1">
        <w:r w:rsidRPr="003A1F0C">
          <w:rPr>
            <w:rStyle w:val="Hyperlink"/>
          </w:rPr>
          <w:t>support@communitygrants.gov.au</w:t>
        </w:r>
      </w:hyperlink>
      <w:r>
        <w:t xml:space="preserve">. The </w:t>
      </w:r>
      <w:r w:rsidR="00772410" w:rsidRPr="00772410">
        <w:t>National Disability Insurance Agency</w:t>
      </w:r>
      <w:r w:rsidRPr="00353198">
        <w:t xml:space="preserve"> do</w:t>
      </w:r>
      <w:r w:rsidR="00E57749">
        <w:t>es</w:t>
      </w:r>
      <w:r w:rsidRPr="00353198">
        <w:t xml:space="preserve"> not have to accept any additional information, nor requests to correct </w:t>
      </w:r>
      <w:r>
        <w:t xml:space="preserve">the </w:t>
      </w:r>
      <w:r w:rsidRPr="00353198">
        <w:t>application after the closing time</w:t>
      </w:r>
      <w:r w:rsidRPr="00B72EE8">
        <w:t>.</w:t>
      </w:r>
      <w:r w:rsidR="00D834C1">
        <w:t xml:space="preserve"> The </w:t>
      </w:r>
      <w:r w:rsidR="00772410" w:rsidRPr="00772410">
        <w:t>National Disability Insurance Agency</w:t>
      </w:r>
      <w:r w:rsidR="00D834C1">
        <w:t xml:space="preserve"> may however seek additional information or clarification during the assessment process that will not change the nature of the application if there is an error identified.</w:t>
      </w:r>
    </w:p>
    <w:p w14:paraId="7E83F145" w14:textId="77777777" w:rsidR="009C1F2B" w:rsidRDefault="009C1F2B" w:rsidP="009C1F2B">
      <w:pPr>
        <w:spacing w:after="0"/>
      </w:pPr>
      <w:r>
        <w:t>An automated notification acknowledging the receipt of application and an application ID will be emailed on commencing the application. A</w:t>
      </w:r>
      <w:r w:rsidRPr="00B72EE8">
        <w:t xml:space="preserve"> copy of </w:t>
      </w:r>
      <w:r>
        <w:t>the</w:t>
      </w:r>
      <w:r w:rsidRPr="00B72EE8">
        <w:t xml:space="preserve"> applica</w:t>
      </w:r>
      <w:r>
        <w:t>tion and any supporting documents must be kept for record keeping purposes.</w:t>
      </w:r>
    </w:p>
    <w:p w14:paraId="26CBEAF0" w14:textId="77777777" w:rsidR="009C1F2B" w:rsidRPr="009246CA" w:rsidRDefault="009C1F2B" w:rsidP="009C1F2B">
      <w:pPr>
        <w:pStyle w:val="Heading3"/>
      </w:pPr>
      <w:bookmarkStart w:id="74" w:name="_Toc34984472"/>
      <w:r w:rsidRPr="009246CA">
        <w:t xml:space="preserve">Requests for assistance in submitting </w:t>
      </w:r>
      <w:r w:rsidR="00D834C1">
        <w:t xml:space="preserve">an </w:t>
      </w:r>
      <w:r w:rsidRPr="009246CA">
        <w:t>application</w:t>
      </w:r>
      <w:bookmarkEnd w:id="74"/>
    </w:p>
    <w:p w14:paraId="7800D13A" w14:textId="77777777" w:rsidR="009C1F2B" w:rsidRPr="00E14A23" w:rsidRDefault="009C1F2B" w:rsidP="009C1F2B">
      <w:pPr>
        <w:rPr>
          <w:rFonts w:cs="Arial"/>
        </w:rPr>
      </w:pPr>
      <w:r w:rsidRPr="00E14A23">
        <w:rPr>
          <w:rFonts w:cs="Arial"/>
        </w:rPr>
        <w:t xml:space="preserve">If </w:t>
      </w:r>
      <w:r>
        <w:rPr>
          <w:rFonts w:cs="Arial"/>
        </w:rPr>
        <w:t>the online form is not accessible for submission due to accessibility requirements</w:t>
      </w:r>
      <w:r w:rsidR="00E57749">
        <w:rPr>
          <w:rFonts w:cs="Arial"/>
        </w:rPr>
        <w:t>,</w:t>
      </w:r>
      <w:r>
        <w:rPr>
          <w:rFonts w:cs="Arial"/>
        </w:rPr>
        <w:t xml:space="preserve"> </w:t>
      </w:r>
      <w:r w:rsidRPr="00E14A23">
        <w:rPr>
          <w:rFonts w:cs="Arial"/>
        </w:rPr>
        <w:t>assistance</w:t>
      </w:r>
      <w:r>
        <w:rPr>
          <w:rFonts w:cs="Arial"/>
        </w:rPr>
        <w:t xml:space="preserve"> can be requested</w:t>
      </w:r>
      <w:r w:rsidRPr="00E14A23">
        <w:rPr>
          <w:rFonts w:cs="Arial"/>
        </w:rPr>
        <w:t xml:space="preserve"> by emailing the Community Grants Hub at </w:t>
      </w:r>
      <w:hyperlink r:id="rId33" w:history="1">
        <w:r w:rsidRPr="00E14A23">
          <w:rPr>
            <w:rStyle w:val="Hyperlink"/>
            <w:rFonts w:cs="Arial"/>
            <w:color w:val="auto"/>
          </w:rPr>
          <w:t>support@communitygrants.gov.au</w:t>
        </w:r>
      </w:hyperlink>
      <w:r w:rsidRPr="00E14A23">
        <w:rPr>
          <w:rFonts w:cs="Arial"/>
        </w:rPr>
        <w:t xml:space="preserve"> or calling the Community Grants Hub hotline on 1800 020 283</w:t>
      </w:r>
      <w:r w:rsidR="00D141E0">
        <w:rPr>
          <w:rFonts w:cs="Arial"/>
        </w:rPr>
        <w:t xml:space="preserve"> (option 1)</w:t>
      </w:r>
      <w:r w:rsidRPr="00E14A23">
        <w:rPr>
          <w:rFonts w:cs="Arial"/>
        </w:rPr>
        <w:t>.</w:t>
      </w:r>
    </w:p>
    <w:p w14:paraId="52678851" w14:textId="77777777" w:rsidR="009C1F2B" w:rsidRPr="00D834C1" w:rsidRDefault="009C1F2B" w:rsidP="00D834C1">
      <w:pPr>
        <w:rPr>
          <w:rFonts w:cs="Arial"/>
        </w:rPr>
      </w:pPr>
      <w:r>
        <w:rPr>
          <w:rFonts w:cs="Arial"/>
        </w:rPr>
        <w:t>Requests for assistance must outline the reason why</w:t>
      </w:r>
      <w:r w:rsidRPr="00E14A23">
        <w:rPr>
          <w:rFonts w:cs="Arial"/>
        </w:rPr>
        <w:t xml:space="preserve"> the online applicatio</w:t>
      </w:r>
      <w:r>
        <w:rPr>
          <w:rFonts w:cs="Arial"/>
        </w:rPr>
        <w:t>n is not fully accessible to allow completion of the application</w:t>
      </w:r>
      <w:r w:rsidRPr="00E14A23">
        <w:rPr>
          <w:rFonts w:cs="Arial"/>
        </w:rPr>
        <w:t xml:space="preserve">. </w:t>
      </w:r>
      <w:r>
        <w:rPr>
          <w:rFonts w:cs="Arial"/>
        </w:rPr>
        <w:t>The Community Grants Hub will</w:t>
      </w:r>
      <w:r w:rsidRPr="00E14A23">
        <w:rPr>
          <w:rFonts w:cs="Arial"/>
        </w:rPr>
        <w:t xml:space="preserve"> provide a response </w:t>
      </w:r>
      <w:r>
        <w:rPr>
          <w:rFonts w:cs="Arial"/>
        </w:rPr>
        <w:t xml:space="preserve">within </w:t>
      </w:r>
      <w:r w:rsidR="00A55D06">
        <w:rPr>
          <w:rFonts w:cs="Arial"/>
        </w:rPr>
        <w:t>five (5</w:t>
      </w:r>
      <w:r>
        <w:rPr>
          <w:rFonts w:cs="Arial"/>
        </w:rPr>
        <w:t>) business days regarding</w:t>
      </w:r>
      <w:r w:rsidRPr="00E14A23">
        <w:rPr>
          <w:rFonts w:cs="Arial"/>
        </w:rPr>
        <w:t xml:space="preserve"> </w:t>
      </w:r>
      <w:r>
        <w:rPr>
          <w:rFonts w:cs="Arial"/>
        </w:rPr>
        <w:t>the</w:t>
      </w:r>
      <w:r w:rsidRPr="00E14A23">
        <w:rPr>
          <w:rFonts w:cs="Arial"/>
        </w:rPr>
        <w:t xml:space="preserve"> assistance </w:t>
      </w:r>
      <w:r>
        <w:rPr>
          <w:rFonts w:cs="Arial"/>
        </w:rPr>
        <w:t xml:space="preserve">that </w:t>
      </w:r>
      <w:r w:rsidR="00D834C1">
        <w:rPr>
          <w:rFonts w:cs="Arial"/>
        </w:rPr>
        <w:t>can be provided.</w:t>
      </w:r>
    </w:p>
    <w:p w14:paraId="68E57B24" w14:textId="77777777" w:rsidR="009C1F2B" w:rsidRDefault="00E854E9" w:rsidP="00D834C1">
      <w:pPr>
        <w:pStyle w:val="Heading3"/>
      </w:pPr>
      <w:bookmarkStart w:id="75" w:name="_Toc34984473"/>
      <w:r>
        <w:lastRenderedPageBreak/>
        <w:t>Assessment c</w:t>
      </w:r>
      <w:r w:rsidR="00D834C1">
        <w:t>riteria</w:t>
      </w:r>
      <w:bookmarkEnd w:id="75"/>
    </w:p>
    <w:p w14:paraId="46B20D9D" w14:textId="77777777" w:rsidR="0089415C" w:rsidRPr="00367DD3" w:rsidRDefault="00AC6A88" w:rsidP="00AA7D12">
      <w:pPr>
        <w:spacing w:after="80"/>
        <w:contextualSpacing/>
      </w:pPr>
      <w:r>
        <w:t xml:space="preserve">Each </w:t>
      </w:r>
      <w:r w:rsidR="00384960">
        <w:t xml:space="preserve">assessment </w:t>
      </w:r>
      <w:r w:rsidR="0089415C">
        <w:t xml:space="preserve">criterion </w:t>
      </w:r>
      <w:r>
        <w:t>has</w:t>
      </w:r>
      <w:r w:rsidR="0089415C">
        <w:t xml:space="preserve"> equal weighting</w:t>
      </w:r>
      <w:r w:rsidR="00882AAB">
        <w:t xml:space="preserve"> of five points</w:t>
      </w:r>
      <w:r w:rsidR="0089415C">
        <w:t>.</w:t>
      </w:r>
      <w:r w:rsidR="0089415C" w:rsidRPr="00E44E21">
        <w:t xml:space="preserve"> </w:t>
      </w:r>
      <w:r>
        <w:t>Each</w:t>
      </w:r>
      <w:r w:rsidR="002C0320">
        <w:t xml:space="preserve"> sub-criterion </w:t>
      </w:r>
      <w:r w:rsidR="00384960" w:rsidRPr="00D834C1">
        <w:rPr>
          <w:b/>
        </w:rPr>
        <w:t>must</w:t>
      </w:r>
      <w:r w:rsidR="00384960">
        <w:t xml:space="preserve"> be addressed </w:t>
      </w:r>
      <w:r w:rsidR="002C0320">
        <w:t xml:space="preserve">in </w:t>
      </w:r>
      <w:r w:rsidR="00384960">
        <w:t>the</w:t>
      </w:r>
      <w:r w:rsidR="002C0320">
        <w:t xml:space="preserve"> response. </w:t>
      </w:r>
      <w:r w:rsidR="0089415C" w:rsidRPr="00E44E21">
        <w:t>The amount of detail and supporting evidence provide</w:t>
      </w:r>
      <w:r w:rsidR="00384960">
        <w:t>d</w:t>
      </w:r>
      <w:r w:rsidR="0089415C" w:rsidRPr="00E44E21">
        <w:t xml:space="preserve"> should be relative to the size, complexity and grant amount requested</w:t>
      </w:r>
      <w:r w:rsidR="0089415C" w:rsidRPr="00367DD3">
        <w:t xml:space="preserve">. </w:t>
      </w:r>
    </w:p>
    <w:p w14:paraId="37C10B57" w14:textId="77777777" w:rsidR="009A05DD" w:rsidRDefault="009A05DD" w:rsidP="00E95D72">
      <w:pPr>
        <w:pStyle w:val="ListBullet"/>
        <w:numPr>
          <w:ilvl w:val="0"/>
          <w:numId w:val="10"/>
        </w:numPr>
      </w:pPr>
      <w:r>
        <w:t xml:space="preserve">If applying for a </w:t>
      </w:r>
      <w:r w:rsidRPr="00367DD3">
        <w:t>small</w:t>
      </w:r>
      <w:r w:rsidR="00A17423">
        <w:t xml:space="preserve"> grant</w:t>
      </w:r>
      <w:r w:rsidR="00517FCC">
        <w:t>,</w:t>
      </w:r>
      <w:r w:rsidR="00A17423">
        <w:t xml:space="preserve"> </w:t>
      </w:r>
      <w:r w:rsidR="0038364E">
        <w:t>c</w:t>
      </w:r>
      <w:r w:rsidR="004602B5" w:rsidRPr="00367DD3">
        <w:t>riterion 1</w:t>
      </w:r>
      <w:r w:rsidR="00384960">
        <w:t xml:space="preserve"> and criterion 2 must be addressed</w:t>
      </w:r>
      <w:r w:rsidR="00882AAB">
        <w:t xml:space="preserve">. </w:t>
      </w:r>
      <w:r w:rsidR="00384960">
        <w:t>Scoring will be</w:t>
      </w:r>
      <w:r w:rsidR="00882AAB">
        <w:t xml:space="preserve"> out of 10 points.</w:t>
      </w:r>
    </w:p>
    <w:p w14:paraId="03DCD124" w14:textId="77777777" w:rsidR="009A05DD" w:rsidRPr="009A05DD" w:rsidRDefault="009A05DD" w:rsidP="00E95D72">
      <w:pPr>
        <w:pStyle w:val="ListBullet"/>
        <w:numPr>
          <w:ilvl w:val="0"/>
          <w:numId w:val="10"/>
        </w:numPr>
        <w:rPr>
          <w:b/>
        </w:rPr>
      </w:pPr>
      <w:r>
        <w:t>If applying for a large grant</w:t>
      </w:r>
      <w:r w:rsidR="00517FCC">
        <w:t>,</w:t>
      </w:r>
      <w:r>
        <w:t xml:space="preserve"> </w:t>
      </w:r>
      <w:r w:rsidRPr="009A05DD">
        <w:t>criterion 1, criterion 2 and criterion 3</w:t>
      </w:r>
      <w:r w:rsidR="00284A77">
        <w:t xml:space="preserve"> mus</w:t>
      </w:r>
      <w:r w:rsidR="00384960">
        <w:t>t</w:t>
      </w:r>
      <w:r w:rsidR="00284A77">
        <w:t xml:space="preserve"> </w:t>
      </w:r>
      <w:r w:rsidR="00384960">
        <w:t>be addressed</w:t>
      </w:r>
      <w:r>
        <w:t>.</w:t>
      </w:r>
      <w:r w:rsidR="00882AAB">
        <w:t xml:space="preserve"> </w:t>
      </w:r>
      <w:r w:rsidR="00384960">
        <w:t>Scoring will be</w:t>
      </w:r>
      <w:r w:rsidR="00882AAB">
        <w:t xml:space="preserve"> out of 15 points.</w:t>
      </w:r>
    </w:p>
    <w:p w14:paraId="494FFEF6" w14:textId="77777777" w:rsidR="00AA7D12" w:rsidRDefault="009A05DD" w:rsidP="00AA7D12">
      <w:pPr>
        <w:spacing w:after="80"/>
        <w:contextualSpacing/>
        <w:rPr>
          <w:rFonts w:cs="Arial"/>
        </w:rPr>
      </w:pPr>
      <w:r w:rsidRPr="009A05DD">
        <w:rPr>
          <w:rFonts w:cs="Arial"/>
        </w:rPr>
        <w:t xml:space="preserve">The application form includes character limits – up to </w:t>
      </w:r>
      <w:r w:rsidR="00F22437">
        <w:rPr>
          <w:rFonts w:cs="Arial"/>
        </w:rPr>
        <w:t>6000</w:t>
      </w:r>
      <w:r w:rsidR="00C75DCB" w:rsidRPr="009A05DD">
        <w:rPr>
          <w:rFonts w:cs="Arial"/>
        </w:rPr>
        <w:t xml:space="preserve"> </w:t>
      </w:r>
      <w:r w:rsidR="009C340B">
        <w:rPr>
          <w:rFonts w:cs="Arial"/>
        </w:rPr>
        <w:t xml:space="preserve">characters </w:t>
      </w:r>
      <w:r w:rsidRPr="009A05DD">
        <w:rPr>
          <w:rFonts w:cs="Arial"/>
        </w:rPr>
        <w:t>(approx</w:t>
      </w:r>
      <w:r>
        <w:rPr>
          <w:rFonts w:cs="Arial"/>
        </w:rPr>
        <w:t>imately</w:t>
      </w:r>
      <w:r w:rsidRPr="009A05DD">
        <w:rPr>
          <w:rFonts w:cs="Arial"/>
        </w:rPr>
        <w:t xml:space="preserve"> </w:t>
      </w:r>
      <w:r w:rsidR="00F22437">
        <w:rPr>
          <w:rFonts w:cs="Arial"/>
        </w:rPr>
        <w:t>900</w:t>
      </w:r>
      <w:r w:rsidR="00C75DCB" w:rsidRPr="009A05DD">
        <w:rPr>
          <w:rFonts w:cs="Arial"/>
        </w:rPr>
        <w:t xml:space="preserve"> </w:t>
      </w:r>
      <w:r w:rsidRPr="009A05DD">
        <w:rPr>
          <w:rFonts w:cs="Arial"/>
        </w:rPr>
        <w:t xml:space="preserve">words) </w:t>
      </w:r>
      <w:r w:rsidR="009C340B">
        <w:rPr>
          <w:rFonts w:cs="Arial"/>
        </w:rPr>
        <w:t>per</w:t>
      </w:r>
      <w:r w:rsidR="00210491">
        <w:rPr>
          <w:rFonts w:cs="Arial"/>
        </w:rPr>
        <w:t xml:space="preserve"> s</w:t>
      </w:r>
      <w:r w:rsidR="00C75DCB">
        <w:rPr>
          <w:rFonts w:cs="Arial"/>
        </w:rPr>
        <w:t>election</w:t>
      </w:r>
      <w:r w:rsidRPr="009A05DD">
        <w:rPr>
          <w:rFonts w:cs="Arial"/>
        </w:rPr>
        <w:t xml:space="preserve"> criterion</w:t>
      </w:r>
      <w:r w:rsidR="00C75DCB">
        <w:rPr>
          <w:rFonts w:cs="Arial"/>
        </w:rPr>
        <w:t xml:space="preserve">. </w:t>
      </w:r>
      <w:r w:rsidRPr="009A05DD">
        <w:rPr>
          <w:rFonts w:cs="Arial"/>
        </w:rPr>
        <w:t>Please note spaces are included in the character limit.</w:t>
      </w:r>
    </w:p>
    <w:p w14:paraId="1CF4F5A4" w14:textId="77777777" w:rsidR="00EC72BD" w:rsidRPr="00C75DCB" w:rsidRDefault="00EC72BD" w:rsidP="00EC72BD">
      <w:pPr>
        <w:pStyle w:val="ListBullet"/>
        <w:contextualSpacing/>
      </w:pPr>
      <w:r w:rsidRPr="00C75DCB">
        <w:t>In developing a proposal, applicants should give consideration to</w:t>
      </w:r>
      <w:r w:rsidR="00D02D7A">
        <w:t xml:space="preserve"> the</w:t>
      </w:r>
      <w:r w:rsidRPr="00C75DCB">
        <w:t>:</w:t>
      </w:r>
    </w:p>
    <w:p w14:paraId="7C8058FC" w14:textId="77777777" w:rsidR="00EC72BD" w:rsidRPr="00C75DCB" w:rsidRDefault="00EC72BD" w:rsidP="00E95D72">
      <w:pPr>
        <w:pStyle w:val="ListBullet"/>
        <w:numPr>
          <w:ilvl w:val="0"/>
          <w:numId w:val="10"/>
        </w:numPr>
      </w:pPr>
      <w:r w:rsidRPr="00C75DCB">
        <w:t>length of time to deliver the project and not de</w:t>
      </w:r>
      <w:r w:rsidR="00D02D7A">
        <w:t>fault to the full 2-year period</w:t>
      </w:r>
    </w:p>
    <w:p w14:paraId="62E2B587" w14:textId="77777777" w:rsidR="00EC72BD" w:rsidRPr="00C75DCB" w:rsidRDefault="00EC72BD" w:rsidP="00E95D72">
      <w:pPr>
        <w:pStyle w:val="ListBullet"/>
        <w:numPr>
          <w:ilvl w:val="0"/>
          <w:numId w:val="10"/>
        </w:numPr>
      </w:pPr>
      <w:r w:rsidRPr="00C75DCB">
        <w:t>capacity of the organisation to deliver the project (avoiding overly ambitious activities)</w:t>
      </w:r>
    </w:p>
    <w:p w14:paraId="2E5AF128" w14:textId="77777777" w:rsidR="00EC72BD" w:rsidRPr="00C75DCB" w:rsidRDefault="00EC72BD" w:rsidP="00E95D72">
      <w:pPr>
        <w:pStyle w:val="ListBullet"/>
        <w:numPr>
          <w:ilvl w:val="0"/>
          <w:numId w:val="10"/>
        </w:numPr>
      </w:pPr>
      <w:r w:rsidRPr="00C75DCB">
        <w:t>total application budget not being more than 125% of the average annual organisational operational budget for the past 3 years</w:t>
      </w:r>
      <w:r w:rsidR="009C340B">
        <w:t>.</w:t>
      </w:r>
    </w:p>
    <w:p w14:paraId="71E261B2" w14:textId="77777777" w:rsidR="00EC72BD" w:rsidRPr="00C75DCB" w:rsidRDefault="00EC72BD" w:rsidP="009C340B">
      <w:pPr>
        <w:pStyle w:val="ListBullet"/>
      </w:pPr>
      <w:r w:rsidRPr="00C75DCB">
        <w:t xml:space="preserve">It is expected that people with disability will be employed in the delivery of these activities. A justification should be provided where people with disability will comprise less than </w:t>
      </w:r>
      <w:r w:rsidRPr="00232840">
        <w:t>50%</w:t>
      </w:r>
      <w:r w:rsidRPr="00C75DCB">
        <w:t xml:space="preserve"> of total project employment (including</w:t>
      </w:r>
      <w:r w:rsidR="00D02D7A">
        <w:t xml:space="preserve"> sub-contractors and suppliers).</w:t>
      </w:r>
    </w:p>
    <w:p w14:paraId="14CAE586" w14:textId="77777777" w:rsidR="00EC72BD" w:rsidRPr="009A05DD" w:rsidRDefault="00EC72BD" w:rsidP="00AA7D12">
      <w:pPr>
        <w:spacing w:after="80"/>
        <w:rPr>
          <w:rFonts w:cs="Arial"/>
        </w:rPr>
      </w:pPr>
      <w:r w:rsidRPr="00EC72BD">
        <w:rPr>
          <w:rFonts w:cs="Arial"/>
        </w:rPr>
        <w:t xml:space="preserve">Links to information on external websites will </w:t>
      </w:r>
      <w:r w:rsidRPr="00EC72BD">
        <w:rPr>
          <w:rFonts w:cs="Arial"/>
          <w:b/>
        </w:rPr>
        <w:t>not</w:t>
      </w:r>
      <w:r w:rsidRPr="00EC72BD">
        <w:rPr>
          <w:rFonts w:cs="Arial"/>
        </w:rPr>
        <w:t xml:space="preserve"> be assessed as part of this application.</w:t>
      </w:r>
    </w:p>
    <w:p w14:paraId="46D402E5" w14:textId="77777777" w:rsidR="00882AAB" w:rsidRPr="00882AAB" w:rsidRDefault="00494050" w:rsidP="00B86FCA">
      <w:pPr>
        <w:pStyle w:val="Heading4"/>
      </w:pPr>
      <w:bookmarkStart w:id="76" w:name="_Toc34984474"/>
      <w:r w:rsidRPr="00882AAB">
        <w:t>Criterion 1</w:t>
      </w:r>
      <w:r w:rsidR="005A365C" w:rsidRPr="00882AAB">
        <w:t xml:space="preserve">: </w:t>
      </w:r>
      <w:r w:rsidR="009A05DD" w:rsidRPr="00882AAB">
        <w:t xml:space="preserve">Need and suitability of the </w:t>
      </w:r>
      <w:r w:rsidR="005A365C" w:rsidRPr="00882AAB">
        <w:t>Individu</w:t>
      </w:r>
      <w:r w:rsidR="007E5774">
        <w:t>al Capacity B</w:t>
      </w:r>
      <w:r w:rsidR="00882AAB" w:rsidRPr="00882AAB">
        <w:t>uilding activities.</w:t>
      </w:r>
      <w:bookmarkEnd w:id="76"/>
      <w:r w:rsidR="005A365C" w:rsidRPr="00882AAB">
        <w:t xml:space="preserve"> </w:t>
      </w:r>
    </w:p>
    <w:p w14:paraId="4E7FF464" w14:textId="77777777" w:rsidR="006A1FD1" w:rsidRPr="002415A3" w:rsidRDefault="006A1FD1" w:rsidP="00AA7D12">
      <w:pPr>
        <w:spacing w:after="80"/>
        <w:contextualSpacing/>
        <w:rPr>
          <w:lang w:val="en-GB"/>
        </w:rPr>
      </w:pPr>
      <w:r w:rsidRPr="002415A3">
        <w:rPr>
          <w:lang w:val="en-GB"/>
        </w:rPr>
        <w:t>Describe the I</w:t>
      </w:r>
      <w:r w:rsidR="00C17034">
        <w:rPr>
          <w:lang w:val="en-GB"/>
        </w:rPr>
        <w:t xml:space="preserve">ndividual </w:t>
      </w:r>
      <w:r w:rsidRPr="002415A3">
        <w:rPr>
          <w:lang w:val="en-GB"/>
        </w:rPr>
        <w:t>C</w:t>
      </w:r>
      <w:r w:rsidR="00C17034">
        <w:rPr>
          <w:lang w:val="en-GB"/>
        </w:rPr>
        <w:t xml:space="preserve">apacity </w:t>
      </w:r>
      <w:r w:rsidRPr="002415A3">
        <w:rPr>
          <w:lang w:val="en-GB"/>
        </w:rPr>
        <w:t>B</w:t>
      </w:r>
      <w:r w:rsidR="00C17034">
        <w:rPr>
          <w:lang w:val="en-GB"/>
        </w:rPr>
        <w:t>uilding</w:t>
      </w:r>
      <w:r w:rsidRPr="002415A3">
        <w:rPr>
          <w:lang w:val="en-GB"/>
        </w:rPr>
        <w:t xml:space="preserve"> activities to </w:t>
      </w:r>
      <w:r w:rsidR="00384960">
        <w:rPr>
          <w:lang w:val="en-GB"/>
        </w:rPr>
        <w:t xml:space="preserve">be </w:t>
      </w:r>
      <w:r w:rsidRPr="002415A3">
        <w:rPr>
          <w:lang w:val="en-GB"/>
        </w:rPr>
        <w:t>deliver</w:t>
      </w:r>
      <w:r w:rsidR="00384960">
        <w:rPr>
          <w:lang w:val="en-GB"/>
        </w:rPr>
        <w:t>ed</w:t>
      </w:r>
      <w:r w:rsidRPr="002415A3">
        <w:rPr>
          <w:lang w:val="en-GB"/>
        </w:rPr>
        <w:t xml:space="preserve"> and why these are needed in the proposed location(s)</w:t>
      </w:r>
    </w:p>
    <w:p w14:paraId="1DCF7B12" w14:textId="77777777" w:rsidR="00494050" w:rsidRPr="002415A3" w:rsidRDefault="00384960" w:rsidP="00AA7D12">
      <w:pPr>
        <w:spacing w:after="80"/>
        <w:contextualSpacing/>
        <w:rPr>
          <w:lang w:val="en-GB"/>
        </w:rPr>
      </w:pPr>
      <w:r>
        <w:rPr>
          <w:lang w:val="en-GB"/>
        </w:rPr>
        <w:t xml:space="preserve">The </w:t>
      </w:r>
      <w:r w:rsidR="00892D54" w:rsidRPr="002415A3">
        <w:rPr>
          <w:lang w:val="en-GB"/>
        </w:rPr>
        <w:t>response</w:t>
      </w:r>
      <w:r w:rsidR="006A1FD1" w:rsidRPr="002415A3">
        <w:rPr>
          <w:lang w:val="en-GB"/>
        </w:rPr>
        <w:t xml:space="preserve"> must cover</w:t>
      </w:r>
      <w:r w:rsidR="00A92962" w:rsidRPr="002415A3">
        <w:rPr>
          <w:lang w:val="en-GB"/>
        </w:rPr>
        <w:t>:</w:t>
      </w:r>
    </w:p>
    <w:p w14:paraId="3BB113BE" w14:textId="77777777" w:rsidR="002415A3" w:rsidRPr="002415A3" w:rsidRDefault="002415A3" w:rsidP="00E95D72">
      <w:pPr>
        <w:pStyle w:val="ListBullet"/>
        <w:numPr>
          <w:ilvl w:val="0"/>
          <w:numId w:val="10"/>
        </w:numPr>
      </w:pPr>
      <w:r w:rsidRPr="002415A3">
        <w:t xml:space="preserve">the activities to be delivered </w:t>
      </w:r>
      <w:r w:rsidRPr="002415A3">
        <w:rPr>
          <w:i/>
        </w:rPr>
        <w:t xml:space="preserve">(what will </w:t>
      </w:r>
      <w:r w:rsidR="00384960">
        <w:rPr>
          <w:i/>
        </w:rPr>
        <w:t>be done</w:t>
      </w:r>
      <w:r w:rsidRPr="002415A3">
        <w:rPr>
          <w:i/>
        </w:rPr>
        <w:t>?)</w:t>
      </w:r>
    </w:p>
    <w:p w14:paraId="134F2E54" w14:textId="77777777" w:rsidR="002415A3" w:rsidRPr="002415A3" w:rsidRDefault="002415A3" w:rsidP="00E95D72">
      <w:pPr>
        <w:pStyle w:val="ListBullet"/>
        <w:numPr>
          <w:ilvl w:val="0"/>
          <w:numId w:val="10"/>
        </w:numPr>
      </w:pPr>
      <w:r w:rsidRPr="002415A3">
        <w:t xml:space="preserve">the people that the activities are expected to support </w:t>
      </w:r>
      <w:r w:rsidRPr="002415A3">
        <w:rPr>
          <w:i/>
        </w:rPr>
        <w:t xml:space="preserve">(who will </w:t>
      </w:r>
      <w:r w:rsidR="00384960">
        <w:rPr>
          <w:i/>
        </w:rPr>
        <w:t>it</w:t>
      </w:r>
      <w:r w:rsidRPr="002415A3">
        <w:rPr>
          <w:i/>
        </w:rPr>
        <w:t xml:space="preserve"> assist?)</w:t>
      </w:r>
    </w:p>
    <w:p w14:paraId="5FB0F8DF" w14:textId="77777777" w:rsidR="002415A3" w:rsidRPr="00F22437" w:rsidRDefault="002415A3" w:rsidP="00E95D72">
      <w:pPr>
        <w:pStyle w:val="ListBullet"/>
        <w:numPr>
          <w:ilvl w:val="0"/>
          <w:numId w:val="10"/>
        </w:numPr>
      </w:pPr>
      <w:r w:rsidRPr="002415A3">
        <w:t>where the activities</w:t>
      </w:r>
      <w:r w:rsidR="00384960">
        <w:t xml:space="preserve"> will be delivered</w:t>
      </w:r>
      <w:r w:rsidRPr="002415A3">
        <w:t xml:space="preserve"> and why these are needed in the proposed location(s) </w:t>
      </w:r>
      <w:r w:rsidR="00D960B2" w:rsidRPr="002415A3">
        <w:rPr>
          <w:i/>
        </w:rPr>
        <w:t xml:space="preserve">(where will </w:t>
      </w:r>
      <w:r w:rsidR="00384960">
        <w:rPr>
          <w:i/>
        </w:rPr>
        <w:t>it be delivered</w:t>
      </w:r>
      <w:r w:rsidR="00D960B2" w:rsidRPr="002415A3">
        <w:rPr>
          <w:i/>
        </w:rPr>
        <w:t xml:space="preserve"> and why those areas?)</w:t>
      </w:r>
    </w:p>
    <w:p w14:paraId="2348713C" w14:textId="77777777" w:rsidR="00882AAB" w:rsidRPr="00882AAB" w:rsidRDefault="00494050" w:rsidP="00B86FCA">
      <w:pPr>
        <w:pStyle w:val="Heading4"/>
      </w:pPr>
      <w:bookmarkStart w:id="77" w:name="_Toc34984475"/>
      <w:r w:rsidRPr="00882AAB">
        <w:t>Criterion 2</w:t>
      </w:r>
      <w:r w:rsidR="0089415C" w:rsidRPr="00882AAB">
        <w:t>: Outcomes from the</w:t>
      </w:r>
      <w:r w:rsidR="007E5774">
        <w:t xml:space="preserve"> Individual Capacity B</w:t>
      </w:r>
      <w:r w:rsidR="0089415C" w:rsidRPr="00882AAB">
        <w:t>uilding activities</w:t>
      </w:r>
      <w:r w:rsidR="00882AAB" w:rsidRPr="00882AAB">
        <w:t>.</w:t>
      </w:r>
      <w:bookmarkEnd w:id="77"/>
    </w:p>
    <w:p w14:paraId="2D2CC5B1" w14:textId="77777777" w:rsidR="006F33D5" w:rsidRPr="00882AAB" w:rsidRDefault="002415A3" w:rsidP="00AA7D12">
      <w:pPr>
        <w:spacing w:after="80"/>
        <w:contextualSpacing/>
        <w:rPr>
          <w:lang w:val="en-GB"/>
        </w:rPr>
      </w:pPr>
      <w:r w:rsidRPr="00882AAB">
        <w:rPr>
          <w:lang w:val="en-GB"/>
        </w:rPr>
        <w:t>D</w:t>
      </w:r>
      <w:r w:rsidR="006F33D5" w:rsidRPr="00882AAB">
        <w:rPr>
          <w:lang w:val="en-GB"/>
        </w:rPr>
        <w:t>escribe how the I</w:t>
      </w:r>
      <w:r w:rsidR="00C17034">
        <w:rPr>
          <w:lang w:val="en-GB"/>
        </w:rPr>
        <w:t xml:space="preserve">ndividual </w:t>
      </w:r>
      <w:r w:rsidR="006F33D5" w:rsidRPr="00882AAB">
        <w:rPr>
          <w:lang w:val="en-GB"/>
        </w:rPr>
        <w:t>C</w:t>
      </w:r>
      <w:r w:rsidR="00C17034">
        <w:rPr>
          <w:lang w:val="en-GB"/>
        </w:rPr>
        <w:t xml:space="preserve">apacity </w:t>
      </w:r>
      <w:r w:rsidR="006F33D5" w:rsidRPr="00882AAB">
        <w:rPr>
          <w:lang w:val="en-GB"/>
        </w:rPr>
        <w:t>B</w:t>
      </w:r>
      <w:r w:rsidR="00C17034">
        <w:rPr>
          <w:lang w:val="en-GB"/>
        </w:rPr>
        <w:t>uilding</w:t>
      </w:r>
      <w:r w:rsidR="006F33D5" w:rsidRPr="00882AAB">
        <w:rPr>
          <w:lang w:val="en-GB"/>
        </w:rPr>
        <w:t xml:space="preserve"> activities propose</w:t>
      </w:r>
      <w:r w:rsidR="00543068">
        <w:rPr>
          <w:lang w:val="en-GB"/>
        </w:rPr>
        <w:t>d</w:t>
      </w:r>
      <w:r w:rsidR="006F33D5" w:rsidRPr="00882AAB">
        <w:rPr>
          <w:lang w:val="en-GB"/>
        </w:rPr>
        <w:t xml:space="preserve"> will</w:t>
      </w:r>
      <w:r w:rsidR="00D02D7A">
        <w:rPr>
          <w:lang w:val="en-GB"/>
        </w:rPr>
        <w:t xml:space="preserve"> improve the</w:t>
      </w:r>
      <w:r w:rsidR="006F33D5" w:rsidRPr="00882AAB">
        <w:rPr>
          <w:lang w:val="en-GB"/>
        </w:rPr>
        <w:t>:</w:t>
      </w:r>
    </w:p>
    <w:p w14:paraId="29A8E84D" w14:textId="77777777" w:rsidR="006F33D5" w:rsidRPr="00882AAB" w:rsidRDefault="006F33D5" w:rsidP="00E95D72">
      <w:pPr>
        <w:pStyle w:val="ListBullet"/>
        <w:numPr>
          <w:ilvl w:val="0"/>
          <w:numId w:val="10"/>
        </w:numPr>
        <w:rPr>
          <w:lang w:val="en-GB"/>
        </w:rPr>
      </w:pPr>
      <w:r w:rsidRPr="00882AAB">
        <w:rPr>
          <w:lang w:val="en-GB"/>
        </w:rPr>
        <w:t>knowledge and s</w:t>
      </w:r>
      <w:r w:rsidR="00A8674B">
        <w:rPr>
          <w:lang w:val="en-GB"/>
        </w:rPr>
        <w:t>kills of people with disability</w:t>
      </w:r>
    </w:p>
    <w:p w14:paraId="4FE49303" w14:textId="77777777" w:rsidR="006F33D5" w:rsidRPr="00882AAB" w:rsidRDefault="006F33D5" w:rsidP="00E95D72">
      <w:pPr>
        <w:pStyle w:val="ListBullet"/>
        <w:numPr>
          <w:ilvl w:val="0"/>
          <w:numId w:val="10"/>
        </w:numPr>
        <w:rPr>
          <w:lang w:val="en-GB"/>
        </w:rPr>
      </w:pPr>
      <w:r w:rsidRPr="00882AAB">
        <w:rPr>
          <w:lang w:val="en-GB"/>
        </w:rPr>
        <w:t>motivation and confid</w:t>
      </w:r>
      <w:r w:rsidR="00A8674B">
        <w:rPr>
          <w:lang w:val="en-GB"/>
        </w:rPr>
        <w:t>ence of people with disability</w:t>
      </w:r>
    </w:p>
    <w:p w14:paraId="0EE8A70B" w14:textId="77777777" w:rsidR="00882AAB" w:rsidRPr="00882AAB" w:rsidRDefault="00882AAB" w:rsidP="00E95D72">
      <w:pPr>
        <w:pStyle w:val="ListBullet"/>
        <w:numPr>
          <w:ilvl w:val="0"/>
          <w:numId w:val="10"/>
        </w:numPr>
        <w:rPr>
          <w:lang w:val="en-GB"/>
        </w:rPr>
      </w:pPr>
      <w:r w:rsidRPr="00882AAB">
        <w:rPr>
          <w:lang w:val="en-GB"/>
        </w:rPr>
        <w:t>participation and contribution to community by people with a disability.</w:t>
      </w:r>
    </w:p>
    <w:p w14:paraId="0E5D1961" w14:textId="77777777" w:rsidR="006F33D5" w:rsidRPr="00882AAB" w:rsidRDefault="00543068" w:rsidP="00AA7D12">
      <w:pPr>
        <w:spacing w:after="80"/>
        <w:contextualSpacing/>
        <w:rPr>
          <w:lang w:val="en-GB"/>
        </w:rPr>
      </w:pPr>
      <w:r>
        <w:rPr>
          <w:lang w:val="en-GB"/>
        </w:rPr>
        <w:t>The response must</w:t>
      </w:r>
      <w:r w:rsidR="006F33D5" w:rsidRPr="00882AAB">
        <w:rPr>
          <w:lang w:val="en-GB"/>
        </w:rPr>
        <w:t xml:space="preserve"> </w:t>
      </w:r>
      <w:r w:rsidR="00882AAB" w:rsidRPr="00882AAB">
        <w:rPr>
          <w:lang w:val="en-GB"/>
        </w:rPr>
        <w:t>describe</w:t>
      </w:r>
      <w:r w:rsidR="006F33D5" w:rsidRPr="00882AAB">
        <w:rPr>
          <w:lang w:val="en-GB"/>
        </w:rPr>
        <w:t>:</w:t>
      </w:r>
    </w:p>
    <w:p w14:paraId="24A3638D" w14:textId="77777777" w:rsidR="00882AAB" w:rsidRPr="00882AAB" w:rsidRDefault="00922543" w:rsidP="00E95D72">
      <w:pPr>
        <w:pStyle w:val="ListBullet"/>
        <w:numPr>
          <w:ilvl w:val="0"/>
          <w:numId w:val="10"/>
        </w:numPr>
      </w:pPr>
      <w:r>
        <w:t>how</w:t>
      </w:r>
      <w:r w:rsidR="00882AAB" w:rsidRPr="00882AAB">
        <w:t xml:space="preserve"> the activities will achieve outcomes and result in people with disability having the skills and confidence to participate and contribute to the com</w:t>
      </w:r>
      <w:r w:rsidR="00A8674B">
        <w:t>munity and protect their rights</w:t>
      </w:r>
    </w:p>
    <w:p w14:paraId="2B2ECC60" w14:textId="77777777" w:rsidR="00052C0D" w:rsidRPr="00882AAB" w:rsidRDefault="00922543" w:rsidP="00E95D72">
      <w:pPr>
        <w:pStyle w:val="ListBullet"/>
        <w:numPr>
          <w:ilvl w:val="0"/>
          <w:numId w:val="10"/>
        </w:numPr>
      </w:pPr>
      <w:r>
        <w:t xml:space="preserve">with </w:t>
      </w:r>
      <w:r w:rsidR="00AC22A8">
        <w:t>supporting</w:t>
      </w:r>
      <w:r>
        <w:t xml:space="preserve"> evidence </w:t>
      </w:r>
      <w:r w:rsidR="006F33D5" w:rsidRPr="00882AAB">
        <w:t xml:space="preserve">the current </w:t>
      </w:r>
      <w:r w:rsidR="00F22437">
        <w:t>capacity (capability and opportunity)</w:t>
      </w:r>
      <w:r>
        <w:t xml:space="preserve"> of the target individuals</w:t>
      </w:r>
      <w:r w:rsidR="00160378" w:rsidRPr="00882AAB">
        <w:t xml:space="preserve"> and </w:t>
      </w:r>
      <w:r w:rsidR="00543068">
        <w:t xml:space="preserve">the </w:t>
      </w:r>
      <w:r w:rsidR="00160378" w:rsidRPr="00882AAB">
        <w:t>connection</w:t>
      </w:r>
      <w:r w:rsidR="00543068">
        <w:t xml:space="preserve"> </w:t>
      </w:r>
      <w:r w:rsidR="00160378" w:rsidRPr="00882AAB">
        <w:t>with the com</w:t>
      </w:r>
      <w:r w:rsidR="00A8674B">
        <w:t>munity or activity participants</w:t>
      </w:r>
    </w:p>
    <w:p w14:paraId="3D634289" w14:textId="77777777" w:rsidR="00A8674B" w:rsidRDefault="00AC6A88" w:rsidP="00A8674B">
      <w:pPr>
        <w:pStyle w:val="ListBullet"/>
        <w:numPr>
          <w:ilvl w:val="0"/>
          <w:numId w:val="10"/>
        </w:numPr>
      </w:pPr>
      <w:r>
        <w:t xml:space="preserve">how </w:t>
      </w:r>
      <w:r w:rsidR="00543068">
        <w:t xml:space="preserve">the </w:t>
      </w:r>
      <w:r w:rsidR="00922543">
        <w:t>progress and success of the activity will be monitored and evaluated.</w:t>
      </w:r>
    </w:p>
    <w:p w14:paraId="23FC5C6F" w14:textId="77777777" w:rsidR="00AA7D12" w:rsidRPr="00A8674B" w:rsidRDefault="00A8674B" w:rsidP="00A8674B">
      <w:pPr>
        <w:spacing w:before="0" w:after="0" w:line="240" w:lineRule="auto"/>
        <w:rPr>
          <w:iCs/>
        </w:rPr>
      </w:pPr>
      <w:r>
        <w:br w:type="page"/>
      </w:r>
    </w:p>
    <w:p w14:paraId="2372DFEC" w14:textId="77777777" w:rsidR="00882AAB" w:rsidRPr="00882AAB" w:rsidRDefault="00494050" w:rsidP="00B86FCA">
      <w:pPr>
        <w:pStyle w:val="Heading4"/>
      </w:pPr>
      <w:bookmarkStart w:id="78" w:name="_Toc34984476"/>
      <w:r w:rsidRPr="00882AAB">
        <w:lastRenderedPageBreak/>
        <w:t>Criterion 3</w:t>
      </w:r>
      <w:r w:rsidR="00F245ED" w:rsidRPr="00882AAB">
        <w:t xml:space="preserve">: </w:t>
      </w:r>
      <w:r w:rsidR="00882AAB">
        <w:t xml:space="preserve">Capability </w:t>
      </w:r>
      <w:r w:rsidR="00543068">
        <w:t xml:space="preserve">of the organisation </w:t>
      </w:r>
      <w:r w:rsidR="00882AAB">
        <w:t>to deliver</w:t>
      </w:r>
      <w:r w:rsidR="00882AAB" w:rsidRPr="00882AAB">
        <w:t>.</w:t>
      </w:r>
      <w:bookmarkEnd w:id="78"/>
    </w:p>
    <w:p w14:paraId="09053329" w14:textId="77777777" w:rsidR="00AA7D12" w:rsidRPr="00643F3E" w:rsidRDefault="008C7FE4" w:rsidP="00CF2D33">
      <w:pPr>
        <w:spacing w:after="80"/>
        <w:contextualSpacing/>
        <w:rPr>
          <w:lang w:val="en-GB"/>
        </w:rPr>
      </w:pPr>
      <w:r w:rsidRPr="00643F3E">
        <w:rPr>
          <w:lang w:val="en-GB"/>
        </w:rPr>
        <w:t>D</w:t>
      </w:r>
      <w:r w:rsidR="00F245ED" w:rsidRPr="00643F3E">
        <w:rPr>
          <w:lang w:val="en-GB"/>
        </w:rPr>
        <w:t xml:space="preserve">escribe how </w:t>
      </w:r>
      <w:r w:rsidR="00543068" w:rsidRPr="00643F3E">
        <w:rPr>
          <w:lang w:val="en-GB"/>
        </w:rPr>
        <w:t>the activities will be</w:t>
      </w:r>
      <w:r w:rsidR="00F245ED" w:rsidRPr="00643F3E">
        <w:rPr>
          <w:lang w:val="en-GB"/>
        </w:rPr>
        <w:t xml:space="preserve"> implement</w:t>
      </w:r>
      <w:r w:rsidR="00543068" w:rsidRPr="00643F3E">
        <w:rPr>
          <w:lang w:val="en-GB"/>
        </w:rPr>
        <w:t>ed and managed</w:t>
      </w:r>
      <w:r w:rsidR="00922543" w:rsidRPr="00643F3E">
        <w:rPr>
          <w:lang w:val="en-GB"/>
        </w:rPr>
        <w:t>, specifically in relation to:</w:t>
      </w:r>
    </w:p>
    <w:p w14:paraId="278857E1" w14:textId="77777777" w:rsidR="008C7FE4" w:rsidRPr="00643F3E" w:rsidRDefault="008C7FE4" w:rsidP="0043031F">
      <w:pPr>
        <w:pStyle w:val="ListBullet"/>
        <w:numPr>
          <w:ilvl w:val="0"/>
          <w:numId w:val="10"/>
        </w:numPr>
      </w:pPr>
      <w:bookmarkStart w:id="79" w:name="_Toc164844283"/>
      <w:bookmarkStart w:id="80" w:name="_Toc383003272"/>
      <w:bookmarkEnd w:id="31"/>
      <w:bookmarkEnd w:id="32"/>
      <w:r w:rsidRPr="00643F3E">
        <w:t>how people with disability</w:t>
      </w:r>
      <w:r w:rsidR="00543068" w:rsidRPr="00643F3E">
        <w:t xml:space="preserve"> will be engaged</w:t>
      </w:r>
      <w:r w:rsidRPr="00643F3E">
        <w:t xml:space="preserve"> in the planning and delivery of the </w:t>
      </w:r>
      <w:r w:rsidR="00922543" w:rsidRPr="00643F3E">
        <w:t>activity</w:t>
      </w:r>
      <w:r w:rsidRPr="00643F3E">
        <w:t xml:space="preserve"> (including employment)</w:t>
      </w:r>
    </w:p>
    <w:p w14:paraId="34A01E1E" w14:textId="77777777" w:rsidR="008C7FE4" w:rsidRPr="00643F3E" w:rsidRDefault="00922543" w:rsidP="0043031F">
      <w:pPr>
        <w:pStyle w:val="ListBullet"/>
        <w:numPr>
          <w:ilvl w:val="0"/>
          <w:numId w:val="10"/>
        </w:numPr>
      </w:pPr>
      <w:r w:rsidRPr="00643F3E">
        <w:t xml:space="preserve">the </w:t>
      </w:r>
      <w:r w:rsidR="008C7FE4" w:rsidRPr="00643F3E">
        <w:t xml:space="preserve">role of </w:t>
      </w:r>
      <w:r w:rsidR="00543068" w:rsidRPr="00643F3E">
        <w:t>the</w:t>
      </w:r>
      <w:r w:rsidR="008C7FE4" w:rsidRPr="00643F3E">
        <w:t xml:space="preserve"> board/committee in oversight of the activities</w:t>
      </w:r>
      <w:r w:rsidRPr="00643F3E">
        <w:t>, as well as the</w:t>
      </w:r>
      <w:r w:rsidR="00607BA5">
        <w:t xml:space="preserve"> </w:t>
      </w:r>
      <w:r w:rsidRPr="00643F3E">
        <w:t>management/imp</w:t>
      </w:r>
      <w:r w:rsidR="00463889">
        <w:t>lementation of the activity</w:t>
      </w:r>
    </w:p>
    <w:p w14:paraId="7DB03465" w14:textId="77777777" w:rsidR="008C7FE4" w:rsidRDefault="006D5E1C" w:rsidP="0043031F">
      <w:pPr>
        <w:pStyle w:val="ListBullet"/>
        <w:numPr>
          <w:ilvl w:val="0"/>
          <w:numId w:val="10"/>
        </w:numPr>
      </w:pPr>
      <w:r w:rsidRPr="00643F3E">
        <w:rPr>
          <w:bCs/>
        </w:rPr>
        <w:t xml:space="preserve">any </w:t>
      </w:r>
      <w:r w:rsidR="008C7FE4" w:rsidRPr="00643F3E">
        <w:rPr>
          <w:bCs/>
        </w:rPr>
        <w:t>p</w:t>
      </w:r>
      <w:r w:rsidR="008C7FE4" w:rsidRPr="00643F3E">
        <w:t xml:space="preserve">artnerships or collaborations </w:t>
      </w:r>
      <w:r w:rsidR="00463889">
        <w:t>that may be utilised</w:t>
      </w:r>
    </w:p>
    <w:p w14:paraId="6BD6FC2D" w14:textId="77777777" w:rsidR="00F22437" w:rsidRDefault="00F22437" w:rsidP="0043031F">
      <w:pPr>
        <w:pStyle w:val="ListBullet"/>
        <w:numPr>
          <w:ilvl w:val="0"/>
          <w:numId w:val="10"/>
        </w:numPr>
      </w:pPr>
      <w:r w:rsidRPr="00F22437">
        <w:t>how you will make the project outcomes sustainable beyon</w:t>
      </w:r>
      <w:r>
        <w:t>d the life of the grant agreement.</w:t>
      </w:r>
    </w:p>
    <w:p w14:paraId="3195435C" w14:textId="77777777" w:rsidR="00DB695B" w:rsidRPr="00984770" w:rsidRDefault="00DB695B" w:rsidP="001E30EA">
      <w:pPr>
        <w:pStyle w:val="Heading3"/>
      </w:pPr>
      <w:bookmarkStart w:id="81" w:name="_Toc34984477"/>
      <w:r w:rsidRPr="00984770">
        <w:t>Attachments to the application</w:t>
      </w:r>
      <w:bookmarkEnd w:id="81"/>
    </w:p>
    <w:p w14:paraId="4645E162" w14:textId="77777777" w:rsidR="00DB695B" w:rsidRDefault="00954699" w:rsidP="00DB695B">
      <w:r>
        <w:t>The</w:t>
      </w:r>
      <w:r w:rsidR="00DB695B" w:rsidRPr="00984770">
        <w:t xml:space="preserve"> following </w:t>
      </w:r>
      <w:r w:rsidR="00BF1CB5" w:rsidRPr="00984770">
        <w:t xml:space="preserve">documents </w:t>
      </w:r>
      <w:r>
        <w:t xml:space="preserve">must be included </w:t>
      </w:r>
      <w:r w:rsidR="00BF1CB5" w:rsidRPr="00984770">
        <w:t xml:space="preserve">with </w:t>
      </w:r>
      <w:r w:rsidR="00797A63">
        <w:t>the</w:t>
      </w:r>
      <w:r>
        <w:t xml:space="preserve"> </w:t>
      </w:r>
      <w:r w:rsidR="00AC22A8">
        <w:t>application,</w:t>
      </w:r>
      <w:r>
        <w:t xml:space="preserve"> (t</w:t>
      </w:r>
      <w:r w:rsidRPr="00984770">
        <w:t xml:space="preserve">emplates are available for use, </w:t>
      </w:r>
      <w:r>
        <w:t>as</w:t>
      </w:r>
      <w:r w:rsidRPr="00984770">
        <w:t xml:space="preserve"> indicated</w:t>
      </w:r>
      <w:r>
        <w:t>)</w:t>
      </w:r>
      <w:r w:rsidR="00BF1CB5" w:rsidRPr="00984770">
        <w:t>:</w:t>
      </w:r>
    </w:p>
    <w:p w14:paraId="01E458F4" w14:textId="77777777" w:rsidR="00DB695B" w:rsidRDefault="00BF1CB5" w:rsidP="0043031F">
      <w:pPr>
        <w:pStyle w:val="ListBullet"/>
        <w:numPr>
          <w:ilvl w:val="0"/>
          <w:numId w:val="10"/>
        </w:numPr>
      </w:pPr>
      <w:r>
        <w:t xml:space="preserve">If seeking $100,000 or more (GST excl.), a copy of </w:t>
      </w:r>
      <w:r w:rsidR="00797A63">
        <w:t>the</w:t>
      </w:r>
      <w:r>
        <w:t xml:space="preserve"> organisation’s </w:t>
      </w:r>
      <w:r w:rsidR="001C5104">
        <w:t xml:space="preserve">FY </w:t>
      </w:r>
      <w:r w:rsidR="004703FA">
        <w:t>2018-19</w:t>
      </w:r>
      <w:r>
        <w:t xml:space="preserve"> audited financial statements. </w:t>
      </w:r>
    </w:p>
    <w:p w14:paraId="30352EC8" w14:textId="77777777" w:rsidR="00BF1CB5" w:rsidRPr="00ED6A2E" w:rsidRDefault="00BF1CB5" w:rsidP="0043031F">
      <w:pPr>
        <w:pStyle w:val="ListBullet"/>
        <w:numPr>
          <w:ilvl w:val="0"/>
          <w:numId w:val="10"/>
        </w:numPr>
      </w:pPr>
      <w:r w:rsidRPr="00ED6A2E">
        <w:t xml:space="preserve">If an Aboriginal/and or Torres Strait Islander organisation registered with </w:t>
      </w:r>
      <w:r w:rsidR="007B0108">
        <w:t>ORIC</w:t>
      </w:r>
      <w:r w:rsidRPr="00ED6A2E">
        <w:t xml:space="preserve">, a copy of their certificate of </w:t>
      </w:r>
      <w:r w:rsidR="007B0108">
        <w:t>ORIC</w:t>
      </w:r>
      <w:r w:rsidRPr="00ED6A2E">
        <w:t xml:space="preserve"> registration.</w:t>
      </w:r>
    </w:p>
    <w:p w14:paraId="03507399" w14:textId="77777777" w:rsidR="00DB695B" w:rsidRPr="00984770" w:rsidRDefault="002963CE" w:rsidP="0043031F">
      <w:pPr>
        <w:pStyle w:val="ListBullet"/>
        <w:numPr>
          <w:ilvl w:val="0"/>
          <w:numId w:val="10"/>
        </w:numPr>
      </w:pPr>
      <w:r w:rsidRPr="00984770">
        <w:t>E</w:t>
      </w:r>
      <w:r w:rsidR="00DB695B" w:rsidRPr="00984770">
        <w:t xml:space="preserve">vidence of support from </w:t>
      </w:r>
      <w:r w:rsidR="00797A63">
        <w:t>the</w:t>
      </w:r>
      <w:r w:rsidR="00611757">
        <w:t xml:space="preserve"> applicant </w:t>
      </w:r>
      <w:r w:rsidR="00DB695B" w:rsidRPr="00984770">
        <w:t>organisation’s board, CEO or equivalent</w:t>
      </w:r>
      <w:r w:rsidR="00984770">
        <w:t>.</w:t>
      </w:r>
    </w:p>
    <w:p w14:paraId="406F5CE5" w14:textId="77777777" w:rsidR="00EF45C3" w:rsidRPr="00545F11" w:rsidRDefault="00611757" w:rsidP="009B76CF">
      <w:r>
        <w:t>S</w:t>
      </w:r>
      <w:r w:rsidR="00DB695B" w:rsidRPr="00E14A23">
        <w:t xml:space="preserve">upporting documentation </w:t>
      </w:r>
      <w:r>
        <w:t xml:space="preserve">must be attached </w:t>
      </w:r>
      <w:r w:rsidR="00545F11" w:rsidRPr="00E14A23">
        <w:t>according to the</w:t>
      </w:r>
      <w:r w:rsidR="00DB695B" w:rsidRPr="00E14A23">
        <w:t xml:space="preserve"> instructions provided </w:t>
      </w:r>
      <w:r w:rsidR="00545F11" w:rsidRPr="00E14A23">
        <w:t>in the application</w:t>
      </w:r>
      <w:r w:rsidR="00DB695B" w:rsidRPr="00E14A23">
        <w:t xml:space="preserve"> form. </w:t>
      </w:r>
      <w:r>
        <w:t>Only</w:t>
      </w:r>
      <w:r w:rsidR="00DB695B" w:rsidRPr="00E14A23">
        <w:t xml:space="preserve"> attach requested documents. </w:t>
      </w:r>
      <w:r w:rsidR="009B76CF">
        <w:t xml:space="preserve">The </w:t>
      </w:r>
      <w:r w:rsidR="002526C8">
        <w:t>assessors</w:t>
      </w:r>
      <w:r w:rsidR="00DB695B" w:rsidRPr="00E14A23">
        <w:t xml:space="preserve"> will not consider information in attachments that </w:t>
      </w:r>
      <w:r>
        <w:t>are</w:t>
      </w:r>
      <w:r w:rsidR="00DB695B" w:rsidRPr="00E14A23">
        <w:t xml:space="preserve"> not </w:t>
      </w:r>
      <w:r w:rsidR="00284A77">
        <w:t>listed above</w:t>
      </w:r>
      <w:r w:rsidR="00984770">
        <w:t>, such as annual reports</w:t>
      </w:r>
      <w:r w:rsidR="009B76CF">
        <w:t>.</w:t>
      </w:r>
      <w:r w:rsidR="009B76CF" w:rsidRPr="009B76CF">
        <w:t xml:space="preserve"> </w:t>
      </w:r>
      <w:r w:rsidR="009B76CF">
        <w:t>There is a 2MB</w:t>
      </w:r>
      <w:r w:rsidR="009B76CF" w:rsidRPr="00E14A23">
        <w:t xml:space="preserve"> limit for each attachment. </w:t>
      </w:r>
    </w:p>
    <w:p w14:paraId="0B4B8C66" w14:textId="77777777" w:rsidR="002A4006" w:rsidRPr="002A4006" w:rsidRDefault="002A4006" w:rsidP="001E30EA">
      <w:pPr>
        <w:pStyle w:val="Heading3"/>
      </w:pPr>
      <w:bookmarkStart w:id="82" w:name="_Toc34984478"/>
      <w:r w:rsidRPr="002A4006">
        <w:t>Number of applications</w:t>
      </w:r>
      <w:r w:rsidR="00954699">
        <w:t xml:space="preserve"> allowed</w:t>
      </w:r>
      <w:bookmarkEnd w:id="82"/>
    </w:p>
    <w:p w14:paraId="6C55C8F1" w14:textId="77777777" w:rsidR="00126E93" w:rsidRDefault="00EF45C3" w:rsidP="00126E93">
      <w:r>
        <w:t>T</w:t>
      </w:r>
      <w:r w:rsidR="00126E93">
        <w:t xml:space="preserve">wo applications </w:t>
      </w:r>
      <w:r>
        <w:t xml:space="preserve">per organisation in their own right </w:t>
      </w:r>
      <w:r w:rsidR="00611757">
        <w:t>may be submitted</w:t>
      </w:r>
      <w:r w:rsidR="00A26F64">
        <w:t>, these being</w:t>
      </w:r>
      <w:r w:rsidR="00126E93">
        <w:t xml:space="preserve">: </w:t>
      </w:r>
    </w:p>
    <w:p w14:paraId="320AC5FB" w14:textId="77777777" w:rsidR="002A4006" w:rsidRDefault="003255B3" w:rsidP="0043031F">
      <w:pPr>
        <w:pStyle w:val="ListBullet"/>
        <w:numPr>
          <w:ilvl w:val="0"/>
          <w:numId w:val="10"/>
        </w:numPr>
      </w:pPr>
      <w:r>
        <w:t>o</w:t>
      </w:r>
      <w:r w:rsidR="002A4006">
        <w:t xml:space="preserve">ne application on behalf of </w:t>
      </w:r>
      <w:r w:rsidR="00611757">
        <w:t>an individual</w:t>
      </w:r>
      <w:r>
        <w:t xml:space="preserve"> organisation</w:t>
      </w:r>
    </w:p>
    <w:p w14:paraId="6259EE8C" w14:textId="77777777" w:rsidR="00126E93" w:rsidRDefault="003255B3" w:rsidP="0043031F">
      <w:pPr>
        <w:pStyle w:val="ListBullet"/>
        <w:numPr>
          <w:ilvl w:val="0"/>
          <w:numId w:val="10"/>
        </w:numPr>
      </w:pPr>
      <w:r>
        <w:t>o</w:t>
      </w:r>
      <w:r w:rsidR="002A4006">
        <w:t>ne application as the ‘lead organisation’ of a consortium</w:t>
      </w:r>
      <w:r w:rsidR="00126E93">
        <w:t>.</w:t>
      </w:r>
    </w:p>
    <w:p w14:paraId="2F214BD3" w14:textId="77777777" w:rsidR="00126E93" w:rsidRDefault="00954699" w:rsidP="00126E93">
      <w:pPr>
        <w:pStyle w:val="ListBullet"/>
      </w:pPr>
      <w:r>
        <w:t>E</w:t>
      </w:r>
      <w:r w:rsidR="007657B4">
        <w:t xml:space="preserve">ligible </w:t>
      </w:r>
      <w:r>
        <w:t>organisations</w:t>
      </w:r>
      <w:r w:rsidR="007657B4">
        <w:t xml:space="preserve"> </w:t>
      </w:r>
      <w:r w:rsidR="00611757">
        <w:t xml:space="preserve">may </w:t>
      </w:r>
      <w:r w:rsidR="00EF45C3">
        <w:t xml:space="preserve">also </w:t>
      </w:r>
      <w:r w:rsidR="00611757">
        <w:t>include</w:t>
      </w:r>
      <w:r w:rsidR="00EF45C3">
        <w:t xml:space="preserve"> </w:t>
      </w:r>
      <w:r w:rsidR="007657B4">
        <w:t>application</w:t>
      </w:r>
      <w:r w:rsidR="00EF45C3">
        <w:t>/s</w:t>
      </w:r>
      <w:r w:rsidR="007657B4">
        <w:t xml:space="preserve"> as </w:t>
      </w:r>
      <w:r w:rsidR="00126E93">
        <w:t>an au</w:t>
      </w:r>
      <w:r w:rsidR="00EF45C3">
        <w:t xml:space="preserve">spicor of another organisation. Applications submitted by an auspicor under an auspicing arrangement will </w:t>
      </w:r>
      <w:r w:rsidR="00126E93">
        <w:t xml:space="preserve">not </w:t>
      </w:r>
      <w:r w:rsidR="007657B4">
        <w:t xml:space="preserve">count towards the number of applications </w:t>
      </w:r>
      <w:r>
        <w:t>allowed</w:t>
      </w:r>
      <w:r w:rsidR="007657B4">
        <w:t xml:space="preserve">. </w:t>
      </w:r>
    </w:p>
    <w:p w14:paraId="2B66A4C3" w14:textId="77777777" w:rsidR="00E50C87" w:rsidRPr="00010334" w:rsidRDefault="00E50C87" w:rsidP="001E30EA">
      <w:pPr>
        <w:pStyle w:val="Heading3"/>
      </w:pPr>
      <w:bookmarkStart w:id="83" w:name="_Toc34984479"/>
      <w:r w:rsidRPr="00010334">
        <w:t>Joint (consortia) applications</w:t>
      </w:r>
      <w:bookmarkEnd w:id="83"/>
    </w:p>
    <w:p w14:paraId="1BCB8EC7" w14:textId="77777777" w:rsidR="00E50C87" w:rsidRDefault="00954699" w:rsidP="00E50C87">
      <w:r>
        <w:t>Organisations</w:t>
      </w:r>
      <w:r w:rsidR="00E50C87">
        <w:t xml:space="preserve"> may want to join</w:t>
      </w:r>
      <w:r w:rsidR="007657B4">
        <w:t xml:space="preserve"> </w:t>
      </w:r>
      <w:r w:rsidR="00545F11">
        <w:t xml:space="preserve">as a group to deliver </w:t>
      </w:r>
      <w:r w:rsidR="00E50C87">
        <w:t>a gra</w:t>
      </w:r>
      <w:r w:rsidR="00545F11">
        <w:t>nt activity</w:t>
      </w:r>
      <w:r w:rsidR="00C810F9">
        <w:t>,</w:t>
      </w:r>
      <w:r>
        <w:t xml:space="preserve"> for </w:t>
      </w:r>
      <w:r w:rsidR="00AC22A8">
        <w:t>example;</w:t>
      </w:r>
      <w:r>
        <w:t xml:space="preserve"> a </w:t>
      </w:r>
      <w:r w:rsidR="002A4006">
        <w:t>single con</w:t>
      </w:r>
      <w:r>
        <w:t>sortia application is preferred</w:t>
      </w:r>
      <w:r w:rsidR="002A4006">
        <w:t xml:space="preserve"> from organisations who represent similar cohorts of people </w:t>
      </w:r>
      <w:r>
        <w:t>across</w:t>
      </w:r>
      <w:r w:rsidR="002A4006">
        <w:t xml:space="preserve"> different jurisdictions.</w:t>
      </w:r>
    </w:p>
    <w:p w14:paraId="6B313C23" w14:textId="77777777" w:rsidR="00545F11" w:rsidRDefault="001E13EC" w:rsidP="00E50C87">
      <w:r>
        <w:t>To submit a consortia application</w:t>
      </w:r>
      <w:r w:rsidR="00E50C87">
        <w:t xml:space="preserve"> </w:t>
      </w:r>
      <w:r w:rsidR="00E50C87" w:rsidRPr="00B72EE8">
        <w:t xml:space="preserve">a </w:t>
      </w:r>
      <w:r w:rsidR="00E50C87">
        <w:t>‘</w:t>
      </w:r>
      <w:r w:rsidR="00E50C87" w:rsidRPr="00B72EE8">
        <w:t xml:space="preserve">lead </w:t>
      </w:r>
      <w:r w:rsidR="00E50C87">
        <w:t>organisation’</w:t>
      </w:r>
      <w:r w:rsidR="00611757">
        <w:t xml:space="preserve"> must be appointed</w:t>
      </w:r>
      <w:r w:rsidR="00E50C87" w:rsidRPr="00B72EE8">
        <w:t xml:space="preserve">. </w:t>
      </w:r>
      <w:r w:rsidR="00545F11">
        <w:t xml:space="preserve">The lead organisation is the applicant. </w:t>
      </w:r>
      <w:r w:rsidR="00611757">
        <w:t>Applicants may participate</w:t>
      </w:r>
      <w:r w:rsidR="00545F11">
        <w:t xml:space="preserve"> in additional applications as non-lead members </w:t>
      </w:r>
      <w:r w:rsidR="00284A77">
        <w:t>of a consortium</w:t>
      </w:r>
      <w:r w:rsidR="00545F11">
        <w:t xml:space="preserve">. </w:t>
      </w:r>
    </w:p>
    <w:p w14:paraId="68B17C77" w14:textId="11BAE869" w:rsidR="00E50C87" w:rsidRDefault="00E50C87" w:rsidP="00E50C87">
      <w:r w:rsidRPr="00B72EE8">
        <w:t xml:space="preserve">Only the lead </w:t>
      </w:r>
      <w:r>
        <w:t>organisation</w:t>
      </w:r>
      <w:r w:rsidRPr="00B72EE8">
        <w:t xml:space="preserve"> </w:t>
      </w:r>
      <w:r>
        <w:t>can submit the application form and</w:t>
      </w:r>
      <w:r w:rsidRPr="00B72EE8">
        <w:t xml:space="preserve"> </w:t>
      </w:r>
      <w:r w:rsidR="008F21E5">
        <w:t xml:space="preserve">will solely </w:t>
      </w:r>
      <w:r w:rsidRPr="00B72EE8">
        <w:t>enter into</w:t>
      </w:r>
      <w:r>
        <w:t xml:space="preserve"> a grant agreement with the</w:t>
      </w:r>
      <w:r w:rsidRPr="00B929D5">
        <w:t xml:space="preserve"> </w:t>
      </w:r>
      <w:r w:rsidR="00C75FA3">
        <w:rPr>
          <w:rFonts w:cs="Arial"/>
          <w:iCs/>
        </w:rPr>
        <w:t>Department of Social Services</w:t>
      </w:r>
      <w:r w:rsidRPr="00B72EE8">
        <w:t>. The</w:t>
      </w:r>
      <w:r>
        <w:t xml:space="preserve"> a</w:t>
      </w:r>
      <w:r w:rsidRPr="00B72EE8">
        <w:t xml:space="preserve">pplication </w:t>
      </w:r>
      <w:r>
        <w:t>must</w:t>
      </w:r>
      <w:r w:rsidRPr="00B72EE8">
        <w:t xml:space="preserve"> identify all other members of the proposed </w:t>
      </w:r>
      <w:r w:rsidR="001E13EC">
        <w:t>group</w:t>
      </w:r>
      <w:r>
        <w:t xml:space="preserve"> and</w:t>
      </w:r>
      <w:r w:rsidR="00A26F64">
        <w:t xml:space="preserve"> all members of the consortium need to be an eligible entity. </w:t>
      </w:r>
      <w:r w:rsidR="007E7024">
        <w:t xml:space="preserve">If successful in receiving a grant, </w:t>
      </w:r>
      <w:r w:rsidR="007E7024" w:rsidRPr="00B72EE8">
        <w:t>a letter of support fro</w:t>
      </w:r>
      <w:r w:rsidR="007E7024">
        <w:t>m each of the consortia member(s) will be required prior to signing of the grant agreement</w:t>
      </w:r>
      <w:r w:rsidR="007E7024" w:rsidRPr="00B72EE8">
        <w:t xml:space="preserve">. </w:t>
      </w:r>
      <w:r w:rsidR="007E7024">
        <w:t xml:space="preserve">Additionally, the National Disability Insurance Agency may require a letter of support from each of the consortia members as part of the assessment or recommendations phases, or at any stage in the life of the grant agreement. </w:t>
      </w:r>
      <w:r w:rsidR="00673181">
        <w:t>If the</w:t>
      </w:r>
      <w:r w:rsidR="00C75FA3" w:rsidRPr="00C75FA3">
        <w:rPr>
          <w:rFonts w:cs="Arial"/>
          <w:iCs/>
        </w:rPr>
        <w:t xml:space="preserve"> </w:t>
      </w:r>
      <w:r w:rsidR="00C75FA3">
        <w:rPr>
          <w:rFonts w:cs="Arial"/>
          <w:iCs/>
        </w:rPr>
        <w:t xml:space="preserve">Department of </w:t>
      </w:r>
      <w:r w:rsidR="00C75FA3">
        <w:rPr>
          <w:rFonts w:cs="Arial"/>
          <w:iCs/>
        </w:rPr>
        <w:lastRenderedPageBreak/>
        <w:t>Social Services</w:t>
      </w:r>
      <w:r w:rsidR="00AC6A88">
        <w:t xml:space="preserve"> executes a grant agreement with the lead member of the consortium, then that legal entity will be responsible for all obligations under the grant agreement.</w:t>
      </w:r>
    </w:p>
    <w:p w14:paraId="7C00C5C8" w14:textId="77777777" w:rsidR="00E50C87" w:rsidRPr="00B72EE8" w:rsidRDefault="00E50C87" w:rsidP="00E50C87">
      <w:r w:rsidRPr="00B72EE8">
        <w:t xml:space="preserve">Each letter of support </w:t>
      </w:r>
      <w:r w:rsidR="005E3DFD">
        <w:t>must</w:t>
      </w:r>
      <w:r w:rsidRPr="00B72EE8">
        <w:t xml:space="preserve"> include:</w:t>
      </w:r>
    </w:p>
    <w:p w14:paraId="44B080B8" w14:textId="77777777" w:rsidR="00E50C87" w:rsidRDefault="00880B87" w:rsidP="0043031F">
      <w:pPr>
        <w:pStyle w:val="ListBullet"/>
        <w:numPr>
          <w:ilvl w:val="0"/>
          <w:numId w:val="10"/>
        </w:numPr>
      </w:pPr>
      <w:r>
        <w:t>d</w:t>
      </w:r>
      <w:r w:rsidR="002963CE">
        <w:t>etails</w:t>
      </w:r>
      <w:r w:rsidR="00E50C87">
        <w:t xml:space="preserve"> of the </w:t>
      </w:r>
      <w:r w:rsidR="00AC6A88">
        <w:t xml:space="preserve">consortia member(s) </w:t>
      </w:r>
      <w:r w:rsidR="00E50C87">
        <w:t>organisation</w:t>
      </w:r>
    </w:p>
    <w:p w14:paraId="4246DE72" w14:textId="77777777" w:rsidR="00E50C87" w:rsidRPr="00103A95" w:rsidRDefault="00880B87" w:rsidP="0043031F">
      <w:pPr>
        <w:pStyle w:val="ListBullet"/>
        <w:numPr>
          <w:ilvl w:val="0"/>
          <w:numId w:val="10"/>
        </w:numPr>
      </w:pPr>
      <w:r>
        <w:t>a</w:t>
      </w:r>
      <w:r w:rsidR="002963CE" w:rsidRPr="00103A95">
        <w:t>n</w:t>
      </w:r>
      <w:r w:rsidR="00E50C87" w:rsidRPr="00103A95">
        <w:t xml:space="preserve"> overview of how the </w:t>
      </w:r>
      <w:r w:rsidR="00AC6A88">
        <w:t xml:space="preserve">consortia member(s) </w:t>
      </w:r>
      <w:r w:rsidR="00E50C87">
        <w:t xml:space="preserve">organisation will work with the lead organisation and any other </w:t>
      </w:r>
      <w:r w:rsidR="00AC6A88">
        <w:t xml:space="preserve">consortia member(s) </w:t>
      </w:r>
      <w:r w:rsidR="00E50C87">
        <w:t xml:space="preserve">organisations in the group </w:t>
      </w:r>
      <w:r w:rsidR="00E50C87" w:rsidRPr="00103A95">
        <w:t>to complete the grant activity</w:t>
      </w:r>
    </w:p>
    <w:p w14:paraId="33D09FD2" w14:textId="77777777" w:rsidR="00E50C87" w:rsidRPr="00103A95" w:rsidRDefault="00880B87" w:rsidP="0043031F">
      <w:pPr>
        <w:pStyle w:val="ListBullet"/>
        <w:numPr>
          <w:ilvl w:val="0"/>
          <w:numId w:val="10"/>
        </w:numPr>
      </w:pPr>
      <w:r>
        <w:t>a</w:t>
      </w:r>
      <w:r w:rsidR="002963CE" w:rsidRPr="00103A95">
        <w:t>n</w:t>
      </w:r>
      <w:r w:rsidR="00E50C87" w:rsidRPr="00103A95">
        <w:t xml:space="preserve"> outline of the relevant experience and/or expertise </w:t>
      </w:r>
      <w:r w:rsidR="00E50C87">
        <w:t xml:space="preserve">the </w:t>
      </w:r>
      <w:r w:rsidR="00AC6A88">
        <w:t xml:space="preserve">consortia member(s) </w:t>
      </w:r>
      <w:r w:rsidR="00E50C87">
        <w:t>organisation will bring to the group</w:t>
      </w:r>
    </w:p>
    <w:p w14:paraId="658FFE0C" w14:textId="77777777" w:rsidR="00E50C87" w:rsidRPr="00103A95" w:rsidRDefault="00880B87" w:rsidP="0043031F">
      <w:pPr>
        <w:pStyle w:val="ListBullet"/>
        <w:numPr>
          <w:ilvl w:val="0"/>
          <w:numId w:val="10"/>
        </w:numPr>
      </w:pPr>
      <w:r>
        <w:t>t</w:t>
      </w:r>
      <w:r w:rsidR="002963CE" w:rsidRPr="00103A95">
        <w:t>he</w:t>
      </w:r>
      <w:r w:rsidR="00E50C87" w:rsidRPr="00103A95">
        <w:t xml:space="preserve"> roles/responsibilities of </w:t>
      </w:r>
      <w:r w:rsidR="00E50C87">
        <w:t xml:space="preserve">the </w:t>
      </w:r>
      <w:r w:rsidR="00AC6A88">
        <w:t xml:space="preserve">consortia member(s) </w:t>
      </w:r>
      <w:r w:rsidR="00E50C87">
        <w:t>organisation</w:t>
      </w:r>
      <w:r w:rsidR="00E50C87" w:rsidRPr="00103A95">
        <w:t xml:space="preserve"> and the resources they will contribute (if any)</w:t>
      </w:r>
    </w:p>
    <w:p w14:paraId="60120C7E" w14:textId="77777777" w:rsidR="00E50C87" w:rsidRPr="00103A95" w:rsidRDefault="00880B87" w:rsidP="0043031F">
      <w:pPr>
        <w:pStyle w:val="ListBullet"/>
        <w:numPr>
          <w:ilvl w:val="0"/>
          <w:numId w:val="10"/>
        </w:numPr>
      </w:pPr>
      <w:r>
        <w:t>d</w:t>
      </w:r>
      <w:r w:rsidR="002963CE" w:rsidRPr="00103A95">
        <w:t>etails</w:t>
      </w:r>
      <w:r w:rsidR="00E50C87" w:rsidRPr="00103A95">
        <w:t xml:space="preserve"> of a nominated management level contact officer</w:t>
      </w:r>
      <w:r w:rsidR="00E50C87">
        <w:t>.</w:t>
      </w:r>
    </w:p>
    <w:p w14:paraId="2F761A76" w14:textId="77777777" w:rsidR="00E50C87" w:rsidRPr="00103A95" w:rsidRDefault="00CE6DBC" w:rsidP="00E50C87">
      <w:r>
        <w:t>There</w:t>
      </w:r>
      <w:r w:rsidR="00E50C87">
        <w:t xml:space="preserve"> must </w:t>
      </w:r>
      <w:r>
        <w:t>be</w:t>
      </w:r>
      <w:r w:rsidR="00E50C87">
        <w:t xml:space="preserve"> a formal arrangement in place with all </w:t>
      </w:r>
      <w:r w:rsidR="008F21E5">
        <w:t>consortium members</w:t>
      </w:r>
      <w:r w:rsidR="00E50C87">
        <w:t xml:space="preserve"> prior to execution of the </w:t>
      </w:r>
      <w:r w:rsidR="00954699">
        <w:t xml:space="preserve">grant </w:t>
      </w:r>
      <w:r w:rsidR="00E50C87">
        <w:t xml:space="preserve">agreement. </w:t>
      </w:r>
    </w:p>
    <w:p w14:paraId="60E1EECA" w14:textId="77777777" w:rsidR="007657B4" w:rsidRPr="00284CB9" w:rsidRDefault="007657B4" w:rsidP="001E30EA">
      <w:pPr>
        <w:pStyle w:val="Heading3"/>
      </w:pPr>
      <w:bookmarkStart w:id="84" w:name="_Toc34984480"/>
      <w:r w:rsidRPr="00284CB9">
        <w:t>Auspice applications</w:t>
      </w:r>
      <w:bookmarkEnd w:id="84"/>
    </w:p>
    <w:p w14:paraId="5692B7FD" w14:textId="4712B19B" w:rsidR="00806F13" w:rsidRDefault="00284CB9" w:rsidP="005E3DFD">
      <w:pPr>
        <w:spacing w:after="80"/>
        <w:contextualSpacing/>
      </w:pPr>
      <w:r>
        <w:t xml:space="preserve">If </w:t>
      </w:r>
      <w:r w:rsidR="004703FA">
        <w:t>a</w:t>
      </w:r>
      <w:r w:rsidRPr="00284CB9">
        <w:t xml:space="preserve"> D</w:t>
      </w:r>
      <w:r w:rsidR="00954699">
        <w:t xml:space="preserve">isabled </w:t>
      </w:r>
      <w:r w:rsidRPr="00284CB9">
        <w:t>P</w:t>
      </w:r>
      <w:r w:rsidR="00954699">
        <w:t xml:space="preserve">eoples </w:t>
      </w:r>
      <w:r w:rsidRPr="00284CB9">
        <w:t>O</w:t>
      </w:r>
      <w:r w:rsidR="00954699">
        <w:t>rganisation</w:t>
      </w:r>
      <w:r w:rsidR="00643F3E">
        <w:t xml:space="preserve"> or </w:t>
      </w:r>
      <w:r w:rsidR="004703FA">
        <w:t>Family</w:t>
      </w:r>
      <w:r w:rsidR="00643F3E">
        <w:t xml:space="preserve"> Organisation</w:t>
      </w:r>
      <w:r w:rsidRPr="00284CB9">
        <w:t xml:space="preserve"> </w:t>
      </w:r>
      <w:r w:rsidR="004703FA">
        <w:t xml:space="preserve">does not meet </w:t>
      </w:r>
      <w:r w:rsidR="004627B0">
        <w:t xml:space="preserve">the eligibility criteria </w:t>
      </w:r>
      <w:r w:rsidR="00643F3E">
        <w:t xml:space="preserve">outlined </w:t>
      </w:r>
      <w:r w:rsidR="004627B0">
        <w:t xml:space="preserve">in </w:t>
      </w:r>
      <w:r w:rsidR="00E505D5">
        <w:t>s</w:t>
      </w:r>
      <w:r w:rsidR="004627B0" w:rsidRPr="00232840">
        <w:t xml:space="preserve">ection </w:t>
      </w:r>
      <w:r w:rsidR="00232840" w:rsidRPr="00232840">
        <w:t>3</w:t>
      </w:r>
      <w:r w:rsidR="009B7AAC" w:rsidRPr="00232840">
        <w:t>,</w:t>
      </w:r>
      <w:r w:rsidR="004627B0">
        <w:t xml:space="preserve"> </w:t>
      </w:r>
      <w:r w:rsidR="00541641">
        <w:t xml:space="preserve">the </w:t>
      </w:r>
      <w:r w:rsidR="00232840">
        <w:t>organisation</w:t>
      </w:r>
      <w:r w:rsidR="00541641">
        <w:t xml:space="preserve"> </w:t>
      </w:r>
      <w:r w:rsidR="00990B1B">
        <w:t xml:space="preserve">may </w:t>
      </w:r>
      <w:r w:rsidR="00990B1B" w:rsidRPr="00284CB9">
        <w:t>still</w:t>
      </w:r>
      <w:r w:rsidRPr="00284CB9">
        <w:t xml:space="preserve"> be able to participate in the grant opportunity </w:t>
      </w:r>
      <w:r w:rsidR="004627B0">
        <w:t>by e</w:t>
      </w:r>
      <w:r w:rsidR="004703FA">
        <w:t xml:space="preserve">ntering into </w:t>
      </w:r>
      <w:r w:rsidRPr="00284CB9">
        <w:t xml:space="preserve">an auspice </w:t>
      </w:r>
      <w:r>
        <w:t>arrangement</w:t>
      </w:r>
      <w:r w:rsidR="004627B0">
        <w:t xml:space="preserve">. </w:t>
      </w:r>
      <w:r w:rsidR="00806F13">
        <w:t xml:space="preserve">If the application is successful, the auspicor </w:t>
      </w:r>
      <w:r w:rsidR="004703FA">
        <w:t xml:space="preserve">(the organisation entering into the agreement with the </w:t>
      </w:r>
      <w:r w:rsidR="00E25050">
        <w:t>Department of Social Services</w:t>
      </w:r>
      <w:r w:rsidR="004703FA">
        <w:t xml:space="preserve">) </w:t>
      </w:r>
      <w:r w:rsidR="00806F13">
        <w:t xml:space="preserve">and auspicee </w:t>
      </w:r>
      <w:r w:rsidR="004703FA">
        <w:t xml:space="preserve">(the organisation delivering the activity) </w:t>
      </w:r>
      <w:r w:rsidR="00806F13">
        <w:t>must enter into an auspice agreement</w:t>
      </w:r>
      <w:r w:rsidR="00CD349F">
        <w:t xml:space="preserve">. This is a </w:t>
      </w:r>
      <w:r w:rsidR="00806F13">
        <w:t xml:space="preserve">legally binding document and </w:t>
      </w:r>
      <w:r w:rsidR="00CD349F">
        <w:t xml:space="preserve">a copy shall be </w:t>
      </w:r>
      <w:r w:rsidR="00806F13">
        <w:t>provide</w:t>
      </w:r>
      <w:r w:rsidR="00CD349F">
        <w:t>d</w:t>
      </w:r>
      <w:r w:rsidR="00806F13">
        <w:t xml:space="preserve"> to the </w:t>
      </w:r>
      <w:r w:rsidR="00E25050">
        <w:t>Department of Social Services</w:t>
      </w:r>
      <w:r w:rsidR="00806F13">
        <w:t xml:space="preserve"> on request. </w:t>
      </w:r>
      <w:hyperlink r:id="rId34" w:history="1">
        <w:r w:rsidR="00806F13">
          <w:rPr>
            <w:rStyle w:val="Hyperlink"/>
          </w:rPr>
          <w:t>Not-for-profit law</w:t>
        </w:r>
      </w:hyperlink>
      <w:r w:rsidR="00806F13">
        <w:t xml:space="preserve"> has information about auspicing</w:t>
      </w:r>
      <w:r w:rsidR="00643F3E">
        <w:t>.</w:t>
      </w:r>
    </w:p>
    <w:p w14:paraId="55A9415F" w14:textId="77777777" w:rsidR="00643F3E" w:rsidRDefault="00643F3E" w:rsidP="005E3DFD">
      <w:pPr>
        <w:spacing w:after="80"/>
        <w:contextualSpacing/>
      </w:pPr>
    </w:p>
    <w:p w14:paraId="593DB8E5" w14:textId="77777777" w:rsidR="00806F13" w:rsidRDefault="00806F13" w:rsidP="00806F13">
      <w:pPr>
        <w:spacing w:after="80"/>
        <w:contextualSpacing/>
      </w:pPr>
      <w:r>
        <w:t>An auspicor must be a legal entity and be capable of satisfyi</w:t>
      </w:r>
      <w:r w:rsidR="00E505D5">
        <w:t>ng the eligibility criteria in s</w:t>
      </w:r>
      <w:r>
        <w:t>ection</w:t>
      </w:r>
      <w:r w:rsidR="00232840">
        <w:t xml:space="preserve"> 3</w:t>
      </w:r>
      <w:r>
        <w:t>.</w:t>
      </w:r>
      <w:r w:rsidRPr="00D831AC">
        <w:t xml:space="preserve"> </w:t>
      </w:r>
    </w:p>
    <w:p w14:paraId="2FEB0BCC" w14:textId="77777777" w:rsidR="0073244C" w:rsidRPr="00284CB9" w:rsidRDefault="004627B0" w:rsidP="005E3DFD">
      <w:pPr>
        <w:spacing w:after="80"/>
        <w:contextualSpacing/>
      </w:pPr>
      <w:r>
        <w:t xml:space="preserve">An </w:t>
      </w:r>
      <w:r w:rsidR="00D831AC">
        <w:t>a</w:t>
      </w:r>
      <w:r w:rsidR="002963CE">
        <w:t>uspicee</w:t>
      </w:r>
      <w:r>
        <w:t xml:space="preserve"> must </w:t>
      </w:r>
      <w:r w:rsidRPr="00D831AC">
        <w:t>complete the t</w:t>
      </w:r>
      <w:r w:rsidR="00990B1B" w:rsidRPr="00D831AC">
        <w:t>emplate on</w:t>
      </w:r>
      <w:r w:rsidR="00990B1B">
        <w:t xml:space="preserve"> the </w:t>
      </w:r>
      <w:hyperlink r:id="rId35" w:history="1">
        <w:r w:rsidR="00990B1B" w:rsidRPr="00DE05F9">
          <w:rPr>
            <w:rStyle w:val="Hyperlink"/>
          </w:rPr>
          <w:t>Community Grants Hub</w:t>
        </w:r>
      </w:hyperlink>
      <w:r w:rsidR="00D831AC">
        <w:t xml:space="preserve"> website</w:t>
      </w:r>
      <w:r w:rsidR="00990B1B">
        <w:t xml:space="preserve"> authorising the auspicor to apply on their behalf. The auspicor (the applicant) </w:t>
      </w:r>
      <w:r w:rsidR="0073244C">
        <w:t xml:space="preserve">must provide </w:t>
      </w:r>
      <w:r w:rsidR="00990B1B">
        <w:t xml:space="preserve">the completed template </w:t>
      </w:r>
      <w:r w:rsidR="0073244C">
        <w:t>as part of</w:t>
      </w:r>
      <w:r w:rsidR="00990B1B">
        <w:t xml:space="preserve"> their application. The application must detail why the auspicor organisation is the appropriate auspici</w:t>
      </w:r>
      <w:r w:rsidR="0073244C">
        <w:t>ng body</w:t>
      </w:r>
      <w:r w:rsidR="00806F13">
        <w:t>,</w:t>
      </w:r>
      <w:r w:rsidR="0073244C">
        <w:t xml:space="preserve"> </w:t>
      </w:r>
      <w:r w:rsidR="00806F13">
        <w:t>with the details of the</w:t>
      </w:r>
      <w:r w:rsidR="00806F13" w:rsidRPr="00806F13">
        <w:t xml:space="preserve"> </w:t>
      </w:r>
      <w:r w:rsidR="00806F13">
        <w:t xml:space="preserve">auspice or management fees charged by the auspicor </w:t>
      </w:r>
      <w:r w:rsidR="008D5505">
        <w:t xml:space="preserve">clearly </w:t>
      </w:r>
      <w:r w:rsidR="00806F13">
        <w:t>described in the submitted budget</w:t>
      </w:r>
      <w:r w:rsidR="008D5505">
        <w:t>.</w:t>
      </w:r>
      <w:r w:rsidR="00607BA5">
        <w:t xml:space="preserve"> </w:t>
      </w:r>
    </w:p>
    <w:p w14:paraId="67306C72" w14:textId="77777777" w:rsidR="00741098" w:rsidRPr="00430912" w:rsidRDefault="00741098" w:rsidP="00772410">
      <w:pPr>
        <w:pStyle w:val="Heading3"/>
      </w:pPr>
      <w:bookmarkStart w:id="85" w:name="_Toc34984481"/>
      <w:r w:rsidRPr="00430912">
        <w:t>A</w:t>
      </w:r>
      <w:r w:rsidR="00B86FCA">
        <w:t xml:space="preserve">pplicants that are </w:t>
      </w:r>
      <w:r w:rsidR="00772410" w:rsidRPr="00772410">
        <w:t>National Disability Insurance Agency</w:t>
      </w:r>
      <w:r w:rsidR="00B86FCA">
        <w:t xml:space="preserve"> Registered Providers of S</w:t>
      </w:r>
      <w:r w:rsidRPr="00430912">
        <w:t>upport</w:t>
      </w:r>
      <w:r w:rsidR="00B86FCA">
        <w:t>s</w:t>
      </w:r>
      <w:bookmarkEnd w:id="85"/>
      <w:r w:rsidRPr="00430912">
        <w:t xml:space="preserve"> </w:t>
      </w:r>
    </w:p>
    <w:p w14:paraId="47BD3B5D" w14:textId="77777777" w:rsidR="00741098" w:rsidRPr="00780FE4" w:rsidRDefault="00741098" w:rsidP="00741098">
      <w:pPr>
        <w:rPr>
          <w:rFonts w:cs="Arial"/>
        </w:rPr>
      </w:pPr>
      <w:r w:rsidRPr="00E22673">
        <w:rPr>
          <w:rFonts w:cs="Arial"/>
        </w:rPr>
        <w:t>If an applicant meets the definition of a D</w:t>
      </w:r>
      <w:r>
        <w:rPr>
          <w:rFonts w:cs="Arial"/>
        </w:rPr>
        <w:t xml:space="preserve">isabled </w:t>
      </w:r>
      <w:r w:rsidRPr="00E22673">
        <w:rPr>
          <w:rFonts w:cs="Arial"/>
        </w:rPr>
        <w:t>P</w:t>
      </w:r>
      <w:r>
        <w:rPr>
          <w:rFonts w:cs="Arial"/>
        </w:rPr>
        <w:t xml:space="preserve">eoples </w:t>
      </w:r>
      <w:r w:rsidRPr="00E22673">
        <w:rPr>
          <w:rFonts w:cs="Arial"/>
        </w:rPr>
        <w:t>O</w:t>
      </w:r>
      <w:r>
        <w:rPr>
          <w:rFonts w:cs="Arial"/>
        </w:rPr>
        <w:t>rganisations, Family Organisation</w:t>
      </w:r>
      <w:r w:rsidRPr="00E22673">
        <w:rPr>
          <w:rFonts w:cs="Arial"/>
        </w:rPr>
        <w:t xml:space="preserve"> or P</w:t>
      </w:r>
      <w:r>
        <w:rPr>
          <w:rFonts w:cs="Arial"/>
        </w:rPr>
        <w:t xml:space="preserve">riority </w:t>
      </w:r>
      <w:r w:rsidRPr="00E22673">
        <w:rPr>
          <w:rFonts w:cs="Arial"/>
        </w:rPr>
        <w:t>C</w:t>
      </w:r>
      <w:r>
        <w:rPr>
          <w:rFonts w:cs="Arial"/>
        </w:rPr>
        <w:t xml:space="preserve">ohort </w:t>
      </w:r>
      <w:r w:rsidRPr="00E22673">
        <w:rPr>
          <w:rFonts w:cs="Arial"/>
        </w:rPr>
        <w:t>L</w:t>
      </w:r>
      <w:r>
        <w:rPr>
          <w:rFonts w:cs="Arial"/>
        </w:rPr>
        <w:t>ed organisation</w:t>
      </w:r>
      <w:r w:rsidRPr="00E22673">
        <w:rPr>
          <w:rFonts w:cs="Arial"/>
        </w:rPr>
        <w:t xml:space="preserve"> and is a </w:t>
      </w:r>
      <w:r w:rsidR="00B86FCA">
        <w:rPr>
          <w:rFonts w:cs="Arial"/>
        </w:rPr>
        <w:t>R</w:t>
      </w:r>
      <w:r w:rsidRPr="00E22673">
        <w:rPr>
          <w:rFonts w:cs="Arial"/>
        </w:rPr>
        <w:t>e</w:t>
      </w:r>
      <w:r w:rsidR="00B86FCA">
        <w:rPr>
          <w:rFonts w:cs="Arial"/>
        </w:rPr>
        <w:t>gistered Provider of S</w:t>
      </w:r>
      <w:r w:rsidRPr="00E22673">
        <w:rPr>
          <w:rFonts w:cs="Arial"/>
        </w:rPr>
        <w:t>upport</w:t>
      </w:r>
      <w:r w:rsidR="00B86FCA">
        <w:rPr>
          <w:rFonts w:cs="Arial"/>
        </w:rPr>
        <w:t>s</w:t>
      </w:r>
      <w:r w:rsidRPr="00E22673">
        <w:rPr>
          <w:rFonts w:cs="Arial"/>
        </w:rPr>
        <w:t xml:space="preserve"> under the </w:t>
      </w:r>
      <w:r w:rsidR="00D04EDF" w:rsidRPr="00D04EDF">
        <w:rPr>
          <w:rFonts w:cs="Arial"/>
        </w:rPr>
        <w:t>National Disability Insurance Scheme</w:t>
      </w:r>
      <w:r w:rsidRPr="00E22673">
        <w:rPr>
          <w:rFonts w:cs="Arial"/>
        </w:rPr>
        <w:t xml:space="preserve">, they can apply for a grant under this </w:t>
      </w:r>
      <w:r w:rsidR="00772410" w:rsidRPr="00772410">
        <w:rPr>
          <w:rFonts w:cs="Arial"/>
        </w:rPr>
        <w:t>Information, Linkages and Capacity Building</w:t>
      </w:r>
      <w:r w:rsidRPr="00E22673">
        <w:rPr>
          <w:rFonts w:cs="Arial"/>
        </w:rPr>
        <w:t xml:space="preserve"> funding opportunity.</w:t>
      </w:r>
      <w:r>
        <w:rPr>
          <w:rFonts w:cs="Arial"/>
        </w:rPr>
        <w:t xml:space="preserve"> </w:t>
      </w:r>
      <w:r w:rsidRPr="00E22673">
        <w:rPr>
          <w:rFonts w:cs="Arial"/>
        </w:rPr>
        <w:t xml:space="preserve">The </w:t>
      </w:r>
      <w:r w:rsidR="00772410" w:rsidRPr="00772410">
        <w:rPr>
          <w:rFonts w:cs="Arial"/>
        </w:rPr>
        <w:t>National Disability Insurance Agency</w:t>
      </w:r>
      <w:r w:rsidRPr="00E22673">
        <w:rPr>
          <w:rFonts w:cs="Arial"/>
        </w:rPr>
        <w:t xml:space="preserve"> recognises that, in a small number of cases, this may result in actual or potential conflicts of interest. </w:t>
      </w:r>
      <w:r>
        <w:rPr>
          <w:rFonts w:cs="Arial"/>
        </w:rPr>
        <w:t xml:space="preserve">In these situations, the applicant must demonstrate to the satisfaction of the </w:t>
      </w:r>
      <w:r w:rsidR="00772410" w:rsidRPr="00772410">
        <w:rPr>
          <w:rFonts w:cs="Arial"/>
        </w:rPr>
        <w:t>National Disability Insurance Agency</w:t>
      </w:r>
      <w:r>
        <w:rPr>
          <w:rFonts w:cs="Arial"/>
        </w:rPr>
        <w:t>, a management plan to address any</w:t>
      </w:r>
      <w:r w:rsidRPr="00E22673">
        <w:rPr>
          <w:rFonts w:cs="Arial"/>
        </w:rPr>
        <w:t xml:space="preserve"> conflicts of interest</w:t>
      </w:r>
      <w:r>
        <w:rPr>
          <w:rFonts w:cs="Arial"/>
        </w:rPr>
        <w:t>.</w:t>
      </w:r>
    </w:p>
    <w:p w14:paraId="419B327B" w14:textId="77777777" w:rsidR="00C347D8" w:rsidRPr="00010334" w:rsidRDefault="002C0A3B" w:rsidP="001E30EA">
      <w:pPr>
        <w:pStyle w:val="Heading3"/>
      </w:pPr>
      <w:bookmarkStart w:id="86" w:name="_Toc34984482"/>
      <w:r>
        <w:t>Late a</w:t>
      </w:r>
      <w:r w:rsidR="00806F13">
        <w:t>pplications</w:t>
      </w:r>
      <w:bookmarkEnd w:id="86"/>
    </w:p>
    <w:p w14:paraId="79EC6E66" w14:textId="77777777" w:rsidR="00970E80" w:rsidRDefault="00541641" w:rsidP="00C347D8">
      <w:r>
        <w:t>A</w:t>
      </w:r>
      <w:r w:rsidR="00FF5F4D">
        <w:t>pplication</w:t>
      </w:r>
      <w:r w:rsidR="00806F13">
        <w:t>s</w:t>
      </w:r>
      <w:r>
        <w:t xml:space="preserve"> must be submitted</w:t>
      </w:r>
      <w:r w:rsidR="00FF5F4D">
        <w:t xml:space="preserve"> between the published opening and closing dates</w:t>
      </w:r>
      <w:r w:rsidR="00CB3DBF">
        <w:t xml:space="preserve"> and times</w:t>
      </w:r>
      <w:r w:rsidR="00FF5F4D">
        <w:t xml:space="preserve">. </w:t>
      </w:r>
      <w:r w:rsidR="00970E80">
        <w:t xml:space="preserve">The </w:t>
      </w:r>
      <w:r w:rsidR="00772410" w:rsidRPr="00772410">
        <w:t>National Disability Insurance Agency</w:t>
      </w:r>
      <w:r w:rsidR="00FF5F4D">
        <w:t xml:space="preserve"> d</w:t>
      </w:r>
      <w:r w:rsidR="00806F13">
        <w:t>oes not have</w:t>
      </w:r>
      <w:r w:rsidR="00970E80">
        <w:t xml:space="preserve"> to ac</w:t>
      </w:r>
      <w:r w:rsidR="00806F13">
        <w:t>cept applications or any additional information</w:t>
      </w:r>
      <w:r w:rsidR="00970E80">
        <w:t xml:space="preserve"> after the closing time. </w:t>
      </w:r>
    </w:p>
    <w:p w14:paraId="7E543776" w14:textId="77777777" w:rsidR="00DF2AD5" w:rsidRPr="00010334" w:rsidRDefault="00C412A9" w:rsidP="00B86FCA">
      <w:pPr>
        <w:pStyle w:val="Heading4"/>
      </w:pPr>
      <w:bookmarkStart w:id="87" w:name="_Toc34984483"/>
      <w:r w:rsidRPr="00010334">
        <w:lastRenderedPageBreak/>
        <w:t xml:space="preserve">How to </w:t>
      </w:r>
      <w:r w:rsidR="00E4475E">
        <w:t>request</w:t>
      </w:r>
      <w:r w:rsidR="00CB3DBF">
        <w:t xml:space="preserve"> </w:t>
      </w:r>
      <w:r w:rsidRPr="00010334">
        <w:t>a l</w:t>
      </w:r>
      <w:r w:rsidR="00DF2AD5" w:rsidRPr="00010334">
        <w:t xml:space="preserve">ate </w:t>
      </w:r>
      <w:r w:rsidRPr="00010334">
        <w:t>application</w:t>
      </w:r>
      <w:bookmarkEnd w:id="87"/>
    </w:p>
    <w:p w14:paraId="7FE0A62B" w14:textId="77777777" w:rsidR="00ED7F57" w:rsidRDefault="00ED7F57" w:rsidP="00ED7F57">
      <w:r>
        <w:t>Requests for a late application must be made within three (3) days after the grant opportunity</w:t>
      </w:r>
      <w:r w:rsidR="00CB3DBF">
        <w:t xml:space="preserve"> closing date and time</w:t>
      </w:r>
      <w:r>
        <w:t xml:space="preserve">. The request should include a detailed explanation of the circumstances that prevented the application being submitted prior to the </w:t>
      </w:r>
      <w:r w:rsidR="00CB3DBF">
        <w:t>closing date and time</w:t>
      </w:r>
      <w:r>
        <w:t>. Where appropriate, supporting evidence of the circumstances should be provided to verify the claim of exception</w:t>
      </w:r>
      <w:r w:rsidR="00924988">
        <w:t>al</w:t>
      </w:r>
      <w:r>
        <w:t xml:space="preserve"> circumstances. </w:t>
      </w:r>
    </w:p>
    <w:p w14:paraId="6853CD02" w14:textId="77777777" w:rsidR="00ED7F57" w:rsidRDefault="00ED7F57" w:rsidP="00ED7F57">
      <w:r>
        <w:t xml:space="preserve">To make a request to submit a late application, please complete the Late Application Request form located on the Community Grants Hub website and submit to </w:t>
      </w:r>
      <w:hyperlink r:id="rId36" w:history="1">
        <w:r w:rsidRPr="003A1F0C">
          <w:rPr>
            <w:rStyle w:val="Hyperlink"/>
          </w:rPr>
          <w:t>support@communitygrants.gov.au</w:t>
        </w:r>
      </w:hyperlink>
      <w:r>
        <w:t xml:space="preserve">. </w:t>
      </w:r>
    </w:p>
    <w:p w14:paraId="71ECBCA3" w14:textId="77777777" w:rsidR="00ED7F57" w:rsidRDefault="00ED7F57" w:rsidP="00B86FCA">
      <w:pPr>
        <w:pStyle w:val="Heading4"/>
      </w:pPr>
      <w:bookmarkStart w:id="88" w:name="_Toc34984484"/>
      <w:r>
        <w:t>Determination of</w:t>
      </w:r>
      <w:r w:rsidRPr="00010334">
        <w:t xml:space="preserve"> a late application</w:t>
      </w:r>
      <w:r>
        <w:t xml:space="preserve"> request</w:t>
      </w:r>
      <w:bookmarkEnd w:id="88"/>
    </w:p>
    <w:p w14:paraId="220D9D2C" w14:textId="77777777" w:rsidR="00C412A9" w:rsidRDefault="00C412A9" w:rsidP="00C412A9">
      <w:pPr>
        <w:pStyle w:val="ListBullet"/>
      </w:pPr>
      <w:r>
        <w:t xml:space="preserve">A request to lodge a late application </w:t>
      </w:r>
      <w:r w:rsidR="00611757">
        <w:t>due to</w:t>
      </w:r>
      <w:r>
        <w:t xml:space="preserve"> exceptional circumstances will be assessed by the </w:t>
      </w:r>
      <w:r w:rsidR="00772410" w:rsidRPr="00772410">
        <w:t>National Disability Insurance Agency</w:t>
      </w:r>
      <w:r>
        <w:t xml:space="preserve"> on its merits</w:t>
      </w:r>
      <w:r w:rsidR="002963CE">
        <w:t>,</w:t>
      </w:r>
      <w:r>
        <w:t xml:space="preserve"> and in accordance with probity principles. The decision </w:t>
      </w:r>
      <w:r w:rsidR="00ED7F57">
        <w:t>to either accept or decline the request</w:t>
      </w:r>
      <w:r>
        <w:t xml:space="preserve"> is final and not subject to a review or appeal process. The Community Grants Hub will advise </w:t>
      </w:r>
      <w:r w:rsidR="002C0A3B">
        <w:t xml:space="preserve">the applicant </w:t>
      </w:r>
      <w:r w:rsidR="007C73A8">
        <w:t>of the outcome of the request</w:t>
      </w:r>
      <w:r>
        <w:t xml:space="preserve">. </w:t>
      </w:r>
    </w:p>
    <w:p w14:paraId="7F536072" w14:textId="77777777" w:rsidR="002E38F8" w:rsidRDefault="002E38F8" w:rsidP="001E30EA">
      <w:pPr>
        <w:pStyle w:val="Heading3"/>
      </w:pPr>
      <w:bookmarkStart w:id="89" w:name="_Toc34984485"/>
      <w:r>
        <w:t>Multiple applications</w:t>
      </w:r>
      <w:bookmarkEnd w:id="89"/>
    </w:p>
    <w:p w14:paraId="3CA7EFD9" w14:textId="77777777" w:rsidR="002E38F8" w:rsidRPr="002E38F8" w:rsidRDefault="002E38F8" w:rsidP="002E38F8">
      <w:r w:rsidRPr="00E22673">
        <w:rPr>
          <w:rFonts w:cs="Arial"/>
        </w:rPr>
        <w:t xml:space="preserve">Where an organisation submits multiple applications </w:t>
      </w:r>
      <w:r>
        <w:rPr>
          <w:rFonts w:cs="Arial"/>
        </w:rPr>
        <w:t>that</w:t>
      </w:r>
      <w:r w:rsidRPr="00E22673">
        <w:rPr>
          <w:rFonts w:cs="Arial"/>
        </w:rPr>
        <w:t xml:space="preserve"> exceed the allowable number of </w:t>
      </w:r>
      <w:r w:rsidR="003A3044">
        <w:rPr>
          <w:rFonts w:cs="Arial"/>
        </w:rPr>
        <w:t>applications as outlined in s</w:t>
      </w:r>
      <w:r w:rsidRPr="002E38F8">
        <w:rPr>
          <w:rFonts w:cs="Arial"/>
        </w:rPr>
        <w:t xml:space="preserve">ection </w:t>
      </w:r>
      <w:r w:rsidR="007C73A8">
        <w:rPr>
          <w:rFonts w:cs="Arial"/>
        </w:rPr>
        <w:t>5</w:t>
      </w:r>
      <w:r w:rsidR="00A646E8">
        <w:rPr>
          <w:rFonts w:cs="Arial"/>
        </w:rPr>
        <w:t>.5</w:t>
      </w:r>
      <w:r w:rsidRPr="002E38F8">
        <w:rPr>
          <w:rFonts w:cs="Arial"/>
        </w:rPr>
        <w:t>, only the application(s) received closest to the closing date</w:t>
      </w:r>
      <w:r>
        <w:rPr>
          <w:rFonts w:cs="Arial"/>
        </w:rPr>
        <w:t xml:space="preserve"> will be accepted and assessed.</w:t>
      </w:r>
    </w:p>
    <w:p w14:paraId="11A92A2E" w14:textId="77777777" w:rsidR="00C412A9" w:rsidRDefault="00C412A9" w:rsidP="001E30EA">
      <w:pPr>
        <w:pStyle w:val="Heading3"/>
      </w:pPr>
      <w:bookmarkStart w:id="90" w:name="_Toc34984486"/>
      <w:r>
        <w:t xml:space="preserve">Expected </w:t>
      </w:r>
      <w:r w:rsidR="002C0A3B">
        <w:t>timeframes</w:t>
      </w:r>
      <w:bookmarkEnd w:id="90"/>
    </w:p>
    <w:p w14:paraId="21C3F217" w14:textId="77777777" w:rsidR="00C412A9" w:rsidRPr="00C412A9" w:rsidRDefault="00CB3DBF" w:rsidP="00C412A9">
      <w:r>
        <w:t>These</w:t>
      </w:r>
      <w:r w:rsidR="00C412A9">
        <w:t xml:space="preserve"> timeframes are indicative only and may be subject to change throughout the grant opportunity. </w:t>
      </w:r>
    </w:p>
    <w:p w14:paraId="752B2BDA" w14:textId="77777777" w:rsidR="00C347D8" w:rsidRDefault="00C347D8" w:rsidP="00C347D8">
      <w:pPr>
        <w:pStyle w:val="Caption"/>
        <w:keepNext/>
      </w:pPr>
      <w:r w:rsidRPr="00D57C9E">
        <w:rPr>
          <w:bCs/>
        </w:rPr>
        <w:t>Table 1: Expected timing for this grant opportunity</w:t>
      </w:r>
      <w:r w:rsidRPr="0054078D">
        <w:t xml:space="preserve"> </w:t>
      </w:r>
    </w:p>
    <w:tbl>
      <w:tblPr>
        <w:tblStyle w:val="TableGridLight"/>
        <w:tblW w:w="9351" w:type="dxa"/>
        <w:tblLook w:val="0660" w:firstRow="1" w:lastRow="1" w:firstColumn="0" w:lastColumn="0" w:noHBand="1" w:noVBand="1"/>
        <w:tblCaption w:val="Expected timing for this grant opportunity"/>
      </w:tblPr>
      <w:tblGrid>
        <w:gridCol w:w="4390"/>
        <w:gridCol w:w="2268"/>
        <w:gridCol w:w="2693"/>
      </w:tblGrid>
      <w:tr w:rsidR="00E936FB" w:rsidRPr="00DB5819" w14:paraId="27F59299" w14:textId="77777777" w:rsidTr="00B10528">
        <w:trPr>
          <w:cantSplit/>
          <w:tblHeader/>
        </w:trPr>
        <w:tc>
          <w:tcPr>
            <w:tcW w:w="4390" w:type="dxa"/>
            <w:shd w:val="clear" w:color="auto" w:fill="264F90"/>
          </w:tcPr>
          <w:p w14:paraId="143E3FB0" w14:textId="77777777" w:rsidR="00E936FB" w:rsidRPr="00DB5819" w:rsidRDefault="00E936FB" w:rsidP="005E75D9">
            <w:pPr>
              <w:pStyle w:val="TableHeadingNumbered"/>
            </w:pPr>
            <w:r w:rsidRPr="00DB5819">
              <w:t>Activity</w:t>
            </w:r>
          </w:p>
        </w:tc>
        <w:tc>
          <w:tcPr>
            <w:tcW w:w="2268" w:type="dxa"/>
            <w:shd w:val="clear" w:color="auto" w:fill="264F90"/>
          </w:tcPr>
          <w:p w14:paraId="331DEF39" w14:textId="77777777" w:rsidR="00E936FB" w:rsidRPr="00DB5819" w:rsidRDefault="00E936FB" w:rsidP="005E75D9">
            <w:pPr>
              <w:pStyle w:val="TableHeadingNumbered"/>
            </w:pPr>
            <w:r w:rsidRPr="00DB5819">
              <w:t>Timeframe</w:t>
            </w:r>
          </w:p>
        </w:tc>
        <w:tc>
          <w:tcPr>
            <w:tcW w:w="2693" w:type="dxa"/>
            <w:shd w:val="clear" w:color="auto" w:fill="264F90"/>
          </w:tcPr>
          <w:p w14:paraId="1E6F1E99" w14:textId="77777777" w:rsidR="00E936FB" w:rsidRPr="00DB5819" w:rsidRDefault="00B10528" w:rsidP="005E75D9">
            <w:pPr>
              <w:pStyle w:val="TableHeadingNumbered"/>
            </w:pPr>
            <w:r>
              <w:t>Date</w:t>
            </w:r>
          </w:p>
        </w:tc>
      </w:tr>
      <w:tr w:rsidR="00B10528" w14:paraId="574029C5" w14:textId="77777777" w:rsidTr="00B10528">
        <w:trPr>
          <w:cantSplit/>
        </w:trPr>
        <w:tc>
          <w:tcPr>
            <w:tcW w:w="4390" w:type="dxa"/>
          </w:tcPr>
          <w:p w14:paraId="1305C835" w14:textId="77777777" w:rsidR="00B10528" w:rsidRPr="00B16B54" w:rsidRDefault="00B10528" w:rsidP="005E75D9">
            <w:pPr>
              <w:pStyle w:val="TableText"/>
            </w:pPr>
            <w:r>
              <w:t>Grant opportunity opens and closes</w:t>
            </w:r>
          </w:p>
        </w:tc>
        <w:tc>
          <w:tcPr>
            <w:tcW w:w="2268" w:type="dxa"/>
          </w:tcPr>
          <w:p w14:paraId="5FDE5DD0" w14:textId="77777777" w:rsidR="00B10528" w:rsidRDefault="00B10528" w:rsidP="00B10528">
            <w:pPr>
              <w:pStyle w:val="TableText"/>
            </w:pPr>
            <w:r>
              <w:t>6 weeks</w:t>
            </w:r>
          </w:p>
        </w:tc>
        <w:tc>
          <w:tcPr>
            <w:tcW w:w="2693" w:type="dxa"/>
          </w:tcPr>
          <w:p w14:paraId="70C1D61E" w14:textId="77777777" w:rsidR="00B10528" w:rsidRDefault="00243579" w:rsidP="00EC2753">
            <w:pPr>
              <w:pStyle w:val="TableText"/>
            </w:pPr>
            <w:r>
              <w:t>11</w:t>
            </w:r>
            <w:r w:rsidR="00B10528">
              <w:t xml:space="preserve"> March 2020 to </w:t>
            </w:r>
            <w:r w:rsidR="00EC2753">
              <w:t>6 May</w:t>
            </w:r>
            <w:r w:rsidR="00971008">
              <w:t xml:space="preserve"> </w:t>
            </w:r>
            <w:r w:rsidR="00B10528">
              <w:t xml:space="preserve">2020 at </w:t>
            </w:r>
            <w:r w:rsidR="007C73A8">
              <w:t>2</w:t>
            </w:r>
            <w:r w:rsidR="00B10528">
              <w:t xml:space="preserve">:00 PM </w:t>
            </w:r>
            <w:r w:rsidR="007C73A8">
              <w:t>AEST (</w:t>
            </w:r>
            <w:r w:rsidR="00971008">
              <w:t>Canberra time</w:t>
            </w:r>
            <w:r w:rsidR="007C73A8">
              <w:t>)</w:t>
            </w:r>
            <w:r w:rsidR="00971008">
              <w:t>.</w:t>
            </w:r>
          </w:p>
        </w:tc>
      </w:tr>
      <w:tr w:rsidR="00B10528" w14:paraId="29CEE9EE" w14:textId="77777777" w:rsidTr="00B10528">
        <w:trPr>
          <w:cantSplit/>
        </w:trPr>
        <w:tc>
          <w:tcPr>
            <w:tcW w:w="4390" w:type="dxa"/>
          </w:tcPr>
          <w:p w14:paraId="538F418F" w14:textId="77777777" w:rsidR="00B10528" w:rsidRDefault="00B10528" w:rsidP="00B10528">
            <w:pPr>
              <w:pStyle w:val="TableText"/>
            </w:pPr>
            <w:r>
              <w:t>Closing date for questions</w:t>
            </w:r>
          </w:p>
        </w:tc>
        <w:tc>
          <w:tcPr>
            <w:tcW w:w="2268" w:type="dxa"/>
          </w:tcPr>
          <w:p w14:paraId="39D2E05E" w14:textId="77777777" w:rsidR="00B10528" w:rsidRDefault="00B10528" w:rsidP="00B10528">
            <w:pPr>
              <w:pStyle w:val="TableText"/>
            </w:pPr>
            <w:r>
              <w:t xml:space="preserve">5 </w:t>
            </w:r>
            <w:r w:rsidR="00A646E8">
              <w:t xml:space="preserve">working </w:t>
            </w:r>
            <w:r>
              <w:t>days before grant opportunity closes</w:t>
            </w:r>
          </w:p>
        </w:tc>
        <w:tc>
          <w:tcPr>
            <w:tcW w:w="2693" w:type="dxa"/>
          </w:tcPr>
          <w:p w14:paraId="69F652AF" w14:textId="77777777" w:rsidR="00B10528" w:rsidRDefault="007C73A8" w:rsidP="00971008">
            <w:pPr>
              <w:pStyle w:val="TableText"/>
            </w:pPr>
            <w:r>
              <w:t>5</w:t>
            </w:r>
            <w:r w:rsidR="00971008">
              <w:t xml:space="preserve">:00 PM </w:t>
            </w:r>
            <w:r>
              <w:t>AEST (</w:t>
            </w:r>
            <w:r w:rsidR="00971008">
              <w:t>Canberra time</w:t>
            </w:r>
            <w:r>
              <w:t>)</w:t>
            </w:r>
            <w:r w:rsidR="00971008">
              <w:t xml:space="preserve"> on </w:t>
            </w:r>
            <w:r w:rsidR="00EC2753">
              <w:t>29</w:t>
            </w:r>
            <w:r w:rsidR="00971008">
              <w:t xml:space="preserve"> April </w:t>
            </w:r>
            <w:r w:rsidR="00B10528">
              <w:t>2020</w:t>
            </w:r>
          </w:p>
        </w:tc>
      </w:tr>
      <w:tr w:rsidR="00B10528" w14:paraId="22794DDD" w14:textId="77777777" w:rsidTr="00B10528">
        <w:trPr>
          <w:cantSplit/>
        </w:trPr>
        <w:tc>
          <w:tcPr>
            <w:tcW w:w="4390" w:type="dxa"/>
          </w:tcPr>
          <w:p w14:paraId="01F10796" w14:textId="77777777" w:rsidR="00B10528" w:rsidRPr="00B16B54" w:rsidRDefault="00B10528" w:rsidP="00B10528">
            <w:pPr>
              <w:pStyle w:val="TableText"/>
            </w:pPr>
            <w:r>
              <w:t>Late application requests</w:t>
            </w:r>
          </w:p>
        </w:tc>
        <w:tc>
          <w:tcPr>
            <w:tcW w:w="2268" w:type="dxa"/>
          </w:tcPr>
          <w:p w14:paraId="16BCBAD8" w14:textId="77777777" w:rsidR="00B10528" w:rsidRDefault="00B10528" w:rsidP="00B10528">
            <w:pPr>
              <w:pStyle w:val="TableText"/>
            </w:pPr>
            <w:r>
              <w:t xml:space="preserve">3 working days </w:t>
            </w:r>
            <w:r w:rsidR="00B77CB8">
              <w:t xml:space="preserve">after </w:t>
            </w:r>
            <w:r>
              <w:t>grant closing date</w:t>
            </w:r>
          </w:p>
        </w:tc>
        <w:tc>
          <w:tcPr>
            <w:tcW w:w="2693" w:type="dxa"/>
          </w:tcPr>
          <w:p w14:paraId="6158B088" w14:textId="77777777" w:rsidR="00B10528" w:rsidRDefault="00EC2753" w:rsidP="009361A2">
            <w:pPr>
              <w:pStyle w:val="TableText"/>
            </w:pPr>
            <w:r>
              <w:t>11 May</w:t>
            </w:r>
            <w:r w:rsidR="00971008">
              <w:t xml:space="preserve"> 2020</w:t>
            </w:r>
          </w:p>
        </w:tc>
      </w:tr>
      <w:tr w:rsidR="00E936FB" w14:paraId="6B4BA29B" w14:textId="77777777" w:rsidTr="00B10528">
        <w:trPr>
          <w:cantSplit/>
        </w:trPr>
        <w:tc>
          <w:tcPr>
            <w:tcW w:w="4390" w:type="dxa"/>
          </w:tcPr>
          <w:p w14:paraId="22ACE5D0" w14:textId="77777777" w:rsidR="00E936FB" w:rsidRPr="00B16B54" w:rsidRDefault="00E936FB" w:rsidP="005E75D9">
            <w:pPr>
              <w:pStyle w:val="TableText"/>
            </w:pPr>
            <w:r w:rsidRPr="00B16B54">
              <w:t>Assessment of applications</w:t>
            </w:r>
          </w:p>
        </w:tc>
        <w:tc>
          <w:tcPr>
            <w:tcW w:w="2268" w:type="dxa"/>
          </w:tcPr>
          <w:p w14:paraId="5DF91DD3" w14:textId="77777777" w:rsidR="00E936FB" w:rsidRPr="00B16B54" w:rsidRDefault="00E61E07" w:rsidP="00B10528">
            <w:pPr>
              <w:pStyle w:val="TableText"/>
            </w:pPr>
            <w:r>
              <w:t>4</w:t>
            </w:r>
            <w:r w:rsidRPr="00B16B54">
              <w:t xml:space="preserve"> </w:t>
            </w:r>
            <w:r w:rsidR="00E936FB" w:rsidRPr="00B16B54">
              <w:t xml:space="preserve">weeks </w:t>
            </w:r>
          </w:p>
        </w:tc>
        <w:tc>
          <w:tcPr>
            <w:tcW w:w="2693" w:type="dxa"/>
          </w:tcPr>
          <w:p w14:paraId="38FA0982" w14:textId="77777777" w:rsidR="00E936FB" w:rsidRDefault="00EC2753" w:rsidP="009361A2">
            <w:pPr>
              <w:pStyle w:val="TableText"/>
            </w:pPr>
            <w:r>
              <w:t xml:space="preserve">June </w:t>
            </w:r>
            <w:r w:rsidR="00B35F91">
              <w:t>2020</w:t>
            </w:r>
          </w:p>
        </w:tc>
      </w:tr>
      <w:tr w:rsidR="00E936FB" w14:paraId="7A49D5A4" w14:textId="77777777" w:rsidTr="00B10528">
        <w:trPr>
          <w:cantSplit/>
        </w:trPr>
        <w:tc>
          <w:tcPr>
            <w:tcW w:w="4390" w:type="dxa"/>
          </w:tcPr>
          <w:p w14:paraId="4FAA011B" w14:textId="77777777" w:rsidR="00E936FB" w:rsidRPr="00B16B54" w:rsidRDefault="00E936FB" w:rsidP="005E75D9">
            <w:pPr>
              <w:pStyle w:val="TableText"/>
            </w:pPr>
            <w:r w:rsidRPr="00B16B54">
              <w:t>Approval of outcomes of selection process</w:t>
            </w:r>
          </w:p>
        </w:tc>
        <w:tc>
          <w:tcPr>
            <w:tcW w:w="2268" w:type="dxa"/>
          </w:tcPr>
          <w:p w14:paraId="47F938C2" w14:textId="77777777" w:rsidR="00E936FB" w:rsidRPr="00B16B54" w:rsidRDefault="00E936FB" w:rsidP="00B10528">
            <w:pPr>
              <w:pStyle w:val="TableText"/>
            </w:pPr>
            <w:r w:rsidRPr="00B35F91">
              <w:t>4 weeks</w:t>
            </w:r>
            <w:r w:rsidRPr="00B16B54">
              <w:t xml:space="preserve"> </w:t>
            </w:r>
          </w:p>
        </w:tc>
        <w:tc>
          <w:tcPr>
            <w:tcW w:w="2693" w:type="dxa"/>
          </w:tcPr>
          <w:p w14:paraId="3F033D0C" w14:textId="77777777" w:rsidR="00E936FB" w:rsidRPr="00B16B54" w:rsidRDefault="00EC2753" w:rsidP="009361A2">
            <w:pPr>
              <w:pStyle w:val="TableText"/>
            </w:pPr>
            <w:r>
              <w:t xml:space="preserve">July </w:t>
            </w:r>
            <w:r w:rsidR="00B35F91">
              <w:t>2020</w:t>
            </w:r>
          </w:p>
        </w:tc>
      </w:tr>
      <w:tr w:rsidR="00B10528" w14:paraId="2ADF3604" w14:textId="77777777" w:rsidTr="00B10528">
        <w:trPr>
          <w:cantSplit/>
        </w:trPr>
        <w:tc>
          <w:tcPr>
            <w:tcW w:w="4390" w:type="dxa"/>
          </w:tcPr>
          <w:p w14:paraId="7D95DE13" w14:textId="77777777" w:rsidR="00B10528" w:rsidRPr="00B16B54" w:rsidRDefault="00B10528" w:rsidP="005E75D9">
            <w:pPr>
              <w:pStyle w:val="TableText"/>
            </w:pPr>
            <w:r>
              <w:t>Announcement and notices to applicants</w:t>
            </w:r>
          </w:p>
        </w:tc>
        <w:tc>
          <w:tcPr>
            <w:tcW w:w="2268" w:type="dxa"/>
          </w:tcPr>
          <w:p w14:paraId="79757583" w14:textId="77777777" w:rsidR="00B10528" w:rsidRDefault="00B10528" w:rsidP="005E75D9">
            <w:pPr>
              <w:pStyle w:val="TableText"/>
            </w:pPr>
            <w:r>
              <w:t>1 day</w:t>
            </w:r>
          </w:p>
        </w:tc>
        <w:tc>
          <w:tcPr>
            <w:tcW w:w="2693" w:type="dxa"/>
          </w:tcPr>
          <w:p w14:paraId="2A2A111C" w14:textId="77777777" w:rsidR="00B10528" w:rsidRPr="00B16B54" w:rsidRDefault="00C55729" w:rsidP="005E75D9">
            <w:pPr>
              <w:pStyle w:val="TableText"/>
            </w:pPr>
            <w:r>
              <w:t xml:space="preserve">July </w:t>
            </w:r>
            <w:r w:rsidR="00B35F91">
              <w:t>2020</w:t>
            </w:r>
          </w:p>
        </w:tc>
      </w:tr>
      <w:tr w:rsidR="00E936FB" w14:paraId="51406863" w14:textId="77777777" w:rsidTr="00B10528">
        <w:trPr>
          <w:cantSplit/>
        </w:trPr>
        <w:tc>
          <w:tcPr>
            <w:tcW w:w="4390" w:type="dxa"/>
          </w:tcPr>
          <w:p w14:paraId="5027FEEF" w14:textId="77777777" w:rsidR="00E936FB" w:rsidRPr="00B16B54" w:rsidRDefault="00E936FB" w:rsidP="005E75D9">
            <w:pPr>
              <w:pStyle w:val="TableText"/>
            </w:pPr>
            <w:r w:rsidRPr="00B16B54">
              <w:t>Negotiations and award of grant agreements</w:t>
            </w:r>
          </w:p>
        </w:tc>
        <w:tc>
          <w:tcPr>
            <w:tcW w:w="2268" w:type="dxa"/>
          </w:tcPr>
          <w:p w14:paraId="296BFB9B" w14:textId="77777777" w:rsidR="00E936FB" w:rsidRPr="00B16B54" w:rsidRDefault="00B10528" w:rsidP="00284A77">
            <w:pPr>
              <w:pStyle w:val="TableText"/>
            </w:pPr>
            <w:r>
              <w:t xml:space="preserve">Up to 6 weeks </w:t>
            </w:r>
          </w:p>
        </w:tc>
        <w:tc>
          <w:tcPr>
            <w:tcW w:w="2693" w:type="dxa"/>
          </w:tcPr>
          <w:p w14:paraId="2EA0288D" w14:textId="77777777" w:rsidR="00E936FB" w:rsidRPr="00B16B54" w:rsidRDefault="00EC2753" w:rsidP="005E75D9">
            <w:pPr>
              <w:pStyle w:val="TableText"/>
            </w:pPr>
            <w:r>
              <w:t xml:space="preserve">August </w:t>
            </w:r>
            <w:r w:rsidR="00B35F91">
              <w:t>2020</w:t>
            </w:r>
          </w:p>
        </w:tc>
      </w:tr>
      <w:tr w:rsidR="00E936FB" w14:paraId="1D0F3F67" w14:textId="77777777" w:rsidTr="00B10528">
        <w:trPr>
          <w:cantSplit/>
        </w:trPr>
        <w:tc>
          <w:tcPr>
            <w:tcW w:w="4390" w:type="dxa"/>
          </w:tcPr>
          <w:p w14:paraId="2EF17C87" w14:textId="77777777" w:rsidR="00E936FB" w:rsidRPr="00B16B54" w:rsidRDefault="00B10528" w:rsidP="00B10528">
            <w:pPr>
              <w:pStyle w:val="TableText"/>
            </w:pPr>
            <w:r>
              <w:t xml:space="preserve">Earliest start date of </w:t>
            </w:r>
            <w:r w:rsidR="00E936FB">
              <w:t>grant a</w:t>
            </w:r>
            <w:r w:rsidR="00E936FB" w:rsidRPr="00B16B54">
              <w:t>ctivity</w:t>
            </w:r>
            <w:r w:rsidR="00E936FB">
              <w:t xml:space="preserve"> </w:t>
            </w:r>
          </w:p>
        </w:tc>
        <w:tc>
          <w:tcPr>
            <w:tcW w:w="2268" w:type="dxa"/>
          </w:tcPr>
          <w:p w14:paraId="0143035D" w14:textId="77777777" w:rsidR="00E936FB" w:rsidRPr="00B16B54" w:rsidRDefault="00B10528" w:rsidP="005E75D9">
            <w:pPr>
              <w:pStyle w:val="TableText"/>
            </w:pPr>
            <w:r>
              <w:t>Up to 2 weeks from signing</w:t>
            </w:r>
          </w:p>
        </w:tc>
        <w:tc>
          <w:tcPr>
            <w:tcW w:w="2693" w:type="dxa"/>
          </w:tcPr>
          <w:p w14:paraId="02E4C2BB" w14:textId="77777777" w:rsidR="00E936FB" w:rsidRPr="00B16B54" w:rsidRDefault="00C4562B" w:rsidP="005E75D9">
            <w:pPr>
              <w:pStyle w:val="TableText"/>
            </w:pPr>
            <w:r>
              <w:t xml:space="preserve">September </w:t>
            </w:r>
            <w:r w:rsidR="00B35F91">
              <w:t>2020</w:t>
            </w:r>
          </w:p>
        </w:tc>
      </w:tr>
      <w:tr w:rsidR="00E936FB" w14:paraId="1165AC17" w14:textId="77777777" w:rsidTr="00B10528">
        <w:trPr>
          <w:cantSplit/>
        </w:trPr>
        <w:tc>
          <w:tcPr>
            <w:tcW w:w="4390" w:type="dxa"/>
          </w:tcPr>
          <w:p w14:paraId="6D000B9F" w14:textId="77777777" w:rsidR="00E936FB" w:rsidRPr="00B16B54" w:rsidRDefault="00E936FB" w:rsidP="00B10528">
            <w:pPr>
              <w:pStyle w:val="TableText"/>
            </w:pPr>
            <w:r w:rsidRPr="00B16B54">
              <w:t>End date</w:t>
            </w:r>
            <w:r>
              <w:t xml:space="preserve"> of grant activity </w:t>
            </w:r>
          </w:p>
        </w:tc>
        <w:tc>
          <w:tcPr>
            <w:tcW w:w="2268" w:type="dxa"/>
          </w:tcPr>
          <w:p w14:paraId="35CAC2F8" w14:textId="77777777" w:rsidR="00E936FB" w:rsidRPr="00B16B54" w:rsidRDefault="00B10528" w:rsidP="005E75D9">
            <w:pPr>
              <w:pStyle w:val="TableText"/>
            </w:pPr>
            <w:r>
              <w:t>Up to two years</w:t>
            </w:r>
          </w:p>
        </w:tc>
        <w:tc>
          <w:tcPr>
            <w:tcW w:w="2693" w:type="dxa"/>
          </w:tcPr>
          <w:p w14:paraId="3EA66B0D" w14:textId="77777777" w:rsidR="00E936FB" w:rsidRPr="00B16B54" w:rsidRDefault="00C4562B" w:rsidP="00B35F91">
            <w:pPr>
              <w:pStyle w:val="TableText"/>
            </w:pPr>
            <w:r>
              <w:t xml:space="preserve">September </w:t>
            </w:r>
            <w:r w:rsidR="00B10528">
              <w:t>202</w:t>
            </w:r>
            <w:r w:rsidR="00C243C9">
              <w:t>2</w:t>
            </w:r>
          </w:p>
        </w:tc>
      </w:tr>
    </w:tbl>
    <w:p w14:paraId="0487A415" w14:textId="77777777" w:rsidR="008778C3" w:rsidRPr="00894A5F" w:rsidRDefault="008778C3" w:rsidP="001E30EA">
      <w:pPr>
        <w:pStyle w:val="Heading3"/>
      </w:pPr>
      <w:bookmarkStart w:id="91" w:name="_Toc34984487"/>
      <w:r w:rsidRPr="00894A5F">
        <w:lastRenderedPageBreak/>
        <w:t>Questions during the application process</w:t>
      </w:r>
      <w:bookmarkEnd w:id="91"/>
    </w:p>
    <w:p w14:paraId="62AE762B" w14:textId="77777777" w:rsidR="00326173" w:rsidRDefault="00A646E8" w:rsidP="008778C3">
      <w:r>
        <w:t>For a</w:t>
      </w:r>
      <w:r w:rsidR="008778C3">
        <w:t xml:space="preserve">ny questions during the application period, contact </w:t>
      </w:r>
      <w:r w:rsidR="00B10528">
        <w:t>the C</w:t>
      </w:r>
      <w:r w:rsidR="003A3044">
        <w:t>ommunity Grants Hub on 1800 020 </w:t>
      </w:r>
      <w:r w:rsidR="00B10528">
        <w:t>283</w:t>
      </w:r>
      <w:r w:rsidR="003A3044">
        <w:t xml:space="preserve"> (option 1)</w:t>
      </w:r>
      <w:r w:rsidR="00B10528">
        <w:t xml:space="preserve"> or email </w:t>
      </w:r>
      <w:hyperlink r:id="rId37" w:history="1">
        <w:r w:rsidR="00B10528" w:rsidRPr="003A1F0C">
          <w:rPr>
            <w:rStyle w:val="Hyperlink"/>
          </w:rPr>
          <w:t>support@communitygrants.gov.au</w:t>
        </w:r>
      </w:hyperlink>
      <w:r w:rsidR="00284A77">
        <w:t xml:space="preserve">. </w:t>
      </w:r>
      <w:r w:rsidR="00B10528">
        <w:t>The Community Grants Hub</w:t>
      </w:r>
      <w:r w:rsidR="008778C3">
        <w:t xml:space="preserve"> will respond to emailed questions within </w:t>
      </w:r>
      <w:r w:rsidR="00B10528">
        <w:t>five</w:t>
      </w:r>
      <w:r w:rsidR="008778C3">
        <w:t xml:space="preserve"> working days.  Answers to questions will be posted on </w:t>
      </w:r>
      <w:r w:rsidR="00326173">
        <w:t xml:space="preserve">the </w:t>
      </w:r>
      <w:hyperlink r:id="rId38" w:history="1">
        <w:r w:rsidR="00CE2C9F" w:rsidRPr="00DE05F9">
          <w:rPr>
            <w:rStyle w:val="Hyperlink"/>
          </w:rPr>
          <w:t>Community Grants Hub</w:t>
        </w:r>
      </w:hyperlink>
      <w:r w:rsidR="002D0B03" w:rsidRPr="002D0B03">
        <w:rPr>
          <w:rStyle w:val="Hyperlink"/>
          <w:color w:val="auto"/>
          <w:u w:val="none"/>
        </w:rPr>
        <w:t xml:space="preserve"> website</w:t>
      </w:r>
      <w:r w:rsidR="00CE2C9F" w:rsidRPr="002D0B03">
        <w:t>.</w:t>
      </w:r>
      <w:r w:rsidR="00284A77" w:rsidRPr="002D0B03">
        <w:t xml:space="preserve"> </w:t>
      </w:r>
      <w:r w:rsidR="00326173" w:rsidRPr="00E22673">
        <w:rPr>
          <w:rFonts w:eastAsiaTheme="minorHAnsi" w:cs="Arial"/>
          <w:szCs w:val="22"/>
        </w:rPr>
        <w:t xml:space="preserve">Following </w:t>
      </w:r>
      <w:r w:rsidR="00326173">
        <w:rPr>
          <w:rFonts w:eastAsiaTheme="minorHAnsi" w:cs="Arial"/>
          <w:szCs w:val="22"/>
        </w:rPr>
        <w:t>the closing date for questions</w:t>
      </w:r>
      <w:r w:rsidR="00326173" w:rsidRPr="00E22673">
        <w:rPr>
          <w:rFonts w:eastAsiaTheme="minorHAnsi" w:cs="Arial"/>
          <w:szCs w:val="22"/>
        </w:rPr>
        <w:t xml:space="preserve">, only enquiries about using and/or submitting the application form will be </w:t>
      </w:r>
      <w:r w:rsidR="00284A77">
        <w:rPr>
          <w:rFonts w:eastAsiaTheme="minorHAnsi" w:cs="Arial"/>
          <w:szCs w:val="22"/>
        </w:rPr>
        <w:t>answered</w:t>
      </w:r>
      <w:r w:rsidR="00326173" w:rsidRPr="00E22673">
        <w:rPr>
          <w:rFonts w:eastAsiaTheme="minorHAnsi" w:cs="Arial"/>
          <w:szCs w:val="22"/>
        </w:rPr>
        <w:t xml:space="preserve">. </w:t>
      </w:r>
    </w:p>
    <w:p w14:paraId="59F846D5" w14:textId="77777777" w:rsidR="006E0B42" w:rsidRPr="00D32AE4" w:rsidRDefault="002D0B03" w:rsidP="001E30EA">
      <w:pPr>
        <w:pStyle w:val="Heading2"/>
      </w:pPr>
      <w:bookmarkStart w:id="92" w:name="_Toc34984488"/>
      <w:r>
        <w:t>The selection p</w:t>
      </w:r>
      <w:r w:rsidR="006E0B42" w:rsidRPr="00D32AE4">
        <w:t>rocess</w:t>
      </w:r>
      <w:bookmarkEnd w:id="92"/>
    </w:p>
    <w:p w14:paraId="24C232D8" w14:textId="77777777" w:rsidR="00894A5F" w:rsidRPr="00894A5F" w:rsidRDefault="003210F8" w:rsidP="00430912">
      <w:pPr>
        <w:pStyle w:val="Heading3"/>
      </w:pPr>
      <w:bookmarkStart w:id="93" w:name="_Toc34984489"/>
      <w:r>
        <w:t>A</w:t>
      </w:r>
      <w:r w:rsidR="00D32AE4">
        <w:t>ssess</w:t>
      </w:r>
      <w:r>
        <w:t>ing</w:t>
      </w:r>
      <w:r w:rsidR="00D32AE4">
        <w:t xml:space="preserve"> eligibility</w:t>
      </w:r>
      <w:r w:rsidR="000133E8">
        <w:t xml:space="preserve"> for this grant opportunity</w:t>
      </w:r>
      <w:bookmarkEnd w:id="93"/>
    </w:p>
    <w:p w14:paraId="49255DA9" w14:textId="77777777" w:rsidR="00451D6E" w:rsidRDefault="00E17C7B" w:rsidP="006E0B42">
      <w:pPr>
        <w:rPr>
          <w:rFonts w:cstheme="minorHAnsi"/>
        </w:rPr>
      </w:pPr>
      <w:r w:rsidRPr="00326173">
        <w:rPr>
          <w:rFonts w:cstheme="minorHAnsi"/>
        </w:rPr>
        <w:t xml:space="preserve">The </w:t>
      </w:r>
      <w:r w:rsidR="00326173" w:rsidRPr="00326173">
        <w:rPr>
          <w:rFonts w:cstheme="minorHAnsi"/>
        </w:rPr>
        <w:t>Community Grants Hub</w:t>
      </w:r>
      <w:r w:rsidRPr="00326173">
        <w:rPr>
          <w:rFonts w:cstheme="minorHAnsi"/>
        </w:rPr>
        <w:t xml:space="preserve"> Assessment </w:t>
      </w:r>
      <w:r w:rsidR="00B77CB8">
        <w:rPr>
          <w:rFonts w:cstheme="minorHAnsi"/>
        </w:rPr>
        <w:t>C</w:t>
      </w:r>
      <w:r w:rsidRPr="00326173">
        <w:rPr>
          <w:rFonts w:cstheme="minorHAnsi"/>
        </w:rPr>
        <w:t xml:space="preserve">entre </w:t>
      </w:r>
      <w:r w:rsidR="00451D6E" w:rsidRPr="00326173">
        <w:rPr>
          <w:rFonts w:cstheme="minorHAnsi"/>
        </w:rPr>
        <w:t xml:space="preserve">and the </w:t>
      </w:r>
      <w:r w:rsidR="00772410" w:rsidRPr="00772410">
        <w:rPr>
          <w:rFonts w:cstheme="minorHAnsi"/>
        </w:rPr>
        <w:t>National Disability Insurance Agency</w:t>
      </w:r>
      <w:r w:rsidR="00451D6E" w:rsidRPr="00326173">
        <w:rPr>
          <w:rFonts w:cstheme="minorHAnsi"/>
        </w:rPr>
        <w:t xml:space="preserve"> </w:t>
      </w:r>
      <w:r w:rsidRPr="00326173">
        <w:rPr>
          <w:rFonts w:cstheme="minorHAnsi"/>
        </w:rPr>
        <w:t xml:space="preserve">will assess </w:t>
      </w:r>
      <w:r w:rsidR="00B77CB8">
        <w:rPr>
          <w:rFonts w:cstheme="minorHAnsi"/>
        </w:rPr>
        <w:t xml:space="preserve">each </w:t>
      </w:r>
      <w:r w:rsidR="006E0B42" w:rsidRPr="00326173">
        <w:rPr>
          <w:rFonts w:cstheme="minorHAnsi"/>
        </w:rPr>
        <w:t>application against the eligibility</w:t>
      </w:r>
      <w:r w:rsidR="00924FDA" w:rsidRPr="00326173">
        <w:rPr>
          <w:rFonts w:cstheme="minorHAnsi"/>
        </w:rPr>
        <w:t xml:space="preserve"> </w:t>
      </w:r>
      <w:r w:rsidR="006E0B42" w:rsidRPr="00326173">
        <w:rPr>
          <w:rFonts w:cstheme="minorHAnsi"/>
        </w:rPr>
        <w:t>criteria</w:t>
      </w:r>
      <w:r w:rsidR="00894A5F" w:rsidRPr="00326173">
        <w:rPr>
          <w:rFonts w:cstheme="minorHAnsi"/>
        </w:rPr>
        <w:t xml:space="preserve"> specified in </w:t>
      </w:r>
      <w:r w:rsidR="0083318E">
        <w:rPr>
          <w:rFonts w:cstheme="minorHAnsi"/>
        </w:rPr>
        <w:t>s</w:t>
      </w:r>
      <w:r w:rsidR="00D32AE4" w:rsidRPr="002C0A3B">
        <w:rPr>
          <w:rFonts w:cstheme="minorHAnsi"/>
        </w:rPr>
        <w:t>ection</w:t>
      </w:r>
      <w:r w:rsidR="007A1B73">
        <w:rPr>
          <w:rFonts w:cstheme="minorHAnsi"/>
        </w:rPr>
        <w:t>s 2.1.1, 2.1.2 and</w:t>
      </w:r>
      <w:r w:rsidR="00BF3712">
        <w:rPr>
          <w:rFonts w:cstheme="minorHAnsi"/>
        </w:rPr>
        <w:t xml:space="preserve"> 3</w:t>
      </w:r>
      <w:r w:rsidR="00894A5F" w:rsidRPr="002C0A3B">
        <w:rPr>
          <w:rFonts w:cstheme="minorHAnsi"/>
        </w:rPr>
        <w:t>.</w:t>
      </w:r>
      <w:r w:rsidR="00894A5F">
        <w:rPr>
          <w:rFonts w:cstheme="minorHAnsi"/>
        </w:rPr>
        <w:t xml:space="preserve"> </w:t>
      </w:r>
      <w:r w:rsidR="006E0B42" w:rsidRPr="00A632E3">
        <w:rPr>
          <w:rFonts w:cstheme="minorHAnsi"/>
        </w:rPr>
        <w:t xml:space="preserve">Only eligible applications will move to the next stage. </w:t>
      </w:r>
    </w:p>
    <w:p w14:paraId="39870A64" w14:textId="77777777" w:rsidR="00451D6E" w:rsidRDefault="003210F8" w:rsidP="001E30EA">
      <w:pPr>
        <w:pStyle w:val="Heading3"/>
      </w:pPr>
      <w:bookmarkStart w:id="94" w:name="_Toc34984490"/>
      <w:r>
        <w:t>Assessing</w:t>
      </w:r>
      <w:r w:rsidR="00D32AE4">
        <w:t xml:space="preserve"> </w:t>
      </w:r>
      <w:r w:rsidR="00541641">
        <w:t xml:space="preserve">the </w:t>
      </w:r>
      <w:r w:rsidR="00D32AE4">
        <w:t xml:space="preserve">response </w:t>
      </w:r>
      <w:r w:rsidR="008D1ED7">
        <w:t xml:space="preserve">against </w:t>
      </w:r>
      <w:r w:rsidR="00D32AE4">
        <w:t>the assessment criteria</w:t>
      </w:r>
      <w:bookmarkEnd w:id="94"/>
    </w:p>
    <w:p w14:paraId="0CA66AAF" w14:textId="77777777" w:rsidR="00686681" w:rsidRPr="00A632E3" w:rsidRDefault="007072D4" w:rsidP="00686681">
      <w:r>
        <w:rPr>
          <w:rFonts w:cstheme="minorHAnsi"/>
        </w:rPr>
        <w:t xml:space="preserve">Eligible applications will be assessed through an open competitive grant process. </w:t>
      </w:r>
      <w:r w:rsidR="00686681">
        <w:rPr>
          <w:rFonts w:cstheme="minorHAnsi"/>
        </w:rPr>
        <w:t>Each a</w:t>
      </w:r>
      <w:r w:rsidR="00686681">
        <w:t>pplication will be considered</w:t>
      </w:r>
      <w:r w:rsidR="00686681" w:rsidRPr="00A632E3">
        <w:t xml:space="preserve"> on its merits, based on</w:t>
      </w:r>
      <w:r w:rsidR="0083318E">
        <w:t xml:space="preserve"> how</w:t>
      </w:r>
      <w:r w:rsidR="00686681" w:rsidRPr="00A632E3">
        <w:t>:</w:t>
      </w:r>
    </w:p>
    <w:p w14:paraId="67577292" w14:textId="77777777" w:rsidR="00686681" w:rsidRPr="00A632E3" w:rsidRDefault="00686681" w:rsidP="0083318E">
      <w:pPr>
        <w:pStyle w:val="ListBullet"/>
        <w:numPr>
          <w:ilvl w:val="0"/>
          <w:numId w:val="10"/>
        </w:numPr>
      </w:pPr>
      <w:r w:rsidRPr="00A632E3">
        <w:t xml:space="preserve">well it meets </w:t>
      </w:r>
      <w:r w:rsidR="001D31FC">
        <w:t xml:space="preserve">each of </w:t>
      </w:r>
      <w:r w:rsidRPr="00A632E3">
        <w:t xml:space="preserve">the </w:t>
      </w:r>
      <w:r w:rsidR="00A8377C">
        <w:t xml:space="preserve">relevant </w:t>
      </w:r>
      <w:r>
        <w:t xml:space="preserve">assessment </w:t>
      </w:r>
      <w:r w:rsidRPr="00A632E3">
        <w:t>criteria</w:t>
      </w:r>
    </w:p>
    <w:p w14:paraId="20D33152" w14:textId="77777777" w:rsidR="00686681" w:rsidRDefault="00686681" w:rsidP="0083318E">
      <w:pPr>
        <w:pStyle w:val="ListBullet"/>
        <w:numPr>
          <w:ilvl w:val="0"/>
          <w:numId w:val="10"/>
        </w:numPr>
      </w:pPr>
      <w:r w:rsidRPr="00A632E3">
        <w:t>it compares to oth</w:t>
      </w:r>
      <w:r w:rsidR="007C73A8">
        <w:t>er applications.</w:t>
      </w:r>
    </w:p>
    <w:p w14:paraId="6117C7F1" w14:textId="77777777" w:rsidR="002B1D5A" w:rsidRPr="007072D4" w:rsidRDefault="00451D6E" w:rsidP="002B1D5A">
      <w:pPr>
        <w:rPr>
          <w:rFonts w:cstheme="minorHAnsi"/>
        </w:rPr>
      </w:pPr>
      <w:r>
        <w:rPr>
          <w:rFonts w:cstheme="minorHAnsi"/>
        </w:rPr>
        <w:t xml:space="preserve">The </w:t>
      </w:r>
      <w:r w:rsidR="002B1D5A" w:rsidRPr="00326173">
        <w:rPr>
          <w:rFonts w:cstheme="minorHAnsi"/>
        </w:rPr>
        <w:t xml:space="preserve">Community Grants Hub </w:t>
      </w:r>
      <w:r>
        <w:rPr>
          <w:rFonts w:cstheme="minorHAnsi"/>
        </w:rPr>
        <w:t xml:space="preserve">Assessment Centre will assess </w:t>
      </w:r>
      <w:r w:rsidR="00686681">
        <w:rPr>
          <w:rFonts w:cstheme="minorHAnsi"/>
        </w:rPr>
        <w:t xml:space="preserve">each </w:t>
      </w:r>
      <w:r>
        <w:rPr>
          <w:rFonts w:cstheme="minorHAnsi"/>
        </w:rPr>
        <w:t xml:space="preserve">application against the assessment criteria </w:t>
      </w:r>
      <w:r w:rsidR="007072D4">
        <w:rPr>
          <w:rFonts w:cstheme="minorHAnsi"/>
        </w:rPr>
        <w:t xml:space="preserve">outlined in section </w:t>
      </w:r>
      <w:r w:rsidR="00BF3712" w:rsidRPr="00BF3712">
        <w:rPr>
          <w:rFonts w:cstheme="minorHAnsi"/>
        </w:rPr>
        <w:t>5</w:t>
      </w:r>
      <w:r w:rsidR="007072D4" w:rsidRPr="00BF3712">
        <w:rPr>
          <w:rFonts w:cstheme="minorHAnsi"/>
        </w:rPr>
        <w:t>.3</w:t>
      </w:r>
      <w:r w:rsidR="007072D4">
        <w:rPr>
          <w:rFonts w:cstheme="minorHAnsi"/>
        </w:rPr>
        <w:t xml:space="preserve"> of these guidelines</w:t>
      </w:r>
      <w:r w:rsidR="00686681">
        <w:rPr>
          <w:rFonts w:cstheme="minorHAnsi"/>
        </w:rPr>
        <w:t>.</w:t>
      </w:r>
      <w:r w:rsidR="00607BA5">
        <w:rPr>
          <w:rFonts w:cstheme="minorHAnsi"/>
        </w:rPr>
        <w:t xml:space="preserve"> </w:t>
      </w:r>
    </w:p>
    <w:p w14:paraId="685E4862" w14:textId="77777777" w:rsidR="00451D6E" w:rsidRDefault="003210F8" w:rsidP="001E30EA">
      <w:pPr>
        <w:pStyle w:val="Heading3"/>
      </w:pPr>
      <w:bookmarkStart w:id="95" w:name="_Toc34984491"/>
      <w:r>
        <w:t xml:space="preserve">Assessing the </w:t>
      </w:r>
      <w:r w:rsidR="00F92BEF">
        <w:t>financial v</w:t>
      </w:r>
      <w:r w:rsidR="00451D6E">
        <w:t>iability</w:t>
      </w:r>
      <w:r w:rsidR="00D32AE4">
        <w:t xml:space="preserve"> of your application</w:t>
      </w:r>
      <w:bookmarkEnd w:id="95"/>
    </w:p>
    <w:p w14:paraId="040BBDA8" w14:textId="77777777" w:rsidR="00E17C7B" w:rsidRDefault="00541641" w:rsidP="006E0B42">
      <w:pPr>
        <w:rPr>
          <w:rFonts w:cstheme="minorHAnsi"/>
        </w:rPr>
      </w:pPr>
      <w:r>
        <w:rPr>
          <w:rFonts w:cstheme="minorHAnsi"/>
        </w:rPr>
        <w:t xml:space="preserve">The </w:t>
      </w:r>
      <w:r w:rsidR="00E17C7B">
        <w:rPr>
          <w:rFonts w:cstheme="minorHAnsi"/>
        </w:rPr>
        <w:t xml:space="preserve">application may </w:t>
      </w:r>
      <w:r w:rsidR="00451D6E">
        <w:rPr>
          <w:rFonts w:cstheme="minorHAnsi"/>
        </w:rPr>
        <w:t xml:space="preserve">also </w:t>
      </w:r>
      <w:r w:rsidR="00E17C7B">
        <w:rPr>
          <w:rFonts w:cstheme="minorHAnsi"/>
        </w:rPr>
        <w:t>be subject to a financial viability assessment. The financial viability assessment forms part of the risk mitigation strategy and may include:</w:t>
      </w:r>
    </w:p>
    <w:p w14:paraId="517798A4" w14:textId="77777777" w:rsidR="00E17C7B" w:rsidRDefault="00F92BEF" w:rsidP="00F92BEF">
      <w:pPr>
        <w:pStyle w:val="ListBullet"/>
        <w:numPr>
          <w:ilvl w:val="0"/>
          <w:numId w:val="10"/>
        </w:numPr>
        <w:rPr>
          <w:rFonts w:cstheme="minorHAnsi"/>
        </w:rPr>
      </w:pPr>
      <w:r>
        <w:rPr>
          <w:rFonts w:cstheme="minorHAnsi"/>
        </w:rPr>
        <w:t>e</w:t>
      </w:r>
      <w:r w:rsidR="00E17C7B">
        <w:rPr>
          <w:rFonts w:cstheme="minorHAnsi"/>
        </w:rPr>
        <w:t>stablishing whether relevant persons have any adverse business history (e</w:t>
      </w:r>
      <w:r w:rsidR="007C73A8">
        <w:rPr>
          <w:rFonts w:cstheme="minorHAnsi"/>
        </w:rPr>
        <w:t xml:space="preserve">.g. </w:t>
      </w:r>
      <w:r>
        <w:rPr>
          <w:rFonts w:cstheme="minorHAnsi"/>
        </w:rPr>
        <w:t>current or past bankruptcy)</w:t>
      </w:r>
    </w:p>
    <w:p w14:paraId="7427B7C6" w14:textId="77777777" w:rsidR="00E17C7B" w:rsidRDefault="00F92BEF" w:rsidP="00F92BEF">
      <w:pPr>
        <w:pStyle w:val="ListBullet"/>
        <w:numPr>
          <w:ilvl w:val="0"/>
          <w:numId w:val="10"/>
        </w:numPr>
        <w:rPr>
          <w:rFonts w:cstheme="minorHAnsi"/>
        </w:rPr>
      </w:pPr>
      <w:r>
        <w:rPr>
          <w:rFonts w:cstheme="minorHAnsi"/>
        </w:rPr>
        <w:t>a</w:t>
      </w:r>
      <w:r w:rsidR="00E17C7B">
        <w:rPr>
          <w:rFonts w:cstheme="minorHAnsi"/>
        </w:rPr>
        <w:t>ssessment of the financial health of an entity.</w:t>
      </w:r>
    </w:p>
    <w:p w14:paraId="32C20BDC" w14:textId="77777777" w:rsidR="00924FDA" w:rsidRPr="00924FDA" w:rsidRDefault="003210F8" w:rsidP="001E30EA">
      <w:pPr>
        <w:pStyle w:val="Heading3"/>
      </w:pPr>
      <w:bookmarkStart w:id="96" w:name="_Toc34984492"/>
      <w:r>
        <w:t>Who will assess and select applications?</w:t>
      </w:r>
      <w:bookmarkEnd w:id="96"/>
    </w:p>
    <w:p w14:paraId="594DC42C" w14:textId="77777777" w:rsidR="000133E8" w:rsidRDefault="001D4DED" w:rsidP="006E0B42">
      <w:pPr>
        <w:pStyle w:val="ListBullet"/>
      </w:pPr>
      <w:r>
        <w:t xml:space="preserve">The </w:t>
      </w:r>
      <w:r w:rsidR="00686681">
        <w:t xml:space="preserve">expert </w:t>
      </w:r>
      <w:r>
        <w:t>Selection Advisory Panel</w:t>
      </w:r>
      <w:r w:rsidR="007C73A8">
        <w:t xml:space="preserve"> (SAP) makes recommendations to </w:t>
      </w:r>
      <w:r>
        <w:t xml:space="preserve">the Delegate, about which applications to approve for a grant. The panel </w:t>
      </w:r>
      <w:r w:rsidR="00686681">
        <w:t xml:space="preserve">will </w:t>
      </w:r>
      <w:r>
        <w:t xml:space="preserve">include a mix of people with disability, </w:t>
      </w:r>
      <w:r w:rsidR="00772410" w:rsidRPr="00772410">
        <w:t>National Disability Insurance Agency</w:t>
      </w:r>
      <w:r>
        <w:t xml:space="preserve"> </w:t>
      </w:r>
      <w:r w:rsidR="002526C8">
        <w:t>staff</w:t>
      </w:r>
      <w:r>
        <w:t>, Commonwealth</w:t>
      </w:r>
      <w:r w:rsidR="00B92C3A">
        <w:t>, State and T</w:t>
      </w:r>
      <w:r w:rsidR="002526C8">
        <w:t>erritory</w:t>
      </w:r>
      <w:r>
        <w:t xml:space="preserve"> Government staff and people with relevant specialist expertise. </w:t>
      </w:r>
      <w:r w:rsidR="00686681">
        <w:t xml:space="preserve">Members of the expert </w:t>
      </w:r>
      <w:r w:rsidR="00AB66A1">
        <w:t>SAP</w:t>
      </w:r>
      <w:r w:rsidR="00686681">
        <w:t xml:space="preserve"> are drawn from across Australia and where possible is representative of the broader community, including representation from culturally diverse groups, including First Nations people.</w:t>
      </w:r>
    </w:p>
    <w:p w14:paraId="176BB03E" w14:textId="77777777" w:rsidR="0069214D" w:rsidRDefault="000133E8" w:rsidP="006E0B42">
      <w:pPr>
        <w:pStyle w:val="ListBullet"/>
      </w:pPr>
      <w:r>
        <w:t>The</w:t>
      </w:r>
      <w:r w:rsidR="00C93457">
        <w:t xml:space="preserve"> </w:t>
      </w:r>
      <w:r w:rsidR="00AB66A1">
        <w:t>SAP</w:t>
      </w:r>
      <w:r w:rsidR="00C93457">
        <w:t xml:space="preserve"> will </w:t>
      </w:r>
      <w:r w:rsidR="001D4DED">
        <w:t xml:space="preserve">assess and </w:t>
      </w:r>
      <w:r w:rsidR="00C93457">
        <w:t xml:space="preserve">consider </w:t>
      </w:r>
      <w:r w:rsidR="001D4DED">
        <w:t>the application on</w:t>
      </w:r>
      <w:r w:rsidR="00B92C3A">
        <w:t>:</w:t>
      </w:r>
    </w:p>
    <w:p w14:paraId="1954EF5A" w14:textId="77777777" w:rsidR="0069214D" w:rsidRPr="0069214D" w:rsidRDefault="001D4DED" w:rsidP="0043031F">
      <w:pPr>
        <w:pStyle w:val="ListBullet"/>
        <w:numPr>
          <w:ilvl w:val="0"/>
          <w:numId w:val="10"/>
        </w:numPr>
        <w:rPr>
          <w:rFonts w:cs="Arial"/>
        </w:rPr>
      </w:pPr>
      <w:r>
        <w:t>its merit</w:t>
      </w:r>
    </w:p>
    <w:p w14:paraId="6A6F0557" w14:textId="77777777" w:rsidR="0069214D" w:rsidRPr="0069214D" w:rsidRDefault="001D4DED" w:rsidP="0043031F">
      <w:pPr>
        <w:pStyle w:val="ListBullet"/>
        <w:numPr>
          <w:ilvl w:val="0"/>
          <w:numId w:val="10"/>
        </w:numPr>
        <w:rPr>
          <w:rFonts w:cs="Arial"/>
        </w:rPr>
      </w:pPr>
      <w:r>
        <w:t>i</w:t>
      </w:r>
      <w:r w:rsidR="00243A38">
        <w:t>ts</w:t>
      </w:r>
      <w:r>
        <w:t xml:space="preserve"> comparison to other eligible applications</w:t>
      </w:r>
    </w:p>
    <w:p w14:paraId="402CDCE8" w14:textId="77777777" w:rsidR="00FB5A7C" w:rsidRPr="0063240D" w:rsidRDefault="00C93457" w:rsidP="0043031F">
      <w:pPr>
        <w:pStyle w:val="ListBullet"/>
        <w:numPr>
          <w:ilvl w:val="0"/>
          <w:numId w:val="10"/>
        </w:numPr>
        <w:rPr>
          <w:rFonts w:cs="Arial"/>
        </w:rPr>
      </w:pPr>
      <w:r>
        <w:t xml:space="preserve">whether </w:t>
      </w:r>
      <w:r w:rsidR="0069214D">
        <w:t>the</w:t>
      </w:r>
      <w:r>
        <w:t xml:space="preserve"> application</w:t>
      </w:r>
      <w:r w:rsidR="0069214D">
        <w:t xml:space="preserve"> provides value </w:t>
      </w:r>
      <w:r w:rsidR="00B057DF">
        <w:t>with</w:t>
      </w:r>
      <w:r w:rsidR="0069214D">
        <w:t xml:space="preserve"> </w:t>
      </w:r>
      <w:r w:rsidR="006E0B42" w:rsidRPr="00A632E3">
        <w:t>money</w:t>
      </w:r>
    </w:p>
    <w:p w14:paraId="14238541" w14:textId="77777777" w:rsidR="00FB5A7C" w:rsidRPr="0063240D" w:rsidRDefault="00FB5A7C" w:rsidP="0043031F">
      <w:pPr>
        <w:pStyle w:val="ListBullet"/>
        <w:numPr>
          <w:ilvl w:val="0"/>
          <w:numId w:val="10"/>
        </w:numPr>
        <w:rPr>
          <w:rFonts w:cs="Arial"/>
        </w:rPr>
      </w:pPr>
      <w:r>
        <w:t>the ability of the applicant to succ</w:t>
      </w:r>
      <w:r w:rsidR="00B92C3A">
        <w:t>essfully deliver activities</w:t>
      </w:r>
    </w:p>
    <w:p w14:paraId="31BBC157" w14:textId="77777777" w:rsidR="0069214D" w:rsidRPr="0069214D" w:rsidRDefault="00FB5A7C" w:rsidP="0043031F">
      <w:pPr>
        <w:pStyle w:val="ListBullet"/>
        <w:numPr>
          <w:ilvl w:val="0"/>
          <w:numId w:val="10"/>
        </w:numPr>
        <w:rPr>
          <w:rFonts w:cs="Arial"/>
        </w:rPr>
      </w:pPr>
      <w:r>
        <w:t>the strength of the evidence base underpinning the proposed activity</w:t>
      </w:r>
      <w:r w:rsidR="007C73A8">
        <w:t>.</w:t>
      </w:r>
    </w:p>
    <w:p w14:paraId="0AF4FF53" w14:textId="77777777" w:rsidR="006E0B42" w:rsidRPr="0069214D" w:rsidRDefault="00311CBF" w:rsidP="0069214D">
      <w:pPr>
        <w:rPr>
          <w:rFonts w:cstheme="minorHAnsi"/>
        </w:rPr>
      </w:pPr>
      <w:r w:rsidRPr="0069214D">
        <w:rPr>
          <w:rFonts w:cstheme="minorHAnsi"/>
        </w:rPr>
        <w:t>W</w:t>
      </w:r>
      <w:r w:rsidR="006E0B42" w:rsidRPr="0069214D">
        <w:rPr>
          <w:rFonts w:cstheme="minorHAnsi"/>
        </w:rPr>
        <w:t>hen assessing the extent to which</w:t>
      </w:r>
      <w:r w:rsidR="00541641" w:rsidRPr="0069214D">
        <w:rPr>
          <w:rFonts w:cstheme="minorHAnsi"/>
        </w:rPr>
        <w:t xml:space="preserve"> the</w:t>
      </w:r>
      <w:r w:rsidR="006E0B42" w:rsidRPr="0069214D">
        <w:rPr>
          <w:rFonts w:cstheme="minorHAnsi"/>
        </w:rPr>
        <w:t xml:space="preserve"> application</w:t>
      </w:r>
      <w:r w:rsidR="00192ABB">
        <w:rPr>
          <w:rFonts w:cstheme="minorHAnsi"/>
        </w:rPr>
        <w:t xml:space="preserve"> provides value with money</w:t>
      </w:r>
      <w:r w:rsidRPr="0069214D">
        <w:rPr>
          <w:rFonts w:cstheme="minorHAnsi"/>
        </w:rPr>
        <w:t xml:space="preserve"> </w:t>
      </w:r>
      <w:r w:rsidR="00C93457" w:rsidRPr="0069214D">
        <w:rPr>
          <w:rFonts w:cstheme="minorHAnsi"/>
        </w:rPr>
        <w:t xml:space="preserve">the </w:t>
      </w:r>
      <w:r w:rsidR="006A262B" w:rsidRPr="0069214D">
        <w:rPr>
          <w:rFonts w:cstheme="minorHAnsi"/>
        </w:rPr>
        <w:t>panel will have regard to:</w:t>
      </w:r>
      <w:r w:rsidR="006E0B42" w:rsidRPr="0069214D">
        <w:rPr>
          <w:rFonts w:cstheme="minorHAnsi"/>
        </w:rPr>
        <w:t xml:space="preserve"> </w:t>
      </w:r>
    </w:p>
    <w:p w14:paraId="73F3C906" w14:textId="77777777" w:rsidR="00686681" w:rsidRDefault="00686681" w:rsidP="0043031F">
      <w:pPr>
        <w:pStyle w:val="ListBullet"/>
        <w:numPr>
          <w:ilvl w:val="0"/>
          <w:numId w:val="10"/>
        </w:numPr>
      </w:pPr>
      <w:r>
        <w:lastRenderedPageBreak/>
        <w:t xml:space="preserve">Whether the proposed project is in scope of the </w:t>
      </w:r>
      <w:r w:rsidR="00772410" w:rsidRPr="00772410">
        <w:t>Information, Linkages and Capacity Building</w:t>
      </w:r>
      <w:r>
        <w:t xml:space="preserve"> policy and will contribute to meeting the outcomes and objectives of the </w:t>
      </w:r>
      <w:r w:rsidR="00772410" w:rsidRPr="00772410">
        <w:t xml:space="preserve">Information, Linkages and Capacity Building </w:t>
      </w:r>
      <w:r>
        <w:t>Strategy and this grant round.</w:t>
      </w:r>
    </w:p>
    <w:p w14:paraId="6A73DC05" w14:textId="77777777" w:rsidR="00686681" w:rsidRDefault="00686681" w:rsidP="0043031F">
      <w:pPr>
        <w:pStyle w:val="ListBullet"/>
        <w:numPr>
          <w:ilvl w:val="0"/>
          <w:numId w:val="10"/>
        </w:numPr>
      </w:pPr>
      <w:r>
        <w:t>The score achieved the assessment process</w:t>
      </w:r>
      <w:r w:rsidR="00B92C3A">
        <w:t>.</w:t>
      </w:r>
    </w:p>
    <w:p w14:paraId="79CC9AEF" w14:textId="77777777" w:rsidR="00C93457" w:rsidRDefault="00C93457" w:rsidP="0043031F">
      <w:pPr>
        <w:pStyle w:val="ListBullet"/>
        <w:numPr>
          <w:ilvl w:val="0"/>
          <w:numId w:val="10"/>
        </w:numPr>
      </w:pPr>
      <w:r>
        <w:t xml:space="preserve">The overall objective/s to be </w:t>
      </w:r>
      <w:r w:rsidR="006E0B42" w:rsidRPr="00DD61AF">
        <w:t>achieved in providing the grant</w:t>
      </w:r>
      <w:r w:rsidR="00B92C3A">
        <w:t>.</w:t>
      </w:r>
    </w:p>
    <w:p w14:paraId="3960AAFA" w14:textId="77777777" w:rsidR="005F083C" w:rsidRDefault="00924FDA" w:rsidP="0043031F">
      <w:pPr>
        <w:pStyle w:val="ListBullet"/>
        <w:numPr>
          <w:ilvl w:val="0"/>
          <w:numId w:val="10"/>
        </w:numPr>
      </w:pPr>
      <w:r>
        <w:t xml:space="preserve">The extent to which </w:t>
      </w:r>
      <w:r w:rsidR="004C4A12">
        <w:t>there is a</w:t>
      </w:r>
      <w:r w:rsidR="005F083C">
        <w:t xml:space="preserve"> demonstrate</w:t>
      </w:r>
      <w:r w:rsidR="004C4A12">
        <w:t xml:space="preserve">d </w:t>
      </w:r>
      <w:r>
        <w:t>commitment to the social model of disability</w:t>
      </w:r>
      <w:r w:rsidR="000133E8">
        <w:t>.</w:t>
      </w:r>
    </w:p>
    <w:p w14:paraId="4C8BFEE1" w14:textId="77777777" w:rsidR="00924FDA" w:rsidRPr="009E283B" w:rsidRDefault="004C4A12" w:rsidP="0043031F">
      <w:pPr>
        <w:pStyle w:val="ListBullet"/>
        <w:numPr>
          <w:ilvl w:val="0"/>
          <w:numId w:val="10"/>
        </w:numPr>
      </w:pPr>
      <w:r>
        <w:t>The extent to</w:t>
      </w:r>
      <w:r w:rsidR="005F083C" w:rsidRPr="005F083C">
        <w:t xml:space="preserve"> </w:t>
      </w:r>
      <w:r w:rsidR="002963CE" w:rsidRPr="005F083C">
        <w:t>align</w:t>
      </w:r>
      <w:r>
        <w:t>ment</w:t>
      </w:r>
      <w:r w:rsidR="00924FDA" w:rsidRPr="005F083C">
        <w:t xml:space="preserve"> with the definition of D</w:t>
      </w:r>
      <w:r w:rsidR="0069214D">
        <w:t xml:space="preserve">isabled </w:t>
      </w:r>
      <w:r w:rsidR="00924FDA" w:rsidRPr="005F083C">
        <w:t>P</w:t>
      </w:r>
      <w:r w:rsidR="0069214D">
        <w:t xml:space="preserve">eoples </w:t>
      </w:r>
      <w:r w:rsidR="00924FDA" w:rsidRPr="005F083C">
        <w:t>O</w:t>
      </w:r>
      <w:r w:rsidR="0069214D">
        <w:t>rganisation</w:t>
      </w:r>
      <w:r w:rsidR="00643F3E">
        <w:t>, Fam</w:t>
      </w:r>
      <w:r w:rsidR="00686681">
        <w:t>ily</w:t>
      </w:r>
      <w:r w:rsidR="00643F3E">
        <w:t xml:space="preserve"> Organisation</w:t>
      </w:r>
      <w:r w:rsidR="00924FDA" w:rsidRPr="005F083C">
        <w:t xml:space="preserve"> or P</w:t>
      </w:r>
      <w:r w:rsidR="0069214D">
        <w:t xml:space="preserve">riority </w:t>
      </w:r>
      <w:r w:rsidR="00924FDA" w:rsidRPr="005F083C">
        <w:t>C</w:t>
      </w:r>
      <w:r w:rsidR="0069214D">
        <w:t xml:space="preserve">ohort </w:t>
      </w:r>
      <w:r w:rsidR="00924FDA" w:rsidRPr="005F083C">
        <w:t>L</w:t>
      </w:r>
      <w:r w:rsidR="0069214D">
        <w:t xml:space="preserve">ed </w:t>
      </w:r>
      <w:r w:rsidR="00686681">
        <w:t>organisations</w:t>
      </w:r>
      <w:r w:rsidR="00B92C3A">
        <w:t>.</w:t>
      </w:r>
    </w:p>
    <w:p w14:paraId="31BDD136" w14:textId="77777777" w:rsidR="004C4A12" w:rsidRPr="004C4A12" w:rsidRDefault="004C4A12" w:rsidP="0043031F">
      <w:pPr>
        <w:pStyle w:val="ListBullet"/>
        <w:numPr>
          <w:ilvl w:val="0"/>
          <w:numId w:val="10"/>
        </w:numPr>
      </w:pPr>
      <w:r w:rsidRPr="004C4A12">
        <w:t>Consortia applications from organisations that are representing similar cohorts of people across multiple jurisdictions, rather than multiple individual applications for the same cohort</w:t>
      </w:r>
      <w:r w:rsidR="00B92C3A">
        <w:t>.</w:t>
      </w:r>
    </w:p>
    <w:p w14:paraId="5A0FC56E" w14:textId="77777777" w:rsidR="006E0B42" w:rsidRPr="009E283B" w:rsidRDefault="00C93457" w:rsidP="0043031F">
      <w:pPr>
        <w:pStyle w:val="ListBullet"/>
        <w:numPr>
          <w:ilvl w:val="0"/>
          <w:numId w:val="10"/>
        </w:numPr>
      </w:pPr>
      <w:r>
        <w:t>T</w:t>
      </w:r>
      <w:r w:rsidR="006E0B42" w:rsidRPr="00DE5CF4">
        <w:t xml:space="preserve">he relative </w:t>
      </w:r>
      <w:r w:rsidR="00311CBF" w:rsidRPr="00FC5953">
        <w:t>value of the grant sought</w:t>
      </w:r>
      <w:r w:rsidR="00B92C3A">
        <w:t>.</w:t>
      </w:r>
    </w:p>
    <w:p w14:paraId="2A15EB5F" w14:textId="77777777" w:rsidR="00C7753F" w:rsidRDefault="00C7753F" w:rsidP="0043031F">
      <w:pPr>
        <w:pStyle w:val="ListBullet"/>
        <w:numPr>
          <w:ilvl w:val="0"/>
          <w:numId w:val="10"/>
        </w:numPr>
      </w:pPr>
      <w:r w:rsidRPr="009E283B">
        <w:t xml:space="preserve">How </w:t>
      </w:r>
      <w:r w:rsidR="004C4A12">
        <w:t>the</w:t>
      </w:r>
      <w:r w:rsidRPr="009E283B">
        <w:t xml:space="preserve"> grant activities will target groups or individuals</w:t>
      </w:r>
      <w:r w:rsidR="00B92C3A">
        <w:t>.</w:t>
      </w:r>
    </w:p>
    <w:p w14:paraId="25F37042" w14:textId="77777777" w:rsidR="00FB5A7C" w:rsidRDefault="005F083C" w:rsidP="0043031F">
      <w:pPr>
        <w:pStyle w:val="ListBullet"/>
        <w:numPr>
          <w:ilvl w:val="0"/>
          <w:numId w:val="10"/>
        </w:numPr>
        <w:rPr>
          <w:color w:val="000000" w:themeColor="text1"/>
        </w:rPr>
      </w:pPr>
      <w:r w:rsidRPr="005F083C">
        <w:rPr>
          <w:color w:val="000000" w:themeColor="text1"/>
        </w:rPr>
        <w:t>If a current grant recipient</w:t>
      </w:r>
      <w:r w:rsidR="00F953E8">
        <w:rPr>
          <w:color w:val="000000" w:themeColor="text1"/>
        </w:rPr>
        <w:t>,</w:t>
      </w:r>
      <w:r w:rsidRPr="005F083C">
        <w:rPr>
          <w:color w:val="000000" w:themeColor="text1"/>
        </w:rPr>
        <w:t xml:space="preserve"> the </w:t>
      </w:r>
      <w:r w:rsidR="002B1D5A" w:rsidRPr="005F083C">
        <w:rPr>
          <w:color w:val="000000" w:themeColor="text1"/>
        </w:rPr>
        <w:t xml:space="preserve">current level of </w:t>
      </w:r>
      <w:r w:rsidR="00772410" w:rsidRPr="00772410">
        <w:rPr>
          <w:color w:val="000000" w:themeColor="text1"/>
        </w:rPr>
        <w:t>Information, Linkages and Capacity Building</w:t>
      </w:r>
      <w:r w:rsidR="002B1D5A" w:rsidRPr="005F083C">
        <w:rPr>
          <w:color w:val="000000" w:themeColor="text1"/>
        </w:rPr>
        <w:t xml:space="preserve"> funding and performance against the gr</w:t>
      </w:r>
      <w:r w:rsidRPr="005F083C">
        <w:rPr>
          <w:color w:val="000000" w:themeColor="text1"/>
        </w:rPr>
        <w:t>ant agreement</w:t>
      </w:r>
      <w:r w:rsidR="00B92C3A">
        <w:rPr>
          <w:color w:val="000000" w:themeColor="text1"/>
        </w:rPr>
        <w:t>.</w:t>
      </w:r>
    </w:p>
    <w:p w14:paraId="0726582A" w14:textId="77777777" w:rsidR="00FB5A7C" w:rsidRDefault="00FB5A7C" w:rsidP="0043031F">
      <w:pPr>
        <w:pStyle w:val="ListBullet"/>
        <w:numPr>
          <w:ilvl w:val="0"/>
          <w:numId w:val="10"/>
        </w:numPr>
        <w:rPr>
          <w:color w:val="000000" w:themeColor="text1"/>
        </w:rPr>
      </w:pPr>
      <w:r>
        <w:rPr>
          <w:color w:val="000000" w:themeColor="text1"/>
        </w:rPr>
        <w:t>The efficacy of the proposed activity, along with the available evidence base of the proposed activity</w:t>
      </w:r>
      <w:r w:rsidR="00B92C3A">
        <w:rPr>
          <w:color w:val="000000" w:themeColor="text1"/>
        </w:rPr>
        <w:t>.</w:t>
      </w:r>
    </w:p>
    <w:p w14:paraId="651101F9" w14:textId="77777777" w:rsidR="005F083C" w:rsidRPr="00E22673" w:rsidRDefault="005F083C" w:rsidP="0043031F">
      <w:pPr>
        <w:pStyle w:val="ListBullet"/>
        <w:numPr>
          <w:ilvl w:val="0"/>
          <w:numId w:val="10"/>
        </w:numPr>
      </w:pPr>
      <w:r w:rsidRPr="00E22673">
        <w:t xml:space="preserve">The risks, financial and other, that the </w:t>
      </w:r>
      <w:r>
        <w:t>a</w:t>
      </w:r>
      <w:r w:rsidRPr="00E22673">
        <w:t xml:space="preserve">pplicant or project poses for the </w:t>
      </w:r>
      <w:r w:rsidR="00772410" w:rsidRPr="00772410">
        <w:t>National Disability Insurance Agency</w:t>
      </w:r>
      <w:r w:rsidR="00C541B2">
        <w:t>.</w:t>
      </w:r>
    </w:p>
    <w:p w14:paraId="58858892" w14:textId="77777777" w:rsidR="00BF1758" w:rsidRDefault="0069214D" w:rsidP="00BF1758">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Pr>
          <w:rFonts w:ascii="Arial" w:hAnsi="Arial" w:cs="Arial"/>
          <w:b w:val="0"/>
          <w:color w:val="auto"/>
          <w:sz w:val="20"/>
          <w:szCs w:val="20"/>
        </w:rPr>
        <w:t xml:space="preserve">Subject matter experts may </w:t>
      </w:r>
      <w:r w:rsidR="00BF1758">
        <w:rPr>
          <w:rFonts w:ascii="Arial" w:hAnsi="Arial" w:cs="Arial"/>
          <w:b w:val="0"/>
          <w:color w:val="auto"/>
          <w:sz w:val="20"/>
          <w:szCs w:val="20"/>
        </w:rPr>
        <w:t xml:space="preserve">inform the assessment process. Any expert who is not a Commonwealth </w:t>
      </w:r>
      <w:r w:rsidR="00B77CB8">
        <w:rPr>
          <w:rFonts w:ascii="Arial" w:hAnsi="Arial" w:cs="Arial"/>
          <w:b w:val="0"/>
          <w:color w:val="auto"/>
          <w:sz w:val="20"/>
          <w:szCs w:val="20"/>
        </w:rPr>
        <w:t>o</w:t>
      </w:r>
      <w:r w:rsidR="00BF1758">
        <w:rPr>
          <w:rFonts w:ascii="Arial" w:hAnsi="Arial" w:cs="Arial"/>
          <w:b w:val="0"/>
          <w:color w:val="auto"/>
          <w:sz w:val="20"/>
          <w:szCs w:val="20"/>
        </w:rPr>
        <w:t>fficial will be required to perform their duties in accordance with the C</w:t>
      </w:r>
      <w:r w:rsidR="00BF3712">
        <w:rPr>
          <w:rFonts w:ascii="Arial" w:hAnsi="Arial" w:cs="Arial"/>
          <w:b w:val="0"/>
          <w:color w:val="auto"/>
          <w:sz w:val="20"/>
          <w:szCs w:val="20"/>
        </w:rPr>
        <w:t xml:space="preserve">ommonwealth </w:t>
      </w:r>
      <w:r w:rsidR="00BF1758">
        <w:rPr>
          <w:rFonts w:ascii="Arial" w:hAnsi="Arial" w:cs="Arial"/>
          <w:b w:val="0"/>
          <w:color w:val="auto"/>
          <w:sz w:val="20"/>
          <w:szCs w:val="20"/>
        </w:rPr>
        <w:t>G</w:t>
      </w:r>
      <w:r w:rsidR="00BF3712">
        <w:rPr>
          <w:rFonts w:ascii="Arial" w:hAnsi="Arial" w:cs="Arial"/>
          <w:b w:val="0"/>
          <w:color w:val="auto"/>
          <w:sz w:val="20"/>
          <w:szCs w:val="20"/>
        </w:rPr>
        <w:t xml:space="preserve">rant </w:t>
      </w:r>
      <w:r w:rsidR="00BF1758">
        <w:rPr>
          <w:rFonts w:ascii="Arial" w:hAnsi="Arial" w:cs="Arial"/>
          <w:b w:val="0"/>
          <w:color w:val="auto"/>
          <w:sz w:val="20"/>
          <w:szCs w:val="20"/>
        </w:rPr>
        <w:t>R</w:t>
      </w:r>
      <w:r w:rsidR="00BF3712">
        <w:rPr>
          <w:rFonts w:ascii="Arial" w:hAnsi="Arial" w:cs="Arial"/>
          <w:b w:val="0"/>
          <w:color w:val="auto"/>
          <w:sz w:val="20"/>
          <w:szCs w:val="20"/>
        </w:rPr>
        <w:t>ules</w:t>
      </w:r>
      <w:r w:rsidR="0070748C">
        <w:rPr>
          <w:rFonts w:ascii="Arial" w:hAnsi="Arial" w:cs="Arial"/>
          <w:b w:val="0"/>
          <w:color w:val="auto"/>
          <w:sz w:val="20"/>
          <w:szCs w:val="20"/>
        </w:rPr>
        <w:t xml:space="preserve"> and</w:t>
      </w:r>
      <w:r w:rsidR="00BF3712">
        <w:rPr>
          <w:rFonts w:ascii="Arial" w:hAnsi="Arial" w:cs="Arial"/>
          <w:b w:val="0"/>
          <w:color w:val="auto"/>
          <w:sz w:val="20"/>
          <w:szCs w:val="20"/>
        </w:rPr>
        <w:t xml:space="preserve"> </w:t>
      </w:r>
      <w:r w:rsidR="00BF1758">
        <w:rPr>
          <w:rFonts w:ascii="Arial" w:hAnsi="Arial" w:cs="Arial"/>
          <w:b w:val="0"/>
          <w:color w:val="auto"/>
          <w:sz w:val="20"/>
          <w:szCs w:val="20"/>
        </w:rPr>
        <w:t>G</w:t>
      </w:r>
      <w:r w:rsidR="00BF3712">
        <w:rPr>
          <w:rFonts w:ascii="Arial" w:hAnsi="Arial" w:cs="Arial"/>
          <w:b w:val="0"/>
          <w:color w:val="auto"/>
          <w:sz w:val="20"/>
          <w:szCs w:val="20"/>
        </w:rPr>
        <w:t>uideline</w:t>
      </w:r>
      <w:r w:rsidR="00BF1758">
        <w:rPr>
          <w:rFonts w:ascii="Arial" w:hAnsi="Arial" w:cs="Arial"/>
          <w:b w:val="0"/>
          <w:color w:val="auto"/>
          <w:sz w:val="20"/>
          <w:szCs w:val="20"/>
        </w:rPr>
        <w:t xml:space="preserve">s. </w:t>
      </w:r>
    </w:p>
    <w:p w14:paraId="15D51E16" w14:textId="77777777" w:rsidR="00BF1758" w:rsidRDefault="00BF1758" w:rsidP="00BF1758">
      <w:r>
        <w:t xml:space="preserve">The </w:t>
      </w:r>
      <w:r w:rsidR="0070748C">
        <w:t>SAP</w:t>
      </w:r>
      <w:r>
        <w:t xml:space="preserve"> may seek additional information about </w:t>
      </w:r>
      <w:r w:rsidR="0069214D">
        <w:t>the application or applicant</w:t>
      </w:r>
      <w:r>
        <w:t>. They may do this from within the Commonwealth, even if the sources are not nominated as referees. The S</w:t>
      </w:r>
      <w:r w:rsidR="00AB66A1">
        <w:t xml:space="preserve">AP </w:t>
      </w:r>
      <w:r>
        <w:t xml:space="preserve">may also consider information about </w:t>
      </w:r>
      <w:r w:rsidR="0069214D">
        <w:t>the applicant or application</w:t>
      </w:r>
      <w:r>
        <w:t xml:space="preserve"> that is available through the normal course of business.</w:t>
      </w:r>
    </w:p>
    <w:p w14:paraId="2BEFEBB0" w14:textId="77777777" w:rsidR="00C157E9" w:rsidRPr="003210F8" w:rsidRDefault="00C157E9" w:rsidP="001E30EA">
      <w:pPr>
        <w:pStyle w:val="Heading3"/>
      </w:pPr>
      <w:bookmarkStart w:id="97" w:name="_Toc34984493"/>
      <w:r w:rsidRPr="003210F8">
        <w:t xml:space="preserve">Who will approve </w:t>
      </w:r>
      <w:r w:rsidR="0069214D">
        <w:t xml:space="preserve">the </w:t>
      </w:r>
      <w:r w:rsidRPr="003210F8">
        <w:t>grants?</w:t>
      </w:r>
      <w:bookmarkEnd w:id="97"/>
    </w:p>
    <w:p w14:paraId="2E319388" w14:textId="4C4A8469" w:rsidR="003210F8" w:rsidRDefault="00C157E9" w:rsidP="005E3DFD">
      <w:pPr>
        <w:spacing w:after="80"/>
      </w:pPr>
      <w:r>
        <w:t>The</w:t>
      </w:r>
      <w:r w:rsidR="00AA2994">
        <w:t xml:space="preserve"> </w:t>
      </w:r>
      <w:r w:rsidR="00EF0847">
        <w:t>Department of Social Services</w:t>
      </w:r>
      <w:r w:rsidR="003210F8">
        <w:t xml:space="preserve"> is the Delegate for this grant opportunity</w:t>
      </w:r>
      <w:r w:rsidR="005A79A4">
        <w:t>.</w:t>
      </w:r>
    </w:p>
    <w:p w14:paraId="3EF5A505" w14:textId="77777777" w:rsidR="00C37849" w:rsidRDefault="00C37849" w:rsidP="00C37849">
      <w:pPr>
        <w:pStyle w:val="ListBullet"/>
      </w:pPr>
      <w:r>
        <w:t xml:space="preserve">The Delegate will decide which grants to approve, and will take into account the recommendations of the </w:t>
      </w:r>
      <w:r w:rsidR="00AB66A1">
        <w:t>SAP</w:t>
      </w:r>
      <w:r>
        <w:t xml:space="preserve"> in its deliberations. When making its decision the Delegate </w:t>
      </w:r>
      <w:r w:rsidRPr="00D61EC8">
        <w:t xml:space="preserve">may accept or reject the recommendations of the </w:t>
      </w:r>
      <w:r w:rsidR="00AB66A1">
        <w:t>SAP</w:t>
      </w:r>
      <w:r>
        <w:t xml:space="preserve"> </w:t>
      </w:r>
      <w:r w:rsidRPr="00D61EC8">
        <w:t xml:space="preserve">in whole or in part, and may approve one or more grant applications in place of one or more grant applications recommended by the </w:t>
      </w:r>
      <w:r w:rsidR="00AB66A1">
        <w:t>SAP</w:t>
      </w:r>
      <w:r w:rsidRPr="00D61EC8">
        <w:t xml:space="preserve">. </w:t>
      </w:r>
    </w:p>
    <w:p w14:paraId="70C877C5" w14:textId="77777777" w:rsidR="00C37849" w:rsidRPr="00D61EC8" w:rsidRDefault="00C37849" w:rsidP="00C37849">
      <w:pPr>
        <w:pStyle w:val="ListBullet"/>
      </w:pPr>
      <w:r w:rsidRPr="00D61EC8">
        <w:t xml:space="preserve">In doing so the Delegate’s decision can </w:t>
      </w:r>
      <w:r>
        <w:t>vary</w:t>
      </w:r>
      <w:r w:rsidRPr="00D61EC8">
        <w:t xml:space="preserve"> from the </w:t>
      </w:r>
      <w:r w:rsidR="00AB66A1">
        <w:t>SAP</w:t>
      </w:r>
      <w:r>
        <w:t xml:space="preserve"> </w:t>
      </w:r>
      <w:r w:rsidRPr="00D61EC8">
        <w:t>recommendations.</w:t>
      </w:r>
    </w:p>
    <w:p w14:paraId="55A7C14B" w14:textId="77777777" w:rsidR="00C37849" w:rsidRDefault="00C37849" w:rsidP="00C37849">
      <w:pPr>
        <w:pStyle w:val="ListBullet"/>
      </w:pPr>
      <w:r w:rsidRPr="00D61EC8">
        <w:t xml:space="preserve">For the avoidance of doubt, in coming to a decision that </w:t>
      </w:r>
      <w:r>
        <w:t>varies</w:t>
      </w:r>
      <w:r w:rsidRPr="00D61EC8">
        <w:t xml:space="preserve"> from the </w:t>
      </w:r>
      <w:r w:rsidR="00AB66A1">
        <w:t>SAP</w:t>
      </w:r>
      <w:r>
        <w:t xml:space="preserve"> </w:t>
      </w:r>
      <w:r w:rsidRPr="00D61EC8">
        <w:t xml:space="preserve">recommendations the </w:t>
      </w:r>
      <w:r>
        <w:t>D</w:t>
      </w:r>
      <w:r w:rsidRPr="00D61EC8">
        <w:t xml:space="preserve">elegate may choose to obtain further </w:t>
      </w:r>
      <w:r>
        <w:t>information</w:t>
      </w:r>
      <w:r w:rsidRPr="00D61EC8">
        <w:t xml:space="preserve"> from the </w:t>
      </w:r>
      <w:r w:rsidR="00AB66A1">
        <w:t>SAP</w:t>
      </w:r>
      <w:r w:rsidRPr="00D61EC8">
        <w:t>, but does not have to do so</w:t>
      </w:r>
      <w:r>
        <w:t xml:space="preserve"> if it is </w:t>
      </w:r>
      <w:r w:rsidRPr="00D61EC8">
        <w:t xml:space="preserve">satisfied that it has taken into account adequate information to make an informed decision. </w:t>
      </w:r>
    </w:p>
    <w:p w14:paraId="1FAF367C" w14:textId="77777777" w:rsidR="00C37849" w:rsidRPr="00D61EC8" w:rsidRDefault="00C37849" w:rsidP="00C37849">
      <w:pPr>
        <w:pStyle w:val="ListBullet"/>
      </w:pPr>
      <w:r w:rsidRPr="00D61EC8">
        <w:t xml:space="preserve">Where the Delegate varies from the recommendations of the </w:t>
      </w:r>
      <w:r w:rsidR="00AB66A1">
        <w:t xml:space="preserve">SAP </w:t>
      </w:r>
      <w:r w:rsidRPr="00D61EC8">
        <w:t>it will record in writing its reasons for doing so.</w:t>
      </w:r>
    </w:p>
    <w:p w14:paraId="1FC9FD87" w14:textId="77777777" w:rsidR="00C37849" w:rsidRDefault="00C37849" w:rsidP="00C37849">
      <w:pPr>
        <w:pStyle w:val="ListBullet"/>
      </w:pPr>
      <w:r>
        <w:t>If further information is required, the Delegate</w:t>
      </w:r>
      <w:r w:rsidRPr="007C7D4E">
        <w:t xml:space="preserve"> </w:t>
      </w:r>
      <w:r>
        <w:t>has the ability to consider this including:</w:t>
      </w:r>
    </w:p>
    <w:p w14:paraId="230FECA7" w14:textId="77777777" w:rsidR="00DC1A98" w:rsidRDefault="00AB66A1" w:rsidP="0043031F">
      <w:pPr>
        <w:pStyle w:val="ListBullet"/>
        <w:numPr>
          <w:ilvl w:val="0"/>
          <w:numId w:val="10"/>
        </w:numPr>
      </w:pPr>
      <w:r>
        <w:t>a</w:t>
      </w:r>
      <w:r w:rsidR="00DC1A98">
        <w:t>dditional expert or advisory opinion</w:t>
      </w:r>
    </w:p>
    <w:p w14:paraId="34F67685" w14:textId="77777777" w:rsidR="00C157E9" w:rsidRDefault="00AB66A1" w:rsidP="0043031F">
      <w:pPr>
        <w:pStyle w:val="ListBullet"/>
        <w:numPr>
          <w:ilvl w:val="0"/>
          <w:numId w:val="10"/>
        </w:numPr>
      </w:pPr>
      <w:r>
        <w:t>t</w:t>
      </w:r>
      <w:r w:rsidR="00C157E9">
        <w:t>he availability of grant funds</w:t>
      </w:r>
      <w:r w:rsidR="00BB272F">
        <w:t xml:space="preserve"> for the purposes of the </w:t>
      </w:r>
      <w:r w:rsidR="00090431">
        <w:t xml:space="preserve">grant </w:t>
      </w:r>
      <w:r w:rsidR="00BB272F">
        <w:t>program</w:t>
      </w:r>
      <w:r w:rsidR="00C157E9">
        <w:t>.</w:t>
      </w:r>
    </w:p>
    <w:p w14:paraId="6E2D9A77" w14:textId="77777777" w:rsidR="00C157E9" w:rsidRPr="00103A95" w:rsidRDefault="00C157E9" w:rsidP="005E3DFD">
      <w:pPr>
        <w:spacing w:after="80"/>
      </w:pPr>
      <w:r w:rsidRPr="00103A95">
        <w:t xml:space="preserve">The </w:t>
      </w:r>
      <w:r w:rsidR="002D0FAF" w:rsidRPr="002D0FAF">
        <w:t>Delegate</w:t>
      </w:r>
      <w:r w:rsidR="0004553D">
        <w:t>’s</w:t>
      </w:r>
      <w:r w:rsidR="003210F8">
        <w:t xml:space="preserve"> </w:t>
      </w:r>
      <w:r w:rsidRPr="002547F6">
        <w:t xml:space="preserve">decision </w:t>
      </w:r>
      <w:r w:rsidRPr="00103A95">
        <w:t xml:space="preserve">is </w:t>
      </w:r>
      <w:r w:rsidRPr="00164671">
        <w:t>final</w:t>
      </w:r>
      <w:r w:rsidRPr="00103A95">
        <w:t xml:space="preserve"> in all matters, including</w:t>
      </w:r>
      <w:r w:rsidR="00AB66A1">
        <w:t xml:space="preserve"> the</w:t>
      </w:r>
      <w:r w:rsidRPr="00103A95">
        <w:t>:</w:t>
      </w:r>
    </w:p>
    <w:p w14:paraId="668BB260" w14:textId="77777777" w:rsidR="00C157E9" w:rsidRPr="00103A95" w:rsidRDefault="00C157E9" w:rsidP="0043031F">
      <w:pPr>
        <w:pStyle w:val="ListBullet"/>
        <w:numPr>
          <w:ilvl w:val="0"/>
          <w:numId w:val="10"/>
        </w:numPr>
      </w:pPr>
      <w:r w:rsidRPr="00103A95">
        <w:t>approval of the grant</w:t>
      </w:r>
    </w:p>
    <w:p w14:paraId="1847037D" w14:textId="77777777" w:rsidR="00C157E9" w:rsidRPr="00103A95" w:rsidRDefault="00C157E9" w:rsidP="0043031F">
      <w:pPr>
        <w:pStyle w:val="ListBullet"/>
        <w:numPr>
          <w:ilvl w:val="0"/>
          <w:numId w:val="10"/>
        </w:numPr>
      </w:pPr>
      <w:r w:rsidRPr="00103A95">
        <w:lastRenderedPageBreak/>
        <w:t>funding amount awarded</w:t>
      </w:r>
    </w:p>
    <w:p w14:paraId="775D9A7D" w14:textId="77777777" w:rsidR="00E459C5" w:rsidRDefault="00C157E9" w:rsidP="0043031F">
      <w:pPr>
        <w:pStyle w:val="ListBullet"/>
        <w:numPr>
          <w:ilvl w:val="0"/>
          <w:numId w:val="10"/>
        </w:numPr>
      </w:pPr>
      <w:r w:rsidRPr="00103A95">
        <w:t xml:space="preserve">terms and conditions of the grant. </w:t>
      </w:r>
    </w:p>
    <w:p w14:paraId="5CFCA392" w14:textId="77777777" w:rsidR="00E459C5" w:rsidRPr="00103A95" w:rsidRDefault="00E459C5" w:rsidP="005E3DFD">
      <w:pPr>
        <w:pStyle w:val="ListBullet"/>
      </w:pPr>
      <w:r>
        <w:t>There is no appeal mechanism for decisions to approve or not approve a grant.</w:t>
      </w:r>
    </w:p>
    <w:p w14:paraId="631C031C" w14:textId="77777777" w:rsidR="00DB5819" w:rsidRPr="00190AEE" w:rsidRDefault="005D2FC4" w:rsidP="001E30EA">
      <w:pPr>
        <w:pStyle w:val="Heading2"/>
      </w:pPr>
      <w:bookmarkStart w:id="98" w:name="_Toc34984494"/>
      <w:r>
        <w:t>A</w:t>
      </w:r>
      <w:r w:rsidR="00FB0C71" w:rsidRPr="00190AEE">
        <w:t>pplication outcomes</w:t>
      </w:r>
      <w:bookmarkEnd w:id="98"/>
    </w:p>
    <w:p w14:paraId="44B038AA" w14:textId="77777777" w:rsidR="00FB0C71" w:rsidRPr="00E86A67" w:rsidRDefault="00B53782" w:rsidP="00FB0C71">
      <w:r>
        <w:t>A</w:t>
      </w:r>
      <w:r w:rsidR="004C4A12">
        <w:t>pplicants</w:t>
      </w:r>
      <w:r w:rsidR="00FB0C71" w:rsidRPr="00B72EE8">
        <w:t xml:space="preserve"> </w:t>
      </w:r>
      <w:r>
        <w:t xml:space="preserve">will be advised </w:t>
      </w:r>
      <w:r w:rsidR="00FB0C71" w:rsidRPr="00B72EE8">
        <w:t xml:space="preserve">of the outcome of </w:t>
      </w:r>
      <w:r w:rsidR="004C4A12">
        <w:t>the</w:t>
      </w:r>
      <w:r>
        <w:t>ir</w:t>
      </w:r>
      <w:r w:rsidR="00FB0C71">
        <w:t xml:space="preserve"> </w:t>
      </w:r>
      <w:r w:rsidR="00FB0C71" w:rsidRPr="002E0C03">
        <w:t>applicat</w:t>
      </w:r>
      <w:r w:rsidR="005D2FC4">
        <w:t xml:space="preserve">ion via </w:t>
      </w:r>
      <w:r w:rsidR="002827A7">
        <w:t>email from the Community Grants </w:t>
      </w:r>
      <w:r w:rsidR="005D2FC4">
        <w:t>Hub. Further information regarding next</w:t>
      </w:r>
      <w:r w:rsidR="00C541B2">
        <w:t xml:space="preserve"> steps will be indicated in the</w:t>
      </w:r>
      <w:r w:rsidR="005D2FC4">
        <w:t xml:space="preserve"> email.</w:t>
      </w:r>
      <w:r w:rsidR="001A1C64">
        <w:t xml:space="preserve"> </w:t>
      </w:r>
    </w:p>
    <w:p w14:paraId="377AB663" w14:textId="77777777" w:rsidR="00FB0C71" w:rsidRPr="00190AEE" w:rsidRDefault="00FB0C71" w:rsidP="001E30EA">
      <w:pPr>
        <w:pStyle w:val="Heading3"/>
      </w:pPr>
      <w:bookmarkStart w:id="99" w:name="_Toc34984495"/>
      <w:r w:rsidRPr="00190AEE">
        <w:t>Feedback on application</w:t>
      </w:r>
      <w:r w:rsidR="00E74996">
        <w:t>s</w:t>
      </w:r>
      <w:bookmarkEnd w:id="99"/>
    </w:p>
    <w:p w14:paraId="79B3CBA1" w14:textId="77777777" w:rsidR="00FB0C71" w:rsidRPr="005A79A4" w:rsidRDefault="005A79A4" w:rsidP="00FB0C71">
      <w:r>
        <w:t xml:space="preserve">The </w:t>
      </w:r>
      <w:r w:rsidR="00772410" w:rsidRPr="00772410">
        <w:t>National Disability Insurance Agency</w:t>
      </w:r>
      <w:r w:rsidR="00190AEE">
        <w:t xml:space="preserve"> will publish a Feedback Summary on the </w:t>
      </w:r>
      <w:hyperlink r:id="rId39" w:history="1">
        <w:r w:rsidR="00190AEE" w:rsidRPr="00DE05F9">
          <w:rPr>
            <w:rStyle w:val="Hyperlink"/>
          </w:rPr>
          <w:t>Community Grants Hub</w:t>
        </w:r>
      </w:hyperlink>
      <w:r w:rsidR="00190AEE">
        <w:t xml:space="preserve"> website. This feedback will provide all organisations with easy to access information about the grant selection processes and the main strengths and areas for improving future applications</w:t>
      </w:r>
      <w:r w:rsidR="00190AEE" w:rsidRPr="005A79A4">
        <w:t>.</w:t>
      </w:r>
      <w:r w:rsidR="00FB5A7C">
        <w:t xml:space="preserve"> Due to the anticipated volume of applications, i</w:t>
      </w:r>
      <w:r w:rsidR="00190AEE" w:rsidRPr="005A79A4">
        <w:t>ndividual feedback on application</w:t>
      </w:r>
      <w:r w:rsidR="00E74996">
        <w:t>s</w:t>
      </w:r>
      <w:r w:rsidR="00190AEE" w:rsidRPr="005A79A4">
        <w:t xml:space="preserve"> is not available for this grant opportunity. </w:t>
      </w:r>
    </w:p>
    <w:p w14:paraId="0197CD43" w14:textId="77777777" w:rsidR="00DD159B" w:rsidRPr="00690539" w:rsidRDefault="00DD159B" w:rsidP="001E30EA">
      <w:pPr>
        <w:pStyle w:val="Heading3"/>
      </w:pPr>
      <w:bookmarkStart w:id="100" w:name="_Toc34984496"/>
      <w:r w:rsidRPr="00690539">
        <w:t>Further grant opportunities</w:t>
      </w:r>
      <w:bookmarkEnd w:id="100"/>
    </w:p>
    <w:p w14:paraId="37AA3ADD" w14:textId="77777777" w:rsidR="00447374" w:rsidRDefault="00447374" w:rsidP="00447374">
      <w:pPr>
        <w:rPr>
          <w:rStyle w:val="highlightedtextChar"/>
          <w:rFonts w:ascii="Arial" w:hAnsi="Arial" w:cs="Arial"/>
          <w:b w:val="0"/>
          <w:color w:val="auto"/>
          <w:sz w:val="20"/>
          <w:szCs w:val="20"/>
        </w:rPr>
      </w:pPr>
      <w:r>
        <w:rPr>
          <w:rFonts w:cs="Arial"/>
        </w:rPr>
        <w:t xml:space="preserve">The Individual Capacity Building Program is one of four discrete and complementary programs delivered under the </w:t>
      </w:r>
      <w:r w:rsidR="00772410" w:rsidRPr="00772410">
        <w:rPr>
          <w:rFonts w:cs="Arial"/>
        </w:rPr>
        <w:t>Information, Linkages and Capacity Building</w:t>
      </w:r>
      <w:r>
        <w:rPr>
          <w:rFonts w:cs="Arial"/>
        </w:rPr>
        <w:t xml:space="preserve"> Strategy.</w:t>
      </w:r>
      <w:r w:rsidR="00607BA5">
        <w:rPr>
          <w:rFonts w:cs="Arial"/>
        </w:rPr>
        <w:t xml:space="preserve"> </w:t>
      </w:r>
      <w:r>
        <w:rPr>
          <w:rStyle w:val="highlightedtextChar"/>
          <w:rFonts w:ascii="Arial" w:hAnsi="Arial" w:cs="Arial"/>
          <w:b w:val="0"/>
          <w:color w:val="auto"/>
          <w:sz w:val="20"/>
          <w:szCs w:val="20"/>
        </w:rPr>
        <w:t xml:space="preserve">Please subscribe to the </w:t>
      </w:r>
      <w:hyperlink r:id="rId40" w:history="1">
        <w:r w:rsidR="00772410" w:rsidRPr="00772410">
          <w:t xml:space="preserve"> </w:t>
        </w:r>
        <w:r w:rsidR="00772410" w:rsidRPr="00772410">
          <w:rPr>
            <w:rStyle w:val="Hyperlink"/>
            <w:rFonts w:eastAsiaTheme="minorHAnsi" w:cs="Arial"/>
          </w:rPr>
          <w:t>Information, Linkages and Capacity Building</w:t>
        </w:r>
        <w:r w:rsidRPr="00B12613">
          <w:rPr>
            <w:rStyle w:val="Hyperlink"/>
            <w:rFonts w:eastAsiaTheme="minorHAnsi" w:cs="Arial"/>
          </w:rPr>
          <w:t xml:space="preserve"> mailing list</w:t>
        </w:r>
      </w:hyperlink>
      <w:r>
        <w:rPr>
          <w:rStyle w:val="highlightedtextChar"/>
          <w:rFonts w:ascii="Arial" w:hAnsi="Arial" w:cs="Arial"/>
          <w:b w:val="0"/>
          <w:color w:val="auto"/>
          <w:sz w:val="20"/>
          <w:szCs w:val="20"/>
        </w:rPr>
        <w:t xml:space="preserve"> to receive updates on future </w:t>
      </w:r>
      <w:r w:rsidR="00772410" w:rsidRPr="00772410">
        <w:rPr>
          <w:rStyle w:val="highlightedtextChar"/>
          <w:rFonts w:ascii="Arial" w:hAnsi="Arial" w:cs="Arial"/>
          <w:b w:val="0"/>
          <w:color w:val="auto"/>
          <w:sz w:val="20"/>
          <w:szCs w:val="20"/>
        </w:rPr>
        <w:t>Information, Linkages and Capacity Building</w:t>
      </w:r>
      <w:r>
        <w:rPr>
          <w:rStyle w:val="highlightedtextChar"/>
          <w:rFonts w:ascii="Arial" w:hAnsi="Arial" w:cs="Arial"/>
          <w:b w:val="0"/>
          <w:color w:val="auto"/>
          <w:sz w:val="20"/>
          <w:szCs w:val="20"/>
        </w:rPr>
        <w:t xml:space="preserve"> funding opportunities.</w:t>
      </w:r>
    </w:p>
    <w:p w14:paraId="18A0FA9E" w14:textId="77777777" w:rsidR="00690539" w:rsidRDefault="00B12613" w:rsidP="00DD159B">
      <w:p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Any new application under future grant opportunities should </w:t>
      </w:r>
      <w:r w:rsidR="002F2C46">
        <w:rPr>
          <w:rStyle w:val="highlightedtextChar"/>
          <w:rFonts w:ascii="Arial" w:hAnsi="Arial" w:cs="Arial"/>
          <w:b w:val="0"/>
          <w:color w:val="auto"/>
          <w:sz w:val="20"/>
          <w:szCs w:val="20"/>
        </w:rPr>
        <w:t xml:space="preserve">reflect feedback provided in </w:t>
      </w:r>
      <w:r>
        <w:rPr>
          <w:rStyle w:val="highlightedtextChar"/>
          <w:rFonts w:ascii="Arial" w:hAnsi="Arial" w:cs="Arial"/>
          <w:b w:val="0"/>
          <w:color w:val="auto"/>
          <w:sz w:val="20"/>
          <w:szCs w:val="20"/>
        </w:rPr>
        <w:t xml:space="preserve">the published </w:t>
      </w:r>
      <w:r w:rsidR="00D12E62">
        <w:rPr>
          <w:rStyle w:val="highlightedtextChar"/>
          <w:rFonts w:ascii="Arial" w:hAnsi="Arial" w:cs="Arial"/>
          <w:b w:val="0"/>
          <w:color w:val="auto"/>
          <w:sz w:val="20"/>
          <w:szCs w:val="20"/>
        </w:rPr>
        <w:t>Feedback S</w:t>
      </w:r>
      <w:r>
        <w:rPr>
          <w:rStyle w:val="highlightedtextChar"/>
          <w:rFonts w:ascii="Arial" w:hAnsi="Arial" w:cs="Arial"/>
          <w:b w:val="0"/>
          <w:color w:val="auto"/>
          <w:sz w:val="20"/>
          <w:szCs w:val="20"/>
        </w:rPr>
        <w:t>ummary</w:t>
      </w:r>
      <w:r w:rsidR="00447374">
        <w:rPr>
          <w:rStyle w:val="highlightedtextChar"/>
          <w:rFonts w:ascii="Arial" w:hAnsi="Arial" w:cs="Arial"/>
          <w:b w:val="0"/>
          <w:color w:val="auto"/>
          <w:sz w:val="20"/>
          <w:szCs w:val="20"/>
        </w:rPr>
        <w:t xml:space="preserve"> and align to the </w:t>
      </w:r>
      <w:r w:rsidR="00772410" w:rsidRPr="00772410">
        <w:rPr>
          <w:rStyle w:val="highlightedtextChar"/>
          <w:rFonts w:ascii="Arial" w:hAnsi="Arial" w:cs="Arial"/>
          <w:b w:val="0"/>
          <w:color w:val="auto"/>
          <w:sz w:val="20"/>
          <w:szCs w:val="20"/>
        </w:rPr>
        <w:t>Information, Linkages and Capacity Building</w:t>
      </w:r>
      <w:r w:rsidR="00447374">
        <w:rPr>
          <w:rStyle w:val="highlightedtextChar"/>
          <w:rFonts w:ascii="Arial" w:hAnsi="Arial" w:cs="Arial"/>
          <w:b w:val="0"/>
          <w:color w:val="auto"/>
          <w:sz w:val="20"/>
          <w:szCs w:val="20"/>
        </w:rPr>
        <w:t xml:space="preserve"> program goals</w:t>
      </w:r>
      <w:r>
        <w:rPr>
          <w:rStyle w:val="highlightedtextChar"/>
          <w:rFonts w:ascii="Arial" w:hAnsi="Arial" w:cs="Arial"/>
          <w:b w:val="0"/>
          <w:color w:val="auto"/>
          <w:sz w:val="20"/>
          <w:szCs w:val="20"/>
        </w:rPr>
        <w:t xml:space="preserve">. </w:t>
      </w:r>
    </w:p>
    <w:p w14:paraId="72BB4587" w14:textId="10E0F0A9" w:rsidR="00DB5819" w:rsidRPr="001E30EA" w:rsidRDefault="005D2FC4" w:rsidP="00772410">
      <w:pPr>
        <w:pStyle w:val="Heading2"/>
      </w:pPr>
      <w:bookmarkStart w:id="101" w:name="_Toc34984497"/>
      <w:r>
        <w:t xml:space="preserve">Grant Agreements with the </w:t>
      </w:r>
      <w:bookmarkEnd w:id="101"/>
      <w:r w:rsidR="0020638A">
        <w:t xml:space="preserve">Department of Social Services </w:t>
      </w:r>
    </w:p>
    <w:bookmarkEnd w:id="79"/>
    <w:bookmarkEnd w:id="80"/>
    <w:p w14:paraId="15674CD9" w14:textId="68798A53" w:rsidR="005D2FC4" w:rsidRDefault="00E74996" w:rsidP="002F2C46">
      <w:pPr>
        <w:rPr>
          <w:rFonts w:cs="Arial"/>
        </w:rPr>
      </w:pPr>
      <w:r>
        <w:rPr>
          <w:rFonts w:cs="Arial"/>
        </w:rPr>
        <w:t>Successful applicants</w:t>
      </w:r>
      <w:r w:rsidR="002F2C46">
        <w:rPr>
          <w:rFonts w:cs="Arial"/>
        </w:rPr>
        <w:t xml:space="preserve"> must enter into a legally binding grant agreement with the </w:t>
      </w:r>
      <w:r w:rsidR="0020638A">
        <w:rPr>
          <w:rFonts w:cs="Arial"/>
        </w:rPr>
        <w:t>Department of Social Services</w:t>
      </w:r>
      <w:r w:rsidR="002F2C46">
        <w:rPr>
          <w:rFonts w:cs="Arial"/>
        </w:rPr>
        <w:t>.</w:t>
      </w:r>
      <w:r w:rsidR="009B02DD">
        <w:rPr>
          <w:rFonts w:cs="Arial"/>
        </w:rPr>
        <w:t xml:space="preserve"> Each agreement has standard grant conditions that cannot be changed. There may also be specific conditions as determined by the assessment process or ot</w:t>
      </w:r>
      <w:r w:rsidR="00EF0847">
        <w:rPr>
          <w:rFonts w:cs="Arial"/>
        </w:rPr>
        <w:t xml:space="preserve">her considerations made by the </w:t>
      </w:r>
      <w:r w:rsidR="0020638A">
        <w:rPr>
          <w:rFonts w:cs="Arial"/>
        </w:rPr>
        <w:t xml:space="preserve">Department of Social Services </w:t>
      </w:r>
      <w:r w:rsidR="009B02DD">
        <w:rPr>
          <w:rFonts w:cs="Arial"/>
        </w:rPr>
        <w:t xml:space="preserve">Delegate. </w:t>
      </w:r>
      <w:r w:rsidR="008D1ED7">
        <w:rPr>
          <w:rFonts w:cs="Arial"/>
        </w:rPr>
        <w:t>Applicants should seek their own independent legal advice before signing the grant agreement.</w:t>
      </w:r>
      <w:r w:rsidR="009B02DD">
        <w:rPr>
          <w:rFonts w:cs="Arial"/>
        </w:rPr>
        <w:t xml:space="preserve"> </w:t>
      </w:r>
      <w:r w:rsidR="00C23F7B">
        <w:rPr>
          <w:rFonts w:cs="Arial"/>
        </w:rPr>
        <w:t>The main provisions of the</w:t>
      </w:r>
      <w:r w:rsidR="005D2FC4">
        <w:rPr>
          <w:rFonts w:cs="Arial"/>
        </w:rPr>
        <w:t xml:space="preserve"> agreement </w:t>
      </w:r>
      <w:r w:rsidR="00C23F7B">
        <w:rPr>
          <w:rFonts w:cs="Arial"/>
        </w:rPr>
        <w:t xml:space="preserve">will </w:t>
      </w:r>
      <w:r w:rsidR="005D2FC4">
        <w:rPr>
          <w:rFonts w:cs="Arial"/>
        </w:rPr>
        <w:t>cover:</w:t>
      </w:r>
    </w:p>
    <w:p w14:paraId="36FBDD9A" w14:textId="77777777" w:rsidR="005D2FC4" w:rsidRDefault="005D2FC4" w:rsidP="0043031F">
      <w:pPr>
        <w:pStyle w:val="ListBullet"/>
        <w:numPr>
          <w:ilvl w:val="0"/>
          <w:numId w:val="10"/>
        </w:numPr>
        <w:rPr>
          <w:bCs/>
          <w:lang w:eastAsia="en-AU"/>
        </w:rPr>
      </w:pPr>
      <w:r w:rsidRPr="0097206A">
        <w:rPr>
          <w:rFonts w:cs="Arial"/>
          <w:b/>
        </w:rPr>
        <w:t>Payment Schedule</w:t>
      </w:r>
      <w:r w:rsidR="003536D1">
        <w:rPr>
          <w:rFonts w:cs="Arial"/>
        </w:rPr>
        <w:t xml:space="preserve"> – </w:t>
      </w:r>
      <w:r w:rsidRPr="005D2FC4">
        <w:rPr>
          <w:bCs/>
          <w:lang w:eastAsia="en-AU"/>
        </w:rPr>
        <w:t xml:space="preserve">The grant agreement will </w:t>
      </w:r>
      <w:r w:rsidR="009B02DD">
        <w:rPr>
          <w:bCs/>
          <w:lang w:eastAsia="en-AU"/>
        </w:rPr>
        <w:t>outline a payment schedule based on the terms of the agreement and the amount funded for the project. Payments are paid in instalments, with an initial payment based on execution of the agreement and then on the progress of the activity in conjunction with the scheduled progress reports.</w:t>
      </w:r>
      <w:r w:rsidR="00607BA5">
        <w:rPr>
          <w:bCs/>
          <w:lang w:eastAsia="en-AU"/>
        </w:rPr>
        <w:t xml:space="preserve"> </w:t>
      </w:r>
    </w:p>
    <w:p w14:paraId="77711C55" w14:textId="0FCAF219" w:rsidR="0097206A" w:rsidRPr="0097206A" w:rsidRDefault="009B02DD" w:rsidP="0043031F">
      <w:pPr>
        <w:pStyle w:val="ListBullet"/>
        <w:numPr>
          <w:ilvl w:val="0"/>
          <w:numId w:val="10"/>
        </w:numPr>
        <w:rPr>
          <w:rFonts w:cs="Arial"/>
        </w:rPr>
      </w:pPr>
      <w:r w:rsidRPr="0097206A">
        <w:rPr>
          <w:b/>
          <w:bCs/>
          <w:lang w:eastAsia="en-AU"/>
        </w:rPr>
        <w:t>GST</w:t>
      </w:r>
      <w:r w:rsidR="003536D1">
        <w:rPr>
          <w:rFonts w:cs="Arial"/>
        </w:rPr>
        <w:t xml:space="preserve"> – </w:t>
      </w:r>
      <w:r w:rsidR="0097206A" w:rsidRPr="0097206A">
        <w:rPr>
          <w:rFonts w:cs="Arial"/>
        </w:rPr>
        <w:t xml:space="preserve">The GST status of the organisation at the time of execution of the grant agreement will hold throughout the term of the grant. </w:t>
      </w:r>
      <w:r w:rsidR="0097206A" w:rsidRPr="00E90E77">
        <w:t xml:space="preserve">If registered for </w:t>
      </w:r>
      <w:hyperlink r:id="rId41" w:history="1">
        <w:r w:rsidR="0097206A" w:rsidRPr="00E90E77">
          <w:rPr>
            <w:rStyle w:val="Hyperlink"/>
          </w:rPr>
          <w:t>Goods and Services Tax (GST)</w:t>
        </w:r>
      </w:hyperlink>
      <w:r w:rsidR="0097206A" w:rsidRPr="00E90E77">
        <w:t xml:space="preserve">, </w:t>
      </w:r>
      <w:r w:rsidR="00B77CB8">
        <w:t xml:space="preserve">the </w:t>
      </w:r>
      <w:r w:rsidR="0020638A">
        <w:t>Department of Social Services</w:t>
      </w:r>
      <w:r w:rsidR="00B77CB8" w:rsidRPr="00E90E77">
        <w:t xml:space="preserve"> </w:t>
      </w:r>
      <w:r w:rsidR="0097206A" w:rsidRPr="00E90E77">
        <w:t xml:space="preserve">will add GST to </w:t>
      </w:r>
      <w:r w:rsidR="0097206A">
        <w:t>the</w:t>
      </w:r>
      <w:r w:rsidR="0097206A" w:rsidRPr="00E90E77">
        <w:t xml:space="preserve"> grant payment and issue a </w:t>
      </w:r>
      <w:hyperlink r:id="rId42" w:history="1">
        <w:r w:rsidR="0097206A" w:rsidRPr="003714C8">
          <w:rPr>
            <w:rStyle w:val="Hyperlink"/>
          </w:rPr>
          <w:t>Recipient Created Tax Invoice</w:t>
        </w:r>
      </w:hyperlink>
      <w:r w:rsidR="0097206A" w:rsidRPr="003714C8">
        <w:rPr>
          <w:rStyle w:val="Hyperlink"/>
          <w:color w:val="auto"/>
        </w:rPr>
        <w:t>,</w:t>
      </w:r>
      <w:r w:rsidR="0097206A">
        <w:t xml:space="preserve"> </w:t>
      </w:r>
      <w:r w:rsidR="006D2B0D">
        <w:t>otherwise</w:t>
      </w:r>
      <w:r w:rsidR="006D2B0D" w:rsidRPr="00E90E77">
        <w:t xml:space="preserve"> </w:t>
      </w:r>
      <w:r w:rsidR="006D2B0D">
        <w:t>the</w:t>
      </w:r>
      <w:r w:rsidR="0097206A" w:rsidRPr="00E90E77">
        <w:t xml:space="preserve"> GST component</w:t>
      </w:r>
      <w:r w:rsidR="0097206A">
        <w:t xml:space="preserve"> will not be paid</w:t>
      </w:r>
      <w:r w:rsidR="0097206A" w:rsidRPr="0097206A">
        <w:rPr>
          <w:rFonts w:cs="Arial"/>
        </w:rPr>
        <w:t xml:space="preserve">. The </w:t>
      </w:r>
      <w:r w:rsidR="0020638A">
        <w:rPr>
          <w:rFonts w:cs="Arial"/>
        </w:rPr>
        <w:t>Department of Social Services</w:t>
      </w:r>
      <w:r w:rsidR="0097206A" w:rsidRPr="0097206A">
        <w:rPr>
          <w:rFonts w:cs="Arial"/>
        </w:rPr>
        <w:t xml:space="preserve"> is not obligated to pay a GST component to applicants who have registered for GST following execution of the grant agreement.</w:t>
      </w:r>
    </w:p>
    <w:p w14:paraId="4958DC58" w14:textId="77777777" w:rsidR="009B02DD" w:rsidRPr="005D2FC4" w:rsidRDefault="0097206A" w:rsidP="0043031F">
      <w:pPr>
        <w:pStyle w:val="ListBullet"/>
        <w:numPr>
          <w:ilvl w:val="0"/>
          <w:numId w:val="10"/>
        </w:numPr>
        <w:rPr>
          <w:bCs/>
          <w:lang w:eastAsia="en-AU"/>
        </w:rPr>
      </w:pPr>
      <w:r>
        <w:rPr>
          <w:b/>
          <w:bCs/>
          <w:lang w:eastAsia="en-AU"/>
        </w:rPr>
        <w:t xml:space="preserve">Auditing </w:t>
      </w:r>
      <w:r>
        <w:rPr>
          <w:bCs/>
          <w:lang w:eastAsia="en-AU"/>
        </w:rPr>
        <w:t xml:space="preserve">– Recipients will be </w:t>
      </w:r>
      <w:r w:rsidR="008D1ED7">
        <w:rPr>
          <w:bCs/>
          <w:lang w:eastAsia="en-AU"/>
        </w:rPr>
        <w:t xml:space="preserve">required </w:t>
      </w:r>
      <w:r>
        <w:rPr>
          <w:bCs/>
          <w:lang w:eastAsia="en-AU"/>
        </w:rPr>
        <w:t xml:space="preserve">to provide financial declarations regarding expenditure of the grant funds each financial year in accordance with the specified milestone date as per the </w:t>
      </w:r>
      <w:r w:rsidR="0069214D">
        <w:rPr>
          <w:bCs/>
          <w:lang w:eastAsia="en-AU"/>
        </w:rPr>
        <w:t xml:space="preserve">grant </w:t>
      </w:r>
      <w:r>
        <w:rPr>
          <w:bCs/>
          <w:lang w:eastAsia="en-AU"/>
        </w:rPr>
        <w:t>agreement</w:t>
      </w:r>
      <w:r w:rsidR="00380916">
        <w:rPr>
          <w:bCs/>
          <w:lang w:eastAsia="en-AU"/>
        </w:rPr>
        <w:t>.</w:t>
      </w:r>
    </w:p>
    <w:p w14:paraId="7109F25C" w14:textId="274BC83A" w:rsidR="0097206A" w:rsidRDefault="0097206A" w:rsidP="0097206A">
      <w:r w:rsidRPr="00E90E77">
        <w:t xml:space="preserve">Grants are assessable income for taxation purposes, unless exempted by a taxation law. </w:t>
      </w:r>
      <w:r>
        <w:t xml:space="preserve">The </w:t>
      </w:r>
      <w:r w:rsidR="0020638A">
        <w:t>Department of Social Services</w:t>
      </w:r>
      <w:r w:rsidR="00772410" w:rsidRPr="00772410">
        <w:t xml:space="preserve"> </w:t>
      </w:r>
      <w:r w:rsidRPr="00E90E77">
        <w:t>recommend</w:t>
      </w:r>
      <w:r w:rsidR="0090693D">
        <w:t>s</w:t>
      </w:r>
      <w:r w:rsidRPr="00E90E77">
        <w:t xml:space="preserve"> seek</w:t>
      </w:r>
      <w:r>
        <w:t>ing</w:t>
      </w:r>
      <w:r w:rsidRPr="00E90E77">
        <w:t xml:space="preserve"> independent professional advice on taxation </w:t>
      </w:r>
      <w:r w:rsidRPr="00E90E77">
        <w:lastRenderedPageBreak/>
        <w:t>obligations or seek</w:t>
      </w:r>
      <w:r>
        <w:t>ing</w:t>
      </w:r>
      <w:r w:rsidRPr="00E90E77">
        <w:t xml:space="preserve"> assistance from the </w:t>
      </w:r>
      <w:hyperlink r:id="rId43" w:history="1">
        <w:r w:rsidRPr="00E90E77">
          <w:rPr>
            <w:rStyle w:val="Hyperlink"/>
          </w:rPr>
          <w:t>Australian Taxation Office</w:t>
        </w:r>
      </w:hyperlink>
      <w:r>
        <w:t xml:space="preserve">. The </w:t>
      </w:r>
      <w:r w:rsidR="0020638A">
        <w:t xml:space="preserve">Department of Social Services </w:t>
      </w:r>
      <w:r w:rsidRPr="00E90E77">
        <w:t>do</w:t>
      </w:r>
      <w:r w:rsidR="0090693D">
        <w:t>es</w:t>
      </w:r>
      <w:r w:rsidRPr="00E90E77">
        <w:t xml:space="preserve"> not provide advice on particular taxation circumstances.</w:t>
      </w:r>
      <w:r w:rsidRPr="004161D7">
        <w:t xml:space="preserve"> </w:t>
      </w:r>
    </w:p>
    <w:p w14:paraId="25A39DD2" w14:textId="77777777" w:rsidR="00C23F7B" w:rsidRDefault="0097206A" w:rsidP="0043031F">
      <w:pPr>
        <w:pStyle w:val="ListBullet"/>
        <w:numPr>
          <w:ilvl w:val="0"/>
          <w:numId w:val="10"/>
        </w:numPr>
        <w:rPr>
          <w:rFonts w:cs="Arial"/>
        </w:rPr>
      </w:pPr>
      <w:r w:rsidRPr="0097206A">
        <w:rPr>
          <w:rFonts w:cs="Arial"/>
          <w:b/>
        </w:rPr>
        <w:t>Reporting</w:t>
      </w:r>
      <w:r>
        <w:rPr>
          <w:rFonts w:cs="Arial"/>
        </w:rPr>
        <w:t xml:space="preserve"> – The grant agreement will outline reporting milestones to report </w:t>
      </w:r>
      <w:r w:rsidR="00C23F7B">
        <w:rPr>
          <w:rFonts w:cs="Arial"/>
        </w:rPr>
        <w:t xml:space="preserve">on the progress of the project. </w:t>
      </w:r>
      <w:r>
        <w:rPr>
          <w:rFonts w:cs="Arial"/>
        </w:rPr>
        <w:t xml:space="preserve">These milestones will be </w:t>
      </w:r>
      <w:r w:rsidR="00C23F7B">
        <w:rPr>
          <w:rFonts w:cs="Arial"/>
        </w:rPr>
        <w:t>linked to the payment schedule. A final report will be due on completion of the pr</w:t>
      </w:r>
      <w:r w:rsidR="00A12E69">
        <w:rPr>
          <w:rFonts w:cs="Arial"/>
        </w:rPr>
        <w:t>oject including an evaluation on</w:t>
      </w:r>
      <w:r w:rsidR="00C23F7B">
        <w:rPr>
          <w:rFonts w:cs="Arial"/>
        </w:rPr>
        <w:t xml:space="preserve"> the outcomes </w:t>
      </w:r>
      <w:r w:rsidR="006D2B0D">
        <w:rPr>
          <w:rFonts w:cs="Arial"/>
        </w:rPr>
        <w:t>of the</w:t>
      </w:r>
      <w:r w:rsidR="00C23F7B">
        <w:rPr>
          <w:rFonts w:cs="Arial"/>
        </w:rPr>
        <w:t xml:space="preserve"> activity.</w:t>
      </w:r>
    </w:p>
    <w:p w14:paraId="10EA586F" w14:textId="77777777" w:rsidR="00C23F7B" w:rsidRDefault="00C23F7B" w:rsidP="0043031F">
      <w:pPr>
        <w:pStyle w:val="ListBullet"/>
        <w:numPr>
          <w:ilvl w:val="0"/>
          <w:numId w:val="10"/>
        </w:numPr>
        <w:rPr>
          <w:rFonts w:cs="Arial"/>
        </w:rPr>
      </w:pPr>
      <w:r>
        <w:rPr>
          <w:rFonts w:cs="Arial"/>
          <w:b/>
        </w:rPr>
        <w:t xml:space="preserve">Legislative compliance </w:t>
      </w:r>
      <w:r>
        <w:rPr>
          <w:rFonts w:cs="Arial"/>
        </w:rPr>
        <w:t xml:space="preserve">– In </w:t>
      </w:r>
      <w:r w:rsidR="0090693D">
        <w:rPr>
          <w:rFonts w:cs="Arial"/>
        </w:rPr>
        <w:t xml:space="preserve">addition </w:t>
      </w:r>
      <w:r>
        <w:rPr>
          <w:rFonts w:cs="Arial"/>
        </w:rPr>
        <w:t xml:space="preserve">to any relevant state or federal legislation applicable to the delivery of the project, </w:t>
      </w:r>
      <w:r w:rsidR="006D2B0D">
        <w:rPr>
          <w:rFonts w:cs="Arial"/>
        </w:rPr>
        <w:t>additional</w:t>
      </w:r>
      <w:r>
        <w:rPr>
          <w:rFonts w:cs="Arial"/>
        </w:rPr>
        <w:t xml:space="preserve"> specific requirements will be outlined</w:t>
      </w:r>
      <w:r w:rsidR="00712105">
        <w:rPr>
          <w:rFonts w:cs="Arial"/>
        </w:rPr>
        <w:t xml:space="preserve"> in the terms of the agreement.</w:t>
      </w:r>
    </w:p>
    <w:p w14:paraId="094F5752" w14:textId="6BA38DF3" w:rsidR="00A12E69" w:rsidRPr="00C23F7B" w:rsidRDefault="00712105" w:rsidP="0043031F">
      <w:pPr>
        <w:pStyle w:val="ListBullet"/>
        <w:numPr>
          <w:ilvl w:val="0"/>
          <w:numId w:val="10"/>
        </w:numPr>
        <w:rPr>
          <w:rFonts w:cs="Arial"/>
        </w:rPr>
      </w:pPr>
      <w:r>
        <w:rPr>
          <w:rFonts w:cs="Arial"/>
          <w:b/>
        </w:rPr>
        <w:t>Publicity/a</w:t>
      </w:r>
      <w:r w:rsidR="00A12E69">
        <w:rPr>
          <w:rFonts w:cs="Arial"/>
          <w:b/>
        </w:rPr>
        <w:t xml:space="preserve">cknowledgements </w:t>
      </w:r>
      <w:r w:rsidR="00A12E69">
        <w:rPr>
          <w:rFonts w:cs="Arial"/>
        </w:rPr>
        <w:t xml:space="preserve">– Recipients are expected to acknowledge the </w:t>
      </w:r>
      <w:r w:rsidR="0020638A">
        <w:rPr>
          <w:rFonts w:cs="Arial"/>
        </w:rPr>
        <w:t xml:space="preserve">Department of Social Services </w:t>
      </w:r>
      <w:r w:rsidR="00A12E69">
        <w:rPr>
          <w:rFonts w:cs="Arial"/>
        </w:rPr>
        <w:t xml:space="preserve">in material or events as a result of the funded activity. </w:t>
      </w:r>
      <w:r w:rsidR="0090693D">
        <w:rPr>
          <w:rFonts w:cs="Arial"/>
        </w:rPr>
        <w:t>Any proposed</w:t>
      </w:r>
      <w:r w:rsidR="00A12E69">
        <w:rPr>
          <w:rFonts w:cs="Arial"/>
        </w:rPr>
        <w:t xml:space="preserve"> use of the logo and/or any acknowledgement must be provided to the </w:t>
      </w:r>
      <w:r w:rsidR="0020638A">
        <w:rPr>
          <w:rFonts w:cs="Arial"/>
        </w:rPr>
        <w:t>Department of Social Services</w:t>
      </w:r>
      <w:r w:rsidR="00A12E69">
        <w:rPr>
          <w:rFonts w:cs="Arial"/>
        </w:rPr>
        <w:t xml:space="preserve"> for approval </w:t>
      </w:r>
      <w:r w:rsidR="005E3DFD">
        <w:rPr>
          <w:rFonts w:cs="Arial"/>
        </w:rPr>
        <w:t>20</w:t>
      </w:r>
      <w:r w:rsidR="00A12E69">
        <w:rPr>
          <w:rFonts w:cs="Arial"/>
        </w:rPr>
        <w:t xml:space="preserve"> </w:t>
      </w:r>
      <w:r w:rsidR="0090693D">
        <w:rPr>
          <w:rFonts w:cs="Arial"/>
        </w:rPr>
        <w:t xml:space="preserve">working </w:t>
      </w:r>
      <w:r w:rsidR="00A12E69">
        <w:rPr>
          <w:rFonts w:cs="Arial"/>
        </w:rPr>
        <w:t xml:space="preserve">days prior to publication or the event. </w:t>
      </w:r>
    </w:p>
    <w:p w14:paraId="43D592B8" w14:textId="55751E7D" w:rsidR="002F2C46" w:rsidRDefault="00E74996" w:rsidP="002F2C46">
      <w:pPr>
        <w:rPr>
          <w:rFonts w:cs="Arial"/>
          <w:iCs/>
        </w:rPr>
      </w:pPr>
      <w:r>
        <w:rPr>
          <w:rFonts w:cs="Arial"/>
          <w:iCs/>
        </w:rPr>
        <w:t>There will be</w:t>
      </w:r>
      <w:r w:rsidR="00712105">
        <w:rPr>
          <w:rFonts w:cs="Arial"/>
          <w:iCs/>
        </w:rPr>
        <w:t xml:space="preserve"> 10</w:t>
      </w:r>
      <w:r w:rsidR="002F2C46">
        <w:rPr>
          <w:rFonts w:cs="Arial"/>
          <w:iCs/>
        </w:rPr>
        <w:t xml:space="preserve"> business days from the date of a written offer to sign and return t</w:t>
      </w:r>
      <w:r>
        <w:rPr>
          <w:rFonts w:cs="Arial"/>
          <w:iCs/>
        </w:rPr>
        <w:t>he</w:t>
      </w:r>
      <w:r w:rsidR="002F2C46">
        <w:rPr>
          <w:rFonts w:cs="Arial"/>
          <w:iCs/>
        </w:rPr>
        <w:t xml:space="preserve"> grant agreement.</w:t>
      </w:r>
      <w:r w:rsidRPr="00B057DF">
        <w:t xml:space="preserve"> </w:t>
      </w:r>
      <w:r w:rsidR="008D1ED7">
        <w:rPr>
          <w:rFonts w:cs="Arial"/>
          <w:iCs/>
        </w:rPr>
        <w:t xml:space="preserve">The </w:t>
      </w:r>
      <w:r w:rsidR="00EE36A0">
        <w:rPr>
          <w:rFonts w:cs="Arial"/>
          <w:iCs/>
        </w:rPr>
        <w:t>Department of Social Services</w:t>
      </w:r>
      <w:r w:rsidR="008D1ED7">
        <w:rPr>
          <w:rFonts w:cs="Arial"/>
          <w:iCs/>
        </w:rPr>
        <w:t xml:space="preserve"> reserves the right to both extend the period of offer or withdraw the offer prior to the timeframe </w:t>
      </w:r>
      <w:r w:rsidR="001F33E7">
        <w:rPr>
          <w:rFonts w:cs="Arial"/>
          <w:iCs/>
        </w:rPr>
        <w:t>lapsing</w:t>
      </w:r>
      <w:r w:rsidR="008D1ED7">
        <w:rPr>
          <w:rFonts w:cs="Arial"/>
          <w:iCs/>
        </w:rPr>
        <w:t>.</w:t>
      </w:r>
      <w:r w:rsidRPr="00E74996">
        <w:rPr>
          <w:rStyle w:val="Strong"/>
          <w:rFonts w:cs="Arial"/>
          <w:b w:val="0"/>
        </w:rPr>
        <w:t xml:space="preserve"> </w:t>
      </w:r>
      <w:r w:rsidR="002F2C46">
        <w:rPr>
          <w:rFonts w:cs="Arial"/>
          <w:iCs/>
        </w:rPr>
        <w:t xml:space="preserve">The agreement is not executed until both </w:t>
      </w:r>
      <w:r>
        <w:rPr>
          <w:rFonts w:cs="Arial"/>
          <w:iCs/>
        </w:rPr>
        <w:t xml:space="preserve">the </w:t>
      </w:r>
      <w:r w:rsidR="006D2B0D">
        <w:rPr>
          <w:rFonts w:cs="Arial"/>
          <w:iCs/>
        </w:rPr>
        <w:t>recipient</w:t>
      </w:r>
      <w:r w:rsidR="002F2C46">
        <w:rPr>
          <w:rFonts w:cs="Arial"/>
          <w:iCs/>
        </w:rPr>
        <w:t xml:space="preserve"> and the </w:t>
      </w:r>
      <w:r w:rsidR="00EE36A0">
        <w:rPr>
          <w:rFonts w:cs="Arial"/>
          <w:iCs/>
        </w:rPr>
        <w:t xml:space="preserve">Department of Social Services </w:t>
      </w:r>
      <w:r w:rsidR="002F2C46">
        <w:rPr>
          <w:rFonts w:cs="Arial"/>
          <w:iCs/>
        </w:rPr>
        <w:t xml:space="preserve">have signed the agreement. </w:t>
      </w:r>
    </w:p>
    <w:p w14:paraId="736A83F1" w14:textId="2A7D4BB4" w:rsidR="00EF45C3" w:rsidRDefault="00EF45C3" w:rsidP="002F2C46">
      <w:pPr>
        <w:rPr>
          <w:rFonts w:cs="Arial"/>
          <w:iCs/>
        </w:rPr>
      </w:pPr>
      <w:r>
        <w:rPr>
          <w:rFonts w:cs="Arial"/>
          <w:iCs/>
        </w:rPr>
        <w:t xml:space="preserve">Organisations who have applied through either an auspice or consortia arrangement must supply </w:t>
      </w:r>
      <w:r w:rsidR="00E26B54">
        <w:rPr>
          <w:rFonts w:cs="Arial"/>
          <w:iCs/>
        </w:rPr>
        <w:t xml:space="preserve">to the </w:t>
      </w:r>
      <w:r w:rsidR="00EE36A0">
        <w:rPr>
          <w:rFonts w:cs="Arial"/>
          <w:iCs/>
        </w:rPr>
        <w:t xml:space="preserve">Department of Social Services </w:t>
      </w:r>
      <w:r w:rsidR="00E26B54">
        <w:rPr>
          <w:rFonts w:cs="Arial"/>
          <w:iCs/>
        </w:rPr>
        <w:t>prior to signing</w:t>
      </w:r>
      <w:r>
        <w:rPr>
          <w:rFonts w:cs="Arial"/>
          <w:iCs/>
        </w:rPr>
        <w:t xml:space="preserve"> the grant agreement</w:t>
      </w:r>
      <w:r w:rsidR="007C73A8">
        <w:rPr>
          <w:rFonts w:cs="Arial"/>
          <w:iCs/>
        </w:rPr>
        <w:t xml:space="preserve"> </w:t>
      </w:r>
      <w:r>
        <w:rPr>
          <w:rFonts w:cs="Arial"/>
          <w:iCs/>
        </w:rPr>
        <w:t xml:space="preserve">the following documents: </w:t>
      </w:r>
    </w:p>
    <w:p w14:paraId="5854B25B" w14:textId="77777777" w:rsidR="00EF45C3" w:rsidRDefault="00EF45C3" w:rsidP="0043031F">
      <w:pPr>
        <w:pStyle w:val="ListBullet"/>
        <w:numPr>
          <w:ilvl w:val="0"/>
          <w:numId w:val="10"/>
        </w:numPr>
      </w:pPr>
      <w:r>
        <w:t xml:space="preserve">Auspice application </w:t>
      </w:r>
      <w:r w:rsidR="00380916">
        <w:rPr>
          <w:rFonts w:cs="Arial"/>
        </w:rPr>
        <w:t>–</w:t>
      </w:r>
      <w:r>
        <w:t xml:space="preserve"> a completed and signed Auspice Document (template available on </w:t>
      </w:r>
      <w:r w:rsidR="00243A38">
        <w:t xml:space="preserve">the </w:t>
      </w:r>
      <w:hyperlink r:id="rId44" w:history="1">
        <w:r w:rsidR="00243A38" w:rsidRPr="00243A38">
          <w:rPr>
            <w:rStyle w:val="Hyperlink"/>
          </w:rPr>
          <w:t>GrantConnect</w:t>
        </w:r>
      </w:hyperlink>
      <w:r w:rsidR="00243A38">
        <w:t xml:space="preserve"> and </w:t>
      </w:r>
      <w:hyperlink r:id="rId45" w:history="1">
        <w:r w:rsidRPr="00DE05F9">
          <w:rPr>
            <w:rStyle w:val="Hyperlink"/>
          </w:rPr>
          <w:t>Community Grants Hub</w:t>
        </w:r>
      </w:hyperlink>
      <w:r>
        <w:t xml:space="preserve"> website</w:t>
      </w:r>
      <w:r w:rsidR="00243A38">
        <w:t>s</w:t>
      </w:r>
      <w:r>
        <w:t xml:space="preserve">). </w:t>
      </w:r>
    </w:p>
    <w:p w14:paraId="444B2600" w14:textId="77777777" w:rsidR="00EF45C3" w:rsidRPr="008F21E5" w:rsidRDefault="00EF45C3" w:rsidP="0043031F">
      <w:pPr>
        <w:pStyle w:val="ListBullet"/>
        <w:numPr>
          <w:ilvl w:val="0"/>
          <w:numId w:val="10"/>
        </w:numPr>
      </w:pPr>
      <w:r>
        <w:t>C</w:t>
      </w:r>
      <w:r w:rsidRPr="008F21E5">
        <w:t xml:space="preserve">onsortia application, a copy of the letter of support from all consortia members. Each letter must include all the information required under section </w:t>
      </w:r>
      <w:r w:rsidR="00BF3712">
        <w:t xml:space="preserve">5.6 </w:t>
      </w:r>
      <w:r w:rsidRPr="008F21E5">
        <w:t xml:space="preserve">of these guidelines. </w:t>
      </w:r>
    </w:p>
    <w:p w14:paraId="11FD98C8" w14:textId="7AA587BB" w:rsidR="00E65040" w:rsidRDefault="00E26B54" w:rsidP="009B02DD">
      <w:pPr>
        <w:rPr>
          <w:rFonts w:cs="Arial"/>
          <w:bCs/>
          <w:lang w:eastAsia="en-AU"/>
        </w:rPr>
      </w:pPr>
      <w:r>
        <w:rPr>
          <w:rFonts w:cs="Arial"/>
        </w:rPr>
        <w:t>Funding p</w:t>
      </w:r>
      <w:r w:rsidR="001E30EA">
        <w:rPr>
          <w:rFonts w:cs="Arial"/>
        </w:rPr>
        <w:t xml:space="preserve">ayments are not made until the grant agreement is executed </w:t>
      </w:r>
      <w:r w:rsidR="0090693D">
        <w:rPr>
          <w:rFonts w:cs="Arial"/>
        </w:rPr>
        <w:t xml:space="preserve">by the </w:t>
      </w:r>
      <w:r w:rsidR="00EE36A0">
        <w:rPr>
          <w:rFonts w:cs="Arial"/>
          <w:iCs/>
        </w:rPr>
        <w:t>Department of Social Services</w:t>
      </w:r>
      <w:r w:rsidR="0090693D">
        <w:rPr>
          <w:rFonts w:cs="Arial"/>
        </w:rPr>
        <w:t xml:space="preserve"> </w:t>
      </w:r>
      <w:r w:rsidR="001E30EA">
        <w:rPr>
          <w:rFonts w:cs="Arial"/>
        </w:rPr>
        <w:t>and t</w:t>
      </w:r>
      <w:r w:rsidR="002F2C46">
        <w:rPr>
          <w:rFonts w:cs="Arial"/>
        </w:rPr>
        <w:t xml:space="preserve">he </w:t>
      </w:r>
      <w:r w:rsidR="00EE36A0">
        <w:rPr>
          <w:rFonts w:cs="Arial"/>
          <w:iCs/>
        </w:rPr>
        <w:t xml:space="preserve">Department of Social Services </w:t>
      </w:r>
      <w:r w:rsidR="002F2C46">
        <w:rPr>
          <w:rFonts w:cs="Arial"/>
        </w:rPr>
        <w:t xml:space="preserve">is not responsible for any </w:t>
      </w:r>
      <w:r w:rsidR="006D2B0D">
        <w:rPr>
          <w:rFonts w:cs="Arial"/>
        </w:rPr>
        <w:t>expenditure prior</w:t>
      </w:r>
      <w:r w:rsidR="001E30EA">
        <w:rPr>
          <w:rFonts w:cs="Arial"/>
        </w:rPr>
        <w:t xml:space="preserve"> to the agreement being executed</w:t>
      </w:r>
      <w:r w:rsidR="0090693D">
        <w:rPr>
          <w:rFonts w:cs="Arial"/>
        </w:rPr>
        <w:t xml:space="preserve"> by it</w:t>
      </w:r>
      <w:r w:rsidR="001E30EA">
        <w:rPr>
          <w:rFonts w:cs="Arial"/>
        </w:rPr>
        <w:t xml:space="preserve">. </w:t>
      </w:r>
      <w:r w:rsidR="002F2C46">
        <w:rPr>
          <w:rFonts w:cs="Arial"/>
          <w:bCs/>
          <w:lang w:eastAsia="en-AU"/>
        </w:rPr>
        <w:t>Applicants mak</w:t>
      </w:r>
      <w:r w:rsidR="00F010F3">
        <w:rPr>
          <w:rFonts w:cs="Arial"/>
          <w:bCs/>
          <w:lang w:eastAsia="en-AU"/>
        </w:rPr>
        <w:t xml:space="preserve">ing </w:t>
      </w:r>
      <w:r w:rsidR="002F2C46">
        <w:rPr>
          <w:rFonts w:cs="Arial"/>
          <w:bCs/>
          <w:lang w:eastAsia="en-AU"/>
        </w:rPr>
        <w:t xml:space="preserve">financial commitments related to this grant, </w:t>
      </w:r>
      <w:r w:rsidR="00A12E69">
        <w:rPr>
          <w:rFonts w:cs="Arial"/>
          <w:bCs/>
          <w:lang w:eastAsia="en-AU"/>
        </w:rPr>
        <w:t>prior to execution</w:t>
      </w:r>
      <w:r w:rsidR="00F010F3">
        <w:rPr>
          <w:rFonts w:cs="Arial"/>
          <w:bCs/>
          <w:lang w:eastAsia="en-AU"/>
        </w:rPr>
        <w:t xml:space="preserve"> by the </w:t>
      </w:r>
      <w:r w:rsidR="00EE36A0">
        <w:rPr>
          <w:rFonts w:cs="Arial"/>
          <w:iCs/>
        </w:rPr>
        <w:t xml:space="preserve">Department of Social Services </w:t>
      </w:r>
      <w:r w:rsidR="00F010F3">
        <w:rPr>
          <w:rFonts w:cs="Arial"/>
          <w:bCs/>
          <w:lang w:eastAsia="en-AU"/>
        </w:rPr>
        <w:t>do so at their own risk.</w:t>
      </w:r>
      <w:bookmarkStart w:id="102" w:name="_Toc466898122"/>
      <w:r w:rsidR="00B53782">
        <w:rPr>
          <w:rFonts w:cs="Arial"/>
          <w:bCs/>
          <w:lang w:eastAsia="en-AU"/>
        </w:rPr>
        <w:t xml:space="preserve"> </w:t>
      </w:r>
    </w:p>
    <w:p w14:paraId="48DAEEC6" w14:textId="1CABE469" w:rsidR="007E5774" w:rsidRPr="00B53782" w:rsidRDefault="007E5774" w:rsidP="009B02DD">
      <w:pPr>
        <w:rPr>
          <w:rFonts w:cs="Arial"/>
          <w:bCs/>
          <w:lang w:eastAsia="en-AU"/>
        </w:rPr>
      </w:pPr>
      <w:r>
        <w:rPr>
          <w:rFonts w:cs="Arial"/>
          <w:bCs/>
          <w:lang w:eastAsia="en-AU"/>
        </w:rPr>
        <w:t xml:space="preserve">A copy of the </w:t>
      </w:r>
      <w:r w:rsidR="00EE36A0">
        <w:rPr>
          <w:rFonts w:cs="Arial"/>
          <w:iCs/>
        </w:rPr>
        <w:t xml:space="preserve">Department of Social Services </w:t>
      </w:r>
      <w:r>
        <w:rPr>
          <w:rFonts w:cs="Arial"/>
          <w:bCs/>
          <w:lang w:eastAsia="en-AU"/>
        </w:rPr>
        <w:t xml:space="preserve">Grant Agreement and its terms and conditions </w:t>
      </w:r>
      <w:r w:rsidR="00F378BE">
        <w:rPr>
          <w:rFonts w:cs="Arial"/>
          <w:bCs/>
          <w:lang w:eastAsia="en-AU"/>
        </w:rPr>
        <w:t>are</w:t>
      </w:r>
      <w:r>
        <w:rPr>
          <w:rFonts w:cs="Arial"/>
          <w:bCs/>
          <w:lang w:eastAsia="en-AU"/>
        </w:rPr>
        <w:t xml:space="preserve"> available on the Community Grants hub</w:t>
      </w:r>
      <w:r w:rsidR="00E26B54">
        <w:rPr>
          <w:rFonts w:cs="Arial"/>
          <w:bCs/>
          <w:lang w:eastAsia="en-AU"/>
        </w:rPr>
        <w:t xml:space="preserve"> website</w:t>
      </w:r>
      <w:r>
        <w:rPr>
          <w:rFonts w:cs="Arial"/>
          <w:bCs/>
          <w:lang w:eastAsia="en-AU"/>
        </w:rPr>
        <w:t xml:space="preserve"> along with the other documents relating to this grant opportunity.</w:t>
      </w:r>
    </w:p>
    <w:p w14:paraId="1206EBAA" w14:textId="77777777" w:rsidR="002D7102" w:rsidRDefault="002D7102" w:rsidP="00ED7269">
      <w:pPr>
        <w:pStyle w:val="Heading3"/>
      </w:pPr>
      <w:bookmarkStart w:id="103" w:name="_Toc494290551"/>
      <w:bookmarkStart w:id="104" w:name="_Toc34984498"/>
      <w:bookmarkStart w:id="105" w:name="_Toc485726977"/>
      <w:bookmarkStart w:id="106" w:name="_Toc485736597"/>
      <w:bookmarkStart w:id="107" w:name="_Toc164844284"/>
      <w:bookmarkEnd w:id="102"/>
      <w:bookmarkEnd w:id="103"/>
      <w:r>
        <w:t>Monitoring and evaluation</w:t>
      </w:r>
      <w:bookmarkEnd w:id="104"/>
    </w:p>
    <w:p w14:paraId="2E8B820B" w14:textId="77777777" w:rsidR="002D7102" w:rsidRDefault="002D7102" w:rsidP="00ED7269">
      <w:pPr>
        <w:spacing w:before="0" w:after="0"/>
      </w:pPr>
      <w:r>
        <w:t xml:space="preserve">The </w:t>
      </w:r>
      <w:r w:rsidR="00772410" w:rsidRPr="00772410">
        <w:t>Information, Linkages and Capacity Building</w:t>
      </w:r>
      <w:r>
        <w:t xml:space="preserve"> Monitoring and Evaluation Framework may assist in responding to selection criterion 2, this includes indicators for each program that covers outputs, outcomes and process measures. The</w:t>
      </w:r>
      <w:r w:rsidR="00317BAF">
        <w:t xml:space="preserve"> o</w:t>
      </w:r>
      <w:r>
        <w:t>utcomes</w:t>
      </w:r>
      <w:r w:rsidR="00317BAF">
        <w:t xml:space="preserve"> will be measured through the following indicators</w:t>
      </w:r>
      <w:r>
        <w:t xml:space="preserve">: </w:t>
      </w:r>
    </w:p>
    <w:p w14:paraId="3908BD0F" w14:textId="77777777" w:rsidR="002D7102" w:rsidRDefault="00317BAF" w:rsidP="0043031F">
      <w:pPr>
        <w:pStyle w:val="ListBullet"/>
        <w:numPr>
          <w:ilvl w:val="0"/>
          <w:numId w:val="10"/>
        </w:numPr>
      </w:pPr>
      <w:r>
        <w:t>percentage of individuals reporting improved knowledge or skills</w:t>
      </w:r>
    </w:p>
    <w:p w14:paraId="1F49B2DB" w14:textId="77777777" w:rsidR="00317BAF" w:rsidRDefault="00317BAF" w:rsidP="0043031F">
      <w:pPr>
        <w:pStyle w:val="ListBullet"/>
        <w:numPr>
          <w:ilvl w:val="0"/>
          <w:numId w:val="10"/>
        </w:numPr>
      </w:pPr>
      <w:r>
        <w:t>percentage of individuals reporting improved motivation and confidence.</w:t>
      </w:r>
    </w:p>
    <w:p w14:paraId="695F3D32" w14:textId="77777777" w:rsidR="00F22103" w:rsidRDefault="00F22103" w:rsidP="00ED7269">
      <w:pPr>
        <w:spacing w:before="0" w:after="0"/>
      </w:pPr>
    </w:p>
    <w:p w14:paraId="05BB8581" w14:textId="77777777" w:rsidR="002D7102" w:rsidRDefault="00F22103" w:rsidP="008B31A5">
      <w:pPr>
        <w:spacing w:before="0" w:after="0"/>
      </w:pPr>
      <w:r>
        <w:t>Organisational outputs and processes of the program will be assessed through the following indicators:</w:t>
      </w:r>
      <w:r w:rsidR="00317BAF">
        <w:t xml:space="preserve"> </w:t>
      </w:r>
    </w:p>
    <w:p w14:paraId="05FD4D48" w14:textId="77777777" w:rsidR="002D7102" w:rsidRDefault="002D7102" w:rsidP="0043031F">
      <w:pPr>
        <w:pStyle w:val="ListBullet"/>
        <w:numPr>
          <w:ilvl w:val="0"/>
          <w:numId w:val="10"/>
        </w:numPr>
      </w:pPr>
      <w:r>
        <w:t>number of individuals engaged in capacity building activities</w:t>
      </w:r>
    </w:p>
    <w:p w14:paraId="618A6519" w14:textId="77777777" w:rsidR="00F22103" w:rsidRDefault="00F22103" w:rsidP="0043031F">
      <w:pPr>
        <w:pStyle w:val="ListBullet"/>
        <w:numPr>
          <w:ilvl w:val="0"/>
          <w:numId w:val="10"/>
        </w:numPr>
      </w:pPr>
      <w:r>
        <w:t xml:space="preserve">percentage of organisations with strengthened organisational capacity </w:t>
      </w:r>
    </w:p>
    <w:p w14:paraId="155554CA" w14:textId="77777777" w:rsidR="00F22103" w:rsidRDefault="00F22103" w:rsidP="0043031F">
      <w:pPr>
        <w:pStyle w:val="ListBullet"/>
        <w:numPr>
          <w:ilvl w:val="0"/>
          <w:numId w:val="10"/>
        </w:numPr>
      </w:pPr>
      <w:r>
        <w:t>self-identified organisational and project barriers and enablers.</w:t>
      </w:r>
    </w:p>
    <w:p w14:paraId="05A281A8" w14:textId="77777777" w:rsidR="00F22103" w:rsidRDefault="00F22103" w:rsidP="00ED7269">
      <w:pPr>
        <w:spacing w:before="0" w:after="0"/>
      </w:pPr>
    </w:p>
    <w:p w14:paraId="4654CD51" w14:textId="77777777" w:rsidR="00F378BE" w:rsidRDefault="00F22103" w:rsidP="00ED7269">
      <w:pPr>
        <w:spacing w:before="0" w:after="0"/>
      </w:pPr>
      <w:r>
        <w:t xml:space="preserve">An additional, desirable outcome for all </w:t>
      </w:r>
      <w:r w:rsidR="00772410" w:rsidRPr="00772410">
        <w:t>Information, Linkages and Capacity Building</w:t>
      </w:r>
      <w:r>
        <w:t xml:space="preserve"> programs is that: people with a disability actively contribute to leading, shaping a</w:t>
      </w:r>
      <w:r w:rsidR="00F378BE">
        <w:t>nd influencing their community.</w:t>
      </w:r>
    </w:p>
    <w:p w14:paraId="4B3832DA" w14:textId="77777777" w:rsidR="00EF0847" w:rsidRDefault="00EF0847">
      <w:pPr>
        <w:spacing w:before="0" w:after="0" w:line="240" w:lineRule="auto"/>
      </w:pPr>
    </w:p>
    <w:p w14:paraId="704D98DF" w14:textId="77777777" w:rsidR="00F22103" w:rsidRDefault="00F22103" w:rsidP="00ED7269">
      <w:pPr>
        <w:spacing w:before="0" w:after="0"/>
      </w:pPr>
      <w:r>
        <w:t>This outcome will be assessed through the following indicators:</w:t>
      </w:r>
    </w:p>
    <w:p w14:paraId="6BEE99EC" w14:textId="77777777" w:rsidR="00F22103" w:rsidRDefault="00F22103" w:rsidP="0043031F">
      <w:pPr>
        <w:pStyle w:val="ListBullet"/>
        <w:numPr>
          <w:ilvl w:val="0"/>
          <w:numId w:val="10"/>
        </w:numPr>
      </w:pPr>
      <w:r>
        <w:t>percentage of individuals who feel their contribution is valued</w:t>
      </w:r>
    </w:p>
    <w:p w14:paraId="3B93D6C4" w14:textId="77777777" w:rsidR="00F22103" w:rsidRDefault="00F22103" w:rsidP="0043031F">
      <w:pPr>
        <w:pStyle w:val="ListBullet"/>
        <w:numPr>
          <w:ilvl w:val="0"/>
          <w:numId w:val="10"/>
        </w:numPr>
      </w:pPr>
      <w:r>
        <w:t xml:space="preserve">percentage of individuals who have increased leadership and influencing opportunities </w:t>
      </w:r>
    </w:p>
    <w:p w14:paraId="31A2E390" w14:textId="77777777" w:rsidR="002D7102" w:rsidRPr="002D7102" w:rsidRDefault="00F22103" w:rsidP="0043031F">
      <w:pPr>
        <w:pStyle w:val="ListBullet"/>
        <w:numPr>
          <w:ilvl w:val="0"/>
          <w:numId w:val="10"/>
        </w:numPr>
      </w:pPr>
      <w:r>
        <w:t xml:space="preserve">percentage of individuals who feel they have a say on issues that are important to them. </w:t>
      </w:r>
    </w:p>
    <w:p w14:paraId="5100D44B" w14:textId="77777777" w:rsidR="00E1311F" w:rsidDel="00457E6C" w:rsidRDefault="00E1311F" w:rsidP="001E30EA">
      <w:pPr>
        <w:pStyle w:val="Heading2"/>
      </w:pPr>
      <w:bookmarkStart w:id="108" w:name="_Toc34984499"/>
      <w:r w:rsidDel="00457E6C">
        <w:t>Announcement of grants</w:t>
      </w:r>
      <w:bookmarkEnd w:id="105"/>
      <w:bookmarkEnd w:id="106"/>
      <w:bookmarkEnd w:id="108"/>
    </w:p>
    <w:p w14:paraId="27DD17F1" w14:textId="0570568D" w:rsidR="00E1311F" w:rsidRPr="0035202F" w:rsidDel="00457E6C" w:rsidRDefault="00E1311F" w:rsidP="00D04EDF">
      <w:r w:rsidDel="00457E6C">
        <w:t xml:space="preserve">If successful, </w:t>
      </w:r>
      <w:r w:rsidR="00FB051F">
        <w:t xml:space="preserve">the </w:t>
      </w:r>
      <w:r w:rsidDel="00457E6C">
        <w:t xml:space="preserve">grant </w:t>
      </w:r>
      <w:r w:rsidDel="0035202F">
        <w:t>will be listed</w:t>
      </w:r>
      <w:r w:rsidRPr="00B72EE8" w:rsidDel="0035202F">
        <w:t xml:space="preserve"> </w:t>
      </w:r>
      <w:r w:rsidRPr="00B72EE8" w:rsidDel="00457E6C">
        <w:t>on</w:t>
      </w:r>
      <w:r w:rsidDel="00457E6C">
        <w:t xml:space="preserve"> the </w:t>
      </w:r>
      <w:hyperlink r:id="rId46" w:history="1">
        <w:r w:rsidRPr="002C21D2" w:rsidDel="00457E6C">
          <w:rPr>
            <w:rStyle w:val="Hyperlink"/>
          </w:rPr>
          <w:t>GrantConnect</w:t>
        </w:r>
      </w:hyperlink>
      <w:r w:rsidRPr="000A572F" w:rsidDel="00457E6C">
        <w:t xml:space="preserve"> website</w:t>
      </w:r>
      <w:r w:rsidDel="00457E6C">
        <w:t xml:space="preserve"> </w:t>
      </w:r>
      <w:r w:rsidR="00E26B54">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F378BE">
        <w:t>s</w:t>
      </w:r>
      <w:r w:rsidR="004D3D46" w:rsidRPr="00B368D9" w:rsidDel="00457E6C">
        <w:t xml:space="preserve">ection 5.3 of the </w:t>
      </w:r>
      <w:r w:rsidR="00D04EDF" w:rsidRPr="007B0108">
        <w:t>Commonweal</w:t>
      </w:r>
      <w:r w:rsidR="007B0108">
        <w:t xml:space="preserve">th Grants Rules and Guidelines </w:t>
      </w:r>
      <w:r w:rsidR="00FB051F" w:rsidRPr="00317BAF">
        <w:rPr>
          <w:rStyle w:val="Hyperlink"/>
          <w:color w:val="000000" w:themeColor="text1"/>
          <w:u w:val="none"/>
        </w:rPr>
        <w:t>and</w:t>
      </w:r>
      <w:r w:rsidR="00957E6E" w:rsidRPr="00317BAF">
        <w:rPr>
          <w:color w:val="000000" w:themeColor="text1"/>
        </w:rPr>
        <w:t xml:space="preserve"> </w:t>
      </w:r>
      <w:r w:rsidR="00957E6E">
        <w:t>will als</w:t>
      </w:r>
      <w:r w:rsidR="00E65D1B">
        <w:t xml:space="preserve">o be listed on the </w:t>
      </w:r>
      <w:r w:rsidR="00EE36A0">
        <w:rPr>
          <w:rFonts w:cs="Arial"/>
          <w:iCs/>
        </w:rPr>
        <w:t xml:space="preserve">Department of Social Services </w:t>
      </w:r>
      <w:r w:rsidR="00E65D1B">
        <w:t>website</w:t>
      </w:r>
      <w:r w:rsidR="00957E6E">
        <w:t>.</w:t>
      </w:r>
    </w:p>
    <w:p w14:paraId="67EC3218" w14:textId="77777777" w:rsidR="00E1311F" w:rsidRPr="00E0130A" w:rsidRDefault="004B1409" w:rsidP="001E30EA">
      <w:pPr>
        <w:pStyle w:val="Heading2"/>
      </w:pPr>
      <w:bookmarkStart w:id="109" w:name="_Toc509572409"/>
      <w:bookmarkStart w:id="110" w:name="_Toc509572410"/>
      <w:bookmarkStart w:id="111" w:name="_Toc509572411"/>
      <w:bookmarkStart w:id="112" w:name="_Toc34984500"/>
      <w:bookmarkEnd w:id="109"/>
      <w:bookmarkEnd w:id="110"/>
      <w:bookmarkEnd w:id="111"/>
      <w:r w:rsidRPr="00E0130A">
        <w:t>Probity</w:t>
      </w:r>
      <w:bookmarkEnd w:id="112"/>
    </w:p>
    <w:p w14:paraId="6B4AAFBD" w14:textId="77777777" w:rsidR="00E65D1B" w:rsidRDefault="00E65D1B" w:rsidP="00D04EDF">
      <w:r>
        <w:t xml:space="preserve">The </w:t>
      </w:r>
      <w:r w:rsidR="00772410" w:rsidRPr="00772410">
        <w:t>National Disability Insurance Agency</w:t>
      </w:r>
      <w:r>
        <w:t xml:space="preserve"> will make sure that the grant opportunity process is fair, according to the published guidelines, incorporates appropriate safeguards against fraud, unlawful activities and other inappropriate conduct and is consistent with the </w:t>
      </w:r>
      <w:hyperlink r:id="rId47" w:history="1">
        <w:r w:rsidR="00D04EDF" w:rsidRPr="007B0108">
          <w:rPr>
            <w:rStyle w:val="Hyperlink"/>
          </w:rPr>
          <w:t>Commonwealth Grants Rules and Guidelines</w:t>
        </w:r>
      </w:hyperlink>
      <w:r>
        <w:t>.</w:t>
      </w:r>
    </w:p>
    <w:p w14:paraId="2B44CA84" w14:textId="77777777" w:rsidR="00E0130A" w:rsidRPr="00726710" w:rsidRDefault="00E0130A" w:rsidP="004B1409">
      <w:r>
        <w:t xml:space="preserve">Probity advice throughout the grant process will be provided by the Community Grants Hub probity advisors and where relevant the </w:t>
      </w:r>
      <w:r w:rsidR="00772410" w:rsidRPr="00772410">
        <w:t>National Disability Insurance Agency</w:t>
      </w:r>
      <w:r>
        <w:t xml:space="preserve">’s probity advisors. </w:t>
      </w:r>
    </w:p>
    <w:p w14:paraId="0919F051" w14:textId="77777777" w:rsidR="004B1409" w:rsidRPr="00122DEC" w:rsidRDefault="004B1409" w:rsidP="004B1409">
      <w:r w:rsidRPr="00726710">
        <w:t xml:space="preserve">These guidelines may be changed from time-to-time </w:t>
      </w:r>
      <w:r w:rsidRPr="00122DEC">
        <w:t>by</w:t>
      </w:r>
      <w:r w:rsidRPr="00516E21">
        <w:t xml:space="preserve"> </w:t>
      </w:r>
      <w:r w:rsidR="00772410" w:rsidRPr="00772410">
        <w:t>National Disability Insurance Agency</w:t>
      </w:r>
      <w:r w:rsidR="00E0130A">
        <w:t>.</w:t>
      </w:r>
      <w:r w:rsidR="00607BA5">
        <w:t xml:space="preserve"> </w:t>
      </w:r>
      <w:r w:rsidR="00C92729">
        <w:t>If</w:t>
      </w:r>
      <w:r w:rsidRPr="00122DEC">
        <w:t xml:space="preserve"> this </w:t>
      </w:r>
      <w:r w:rsidR="00782A88" w:rsidRPr="00122DEC">
        <w:t>happens,</w:t>
      </w:r>
      <w:r w:rsidRPr="00122DEC">
        <w:t xml:space="preserve"> the revised guidelines will be published on </w:t>
      </w:r>
      <w:hyperlink r:id="rId48" w:history="1">
        <w:r w:rsidRPr="002C21D2">
          <w:rPr>
            <w:rStyle w:val="Hyperlink"/>
          </w:rPr>
          <w:t>GrantConnect</w:t>
        </w:r>
      </w:hyperlink>
      <w:r w:rsidR="00E0130A">
        <w:t xml:space="preserve"> and the </w:t>
      </w:r>
      <w:hyperlink r:id="rId49" w:history="1">
        <w:r w:rsidR="00E0130A" w:rsidRPr="00DE05F9">
          <w:rPr>
            <w:rStyle w:val="Hyperlink"/>
          </w:rPr>
          <w:t>Community Grants Hub</w:t>
        </w:r>
      </w:hyperlink>
      <w:r w:rsidR="00E0130A">
        <w:t xml:space="preserve"> websites.</w:t>
      </w:r>
    </w:p>
    <w:p w14:paraId="4324F60B" w14:textId="77777777" w:rsidR="004B1409" w:rsidRPr="0069214D" w:rsidRDefault="004B1409" w:rsidP="005E3DFD">
      <w:pPr>
        <w:pStyle w:val="Heading3"/>
      </w:pPr>
      <w:bookmarkStart w:id="113" w:name="_Toc34984501"/>
      <w:r w:rsidRPr="0069214D">
        <w:t>Conflicts of interest</w:t>
      </w:r>
      <w:bookmarkEnd w:id="113"/>
    </w:p>
    <w:p w14:paraId="7BFFDAAF" w14:textId="76A034DC" w:rsidR="004B1409" w:rsidRPr="00F1475D" w:rsidRDefault="004B1409" w:rsidP="004B1409">
      <w:r w:rsidRPr="00122DEC">
        <w:t>Any conflicts of interest could affect the performance of the grant</w:t>
      </w:r>
      <w:r w:rsidR="00B501CF">
        <w:t xml:space="preserve"> opportunity or program</w:t>
      </w:r>
      <w:r w:rsidRPr="00122DEC">
        <w:t>.</w:t>
      </w:r>
      <w:r w:rsidR="00607BA5">
        <w:t xml:space="preserve"> </w:t>
      </w:r>
      <w:r w:rsidRPr="00122DEC">
        <w:t xml:space="preserve">There may be a </w:t>
      </w:r>
      <w:hyperlink r:id="rId50" w:history="1">
        <w:r w:rsidRPr="00122DEC">
          <w:t>conflict of interest</w:t>
        </w:r>
      </w:hyperlink>
      <w:r w:rsidRPr="00122DEC">
        <w:t xml:space="preserve">, or perceived conflict of interest, </w:t>
      </w:r>
      <w:r w:rsidR="00F90163">
        <w:t xml:space="preserve">if the </w:t>
      </w:r>
      <w:r w:rsidR="00EE36A0">
        <w:rPr>
          <w:rFonts w:cs="Arial"/>
          <w:iCs/>
        </w:rPr>
        <w:t xml:space="preserve">Department of Social Services </w:t>
      </w:r>
      <w:r w:rsidR="00F90163">
        <w:t>or Community Grants Hub</w:t>
      </w:r>
      <w:r w:rsidRPr="00516E21">
        <w:t xml:space="preserve"> </w:t>
      </w:r>
      <w:r w:rsidRPr="00122DEC">
        <w:t>staff, any member of a committee or advisor</w:t>
      </w:r>
      <w:r w:rsidRPr="00F1475D">
        <w:t xml:space="preserve"> and/or you or any of your personnel</w:t>
      </w:r>
      <w:r w:rsidR="00F90163">
        <w:t xml:space="preserve"> has a</w:t>
      </w:r>
      <w:r w:rsidRPr="00F1475D">
        <w:t>:</w:t>
      </w:r>
    </w:p>
    <w:p w14:paraId="217571D9" w14:textId="77777777" w:rsidR="004B1409" w:rsidRPr="00F1475D" w:rsidRDefault="00F378BE" w:rsidP="00F378BE">
      <w:pPr>
        <w:pStyle w:val="ListBullet"/>
        <w:numPr>
          <w:ilvl w:val="0"/>
          <w:numId w:val="10"/>
        </w:numPr>
      </w:pPr>
      <w:r>
        <w:t>p</w:t>
      </w:r>
      <w:r w:rsidR="004B1409" w:rsidRPr="00F1475D">
        <w:t>rofessional, commercial or personal relationship with a party who is able to influence the application selection process, such as an Australian Government officer</w:t>
      </w:r>
      <w:r w:rsidR="00B501CF">
        <w:t xml:space="preserve"> [or member of an external panel]</w:t>
      </w:r>
    </w:p>
    <w:p w14:paraId="319D587E" w14:textId="77777777" w:rsidR="004B1409" w:rsidRPr="00F1475D" w:rsidRDefault="00F378BE" w:rsidP="00F378BE">
      <w:pPr>
        <w:pStyle w:val="ListBullet"/>
        <w:numPr>
          <w:ilvl w:val="0"/>
          <w:numId w:val="10"/>
        </w:numPr>
      </w:pPr>
      <w:r>
        <w:t>r</w:t>
      </w:r>
      <w:r w:rsidR="004B1409" w:rsidRPr="00F1475D">
        <w:t xml:space="preserve">elationship with </w:t>
      </w:r>
      <w:r w:rsidR="00B501CF">
        <w:t>or interest in</w:t>
      </w:r>
      <w:r w:rsidR="004B1409" w:rsidRPr="00F1475D">
        <w:t>, an organisation, which is likely to interfere with or restrict the applicants from carrying out the proposed acti</w:t>
      </w:r>
      <w:r w:rsidR="00E65067">
        <w:t>vities fairly and independently</w:t>
      </w:r>
    </w:p>
    <w:p w14:paraId="7C589843" w14:textId="77777777" w:rsidR="004B1409" w:rsidRPr="00F1475D" w:rsidRDefault="00F378BE" w:rsidP="00F378BE">
      <w:pPr>
        <w:pStyle w:val="ListBullet"/>
        <w:numPr>
          <w:ilvl w:val="0"/>
          <w:numId w:val="10"/>
        </w:numPr>
      </w:pPr>
      <w:r>
        <w:t>r</w:t>
      </w:r>
      <w:r w:rsidR="004B1409" w:rsidRPr="00F1475D">
        <w:t xml:space="preserve">elationship with, or interest in, an organisation from which they will receive personal gain because the organisation receives </w:t>
      </w:r>
      <w:r w:rsidR="00182EAC">
        <w:t>a</w:t>
      </w:r>
      <w:r w:rsidR="00F128EB">
        <w:t xml:space="preserve"> grant under the grant program/</w:t>
      </w:r>
      <w:r w:rsidR="00182EAC">
        <w:t>grant opportunity</w:t>
      </w:r>
      <w:r w:rsidR="004B1409" w:rsidRPr="00F1475D">
        <w:t>.</w:t>
      </w:r>
    </w:p>
    <w:p w14:paraId="6DD62EE9" w14:textId="77777777" w:rsidR="004B1409" w:rsidRPr="00F1475D" w:rsidRDefault="006D2B0D" w:rsidP="00F378BE">
      <w:pPr>
        <w:pStyle w:val="ListBullet"/>
      </w:pPr>
      <w:r>
        <w:t>Applicants will be asked to declare</w:t>
      </w:r>
      <w:r w:rsidR="004B1409" w:rsidRPr="00F1475D">
        <w:t xml:space="preserve"> as part of </w:t>
      </w:r>
      <w:r>
        <w:t>their</w:t>
      </w:r>
      <w:r w:rsidR="004B1409" w:rsidRPr="00F1475D">
        <w:t xml:space="preserve"> application, any perceived or existin</w:t>
      </w:r>
      <w:r>
        <w:t>g conflicts of interests or that,</w:t>
      </w:r>
      <w:r w:rsidR="004B1409" w:rsidRPr="00F1475D">
        <w:t xml:space="preserve"> to the best of </w:t>
      </w:r>
      <w:r>
        <w:t>their</w:t>
      </w:r>
      <w:r w:rsidR="004B1409" w:rsidRPr="00F1475D">
        <w:t xml:space="preserve"> knowledge, there is no conflict of interest.</w:t>
      </w:r>
    </w:p>
    <w:p w14:paraId="4CD28220" w14:textId="544F242A" w:rsidR="004B1409" w:rsidRDefault="004B1409" w:rsidP="004B1409">
      <w:r w:rsidRPr="00F1475D">
        <w:t xml:space="preserve">If </w:t>
      </w:r>
      <w:r w:rsidR="006D2B0D">
        <w:t xml:space="preserve">later </w:t>
      </w:r>
      <w:r w:rsidRPr="00F1475D">
        <w:t xml:space="preserve">an actual, apparent, or </w:t>
      </w:r>
      <w:r w:rsidR="00182EAC">
        <w:t xml:space="preserve">perceived </w:t>
      </w:r>
      <w:r w:rsidR="006D2B0D">
        <w:t>conflict of interest is identified,</w:t>
      </w:r>
      <w:r w:rsidRPr="00F1475D">
        <w:t xml:space="preserve"> the</w:t>
      </w:r>
      <w:r w:rsidRPr="00516E21">
        <w:t xml:space="preserve"> </w:t>
      </w:r>
      <w:r w:rsidR="0090693D">
        <w:t xml:space="preserve">applicant must notify the </w:t>
      </w:r>
      <w:r w:rsidR="00EE36A0">
        <w:rPr>
          <w:rFonts w:cs="Arial"/>
          <w:iCs/>
        </w:rPr>
        <w:t xml:space="preserve">Department of Social Services </w:t>
      </w:r>
      <w:r w:rsidR="00F90163">
        <w:t xml:space="preserve">and the </w:t>
      </w:r>
      <w:hyperlink r:id="rId51" w:history="1">
        <w:r w:rsidR="00F90163" w:rsidRPr="00AC149E">
          <w:rPr>
            <w:rStyle w:val="Hyperlink"/>
          </w:rPr>
          <w:t>Community Grants Hub</w:t>
        </w:r>
      </w:hyperlink>
      <w:r w:rsidRPr="00516E21">
        <w:t xml:space="preserve"> </w:t>
      </w:r>
      <w:r w:rsidRPr="00B72EE8">
        <w:t xml:space="preserve">in writing immediately. </w:t>
      </w:r>
    </w:p>
    <w:p w14:paraId="42D6EB9A" w14:textId="77777777" w:rsidR="00551443"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2" w:history="1">
        <w:r w:rsidRPr="009C7586">
          <w:rPr>
            <w:rStyle w:val="Hyperlink"/>
          </w:rPr>
          <w:t>Public Service Code of Conduct (Section 13(7))</w:t>
        </w:r>
      </w:hyperlink>
      <w:r>
        <w:t xml:space="preserve"> of the </w:t>
      </w:r>
      <w:hyperlink r:id="rId53"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1954F4" w14:textId="77777777" w:rsidR="004B1409" w:rsidRDefault="00741098" w:rsidP="00551443">
      <w:pPr>
        <w:spacing w:before="0" w:after="0" w:line="240" w:lineRule="auto"/>
      </w:pPr>
      <w:r>
        <w:t>The D</w:t>
      </w:r>
      <w:r w:rsidR="00551443">
        <w:t xml:space="preserve">epartment of </w:t>
      </w:r>
      <w:r>
        <w:t>S</w:t>
      </w:r>
      <w:r w:rsidR="00551443">
        <w:t xml:space="preserve">ocial </w:t>
      </w:r>
      <w:r>
        <w:t>S</w:t>
      </w:r>
      <w:r w:rsidR="00551443">
        <w:t>ervices</w:t>
      </w:r>
      <w:r w:rsidR="004B1409">
        <w:t xml:space="preserve"> conflict of i</w:t>
      </w:r>
      <w:r w:rsidR="007E6B1A">
        <w:t xml:space="preserve">nterest policy </w:t>
      </w:r>
      <w:r>
        <w:t xml:space="preserve">is </w:t>
      </w:r>
      <w:r w:rsidR="007E6B1A">
        <w:t>on the</w:t>
      </w:r>
      <w:r w:rsidR="004B1409" w:rsidRPr="00726710">
        <w:rPr>
          <w:b/>
          <w:color w:val="4F6228" w:themeColor="accent3" w:themeShade="80"/>
        </w:rPr>
        <w:t xml:space="preserve"> </w:t>
      </w:r>
      <w:hyperlink r:id="rId54" w:history="1">
        <w:r w:rsidR="00F90163" w:rsidRPr="00E26B54">
          <w:rPr>
            <w:rStyle w:val="Hyperlink"/>
          </w:rPr>
          <w:t>Community Grants Hub</w:t>
        </w:r>
      </w:hyperlink>
      <w:r w:rsidR="004B1409" w:rsidRPr="00E26B54">
        <w:t xml:space="preserve"> website</w:t>
      </w:r>
      <w:r w:rsidR="00C92729" w:rsidRPr="00E26B54">
        <w:t>.</w:t>
      </w:r>
    </w:p>
    <w:p w14:paraId="48DCDE98" w14:textId="77777777" w:rsidR="004B1409" w:rsidRPr="007E5774" w:rsidRDefault="007E6B1A" w:rsidP="001E30EA">
      <w:pPr>
        <w:pStyle w:val="Heading3"/>
      </w:pPr>
      <w:bookmarkStart w:id="114" w:name="_Toc34984502"/>
      <w:r w:rsidRPr="007E5774">
        <w:lastRenderedPageBreak/>
        <w:t>Privacy</w:t>
      </w:r>
      <w:bookmarkStart w:id="115" w:name="_GoBack"/>
      <w:bookmarkEnd w:id="114"/>
      <w:bookmarkEnd w:id="115"/>
    </w:p>
    <w:p w14:paraId="44D40A2F" w14:textId="77777777" w:rsidR="00DB15D8" w:rsidRDefault="00DB15D8" w:rsidP="00DB15D8">
      <w:pPr>
        <w:spacing w:line="280" w:lineRule="exact"/>
        <w:rPr>
          <w:rFonts w:cs="Arial"/>
        </w:rPr>
      </w:pPr>
      <w:r>
        <w:t xml:space="preserve">We treat your personal information according to the </w:t>
      </w:r>
      <w:hyperlink r:id="rId55" w:history="1">
        <w:r>
          <w:rPr>
            <w:rStyle w:val="Hyperlink"/>
            <w:i/>
            <w:iCs/>
          </w:rPr>
          <w:t>Privacy Act 1988</w:t>
        </w:r>
      </w:hyperlink>
      <w:r>
        <w:rPr>
          <w:i/>
          <w:iCs/>
        </w:rPr>
        <w:t xml:space="preserve"> </w:t>
      </w:r>
      <w:r>
        <w:t>and the</w:t>
      </w:r>
      <w:r>
        <w:rPr>
          <w:i/>
          <w:iCs/>
        </w:rPr>
        <w:t xml:space="preserve"> </w:t>
      </w:r>
      <w:hyperlink r:id="rId56" w:history="1">
        <w:r>
          <w:rPr>
            <w:rStyle w:val="Hyperlink"/>
          </w:rPr>
          <w:t>Australian Privacy Principles</w:t>
        </w:r>
      </w:hyperlink>
      <w:r>
        <w:t xml:space="preserve">. This includes letting you know: </w:t>
      </w:r>
    </w:p>
    <w:p w14:paraId="15978D83" w14:textId="77777777" w:rsidR="00DB15D8" w:rsidRDefault="00DB15D8" w:rsidP="00C85F2C">
      <w:pPr>
        <w:pStyle w:val="ListBullet"/>
        <w:numPr>
          <w:ilvl w:val="0"/>
          <w:numId w:val="10"/>
        </w:numPr>
        <w:rPr>
          <w:rFonts w:cs="Arial"/>
        </w:rPr>
      </w:pPr>
      <w:r>
        <w:t>what personal information we collect</w:t>
      </w:r>
    </w:p>
    <w:p w14:paraId="721C854C" w14:textId="77777777" w:rsidR="00DB15D8" w:rsidRDefault="00DB15D8" w:rsidP="00C85F2C">
      <w:pPr>
        <w:pStyle w:val="ListBullet"/>
        <w:numPr>
          <w:ilvl w:val="0"/>
          <w:numId w:val="10"/>
        </w:numPr>
      </w:pPr>
      <w:r>
        <w:t>why we collect your personal information</w:t>
      </w:r>
    </w:p>
    <w:p w14:paraId="4B32A2FA" w14:textId="77777777" w:rsidR="00DB15D8" w:rsidRDefault="00DB15D8" w:rsidP="00C85F2C">
      <w:pPr>
        <w:pStyle w:val="ListBullet"/>
        <w:numPr>
          <w:ilvl w:val="0"/>
          <w:numId w:val="10"/>
        </w:numPr>
      </w:pPr>
      <w:r>
        <w:t>who we give your personal information to.</w:t>
      </w:r>
    </w:p>
    <w:p w14:paraId="70A34016" w14:textId="77777777" w:rsidR="00DB15D8" w:rsidRDefault="00DB15D8" w:rsidP="00DB15D8">
      <w:pPr>
        <w:spacing w:line="280" w:lineRule="exact"/>
      </w:pPr>
      <w: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41DE8214" w14:textId="77777777" w:rsidR="00DB15D8" w:rsidRDefault="00DB15D8" w:rsidP="00DB15D8">
      <w:pPr>
        <w:spacing w:line="280" w:lineRule="exact"/>
      </w:pPr>
      <w: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10311D4C" w14:textId="77777777" w:rsidR="00DB15D8" w:rsidRDefault="00DB15D8" w:rsidP="00DB15D8">
      <w:pPr>
        <w:spacing w:line="280" w:lineRule="exact"/>
      </w:pPr>
      <w: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473DB2E4" w14:textId="19CDDA7A" w:rsidR="00DB15D8" w:rsidRDefault="00DB15D8" w:rsidP="00DB15D8">
      <w:pPr>
        <w:spacing w:line="280" w:lineRule="exact"/>
      </w:pPr>
      <w:r>
        <w:t xml:space="preserve">As part of your application, you also declare your ability to comply with the </w:t>
      </w:r>
      <w:r>
        <w:rPr>
          <w:i/>
          <w:iCs/>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of Social Services would breach an Australian Privacy Principle as defined in the Act.</w:t>
      </w:r>
    </w:p>
    <w:p w14:paraId="7C934CCF" w14:textId="77777777" w:rsidR="003D37BD" w:rsidRPr="00E453E7" w:rsidRDefault="003D37BD" w:rsidP="00DB15D8">
      <w:pPr>
        <w:pStyle w:val="ListBullet"/>
        <w:contextualSpacing/>
      </w:pPr>
    </w:p>
    <w:p w14:paraId="39F69424" w14:textId="77777777" w:rsidR="00D35A39" w:rsidRPr="00780FE4" w:rsidRDefault="002B6438" w:rsidP="005E3DFD">
      <w:pPr>
        <w:pStyle w:val="Heading3"/>
        <w:spacing w:before="40" w:after="80"/>
        <w:contextualSpacing/>
      </w:pPr>
      <w:bookmarkStart w:id="116" w:name="_Toc34984503"/>
      <w:r>
        <w:t>Confidential i</w:t>
      </w:r>
      <w:r w:rsidR="00D35A39" w:rsidRPr="00780FE4">
        <w:t>nformation</w:t>
      </w:r>
      <w:bookmarkEnd w:id="116"/>
    </w:p>
    <w:p w14:paraId="439DF521" w14:textId="7C0C8D9E" w:rsidR="009B36D6" w:rsidRDefault="007E5774" w:rsidP="005E3DFD">
      <w:pPr>
        <w:spacing w:after="80"/>
        <w:contextualSpacing/>
      </w:pPr>
      <w:r>
        <w:t xml:space="preserve">The </w:t>
      </w:r>
      <w:r w:rsidR="000900AD">
        <w:rPr>
          <w:rFonts w:cs="Arial"/>
          <w:iCs/>
        </w:rPr>
        <w:t xml:space="preserve">Department of Social Services </w:t>
      </w:r>
      <w:r w:rsidR="009B36D6">
        <w:t xml:space="preserve">will treat the information </w:t>
      </w:r>
      <w:r>
        <w:t>given to</w:t>
      </w:r>
      <w:r w:rsidR="009B36D6">
        <w:t xml:space="preserve"> us as confidential if it meets all the four conditions below:</w:t>
      </w:r>
    </w:p>
    <w:p w14:paraId="1DD1DAD7" w14:textId="77777777" w:rsidR="009B36D6" w:rsidRDefault="003C49A2" w:rsidP="0043031F">
      <w:pPr>
        <w:pStyle w:val="ListBullet"/>
        <w:numPr>
          <w:ilvl w:val="0"/>
          <w:numId w:val="10"/>
        </w:numPr>
      </w:pPr>
      <w:r>
        <w:t>y</w:t>
      </w:r>
      <w:r w:rsidR="009B36D6">
        <w:t>ou clearly identify the information as confidential and explain why we sh</w:t>
      </w:r>
      <w:r>
        <w:t>ould treat it as confidential</w:t>
      </w:r>
    </w:p>
    <w:p w14:paraId="16C53A82" w14:textId="77777777" w:rsidR="009B36D6" w:rsidRDefault="003C49A2" w:rsidP="0043031F">
      <w:pPr>
        <w:pStyle w:val="ListBullet"/>
        <w:numPr>
          <w:ilvl w:val="0"/>
          <w:numId w:val="10"/>
        </w:numPr>
      </w:pPr>
      <w:r>
        <w:t>t</w:t>
      </w:r>
      <w:r w:rsidR="009B36D6">
        <w:t xml:space="preserve">he </w:t>
      </w:r>
      <w:r w:rsidR="00447374">
        <w:t>i</w:t>
      </w:r>
      <w:r w:rsidR="009B36D6">
        <w:t>nform</w:t>
      </w:r>
      <w:r>
        <w:t>ation is commercially sensitive</w:t>
      </w:r>
    </w:p>
    <w:p w14:paraId="27623CE2" w14:textId="77777777" w:rsidR="009B36D6" w:rsidRDefault="003C49A2" w:rsidP="0043031F">
      <w:pPr>
        <w:pStyle w:val="ListBullet"/>
        <w:numPr>
          <w:ilvl w:val="0"/>
          <w:numId w:val="10"/>
        </w:numPr>
      </w:pPr>
      <w:r>
        <w:t>d</w:t>
      </w:r>
      <w:r w:rsidR="009B36D6">
        <w:t>isclosing the information would cause unreasonable harm to you or someone else</w:t>
      </w:r>
    </w:p>
    <w:p w14:paraId="7EC671A8" w14:textId="77777777" w:rsidR="009B36D6" w:rsidRDefault="003C49A2" w:rsidP="0043031F">
      <w:pPr>
        <w:pStyle w:val="ListBullet"/>
        <w:numPr>
          <w:ilvl w:val="0"/>
          <w:numId w:val="10"/>
        </w:numPr>
      </w:pPr>
      <w:r>
        <w:t>y</w:t>
      </w:r>
      <w:r w:rsidR="009B36D6">
        <w:t>ou provide the information with an understanding it will stay confidential.</w:t>
      </w:r>
    </w:p>
    <w:p w14:paraId="1E0325C8" w14:textId="2A69A541" w:rsidR="007E6B1A" w:rsidRPr="0033741C" w:rsidRDefault="007E5774" w:rsidP="005E3DFD">
      <w:pPr>
        <w:spacing w:after="80"/>
        <w:contextualSpacing/>
        <w:rPr>
          <w:lang w:eastAsia="en-AU"/>
        </w:rPr>
      </w:pPr>
      <w:r>
        <w:rPr>
          <w:lang w:eastAsia="en-AU"/>
        </w:rPr>
        <w:t xml:space="preserve">The </w:t>
      </w:r>
      <w:r w:rsidR="000900AD">
        <w:rPr>
          <w:rFonts w:cs="Arial"/>
          <w:iCs/>
        </w:rPr>
        <w:t>Department of Social Services</w:t>
      </w:r>
      <w:r w:rsidR="007E6B1A">
        <w:rPr>
          <w:lang w:eastAsia="en-AU"/>
        </w:rPr>
        <w:t xml:space="preserve"> </w:t>
      </w:r>
      <w:r w:rsidR="002B4620">
        <w:rPr>
          <w:lang w:eastAsia="en-AU"/>
        </w:rPr>
        <w:t xml:space="preserve">will not be in breach of any confidentiality </w:t>
      </w:r>
      <w:r w:rsidR="00E85879">
        <w:rPr>
          <w:lang w:eastAsia="en-AU"/>
        </w:rPr>
        <w:t xml:space="preserve">obligation </w:t>
      </w:r>
      <w:r w:rsidR="00447381">
        <w:rPr>
          <w:lang w:eastAsia="en-AU"/>
        </w:rPr>
        <w:t xml:space="preserve">if the information is </w:t>
      </w:r>
      <w:r w:rsidR="002B4620">
        <w:rPr>
          <w:lang w:eastAsia="en-AU"/>
        </w:rPr>
        <w:t xml:space="preserve">disclosed to: </w:t>
      </w:r>
    </w:p>
    <w:p w14:paraId="79CD24EC" w14:textId="49955FC8" w:rsidR="003B7442" w:rsidRDefault="0044017A" w:rsidP="0043031F">
      <w:pPr>
        <w:pStyle w:val="ListBullet"/>
        <w:numPr>
          <w:ilvl w:val="0"/>
          <w:numId w:val="10"/>
        </w:numPr>
      </w:pPr>
      <w:r>
        <w:t>t</w:t>
      </w:r>
      <w:r w:rsidR="003B7442">
        <w:t xml:space="preserve">he </w:t>
      </w:r>
      <w:r w:rsidR="00AB66A1">
        <w:t>SAP</w:t>
      </w:r>
      <w:r w:rsidR="003B7442">
        <w:t xml:space="preserve"> and other </w:t>
      </w:r>
      <w:r w:rsidR="000900AD">
        <w:rPr>
          <w:rFonts w:cs="Arial"/>
          <w:iCs w:val="0"/>
        </w:rPr>
        <w:t xml:space="preserve">Department of Social Services </w:t>
      </w:r>
      <w:r w:rsidR="003B7442">
        <w:t>employees and contractors to help us</w:t>
      </w:r>
      <w:r>
        <w:t xml:space="preserve"> manage the program effectively</w:t>
      </w:r>
    </w:p>
    <w:p w14:paraId="4E0E6593" w14:textId="740A2D18" w:rsidR="003B7442" w:rsidRDefault="0044017A" w:rsidP="0043031F">
      <w:pPr>
        <w:pStyle w:val="ListBullet"/>
        <w:numPr>
          <w:ilvl w:val="0"/>
          <w:numId w:val="10"/>
        </w:numPr>
      </w:pPr>
      <w:r>
        <w:t>e</w:t>
      </w:r>
      <w:r w:rsidR="003B7442">
        <w:t>mployees</w:t>
      </w:r>
      <w:r w:rsidR="00143649">
        <w:t>,</w:t>
      </w:r>
      <w:r w:rsidR="003B7442">
        <w:t xml:space="preserve"> contractors </w:t>
      </w:r>
      <w:r w:rsidR="00143649">
        <w:t xml:space="preserve">and sub-contractors </w:t>
      </w:r>
      <w:r w:rsidR="003B7442">
        <w:t xml:space="preserve">of the </w:t>
      </w:r>
      <w:r w:rsidR="00C75FA3">
        <w:rPr>
          <w:rFonts w:cs="Arial"/>
          <w:iCs w:val="0"/>
        </w:rPr>
        <w:t xml:space="preserve">Department of Social Services </w:t>
      </w:r>
      <w:r w:rsidR="003B7442">
        <w:t>so they can research, assess, monitor and analy</w:t>
      </w:r>
      <w:r>
        <w:t>se our programs and activities</w:t>
      </w:r>
    </w:p>
    <w:p w14:paraId="195B8B5A" w14:textId="77777777" w:rsidR="003B7442" w:rsidRDefault="0044017A" w:rsidP="0043031F">
      <w:pPr>
        <w:pStyle w:val="ListBullet"/>
        <w:numPr>
          <w:ilvl w:val="0"/>
          <w:numId w:val="10"/>
        </w:numPr>
      </w:pPr>
      <w:r>
        <w:t>e</w:t>
      </w:r>
      <w:r w:rsidR="003B7442">
        <w:t>mployees and contractors of other Commonwealth agencies for any purposes, including government administratio</w:t>
      </w:r>
      <w:r>
        <w:t>n, research or service delivery</w:t>
      </w:r>
    </w:p>
    <w:p w14:paraId="67FDB217" w14:textId="77777777" w:rsidR="003B7442" w:rsidRDefault="0044017A" w:rsidP="0043031F">
      <w:pPr>
        <w:pStyle w:val="ListBullet"/>
        <w:numPr>
          <w:ilvl w:val="0"/>
          <w:numId w:val="10"/>
        </w:numPr>
      </w:pPr>
      <w:r>
        <w:t>other Commonwealth, state, t</w:t>
      </w:r>
      <w:r w:rsidR="003B7442">
        <w:t>erritor</w:t>
      </w:r>
      <w:r>
        <w:t>y or local government agencies</w:t>
      </w:r>
    </w:p>
    <w:p w14:paraId="0AA6179E" w14:textId="77777777" w:rsidR="003B7442" w:rsidRDefault="0044017A" w:rsidP="0043031F">
      <w:pPr>
        <w:pStyle w:val="ListBullet"/>
        <w:numPr>
          <w:ilvl w:val="0"/>
          <w:numId w:val="10"/>
        </w:numPr>
      </w:pPr>
      <w:r>
        <w:t>t</w:t>
      </w:r>
      <w:r w:rsidR="003B7442">
        <w:t>he Auditor-General, Om</w:t>
      </w:r>
      <w:r>
        <w:t>budsman or Privacy Commissioner</w:t>
      </w:r>
    </w:p>
    <w:p w14:paraId="20E4B429" w14:textId="77777777" w:rsidR="003B7442" w:rsidRDefault="0044017A" w:rsidP="0043031F">
      <w:pPr>
        <w:pStyle w:val="ListBullet"/>
        <w:numPr>
          <w:ilvl w:val="0"/>
          <w:numId w:val="10"/>
        </w:numPr>
      </w:pPr>
      <w:r>
        <w:lastRenderedPageBreak/>
        <w:t>t</w:t>
      </w:r>
      <w:r w:rsidR="003B7442">
        <w:t>he responsible Minister, Assistant Mini</w:t>
      </w:r>
      <w:r>
        <w:t>ster or Parliamentary Secretary</w:t>
      </w:r>
    </w:p>
    <w:p w14:paraId="00E03F5F" w14:textId="77777777" w:rsidR="003B7442" w:rsidRDefault="0044017A" w:rsidP="0043031F">
      <w:pPr>
        <w:pStyle w:val="ListBullet"/>
        <w:numPr>
          <w:ilvl w:val="0"/>
          <w:numId w:val="10"/>
        </w:numPr>
      </w:pPr>
      <w:r>
        <w:t>a</w:t>
      </w:r>
      <w:r w:rsidR="003B7442">
        <w:t xml:space="preserve"> House or Committee of the Australian Parliament.</w:t>
      </w:r>
    </w:p>
    <w:p w14:paraId="35EBD503" w14:textId="77777777" w:rsidR="007E6B1A" w:rsidRPr="00E86A67" w:rsidRDefault="007E6B1A" w:rsidP="005E3DFD">
      <w:pPr>
        <w:spacing w:after="80"/>
        <w:contextualSpacing/>
      </w:pPr>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114F17">
        <w:t>agreement.</w:t>
      </w:r>
    </w:p>
    <w:p w14:paraId="3357A218" w14:textId="77777777" w:rsidR="004B1409" w:rsidRPr="001E30EA" w:rsidRDefault="002D2607" w:rsidP="001E30EA">
      <w:pPr>
        <w:pStyle w:val="Heading3"/>
      </w:pPr>
      <w:bookmarkStart w:id="117" w:name="_Toc34984504"/>
      <w:r w:rsidRPr="001E30EA">
        <w:t>Freedom of information</w:t>
      </w:r>
      <w:bookmarkEnd w:id="117"/>
    </w:p>
    <w:p w14:paraId="43F23508"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7" w:history="1">
        <w:r w:rsidRPr="00443FC0">
          <w:rPr>
            <w:rStyle w:val="Hyperlink"/>
            <w:i/>
          </w:rPr>
          <w:t>Freedom of Information Act 1982</w:t>
        </w:r>
      </w:hyperlink>
      <w:r w:rsidRPr="00333BAC">
        <w:rPr>
          <w:i/>
        </w:rPr>
        <w:t>.</w:t>
      </w:r>
    </w:p>
    <w:p w14:paraId="3DE9443B" w14:textId="77777777" w:rsidR="002D2607" w:rsidRPr="00B72EE8" w:rsidRDefault="002D2607" w:rsidP="002D2607">
      <w:r w:rsidRPr="00B72EE8">
        <w:t xml:space="preserve">The purpose of the </w:t>
      </w:r>
      <w:r w:rsidR="00E71AFB" w:rsidRPr="00E71AFB">
        <w:t>Freedom of Information</w:t>
      </w:r>
      <w:r w:rsidRPr="00B72EE8">
        <w:t xml:space="preserve"> Act is to give members of the public rights of access to information held by the Australian Government and its entities.</w:t>
      </w:r>
    </w:p>
    <w:p w14:paraId="38EB5A7C" w14:textId="77777777" w:rsidR="002D2607" w:rsidRPr="00CB1415" w:rsidRDefault="002D2607" w:rsidP="002D2607">
      <w:r w:rsidRPr="00CB1415">
        <w:t>All Freedom of Information requests must be referred to the Freedom of Information Coordinator.</w:t>
      </w:r>
    </w:p>
    <w:p w14:paraId="37FB12BA" w14:textId="77777777" w:rsidR="00D319FD" w:rsidRPr="00B72EE8" w:rsidRDefault="00D319FD" w:rsidP="00D319FD">
      <w:pPr>
        <w:tabs>
          <w:tab w:val="left" w:pos="1418"/>
        </w:tabs>
        <w:spacing w:after="40"/>
        <w:ind w:left="1418" w:hanging="1418"/>
      </w:pPr>
      <w:r w:rsidRPr="00B72EE8">
        <w:t>By mail:</w:t>
      </w:r>
      <w:r w:rsidRPr="00B72EE8">
        <w:tab/>
        <w:t xml:space="preserve">Freedom of Information </w:t>
      </w:r>
      <w:r>
        <w:t>Team</w:t>
      </w:r>
    </w:p>
    <w:p w14:paraId="360A2E95" w14:textId="77777777" w:rsidR="00D319FD" w:rsidRDefault="00D319FD" w:rsidP="00D319FD">
      <w:pPr>
        <w:tabs>
          <w:tab w:val="left" w:pos="1418"/>
        </w:tabs>
        <w:spacing w:after="40" w:line="240" w:lineRule="auto"/>
        <w:ind w:left="2836" w:hanging="1418"/>
      </w:pPr>
      <w:r>
        <w:t xml:space="preserve">Government and Executive Services Branch </w:t>
      </w:r>
    </w:p>
    <w:p w14:paraId="3FA9C8C5" w14:textId="77777777" w:rsidR="00D319FD" w:rsidRDefault="00D319FD" w:rsidP="00D319FD">
      <w:pPr>
        <w:tabs>
          <w:tab w:val="left" w:pos="1418"/>
        </w:tabs>
        <w:spacing w:after="40" w:line="240" w:lineRule="auto"/>
        <w:ind w:left="2836" w:hanging="1418"/>
      </w:pPr>
      <w:r>
        <w:t>Department of Social Services (DSS)</w:t>
      </w:r>
    </w:p>
    <w:p w14:paraId="6F8801B5" w14:textId="77777777" w:rsidR="00D319FD" w:rsidRDefault="00D319FD" w:rsidP="00D319FD">
      <w:pPr>
        <w:tabs>
          <w:tab w:val="left" w:pos="1418"/>
        </w:tabs>
        <w:spacing w:after="40" w:line="240" w:lineRule="auto"/>
        <w:ind w:left="2836" w:hanging="1418"/>
      </w:pPr>
      <w:r>
        <w:t>GPO Box 9820</w:t>
      </w:r>
    </w:p>
    <w:p w14:paraId="4FB67C48" w14:textId="77777777" w:rsidR="00D319FD" w:rsidRPr="00516E21" w:rsidRDefault="00D319FD" w:rsidP="00D319FD">
      <w:pPr>
        <w:tabs>
          <w:tab w:val="left" w:pos="1418"/>
        </w:tabs>
        <w:spacing w:after="40" w:line="240" w:lineRule="auto"/>
        <w:ind w:left="2836" w:hanging="1418"/>
      </w:pPr>
      <w:r>
        <w:t>Canberra ACT 2601</w:t>
      </w:r>
    </w:p>
    <w:p w14:paraId="26CAB5FE" w14:textId="77777777" w:rsidR="00D319FD" w:rsidRPr="00122DEC" w:rsidRDefault="00D319FD" w:rsidP="00D319FD">
      <w:r w:rsidRPr="00122DEC">
        <w:t>By email:</w:t>
      </w:r>
      <w:r w:rsidRPr="00122DEC">
        <w:tab/>
      </w:r>
      <w:hyperlink r:id="rId58" w:history="1">
        <w:r w:rsidRPr="00C42A3F">
          <w:rPr>
            <w:rStyle w:val="Hyperlink"/>
          </w:rPr>
          <w:t>foi@dss.gov.au</w:t>
        </w:r>
      </w:hyperlink>
      <w:r>
        <w:t xml:space="preserve"> </w:t>
      </w:r>
    </w:p>
    <w:p w14:paraId="49B490F6" w14:textId="77777777" w:rsidR="00304BD4" w:rsidRPr="0062357C" w:rsidRDefault="00304BD4" w:rsidP="0062357C">
      <w:pPr>
        <w:pStyle w:val="Heading3"/>
      </w:pPr>
      <w:bookmarkStart w:id="118" w:name="_Toc34984505"/>
      <w:r w:rsidRPr="0062357C">
        <w:t>Enquiries and feedback</w:t>
      </w:r>
      <w:bookmarkEnd w:id="118"/>
    </w:p>
    <w:p w14:paraId="2F2A1658" w14:textId="77777777" w:rsidR="00304BD4" w:rsidRDefault="00304BD4" w:rsidP="00B86FCA">
      <w:pPr>
        <w:pStyle w:val="Heading4"/>
      </w:pPr>
      <w:bookmarkStart w:id="119" w:name="_Toc34984506"/>
      <w:r>
        <w:t>Complaints about the selection process</w:t>
      </w:r>
      <w:bookmarkEnd w:id="119"/>
    </w:p>
    <w:p w14:paraId="7CA7F3CC" w14:textId="77777777" w:rsidR="00304BD4" w:rsidRDefault="00304BD4" w:rsidP="00304BD4">
      <w:r>
        <w:t xml:space="preserve">You can contact the complaints service with complaints about the Community Grants Hub’s services or the selection process. </w:t>
      </w:r>
    </w:p>
    <w:p w14:paraId="5240E466" w14:textId="77777777" w:rsidR="00304BD4" w:rsidRDefault="00304BD4" w:rsidP="00304BD4">
      <w:r>
        <w:t xml:space="preserve">Details of what makes an eligible complaint can be provided by asking the </w:t>
      </w:r>
      <w:hyperlink r:id="rId59" w:history="1">
        <w:r w:rsidRPr="00DE05F9">
          <w:rPr>
            <w:rStyle w:val="Hyperlink"/>
          </w:rPr>
          <w:t>Community Grants Hub</w:t>
        </w:r>
      </w:hyperlink>
      <w:r>
        <w:t xml:space="preserve">. You can use the online complaints form on the </w:t>
      </w:r>
      <w:hyperlink r:id="rId60" w:history="1">
        <w:r w:rsidRPr="00E65D1B">
          <w:rPr>
            <w:rStyle w:val="Hyperlink"/>
          </w:rPr>
          <w:t>Department of Social Services</w:t>
        </w:r>
      </w:hyperlink>
      <w:r w:rsidRPr="00E65D1B">
        <w:t xml:space="preserve"> website by phone or mail:</w:t>
      </w:r>
    </w:p>
    <w:p w14:paraId="1E8710AC" w14:textId="77777777" w:rsidR="00304BD4" w:rsidRDefault="00304BD4" w:rsidP="00304BD4">
      <w:pPr>
        <w:spacing w:before="0" w:after="0"/>
      </w:pPr>
      <w:r>
        <w:t>Phone: 1800 634 035</w:t>
      </w:r>
    </w:p>
    <w:p w14:paraId="3E975460" w14:textId="77777777" w:rsidR="00304BD4" w:rsidRDefault="00304BD4" w:rsidP="00304BD4">
      <w:pPr>
        <w:spacing w:before="0" w:after="0"/>
      </w:pPr>
      <w:r>
        <w:t xml:space="preserve">Mail: </w:t>
      </w:r>
      <w:r>
        <w:tab/>
        <w:t>Complaints</w:t>
      </w:r>
    </w:p>
    <w:p w14:paraId="4E8CC210" w14:textId="77777777" w:rsidR="00304BD4" w:rsidRDefault="00304BD4" w:rsidP="00304BD4">
      <w:pPr>
        <w:spacing w:before="0" w:after="0"/>
        <w:ind w:firstLine="720"/>
      </w:pPr>
      <w:r>
        <w:t>GPO Box 9820</w:t>
      </w:r>
    </w:p>
    <w:p w14:paraId="08FDBBD4" w14:textId="77777777" w:rsidR="00304BD4" w:rsidRDefault="00304BD4" w:rsidP="00304BD4">
      <w:pPr>
        <w:spacing w:before="0" w:after="0"/>
        <w:ind w:firstLine="720"/>
      </w:pPr>
      <w:r>
        <w:t>Canberra ACT 2601</w:t>
      </w:r>
    </w:p>
    <w:p w14:paraId="091B6998" w14:textId="77777777" w:rsidR="00304BD4" w:rsidRDefault="00304BD4" w:rsidP="00772410">
      <w:pPr>
        <w:pStyle w:val="Heading4"/>
      </w:pPr>
      <w:bookmarkStart w:id="120" w:name="_Toc34984507"/>
      <w:r>
        <w:t xml:space="preserve">Complaints about the </w:t>
      </w:r>
      <w:r w:rsidR="00772410" w:rsidRPr="00772410">
        <w:t>Information, Linkages and Capacity Building</w:t>
      </w:r>
      <w:r w:rsidR="00772410">
        <w:t>:</w:t>
      </w:r>
      <w:r>
        <w:t xml:space="preserve"> I</w:t>
      </w:r>
      <w:r w:rsidR="007E5774">
        <w:t xml:space="preserve">ndividual </w:t>
      </w:r>
      <w:r>
        <w:t>C</w:t>
      </w:r>
      <w:r w:rsidR="007E5774">
        <w:t xml:space="preserve">apacity </w:t>
      </w:r>
      <w:r>
        <w:t>B</w:t>
      </w:r>
      <w:r w:rsidR="007E5774">
        <w:t>uilding</w:t>
      </w:r>
      <w:r>
        <w:t xml:space="preserve"> Program</w:t>
      </w:r>
      <w:bookmarkEnd w:id="120"/>
    </w:p>
    <w:p w14:paraId="7BAE9AD2" w14:textId="7235F768" w:rsidR="007E3FBD" w:rsidRDefault="00304BD4" w:rsidP="00E26B54">
      <w:pPr>
        <w:rPr>
          <w:rStyle w:val="Hyperlink"/>
        </w:rPr>
      </w:pPr>
      <w:r>
        <w:t>All complaints</w:t>
      </w:r>
      <w:r w:rsidR="006D2B0D">
        <w:t xml:space="preserve"> or questions about </w:t>
      </w:r>
      <w:r w:rsidR="00772410" w:rsidRPr="00772410">
        <w:t>Information, Linkages and Capacity Building</w:t>
      </w:r>
      <w:r w:rsidR="00E26B54">
        <w:t xml:space="preserve"> </w:t>
      </w:r>
      <w:r w:rsidR="006D2B0D">
        <w:t>grant decisions</w:t>
      </w:r>
      <w:r>
        <w:t xml:space="preserve"> </w:t>
      </w:r>
      <w:r w:rsidR="006D2B0D">
        <w:t>or</w:t>
      </w:r>
      <w:r>
        <w:t xml:space="preserve"> the </w:t>
      </w:r>
      <w:r w:rsidR="00E26B54">
        <w:t xml:space="preserve">Individual Capacity Building </w:t>
      </w:r>
      <w:r>
        <w:t>program must be lodged in writing to</w:t>
      </w:r>
      <w:r w:rsidR="00E26B54">
        <w:t xml:space="preserve"> </w:t>
      </w:r>
      <w:r w:rsidR="00287C2A">
        <w:t xml:space="preserve">the </w:t>
      </w:r>
      <w:hyperlink r:id="rId61" w:history="1">
        <w:r w:rsidR="00160317" w:rsidRPr="00E65D1B">
          <w:rPr>
            <w:rStyle w:val="Hyperlink"/>
          </w:rPr>
          <w:t>Department of Social Services</w:t>
        </w:r>
      </w:hyperlink>
      <w:r w:rsidR="00287C2A">
        <w:t>.</w:t>
      </w:r>
      <w:hyperlink r:id="rId62" w:history="1"/>
    </w:p>
    <w:p w14:paraId="747669BD" w14:textId="77777777" w:rsidR="007E3FBD" w:rsidRDefault="00304BD4" w:rsidP="00B86FCA">
      <w:pPr>
        <w:pStyle w:val="Heading4"/>
      </w:pPr>
      <w:r>
        <w:t xml:space="preserve"> </w:t>
      </w:r>
      <w:bookmarkStart w:id="121" w:name="_Toc34984508"/>
      <w:r w:rsidR="007E3FBD">
        <w:t>Complaints to the Ombudsman</w:t>
      </w:r>
      <w:bookmarkEnd w:id="121"/>
    </w:p>
    <w:p w14:paraId="7DC376CF" w14:textId="4D7D38B1" w:rsidR="00304BD4" w:rsidRPr="00122DEC" w:rsidRDefault="00304BD4" w:rsidP="00304BD4">
      <w:r w:rsidRPr="00122DEC">
        <w:t xml:space="preserve">If you do not agree with the way </w:t>
      </w:r>
      <w:r>
        <w:t xml:space="preserve">Community Grants Hub or the </w:t>
      </w:r>
      <w:r w:rsidR="000900AD">
        <w:rPr>
          <w:rFonts w:cs="Arial"/>
          <w:iCs/>
        </w:rPr>
        <w:t xml:space="preserve">Department of Social Services </w:t>
      </w:r>
      <w:r w:rsidRPr="00122DEC">
        <w:t xml:space="preserve">has handled your complaint, </w:t>
      </w:r>
      <w:r w:rsidRPr="00F1475D">
        <w:t xml:space="preserve">you may complain to the </w:t>
      </w:r>
      <w:hyperlink r:id="rId6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or the </w:t>
      </w:r>
      <w:r w:rsidR="000900AD">
        <w:rPr>
          <w:rFonts w:cs="Arial"/>
          <w:iCs/>
        </w:rPr>
        <w:t>Department of Social Services</w:t>
      </w:r>
      <w:r>
        <w:t>.</w:t>
      </w:r>
    </w:p>
    <w:p w14:paraId="4EB1ECD8" w14:textId="77777777" w:rsidR="00304BD4" w:rsidRDefault="00304BD4" w:rsidP="00304BD4">
      <w:pPr>
        <w:ind w:left="5040" w:hanging="5040"/>
      </w:pPr>
      <w:r>
        <w:t>Contact details for the Commonwealth Ombudsman are</w:t>
      </w:r>
      <w:r w:rsidRPr="00B72EE8">
        <w:t xml:space="preserve">: </w:t>
      </w:r>
    </w:p>
    <w:p w14:paraId="1AD7E7DF" w14:textId="77777777" w:rsidR="00304BD4" w:rsidRPr="00B72EE8" w:rsidRDefault="00304BD4" w:rsidP="00304BD4">
      <w:pPr>
        <w:ind w:left="1276" w:hanging="1276"/>
      </w:pPr>
      <w:r w:rsidRPr="00B72EE8">
        <w:lastRenderedPageBreak/>
        <w:tab/>
        <w:t>Phone (Toll free): 1300 362 072</w:t>
      </w:r>
      <w:r w:rsidRPr="00B72EE8">
        <w:br/>
        <w:t xml:space="preserve">Email: </w:t>
      </w:r>
      <w:hyperlink r:id="rId64" w:history="1">
        <w:r w:rsidRPr="00B72EE8">
          <w:t>ombudsman@ombudsman.gov.au</w:t>
        </w:r>
      </w:hyperlink>
      <w:r w:rsidRPr="00B72EE8">
        <w:t xml:space="preserve"> </w:t>
      </w:r>
      <w:r w:rsidRPr="00B72EE8">
        <w:br/>
        <w:t xml:space="preserve">Website: </w:t>
      </w:r>
      <w:hyperlink r:id="rId65" w:history="1">
        <w:r w:rsidRPr="00B72EE8">
          <w:t>www.ombudsman.gov.au</w:t>
        </w:r>
      </w:hyperlink>
    </w:p>
    <w:p w14:paraId="67E721D6" w14:textId="77777777" w:rsidR="00D96D08" w:rsidRDefault="002D2607" w:rsidP="001E30EA">
      <w:pPr>
        <w:pStyle w:val="Heading2"/>
      </w:pPr>
      <w:bookmarkStart w:id="122" w:name="_Toc34984509"/>
      <w:bookmarkEnd w:id="107"/>
      <w:r w:rsidRPr="002D2607">
        <w:t>Glossary</w:t>
      </w:r>
      <w:bookmarkEnd w:id="122"/>
    </w:p>
    <w:p w14:paraId="290A080E"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915C3AC" w14:textId="77777777" w:rsidTr="004960E4">
        <w:trPr>
          <w:cantSplit/>
          <w:tblHeader/>
        </w:trPr>
        <w:tc>
          <w:tcPr>
            <w:tcW w:w="1843" w:type="pct"/>
            <w:shd w:val="clear" w:color="auto" w:fill="264F90"/>
          </w:tcPr>
          <w:p w14:paraId="00E3B77D" w14:textId="77777777" w:rsidR="002A7660" w:rsidRPr="004D41A5" w:rsidRDefault="002A7660" w:rsidP="004B1409">
            <w:pPr>
              <w:pStyle w:val="TableHeadingNumbered"/>
            </w:pPr>
            <w:r w:rsidRPr="004D41A5">
              <w:t>Term</w:t>
            </w:r>
          </w:p>
        </w:tc>
        <w:tc>
          <w:tcPr>
            <w:tcW w:w="3157" w:type="pct"/>
            <w:shd w:val="clear" w:color="auto" w:fill="264F90"/>
          </w:tcPr>
          <w:p w14:paraId="3B02E4F1" w14:textId="77777777" w:rsidR="002A7660" w:rsidRPr="004D41A5" w:rsidRDefault="002A7660" w:rsidP="004B1409">
            <w:pPr>
              <w:pStyle w:val="TableHeadingNumbered"/>
            </w:pPr>
            <w:r w:rsidRPr="004D41A5">
              <w:t>Definition</w:t>
            </w:r>
          </w:p>
        </w:tc>
      </w:tr>
      <w:tr w:rsidR="002547F6" w:rsidRPr="00274AE2" w14:paraId="224D58F1" w14:textId="77777777" w:rsidTr="004960E4">
        <w:trPr>
          <w:cantSplit/>
        </w:trPr>
        <w:tc>
          <w:tcPr>
            <w:tcW w:w="1843" w:type="pct"/>
          </w:tcPr>
          <w:p w14:paraId="530085C9" w14:textId="77777777" w:rsidR="002547F6" w:rsidRPr="00274AE2" w:rsidRDefault="008463BB" w:rsidP="00455160">
            <w:r>
              <w:t>a</w:t>
            </w:r>
            <w:r w:rsidR="002547F6" w:rsidRPr="00274AE2">
              <w:t>dministering entity</w:t>
            </w:r>
          </w:p>
        </w:tc>
        <w:tc>
          <w:tcPr>
            <w:tcW w:w="3157" w:type="pct"/>
          </w:tcPr>
          <w:p w14:paraId="561943DD"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4EEDD1C9" w14:textId="77777777" w:rsidTr="004960E4">
        <w:trPr>
          <w:cantSplit/>
        </w:trPr>
        <w:tc>
          <w:tcPr>
            <w:tcW w:w="1843" w:type="pct"/>
          </w:tcPr>
          <w:p w14:paraId="0C59DF5C" w14:textId="77777777" w:rsidR="002D2607" w:rsidRDefault="002D2607" w:rsidP="002D2607">
            <w:r w:rsidRPr="001B21A4">
              <w:t>assessment criteria</w:t>
            </w:r>
          </w:p>
        </w:tc>
        <w:tc>
          <w:tcPr>
            <w:tcW w:w="3157" w:type="pct"/>
          </w:tcPr>
          <w:p w14:paraId="6EDA7CAC" w14:textId="77777777" w:rsidR="002D2607" w:rsidRPr="006C4678" w:rsidRDefault="001D76D4" w:rsidP="00243A3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p>
        </w:tc>
      </w:tr>
      <w:tr w:rsidR="002D2607" w:rsidRPr="009E3949" w14:paraId="5B2E807E" w14:textId="77777777" w:rsidTr="004960E4">
        <w:trPr>
          <w:cantSplit/>
        </w:trPr>
        <w:tc>
          <w:tcPr>
            <w:tcW w:w="1843" w:type="pct"/>
          </w:tcPr>
          <w:p w14:paraId="1495FD3D" w14:textId="77777777" w:rsidR="002D2607" w:rsidRDefault="002D2607" w:rsidP="002D2607">
            <w:r>
              <w:t>c</w:t>
            </w:r>
            <w:r w:rsidRPr="00463AB3">
              <w:t>ommencement date</w:t>
            </w:r>
          </w:p>
        </w:tc>
        <w:tc>
          <w:tcPr>
            <w:tcW w:w="3157" w:type="pct"/>
          </w:tcPr>
          <w:p w14:paraId="5920D23E" w14:textId="77777777" w:rsidR="002D2607" w:rsidRPr="006C4678" w:rsidRDefault="001D76D4" w:rsidP="00A05845">
            <w:r>
              <w:t>t</w:t>
            </w:r>
            <w:r w:rsidR="002D2607" w:rsidRPr="00463AB3">
              <w:t xml:space="preserve">he expected start date for the grant activity </w:t>
            </w:r>
          </w:p>
        </w:tc>
      </w:tr>
      <w:tr w:rsidR="00D27AE9" w:rsidRPr="009E3949" w14:paraId="5518DC7C" w14:textId="77777777" w:rsidTr="00607BA5">
        <w:trPr>
          <w:cantSplit/>
        </w:trPr>
        <w:tc>
          <w:tcPr>
            <w:tcW w:w="1843" w:type="pct"/>
          </w:tcPr>
          <w:p w14:paraId="2204582A" w14:textId="77777777" w:rsidR="00D27AE9" w:rsidRPr="00463AB3" w:rsidRDefault="00EC2A6A" w:rsidP="00D04EDF">
            <w:pPr>
              <w:rPr>
                <w:rFonts w:cs="Arial"/>
                <w:lang w:eastAsia="en-AU"/>
              </w:rPr>
            </w:pPr>
            <w:hyperlink r:id="rId66" w:history="1">
              <w:r w:rsidR="00D27AE9" w:rsidRPr="00FA5A51">
                <w:rPr>
                  <w:rStyle w:val="Hyperlink"/>
                  <w:i/>
                </w:rPr>
                <w:t xml:space="preserve">Commonwealth Grants Rules and Guidelines </w:t>
              </w:r>
            </w:hyperlink>
            <w:r w:rsidR="00D27AE9">
              <w:rPr>
                <w:rStyle w:val="Hyperlink"/>
                <w:i/>
              </w:rPr>
              <w:t xml:space="preserve"> </w:t>
            </w:r>
          </w:p>
        </w:tc>
        <w:tc>
          <w:tcPr>
            <w:tcW w:w="3157" w:type="pct"/>
          </w:tcPr>
          <w:p w14:paraId="1BB6F670" w14:textId="77777777" w:rsidR="00D27AE9" w:rsidRPr="00463AB3" w:rsidRDefault="00D27AE9" w:rsidP="00243A38">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18F604B5" w14:textId="77777777" w:rsidTr="004960E4">
        <w:trPr>
          <w:cantSplit/>
        </w:trPr>
        <w:tc>
          <w:tcPr>
            <w:tcW w:w="1843" w:type="pct"/>
          </w:tcPr>
          <w:p w14:paraId="35CF6AEC" w14:textId="77777777" w:rsidR="002D2607" w:rsidRDefault="002D2607" w:rsidP="002D2607">
            <w:r>
              <w:t>c</w:t>
            </w:r>
            <w:r w:rsidRPr="00463AB3">
              <w:t>ompletion date</w:t>
            </w:r>
          </w:p>
        </w:tc>
        <w:tc>
          <w:tcPr>
            <w:tcW w:w="3157" w:type="pct"/>
          </w:tcPr>
          <w:p w14:paraId="7145AC75" w14:textId="77777777" w:rsidR="002D2607" w:rsidRPr="006C4678" w:rsidRDefault="001D76D4" w:rsidP="00A05845">
            <w:r>
              <w:t>t</w:t>
            </w:r>
            <w:r w:rsidR="002D2607" w:rsidRPr="00463AB3">
              <w:t xml:space="preserve">he expected date that the grant activity must be completed and the grant spent by </w:t>
            </w:r>
          </w:p>
        </w:tc>
      </w:tr>
      <w:tr w:rsidR="002D2607" w:rsidRPr="009E3949" w14:paraId="533A13F0" w14:textId="77777777" w:rsidTr="004960E4">
        <w:trPr>
          <w:cantSplit/>
        </w:trPr>
        <w:tc>
          <w:tcPr>
            <w:tcW w:w="1843" w:type="pct"/>
          </w:tcPr>
          <w:p w14:paraId="311F6580" w14:textId="77777777" w:rsidR="002D2607" w:rsidRDefault="002D2607" w:rsidP="002D2607">
            <w:r>
              <w:t>date of effect</w:t>
            </w:r>
          </w:p>
        </w:tc>
        <w:tc>
          <w:tcPr>
            <w:tcW w:w="3157" w:type="pct"/>
          </w:tcPr>
          <w:p w14:paraId="1C85BFDC" w14:textId="77777777" w:rsidR="00243A38" w:rsidRDefault="002D2607" w:rsidP="00243A38">
            <w:pPr>
              <w:rPr>
                <w:rFonts w:cs="Arial"/>
                <w:lang w:eastAsia="en-AU"/>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p w14:paraId="521E2506" w14:textId="77777777" w:rsidR="00243A38" w:rsidRDefault="00243A38" w:rsidP="00243A38">
            <w:pPr>
              <w:rPr>
                <w:rFonts w:cs="Arial"/>
                <w:lang w:eastAsia="en-AU"/>
              </w:rPr>
            </w:pPr>
          </w:p>
          <w:p w14:paraId="697F49AB" w14:textId="77777777" w:rsidR="002D2607" w:rsidRPr="006C4678" w:rsidRDefault="002D2607" w:rsidP="00243A38">
            <w:pPr>
              <w:rPr>
                <w:i/>
              </w:rPr>
            </w:pPr>
            <w:r w:rsidRPr="00AA1B96">
              <w:rPr>
                <w:rFonts w:cs="Arial"/>
                <w:lang w:eastAsia="en-AU"/>
              </w:rPr>
              <w:t xml:space="preserve"> </w:t>
            </w:r>
          </w:p>
        </w:tc>
      </w:tr>
      <w:tr w:rsidR="002D2607" w:rsidRPr="009E3949" w14:paraId="0DB91F42" w14:textId="77777777" w:rsidTr="004960E4">
        <w:trPr>
          <w:cantSplit/>
        </w:trPr>
        <w:tc>
          <w:tcPr>
            <w:tcW w:w="1843" w:type="pct"/>
          </w:tcPr>
          <w:p w14:paraId="761BD0D3" w14:textId="77777777" w:rsidR="002D2607" w:rsidRDefault="002D2607" w:rsidP="002D2607">
            <w:r w:rsidRPr="001B21A4">
              <w:t>decision maker</w:t>
            </w:r>
          </w:p>
        </w:tc>
        <w:tc>
          <w:tcPr>
            <w:tcW w:w="3157" w:type="pct"/>
          </w:tcPr>
          <w:p w14:paraId="24272B69"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0B7149B9" w14:textId="77777777" w:rsidTr="004960E4">
        <w:trPr>
          <w:cantSplit/>
        </w:trPr>
        <w:tc>
          <w:tcPr>
            <w:tcW w:w="1843" w:type="pct"/>
          </w:tcPr>
          <w:p w14:paraId="11F0DEBA" w14:textId="77777777" w:rsidR="002D2607" w:rsidRDefault="002D2607" w:rsidP="002D2607">
            <w:r w:rsidRPr="001B21A4">
              <w:t>eligibility criteria</w:t>
            </w:r>
          </w:p>
        </w:tc>
        <w:tc>
          <w:tcPr>
            <w:tcW w:w="3157" w:type="pct"/>
          </w:tcPr>
          <w:p w14:paraId="609D3E70" w14:textId="77777777" w:rsidR="002D2607" w:rsidRPr="006C4678" w:rsidRDefault="00A05845" w:rsidP="00243A3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p>
        </w:tc>
      </w:tr>
      <w:tr w:rsidR="002D2607" w:rsidRPr="009E3949" w14:paraId="2A99658A" w14:textId="77777777" w:rsidTr="004960E4">
        <w:trPr>
          <w:cantSplit/>
        </w:trPr>
        <w:tc>
          <w:tcPr>
            <w:tcW w:w="1843" w:type="pct"/>
          </w:tcPr>
          <w:p w14:paraId="1425FB6D" w14:textId="77777777" w:rsidR="002D2607" w:rsidRPr="0007627E" w:rsidRDefault="002D2607" w:rsidP="002D2607">
            <w:r w:rsidRPr="00463AB3">
              <w:rPr>
                <w:rFonts w:cs="Arial"/>
                <w:lang w:eastAsia="en-AU"/>
              </w:rPr>
              <w:lastRenderedPageBreak/>
              <w:t xml:space="preserve">grant </w:t>
            </w:r>
          </w:p>
        </w:tc>
        <w:tc>
          <w:tcPr>
            <w:tcW w:w="3157" w:type="pct"/>
          </w:tcPr>
          <w:p w14:paraId="102B4770" w14:textId="77777777" w:rsidR="00ED6108" w:rsidRPr="00D04EDF" w:rsidRDefault="00A05845" w:rsidP="00D04EDF">
            <w:pPr>
              <w:suppressAutoHyphens/>
              <w:spacing w:before="60"/>
            </w:pPr>
            <w:r>
              <w:t xml:space="preserve">for </w:t>
            </w:r>
            <w:r w:rsidR="00ED6108">
              <w:t xml:space="preserve">the purposes of the </w:t>
            </w:r>
            <w:r w:rsidR="00D04EDF">
              <w:t>Commonwealth Grants Rules and Guidelines</w:t>
            </w:r>
            <w:r w:rsidR="00ED6108">
              <w:t xml:space="preserve">, a ‘grant’ is an arrangement for the provision of financial assistance by the </w:t>
            </w:r>
            <w:r w:rsidR="00ED6108" w:rsidRPr="006A6E10">
              <w:rPr>
                <w:rFonts w:cs="Arial"/>
              </w:rPr>
              <w:t>Commonwealth or on behalf of the Commonwealth:</w:t>
            </w:r>
          </w:p>
          <w:p w14:paraId="6760480F" w14:textId="77777777" w:rsidR="00ED6108" w:rsidRPr="00181A24" w:rsidRDefault="00ED6108" w:rsidP="00DE1333">
            <w:pPr>
              <w:pStyle w:val="NumberedList2"/>
              <w:numPr>
                <w:ilvl w:val="1"/>
                <w:numId w:val="17"/>
              </w:numPr>
              <w:spacing w:before="60"/>
              <w:ind w:left="340"/>
              <w:rPr>
                <w:rFonts w:ascii="Arial" w:hAnsi="Arial" w:cs="Arial"/>
                <w:sz w:val="20"/>
                <w:szCs w:val="20"/>
              </w:rPr>
            </w:pPr>
            <w:r w:rsidRPr="00181A24">
              <w:rPr>
                <w:rFonts w:ascii="Arial" w:hAnsi="Arial" w:cs="Arial"/>
                <w:sz w:val="20"/>
                <w:szCs w:val="20"/>
              </w:rPr>
              <w:t>under which relevant money or other</w:t>
            </w:r>
            <w:r w:rsidR="00A13E60">
              <w:rPr>
                <w:rFonts w:ascii="Arial" w:hAnsi="Arial" w:cs="Arial"/>
                <w:sz w:val="20"/>
                <w:szCs w:val="20"/>
              </w:rPr>
              <w:t xml:space="preserve"> </w:t>
            </w:r>
            <w:hyperlink r:id="rId67" w:history="1">
              <w:r w:rsidR="00A13E60" w:rsidRPr="003714C8">
                <w:rPr>
                  <w:rStyle w:val="Hyperlink"/>
                  <w:rFonts w:ascii="Arial" w:hAnsi="Arial" w:cs="Arial"/>
                  <w:sz w:val="20"/>
                  <w:szCs w:val="20"/>
                </w:rPr>
                <w:t>Consolidated Revenue Fund</w:t>
              </w:r>
            </w:hyperlink>
            <w:r w:rsidRPr="00181A24">
              <w:rPr>
                <w:rFonts w:ascii="Arial" w:hAnsi="Arial" w:cs="Arial"/>
                <w:sz w:val="20"/>
                <w:szCs w:val="20"/>
              </w:rPr>
              <w:t xml:space="preserve"> money is to be paid to a grantee </w:t>
            </w:r>
            <w:r w:rsidR="00E912B2">
              <w:rPr>
                <w:rFonts w:ascii="Arial" w:hAnsi="Arial" w:cs="Arial"/>
                <w:sz w:val="20"/>
                <w:szCs w:val="20"/>
              </w:rPr>
              <w:t>other than the Commonwealth</w:t>
            </w:r>
          </w:p>
          <w:p w14:paraId="73B96660" w14:textId="77777777" w:rsidR="002D2607" w:rsidRPr="00710FAB" w:rsidRDefault="00ED6108" w:rsidP="00243A38">
            <w:pPr>
              <w:pStyle w:val="NumberedList2"/>
              <w:numPr>
                <w:ilvl w:val="1"/>
                <w:numId w:val="16"/>
              </w:numPr>
              <w:spacing w:before="60"/>
              <w:ind w:left="340"/>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15E3BA8" w14:textId="77777777" w:rsidTr="004960E4">
        <w:trPr>
          <w:cantSplit/>
        </w:trPr>
        <w:tc>
          <w:tcPr>
            <w:tcW w:w="1843" w:type="pct"/>
          </w:tcPr>
          <w:p w14:paraId="59D931ED"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C5D4648"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5C446835" w14:textId="77777777" w:rsidTr="004960E4">
        <w:trPr>
          <w:cantSplit/>
        </w:trPr>
        <w:tc>
          <w:tcPr>
            <w:tcW w:w="1843" w:type="pct"/>
          </w:tcPr>
          <w:p w14:paraId="37236D7B" w14:textId="77777777" w:rsidR="002D2607" w:rsidRDefault="002D2607" w:rsidP="002D2607">
            <w:r w:rsidRPr="001B21A4">
              <w:t>grant agreement</w:t>
            </w:r>
          </w:p>
        </w:tc>
        <w:tc>
          <w:tcPr>
            <w:tcW w:w="3157" w:type="pct"/>
          </w:tcPr>
          <w:p w14:paraId="652BCC2B"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039492F0" w14:textId="77777777" w:rsidTr="004960E4">
        <w:trPr>
          <w:cantSplit/>
        </w:trPr>
        <w:tc>
          <w:tcPr>
            <w:tcW w:w="1843" w:type="pct"/>
          </w:tcPr>
          <w:p w14:paraId="475EAA3F" w14:textId="77777777" w:rsidR="004960E4" w:rsidRDefault="00EC2A6A" w:rsidP="004960E4">
            <w:hyperlink r:id="rId68" w:history="1">
              <w:r w:rsidR="004960E4" w:rsidRPr="00132512">
                <w:rPr>
                  <w:rStyle w:val="Hyperlink"/>
                </w:rPr>
                <w:t>GrantConnect</w:t>
              </w:r>
            </w:hyperlink>
          </w:p>
        </w:tc>
        <w:tc>
          <w:tcPr>
            <w:tcW w:w="3157" w:type="pct"/>
          </w:tcPr>
          <w:p w14:paraId="15B6096F" w14:textId="77777777" w:rsidR="004960E4" w:rsidRPr="00710FAB" w:rsidRDefault="00A05845" w:rsidP="00243A38">
            <w:r>
              <w:t>i</w:t>
            </w:r>
            <w:r w:rsidR="00A77F5D" w:rsidRPr="00A77F5D">
              <w:t xml:space="preserve">s the Australian Government’s whole-of-government grants information system, which centralises the publication and reporting of Commonwealth grants in accordance with the </w:t>
            </w:r>
            <w:r w:rsidR="00D04EDF">
              <w:t>Commonwealth Grants Rules and Guidelines</w:t>
            </w:r>
          </w:p>
        </w:tc>
      </w:tr>
      <w:tr w:rsidR="002D2607" w:rsidRPr="009E3949" w14:paraId="59AE8450" w14:textId="77777777" w:rsidTr="004960E4">
        <w:trPr>
          <w:cantSplit/>
        </w:trPr>
        <w:tc>
          <w:tcPr>
            <w:tcW w:w="1843" w:type="pct"/>
          </w:tcPr>
          <w:p w14:paraId="75D5A9B9" w14:textId="77777777" w:rsidR="002D2607" w:rsidRPr="001B21A4" w:rsidRDefault="002D2607" w:rsidP="002D2607">
            <w:r>
              <w:t>grant opportunity</w:t>
            </w:r>
          </w:p>
        </w:tc>
        <w:tc>
          <w:tcPr>
            <w:tcW w:w="3157" w:type="pct"/>
          </w:tcPr>
          <w:p w14:paraId="20DD0250" w14:textId="77777777" w:rsidR="002D2607" w:rsidRPr="00710FAB" w:rsidRDefault="00A05845" w:rsidP="00243A38">
            <w:r>
              <w:t>r</w:t>
            </w:r>
            <w:r w:rsidR="00A77F5D" w:rsidRPr="00A77F5D">
              <w:t>efers to the specific grant round or process where a Commonwealth grant is made available to potential grantees. Grant opportunities may be open or targeted, and will reflect the relevant grant selection process</w:t>
            </w:r>
          </w:p>
        </w:tc>
      </w:tr>
      <w:tr w:rsidR="002D2607" w:rsidRPr="009E3949" w14:paraId="101AE60D" w14:textId="77777777" w:rsidTr="004960E4">
        <w:trPr>
          <w:cantSplit/>
        </w:trPr>
        <w:tc>
          <w:tcPr>
            <w:tcW w:w="1843" w:type="pct"/>
          </w:tcPr>
          <w:p w14:paraId="1716D552" w14:textId="77777777" w:rsidR="002D2607" w:rsidRDefault="002D2607" w:rsidP="002D2607">
            <w:r w:rsidRPr="001B21A4">
              <w:t xml:space="preserve">grant </w:t>
            </w:r>
            <w:r>
              <w:t>program</w:t>
            </w:r>
          </w:p>
        </w:tc>
        <w:tc>
          <w:tcPr>
            <w:tcW w:w="3157" w:type="pct"/>
          </w:tcPr>
          <w:p w14:paraId="62025F9D" w14:textId="77777777" w:rsidR="00F85418" w:rsidRPr="00F85418" w:rsidRDefault="00F85418" w:rsidP="00243A38">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Portfolio Budget Statement Program</w:t>
            </w:r>
          </w:p>
        </w:tc>
      </w:tr>
      <w:tr w:rsidR="002D2607" w:rsidRPr="009E3949" w14:paraId="59FFC501" w14:textId="77777777" w:rsidTr="004960E4">
        <w:trPr>
          <w:cantSplit/>
        </w:trPr>
        <w:tc>
          <w:tcPr>
            <w:tcW w:w="1843" w:type="pct"/>
          </w:tcPr>
          <w:p w14:paraId="72F8364B" w14:textId="77777777" w:rsidR="002D2607" w:rsidRPr="001B21A4" w:rsidRDefault="002D2607" w:rsidP="002D2607">
            <w:r>
              <w:t>grantee</w:t>
            </w:r>
          </w:p>
        </w:tc>
        <w:tc>
          <w:tcPr>
            <w:tcW w:w="3157" w:type="pct"/>
          </w:tcPr>
          <w:p w14:paraId="3747D694"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72EBAE01" w14:textId="77777777" w:rsidTr="004960E4">
        <w:trPr>
          <w:cantSplit/>
        </w:trPr>
        <w:tc>
          <w:tcPr>
            <w:tcW w:w="1843" w:type="pct"/>
          </w:tcPr>
          <w:p w14:paraId="44359E04" w14:textId="77777777" w:rsidR="002D2607" w:rsidRPr="00463AB3" w:rsidRDefault="002D2607" w:rsidP="002D2607">
            <w:r w:rsidRPr="001B21A4">
              <w:t>selection criteria</w:t>
            </w:r>
          </w:p>
        </w:tc>
        <w:tc>
          <w:tcPr>
            <w:tcW w:w="3157" w:type="pct"/>
          </w:tcPr>
          <w:p w14:paraId="57FBD372" w14:textId="77777777" w:rsidR="002D2607" w:rsidRPr="00463AB3" w:rsidRDefault="00A05845" w:rsidP="00243A38">
            <w:pPr>
              <w:rPr>
                <w:rFonts w:cs="Arial"/>
              </w:rPr>
            </w:pPr>
            <w:r>
              <w:t>c</w:t>
            </w:r>
            <w:r w:rsidR="002D2607" w:rsidRPr="00710FAB">
              <w:t xml:space="preserve">omprise eligibility criteria </w:t>
            </w:r>
            <w:r w:rsidR="00A71623">
              <w:t>and assessment criteria</w:t>
            </w:r>
          </w:p>
        </w:tc>
      </w:tr>
      <w:tr w:rsidR="002D2607" w:rsidRPr="009E3949" w14:paraId="1B3F2305" w14:textId="77777777" w:rsidTr="004960E4">
        <w:trPr>
          <w:cantSplit/>
        </w:trPr>
        <w:tc>
          <w:tcPr>
            <w:tcW w:w="1843" w:type="pct"/>
          </w:tcPr>
          <w:p w14:paraId="567F444A" w14:textId="77777777" w:rsidR="002D2607" w:rsidRPr="001B21A4" w:rsidRDefault="002D2607" w:rsidP="002D2607">
            <w:r w:rsidRPr="001B21A4">
              <w:t>selection process</w:t>
            </w:r>
          </w:p>
        </w:tc>
        <w:tc>
          <w:tcPr>
            <w:tcW w:w="3157" w:type="pct"/>
          </w:tcPr>
          <w:p w14:paraId="6B6BA252" w14:textId="77777777" w:rsidR="002D2607" w:rsidRPr="00710FAB" w:rsidRDefault="00A05845" w:rsidP="00243A3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5D465A3" w14:textId="77777777" w:rsidTr="004960E4">
        <w:trPr>
          <w:cantSplit/>
        </w:trPr>
        <w:tc>
          <w:tcPr>
            <w:tcW w:w="1843" w:type="pct"/>
          </w:tcPr>
          <w:p w14:paraId="602F3AC6" w14:textId="77777777" w:rsidR="004960E4" w:rsidRPr="001B21A4" w:rsidRDefault="008463BB" w:rsidP="00D57F95">
            <w:r>
              <w:lastRenderedPageBreak/>
              <w:t>v</w:t>
            </w:r>
            <w:r w:rsidR="00D57F95">
              <w:t xml:space="preserve">alue with </w:t>
            </w:r>
            <w:r w:rsidR="004960E4" w:rsidRPr="00274AE2">
              <w:t>money</w:t>
            </w:r>
          </w:p>
        </w:tc>
        <w:tc>
          <w:tcPr>
            <w:tcW w:w="3157" w:type="pct"/>
          </w:tcPr>
          <w:p w14:paraId="0EEEB478" w14:textId="7777777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68E20B4" w14:textId="77777777" w:rsidR="004960E4" w:rsidRPr="00274AE2" w:rsidRDefault="004960E4" w:rsidP="00C10B66">
            <w:r w:rsidRPr="00274AE2">
              <w:t>When administering a grant opportunity, an official should consider the relevant financial and non-financial costs and benefits of each proposal including, but not limited to:</w:t>
            </w:r>
          </w:p>
          <w:p w14:paraId="458993AC" w14:textId="77777777" w:rsidR="004960E4" w:rsidRPr="00274AE2" w:rsidRDefault="004960E4" w:rsidP="0043031F">
            <w:pPr>
              <w:pStyle w:val="ListBullet"/>
              <w:numPr>
                <w:ilvl w:val="0"/>
                <w:numId w:val="10"/>
              </w:numPr>
              <w:rPr>
                <w:rFonts w:cs="Arial"/>
                <w:lang w:eastAsia="en-AU"/>
              </w:rPr>
            </w:pPr>
            <w:r w:rsidRPr="00274AE2">
              <w:rPr>
                <w:rFonts w:cs="Arial"/>
                <w:lang w:eastAsia="en-AU"/>
              </w:rPr>
              <w:t xml:space="preserve">the quality of the </w:t>
            </w:r>
            <w:r w:rsidR="00C10B66">
              <w:rPr>
                <w:rFonts w:cs="Arial"/>
                <w:lang w:eastAsia="en-AU"/>
              </w:rPr>
              <w:t>project proposal and activities</w:t>
            </w:r>
          </w:p>
          <w:p w14:paraId="49F3181B" w14:textId="77777777" w:rsidR="004960E4" w:rsidRPr="00274AE2" w:rsidRDefault="004960E4" w:rsidP="0043031F">
            <w:pPr>
              <w:pStyle w:val="ListBullet"/>
              <w:numPr>
                <w:ilvl w:val="0"/>
                <w:numId w:val="10"/>
              </w:numPr>
              <w:rPr>
                <w:rFonts w:cs="Arial"/>
                <w:lang w:eastAsia="en-AU"/>
              </w:rPr>
            </w:pPr>
            <w:r w:rsidRPr="00274AE2">
              <w:rPr>
                <w:rFonts w:cs="Arial"/>
                <w:lang w:eastAsia="en-AU"/>
              </w:rPr>
              <w:t>fitness for purpose of the proposal in contri</w:t>
            </w:r>
            <w:r w:rsidR="00C10B66">
              <w:rPr>
                <w:rFonts w:cs="Arial"/>
                <w:lang w:eastAsia="en-AU"/>
              </w:rPr>
              <w:t>buting to government objectives</w:t>
            </w:r>
          </w:p>
          <w:p w14:paraId="0DF0AFDC" w14:textId="77777777" w:rsidR="00D57F95" w:rsidRPr="00D57F95" w:rsidRDefault="004960E4" w:rsidP="0043031F">
            <w:pPr>
              <w:pStyle w:val="ListBullet"/>
              <w:numPr>
                <w:ilvl w:val="0"/>
                <w:numId w:val="10"/>
              </w:numPr>
            </w:pPr>
            <w:r w:rsidRPr="00274AE2">
              <w:rPr>
                <w:rFonts w:cs="Arial"/>
                <w:lang w:eastAsia="en-AU"/>
              </w:rPr>
              <w:t>that the absence of a grant is likely to prevent the grantee and governmen</w:t>
            </w:r>
            <w:r w:rsidR="00C10B66">
              <w:rPr>
                <w:rFonts w:cs="Arial"/>
                <w:lang w:eastAsia="en-AU"/>
              </w:rPr>
              <w:t>t’s outcomes being achieved</w:t>
            </w:r>
          </w:p>
          <w:p w14:paraId="65973B8C" w14:textId="77777777" w:rsidR="004960E4" w:rsidRPr="00710FAB" w:rsidRDefault="004960E4" w:rsidP="0043031F">
            <w:pPr>
              <w:pStyle w:val="ListBullet"/>
              <w:numPr>
                <w:ilvl w:val="0"/>
                <w:numId w:val="10"/>
              </w:numPr>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704C211D" w14:textId="77777777" w:rsidR="00387FC0" w:rsidRPr="00387FC0" w:rsidRDefault="00387FC0" w:rsidP="0019544A">
      <w:pPr>
        <w:pStyle w:val="BodyTextnospace"/>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2D9AB" w14:textId="77777777" w:rsidR="00EC2A6A" w:rsidRDefault="00EC2A6A" w:rsidP="00077C3D">
      <w:r>
        <w:separator/>
      </w:r>
    </w:p>
  </w:endnote>
  <w:endnote w:type="continuationSeparator" w:id="0">
    <w:p w14:paraId="02F1FBBB" w14:textId="77777777" w:rsidR="00EC2A6A" w:rsidRDefault="00EC2A6A" w:rsidP="00077C3D">
      <w:r>
        <w:continuationSeparator/>
      </w:r>
    </w:p>
  </w:endnote>
  <w:endnote w:type="continuationNotice" w:id="1">
    <w:p w14:paraId="412644BF" w14:textId="77777777" w:rsidR="00EC2A6A" w:rsidRDefault="00EC2A6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7D9D" w14:textId="77777777" w:rsidR="00564CBE" w:rsidRDefault="00564CBE">
    <w:pPr>
      <w:pStyle w:val="Footer"/>
    </w:pPr>
    <w:r>
      <w:t>Individual Capacity Building Grant Opportunity Guidelines 2020-2021</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66F4" w14:textId="756CC5E9" w:rsidR="00564CBE" w:rsidRPr="005B72F4" w:rsidRDefault="00EC2A6A"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564CBE">
          <w:t>Individual Capacity Building Grant Opportunity Guidelines 2020-2021</w:t>
        </w:r>
      </w:sdtContent>
    </w:sdt>
    <w:r w:rsidR="00564CBE">
      <w:tab/>
      <w:t xml:space="preserve"> </w:t>
    </w:r>
    <w:r w:rsidR="00564CBE" w:rsidRPr="009747AB">
      <w:t>March 2020</w:t>
    </w:r>
    <w:r w:rsidR="00564CBE" w:rsidRPr="005B72F4">
      <w:tab/>
      <w:t xml:space="preserve">Page </w:t>
    </w:r>
    <w:r w:rsidR="00564CBE" w:rsidRPr="005B72F4">
      <w:fldChar w:fldCharType="begin"/>
    </w:r>
    <w:r w:rsidR="00564CBE" w:rsidRPr="005B72F4">
      <w:instrText xml:space="preserve"> PAGE </w:instrText>
    </w:r>
    <w:r w:rsidR="00564CBE" w:rsidRPr="005B72F4">
      <w:fldChar w:fldCharType="separate"/>
    </w:r>
    <w:r w:rsidR="00986E26">
      <w:rPr>
        <w:noProof/>
      </w:rPr>
      <w:t>21</w:t>
    </w:r>
    <w:r w:rsidR="00564CBE" w:rsidRPr="005B72F4">
      <w:fldChar w:fldCharType="end"/>
    </w:r>
    <w:r w:rsidR="00564CBE" w:rsidRPr="005B72F4">
      <w:t xml:space="preserve"> of </w:t>
    </w:r>
    <w:r w:rsidR="00564CBE">
      <w:rPr>
        <w:noProof/>
      </w:rPr>
      <w:fldChar w:fldCharType="begin"/>
    </w:r>
    <w:r w:rsidR="00564CBE">
      <w:rPr>
        <w:noProof/>
      </w:rPr>
      <w:instrText xml:space="preserve"> NUMPAGES </w:instrText>
    </w:r>
    <w:r w:rsidR="00564CBE">
      <w:rPr>
        <w:noProof/>
      </w:rPr>
      <w:fldChar w:fldCharType="separate"/>
    </w:r>
    <w:r w:rsidR="00986E26">
      <w:rPr>
        <w:noProof/>
      </w:rPr>
      <w:t>28</w:t>
    </w:r>
    <w:r w:rsidR="00564CB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6398" w14:textId="77777777" w:rsidR="00564CBE" w:rsidRDefault="00564CB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33768" w14:textId="77777777" w:rsidR="00EC2A6A" w:rsidRDefault="00EC2A6A" w:rsidP="00077C3D">
      <w:r>
        <w:separator/>
      </w:r>
    </w:p>
  </w:footnote>
  <w:footnote w:type="continuationSeparator" w:id="0">
    <w:p w14:paraId="32C9CC38" w14:textId="77777777" w:rsidR="00EC2A6A" w:rsidRDefault="00EC2A6A" w:rsidP="00077C3D">
      <w:r>
        <w:continuationSeparator/>
      </w:r>
    </w:p>
  </w:footnote>
  <w:footnote w:type="continuationNotice" w:id="1">
    <w:p w14:paraId="28D5F134" w14:textId="77777777" w:rsidR="00EC2A6A" w:rsidRDefault="00EC2A6A" w:rsidP="00077C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072443"/>
    <w:multiLevelType w:val="multilevel"/>
    <w:tmpl w:val="914EF5CA"/>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2150656"/>
    <w:multiLevelType w:val="hybridMultilevel"/>
    <w:tmpl w:val="8E1EB7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9F7CE5"/>
    <w:multiLevelType w:val="multilevel"/>
    <w:tmpl w:val="7B0AB36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528098F"/>
    <w:multiLevelType w:val="multilevel"/>
    <w:tmpl w:val="C2E8D1F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63555D5"/>
    <w:multiLevelType w:val="multilevel"/>
    <w:tmpl w:val="0DD4BC58"/>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89C6D99"/>
    <w:multiLevelType w:val="multilevel"/>
    <w:tmpl w:val="B34E69A8"/>
    <w:lvl w:ilvl="0">
      <w:start w:val="1"/>
      <w:numFmt w:val="bullet"/>
      <w:lvlText w:val=""/>
      <w:lvlJc w:val="left"/>
      <w:pPr>
        <w:ind w:left="1134" w:hanging="1134"/>
      </w:pPr>
      <w:rPr>
        <w:rFonts w:ascii="Wingdings" w:hAnsi="Wingding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9FB1236"/>
    <w:multiLevelType w:val="multilevel"/>
    <w:tmpl w:val="A300DCC6"/>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DC31E9"/>
    <w:multiLevelType w:val="multilevel"/>
    <w:tmpl w:val="CB94A37A"/>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0361079"/>
    <w:multiLevelType w:val="multilevel"/>
    <w:tmpl w:val="5CC0B9DE"/>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21618B5"/>
    <w:multiLevelType w:val="hybridMultilevel"/>
    <w:tmpl w:val="0218D2E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EE3E9C"/>
    <w:multiLevelType w:val="hybridMultilevel"/>
    <w:tmpl w:val="45C2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4C6A27"/>
    <w:multiLevelType w:val="multilevel"/>
    <w:tmpl w:val="F4EE121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E70892"/>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18" w15:restartNumberingAfterBreak="0">
    <w:nsid w:val="151907E1"/>
    <w:multiLevelType w:val="hybridMultilevel"/>
    <w:tmpl w:val="FC5E7058"/>
    <w:lvl w:ilvl="0" w:tplc="6D6A0208">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1C60BB"/>
    <w:multiLevelType w:val="hybridMultilevel"/>
    <w:tmpl w:val="54E09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94832"/>
    <w:multiLevelType w:val="multilevel"/>
    <w:tmpl w:val="D722B9F8"/>
    <w:lvl w:ilvl="0">
      <w:start w:val="1"/>
      <w:numFmt w:val="decimal"/>
      <w:lvlText w:val="%1."/>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21" w15:restartNumberingAfterBreak="0">
    <w:nsid w:val="17F6737A"/>
    <w:multiLevelType w:val="multilevel"/>
    <w:tmpl w:val="A8228F7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19BD12E7"/>
    <w:multiLevelType w:val="multilevel"/>
    <w:tmpl w:val="764847D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1B442A60"/>
    <w:multiLevelType w:val="multilevel"/>
    <w:tmpl w:val="C256DF0E"/>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C022F01"/>
    <w:multiLevelType w:val="multilevel"/>
    <w:tmpl w:val="E62CE5D2"/>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C7C0502"/>
    <w:multiLevelType w:val="multilevel"/>
    <w:tmpl w:val="77F4447A"/>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26" w15:restartNumberingAfterBreak="0">
    <w:nsid w:val="1F57047D"/>
    <w:multiLevelType w:val="hybridMultilevel"/>
    <w:tmpl w:val="D9F41786"/>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0A75B1E"/>
    <w:multiLevelType w:val="multilevel"/>
    <w:tmpl w:val="CE04EA88"/>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24574CBD"/>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29" w15:restartNumberingAfterBreak="0">
    <w:nsid w:val="25F551D5"/>
    <w:multiLevelType w:val="multilevel"/>
    <w:tmpl w:val="2102AEF6"/>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2AB93760"/>
    <w:multiLevelType w:val="multilevel"/>
    <w:tmpl w:val="39A6140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2BDB1D24"/>
    <w:multiLevelType w:val="multilevel"/>
    <w:tmpl w:val="66CAAB90"/>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C8C24CD"/>
    <w:multiLevelType w:val="hybridMultilevel"/>
    <w:tmpl w:val="2B5E416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E7330CC"/>
    <w:multiLevelType w:val="multilevel"/>
    <w:tmpl w:val="77F4447A"/>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34" w15:restartNumberingAfterBreak="0">
    <w:nsid w:val="32E96159"/>
    <w:multiLevelType w:val="hybridMultilevel"/>
    <w:tmpl w:val="BBF2B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336E3D4C"/>
    <w:multiLevelType w:val="multilevel"/>
    <w:tmpl w:val="AA4CA7A2"/>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36256ACF"/>
    <w:multiLevelType w:val="multilevel"/>
    <w:tmpl w:val="AEEE977C"/>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9" w15:restartNumberingAfterBreak="0">
    <w:nsid w:val="394550A7"/>
    <w:multiLevelType w:val="multilevel"/>
    <w:tmpl w:val="DC62457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3AD955C5"/>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41" w15:restartNumberingAfterBreak="0">
    <w:nsid w:val="3B723CEA"/>
    <w:multiLevelType w:val="hybridMultilevel"/>
    <w:tmpl w:val="1AA44F0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BED307F"/>
    <w:multiLevelType w:val="multilevel"/>
    <w:tmpl w:val="62C6BB7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3F72297B"/>
    <w:multiLevelType w:val="multilevel"/>
    <w:tmpl w:val="3B720A3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40C63846"/>
    <w:multiLevelType w:val="multilevel"/>
    <w:tmpl w:val="202C896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415A5DB9"/>
    <w:multiLevelType w:val="multilevel"/>
    <w:tmpl w:val="B4AA6CB8"/>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46" w15:restartNumberingAfterBreak="0">
    <w:nsid w:val="44535840"/>
    <w:multiLevelType w:val="multilevel"/>
    <w:tmpl w:val="D32A8CC2"/>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561623A"/>
    <w:multiLevelType w:val="multilevel"/>
    <w:tmpl w:val="2D7C3D18"/>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0F4819"/>
    <w:multiLevelType w:val="hybridMultilevel"/>
    <w:tmpl w:val="66008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85E0691"/>
    <w:multiLevelType w:val="multilevel"/>
    <w:tmpl w:val="0D90AAFA"/>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4AE85A76"/>
    <w:multiLevelType w:val="multilevel"/>
    <w:tmpl w:val="4EDEF36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4B9424C5"/>
    <w:multiLevelType w:val="multilevel"/>
    <w:tmpl w:val="B34E69A8"/>
    <w:lvl w:ilvl="0">
      <w:start w:val="1"/>
      <w:numFmt w:val="bullet"/>
      <w:lvlText w:val=""/>
      <w:lvlJc w:val="left"/>
      <w:pPr>
        <w:ind w:left="1134" w:hanging="1134"/>
      </w:pPr>
      <w:rPr>
        <w:rFonts w:ascii="Wingdings" w:hAnsi="Wingding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BA3781C"/>
    <w:multiLevelType w:val="hybridMultilevel"/>
    <w:tmpl w:val="1D883F1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4"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5" w15:restartNumberingAfterBreak="0">
    <w:nsid w:val="4E7E7C6E"/>
    <w:multiLevelType w:val="hybridMultilevel"/>
    <w:tmpl w:val="DA6013D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EBA07B3"/>
    <w:multiLevelType w:val="multilevel"/>
    <w:tmpl w:val="26E0C6CC"/>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4F3C73A9"/>
    <w:multiLevelType w:val="multilevel"/>
    <w:tmpl w:val="E328238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55AA3095"/>
    <w:multiLevelType w:val="hybridMultilevel"/>
    <w:tmpl w:val="0D2CD4E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1" w15:restartNumberingAfterBreak="0">
    <w:nsid w:val="5B8670C5"/>
    <w:multiLevelType w:val="hybridMultilevel"/>
    <w:tmpl w:val="90A6A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C60110F"/>
    <w:multiLevelType w:val="multilevel"/>
    <w:tmpl w:val="5C300B9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5DD61AEB"/>
    <w:multiLevelType w:val="hybridMultilevel"/>
    <w:tmpl w:val="AAA86B2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4" w15:restartNumberingAfterBreak="0">
    <w:nsid w:val="5DFB4152"/>
    <w:multiLevelType w:val="hybridMultilevel"/>
    <w:tmpl w:val="C208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E0C4FD7"/>
    <w:multiLevelType w:val="multilevel"/>
    <w:tmpl w:val="7D4E9D3A"/>
    <w:lvl w:ilvl="0">
      <w:start w:val="1"/>
      <w:numFmt w:val="bullet"/>
      <w:lvlText w:val=""/>
      <w:lvlJc w:val="left"/>
      <w:pPr>
        <w:ind w:left="502" w:hanging="360"/>
      </w:pPr>
      <w:rPr>
        <w:rFonts w:ascii="Symbol" w:hAnsi="Symbol" w:hint="default"/>
        <w:color w:val="000000" w:themeColor="text1"/>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66" w15:restartNumberingAfterBreak="0">
    <w:nsid w:val="5ED27824"/>
    <w:multiLevelType w:val="multilevel"/>
    <w:tmpl w:val="94786B34"/>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64C52881"/>
    <w:multiLevelType w:val="multilevel"/>
    <w:tmpl w:val="4660553C"/>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675A290C"/>
    <w:multiLevelType w:val="hybridMultilevel"/>
    <w:tmpl w:val="356273EC"/>
    <w:lvl w:ilvl="0" w:tplc="0C09000F">
      <w:start w:val="1"/>
      <w:numFmt w:val="decimal"/>
      <w:lvlText w:val="%1."/>
      <w:lvlJc w:val="left"/>
      <w:pPr>
        <w:ind w:left="360" w:hanging="360"/>
      </w:pPr>
    </w:lvl>
    <w:lvl w:ilvl="1" w:tplc="8A240E9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9662BED"/>
    <w:multiLevelType w:val="multilevel"/>
    <w:tmpl w:val="D9E49E44"/>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15:restartNumberingAfterBreak="0">
    <w:nsid w:val="69A22F3F"/>
    <w:multiLevelType w:val="multilevel"/>
    <w:tmpl w:val="92044DC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722456"/>
    <w:multiLevelType w:val="hybridMultilevel"/>
    <w:tmpl w:val="434C3E4A"/>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D1168CD"/>
    <w:multiLevelType w:val="multilevel"/>
    <w:tmpl w:val="BF8257D6"/>
    <w:lvl w:ilvl="0">
      <w:start w:val="1"/>
      <w:numFmt w:val="decimal"/>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6FAF66FA"/>
    <w:multiLevelType w:val="multilevel"/>
    <w:tmpl w:val="85C200D6"/>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710800AD"/>
    <w:multiLevelType w:val="hybridMultilevel"/>
    <w:tmpl w:val="1A687A6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7" w15:restartNumberingAfterBreak="0">
    <w:nsid w:val="73956EAE"/>
    <w:multiLevelType w:val="multilevel"/>
    <w:tmpl w:val="D634027A"/>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73C06EF3"/>
    <w:multiLevelType w:val="multilevel"/>
    <w:tmpl w:val="69F6A140"/>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79" w15:restartNumberingAfterBreak="0">
    <w:nsid w:val="74570228"/>
    <w:multiLevelType w:val="multilevel"/>
    <w:tmpl w:val="B4AA6CB8"/>
    <w:lvl w:ilvl="0">
      <w:start w:val="1"/>
      <w:numFmt w:val="bullet"/>
      <w:lvlText w:val=""/>
      <w:lvlJc w:val="left"/>
      <w:pPr>
        <w:ind w:left="502" w:hanging="360"/>
      </w:pPr>
      <w:rPr>
        <w:rFonts w:ascii="Symbol" w:hAnsi="Symbol" w:hint="default"/>
        <w:color w:val="264F90"/>
        <w:w w:val="100"/>
        <w:sz w:val="20"/>
        <w:szCs w:val="20"/>
      </w:rPr>
    </w:lvl>
    <w:lvl w:ilvl="1">
      <w:start w:val="1"/>
      <w:numFmt w:val="bullet"/>
      <w:lvlText w:val=""/>
      <w:lvlJc w:val="left"/>
      <w:pPr>
        <w:ind w:left="862" w:hanging="360"/>
      </w:pPr>
      <w:rPr>
        <w:rFonts w:ascii="Wingdings" w:hAnsi="Wingdings" w:hint="default"/>
        <w:color w:val="auto"/>
      </w:rPr>
    </w:lvl>
    <w:lvl w:ilvl="2">
      <w:start w:val="1"/>
      <w:numFmt w:val="bullet"/>
      <w:lvlText w:val="o"/>
      <w:lvlJc w:val="left"/>
      <w:pPr>
        <w:ind w:left="1222" w:hanging="360"/>
      </w:pPr>
      <w:rPr>
        <w:rFonts w:ascii="Courier New" w:hAnsi="Courier New" w:hint="default"/>
        <w:color w:val="264F90"/>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8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62D68A9"/>
    <w:multiLevelType w:val="hybridMultilevel"/>
    <w:tmpl w:val="A27E5F56"/>
    <w:lvl w:ilvl="0" w:tplc="0C090001">
      <w:start w:val="1"/>
      <w:numFmt w:val="bullet"/>
      <w:lvlText w:val=""/>
      <w:lvlJc w:val="left"/>
      <w:pPr>
        <w:ind w:left="720" w:hanging="360"/>
      </w:pPr>
      <w:rPr>
        <w:rFonts w:ascii="Symbol" w:hAnsi="Symbol" w:hint="default"/>
      </w:rPr>
    </w:lvl>
    <w:lvl w:ilvl="1" w:tplc="9D684D06">
      <w:start w:val="1"/>
      <w:numFmt w:val="lowerLetter"/>
      <w:lvlText w:val="%2)"/>
      <w:lvlJc w:val="left"/>
      <w:pPr>
        <w:ind w:left="1440" w:hanging="360"/>
      </w:pPr>
      <w:rPr>
        <w:rFonts w:ascii="Arial" w:eastAsia="Times New Roman" w:hAnsi="Arial" w:cs="Arial"/>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78B7452"/>
    <w:multiLevelType w:val="hybridMultilevel"/>
    <w:tmpl w:val="9828B4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AD76872"/>
    <w:multiLevelType w:val="multilevel"/>
    <w:tmpl w:val="716CC6D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1"/>
  </w:num>
  <w:num w:numId="2">
    <w:abstractNumId w:val="0"/>
  </w:num>
  <w:num w:numId="3">
    <w:abstractNumId w:val="38"/>
  </w:num>
  <w:num w:numId="4">
    <w:abstractNumId w:val="48"/>
  </w:num>
  <w:num w:numId="5">
    <w:abstractNumId w:val="83"/>
  </w:num>
  <w:num w:numId="6">
    <w:abstractNumId w:val="80"/>
  </w:num>
  <w:num w:numId="7">
    <w:abstractNumId w:val="22"/>
  </w:num>
  <w:num w:numId="8">
    <w:abstractNumId w:val="16"/>
  </w:num>
  <w:num w:numId="9">
    <w:abstractNumId w:val="9"/>
  </w:num>
  <w:num w:numId="10">
    <w:abstractNumId w:val="22"/>
  </w:num>
  <w:num w:numId="11">
    <w:abstractNumId w:val="4"/>
  </w:num>
  <w:num w:numId="12">
    <w:abstractNumId w:val="76"/>
  </w:num>
  <w:num w:numId="13">
    <w:abstractNumId w:val="60"/>
  </w:num>
  <w:num w:numId="14">
    <w:abstractNumId w:val="11"/>
  </w:num>
  <w:num w:numId="15">
    <w:abstractNumId w:val="59"/>
  </w:num>
  <w:num w:numId="16">
    <w:abstractNumId w:val="3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20"/>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8"/>
  </w:num>
  <w:num w:numId="24">
    <w:abstractNumId w:val="64"/>
  </w:num>
  <w:num w:numId="25">
    <w:abstractNumId w:val="15"/>
  </w:num>
  <w:num w:numId="26">
    <w:abstractNumId w:val="14"/>
  </w:num>
  <w:num w:numId="27">
    <w:abstractNumId w:val="3"/>
  </w:num>
  <w:num w:numId="28">
    <w:abstractNumId w:val="22"/>
  </w:num>
  <w:num w:numId="29">
    <w:abstractNumId w:val="53"/>
  </w:num>
  <w:num w:numId="30">
    <w:abstractNumId w:val="61"/>
  </w:num>
  <w:num w:numId="31">
    <w:abstractNumId w:val="68"/>
  </w:num>
  <w:num w:numId="32">
    <w:abstractNumId w:val="81"/>
  </w:num>
  <w:num w:numId="33">
    <w:abstractNumId w:val="82"/>
  </w:num>
  <w:num w:numId="34">
    <w:abstractNumId w:val="75"/>
  </w:num>
  <w:num w:numId="35">
    <w:abstractNumId w:val="72"/>
  </w:num>
  <w:num w:numId="36">
    <w:abstractNumId w:val="55"/>
  </w:num>
  <w:num w:numId="37">
    <w:abstractNumId w:val="26"/>
  </w:num>
  <w:num w:numId="38">
    <w:abstractNumId w:val="41"/>
  </w:num>
  <w:num w:numId="39">
    <w:abstractNumId w:val="32"/>
  </w:num>
  <w:num w:numId="40">
    <w:abstractNumId w:val="79"/>
  </w:num>
  <w:num w:numId="41">
    <w:abstractNumId w:val="45"/>
  </w:num>
  <w:num w:numId="42">
    <w:abstractNumId w:val="78"/>
  </w:num>
  <w:num w:numId="43">
    <w:abstractNumId w:val="25"/>
  </w:num>
  <w:num w:numId="44">
    <w:abstractNumId w:val="33"/>
  </w:num>
  <w:num w:numId="45">
    <w:abstractNumId w:val="28"/>
  </w:num>
  <w:num w:numId="46">
    <w:abstractNumId w:val="40"/>
  </w:num>
  <w:num w:numId="47">
    <w:abstractNumId w:val="65"/>
  </w:num>
  <w:num w:numId="48">
    <w:abstractNumId w:val="17"/>
  </w:num>
  <w:num w:numId="49">
    <w:abstractNumId w:val="58"/>
  </w:num>
  <w:num w:numId="50">
    <w:abstractNumId w:val="51"/>
  </w:num>
  <w:num w:numId="51">
    <w:abstractNumId w:val="36"/>
  </w:num>
  <w:num w:numId="52">
    <w:abstractNumId w:val="12"/>
  </w:num>
  <w:num w:numId="53">
    <w:abstractNumId w:val="43"/>
  </w:num>
  <w:num w:numId="54">
    <w:abstractNumId w:val="31"/>
  </w:num>
  <w:num w:numId="55">
    <w:abstractNumId w:val="30"/>
  </w:num>
  <w:num w:numId="56">
    <w:abstractNumId w:val="74"/>
  </w:num>
  <w:num w:numId="57">
    <w:abstractNumId w:val="70"/>
  </w:num>
  <w:num w:numId="58">
    <w:abstractNumId w:val="67"/>
  </w:num>
  <w:num w:numId="59">
    <w:abstractNumId w:val="49"/>
  </w:num>
  <w:num w:numId="60">
    <w:abstractNumId w:val="7"/>
  </w:num>
  <w:num w:numId="61">
    <w:abstractNumId w:val="18"/>
  </w:num>
  <w:num w:numId="62">
    <w:abstractNumId w:val="21"/>
  </w:num>
  <w:num w:numId="63">
    <w:abstractNumId w:val="27"/>
  </w:num>
  <w:num w:numId="64">
    <w:abstractNumId w:val="39"/>
  </w:num>
  <w:num w:numId="65">
    <w:abstractNumId w:val="66"/>
  </w:num>
  <w:num w:numId="66">
    <w:abstractNumId w:val="34"/>
  </w:num>
  <w:num w:numId="67">
    <w:abstractNumId w:val="57"/>
  </w:num>
  <w:num w:numId="68">
    <w:abstractNumId w:val="56"/>
  </w:num>
  <w:num w:numId="69">
    <w:abstractNumId w:val="50"/>
  </w:num>
  <w:num w:numId="70">
    <w:abstractNumId w:val="44"/>
  </w:num>
  <w:num w:numId="71">
    <w:abstractNumId w:val="42"/>
  </w:num>
  <w:num w:numId="72">
    <w:abstractNumId w:val="47"/>
  </w:num>
  <w:num w:numId="73">
    <w:abstractNumId w:val="84"/>
  </w:num>
  <w:num w:numId="74">
    <w:abstractNumId w:val="46"/>
  </w:num>
  <w:num w:numId="75">
    <w:abstractNumId w:val="10"/>
  </w:num>
  <w:num w:numId="76">
    <w:abstractNumId w:val="2"/>
  </w:num>
  <w:num w:numId="77">
    <w:abstractNumId w:val="5"/>
  </w:num>
  <w:num w:numId="78">
    <w:abstractNumId w:val="77"/>
  </w:num>
  <w:num w:numId="79">
    <w:abstractNumId w:val="69"/>
  </w:num>
  <w:num w:numId="80">
    <w:abstractNumId w:val="24"/>
  </w:num>
  <w:num w:numId="81">
    <w:abstractNumId w:val="37"/>
  </w:num>
  <w:num w:numId="82">
    <w:abstractNumId w:val="13"/>
  </w:num>
  <w:num w:numId="83">
    <w:abstractNumId w:val="62"/>
  </w:num>
  <w:num w:numId="84">
    <w:abstractNumId w:val="23"/>
  </w:num>
  <w:num w:numId="85">
    <w:abstractNumId w:val="6"/>
  </w:num>
  <w:num w:numId="86">
    <w:abstractNumId w:val="29"/>
  </w:num>
  <w:num w:numId="87">
    <w:abstractNumId w:val="63"/>
  </w:num>
  <w:num w:numId="88">
    <w:abstractNumId w:val="12"/>
  </w:num>
  <w:num w:numId="89">
    <w:abstractNumId w:val="43"/>
  </w:num>
  <w:num w:numId="90">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D4"/>
    <w:rsid w:val="000007BE"/>
    <w:rsid w:val="00000CE9"/>
    <w:rsid w:val="0000243E"/>
    <w:rsid w:val="00003577"/>
    <w:rsid w:val="00003583"/>
    <w:rsid w:val="000035D8"/>
    <w:rsid w:val="00005E68"/>
    <w:rsid w:val="000062D1"/>
    <w:rsid w:val="0000694F"/>
    <w:rsid w:val="000071CC"/>
    <w:rsid w:val="00007C0D"/>
    <w:rsid w:val="00010334"/>
    <w:rsid w:val="00010CF8"/>
    <w:rsid w:val="00011805"/>
    <w:rsid w:val="00011AA7"/>
    <w:rsid w:val="000124E7"/>
    <w:rsid w:val="000133E8"/>
    <w:rsid w:val="000140F2"/>
    <w:rsid w:val="00015A7B"/>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5E85"/>
    <w:rsid w:val="00026A96"/>
    <w:rsid w:val="00026B9A"/>
    <w:rsid w:val="00027022"/>
    <w:rsid w:val="00027157"/>
    <w:rsid w:val="0003065E"/>
    <w:rsid w:val="00031075"/>
    <w:rsid w:val="0003165D"/>
    <w:rsid w:val="00031DEC"/>
    <w:rsid w:val="0003249B"/>
    <w:rsid w:val="00034775"/>
    <w:rsid w:val="00036078"/>
    <w:rsid w:val="000363BF"/>
    <w:rsid w:val="00036766"/>
    <w:rsid w:val="00037556"/>
    <w:rsid w:val="0004098F"/>
    <w:rsid w:val="00040A03"/>
    <w:rsid w:val="00042438"/>
    <w:rsid w:val="00044DC0"/>
    <w:rsid w:val="00044EF8"/>
    <w:rsid w:val="0004553D"/>
    <w:rsid w:val="00046DBC"/>
    <w:rsid w:val="0004701C"/>
    <w:rsid w:val="000525BC"/>
    <w:rsid w:val="00052B16"/>
    <w:rsid w:val="00052C0D"/>
    <w:rsid w:val="00052E3E"/>
    <w:rsid w:val="0005371D"/>
    <w:rsid w:val="00055101"/>
    <w:rsid w:val="000553F2"/>
    <w:rsid w:val="00056158"/>
    <w:rsid w:val="00057E29"/>
    <w:rsid w:val="00060AD3"/>
    <w:rsid w:val="00060F83"/>
    <w:rsid w:val="00062B2E"/>
    <w:rsid w:val="000635B2"/>
    <w:rsid w:val="0006399E"/>
    <w:rsid w:val="000644EE"/>
    <w:rsid w:val="00065F24"/>
    <w:rsid w:val="000668C5"/>
    <w:rsid w:val="00066A84"/>
    <w:rsid w:val="0007009A"/>
    <w:rsid w:val="00070578"/>
    <w:rsid w:val="00071CC0"/>
    <w:rsid w:val="00072DD5"/>
    <w:rsid w:val="000741DE"/>
    <w:rsid w:val="00076300"/>
    <w:rsid w:val="00077C3D"/>
    <w:rsid w:val="000805C4"/>
    <w:rsid w:val="00081379"/>
    <w:rsid w:val="0008289E"/>
    <w:rsid w:val="000833DF"/>
    <w:rsid w:val="00083CC7"/>
    <w:rsid w:val="0008479B"/>
    <w:rsid w:val="000849D6"/>
    <w:rsid w:val="0008697C"/>
    <w:rsid w:val="000900AD"/>
    <w:rsid w:val="00090431"/>
    <w:rsid w:val="00090D93"/>
    <w:rsid w:val="0009133F"/>
    <w:rsid w:val="000920CE"/>
    <w:rsid w:val="00092207"/>
    <w:rsid w:val="00092555"/>
    <w:rsid w:val="00093BA1"/>
    <w:rsid w:val="00093EA6"/>
    <w:rsid w:val="000951B3"/>
    <w:rsid w:val="00096575"/>
    <w:rsid w:val="0009683F"/>
    <w:rsid w:val="00097DA7"/>
    <w:rsid w:val="000A0C58"/>
    <w:rsid w:val="000A2011"/>
    <w:rsid w:val="000A2037"/>
    <w:rsid w:val="000A383A"/>
    <w:rsid w:val="000A4261"/>
    <w:rsid w:val="000A4490"/>
    <w:rsid w:val="000A4D8A"/>
    <w:rsid w:val="000A6E25"/>
    <w:rsid w:val="000A7F58"/>
    <w:rsid w:val="000B1184"/>
    <w:rsid w:val="000B138C"/>
    <w:rsid w:val="000B1991"/>
    <w:rsid w:val="000B1E17"/>
    <w:rsid w:val="000B2D39"/>
    <w:rsid w:val="000B2DAA"/>
    <w:rsid w:val="000B33C5"/>
    <w:rsid w:val="000B3A19"/>
    <w:rsid w:val="000B44B0"/>
    <w:rsid w:val="000B44F5"/>
    <w:rsid w:val="000B522C"/>
    <w:rsid w:val="000B5615"/>
    <w:rsid w:val="000B597B"/>
    <w:rsid w:val="000B7C0B"/>
    <w:rsid w:val="000C07C6"/>
    <w:rsid w:val="000C147C"/>
    <w:rsid w:val="000C1EF2"/>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47D7"/>
    <w:rsid w:val="000D649C"/>
    <w:rsid w:val="000D6D35"/>
    <w:rsid w:val="000E08D0"/>
    <w:rsid w:val="000E0C56"/>
    <w:rsid w:val="000E11A2"/>
    <w:rsid w:val="000E167A"/>
    <w:rsid w:val="000E1E35"/>
    <w:rsid w:val="000E23A5"/>
    <w:rsid w:val="000E276D"/>
    <w:rsid w:val="000E2D44"/>
    <w:rsid w:val="000E2F40"/>
    <w:rsid w:val="000E4061"/>
    <w:rsid w:val="000E43E2"/>
    <w:rsid w:val="000E4CD5"/>
    <w:rsid w:val="000E620A"/>
    <w:rsid w:val="000E636A"/>
    <w:rsid w:val="000E70D4"/>
    <w:rsid w:val="000E7304"/>
    <w:rsid w:val="000F027E"/>
    <w:rsid w:val="000F18DD"/>
    <w:rsid w:val="000F375E"/>
    <w:rsid w:val="000F48FA"/>
    <w:rsid w:val="000F7174"/>
    <w:rsid w:val="000F787D"/>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4BA4"/>
    <w:rsid w:val="00114CE2"/>
    <w:rsid w:val="00114F17"/>
    <w:rsid w:val="00115C6B"/>
    <w:rsid w:val="001163CE"/>
    <w:rsid w:val="0011744A"/>
    <w:rsid w:val="00120961"/>
    <w:rsid w:val="00122702"/>
    <w:rsid w:val="00122DEC"/>
    <w:rsid w:val="0012305A"/>
    <w:rsid w:val="00123A91"/>
    <w:rsid w:val="00123A99"/>
    <w:rsid w:val="001247E9"/>
    <w:rsid w:val="00124AB6"/>
    <w:rsid w:val="001252AE"/>
    <w:rsid w:val="00126E93"/>
    <w:rsid w:val="00127536"/>
    <w:rsid w:val="001279B3"/>
    <w:rsid w:val="00130493"/>
    <w:rsid w:val="00130554"/>
    <w:rsid w:val="00130F17"/>
    <w:rsid w:val="001315FB"/>
    <w:rsid w:val="00132444"/>
    <w:rsid w:val="00132512"/>
    <w:rsid w:val="001339E8"/>
    <w:rsid w:val="00133B5E"/>
    <w:rsid w:val="001347F8"/>
    <w:rsid w:val="0013514F"/>
    <w:rsid w:val="0013564A"/>
    <w:rsid w:val="0013622C"/>
    <w:rsid w:val="00137190"/>
    <w:rsid w:val="0013734A"/>
    <w:rsid w:val="001400B5"/>
    <w:rsid w:val="0014016C"/>
    <w:rsid w:val="00140849"/>
    <w:rsid w:val="00141149"/>
    <w:rsid w:val="001420AF"/>
    <w:rsid w:val="00143649"/>
    <w:rsid w:val="00143EA2"/>
    <w:rsid w:val="0014408C"/>
    <w:rsid w:val="00144380"/>
    <w:rsid w:val="001450BD"/>
    <w:rsid w:val="001452A7"/>
    <w:rsid w:val="0014530A"/>
    <w:rsid w:val="00146033"/>
    <w:rsid w:val="001462D9"/>
    <w:rsid w:val="00146445"/>
    <w:rsid w:val="00151417"/>
    <w:rsid w:val="0015405F"/>
    <w:rsid w:val="00154230"/>
    <w:rsid w:val="00155480"/>
    <w:rsid w:val="00160317"/>
    <w:rsid w:val="00160378"/>
    <w:rsid w:val="00160DFD"/>
    <w:rsid w:val="00161E9F"/>
    <w:rsid w:val="001635EE"/>
    <w:rsid w:val="00163B93"/>
    <w:rsid w:val="001642EF"/>
    <w:rsid w:val="001642FE"/>
    <w:rsid w:val="00164498"/>
    <w:rsid w:val="00164671"/>
    <w:rsid w:val="00165CA8"/>
    <w:rsid w:val="00166904"/>
    <w:rsid w:val="001678AE"/>
    <w:rsid w:val="00170185"/>
    <w:rsid w:val="001712A2"/>
    <w:rsid w:val="00172328"/>
    <w:rsid w:val="00172F7F"/>
    <w:rsid w:val="001737AC"/>
    <w:rsid w:val="0017423B"/>
    <w:rsid w:val="00176EF8"/>
    <w:rsid w:val="00180AE5"/>
    <w:rsid w:val="00180B0E"/>
    <w:rsid w:val="001817F4"/>
    <w:rsid w:val="00181A24"/>
    <w:rsid w:val="0018250A"/>
    <w:rsid w:val="00182673"/>
    <w:rsid w:val="00182EAC"/>
    <w:rsid w:val="00183EED"/>
    <w:rsid w:val="0018511E"/>
    <w:rsid w:val="001867EC"/>
    <w:rsid w:val="001875DA"/>
    <w:rsid w:val="001907F9"/>
    <w:rsid w:val="00190AEE"/>
    <w:rsid w:val="00192ABB"/>
    <w:rsid w:val="001932C4"/>
    <w:rsid w:val="00193926"/>
    <w:rsid w:val="0019423A"/>
    <w:rsid w:val="001948A9"/>
    <w:rsid w:val="00194956"/>
    <w:rsid w:val="00194969"/>
    <w:rsid w:val="00194ACD"/>
    <w:rsid w:val="0019544A"/>
    <w:rsid w:val="001956C5"/>
    <w:rsid w:val="00195BF5"/>
    <w:rsid w:val="00195D42"/>
    <w:rsid w:val="00195E18"/>
    <w:rsid w:val="00197A10"/>
    <w:rsid w:val="001A05A6"/>
    <w:rsid w:val="001A11B0"/>
    <w:rsid w:val="001A1C64"/>
    <w:rsid w:val="001A1CE5"/>
    <w:rsid w:val="001A20AF"/>
    <w:rsid w:val="001A28C0"/>
    <w:rsid w:val="001A46FB"/>
    <w:rsid w:val="001A51FA"/>
    <w:rsid w:val="001A5D9B"/>
    <w:rsid w:val="001A6742"/>
    <w:rsid w:val="001A6862"/>
    <w:rsid w:val="001B06A5"/>
    <w:rsid w:val="001B143A"/>
    <w:rsid w:val="001B1C0B"/>
    <w:rsid w:val="001B1EDB"/>
    <w:rsid w:val="001B2A5D"/>
    <w:rsid w:val="001B36BA"/>
    <w:rsid w:val="001B386F"/>
    <w:rsid w:val="001B3F03"/>
    <w:rsid w:val="001B43D0"/>
    <w:rsid w:val="001B47AD"/>
    <w:rsid w:val="001B4EAA"/>
    <w:rsid w:val="001B6C85"/>
    <w:rsid w:val="001B7CCF"/>
    <w:rsid w:val="001B7CE1"/>
    <w:rsid w:val="001C02DF"/>
    <w:rsid w:val="001C1B5B"/>
    <w:rsid w:val="001C2830"/>
    <w:rsid w:val="001C5104"/>
    <w:rsid w:val="001C53D3"/>
    <w:rsid w:val="001C5719"/>
    <w:rsid w:val="001C6603"/>
    <w:rsid w:val="001C6ACC"/>
    <w:rsid w:val="001C7328"/>
    <w:rsid w:val="001C7BBA"/>
    <w:rsid w:val="001C7F1A"/>
    <w:rsid w:val="001D0EC9"/>
    <w:rsid w:val="001D1340"/>
    <w:rsid w:val="001D1782"/>
    <w:rsid w:val="001D201F"/>
    <w:rsid w:val="001D27BB"/>
    <w:rsid w:val="001D31FC"/>
    <w:rsid w:val="001D3AEF"/>
    <w:rsid w:val="001D4DA5"/>
    <w:rsid w:val="001D4DED"/>
    <w:rsid w:val="001D513B"/>
    <w:rsid w:val="001D5474"/>
    <w:rsid w:val="001D712A"/>
    <w:rsid w:val="001D76D4"/>
    <w:rsid w:val="001E13EC"/>
    <w:rsid w:val="001E1507"/>
    <w:rsid w:val="001E2649"/>
    <w:rsid w:val="001E282D"/>
    <w:rsid w:val="001E30EA"/>
    <w:rsid w:val="001E465D"/>
    <w:rsid w:val="001E52F4"/>
    <w:rsid w:val="001E5C44"/>
    <w:rsid w:val="001E5DE9"/>
    <w:rsid w:val="001E60B8"/>
    <w:rsid w:val="001E659F"/>
    <w:rsid w:val="001F1618"/>
    <w:rsid w:val="001F1B51"/>
    <w:rsid w:val="001F2115"/>
    <w:rsid w:val="001F2424"/>
    <w:rsid w:val="001F24BD"/>
    <w:rsid w:val="001F2DD0"/>
    <w:rsid w:val="001F2ED0"/>
    <w:rsid w:val="001F3068"/>
    <w:rsid w:val="001F32A5"/>
    <w:rsid w:val="001F33E7"/>
    <w:rsid w:val="001F51B4"/>
    <w:rsid w:val="001F5D08"/>
    <w:rsid w:val="001F6379"/>
    <w:rsid w:val="00200152"/>
    <w:rsid w:val="0020114E"/>
    <w:rsid w:val="002017E2"/>
    <w:rsid w:val="00201EF5"/>
    <w:rsid w:val="00202DFC"/>
    <w:rsid w:val="00203464"/>
    <w:rsid w:val="00203C1C"/>
    <w:rsid w:val="00203F73"/>
    <w:rsid w:val="0020638A"/>
    <w:rsid w:val="002067C9"/>
    <w:rsid w:val="00207A20"/>
    <w:rsid w:val="00207C66"/>
    <w:rsid w:val="00207E7C"/>
    <w:rsid w:val="0021021D"/>
    <w:rsid w:val="00210491"/>
    <w:rsid w:val="00211AB8"/>
    <w:rsid w:val="00211D98"/>
    <w:rsid w:val="00214A1F"/>
    <w:rsid w:val="00217440"/>
    <w:rsid w:val="00220403"/>
    <w:rsid w:val="00220627"/>
    <w:rsid w:val="0022081B"/>
    <w:rsid w:val="00221230"/>
    <w:rsid w:val="00222B57"/>
    <w:rsid w:val="00222C72"/>
    <w:rsid w:val="002232D1"/>
    <w:rsid w:val="00224E34"/>
    <w:rsid w:val="0022578C"/>
    <w:rsid w:val="00226100"/>
    <w:rsid w:val="00226A9A"/>
    <w:rsid w:val="00226C2F"/>
    <w:rsid w:val="00226FCB"/>
    <w:rsid w:val="00227080"/>
    <w:rsid w:val="002277F9"/>
    <w:rsid w:val="00227873"/>
    <w:rsid w:val="00227D98"/>
    <w:rsid w:val="0023055D"/>
    <w:rsid w:val="00230A2B"/>
    <w:rsid w:val="00230F82"/>
    <w:rsid w:val="00231B61"/>
    <w:rsid w:val="00232840"/>
    <w:rsid w:val="002330BB"/>
    <w:rsid w:val="0023390A"/>
    <w:rsid w:val="00234A47"/>
    <w:rsid w:val="00235894"/>
    <w:rsid w:val="00235F40"/>
    <w:rsid w:val="00236D85"/>
    <w:rsid w:val="00240385"/>
    <w:rsid w:val="002415A3"/>
    <w:rsid w:val="00242E30"/>
    <w:rsid w:val="00242EEE"/>
    <w:rsid w:val="00243579"/>
    <w:rsid w:val="00243680"/>
    <w:rsid w:val="00243A38"/>
    <w:rsid w:val="00243BE9"/>
    <w:rsid w:val="002442FE"/>
    <w:rsid w:val="00244DC5"/>
    <w:rsid w:val="00245131"/>
    <w:rsid w:val="0024525E"/>
    <w:rsid w:val="00245C4E"/>
    <w:rsid w:val="002469C9"/>
    <w:rsid w:val="00246B7A"/>
    <w:rsid w:val="00246D3F"/>
    <w:rsid w:val="00247C18"/>
    <w:rsid w:val="00250C11"/>
    <w:rsid w:val="00250CF5"/>
    <w:rsid w:val="0025156D"/>
    <w:rsid w:val="002516C3"/>
    <w:rsid w:val="00251F63"/>
    <w:rsid w:val="002526C8"/>
    <w:rsid w:val="002530A1"/>
    <w:rsid w:val="002536AC"/>
    <w:rsid w:val="00254170"/>
    <w:rsid w:val="002547E9"/>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5F89"/>
    <w:rsid w:val="002662F6"/>
    <w:rsid w:val="00266329"/>
    <w:rsid w:val="00270215"/>
    <w:rsid w:val="00270357"/>
    <w:rsid w:val="00271FAE"/>
    <w:rsid w:val="00272178"/>
    <w:rsid w:val="00272AD7"/>
    <w:rsid w:val="00272F10"/>
    <w:rsid w:val="00274B8B"/>
    <w:rsid w:val="00276AE2"/>
    <w:rsid w:val="00276D9D"/>
    <w:rsid w:val="00277135"/>
    <w:rsid w:val="00280752"/>
    <w:rsid w:val="00281521"/>
    <w:rsid w:val="00282312"/>
    <w:rsid w:val="0028277B"/>
    <w:rsid w:val="002827A7"/>
    <w:rsid w:val="0028417F"/>
    <w:rsid w:val="0028433B"/>
    <w:rsid w:val="00284561"/>
    <w:rsid w:val="00284A77"/>
    <w:rsid w:val="00284CB9"/>
    <w:rsid w:val="00285F58"/>
    <w:rsid w:val="002876F0"/>
    <w:rsid w:val="00287AC7"/>
    <w:rsid w:val="00287C2A"/>
    <w:rsid w:val="00290445"/>
    <w:rsid w:val="00290F12"/>
    <w:rsid w:val="00291294"/>
    <w:rsid w:val="00291F3E"/>
    <w:rsid w:val="00292430"/>
    <w:rsid w:val="002926DD"/>
    <w:rsid w:val="0029287F"/>
    <w:rsid w:val="00292F82"/>
    <w:rsid w:val="002944CB"/>
    <w:rsid w:val="00294F98"/>
    <w:rsid w:val="00295A53"/>
    <w:rsid w:val="00295FD6"/>
    <w:rsid w:val="002963CE"/>
    <w:rsid w:val="00296AC5"/>
    <w:rsid w:val="00296C7A"/>
    <w:rsid w:val="00297193"/>
    <w:rsid w:val="00297657"/>
    <w:rsid w:val="00297C9D"/>
    <w:rsid w:val="002A09F3"/>
    <w:rsid w:val="002A0E03"/>
    <w:rsid w:val="002A1C6B"/>
    <w:rsid w:val="002A2DA9"/>
    <w:rsid w:val="002A3E4D"/>
    <w:rsid w:val="002A3E56"/>
    <w:rsid w:val="002A4006"/>
    <w:rsid w:val="002A4500"/>
    <w:rsid w:val="002A45C1"/>
    <w:rsid w:val="002A51EB"/>
    <w:rsid w:val="002A6142"/>
    <w:rsid w:val="002A621F"/>
    <w:rsid w:val="002A6C6D"/>
    <w:rsid w:val="002A7660"/>
    <w:rsid w:val="002B0099"/>
    <w:rsid w:val="002B09B6"/>
    <w:rsid w:val="002B09ED"/>
    <w:rsid w:val="002B1D5A"/>
    <w:rsid w:val="002B2742"/>
    <w:rsid w:val="002B385D"/>
    <w:rsid w:val="002B4620"/>
    <w:rsid w:val="002B4E23"/>
    <w:rsid w:val="002B5660"/>
    <w:rsid w:val="002B5733"/>
    <w:rsid w:val="002B5B15"/>
    <w:rsid w:val="002B5F43"/>
    <w:rsid w:val="002B6438"/>
    <w:rsid w:val="002B70E5"/>
    <w:rsid w:val="002C00A0"/>
    <w:rsid w:val="002C0320"/>
    <w:rsid w:val="002C0A35"/>
    <w:rsid w:val="002C0A3B"/>
    <w:rsid w:val="002C0E1E"/>
    <w:rsid w:val="002C14B0"/>
    <w:rsid w:val="002C2056"/>
    <w:rsid w:val="002C21D2"/>
    <w:rsid w:val="002C471C"/>
    <w:rsid w:val="002C4747"/>
    <w:rsid w:val="002C5768"/>
    <w:rsid w:val="002C5AE5"/>
    <w:rsid w:val="002C5FE4"/>
    <w:rsid w:val="002C621C"/>
    <w:rsid w:val="002C78E4"/>
    <w:rsid w:val="002D0581"/>
    <w:rsid w:val="002D0B03"/>
    <w:rsid w:val="002D0C7D"/>
    <w:rsid w:val="002D0F24"/>
    <w:rsid w:val="002D0FAF"/>
    <w:rsid w:val="002D13CB"/>
    <w:rsid w:val="002D1855"/>
    <w:rsid w:val="002D2607"/>
    <w:rsid w:val="002D2DC7"/>
    <w:rsid w:val="002D3517"/>
    <w:rsid w:val="002D6748"/>
    <w:rsid w:val="002D7102"/>
    <w:rsid w:val="002D720E"/>
    <w:rsid w:val="002E18F3"/>
    <w:rsid w:val="002E2BEC"/>
    <w:rsid w:val="002E367A"/>
    <w:rsid w:val="002E36A4"/>
    <w:rsid w:val="002E38F8"/>
    <w:rsid w:val="002E3A5A"/>
    <w:rsid w:val="002E3CA8"/>
    <w:rsid w:val="002E4ED1"/>
    <w:rsid w:val="002E5556"/>
    <w:rsid w:val="002E7D25"/>
    <w:rsid w:val="002F115B"/>
    <w:rsid w:val="002F28CA"/>
    <w:rsid w:val="002F2933"/>
    <w:rsid w:val="002F2C46"/>
    <w:rsid w:val="002F5D25"/>
    <w:rsid w:val="002F61C6"/>
    <w:rsid w:val="002F65BC"/>
    <w:rsid w:val="002F71EC"/>
    <w:rsid w:val="002F7D07"/>
    <w:rsid w:val="003001C7"/>
    <w:rsid w:val="00300D02"/>
    <w:rsid w:val="00300FD0"/>
    <w:rsid w:val="00302AF5"/>
    <w:rsid w:val="003038C5"/>
    <w:rsid w:val="00304BD4"/>
    <w:rsid w:val="00307289"/>
    <w:rsid w:val="00311CBF"/>
    <w:rsid w:val="00312CE9"/>
    <w:rsid w:val="003133FB"/>
    <w:rsid w:val="00313BBC"/>
    <w:rsid w:val="00313FA2"/>
    <w:rsid w:val="00314704"/>
    <w:rsid w:val="00315088"/>
    <w:rsid w:val="003155F1"/>
    <w:rsid w:val="003159B5"/>
    <w:rsid w:val="00317B02"/>
    <w:rsid w:val="00317BAF"/>
    <w:rsid w:val="003206C6"/>
    <w:rsid w:val="003206D4"/>
    <w:rsid w:val="003210F8"/>
    <w:rsid w:val="003211B4"/>
    <w:rsid w:val="00321B06"/>
    <w:rsid w:val="00322126"/>
    <w:rsid w:val="0032256A"/>
    <w:rsid w:val="00323440"/>
    <w:rsid w:val="00324284"/>
    <w:rsid w:val="00325582"/>
    <w:rsid w:val="003255B3"/>
    <w:rsid w:val="003259F6"/>
    <w:rsid w:val="00326173"/>
    <w:rsid w:val="00326AD1"/>
    <w:rsid w:val="003271A6"/>
    <w:rsid w:val="00327AD5"/>
    <w:rsid w:val="003322E9"/>
    <w:rsid w:val="00332F58"/>
    <w:rsid w:val="003340F3"/>
    <w:rsid w:val="00335039"/>
    <w:rsid w:val="00335B3C"/>
    <w:rsid w:val="00335CBE"/>
    <w:rsid w:val="003364E6"/>
    <w:rsid w:val="0033736B"/>
    <w:rsid w:val="0033741C"/>
    <w:rsid w:val="00340BD9"/>
    <w:rsid w:val="003420F9"/>
    <w:rsid w:val="00342D0A"/>
    <w:rsid w:val="00343643"/>
    <w:rsid w:val="0034447B"/>
    <w:rsid w:val="00351215"/>
    <w:rsid w:val="0035202F"/>
    <w:rsid w:val="00352EA5"/>
    <w:rsid w:val="00353198"/>
    <w:rsid w:val="00353428"/>
    <w:rsid w:val="003536D1"/>
    <w:rsid w:val="00353CBF"/>
    <w:rsid w:val="00354604"/>
    <w:rsid w:val="003549A0"/>
    <w:rsid w:val="003552BD"/>
    <w:rsid w:val="003560E1"/>
    <w:rsid w:val="003565D1"/>
    <w:rsid w:val="00356ED2"/>
    <w:rsid w:val="003576AB"/>
    <w:rsid w:val="0036055C"/>
    <w:rsid w:val="0036071F"/>
    <w:rsid w:val="0036344B"/>
    <w:rsid w:val="00363657"/>
    <w:rsid w:val="00365288"/>
    <w:rsid w:val="00365CF4"/>
    <w:rsid w:val="00366E8B"/>
    <w:rsid w:val="00367DD3"/>
    <w:rsid w:val="003703B2"/>
    <w:rsid w:val="0037141F"/>
    <w:rsid w:val="003714C8"/>
    <w:rsid w:val="00372018"/>
    <w:rsid w:val="003728F9"/>
    <w:rsid w:val="00374A77"/>
    <w:rsid w:val="00375C2F"/>
    <w:rsid w:val="0037640A"/>
    <w:rsid w:val="00380916"/>
    <w:rsid w:val="003816D7"/>
    <w:rsid w:val="003823AF"/>
    <w:rsid w:val="00383297"/>
    <w:rsid w:val="0038364E"/>
    <w:rsid w:val="00383A3A"/>
    <w:rsid w:val="003848A4"/>
    <w:rsid w:val="00384960"/>
    <w:rsid w:val="00386902"/>
    <w:rsid w:val="003871B6"/>
    <w:rsid w:val="00387218"/>
    <w:rsid w:val="00387369"/>
    <w:rsid w:val="00387FC0"/>
    <w:rsid w:val="003900DB"/>
    <w:rsid w:val="003903AE"/>
    <w:rsid w:val="00390825"/>
    <w:rsid w:val="00391474"/>
    <w:rsid w:val="00391BA6"/>
    <w:rsid w:val="00392716"/>
    <w:rsid w:val="0039610D"/>
    <w:rsid w:val="003A0BCC"/>
    <w:rsid w:val="003A1DC6"/>
    <w:rsid w:val="003A270D"/>
    <w:rsid w:val="003A3044"/>
    <w:rsid w:val="003A3C19"/>
    <w:rsid w:val="003A48C0"/>
    <w:rsid w:val="003A4A83"/>
    <w:rsid w:val="003A549B"/>
    <w:rsid w:val="003A5754"/>
    <w:rsid w:val="003A5D94"/>
    <w:rsid w:val="003A79AD"/>
    <w:rsid w:val="003B0205"/>
    <w:rsid w:val="003B0568"/>
    <w:rsid w:val="003B18C7"/>
    <w:rsid w:val="003B29BA"/>
    <w:rsid w:val="003B4A52"/>
    <w:rsid w:val="003B50DD"/>
    <w:rsid w:val="003B5141"/>
    <w:rsid w:val="003B575D"/>
    <w:rsid w:val="003B6309"/>
    <w:rsid w:val="003B6AC4"/>
    <w:rsid w:val="003B7442"/>
    <w:rsid w:val="003C001C"/>
    <w:rsid w:val="003C19C8"/>
    <w:rsid w:val="003C280B"/>
    <w:rsid w:val="003C2AB0"/>
    <w:rsid w:val="003C2F23"/>
    <w:rsid w:val="003C30E5"/>
    <w:rsid w:val="003C3144"/>
    <w:rsid w:val="003C42D4"/>
    <w:rsid w:val="003C451C"/>
    <w:rsid w:val="003C49A2"/>
    <w:rsid w:val="003C5081"/>
    <w:rsid w:val="003C5915"/>
    <w:rsid w:val="003C6EA3"/>
    <w:rsid w:val="003D061B"/>
    <w:rsid w:val="003D09C5"/>
    <w:rsid w:val="003D1F9A"/>
    <w:rsid w:val="003D37BD"/>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342"/>
    <w:rsid w:val="003E5B2A"/>
    <w:rsid w:val="003E60E2"/>
    <w:rsid w:val="003E639F"/>
    <w:rsid w:val="003E63B6"/>
    <w:rsid w:val="003E66D6"/>
    <w:rsid w:val="003E6E52"/>
    <w:rsid w:val="003F044F"/>
    <w:rsid w:val="003F0BEC"/>
    <w:rsid w:val="003F1439"/>
    <w:rsid w:val="003F1A84"/>
    <w:rsid w:val="003F1E85"/>
    <w:rsid w:val="003F3392"/>
    <w:rsid w:val="003F385C"/>
    <w:rsid w:val="003F5421"/>
    <w:rsid w:val="003F5453"/>
    <w:rsid w:val="003F7220"/>
    <w:rsid w:val="003F745B"/>
    <w:rsid w:val="003F7476"/>
    <w:rsid w:val="003F7C5F"/>
    <w:rsid w:val="00400F4E"/>
    <w:rsid w:val="004023A1"/>
    <w:rsid w:val="004028F2"/>
    <w:rsid w:val="00402CA9"/>
    <w:rsid w:val="004038F7"/>
    <w:rsid w:val="00404C02"/>
    <w:rsid w:val="00405D85"/>
    <w:rsid w:val="0040644D"/>
    <w:rsid w:val="00407403"/>
    <w:rsid w:val="004074E5"/>
    <w:rsid w:val="004102B0"/>
    <w:rsid w:val="004108DC"/>
    <w:rsid w:val="004131EC"/>
    <w:rsid w:val="00414211"/>
    <w:rsid w:val="004142C1"/>
    <w:rsid w:val="004149EB"/>
    <w:rsid w:val="004161D7"/>
    <w:rsid w:val="00417D78"/>
    <w:rsid w:val="00421B3E"/>
    <w:rsid w:val="004230D5"/>
    <w:rsid w:val="00423435"/>
    <w:rsid w:val="004234A1"/>
    <w:rsid w:val="00424DCB"/>
    <w:rsid w:val="00425052"/>
    <w:rsid w:val="004259C3"/>
    <w:rsid w:val="00427127"/>
    <w:rsid w:val="00427819"/>
    <w:rsid w:val="00427AC0"/>
    <w:rsid w:val="0043031F"/>
    <w:rsid w:val="00430509"/>
    <w:rsid w:val="00430912"/>
    <w:rsid w:val="00430ADC"/>
    <w:rsid w:val="00430D2E"/>
    <w:rsid w:val="00430F31"/>
    <w:rsid w:val="0043176A"/>
    <w:rsid w:val="00431870"/>
    <w:rsid w:val="0043194E"/>
    <w:rsid w:val="00436853"/>
    <w:rsid w:val="00437174"/>
    <w:rsid w:val="00437CDA"/>
    <w:rsid w:val="0044017A"/>
    <w:rsid w:val="00441028"/>
    <w:rsid w:val="00441195"/>
    <w:rsid w:val="00441373"/>
    <w:rsid w:val="0044243C"/>
    <w:rsid w:val="004431AE"/>
    <w:rsid w:val="004436AA"/>
    <w:rsid w:val="00443FC0"/>
    <w:rsid w:val="00445D92"/>
    <w:rsid w:val="00447374"/>
    <w:rsid w:val="00447381"/>
    <w:rsid w:val="00447D51"/>
    <w:rsid w:val="004514D4"/>
    <w:rsid w:val="00451D6E"/>
    <w:rsid w:val="00452841"/>
    <w:rsid w:val="00452C26"/>
    <w:rsid w:val="00453537"/>
    <w:rsid w:val="00453E77"/>
    <w:rsid w:val="00453EFC"/>
    <w:rsid w:val="00453F62"/>
    <w:rsid w:val="004545F3"/>
    <w:rsid w:val="00455160"/>
    <w:rsid w:val="004552D7"/>
    <w:rsid w:val="00456B9B"/>
    <w:rsid w:val="00456C04"/>
    <w:rsid w:val="00457D2C"/>
    <w:rsid w:val="00457E6C"/>
    <w:rsid w:val="004602B5"/>
    <w:rsid w:val="00460D08"/>
    <w:rsid w:val="00461AAE"/>
    <w:rsid w:val="004622C2"/>
    <w:rsid w:val="004627B0"/>
    <w:rsid w:val="00463147"/>
    <w:rsid w:val="00463889"/>
    <w:rsid w:val="004639AD"/>
    <w:rsid w:val="00464E2C"/>
    <w:rsid w:val="00466B95"/>
    <w:rsid w:val="00466F9B"/>
    <w:rsid w:val="004671DC"/>
    <w:rsid w:val="004678C6"/>
    <w:rsid w:val="00467FFA"/>
    <w:rsid w:val="004703FA"/>
    <w:rsid w:val="004710B7"/>
    <w:rsid w:val="004714FC"/>
    <w:rsid w:val="004749FB"/>
    <w:rsid w:val="00476546"/>
    <w:rsid w:val="00480B95"/>
    <w:rsid w:val="00480C37"/>
    <w:rsid w:val="00480CC8"/>
    <w:rsid w:val="0048485A"/>
    <w:rsid w:val="004855A0"/>
    <w:rsid w:val="00486156"/>
    <w:rsid w:val="004875E4"/>
    <w:rsid w:val="0049044C"/>
    <w:rsid w:val="00490C48"/>
    <w:rsid w:val="00491015"/>
    <w:rsid w:val="004918B1"/>
    <w:rsid w:val="0049193A"/>
    <w:rsid w:val="00492077"/>
    <w:rsid w:val="0049214A"/>
    <w:rsid w:val="004927C4"/>
    <w:rsid w:val="00492B00"/>
    <w:rsid w:val="00492B0C"/>
    <w:rsid w:val="00492E57"/>
    <w:rsid w:val="00492E66"/>
    <w:rsid w:val="004938C8"/>
    <w:rsid w:val="004938CD"/>
    <w:rsid w:val="00494050"/>
    <w:rsid w:val="00495971"/>
    <w:rsid w:val="00495B49"/>
    <w:rsid w:val="004960E4"/>
    <w:rsid w:val="00496465"/>
    <w:rsid w:val="00496FF5"/>
    <w:rsid w:val="00497929"/>
    <w:rsid w:val="00497AEC"/>
    <w:rsid w:val="004A169C"/>
    <w:rsid w:val="004A1E89"/>
    <w:rsid w:val="004A2224"/>
    <w:rsid w:val="004A238A"/>
    <w:rsid w:val="004A2452"/>
    <w:rsid w:val="004A2472"/>
    <w:rsid w:val="004A2CCD"/>
    <w:rsid w:val="004A4CAB"/>
    <w:rsid w:val="004A500A"/>
    <w:rsid w:val="004A7109"/>
    <w:rsid w:val="004B0ACE"/>
    <w:rsid w:val="004B1409"/>
    <w:rsid w:val="004B2923"/>
    <w:rsid w:val="004B43E7"/>
    <w:rsid w:val="004B44EC"/>
    <w:rsid w:val="004C0140"/>
    <w:rsid w:val="004C02B1"/>
    <w:rsid w:val="004C0867"/>
    <w:rsid w:val="004C0932"/>
    <w:rsid w:val="004C0F2E"/>
    <w:rsid w:val="004C1646"/>
    <w:rsid w:val="004C1795"/>
    <w:rsid w:val="004C1C42"/>
    <w:rsid w:val="004C1FCF"/>
    <w:rsid w:val="004C3151"/>
    <w:rsid w:val="004C368D"/>
    <w:rsid w:val="004C37F5"/>
    <w:rsid w:val="004C4A12"/>
    <w:rsid w:val="004C4D0B"/>
    <w:rsid w:val="004C6F6D"/>
    <w:rsid w:val="004D033A"/>
    <w:rsid w:val="004D0CF5"/>
    <w:rsid w:val="004D19FC"/>
    <w:rsid w:val="004D2CBD"/>
    <w:rsid w:val="004D3D46"/>
    <w:rsid w:val="004D5747"/>
    <w:rsid w:val="004D5A91"/>
    <w:rsid w:val="004D5BB6"/>
    <w:rsid w:val="004D5BED"/>
    <w:rsid w:val="004D61B0"/>
    <w:rsid w:val="004D6A7F"/>
    <w:rsid w:val="004E0184"/>
    <w:rsid w:val="004E069C"/>
    <w:rsid w:val="004E0B0A"/>
    <w:rsid w:val="004E31D8"/>
    <w:rsid w:val="004E4327"/>
    <w:rsid w:val="004E43BF"/>
    <w:rsid w:val="004E45B8"/>
    <w:rsid w:val="004E48AE"/>
    <w:rsid w:val="004E5976"/>
    <w:rsid w:val="004E5F95"/>
    <w:rsid w:val="004E71CF"/>
    <w:rsid w:val="004E75D4"/>
    <w:rsid w:val="004F2C9E"/>
    <w:rsid w:val="004F2FAF"/>
    <w:rsid w:val="004F3523"/>
    <w:rsid w:val="004F3711"/>
    <w:rsid w:val="004F3D4A"/>
    <w:rsid w:val="004F4C5B"/>
    <w:rsid w:val="004F5841"/>
    <w:rsid w:val="004F5BB1"/>
    <w:rsid w:val="004F75B8"/>
    <w:rsid w:val="004F76F0"/>
    <w:rsid w:val="00501068"/>
    <w:rsid w:val="0050156B"/>
    <w:rsid w:val="00501824"/>
    <w:rsid w:val="00501C36"/>
    <w:rsid w:val="00502558"/>
    <w:rsid w:val="00502D31"/>
    <w:rsid w:val="0050723E"/>
    <w:rsid w:val="00507566"/>
    <w:rsid w:val="00510511"/>
    <w:rsid w:val="005108D4"/>
    <w:rsid w:val="00510C89"/>
    <w:rsid w:val="00511003"/>
    <w:rsid w:val="00512453"/>
    <w:rsid w:val="00512583"/>
    <w:rsid w:val="005126AD"/>
    <w:rsid w:val="00512E13"/>
    <w:rsid w:val="00512EB0"/>
    <w:rsid w:val="00513874"/>
    <w:rsid w:val="0051430B"/>
    <w:rsid w:val="00514FEF"/>
    <w:rsid w:val="005158AD"/>
    <w:rsid w:val="005163DB"/>
    <w:rsid w:val="00516B9D"/>
    <w:rsid w:val="00516E21"/>
    <w:rsid w:val="005171E6"/>
    <w:rsid w:val="00517A79"/>
    <w:rsid w:val="00517B97"/>
    <w:rsid w:val="00517FCC"/>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B4C"/>
    <w:rsid w:val="00534EB9"/>
    <w:rsid w:val="00535DC6"/>
    <w:rsid w:val="00536235"/>
    <w:rsid w:val="00537A0D"/>
    <w:rsid w:val="0054009F"/>
    <w:rsid w:val="00540D77"/>
    <w:rsid w:val="00541641"/>
    <w:rsid w:val="00541D59"/>
    <w:rsid w:val="00543068"/>
    <w:rsid w:val="005430B0"/>
    <w:rsid w:val="0054403B"/>
    <w:rsid w:val="00544300"/>
    <w:rsid w:val="005447D1"/>
    <w:rsid w:val="00544899"/>
    <w:rsid w:val="00545737"/>
    <w:rsid w:val="0054574E"/>
    <w:rsid w:val="00545F11"/>
    <w:rsid w:val="0054620D"/>
    <w:rsid w:val="00546823"/>
    <w:rsid w:val="0054745E"/>
    <w:rsid w:val="00550C6F"/>
    <w:rsid w:val="00551443"/>
    <w:rsid w:val="00551817"/>
    <w:rsid w:val="00553A26"/>
    <w:rsid w:val="00553DBD"/>
    <w:rsid w:val="00554998"/>
    <w:rsid w:val="00555308"/>
    <w:rsid w:val="00557246"/>
    <w:rsid w:val="00557C3C"/>
    <w:rsid w:val="00557D8F"/>
    <w:rsid w:val="00557E0C"/>
    <w:rsid w:val="00561C96"/>
    <w:rsid w:val="0056248A"/>
    <w:rsid w:val="00563121"/>
    <w:rsid w:val="005632D8"/>
    <w:rsid w:val="005634D7"/>
    <w:rsid w:val="00564451"/>
    <w:rsid w:val="00564CBE"/>
    <w:rsid w:val="00565996"/>
    <w:rsid w:val="0056673F"/>
    <w:rsid w:val="005676ED"/>
    <w:rsid w:val="005709C5"/>
    <w:rsid w:val="005716C1"/>
    <w:rsid w:val="00571845"/>
    <w:rsid w:val="00572707"/>
    <w:rsid w:val="00572E54"/>
    <w:rsid w:val="0057327E"/>
    <w:rsid w:val="00573821"/>
    <w:rsid w:val="0057495B"/>
    <w:rsid w:val="005753B8"/>
    <w:rsid w:val="00577D3F"/>
    <w:rsid w:val="0058001F"/>
    <w:rsid w:val="005813FC"/>
    <w:rsid w:val="0058223D"/>
    <w:rsid w:val="005822A9"/>
    <w:rsid w:val="005825AB"/>
    <w:rsid w:val="00583750"/>
    <w:rsid w:val="00583D45"/>
    <w:rsid w:val="005842A6"/>
    <w:rsid w:val="00584325"/>
    <w:rsid w:val="00585950"/>
    <w:rsid w:val="00585DDA"/>
    <w:rsid w:val="0058635E"/>
    <w:rsid w:val="00587034"/>
    <w:rsid w:val="00590B14"/>
    <w:rsid w:val="0059126E"/>
    <w:rsid w:val="00591717"/>
    <w:rsid w:val="00591C33"/>
    <w:rsid w:val="00591E81"/>
    <w:rsid w:val="00592DF7"/>
    <w:rsid w:val="00592E1B"/>
    <w:rsid w:val="00594E1F"/>
    <w:rsid w:val="005960C4"/>
    <w:rsid w:val="00597881"/>
    <w:rsid w:val="005A02A4"/>
    <w:rsid w:val="005A1505"/>
    <w:rsid w:val="005A15E9"/>
    <w:rsid w:val="005A229A"/>
    <w:rsid w:val="005A365C"/>
    <w:rsid w:val="005A38E6"/>
    <w:rsid w:val="005A40D8"/>
    <w:rsid w:val="005A4473"/>
    <w:rsid w:val="005A4714"/>
    <w:rsid w:val="005A49DF"/>
    <w:rsid w:val="005A5E9D"/>
    <w:rsid w:val="005A670D"/>
    <w:rsid w:val="005A7550"/>
    <w:rsid w:val="005A79A4"/>
    <w:rsid w:val="005B04D9"/>
    <w:rsid w:val="005B059A"/>
    <w:rsid w:val="005B150A"/>
    <w:rsid w:val="005B1696"/>
    <w:rsid w:val="005B19EE"/>
    <w:rsid w:val="005B2AC9"/>
    <w:rsid w:val="005B2EAE"/>
    <w:rsid w:val="005B467D"/>
    <w:rsid w:val="005B4ADF"/>
    <w:rsid w:val="005B5B57"/>
    <w:rsid w:val="005B5CC5"/>
    <w:rsid w:val="005B72F4"/>
    <w:rsid w:val="005B7D70"/>
    <w:rsid w:val="005C05C6"/>
    <w:rsid w:val="005C0699"/>
    <w:rsid w:val="005C0971"/>
    <w:rsid w:val="005C09CB"/>
    <w:rsid w:val="005C1BFA"/>
    <w:rsid w:val="005C20A0"/>
    <w:rsid w:val="005C2EDB"/>
    <w:rsid w:val="005C30BA"/>
    <w:rsid w:val="005C3CC7"/>
    <w:rsid w:val="005C4084"/>
    <w:rsid w:val="005C40DC"/>
    <w:rsid w:val="005C42F0"/>
    <w:rsid w:val="005C7B4A"/>
    <w:rsid w:val="005D11BE"/>
    <w:rsid w:val="005D1222"/>
    <w:rsid w:val="005D186F"/>
    <w:rsid w:val="005D19E6"/>
    <w:rsid w:val="005D2418"/>
    <w:rsid w:val="005D2FC4"/>
    <w:rsid w:val="005D3AD3"/>
    <w:rsid w:val="005D4023"/>
    <w:rsid w:val="005D4034"/>
    <w:rsid w:val="005D5D1D"/>
    <w:rsid w:val="005D7EFD"/>
    <w:rsid w:val="005E00F1"/>
    <w:rsid w:val="005E0A68"/>
    <w:rsid w:val="005E1F31"/>
    <w:rsid w:val="005E3700"/>
    <w:rsid w:val="005E37A8"/>
    <w:rsid w:val="005E3DFD"/>
    <w:rsid w:val="005E5C46"/>
    <w:rsid w:val="005E5E12"/>
    <w:rsid w:val="005E69B9"/>
    <w:rsid w:val="005E75D9"/>
    <w:rsid w:val="005F03CB"/>
    <w:rsid w:val="005F083C"/>
    <w:rsid w:val="005F1CF2"/>
    <w:rsid w:val="005F1F5A"/>
    <w:rsid w:val="005F226D"/>
    <w:rsid w:val="005F2532"/>
    <w:rsid w:val="005F2E39"/>
    <w:rsid w:val="005F48E9"/>
    <w:rsid w:val="005F5666"/>
    <w:rsid w:val="005F57FF"/>
    <w:rsid w:val="005F69D2"/>
    <w:rsid w:val="005F69E4"/>
    <w:rsid w:val="005F6E20"/>
    <w:rsid w:val="005F7083"/>
    <w:rsid w:val="005F75DA"/>
    <w:rsid w:val="005F7B45"/>
    <w:rsid w:val="00601F72"/>
    <w:rsid w:val="00602898"/>
    <w:rsid w:val="00603548"/>
    <w:rsid w:val="0060558A"/>
    <w:rsid w:val="0060722F"/>
    <w:rsid w:val="0060785D"/>
    <w:rsid w:val="00607BA5"/>
    <w:rsid w:val="00610BF1"/>
    <w:rsid w:val="00610DAB"/>
    <w:rsid w:val="006110D2"/>
    <w:rsid w:val="00611140"/>
    <w:rsid w:val="0061167C"/>
    <w:rsid w:val="00611757"/>
    <w:rsid w:val="00611D8C"/>
    <w:rsid w:val="006126D0"/>
    <w:rsid w:val="00612D70"/>
    <w:rsid w:val="00612D8F"/>
    <w:rsid w:val="006132DF"/>
    <w:rsid w:val="0061338A"/>
    <w:rsid w:val="00613CBB"/>
    <w:rsid w:val="00613D08"/>
    <w:rsid w:val="0061673A"/>
    <w:rsid w:val="00617236"/>
    <w:rsid w:val="00617411"/>
    <w:rsid w:val="00617592"/>
    <w:rsid w:val="00617AD8"/>
    <w:rsid w:val="00617BF3"/>
    <w:rsid w:val="00620033"/>
    <w:rsid w:val="0062275D"/>
    <w:rsid w:val="0062357C"/>
    <w:rsid w:val="00624853"/>
    <w:rsid w:val="00624C58"/>
    <w:rsid w:val="00626268"/>
    <w:rsid w:val="006268DB"/>
    <w:rsid w:val="00626B4F"/>
    <w:rsid w:val="006276CC"/>
    <w:rsid w:val="006301B6"/>
    <w:rsid w:val="00631CF0"/>
    <w:rsid w:val="006323DB"/>
    <w:rsid w:val="0063240D"/>
    <w:rsid w:val="00635143"/>
    <w:rsid w:val="00635ACF"/>
    <w:rsid w:val="00635E8B"/>
    <w:rsid w:val="0063626B"/>
    <w:rsid w:val="0064061B"/>
    <w:rsid w:val="00640663"/>
    <w:rsid w:val="006416B1"/>
    <w:rsid w:val="0064210E"/>
    <w:rsid w:val="006432EF"/>
    <w:rsid w:val="00643F3E"/>
    <w:rsid w:val="00645360"/>
    <w:rsid w:val="00646D7B"/>
    <w:rsid w:val="00646E26"/>
    <w:rsid w:val="00647036"/>
    <w:rsid w:val="006470EC"/>
    <w:rsid w:val="006505AD"/>
    <w:rsid w:val="00651083"/>
    <w:rsid w:val="00651302"/>
    <w:rsid w:val="00654036"/>
    <w:rsid w:val="006541EA"/>
    <w:rsid w:val="006542FA"/>
    <w:rsid w:val="006544BC"/>
    <w:rsid w:val="00654610"/>
    <w:rsid w:val="00654830"/>
    <w:rsid w:val="00656393"/>
    <w:rsid w:val="006565E1"/>
    <w:rsid w:val="006567FA"/>
    <w:rsid w:val="00660F26"/>
    <w:rsid w:val="006618CA"/>
    <w:rsid w:val="00661C16"/>
    <w:rsid w:val="006622BE"/>
    <w:rsid w:val="0066416B"/>
    <w:rsid w:val="0066445B"/>
    <w:rsid w:val="00664C5F"/>
    <w:rsid w:val="00664D75"/>
    <w:rsid w:val="006656E5"/>
    <w:rsid w:val="00665793"/>
    <w:rsid w:val="00665FC5"/>
    <w:rsid w:val="00666A5E"/>
    <w:rsid w:val="00667766"/>
    <w:rsid w:val="00667E91"/>
    <w:rsid w:val="006707AB"/>
    <w:rsid w:val="0067091E"/>
    <w:rsid w:val="00670A05"/>
    <w:rsid w:val="00670D60"/>
    <w:rsid w:val="00671E17"/>
    <w:rsid w:val="00671F7E"/>
    <w:rsid w:val="0067309B"/>
    <w:rsid w:val="00673181"/>
    <w:rsid w:val="00676423"/>
    <w:rsid w:val="00676604"/>
    <w:rsid w:val="00676CD4"/>
    <w:rsid w:val="0068075B"/>
    <w:rsid w:val="006816EA"/>
    <w:rsid w:val="00682BBD"/>
    <w:rsid w:val="00683C71"/>
    <w:rsid w:val="0068472E"/>
    <w:rsid w:val="00684E39"/>
    <w:rsid w:val="00685918"/>
    <w:rsid w:val="00686681"/>
    <w:rsid w:val="00686951"/>
    <w:rsid w:val="00690539"/>
    <w:rsid w:val="006908DF"/>
    <w:rsid w:val="00690B77"/>
    <w:rsid w:val="00690ED1"/>
    <w:rsid w:val="00691A84"/>
    <w:rsid w:val="0069214D"/>
    <w:rsid w:val="006934C3"/>
    <w:rsid w:val="00694003"/>
    <w:rsid w:val="00694E49"/>
    <w:rsid w:val="00696961"/>
    <w:rsid w:val="00696A50"/>
    <w:rsid w:val="00696B00"/>
    <w:rsid w:val="006A089A"/>
    <w:rsid w:val="006A12C7"/>
    <w:rsid w:val="006A1491"/>
    <w:rsid w:val="006A1DB4"/>
    <w:rsid w:val="006A1FD1"/>
    <w:rsid w:val="006A262B"/>
    <w:rsid w:val="006A3214"/>
    <w:rsid w:val="006A3ABC"/>
    <w:rsid w:val="006A3D2E"/>
    <w:rsid w:val="006A5C09"/>
    <w:rsid w:val="006A6E10"/>
    <w:rsid w:val="006B0D0E"/>
    <w:rsid w:val="006B0D42"/>
    <w:rsid w:val="006B0F80"/>
    <w:rsid w:val="006B167D"/>
    <w:rsid w:val="006B1F62"/>
    <w:rsid w:val="006B2847"/>
    <w:rsid w:val="006B2993"/>
    <w:rsid w:val="006B3737"/>
    <w:rsid w:val="006B3A15"/>
    <w:rsid w:val="006B3CDC"/>
    <w:rsid w:val="006B468C"/>
    <w:rsid w:val="006B61B8"/>
    <w:rsid w:val="006B64E8"/>
    <w:rsid w:val="006B6AFA"/>
    <w:rsid w:val="006C029C"/>
    <w:rsid w:val="006C13FD"/>
    <w:rsid w:val="006C27C3"/>
    <w:rsid w:val="006C3A33"/>
    <w:rsid w:val="006C4678"/>
    <w:rsid w:val="006C4CCA"/>
    <w:rsid w:val="006C4CF9"/>
    <w:rsid w:val="006C4D89"/>
    <w:rsid w:val="006C53ED"/>
    <w:rsid w:val="006C5E94"/>
    <w:rsid w:val="006C6EDB"/>
    <w:rsid w:val="006C79BB"/>
    <w:rsid w:val="006D1C0D"/>
    <w:rsid w:val="006D2425"/>
    <w:rsid w:val="006D29A7"/>
    <w:rsid w:val="006D2B0D"/>
    <w:rsid w:val="006D49B3"/>
    <w:rsid w:val="006D5E1C"/>
    <w:rsid w:val="006D604A"/>
    <w:rsid w:val="006D6355"/>
    <w:rsid w:val="006D68E6"/>
    <w:rsid w:val="006D6976"/>
    <w:rsid w:val="006D6F93"/>
    <w:rsid w:val="006D7724"/>
    <w:rsid w:val="006D77A4"/>
    <w:rsid w:val="006E05A8"/>
    <w:rsid w:val="006E0800"/>
    <w:rsid w:val="006E0B42"/>
    <w:rsid w:val="006E1B88"/>
    <w:rsid w:val="006E2818"/>
    <w:rsid w:val="006E2EEE"/>
    <w:rsid w:val="006E400C"/>
    <w:rsid w:val="006E42EC"/>
    <w:rsid w:val="006E6294"/>
    <w:rsid w:val="006E6377"/>
    <w:rsid w:val="006E641F"/>
    <w:rsid w:val="006E66B8"/>
    <w:rsid w:val="006E7694"/>
    <w:rsid w:val="006E7FF6"/>
    <w:rsid w:val="006F0243"/>
    <w:rsid w:val="006F02CE"/>
    <w:rsid w:val="006F1108"/>
    <w:rsid w:val="006F145A"/>
    <w:rsid w:val="006F1B5E"/>
    <w:rsid w:val="006F1F74"/>
    <w:rsid w:val="006F2067"/>
    <w:rsid w:val="006F32CF"/>
    <w:rsid w:val="006F33D5"/>
    <w:rsid w:val="006F4968"/>
    <w:rsid w:val="006F4EB7"/>
    <w:rsid w:val="006F50D9"/>
    <w:rsid w:val="006F6426"/>
    <w:rsid w:val="006F745F"/>
    <w:rsid w:val="006F757C"/>
    <w:rsid w:val="006F79C3"/>
    <w:rsid w:val="0070068E"/>
    <w:rsid w:val="00700CB3"/>
    <w:rsid w:val="00702167"/>
    <w:rsid w:val="007028A9"/>
    <w:rsid w:val="0070382E"/>
    <w:rsid w:val="00706C60"/>
    <w:rsid w:val="007072D4"/>
    <w:rsid w:val="0070748C"/>
    <w:rsid w:val="00707565"/>
    <w:rsid w:val="007101E7"/>
    <w:rsid w:val="00710311"/>
    <w:rsid w:val="00710F12"/>
    <w:rsid w:val="007114A2"/>
    <w:rsid w:val="00712105"/>
    <w:rsid w:val="00712F06"/>
    <w:rsid w:val="00714386"/>
    <w:rsid w:val="007151C2"/>
    <w:rsid w:val="007152A4"/>
    <w:rsid w:val="00717725"/>
    <w:rsid w:val="007178EC"/>
    <w:rsid w:val="00717E7A"/>
    <w:rsid w:val="007203A0"/>
    <w:rsid w:val="00720C1C"/>
    <w:rsid w:val="007226EB"/>
    <w:rsid w:val="00722B13"/>
    <w:rsid w:val="007254DD"/>
    <w:rsid w:val="007256F7"/>
    <w:rsid w:val="007279B3"/>
    <w:rsid w:val="0073066C"/>
    <w:rsid w:val="0073244C"/>
    <w:rsid w:val="00732C96"/>
    <w:rsid w:val="00734B27"/>
    <w:rsid w:val="00736393"/>
    <w:rsid w:val="00736E53"/>
    <w:rsid w:val="007370FA"/>
    <w:rsid w:val="00737DEE"/>
    <w:rsid w:val="00740828"/>
    <w:rsid w:val="00741098"/>
    <w:rsid w:val="00741240"/>
    <w:rsid w:val="0074125C"/>
    <w:rsid w:val="007419F4"/>
    <w:rsid w:val="00741F3C"/>
    <w:rsid w:val="00743AC0"/>
    <w:rsid w:val="00744DC9"/>
    <w:rsid w:val="0074587D"/>
    <w:rsid w:val="00745C80"/>
    <w:rsid w:val="007467CE"/>
    <w:rsid w:val="00747060"/>
    <w:rsid w:val="00747674"/>
    <w:rsid w:val="00747B26"/>
    <w:rsid w:val="00750459"/>
    <w:rsid w:val="00751049"/>
    <w:rsid w:val="007514FF"/>
    <w:rsid w:val="00751645"/>
    <w:rsid w:val="00751F59"/>
    <w:rsid w:val="007522DE"/>
    <w:rsid w:val="00752E32"/>
    <w:rsid w:val="00752E86"/>
    <w:rsid w:val="00753B54"/>
    <w:rsid w:val="007549DA"/>
    <w:rsid w:val="00754A60"/>
    <w:rsid w:val="00755EFE"/>
    <w:rsid w:val="00756BBB"/>
    <w:rsid w:val="00757028"/>
    <w:rsid w:val="007579D3"/>
    <w:rsid w:val="00757E26"/>
    <w:rsid w:val="00760012"/>
    <w:rsid w:val="007607C6"/>
    <w:rsid w:val="007610F4"/>
    <w:rsid w:val="007615E3"/>
    <w:rsid w:val="00761876"/>
    <w:rsid w:val="00762BB3"/>
    <w:rsid w:val="00763AC5"/>
    <w:rsid w:val="007657B4"/>
    <w:rsid w:val="00767028"/>
    <w:rsid w:val="00770559"/>
    <w:rsid w:val="00770AC9"/>
    <w:rsid w:val="00770F3D"/>
    <w:rsid w:val="0077121A"/>
    <w:rsid w:val="00771897"/>
    <w:rsid w:val="00772410"/>
    <w:rsid w:val="00772A89"/>
    <w:rsid w:val="00772DF6"/>
    <w:rsid w:val="0077382A"/>
    <w:rsid w:val="00774604"/>
    <w:rsid w:val="007766DC"/>
    <w:rsid w:val="00776E9C"/>
    <w:rsid w:val="007771A9"/>
    <w:rsid w:val="007772E4"/>
    <w:rsid w:val="007779C9"/>
    <w:rsid w:val="00777D23"/>
    <w:rsid w:val="00780216"/>
    <w:rsid w:val="0078039D"/>
    <w:rsid w:val="007808E4"/>
    <w:rsid w:val="00780FE4"/>
    <w:rsid w:val="0078179F"/>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5EA4"/>
    <w:rsid w:val="00796F89"/>
    <w:rsid w:val="00797639"/>
    <w:rsid w:val="00797720"/>
    <w:rsid w:val="0079793D"/>
    <w:rsid w:val="00797A63"/>
    <w:rsid w:val="00797EB2"/>
    <w:rsid w:val="007A1B73"/>
    <w:rsid w:val="007A1BD6"/>
    <w:rsid w:val="007A2076"/>
    <w:rsid w:val="007A239B"/>
    <w:rsid w:val="007A33AE"/>
    <w:rsid w:val="007A4550"/>
    <w:rsid w:val="007A46B8"/>
    <w:rsid w:val="007B0108"/>
    <w:rsid w:val="007B0F23"/>
    <w:rsid w:val="007B1A28"/>
    <w:rsid w:val="007B1AE7"/>
    <w:rsid w:val="007B2517"/>
    <w:rsid w:val="007B4CC0"/>
    <w:rsid w:val="007B576A"/>
    <w:rsid w:val="007B5DEF"/>
    <w:rsid w:val="007B6464"/>
    <w:rsid w:val="007B656D"/>
    <w:rsid w:val="007B6EED"/>
    <w:rsid w:val="007B76E5"/>
    <w:rsid w:val="007C01D8"/>
    <w:rsid w:val="007C0282"/>
    <w:rsid w:val="007C05FC"/>
    <w:rsid w:val="007C2638"/>
    <w:rsid w:val="007C5B91"/>
    <w:rsid w:val="007C73A8"/>
    <w:rsid w:val="007D363A"/>
    <w:rsid w:val="007D3BB0"/>
    <w:rsid w:val="007D4984"/>
    <w:rsid w:val="007D59A6"/>
    <w:rsid w:val="007D715A"/>
    <w:rsid w:val="007D71FE"/>
    <w:rsid w:val="007D7B2C"/>
    <w:rsid w:val="007D7B81"/>
    <w:rsid w:val="007D7F3A"/>
    <w:rsid w:val="007E00D3"/>
    <w:rsid w:val="007E1599"/>
    <w:rsid w:val="007E2345"/>
    <w:rsid w:val="007E381F"/>
    <w:rsid w:val="007E3FBD"/>
    <w:rsid w:val="007E568E"/>
    <w:rsid w:val="007E5774"/>
    <w:rsid w:val="007E6455"/>
    <w:rsid w:val="007E6992"/>
    <w:rsid w:val="007E6B1A"/>
    <w:rsid w:val="007E6F62"/>
    <w:rsid w:val="007E7024"/>
    <w:rsid w:val="007E735B"/>
    <w:rsid w:val="007E7CEF"/>
    <w:rsid w:val="007E7F16"/>
    <w:rsid w:val="007F013E"/>
    <w:rsid w:val="007F0682"/>
    <w:rsid w:val="007F079B"/>
    <w:rsid w:val="007F1063"/>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6A2C"/>
    <w:rsid w:val="00806F13"/>
    <w:rsid w:val="00807290"/>
    <w:rsid w:val="00810B65"/>
    <w:rsid w:val="00810ECD"/>
    <w:rsid w:val="008112C1"/>
    <w:rsid w:val="0081166F"/>
    <w:rsid w:val="00811E36"/>
    <w:rsid w:val="00812A2F"/>
    <w:rsid w:val="00812A90"/>
    <w:rsid w:val="00821D5F"/>
    <w:rsid w:val="00821E8B"/>
    <w:rsid w:val="00822D7B"/>
    <w:rsid w:val="00824B45"/>
    <w:rsid w:val="00826202"/>
    <w:rsid w:val="00826BA9"/>
    <w:rsid w:val="0082724F"/>
    <w:rsid w:val="008274BA"/>
    <w:rsid w:val="008314DD"/>
    <w:rsid w:val="00832270"/>
    <w:rsid w:val="00832FC6"/>
    <w:rsid w:val="0083318E"/>
    <w:rsid w:val="008334C2"/>
    <w:rsid w:val="00835746"/>
    <w:rsid w:val="0084009C"/>
    <w:rsid w:val="0084226A"/>
    <w:rsid w:val="00842289"/>
    <w:rsid w:val="0084299F"/>
    <w:rsid w:val="00842E02"/>
    <w:rsid w:val="00843AF3"/>
    <w:rsid w:val="00843AFD"/>
    <w:rsid w:val="008454F0"/>
    <w:rsid w:val="008463BB"/>
    <w:rsid w:val="00846DC0"/>
    <w:rsid w:val="00847CA7"/>
    <w:rsid w:val="0085055A"/>
    <w:rsid w:val="008527CB"/>
    <w:rsid w:val="0085322B"/>
    <w:rsid w:val="008539BF"/>
    <w:rsid w:val="00853EB9"/>
    <w:rsid w:val="00855366"/>
    <w:rsid w:val="00855AE5"/>
    <w:rsid w:val="008560F3"/>
    <w:rsid w:val="008561B5"/>
    <w:rsid w:val="00857133"/>
    <w:rsid w:val="00857E4E"/>
    <w:rsid w:val="0086014A"/>
    <w:rsid w:val="00860F6D"/>
    <w:rsid w:val="00861175"/>
    <w:rsid w:val="00861387"/>
    <w:rsid w:val="008621AA"/>
    <w:rsid w:val="00862339"/>
    <w:rsid w:val="00862C18"/>
    <w:rsid w:val="00863265"/>
    <w:rsid w:val="00864C31"/>
    <w:rsid w:val="00865088"/>
    <w:rsid w:val="008653BB"/>
    <w:rsid w:val="0086592D"/>
    <w:rsid w:val="00867F69"/>
    <w:rsid w:val="008705F3"/>
    <w:rsid w:val="00870894"/>
    <w:rsid w:val="00871038"/>
    <w:rsid w:val="0087265C"/>
    <w:rsid w:val="008744C5"/>
    <w:rsid w:val="00875229"/>
    <w:rsid w:val="00876342"/>
    <w:rsid w:val="008778C3"/>
    <w:rsid w:val="00877D77"/>
    <w:rsid w:val="00880B87"/>
    <w:rsid w:val="00881015"/>
    <w:rsid w:val="008815E1"/>
    <w:rsid w:val="00881CFD"/>
    <w:rsid w:val="00882AAB"/>
    <w:rsid w:val="0088307E"/>
    <w:rsid w:val="008863EB"/>
    <w:rsid w:val="008866E5"/>
    <w:rsid w:val="00886DE3"/>
    <w:rsid w:val="008900FD"/>
    <w:rsid w:val="0089043E"/>
    <w:rsid w:val="008922D3"/>
    <w:rsid w:val="00892698"/>
    <w:rsid w:val="00892D54"/>
    <w:rsid w:val="008940F7"/>
    <w:rsid w:val="0089415C"/>
    <w:rsid w:val="00894461"/>
    <w:rsid w:val="00894A5F"/>
    <w:rsid w:val="00896D11"/>
    <w:rsid w:val="008974DE"/>
    <w:rsid w:val="0089753F"/>
    <w:rsid w:val="008A010C"/>
    <w:rsid w:val="008A0771"/>
    <w:rsid w:val="008A18B2"/>
    <w:rsid w:val="008A1C4D"/>
    <w:rsid w:val="008A34DB"/>
    <w:rsid w:val="008A405F"/>
    <w:rsid w:val="008A499A"/>
    <w:rsid w:val="008A5CD2"/>
    <w:rsid w:val="008A6130"/>
    <w:rsid w:val="008A650B"/>
    <w:rsid w:val="008A6CA5"/>
    <w:rsid w:val="008B07C1"/>
    <w:rsid w:val="008B0BAD"/>
    <w:rsid w:val="008B0BAE"/>
    <w:rsid w:val="008B31A5"/>
    <w:rsid w:val="008B5C65"/>
    <w:rsid w:val="008B6764"/>
    <w:rsid w:val="008B7895"/>
    <w:rsid w:val="008C00C6"/>
    <w:rsid w:val="008C051B"/>
    <w:rsid w:val="008C119E"/>
    <w:rsid w:val="008C11EE"/>
    <w:rsid w:val="008C180E"/>
    <w:rsid w:val="008C2492"/>
    <w:rsid w:val="008C2578"/>
    <w:rsid w:val="008C2689"/>
    <w:rsid w:val="008C2AD3"/>
    <w:rsid w:val="008C2F2D"/>
    <w:rsid w:val="008C3470"/>
    <w:rsid w:val="008C3B2B"/>
    <w:rsid w:val="008C5560"/>
    <w:rsid w:val="008C61CA"/>
    <w:rsid w:val="008C7FE4"/>
    <w:rsid w:val="008D0036"/>
    <w:rsid w:val="008D0294"/>
    <w:rsid w:val="008D0C0F"/>
    <w:rsid w:val="008D123A"/>
    <w:rsid w:val="008D1ED7"/>
    <w:rsid w:val="008D3DAD"/>
    <w:rsid w:val="008D3E63"/>
    <w:rsid w:val="008D433F"/>
    <w:rsid w:val="008D46B6"/>
    <w:rsid w:val="008D4AED"/>
    <w:rsid w:val="008D5401"/>
    <w:rsid w:val="008D5505"/>
    <w:rsid w:val="008D7225"/>
    <w:rsid w:val="008D744C"/>
    <w:rsid w:val="008E04C9"/>
    <w:rsid w:val="008E10A8"/>
    <w:rsid w:val="008E1654"/>
    <w:rsid w:val="008E215B"/>
    <w:rsid w:val="008E2958"/>
    <w:rsid w:val="008E31EC"/>
    <w:rsid w:val="008E3209"/>
    <w:rsid w:val="008E4D86"/>
    <w:rsid w:val="008E567E"/>
    <w:rsid w:val="008F09BF"/>
    <w:rsid w:val="008F21E5"/>
    <w:rsid w:val="008F2607"/>
    <w:rsid w:val="008F4F41"/>
    <w:rsid w:val="008F5364"/>
    <w:rsid w:val="008F61B1"/>
    <w:rsid w:val="008F74E2"/>
    <w:rsid w:val="00901ADF"/>
    <w:rsid w:val="00902668"/>
    <w:rsid w:val="00903AB8"/>
    <w:rsid w:val="00904953"/>
    <w:rsid w:val="00904C52"/>
    <w:rsid w:val="0090693D"/>
    <w:rsid w:val="00906BA9"/>
    <w:rsid w:val="00907078"/>
    <w:rsid w:val="00907818"/>
    <w:rsid w:val="00910BB8"/>
    <w:rsid w:val="00910BD5"/>
    <w:rsid w:val="0091149E"/>
    <w:rsid w:val="00912D67"/>
    <w:rsid w:val="0091403C"/>
    <w:rsid w:val="00914E04"/>
    <w:rsid w:val="00915E73"/>
    <w:rsid w:val="0091651F"/>
    <w:rsid w:val="0091685B"/>
    <w:rsid w:val="00916B14"/>
    <w:rsid w:val="00916B94"/>
    <w:rsid w:val="00916C21"/>
    <w:rsid w:val="00917A23"/>
    <w:rsid w:val="009206D4"/>
    <w:rsid w:val="00920C72"/>
    <w:rsid w:val="00922543"/>
    <w:rsid w:val="0092390C"/>
    <w:rsid w:val="00923EA0"/>
    <w:rsid w:val="00924419"/>
    <w:rsid w:val="009246CA"/>
    <w:rsid w:val="00924988"/>
    <w:rsid w:val="00924F90"/>
    <w:rsid w:val="00924FDA"/>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5829"/>
    <w:rsid w:val="009361A2"/>
    <w:rsid w:val="0093646D"/>
    <w:rsid w:val="00936540"/>
    <w:rsid w:val="00936819"/>
    <w:rsid w:val="00936D8C"/>
    <w:rsid w:val="00936DAA"/>
    <w:rsid w:val="009374D6"/>
    <w:rsid w:val="009376CD"/>
    <w:rsid w:val="009379A7"/>
    <w:rsid w:val="00937C4F"/>
    <w:rsid w:val="00940134"/>
    <w:rsid w:val="0094135B"/>
    <w:rsid w:val="00941A1E"/>
    <w:rsid w:val="00941E10"/>
    <w:rsid w:val="00941F8E"/>
    <w:rsid w:val="009429C7"/>
    <w:rsid w:val="009433C0"/>
    <w:rsid w:val="00943E2D"/>
    <w:rsid w:val="00944130"/>
    <w:rsid w:val="00947208"/>
    <w:rsid w:val="00947ADD"/>
    <w:rsid w:val="0095009F"/>
    <w:rsid w:val="00950E19"/>
    <w:rsid w:val="00951FF3"/>
    <w:rsid w:val="009534A2"/>
    <w:rsid w:val="0095373D"/>
    <w:rsid w:val="00954699"/>
    <w:rsid w:val="00954932"/>
    <w:rsid w:val="009549EC"/>
    <w:rsid w:val="00956979"/>
    <w:rsid w:val="00957E6E"/>
    <w:rsid w:val="009627CE"/>
    <w:rsid w:val="00962808"/>
    <w:rsid w:val="009630DC"/>
    <w:rsid w:val="009667B7"/>
    <w:rsid w:val="00966811"/>
    <w:rsid w:val="00966B9D"/>
    <w:rsid w:val="00966F25"/>
    <w:rsid w:val="00967F65"/>
    <w:rsid w:val="009704F0"/>
    <w:rsid w:val="00970E80"/>
    <w:rsid w:val="00971008"/>
    <w:rsid w:val="0097189B"/>
    <w:rsid w:val="00971AA6"/>
    <w:rsid w:val="0097206A"/>
    <w:rsid w:val="00973FCA"/>
    <w:rsid w:val="009746E2"/>
    <w:rsid w:val="009747AB"/>
    <w:rsid w:val="00974FE8"/>
    <w:rsid w:val="00975F29"/>
    <w:rsid w:val="009760A8"/>
    <w:rsid w:val="00976EC0"/>
    <w:rsid w:val="00977334"/>
    <w:rsid w:val="0097736B"/>
    <w:rsid w:val="00980862"/>
    <w:rsid w:val="009820BB"/>
    <w:rsid w:val="009823AA"/>
    <w:rsid w:val="009824E3"/>
    <w:rsid w:val="00982519"/>
    <w:rsid w:val="00982D45"/>
    <w:rsid w:val="00982F1B"/>
    <w:rsid w:val="00984770"/>
    <w:rsid w:val="00985BEF"/>
    <w:rsid w:val="00986432"/>
    <w:rsid w:val="0098645D"/>
    <w:rsid w:val="00986E26"/>
    <w:rsid w:val="00986F70"/>
    <w:rsid w:val="00987A7F"/>
    <w:rsid w:val="0099035D"/>
    <w:rsid w:val="009904C8"/>
    <w:rsid w:val="009904D7"/>
    <w:rsid w:val="00990B1B"/>
    <w:rsid w:val="00992C4C"/>
    <w:rsid w:val="00992D4E"/>
    <w:rsid w:val="0099324B"/>
    <w:rsid w:val="00993B6E"/>
    <w:rsid w:val="0099631B"/>
    <w:rsid w:val="00996D67"/>
    <w:rsid w:val="00997001"/>
    <w:rsid w:val="00997DEE"/>
    <w:rsid w:val="009A014B"/>
    <w:rsid w:val="009A05DD"/>
    <w:rsid w:val="009A072D"/>
    <w:rsid w:val="009A0990"/>
    <w:rsid w:val="009A0D24"/>
    <w:rsid w:val="009A2551"/>
    <w:rsid w:val="009A2C9A"/>
    <w:rsid w:val="009A3940"/>
    <w:rsid w:val="009A4524"/>
    <w:rsid w:val="009A51AE"/>
    <w:rsid w:val="009A6162"/>
    <w:rsid w:val="009A7AC5"/>
    <w:rsid w:val="009A7B87"/>
    <w:rsid w:val="009B0047"/>
    <w:rsid w:val="009B0082"/>
    <w:rsid w:val="009B02DD"/>
    <w:rsid w:val="009B1ACF"/>
    <w:rsid w:val="009B1EB3"/>
    <w:rsid w:val="009B36D6"/>
    <w:rsid w:val="009B3C90"/>
    <w:rsid w:val="009B4329"/>
    <w:rsid w:val="009B449D"/>
    <w:rsid w:val="009B4B4D"/>
    <w:rsid w:val="009B58E1"/>
    <w:rsid w:val="009B6938"/>
    <w:rsid w:val="009B76CF"/>
    <w:rsid w:val="009B7AAC"/>
    <w:rsid w:val="009C047C"/>
    <w:rsid w:val="009C14A7"/>
    <w:rsid w:val="009C14D6"/>
    <w:rsid w:val="009C167A"/>
    <w:rsid w:val="009C1F2B"/>
    <w:rsid w:val="009C25D4"/>
    <w:rsid w:val="009C340B"/>
    <w:rsid w:val="009C370B"/>
    <w:rsid w:val="009C3F2F"/>
    <w:rsid w:val="009C4CFB"/>
    <w:rsid w:val="009C5925"/>
    <w:rsid w:val="009C70EE"/>
    <w:rsid w:val="009C7586"/>
    <w:rsid w:val="009C7D9F"/>
    <w:rsid w:val="009D0014"/>
    <w:rsid w:val="009D10A2"/>
    <w:rsid w:val="009D11E3"/>
    <w:rsid w:val="009D20BA"/>
    <w:rsid w:val="009D2A43"/>
    <w:rsid w:val="009D33F3"/>
    <w:rsid w:val="009D3692"/>
    <w:rsid w:val="009D51CA"/>
    <w:rsid w:val="009D646B"/>
    <w:rsid w:val="009D794C"/>
    <w:rsid w:val="009E04E9"/>
    <w:rsid w:val="009E06DB"/>
    <w:rsid w:val="009E0C1C"/>
    <w:rsid w:val="009E283B"/>
    <w:rsid w:val="009E316D"/>
    <w:rsid w:val="009E36B3"/>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6C4E"/>
    <w:rsid w:val="009F7B46"/>
    <w:rsid w:val="009F7D28"/>
    <w:rsid w:val="009F7DC9"/>
    <w:rsid w:val="009F7F9A"/>
    <w:rsid w:val="009F7FCB"/>
    <w:rsid w:val="00A0109E"/>
    <w:rsid w:val="00A0120E"/>
    <w:rsid w:val="00A035A5"/>
    <w:rsid w:val="00A04B6E"/>
    <w:rsid w:val="00A04E7B"/>
    <w:rsid w:val="00A0529A"/>
    <w:rsid w:val="00A05313"/>
    <w:rsid w:val="00A05845"/>
    <w:rsid w:val="00A05932"/>
    <w:rsid w:val="00A1086A"/>
    <w:rsid w:val="00A11041"/>
    <w:rsid w:val="00A12251"/>
    <w:rsid w:val="00A12913"/>
    <w:rsid w:val="00A12E69"/>
    <w:rsid w:val="00A13887"/>
    <w:rsid w:val="00A13E60"/>
    <w:rsid w:val="00A141DA"/>
    <w:rsid w:val="00A145D0"/>
    <w:rsid w:val="00A14BA0"/>
    <w:rsid w:val="00A14D4B"/>
    <w:rsid w:val="00A15AC7"/>
    <w:rsid w:val="00A16576"/>
    <w:rsid w:val="00A17423"/>
    <w:rsid w:val="00A2004F"/>
    <w:rsid w:val="00A229B7"/>
    <w:rsid w:val="00A22FD4"/>
    <w:rsid w:val="00A246C4"/>
    <w:rsid w:val="00A253CB"/>
    <w:rsid w:val="00A25594"/>
    <w:rsid w:val="00A255E2"/>
    <w:rsid w:val="00A26F64"/>
    <w:rsid w:val="00A2711B"/>
    <w:rsid w:val="00A30B20"/>
    <w:rsid w:val="00A30CD6"/>
    <w:rsid w:val="00A31174"/>
    <w:rsid w:val="00A318C7"/>
    <w:rsid w:val="00A32896"/>
    <w:rsid w:val="00A3437C"/>
    <w:rsid w:val="00A355EF"/>
    <w:rsid w:val="00A35CFA"/>
    <w:rsid w:val="00A35F51"/>
    <w:rsid w:val="00A40240"/>
    <w:rsid w:val="00A406CA"/>
    <w:rsid w:val="00A4324A"/>
    <w:rsid w:val="00A439FB"/>
    <w:rsid w:val="00A44085"/>
    <w:rsid w:val="00A448BA"/>
    <w:rsid w:val="00A45340"/>
    <w:rsid w:val="00A46AEA"/>
    <w:rsid w:val="00A473DA"/>
    <w:rsid w:val="00A47491"/>
    <w:rsid w:val="00A47BCC"/>
    <w:rsid w:val="00A5049E"/>
    <w:rsid w:val="00A50607"/>
    <w:rsid w:val="00A506FB"/>
    <w:rsid w:val="00A50ED4"/>
    <w:rsid w:val="00A546B0"/>
    <w:rsid w:val="00A5557D"/>
    <w:rsid w:val="00A55D06"/>
    <w:rsid w:val="00A56A22"/>
    <w:rsid w:val="00A572EB"/>
    <w:rsid w:val="00A60CA0"/>
    <w:rsid w:val="00A613D9"/>
    <w:rsid w:val="00A6379E"/>
    <w:rsid w:val="00A646E8"/>
    <w:rsid w:val="00A6498B"/>
    <w:rsid w:val="00A664B4"/>
    <w:rsid w:val="00A66F26"/>
    <w:rsid w:val="00A67438"/>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F51"/>
    <w:rsid w:val="00A77430"/>
    <w:rsid w:val="00A776EB"/>
    <w:rsid w:val="00A77F5D"/>
    <w:rsid w:val="00A80296"/>
    <w:rsid w:val="00A815E0"/>
    <w:rsid w:val="00A81C44"/>
    <w:rsid w:val="00A82234"/>
    <w:rsid w:val="00A8299A"/>
    <w:rsid w:val="00A83393"/>
    <w:rsid w:val="00A8377C"/>
    <w:rsid w:val="00A83F48"/>
    <w:rsid w:val="00A84734"/>
    <w:rsid w:val="00A86209"/>
    <w:rsid w:val="00A8668D"/>
    <w:rsid w:val="00A8674B"/>
    <w:rsid w:val="00A8754E"/>
    <w:rsid w:val="00A902D2"/>
    <w:rsid w:val="00A9087E"/>
    <w:rsid w:val="00A90A44"/>
    <w:rsid w:val="00A90C8A"/>
    <w:rsid w:val="00A90DDC"/>
    <w:rsid w:val="00A91141"/>
    <w:rsid w:val="00A91C51"/>
    <w:rsid w:val="00A92962"/>
    <w:rsid w:val="00A938A6"/>
    <w:rsid w:val="00A93901"/>
    <w:rsid w:val="00A93DAD"/>
    <w:rsid w:val="00A95129"/>
    <w:rsid w:val="00A952FF"/>
    <w:rsid w:val="00A95AC2"/>
    <w:rsid w:val="00A95AC8"/>
    <w:rsid w:val="00A97675"/>
    <w:rsid w:val="00AA0375"/>
    <w:rsid w:val="00AA1213"/>
    <w:rsid w:val="00AA13DD"/>
    <w:rsid w:val="00AA1B96"/>
    <w:rsid w:val="00AA281D"/>
    <w:rsid w:val="00AA2994"/>
    <w:rsid w:val="00AA2DD3"/>
    <w:rsid w:val="00AA4C10"/>
    <w:rsid w:val="00AA59BE"/>
    <w:rsid w:val="00AA7D12"/>
    <w:rsid w:val="00AB0259"/>
    <w:rsid w:val="00AB1139"/>
    <w:rsid w:val="00AB11EB"/>
    <w:rsid w:val="00AB1646"/>
    <w:rsid w:val="00AB177E"/>
    <w:rsid w:val="00AB1D77"/>
    <w:rsid w:val="00AB219F"/>
    <w:rsid w:val="00AB2245"/>
    <w:rsid w:val="00AB3499"/>
    <w:rsid w:val="00AB415C"/>
    <w:rsid w:val="00AB46C4"/>
    <w:rsid w:val="00AB4977"/>
    <w:rsid w:val="00AB66A1"/>
    <w:rsid w:val="00AB7D85"/>
    <w:rsid w:val="00AC149E"/>
    <w:rsid w:val="00AC1D76"/>
    <w:rsid w:val="00AC22A8"/>
    <w:rsid w:val="00AC3A64"/>
    <w:rsid w:val="00AC498F"/>
    <w:rsid w:val="00AC5D55"/>
    <w:rsid w:val="00AC6930"/>
    <w:rsid w:val="00AC6A88"/>
    <w:rsid w:val="00AC7504"/>
    <w:rsid w:val="00AD02EA"/>
    <w:rsid w:val="00AD0896"/>
    <w:rsid w:val="00AD1037"/>
    <w:rsid w:val="00AD2074"/>
    <w:rsid w:val="00AD22C0"/>
    <w:rsid w:val="00AD24B5"/>
    <w:rsid w:val="00AD31F2"/>
    <w:rsid w:val="00AD39D2"/>
    <w:rsid w:val="00AD6169"/>
    <w:rsid w:val="00AD6183"/>
    <w:rsid w:val="00AD742E"/>
    <w:rsid w:val="00AE0706"/>
    <w:rsid w:val="00AE1D2E"/>
    <w:rsid w:val="00AE2DD9"/>
    <w:rsid w:val="00AE4117"/>
    <w:rsid w:val="00AE6176"/>
    <w:rsid w:val="00AE62D8"/>
    <w:rsid w:val="00AE78D4"/>
    <w:rsid w:val="00AE7FA5"/>
    <w:rsid w:val="00AF03B8"/>
    <w:rsid w:val="00AF05EF"/>
    <w:rsid w:val="00AF0858"/>
    <w:rsid w:val="00AF1920"/>
    <w:rsid w:val="00AF1D9D"/>
    <w:rsid w:val="00AF367E"/>
    <w:rsid w:val="00AF36B3"/>
    <w:rsid w:val="00AF405F"/>
    <w:rsid w:val="00AF5606"/>
    <w:rsid w:val="00AF587F"/>
    <w:rsid w:val="00AF74BF"/>
    <w:rsid w:val="00AF758E"/>
    <w:rsid w:val="00AF7C11"/>
    <w:rsid w:val="00B00791"/>
    <w:rsid w:val="00B019CB"/>
    <w:rsid w:val="00B01F98"/>
    <w:rsid w:val="00B02321"/>
    <w:rsid w:val="00B02C2A"/>
    <w:rsid w:val="00B041AC"/>
    <w:rsid w:val="00B057DF"/>
    <w:rsid w:val="00B060EE"/>
    <w:rsid w:val="00B102D1"/>
    <w:rsid w:val="00B10528"/>
    <w:rsid w:val="00B10560"/>
    <w:rsid w:val="00B10A26"/>
    <w:rsid w:val="00B10D58"/>
    <w:rsid w:val="00B117A9"/>
    <w:rsid w:val="00B11975"/>
    <w:rsid w:val="00B12613"/>
    <w:rsid w:val="00B1311B"/>
    <w:rsid w:val="00B132FD"/>
    <w:rsid w:val="00B1460B"/>
    <w:rsid w:val="00B1487F"/>
    <w:rsid w:val="00B149A3"/>
    <w:rsid w:val="00B14B16"/>
    <w:rsid w:val="00B168D7"/>
    <w:rsid w:val="00B16B54"/>
    <w:rsid w:val="00B17C0C"/>
    <w:rsid w:val="00B20284"/>
    <w:rsid w:val="00B20351"/>
    <w:rsid w:val="00B20C80"/>
    <w:rsid w:val="00B2101F"/>
    <w:rsid w:val="00B2123A"/>
    <w:rsid w:val="00B2190D"/>
    <w:rsid w:val="00B224B3"/>
    <w:rsid w:val="00B23AF1"/>
    <w:rsid w:val="00B241DA"/>
    <w:rsid w:val="00B24CFF"/>
    <w:rsid w:val="00B26ED5"/>
    <w:rsid w:val="00B27335"/>
    <w:rsid w:val="00B2779E"/>
    <w:rsid w:val="00B31ABF"/>
    <w:rsid w:val="00B321C1"/>
    <w:rsid w:val="00B34AEF"/>
    <w:rsid w:val="00B351C1"/>
    <w:rsid w:val="00B359CF"/>
    <w:rsid w:val="00B35F91"/>
    <w:rsid w:val="00B35FC7"/>
    <w:rsid w:val="00B368D9"/>
    <w:rsid w:val="00B36EF4"/>
    <w:rsid w:val="00B378B4"/>
    <w:rsid w:val="00B40D3F"/>
    <w:rsid w:val="00B42860"/>
    <w:rsid w:val="00B428F5"/>
    <w:rsid w:val="00B42B6E"/>
    <w:rsid w:val="00B4509C"/>
    <w:rsid w:val="00B45117"/>
    <w:rsid w:val="00B45B39"/>
    <w:rsid w:val="00B4660B"/>
    <w:rsid w:val="00B46B9A"/>
    <w:rsid w:val="00B47C84"/>
    <w:rsid w:val="00B501CF"/>
    <w:rsid w:val="00B50288"/>
    <w:rsid w:val="00B50A70"/>
    <w:rsid w:val="00B50BE0"/>
    <w:rsid w:val="00B50E06"/>
    <w:rsid w:val="00B51861"/>
    <w:rsid w:val="00B53782"/>
    <w:rsid w:val="00B5383E"/>
    <w:rsid w:val="00B54BD6"/>
    <w:rsid w:val="00B54D23"/>
    <w:rsid w:val="00B54F94"/>
    <w:rsid w:val="00B550E2"/>
    <w:rsid w:val="00B55C78"/>
    <w:rsid w:val="00B55DEE"/>
    <w:rsid w:val="00B565AE"/>
    <w:rsid w:val="00B57017"/>
    <w:rsid w:val="00B57155"/>
    <w:rsid w:val="00B57775"/>
    <w:rsid w:val="00B602AA"/>
    <w:rsid w:val="00B608EC"/>
    <w:rsid w:val="00B60AC2"/>
    <w:rsid w:val="00B615A2"/>
    <w:rsid w:val="00B617C2"/>
    <w:rsid w:val="00B61DC3"/>
    <w:rsid w:val="00B62A3A"/>
    <w:rsid w:val="00B62D7B"/>
    <w:rsid w:val="00B62EA7"/>
    <w:rsid w:val="00B63D16"/>
    <w:rsid w:val="00B6591E"/>
    <w:rsid w:val="00B65B88"/>
    <w:rsid w:val="00B65DC6"/>
    <w:rsid w:val="00B65FAD"/>
    <w:rsid w:val="00B673CC"/>
    <w:rsid w:val="00B7103B"/>
    <w:rsid w:val="00B7178E"/>
    <w:rsid w:val="00B72CFD"/>
    <w:rsid w:val="00B73657"/>
    <w:rsid w:val="00B737FE"/>
    <w:rsid w:val="00B73AB6"/>
    <w:rsid w:val="00B74DA9"/>
    <w:rsid w:val="00B75043"/>
    <w:rsid w:val="00B7553B"/>
    <w:rsid w:val="00B767AA"/>
    <w:rsid w:val="00B77CB8"/>
    <w:rsid w:val="00B802F8"/>
    <w:rsid w:val="00B80A92"/>
    <w:rsid w:val="00B82734"/>
    <w:rsid w:val="00B82FF9"/>
    <w:rsid w:val="00B83CD5"/>
    <w:rsid w:val="00B83D23"/>
    <w:rsid w:val="00B841E0"/>
    <w:rsid w:val="00B8451B"/>
    <w:rsid w:val="00B84964"/>
    <w:rsid w:val="00B85676"/>
    <w:rsid w:val="00B85896"/>
    <w:rsid w:val="00B8635D"/>
    <w:rsid w:val="00B86FCA"/>
    <w:rsid w:val="00B90D14"/>
    <w:rsid w:val="00B92C3A"/>
    <w:rsid w:val="00B94249"/>
    <w:rsid w:val="00B94CE2"/>
    <w:rsid w:val="00B96080"/>
    <w:rsid w:val="00BA0B99"/>
    <w:rsid w:val="00BA32B4"/>
    <w:rsid w:val="00BA3F7E"/>
    <w:rsid w:val="00BA4B75"/>
    <w:rsid w:val="00BA53C3"/>
    <w:rsid w:val="00BA5EA6"/>
    <w:rsid w:val="00BA60DC"/>
    <w:rsid w:val="00BA65AC"/>
    <w:rsid w:val="00BA6B55"/>
    <w:rsid w:val="00BA6D16"/>
    <w:rsid w:val="00BB272F"/>
    <w:rsid w:val="00BB29F6"/>
    <w:rsid w:val="00BB30F0"/>
    <w:rsid w:val="00BB37A8"/>
    <w:rsid w:val="00BB3854"/>
    <w:rsid w:val="00BB3A85"/>
    <w:rsid w:val="00BB4531"/>
    <w:rsid w:val="00BB45EB"/>
    <w:rsid w:val="00BB46C4"/>
    <w:rsid w:val="00BB4772"/>
    <w:rsid w:val="00BB54E0"/>
    <w:rsid w:val="00BB5D57"/>
    <w:rsid w:val="00BB69A7"/>
    <w:rsid w:val="00BB6B5E"/>
    <w:rsid w:val="00BB708D"/>
    <w:rsid w:val="00BB75A7"/>
    <w:rsid w:val="00BB7DD5"/>
    <w:rsid w:val="00BC0742"/>
    <w:rsid w:val="00BC0AC9"/>
    <w:rsid w:val="00BC14A9"/>
    <w:rsid w:val="00BC16E5"/>
    <w:rsid w:val="00BC1C6B"/>
    <w:rsid w:val="00BC2B21"/>
    <w:rsid w:val="00BC4BAF"/>
    <w:rsid w:val="00BC628E"/>
    <w:rsid w:val="00BC76AF"/>
    <w:rsid w:val="00BC7BB9"/>
    <w:rsid w:val="00BC7C6D"/>
    <w:rsid w:val="00BD046B"/>
    <w:rsid w:val="00BD0E31"/>
    <w:rsid w:val="00BD0FD5"/>
    <w:rsid w:val="00BD16D3"/>
    <w:rsid w:val="00BD20AF"/>
    <w:rsid w:val="00BD2CDE"/>
    <w:rsid w:val="00BD39BE"/>
    <w:rsid w:val="00BD3F7A"/>
    <w:rsid w:val="00BD48E4"/>
    <w:rsid w:val="00BD4900"/>
    <w:rsid w:val="00BD6C2C"/>
    <w:rsid w:val="00BD7A0B"/>
    <w:rsid w:val="00BD7B7E"/>
    <w:rsid w:val="00BE0C86"/>
    <w:rsid w:val="00BE1E11"/>
    <w:rsid w:val="00BE2107"/>
    <w:rsid w:val="00BE279E"/>
    <w:rsid w:val="00BE27CA"/>
    <w:rsid w:val="00BE3005"/>
    <w:rsid w:val="00BE3786"/>
    <w:rsid w:val="00BE4CFA"/>
    <w:rsid w:val="00BE551F"/>
    <w:rsid w:val="00BE5AD5"/>
    <w:rsid w:val="00BE65C8"/>
    <w:rsid w:val="00BE67A7"/>
    <w:rsid w:val="00BE6E4E"/>
    <w:rsid w:val="00BE7DED"/>
    <w:rsid w:val="00BF012D"/>
    <w:rsid w:val="00BF0702"/>
    <w:rsid w:val="00BF0BFC"/>
    <w:rsid w:val="00BF0D05"/>
    <w:rsid w:val="00BF1758"/>
    <w:rsid w:val="00BF1CB5"/>
    <w:rsid w:val="00BF214C"/>
    <w:rsid w:val="00BF359F"/>
    <w:rsid w:val="00BF3712"/>
    <w:rsid w:val="00BF3714"/>
    <w:rsid w:val="00BF382B"/>
    <w:rsid w:val="00BF3BA3"/>
    <w:rsid w:val="00BF3BB5"/>
    <w:rsid w:val="00BF45AD"/>
    <w:rsid w:val="00BF5118"/>
    <w:rsid w:val="00BF5228"/>
    <w:rsid w:val="00BF52EE"/>
    <w:rsid w:val="00BF59DF"/>
    <w:rsid w:val="00BF5DF2"/>
    <w:rsid w:val="00BF68E0"/>
    <w:rsid w:val="00BF6A6B"/>
    <w:rsid w:val="00BF6BD6"/>
    <w:rsid w:val="00C004CC"/>
    <w:rsid w:val="00C00A9E"/>
    <w:rsid w:val="00C02E66"/>
    <w:rsid w:val="00C02EE0"/>
    <w:rsid w:val="00C03D3D"/>
    <w:rsid w:val="00C03D6D"/>
    <w:rsid w:val="00C04F7C"/>
    <w:rsid w:val="00C05A13"/>
    <w:rsid w:val="00C06276"/>
    <w:rsid w:val="00C06B9E"/>
    <w:rsid w:val="00C07D29"/>
    <w:rsid w:val="00C108BC"/>
    <w:rsid w:val="00C10B66"/>
    <w:rsid w:val="00C116D9"/>
    <w:rsid w:val="00C11E66"/>
    <w:rsid w:val="00C12447"/>
    <w:rsid w:val="00C124EC"/>
    <w:rsid w:val="00C128FE"/>
    <w:rsid w:val="00C12EDE"/>
    <w:rsid w:val="00C147D1"/>
    <w:rsid w:val="00C157E9"/>
    <w:rsid w:val="00C15AD1"/>
    <w:rsid w:val="00C166EB"/>
    <w:rsid w:val="00C17034"/>
    <w:rsid w:val="00C17209"/>
    <w:rsid w:val="00C17E72"/>
    <w:rsid w:val="00C218CC"/>
    <w:rsid w:val="00C2211B"/>
    <w:rsid w:val="00C23F7B"/>
    <w:rsid w:val="00C243C9"/>
    <w:rsid w:val="00C2564C"/>
    <w:rsid w:val="00C25891"/>
    <w:rsid w:val="00C2590B"/>
    <w:rsid w:val="00C25AE9"/>
    <w:rsid w:val="00C27561"/>
    <w:rsid w:val="00C278F3"/>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7DD"/>
    <w:rsid w:val="00C37849"/>
    <w:rsid w:val="00C37CC4"/>
    <w:rsid w:val="00C401DA"/>
    <w:rsid w:val="00C411DB"/>
    <w:rsid w:val="00C412A9"/>
    <w:rsid w:val="00C43A43"/>
    <w:rsid w:val="00C43C38"/>
    <w:rsid w:val="00C44DAD"/>
    <w:rsid w:val="00C44E18"/>
    <w:rsid w:val="00C4562B"/>
    <w:rsid w:val="00C46F57"/>
    <w:rsid w:val="00C50364"/>
    <w:rsid w:val="00C504F3"/>
    <w:rsid w:val="00C5164A"/>
    <w:rsid w:val="00C51968"/>
    <w:rsid w:val="00C51EE1"/>
    <w:rsid w:val="00C52233"/>
    <w:rsid w:val="00C525BE"/>
    <w:rsid w:val="00C52BA3"/>
    <w:rsid w:val="00C5336F"/>
    <w:rsid w:val="00C53D03"/>
    <w:rsid w:val="00C53FC4"/>
    <w:rsid w:val="00C541B2"/>
    <w:rsid w:val="00C5423A"/>
    <w:rsid w:val="00C546F6"/>
    <w:rsid w:val="00C546FD"/>
    <w:rsid w:val="00C5530D"/>
    <w:rsid w:val="00C55729"/>
    <w:rsid w:val="00C56F6A"/>
    <w:rsid w:val="00C572BF"/>
    <w:rsid w:val="00C57831"/>
    <w:rsid w:val="00C60128"/>
    <w:rsid w:val="00C603E8"/>
    <w:rsid w:val="00C60E0F"/>
    <w:rsid w:val="00C6103E"/>
    <w:rsid w:val="00C627FC"/>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5DCB"/>
    <w:rsid w:val="00C75FA3"/>
    <w:rsid w:val="00C7685C"/>
    <w:rsid w:val="00C7753F"/>
    <w:rsid w:val="00C776E3"/>
    <w:rsid w:val="00C77E42"/>
    <w:rsid w:val="00C80BDE"/>
    <w:rsid w:val="00C80C05"/>
    <w:rsid w:val="00C810F9"/>
    <w:rsid w:val="00C815CB"/>
    <w:rsid w:val="00C826F3"/>
    <w:rsid w:val="00C836BF"/>
    <w:rsid w:val="00C83C63"/>
    <w:rsid w:val="00C84490"/>
    <w:rsid w:val="00C8466C"/>
    <w:rsid w:val="00C84E84"/>
    <w:rsid w:val="00C85F2C"/>
    <w:rsid w:val="00C86224"/>
    <w:rsid w:val="00C86E8A"/>
    <w:rsid w:val="00C878B0"/>
    <w:rsid w:val="00C90253"/>
    <w:rsid w:val="00C92729"/>
    <w:rsid w:val="00C93457"/>
    <w:rsid w:val="00C94785"/>
    <w:rsid w:val="00C94DB7"/>
    <w:rsid w:val="00C964FF"/>
    <w:rsid w:val="00C97389"/>
    <w:rsid w:val="00C9767C"/>
    <w:rsid w:val="00C97EB3"/>
    <w:rsid w:val="00CA1CFF"/>
    <w:rsid w:val="00CA2E61"/>
    <w:rsid w:val="00CA4ADF"/>
    <w:rsid w:val="00CA4E2D"/>
    <w:rsid w:val="00CA5205"/>
    <w:rsid w:val="00CA5C20"/>
    <w:rsid w:val="00CB0A28"/>
    <w:rsid w:val="00CB1415"/>
    <w:rsid w:val="00CB2888"/>
    <w:rsid w:val="00CB3A14"/>
    <w:rsid w:val="00CB3DBF"/>
    <w:rsid w:val="00CB4EC9"/>
    <w:rsid w:val="00CB52B7"/>
    <w:rsid w:val="00CB58C7"/>
    <w:rsid w:val="00CC0269"/>
    <w:rsid w:val="00CC084C"/>
    <w:rsid w:val="00CC1475"/>
    <w:rsid w:val="00CC3253"/>
    <w:rsid w:val="00CC3AA3"/>
    <w:rsid w:val="00CC4422"/>
    <w:rsid w:val="00CC558F"/>
    <w:rsid w:val="00CC5634"/>
    <w:rsid w:val="00CC5F62"/>
    <w:rsid w:val="00CC6169"/>
    <w:rsid w:val="00CC7563"/>
    <w:rsid w:val="00CC767D"/>
    <w:rsid w:val="00CD0A0F"/>
    <w:rsid w:val="00CD0B22"/>
    <w:rsid w:val="00CD1F17"/>
    <w:rsid w:val="00CD2CCD"/>
    <w:rsid w:val="00CD349F"/>
    <w:rsid w:val="00CD42AF"/>
    <w:rsid w:val="00CD5027"/>
    <w:rsid w:val="00CD5F15"/>
    <w:rsid w:val="00CE01EF"/>
    <w:rsid w:val="00CE056C"/>
    <w:rsid w:val="00CE1A20"/>
    <w:rsid w:val="00CE252A"/>
    <w:rsid w:val="00CE2B64"/>
    <w:rsid w:val="00CE2C9F"/>
    <w:rsid w:val="00CE49AD"/>
    <w:rsid w:val="00CE5163"/>
    <w:rsid w:val="00CE538B"/>
    <w:rsid w:val="00CE5824"/>
    <w:rsid w:val="00CE63D4"/>
    <w:rsid w:val="00CE6D9D"/>
    <w:rsid w:val="00CE6DAD"/>
    <w:rsid w:val="00CE6DBC"/>
    <w:rsid w:val="00CF14E4"/>
    <w:rsid w:val="00CF1B21"/>
    <w:rsid w:val="00CF2166"/>
    <w:rsid w:val="00CF2674"/>
    <w:rsid w:val="00CF2906"/>
    <w:rsid w:val="00CF2C96"/>
    <w:rsid w:val="00CF2D33"/>
    <w:rsid w:val="00CF32D0"/>
    <w:rsid w:val="00CF4502"/>
    <w:rsid w:val="00CF4B78"/>
    <w:rsid w:val="00CF57F4"/>
    <w:rsid w:val="00CF6AC6"/>
    <w:rsid w:val="00CF7284"/>
    <w:rsid w:val="00D00456"/>
    <w:rsid w:val="00D00C14"/>
    <w:rsid w:val="00D00EE1"/>
    <w:rsid w:val="00D02D7A"/>
    <w:rsid w:val="00D032AF"/>
    <w:rsid w:val="00D03CEC"/>
    <w:rsid w:val="00D04EDF"/>
    <w:rsid w:val="00D04FD6"/>
    <w:rsid w:val="00D057B9"/>
    <w:rsid w:val="00D0596C"/>
    <w:rsid w:val="00D062B9"/>
    <w:rsid w:val="00D0671C"/>
    <w:rsid w:val="00D070AB"/>
    <w:rsid w:val="00D072AE"/>
    <w:rsid w:val="00D0744A"/>
    <w:rsid w:val="00D074CB"/>
    <w:rsid w:val="00D07532"/>
    <w:rsid w:val="00D076E8"/>
    <w:rsid w:val="00D100A1"/>
    <w:rsid w:val="00D10AC4"/>
    <w:rsid w:val="00D1204C"/>
    <w:rsid w:val="00D12BAF"/>
    <w:rsid w:val="00D12DFC"/>
    <w:rsid w:val="00D12E62"/>
    <w:rsid w:val="00D141E0"/>
    <w:rsid w:val="00D14A27"/>
    <w:rsid w:val="00D14A4E"/>
    <w:rsid w:val="00D15A6D"/>
    <w:rsid w:val="00D15F68"/>
    <w:rsid w:val="00D164B1"/>
    <w:rsid w:val="00D16D48"/>
    <w:rsid w:val="00D1736A"/>
    <w:rsid w:val="00D175CD"/>
    <w:rsid w:val="00D20E87"/>
    <w:rsid w:val="00D2106A"/>
    <w:rsid w:val="00D22267"/>
    <w:rsid w:val="00D22898"/>
    <w:rsid w:val="00D22A04"/>
    <w:rsid w:val="00D22AA0"/>
    <w:rsid w:val="00D230B6"/>
    <w:rsid w:val="00D23CB8"/>
    <w:rsid w:val="00D2428E"/>
    <w:rsid w:val="00D255E2"/>
    <w:rsid w:val="00D26AD5"/>
    <w:rsid w:val="00D26B94"/>
    <w:rsid w:val="00D26FBD"/>
    <w:rsid w:val="00D27332"/>
    <w:rsid w:val="00D27AE9"/>
    <w:rsid w:val="00D30C1B"/>
    <w:rsid w:val="00D3117F"/>
    <w:rsid w:val="00D319FD"/>
    <w:rsid w:val="00D32AE4"/>
    <w:rsid w:val="00D34386"/>
    <w:rsid w:val="00D34CAE"/>
    <w:rsid w:val="00D35A39"/>
    <w:rsid w:val="00D3694B"/>
    <w:rsid w:val="00D36DA9"/>
    <w:rsid w:val="00D37595"/>
    <w:rsid w:val="00D40F50"/>
    <w:rsid w:val="00D418BF"/>
    <w:rsid w:val="00D42E57"/>
    <w:rsid w:val="00D4387F"/>
    <w:rsid w:val="00D44386"/>
    <w:rsid w:val="00D4478D"/>
    <w:rsid w:val="00D4499F"/>
    <w:rsid w:val="00D44C83"/>
    <w:rsid w:val="00D450B6"/>
    <w:rsid w:val="00D4528C"/>
    <w:rsid w:val="00D51281"/>
    <w:rsid w:val="00D51DB5"/>
    <w:rsid w:val="00D537D5"/>
    <w:rsid w:val="00D53B75"/>
    <w:rsid w:val="00D53C64"/>
    <w:rsid w:val="00D54F36"/>
    <w:rsid w:val="00D54FEB"/>
    <w:rsid w:val="00D55D7C"/>
    <w:rsid w:val="00D562B3"/>
    <w:rsid w:val="00D5673A"/>
    <w:rsid w:val="00D57C9E"/>
    <w:rsid w:val="00D57F95"/>
    <w:rsid w:val="00D60AB8"/>
    <w:rsid w:val="00D61C1D"/>
    <w:rsid w:val="00D62833"/>
    <w:rsid w:val="00D62A67"/>
    <w:rsid w:val="00D63209"/>
    <w:rsid w:val="00D6389C"/>
    <w:rsid w:val="00D63B19"/>
    <w:rsid w:val="00D6463C"/>
    <w:rsid w:val="00D64CB3"/>
    <w:rsid w:val="00D65127"/>
    <w:rsid w:val="00D676ED"/>
    <w:rsid w:val="00D71FE9"/>
    <w:rsid w:val="00D725C0"/>
    <w:rsid w:val="00D74357"/>
    <w:rsid w:val="00D74C45"/>
    <w:rsid w:val="00D75C27"/>
    <w:rsid w:val="00D77271"/>
    <w:rsid w:val="00D77D54"/>
    <w:rsid w:val="00D831AC"/>
    <w:rsid w:val="00D834C1"/>
    <w:rsid w:val="00D839DD"/>
    <w:rsid w:val="00D83EC2"/>
    <w:rsid w:val="00D83F8C"/>
    <w:rsid w:val="00D8494A"/>
    <w:rsid w:val="00D84E34"/>
    <w:rsid w:val="00D8714D"/>
    <w:rsid w:val="00D87689"/>
    <w:rsid w:val="00D87EA6"/>
    <w:rsid w:val="00D913BC"/>
    <w:rsid w:val="00D92B92"/>
    <w:rsid w:val="00D932D1"/>
    <w:rsid w:val="00D9367D"/>
    <w:rsid w:val="00D94719"/>
    <w:rsid w:val="00D94F47"/>
    <w:rsid w:val="00D960B2"/>
    <w:rsid w:val="00D967B2"/>
    <w:rsid w:val="00D96D08"/>
    <w:rsid w:val="00DA100A"/>
    <w:rsid w:val="00DA11F6"/>
    <w:rsid w:val="00DA14AE"/>
    <w:rsid w:val="00DA182E"/>
    <w:rsid w:val="00DA1E9B"/>
    <w:rsid w:val="00DA20D1"/>
    <w:rsid w:val="00DA21F6"/>
    <w:rsid w:val="00DA270D"/>
    <w:rsid w:val="00DA310C"/>
    <w:rsid w:val="00DA3BA1"/>
    <w:rsid w:val="00DA43F0"/>
    <w:rsid w:val="00DA6562"/>
    <w:rsid w:val="00DA6C40"/>
    <w:rsid w:val="00DB15D8"/>
    <w:rsid w:val="00DB1F2B"/>
    <w:rsid w:val="00DB3FAC"/>
    <w:rsid w:val="00DB426A"/>
    <w:rsid w:val="00DB4913"/>
    <w:rsid w:val="00DB5819"/>
    <w:rsid w:val="00DB5C42"/>
    <w:rsid w:val="00DB5CDD"/>
    <w:rsid w:val="00DB663D"/>
    <w:rsid w:val="00DB695B"/>
    <w:rsid w:val="00DB7F40"/>
    <w:rsid w:val="00DC1820"/>
    <w:rsid w:val="00DC19AF"/>
    <w:rsid w:val="00DC1A98"/>
    <w:rsid w:val="00DC1BCD"/>
    <w:rsid w:val="00DC37AD"/>
    <w:rsid w:val="00DC39EE"/>
    <w:rsid w:val="00DC4884"/>
    <w:rsid w:val="00DC4AD7"/>
    <w:rsid w:val="00DC55D6"/>
    <w:rsid w:val="00DC6789"/>
    <w:rsid w:val="00DD0339"/>
    <w:rsid w:val="00DD0810"/>
    <w:rsid w:val="00DD092D"/>
    <w:rsid w:val="00DD0AC3"/>
    <w:rsid w:val="00DD0F76"/>
    <w:rsid w:val="00DD159B"/>
    <w:rsid w:val="00DD2218"/>
    <w:rsid w:val="00DD22BF"/>
    <w:rsid w:val="00DD233E"/>
    <w:rsid w:val="00DD38DB"/>
    <w:rsid w:val="00DD3979"/>
    <w:rsid w:val="00DD3C0D"/>
    <w:rsid w:val="00DD3FD5"/>
    <w:rsid w:val="00DD5139"/>
    <w:rsid w:val="00DD5A96"/>
    <w:rsid w:val="00DD60E3"/>
    <w:rsid w:val="00DD61AF"/>
    <w:rsid w:val="00DD70D0"/>
    <w:rsid w:val="00DD793E"/>
    <w:rsid w:val="00DD7BC0"/>
    <w:rsid w:val="00DD7D13"/>
    <w:rsid w:val="00DD7F67"/>
    <w:rsid w:val="00DE03F7"/>
    <w:rsid w:val="00DE05F9"/>
    <w:rsid w:val="00DE0D43"/>
    <w:rsid w:val="00DE1333"/>
    <w:rsid w:val="00DE1724"/>
    <w:rsid w:val="00DE2868"/>
    <w:rsid w:val="00DE445A"/>
    <w:rsid w:val="00DE4C18"/>
    <w:rsid w:val="00DE5CF4"/>
    <w:rsid w:val="00DE60BA"/>
    <w:rsid w:val="00DE6B9E"/>
    <w:rsid w:val="00DF0789"/>
    <w:rsid w:val="00DF09EF"/>
    <w:rsid w:val="00DF2012"/>
    <w:rsid w:val="00DF2AD5"/>
    <w:rsid w:val="00DF38B2"/>
    <w:rsid w:val="00DF3C44"/>
    <w:rsid w:val="00DF4F21"/>
    <w:rsid w:val="00DF50D8"/>
    <w:rsid w:val="00DF5CED"/>
    <w:rsid w:val="00DF637B"/>
    <w:rsid w:val="00DF69C8"/>
    <w:rsid w:val="00DF6C8A"/>
    <w:rsid w:val="00DF72B5"/>
    <w:rsid w:val="00E008C0"/>
    <w:rsid w:val="00E00BAF"/>
    <w:rsid w:val="00E00BF7"/>
    <w:rsid w:val="00E00D3D"/>
    <w:rsid w:val="00E0130A"/>
    <w:rsid w:val="00E0177D"/>
    <w:rsid w:val="00E02AC9"/>
    <w:rsid w:val="00E03071"/>
    <w:rsid w:val="00E03219"/>
    <w:rsid w:val="00E04CA0"/>
    <w:rsid w:val="00E04E9B"/>
    <w:rsid w:val="00E06DDD"/>
    <w:rsid w:val="00E0741E"/>
    <w:rsid w:val="00E11927"/>
    <w:rsid w:val="00E11EEE"/>
    <w:rsid w:val="00E12BEC"/>
    <w:rsid w:val="00E1311F"/>
    <w:rsid w:val="00E14A23"/>
    <w:rsid w:val="00E14D63"/>
    <w:rsid w:val="00E15022"/>
    <w:rsid w:val="00E15BED"/>
    <w:rsid w:val="00E15E86"/>
    <w:rsid w:val="00E162FF"/>
    <w:rsid w:val="00E169A8"/>
    <w:rsid w:val="00E17C7B"/>
    <w:rsid w:val="00E17E6C"/>
    <w:rsid w:val="00E20B50"/>
    <w:rsid w:val="00E22AF5"/>
    <w:rsid w:val="00E23548"/>
    <w:rsid w:val="00E240EB"/>
    <w:rsid w:val="00E24AAB"/>
    <w:rsid w:val="00E25050"/>
    <w:rsid w:val="00E253EF"/>
    <w:rsid w:val="00E25E4F"/>
    <w:rsid w:val="00E26B54"/>
    <w:rsid w:val="00E26EDD"/>
    <w:rsid w:val="00E31F9B"/>
    <w:rsid w:val="00E3290D"/>
    <w:rsid w:val="00E32BD7"/>
    <w:rsid w:val="00E348C0"/>
    <w:rsid w:val="00E3522D"/>
    <w:rsid w:val="00E356CC"/>
    <w:rsid w:val="00E37034"/>
    <w:rsid w:val="00E37729"/>
    <w:rsid w:val="00E42771"/>
    <w:rsid w:val="00E42BB1"/>
    <w:rsid w:val="00E433B5"/>
    <w:rsid w:val="00E43F54"/>
    <w:rsid w:val="00E4475E"/>
    <w:rsid w:val="00E453E7"/>
    <w:rsid w:val="00E456FA"/>
    <w:rsid w:val="00E459C5"/>
    <w:rsid w:val="00E45C5A"/>
    <w:rsid w:val="00E505D5"/>
    <w:rsid w:val="00E50C87"/>
    <w:rsid w:val="00E52139"/>
    <w:rsid w:val="00E52373"/>
    <w:rsid w:val="00E52F70"/>
    <w:rsid w:val="00E535DB"/>
    <w:rsid w:val="00E54176"/>
    <w:rsid w:val="00E545FE"/>
    <w:rsid w:val="00E551A8"/>
    <w:rsid w:val="00E55EEF"/>
    <w:rsid w:val="00E55FCC"/>
    <w:rsid w:val="00E56300"/>
    <w:rsid w:val="00E56798"/>
    <w:rsid w:val="00E573C5"/>
    <w:rsid w:val="00E574C0"/>
    <w:rsid w:val="00E57749"/>
    <w:rsid w:val="00E61E07"/>
    <w:rsid w:val="00E62D21"/>
    <w:rsid w:val="00E62F87"/>
    <w:rsid w:val="00E640A5"/>
    <w:rsid w:val="00E64282"/>
    <w:rsid w:val="00E65040"/>
    <w:rsid w:val="00E65067"/>
    <w:rsid w:val="00E65554"/>
    <w:rsid w:val="00E65D1B"/>
    <w:rsid w:val="00E66F1B"/>
    <w:rsid w:val="00E672D0"/>
    <w:rsid w:val="00E67ACA"/>
    <w:rsid w:val="00E67FC6"/>
    <w:rsid w:val="00E70243"/>
    <w:rsid w:val="00E71AFB"/>
    <w:rsid w:val="00E71DAA"/>
    <w:rsid w:val="00E72F06"/>
    <w:rsid w:val="00E737D8"/>
    <w:rsid w:val="00E73A04"/>
    <w:rsid w:val="00E74996"/>
    <w:rsid w:val="00E750F9"/>
    <w:rsid w:val="00E75866"/>
    <w:rsid w:val="00E75B0B"/>
    <w:rsid w:val="00E75C7B"/>
    <w:rsid w:val="00E7646A"/>
    <w:rsid w:val="00E80192"/>
    <w:rsid w:val="00E804E5"/>
    <w:rsid w:val="00E81672"/>
    <w:rsid w:val="00E81678"/>
    <w:rsid w:val="00E816D9"/>
    <w:rsid w:val="00E819ED"/>
    <w:rsid w:val="00E8220E"/>
    <w:rsid w:val="00E832A7"/>
    <w:rsid w:val="00E838A4"/>
    <w:rsid w:val="00E84453"/>
    <w:rsid w:val="00E84B46"/>
    <w:rsid w:val="00E854E9"/>
    <w:rsid w:val="00E85879"/>
    <w:rsid w:val="00E85FA2"/>
    <w:rsid w:val="00E870DD"/>
    <w:rsid w:val="00E87A6C"/>
    <w:rsid w:val="00E87B26"/>
    <w:rsid w:val="00E9075D"/>
    <w:rsid w:val="00E90E77"/>
    <w:rsid w:val="00E91163"/>
    <w:rsid w:val="00E912B2"/>
    <w:rsid w:val="00E915F2"/>
    <w:rsid w:val="00E936FB"/>
    <w:rsid w:val="00E93B69"/>
    <w:rsid w:val="00E93C2E"/>
    <w:rsid w:val="00E94083"/>
    <w:rsid w:val="00E952E8"/>
    <w:rsid w:val="00E95540"/>
    <w:rsid w:val="00E95D50"/>
    <w:rsid w:val="00E95D72"/>
    <w:rsid w:val="00E96431"/>
    <w:rsid w:val="00E96FB9"/>
    <w:rsid w:val="00EA01F0"/>
    <w:rsid w:val="00EA1186"/>
    <w:rsid w:val="00EA1417"/>
    <w:rsid w:val="00EA1820"/>
    <w:rsid w:val="00EA2180"/>
    <w:rsid w:val="00EA3852"/>
    <w:rsid w:val="00EA3DBE"/>
    <w:rsid w:val="00EA4520"/>
    <w:rsid w:val="00EA45FB"/>
    <w:rsid w:val="00EA4EC1"/>
    <w:rsid w:val="00EA599F"/>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2499"/>
    <w:rsid w:val="00EC2753"/>
    <w:rsid w:val="00EC2A6A"/>
    <w:rsid w:val="00EC342C"/>
    <w:rsid w:val="00EC4044"/>
    <w:rsid w:val="00EC49A4"/>
    <w:rsid w:val="00EC58D5"/>
    <w:rsid w:val="00EC61D9"/>
    <w:rsid w:val="00EC6F84"/>
    <w:rsid w:val="00EC7104"/>
    <w:rsid w:val="00EC727B"/>
    <w:rsid w:val="00EC72BD"/>
    <w:rsid w:val="00EC753F"/>
    <w:rsid w:val="00EC7B80"/>
    <w:rsid w:val="00ED2E1A"/>
    <w:rsid w:val="00ED339D"/>
    <w:rsid w:val="00ED4F43"/>
    <w:rsid w:val="00ED53C7"/>
    <w:rsid w:val="00ED5B33"/>
    <w:rsid w:val="00ED5EB4"/>
    <w:rsid w:val="00ED6108"/>
    <w:rsid w:val="00ED6244"/>
    <w:rsid w:val="00ED6A2E"/>
    <w:rsid w:val="00ED7269"/>
    <w:rsid w:val="00ED7F57"/>
    <w:rsid w:val="00EE1002"/>
    <w:rsid w:val="00EE1EA4"/>
    <w:rsid w:val="00EE21BD"/>
    <w:rsid w:val="00EE3158"/>
    <w:rsid w:val="00EE34B8"/>
    <w:rsid w:val="00EE36A0"/>
    <w:rsid w:val="00EE3EB8"/>
    <w:rsid w:val="00EE4E88"/>
    <w:rsid w:val="00EE4F62"/>
    <w:rsid w:val="00EE50C7"/>
    <w:rsid w:val="00EE5B65"/>
    <w:rsid w:val="00EE77AC"/>
    <w:rsid w:val="00EF066F"/>
    <w:rsid w:val="00EF079A"/>
    <w:rsid w:val="00EF0847"/>
    <w:rsid w:val="00EF0872"/>
    <w:rsid w:val="00EF0E33"/>
    <w:rsid w:val="00EF126B"/>
    <w:rsid w:val="00EF248C"/>
    <w:rsid w:val="00EF25CA"/>
    <w:rsid w:val="00EF2B08"/>
    <w:rsid w:val="00EF2E8A"/>
    <w:rsid w:val="00EF45C3"/>
    <w:rsid w:val="00EF5288"/>
    <w:rsid w:val="00EF5482"/>
    <w:rsid w:val="00EF5513"/>
    <w:rsid w:val="00EF599B"/>
    <w:rsid w:val="00EF6FD3"/>
    <w:rsid w:val="00EF7358"/>
    <w:rsid w:val="00F010F3"/>
    <w:rsid w:val="00F0194C"/>
    <w:rsid w:val="00F01B33"/>
    <w:rsid w:val="00F01C31"/>
    <w:rsid w:val="00F02A17"/>
    <w:rsid w:val="00F02EB1"/>
    <w:rsid w:val="00F04B89"/>
    <w:rsid w:val="00F05983"/>
    <w:rsid w:val="00F069A0"/>
    <w:rsid w:val="00F06FDE"/>
    <w:rsid w:val="00F07002"/>
    <w:rsid w:val="00F07612"/>
    <w:rsid w:val="00F102F4"/>
    <w:rsid w:val="00F11248"/>
    <w:rsid w:val="00F128EB"/>
    <w:rsid w:val="00F12EF4"/>
    <w:rsid w:val="00F13000"/>
    <w:rsid w:val="00F143B4"/>
    <w:rsid w:val="00F1475D"/>
    <w:rsid w:val="00F15714"/>
    <w:rsid w:val="00F15C23"/>
    <w:rsid w:val="00F16433"/>
    <w:rsid w:val="00F174B5"/>
    <w:rsid w:val="00F2002A"/>
    <w:rsid w:val="00F20775"/>
    <w:rsid w:val="00F22103"/>
    <w:rsid w:val="00F22437"/>
    <w:rsid w:val="00F22E66"/>
    <w:rsid w:val="00F2323C"/>
    <w:rsid w:val="00F23464"/>
    <w:rsid w:val="00F245ED"/>
    <w:rsid w:val="00F24828"/>
    <w:rsid w:val="00F27C1B"/>
    <w:rsid w:val="00F316C0"/>
    <w:rsid w:val="00F32821"/>
    <w:rsid w:val="00F32981"/>
    <w:rsid w:val="00F32B29"/>
    <w:rsid w:val="00F32C99"/>
    <w:rsid w:val="00F3325D"/>
    <w:rsid w:val="00F3368A"/>
    <w:rsid w:val="00F34E3C"/>
    <w:rsid w:val="00F354C8"/>
    <w:rsid w:val="00F35977"/>
    <w:rsid w:val="00F359DD"/>
    <w:rsid w:val="00F3602C"/>
    <w:rsid w:val="00F36691"/>
    <w:rsid w:val="00F3685E"/>
    <w:rsid w:val="00F37040"/>
    <w:rsid w:val="00F37354"/>
    <w:rsid w:val="00F378BE"/>
    <w:rsid w:val="00F4092D"/>
    <w:rsid w:val="00F40975"/>
    <w:rsid w:val="00F41DD5"/>
    <w:rsid w:val="00F421FB"/>
    <w:rsid w:val="00F42208"/>
    <w:rsid w:val="00F45312"/>
    <w:rsid w:val="00F454C2"/>
    <w:rsid w:val="00F4677D"/>
    <w:rsid w:val="00F4729F"/>
    <w:rsid w:val="00F506C2"/>
    <w:rsid w:val="00F517D8"/>
    <w:rsid w:val="00F5281D"/>
    <w:rsid w:val="00F52FEE"/>
    <w:rsid w:val="00F54561"/>
    <w:rsid w:val="00F5522D"/>
    <w:rsid w:val="00F55826"/>
    <w:rsid w:val="00F55CBB"/>
    <w:rsid w:val="00F57FDC"/>
    <w:rsid w:val="00F608C8"/>
    <w:rsid w:val="00F61D4E"/>
    <w:rsid w:val="00F62744"/>
    <w:rsid w:val="00F6297A"/>
    <w:rsid w:val="00F62EF2"/>
    <w:rsid w:val="00F637FC"/>
    <w:rsid w:val="00F6562F"/>
    <w:rsid w:val="00F65AF4"/>
    <w:rsid w:val="00F65C53"/>
    <w:rsid w:val="00F667BB"/>
    <w:rsid w:val="00F66D3C"/>
    <w:rsid w:val="00F70AEF"/>
    <w:rsid w:val="00F716A4"/>
    <w:rsid w:val="00F72ED1"/>
    <w:rsid w:val="00F730C8"/>
    <w:rsid w:val="00F73340"/>
    <w:rsid w:val="00F73AC7"/>
    <w:rsid w:val="00F73E7E"/>
    <w:rsid w:val="00F74AB5"/>
    <w:rsid w:val="00F80064"/>
    <w:rsid w:val="00F80A76"/>
    <w:rsid w:val="00F813FD"/>
    <w:rsid w:val="00F82801"/>
    <w:rsid w:val="00F842FB"/>
    <w:rsid w:val="00F85418"/>
    <w:rsid w:val="00F85DE5"/>
    <w:rsid w:val="00F86212"/>
    <w:rsid w:val="00F87B83"/>
    <w:rsid w:val="00F90132"/>
    <w:rsid w:val="00F90163"/>
    <w:rsid w:val="00F90223"/>
    <w:rsid w:val="00F9028C"/>
    <w:rsid w:val="00F9039C"/>
    <w:rsid w:val="00F9071E"/>
    <w:rsid w:val="00F92161"/>
    <w:rsid w:val="00F92BEF"/>
    <w:rsid w:val="00F92F8E"/>
    <w:rsid w:val="00F931FA"/>
    <w:rsid w:val="00F941B4"/>
    <w:rsid w:val="00F948DC"/>
    <w:rsid w:val="00F953E8"/>
    <w:rsid w:val="00F958A6"/>
    <w:rsid w:val="00F959E0"/>
    <w:rsid w:val="00F963D9"/>
    <w:rsid w:val="00F9786A"/>
    <w:rsid w:val="00F97FF6"/>
    <w:rsid w:val="00FA009A"/>
    <w:rsid w:val="00FA0C67"/>
    <w:rsid w:val="00FA169E"/>
    <w:rsid w:val="00FA1D00"/>
    <w:rsid w:val="00FA2470"/>
    <w:rsid w:val="00FA2A64"/>
    <w:rsid w:val="00FA3454"/>
    <w:rsid w:val="00FA39DC"/>
    <w:rsid w:val="00FA51C3"/>
    <w:rsid w:val="00FA5A51"/>
    <w:rsid w:val="00FB0358"/>
    <w:rsid w:val="00FB051F"/>
    <w:rsid w:val="00FB0C71"/>
    <w:rsid w:val="00FB11F9"/>
    <w:rsid w:val="00FB12AC"/>
    <w:rsid w:val="00FB1C0B"/>
    <w:rsid w:val="00FB1F46"/>
    <w:rsid w:val="00FB5A7C"/>
    <w:rsid w:val="00FB6F5B"/>
    <w:rsid w:val="00FB7C51"/>
    <w:rsid w:val="00FC279F"/>
    <w:rsid w:val="00FC2F26"/>
    <w:rsid w:val="00FC48E1"/>
    <w:rsid w:val="00FC4CDD"/>
    <w:rsid w:val="00FC511E"/>
    <w:rsid w:val="00FC5953"/>
    <w:rsid w:val="00FC7861"/>
    <w:rsid w:val="00FD08EE"/>
    <w:rsid w:val="00FD0FCB"/>
    <w:rsid w:val="00FD20BD"/>
    <w:rsid w:val="00FD2189"/>
    <w:rsid w:val="00FD24D9"/>
    <w:rsid w:val="00FD34AD"/>
    <w:rsid w:val="00FD35B3"/>
    <w:rsid w:val="00FD3E4E"/>
    <w:rsid w:val="00FD3F96"/>
    <w:rsid w:val="00FD47B8"/>
    <w:rsid w:val="00FD47D5"/>
    <w:rsid w:val="00FD4DFE"/>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E7CE4"/>
    <w:rsid w:val="00FF16C1"/>
    <w:rsid w:val="00FF231B"/>
    <w:rsid w:val="00FF2B82"/>
    <w:rsid w:val="00FF3731"/>
    <w:rsid w:val="00FF4299"/>
    <w:rsid w:val="00FF49F0"/>
    <w:rsid w:val="00FF562F"/>
    <w:rsid w:val="00FF5AF7"/>
    <w:rsid w:val="00FF5F4D"/>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5B568"/>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5B467D"/>
    <w:pPr>
      <w:spacing w:before="0" w:after="360"/>
      <w:outlineLvl w:val="0"/>
    </w:pPr>
    <w:rPr>
      <w:color w:val="264F90"/>
      <w:sz w:val="40"/>
      <w:szCs w:val="40"/>
    </w:rPr>
  </w:style>
  <w:style w:type="paragraph" w:styleId="Heading2">
    <w:name w:val="heading 2"/>
    <w:basedOn w:val="Normal"/>
    <w:next w:val="Normal"/>
    <w:link w:val="Heading2Char"/>
    <w:autoRedefine/>
    <w:qFormat/>
    <w:rsid w:val="001E30EA"/>
    <w:pPr>
      <w:keepNext/>
      <w:numPr>
        <w:numId w:val="8"/>
      </w:numPr>
      <w:spacing w:before="240"/>
      <w:outlineLvl w:val="1"/>
    </w:pPr>
    <w:rPr>
      <w:rFonts w:cstheme="minorHAnsi"/>
      <w:b/>
      <w:bCs/>
      <w:iCs/>
      <w:color w:val="264F90"/>
      <w:sz w:val="24"/>
      <w:szCs w:val="24"/>
    </w:rPr>
  </w:style>
  <w:style w:type="paragraph" w:styleId="Heading3">
    <w:name w:val="heading 3"/>
    <w:basedOn w:val="Heading2"/>
    <w:next w:val="Normal"/>
    <w:link w:val="Heading3Char"/>
    <w:qFormat/>
    <w:rsid w:val="00490C48"/>
    <w:pPr>
      <w:numPr>
        <w:ilvl w:val="1"/>
      </w:numPr>
      <w:outlineLvl w:val="2"/>
    </w:pPr>
    <w:rPr>
      <w:rFonts w:cs="Arial"/>
      <w:b w:val="0"/>
    </w:rPr>
  </w:style>
  <w:style w:type="paragraph" w:styleId="Heading4">
    <w:name w:val="heading 4"/>
    <w:basedOn w:val="Heading3"/>
    <w:next w:val="Normal"/>
    <w:link w:val="Heading4Char"/>
    <w:autoRedefine/>
    <w:qFormat/>
    <w:rsid w:val="00B86FCA"/>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0"/>
      </w:numPr>
      <w:tabs>
        <w:tab w:val="left" w:pos="1985"/>
      </w:tabs>
      <w:ind w:left="1080" w:hanging="1080"/>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B467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E71DAA"/>
    <w:pPr>
      <w:spacing w:after="80"/>
    </w:pPr>
    <w:rPr>
      <w:iCs/>
    </w:rPr>
  </w:style>
  <w:style w:type="character" w:customStyle="1" w:styleId="Heading2Char">
    <w:name w:val="Heading 2 Char"/>
    <w:basedOn w:val="DefaultParagraphFont"/>
    <w:link w:val="Heading2"/>
    <w:rsid w:val="001E30EA"/>
    <w:rPr>
      <w:rFonts w:cstheme="minorHAnsi"/>
      <w:b/>
      <w:bCs/>
      <w:iCs/>
      <w:color w:val="264F90"/>
      <w:sz w:val="24"/>
      <w:szCs w:val="24"/>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B86FCA"/>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Cs/>
      <w:iCs/>
      <w:color w:val="264F90"/>
      <w:sz w:val="24"/>
      <w:szCs w:val="24"/>
    </w:rPr>
  </w:style>
  <w:style w:type="character" w:customStyle="1" w:styleId="Heading4Char">
    <w:name w:val="Heading 4 Char"/>
    <w:basedOn w:val="Heading3Char"/>
    <w:link w:val="Heading4"/>
    <w:rsid w:val="00B86FCA"/>
    <w:rPr>
      <w:rFonts w:eastAsia="MS Mincho" w:cs="TimesNewRoman"/>
      <w:bCs/>
      <w:iCs/>
      <w:color w:val="264F90"/>
      <w:sz w:val="22"/>
      <w:szCs w:val="24"/>
    </w:rPr>
  </w:style>
  <w:style w:type="character" w:customStyle="1" w:styleId="Heading5Char">
    <w:name w:val="Heading 5 Char"/>
    <w:basedOn w:val="Heading4Char"/>
    <w:link w:val="Heading5"/>
    <w:rsid w:val="00430D2E"/>
    <w:rPr>
      <w:rFonts w:eastAsia="MS Mincho" w:cs="TimesNewRoman"/>
      <w:bCs w:val="0"/>
      <w:iCs w:val="0"/>
      <w:color w:val="264F90"/>
      <w:sz w:val="22"/>
      <w:szCs w:val="26"/>
    </w:rPr>
  </w:style>
  <w:style w:type="character" w:customStyle="1" w:styleId="Heading6Char">
    <w:name w:val="Heading 6 Char"/>
    <w:basedOn w:val="Heading5Char"/>
    <w:link w:val="Heading6"/>
    <w:rsid w:val="00C17209"/>
    <w:rPr>
      <w:rFonts w:eastAsia="MS Mincho" w:cs="TimesNewRoman"/>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ind w:left="1080" w:hanging="1080"/>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nospace">
    <w:name w:val="Body Text (no space)"/>
    <w:basedOn w:val="BodyText"/>
    <w:qFormat/>
    <w:rsid w:val="007226EB"/>
    <w:pPr>
      <w:autoSpaceDE/>
      <w:autoSpaceDN/>
      <w:adjustRightInd/>
      <w:spacing w:before="0" w:after="0" w:line="280" w:lineRule="atLeast"/>
    </w:pPr>
    <w:rPr>
      <w:rFonts w:eastAsia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873">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2522383">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4482786">
      <w:bodyDiv w:val="1"/>
      <w:marLeft w:val="0"/>
      <w:marRight w:val="0"/>
      <w:marTop w:val="0"/>
      <w:marBottom w:val="0"/>
      <w:divBdr>
        <w:top w:val="none" w:sz="0" w:space="0" w:color="auto"/>
        <w:left w:val="none" w:sz="0" w:space="0" w:color="auto"/>
        <w:bottom w:val="none" w:sz="0" w:space="0" w:color="auto"/>
        <w:right w:val="none" w:sz="0" w:space="0" w:color="auto"/>
      </w:divBdr>
    </w:div>
    <w:div w:id="28353783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983658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62862638">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73896882">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934918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294256">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795939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05551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ygrants.gov.au/" TargetMode="External"/><Relationship Id="rId18" Type="http://schemas.openxmlformats.org/officeDocument/2006/relationships/hyperlink" Target="https://www.finance.gov.au/sites/default/files/2019-11/commonwealth-grants-rules-and-guidelines.pdf" TargetMode="External"/><Relationship Id="rId26" Type="http://schemas.openxmlformats.org/officeDocument/2006/relationships/hyperlink" Target="http://www.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www.ndis.gov.au/community/information-linkages-and-capacity-building-ilc/ilc-investment-strategy" TargetMode="External"/><Relationship Id="rId34" Type="http://schemas.openxmlformats.org/officeDocument/2006/relationships/hyperlink" Target="https://www.nfplaw.org.au/auspicing" TargetMode="External"/><Relationship Id="rId42" Type="http://schemas.openxmlformats.org/officeDocument/2006/relationships/hyperlink" Target="https://www.ato.gov.au/Forms/Recipient-created-tax-invoices/" TargetMode="External"/><Relationship Id="rId47" Type="http://schemas.openxmlformats.org/officeDocument/2006/relationships/hyperlink" Target="https://www.finance.gov.au/sites/default/files/2019-11/commonwealth-grants-rules-and-guidelines.pdf"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legislation.gov.au/Details/C2014C00076" TargetMode="External"/><Relationship Id="rId63" Type="http://schemas.openxmlformats.org/officeDocument/2006/relationships/hyperlink" Target="http://www.ombudsman.gov.au/" TargetMode="External"/><Relationship Id="rId68" Type="http://schemas.openxmlformats.org/officeDocument/2006/relationships/hyperlink" Target="http://www.grants.gov.au/"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ommunity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community/grants/funded-projects" TargetMode="External"/><Relationship Id="rId32" Type="http://schemas.openxmlformats.org/officeDocument/2006/relationships/hyperlink" Target="mailto:support@community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s://ndis.us6.list-manage.com/subscribe?u=055092cc7e42efbfc41d80045&amp;id=09639bbccd" TargetMode="External"/><Relationship Id="rId45" Type="http://schemas.openxmlformats.org/officeDocument/2006/relationships/hyperlink" Target="https://www.communitygrants.gov.au/" TargetMode="External"/><Relationship Id="rId53" Type="http://schemas.openxmlformats.org/officeDocument/2006/relationships/hyperlink" Target="https://www.legislation.gov.au/Series/C2004A00538" TargetMode="External"/><Relationship Id="rId58" Type="http://schemas.openxmlformats.org/officeDocument/2006/relationships/hyperlink" Target="mailto:foi@dss.gov.au" TargetMode="External"/><Relationship Id="rId66" Type="http://schemas.openxmlformats.org/officeDocument/2006/relationships/hyperlink" Target="https://www.finance.gov.au/sites/default/files/2019-11/commonwealth-grants-rules-and-guidelin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mailto:support@communitygrants.gov.au" TargetMode="External"/><Relationship Id="rId49" Type="http://schemas.openxmlformats.org/officeDocument/2006/relationships/hyperlink" Target="https://www.communitygrants.gov.au/" TargetMode="External"/><Relationship Id="rId57" Type="http://schemas.openxmlformats.org/officeDocument/2006/relationships/hyperlink" Target="https://www.legislation.gov.au/Series/C2004A02562" TargetMode="External"/><Relationship Id="rId61" Type="http://schemas.openxmlformats.org/officeDocument/2006/relationships/hyperlink" Target="https://www.dss.gov.au/contact/feedback-compliments-complaints-and-enquiries/complaints-page" TargetMode="External"/><Relationship Id="rId10" Type="http://schemas.openxmlformats.org/officeDocument/2006/relationships/footnotes" Target="footnotes.xml"/><Relationship Id="rId19" Type="http://schemas.openxmlformats.org/officeDocument/2006/relationships/hyperlink" Target="https://www.grants.gov.au/?event=public.home" TargetMode="External"/><Relationship Id="rId31" Type="http://schemas.openxmlformats.org/officeDocument/2006/relationships/hyperlink" Target="https://www.communitygrants.gov.au/" TargetMode="External"/><Relationship Id="rId44" Type="http://schemas.openxmlformats.org/officeDocument/2006/relationships/hyperlink" Target="https://www.grants.gov.au/?event=public.home"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www.dss.gov.au/contact/feedback-compliments-complaints-and-enquiries/complaints-page" TargetMode="External"/><Relationship Id="rId65"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grants.gov.au/" TargetMode="Externa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www.community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communitygrants.gov.au/" TargetMode="External"/><Relationship Id="rId43" Type="http://schemas.openxmlformats.org/officeDocument/2006/relationships/hyperlink" Target="https://www.ato.gov.au/" TargetMode="External"/><Relationship Id="rId48" Type="http://schemas.openxmlformats.org/officeDocument/2006/relationships/hyperlink" Target="https://www.grants.gov.au/"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hyperlink" Target="mailto:ombudsman@ombudsman.gov.au"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communitygrants.gov.au/"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footer" Target="footer3.xml"/><Relationship Id="rId25" Type="http://schemas.openxmlformats.org/officeDocument/2006/relationships/hyperlink" Target="https://www.legislation.gov.au/Series/C2006A00124" TargetMode="External"/><Relationship Id="rId33" Type="http://schemas.openxmlformats.org/officeDocument/2006/relationships/hyperlink" Target="mailto:support@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https://www.grants.gov.au" TargetMode="External"/><Relationship Id="rId59" Type="http://schemas.openxmlformats.org/officeDocument/2006/relationships/hyperlink" Target="https://www.communitygrants.gov.au/" TargetMode="External"/><Relationship Id="rId67" Type="http://schemas.openxmlformats.org/officeDocument/2006/relationships/hyperlink" Target="https://www.finance.gov.au/about-us/glossary/pgpa/term-consolidated-revenue-fund-crf" TargetMode="External"/><Relationship Id="rId20" Type="http://schemas.openxmlformats.org/officeDocument/2006/relationships/hyperlink" Target="https://www.communitygrants.gov.au/" TargetMode="External"/><Relationship Id="rId41" Type="http://schemas.openxmlformats.org/officeDocument/2006/relationships/hyperlink" Target="https://www.ato.gov.au/Business/GST/Registering-for-GST/" TargetMode="External"/><Relationship Id="rId54" Type="http://schemas.openxmlformats.org/officeDocument/2006/relationships/hyperlink" Target="https://www.communitygrants.gov.au/" TargetMode="External"/><Relationship Id="rId62" Type="http://schemas.openxmlformats.org/officeDocument/2006/relationships/hyperlink" Target="https://www.ndis.gov.au/contact/feedback-and-complaints"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63CE2"/>
    <w:rsid w:val="000660FF"/>
    <w:rsid w:val="00071798"/>
    <w:rsid w:val="0007740B"/>
    <w:rsid w:val="00083D11"/>
    <w:rsid w:val="00090F04"/>
    <w:rsid w:val="000A35DD"/>
    <w:rsid w:val="000A78E9"/>
    <w:rsid w:val="000D7768"/>
    <w:rsid w:val="000F772A"/>
    <w:rsid w:val="00102082"/>
    <w:rsid w:val="0011541E"/>
    <w:rsid w:val="00131AF8"/>
    <w:rsid w:val="00131C76"/>
    <w:rsid w:val="00141837"/>
    <w:rsid w:val="0016370D"/>
    <w:rsid w:val="001829BF"/>
    <w:rsid w:val="00183BE8"/>
    <w:rsid w:val="00184057"/>
    <w:rsid w:val="001874E2"/>
    <w:rsid w:val="00187E05"/>
    <w:rsid w:val="0019391D"/>
    <w:rsid w:val="001C34AD"/>
    <w:rsid w:val="001C367E"/>
    <w:rsid w:val="001D19C2"/>
    <w:rsid w:val="001D6595"/>
    <w:rsid w:val="001F0564"/>
    <w:rsid w:val="001F1B4B"/>
    <w:rsid w:val="001F735A"/>
    <w:rsid w:val="00204B5D"/>
    <w:rsid w:val="00205AE4"/>
    <w:rsid w:val="00256378"/>
    <w:rsid w:val="00260E07"/>
    <w:rsid w:val="00267D81"/>
    <w:rsid w:val="00267E5F"/>
    <w:rsid w:val="002720C6"/>
    <w:rsid w:val="00275662"/>
    <w:rsid w:val="00287FAB"/>
    <w:rsid w:val="002972B4"/>
    <w:rsid w:val="002A5647"/>
    <w:rsid w:val="002A7BA7"/>
    <w:rsid w:val="002B6F21"/>
    <w:rsid w:val="002C22CB"/>
    <w:rsid w:val="002D31BB"/>
    <w:rsid w:val="003075AB"/>
    <w:rsid w:val="00317884"/>
    <w:rsid w:val="003725EC"/>
    <w:rsid w:val="00391F0F"/>
    <w:rsid w:val="003969DB"/>
    <w:rsid w:val="003D1F7D"/>
    <w:rsid w:val="003F46F5"/>
    <w:rsid w:val="004012A8"/>
    <w:rsid w:val="00405878"/>
    <w:rsid w:val="00420B2B"/>
    <w:rsid w:val="00422FDE"/>
    <w:rsid w:val="00427669"/>
    <w:rsid w:val="00432514"/>
    <w:rsid w:val="0045165D"/>
    <w:rsid w:val="00466819"/>
    <w:rsid w:val="004917E4"/>
    <w:rsid w:val="00491EAB"/>
    <w:rsid w:val="004964C1"/>
    <w:rsid w:val="004C5BB6"/>
    <w:rsid w:val="004E2075"/>
    <w:rsid w:val="004E7CAB"/>
    <w:rsid w:val="00507096"/>
    <w:rsid w:val="005321DB"/>
    <w:rsid w:val="00533CA6"/>
    <w:rsid w:val="00543D3F"/>
    <w:rsid w:val="00547FFA"/>
    <w:rsid w:val="00553428"/>
    <w:rsid w:val="0056781E"/>
    <w:rsid w:val="00573B84"/>
    <w:rsid w:val="005A07E5"/>
    <w:rsid w:val="005A2C25"/>
    <w:rsid w:val="005A574F"/>
    <w:rsid w:val="005A7688"/>
    <w:rsid w:val="005E0D29"/>
    <w:rsid w:val="005E65D2"/>
    <w:rsid w:val="005F2C75"/>
    <w:rsid w:val="00617C4F"/>
    <w:rsid w:val="0062631E"/>
    <w:rsid w:val="00626C0A"/>
    <w:rsid w:val="00642D3B"/>
    <w:rsid w:val="00660762"/>
    <w:rsid w:val="0067338C"/>
    <w:rsid w:val="00674CBA"/>
    <w:rsid w:val="00676813"/>
    <w:rsid w:val="00691E9F"/>
    <w:rsid w:val="006C1EE4"/>
    <w:rsid w:val="006C6952"/>
    <w:rsid w:val="006F1D58"/>
    <w:rsid w:val="0070249A"/>
    <w:rsid w:val="00712240"/>
    <w:rsid w:val="00713B30"/>
    <w:rsid w:val="00714E10"/>
    <w:rsid w:val="00720D79"/>
    <w:rsid w:val="00726777"/>
    <w:rsid w:val="00734255"/>
    <w:rsid w:val="0073578B"/>
    <w:rsid w:val="00745610"/>
    <w:rsid w:val="00751E94"/>
    <w:rsid w:val="0075345E"/>
    <w:rsid w:val="007546D9"/>
    <w:rsid w:val="00767746"/>
    <w:rsid w:val="0077478D"/>
    <w:rsid w:val="00781B10"/>
    <w:rsid w:val="007B0E8B"/>
    <w:rsid w:val="007B517E"/>
    <w:rsid w:val="007C1B91"/>
    <w:rsid w:val="007E1D73"/>
    <w:rsid w:val="007E1FB5"/>
    <w:rsid w:val="008125DB"/>
    <w:rsid w:val="00834B79"/>
    <w:rsid w:val="00835500"/>
    <w:rsid w:val="008357F5"/>
    <w:rsid w:val="00873E2C"/>
    <w:rsid w:val="008B529F"/>
    <w:rsid w:val="008B5A41"/>
    <w:rsid w:val="008C7A00"/>
    <w:rsid w:val="008D0089"/>
    <w:rsid w:val="008D0A8E"/>
    <w:rsid w:val="008D32AC"/>
    <w:rsid w:val="008E5198"/>
    <w:rsid w:val="008E71B5"/>
    <w:rsid w:val="008F150B"/>
    <w:rsid w:val="008F3123"/>
    <w:rsid w:val="008F608C"/>
    <w:rsid w:val="00901F89"/>
    <w:rsid w:val="00940252"/>
    <w:rsid w:val="00940BF3"/>
    <w:rsid w:val="00940DF9"/>
    <w:rsid w:val="00947167"/>
    <w:rsid w:val="009518D1"/>
    <w:rsid w:val="00954EF5"/>
    <w:rsid w:val="00955C19"/>
    <w:rsid w:val="0095640C"/>
    <w:rsid w:val="0096532A"/>
    <w:rsid w:val="00994045"/>
    <w:rsid w:val="00996042"/>
    <w:rsid w:val="009A7770"/>
    <w:rsid w:val="009B2426"/>
    <w:rsid w:val="009E4C16"/>
    <w:rsid w:val="00A06840"/>
    <w:rsid w:val="00A12344"/>
    <w:rsid w:val="00A1591D"/>
    <w:rsid w:val="00A46298"/>
    <w:rsid w:val="00A52D16"/>
    <w:rsid w:val="00A64764"/>
    <w:rsid w:val="00A82A0F"/>
    <w:rsid w:val="00A8492E"/>
    <w:rsid w:val="00A90126"/>
    <w:rsid w:val="00AA421D"/>
    <w:rsid w:val="00AE58AC"/>
    <w:rsid w:val="00AF29F7"/>
    <w:rsid w:val="00AF62FF"/>
    <w:rsid w:val="00B10E67"/>
    <w:rsid w:val="00B21169"/>
    <w:rsid w:val="00B27EDD"/>
    <w:rsid w:val="00B41A86"/>
    <w:rsid w:val="00B450E3"/>
    <w:rsid w:val="00B4730A"/>
    <w:rsid w:val="00B670A8"/>
    <w:rsid w:val="00B821C1"/>
    <w:rsid w:val="00BB44E9"/>
    <w:rsid w:val="00BB5841"/>
    <w:rsid w:val="00BC1D4F"/>
    <w:rsid w:val="00BC219B"/>
    <w:rsid w:val="00BD4A9E"/>
    <w:rsid w:val="00BF0741"/>
    <w:rsid w:val="00BF10FB"/>
    <w:rsid w:val="00C15365"/>
    <w:rsid w:val="00C21D57"/>
    <w:rsid w:val="00C24B73"/>
    <w:rsid w:val="00C2738A"/>
    <w:rsid w:val="00C43CB8"/>
    <w:rsid w:val="00C536DE"/>
    <w:rsid w:val="00C8412F"/>
    <w:rsid w:val="00C8774C"/>
    <w:rsid w:val="00C93610"/>
    <w:rsid w:val="00CF3EAA"/>
    <w:rsid w:val="00D262CC"/>
    <w:rsid w:val="00D8295A"/>
    <w:rsid w:val="00D96834"/>
    <w:rsid w:val="00DA1141"/>
    <w:rsid w:val="00DA47B3"/>
    <w:rsid w:val="00DC24A2"/>
    <w:rsid w:val="00DC2784"/>
    <w:rsid w:val="00DF3458"/>
    <w:rsid w:val="00E11D2E"/>
    <w:rsid w:val="00E17E29"/>
    <w:rsid w:val="00E229F8"/>
    <w:rsid w:val="00E57DD5"/>
    <w:rsid w:val="00E75E70"/>
    <w:rsid w:val="00EB34EF"/>
    <w:rsid w:val="00ED3250"/>
    <w:rsid w:val="00EE7809"/>
    <w:rsid w:val="00F05DA4"/>
    <w:rsid w:val="00F11230"/>
    <w:rsid w:val="00F14E23"/>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35002782-F5B5-4D89-A497-69934C388969}">
  <ds:schemaRefs>
    <ds:schemaRef ds:uri="http://schemas.microsoft.com/office/2006/metadata/properties"/>
    <ds:schemaRef ds:uri="http://schemas.microsoft.com/office/infopath/2007/PartnerControls"/>
    <ds:schemaRef ds:uri="ED48BB91-CD2E-444B-AC10-422326278DA4"/>
  </ds:schemaRefs>
</ds:datastoreItem>
</file>

<file path=customXml/itemProps3.xml><?xml version="1.0" encoding="utf-8"?>
<ds:datastoreItem xmlns:ds="http://schemas.openxmlformats.org/officeDocument/2006/customXml" ds:itemID="{914FA4A1-CA2F-47DB-BC9B-F49C58851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40AB1033-C06A-48C3-BF79-F31F20D2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10723</Words>
  <Characters>61122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Individual Capacity Building Grant Opportunity Guidelines 2020-2021</vt:lpstr>
    </vt:vector>
  </TitlesOfParts>
  <Company>Industry</Company>
  <LinksUpToDate>false</LinksUpToDate>
  <CharactersWithSpaces>71702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Capacity Building Grant Opportunity Guidelines 2020-2021</dc:title>
  <dc:creator>Industry</dc:creator>
  <cp:lastModifiedBy>DONATH, Kristen</cp:lastModifiedBy>
  <cp:revision>5</cp:revision>
  <cp:lastPrinted>2020-04-16T06:26:00Z</cp:lastPrinted>
  <dcterms:created xsi:type="dcterms:W3CDTF">2020-08-24T00:30:00Z</dcterms:created>
  <dcterms:modified xsi:type="dcterms:W3CDTF">2020-08-24T04:13:00Z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0x010100266966F133664895A6EE3632470D45F5003221AE5656015348AC1185FB1E373568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