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C1E27" w14:textId="77777777" w:rsidR="00B1460B" w:rsidRPr="00D14F4F" w:rsidRDefault="00D14F4F" w:rsidP="00196417">
      <w:pPr>
        <w:pStyle w:val="Heading1"/>
      </w:pPr>
      <w:r w:rsidRPr="00D14F4F">
        <w:t>Supporting Agricultural Shows</w:t>
      </w:r>
      <w:r w:rsidR="00A63693" w:rsidRPr="00D14F4F">
        <w:t xml:space="preserve"> and Field Days</w:t>
      </w:r>
      <w:r w:rsidR="003158F6" w:rsidRPr="00D14F4F">
        <w:t xml:space="preserve"> </w:t>
      </w:r>
      <w:r w:rsidRPr="00D14F4F">
        <w:t>Grant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D2393E" w:rsidRPr="00D14F4F" w14:paraId="6C37BA12" w14:textId="77777777" w:rsidTr="00D239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D1DA604" w14:textId="77777777" w:rsidR="00B1460B" w:rsidRPr="00D14F4F" w:rsidRDefault="00D14F4F" w:rsidP="00624853">
            <w:pPr>
              <w:rPr>
                <w:color w:val="5F497A" w:themeColor="accent4" w:themeShade="BF"/>
              </w:rPr>
            </w:pPr>
            <w:r w:rsidRPr="00D14F4F">
              <w:rPr>
                <w:color w:val="5F497A" w:themeColor="accent4" w:themeShade="BF"/>
              </w:rPr>
              <w:t>Opening date:</w:t>
            </w:r>
          </w:p>
        </w:tc>
        <w:tc>
          <w:tcPr>
            <w:tcW w:w="0" w:type="dxa"/>
            <w:shd w:val="clear" w:color="auto" w:fill="auto"/>
          </w:tcPr>
          <w:p w14:paraId="7576DE36" w14:textId="77777777" w:rsidR="00B1460B" w:rsidRPr="00D14F4F" w:rsidRDefault="00D14F4F" w:rsidP="00DF0789">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D14F4F">
              <w:rPr>
                <w:color w:val="000000" w:themeColor="text1"/>
              </w:rPr>
              <w:t>18</w:t>
            </w:r>
            <w:r w:rsidR="00D62493" w:rsidRPr="00D14F4F">
              <w:rPr>
                <w:color w:val="000000" w:themeColor="text1"/>
              </w:rPr>
              <w:t xml:space="preserve"> September</w:t>
            </w:r>
            <w:r w:rsidR="00D06410" w:rsidRPr="00D14F4F">
              <w:rPr>
                <w:color w:val="000000" w:themeColor="text1"/>
              </w:rPr>
              <w:t xml:space="preserve"> 2020</w:t>
            </w:r>
          </w:p>
        </w:tc>
      </w:tr>
      <w:tr w:rsidR="00D2393E" w:rsidRPr="00D14F4F" w14:paraId="1507A054" w14:textId="77777777" w:rsidTr="00D23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0EA3981" w14:textId="77777777" w:rsidR="00B1460B" w:rsidRPr="00D14F4F" w:rsidRDefault="00D14F4F" w:rsidP="00624853">
            <w:pPr>
              <w:rPr>
                <w:color w:val="5F497A" w:themeColor="accent4" w:themeShade="BF"/>
              </w:rPr>
            </w:pPr>
            <w:r w:rsidRPr="00D14F4F">
              <w:rPr>
                <w:color w:val="5F497A" w:themeColor="accent4" w:themeShade="BF"/>
              </w:rPr>
              <w:t>Closing date and time:</w:t>
            </w:r>
          </w:p>
        </w:tc>
        <w:tc>
          <w:tcPr>
            <w:tcW w:w="5983" w:type="dxa"/>
            <w:shd w:val="clear" w:color="auto" w:fill="auto"/>
          </w:tcPr>
          <w:p w14:paraId="24ACD22C" w14:textId="77777777" w:rsidR="00B1460B" w:rsidRPr="00D14F4F" w:rsidRDefault="00D14F4F" w:rsidP="00C729D5">
            <w:pPr>
              <w:cnfStyle w:val="000000100000" w:firstRow="0" w:lastRow="0" w:firstColumn="0" w:lastColumn="0" w:oddVBand="0" w:evenVBand="0" w:oddHBand="1" w:evenHBand="0" w:firstRowFirstColumn="0" w:firstRowLastColumn="0" w:lastRowFirstColumn="0" w:lastRowLastColumn="0"/>
              <w:rPr>
                <w:color w:val="000000" w:themeColor="text1"/>
              </w:rPr>
            </w:pPr>
            <w:r w:rsidRPr="00D14F4F">
              <w:rPr>
                <w:color w:val="000000" w:themeColor="text1"/>
              </w:rPr>
              <w:t>11.00PM AE</w:t>
            </w:r>
            <w:r w:rsidR="00177985" w:rsidRPr="00D14F4F">
              <w:rPr>
                <w:color w:val="000000" w:themeColor="text1"/>
              </w:rPr>
              <w:t>D</w:t>
            </w:r>
            <w:r w:rsidRPr="00D14F4F">
              <w:rPr>
                <w:color w:val="000000" w:themeColor="text1"/>
              </w:rPr>
              <w:t xml:space="preserve">T on </w:t>
            </w:r>
            <w:r w:rsidR="0094390F" w:rsidRPr="00D14F4F">
              <w:rPr>
                <w:color w:val="000000" w:themeColor="text1"/>
              </w:rPr>
              <w:t>9</w:t>
            </w:r>
            <w:r w:rsidR="00C729D5" w:rsidRPr="00D14F4F">
              <w:rPr>
                <w:color w:val="000000" w:themeColor="text1"/>
              </w:rPr>
              <w:t xml:space="preserve"> October </w:t>
            </w:r>
            <w:r w:rsidRPr="00D14F4F">
              <w:rPr>
                <w:color w:val="000000" w:themeColor="text1"/>
              </w:rPr>
              <w:t>2020</w:t>
            </w:r>
          </w:p>
        </w:tc>
      </w:tr>
      <w:tr w:rsidR="00D2393E" w:rsidRPr="00D14F4F" w14:paraId="4292C44E" w14:textId="77777777" w:rsidTr="00D2393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09E6EC9" w14:textId="77777777" w:rsidR="00D06410" w:rsidRPr="00D14F4F" w:rsidRDefault="00D14F4F" w:rsidP="00D06410">
            <w:pPr>
              <w:rPr>
                <w:color w:val="5F497A" w:themeColor="accent4" w:themeShade="BF"/>
              </w:rPr>
            </w:pPr>
            <w:r w:rsidRPr="00D14F4F">
              <w:rPr>
                <w:color w:val="5F497A" w:themeColor="accent4" w:themeShade="BF"/>
              </w:rPr>
              <w:t>Commonwealth policy entity:</w:t>
            </w:r>
          </w:p>
        </w:tc>
        <w:tc>
          <w:tcPr>
            <w:tcW w:w="5983" w:type="dxa"/>
            <w:shd w:val="clear" w:color="auto" w:fill="auto"/>
          </w:tcPr>
          <w:p w14:paraId="390CFEAB" w14:textId="77777777" w:rsidR="00D06410" w:rsidRPr="00D14F4F" w:rsidRDefault="00D14F4F" w:rsidP="00D06410">
            <w:pPr>
              <w:cnfStyle w:val="000000000000" w:firstRow="0" w:lastRow="0" w:firstColumn="0" w:lastColumn="0" w:oddVBand="0" w:evenVBand="0" w:oddHBand="0" w:evenHBand="0" w:firstRowFirstColumn="0" w:firstRowLastColumn="0" w:lastRowFirstColumn="0" w:lastRowLastColumn="0"/>
              <w:rPr>
                <w:color w:val="5F497A" w:themeColor="accent4" w:themeShade="BF"/>
              </w:rPr>
            </w:pPr>
            <w:r w:rsidRPr="00D14F4F">
              <w:t>Department of Agriculture, Water and the Environment</w:t>
            </w:r>
          </w:p>
        </w:tc>
      </w:tr>
      <w:tr w:rsidR="00D2393E" w:rsidRPr="00D14F4F" w14:paraId="480F572A" w14:textId="77777777" w:rsidTr="00D23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381CA8B" w14:textId="77777777" w:rsidR="00D06410" w:rsidRPr="00D14F4F" w:rsidRDefault="00D14F4F" w:rsidP="00D06410">
            <w:pPr>
              <w:rPr>
                <w:color w:val="5F497A" w:themeColor="accent4" w:themeShade="BF"/>
              </w:rPr>
            </w:pPr>
            <w:r w:rsidRPr="00D14F4F">
              <w:rPr>
                <w:color w:val="5F497A" w:themeColor="accent4" w:themeShade="BF"/>
              </w:rPr>
              <w:t>Administering entity</w:t>
            </w:r>
          </w:p>
        </w:tc>
        <w:tc>
          <w:tcPr>
            <w:tcW w:w="5983" w:type="dxa"/>
            <w:shd w:val="clear" w:color="auto" w:fill="auto"/>
          </w:tcPr>
          <w:p w14:paraId="7543E0AE" w14:textId="77777777" w:rsidR="00D06410" w:rsidRPr="00D14F4F" w:rsidRDefault="00D14F4F" w:rsidP="00D06410">
            <w:pPr>
              <w:cnfStyle w:val="000000100000" w:firstRow="0" w:lastRow="0" w:firstColumn="0" w:lastColumn="0" w:oddVBand="0" w:evenVBand="0" w:oddHBand="1" w:evenHBand="0" w:firstRowFirstColumn="0" w:firstRowLastColumn="0" w:lastRowFirstColumn="0" w:lastRowLastColumn="0"/>
            </w:pPr>
            <w:r w:rsidRPr="00D14F4F">
              <w:t>Community Grants Hub</w:t>
            </w:r>
          </w:p>
        </w:tc>
      </w:tr>
      <w:tr w:rsidR="00D2393E" w:rsidRPr="00D14F4F" w14:paraId="22E64A68" w14:textId="77777777" w:rsidTr="00D2393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F8FCC17" w14:textId="77777777" w:rsidR="00D06410" w:rsidRPr="00D14F4F" w:rsidRDefault="00D14F4F" w:rsidP="00D06410">
            <w:pPr>
              <w:rPr>
                <w:color w:val="5F497A" w:themeColor="accent4" w:themeShade="BF"/>
              </w:rPr>
            </w:pPr>
            <w:r w:rsidRPr="00D14F4F">
              <w:rPr>
                <w:color w:val="5F497A" w:themeColor="accent4" w:themeShade="BF"/>
              </w:rPr>
              <w:t>Enquiries:</w:t>
            </w:r>
          </w:p>
        </w:tc>
        <w:tc>
          <w:tcPr>
            <w:tcW w:w="5983" w:type="dxa"/>
            <w:shd w:val="clear" w:color="auto" w:fill="auto"/>
          </w:tcPr>
          <w:p w14:paraId="1A953C10" w14:textId="77777777" w:rsidR="00D06410" w:rsidRPr="00D14F4F" w:rsidRDefault="00D14F4F" w:rsidP="00D06410">
            <w:pPr>
              <w:cnfStyle w:val="000000000000" w:firstRow="0" w:lastRow="0" w:firstColumn="0" w:lastColumn="0" w:oddVBand="0" w:evenVBand="0" w:oddHBand="0" w:evenHBand="0" w:firstRowFirstColumn="0" w:firstRowLastColumn="0" w:lastRowFirstColumn="0" w:lastRowLastColumn="0"/>
            </w:pPr>
            <w:r w:rsidRPr="00D14F4F">
              <w:t xml:space="preserve">If you have any questions, contact </w:t>
            </w:r>
          </w:p>
          <w:p w14:paraId="6A2E0402" w14:textId="68C6E001" w:rsidR="00D06410" w:rsidRPr="00D14F4F" w:rsidRDefault="00D14F4F" w:rsidP="001F0246">
            <w:pPr>
              <w:tabs>
                <w:tab w:val="center" w:pos="2883"/>
                <w:tab w:val="left" w:pos="3285"/>
              </w:tabs>
              <w:cnfStyle w:val="000000000000" w:firstRow="0" w:lastRow="0" w:firstColumn="0" w:lastColumn="0" w:oddVBand="0" w:evenVBand="0" w:oddHBand="0" w:evenHBand="0" w:firstRowFirstColumn="0" w:firstRowLastColumn="0" w:lastRowFirstColumn="0" w:lastRowLastColumn="0"/>
            </w:pPr>
            <w:r w:rsidRPr="00D14F4F">
              <w:t>Community Grants Hub</w:t>
            </w:r>
          </w:p>
          <w:p w14:paraId="025CA489" w14:textId="77777777" w:rsidR="00D06410" w:rsidRPr="00D14F4F" w:rsidRDefault="00D14F4F" w:rsidP="00D06410">
            <w:pPr>
              <w:cnfStyle w:val="000000000000" w:firstRow="0" w:lastRow="0" w:firstColumn="0" w:lastColumn="0" w:oddVBand="0" w:evenVBand="0" w:oddHBand="0" w:evenHBand="0" w:firstRowFirstColumn="0" w:firstRowLastColumn="0" w:lastRowFirstColumn="0" w:lastRowLastColumn="0"/>
            </w:pPr>
            <w:r w:rsidRPr="00D14F4F">
              <w:t>Phone: 1800 020 283 (option 1)</w:t>
            </w:r>
          </w:p>
          <w:p w14:paraId="3720CD26" w14:textId="77777777" w:rsidR="00D06410" w:rsidRPr="00D14F4F" w:rsidRDefault="00D14F4F" w:rsidP="00D06410">
            <w:pPr>
              <w:cnfStyle w:val="000000000000" w:firstRow="0" w:lastRow="0" w:firstColumn="0" w:lastColumn="0" w:oddVBand="0" w:evenVBand="0" w:oddHBand="0" w:evenHBand="0" w:firstRowFirstColumn="0" w:firstRowLastColumn="0" w:lastRowFirstColumn="0" w:lastRowLastColumn="0"/>
            </w:pPr>
            <w:r w:rsidRPr="00D14F4F">
              <w:t xml:space="preserve">Email: </w:t>
            </w:r>
            <w:hyperlink r:id="rId12" w:history="1">
              <w:r w:rsidR="002B3860" w:rsidRPr="004C63DC">
                <w:rPr>
                  <w:rStyle w:val="Hyperlink"/>
                </w:rPr>
                <w:t>support@communitygrants.gov.au</w:t>
              </w:r>
            </w:hyperlink>
            <w:r w:rsidR="002B3860">
              <w:t xml:space="preserve"> </w:t>
            </w:r>
          </w:p>
          <w:p w14:paraId="006AF930" w14:textId="77B1DA90" w:rsidR="00D06410" w:rsidRPr="00D14F4F" w:rsidRDefault="00D14F4F" w:rsidP="000E6ABD">
            <w:pPr>
              <w:cnfStyle w:val="000000000000" w:firstRow="0" w:lastRow="0" w:firstColumn="0" w:lastColumn="0" w:oddVBand="0" w:evenVBand="0" w:oddHBand="0" w:evenHBand="0" w:firstRowFirstColumn="0" w:firstRowLastColumn="0" w:lastRowFirstColumn="0" w:lastRowLastColumn="0"/>
            </w:pPr>
            <w:r w:rsidRPr="00D14F4F">
              <w:t>Questions should be sent no late</w:t>
            </w:r>
            <w:r w:rsidRPr="00D14F4F">
              <w:rPr>
                <w:color w:val="000000" w:themeColor="text1"/>
              </w:rPr>
              <w:t xml:space="preserve">r than 5.00PM </w:t>
            </w:r>
            <w:r w:rsidR="000E6ABD" w:rsidRPr="00D14F4F">
              <w:rPr>
                <w:color w:val="000000" w:themeColor="text1"/>
              </w:rPr>
              <w:t>AE</w:t>
            </w:r>
            <w:r w:rsidR="000E6ABD">
              <w:rPr>
                <w:color w:val="000000" w:themeColor="text1"/>
              </w:rPr>
              <w:t>ST</w:t>
            </w:r>
            <w:r w:rsidR="000E6ABD" w:rsidRPr="00D14F4F">
              <w:rPr>
                <w:color w:val="000000" w:themeColor="text1"/>
              </w:rPr>
              <w:t xml:space="preserve"> </w:t>
            </w:r>
            <w:r w:rsidRPr="00D14F4F">
              <w:rPr>
                <w:color w:val="000000" w:themeColor="text1"/>
              </w:rPr>
              <w:t xml:space="preserve">on </w:t>
            </w:r>
            <w:r w:rsidR="009914EB" w:rsidRPr="00D14F4F">
              <w:rPr>
                <w:color w:val="000000" w:themeColor="text1"/>
              </w:rPr>
              <w:t>2</w:t>
            </w:r>
            <w:r w:rsidR="007C1A89" w:rsidRPr="00D14F4F">
              <w:rPr>
                <w:color w:val="000000" w:themeColor="text1"/>
              </w:rPr>
              <w:t> </w:t>
            </w:r>
            <w:r w:rsidR="00BE70E3" w:rsidRPr="00D14F4F">
              <w:rPr>
                <w:color w:val="000000" w:themeColor="text1"/>
              </w:rPr>
              <w:t>October</w:t>
            </w:r>
            <w:r w:rsidRPr="00D14F4F">
              <w:rPr>
                <w:color w:val="000000" w:themeColor="text1"/>
              </w:rPr>
              <w:t xml:space="preserve"> 2020</w:t>
            </w:r>
          </w:p>
        </w:tc>
      </w:tr>
      <w:tr w:rsidR="00D2393E" w:rsidRPr="00D14F4F" w14:paraId="65CE2F62" w14:textId="77777777" w:rsidTr="00D23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7C13273" w14:textId="77777777" w:rsidR="00D06410" w:rsidRPr="00D14F4F" w:rsidRDefault="00D14F4F" w:rsidP="00D06410">
            <w:pPr>
              <w:rPr>
                <w:color w:val="5F497A" w:themeColor="accent4" w:themeShade="BF"/>
              </w:rPr>
            </w:pPr>
            <w:r w:rsidRPr="00D14F4F">
              <w:rPr>
                <w:color w:val="5F497A" w:themeColor="accent4" w:themeShade="BF"/>
              </w:rPr>
              <w:t>Date guidelines released:</w:t>
            </w:r>
          </w:p>
        </w:tc>
        <w:tc>
          <w:tcPr>
            <w:tcW w:w="5983" w:type="dxa"/>
            <w:shd w:val="clear" w:color="auto" w:fill="auto"/>
          </w:tcPr>
          <w:p w14:paraId="49B953BC" w14:textId="77777777" w:rsidR="00D06410" w:rsidRPr="00D14F4F" w:rsidRDefault="00D14F4F" w:rsidP="00C729D5">
            <w:pPr>
              <w:cnfStyle w:val="000000100000" w:firstRow="0" w:lastRow="0" w:firstColumn="0" w:lastColumn="0" w:oddVBand="0" w:evenVBand="0" w:oddHBand="1" w:evenHBand="0" w:firstRowFirstColumn="0" w:firstRowLastColumn="0" w:lastRowFirstColumn="0" w:lastRowLastColumn="0"/>
              <w:rPr>
                <w:color w:val="000000" w:themeColor="text1"/>
              </w:rPr>
            </w:pPr>
            <w:r w:rsidRPr="00D14F4F">
              <w:rPr>
                <w:color w:val="000000" w:themeColor="text1"/>
              </w:rPr>
              <w:t>18</w:t>
            </w:r>
            <w:r w:rsidR="00C729D5" w:rsidRPr="00D14F4F">
              <w:rPr>
                <w:color w:val="000000" w:themeColor="text1"/>
              </w:rPr>
              <w:t xml:space="preserve"> September </w:t>
            </w:r>
            <w:r w:rsidRPr="00D14F4F">
              <w:rPr>
                <w:color w:val="000000" w:themeColor="text1"/>
              </w:rPr>
              <w:t>2020</w:t>
            </w:r>
          </w:p>
        </w:tc>
      </w:tr>
      <w:tr w:rsidR="00D2393E" w:rsidRPr="00D14F4F" w14:paraId="2141DB5E" w14:textId="77777777" w:rsidTr="00D2393E">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1FCA582" w14:textId="77777777" w:rsidR="00D06410" w:rsidRPr="00D14F4F" w:rsidRDefault="00D14F4F" w:rsidP="00D06410">
            <w:pPr>
              <w:rPr>
                <w:color w:val="5F497A" w:themeColor="accent4" w:themeShade="BF"/>
              </w:rPr>
            </w:pPr>
            <w:r w:rsidRPr="00D14F4F">
              <w:rPr>
                <w:color w:val="5F497A" w:themeColor="accent4" w:themeShade="BF"/>
              </w:rPr>
              <w:t>Type of grant opportunity:</w:t>
            </w:r>
          </w:p>
        </w:tc>
        <w:tc>
          <w:tcPr>
            <w:tcW w:w="5983" w:type="dxa"/>
            <w:shd w:val="clear" w:color="auto" w:fill="auto"/>
          </w:tcPr>
          <w:p w14:paraId="44663D13" w14:textId="77777777" w:rsidR="00A44CB7" w:rsidRPr="00D14F4F" w:rsidRDefault="00D14F4F">
            <w:pPr>
              <w:cnfStyle w:val="000000000000" w:firstRow="0" w:lastRow="0" w:firstColumn="0" w:lastColumn="0" w:oddVBand="0" w:evenVBand="0" w:oddHBand="0" w:evenHBand="0" w:firstRowFirstColumn="0" w:firstRowLastColumn="0" w:lastRowFirstColumn="0" w:lastRowLastColumn="0"/>
              <w:rPr>
                <w:color w:val="000000" w:themeColor="text1"/>
              </w:rPr>
            </w:pPr>
            <w:r w:rsidRPr="00D14F4F">
              <w:rPr>
                <w:color w:val="000000" w:themeColor="text1"/>
              </w:rPr>
              <w:t>Demand Driven (eligibility-based)</w:t>
            </w:r>
          </w:p>
        </w:tc>
      </w:tr>
      <w:tr w:rsidR="00D2393E" w:rsidRPr="00D14F4F" w14:paraId="653F654C" w14:textId="77777777" w:rsidTr="00D23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6897A57" w14:textId="77777777" w:rsidR="00D06410" w:rsidRPr="00D14F4F" w:rsidRDefault="00D14F4F" w:rsidP="00D06410">
            <w:pPr>
              <w:rPr>
                <w:color w:val="5F497A" w:themeColor="accent4" w:themeShade="BF"/>
              </w:rPr>
            </w:pPr>
            <w:r w:rsidRPr="00D14F4F">
              <w:rPr>
                <w:color w:val="5F497A" w:themeColor="accent4" w:themeShade="BF"/>
              </w:rPr>
              <w:t>Version:</w:t>
            </w:r>
          </w:p>
        </w:tc>
        <w:tc>
          <w:tcPr>
            <w:tcW w:w="5983" w:type="dxa"/>
            <w:shd w:val="clear" w:color="auto" w:fill="auto"/>
          </w:tcPr>
          <w:p w14:paraId="1327499A" w14:textId="77777777" w:rsidR="00D06410" w:rsidRPr="00D14F4F" w:rsidRDefault="009914EB" w:rsidP="00D06410">
            <w:pPr>
              <w:cnfStyle w:val="000000100000" w:firstRow="0" w:lastRow="0" w:firstColumn="0" w:lastColumn="0" w:oddVBand="0" w:evenVBand="0" w:oddHBand="1" w:evenHBand="0" w:firstRowFirstColumn="0" w:firstRowLastColumn="0" w:lastRowFirstColumn="0" w:lastRowLastColumn="0"/>
              <w:rPr>
                <w:color w:val="000000" w:themeColor="text1"/>
              </w:rPr>
            </w:pPr>
            <w:r w:rsidRPr="00D14F4F">
              <w:rPr>
                <w:color w:val="000000" w:themeColor="text1"/>
              </w:rPr>
              <w:t>16</w:t>
            </w:r>
            <w:r w:rsidR="00D14F4F" w:rsidRPr="00D14F4F">
              <w:rPr>
                <w:color w:val="000000" w:themeColor="text1"/>
              </w:rPr>
              <w:t xml:space="preserve"> September 2020 </w:t>
            </w:r>
          </w:p>
        </w:tc>
      </w:tr>
    </w:tbl>
    <w:p w14:paraId="4C1DF1F8" w14:textId="77777777" w:rsidR="00FC5223" w:rsidRPr="00D14F4F" w:rsidRDefault="00FC5223" w:rsidP="00077C3D"/>
    <w:p w14:paraId="33D89D5F" w14:textId="77777777" w:rsidR="00FC5223" w:rsidRPr="00D14F4F" w:rsidRDefault="00D14F4F">
      <w:pPr>
        <w:spacing w:before="0" w:after="0" w:line="240" w:lineRule="auto"/>
      </w:pPr>
      <w:r w:rsidRPr="00D14F4F">
        <w:br w:type="page"/>
      </w:r>
    </w:p>
    <w:p w14:paraId="181A1D08" w14:textId="77777777" w:rsidR="00227D98" w:rsidRPr="00D14F4F" w:rsidRDefault="00D14F4F" w:rsidP="00196417">
      <w:pPr>
        <w:pStyle w:val="TOCHeading"/>
      </w:pPr>
      <w:r w:rsidRPr="00D14F4F">
        <w:lastRenderedPageBreak/>
        <w:t>Contents</w:t>
      </w:r>
    </w:p>
    <w:p w14:paraId="6A7CDE5A" w14:textId="07B9BFB4" w:rsidR="00123E96" w:rsidRDefault="00D14F4F">
      <w:pPr>
        <w:pStyle w:val="TOC2"/>
        <w:rPr>
          <w:rFonts w:asciiTheme="minorHAnsi" w:eastAsiaTheme="minorEastAsia" w:hAnsiTheme="minorHAnsi" w:cstheme="minorBidi"/>
          <w:b w:val="0"/>
          <w:noProof/>
          <w:sz w:val="22"/>
          <w:lang w:val="en-AU" w:eastAsia="en-AU"/>
        </w:rPr>
      </w:pPr>
      <w:r w:rsidRPr="00D14F4F">
        <w:rPr>
          <w:szCs w:val="28"/>
        </w:rPr>
        <w:fldChar w:fldCharType="begin"/>
      </w:r>
      <w:r w:rsidRPr="00D14F4F">
        <w:rPr>
          <w:szCs w:val="28"/>
        </w:rPr>
        <w:instrText xml:space="preserve"> TOC \o "2-9" </w:instrText>
      </w:r>
      <w:r w:rsidRPr="00D14F4F">
        <w:rPr>
          <w:szCs w:val="28"/>
        </w:rPr>
        <w:fldChar w:fldCharType="separate"/>
      </w:r>
      <w:bookmarkStart w:id="0" w:name="_GoBack"/>
      <w:bookmarkEnd w:id="0"/>
      <w:r w:rsidR="00123E96">
        <w:rPr>
          <w:noProof/>
        </w:rPr>
        <w:t>1.</w:t>
      </w:r>
      <w:r w:rsidR="00123E96">
        <w:rPr>
          <w:rFonts w:asciiTheme="minorHAnsi" w:eastAsiaTheme="minorEastAsia" w:hAnsiTheme="minorHAnsi" w:cstheme="minorBidi"/>
          <w:b w:val="0"/>
          <w:noProof/>
          <w:sz w:val="22"/>
          <w:lang w:val="en-AU" w:eastAsia="en-AU"/>
        </w:rPr>
        <w:tab/>
      </w:r>
      <w:r w:rsidR="00123E96">
        <w:rPr>
          <w:noProof/>
        </w:rPr>
        <w:t>Supporting Agricultural Shows and Field Days</w:t>
      </w:r>
      <w:r w:rsidR="00123E96">
        <w:rPr>
          <w:noProof/>
        </w:rPr>
        <w:tab/>
      </w:r>
      <w:r w:rsidR="00123E96">
        <w:rPr>
          <w:noProof/>
        </w:rPr>
        <w:fldChar w:fldCharType="begin"/>
      </w:r>
      <w:r w:rsidR="00123E96">
        <w:rPr>
          <w:noProof/>
        </w:rPr>
        <w:instrText xml:space="preserve"> PAGEREF _Toc51236217 \h </w:instrText>
      </w:r>
      <w:r w:rsidR="00123E96">
        <w:rPr>
          <w:noProof/>
        </w:rPr>
      </w:r>
      <w:r w:rsidR="00123E96">
        <w:rPr>
          <w:noProof/>
        </w:rPr>
        <w:fldChar w:fldCharType="separate"/>
      </w:r>
      <w:r w:rsidR="00123E96">
        <w:rPr>
          <w:noProof/>
        </w:rPr>
        <w:t>4</w:t>
      </w:r>
      <w:r w:rsidR="00123E96">
        <w:rPr>
          <w:noProof/>
        </w:rPr>
        <w:fldChar w:fldCharType="end"/>
      </w:r>
    </w:p>
    <w:p w14:paraId="536B090C" w14:textId="72F6CB25" w:rsidR="00123E96" w:rsidRDefault="00123E9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_Toc51236218 \h </w:instrText>
      </w:r>
      <w:r>
        <w:rPr>
          <w:noProof/>
        </w:rPr>
      </w:r>
      <w:r>
        <w:rPr>
          <w:noProof/>
        </w:rPr>
        <w:fldChar w:fldCharType="separate"/>
      </w:r>
      <w:r>
        <w:rPr>
          <w:noProof/>
        </w:rPr>
        <w:t>5</w:t>
      </w:r>
      <w:r>
        <w:rPr>
          <w:noProof/>
        </w:rPr>
        <w:fldChar w:fldCharType="end"/>
      </w:r>
    </w:p>
    <w:p w14:paraId="4C46EFD8" w14:textId="4D8ABA64" w:rsidR="00123E96" w:rsidRDefault="00123E9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_Toc51236219 \h </w:instrText>
      </w:r>
      <w:r>
        <w:rPr>
          <w:noProof/>
        </w:rPr>
      </w:r>
      <w:r>
        <w:rPr>
          <w:noProof/>
        </w:rPr>
        <w:fldChar w:fldCharType="separate"/>
      </w:r>
      <w:r>
        <w:rPr>
          <w:noProof/>
        </w:rPr>
        <w:t>5</w:t>
      </w:r>
      <w:r>
        <w:rPr>
          <w:noProof/>
        </w:rPr>
        <w:fldChar w:fldCharType="end"/>
      </w:r>
    </w:p>
    <w:p w14:paraId="586C0D2E" w14:textId="5248C4F2" w:rsidR="00123E96" w:rsidRDefault="00123E9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Supporting Agricultural Shows and Field Days grant opportunity</w:t>
      </w:r>
      <w:r>
        <w:rPr>
          <w:noProof/>
        </w:rPr>
        <w:tab/>
      </w:r>
      <w:r>
        <w:rPr>
          <w:noProof/>
        </w:rPr>
        <w:fldChar w:fldCharType="begin"/>
      </w:r>
      <w:r>
        <w:rPr>
          <w:noProof/>
        </w:rPr>
        <w:instrText xml:space="preserve"> PAGEREF _Toc51236220 \h </w:instrText>
      </w:r>
      <w:r>
        <w:rPr>
          <w:noProof/>
        </w:rPr>
      </w:r>
      <w:r>
        <w:rPr>
          <w:noProof/>
        </w:rPr>
        <w:fldChar w:fldCharType="separate"/>
      </w:r>
      <w:r>
        <w:rPr>
          <w:noProof/>
        </w:rPr>
        <w:t>5</w:t>
      </w:r>
      <w:r>
        <w:rPr>
          <w:noProof/>
        </w:rPr>
        <w:fldChar w:fldCharType="end"/>
      </w:r>
    </w:p>
    <w:p w14:paraId="44428423" w14:textId="16534E35" w:rsidR="00123E96" w:rsidRDefault="00123E9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_Toc51236221 \h </w:instrText>
      </w:r>
      <w:r>
        <w:rPr>
          <w:noProof/>
        </w:rPr>
      </w:r>
      <w:r>
        <w:rPr>
          <w:noProof/>
        </w:rPr>
        <w:fldChar w:fldCharType="separate"/>
      </w:r>
      <w:r>
        <w:rPr>
          <w:noProof/>
        </w:rPr>
        <w:t>5</w:t>
      </w:r>
      <w:r>
        <w:rPr>
          <w:noProof/>
        </w:rPr>
        <w:fldChar w:fldCharType="end"/>
      </w:r>
    </w:p>
    <w:p w14:paraId="46D4182B" w14:textId="550B86A3" w:rsidR="00123E96" w:rsidRDefault="00123E9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_Toc51236222 \h </w:instrText>
      </w:r>
      <w:r>
        <w:rPr>
          <w:noProof/>
        </w:rPr>
      </w:r>
      <w:r>
        <w:rPr>
          <w:noProof/>
        </w:rPr>
        <w:fldChar w:fldCharType="separate"/>
      </w:r>
      <w:r>
        <w:rPr>
          <w:noProof/>
        </w:rPr>
        <w:t>6</w:t>
      </w:r>
      <w:r>
        <w:rPr>
          <w:noProof/>
        </w:rPr>
        <w:fldChar w:fldCharType="end"/>
      </w:r>
    </w:p>
    <w:p w14:paraId="51B00136" w14:textId="72CE7384" w:rsidR="00123E96" w:rsidRDefault="00123E9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_Toc51236223 \h </w:instrText>
      </w:r>
      <w:r>
        <w:rPr>
          <w:noProof/>
        </w:rPr>
      </w:r>
      <w:r>
        <w:rPr>
          <w:noProof/>
        </w:rPr>
        <w:fldChar w:fldCharType="separate"/>
      </w:r>
      <w:r>
        <w:rPr>
          <w:noProof/>
        </w:rPr>
        <w:t>7</w:t>
      </w:r>
      <w:r>
        <w:rPr>
          <w:noProof/>
        </w:rPr>
        <w:fldChar w:fldCharType="end"/>
      </w:r>
    </w:p>
    <w:p w14:paraId="682B5B6B" w14:textId="4369B160" w:rsidR="00123E96" w:rsidRDefault="00123E9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_Toc51236224 \h </w:instrText>
      </w:r>
      <w:r>
        <w:rPr>
          <w:noProof/>
        </w:rPr>
      </w:r>
      <w:r>
        <w:rPr>
          <w:noProof/>
        </w:rPr>
        <w:fldChar w:fldCharType="separate"/>
      </w:r>
      <w:r>
        <w:rPr>
          <w:noProof/>
        </w:rPr>
        <w:t>7</w:t>
      </w:r>
      <w:r>
        <w:rPr>
          <w:noProof/>
        </w:rPr>
        <w:fldChar w:fldCharType="end"/>
      </w:r>
    </w:p>
    <w:p w14:paraId="625EF9CD" w14:textId="0B19A224" w:rsidR="00123E96" w:rsidRDefault="00123E9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_Toc51236225 \h </w:instrText>
      </w:r>
      <w:r>
        <w:rPr>
          <w:noProof/>
        </w:rPr>
      </w:r>
      <w:r>
        <w:rPr>
          <w:noProof/>
        </w:rPr>
        <w:fldChar w:fldCharType="separate"/>
      </w:r>
      <w:r>
        <w:rPr>
          <w:noProof/>
        </w:rPr>
        <w:t>8</w:t>
      </w:r>
      <w:r>
        <w:rPr>
          <w:noProof/>
        </w:rPr>
        <w:fldChar w:fldCharType="end"/>
      </w:r>
    </w:p>
    <w:p w14:paraId="70A216D2" w14:textId="626FF737" w:rsidR="00123E96" w:rsidRDefault="00123E9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_Toc51236226 \h </w:instrText>
      </w:r>
      <w:r>
        <w:rPr>
          <w:noProof/>
        </w:rPr>
      </w:r>
      <w:r>
        <w:rPr>
          <w:noProof/>
        </w:rPr>
        <w:fldChar w:fldCharType="separate"/>
      </w:r>
      <w:r>
        <w:rPr>
          <w:noProof/>
        </w:rPr>
        <w:t>8</w:t>
      </w:r>
      <w:r>
        <w:rPr>
          <w:noProof/>
        </w:rPr>
        <w:fldChar w:fldCharType="end"/>
      </w:r>
    </w:p>
    <w:p w14:paraId="15525EF8" w14:textId="14A9E706" w:rsidR="00123E96" w:rsidRDefault="00123E9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_Toc51236227 \h </w:instrText>
      </w:r>
      <w:r>
        <w:rPr>
          <w:noProof/>
        </w:rPr>
      </w:r>
      <w:r>
        <w:rPr>
          <w:noProof/>
        </w:rPr>
        <w:fldChar w:fldCharType="separate"/>
      </w:r>
      <w:r>
        <w:rPr>
          <w:noProof/>
        </w:rPr>
        <w:t>9</w:t>
      </w:r>
      <w:r>
        <w:rPr>
          <w:noProof/>
        </w:rPr>
        <w:fldChar w:fldCharType="end"/>
      </w:r>
    </w:p>
    <w:p w14:paraId="1411FA22" w14:textId="74F8E56E" w:rsidR="00123E96" w:rsidRDefault="00123E9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_Toc51236228 \h </w:instrText>
      </w:r>
      <w:r>
        <w:rPr>
          <w:noProof/>
        </w:rPr>
      </w:r>
      <w:r>
        <w:rPr>
          <w:noProof/>
        </w:rPr>
        <w:fldChar w:fldCharType="separate"/>
      </w:r>
      <w:r>
        <w:rPr>
          <w:noProof/>
        </w:rPr>
        <w:t>9</w:t>
      </w:r>
      <w:r>
        <w:rPr>
          <w:noProof/>
        </w:rPr>
        <w:fldChar w:fldCharType="end"/>
      </w:r>
    </w:p>
    <w:p w14:paraId="10B59A02" w14:textId="2FA78EA7" w:rsidR="00123E96" w:rsidRDefault="00123E9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_Toc51236229 \h </w:instrText>
      </w:r>
      <w:r>
        <w:rPr>
          <w:noProof/>
        </w:rPr>
      </w:r>
      <w:r>
        <w:rPr>
          <w:noProof/>
        </w:rPr>
        <w:fldChar w:fldCharType="separate"/>
      </w:r>
      <w:r>
        <w:rPr>
          <w:noProof/>
        </w:rPr>
        <w:t>9</w:t>
      </w:r>
      <w:r>
        <w:rPr>
          <w:noProof/>
        </w:rPr>
        <w:fldChar w:fldCharType="end"/>
      </w:r>
    </w:p>
    <w:p w14:paraId="21E20649" w14:textId="71DF1799" w:rsidR="00123E96" w:rsidRDefault="00123E9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_Toc51236230 \h </w:instrText>
      </w:r>
      <w:r>
        <w:rPr>
          <w:noProof/>
        </w:rPr>
      </w:r>
      <w:r>
        <w:rPr>
          <w:noProof/>
        </w:rPr>
        <w:fldChar w:fldCharType="separate"/>
      </w:r>
      <w:r>
        <w:rPr>
          <w:noProof/>
        </w:rPr>
        <w:t>10</w:t>
      </w:r>
      <w:r>
        <w:rPr>
          <w:noProof/>
        </w:rPr>
        <w:fldChar w:fldCharType="end"/>
      </w:r>
    </w:p>
    <w:p w14:paraId="7717E3E6" w14:textId="490551A9" w:rsidR="00123E96" w:rsidRDefault="00123E9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_Toc51236231 \h </w:instrText>
      </w:r>
      <w:r>
        <w:rPr>
          <w:noProof/>
        </w:rPr>
      </w:r>
      <w:r>
        <w:rPr>
          <w:noProof/>
        </w:rPr>
        <w:fldChar w:fldCharType="separate"/>
      </w:r>
      <w:r>
        <w:rPr>
          <w:noProof/>
        </w:rPr>
        <w:t>11</w:t>
      </w:r>
      <w:r>
        <w:rPr>
          <w:noProof/>
        </w:rPr>
        <w:fldChar w:fldCharType="end"/>
      </w:r>
    </w:p>
    <w:p w14:paraId="6A8EF666" w14:textId="17B14823" w:rsidR="00123E96" w:rsidRDefault="00123E96">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_Toc51236232 \h </w:instrText>
      </w:r>
      <w:r>
        <w:rPr>
          <w:noProof/>
        </w:rPr>
      </w:r>
      <w:r>
        <w:rPr>
          <w:noProof/>
        </w:rPr>
        <w:fldChar w:fldCharType="separate"/>
      </w:r>
      <w:r>
        <w:rPr>
          <w:noProof/>
        </w:rPr>
        <w:t>12</w:t>
      </w:r>
      <w:r>
        <w:rPr>
          <w:noProof/>
        </w:rPr>
        <w:fldChar w:fldCharType="end"/>
      </w:r>
    </w:p>
    <w:p w14:paraId="098F8D09" w14:textId="19B96C16" w:rsidR="00123E96" w:rsidRDefault="00123E96">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_Toc51236233 \h </w:instrText>
      </w:r>
      <w:r>
        <w:rPr>
          <w:noProof/>
        </w:rPr>
      </w:r>
      <w:r>
        <w:rPr>
          <w:noProof/>
        </w:rPr>
        <w:fldChar w:fldCharType="separate"/>
      </w:r>
      <w:r>
        <w:rPr>
          <w:noProof/>
        </w:rPr>
        <w:t>12</w:t>
      </w:r>
      <w:r>
        <w:rPr>
          <w:noProof/>
        </w:rPr>
        <w:fldChar w:fldCharType="end"/>
      </w:r>
    </w:p>
    <w:p w14:paraId="63224DE9" w14:textId="738761DE" w:rsidR="00123E96" w:rsidRDefault="00123E96">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_Toc51236234 \h </w:instrText>
      </w:r>
      <w:r>
        <w:rPr>
          <w:noProof/>
        </w:rPr>
      </w:r>
      <w:r>
        <w:rPr>
          <w:noProof/>
        </w:rPr>
        <w:fldChar w:fldCharType="separate"/>
      </w:r>
      <w:r>
        <w:rPr>
          <w:noProof/>
        </w:rPr>
        <w:t>13</w:t>
      </w:r>
      <w:r>
        <w:rPr>
          <w:noProof/>
        </w:rPr>
        <w:fldChar w:fldCharType="end"/>
      </w:r>
    </w:p>
    <w:p w14:paraId="3613D3F7" w14:textId="520F8186" w:rsidR="00123E96" w:rsidRDefault="00123E9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_Toc51236235 \h </w:instrText>
      </w:r>
      <w:r>
        <w:rPr>
          <w:noProof/>
        </w:rPr>
      </w:r>
      <w:r>
        <w:rPr>
          <w:noProof/>
        </w:rPr>
        <w:fldChar w:fldCharType="separate"/>
      </w:r>
      <w:r>
        <w:rPr>
          <w:noProof/>
        </w:rPr>
        <w:t>13</w:t>
      </w:r>
      <w:r>
        <w:rPr>
          <w:noProof/>
        </w:rPr>
        <w:fldChar w:fldCharType="end"/>
      </w:r>
    </w:p>
    <w:p w14:paraId="31B768EC" w14:textId="2ABDED64" w:rsidR="00123E96" w:rsidRDefault="00123E9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_Toc51236236 \h </w:instrText>
      </w:r>
      <w:r>
        <w:rPr>
          <w:noProof/>
        </w:rPr>
      </w:r>
      <w:r>
        <w:rPr>
          <w:noProof/>
        </w:rPr>
        <w:fldChar w:fldCharType="separate"/>
      </w:r>
      <w:r>
        <w:rPr>
          <w:noProof/>
        </w:rPr>
        <w:t>13</w:t>
      </w:r>
      <w:r>
        <w:rPr>
          <w:noProof/>
        </w:rPr>
        <w:fldChar w:fldCharType="end"/>
      </w:r>
    </w:p>
    <w:p w14:paraId="6440F66E" w14:textId="2F731DF3" w:rsidR="00123E96" w:rsidRDefault="00123E9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_Toc51236237 \h </w:instrText>
      </w:r>
      <w:r>
        <w:rPr>
          <w:noProof/>
        </w:rPr>
      </w:r>
      <w:r>
        <w:rPr>
          <w:noProof/>
        </w:rPr>
        <w:fldChar w:fldCharType="separate"/>
      </w:r>
      <w:r>
        <w:rPr>
          <w:noProof/>
        </w:rPr>
        <w:t>13</w:t>
      </w:r>
      <w:r>
        <w:rPr>
          <w:noProof/>
        </w:rPr>
        <w:fldChar w:fldCharType="end"/>
      </w:r>
    </w:p>
    <w:p w14:paraId="2B3ACBDB" w14:textId="1CF3D103" w:rsidR="00123E96" w:rsidRDefault="00123E9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_Toc51236238 \h </w:instrText>
      </w:r>
      <w:r>
        <w:rPr>
          <w:noProof/>
        </w:rPr>
      </w:r>
      <w:r>
        <w:rPr>
          <w:noProof/>
        </w:rPr>
        <w:fldChar w:fldCharType="separate"/>
      </w:r>
      <w:r>
        <w:rPr>
          <w:noProof/>
        </w:rPr>
        <w:t>14</w:t>
      </w:r>
      <w:r>
        <w:rPr>
          <w:noProof/>
        </w:rPr>
        <w:fldChar w:fldCharType="end"/>
      </w:r>
    </w:p>
    <w:p w14:paraId="09AB47A2" w14:textId="129A0119" w:rsidR="00123E96" w:rsidRDefault="00123E9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_Toc51236239 \h </w:instrText>
      </w:r>
      <w:r>
        <w:rPr>
          <w:noProof/>
        </w:rPr>
      </w:r>
      <w:r>
        <w:rPr>
          <w:noProof/>
        </w:rPr>
        <w:fldChar w:fldCharType="separate"/>
      </w:r>
      <w:r>
        <w:rPr>
          <w:noProof/>
        </w:rPr>
        <w:t>14</w:t>
      </w:r>
      <w:r>
        <w:rPr>
          <w:noProof/>
        </w:rPr>
        <w:fldChar w:fldCharType="end"/>
      </w:r>
    </w:p>
    <w:p w14:paraId="0AE7D8BD" w14:textId="726AD5E9" w:rsidR="00123E96" w:rsidRDefault="00123E9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_Toc51236240 \h </w:instrText>
      </w:r>
      <w:r>
        <w:rPr>
          <w:noProof/>
        </w:rPr>
      </w:r>
      <w:r>
        <w:rPr>
          <w:noProof/>
        </w:rPr>
        <w:fldChar w:fldCharType="separate"/>
      </w:r>
      <w:r>
        <w:rPr>
          <w:noProof/>
        </w:rPr>
        <w:t>14</w:t>
      </w:r>
      <w:r>
        <w:rPr>
          <w:noProof/>
        </w:rPr>
        <w:fldChar w:fldCharType="end"/>
      </w:r>
    </w:p>
    <w:p w14:paraId="7B7277B0" w14:textId="0A7BDDB7" w:rsidR="00123E96" w:rsidRDefault="00123E9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_Toc51236241 \h </w:instrText>
      </w:r>
      <w:r>
        <w:rPr>
          <w:noProof/>
        </w:rPr>
      </w:r>
      <w:r>
        <w:rPr>
          <w:noProof/>
        </w:rPr>
        <w:fldChar w:fldCharType="separate"/>
      </w:r>
      <w:r>
        <w:rPr>
          <w:noProof/>
        </w:rPr>
        <w:t>15</w:t>
      </w:r>
      <w:r>
        <w:rPr>
          <w:noProof/>
        </w:rPr>
        <w:fldChar w:fldCharType="end"/>
      </w:r>
    </w:p>
    <w:p w14:paraId="7166A182" w14:textId="06E4F22D" w:rsidR="00123E96" w:rsidRDefault="00123E9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_Toc51236242 \h </w:instrText>
      </w:r>
      <w:r>
        <w:rPr>
          <w:noProof/>
        </w:rPr>
      </w:r>
      <w:r>
        <w:rPr>
          <w:noProof/>
        </w:rPr>
        <w:fldChar w:fldCharType="separate"/>
      </w:r>
      <w:r>
        <w:rPr>
          <w:noProof/>
        </w:rPr>
        <w:t>15</w:t>
      </w:r>
      <w:r>
        <w:rPr>
          <w:noProof/>
        </w:rPr>
        <w:fldChar w:fldCharType="end"/>
      </w:r>
    </w:p>
    <w:p w14:paraId="094EDAC3" w14:textId="210D0D15" w:rsidR="00123E96" w:rsidRDefault="00123E96">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_Toc51236243 \h </w:instrText>
      </w:r>
      <w:r>
        <w:rPr>
          <w:noProof/>
        </w:rPr>
      </w:r>
      <w:r>
        <w:rPr>
          <w:noProof/>
        </w:rPr>
        <w:fldChar w:fldCharType="separate"/>
      </w:r>
      <w:r>
        <w:rPr>
          <w:noProof/>
        </w:rPr>
        <w:t>15</w:t>
      </w:r>
      <w:r>
        <w:rPr>
          <w:noProof/>
        </w:rPr>
        <w:fldChar w:fldCharType="end"/>
      </w:r>
    </w:p>
    <w:p w14:paraId="312B18EC" w14:textId="687370B0" w:rsidR="00123E96" w:rsidRDefault="00123E96">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_Toc51236244 \h </w:instrText>
      </w:r>
      <w:r>
        <w:rPr>
          <w:noProof/>
        </w:rPr>
      </w:r>
      <w:r>
        <w:rPr>
          <w:noProof/>
        </w:rPr>
        <w:fldChar w:fldCharType="separate"/>
      </w:r>
      <w:r>
        <w:rPr>
          <w:noProof/>
        </w:rPr>
        <w:t>15</w:t>
      </w:r>
      <w:r>
        <w:rPr>
          <w:noProof/>
        </w:rPr>
        <w:fldChar w:fldCharType="end"/>
      </w:r>
    </w:p>
    <w:p w14:paraId="5D67E468" w14:textId="20BC5424" w:rsidR="00123E96" w:rsidRDefault="00123E9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_Toc51236245 \h </w:instrText>
      </w:r>
      <w:r>
        <w:rPr>
          <w:noProof/>
        </w:rPr>
      </w:r>
      <w:r>
        <w:rPr>
          <w:noProof/>
        </w:rPr>
        <w:fldChar w:fldCharType="separate"/>
      </w:r>
      <w:r>
        <w:rPr>
          <w:noProof/>
        </w:rPr>
        <w:t>15</w:t>
      </w:r>
      <w:r>
        <w:rPr>
          <w:noProof/>
        </w:rPr>
        <w:fldChar w:fldCharType="end"/>
      </w:r>
    </w:p>
    <w:p w14:paraId="75B25F57" w14:textId="7C979C64" w:rsidR="00123E96" w:rsidRDefault="00123E96">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If you become aware of a breach of the terms and conditions under the grant agreement, you must contact us immediately. Compliance visits</w:t>
      </w:r>
      <w:r>
        <w:rPr>
          <w:noProof/>
        </w:rPr>
        <w:tab/>
      </w:r>
      <w:r>
        <w:rPr>
          <w:noProof/>
        </w:rPr>
        <w:fldChar w:fldCharType="begin"/>
      </w:r>
      <w:r>
        <w:rPr>
          <w:noProof/>
        </w:rPr>
        <w:instrText xml:space="preserve"> PAGEREF _Toc51236246 \h </w:instrText>
      </w:r>
      <w:r>
        <w:rPr>
          <w:noProof/>
        </w:rPr>
      </w:r>
      <w:r>
        <w:rPr>
          <w:noProof/>
        </w:rPr>
        <w:fldChar w:fldCharType="separate"/>
      </w:r>
      <w:r>
        <w:rPr>
          <w:noProof/>
        </w:rPr>
        <w:t>16</w:t>
      </w:r>
      <w:r>
        <w:rPr>
          <w:noProof/>
        </w:rPr>
        <w:fldChar w:fldCharType="end"/>
      </w:r>
    </w:p>
    <w:p w14:paraId="57008C95" w14:textId="4A66E7F3" w:rsidR="00123E96" w:rsidRDefault="00123E96">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_Toc51236247 \h </w:instrText>
      </w:r>
      <w:r>
        <w:rPr>
          <w:noProof/>
        </w:rPr>
      </w:r>
      <w:r>
        <w:rPr>
          <w:noProof/>
        </w:rPr>
        <w:fldChar w:fldCharType="separate"/>
      </w:r>
      <w:r>
        <w:rPr>
          <w:noProof/>
        </w:rPr>
        <w:t>16</w:t>
      </w:r>
      <w:r>
        <w:rPr>
          <w:noProof/>
        </w:rPr>
        <w:fldChar w:fldCharType="end"/>
      </w:r>
    </w:p>
    <w:p w14:paraId="4B1E1342" w14:textId="6C1AAF24" w:rsidR="00123E96" w:rsidRDefault="00123E96">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_Toc51236248 \h </w:instrText>
      </w:r>
      <w:r>
        <w:rPr>
          <w:noProof/>
        </w:rPr>
      </w:r>
      <w:r>
        <w:rPr>
          <w:noProof/>
        </w:rPr>
        <w:fldChar w:fldCharType="separate"/>
      </w:r>
      <w:r>
        <w:rPr>
          <w:noProof/>
        </w:rPr>
        <w:t>16</w:t>
      </w:r>
      <w:r>
        <w:rPr>
          <w:noProof/>
        </w:rPr>
        <w:fldChar w:fldCharType="end"/>
      </w:r>
    </w:p>
    <w:p w14:paraId="5BD5B0BA" w14:textId="346E04AD" w:rsidR="00123E96" w:rsidRDefault="00123E9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_Toc51236249 \h </w:instrText>
      </w:r>
      <w:r>
        <w:rPr>
          <w:noProof/>
        </w:rPr>
      </w:r>
      <w:r>
        <w:rPr>
          <w:noProof/>
        </w:rPr>
        <w:fldChar w:fldCharType="separate"/>
      </w:r>
      <w:r>
        <w:rPr>
          <w:noProof/>
        </w:rPr>
        <w:t>16</w:t>
      </w:r>
      <w:r>
        <w:rPr>
          <w:noProof/>
        </w:rPr>
        <w:fldChar w:fldCharType="end"/>
      </w:r>
    </w:p>
    <w:p w14:paraId="2FE9C309" w14:textId="26CCF9C8" w:rsidR="00123E96" w:rsidRDefault="00123E9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_Toc51236250 \h </w:instrText>
      </w:r>
      <w:r>
        <w:rPr>
          <w:noProof/>
        </w:rPr>
      </w:r>
      <w:r>
        <w:rPr>
          <w:noProof/>
        </w:rPr>
        <w:fldChar w:fldCharType="separate"/>
      </w:r>
      <w:r>
        <w:rPr>
          <w:noProof/>
        </w:rPr>
        <w:t>17</w:t>
      </w:r>
      <w:r>
        <w:rPr>
          <w:noProof/>
        </w:rPr>
        <w:fldChar w:fldCharType="end"/>
      </w:r>
    </w:p>
    <w:p w14:paraId="35EC0696" w14:textId="47C56123" w:rsidR="00123E96" w:rsidRDefault="00123E9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_Toc51236251 \h </w:instrText>
      </w:r>
      <w:r>
        <w:rPr>
          <w:noProof/>
        </w:rPr>
      </w:r>
      <w:r>
        <w:rPr>
          <w:noProof/>
        </w:rPr>
        <w:fldChar w:fldCharType="separate"/>
      </w:r>
      <w:r>
        <w:rPr>
          <w:noProof/>
        </w:rPr>
        <w:t>17</w:t>
      </w:r>
      <w:r>
        <w:rPr>
          <w:noProof/>
        </w:rPr>
        <w:fldChar w:fldCharType="end"/>
      </w:r>
    </w:p>
    <w:p w14:paraId="3AC58BEC" w14:textId="0F3D1B33" w:rsidR="00123E96" w:rsidRDefault="00123E9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_Toc51236252 \h </w:instrText>
      </w:r>
      <w:r>
        <w:rPr>
          <w:noProof/>
        </w:rPr>
      </w:r>
      <w:r>
        <w:rPr>
          <w:noProof/>
        </w:rPr>
        <w:fldChar w:fldCharType="separate"/>
      </w:r>
      <w:r>
        <w:rPr>
          <w:noProof/>
        </w:rPr>
        <w:t>18</w:t>
      </w:r>
      <w:r>
        <w:rPr>
          <w:noProof/>
        </w:rPr>
        <w:fldChar w:fldCharType="end"/>
      </w:r>
    </w:p>
    <w:p w14:paraId="4795B7FF" w14:textId="5A7106B6" w:rsidR="00123E96" w:rsidRDefault="00123E9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_Toc51236253 \h </w:instrText>
      </w:r>
      <w:r>
        <w:rPr>
          <w:noProof/>
        </w:rPr>
      </w:r>
      <w:r>
        <w:rPr>
          <w:noProof/>
        </w:rPr>
        <w:fldChar w:fldCharType="separate"/>
      </w:r>
      <w:r>
        <w:rPr>
          <w:noProof/>
        </w:rPr>
        <w:t>18</w:t>
      </w:r>
      <w:r>
        <w:rPr>
          <w:noProof/>
        </w:rPr>
        <w:fldChar w:fldCharType="end"/>
      </w:r>
    </w:p>
    <w:p w14:paraId="55C0949E" w14:textId="71524F6D" w:rsidR="00123E96" w:rsidRDefault="00123E96">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_Toc51236254 \h </w:instrText>
      </w:r>
      <w:r>
        <w:rPr>
          <w:noProof/>
        </w:rPr>
      </w:r>
      <w:r>
        <w:rPr>
          <w:noProof/>
        </w:rPr>
        <w:fldChar w:fldCharType="separate"/>
      </w:r>
      <w:r>
        <w:rPr>
          <w:noProof/>
        </w:rPr>
        <w:t>19</w:t>
      </w:r>
      <w:r>
        <w:rPr>
          <w:noProof/>
        </w:rPr>
        <w:fldChar w:fldCharType="end"/>
      </w:r>
    </w:p>
    <w:p w14:paraId="58124937" w14:textId="398D46CB" w:rsidR="00123E96" w:rsidRDefault="00123E9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_Toc51236255 \h </w:instrText>
      </w:r>
      <w:r>
        <w:rPr>
          <w:noProof/>
        </w:rPr>
      </w:r>
      <w:r>
        <w:rPr>
          <w:noProof/>
        </w:rPr>
        <w:fldChar w:fldCharType="separate"/>
      </w:r>
      <w:r>
        <w:rPr>
          <w:noProof/>
        </w:rPr>
        <w:t>19</w:t>
      </w:r>
      <w:r>
        <w:rPr>
          <w:noProof/>
        </w:rPr>
        <w:fldChar w:fldCharType="end"/>
      </w:r>
    </w:p>
    <w:p w14:paraId="508F9853" w14:textId="63EE2FEA" w:rsidR="00123E96" w:rsidRDefault="00123E9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_Toc51236256 \h </w:instrText>
      </w:r>
      <w:r>
        <w:rPr>
          <w:noProof/>
        </w:rPr>
      </w:r>
      <w:r>
        <w:rPr>
          <w:noProof/>
        </w:rPr>
        <w:fldChar w:fldCharType="separate"/>
      </w:r>
      <w:r>
        <w:rPr>
          <w:noProof/>
        </w:rPr>
        <w:t>20</w:t>
      </w:r>
      <w:r>
        <w:rPr>
          <w:noProof/>
        </w:rPr>
        <w:fldChar w:fldCharType="end"/>
      </w:r>
    </w:p>
    <w:p w14:paraId="60FBD704" w14:textId="13742A06" w:rsidR="00DD3C0D" w:rsidRPr="00D14F4F" w:rsidRDefault="00D14F4F" w:rsidP="00DD3C0D">
      <w:pPr>
        <w:sectPr w:rsidR="00DD3C0D" w:rsidRPr="00D14F4F" w:rsidSect="006A34CD">
          <w:headerReference w:type="default" r:id="rId13"/>
          <w:footerReference w:type="default" r:id="rId14"/>
          <w:headerReference w:type="first" r:id="rId15"/>
          <w:pgSz w:w="11907" w:h="16840" w:code="9"/>
          <w:pgMar w:top="2036" w:right="1418" w:bottom="1276" w:left="1701" w:header="709" w:footer="709" w:gutter="0"/>
          <w:cols w:space="720"/>
          <w:titlePg/>
          <w:docGrid w:linePitch="360"/>
        </w:sectPr>
      </w:pPr>
      <w:r w:rsidRPr="00D14F4F">
        <w:rPr>
          <w:rFonts w:eastAsia="Calibri"/>
          <w:szCs w:val="28"/>
          <w:lang w:val="en-US"/>
        </w:rPr>
        <w:fldChar w:fldCharType="end"/>
      </w:r>
    </w:p>
    <w:p w14:paraId="3874AAB1" w14:textId="77777777" w:rsidR="00D00456" w:rsidRPr="00D14F4F" w:rsidRDefault="00D14F4F" w:rsidP="00CE7913">
      <w:pPr>
        <w:pStyle w:val="Heading2"/>
      </w:pPr>
      <w:bookmarkStart w:id="1" w:name="_[Program_name]:_[Grant"/>
      <w:bookmarkStart w:id="2" w:name="_Toc458420391"/>
      <w:bookmarkStart w:id="3" w:name="_Toc462824846"/>
      <w:bookmarkStart w:id="4" w:name="_Toc51236217"/>
      <w:bookmarkEnd w:id="1"/>
      <w:r w:rsidRPr="00D14F4F">
        <w:lastRenderedPageBreak/>
        <w:t>Supporting Agricultural Shows</w:t>
      </w:r>
      <w:r w:rsidR="00A63693" w:rsidRPr="00D14F4F">
        <w:t xml:space="preserve"> and Field Days</w:t>
      </w:r>
      <w:bookmarkEnd w:id="4"/>
    </w:p>
    <w:bookmarkEnd w:id="2"/>
    <w:bookmarkEnd w:id="3"/>
    <w:p w14:paraId="6EC513E7" w14:textId="5F632BD4" w:rsidR="00D06410" w:rsidRPr="00D14F4F" w:rsidRDefault="00D14F4F" w:rsidP="000A7516">
      <w:pPr>
        <w:pBdr>
          <w:top w:val="single" w:sz="4" w:space="1" w:color="auto"/>
          <w:left w:val="single" w:sz="4" w:space="4" w:color="auto"/>
          <w:bottom w:val="single" w:sz="4" w:space="1" w:color="auto"/>
          <w:right w:val="single" w:sz="4" w:space="4" w:color="auto"/>
        </w:pBdr>
        <w:spacing w:after="0"/>
        <w:jc w:val="center"/>
        <w:rPr>
          <w:b/>
        </w:rPr>
      </w:pPr>
      <w:r w:rsidRPr="00D14F4F">
        <w:rPr>
          <w:b/>
        </w:rPr>
        <w:t>The Supporting Agricultural Shows</w:t>
      </w:r>
      <w:r w:rsidR="00A63693" w:rsidRPr="00D14F4F">
        <w:rPr>
          <w:b/>
        </w:rPr>
        <w:t xml:space="preserve"> and Field Days</w:t>
      </w:r>
      <w:r w:rsidRPr="00D14F4F">
        <w:rPr>
          <w:b/>
        </w:rPr>
        <w:t xml:space="preserve"> </w:t>
      </w:r>
      <w:r w:rsidR="001E0F55" w:rsidRPr="00D14F4F">
        <w:rPr>
          <w:b/>
        </w:rPr>
        <w:t>P</w:t>
      </w:r>
      <w:r w:rsidRPr="00D14F4F">
        <w:rPr>
          <w:b/>
        </w:rPr>
        <w:t xml:space="preserve">rogram is designed to achieve Australian </w:t>
      </w:r>
      <w:r w:rsidR="00D618D0">
        <w:rPr>
          <w:b/>
        </w:rPr>
        <w:t>G</w:t>
      </w:r>
      <w:r w:rsidRPr="00D14F4F">
        <w:rPr>
          <w:b/>
        </w:rPr>
        <w:t xml:space="preserve">overnment objectives </w:t>
      </w:r>
    </w:p>
    <w:p w14:paraId="19996953" w14:textId="77777777" w:rsidR="00D06410" w:rsidRPr="00D14F4F" w:rsidRDefault="00D14F4F" w:rsidP="000A7516">
      <w:pPr>
        <w:pBdr>
          <w:top w:val="single" w:sz="4" w:space="1" w:color="auto"/>
          <w:left w:val="single" w:sz="4" w:space="4" w:color="auto"/>
          <w:bottom w:val="single" w:sz="4" w:space="1" w:color="auto"/>
          <w:right w:val="single" w:sz="4" w:space="4" w:color="auto"/>
        </w:pBdr>
        <w:spacing w:after="0"/>
        <w:jc w:val="center"/>
      </w:pPr>
      <w:r w:rsidRPr="00D14F4F">
        <w:t xml:space="preserve">This grant opportunity is part of the above grant </w:t>
      </w:r>
      <w:proofErr w:type="gramStart"/>
      <w:r w:rsidRPr="00D14F4F">
        <w:t>program which</w:t>
      </w:r>
      <w:proofErr w:type="gramEnd"/>
      <w:r w:rsidRPr="00D14F4F">
        <w:t xml:space="preserve"> contributes to the Department of Agriculture, Water and the Environment’s Outcome Number 3 – More sustainable, productive, internationally competitive and profitable Australian agricultural, food and fibre industries through policies and initiatives that promote better resource management practices, innovation, self-reliance and improved access to international markets. The Department of Agriculture, Water and the Environment works with stakeholders to plan and design the grant program according to the</w:t>
      </w:r>
    </w:p>
    <w:p w14:paraId="2D6A57EA" w14:textId="77777777" w:rsidR="00D06410" w:rsidRPr="00D14F4F" w:rsidRDefault="00D14F4F" w:rsidP="000A7516">
      <w:pPr>
        <w:pBdr>
          <w:top w:val="single" w:sz="4" w:space="1" w:color="auto"/>
          <w:left w:val="single" w:sz="4" w:space="4" w:color="auto"/>
          <w:bottom w:val="single" w:sz="4" w:space="1" w:color="auto"/>
          <w:right w:val="single" w:sz="4" w:space="4" w:color="auto"/>
        </w:pBdr>
        <w:spacing w:after="0"/>
        <w:jc w:val="center"/>
      </w:pPr>
      <w:r w:rsidRPr="00D14F4F">
        <w:t xml:space="preserve"> </w:t>
      </w:r>
      <w:hyperlink r:id="rId16" w:history="1">
        <w:r w:rsidRPr="002B3860">
          <w:rPr>
            <w:rStyle w:val="Hyperlink"/>
            <w:i/>
          </w:rPr>
          <w:t>Commonwealth Grants Rules and Guidelines 2017 (CGRGs)</w:t>
        </w:r>
      </w:hyperlink>
      <w:r w:rsidRPr="00D14F4F">
        <w:rPr>
          <w:i/>
        </w:rPr>
        <w:t>.</w:t>
      </w:r>
    </w:p>
    <w:p w14:paraId="63BB7FC7" w14:textId="77777777" w:rsidR="00AF0650" w:rsidRPr="00D14F4F" w:rsidRDefault="00D14F4F" w:rsidP="00AF0650">
      <w:pPr>
        <w:spacing w:after="0"/>
        <w:jc w:val="center"/>
        <w:rPr>
          <w:rFonts w:ascii="Wingdings" w:hAnsi="Wingdings"/>
        </w:rPr>
      </w:pPr>
      <w:r w:rsidRPr="00D14F4F">
        <w:rPr>
          <w:rFonts w:ascii="Wingdings" w:hAnsi="Wingdings"/>
        </w:rPr>
        <w:sym w:font="Wingdings" w:char="F0EA"/>
      </w:r>
    </w:p>
    <w:p w14:paraId="2B21D1FB" w14:textId="77777777" w:rsidR="00CE6D9D" w:rsidRPr="00D14F4F" w:rsidRDefault="00D14F4F" w:rsidP="00AF0650">
      <w:pPr>
        <w:pBdr>
          <w:top w:val="single" w:sz="4" w:space="1" w:color="auto"/>
          <w:left w:val="single" w:sz="4" w:space="4" w:color="auto"/>
          <w:bottom w:val="single" w:sz="4" w:space="1" w:color="auto"/>
          <w:right w:val="single" w:sz="4" w:space="4" w:color="auto"/>
        </w:pBdr>
        <w:spacing w:after="0"/>
        <w:jc w:val="center"/>
        <w:rPr>
          <w:b/>
        </w:rPr>
      </w:pPr>
      <w:r w:rsidRPr="00D14F4F">
        <w:rPr>
          <w:b/>
        </w:rPr>
        <w:t>The grant opportunity opens</w:t>
      </w:r>
    </w:p>
    <w:p w14:paraId="4B81581C" w14:textId="77777777" w:rsidR="00C70C37" w:rsidRPr="00D14F4F" w:rsidRDefault="00D14F4F" w:rsidP="00AF0650">
      <w:pPr>
        <w:pBdr>
          <w:top w:val="single" w:sz="4" w:space="1" w:color="auto"/>
          <w:left w:val="single" w:sz="4" w:space="4" w:color="auto"/>
          <w:bottom w:val="single" w:sz="4" w:space="1" w:color="auto"/>
          <w:right w:val="single" w:sz="4" w:space="4" w:color="auto"/>
        </w:pBdr>
        <w:spacing w:after="0"/>
        <w:jc w:val="center"/>
        <w:rPr>
          <w:b/>
        </w:rPr>
      </w:pPr>
      <w:r w:rsidRPr="00D14F4F">
        <w:t>We</w:t>
      </w:r>
      <w:r w:rsidR="00ED5B16" w:rsidRPr="00D14F4F">
        <w:t xml:space="preserve"> </w:t>
      </w:r>
      <w:r w:rsidRPr="00D14F4F">
        <w:t xml:space="preserve">publish the grant guidelines on </w:t>
      </w:r>
      <w:hyperlink r:id="rId17" w:history="1">
        <w:proofErr w:type="spellStart"/>
        <w:r w:rsidR="002B3860" w:rsidRPr="002B3860">
          <w:rPr>
            <w:rStyle w:val="Hyperlink"/>
          </w:rPr>
          <w:t>GrantConnect</w:t>
        </w:r>
        <w:proofErr w:type="spellEnd"/>
      </w:hyperlink>
      <w:r w:rsidR="002B3860">
        <w:t xml:space="preserve"> </w:t>
      </w:r>
      <w:r w:rsidR="00A7274E" w:rsidRPr="00D14F4F">
        <w:t xml:space="preserve">and </w:t>
      </w:r>
      <w:hyperlink r:id="rId18" w:history="1">
        <w:r w:rsidR="00A7274E" w:rsidRPr="002B3860">
          <w:rPr>
            <w:rStyle w:val="Hyperlink"/>
          </w:rPr>
          <w:t>Community Grants Hub</w:t>
        </w:r>
      </w:hyperlink>
      <w:r w:rsidR="00A7274E" w:rsidRPr="00D14F4F">
        <w:t xml:space="preserve"> websites.</w:t>
      </w:r>
    </w:p>
    <w:p w14:paraId="3C1E006A" w14:textId="77777777" w:rsidR="00CE6D9D" w:rsidRPr="00D14F4F" w:rsidRDefault="00D14F4F" w:rsidP="00CE6D9D">
      <w:pPr>
        <w:spacing w:after="0"/>
        <w:jc w:val="center"/>
        <w:rPr>
          <w:rFonts w:ascii="Wingdings" w:hAnsi="Wingdings"/>
        </w:rPr>
      </w:pPr>
      <w:r w:rsidRPr="00D14F4F">
        <w:rPr>
          <w:rFonts w:ascii="Wingdings" w:hAnsi="Wingdings"/>
        </w:rPr>
        <w:sym w:font="Wingdings" w:char="F0EA"/>
      </w:r>
    </w:p>
    <w:p w14:paraId="6602BEF8" w14:textId="77777777" w:rsidR="00C70C37" w:rsidRPr="00D14F4F" w:rsidRDefault="00D14F4F" w:rsidP="00CE6D9D">
      <w:pPr>
        <w:pBdr>
          <w:top w:val="single" w:sz="2" w:space="1" w:color="auto"/>
          <w:left w:val="single" w:sz="2" w:space="4" w:color="auto"/>
          <w:bottom w:val="single" w:sz="2" w:space="1" w:color="auto"/>
          <w:right w:val="single" w:sz="2" w:space="4" w:color="auto"/>
        </w:pBdr>
        <w:spacing w:after="0"/>
        <w:jc w:val="center"/>
        <w:rPr>
          <w:b/>
        </w:rPr>
      </w:pPr>
      <w:r w:rsidRPr="00D14F4F">
        <w:rPr>
          <w:b/>
        </w:rPr>
        <w:t>You complete and submit a grant application</w:t>
      </w:r>
    </w:p>
    <w:p w14:paraId="12650F7B"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pPr>
      <w:r w:rsidRPr="00D14F4F">
        <w:t xml:space="preserve">You complete the application form and address </w:t>
      </w:r>
      <w:r w:rsidR="00D06410" w:rsidRPr="00D14F4F">
        <w:t>all</w:t>
      </w:r>
      <w:r w:rsidRPr="00D14F4F">
        <w:t xml:space="preserve"> the </w:t>
      </w:r>
      <w:r w:rsidR="00920CF8" w:rsidRPr="00D14F4F">
        <w:t>eligibility criteria</w:t>
      </w:r>
      <w:r w:rsidRPr="00D14F4F">
        <w:t xml:space="preserve"> to </w:t>
      </w:r>
      <w:proofErr w:type="gramStart"/>
      <w:r w:rsidRPr="00D14F4F">
        <w:t>be considered</w:t>
      </w:r>
      <w:proofErr w:type="gramEnd"/>
      <w:r w:rsidRPr="00D14F4F">
        <w:t xml:space="preserve"> for a grant.</w:t>
      </w:r>
    </w:p>
    <w:p w14:paraId="4A0F9DED" w14:textId="77777777" w:rsidR="00CE6D9D" w:rsidRPr="00D14F4F" w:rsidRDefault="00D14F4F" w:rsidP="00CE6D9D">
      <w:pPr>
        <w:spacing w:after="0"/>
        <w:jc w:val="center"/>
        <w:rPr>
          <w:rFonts w:ascii="Wingdings" w:hAnsi="Wingdings"/>
        </w:rPr>
      </w:pPr>
      <w:r w:rsidRPr="00D14F4F">
        <w:rPr>
          <w:rFonts w:ascii="Wingdings" w:hAnsi="Wingdings"/>
        </w:rPr>
        <w:sym w:font="Wingdings" w:char="F0EA"/>
      </w:r>
    </w:p>
    <w:p w14:paraId="542A686F"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rPr>
          <w:bCs/>
        </w:rPr>
      </w:pPr>
      <w:r w:rsidRPr="00D14F4F">
        <w:rPr>
          <w:b/>
        </w:rPr>
        <w:t>We</w:t>
      </w:r>
      <w:r w:rsidR="00C327FC" w:rsidRPr="00D14F4F">
        <w:rPr>
          <w:b/>
        </w:rPr>
        <w:t xml:space="preserve"> </w:t>
      </w:r>
      <w:r w:rsidRPr="00D14F4F">
        <w:rPr>
          <w:b/>
        </w:rPr>
        <w:t>assess all grant application</w:t>
      </w:r>
      <w:r w:rsidR="00DA43F0" w:rsidRPr="00D14F4F">
        <w:rPr>
          <w:b/>
        </w:rPr>
        <w:t>s</w:t>
      </w:r>
    </w:p>
    <w:p w14:paraId="79F55445" w14:textId="0DF79856" w:rsidR="00E52373" w:rsidRPr="00D14F4F" w:rsidRDefault="00D14F4F" w:rsidP="00E52373">
      <w:pPr>
        <w:pBdr>
          <w:top w:val="single" w:sz="2" w:space="1" w:color="auto"/>
          <w:left w:val="single" w:sz="2" w:space="4" w:color="auto"/>
          <w:bottom w:val="single" w:sz="2" w:space="1" w:color="auto"/>
          <w:right w:val="single" w:sz="2" w:space="4" w:color="auto"/>
        </w:pBdr>
        <w:spacing w:after="0"/>
        <w:jc w:val="center"/>
      </w:pPr>
      <w:r w:rsidRPr="00D14F4F">
        <w:t>We assess the applications against</w:t>
      </w:r>
      <w:r w:rsidR="001E0F55" w:rsidRPr="00D14F4F">
        <w:t xml:space="preserve"> the</w:t>
      </w:r>
      <w:r w:rsidRPr="00D14F4F">
        <w:t xml:space="preserve"> eligibility criteria </w:t>
      </w:r>
      <w:r w:rsidR="0087265C" w:rsidRPr="00D14F4F">
        <w:t xml:space="preserve">and </w:t>
      </w:r>
      <w:r w:rsidRPr="00D14F4F">
        <w:t>notify you if you are not eligible</w:t>
      </w:r>
      <w:r w:rsidR="00A41003" w:rsidRPr="00D14F4F">
        <w:t>.</w:t>
      </w:r>
    </w:p>
    <w:p w14:paraId="53AED520" w14:textId="77777777" w:rsidR="00CE6D9D" w:rsidRPr="00D14F4F" w:rsidRDefault="00D14F4F" w:rsidP="00CE6D9D">
      <w:pPr>
        <w:spacing w:after="0"/>
        <w:jc w:val="center"/>
        <w:rPr>
          <w:rFonts w:ascii="Wingdings" w:hAnsi="Wingdings"/>
        </w:rPr>
      </w:pPr>
      <w:r w:rsidRPr="00D14F4F">
        <w:rPr>
          <w:rFonts w:ascii="Wingdings" w:hAnsi="Wingdings"/>
        </w:rPr>
        <w:sym w:font="Wingdings" w:char="F0EA"/>
      </w:r>
    </w:p>
    <w:p w14:paraId="7533026A"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rPr>
          <w:b/>
        </w:rPr>
      </w:pPr>
      <w:r w:rsidRPr="00D14F4F">
        <w:rPr>
          <w:b/>
        </w:rPr>
        <w:t>We make grant recommendations</w:t>
      </w:r>
    </w:p>
    <w:p w14:paraId="40F09BE3" w14:textId="3A11A37F"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pPr>
      <w:r w:rsidRPr="00D14F4F">
        <w:t>We</w:t>
      </w:r>
      <w:r w:rsidR="00543A99" w:rsidRPr="00D14F4F">
        <w:t xml:space="preserve"> </w:t>
      </w:r>
      <w:r w:rsidRPr="00D14F4F">
        <w:t>provide advice</w:t>
      </w:r>
      <w:r w:rsidR="00543A99" w:rsidRPr="00D14F4F">
        <w:t xml:space="preserve"> t</w:t>
      </w:r>
      <w:r w:rsidR="00930D47" w:rsidRPr="00D14F4F">
        <w:t>o the decision maker.</w:t>
      </w:r>
    </w:p>
    <w:p w14:paraId="69992536" w14:textId="77777777" w:rsidR="00CE6D9D" w:rsidRPr="00D14F4F" w:rsidRDefault="00D14F4F" w:rsidP="00CE6D9D">
      <w:pPr>
        <w:spacing w:after="0"/>
        <w:jc w:val="center"/>
        <w:rPr>
          <w:rFonts w:ascii="Wingdings" w:hAnsi="Wingdings"/>
        </w:rPr>
      </w:pPr>
      <w:r w:rsidRPr="00D14F4F">
        <w:rPr>
          <w:rFonts w:ascii="Wingdings" w:hAnsi="Wingdings"/>
        </w:rPr>
        <w:sym w:font="Wingdings" w:char="F0EA"/>
      </w:r>
    </w:p>
    <w:p w14:paraId="333568FA"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rPr>
          <w:b/>
        </w:rPr>
      </w:pPr>
      <w:r w:rsidRPr="00D14F4F">
        <w:rPr>
          <w:b/>
        </w:rPr>
        <w:t xml:space="preserve">Grant </w:t>
      </w:r>
      <w:r w:rsidR="007B4CC0" w:rsidRPr="00D14F4F">
        <w:rPr>
          <w:b/>
        </w:rPr>
        <w:t>d</w:t>
      </w:r>
      <w:r w:rsidRPr="00D14F4F">
        <w:rPr>
          <w:b/>
        </w:rPr>
        <w:t xml:space="preserve">ecisions </w:t>
      </w:r>
      <w:proofErr w:type="gramStart"/>
      <w:r w:rsidRPr="00D14F4F">
        <w:rPr>
          <w:b/>
        </w:rPr>
        <w:t>are made</w:t>
      </w:r>
      <w:proofErr w:type="gramEnd"/>
    </w:p>
    <w:p w14:paraId="230908ED"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pPr>
      <w:r w:rsidRPr="00D14F4F">
        <w:t>The decision maker</w:t>
      </w:r>
      <w:r w:rsidR="00DA43F0" w:rsidRPr="00D14F4F">
        <w:t xml:space="preserve"> </w:t>
      </w:r>
      <w:r w:rsidR="00042DBD" w:rsidRPr="00D14F4F">
        <w:t>(</w:t>
      </w:r>
      <w:r w:rsidR="00042DBD" w:rsidRPr="00D14F4F">
        <w:rPr>
          <w:rFonts w:cs="Arial"/>
        </w:rPr>
        <w:t>the First Assistant Secretary, Agricultural Policy Division, Department of Agriculture, Water and the Environment</w:t>
      </w:r>
      <w:r w:rsidR="00042DBD" w:rsidRPr="00D14F4F">
        <w:t xml:space="preserve">) </w:t>
      </w:r>
      <w:r w:rsidRPr="00D14F4F">
        <w:t>decides which applications are successful.</w:t>
      </w:r>
    </w:p>
    <w:p w14:paraId="2CA8383A" w14:textId="77777777" w:rsidR="00CE6D9D" w:rsidRPr="00D14F4F" w:rsidRDefault="00D14F4F" w:rsidP="00CE6D9D">
      <w:pPr>
        <w:spacing w:after="0"/>
        <w:jc w:val="center"/>
        <w:rPr>
          <w:rFonts w:ascii="Wingdings" w:hAnsi="Wingdings"/>
        </w:rPr>
      </w:pPr>
      <w:r w:rsidRPr="00D14F4F">
        <w:rPr>
          <w:rFonts w:ascii="Wingdings" w:hAnsi="Wingdings"/>
        </w:rPr>
        <w:sym w:font="Wingdings" w:char="F0EA"/>
      </w:r>
    </w:p>
    <w:p w14:paraId="4C81D187"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rPr>
          <w:b/>
        </w:rPr>
      </w:pPr>
      <w:r w:rsidRPr="00D14F4F">
        <w:rPr>
          <w:b/>
        </w:rPr>
        <w:t>We</w:t>
      </w:r>
      <w:r w:rsidR="00C327FC" w:rsidRPr="00D14F4F">
        <w:rPr>
          <w:b/>
        </w:rPr>
        <w:t xml:space="preserve"> </w:t>
      </w:r>
      <w:r w:rsidRPr="00D14F4F">
        <w:rPr>
          <w:b/>
        </w:rPr>
        <w:t>notify you of the outcome</w:t>
      </w:r>
    </w:p>
    <w:p w14:paraId="2B4FF452"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pPr>
      <w:r w:rsidRPr="00D14F4F">
        <w:t>We</w:t>
      </w:r>
      <w:r w:rsidR="00105D44" w:rsidRPr="00D14F4F">
        <w:rPr>
          <w:color w:val="0070C0"/>
        </w:rPr>
        <w:t xml:space="preserve"> </w:t>
      </w:r>
      <w:r w:rsidRPr="00D14F4F">
        <w:t xml:space="preserve">advise you of the outcome of your application. We may not notify unsuccessful applicants until grant agreements </w:t>
      </w:r>
      <w:proofErr w:type="gramStart"/>
      <w:r w:rsidRPr="00D14F4F">
        <w:t>have been executed</w:t>
      </w:r>
      <w:proofErr w:type="gramEnd"/>
      <w:r w:rsidRPr="00D14F4F">
        <w:t xml:space="preserve"> with successful applicants.</w:t>
      </w:r>
    </w:p>
    <w:p w14:paraId="355CC42F" w14:textId="77777777" w:rsidR="00CE6D9D" w:rsidRPr="00D14F4F" w:rsidRDefault="00D14F4F" w:rsidP="00CE6D9D">
      <w:pPr>
        <w:spacing w:after="0"/>
        <w:jc w:val="center"/>
        <w:rPr>
          <w:rFonts w:ascii="Wingdings" w:hAnsi="Wingdings"/>
        </w:rPr>
      </w:pPr>
      <w:r w:rsidRPr="00D14F4F">
        <w:rPr>
          <w:rFonts w:ascii="Wingdings" w:hAnsi="Wingdings"/>
        </w:rPr>
        <w:sym w:font="Wingdings" w:char="F0EA"/>
      </w:r>
    </w:p>
    <w:p w14:paraId="42DF031C" w14:textId="25E32298" w:rsidR="00BB42E6" w:rsidRPr="00D14F4F" w:rsidRDefault="00D14F4F" w:rsidP="00CE6D9D">
      <w:pPr>
        <w:pBdr>
          <w:top w:val="single" w:sz="2" w:space="1" w:color="auto"/>
          <w:left w:val="single" w:sz="2" w:space="4" w:color="auto"/>
          <w:bottom w:val="single" w:sz="2" w:space="1" w:color="auto"/>
          <w:right w:val="single" w:sz="2" w:space="4" w:color="auto"/>
        </w:pBdr>
        <w:spacing w:after="0"/>
        <w:jc w:val="center"/>
        <w:rPr>
          <w:b/>
        </w:rPr>
      </w:pPr>
      <w:r w:rsidRPr="00D14F4F">
        <w:rPr>
          <w:b/>
        </w:rPr>
        <w:t xml:space="preserve">Enter into a </w:t>
      </w:r>
      <w:r w:rsidR="002B3860">
        <w:rPr>
          <w:b/>
        </w:rPr>
        <w:t>g</w:t>
      </w:r>
      <w:r w:rsidRPr="00D14F4F">
        <w:rPr>
          <w:b/>
        </w:rPr>
        <w:t xml:space="preserve">rant </w:t>
      </w:r>
      <w:r w:rsidR="002B3860">
        <w:rPr>
          <w:b/>
        </w:rPr>
        <w:t>a</w:t>
      </w:r>
      <w:r w:rsidRPr="00D14F4F">
        <w:rPr>
          <w:b/>
        </w:rPr>
        <w:t>greement</w:t>
      </w:r>
    </w:p>
    <w:p w14:paraId="00872051" w14:textId="77777777" w:rsidR="00930D47" w:rsidRPr="00D14F4F" w:rsidRDefault="00D14F4F" w:rsidP="00CE6D9D">
      <w:pPr>
        <w:pBdr>
          <w:top w:val="single" w:sz="2" w:space="1" w:color="auto"/>
          <w:left w:val="single" w:sz="2" w:space="4" w:color="auto"/>
          <w:bottom w:val="single" w:sz="2" w:space="1" w:color="auto"/>
          <w:right w:val="single" w:sz="2" w:space="4" w:color="auto"/>
        </w:pBdr>
        <w:spacing w:after="0"/>
        <w:jc w:val="center"/>
        <w:rPr>
          <w:b/>
        </w:rPr>
      </w:pPr>
      <w:r w:rsidRPr="00D14F4F">
        <w:rPr>
          <w:bCs/>
        </w:rPr>
        <w:t xml:space="preserve">We </w:t>
      </w:r>
      <w:r w:rsidRPr="00D14F4F">
        <w:t>enter into a grant agreement with you if you are successful.</w:t>
      </w:r>
    </w:p>
    <w:p w14:paraId="5AEF806B" w14:textId="77777777" w:rsidR="00CE6D9D" w:rsidRPr="00D14F4F" w:rsidRDefault="00D14F4F" w:rsidP="00CE6D9D">
      <w:pPr>
        <w:spacing w:after="0"/>
        <w:jc w:val="center"/>
        <w:rPr>
          <w:rFonts w:ascii="Wingdings" w:hAnsi="Wingdings"/>
        </w:rPr>
      </w:pPr>
      <w:r w:rsidRPr="00D14F4F">
        <w:rPr>
          <w:rFonts w:ascii="Wingdings" w:hAnsi="Wingdings"/>
        </w:rPr>
        <w:sym w:font="Wingdings" w:char="F0EA"/>
      </w:r>
    </w:p>
    <w:p w14:paraId="311E5D2B"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rPr>
          <w:b/>
          <w:bCs/>
        </w:rPr>
      </w:pPr>
      <w:r w:rsidRPr="00D14F4F">
        <w:rPr>
          <w:b/>
        </w:rPr>
        <w:t>Delivery of grant</w:t>
      </w:r>
    </w:p>
    <w:p w14:paraId="74E906D2"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rPr>
          <w:bCs/>
        </w:rPr>
      </w:pPr>
      <w:r w:rsidRPr="00D14F4F">
        <w:rPr>
          <w:bCs/>
        </w:rPr>
        <w:t xml:space="preserve">Payment </w:t>
      </w:r>
      <w:proofErr w:type="gramStart"/>
      <w:r w:rsidRPr="00D14F4F">
        <w:rPr>
          <w:bCs/>
        </w:rPr>
        <w:t>is made</w:t>
      </w:r>
      <w:proofErr w:type="gramEnd"/>
      <w:r w:rsidRPr="00D14F4F">
        <w:rPr>
          <w:bCs/>
        </w:rPr>
        <w:t xml:space="preserve"> to you in accordance with your grant agreement</w:t>
      </w:r>
    </w:p>
    <w:p w14:paraId="2AB79C14" w14:textId="77777777" w:rsidR="00CE6D9D" w:rsidRPr="00D14F4F" w:rsidRDefault="00D14F4F" w:rsidP="00CE6D9D">
      <w:pPr>
        <w:spacing w:after="0"/>
        <w:jc w:val="center"/>
        <w:rPr>
          <w:rFonts w:ascii="Wingdings" w:hAnsi="Wingdings"/>
        </w:rPr>
      </w:pPr>
      <w:r w:rsidRPr="00D14F4F">
        <w:rPr>
          <w:rFonts w:ascii="Wingdings" w:hAnsi="Wingdings"/>
        </w:rPr>
        <w:sym w:font="Wingdings" w:char="F0EA"/>
      </w:r>
    </w:p>
    <w:p w14:paraId="60EB736B" w14:textId="77777777" w:rsidR="00CE6D9D" w:rsidRPr="00D14F4F" w:rsidRDefault="00D14F4F" w:rsidP="00CE6D9D">
      <w:pPr>
        <w:pBdr>
          <w:top w:val="single" w:sz="2" w:space="1" w:color="auto"/>
          <w:left w:val="single" w:sz="2" w:space="4" w:color="auto"/>
          <w:bottom w:val="single" w:sz="2" w:space="1" w:color="auto"/>
          <w:right w:val="single" w:sz="2" w:space="4" w:color="auto"/>
        </w:pBdr>
        <w:spacing w:after="0"/>
        <w:jc w:val="center"/>
        <w:rPr>
          <w:b/>
          <w:color w:val="5F497A" w:themeColor="accent4" w:themeShade="BF"/>
        </w:rPr>
      </w:pPr>
      <w:r w:rsidRPr="00D14F4F">
        <w:rPr>
          <w:b/>
        </w:rPr>
        <w:t xml:space="preserve">Evaluation of the </w:t>
      </w:r>
      <w:r w:rsidR="00042DBD" w:rsidRPr="00D14F4F">
        <w:rPr>
          <w:b/>
        </w:rPr>
        <w:t>Supporting Agricultural Shows</w:t>
      </w:r>
      <w:r w:rsidR="00A63693" w:rsidRPr="00D14F4F">
        <w:rPr>
          <w:b/>
        </w:rPr>
        <w:t xml:space="preserve"> and Field Days Program</w:t>
      </w:r>
    </w:p>
    <w:p w14:paraId="43B7CD00" w14:textId="77777777" w:rsidR="00843AFD" w:rsidRPr="00D14F4F" w:rsidRDefault="00D14F4F" w:rsidP="00EE0C10">
      <w:pPr>
        <w:pBdr>
          <w:top w:val="single" w:sz="2" w:space="1" w:color="auto"/>
          <w:left w:val="single" w:sz="2" w:space="4" w:color="auto"/>
          <w:bottom w:val="single" w:sz="2" w:space="1" w:color="auto"/>
          <w:right w:val="single" w:sz="2" w:space="4" w:color="auto"/>
        </w:pBdr>
        <w:spacing w:after="0"/>
      </w:pPr>
      <w:r w:rsidRPr="00D14F4F">
        <w:t>We</w:t>
      </w:r>
      <w:r w:rsidR="00105D44" w:rsidRPr="00D14F4F">
        <w:rPr>
          <w:color w:val="0070C0"/>
        </w:rPr>
        <w:t xml:space="preserve"> </w:t>
      </w:r>
      <w:r w:rsidR="00CE6D9D" w:rsidRPr="00D14F4F">
        <w:t xml:space="preserve">evaluate </w:t>
      </w:r>
      <w:r w:rsidR="001B4EAA" w:rsidRPr="00D14F4F">
        <w:t xml:space="preserve">your </w:t>
      </w:r>
      <w:r w:rsidR="00CE6D9D" w:rsidRPr="00D14F4F">
        <w:t xml:space="preserve">specific grant activity and </w:t>
      </w:r>
      <w:r w:rsidR="001B4EAA" w:rsidRPr="00D14F4F">
        <w:t>the</w:t>
      </w:r>
      <w:r w:rsidR="00042DBD" w:rsidRPr="00D14F4F">
        <w:t xml:space="preserve"> whole</w:t>
      </w:r>
      <w:r w:rsidR="001B4EAA" w:rsidRPr="00D14F4F">
        <w:t xml:space="preserve"> </w:t>
      </w:r>
      <w:r w:rsidR="00042DBD" w:rsidRPr="00D14F4F">
        <w:t>Supporting Agricultural Shows</w:t>
      </w:r>
      <w:r w:rsidR="00A63693" w:rsidRPr="00D14F4F">
        <w:t xml:space="preserve"> and Field Days</w:t>
      </w:r>
      <w:r w:rsidR="00042DBD" w:rsidRPr="00D14F4F">
        <w:t xml:space="preserve"> program</w:t>
      </w:r>
      <w:r w:rsidR="00CE6D9D" w:rsidRPr="00D14F4F">
        <w:t xml:space="preserve">. We base this on information you provide to us and </w:t>
      </w:r>
      <w:r w:rsidR="00924B59" w:rsidRPr="00D14F4F">
        <w:t>on w</w:t>
      </w:r>
      <w:r w:rsidR="00CE6D9D" w:rsidRPr="00D14F4F">
        <w:t>hat we collect from various sources.</w:t>
      </w:r>
    </w:p>
    <w:p w14:paraId="7D405FE0" w14:textId="77777777" w:rsidR="00827752" w:rsidRPr="00D14F4F" w:rsidRDefault="00827752" w:rsidP="00B368D9">
      <w:pPr>
        <w:suppressAutoHyphens/>
        <w:spacing w:before="180" w:after="60"/>
        <w:ind w:firstLine="720"/>
        <w:rPr>
          <w:rFonts w:cs="Arial"/>
          <w:bCs/>
          <w:iCs/>
          <w:color w:val="264F90"/>
          <w:sz w:val="24"/>
          <w:szCs w:val="32"/>
        </w:rPr>
      </w:pPr>
    </w:p>
    <w:p w14:paraId="29AAFD47" w14:textId="77777777" w:rsidR="00E00BAF" w:rsidRPr="00D14F4F" w:rsidRDefault="00D14F4F" w:rsidP="00BF3E2C">
      <w:pPr>
        <w:pStyle w:val="Heading3"/>
        <w:ind w:left="1701" w:hanging="992"/>
      </w:pPr>
      <w:bookmarkStart w:id="5" w:name="_Toc51236218"/>
      <w:r w:rsidRPr="00D14F4F">
        <w:t>Introduction</w:t>
      </w:r>
      <w:bookmarkEnd w:id="5"/>
    </w:p>
    <w:p w14:paraId="1FC34BA9" w14:textId="77777777" w:rsidR="00042DBD" w:rsidRPr="00D14F4F" w:rsidRDefault="00D14F4F" w:rsidP="00042DBD">
      <w:r w:rsidRPr="00D14F4F">
        <w:t xml:space="preserve">These guidelines contain information for the Supporting Agricultural Shows </w:t>
      </w:r>
      <w:r w:rsidR="00A63693" w:rsidRPr="00D14F4F">
        <w:t xml:space="preserve">and Field Days (SASFD) </w:t>
      </w:r>
      <w:r w:rsidRPr="00D14F4F">
        <w:t>program</w:t>
      </w:r>
      <w:r w:rsidR="00A63693" w:rsidRPr="00D14F4F">
        <w:t xml:space="preserve"> (the program)</w:t>
      </w:r>
      <w:r w:rsidRPr="00D14F4F">
        <w:t xml:space="preserve">. </w:t>
      </w:r>
    </w:p>
    <w:p w14:paraId="223A5515" w14:textId="77777777" w:rsidR="00042DBD" w:rsidRPr="00D14F4F" w:rsidRDefault="00D14F4F" w:rsidP="00042DBD">
      <w:r w:rsidRPr="00D14F4F">
        <w:t xml:space="preserve">You must read these guidelines before filling out an application. </w:t>
      </w:r>
    </w:p>
    <w:p w14:paraId="32DED36E" w14:textId="77777777" w:rsidR="00042DBD" w:rsidRPr="00D14F4F" w:rsidRDefault="00D14F4F" w:rsidP="00042DBD">
      <w:r w:rsidRPr="00D14F4F">
        <w:t>This document sets out:</w:t>
      </w:r>
    </w:p>
    <w:p w14:paraId="296203C5" w14:textId="77777777" w:rsidR="00042DBD" w:rsidRPr="00D14F4F" w:rsidRDefault="00D14F4F" w:rsidP="00042DBD">
      <w:pPr>
        <w:pStyle w:val="ListBullet"/>
        <w:numPr>
          <w:ilvl w:val="0"/>
          <w:numId w:val="7"/>
        </w:numPr>
        <w:rPr>
          <w:rStyle w:val="highlightedtextChar"/>
          <w:rFonts w:ascii="Arial" w:hAnsi="Arial" w:cs="Arial"/>
          <w:b w:val="0"/>
          <w:color w:val="auto"/>
          <w:sz w:val="20"/>
          <w:szCs w:val="20"/>
        </w:rPr>
      </w:pPr>
      <w:r w:rsidRPr="00D14F4F">
        <w:rPr>
          <w:rStyle w:val="highlightedtextChar"/>
          <w:rFonts w:ascii="Arial" w:hAnsi="Arial" w:cs="Arial"/>
          <w:b w:val="0"/>
          <w:color w:val="auto"/>
          <w:sz w:val="20"/>
          <w:szCs w:val="20"/>
        </w:rPr>
        <w:t>the purpose of the grant program/grant opportunity</w:t>
      </w:r>
    </w:p>
    <w:p w14:paraId="30376A1E" w14:textId="77777777" w:rsidR="00042DBD" w:rsidRPr="00D14F4F" w:rsidRDefault="00D14F4F" w:rsidP="00042DBD">
      <w:pPr>
        <w:pStyle w:val="ListBullet"/>
        <w:numPr>
          <w:ilvl w:val="0"/>
          <w:numId w:val="7"/>
        </w:numPr>
        <w:rPr>
          <w:rStyle w:val="highlightedtextChar"/>
          <w:rFonts w:ascii="Arial" w:hAnsi="Arial" w:cs="Arial"/>
          <w:b w:val="0"/>
          <w:color w:val="auto"/>
          <w:sz w:val="20"/>
          <w:szCs w:val="20"/>
        </w:rPr>
      </w:pPr>
      <w:r w:rsidRPr="00D14F4F">
        <w:rPr>
          <w:rStyle w:val="highlightedtextChar"/>
          <w:rFonts w:ascii="Arial" w:hAnsi="Arial" w:cs="Arial"/>
          <w:b w:val="0"/>
          <w:color w:val="auto"/>
          <w:sz w:val="20"/>
          <w:szCs w:val="20"/>
        </w:rPr>
        <w:t>the eligibility and assessment criteria</w:t>
      </w:r>
    </w:p>
    <w:p w14:paraId="58EEDAA9" w14:textId="77777777" w:rsidR="00042DBD" w:rsidRPr="00D14F4F" w:rsidRDefault="00D14F4F" w:rsidP="00042DBD">
      <w:pPr>
        <w:pStyle w:val="ListBullet"/>
        <w:numPr>
          <w:ilvl w:val="0"/>
          <w:numId w:val="7"/>
        </w:numPr>
        <w:rPr>
          <w:rStyle w:val="highlightedtextChar"/>
          <w:rFonts w:ascii="Arial" w:hAnsi="Arial" w:cs="Arial"/>
          <w:b w:val="0"/>
          <w:color w:val="auto"/>
          <w:sz w:val="20"/>
          <w:szCs w:val="20"/>
        </w:rPr>
      </w:pPr>
      <w:r w:rsidRPr="00D14F4F">
        <w:rPr>
          <w:rStyle w:val="highlightedtextChar"/>
          <w:rFonts w:ascii="Arial" w:hAnsi="Arial" w:cs="Arial"/>
          <w:b w:val="0"/>
          <w:color w:val="auto"/>
          <w:sz w:val="20"/>
          <w:szCs w:val="20"/>
        </w:rPr>
        <w:t>how grant applications are considered and selected</w:t>
      </w:r>
    </w:p>
    <w:p w14:paraId="5E477676" w14:textId="77777777" w:rsidR="00042DBD" w:rsidRPr="00D14F4F" w:rsidRDefault="00D14F4F" w:rsidP="00042DBD">
      <w:pPr>
        <w:pStyle w:val="ListBullet"/>
        <w:numPr>
          <w:ilvl w:val="0"/>
          <w:numId w:val="7"/>
        </w:numPr>
        <w:rPr>
          <w:rStyle w:val="highlightedtextChar"/>
          <w:rFonts w:ascii="Arial" w:hAnsi="Arial" w:cs="Arial"/>
          <w:b w:val="0"/>
          <w:color w:val="auto"/>
          <w:sz w:val="20"/>
          <w:szCs w:val="20"/>
        </w:rPr>
      </w:pPr>
      <w:r w:rsidRPr="00D14F4F">
        <w:rPr>
          <w:rStyle w:val="highlightedtextChar"/>
          <w:rFonts w:ascii="Arial" w:hAnsi="Arial" w:cs="Arial"/>
          <w:b w:val="0"/>
          <w:color w:val="auto"/>
          <w:sz w:val="20"/>
          <w:szCs w:val="20"/>
        </w:rPr>
        <w:t>how grantees are notified and receive grant payments</w:t>
      </w:r>
    </w:p>
    <w:p w14:paraId="76986A60" w14:textId="77777777" w:rsidR="00042DBD" w:rsidRPr="00D14F4F" w:rsidRDefault="00D14F4F" w:rsidP="00042DBD">
      <w:pPr>
        <w:pStyle w:val="ListBullet"/>
        <w:numPr>
          <w:ilvl w:val="0"/>
          <w:numId w:val="7"/>
        </w:numPr>
        <w:rPr>
          <w:rStyle w:val="highlightedtextChar"/>
          <w:rFonts w:ascii="Arial" w:hAnsi="Arial" w:cs="Arial"/>
          <w:b w:val="0"/>
          <w:color w:val="auto"/>
          <w:sz w:val="20"/>
          <w:szCs w:val="20"/>
        </w:rPr>
      </w:pPr>
      <w:r w:rsidRPr="00D14F4F">
        <w:rPr>
          <w:rStyle w:val="highlightedtextChar"/>
          <w:rFonts w:ascii="Arial" w:hAnsi="Arial" w:cs="Arial"/>
          <w:b w:val="0"/>
          <w:color w:val="auto"/>
          <w:sz w:val="20"/>
          <w:szCs w:val="20"/>
        </w:rPr>
        <w:t>how grantees will be monitored and evaluated</w:t>
      </w:r>
    </w:p>
    <w:p w14:paraId="5035D917" w14:textId="77777777" w:rsidR="00042DBD" w:rsidRPr="00D14F4F" w:rsidRDefault="00D14F4F" w:rsidP="00042DBD">
      <w:pPr>
        <w:pStyle w:val="ListBullet"/>
        <w:numPr>
          <w:ilvl w:val="0"/>
          <w:numId w:val="7"/>
        </w:numPr>
        <w:rPr>
          <w:rStyle w:val="highlightedtextChar"/>
          <w:rFonts w:ascii="Arial" w:hAnsi="Arial" w:cs="Arial"/>
          <w:b w:val="0"/>
          <w:color w:val="auto"/>
          <w:sz w:val="20"/>
          <w:szCs w:val="20"/>
        </w:rPr>
      </w:pPr>
      <w:proofErr w:type="gramStart"/>
      <w:r w:rsidRPr="00D14F4F">
        <w:rPr>
          <w:rStyle w:val="highlightedtextChar"/>
          <w:rFonts w:ascii="Arial" w:hAnsi="Arial" w:cs="Arial"/>
          <w:b w:val="0"/>
          <w:color w:val="auto"/>
          <w:sz w:val="20"/>
          <w:szCs w:val="20"/>
        </w:rPr>
        <w:t>responsibilities</w:t>
      </w:r>
      <w:proofErr w:type="gramEnd"/>
      <w:r w:rsidRPr="00D14F4F">
        <w:rPr>
          <w:rStyle w:val="highlightedtextChar"/>
          <w:rFonts w:ascii="Arial" w:hAnsi="Arial" w:cs="Arial"/>
          <w:b w:val="0"/>
          <w:color w:val="auto"/>
          <w:sz w:val="20"/>
          <w:szCs w:val="20"/>
        </w:rPr>
        <w:t xml:space="preserve"> and expectations in relation to the opportunity.</w:t>
      </w:r>
    </w:p>
    <w:p w14:paraId="3CD616B4" w14:textId="77777777" w:rsidR="00042DBD" w:rsidRPr="00D14F4F" w:rsidRDefault="00D14F4F" w:rsidP="00042DBD">
      <w:pPr>
        <w:pStyle w:val="ListBullet"/>
        <w:numPr>
          <w:ilvl w:val="0"/>
          <w:numId w:val="0"/>
        </w:numPr>
        <w:rPr>
          <w:rStyle w:val="highlightedtextChar"/>
          <w:rFonts w:ascii="Arial" w:hAnsi="Arial" w:cs="Arial"/>
          <w:b w:val="0"/>
          <w:color w:val="auto"/>
          <w:sz w:val="20"/>
          <w:szCs w:val="20"/>
        </w:rPr>
      </w:pPr>
      <w:proofErr w:type="gramStart"/>
      <w:r w:rsidRPr="00D14F4F">
        <w:rPr>
          <w:rStyle w:val="highlightedtextChar"/>
          <w:rFonts w:ascii="Arial" w:hAnsi="Arial" w:cs="Arial"/>
          <w:b w:val="0"/>
          <w:color w:val="auto"/>
          <w:sz w:val="20"/>
          <w:szCs w:val="20"/>
        </w:rPr>
        <w:t>This grant opportunity and process will be administered by the Community Grants Hub on behalf of the</w:t>
      </w:r>
      <w:r w:rsidRPr="00D14F4F">
        <w:t xml:space="preserve"> </w:t>
      </w:r>
      <w:r w:rsidRPr="00D14F4F">
        <w:rPr>
          <w:rStyle w:val="highlightedtextChar"/>
          <w:rFonts w:ascii="Arial" w:hAnsi="Arial" w:cs="Arial"/>
          <w:b w:val="0"/>
          <w:color w:val="auto"/>
          <w:sz w:val="20"/>
          <w:szCs w:val="20"/>
        </w:rPr>
        <w:t>Department of Agriculture, Water and the Environment</w:t>
      </w:r>
      <w:proofErr w:type="gramEnd"/>
      <w:r w:rsidRPr="00D14F4F">
        <w:rPr>
          <w:rStyle w:val="highlightedtextChar"/>
          <w:rFonts w:ascii="Arial" w:hAnsi="Arial" w:cs="Arial"/>
          <w:b w:val="0"/>
          <w:color w:val="auto"/>
          <w:sz w:val="20"/>
          <w:szCs w:val="20"/>
        </w:rPr>
        <w:t>.</w:t>
      </w:r>
    </w:p>
    <w:p w14:paraId="7C31DEF0" w14:textId="77777777" w:rsidR="00907078" w:rsidRPr="00D14F4F" w:rsidRDefault="00D14F4F" w:rsidP="00CE7913">
      <w:pPr>
        <w:pStyle w:val="Heading2"/>
      </w:pPr>
      <w:bookmarkStart w:id="6" w:name="_Toc51236219"/>
      <w:r w:rsidRPr="00D14F4F">
        <w:t xml:space="preserve">About the </w:t>
      </w:r>
      <w:r w:rsidR="00FE6C6F" w:rsidRPr="00D14F4F">
        <w:t>g</w:t>
      </w:r>
      <w:r w:rsidRPr="00D14F4F">
        <w:t xml:space="preserve">rant </w:t>
      </w:r>
      <w:r w:rsidR="00FE6C6F" w:rsidRPr="00D14F4F">
        <w:t>p</w:t>
      </w:r>
      <w:r w:rsidR="00EB5DA7" w:rsidRPr="00D14F4F">
        <w:t>rogram</w:t>
      </w:r>
      <w:bookmarkEnd w:id="6"/>
    </w:p>
    <w:p w14:paraId="20429E71" w14:textId="77777777" w:rsidR="00042DBD" w:rsidRPr="00D14F4F" w:rsidRDefault="00D14F4F" w:rsidP="00042DBD">
      <w:pPr>
        <w:rPr>
          <w:rFonts w:cs="Arial"/>
          <w:b/>
        </w:rPr>
      </w:pPr>
      <w:bookmarkStart w:id="7" w:name="_Ref485199086"/>
      <w:bookmarkStart w:id="8" w:name="_Ref485200398"/>
      <w:r w:rsidRPr="00D14F4F">
        <w:rPr>
          <w:rFonts w:cs="Arial"/>
        </w:rPr>
        <w:t xml:space="preserve">The </w:t>
      </w:r>
      <w:r w:rsidR="00A63693" w:rsidRPr="00D14F4F">
        <w:rPr>
          <w:rFonts w:cs="Arial"/>
        </w:rPr>
        <w:t>program</w:t>
      </w:r>
      <w:r w:rsidRPr="00D14F4F">
        <w:rPr>
          <w:rFonts w:cs="Arial"/>
        </w:rPr>
        <w:t xml:space="preserve"> will run over one year from </w:t>
      </w:r>
      <w:r w:rsidRPr="00D14F4F">
        <w:rPr>
          <w:rStyle w:val="highlightedtextChar"/>
          <w:rFonts w:ascii="Arial" w:hAnsi="Arial" w:cs="Arial"/>
          <w:b w:val="0"/>
          <w:color w:val="auto"/>
          <w:sz w:val="20"/>
          <w:szCs w:val="20"/>
        </w:rPr>
        <w:t>1 July 2020 to 30 June 2021</w:t>
      </w:r>
      <w:r w:rsidRPr="00D14F4F">
        <w:rPr>
          <w:rFonts w:cs="Arial"/>
          <w:b/>
        </w:rPr>
        <w:t>.</w:t>
      </w:r>
      <w:r w:rsidRPr="00D14F4F">
        <w:rPr>
          <w:rStyle w:val="highlightedtextChar"/>
          <w:rFonts w:ascii="Arial" w:hAnsi="Arial" w:cs="Arial"/>
          <w:color w:val="auto"/>
          <w:sz w:val="20"/>
          <w:szCs w:val="20"/>
        </w:rPr>
        <w:t xml:space="preserve"> </w:t>
      </w:r>
      <w:r w:rsidRPr="00D14F4F">
        <w:rPr>
          <w:rFonts w:cs="Arial"/>
        </w:rPr>
        <w:t xml:space="preserve">The program </w:t>
      </w:r>
      <w:proofErr w:type="gramStart"/>
      <w:r w:rsidRPr="00D14F4F">
        <w:rPr>
          <w:rFonts w:cs="Arial"/>
        </w:rPr>
        <w:t>was announced</w:t>
      </w:r>
      <w:proofErr w:type="gramEnd"/>
      <w:r w:rsidRPr="00D14F4F">
        <w:rPr>
          <w:rFonts w:cs="Arial"/>
        </w:rPr>
        <w:t xml:space="preserve"> as part of the </w:t>
      </w:r>
      <w:r w:rsidRPr="00D14F4F">
        <w:rPr>
          <w:rStyle w:val="highlightedtextChar"/>
          <w:rFonts w:ascii="Arial" w:hAnsi="Arial" w:cs="Arial"/>
          <w:b w:val="0"/>
          <w:color w:val="auto"/>
          <w:sz w:val="20"/>
          <w:szCs w:val="20"/>
        </w:rPr>
        <w:t>COVID-19 Relief and Recovery Fund</w:t>
      </w:r>
      <w:r w:rsidRPr="00D14F4F">
        <w:rPr>
          <w:rFonts w:cs="Arial"/>
          <w:b/>
        </w:rPr>
        <w:t>.</w:t>
      </w:r>
      <w:r w:rsidR="00924B59" w:rsidRPr="00D14F4F">
        <w:rPr>
          <w:rFonts w:cs="Arial"/>
          <w:b/>
        </w:rPr>
        <w:t xml:space="preserve"> </w:t>
      </w:r>
    </w:p>
    <w:p w14:paraId="36C51544" w14:textId="77777777" w:rsidR="000553F2" w:rsidRPr="00D14F4F" w:rsidRDefault="00D14F4F" w:rsidP="00BF3E2C">
      <w:pPr>
        <w:pStyle w:val="Heading3"/>
        <w:ind w:left="1701" w:hanging="992"/>
      </w:pPr>
      <w:bookmarkStart w:id="9" w:name="_Toc51236220"/>
      <w:r w:rsidRPr="00D14F4F">
        <w:t xml:space="preserve">About the </w:t>
      </w:r>
      <w:r w:rsidR="00B36DDE" w:rsidRPr="00D14F4F">
        <w:t>Supporting Agricultural Shows</w:t>
      </w:r>
      <w:r w:rsidR="00A63693" w:rsidRPr="00D14F4F">
        <w:t xml:space="preserve"> and Field Days</w:t>
      </w:r>
      <w:r w:rsidR="00B36DDE" w:rsidRPr="00D14F4F">
        <w:t xml:space="preserve"> </w:t>
      </w:r>
      <w:r w:rsidR="00284561" w:rsidRPr="00D14F4F">
        <w:t>g</w:t>
      </w:r>
      <w:r w:rsidR="005C7B4A" w:rsidRPr="00D14F4F">
        <w:t xml:space="preserve">rant </w:t>
      </w:r>
      <w:r w:rsidR="00284561" w:rsidRPr="00D14F4F">
        <w:t>o</w:t>
      </w:r>
      <w:r w:rsidR="0024525E" w:rsidRPr="00D14F4F">
        <w:t>pportunity</w:t>
      </w:r>
      <w:bookmarkEnd w:id="7"/>
      <w:bookmarkEnd w:id="8"/>
      <w:bookmarkEnd w:id="9"/>
    </w:p>
    <w:p w14:paraId="41CD9EBB" w14:textId="7C673B8D" w:rsidR="00B36DDE" w:rsidRPr="00D14F4F" w:rsidRDefault="00D14F4F" w:rsidP="00B36DDE">
      <w:pPr>
        <w:rPr>
          <w:rFonts w:cs="Arial"/>
        </w:rPr>
      </w:pPr>
      <w:bookmarkStart w:id="10" w:name="_Toc494290488"/>
      <w:bookmarkEnd w:id="10"/>
      <w:r w:rsidRPr="00D14F4F">
        <w:rPr>
          <w:rFonts w:cs="Arial"/>
        </w:rPr>
        <w:t xml:space="preserve">The purpose of the program is to help agricultural show societies </w:t>
      </w:r>
      <w:r w:rsidR="00924B59" w:rsidRPr="00D14F4F">
        <w:rPr>
          <w:rFonts w:cs="Arial"/>
        </w:rPr>
        <w:t xml:space="preserve">and organisers of </w:t>
      </w:r>
      <w:r w:rsidR="00E87E41">
        <w:rPr>
          <w:rFonts w:cs="Arial"/>
        </w:rPr>
        <w:t>A</w:t>
      </w:r>
      <w:r w:rsidR="00924B59" w:rsidRPr="00D14F4F">
        <w:rPr>
          <w:rFonts w:cs="Arial"/>
        </w:rPr>
        <w:t xml:space="preserve">gricultural </w:t>
      </w:r>
      <w:r w:rsidR="00E87E41">
        <w:rPr>
          <w:rFonts w:cs="Arial"/>
        </w:rPr>
        <w:t>F</w:t>
      </w:r>
      <w:r w:rsidR="00924B59" w:rsidRPr="00D14F4F">
        <w:rPr>
          <w:rFonts w:cs="Arial"/>
        </w:rPr>
        <w:t xml:space="preserve">ield </w:t>
      </w:r>
      <w:r w:rsidR="00E87E41">
        <w:rPr>
          <w:rFonts w:cs="Arial"/>
        </w:rPr>
        <w:t>D</w:t>
      </w:r>
      <w:r w:rsidR="00924B59" w:rsidRPr="00D14F4F">
        <w:rPr>
          <w:rFonts w:cs="Arial"/>
        </w:rPr>
        <w:t xml:space="preserve">ays </w:t>
      </w:r>
      <w:r w:rsidRPr="00D14F4F">
        <w:rPr>
          <w:rFonts w:cs="Arial"/>
        </w:rPr>
        <w:t>deal with cash flow pressures caused by the COVID-19 related cancellation</w:t>
      </w:r>
      <w:r w:rsidR="00924B59" w:rsidRPr="00D14F4F">
        <w:rPr>
          <w:rFonts w:cs="Arial"/>
        </w:rPr>
        <w:t>s</w:t>
      </w:r>
      <w:r w:rsidRPr="00D14F4F">
        <w:rPr>
          <w:rFonts w:cs="Arial"/>
        </w:rPr>
        <w:t>.</w:t>
      </w:r>
    </w:p>
    <w:p w14:paraId="084F3B49" w14:textId="7D9702BB" w:rsidR="00B36DDE" w:rsidRPr="00D14F4F" w:rsidRDefault="00D14F4F" w:rsidP="00B36DDE">
      <w:pPr>
        <w:rPr>
          <w:rFonts w:cs="Arial"/>
        </w:rPr>
      </w:pPr>
      <w:r w:rsidRPr="00D14F4F">
        <w:rPr>
          <w:rFonts w:cs="Arial"/>
        </w:rPr>
        <w:t xml:space="preserve">The objective of the program is to provide operational support for </w:t>
      </w:r>
      <w:r w:rsidR="00500705" w:rsidRPr="00D14F4F">
        <w:rPr>
          <w:rFonts w:cs="Arial"/>
        </w:rPr>
        <w:t xml:space="preserve">agricultural </w:t>
      </w:r>
      <w:r w:rsidRPr="00D14F4F">
        <w:rPr>
          <w:rFonts w:cs="Arial"/>
        </w:rPr>
        <w:t>show</w:t>
      </w:r>
      <w:r w:rsidR="00500705" w:rsidRPr="00D14F4F">
        <w:rPr>
          <w:rFonts w:cs="Arial"/>
        </w:rPr>
        <w:t xml:space="preserve"> </w:t>
      </w:r>
      <w:r w:rsidR="00382093" w:rsidRPr="00D14F4F">
        <w:rPr>
          <w:rFonts w:cs="Arial"/>
        </w:rPr>
        <w:t xml:space="preserve">societies </w:t>
      </w:r>
      <w:r w:rsidR="00500705" w:rsidRPr="00D14F4F">
        <w:rPr>
          <w:rFonts w:cs="Arial"/>
        </w:rPr>
        <w:t xml:space="preserve">and </w:t>
      </w:r>
      <w:r w:rsidR="00382093" w:rsidRPr="00D14F4F">
        <w:rPr>
          <w:rFonts w:cs="Arial"/>
        </w:rPr>
        <w:t xml:space="preserve">organisers of </w:t>
      </w:r>
      <w:r w:rsidR="00E87E41">
        <w:rPr>
          <w:rFonts w:cs="Arial"/>
        </w:rPr>
        <w:t>A</w:t>
      </w:r>
      <w:r w:rsidR="00500705" w:rsidRPr="00D14F4F">
        <w:rPr>
          <w:rFonts w:cs="Arial"/>
        </w:rPr>
        <w:t xml:space="preserve">gricultural </w:t>
      </w:r>
      <w:r w:rsidR="00E87E41">
        <w:rPr>
          <w:rFonts w:cs="Arial"/>
        </w:rPr>
        <w:t>F</w:t>
      </w:r>
      <w:r w:rsidR="00500705" w:rsidRPr="00D14F4F">
        <w:rPr>
          <w:rFonts w:cs="Arial"/>
        </w:rPr>
        <w:t xml:space="preserve">ield </w:t>
      </w:r>
      <w:r w:rsidR="00E87E41">
        <w:rPr>
          <w:rFonts w:cs="Arial"/>
        </w:rPr>
        <w:t>D</w:t>
      </w:r>
      <w:r w:rsidR="00500705" w:rsidRPr="00D14F4F">
        <w:rPr>
          <w:rFonts w:cs="Arial"/>
        </w:rPr>
        <w:t>ays</w:t>
      </w:r>
      <w:r w:rsidRPr="00D14F4F">
        <w:rPr>
          <w:rFonts w:cs="Arial"/>
        </w:rPr>
        <w:t xml:space="preserve"> that cancel their scheduled show </w:t>
      </w:r>
      <w:r w:rsidR="00214785" w:rsidRPr="00D14F4F">
        <w:rPr>
          <w:rFonts w:cs="Arial"/>
        </w:rPr>
        <w:t xml:space="preserve">or </w:t>
      </w:r>
      <w:r w:rsidR="00E87E41">
        <w:rPr>
          <w:rFonts w:cs="Arial"/>
        </w:rPr>
        <w:t>A</w:t>
      </w:r>
      <w:r w:rsidR="00214785" w:rsidRPr="00D14F4F">
        <w:rPr>
          <w:rFonts w:cs="Arial"/>
        </w:rPr>
        <w:t xml:space="preserve">gricultural </w:t>
      </w:r>
      <w:r w:rsidR="00E87E41">
        <w:rPr>
          <w:rFonts w:cs="Arial"/>
        </w:rPr>
        <w:t>F</w:t>
      </w:r>
      <w:r w:rsidR="00214785" w:rsidRPr="00D14F4F">
        <w:rPr>
          <w:rFonts w:cs="Arial"/>
        </w:rPr>
        <w:t xml:space="preserve">ield </w:t>
      </w:r>
      <w:r w:rsidR="00E87E41">
        <w:rPr>
          <w:rFonts w:cs="Arial"/>
        </w:rPr>
        <w:t>D</w:t>
      </w:r>
      <w:r w:rsidR="00214785" w:rsidRPr="00D14F4F">
        <w:rPr>
          <w:rFonts w:cs="Arial"/>
        </w:rPr>
        <w:t xml:space="preserve">ays </w:t>
      </w:r>
      <w:r w:rsidRPr="00D14F4F">
        <w:rPr>
          <w:rFonts w:cs="Arial"/>
        </w:rPr>
        <w:t>in 2020 because of COVID-19.</w:t>
      </w:r>
    </w:p>
    <w:p w14:paraId="62A220B5" w14:textId="52528B93" w:rsidR="00B36DDE" w:rsidRPr="00D14F4F" w:rsidRDefault="00D14F4F" w:rsidP="00B36DDE">
      <w:pPr>
        <w:rPr>
          <w:rFonts w:cs="Arial"/>
        </w:rPr>
      </w:pPr>
      <w:r w:rsidRPr="00D14F4F">
        <w:rPr>
          <w:rFonts w:cs="Arial"/>
        </w:rPr>
        <w:t>The intended outcome of the program is to ensure the sustainability of agricultural show societies</w:t>
      </w:r>
      <w:r w:rsidR="00214785" w:rsidRPr="00D14F4F">
        <w:rPr>
          <w:rFonts w:cs="Arial"/>
        </w:rPr>
        <w:t xml:space="preserve">, </w:t>
      </w:r>
      <w:r w:rsidRPr="00D14F4F">
        <w:rPr>
          <w:rFonts w:cs="Arial"/>
        </w:rPr>
        <w:t>the agricultural shows they conduct</w:t>
      </w:r>
      <w:r w:rsidR="00214785" w:rsidRPr="00D14F4F">
        <w:rPr>
          <w:rFonts w:cs="Arial"/>
        </w:rPr>
        <w:t xml:space="preserve"> and </w:t>
      </w:r>
      <w:r w:rsidR="00382093" w:rsidRPr="00D14F4F">
        <w:rPr>
          <w:rFonts w:cs="Arial"/>
        </w:rPr>
        <w:t xml:space="preserve">the organisers of </w:t>
      </w:r>
      <w:r w:rsidR="00E87E41">
        <w:rPr>
          <w:rFonts w:cs="Arial"/>
        </w:rPr>
        <w:t>A</w:t>
      </w:r>
      <w:r w:rsidR="00382093" w:rsidRPr="00D14F4F">
        <w:rPr>
          <w:rFonts w:cs="Arial"/>
        </w:rPr>
        <w:t xml:space="preserve">gricultural </w:t>
      </w:r>
      <w:r w:rsidR="00E87E41">
        <w:rPr>
          <w:rFonts w:cs="Arial"/>
        </w:rPr>
        <w:t>F</w:t>
      </w:r>
      <w:r w:rsidR="00382093" w:rsidRPr="00D14F4F">
        <w:rPr>
          <w:rFonts w:cs="Arial"/>
        </w:rPr>
        <w:t xml:space="preserve">ield </w:t>
      </w:r>
      <w:r w:rsidR="00E87E41">
        <w:rPr>
          <w:rFonts w:cs="Arial"/>
        </w:rPr>
        <w:t>D</w:t>
      </w:r>
      <w:r w:rsidR="00382093" w:rsidRPr="00D14F4F">
        <w:rPr>
          <w:rFonts w:cs="Arial"/>
        </w:rPr>
        <w:t xml:space="preserve">ays and the </w:t>
      </w:r>
      <w:r w:rsidR="00E87E41">
        <w:rPr>
          <w:rFonts w:cs="Arial"/>
        </w:rPr>
        <w:t>A</w:t>
      </w:r>
      <w:r w:rsidR="00214785" w:rsidRPr="00D14F4F">
        <w:rPr>
          <w:rFonts w:cs="Arial"/>
        </w:rPr>
        <w:t xml:space="preserve">gricultural </w:t>
      </w:r>
      <w:r w:rsidR="00E87E41">
        <w:rPr>
          <w:rFonts w:cs="Arial"/>
        </w:rPr>
        <w:t>F</w:t>
      </w:r>
      <w:r w:rsidR="00214785" w:rsidRPr="00D14F4F">
        <w:rPr>
          <w:rFonts w:cs="Arial"/>
        </w:rPr>
        <w:t xml:space="preserve">ield </w:t>
      </w:r>
      <w:r w:rsidR="00E87E41">
        <w:rPr>
          <w:rFonts w:cs="Arial"/>
        </w:rPr>
        <w:t>D</w:t>
      </w:r>
      <w:r w:rsidR="00214785" w:rsidRPr="00D14F4F">
        <w:rPr>
          <w:rFonts w:cs="Arial"/>
        </w:rPr>
        <w:t>ays</w:t>
      </w:r>
      <w:r w:rsidR="00382093" w:rsidRPr="00D14F4F">
        <w:rPr>
          <w:rFonts w:cs="Arial"/>
        </w:rPr>
        <w:t xml:space="preserve"> they conduct</w:t>
      </w:r>
      <w:r w:rsidRPr="00D14F4F">
        <w:rPr>
          <w:rFonts w:cs="Arial"/>
        </w:rPr>
        <w:t>.</w:t>
      </w:r>
    </w:p>
    <w:p w14:paraId="00CD9AA5" w14:textId="77777777" w:rsidR="00B36DDE" w:rsidRPr="00D14F4F" w:rsidRDefault="00D14F4F" w:rsidP="00B36DDE">
      <w:pPr>
        <w:rPr>
          <w:i/>
        </w:rPr>
      </w:pPr>
      <w:r w:rsidRPr="00D14F4F">
        <w:t>The Community Grants Hub administers the program according to the</w:t>
      </w:r>
      <w:r w:rsidRPr="00D14F4F">
        <w:rPr>
          <w:i/>
        </w:rPr>
        <w:t xml:space="preserve"> </w:t>
      </w:r>
      <w:hyperlink r:id="rId19" w:history="1">
        <w:r w:rsidRPr="002B3860">
          <w:rPr>
            <w:rStyle w:val="Hyperlink"/>
            <w:i/>
          </w:rPr>
          <w:t>Commonwealth Grants Rules and Guidelines 2017</w:t>
        </w:r>
        <w:r w:rsidRPr="002B3860">
          <w:rPr>
            <w:rStyle w:val="Hyperlink"/>
          </w:rPr>
          <w:t xml:space="preserve"> (CGRGs)</w:t>
        </w:r>
      </w:hyperlink>
      <w:r w:rsidRPr="00D14F4F">
        <w:rPr>
          <w:i/>
        </w:rPr>
        <w:t>.</w:t>
      </w:r>
    </w:p>
    <w:p w14:paraId="6AB26C14" w14:textId="77777777" w:rsidR="0086730C" w:rsidRPr="00D14F4F" w:rsidRDefault="00D14F4F" w:rsidP="00CE7913">
      <w:pPr>
        <w:pStyle w:val="Heading2"/>
      </w:pPr>
      <w:bookmarkStart w:id="11" w:name="_Toc48129735"/>
      <w:bookmarkStart w:id="12" w:name="_Toc48130337"/>
      <w:bookmarkStart w:id="13" w:name="_Toc48130664"/>
      <w:bookmarkStart w:id="14" w:name="_Toc48129743"/>
      <w:bookmarkStart w:id="15" w:name="_Toc48130345"/>
      <w:bookmarkStart w:id="16" w:name="_Toc48130672"/>
      <w:bookmarkStart w:id="17" w:name="_Hlk47627575"/>
      <w:bookmarkStart w:id="18" w:name="_Hlk47628420"/>
      <w:bookmarkStart w:id="19" w:name="_Toc51236221"/>
      <w:bookmarkEnd w:id="11"/>
      <w:bookmarkEnd w:id="12"/>
      <w:bookmarkEnd w:id="13"/>
      <w:bookmarkEnd w:id="14"/>
      <w:bookmarkEnd w:id="15"/>
      <w:bookmarkEnd w:id="16"/>
      <w:r w:rsidRPr="00D14F4F">
        <w:t>Grant amount and grant period</w:t>
      </w:r>
      <w:bookmarkEnd w:id="19"/>
      <w:r w:rsidRPr="00D14F4F">
        <w:t xml:space="preserve"> </w:t>
      </w:r>
    </w:p>
    <w:p w14:paraId="59E927B0" w14:textId="77777777" w:rsidR="0086730C" w:rsidRPr="00D14F4F" w:rsidRDefault="00D14F4F" w:rsidP="0086730C">
      <w:r w:rsidRPr="00D14F4F">
        <w:t>The Australian Government has announced a total of $3</w:t>
      </w:r>
      <w:r w:rsidR="00F70D20" w:rsidRPr="00D14F4F">
        <w:t>9.02</w:t>
      </w:r>
      <w:r w:rsidR="00CE537D" w:rsidRPr="00D14F4F">
        <w:t>5</w:t>
      </w:r>
      <w:r w:rsidRPr="00D14F4F">
        <w:t xml:space="preserve"> million GST exclusive over one year for the</w:t>
      </w:r>
      <w:r w:rsidR="007917AC" w:rsidRPr="00D14F4F">
        <w:t xml:space="preserve"> SASFD</w:t>
      </w:r>
      <w:r w:rsidRPr="00D14F4F">
        <w:t xml:space="preserve"> </w:t>
      </w:r>
      <w:r w:rsidR="00CE537D" w:rsidRPr="00D14F4F">
        <w:t>program</w:t>
      </w:r>
      <w:r w:rsidRPr="00D14F4F">
        <w:t xml:space="preserve">. These guidelines refer to three streams </w:t>
      </w:r>
      <w:proofErr w:type="gramStart"/>
      <w:r w:rsidRPr="00D14F4F">
        <w:t>being funded</w:t>
      </w:r>
      <w:proofErr w:type="gramEnd"/>
      <w:r w:rsidRPr="00D14F4F">
        <w:t xml:space="preserve"> through the </w:t>
      </w:r>
      <w:r w:rsidR="00CE537D" w:rsidRPr="00D14F4F">
        <w:t>program</w:t>
      </w:r>
      <w:r w:rsidR="001E0F55" w:rsidRPr="00D14F4F">
        <w:t>:</w:t>
      </w:r>
    </w:p>
    <w:p w14:paraId="60A469DF" w14:textId="77777777" w:rsidR="0086730C" w:rsidRPr="004A76A1" w:rsidRDefault="00D14F4F" w:rsidP="004A76A1">
      <w:pPr>
        <w:pStyle w:val="ListBullet"/>
        <w:numPr>
          <w:ilvl w:val="0"/>
          <w:numId w:val="7"/>
        </w:numPr>
        <w:rPr>
          <w:rStyle w:val="highlightedtextChar"/>
          <w:rFonts w:ascii="Arial" w:hAnsi="Arial" w:cs="Arial"/>
          <w:b w:val="0"/>
          <w:color w:val="auto"/>
          <w:sz w:val="20"/>
          <w:szCs w:val="20"/>
        </w:rPr>
      </w:pPr>
      <w:r w:rsidRPr="004A76A1">
        <w:rPr>
          <w:rStyle w:val="highlightedtextChar"/>
          <w:rFonts w:ascii="Arial" w:hAnsi="Arial" w:cs="Arial"/>
          <w:b w:val="0"/>
          <w:color w:val="auto"/>
          <w:sz w:val="20"/>
          <w:szCs w:val="20"/>
        </w:rPr>
        <w:t>Capital City Royal Shows</w:t>
      </w:r>
    </w:p>
    <w:p w14:paraId="1E7E6F2C" w14:textId="77777777" w:rsidR="00CE537D" w:rsidRPr="004A76A1" w:rsidRDefault="00D14F4F" w:rsidP="004A76A1">
      <w:pPr>
        <w:pStyle w:val="ListBullet"/>
        <w:numPr>
          <w:ilvl w:val="0"/>
          <w:numId w:val="7"/>
        </w:numPr>
        <w:rPr>
          <w:rStyle w:val="highlightedtextChar"/>
          <w:rFonts w:ascii="Arial" w:hAnsi="Arial" w:cs="Arial"/>
          <w:b w:val="0"/>
          <w:color w:val="auto"/>
          <w:sz w:val="20"/>
          <w:szCs w:val="20"/>
        </w:rPr>
      </w:pPr>
      <w:r w:rsidRPr="004A76A1">
        <w:rPr>
          <w:rStyle w:val="highlightedtextChar"/>
          <w:rFonts w:ascii="Arial" w:hAnsi="Arial" w:cs="Arial"/>
          <w:b w:val="0"/>
          <w:color w:val="auto"/>
          <w:sz w:val="20"/>
          <w:szCs w:val="20"/>
        </w:rPr>
        <w:t xml:space="preserve">Local Shows </w:t>
      </w:r>
    </w:p>
    <w:p w14:paraId="6C68F946" w14:textId="11780E09" w:rsidR="0086730C" w:rsidRPr="00D14F4F" w:rsidRDefault="00D14F4F" w:rsidP="003D699D">
      <w:pPr>
        <w:pStyle w:val="ListBullet"/>
        <w:numPr>
          <w:ilvl w:val="0"/>
          <w:numId w:val="7"/>
        </w:numPr>
      </w:pPr>
      <w:r w:rsidRPr="004A76A1">
        <w:rPr>
          <w:rStyle w:val="highlightedtextChar"/>
          <w:rFonts w:ascii="Arial" w:hAnsi="Arial" w:cs="Arial"/>
          <w:b w:val="0"/>
          <w:color w:val="auto"/>
          <w:sz w:val="20"/>
          <w:szCs w:val="20"/>
        </w:rPr>
        <w:t>Agricultural Field Days</w:t>
      </w:r>
      <w:r w:rsidR="00BF3E2C">
        <w:rPr>
          <w:rStyle w:val="highlightedtextChar"/>
          <w:rFonts w:ascii="Arial" w:hAnsi="Arial" w:cs="Arial"/>
          <w:b w:val="0"/>
          <w:color w:val="auto"/>
          <w:sz w:val="20"/>
          <w:szCs w:val="20"/>
        </w:rPr>
        <w:t>.</w:t>
      </w:r>
    </w:p>
    <w:p w14:paraId="38A772A9" w14:textId="77777777" w:rsidR="003D699D" w:rsidRDefault="003D699D" w:rsidP="0086730C"/>
    <w:p w14:paraId="2FD03A2E" w14:textId="77777777" w:rsidR="003D699D" w:rsidRDefault="003D699D" w:rsidP="0086730C"/>
    <w:p w14:paraId="122FDB42" w14:textId="2B9C8CBF" w:rsidR="00802959" w:rsidRPr="00D14F4F" w:rsidRDefault="00D14F4F" w:rsidP="0086730C">
      <w:r w:rsidRPr="00D14F4F">
        <w:lastRenderedPageBreak/>
        <w:t>Please follow the relevant parts of the guidelines that relate to your funding stream.</w:t>
      </w:r>
    </w:p>
    <w:p w14:paraId="50FB2AF3" w14:textId="77777777" w:rsidR="009A62BC" w:rsidRPr="00D14F4F" w:rsidRDefault="00D14F4F" w:rsidP="0086730C">
      <w:bookmarkStart w:id="20" w:name="_Hlk50558981"/>
      <w:r w:rsidRPr="00D14F4F">
        <w:t>N</w:t>
      </w:r>
      <w:r w:rsidR="0086730C" w:rsidRPr="00D14F4F">
        <w:t>ote that the total value of grants awarded under this program cannot exceed the amount of available funds. Should the value of eligible expenditure claimed exceed the amount of available funds, then each applicant’s claim will be reduced</w:t>
      </w:r>
      <w:r w:rsidRPr="00D14F4F">
        <w:t xml:space="preserve"> on a pro rata basis</w:t>
      </w:r>
      <w:r w:rsidR="00506D2E" w:rsidRPr="00D14F4F">
        <w:t xml:space="preserve"> </w:t>
      </w:r>
      <w:r w:rsidR="0086730C" w:rsidRPr="00D14F4F">
        <w:t>to ensure that claims do not exceed the amount of available funds</w:t>
      </w:r>
      <w:bookmarkEnd w:id="20"/>
      <w:r w:rsidR="0086730C" w:rsidRPr="00D14F4F">
        <w:t>.</w:t>
      </w:r>
      <w:r w:rsidR="00807254" w:rsidRPr="00D14F4F">
        <w:t xml:space="preserve"> </w:t>
      </w:r>
    </w:p>
    <w:p w14:paraId="4EAB7A0D" w14:textId="77777777" w:rsidR="001E60B8" w:rsidRPr="00D14F4F" w:rsidRDefault="00D14F4F" w:rsidP="00BF3E2C">
      <w:pPr>
        <w:pStyle w:val="Heading3"/>
        <w:ind w:left="1701" w:hanging="992"/>
      </w:pPr>
      <w:bookmarkStart w:id="21" w:name="_Toc48129745"/>
      <w:bookmarkStart w:id="22" w:name="_Toc48130217"/>
      <w:bookmarkStart w:id="23" w:name="_Toc48130347"/>
      <w:bookmarkStart w:id="24" w:name="_Toc48130674"/>
      <w:bookmarkStart w:id="25" w:name="_Toc47952030"/>
      <w:bookmarkStart w:id="26" w:name="_Toc51236222"/>
      <w:bookmarkEnd w:id="17"/>
      <w:bookmarkEnd w:id="21"/>
      <w:bookmarkEnd w:id="22"/>
      <w:bookmarkEnd w:id="23"/>
      <w:bookmarkEnd w:id="24"/>
      <w:bookmarkEnd w:id="25"/>
      <w:r w:rsidRPr="00D14F4F">
        <w:t>Grants available</w:t>
      </w:r>
      <w:bookmarkEnd w:id="26"/>
      <w:r w:rsidR="003C3A08" w:rsidRPr="00D14F4F">
        <w:t xml:space="preserve"> </w:t>
      </w:r>
    </w:p>
    <w:p w14:paraId="59E0732A" w14:textId="77777777" w:rsidR="004A76A1" w:rsidRDefault="00D14F4F" w:rsidP="00AF0650">
      <w:pPr>
        <w:pStyle w:val="ListBullet"/>
        <w:numPr>
          <w:ilvl w:val="0"/>
          <w:numId w:val="0"/>
        </w:numPr>
      </w:pPr>
      <w:bookmarkStart w:id="27" w:name="_Hlk47943585"/>
      <w:r w:rsidRPr="00D14F4F">
        <w:t xml:space="preserve">Grant applications will open from </w:t>
      </w:r>
      <w:r w:rsidR="0094390F" w:rsidRPr="00D14F4F">
        <w:t>18</w:t>
      </w:r>
      <w:r w:rsidRPr="00D14F4F">
        <w:t xml:space="preserve"> September 2020 to </w:t>
      </w:r>
      <w:r w:rsidR="0094390F" w:rsidRPr="00D14F4F">
        <w:t>9</w:t>
      </w:r>
      <w:r w:rsidRPr="00D14F4F">
        <w:t xml:space="preserve"> October 2020. </w:t>
      </w:r>
      <w:r w:rsidR="00177985" w:rsidRPr="00D14F4F">
        <w:t>Eligible grantees will then receive their grant payments in the 2020-</w:t>
      </w:r>
      <w:r w:rsidR="002B3860">
        <w:t>202</w:t>
      </w:r>
      <w:r w:rsidR="00177985" w:rsidRPr="00D14F4F">
        <w:t>1 financial year.</w:t>
      </w:r>
    </w:p>
    <w:p w14:paraId="089E6809" w14:textId="60208022" w:rsidR="00D40DDB" w:rsidRPr="00D14F4F" w:rsidRDefault="00D14F4F" w:rsidP="00AF0650">
      <w:pPr>
        <w:pStyle w:val="ListBullet"/>
        <w:numPr>
          <w:ilvl w:val="0"/>
          <w:numId w:val="0"/>
        </w:numPr>
      </w:pPr>
      <w:r w:rsidRPr="00D14F4F">
        <w:t xml:space="preserve">Applicants will </w:t>
      </w:r>
      <w:r w:rsidR="00F36086" w:rsidRPr="00D14F4F">
        <w:t xml:space="preserve">initially </w:t>
      </w:r>
      <w:r w:rsidRPr="00D14F4F">
        <w:t xml:space="preserve">be able to claim for eligible costs paid in the period from 1 July 2019 to </w:t>
      </w:r>
      <w:r w:rsidR="00853A8D" w:rsidRPr="00D14F4F">
        <w:t>30</w:t>
      </w:r>
      <w:r w:rsidR="00F91AF5" w:rsidRPr="00D14F4F">
        <w:t> </w:t>
      </w:r>
      <w:r w:rsidR="00853A8D" w:rsidRPr="00D14F4F">
        <w:t xml:space="preserve">June </w:t>
      </w:r>
      <w:r w:rsidRPr="00D14F4F">
        <w:t>2020</w:t>
      </w:r>
      <w:r w:rsidRPr="00CE7913">
        <w:rPr>
          <w:rStyle w:val="FootnoteReference"/>
        </w:rPr>
        <w:footnoteReference w:id="2"/>
      </w:r>
      <w:r w:rsidR="000E0B46" w:rsidRPr="00D14F4F">
        <w:t xml:space="preserve"> under this funding round</w:t>
      </w:r>
      <w:r w:rsidRPr="00D14F4F">
        <w:t xml:space="preserve">. </w:t>
      </w:r>
    </w:p>
    <w:p w14:paraId="4009D98A" w14:textId="77777777" w:rsidR="00041F2E" w:rsidRPr="00D14F4F" w:rsidRDefault="00D14F4F" w:rsidP="00AF0650">
      <w:pPr>
        <w:pStyle w:val="ListBullet"/>
        <w:numPr>
          <w:ilvl w:val="0"/>
          <w:numId w:val="0"/>
        </w:numPr>
      </w:pPr>
      <w:r w:rsidRPr="00D14F4F">
        <w:t xml:space="preserve">If your initial application does not utilise your maximum grant amount, </w:t>
      </w:r>
      <w:r w:rsidR="00CB49C3" w:rsidRPr="00D14F4F">
        <w:t xml:space="preserve">and </w:t>
      </w:r>
      <w:r w:rsidR="00624A4E" w:rsidRPr="00D14F4F">
        <w:t xml:space="preserve">if </w:t>
      </w:r>
      <w:r w:rsidR="00CB49C3" w:rsidRPr="00D14F4F">
        <w:t xml:space="preserve">the local agricultural shows and field days grants </w:t>
      </w:r>
      <w:proofErr w:type="gramStart"/>
      <w:r w:rsidR="00CB49C3" w:rsidRPr="00D14F4F">
        <w:t>are not fully subscribed</w:t>
      </w:r>
      <w:proofErr w:type="gramEnd"/>
      <w:r w:rsidR="00CB49C3" w:rsidRPr="00D14F4F">
        <w:t xml:space="preserve">, </w:t>
      </w:r>
      <w:r w:rsidRPr="00D14F4F">
        <w:t>you will be invited to submit a supplementary expense claim in early 2021</w:t>
      </w:r>
      <w:r w:rsidR="00CB49C3" w:rsidRPr="00D14F4F">
        <w:t xml:space="preserve">. </w:t>
      </w:r>
    </w:p>
    <w:p w14:paraId="54EB6CC8" w14:textId="77777777" w:rsidR="00D40DDB" w:rsidRPr="00D14F4F" w:rsidRDefault="00D14F4F" w:rsidP="00AF0650">
      <w:pPr>
        <w:pStyle w:val="ListBullet"/>
        <w:numPr>
          <w:ilvl w:val="0"/>
          <w:numId w:val="0"/>
        </w:numPr>
      </w:pPr>
      <w:r w:rsidRPr="00D14F4F">
        <w:t xml:space="preserve">The supplementary expense claim will be for the period 1 July 2019 to 31 December 2020 and can include any additional eligible expenditure you did not include in your initial application. </w:t>
      </w:r>
    </w:p>
    <w:p w14:paraId="66B912D7" w14:textId="0D2CE61D" w:rsidR="00CB49C3" w:rsidRPr="00D14F4F" w:rsidRDefault="00D14F4F" w:rsidP="00AF0650">
      <w:pPr>
        <w:pStyle w:val="ListBullet"/>
        <w:numPr>
          <w:ilvl w:val="0"/>
          <w:numId w:val="0"/>
        </w:numPr>
      </w:pPr>
      <w:r w:rsidRPr="00D14F4F">
        <w:t xml:space="preserve">Supplementary expense claims </w:t>
      </w:r>
      <w:r w:rsidR="00B24C98" w:rsidRPr="00D14F4F">
        <w:rPr>
          <w:rFonts w:cs="Arial"/>
          <w:iCs w:val="0"/>
        </w:rPr>
        <w:t xml:space="preserve">will be treated similarly to original applications in relation to assessment and </w:t>
      </w:r>
      <w:proofErr w:type="gramStart"/>
      <w:r w:rsidR="00B24C98" w:rsidRPr="00D14F4F">
        <w:rPr>
          <w:rFonts w:cs="Arial"/>
          <w:iCs w:val="0"/>
        </w:rPr>
        <w:t>decision making</w:t>
      </w:r>
      <w:proofErr w:type="gramEnd"/>
      <w:r w:rsidR="00B24C98" w:rsidRPr="00D14F4F">
        <w:rPr>
          <w:rFonts w:cs="Arial"/>
          <w:iCs w:val="0"/>
        </w:rPr>
        <w:t xml:space="preserve">. They </w:t>
      </w:r>
      <w:proofErr w:type="gramStart"/>
      <w:r w:rsidR="00B24C98" w:rsidRPr="00D14F4F">
        <w:t xml:space="preserve">will be </w:t>
      </w:r>
      <w:r w:rsidR="00506D2E" w:rsidRPr="00D14F4F">
        <w:t>assessed</w:t>
      </w:r>
      <w:proofErr w:type="gramEnd"/>
      <w:r w:rsidR="00506D2E" w:rsidRPr="00D14F4F">
        <w:t>,</w:t>
      </w:r>
      <w:r w:rsidR="00B24C98" w:rsidRPr="00D14F4F">
        <w:t xml:space="preserve"> and results notified before 31 May 202</w:t>
      </w:r>
      <w:r w:rsidR="00506D2E" w:rsidRPr="00D14F4F">
        <w:t>1</w:t>
      </w:r>
      <w:r w:rsidR="00B24C98" w:rsidRPr="00D14F4F">
        <w:t xml:space="preserve">. </w:t>
      </w:r>
      <w:r w:rsidR="00B24C98" w:rsidRPr="00D14F4F">
        <w:rPr>
          <w:rFonts w:cs="Arial"/>
          <w:iCs w:val="0"/>
        </w:rPr>
        <w:t>Caps on the grant value will continue to apply, based on your grant type (</w:t>
      </w:r>
      <w:r w:rsidR="00BC479A">
        <w:rPr>
          <w:rFonts w:cs="Arial"/>
          <w:iCs w:val="0"/>
        </w:rPr>
        <w:t>s</w:t>
      </w:r>
      <w:r w:rsidR="00BC479A" w:rsidRPr="00D14F4F">
        <w:rPr>
          <w:rFonts w:cs="Arial"/>
          <w:iCs w:val="0"/>
        </w:rPr>
        <w:t xml:space="preserve">ection </w:t>
      </w:r>
      <w:r w:rsidR="00B24C98" w:rsidRPr="00D14F4F">
        <w:rPr>
          <w:rFonts w:cs="Arial"/>
          <w:iCs w:val="0"/>
        </w:rPr>
        <w:t>3.1</w:t>
      </w:r>
      <w:r w:rsidR="0010403E" w:rsidRPr="00D14F4F">
        <w:rPr>
          <w:rFonts w:cs="Arial"/>
          <w:iCs w:val="0"/>
        </w:rPr>
        <w:t>, below</w:t>
      </w:r>
      <w:r w:rsidR="00B24C98" w:rsidRPr="00D14F4F">
        <w:rPr>
          <w:rFonts w:cs="Arial"/>
          <w:iCs w:val="0"/>
        </w:rPr>
        <w:t xml:space="preserve">). </w:t>
      </w:r>
    </w:p>
    <w:p w14:paraId="6514A84E" w14:textId="77777777" w:rsidR="00041F2E" w:rsidRPr="00D14F4F" w:rsidRDefault="00D14F4F" w:rsidP="00041F2E">
      <w:pPr>
        <w:pStyle w:val="ListBullet"/>
        <w:numPr>
          <w:ilvl w:val="0"/>
          <w:numId w:val="0"/>
        </w:numPr>
      </w:pPr>
      <w:r w:rsidRPr="00D14F4F">
        <w:t xml:space="preserve">A second funding round </w:t>
      </w:r>
      <w:proofErr w:type="gramStart"/>
      <w:r w:rsidRPr="00D14F4F">
        <w:t>may also be made</w:t>
      </w:r>
      <w:proofErr w:type="gramEnd"/>
      <w:r w:rsidRPr="00D14F4F">
        <w:t xml:space="preserve"> available </w:t>
      </w:r>
      <w:r w:rsidR="009054CD" w:rsidRPr="00D14F4F">
        <w:t>for new applicants</w:t>
      </w:r>
      <w:r w:rsidRPr="00D14F4F">
        <w:t xml:space="preserve"> in early 2021, should there be sufficient available funding remaining under the </w:t>
      </w:r>
      <w:r w:rsidR="00624A4E" w:rsidRPr="00D14F4F">
        <w:t>p</w:t>
      </w:r>
      <w:r w:rsidRPr="00D14F4F">
        <w:t xml:space="preserve">rogram. </w:t>
      </w:r>
    </w:p>
    <w:p w14:paraId="6489AF3F" w14:textId="77777777" w:rsidR="00C26A46" w:rsidRPr="00D14F4F" w:rsidRDefault="00D14F4F" w:rsidP="00CB49C3">
      <w:pPr>
        <w:rPr>
          <w:rFonts w:cs="Arial"/>
          <w:iCs/>
        </w:rPr>
      </w:pPr>
      <w:r w:rsidRPr="00D14F4F">
        <w:rPr>
          <w:rFonts w:cs="Arial"/>
        </w:rPr>
        <w:t xml:space="preserve">Grant agreements </w:t>
      </w:r>
      <w:proofErr w:type="gramStart"/>
      <w:r w:rsidRPr="00D14F4F">
        <w:rPr>
          <w:rFonts w:cs="Arial"/>
        </w:rPr>
        <w:t>will only be entered into</w:t>
      </w:r>
      <w:proofErr w:type="gramEnd"/>
      <w:r w:rsidRPr="00D14F4F">
        <w:rPr>
          <w:rFonts w:cs="Arial"/>
        </w:rPr>
        <w:t xml:space="preserve"> once there is legislative authority in place for the </w:t>
      </w:r>
      <w:r w:rsidR="00624A4E" w:rsidRPr="00D14F4F">
        <w:rPr>
          <w:rFonts w:cs="Arial"/>
        </w:rPr>
        <w:t>p</w:t>
      </w:r>
      <w:r w:rsidRPr="00D14F4F">
        <w:rPr>
          <w:rFonts w:cs="Arial"/>
        </w:rPr>
        <w:t>rogram.</w:t>
      </w:r>
    </w:p>
    <w:p w14:paraId="1114E7D8" w14:textId="77777777" w:rsidR="0086730C" w:rsidRPr="00D14F4F" w:rsidRDefault="00D14F4F" w:rsidP="00AF0650">
      <w:pPr>
        <w:pStyle w:val="ListBullet"/>
        <w:numPr>
          <w:ilvl w:val="0"/>
          <w:numId w:val="0"/>
        </w:numPr>
        <w:rPr>
          <w:b/>
          <w:bCs/>
          <w:u w:val="single"/>
        </w:rPr>
      </w:pPr>
      <w:r w:rsidRPr="00D14F4F">
        <w:rPr>
          <w:b/>
          <w:bCs/>
          <w:u w:val="single"/>
        </w:rPr>
        <w:t>For Capital City Royal Shows</w:t>
      </w:r>
    </w:p>
    <w:p w14:paraId="6A0F08C8" w14:textId="4540CDE8" w:rsidR="00AA0AD7" w:rsidRPr="00D14F4F" w:rsidRDefault="00D14F4F" w:rsidP="00AA0AD7">
      <w:r w:rsidRPr="00D14F4F">
        <w:t xml:space="preserve">The grant opportunity is available for Capital City Royal Shows that meet the eligibility criteria (see </w:t>
      </w:r>
      <w:r w:rsidR="00BC479A">
        <w:t>s</w:t>
      </w:r>
      <w:r w:rsidR="00BC479A" w:rsidRPr="00D14F4F">
        <w:t xml:space="preserve">ection </w:t>
      </w:r>
      <w:r w:rsidRPr="00D14F4F">
        <w:t>4)</w:t>
      </w:r>
      <w:proofErr w:type="gramStart"/>
      <w:r w:rsidRPr="00D14F4F">
        <w:t>,</w:t>
      </w:r>
      <w:proofErr w:type="gramEnd"/>
      <w:r w:rsidRPr="00D14F4F">
        <w:t xml:space="preserve"> including having cancelled their scheduled show in 2020 due to COVID-19. </w:t>
      </w:r>
    </w:p>
    <w:p w14:paraId="5DD0CD27" w14:textId="54CAA8A8" w:rsidR="003D699D" w:rsidRDefault="00D14F4F" w:rsidP="00802959">
      <w:pPr>
        <w:pStyle w:val="ListBullet"/>
        <w:numPr>
          <w:ilvl w:val="0"/>
          <w:numId w:val="0"/>
        </w:numPr>
      </w:pPr>
      <w:r w:rsidRPr="00D14F4F">
        <w:rPr>
          <w:rFonts w:cs="Arial"/>
          <w:iCs w:val="0"/>
        </w:rPr>
        <w:t xml:space="preserve">The total grant available to each </w:t>
      </w:r>
      <w:r w:rsidR="008A0412" w:rsidRPr="00D14F4F">
        <w:rPr>
          <w:rFonts w:cs="Arial"/>
          <w:iCs w:val="0"/>
        </w:rPr>
        <w:t xml:space="preserve">eligible </w:t>
      </w:r>
      <w:r w:rsidRPr="00D14F4F">
        <w:rPr>
          <w:rFonts w:cs="Arial"/>
          <w:iCs w:val="0"/>
        </w:rPr>
        <w:t xml:space="preserve">capital city </w:t>
      </w:r>
      <w:proofErr w:type="gramStart"/>
      <w:r w:rsidRPr="00D14F4F">
        <w:rPr>
          <w:rFonts w:cs="Arial"/>
        </w:rPr>
        <w:t>will be capped</w:t>
      </w:r>
      <w:proofErr w:type="gramEnd"/>
      <w:r w:rsidRPr="00D14F4F">
        <w:rPr>
          <w:rFonts w:cs="Arial"/>
        </w:rPr>
        <w:t xml:space="preserve">. Grants to reimburse eligible expenditure can be up to the maximum grant </w:t>
      </w:r>
      <w:r w:rsidR="0053790F" w:rsidRPr="00D14F4F">
        <w:rPr>
          <w:rFonts w:cs="Arial"/>
        </w:rPr>
        <w:t>amount but</w:t>
      </w:r>
      <w:r w:rsidRPr="00D14F4F">
        <w:rPr>
          <w:rFonts w:cs="Arial"/>
        </w:rPr>
        <w:t xml:space="preserve"> cannot exceed this amount even if eligible expenditure is greater.</w:t>
      </w:r>
      <w:r w:rsidRPr="00D14F4F">
        <w:t xml:space="preserve"> </w:t>
      </w:r>
    </w:p>
    <w:p w14:paraId="2E5B2B9C" w14:textId="76F5989E" w:rsidR="008A0412" w:rsidRPr="00D14F4F" w:rsidRDefault="003D699D" w:rsidP="008A0412">
      <w:pPr>
        <w:pStyle w:val="ListBullet"/>
        <w:numPr>
          <w:ilvl w:val="0"/>
          <w:numId w:val="0"/>
        </w:numPr>
        <w:rPr>
          <w:rFonts w:cs="Arial"/>
        </w:rPr>
      </w:pPr>
      <w:r w:rsidRPr="00D14F4F">
        <w:rPr>
          <w:rFonts w:cs="Arial"/>
        </w:rPr>
        <w:t xml:space="preserve">The eligible capital cities and maximum grant available to them </w:t>
      </w:r>
      <w:proofErr w:type="gramStart"/>
      <w:r w:rsidRPr="00D14F4F">
        <w:rPr>
          <w:rFonts w:cs="Arial"/>
        </w:rPr>
        <w:t>are listed</w:t>
      </w:r>
      <w:proofErr w:type="gramEnd"/>
      <w:r w:rsidRPr="00D14F4F">
        <w:rPr>
          <w:rFonts w:cs="Arial"/>
        </w:rPr>
        <w:t xml:space="preserve"> in the following table. </w:t>
      </w:r>
      <w:r>
        <w:br w:type="page"/>
      </w:r>
    </w:p>
    <w:tbl>
      <w:tblPr>
        <w:tblStyle w:val="TableGrid11"/>
        <w:tblW w:w="5665" w:type="dxa"/>
        <w:tblLook w:val="04A0" w:firstRow="1" w:lastRow="0" w:firstColumn="1" w:lastColumn="0" w:noHBand="0" w:noVBand="1"/>
        <w:tblCaption w:val="Invited Organtion and Rationale for Invitation"/>
      </w:tblPr>
      <w:tblGrid>
        <w:gridCol w:w="2689"/>
        <w:gridCol w:w="2976"/>
      </w:tblGrid>
      <w:tr w:rsidR="00D2393E" w:rsidRPr="00D14F4F" w14:paraId="1C972457" w14:textId="77777777" w:rsidTr="0054021A">
        <w:trPr>
          <w:trHeight w:val="788"/>
          <w:tblHeader/>
        </w:trPr>
        <w:tc>
          <w:tcPr>
            <w:tcW w:w="2689" w:type="dxa"/>
            <w:shd w:val="clear" w:color="auto" w:fill="F2F2F2" w:themeFill="background1" w:themeFillShade="F2"/>
            <w:vAlign w:val="center"/>
          </w:tcPr>
          <w:p w14:paraId="7AA4BC5C" w14:textId="77777777" w:rsidR="008A0412" w:rsidRPr="00D14F4F" w:rsidRDefault="00D14F4F" w:rsidP="001E0F55">
            <w:pPr>
              <w:pStyle w:val="ListBullet"/>
              <w:numPr>
                <w:ilvl w:val="0"/>
                <w:numId w:val="0"/>
              </w:numPr>
              <w:ind w:left="360" w:hanging="360"/>
              <w:rPr>
                <w:rFonts w:ascii="Arial" w:eastAsia="Times New Roman" w:hAnsi="Arial" w:cs="Arial"/>
                <w:b/>
                <w:sz w:val="20"/>
                <w:szCs w:val="20"/>
              </w:rPr>
            </w:pPr>
            <w:r w:rsidRPr="00D14F4F">
              <w:rPr>
                <w:rFonts w:ascii="Arial" w:eastAsia="Times New Roman" w:hAnsi="Arial" w:cs="Arial"/>
                <w:b/>
                <w:sz w:val="20"/>
                <w:szCs w:val="20"/>
              </w:rPr>
              <w:lastRenderedPageBreak/>
              <w:t>Eligible Capital Cities</w:t>
            </w:r>
            <w:r w:rsidRPr="00D14F4F">
              <w:rPr>
                <w:rFonts w:ascii="Arial" w:eastAsia="Times New Roman" w:hAnsi="Arial" w:cs="Arial"/>
                <w:b/>
                <w:sz w:val="20"/>
                <w:szCs w:val="20"/>
                <w:vertAlign w:val="superscript"/>
              </w:rPr>
              <w:footnoteReference w:id="3"/>
            </w:r>
          </w:p>
        </w:tc>
        <w:tc>
          <w:tcPr>
            <w:tcW w:w="2976" w:type="dxa"/>
            <w:shd w:val="clear" w:color="auto" w:fill="F2F2F2" w:themeFill="background1" w:themeFillShade="F2"/>
          </w:tcPr>
          <w:p w14:paraId="1CDB1A92" w14:textId="77777777" w:rsidR="008A0412" w:rsidRPr="00D14F4F" w:rsidRDefault="00D14F4F" w:rsidP="001E0F55">
            <w:pPr>
              <w:pStyle w:val="ListBullet"/>
              <w:numPr>
                <w:ilvl w:val="0"/>
                <w:numId w:val="0"/>
              </w:numPr>
              <w:rPr>
                <w:rFonts w:ascii="Arial" w:eastAsia="Times New Roman" w:hAnsi="Arial" w:cs="Arial"/>
                <w:b/>
                <w:sz w:val="20"/>
                <w:szCs w:val="20"/>
              </w:rPr>
            </w:pPr>
            <w:r w:rsidRPr="00D14F4F">
              <w:rPr>
                <w:rFonts w:ascii="Arial" w:eastAsia="Times New Roman" w:hAnsi="Arial" w:cs="Arial"/>
                <w:b/>
                <w:sz w:val="20"/>
                <w:szCs w:val="20"/>
              </w:rPr>
              <w:t>Maximum Capped Grant Available</w:t>
            </w:r>
          </w:p>
        </w:tc>
      </w:tr>
      <w:tr w:rsidR="00D2393E" w:rsidRPr="00D14F4F" w14:paraId="11A82CF5" w14:textId="77777777" w:rsidTr="0054021A">
        <w:tc>
          <w:tcPr>
            <w:tcW w:w="2689" w:type="dxa"/>
            <w:shd w:val="clear" w:color="auto" w:fill="auto"/>
          </w:tcPr>
          <w:p w14:paraId="6D59D427"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Sydney</w:t>
            </w:r>
          </w:p>
        </w:tc>
        <w:tc>
          <w:tcPr>
            <w:tcW w:w="2976" w:type="dxa"/>
          </w:tcPr>
          <w:p w14:paraId="2A2CBF00"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$15,108,989</w:t>
            </w:r>
          </w:p>
        </w:tc>
      </w:tr>
      <w:tr w:rsidR="00D2393E" w:rsidRPr="00D14F4F" w14:paraId="1C00F8E4" w14:textId="77777777" w:rsidTr="0054021A">
        <w:tc>
          <w:tcPr>
            <w:tcW w:w="2689" w:type="dxa"/>
            <w:shd w:val="clear" w:color="auto" w:fill="auto"/>
          </w:tcPr>
          <w:p w14:paraId="7BD17131"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 xml:space="preserve">Melbourne </w:t>
            </w:r>
          </w:p>
        </w:tc>
        <w:tc>
          <w:tcPr>
            <w:tcW w:w="2976" w:type="dxa"/>
          </w:tcPr>
          <w:p w14:paraId="2CF05BDD"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$3,256,083</w:t>
            </w:r>
          </w:p>
        </w:tc>
      </w:tr>
      <w:tr w:rsidR="00D2393E" w:rsidRPr="00D14F4F" w14:paraId="1C7FD8C7" w14:textId="77777777" w:rsidTr="0054021A">
        <w:tc>
          <w:tcPr>
            <w:tcW w:w="2689" w:type="dxa"/>
            <w:shd w:val="clear" w:color="auto" w:fill="auto"/>
          </w:tcPr>
          <w:p w14:paraId="6C5900DE"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Brisbane</w:t>
            </w:r>
          </w:p>
        </w:tc>
        <w:tc>
          <w:tcPr>
            <w:tcW w:w="2976" w:type="dxa"/>
          </w:tcPr>
          <w:p w14:paraId="2D832DC6"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$3,258,432</w:t>
            </w:r>
          </w:p>
        </w:tc>
      </w:tr>
      <w:tr w:rsidR="00D2393E" w:rsidRPr="00D14F4F" w14:paraId="1B3C6D4E" w14:textId="77777777" w:rsidTr="0054021A">
        <w:tc>
          <w:tcPr>
            <w:tcW w:w="2689" w:type="dxa"/>
            <w:shd w:val="clear" w:color="auto" w:fill="auto"/>
          </w:tcPr>
          <w:p w14:paraId="6FAC0795"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Perth</w:t>
            </w:r>
          </w:p>
        </w:tc>
        <w:tc>
          <w:tcPr>
            <w:tcW w:w="2976" w:type="dxa"/>
          </w:tcPr>
          <w:p w14:paraId="35ABCF4C"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$1,116,061</w:t>
            </w:r>
          </w:p>
        </w:tc>
      </w:tr>
      <w:tr w:rsidR="00D2393E" w:rsidRPr="00D14F4F" w14:paraId="1E791D68" w14:textId="77777777" w:rsidTr="0054021A">
        <w:tc>
          <w:tcPr>
            <w:tcW w:w="2689" w:type="dxa"/>
            <w:shd w:val="clear" w:color="auto" w:fill="auto"/>
          </w:tcPr>
          <w:p w14:paraId="783A02E1"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Adelaide</w:t>
            </w:r>
          </w:p>
        </w:tc>
        <w:tc>
          <w:tcPr>
            <w:tcW w:w="2976" w:type="dxa"/>
          </w:tcPr>
          <w:p w14:paraId="648D5EC2"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$2,504,175</w:t>
            </w:r>
          </w:p>
        </w:tc>
      </w:tr>
      <w:tr w:rsidR="00D2393E" w:rsidRPr="00D14F4F" w14:paraId="51BB3D31" w14:textId="77777777" w:rsidTr="0054021A">
        <w:tc>
          <w:tcPr>
            <w:tcW w:w="2689" w:type="dxa"/>
            <w:shd w:val="clear" w:color="auto" w:fill="auto"/>
          </w:tcPr>
          <w:p w14:paraId="2769EBF6"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Hobart</w:t>
            </w:r>
          </w:p>
        </w:tc>
        <w:tc>
          <w:tcPr>
            <w:tcW w:w="2976" w:type="dxa"/>
          </w:tcPr>
          <w:p w14:paraId="258DF34B"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$505,843</w:t>
            </w:r>
          </w:p>
        </w:tc>
      </w:tr>
      <w:tr w:rsidR="00D2393E" w:rsidRPr="00D14F4F" w14:paraId="3C9BB904" w14:textId="77777777" w:rsidTr="0054021A">
        <w:tc>
          <w:tcPr>
            <w:tcW w:w="2689" w:type="dxa"/>
            <w:shd w:val="clear" w:color="auto" w:fill="auto"/>
          </w:tcPr>
          <w:p w14:paraId="17275C71"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Darwin</w:t>
            </w:r>
          </w:p>
        </w:tc>
        <w:tc>
          <w:tcPr>
            <w:tcW w:w="2976" w:type="dxa"/>
          </w:tcPr>
          <w:p w14:paraId="5C121425" w14:textId="77777777" w:rsidR="008A0412" w:rsidRPr="00D14F4F" w:rsidRDefault="00D14F4F" w:rsidP="00AA0AD7">
            <w:pPr>
              <w:pStyle w:val="ListBullet"/>
              <w:numPr>
                <w:ilvl w:val="0"/>
                <w:numId w:val="0"/>
              </w:numPr>
              <w:rPr>
                <w:rFonts w:ascii="Arial" w:eastAsia="Times New Roman" w:hAnsi="Arial" w:cs="Arial"/>
                <w:sz w:val="20"/>
                <w:szCs w:val="20"/>
              </w:rPr>
            </w:pPr>
            <w:r w:rsidRPr="00D14F4F">
              <w:rPr>
                <w:rFonts w:ascii="Arial" w:eastAsia="Times New Roman" w:hAnsi="Arial" w:cs="Arial"/>
                <w:sz w:val="20"/>
                <w:szCs w:val="20"/>
              </w:rPr>
              <w:t>$250,417</w:t>
            </w:r>
          </w:p>
        </w:tc>
      </w:tr>
    </w:tbl>
    <w:p w14:paraId="40CD9CC5" w14:textId="77777777" w:rsidR="003D699D" w:rsidRDefault="003D699D" w:rsidP="003D699D">
      <w:pPr>
        <w:spacing w:before="0" w:after="0" w:line="240" w:lineRule="auto"/>
        <w:rPr>
          <w:b/>
          <w:bCs/>
          <w:u w:val="single"/>
        </w:rPr>
      </w:pPr>
      <w:bookmarkStart w:id="28" w:name="_Hlk48122343"/>
    </w:p>
    <w:p w14:paraId="02817B73" w14:textId="16EDAC65" w:rsidR="00802959" w:rsidRPr="00D14F4F" w:rsidRDefault="00D14F4F" w:rsidP="003D699D">
      <w:pPr>
        <w:spacing w:before="0" w:after="0" w:line="240" w:lineRule="auto"/>
        <w:rPr>
          <w:b/>
          <w:bCs/>
          <w:u w:val="single"/>
        </w:rPr>
      </w:pPr>
      <w:r w:rsidRPr="00D14F4F">
        <w:rPr>
          <w:b/>
          <w:bCs/>
          <w:u w:val="single"/>
        </w:rPr>
        <w:t>For Local Shows and Agricultural Field Days</w:t>
      </w:r>
    </w:p>
    <w:p w14:paraId="3C699496" w14:textId="666FB385" w:rsidR="0041502D" w:rsidRPr="00D14F4F" w:rsidRDefault="00D14F4F" w:rsidP="0041502D">
      <w:bookmarkStart w:id="29" w:name="_Hlk50730954"/>
      <w:bookmarkEnd w:id="28"/>
      <w:r w:rsidRPr="00D14F4F">
        <w:t xml:space="preserve">The grant opportunity </w:t>
      </w:r>
      <w:r w:rsidR="00CB49C3" w:rsidRPr="00D14F4F">
        <w:t>is available</w:t>
      </w:r>
      <w:r w:rsidR="00AF0650" w:rsidRPr="00D14F4F">
        <w:t xml:space="preserve"> for agricultural show societies </w:t>
      </w:r>
      <w:r w:rsidR="00802959" w:rsidRPr="00D14F4F">
        <w:t xml:space="preserve">and organisers of </w:t>
      </w:r>
      <w:r w:rsidR="00E87E41">
        <w:t>A</w:t>
      </w:r>
      <w:r w:rsidR="00802959" w:rsidRPr="00D14F4F">
        <w:t xml:space="preserve">gricultural </w:t>
      </w:r>
      <w:r w:rsidR="00E87E41">
        <w:t>F</w:t>
      </w:r>
      <w:r w:rsidR="00802959" w:rsidRPr="00D14F4F">
        <w:t xml:space="preserve">ield </w:t>
      </w:r>
      <w:r w:rsidR="00E87E41">
        <w:t>D</w:t>
      </w:r>
      <w:r w:rsidR="00802959" w:rsidRPr="00D14F4F">
        <w:t xml:space="preserve">ays </w:t>
      </w:r>
      <w:r w:rsidR="00AF0650" w:rsidRPr="00D14F4F">
        <w:t xml:space="preserve">that meet the eligibility criteria (see </w:t>
      </w:r>
      <w:r w:rsidR="00BC479A">
        <w:t>s</w:t>
      </w:r>
      <w:r w:rsidR="00BC479A" w:rsidRPr="00D14F4F">
        <w:t xml:space="preserve">ection </w:t>
      </w:r>
      <w:r w:rsidR="008B7899" w:rsidRPr="00D14F4F">
        <w:t>4</w:t>
      </w:r>
      <w:r w:rsidR="00AF0650" w:rsidRPr="00D14F4F">
        <w:t>), including having cancelled their scheduled show</w:t>
      </w:r>
      <w:r w:rsidR="00802959" w:rsidRPr="00D14F4F">
        <w:t xml:space="preserve"> or field day</w:t>
      </w:r>
      <w:r w:rsidR="00AF0650" w:rsidRPr="00D14F4F">
        <w:t xml:space="preserve"> in 2020 </w:t>
      </w:r>
      <w:r w:rsidR="0053790F" w:rsidRPr="00D14F4F">
        <w:t>due to</w:t>
      </w:r>
      <w:r w:rsidR="00AF0650" w:rsidRPr="00D14F4F">
        <w:t xml:space="preserve"> COVID-19</w:t>
      </w:r>
      <w:r w:rsidRPr="00D14F4F">
        <w:t xml:space="preserve">. </w:t>
      </w:r>
    </w:p>
    <w:bookmarkEnd w:id="27"/>
    <w:bookmarkEnd w:id="29"/>
    <w:p w14:paraId="397625F9" w14:textId="77777777" w:rsidR="005F3A65" w:rsidRPr="00D14F4F" w:rsidRDefault="00D14F4F" w:rsidP="0041502D">
      <w:r w:rsidRPr="00D14F4F">
        <w:rPr>
          <w:rFonts w:cs="Arial"/>
        </w:rPr>
        <w:t xml:space="preserve">The maximum total grant amount available to you across </w:t>
      </w:r>
      <w:r w:rsidR="00CB49C3" w:rsidRPr="00D14F4F">
        <w:rPr>
          <w:rFonts w:cs="Arial"/>
        </w:rPr>
        <w:t>the life of the program</w:t>
      </w:r>
      <w:r w:rsidRPr="00D14F4F">
        <w:rPr>
          <w:rFonts w:cs="Arial"/>
        </w:rPr>
        <w:t xml:space="preserve"> </w:t>
      </w:r>
      <w:r w:rsidR="00A77012" w:rsidRPr="00D14F4F">
        <w:rPr>
          <w:rFonts w:cs="Arial"/>
        </w:rPr>
        <w:t>is</w:t>
      </w:r>
      <w:r w:rsidRPr="00D14F4F">
        <w:rPr>
          <w:rFonts w:cs="Arial"/>
        </w:rPr>
        <w:t xml:space="preserve"> </w:t>
      </w:r>
      <w:r w:rsidRPr="00D14F4F">
        <w:t xml:space="preserve">dependent upon the average total attendance on all days at your </w:t>
      </w:r>
      <w:r w:rsidR="00802959" w:rsidRPr="00D14F4F">
        <w:t xml:space="preserve">local </w:t>
      </w:r>
      <w:r w:rsidRPr="00D14F4F">
        <w:t>agricultural show</w:t>
      </w:r>
      <w:r w:rsidR="00802959" w:rsidRPr="00D14F4F">
        <w:t xml:space="preserve"> or field day</w:t>
      </w:r>
      <w:r w:rsidRPr="00D14F4F">
        <w:t xml:space="preserve">, based upon </w:t>
      </w:r>
      <w:r w:rsidR="00DB7DF2" w:rsidRPr="00D14F4F">
        <w:t>the</w:t>
      </w:r>
      <w:r w:rsidRPr="00D14F4F">
        <w:t xml:space="preserve"> shows </w:t>
      </w:r>
      <w:r w:rsidR="00382093" w:rsidRPr="00D14F4F">
        <w:t xml:space="preserve">and field days </w:t>
      </w:r>
      <w:r w:rsidR="00DB7DF2" w:rsidRPr="00D14F4F">
        <w:t>you</w:t>
      </w:r>
      <w:r w:rsidR="00382093" w:rsidRPr="00D14F4F">
        <w:t xml:space="preserve"> </w:t>
      </w:r>
      <w:r w:rsidRPr="00D14F4F">
        <w:t>conducted over the previous three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ze categories of local shows and field days"/>
      </w:tblPr>
      <w:tblGrid>
        <w:gridCol w:w="2410"/>
        <w:gridCol w:w="3260"/>
        <w:gridCol w:w="2405"/>
      </w:tblGrid>
      <w:tr w:rsidR="004A76A1" w14:paraId="40978582" w14:textId="77777777" w:rsidTr="00297978">
        <w:trPr>
          <w:tblHeader/>
        </w:trPr>
        <w:tc>
          <w:tcPr>
            <w:tcW w:w="2410" w:type="dxa"/>
            <w:shd w:val="clear" w:color="auto" w:fill="auto"/>
          </w:tcPr>
          <w:p w14:paraId="71DF0917" w14:textId="77777777" w:rsidR="004A76A1" w:rsidRDefault="004A76A1" w:rsidP="00297978">
            <w:pPr>
              <w:spacing w:after="40"/>
              <w:rPr>
                <w:rFonts w:cs="Arial"/>
                <w:lang w:eastAsia="ja-JP"/>
              </w:rPr>
            </w:pPr>
            <w:r w:rsidRPr="00A652F9">
              <w:rPr>
                <w:rFonts w:cs="Arial"/>
                <w:lang w:eastAsia="ja-JP"/>
              </w:rPr>
              <w:t>Small shows</w:t>
            </w:r>
          </w:p>
        </w:tc>
        <w:tc>
          <w:tcPr>
            <w:tcW w:w="3260" w:type="dxa"/>
            <w:shd w:val="clear" w:color="auto" w:fill="auto"/>
          </w:tcPr>
          <w:p w14:paraId="146C9D30" w14:textId="77777777" w:rsidR="004A76A1" w:rsidRDefault="004A76A1" w:rsidP="00297978">
            <w:pPr>
              <w:spacing w:after="40"/>
              <w:rPr>
                <w:rFonts w:cs="Arial"/>
                <w:lang w:eastAsia="ja-JP"/>
              </w:rPr>
            </w:pPr>
            <w:r w:rsidRPr="00A652F9">
              <w:rPr>
                <w:rFonts w:cs="Arial"/>
                <w:lang w:eastAsia="ja-JP"/>
              </w:rPr>
              <w:t>up to 1,999 attendees</w:t>
            </w:r>
          </w:p>
        </w:tc>
        <w:tc>
          <w:tcPr>
            <w:tcW w:w="2405" w:type="dxa"/>
            <w:shd w:val="clear" w:color="auto" w:fill="auto"/>
          </w:tcPr>
          <w:p w14:paraId="25D6E838" w14:textId="77777777" w:rsidR="004A76A1" w:rsidRDefault="004A76A1" w:rsidP="00297978">
            <w:pPr>
              <w:spacing w:after="40"/>
              <w:rPr>
                <w:rFonts w:cs="Arial"/>
                <w:lang w:eastAsia="ja-JP"/>
              </w:rPr>
            </w:pPr>
            <w:r w:rsidRPr="00A652F9">
              <w:rPr>
                <w:rFonts w:cs="Arial"/>
                <w:lang w:eastAsia="ja-JP"/>
              </w:rPr>
              <w:t>$10,000</w:t>
            </w:r>
          </w:p>
        </w:tc>
      </w:tr>
      <w:tr w:rsidR="004A76A1" w14:paraId="5CBE31BF" w14:textId="77777777" w:rsidTr="00297978">
        <w:tc>
          <w:tcPr>
            <w:tcW w:w="2410" w:type="dxa"/>
            <w:shd w:val="clear" w:color="auto" w:fill="auto"/>
          </w:tcPr>
          <w:p w14:paraId="0FE9ABEA" w14:textId="77777777" w:rsidR="004A76A1" w:rsidRDefault="004A76A1" w:rsidP="00297978">
            <w:pPr>
              <w:spacing w:after="40"/>
              <w:rPr>
                <w:rFonts w:cs="Arial"/>
                <w:lang w:eastAsia="ja-JP"/>
              </w:rPr>
            </w:pPr>
            <w:r w:rsidRPr="00A652F9">
              <w:rPr>
                <w:rFonts w:cs="Arial"/>
                <w:lang w:eastAsia="ja-JP"/>
              </w:rPr>
              <w:t>Medium shows</w:t>
            </w:r>
          </w:p>
        </w:tc>
        <w:tc>
          <w:tcPr>
            <w:tcW w:w="3260" w:type="dxa"/>
            <w:shd w:val="clear" w:color="auto" w:fill="auto"/>
          </w:tcPr>
          <w:p w14:paraId="1274E1C3" w14:textId="77777777" w:rsidR="004A76A1" w:rsidRDefault="004A76A1" w:rsidP="00297978">
            <w:pPr>
              <w:spacing w:after="40"/>
              <w:rPr>
                <w:rFonts w:cs="Arial"/>
                <w:lang w:eastAsia="ja-JP"/>
              </w:rPr>
            </w:pPr>
            <w:r w:rsidRPr="00A652F9">
              <w:rPr>
                <w:rFonts w:cs="Arial"/>
                <w:lang w:eastAsia="ja-JP"/>
              </w:rPr>
              <w:t>2,000 to 4,999 attendees</w:t>
            </w:r>
          </w:p>
        </w:tc>
        <w:tc>
          <w:tcPr>
            <w:tcW w:w="2405" w:type="dxa"/>
            <w:shd w:val="clear" w:color="auto" w:fill="auto"/>
          </w:tcPr>
          <w:p w14:paraId="2905C0B2" w14:textId="77777777" w:rsidR="004A76A1" w:rsidRDefault="004A76A1" w:rsidP="00297978">
            <w:pPr>
              <w:spacing w:after="40"/>
              <w:rPr>
                <w:rFonts w:cs="Arial"/>
                <w:lang w:eastAsia="ja-JP"/>
              </w:rPr>
            </w:pPr>
            <w:r w:rsidRPr="00A652F9">
              <w:rPr>
                <w:rFonts w:cs="Arial"/>
                <w:lang w:eastAsia="ja-JP"/>
              </w:rPr>
              <w:t>$15,000</w:t>
            </w:r>
          </w:p>
        </w:tc>
      </w:tr>
      <w:tr w:rsidR="004A76A1" w:rsidRPr="005A05DA" w14:paraId="62A0BBE0" w14:textId="77777777" w:rsidTr="00297978">
        <w:tc>
          <w:tcPr>
            <w:tcW w:w="2410" w:type="dxa"/>
            <w:shd w:val="clear" w:color="auto" w:fill="auto"/>
          </w:tcPr>
          <w:p w14:paraId="0787585D" w14:textId="77777777" w:rsidR="004A76A1" w:rsidRDefault="004A76A1" w:rsidP="00297978">
            <w:pPr>
              <w:rPr>
                <w:rFonts w:cs="Arial"/>
                <w:lang w:eastAsia="ja-JP"/>
              </w:rPr>
            </w:pPr>
            <w:r w:rsidRPr="00A652F9">
              <w:rPr>
                <w:rFonts w:cs="Arial"/>
                <w:lang w:eastAsia="ja-JP"/>
              </w:rPr>
              <w:t>Large shows</w:t>
            </w:r>
          </w:p>
        </w:tc>
        <w:tc>
          <w:tcPr>
            <w:tcW w:w="3260" w:type="dxa"/>
            <w:shd w:val="clear" w:color="auto" w:fill="auto"/>
          </w:tcPr>
          <w:p w14:paraId="6E559171" w14:textId="77777777" w:rsidR="004A76A1" w:rsidRDefault="004A76A1" w:rsidP="00297978">
            <w:pPr>
              <w:rPr>
                <w:rFonts w:cs="Arial"/>
                <w:lang w:eastAsia="ja-JP"/>
              </w:rPr>
            </w:pPr>
            <w:r w:rsidRPr="00A652F9">
              <w:rPr>
                <w:rFonts w:cs="Arial"/>
                <w:lang w:eastAsia="ja-JP"/>
              </w:rPr>
              <w:t>5,000 attendees and up</w:t>
            </w:r>
          </w:p>
        </w:tc>
        <w:tc>
          <w:tcPr>
            <w:tcW w:w="2405" w:type="dxa"/>
            <w:shd w:val="clear" w:color="auto" w:fill="auto"/>
          </w:tcPr>
          <w:p w14:paraId="63B99BF4" w14:textId="77777777" w:rsidR="004A76A1" w:rsidRDefault="004A76A1" w:rsidP="00297978">
            <w:pPr>
              <w:rPr>
                <w:rFonts w:cs="Arial"/>
                <w:lang w:eastAsia="ja-JP"/>
              </w:rPr>
            </w:pPr>
            <w:r w:rsidRPr="00A652F9">
              <w:rPr>
                <w:rFonts w:cs="Arial"/>
                <w:lang w:eastAsia="ja-JP"/>
              </w:rPr>
              <w:t>$70,000</w:t>
            </w:r>
          </w:p>
        </w:tc>
      </w:tr>
    </w:tbl>
    <w:p w14:paraId="6585AA7F" w14:textId="77777777" w:rsidR="00285F58" w:rsidRPr="00D14F4F" w:rsidRDefault="00D14F4F" w:rsidP="00CE7913">
      <w:pPr>
        <w:pStyle w:val="Heading2"/>
      </w:pPr>
      <w:bookmarkStart w:id="30" w:name="_Toc47952032"/>
      <w:bookmarkStart w:id="31" w:name="_Toc48129748"/>
      <w:bookmarkStart w:id="32" w:name="_Toc48130350"/>
      <w:bookmarkStart w:id="33" w:name="_Toc48130677"/>
      <w:bookmarkStart w:id="34" w:name="_Toc48129749"/>
      <w:bookmarkStart w:id="35" w:name="_Toc48130351"/>
      <w:bookmarkStart w:id="36" w:name="_Toc48130678"/>
      <w:bookmarkStart w:id="37" w:name="_Toc48129750"/>
      <w:bookmarkStart w:id="38" w:name="_Toc48130352"/>
      <w:bookmarkStart w:id="39" w:name="_Toc48130679"/>
      <w:bookmarkStart w:id="40" w:name="_Toc47952034"/>
      <w:bookmarkStart w:id="41" w:name="_Toc51236223"/>
      <w:bookmarkEnd w:id="30"/>
      <w:bookmarkEnd w:id="31"/>
      <w:bookmarkEnd w:id="32"/>
      <w:bookmarkEnd w:id="33"/>
      <w:bookmarkEnd w:id="34"/>
      <w:bookmarkEnd w:id="35"/>
      <w:bookmarkEnd w:id="36"/>
      <w:bookmarkEnd w:id="37"/>
      <w:bookmarkEnd w:id="38"/>
      <w:bookmarkEnd w:id="39"/>
      <w:bookmarkEnd w:id="40"/>
      <w:r w:rsidRPr="00D14F4F">
        <w:t>Eligibility criteria</w:t>
      </w:r>
      <w:bookmarkEnd w:id="41"/>
      <w:r w:rsidR="003C3A08" w:rsidRPr="00D14F4F">
        <w:t xml:space="preserve"> </w:t>
      </w:r>
    </w:p>
    <w:p w14:paraId="53EABEF3" w14:textId="77777777" w:rsidR="00F608C8" w:rsidRPr="00D14F4F" w:rsidRDefault="00D14F4F" w:rsidP="00216B02">
      <w:pPr>
        <w:rPr>
          <w:rFonts w:cs="Arial"/>
          <w:iCs/>
        </w:rPr>
      </w:pPr>
      <w:bookmarkStart w:id="42" w:name="_Ref437348317"/>
      <w:bookmarkStart w:id="43" w:name="_Ref437348323"/>
      <w:bookmarkStart w:id="44" w:name="_Ref437349175"/>
      <w:r w:rsidRPr="00D14F4F">
        <w:rPr>
          <w:rFonts w:cs="Arial"/>
          <w:iCs/>
        </w:rPr>
        <w:t xml:space="preserve">The decision maker can choose to waive the eligibility </w:t>
      </w:r>
      <w:r w:rsidR="00216B02" w:rsidRPr="00D14F4F">
        <w:rPr>
          <w:rFonts w:cs="Arial"/>
          <w:iCs/>
        </w:rPr>
        <w:t>criteria;</w:t>
      </w:r>
      <w:r w:rsidRPr="00D14F4F">
        <w:rPr>
          <w:rFonts w:cs="Arial"/>
          <w:iCs/>
        </w:rPr>
        <w:t xml:space="preserve"> </w:t>
      </w:r>
      <w:r w:rsidR="00216B02" w:rsidRPr="00D14F4F">
        <w:rPr>
          <w:rFonts w:cs="Arial"/>
          <w:iCs/>
        </w:rPr>
        <w:t>however,</w:t>
      </w:r>
      <w:r w:rsidRPr="00D14F4F">
        <w:rPr>
          <w:rFonts w:cs="Arial"/>
          <w:iCs/>
        </w:rPr>
        <w:t xml:space="preserve"> they </w:t>
      </w:r>
      <w:proofErr w:type="gramStart"/>
      <w:r w:rsidRPr="00D14F4F">
        <w:rPr>
          <w:rFonts w:cs="Arial"/>
          <w:iCs/>
        </w:rPr>
        <w:t>must be made</w:t>
      </w:r>
      <w:proofErr w:type="gramEnd"/>
      <w:r w:rsidRPr="00D14F4F">
        <w:rPr>
          <w:rFonts w:cs="Arial"/>
          <w:iCs/>
        </w:rPr>
        <w:t xml:space="preserve"> aware of the risks. </w:t>
      </w:r>
    </w:p>
    <w:p w14:paraId="6FAC50EF" w14:textId="77777777" w:rsidR="00A35F51" w:rsidRPr="00D14F4F" w:rsidRDefault="00D14F4F" w:rsidP="007F09B5">
      <w:pPr>
        <w:pStyle w:val="Heading3"/>
        <w:ind w:left="1701" w:hanging="992"/>
      </w:pPr>
      <w:bookmarkStart w:id="45" w:name="_Ref485202969"/>
      <w:bookmarkStart w:id="46" w:name="_Toc51236224"/>
      <w:r w:rsidRPr="00D14F4F">
        <w:t xml:space="preserve">Who </w:t>
      </w:r>
      <w:r w:rsidR="009F7B46" w:rsidRPr="00D14F4F">
        <w:t>is eligible</w:t>
      </w:r>
      <w:r w:rsidR="00A60CA0" w:rsidRPr="00D14F4F">
        <w:t xml:space="preserve"> to apply for a grant</w:t>
      </w:r>
      <w:r w:rsidR="009F7B46" w:rsidRPr="00D14F4F">
        <w:t>?</w:t>
      </w:r>
      <w:bookmarkEnd w:id="42"/>
      <w:bookmarkEnd w:id="43"/>
      <w:bookmarkEnd w:id="44"/>
      <w:bookmarkEnd w:id="45"/>
      <w:bookmarkEnd w:id="46"/>
    </w:p>
    <w:p w14:paraId="40A9C6CD" w14:textId="77777777" w:rsidR="003271A6" w:rsidRPr="00D14F4F" w:rsidRDefault="00D14F4F" w:rsidP="00AA0AD7">
      <w:pPr>
        <w:spacing w:after="60"/>
        <w:rPr>
          <w:rFonts w:cs="Arial"/>
        </w:rPr>
      </w:pPr>
      <w:r w:rsidRPr="00D14F4F">
        <w:rPr>
          <w:rFonts w:cs="Arial"/>
        </w:rPr>
        <w:t>To be eligible you must be one of the following entity types:</w:t>
      </w:r>
    </w:p>
    <w:p w14:paraId="4C3C888E" w14:textId="77777777" w:rsidR="003271A6" w:rsidRPr="00D14F4F" w:rsidRDefault="00D14F4F" w:rsidP="00AA0AD7">
      <w:pPr>
        <w:pStyle w:val="ListBullet"/>
        <w:spacing w:after="60"/>
        <w:rPr>
          <w:rFonts w:cs="Arial"/>
        </w:rPr>
      </w:pPr>
      <w:r w:rsidRPr="00D14F4F">
        <w:rPr>
          <w:rFonts w:cs="Arial"/>
        </w:rPr>
        <w:t>I</w:t>
      </w:r>
      <w:r w:rsidR="008B647C" w:rsidRPr="00D14F4F">
        <w:rPr>
          <w:rFonts w:cs="Arial"/>
        </w:rPr>
        <w:t xml:space="preserve">ndigenous </w:t>
      </w:r>
      <w:r w:rsidRPr="00D14F4F">
        <w:rPr>
          <w:rFonts w:cs="Arial"/>
        </w:rPr>
        <w:t>C</w:t>
      </w:r>
      <w:r w:rsidR="008B647C" w:rsidRPr="00D14F4F">
        <w:rPr>
          <w:rFonts w:cs="Arial"/>
        </w:rPr>
        <w:t xml:space="preserve">orporation </w:t>
      </w:r>
    </w:p>
    <w:p w14:paraId="494F8082" w14:textId="77777777" w:rsidR="003271A6" w:rsidRPr="00D14F4F" w:rsidRDefault="00D14F4F" w:rsidP="00AA0AD7">
      <w:pPr>
        <w:pStyle w:val="ListBullet"/>
        <w:spacing w:after="60"/>
        <w:rPr>
          <w:rFonts w:cs="Arial"/>
        </w:rPr>
      </w:pPr>
      <w:r w:rsidRPr="00D14F4F">
        <w:rPr>
          <w:rFonts w:cs="Arial"/>
        </w:rPr>
        <w:t>Company</w:t>
      </w:r>
      <w:r w:rsidRPr="00D14F4F">
        <w:rPr>
          <w:rStyle w:val="FootnoteReference"/>
          <w:rFonts w:cs="Arial"/>
        </w:rPr>
        <w:footnoteReference w:id="4"/>
      </w:r>
      <w:r w:rsidRPr="00D14F4F">
        <w:rPr>
          <w:rFonts w:cs="Arial"/>
        </w:rPr>
        <w:t xml:space="preserve"> </w:t>
      </w:r>
    </w:p>
    <w:p w14:paraId="0A01DBAA" w14:textId="77777777" w:rsidR="003271A6" w:rsidRPr="00D14F4F" w:rsidRDefault="00D14F4F" w:rsidP="00AA0AD7">
      <w:pPr>
        <w:pStyle w:val="ListBullet"/>
        <w:spacing w:after="60"/>
        <w:rPr>
          <w:rFonts w:cs="Arial"/>
        </w:rPr>
      </w:pPr>
      <w:r w:rsidRPr="00D14F4F">
        <w:rPr>
          <w:rFonts w:cs="Arial"/>
        </w:rPr>
        <w:t>Cooperative</w:t>
      </w:r>
    </w:p>
    <w:p w14:paraId="0454B379" w14:textId="77777777" w:rsidR="003271A6" w:rsidRPr="00D14F4F" w:rsidRDefault="00D14F4F" w:rsidP="00AA0AD7">
      <w:pPr>
        <w:pStyle w:val="ListBullet"/>
        <w:spacing w:after="60"/>
        <w:rPr>
          <w:rFonts w:cs="Arial"/>
        </w:rPr>
      </w:pPr>
      <w:r w:rsidRPr="00D14F4F">
        <w:rPr>
          <w:rFonts w:cs="Arial"/>
        </w:rPr>
        <w:t>Incorporated Association</w:t>
      </w:r>
    </w:p>
    <w:p w14:paraId="79F0932D" w14:textId="0FC7D5A5" w:rsidR="003D699D" w:rsidRDefault="00D14F4F" w:rsidP="003D699D">
      <w:pPr>
        <w:spacing w:before="0" w:after="0" w:line="240" w:lineRule="auto"/>
        <w:rPr>
          <w:rFonts w:cs="Arial"/>
        </w:rPr>
      </w:pPr>
      <w:r w:rsidRPr="00D14F4F">
        <w:rPr>
          <w:rFonts w:cs="Arial"/>
        </w:rPr>
        <w:t>Trustee on behalf of a Trust</w:t>
      </w:r>
      <w:r w:rsidRPr="00D14F4F">
        <w:rPr>
          <w:rStyle w:val="FootnoteReference"/>
          <w:rFonts w:cs="Arial"/>
        </w:rPr>
        <w:footnoteReference w:id="5"/>
      </w:r>
      <w:r w:rsidR="002B3860">
        <w:rPr>
          <w:rFonts w:cs="Arial"/>
        </w:rPr>
        <w:t>.</w:t>
      </w:r>
    </w:p>
    <w:p w14:paraId="74CA4BB8" w14:textId="1B267245" w:rsidR="003D699D" w:rsidRPr="003D699D" w:rsidRDefault="003D699D" w:rsidP="003D699D">
      <w:pPr>
        <w:spacing w:before="0" w:after="0" w:line="240" w:lineRule="auto"/>
        <w:rPr>
          <w:rFonts w:cs="Arial"/>
        </w:rPr>
      </w:pPr>
      <w:r>
        <w:rPr>
          <w:rFonts w:cs="Arial"/>
        </w:rPr>
        <w:br w:type="page"/>
      </w:r>
    </w:p>
    <w:p w14:paraId="01EA3EC8" w14:textId="77777777" w:rsidR="009A0540" w:rsidRPr="00D14F4F" w:rsidRDefault="00D14F4F" w:rsidP="007F09B5">
      <w:pPr>
        <w:pStyle w:val="Heading3"/>
        <w:ind w:left="1701" w:hanging="992"/>
      </w:pPr>
      <w:bookmarkStart w:id="47" w:name="_Toc51236225"/>
      <w:r w:rsidRPr="00D14F4F">
        <w:lastRenderedPageBreak/>
        <w:t xml:space="preserve">Additional </w:t>
      </w:r>
      <w:r w:rsidR="000C34B4" w:rsidRPr="00D14F4F">
        <w:t>e</w:t>
      </w:r>
      <w:r w:rsidRPr="00D14F4F">
        <w:t xml:space="preserve">ligibility </w:t>
      </w:r>
      <w:r w:rsidR="000C34B4" w:rsidRPr="00D14F4F">
        <w:t>r</w:t>
      </w:r>
      <w:r w:rsidRPr="00D14F4F">
        <w:t>equirements</w:t>
      </w:r>
      <w:bookmarkStart w:id="48" w:name="_Toc529276510"/>
      <w:bookmarkEnd w:id="47"/>
      <w:bookmarkEnd w:id="48"/>
    </w:p>
    <w:p w14:paraId="1277210D" w14:textId="77777777" w:rsidR="005F3A65" w:rsidRPr="00D14F4F" w:rsidRDefault="00D14F4F" w:rsidP="00AA0AD7">
      <w:pPr>
        <w:pStyle w:val="ListBullet"/>
        <w:numPr>
          <w:ilvl w:val="0"/>
          <w:numId w:val="0"/>
        </w:numPr>
        <w:spacing w:after="60"/>
      </w:pPr>
      <w:bookmarkStart w:id="49" w:name="_Toc529276511"/>
      <w:bookmarkStart w:id="50" w:name="_Toc529276512"/>
      <w:bookmarkStart w:id="51" w:name="_Hlk48121872"/>
      <w:bookmarkEnd w:id="49"/>
      <w:bookmarkEnd w:id="50"/>
      <w:r w:rsidRPr="00D14F4F">
        <w:t xml:space="preserve">We can only accept applications from </w:t>
      </w:r>
      <w:r w:rsidR="00506D2E" w:rsidRPr="00D14F4F">
        <w:t xml:space="preserve">eligible entities </w:t>
      </w:r>
      <w:r w:rsidRPr="00D14F4F">
        <w:t>that:</w:t>
      </w:r>
    </w:p>
    <w:p w14:paraId="7F3BB182" w14:textId="7CFEE20D" w:rsidR="002705B1" w:rsidRPr="00D14F4F" w:rsidRDefault="00D14F4F" w:rsidP="00AA0AD7">
      <w:pPr>
        <w:pStyle w:val="ListBullet"/>
        <w:numPr>
          <w:ilvl w:val="0"/>
          <w:numId w:val="7"/>
        </w:numPr>
        <w:spacing w:after="60"/>
        <w:rPr>
          <w:rFonts w:cs="Arial"/>
          <w:iCs w:val="0"/>
        </w:rPr>
      </w:pPr>
      <w:bookmarkStart w:id="52" w:name="_Toc529276513"/>
      <w:bookmarkEnd w:id="51"/>
      <w:bookmarkEnd w:id="52"/>
      <w:r w:rsidRPr="00D14F4F">
        <w:rPr>
          <w:rFonts w:cs="Arial"/>
          <w:iCs w:val="0"/>
        </w:rPr>
        <w:t>have cancelled their scheduled agricultural show or field day in 2020 because of COVID-19 and</w:t>
      </w:r>
    </w:p>
    <w:p w14:paraId="3015CB81" w14:textId="7AC4F3A1" w:rsidR="005F3A65" w:rsidRPr="00D14F4F" w:rsidRDefault="00D14F4F" w:rsidP="00AA0AD7">
      <w:pPr>
        <w:pStyle w:val="ListBullet"/>
        <w:numPr>
          <w:ilvl w:val="0"/>
          <w:numId w:val="7"/>
        </w:numPr>
        <w:spacing w:after="60"/>
        <w:rPr>
          <w:rFonts w:cs="Arial"/>
          <w:iCs w:val="0"/>
        </w:rPr>
      </w:pPr>
      <w:r w:rsidRPr="00D14F4F">
        <w:rPr>
          <w:rFonts w:cs="Arial"/>
          <w:iCs w:val="0"/>
        </w:rPr>
        <w:t>are members of Agricultural Shows Australia</w:t>
      </w:r>
      <w:r w:rsidR="00F70D20" w:rsidRPr="00D14F4F">
        <w:rPr>
          <w:rFonts w:cs="Arial"/>
          <w:iCs w:val="0"/>
        </w:rPr>
        <w:t xml:space="preserve"> </w:t>
      </w:r>
      <w:r w:rsidR="0041502D" w:rsidRPr="00D14F4F">
        <w:rPr>
          <w:rFonts w:cs="Arial"/>
          <w:iCs w:val="0"/>
        </w:rPr>
        <w:t>or</w:t>
      </w:r>
    </w:p>
    <w:p w14:paraId="4F2CD054" w14:textId="7C411305" w:rsidR="00E94143" w:rsidRPr="00D14F4F" w:rsidRDefault="00D14F4F" w:rsidP="00AA0AD7">
      <w:pPr>
        <w:pStyle w:val="ListBullet"/>
        <w:numPr>
          <w:ilvl w:val="0"/>
          <w:numId w:val="7"/>
        </w:numPr>
        <w:spacing w:after="60"/>
        <w:rPr>
          <w:rFonts w:cs="Arial"/>
          <w:iCs w:val="0"/>
        </w:rPr>
      </w:pPr>
      <w:r w:rsidRPr="00D14F4F">
        <w:rPr>
          <w:rFonts w:cs="Arial"/>
          <w:iCs w:val="0"/>
        </w:rPr>
        <w:t>are members of a state and territory agricultural show society that is a member of Agricultural Shows Australia</w:t>
      </w:r>
      <w:r w:rsidR="00F70D20" w:rsidRPr="00D14F4F">
        <w:rPr>
          <w:rFonts w:cs="Arial"/>
          <w:iCs w:val="0"/>
        </w:rPr>
        <w:t xml:space="preserve"> </w:t>
      </w:r>
      <w:r w:rsidRPr="00D14F4F">
        <w:rPr>
          <w:rFonts w:cs="Arial"/>
          <w:iCs w:val="0"/>
        </w:rPr>
        <w:t xml:space="preserve">or </w:t>
      </w:r>
    </w:p>
    <w:p w14:paraId="054116C3" w14:textId="77777777" w:rsidR="008E5638" w:rsidRPr="00D14F4F" w:rsidRDefault="00D14F4F" w:rsidP="00AA0AD7">
      <w:pPr>
        <w:pStyle w:val="ListBullet"/>
        <w:numPr>
          <w:ilvl w:val="0"/>
          <w:numId w:val="7"/>
        </w:numPr>
        <w:spacing w:after="0"/>
        <w:ind w:left="357" w:hanging="357"/>
        <w:rPr>
          <w:rFonts w:cs="Arial"/>
          <w:iCs w:val="0"/>
        </w:rPr>
      </w:pPr>
      <w:proofErr w:type="gramStart"/>
      <w:r w:rsidRPr="00D14F4F">
        <w:rPr>
          <w:rFonts w:cs="Arial"/>
          <w:iCs w:val="0"/>
        </w:rPr>
        <w:t>run</w:t>
      </w:r>
      <w:proofErr w:type="gramEnd"/>
      <w:r w:rsidRPr="00D14F4F">
        <w:rPr>
          <w:rFonts w:cs="Arial"/>
          <w:iCs w:val="0"/>
        </w:rPr>
        <w:t xml:space="preserve"> </w:t>
      </w:r>
      <w:r w:rsidR="00BB612B" w:rsidRPr="00D14F4F">
        <w:rPr>
          <w:rFonts w:cs="Arial"/>
          <w:iCs w:val="0"/>
        </w:rPr>
        <w:t xml:space="preserve">Australian </w:t>
      </w:r>
      <w:r w:rsidRPr="00D14F4F">
        <w:rPr>
          <w:rFonts w:cs="Arial"/>
          <w:iCs w:val="0"/>
        </w:rPr>
        <w:t>agricultural field day events that markets principally to the rural sector with at least 70% of the total exhibit area being agricultural exhibitors (those that have products and services focused at the agricultural and horticultural sectors). The focus of these events must be on commercial agricultural enterprises, investment and innovation.</w:t>
      </w:r>
    </w:p>
    <w:p w14:paraId="2D12EE10" w14:textId="77777777" w:rsidR="00692502" w:rsidRPr="00D14F4F" w:rsidRDefault="00692502" w:rsidP="00AA0AD7">
      <w:pPr>
        <w:pStyle w:val="ListBullet"/>
        <w:numPr>
          <w:ilvl w:val="0"/>
          <w:numId w:val="0"/>
        </w:numPr>
        <w:spacing w:before="0" w:after="0"/>
        <w:ind w:left="357" w:hanging="357"/>
        <w:rPr>
          <w:rFonts w:cs="Arial"/>
          <w:b/>
          <w:bCs/>
          <w:iCs w:val="0"/>
          <w:u w:val="single"/>
        </w:rPr>
      </w:pPr>
    </w:p>
    <w:p w14:paraId="4A43B0A2" w14:textId="77777777" w:rsidR="008E5638" w:rsidRPr="00D14F4F" w:rsidRDefault="00D14F4F" w:rsidP="008E5638">
      <w:pPr>
        <w:pStyle w:val="ListBullet"/>
        <w:numPr>
          <w:ilvl w:val="0"/>
          <w:numId w:val="0"/>
        </w:numPr>
        <w:ind w:left="360" w:hanging="360"/>
        <w:rPr>
          <w:rFonts w:cs="Arial"/>
          <w:b/>
          <w:bCs/>
          <w:iCs w:val="0"/>
          <w:u w:val="single"/>
        </w:rPr>
      </w:pPr>
      <w:r w:rsidRPr="00D14F4F">
        <w:rPr>
          <w:rFonts w:cs="Arial"/>
          <w:b/>
          <w:bCs/>
          <w:iCs w:val="0"/>
          <w:u w:val="single"/>
        </w:rPr>
        <w:t>For Capital City Royal Shows</w:t>
      </w:r>
    </w:p>
    <w:p w14:paraId="21DC0202" w14:textId="3346F9A4" w:rsidR="008E5638" w:rsidRPr="00D14F4F" w:rsidRDefault="00D14F4F" w:rsidP="00AA0AD7">
      <w:pPr>
        <w:pStyle w:val="ListBullet"/>
        <w:numPr>
          <w:ilvl w:val="0"/>
          <w:numId w:val="0"/>
        </w:numPr>
        <w:spacing w:after="0"/>
        <w:ind w:left="357" w:hanging="357"/>
        <w:rPr>
          <w:rFonts w:cs="Arial"/>
        </w:rPr>
      </w:pPr>
      <w:r w:rsidRPr="00D14F4F">
        <w:rPr>
          <w:rFonts w:cs="Arial"/>
        </w:rPr>
        <w:t xml:space="preserve">A Capital City Royal </w:t>
      </w:r>
      <w:r w:rsidR="00196417">
        <w:rPr>
          <w:rFonts w:cs="Arial"/>
        </w:rPr>
        <w:t>S</w:t>
      </w:r>
      <w:r w:rsidRPr="00D14F4F">
        <w:rPr>
          <w:rFonts w:cs="Arial"/>
        </w:rPr>
        <w:t xml:space="preserve">how is a ‘royal show’ held for an Australian capital city. </w:t>
      </w:r>
    </w:p>
    <w:p w14:paraId="1045C153" w14:textId="77777777" w:rsidR="00137A25" w:rsidRPr="00D14F4F" w:rsidRDefault="00D14F4F" w:rsidP="00CE537D">
      <w:pPr>
        <w:pStyle w:val="ListBullet"/>
        <w:numPr>
          <w:ilvl w:val="0"/>
          <w:numId w:val="0"/>
        </w:numPr>
        <w:rPr>
          <w:rFonts w:cs="Arial"/>
        </w:rPr>
      </w:pPr>
      <w:r w:rsidRPr="00D14F4F">
        <w:rPr>
          <w:rFonts w:cs="Arial"/>
        </w:rPr>
        <w:t xml:space="preserve">The eligible capital cities and maximum grant available to them </w:t>
      </w:r>
      <w:proofErr w:type="gramStart"/>
      <w:r w:rsidRPr="00D14F4F">
        <w:rPr>
          <w:rFonts w:cs="Arial"/>
        </w:rPr>
        <w:t>are listed</w:t>
      </w:r>
      <w:proofErr w:type="gramEnd"/>
      <w:r w:rsidRPr="00D14F4F">
        <w:rPr>
          <w:rFonts w:cs="Arial"/>
        </w:rPr>
        <w:t xml:space="preserve"> in</w:t>
      </w:r>
      <w:r w:rsidR="00D62493" w:rsidRPr="00D14F4F">
        <w:rPr>
          <w:rFonts w:cs="Arial"/>
        </w:rPr>
        <w:t xml:space="preserve"> </w:t>
      </w:r>
      <w:r w:rsidR="008A0412" w:rsidRPr="00D14F4F">
        <w:rPr>
          <w:rFonts w:cs="Arial"/>
        </w:rPr>
        <w:t>s</w:t>
      </w:r>
      <w:r w:rsidR="00D62493" w:rsidRPr="00D14F4F">
        <w:rPr>
          <w:rFonts w:cs="Arial"/>
        </w:rPr>
        <w:t>ection 3</w:t>
      </w:r>
      <w:r w:rsidR="008A0412" w:rsidRPr="00D14F4F">
        <w:rPr>
          <w:rFonts w:cs="Arial"/>
        </w:rPr>
        <w:t>.1</w:t>
      </w:r>
      <w:r w:rsidR="00D62493" w:rsidRPr="00D14F4F">
        <w:rPr>
          <w:rFonts w:cs="Arial"/>
        </w:rPr>
        <w:t xml:space="preserve">. </w:t>
      </w:r>
    </w:p>
    <w:p w14:paraId="5F164246" w14:textId="2CFB0E6D" w:rsidR="008E5638" w:rsidRPr="00D14F4F" w:rsidRDefault="00D14F4F" w:rsidP="008E5638">
      <w:pPr>
        <w:pStyle w:val="ListBullet"/>
        <w:numPr>
          <w:ilvl w:val="0"/>
          <w:numId w:val="0"/>
        </w:numPr>
        <w:rPr>
          <w:b/>
          <w:bCs/>
          <w:u w:val="single"/>
        </w:rPr>
      </w:pPr>
      <w:bookmarkStart w:id="53" w:name="_Hlk48122412"/>
      <w:r w:rsidRPr="00D14F4F">
        <w:rPr>
          <w:b/>
          <w:bCs/>
          <w:u w:val="single"/>
        </w:rPr>
        <w:t>For Local Shows and Agricultural Field Days</w:t>
      </w:r>
    </w:p>
    <w:bookmarkEnd w:id="53"/>
    <w:p w14:paraId="73F96F50" w14:textId="77777777" w:rsidR="002705B1" w:rsidRPr="00D14F4F" w:rsidRDefault="00D14F4F" w:rsidP="001E583C">
      <w:pPr>
        <w:pStyle w:val="ListBullet"/>
        <w:numPr>
          <w:ilvl w:val="0"/>
          <w:numId w:val="0"/>
        </w:numPr>
        <w:ind w:left="360" w:hanging="360"/>
        <w:rPr>
          <w:rFonts w:cs="Arial"/>
          <w:iCs w:val="0"/>
        </w:rPr>
      </w:pPr>
      <w:r w:rsidRPr="00D14F4F">
        <w:rPr>
          <w:rFonts w:cs="Arial"/>
          <w:iCs w:val="0"/>
        </w:rPr>
        <w:t>Please note the following:</w:t>
      </w:r>
    </w:p>
    <w:p w14:paraId="433041E1" w14:textId="16BC8AC8" w:rsidR="002705B1" w:rsidRPr="00D14F4F" w:rsidRDefault="00D14F4F" w:rsidP="002705B1">
      <w:pPr>
        <w:pStyle w:val="ListBullet"/>
        <w:rPr>
          <w:rFonts w:cs="Arial"/>
          <w:iCs w:val="0"/>
        </w:rPr>
      </w:pPr>
      <w:r w:rsidRPr="00D14F4F">
        <w:rPr>
          <w:rFonts w:cs="Arial"/>
          <w:iCs w:val="0"/>
        </w:rPr>
        <w:t xml:space="preserve">Local </w:t>
      </w:r>
      <w:r w:rsidR="004A76A1">
        <w:rPr>
          <w:rFonts w:cs="Arial"/>
          <w:iCs w:val="0"/>
        </w:rPr>
        <w:t>S</w:t>
      </w:r>
      <w:r w:rsidRPr="00D14F4F">
        <w:rPr>
          <w:rFonts w:cs="Arial"/>
          <w:iCs w:val="0"/>
        </w:rPr>
        <w:t xml:space="preserve">hows and </w:t>
      </w:r>
      <w:r w:rsidR="00E87E41">
        <w:rPr>
          <w:rFonts w:cs="Arial"/>
          <w:iCs w:val="0"/>
        </w:rPr>
        <w:t>A</w:t>
      </w:r>
      <w:r w:rsidRPr="00D14F4F">
        <w:rPr>
          <w:rFonts w:cs="Arial"/>
          <w:iCs w:val="0"/>
        </w:rPr>
        <w:t xml:space="preserve">gricultural </w:t>
      </w:r>
      <w:r w:rsidR="00E87E41">
        <w:rPr>
          <w:rFonts w:cs="Arial"/>
          <w:iCs w:val="0"/>
        </w:rPr>
        <w:t>F</w:t>
      </w:r>
      <w:r w:rsidRPr="00D14F4F">
        <w:rPr>
          <w:rFonts w:cs="Arial"/>
          <w:iCs w:val="0"/>
        </w:rPr>
        <w:t xml:space="preserve">ield </w:t>
      </w:r>
      <w:r w:rsidR="00E87E41">
        <w:rPr>
          <w:rFonts w:cs="Arial"/>
          <w:iCs w:val="0"/>
        </w:rPr>
        <w:t>D</w:t>
      </w:r>
      <w:r w:rsidRPr="00D14F4F">
        <w:rPr>
          <w:rFonts w:cs="Arial"/>
          <w:iCs w:val="0"/>
        </w:rPr>
        <w:t xml:space="preserve">ays that </w:t>
      </w:r>
      <w:proofErr w:type="gramStart"/>
      <w:r w:rsidRPr="00D14F4F">
        <w:rPr>
          <w:rFonts w:cs="Arial"/>
          <w:iCs w:val="0"/>
        </w:rPr>
        <w:t>are not scheduled</w:t>
      </w:r>
      <w:proofErr w:type="gramEnd"/>
      <w:r w:rsidRPr="00D14F4F">
        <w:rPr>
          <w:rFonts w:cs="Arial"/>
          <w:iCs w:val="0"/>
        </w:rPr>
        <w:t xml:space="preserve"> in 2020 are not eligible to apply.</w:t>
      </w:r>
    </w:p>
    <w:p w14:paraId="2D5C2B48" w14:textId="6868CFF4" w:rsidR="002705B1" w:rsidRPr="00D14F4F" w:rsidRDefault="00D14F4F" w:rsidP="002705B1">
      <w:pPr>
        <w:pStyle w:val="ListBullet"/>
        <w:rPr>
          <w:rFonts w:cs="Arial"/>
          <w:iCs w:val="0"/>
        </w:rPr>
      </w:pPr>
      <w:r w:rsidRPr="00D14F4F">
        <w:rPr>
          <w:rFonts w:cs="Arial"/>
          <w:iCs w:val="0"/>
        </w:rPr>
        <w:t xml:space="preserve">Local </w:t>
      </w:r>
      <w:r w:rsidR="00E87E41">
        <w:rPr>
          <w:rFonts w:cs="Arial"/>
          <w:iCs w:val="0"/>
        </w:rPr>
        <w:t>S</w:t>
      </w:r>
      <w:r w:rsidRPr="00D14F4F">
        <w:rPr>
          <w:rFonts w:cs="Arial"/>
          <w:iCs w:val="0"/>
        </w:rPr>
        <w:t xml:space="preserve">hows and </w:t>
      </w:r>
      <w:r w:rsidR="00E87E41">
        <w:rPr>
          <w:rFonts w:cs="Arial"/>
          <w:iCs w:val="0"/>
        </w:rPr>
        <w:t>A</w:t>
      </w:r>
      <w:r w:rsidRPr="00D14F4F">
        <w:rPr>
          <w:rFonts w:cs="Arial"/>
          <w:iCs w:val="0"/>
        </w:rPr>
        <w:t xml:space="preserve">gricultural </w:t>
      </w:r>
      <w:r w:rsidR="00E87E41">
        <w:rPr>
          <w:rFonts w:cs="Arial"/>
          <w:iCs w:val="0"/>
        </w:rPr>
        <w:t>F</w:t>
      </w:r>
      <w:r w:rsidRPr="00D14F4F">
        <w:rPr>
          <w:rFonts w:cs="Arial"/>
          <w:iCs w:val="0"/>
        </w:rPr>
        <w:t xml:space="preserve">ield </w:t>
      </w:r>
      <w:r w:rsidR="00E87E41">
        <w:rPr>
          <w:rFonts w:cs="Arial"/>
          <w:iCs w:val="0"/>
        </w:rPr>
        <w:t>D</w:t>
      </w:r>
      <w:r w:rsidRPr="00D14F4F">
        <w:rPr>
          <w:rFonts w:cs="Arial"/>
          <w:iCs w:val="0"/>
        </w:rPr>
        <w:t xml:space="preserve">ays that </w:t>
      </w:r>
      <w:proofErr w:type="gramStart"/>
      <w:r w:rsidRPr="00D14F4F">
        <w:rPr>
          <w:rFonts w:cs="Arial"/>
          <w:iCs w:val="0"/>
        </w:rPr>
        <w:t>have been postponed in 2020, but not cancelled,</w:t>
      </w:r>
      <w:proofErr w:type="gramEnd"/>
      <w:r w:rsidRPr="00D14F4F">
        <w:rPr>
          <w:rFonts w:cs="Arial"/>
          <w:iCs w:val="0"/>
        </w:rPr>
        <w:t xml:space="preserve"> are not eligible to apply. </w:t>
      </w:r>
    </w:p>
    <w:p w14:paraId="43F53B21" w14:textId="77777777" w:rsidR="008E5638" w:rsidRPr="00D14F4F" w:rsidRDefault="00D14F4F" w:rsidP="001E583C">
      <w:pPr>
        <w:pStyle w:val="ListBullet"/>
        <w:rPr>
          <w:rFonts w:cs="Arial"/>
        </w:rPr>
      </w:pPr>
      <w:r w:rsidRPr="00D14F4F">
        <w:rPr>
          <w:rFonts w:cs="Arial"/>
          <w:iCs w:val="0"/>
        </w:rPr>
        <w:t xml:space="preserve">If you become ineligible for this grant opportunity after a grant </w:t>
      </w:r>
      <w:proofErr w:type="gramStart"/>
      <w:r w:rsidRPr="00D14F4F">
        <w:rPr>
          <w:rFonts w:cs="Arial"/>
          <w:iCs w:val="0"/>
        </w:rPr>
        <w:t>has been paid</w:t>
      </w:r>
      <w:proofErr w:type="gramEnd"/>
      <w:r w:rsidRPr="00D14F4F">
        <w:rPr>
          <w:rFonts w:cs="Arial"/>
          <w:iCs w:val="0"/>
        </w:rPr>
        <w:t xml:space="preserve"> because you decide to proceed in 2020 with the local show or </w:t>
      </w:r>
      <w:r w:rsidRPr="00D14F4F">
        <w:rPr>
          <w:rFonts w:cs="Arial"/>
        </w:rPr>
        <w:t>field day</w:t>
      </w:r>
      <w:r w:rsidRPr="00D14F4F">
        <w:rPr>
          <w:rFonts w:cs="Arial"/>
          <w:iCs w:val="0"/>
        </w:rPr>
        <w:t xml:space="preserve"> you had previously cancelled, you will be required to repay the grant funds in full.</w:t>
      </w:r>
      <w:bookmarkStart w:id="54" w:name="_Toc529276516"/>
      <w:bookmarkStart w:id="55" w:name="_Toc529276517"/>
      <w:bookmarkStart w:id="56" w:name="_Toc529276518"/>
      <w:bookmarkEnd w:id="54"/>
      <w:bookmarkEnd w:id="55"/>
      <w:bookmarkEnd w:id="56"/>
    </w:p>
    <w:p w14:paraId="31EA2FE4" w14:textId="77777777" w:rsidR="002A0E03" w:rsidRPr="00D14F4F" w:rsidRDefault="00D14F4F" w:rsidP="00BF3E2C">
      <w:pPr>
        <w:pStyle w:val="Heading3"/>
        <w:ind w:left="1701" w:hanging="992"/>
      </w:pPr>
      <w:bookmarkStart w:id="57" w:name="_Toc494290495"/>
      <w:bookmarkStart w:id="58" w:name="_Toc51236226"/>
      <w:bookmarkEnd w:id="57"/>
      <w:r w:rsidRPr="00D14F4F">
        <w:t>Who is not eligible</w:t>
      </w:r>
      <w:r w:rsidR="003271A6" w:rsidRPr="00D14F4F">
        <w:t xml:space="preserve"> to apply for a grant</w:t>
      </w:r>
      <w:r w:rsidRPr="00D14F4F">
        <w:t>?</w:t>
      </w:r>
      <w:bookmarkEnd w:id="58"/>
    </w:p>
    <w:p w14:paraId="003BFB93" w14:textId="77777777" w:rsidR="00495AD1" w:rsidRPr="00D14F4F" w:rsidRDefault="00D14F4F" w:rsidP="00495AD1">
      <w:r w:rsidRPr="00D14F4F">
        <w:t>You are not eligible to apply</w:t>
      </w:r>
      <w:r w:rsidR="005E2BF8" w:rsidRPr="00D14F4F">
        <w:t xml:space="preserve"> </w:t>
      </w:r>
      <w:r w:rsidRPr="00D14F4F">
        <w:t xml:space="preserve">if you are a: </w:t>
      </w:r>
    </w:p>
    <w:p w14:paraId="182EDD4B" w14:textId="77777777" w:rsidR="00495AD1" w:rsidRPr="00D14F4F" w:rsidRDefault="00D14F4F" w:rsidP="00495AD1">
      <w:pPr>
        <w:pStyle w:val="ListBullet"/>
        <w:numPr>
          <w:ilvl w:val="0"/>
          <w:numId w:val="7"/>
        </w:numPr>
      </w:pPr>
      <w:r w:rsidRPr="00D14F4F">
        <w:t>Corporate Commonwealth Entity</w:t>
      </w:r>
    </w:p>
    <w:p w14:paraId="58EC4423" w14:textId="77777777" w:rsidR="00495AD1" w:rsidRPr="00D14F4F" w:rsidRDefault="00D14F4F" w:rsidP="00495AD1">
      <w:pPr>
        <w:pStyle w:val="ListBullet"/>
        <w:numPr>
          <w:ilvl w:val="0"/>
          <w:numId w:val="7"/>
        </w:numPr>
      </w:pPr>
      <w:r w:rsidRPr="00D14F4F">
        <w:t>Non-Corporate Commonwealth Entity</w:t>
      </w:r>
    </w:p>
    <w:p w14:paraId="7AFEDC44" w14:textId="77777777" w:rsidR="00495AD1" w:rsidRPr="00D14F4F" w:rsidRDefault="00D14F4F" w:rsidP="00495AD1">
      <w:pPr>
        <w:pStyle w:val="ListBullet"/>
        <w:numPr>
          <w:ilvl w:val="0"/>
          <w:numId w:val="7"/>
        </w:numPr>
      </w:pPr>
      <w:r w:rsidRPr="00D14F4F">
        <w:t xml:space="preserve">Non-Corporate Commonwealth Statutory Authority </w:t>
      </w:r>
    </w:p>
    <w:p w14:paraId="1E552227" w14:textId="77777777" w:rsidR="00495AD1" w:rsidRPr="00D14F4F" w:rsidRDefault="00D14F4F" w:rsidP="00495AD1">
      <w:pPr>
        <w:pStyle w:val="ListBullet"/>
        <w:numPr>
          <w:ilvl w:val="0"/>
          <w:numId w:val="7"/>
        </w:numPr>
      </w:pPr>
      <w:r w:rsidRPr="00D14F4F">
        <w:t xml:space="preserve">Commonwealth Company </w:t>
      </w:r>
    </w:p>
    <w:p w14:paraId="430BF8FA" w14:textId="77777777" w:rsidR="00495AD1" w:rsidRPr="00D14F4F" w:rsidRDefault="00D14F4F" w:rsidP="00495AD1">
      <w:pPr>
        <w:pStyle w:val="ListBullet"/>
        <w:numPr>
          <w:ilvl w:val="0"/>
          <w:numId w:val="7"/>
        </w:numPr>
      </w:pPr>
      <w:r w:rsidRPr="00D14F4F">
        <w:t xml:space="preserve">Corporate State or Territory Entity </w:t>
      </w:r>
    </w:p>
    <w:p w14:paraId="3D5B5B3F" w14:textId="77777777" w:rsidR="00495AD1" w:rsidRPr="00D14F4F" w:rsidRDefault="00D14F4F" w:rsidP="00495AD1">
      <w:pPr>
        <w:pStyle w:val="ListBullet"/>
        <w:numPr>
          <w:ilvl w:val="0"/>
          <w:numId w:val="7"/>
        </w:numPr>
      </w:pPr>
      <w:r w:rsidRPr="00D14F4F">
        <w:t xml:space="preserve">Non-corporate State or Territory Entity </w:t>
      </w:r>
    </w:p>
    <w:p w14:paraId="74C86436" w14:textId="77777777" w:rsidR="00495AD1" w:rsidRPr="00D14F4F" w:rsidRDefault="00D14F4F" w:rsidP="00495AD1">
      <w:pPr>
        <w:pStyle w:val="ListBullet"/>
        <w:numPr>
          <w:ilvl w:val="0"/>
          <w:numId w:val="7"/>
        </w:numPr>
      </w:pPr>
      <w:r w:rsidRPr="00D14F4F">
        <w:t>Non-corporate State or Territory Statutory Authority</w:t>
      </w:r>
    </w:p>
    <w:p w14:paraId="46B97423" w14:textId="77777777" w:rsidR="00495AD1" w:rsidRPr="00D14F4F" w:rsidRDefault="00D14F4F" w:rsidP="00495AD1">
      <w:pPr>
        <w:pStyle w:val="ListBullet"/>
        <w:numPr>
          <w:ilvl w:val="0"/>
          <w:numId w:val="7"/>
        </w:numPr>
      </w:pPr>
      <w:r w:rsidRPr="00D14F4F">
        <w:t xml:space="preserve">Local Government </w:t>
      </w:r>
    </w:p>
    <w:p w14:paraId="53A93AC1" w14:textId="77777777" w:rsidR="00495AD1" w:rsidRPr="00D14F4F" w:rsidRDefault="00D14F4F" w:rsidP="00495AD1">
      <w:pPr>
        <w:pStyle w:val="ListBullet"/>
        <w:numPr>
          <w:ilvl w:val="0"/>
          <w:numId w:val="7"/>
        </w:numPr>
      </w:pPr>
      <w:r w:rsidRPr="00D14F4F">
        <w:t>International Entity</w:t>
      </w:r>
    </w:p>
    <w:p w14:paraId="1E3FE85D" w14:textId="77777777" w:rsidR="00495AD1" w:rsidRPr="00D14F4F" w:rsidRDefault="00D14F4F" w:rsidP="00495AD1">
      <w:pPr>
        <w:pStyle w:val="ListBullet"/>
        <w:numPr>
          <w:ilvl w:val="0"/>
          <w:numId w:val="7"/>
        </w:numPr>
      </w:pPr>
      <w:r w:rsidRPr="00D14F4F">
        <w:t xml:space="preserve">Sole Trader </w:t>
      </w:r>
    </w:p>
    <w:p w14:paraId="14C200FE" w14:textId="77777777" w:rsidR="00495AD1" w:rsidRPr="00D14F4F" w:rsidRDefault="00D14F4F" w:rsidP="00495AD1">
      <w:pPr>
        <w:pStyle w:val="ListBullet"/>
        <w:numPr>
          <w:ilvl w:val="0"/>
          <w:numId w:val="7"/>
        </w:numPr>
      </w:pPr>
      <w:r w:rsidRPr="00D14F4F">
        <w:t xml:space="preserve">Statutory Entity </w:t>
      </w:r>
    </w:p>
    <w:p w14:paraId="71ACD581" w14:textId="77777777" w:rsidR="00495AD1" w:rsidRPr="00D14F4F" w:rsidRDefault="00D14F4F" w:rsidP="00495AD1">
      <w:pPr>
        <w:pStyle w:val="ListBullet"/>
        <w:numPr>
          <w:ilvl w:val="0"/>
          <w:numId w:val="7"/>
        </w:numPr>
      </w:pPr>
      <w:r w:rsidRPr="00D14F4F">
        <w:t xml:space="preserve">Partnership </w:t>
      </w:r>
    </w:p>
    <w:p w14:paraId="0E87AFC6" w14:textId="77777777" w:rsidR="00416F0D" w:rsidRPr="00D14F4F" w:rsidRDefault="00D14F4F" w:rsidP="00495AD1">
      <w:pPr>
        <w:pStyle w:val="ListBullet"/>
        <w:numPr>
          <w:ilvl w:val="0"/>
          <w:numId w:val="7"/>
        </w:numPr>
      </w:pPr>
      <w:r w:rsidRPr="00D14F4F">
        <w:t>Unincorporated Association</w:t>
      </w:r>
    </w:p>
    <w:p w14:paraId="066F06CA" w14:textId="77777777" w:rsidR="0041502D" w:rsidRPr="00D14F4F" w:rsidRDefault="00D14F4F" w:rsidP="00495AD1">
      <w:pPr>
        <w:pStyle w:val="ListBullet"/>
        <w:numPr>
          <w:ilvl w:val="0"/>
          <w:numId w:val="7"/>
        </w:numPr>
      </w:pPr>
      <w:r w:rsidRPr="00D14F4F">
        <w:t>Person</w:t>
      </w:r>
      <w:r w:rsidR="002B3860">
        <w:t>.</w:t>
      </w:r>
    </w:p>
    <w:p w14:paraId="6C642E46" w14:textId="77777777" w:rsidR="00A35F51" w:rsidRPr="00D14F4F" w:rsidRDefault="00D14F4F" w:rsidP="004A76A1">
      <w:pPr>
        <w:pStyle w:val="Heading2"/>
        <w:keepLines/>
      </w:pPr>
      <w:bookmarkStart w:id="59" w:name="_Toc47952039"/>
      <w:bookmarkStart w:id="60" w:name="_Toc51236227"/>
      <w:bookmarkEnd w:id="59"/>
      <w:r w:rsidRPr="00D14F4F">
        <w:lastRenderedPageBreak/>
        <w:t>What the grant money can be used for</w:t>
      </w:r>
      <w:bookmarkEnd w:id="60"/>
      <w:r w:rsidR="002C7618" w:rsidRPr="00D14F4F">
        <w:t xml:space="preserve"> </w:t>
      </w:r>
    </w:p>
    <w:p w14:paraId="5A502ACA" w14:textId="77777777" w:rsidR="00387218" w:rsidRPr="00D14F4F" w:rsidRDefault="00D14F4F" w:rsidP="00BF3E2C">
      <w:pPr>
        <w:pStyle w:val="Heading3"/>
        <w:keepLines/>
        <w:ind w:left="1701" w:hanging="992"/>
      </w:pPr>
      <w:bookmarkStart w:id="61" w:name="_Toc11679197"/>
      <w:bookmarkStart w:id="62" w:name="_Toc11680040"/>
      <w:bookmarkStart w:id="63" w:name="_Toc51236228"/>
      <w:bookmarkEnd w:id="61"/>
      <w:bookmarkEnd w:id="62"/>
      <w:r w:rsidRPr="00D14F4F">
        <w:t>Eligible</w:t>
      </w:r>
      <w:r w:rsidR="00805843" w:rsidRPr="00D14F4F">
        <w:t xml:space="preserve"> </w:t>
      </w:r>
      <w:r w:rsidR="0043194E" w:rsidRPr="00D14F4F">
        <w:t>g</w:t>
      </w:r>
      <w:r w:rsidR="00805843" w:rsidRPr="00D14F4F">
        <w:t xml:space="preserve">rant </w:t>
      </w:r>
      <w:r w:rsidR="0043194E" w:rsidRPr="00D14F4F">
        <w:t>a</w:t>
      </w:r>
      <w:r w:rsidR="00805843" w:rsidRPr="00D14F4F">
        <w:t>ctivities</w:t>
      </w:r>
      <w:bookmarkEnd w:id="63"/>
    </w:p>
    <w:p w14:paraId="50866EDC" w14:textId="77777777" w:rsidR="00A97537" w:rsidRPr="00D14F4F" w:rsidRDefault="00D14F4F" w:rsidP="00937C6A">
      <w:pPr>
        <w:rPr>
          <w:rFonts w:cs="Arial"/>
          <w:iCs/>
        </w:rPr>
      </w:pPr>
      <w:bookmarkStart w:id="64" w:name="_Toc506537727"/>
      <w:bookmarkStart w:id="65" w:name="_Toc506537728"/>
      <w:bookmarkStart w:id="66" w:name="_Toc506537729"/>
      <w:bookmarkStart w:id="67" w:name="_Toc506537730"/>
      <w:bookmarkStart w:id="68" w:name="_Toc506537731"/>
      <w:bookmarkStart w:id="69" w:name="_Toc506537732"/>
      <w:bookmarkStart w:id="70" w:name="_Toc506537733"/>
      <w:bookmarkStart w:id="71" w:name="_Toc506537734"/>
      <w:bookmarkStart w:id="72" w:name="_Toc506537735"/>
      <w:bookmarkStart w:id="73" w:name="_Toc506537736"/>
      <w:bookmarkStart w:id="74" w:name="_Toc506537737"/>
      <w:bookmarkStart w:id="75" w:name="_Toc506537738"/>
      <w:bookmarkStart w:id="76" w:name="_Toc506537739"/>
      <w:bookmarkStart w:id="77" w:name="_Toc506537740"/>
      <w:bookmarkStart w:id="78" w:name="_Toc506537741"/>
      <w:bookmarkStart w:id="79" w:name="_Toc506537742"/>
      <w:bookmarkStart w:id="80" w:name="_Ref468355814"/>
      <w:bookmarkStart w:id="81" w:name="_Toc383003258"/>
      <w:bookmarkStart w:id="82" w:name="_Toc16484426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D14F4F">
        <w:rPr>
          <w:rFonts w:cs="Arial"/>
        </w:rPr>
        <w:t xml:space="preserve">To be eligible your grant activity must </w:t>
      </w:r>
      <w:r w:rsidRPr="00D14F4F">
        <w:rPr>
          <w:rFonts w:cs="Arial"/>
          <w:iCs/>
        </w:rPr>
        <w:t>relate to</w:t>
      </w:r>
      <w:r w:rsidR="00041F2E" w:rsidRPr="00D14F4F">
        <w:rPr>
          <w:rFonts w:cs="Arial"/>
          <w:iCs/>
        </w:rPr>
        <w:t xml:space="preserve"> eligible expenditure </w:t>
      </w:r>
      <w:r w:rsidR="00506D2E" w:rsidRPr="00D14F4F">
        <w:rPr>
          <w:rFonts w:cs="Arial"/>
          <w:iCs/>
        </w:rPr>
        <w:t xml:space="preserve">paid by </w:t>
      </w:r>
      <w:r w:rsidR="00CC4A82" w:rsidRPr="00D14F4F">
        <w:rPr>
          <w:rFonts w:cs="Arial"/>
          <w:iCs/>
        </w:rPr>
        <w:t>the applicant</w:t>
      </w:r>
      <w:r w:rsidR="00506D2E" w:rsidRPr="00D14F4F">
        <w:rPr>
          <w:rFonts w:cs="Arial"/>
          <w:iCs/>
        </w:rPr>
        <w:t xml:space="preserve"> </w:t>
      </w:r>
      <w:r w:rsidR="00041F2E" w:rsidRPr="00D14F4F">
        <w:rPr>
          <w:rFonts w:cs="Arial"/>
          <w:iCs/>
        </w:rPr>
        <w:t>for the organisation of an agricultural show or field day</w:t>
      </w:r>
      <w:r w:rsidR="00506D2E" w:rsidRPr="00D14F4F">
        <w:rPr>
          <w:rFonts w:cs="Arial"/>
          <w:iCs/>
        </w:rPr>
        <w:t xml:space="preserve"> </w:t>
      </w:r>
      <w:r w:rsidR="00041F2E" w:rsidRPr="00D14F4F">
        <w:rPr>
          <w:rFonts w:cs="Arial"/>
          <w:iCs/>
        </w:rPr>
        <w:t xml:space="preserve">that was </w:t>
      </w:r>
      <w:proofErr w:type="gramStart"/>
      <w:r w:rsidR="00041F2E" w:rsidRPr="00D14F4F">
        <w:rPr>
          <w:rFonts w:cs="Arial"/>
          <w:iCs/>
        </w:rPr>
        <w:t>scheduled to be held</w:t>
      </w:r>
      <w:proofErr w:type="gramEnd"/>
      <w:r w:rsidR="00041F2E" w:rsidRPr="00D14F4F">
        <w:rPr>
          <w:rFonts w:cs="Arial"/>
          <w:iCs/>
        </w:rPr>
        <w:t xml:space="preserve"> in 2020 and cancelled because of COVID-19.</w:t>
      </w:r>
      <w:r w:rsidRPr="00D14F4F">
        <w:rPr>
          <w:rFonts w:cs="Arial"/>
          <w:iCs/>
        </w:rPr>
        <w:t xml:space="preserve"> </w:t>
      </w:r>
    </w:p>
    <w:p w14:paraId="5057C1D7" w14:textId="48648877" w:rsidR="00041F2E" w:rsidRPr="00D14F4F" w:rsidRDefault="00D14F4F" w:rsidP="00937C6A">
      <w:pPr>
        <w:rPr>
          <w:rFonts w:cs="Arial"/>
          <w:iCs/>
        </w:rPr>
      </w:pPr>
      <w:r w:rsidRPr="00D14F4F">
        <w:rPr>
          <w:rFonts w:cs="Arial"/>
          <w:iCs/>
        </w:rPr>
        <w:t xml:space="preserve">Eligible </w:t>
      </w:r>
      <w:r w:rsidR="00153413" w:rsidRPr="00D14F4F">
        <w:rPr>
          <w:rFonts w:cs="Arial"/>
          <w:iCs/>
        </w:rPr>
        <w:t xml:space="preserve">expenditure will be available for reimbursement for the </w:t>
      </w:r>
      <w:r w:rsidRPr="00D14F4F">
        <w:rPr>
          <w:rFonts w:cs="Arial"/>
          <w:iCs/>
        </w:rPr>
        <w:t>period 1 July 2019 to 31 </w:t>
      </w:r>
      <w:r w:rsidR="003F455D" w:rsidRPr="00D14F4F">
        <w:rPr>
          <w:rFonts w:cs="Arial"/>
          <w:iCs/>
        </w:rPr>
        <w:t>December</w:t>
      </w:r>
      <w:r w:rsidR="003F455D">
        <w:rPr>
          <w:rFonts w:cs="Arial"/>
          <w:iCs/>
        </w:rPr>
        <w:t> </w:t>
      </w:r>
      <w:r w:rsidRPr="00D14F4F">
        <w:rPr>
          <w:rFonts w:cs="Arial"/>
          <w:iCs/>
        </w:rPr>
        <w:t>2020</w:t>
      </w:r>
      <w:r w:rsidR="00153413" w:rsidRPr="00D14F4F">
        <w:rPr>
          <w:rFonts w:cs="Arial"/>
          <w:iCs/>
        </w:rPr>
        <w:t xml:space="preserve">, with a staged application process as detailed in section 3.1. </w:t>
      </w:r>
    </w:p>
    <w:p w14:paraId="51B43FBA" w14:textId="77777777" w:rsidR="00EC04E1" w:rsidRPr="00D14F4F" w:rsidRDefault="00D14F4F" w:rsidP="00BF3E2C">
      <w:pPr>
        <w:pStyle w:val="Heading3"/>
        <w:ind w:left="1701" w:hanging="992"/>
      </w:pPr>
      <w:bookmarkStart w:id="83" w:name="_Toc48129757"/>
      <w:bookmarkStart w:id="84" w:name="_Toc48130359"/>
      <w:bookmarkStart w:id="85" w:name="_Toc48130686"/>
      <w:bookmarkStart w:id="86" w:name="_Toc47952042"/>
      <w:bookmarkStart w:id="87" w:name="_Toc51236229"/>
      <w:bookmarkEnd w:id="83"/>
      <w:bookmarkEnd w:id="84"/>
      <w:bookmarkEnd w:id="85"/>
      <w:bookmarkEnd w:id="86"/>
      <w:r w:rsidRPr="00D14F4F">
        <w:t>Eligible expenditure</w:t>
      </w:r>
      <w:bookmarkEnd w:id="87"/>
      <w:r w:rsidR="00AD6183" w:rsidRPr="00D14F4F">
        <w:t xml:space="preserve"> </w:t>
      </w:r>
    </w:p>
    <w:p w14:paraId="0AFDAE9F" w14:textId="77777777" w:rsidR="004B3B53" w:rsidRPr="00D14F4F" w:rsidRDefault="00D14F4F" w:rsidP="004B3B53">
      <w:r w:rsidRPr="00D14F4F">
        <w:t>Eligible expenditure items are</w:t>
      </w:r>
      <w:r w:rsidR="00041F2E" w:rsidRPr="00D14F4F">
        <w:t xml:space="preserve"> fixed or unrecoverable costs related </w:t>
      </w:r>
      <w:proofErr w:type="gramStart"/>
      <w:r w:rsidR="00041F2E" w:rsidRPr="00D14F4F">
        <w:t>to</w:t>
      </w:r>
      <w:proofErr w:type="gramEnd"/>
      <w:r w:rsidRPr="00D14F4F">
        <w:t>:</w:t>
      </w:r>
    </w:p>
    <w:p w14:paraId="4120BA64" w14:textId="41B9F01E" w:rsidR="004B3B53" w:rsidRPr="00D14F4F" w:rsidRDefault="002B3860" w:rsidP="004B3B53">
      <w:pPr>
        <w:pStyle w:val="ListBullet"/>
        <w:numPr>
          <w:ilvl w:val="0"/>
          <w:numId w:val="7"/>
        </w:numPr>
        <w:spacing w:after="120"/>
        <w:rPr>
          <w:rFonts w:cs="Arial"/>
        </w:rPr>
      </w:pPr>
      <w:r>
        <w:rPr>
          <w:rFonts w:cs="Arial"/>
        </w:rPr>
        <w:t>r</w:t>
      </w:r>
      <w:r w:rsidR="00D14F4F" w:rsidRPr="00D14F4F">
        <w:rPr>
          <w:rFonts w:cs="Arial"/>
        </w:rPr>
        <w:t>ent</w:t>
      </w:r>
    </w:p>
    <w:p w14:paraId="1F9B63C0" w14:textId="08B9580F" w:rsidR="004B3B53" w:rsidRPr="00D14F4F" w:rsidRDefault="002B3860" w:rsidP="004B3B53">
      <w:pPr>
        <w:pStyle w:val="ListBullet"/>
        <w:numPr>
          <w:ilvl w:val="0"/>
          <w:numId w:val="7"/>
        </w:numPr>
        <w:spacing w:after="120"/>
        <w:rPr>
          <w:rFonts w:cs="Arial"/>
        </w:rPr>
      </w:pPr>
      <w:r>
        <w:rPr>
          <w:rFonts w:cs="Arial"/>
        </w:rPr>
        <w:t>r</w:t>
      </w:r>
      <w:r w:rsidR="00D14F4F" w:rsidRPr="00D14F4F">
        <w:rPr>
          <w:rFonts w:cs="Arial"/>
        </w:rPr>
        <w:t>ates</w:t>
      </w:r>
    </w:p>
    <w:p w14:paraId="274E72ED" w14:textId="61886C8D" w:rsidR="004B3B53" w:rsidRPr="00D14F4F" w:rsidRDefault="002B3860" w:rsidP="004B3B53">
      <w:pPr>
        <w:pStyle w:val="ListBullet"/>
        <w:numPr>
          <w:ilvl w:val="0"/>
          <w:numId w:val="7"/>
        </w:numPr>
        <w:spacing w:after="120"/>
        <w:rPr>
          <w:rFonts w:cs="Arial"/>
        </w:rPr>
      </w:pPr>
      <w:r>
        <w:rPr>
          <w:rFonts w:cs="Arial"/>
        </w:rPr>
        <w:t>u</w:t>
      </w:r>
      <w:r w:rsidR="00D14F4F" w:rsidRPr="00D14F4F">
        <w:rPr>
          <w:rFonts w:cs="Arial"/>
        </w:rPr>
        <w:t>tilities, including electricity, gas and water</w:t>
      </w:r>
    </w:p>
    <w:p w14:paraId="079BAE17" w14:textId="367EBE84" w:rsidR="004B3B53" w:rsidRPr="00D14F4F" w:rsidRDefault="002B3860" w:rsidP="004B3B53">
      <w:pPr>
        <w:pStyle w:val="ListBullet"/>
        <w:numPr>
          <w:ilvl w:val="0"/>
          <w:numId w:val="7"/>
        </w:numPr>
        <w:spacing w:after="120"/>
        <w:rPr>
          <w:rFonts w:cs="Arial"/>
        </w:rPr>
      </w:pPr>
      <w:r>
        <w:rPr>
          <w:rFonts w:cs="Arial"/>
        </w:rPr>
        <w:t>i</w:t>
      </w:r>
      <w:r w:rsidR="00D14F4F" w:rsidRPr="00D14F4F">
        <w:rPr>
          <w:rFonts w:cs="Arial"/>
        </w:rPr>
        <w:t>nsurance</w:t>
      </w:r>
    </w:p>
    <w:p w14:paraId="7A726079" w14:textId="49497B5E" w:rsidR="004B3B53" w:rsidRPr="00D14F4F" w:rsidRDefault="002B3860" w:rsidP="004B3B53">
      <w:pPr>
        <w:pStyle w:val="ListBullet"/>
        <w:numPr>
          <w:ilvl w:val="0"/>
          <w:numId w:val="7"/>
        </w:numPr>
        <w:spacing w:after="120"/>
        <w:rPr>
          <w:rFonts w:cs="Arial"/>
        </w:rPr>
      </w:pPr>
      <w:r>
        <w:rPr>
          <w:rFonts w:cs="Arial"/>
        </w:rPr>
        <w:t>t</w:t>
      </w:r>
      <w:r w:rsidR="00D14F4F" w:rsidRPr="00D14F4F">
        <w:rPr>
          <w:rFonts w:cs="Arial"/>
        </w:rPr>
        <w:t>elecommunications</w:t>
      </w:r>
    </w:p>
    <w:p w14:paraId="10EC0409" w14:textId="77777777" w:rsidR="004B3B53" w:rsidRPr="00D14F4F" w:rsidRDefault="00D14F4F" w:rsidP="004B3B53">
      <w:pPr>
        <w:pStyle w:val="ListBullet"/>
        <w:numPr>
          <w:ilvl w:val="0"/>
          <w:numId w:val="7"/>
        </w:numPr>
        <w:spacing w:after="120"/>
        <w:rPr>
          <w:rFonts w:cs="Arial"/>
        </w:rPr>
      </w:pPr>
      <w:r w:rsidRPr="00D14F4F">
        <w:rPr>
          <w:rFonts w:cs="Arial"/>
        </w:rPr>
        <w:t>IT system maintenance and licensing costs</w:t>
      </w:r>
    </w:p>
    <w:p w14:paraId="49638D55" w14:textId="27ACDC25" w:rsidR="004B3B53" w:rsidRPr="00D14F4F" w:rsidRDefault="002B3860" w:rsidP="004B3B53">
      <w:pPr>
        <w:pStyle w:val="ListBullet"/>
        <w:numPr>
          <w:ilvl w:val="0"/>
          <w:numId w:val="7"/>
        </w:numPr>
        <w:spacing w:after="120"/>
        <w:rPr>
          <w:rFonts w:cs="Arial"/>
        </w:rPr>
      </w:pPr>
      <w:r>
        <w:rPr>
          <w:rFonts w:cs="Arial"/>
        </w:rPr>
        <w:t>w</w:t>
      </w:r>
      <w:r w:rsidR="00D14F4F" w:rsidRPr="00D14F4F">
        <w:rPr>
          <w:rFonts w:cs="Arial"/>
        </w:rPr>
        <w:t>ebsite costs</w:t>
      </w:r>
    </w:p>
    <w:p w14:paraId="0B31DB56" w14:textId="5FBF3760" w:rsidR="004B3B53" w:rsidRPr="00D14F4F" w:rsidRDefault="002B3860" w:rsidP="004B3B53">
      <w:pPr>
        <w:pStyle w:val="ListBullet"/>
        <w:numPr>
          <w:ilvl w:val="0"/>
          <w:numId w:val="7"/>
        </w:numPr>
        <w:spacing w:after="120"/>
        <w:rPr>
          <w:rFonts w:cs="Arial"/>
        </w:rPr>
      </w:pPr>
      <w:r>
        <w:rPr>
          <w:rFonts w:cs="Arial"/>
        </w:rPr>
        <w:t>b</w:t>
      </w:r>
      <w:r w:rsidR="00D14F4F" w:rsidRPr="00D14F4F">
        <w:rPr>
          <w:rFonts w:cs="Arial"/>
        </w:rPr>
        <w:t>ank fees</w:t>
      </w:r>
    </w:p>
    <w:p w14:paraId="12B82379" w14:textId="5928AF9B" w:rsidR="004B3B53" w:rsidRPr="00D14F4F" w:rsidRDefault="002B3860" w:rsidP="004B3B53">
      <w:pPr>
        <w:pStyle w:val="ListBullet"/>
        <w:numPr>
          <w:ilvl w:val="0"/>
          <w:numId w:val="7"/>
        </w:numPr>
        <w:spacing w:after="120"/>
        <w:rPr>
          <w:rFonts w:cs="Arial"/>
        </w:rPr>
      </w:pPr>
      <w:r>
        <w:rPr>
          <w:rFonts w:cs="Arial"/>
        </w:rPr>
        <w:t>f</w:t>
      </w:r>
      <w:r w:rsidR="00D14F4F" w:rsidRPr="00D14F4F">
        <w:rPr>
          <w:rFonts w:cs="Arial"/>
        </w:rPr>
        <w:t>ire alarms and equipment</w:t>
      </w:r>
    </w:p>
    <w:p w14:paraId="3D359965" w14:textId="448AD1CF" w:rsidR="004B3B53" w:rsidRPr="00D14F4F" w:rsidRDefault="002B3860" w:rsidP="004B3B53">
      <w:pPr>
        <w:pStyle w:val="ListBullet"/>
        <w:numPr>
          <w:ilvl w:val="0"/>
          <w:numId w:val="7"/>
        </w:numPr>
        <w:spacing w:after="120"/>
        <w:rPr>
          <w:rFonts w:cs="Arial"/>
        </w:rPr>
      </w:pPr>
      <w:r>
        <w:rPr>
          <w:rFonts w:cs="Arial"/>
        </w:rPr>
        <w:t>c</w:t>
      </w:r>
      <w:r w:rsidR="00D14F4F" w:rsidRPr="00D14F4F">
        <w:rPr>
          <w:rFonts w:cs="Arial"/>
        </w:rPr>
        <w:t>leaning supplies and services</w:t>
      </w:r>
    </w:p>
    <w:p w14:paraId="4C4A999F" w14:textId="6AC827DE" w:rsidR="004B3B53" w:rsidRPr="00D14F4F" w:rsidRDefault="002B3860" w:rsidP="004B3B53">
      <w:pPr>
        <w:pStyle w:val="ListBullet"/>
        <w:numPr>
          <w:ilvl w:val="0"/>
          <w:numId w:val="7"/>
        </w:numPr>
        <w:spacing w:after="120"/>
        <w:rPr>
          <w:rFonts w:cs="Arial"/>
        </w:rPr>
      </w:pPr>
      <w:r>
        <w:rPr>
          <w:rFonts w:cs="Arial"/>
        </w:rPr>
        <w:t>n</w:t>
      </w:r>
      <w:r w:rsidR="00D14F4F" w:rsidRPr="00D14F4F">
        <w:rPr>
          <w:rFonts w:cs="Arial"/>
        </w:rPr>
        <w:t>ational and state show body affiliation costs</w:t>
      </w:r>
    </w:p>
    <w:p w14:paraId="64F4521C" w14:textId="6C6E4D1B" w:rsidR="004B3B53" w:rsidRPr="00D14F4F" w:rsidRDefault="002B3860" w:rsidP="004B3B53">
      <w:pPr>
        <w:pStyle w:val="ListBullet"/>
        <w:numPr>
          <w:ilvl w:val="0"/>
          <w:numId w:val="7"/>
        </w:numPr>
        <w:rPr>
          <w:rFonts w:cs="Arial"/>
        </w:rPr>
      </w:pPr>
      <w:r>
        <w:rPr>
          <w:rFonts w:cs="Arial"/>
        </w:rPr>
        <w:t>a</w:t>
      </w:r>
      <w:r w:rsidR="00D14F4F" w:rsidRPr="00D14F4F">
        <w:rPr>
          <w:rFonts w:cs="Arial"/>
        </w:rPr>
        <w:t>udit fees – annual</w:t>
      </w:r>
    </w:p>
    <w:p w14:paraId="0BFEE4DA" w14:textId="2FAE2056" w:rsidR="004B3B53" w:rsidRPr="00D14F4F" w:rsidRDefault="002B3860" w:rsidP="004B3B53">
      <w:pPr>
        <w:pStyle w:val="ListBullet"/>
        <w:numPr>
          <w:ilvl w:val="0"/>
          <w:numId w:val="7"/>
        </w:numPr>
        <w:rPr>
          <w:rFonts w:cs="Arial"/>
        </w:rPr>
      </w:pPr>
      <w:r>
        <w:rPr>
          <w:rFonts w:cs="Arial"/>
        </w:rPr>
        <w:t>a</w:t>
      </w:r>
      <w:r w:rsidR="00D14F4F" w:rsidRPr="00D14F4F">
        <w:rPr>
          <w:rFonts w:cs="Arial"/>
        </w:rPr>
        <w:t>udit fees – relating to this grant opportunity</w:t>
      </w:r>
      <w:r w:rsidR="00D14F4F" w:rsidRPr="00D14F4F">
        <w:rPr>
          <w:rStyle w:val="FootnoteReference"/>
        </w:rPr>
        <w:footnoteReference w:id="6"/>
      </w:r>
    </w:p>
    <w:p w14:paraId="4C9E2928" w14:textId="7101D623" w:rsidR="008016A5" w:rsidRPr="00D14F4F" w:rsidRDefault="002B3860" w:rsidP="00937C6A">
      <w:pPr>
        <w:pStyle w:val="ListBullet"/>
      </w:pPr>
      <w:r>
        <w:t>m</w:t>
      </w:r>
      <w:r w:rsidR="00D14F4F" w:rsidRPr="00D14F4F">
        <w:t>arketing</w:t>
      </w:r>
    </w:p>
    <w:p w14:paraId="6A9DB294" w14:textId="61633E10" w:rsidR="008016A5" w:rsidRPr="00D14F4F" w:rsidRDefault="002B3860" w:rsidP="00937C6A">
      <w:pPr>
        <w:pStyle w:val="ListBullet"/>
      </w:pPr>
      <w:r>
        <w:t>t</w:t>
      </w:r>
      <w:r w:rsidR="00D14F4F" w:rsidRPr="00D14F4F">
        <w:t>icketing</w:t>
      </w:r>
    </w:p>
    <w:p w14:paraId="3ED8C9CF" w14:textId="46CA8EF6" w:rsidR="008016A5" w:rsidRPr="00D14F4F" w:rsidRDefault="002B3860" w:rsidP="00937C6A">
      <w:pPr>
        <w:pStyle w:val="ListBullet"/>
      </w:pPr>
      <w:r>
        <w:t>h</w:t>
      </w:r>
      <w:r w:rsidR="00D14F4F" w:rsidRPr="00D14F4F">
        <w:t>ire of equipment</w:t>
      </w:r>
    </w:p>
    <w:p w14:paraId="1DC2CF36" w14:textId="1638D4E4" w:rsidR="008016A5" w:rsidRPr="00D14F4F" w:rsidRDefault="002B3860" w:rsidP="00937C6A">
      <w:pPr>
        <w:pStyle w:val="ListBullet"/>
      </w:pPr>
      <w:r>
        <w:t>c</w:t>
      </w:r>
      <w:r w:rsidR="00D14F4F" w:rsidRPr="00D14F4F">
        <w:t>ontractors</w:t>
      </w:r>
    </w:p>
    <w:p w14:paraId="55940942" w14:textId="6F3D031E" w:rsidR="008016A5" w:rsidRPr="00D14F4F" w:rsidRDefault="002B3860" w:rsidP="00937C6A">
      <w:pPr>
        <w:pStyle w:val="ListBullet"/>
      </w:pPr>
      <w:r>
        <w:t>s</w:t>
      </w:r>
      <w:r w:rsidR="00D14F4F" w:rsidRPr="00D14F4F">
        <w:t>et-up costs</w:t>
      </w:r>
    </w:p>
    <w:p w14:paraId="2B33FD1F" w14:textId="52B3E956" w:rsidR="008016A5" w:rsidRPr="00D14F4F" w:rsidRDefault="002B3860" w:rsidP="00937C6A">
      <w:pPr>
        <w:pStyle w:val="ListBullet"/>
      </w:pPr>
      <w:r>
        <w:t>s</w:t>
      </w:r>
      <w:r w:rsidR="00D14F4F" w:rsidRPr="00D14F4F">
        <w:t>ecurity</w:t>
      </w:r>
    </w:p>
    <w:p w14:paraId="0482676E" w14:textId="5D27FFA1" w:rsidR="008016A5" w:rsidRPr="00D14F4F" w:rsidRDefault="002B3860" w:rsidP="00937C6A">
      <w:pPr>
        <w:pStyle w:val="ListBullet"/>
      </w:pPr>
      <w:proofErr w:type="gramStart"/>
      <w:r>
        <w:t>o</w:t>
      </w:r>
      <w:r w:rsidR="00D14F4F" w:rsidRPr="00D14F4F">
        <w:t>ther</w:t>
      </w:r>
      <w:proofErr w:type="gramEnd"/>
      <w:r w:rsidR="00CC4A82" w:rsidRPr="00D14F4F">
        <w:t xml:space="preserve"> (except for items outlined in section 5.3 of these guidelines)</w:t>
      </w:r>
      <w:r>
        <w:t>.</w:t>
      </w:r>
    </w:p>
    <w:p w14:paraId="19C6A049" w14:textId="77777777" w:rsidR="00602FEF" w:rsidRPr="00D14F4F" w:rsidRDefault="00D14F4F" w:rsidP="001E583C">
      <w:pPr>
        <w:rPr>
          <w:rFonts w:cs="Arial"/>
        </w:rPr>
      </w:pPr>
      <w:r w:rsidRPr="00D14F4F">
        <w:rPr>
          <w:rFonts w:cs="Arial"/>
          <w:iCs/>
        </w:rPr>
        <w:t>We may update the guidelines on eligible and ineligible expenditure from time to time. If your application is successful, the version in place when you submitted your application applies to your grant activity.</w:t>
      </w:r>
    </w:p>
    <w:p w14:paraId="73FFC245" w14:textId="77777777" w:rsidR="00F27EC9" w:rsidRPr="00D14F4F" w:rsidRDefault="00D14F4F" w:rsidP="00937C6A">
      <w:pPr>
        <w:pStyle w:val="ListBullet"/>
        <w:keepNext/>
        <w:keepLines/>
        <w:numPr>
          <w:ilvl w:val="0"/>
          <w:numId w:val="0"/>
        </w:numPr>
        <w:spacing w:after="120"/>
      </w:pPr>
      <w:r w:rsidRPr="00D14F4F">
        <w:rPr>
          <w:rFonts w:cs="Arial"/>
          <w:iCs w:val="0"/>
        </w:rPr>
        <w:lastRenderedPageBreak/>
        <w:t xml:space="preserve">For your application to be successful, you will be required to verify eligible expenditure that you </w:t>
      </w:r>
      <w:r w:rsidR="008016A5" w:rsidRPr="00D14F4F">
        <w:rPr>
          <w:rFonts w:cs="Arial"/>
          <w:iCs w:val="0"/>
        </w:rPr>
        <w:t xml:space="preserve">claim </w:t>
      </w:r>
      <w:r w:rsidRPr="00D14F4F">
        <w:rPr>
          <w:rFonts w:cs="Arial"/>
          <w:iCs w:val="0"/>
        </w:rPr>
        <w:t xml:space="preserve">in your application. </w:t>
      </w:r>
      <w:r w:rsidRPr="00D14F4F">
        <w:t xml:space="preserve">You must provide a detailed summary of costs claimed against each of the categories of costs </w:t>
      </w:r>
      <w:r w:rsidR="009B3FD7" w:rsidRPr="00D14F4F">
        <w:t>(</w:t>
      </w:r>
      <w:r w:rsidRPr="00D14F4F">
        <w:t>listed above</w:t>
      </w:r>
      <w:r w:rsidR="009B3FD7" w:rsidRPr="00D14F4F">
        <w:t xml:space="preserve">) </w:t>
      </w:r>
      <w:r w:rsidR="00B44208" w:rsidRPr="00D14F4F">
        <w:t xml:space="preserve">that </w:t>
      </w:r>
      <w:r w:rsidR="009B3FD7" w:rsidRPr="00D14F4F">
        <w:t>you have paid in the eligible period</w:t>
      </w:r>
      <w:r w:rsidRPr="00D14F4F">
        <w:t xml:space="preserve">, </w:t>
      </w:r>
      <w:r w:rsidR="009B3FD7" w:rsidRPr="00D14F4F">
        <w:t>or paid related to the perio</w:t>
      </w:r>
      <w:r w:rsidR="00B44208" w:rsidRPr="00D14F4F">
        <w:t>d</w:t>
      </w:r>
      <w:r w:rsidR="009B3FD7" w:rsidRPr="00D14F4F">
        <w:t xml:space="preserve"> if recorded on an accrual accounting basis, </w:t>
      </w:r>
      <w:r w:rsidR="00B44208" w:rsidRPr="00D14F4F">
        <w:t xml:space="preserve">and </w:t>
      </w:r>
      <w:r w:rsidR="009B3FD7" w:rsidRPr="00D14F4F">
        <w:t>for which you are seeking reimbursement</w:t>
      </w:r>
      <w:r w:rsidR="00D92708" w:rsidRPr="00D14F4F">
        <w:t xml:space="preserve">. You must also submit a </w:t>
      </w:r>
      <w:r w:rsidRPr="00D14F4F">
        <w:t>Financial Declaration certified by your Board, the Chief Executive Officer or one of your officers with authority to do so</w:t>
      </w:r>
      <w:r w:rsidR="00D92708" w:rsidRPr="00D14F4F">
        <w:t>,</w:t>
      </w:r>
      <w:r w:rsidRPr="00D14F4F">
        <w:t xml:space="preserve"> verifying that you have spent the funding on the grant activity. </w:t>
      </w:r>
    </w:p>
    <w:p w14:paraId="35CCC249" w14:textId="38B56DFF" w:rsidR="008A0412" w:rsidRPr="00D14F4F" w:rsidRDefault="00D14F4F" w:rsidP="008A0412">
      <w:pPr>
        <w:rPr>
          <w:rFonts w:cs="Arial"/>
          <w:iCs/>
        </w:rPr>
      </w:pPr>
      <w:r w:rsidRPr="00D14F4F">
        <w:rPr>
          <w:rFonts w:cs="Arial"/>
          <w:iCs/>
        </w:rPr>
        <w:t xml:space="preserve">Should you be a Capital City Royal </w:t>
      </w:r>
      <w:r w:rsidR="00196417">
        <w:rPr>
          <w:rFonts w:cs="Arial"/>
          <w:iCs/>
        </w:rPr>
        <w:t>S</w:t>
      </w:r>
      <w:r w:rsidRPr="00D14F4F">
        <w:rPr>
          <w:rFonts w:cs="Arial"/>
          <w:iCs/>
        </w:rPr>
        <w:t>how, large show or la</w:t>
      </w:r>
      <w:r w:rsidR="00A97537" w:rsidRPr="00D14F4F">
        <w:rPr>
          <w:rFonts w:cs="Arial"/>
          <w:iCs/>
        </w:rPr>
        <w:t>r</w:t>
      </w:r>
      <w:r w:rsidRPr="00D14F4F">
        <w:rPr>
          <w:rFonts w:cs="Arial"/>
          <w:iCs/>
        </w:rPr>
        <w:t xml:space="preserve">ge field day (section 3.1), you </w:t>
      </w:r>
      <w:r w:rsidR="00602FEF" w:rsidRPr="00D14F4F">
        <w:rPr>
          <w:rFonts w:cs="Arial"/>
          <w:iCs/>
        </w:rPr>
        <w:t xml:space="preserve">must </w:t>
      </w:r>
      <w:r w:rsidRPr="00D14F4F">
        <w:rPr>
          <w:rFonts w:cs="Arial"/>
          <w:iCs/>
        </w:rPr>
        <w:t xml:space="preserve">also </w:t>
      </w:r>
      <w:r w:rsidR="00602FEF" w:rsidRPr="00D14F4F">
        <w:rPr>
          <w:rFonts w:cs="Arial"/>
          <w:iCs/>
        </w:rPr>
        <w:t>provide an independent statement of financial verification</w:t>
      </w:r>
      <w:r w:rsidR="00D92708" w:rsidRPr="00D14F4F">
        <w:rPr>
          <w:rFonts w:cs="Arial"/>
          <w:iCs/>
        </w:rPr>
        <w:t>. This must come</w:t>
      </w:r>
      <w:r w:rsidR="00602FEF" w:rsidRPr="00D14F4F">
        <w:rPr>
          <w:rFonts w:cs="Arial"/>
          <w:iCs/>
        </w:rPr>
        <w:t xml:space="preserve"> from an auditor </w:t>
      </w:r>
      <w:r w:rsidR="00D92708" w:rsidRPr="00D14F4F">
        <w:rPr>
          <w:rFonts w:cs="Arial"/>
          <w:iCs/>
        </w:rPr>
        <w:t>and include</w:t>
      </w:r>
      <w:r w:rsidR="00602FEF" w:rsidRPr="00D14F4F">
        <w:rPr>
          <w:rFonts w:cs="Arial"/>
          <w:iCs/>
        </w:rPr>
        <w:t xml:space="preserve"> the costs you have paid in the period</w:t>
      </w:r>
      <w:r w:rsidR="0054021A" w:rsidRPr="00D14F4F">
        <w:rPr>
          <w:rFonts w:cs="Arial"/>
          <w:i/>
          <w:iCs/>
        </w:rPr>
        <w:t xml:space="preserve">, </w:t>
      </w:r>
      <w:r w:rsidR="0054021A" w:rsidRPr="00D14F4F">
        <w:rPr>
          <w:rFonts w:cs="Arial"/>
        </w:rPr>
        <w:t>or paid related to the period if recorded on an accrual accounting basis,</w:t>
      </w:r>
      <w:r w:rsidR="00602FEF" w:rsidRPr="00D14F4F">
        <w:rPr>
          <w:rFonts w:cs="Arial"/>
        </w:rPr>
        <w:t xml:space="preserve"> for which you are seeking reimbursement</w:t>
      </w:r>
      <w:r w:rsidR="00602FEF" w:rsidRPr="00D14F4F">
        <w:rPr>
          <w:rFonts w:cs="Arial"/>
          <w:iCs/>
        </w:rPr>
        <w:t xml:space="preserve"> of eligible expenditure. </w:t>
      </w:r>
      <w:bookmarkStart w:id="88" w:name="_Hlk48199529"/>
      <w:r w:rsidR="00602FEF" w:rsidRPr="00D14F4F">
        <w:rPr>
          <w:rFonts w:cs="Arial"/>
          <w:iCs/>
        </w:rPr>
        <w:t>The costs of providing the independent statement of financial verification will be an eligible expenditure item for the purposes of this grant opportunity</w:t>
      </w:r>
      <w:r w:rsidR="00CE4687" w:rsidRPr="00D14F4F">
        <w:rPr>
          <w:rFonts w:cs="Arial"/>
          <w:iCs/>
        </w:rPr>
        <w:t xml:space="preserve"> regardless of when it </w:t>
      </w:r>
      <w:proofErr w:type="gramStart"/>
      <w:r w:rsidR="00CE4687" w:rsidRPr="00D14F4F">
        <w:rPr>
          <w:rFonts w:cs="Arial"/>
          <w:iCs/>
        </w:rPr>
        <w:t>was incurred</w:t>
      </w:r>
      <w:proofErr w:type="gramEnd"/>
      <w:r w:rsidR="00602FEF" w:rsidRPr="00D14F4F">
        <w:rPr>
          <w:rFonts w:cs="Arial"/>
          <w:iCs/>
        </w:rPr>
        <w:t xml:space="preserve">. </w:t>
      </w:r>
      <w:r w:rsidRPr="00D14F4F">
        <w:rPr>
          <w:rFonts w:cs="Arial"/>
          <w:iCs/>
        </w:rPr>
        <w:t>Further details on what you need to attach to your application are set out in section 6.1.</w:t>
      </w:r>
    </w:p>
    <w:bookmarkEnd w:id="88"/>
    <w:p w14:paraId="0B462FAF" w14:textId="1981A2D6" w:rsidR="006A1FDC" w:rsidRPr="00D14F4F" w:rsidRDefault="00D14F4F" w:rsidP="006A1FDC">
      <w:pPr>
        <w:spacing w:after="80"/>
        <w:rPr>
          <w:rFonts w:eastAsia="Calibri" w:cs="Arial"/>
        </w:rPr>
      </w:pPr>
      <w:r w:rsidRPr="00D14F4F">
        <w:rPr>
          <w:rFonts w:eastAsia="Calibri" w:cs="Arial"/>
        </w:rPr>
        <w:t xml:space="preserve">If you </w:t>
      </w:r>
      <w:proofErr w:type="gramStart"/>
      <w:r w:rsidRPr="00D14F4F">
        <w:rPr>
          <w:rFonts w:eastAsia="Calibri" w:cs="Arial"/>
        </w:rPr>
        <w:t>are registered</w:t>
      </w:r>
      <w:proofErr w:type="gramEnd"/>
      <w:r w:rsidRPr="00D14F4F">
        <w:rPr>
          <w:rFonts w:eastAsia="Calibri" w:cs="Arial"/>
        </w:rPr>
        <w:t xml:space="preserve"> for GST, you can claim a credit from the A</w:t>
      </w:r>
      <w:r w:rsidR="00692502" w:rsidRPr="00D14F4F">
        <w:rPr>
          <w:rFonts w:eastAsia="Calibri" w:cs="Arial"/>
        </w:rPr>
        <w:t xml:space="preserve">ustralian </w:t>
      </w:r>
      <w:r w:rsidRPr="00D14F4F">
        <w:rPr>
          <w:rFonts w:eastAsia="Calibri" w:cs="Arial"/>
        </w:rPr>
        <w:t>T</w:t>
      </w:r>
      <w:r w:rsidR="00692502" w:rsidRPr="00D14F4F">
        <w:rPr>
          <w:rFonts w:eastAsia="Calibri" w:cs="Arial"/>
        </w:rPr>
        <w:t xml:space="preserve">axation </w:t>
      </w:r>
      <w:r w:rsidRPr="00D14F4F">
        <w:rPr>
          <w:rFonts w:eastAsia="Calibri" w:cs="Arial"/>
        </w:rPr>
        <w:t>O</w:t>
      </w:r>
      <w:r w:rsidR="00692502" w:rsidRPr="00D14F4F">
        <w:rPr>
          <w:rFonts w:eastAsia="Calibri" w:cs="Arial"/>
        </w:rPr>
        <w:t>ffice (ATO)</w:t>
      </w:r>
      <w:r w:rsidRPr="00D14F4F">
        <w:rPr>
          <w:rFonts w:eastAsia="Calibri" w:cs="Arial"/>
        </w:rPr>
        <w:t xml:space="preserve"> for any GST included in the price you pay for things you use in your business. Therefore</w:t>
      </w:r>
      <w:r w:rsidR="00C77FE1" w:rsidRPr="00D14F4F">
        <w:rPr>
          <w:rFonts w:eastAsia="Calibri" w:cs="Arial"/>
        </w:rPr>
        <w:t>,</w:t>
      </w:r>
      <w:r w:rsidRPr="00D14F4F">
        <w:rPr>
          <w:rFonts w:eastAsia="Calibri" w:cs="Arial"/>
        </w:rPr>
        <w:t xml:space="preserve"> payments you made on eligible expenditure items at </w:t>
      </w:r>
      <w:r w:rsidR="00C77FE1" w:rsidRPr="00D14F4F">
        <w:rPr>
          <w:rFonts w:eastAsia="Calibri" w:cs="Arial"/>
        </w:rPr>
        <w:t xml:space="preserve">the </w:t>
      </w:r>
      <w:r w:rsidRPr="00D14F4F">
        <w:rPr>
          <w:rFonts w:eastAsia="Calibri" w:cs="Arial"/>
        </w:rPr>
        <w:t xml:space="preserve">time you </w:t>
      </w:r>
      <w:proofErr w:type="gramStart"/>
      <w:r w:rsidRPr="00D14F4F">
        <w:rPr>
          <w:rFonts w:eastAsia="Calibri" w:cs="Arial"/>
          <w:b/>
          <w:bCs/>
          <w:u w:val="single"/>
        </w:rPr>
        <w:t>were</w:t>
      </w:r>
      <w:r w:rsidRPr="00D14F4F">
        <w:rPr>
          <w:rFonts w:eastAsia="Calibri" w:cs="Arial"/>
        </w:rPr>
        <w:t xml:space="preserve"> registered</w:t>
      </w:r>
      <w:proofErr w:type="gramEnd"/>
      <w:r w:rsidRPr="00D14F4F">
        <w:rPr>
          <w:rFonts w:eastAsia="Calibri" w:cs="Arial"/>
        </w:rPr>
        <w:t xml:space="preserve"> for GST must be claimed and will be reimbursed on a GST</w:t>
      </w:r>
      <w:r w:rsidR="003F455D">
        <w:rPr>
          <w:rFonts w:eastAsia="Calibri" w:cs="Arial"/>
        </w:rPr>
        <w:t xml:space="preserve"> </w:t>
      </w:r>
      <w:r w:rsidRPr="00D14F4F">
        <w:rPr>
          <w:rFonts w:eastAsia="Calibri" w:cs="Arial"/>
        </w:rPr>
        <w:t>exclusive basis</w:t>
      </w:r>
      <w:r w:rsidR="00C77FE1" w:rsidRPr="00D14F4F">
        <w:rPr>
          <w:rFonts w:eastAsia="Calibri" w:cs="Arial"/>
        </w:rPr>
        <w:t>. Y</w:t>
      </w:r>
      <w:r w:rsidRPr="00D14F4F">
        <w:rPr>
          <w:rFonts w:eastAsia="Calibri" w:cs="Arial"/>
        </w:rPr>
        <w:t>ou will need to provide verification of the GST</w:t>
      </w:r>
      <w:r w:rsidR="003F455D">
        <w:rPr>
          <w:rFonts w:eastAsia="Calibri" w:cs="Arial"/>
        </w:rPr>
        <w:t xml:space="preserve"> </w:t>
      </w:r>
      <w:r w:rsidRPr="00D14F4F">
        <w:rPr>
          <w:rFonts w:eastAsia="Calibri" w:cs="Arial"/>
        </w:rPr>
        <w:t>exclusive amount paid in your application.</w:t>
      </w:r>
    </w:p>
    <w:p w14:paraId="1E9FF2CA" w14:textId="18649558" w:rsidR="006A1FDC" w:rsidRPr="00D14F4F" w:rsidRDefault="00D14F4F" w:rsidP="006A1FDC">
      <w:pPr>
        <w:spacing w:after="80"/>
        <w:rPr>
          <w:rFonts w:eastAsia="Calibri" w:cs="Arial"/>
        </w:rPr>
      </w:pPr>
      <w:r w:rsidRPr="00D14F4F">
        <w:rPr>
          <w:rFonts w:eastAsia="Calibri" w:cs="Arial"/>
        </w:rPr>
        <w:t xml:space="preserve">If you </w:t>
      </w:r>
      <w:proofErr w:type="gramStart"/>
      <w:r w:rsidRPr="00D14F4F">
        <w:rPr>
          <w:rFonts w:eastAsia="Calibri" w:cs="Arial"/>
        </w:rPr>
        <w:t>are not registered</w:t>
      </w:r>
      <w:proofErr w:type="gramEnd"/>
      <w:r w:rsidRPr="00D14F4F">
        <w:rPr>
          <w:rFonts w:eastAsia="Calibri" w:cs="Arial"/>
        </w:rPr>
        <w:t xml:space="preserve"> for GST</w:t>
      </w:r>
      <w:r w:rsidR="00C77FE1" w:rsidRPr="00D14F4F">
        <w:rPr>
          <w:rFonts w:eastAsia="Calibri" w:cs="Arial"/>
        </w:rPr>
        <w:t>,</w:t>
      </w:r>
      <w:r w:rsidRPr="00D14F4F">
        <w:rPr>
          <w:rFonts w:eastAsia="Calibri" w:cs="Arial"/>
        </w:rPr>
        <w:t xml:space="preserve"> you cannot claim a credit from the ATO for any GST included in the price you pay for things you use in your business. Therefore</w:t>
      </w:r>
      <w:r w:rsidR="00C77FE1" w:rsidRPr="00D14F4F">
        <w:rPr>
          <w:rFonts w:eastAsia="Calibri" w:cs="Arial"/>
        </w:rPr>
        <w:t>,</w:t>
      </w:r>
      <w:r w:rsidRPr="00D14F4F">
        <w:rPr>
          <w:rFonts w:eastAsia="Calibri" w:cs="Arial"/>
        </w:rPr>
        <w:t xml:space="preserve"> payments you made on eligible expenditure items at any time you </w:t>
      </w:r>
      <w:proofErr w:type="gramStart"/>
      <w:r w:rsidRPr="00D14F4F">
        <w:rPr>
          <w:rFonts w:eastAsia="Calibri" w:cs="Arial"/>
          <w:b/>
          <w:bCs/>
          <w:u w:val="single"/>
        </w:rPr>
        <w:t>were</w:t>
      </w:r>
      <w:r w:rsidRPr="00D14F4F">
        <w:rPr>
          <w:rFonts w:eastAsia="Calibri" w:cs="Arial"/>
          <w:u w:val="single"/>
        </w:rPr>
        <w:t xml:space="preserve"> </w:t>
      </w:r>
      <w:r w:rsidRPr="00D14F4F">
        <w:rPr>
          <w:rFonts w:eastAsia="Calibri" w:cs="Arial"/>
          <w:b/>
          <w:bCs/>
          <w:u w:val="single"/>
        </w:rPr>
        <w:t>not</w:t>
      </w:r>
      <w:r w:rsidRPr="00D14F4F">
        <w:rPr>
          <w:rFonts w:eastAsia="Calibri" w:cs="Arial"/>
        </w:rPr>
        <w:t xml:space="preserve"> registered</w:t>
      </w:r>
      <w:proofErr w:type="gramEnd"/>
      <w:r w:rsidRPr="00D14F4F">
        <w:rPr>
          <w:rFonts w:eastAsia="Calibri" w:cs="Arial"/>
        </w:rPr>
        <w:t xml:space="preserve"> for GST must be claimed and will be reimbursed on a GST inclusive basis</w:t>
      </w:r>
      <w:r w:rsidR="00C77FE1" w:rsidRPr="00D14F4F">
        <w:rPr>
          <w:rFonts w:eastAsia="Calibri" w:cs="Arial"/>
        </w:rPr>
        <w:t>. Y</w:t>
      </w:r>
      <w:r w:rsidRPr="00D14F4F">
        <w:rPr>
          <w:rFonts w:eastAsia="Calibri" w:cs="Arial"/>
        </w:rPr>
        <w:t>ou will need to provide verification of the GST</w:t>
      </w:r>
      <w:r w:rsidR="003F455D">
        <w:rPr>
          <w:rFonts w:eastAsia="Calibri" w:cs="Arial"/>
        </w:rPr>
        <w:t xml:space="preserve"> </w:t>
      </w:r>
      <w:r w:rsidRPr="00D14F4F">
        <w:rPr>
          <w:rFonts w:eastAsia="Calibri" w:cs="Arial"/>
        </w:rPr>
        <w:t>inclusive amount paid in your application.</w:t>
      </w:r>
    </w:p>
    <w:p w14:paraId="7931FB48" w14:textId="77777777" w:rsidR="006A1FDC" w:rsidRPr="00D14F4F" w:rsidRDefault="00D14F4F" w:rsidP="006A1FDC">
      <w:pPr>
        <w:spacing w:after="80"/>
        <w:rPr>
          <w:rFonts w:eastAsia="Calibri" w:cs="Arial"/>
        </w:rPr>
      </w:pPr>
      <w:r w:rsidRPr="00D14F4F">
        <w:rPr>
          <w:rFonts w:eastAsia="Calibri" w:cs="Arial"/>
        </w:rPr>
        <w:t xml:space="preserve">If you registered for GST or cancelled your GST registration at any time during the eligible period, you must provide the </w:t>
      </w:r>
      <w:r w:rsidR="00C77FE1" w:rsidRPr="00D14F4F">
        <w:rPr>
          <w:rFonts w:eastAsia="Calibri" w:cs="Arial"/>
        </w:rPr>
        <w:t>relevant</w:t>
      </w:r>
      <w:r w:rsidRPr="00D14F4F">
        <w:rPr>
          <w:rFonts w:eastAsia="Calibri" w:cs="Arial"/>
        </w:rPr>
        <w:t xml:space="preserve"> verification appropriate </w:t>
      </w:r>
      <w:r w:rsidR="00C77FE1" w:rsidRPr="00D14F4F">
        <w:rPr>
          <w:rFonts w:eastAsia="Calibri" w:cs="Arial"/>
        </w:rPr>
        <w:t>to</w:t>
      </w:r>
      <w:r w:rsidRPr="00D14F4F">
        <w:rPr>
          <w:rFonts w:eastAsia="Calibri" w:cs="Arial"/>
        </w:rPr>
        <w:t xml:space="preserve"> the time the payment </w:t>
      </w:r>
      <w:proofErr w:type="gramStart"/>
      <w:r w:rsidRPr="00D14F4F">
        <w:rPr>
          <w:rFonts w:eastAsia="Calibri" w:cs="Arial"/>
        </w:rPr>
        <w:t>was made</w:t>
      </w:r>
      <w:proofErr w:type="gramEnd"/>
      <w:r w:rsidRPr="00D14F4F">
        <w:rPr>
          <w:rFonts w:eastAsia="Calibri" w:cs="Arial"/>
        </w:rPr>
        <w:t>.</w:t>
      </w:r>
    </w:p>
    <w:p w14:paraId="0D81F970" w14:textId="77777777" w:rsidR="004B3B53" w:rsidRPr="00D14F4F" w:rsidRDefault="00D14F4F" w:rsidP="00937C6A">
      <w:r w:rsidRPr="00D14F4F">
        <w:t>Not all expenditure on your grant activity may be eligible for grant funding. The decision maker makes the final decision on what is eligible expenditure. You will need to retain evidence of all eligible expenditure.</w:t>
      </w:r>
    </w:p>
    <w:p w14:paraId="4E4AEFF7" w14:textId="77777777" w:rsidR="00584A15" w:rsidRPr="00D14F4F" w:rsidRDefault="00D14F4F" w:rsidP="00BF3E2C">
      <w:pPr>
        <w:pStyle w:val="Heading3"/>
        <w:ind w:left="1701" w:hanging="992"/>
      </w:pPr>
      <w:bookmarkStart w:id="89" w:name="_Toc51236230"/>
      <w:r w:rsidRPr="00D14F4F">
        <w:t>What the grant money cannot be used for</w:t>
      </w:r>
      <w:bookmarkEnd w:id="89"/>
    </w:p>
    <w:p w14:paraId="2BE4AC00" w14:textId="77777777" w:rsidR="00584A15" w:rsidRPr="00D14F4F" w:rsidRDefault="00D14F4F">
      <w:pPr>
        <w:pStyle w:val="ListBullet"/>
        <w:numPr>
          <w:ilvl w:val="0"/>
          <w:numId w:val="0"/>
        </w:numPr>
      </w:pPr>
      <w:r w:rsidRPr="00D14F4F">
        <w:t xml:space="preserve">You cannot use the grant for expenditure items not listed in section 5.2, including but not limited to the following: </w:t>
      </w:r>
    </w:p>
    <w:p w14:paraId="7EA74A99" w14:textId="77777777" w:rsidR="00584A15" w:rsidRPr="00D14F4F" w:rsidRDefault="00D14F4F" w:rsidP="00584A15">
      <w:pPr>
        <w:pStyle w:val="ListBullet"/>
        <w:numPr>
          <w:ilvl w:val="0"/>
          <w:numId w:val="7"/>
        </w:numPr>
      </w:pPr>
      <w:r w:rsidRPr="00D14F4F">
        <w:t xml:space="preserve">purchase of land </w:t>
      </w:r>
    </w:p>
    <w:p w14:paraId="72E5BE2C" w14:textId="77777777" w:rsidR="00584A15" w:rsidRPr="00D14F4F" w:rsidRDefault="00D14F4F" w:rsidP="00584A15">
      <w:pPr>
        <w:pStyle w:val="ListBullet"/>
        <w:numPr>
          <w:ilvl w:val="0"/>
          <w:numId w:val="7"/>
        </w:numPr>
      </w:pPr>
      <w:r w:rsidRPr="00D14F4F">
        <w:t>wages and associated costs (including superannuation) and bonuses</w:t>
      </w:r>
    </w:p>
    <w:p w14:paraId="72BDA215" w14:textId="77777777" w:rsidR="00584A15" w:rsidRPr="00D14F4F" w:rsidRDefault="00D14F4F" w:rsidP="00584A15">
      <w:pPr>
        <w:pStyle w:val="ListBullet"/>
        <w:numPr>
          <w:ilvl w:val="0"/>
          <w:numId w:val="7"/>
        </w:numPr>
      </w:pPr>
      <w:r w:rsidRPr="00D14F4F">
        <w:t xml:space="preserve">capital expenditure </w:t>
      </w:r>
    </w:p>
    <w:p w14:paraId="6FFFE275" w14:textId="77777777" w:rsidR="00584A15" w:rsidRPr="00D14F4F" w:rsidRDefault="00D14F4F" w:rsidP="00584A15">
      <w:pPr>
        <w:pStyle w:val="ListBullet"/>
        <w:numPr>
          <w:ilvl w:val="0"/>
          <w:numId w:val="7"/>
        </w:numPr>
      </w:pPr>
      <w:r w:rsidRPr="00D14F4F">
        <w:t>construction/capital works</w:t>
      </w:r>
    </w:p>
    <w:p w14:paraId="469F92D2" w14:textId="77777777" w:rsidR="00584A15" w:rsidRPr="00D14F4F" w:rsidRDefault="00D14F4F" w:rsidP="00584A15">
      <w:pPr>
        <w:pStyle w:val="ListBullet"/>
        <w:numPr>
          <w:ilvl w:val="0"/>
          <w:numId w:val="7"/>
        </w:numPr>
      </w:pPr>
      <w:r w:rsidRPr="00D14F4F">
        <w:t>travel</w:t>
      </w:r>
    </w:p>
    <w:p w14:paraId="72D066EA" w14:textId="77777777" w:rsidR="00584A15" w:rsidRPr="00D14F4F" w:rsidRDefault="00D14F4F" w:rsidP="00584A15">
      <w:pPr>
        <w:pStyle w:val="ListBullet"/>
        <w:numPr>
          <w:ilvl w:val="0"/>
          <w:numId w:val="7"/>
        </w:numPr>
      </w:pPr>
      <w:r w:rsidRPr="00D14F4F">
        <w:t>food and beverage, including where associated with marketing</w:t>
      </w:r>
    </w:p>
    <w:p w14:paraId="40091D0A" w14:textId="77777777" w:rsidR="00584A15" w:rsidRPr="00D14F4F" w:rsidRDefault="00D14F4F" w:rsidP="00584A15">
      <w:pPr>
        <w:pStyle w:val="ListBullet"/>
        <w:numPr>
          <w:ilvl w:val="0"/>
          <w:numId w:val="7"/>
        </w:numPr>
      </w:pPr>
      <w:r w:rsidRPr="00D14F4F">
        <w:t>gifts</w:t>
      </w:r>
    </w:p>
    <w:p w14:paraId="38ABD031" w14:textId="77777777" w:rsidR="00584A15" w:rsidRPr="00D14F4F" w:rsidRDefault="00D14F4F" w:rsidP="00584A15">
      <w:pPr>
        <w:pStyle w:val="ListBullet"/>
        <w:numPr>
          <w:ilvl w:val="0"/>
          <w:numId w:val="7"/>
        </w:numPr>
      </w:pPr>
      <w:r w:rsidRPr="00D14F4F">
        <w:t>conferences and training</w:t>
      </w:r>
    </w:p>
    <w:p w14:paraId="325EAD2F" w14:textId="77777777" w:rsidR="00584A15" w:rsidRPr="00D14F4F" w:rsidRDefault="00D14F4F" w:rsidP="00584A15">
      <w:pPr>
        <w:pStyle w:val="ListBullet"/>
        <w:numPr>
          <w:ilvl w:val="0"/>
          <w:numId w:val="7"/>
        </w:numPr>
      </w:pPr>
      <w:r w:rsidRPr="00D14F4F">
        <w:t>activities for which your landlord has primary responsibility</w:t>
      </w:r>
    </w:p>
    <w:p w14:paraId="7526C58E" w14:textId="77777777" w:rsidR="00584A15" w:rsidRPr="00D14F4F" w:rsidRDefault="00D14F4F" w:rsidP="00584A15">
      <w:pPr>
        <w:pStyle w:val="ListBullet"/>
        <w:numPr>
          <w:ilvl w:val="0"/>
          <w:numId w:val="7"/>
        </w:numPr>
      </w:pPr>
      <w:r w:rsidRPr="00D14F4F">
        <w:t>activities for which other Commonwealth, state, territory or local government bodies have primary responsibility</w:t>
      </w:r>
    </w:p>
    <w:p w14:paraId="6B75BE7C" w14:textId="77777777" w:rsidR="00584A15" w:rsidRPr="00D14F4F" w:rsidRDefault="00D14F4F" w:rsidP="00584A15">
      <w:pPr>
        <w:pStyle w:val="ListBullet"/>
        <w:numPr>
          <w:ilvl w:val="0"/>
          <w:numId w:val="7"/>
        </w:numPr>
      </w:pPr>
      <w:proofErr w:type="gramStart"/>
      <w:r w:rsidRPr="00D14F4F">
        <w:lastRenderedPageBreak/>
        <w:t>activities</w:t>
      </w:r>
      <w:proofErr w:type="gramEnd"/>
      <w:r w:rsidRPr="00D14F4F">
        <w:t xml:space="preserve"> that are funded on an on-going basis by other Commonwealth, state, territory or local government bodies.</w:t>
      </w:r>
    </w:p>
    <w:p w14:paraId="1F199C73" w14:textId="77777777" w:rsidR="00584A15" w:rsidRPr="00D14F4F" w:rsidRDefault="00D14F4F" w:rsidP="00DC1A95">
      <w:pPr>
        <w:pStyle w:val="ListBullet"/>
        <w:numPr>
          <w:ilvl w:val="0"/>
          <w:numId w:val="0"/>
        </w:numPr>
      </w:pPr>
      <w:r w:rsidRPr="00D14F4F">
        <w:t>We cannot provide a grant if you receive or have received funding from another government source for the same purpose.</w:t>
      </w:r>
    </w:p>
    <w:p w14:paraId="3493B5EE" w14:textId="77777777" w:rsidR="00C347D8" w:rsidRPr="00D14F4F" w:rsidRDefault="00D14F4F" w:rsidP="00CE7913">
      <w:pPr>
        <w:pStyle w:val="Heading2"/>
      </w:pPr>
      <w:bookmarkStart w:id="90" w:name="_Toc48129760"/>
      <w:bookmarkStart w:id="91" w:name="_Toc506537745"/>
      <w:bookmarkStart w:id="92" w:name="_Toc506537746"/>
      <w:bookmarkStart w:id="93" w:name="_Toc506537747"/>
      <w:bookmarkStart w:id="94" w:name="_Toc506537748"/>
      <w:bookmarkStart w:id="95" w:name="_Toc506537749"/>
      <w:bookmarkStart w:id="96" w:name="_Toc506537751"/>
      <w:bookmarkStart w:id="97" w:name="_Toc506537752"/>
      <w:bookmarkStart w:id="98" w:name="_Toc506537753"/>
      <w:bookmarkStart w:id="99" w:name="_Toc506537754"/>
      <w:bookmarkStart w:id="100" w:name="_Toc506537755"/>
      <w:bookmarkStart w:id="101" w:name="_Toc506537756"/>
      <w:bookmarkStart w:id="102" w:name="_Toc506537757"/>
      <w:bookmarkStart w:id="103" w:name="_Toc48129761"/>
      <w:bookmarkStart w:id="104" w:name="_Toc48129762"/>
      <w:bookmarkStart w:id="105" w:name="_Toc48129763"/>
      <w:bookmarkStart w:id="106" w:name="_Toc48129764"/>
      <w:bookmarkStart w:id="107" w:name="_Toc48129765"/>
      <w:bookmarkStart w:id="108" w:name="_Toc48129766"/>
      <w:bookmarkStart w:id="109" w:name="_Toc48129767"/>
      <w:bookmarkStart w:id="110" w:name="_Toc48129768"/>
      <w:bookmarkStart w:id="111" w:name="_Toc48129769"/>
      <w:bookmarkStart w:id="112" w:name="_Toc48129770"/>
      <w:bookmarkStart w:id="113" w:name="_Toc48129771"/>
      <w:bookmarkStart w:id="114" w:name="_Toc48129772"/>
      <w:bookmarkStart w:id="115" w:name="_Toc48129773"/>
      <w:bookmarkStart w:id="116" w:name="_Toc48129774"/>
      <w:bookmarkStart w:id="117" w:name="_Toc48129775"/>
      <w:bookmarkStart w:id="118" w:name="_Toc48129776"/>
      <w:bookmarkStart w:id="119" w:name="_Toc48129777"/>
      <w:bookmarkStart w:id="120" w:name="_Toc48129778"/>
      <w:bookmarkStart w:id="121" w:name="_Toc48129779"/>
      <w:bookmarkStart w:id="122" w:name="_Toc48129780"/>
      <w:bookmarkStart w:id="123" w:name="_Toc48129781"/>
      <w:bookmarkStart w:id="124" w:name="_Toc48129782"/>
      <w:bookmarkStart w:id="125" w:name="_Toc48129783"/>
      <w:bookmarkStart w:id="126" w:name="_Toc48129784"/>
      <w:bookmarkStart w:id="127" w:name="_Toc48129785"/>
      <w:bookmarkStart w:id="128" w:name="_Toc48129786"/>
      <w:bookmarkStart w:id="129" w:name="_Toc48129787"/>
      <w:bookmarkStart w:id="130" w:name="_Toc48129788"/>
      <w:bookmarkStart w:id="131" w:name="_Toc48129789"/>
      <w:bookmarkStart w:id="132" w:name="_Toc48129790"/>
      <w:bookmarkStart w:id="133" w:name="_Toc48129791"/>
      <w:bookmarkStart w:id="134" w:name="_Toc48129816"/>
      <w:bookmarkStart w:id="135" w:name="_Toc48129817"/>
      <w:bookmarkStart w:id="136" w:name="_Toc48129818"/>
      <w:bookmarkStart w:id="137" w:name="_Toc48129819"/>
      <w:bookmarkStart w:id="138" w:name="_Toc48129820"/>
      <w:bookmarkStart w:id="139" w:name="_Toc48129821"/>
      <w:bookmarkStart w:id="140" w:name="_Toc48129822"/>
      <w:bookmarkStart w:id="141" w:name="_Toc48129823"/>
      <w:bookmarkStart w:id="142" w:name="_Toc48129824"/>
      <w:bookmarkStart w:id="143" w:name="_Toc48129825"/>
      <w:bookmarkStart w:id="144" w:name="_Toc48129826"/>
      <w:bookmarkStart w:id="145" w:name="_Toc48129827"/>
      <w:bookmarkStart w:id="146" w:name="_Toc48129828"/>
      <w:bookmarkStart w:id="147" w:name="_Toc48129829"/>
      <w:bookmarkStart w:id="148" w:name="_Toc48129830"/>
      <w:bookmarkStart w:id="149" w:name="_Toc48129831"/>
      <w:bookmarkStart w:id="150" w:name="_Toc48129832"/>
      <w:bookmarkStart w:id="151" w:name="_Toc48129833"/>
      <w:bookmarkStart w:id="152" w:name="_Toc48129834"/>
      <w:bookmarkStart w:id="153" w:name="_Toc48129835"/>
      <w:bookmarkStart w:id="154" w:name="_Toc48129836"/>
      <w:bookmarkStart w:id="155" w:name="_Toc48129837"/>
      <w:bookmarkStart w:id="156" w:name="_Toc48129838"/>
      <w:bookmarkStart w:id="157" w:name="_Toc48129839"/>
      <w:bookmarkStart w:id="158" w:name="_Toc48129840"/>
      <w:bookmarkStart w:id="159" w:name="_Toc48129841"/>
      <w:bookmarkStart w:id="160" w:name="_Toc48129842"/>
      <w:bookmarkStart w:id="161" w:name="_Toc48129843"/>
      <w:bookmarkStart w:id="162" w:name="_Toc48129844"/>
      <w:bookmarkStart w:id="163" w:name="_Toc48129845"/>
      <w:bookmarkStart w:id="164" w:name="_Toc48129846"/>
      <w:bookmarkStart w:id="165" w:name="_Toc48129847"/>
      <w:bookmarkStart w:id="166" w:name="_Toc48129848"/>
      <w:bookmarkStart w:id="167" w:name="_Toc48129849"/>
      <w:bookmarkStart w:id="168" w:name="_Toc48129850"/>
      <w:bookmarkStart w:id="169" w:name="_Toc48129851"/>
      <w:bookmarkStart w:id="170" w:name="_Toc48129852"/>
      <w:bookmarkStart w:id="171" w:name="_Toc48129853"/>
      <w:bookmarkStart w:id="172" w:name="_Toc48129854"/>
      <w:bookmarkStart w:id="173" w:name="_Toc48129855"/>
      <w:bookmarkStart w:id="174" w:name="_Toc48129856"/>
      <w:bookmarkStart w:id="175" w:name="_Toc48129857"/>
      <w:bookmarkStart w:id="176" w:name="_Toc48129858"/>
      <w:bookmarkStart w:id="177" w:name="_Toc48129859"/>
      <w:bookmarkStart w:id="178" w:name="_Toc48129860"/>
      <w:bookmarkStart w:id="179" w:name="_Toc48129861"/>
      <w:bookmarkStart w:id="180" w:name="_Toc48129862"/>
      <w:bookmarkStart w:id="181" w:name="_Toc48129863"/>
      <w:bookmarkStart w:id="182" w:name="_Toc48129864"/>
      <w:bookmarkStart w:id="183" w:name="_Toc48129865"/>
      <w:bookmarkStart w:id="184" w:name="_Toc48129866"/>
      <w:bookmarkStart w:id="185" w:name="_Toc48129867"/>
      <w:bookmarkStart w:id="186" w:name="_Toc48129868"/>
      <w:bookmarkStart w:id="187" w:name="_Toc48129869"/>
      <w:bookmarkStart w:id="188" w:name="_Toc48129870"/>
      <w:bookmarkStart w:id="189" w:name="_Toc48129871"/>
      <w:bookmarkStart w:id="190" w:name="_Toc48129872"/>
      <w:bookmarkStart w:id="191" w:name="_Toc48129873"/>
      <w:bookmarkStart w:id="192" w:name="_Toc48129874"/>
      <w:bookmarkStart w:id="193" w:name="_Toc48129875"/>
      <w:bookmarkStart w:id="194" w:name="_Toc48129876"/>
      <w:bookmarkStart w:id="195" w:name="_Toc48129877"/>
      <w:bookmarkStart w:id="196" w:name="_Toc48129878"/>
      <w:bookmarkStart w:id="197" w:name="_Toc48129879"/>
      <w:bookmarkStart w:id="198" w:name="_Toc48129880"/>
      <w:bookmarkStart w:id="199" w:name="_Toc48129881"/>
      <w:bookmarkStart w:id="200" w:name="_Toc48129882"/>
      <w:bookmarkStart w:id="201" w:name="_Toc48129883"/>
      <w:bookmarkStart w:id="202" w:name="_Toc48129884"/>
      <w:bookmarkStart w:id="203" w:name="_Toc48129885"/>
      <w:bookmarkStart w:id="204" w:name="_Toc48129886"/>
      <w:bookmarkStart w:id="205" w:name="_Toc48129887"/>
      <w:bookmarkStart w:id="206" w:name="_Toc48129888"/>
      <w:bookmarkStart w:id="207" w:name="_Toc48129889"/>
      <w:bookmarkStart w:id="208" w:name="_Toc48129890"/>
      <w:bookmarkStart w:id="209" w:name="_Toc48129891"/>
      <w:bookmarkStart w:id="210" w:name="_Toc48129892"/>
      <w:bookmarkStart w:id="211" w:name="_Toc48129893"/>
      <w:bookmarkStart w:id="212" w:name="_Toc48129894"/>
      <w:bookmarkStart w:id="213" w:name="_Toc48129895"/>
      <w:bookmarkStart w:id="214" w:name="_Toc48129896"/>
      <w:bookmarkStart w:id="215" w:name="_Toc48129897"/>
      <w:bookmarkStart w:id="216" w:name="_Toc48129898"/>
      <w:bookmarkStart w:id="217" w:name="_Toc48129899"/>
      <w:bookmarkStart w:id="218" w:name="_Toc48129900"/>
      <w:bookmarkStart w:id="219" w:name="_Toc48129901"/>
      <w:bookmarkStart w:id="220" w:name="_Toc48129902"/>
      <w:bookmarkStart w:id="221" w:name="_Toc48129903"/>
      <w:bookmarkStart w:id="222" w:name="_Toc48129904"/>
      <w:bookmarkStart w:id="223" w:name="_Toc48129905"/>
      <w:bookmarkStart w:id="224" w:name="_Toc48129906"/>
      <w:bookmarkStart w:id="225" w:name="_Toc48129907"/>
      <w:bookmarkStart w:id="226" w:name="_Toc48129908"/>
      <w:bookmarkStart w:id="227" w:name="_Toc48129909"/>
      <w:bookmarkStart w:id="228" w:name="_Toc48129910"/>
      <w:bookmarkStart w:id="229" w:name="_Toc48129911"/>
      <w:bookmarkStart w:id="230" w:name="_Toc48129912"/>
      <w:bookmarkStart w:id="231" w:name="_Toc48129913"/>
      <w:bookmarkStart w:id="232" w:name="_Toc48129914"/>
      <w:bookmarkStart w:id="233" w:name="_Toc48129915"/>
      <w:bookmarkStart w:id="234" w:name="_Toc48129916"/>
      <w:bookmarkStart w:id="235" w:name="_Toc48129917"/>
      <w:bookmarkStart w:id="236" w:name="_Toc48129918"/>
      <w:bookmarkStart w:id="237" w:name="_Toc48129919"/>
      <w:bookmarkStart w:id="238" w:name="_Toc48129920"/>
      <w:bookmarkStart w:id="239" w:name="_Toc48129921"/>
      <w:bookmarkStart w:id="240" w:name="_Toc48129922"/>
      <w:bookmarkStart w:id="241" w:name="_Toc48129923"/>
      <w:bookmarkStart w:id="242" w:name="_Toc48129924"/>
      <w:bookmarkStart w:id="243" w:name="_Toc48129925"/>
      <w:bookmarkStart w:id="244" w:name="_Toc48129926"/>
      <w:bookmarkStart w:id="245" w:name="_Toc48129927"/>
      <w:bookmarkStart w:id="246" w:name="_Toc48129928"/>
      <w:bookmarkStart w:id="247" w:name="_Toc48129929"/>
      <w:bookmarkStart w:id="248" w:name="_Toc48129930"/>
      <w:bookmarkStart w:id="249" w:name="_Toc48129931"/>
      <w:bookmarkStart w:id="250" w:name="_Toc48129932"/>
      <w:bookmarkStart w:id="251" w:name="_Toc48129933"/>
      <w:bookmarkStart w:id="252" w:name="_Toc48129934"/>
      <w:bookmarkStart w:id="253" w:name="_Toc48129935"/>
      <w:bookmarkStart w:id="254" w:name="_Toc48129936"/>
      <w:bookmarkStart w:id="255" w:name="_Toc48129937"/>
      <w:bookmarkStart w:id="256" w:name="_Toc48129938"/>
      <w:bookmarkStart w:id="257" w:name="_Toc48129939"/>
      <w:bookmarkStart w:id="258" w:name="_Toc48129940"/>
      <w:bookmarkStart w:id="259" w:name="_Toc48129941"/>
      <w:bookmarkStart w:id="260" w:name="_Toc48129942"/>
      <w:bookmarkStart w:id="261" w:name="_Toc48129943"/>
      <w:bookmarkStart w:id="262" w:name="_Toc48129944"/>
      <w:bookmarkStart w:id="263" w:name="_Toc48129945"/>
      <w:bookmarkStart w:id="264" w:name="_Toc48129946"/>
      <w:bookmarkStart w:id="265" w:name="_Toc48129947"/>
      <w:bookmarkStart w:id="266" w:name="_Toc48129948"/>
      <w:bookmarkStart w:id="267" w:name="_Toc48129949"/>
      <w:bookmarkStart w:id="268" w:name="_Toc48129950"/>
      <w:bookmarkStart w:id="269" w:name="_Toc48129951"/>
      <w:bookmarkStart w:id="270" w:name="_Toc48129952"/>
      <w:bookmarkStart w:id="271" w:name="_Toc48129953"/>
      <w:bookmarkStart w:id="272" w:name="_Toc48129954"/>
      <w:bookmarkStart w:id="273" w:name="_Toc48129955"/>
      <w:bookmarkStart w:id="274" w:name="_Toc48129956"/>
      <w:bookmarkStart w:id="275" w:name="_Toc48129957"/>
      <w:bookmarkStart w:id="276" w:name="_Toc48129958"/>
      <w:bookmarkStart w:id="277" w:name="_Toc48129959"/>
      <w:bookmarkStart w:id="278" w:name="_Toc48129960"/>
      <w:bookmarkStart w:id="279" w:name="_Toc48129961"/>
      <w:bookmarkStart w:id="280" w:name="_Toc48129962"/>
      <w:bookmarkStart w:id="281" w:name="_Toc48129963"/>
      <w:bookmarkStart w:id="282" w:name="_Toc48129964"/>
      <w:bookmarkStart w:id="283" w:name="_Toc11680045"/>
      <w:bookmarkStart w:id="284" w:name="_Toc11680046"/>
      <w:bookmarkStart w:id="285" w:name="_Toc11680047"/>
      <w:bookmarkStart w:id="286" w:name="_Toc11680048"/>
      <w:bookmarkStart w:id="287" w:name="_Toc11680049"/>
      <w:bookmarkStart w:id="288" w:name="_Toc11680050"/>
      <w:bookmarkStart w:id="289" w:name="_Toc11680051"/>
      <w:bookmarkStart w:id="290" w:name="_Toc11680052"/>
      <w:bookmarkStart w:id="291" w:name="_Toc11680053"/>
      <w:bookmarkStart w:id="292" w:name="_Toc11680054"/>
      <w:bookmarkStart w:id="293" w:name="_Toc11680055"/>
      <w:bookmarkStart w:id="294" w:name="_Toc11680056"/>
      <w:bookmarkStart w:id="295" w:name="_Toc11680057"/>
      <w:bookmarkStart w:id="296" w:name="_Toc11680058"/>
      <w:bookmarkStart w:id="297" w:name="_Toc11680059"/>
      <w:bookmarkStart w:id="298" w:name="_Toc11680060"/>
      <w:bookmarkStart w:id="299" w:name="_Toc11680061"/>
      <w:bookmarkStart w:id="300" w:name="_Toc11680062"/>
      <w:bookmarkStart w:id="301" w:name="_Toc11680063"/>
      <w:bookmarkStart w:id="302" w:name="_Toc11680064"/>
      <w:bookmarkStart w:id="303" w:name="_Toc11680065"/>
      <w:bookmarkStart w:id="304" w:name="_Toc11680066"/>
      <w:bookmarkStart w:id="305" w:name="_Toc11680067"/>
      <w:bookmarkStart w:id="306" w:name="_Toc11680068"/>
      <w:bookmarkStart w:id="307" w:name="_Toc11680069"/>
      <w:bookmarkStart w:id="308" w:name="_Toc11680070"/>
      <w:bookmarkStart w:id="309" w:name="_Toc11680071"/>
      <w:bookmarkStart w:id="310" w:name="_Toc11680072"/>
      <w:bookmarkStart w:id="311" w:name="_Toc11680073"/>
      <w:bookmarkStart w:id="312" w:name="_Toc11680074"/>
      <w:bookmarkStart w:id="313" w:name="_Toc11680075"/>
      <w:bookmarkStart w:id="314" w:name="_Toc11680076"/>
      <w:bookmarkStart w:id="315" w:name="_Toc11680077"/>
      <w:bookmarkStart w:id="316" w:name="_Toc11680078"/>
      <w:bookmarkStart w:id="317" w:name="_Toc11680079"/>
      <w:bookmarkStart w:id="318" w:name="_Toc11680080"/>
      <w:bookmarkStart w:id="319" w:name="_Toc11680081"/>
      <w:bookmarkStart w:id="320" w:name="_Toc11680082"/>
      <w:bookmarkStart w:id="321" w:name="_Toc11680083"/>
      <w:bookmarkStart w:id="322" w:name="_Toc11680084"/>
      <w:bookmarkStart w:id="323" w:name="_Toc11680085"/>
      <w:bookmarkStart w:id="324" w:name="_Toc494290504"/>
      <w:bookmarkStart w:id="325" w:name="_Toc494290505"/>
      <w:bookmarkStart w:id="326" w:name="_Toc494290506"/>
      <w:bookmarkStart w:id="327" w:name="_Toc494290507"/>
      <w:bookmarkStart w:id="328" w:name="_Toc494290508"/>
      <w:bookmarkStart w:id="329" w:name="_Toc494290509"/>
      <w:bookmarkStart w:id="330" w:name="_Toc494290510"/>
      <w:bookmarkStart w:id="331" w:name="_Toc494290511"/>
      <w:bookmarkStart w:id="332" w:name="_Toc164844283"/>
      <w:bookmarkStart w:id="333" w:name="_Toc383003272"/>
      <w:bookmarkStart w:id="334" w:name="_Toc51236231"/>
      <w:bookmarkEnd w:id="80"/>
      <w:bookmarkEnd w:id="81"/>
      <w:bookmarkEnd w:id="8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D14F4F">
        <w:t xml:space="preserve">How to </w:t>
      </w:r>
      <w:r w:rsidR="00C7753F" w:rsidRPr="00D14F4F">
        <w:t>a</w:t>
      </w:r>
      <w:r w:rsidRPr="00D14F4F">
        <w:t>pply</w:t>
      </w:r>
      <w:bookmarkEnd w:id="334"/>
      <w:r w:rsidR="004C4E4D" w:rsidRPr="00D14F4F">
        <w:t xml:space="preserve"> </w:t>
      </w:r>
    </w:p>
    <w:p w14:paraId="21B7303F" w14:textId="77777777" w:rsidR="0011180C" w:rsidRPr="00D14F4F" w:rsidRDefault="00D14F4F" w:rsidP="0011180C">
      <w:pPr>
        <w:rPr>
          <w:color w:val="0070C0"/>
        </w:rPr>
      </w:pPr>
      <w:bookmarkStart w:id="335" w:name="_Toc525295534"/>
      <w:bookmarkStart w:id="336" w:name="_Toc525552132"/>
      <w:bookmarkStart w:id="337" w:name="_Toc525722832"/>
      <w:bookmarkEnd w:id="335"/>
      <w:bookmarkEnd w:id="336"/>
      <w:bookmarkEnd w:id="337"/>
      <w:r w:rsidRPr="00D14F4F">
        <w:t>Before applying, you must read and understand these guidelines, the terms and conditions, and any other relevant documentation provided by the Community Grants Hub.</w:t>
      </w:r>
    </w:p>
    <w:p w14:paraId="0BC2B0FD" w14:textId="77777777" w:rsidR="0011180C" w:rsidRPr="00D14F4F" w:rsidRDefault="00D14F4F" w:rsidP="0011180C">
      <w:r w:rsidRPr="00D14F4F">
        <w:t xml:space="preserve">These documents </w:t>
      </w:r>
      <w:proofErr w:type="gramStart"/>
      <w:r w:rsidRPr="00D14F4F">
        <w:t>are found</w:t>
      </w:r>
      <w:proofErr w:type="gramEnd"/>
      <w:r w:rsidRPr="00D14F4F">
        <w:t xml:space="preserve"> at the </w:t>
      </w:r>
      <w:hyperlink r:id="rId20" w:history="1">
        <w:proofErr w:type="spellStart"/>
        <w:r w:rsidRPr="00E87E41">
          <w:rPr>
            <w:rStyle w:val="Hyperlink"/>
          </w:rPr>
          <w:t>GrantConnect</w:t>
        </w:r>
        <w:proofErr w:type="spellEnd"/>
      </w:hyperlink>
      <w:r w:rsidRPr="00D14F4F">
        <w:t xml:space="preserve"> and </w:t>
      </w:r>
      <w:hyperlink r:id="rId21" w:history="1">
        <w:r w:rsidRPr="00526038">
          <w:rPr>
            <w:rStyle w:val="Hyperlink"/>
          </w:rPr>
          <w:t>Community Grants Hub</w:t>
        </w:r>
      </w:hyperlink>
      <w:r w:rsidRPr="00D14F4F">
        <w:t xml:space="preserve"> websites. Any changes to grant documentation </w:t>
      </w:r>
      <w:proofErr w:type="gramStart"/>
      <w:r w:rsidRPr="00D14F4F">
        <w:t>are published</w:t>
      </w:r>
      <w:proofErr w:type="gramEnd"/>
      <w:r w:rsidRPr="00D14F4F">
        <w:t xml:space="preserve"> on both sites and addenda</w:t>
      </w:r>
      <w:r w:rsidRPr="00D14F4F">
        <w:rPr>
          <w:rStyle w:val="FootnoteReference"/>
        </w:rPr>
        <w:footnoteReference w:id="7"/>
      </w:r>
      <w:r w:rsidRPr="00D14F4F">
        <w:t xml:space="preserve"> will be published on </w:t>
      </w:r>
      <w:hyperlink r:id="rId22" w:history="1">
        <w:proofErr w:type="spellStart"/>
        <w:r w:rsidRPr="00E87E41">
          <w:rPr>
            <w:rStyle w:val="Hyperlink"/>
          </w:rPr>
          <w:t>GrantConnect</w:t>
        </w:r>
        <w:proofErr w:type="spellEnd"/>
      </w:hyperlink>
      <w:r w:rsidRPr="00D14F4F">
        <w:t xml:space="preserve">. </w:t>
      </w:r>
      <w:r w:rsidR="00C77FE1" w:rsidRPr="00D14F4F">
        <w:t xml:space="preserve">You can </w:t>
      </w:r>
      <w:r w:rsidRPr="00D14F4F">
        <w:t xml:space="preserve">register on </w:t>
      </w:r>
      <w:r w:rsidR="00C77FE1" w:rsidRPr="00D14F4F">
        <w:t xml:space="preserve">the </w:t>
      </w:r>
      <w:hyperlink r:id="rId23" w:history="1">
        <w:proofErr w:type="spellStart"/>
        <w:r w:rsidR="00C77FE1" w:rsidRPr="00E87E41">
          <w:rPr>
            <w:rStyle w:val="Hyperlink"/>
          </w:rPr>
          <w:t>GrantConne</w:t>
        </w:r>
        <w:r w:rsidR="00E87E41" w:rsidRPr="00E87E41">
          <w:rPr>
            <w:rStyle w:val="Hyperlink"/>
          </w:rPr>
          <w:t>c</w:t>
        </w:r>
        <w:r w:rsidR="00C77FE1" w:rsidRPr="00E87E41">
          <w:rPr>
            <w:rStyle w:val="Hyperlink"/>
          </w:rPr>
          <w:t>t</w:t>
        </w:r>
        <w:proofErr w:type="spellEnd"/>
      </w:hyperlink>
      <w:r w:rsidRPr="00D14F4F">
        <w:t xml:space="preserve"> website </w:t>
      </w:r>
      <w:r w:rsidR="00C77FE1" w:rsidRPr="00D14F4F">
        <w:t xml:space="preserve">to </w:t>
      </w:r>
      <w:proofErr w:type="gramStart"/>
      <w:r w:rsidR="00C77FE1" w:rsidRPr="00D14F4F">
        <w:t>be</w:t>
      </w:r>
      <w:r w:rsidRPr="00D14F4F">
        <w:t xml:space="preserve"> automatically notified</w:t>
      </w:r>
      <w:proofErr w:type="gramEnd"/>
      <w:r w:rsidRPr="00D14F4F">
        <w:t xml:space="preserve"> of any changes. </w:t>
      </w:r>
      <w:hyperlink r:id="rId24" w:history="1">
        <w:proofErr w:type="spellStart"/>
        <w:r w:rsidRPr="00E87E41">
          <w:rPr>
            <w:rStyle w:val="Hyperlink"/>
          </w:rPr>
          <w:t>GrantConnect</w:t>
        </w:r>
        <w:proofErr w:type="spellEnd"/>
      </w:hyperlink>
      <w:r w:rsidRPr="00D14F4F">
        <w:t xml:space="preserve"> is the authoritative source for grants information.</w:t>
      </w:r>
    </w:p>
    <w:p w14:paraId="470C940E" w14:textId="77777777" w:rsidR="0011180C" w:rsidRPr="00D14F4F" w:rsidRDefault="00D14F4F" w:rsidP="0011180C">
      <w:r w:rsidRPr="00D14F4F">
        <w:t xml:space="preserve">You can only submit one application form for this grant opportunity. If more than one application is submitted, the latest accepted application form </w:t>
      </w:r>
      <w:proofErr w:type="gramStart"/>
      <w:r w:rsidRPr="00D14F4F">
        <w:t>will</w:t>
      </w:r>
      <w:proofErr w:type="gramEnd"/>
      <w:r w:rsidRPr="00D14F4F">
        <w:t xml:space="preserve"> progress.</w:t>
      </w:r>
    </w:p>
    <w:p w14:paraId="4898B520" w14:textId="77777777" w:rsidR="0011180C" w:rsidRPr="00D14F4F" w:rsidRDefault="00D14F4F" w:rsidP="00A63693">
      <w:pPr>
        <w:pStyle w:val="ListBullet"/>
        <w:keepNext/>
        <w:keepLines/>
        <w:numPr>
          <w:ilvl w:val="0"/>
          <w:numId w:val="0"/>
        </w:numPr>
        <w:ind w:left="357" w:hanging="357"/>
      </w:pPr>
      <w:r w:rsidRPr="00D14F4F">
        <w:t xml:space="preserve">To apply you must: </w:t>
      </w:r>
    </w:p>
    <w:p w14:paraId="256976E0" w14:textId="77777777" w:rsidR="0011180C" w:rsidRPr="00D14F4F" w:rsidRDefault="00D14F4F" w:rsidP="00A63693">
      <w:pPr>
        <w:pStyle w:val="ListBullet"/>
        <w:keepNext/>
        <w:keepLines/>
        <w:numPr>
          <w:ilvl w:val="0"/>
          <w:numId w:val="7"/>
        </w:numPr>
        <w:ind w:left="357" w:hanging="357"/>
      </w:pPr>
      <w:r w:rsidRPr="00D14F4F">
        <w:t xml:space="preserve">complete the online application form on </w:t>
      </w:r>
      <w:hyperlink r:id="rId25" w:history="1">
        <w:proofErr w:type="spellStart"/>
        <w:r w:rsidRPr="00526038">
          <w:rPr>
            <w:rStyle w:val="Hyperlink"/>
          </w:rPr>
          <w:t>GrantConnect</w:t>
        </w:r>
        <w:proofErr w:type="spellEnd"/>
      </w:hyperlink>
      <w:r w:rsidRPr="00D14F4F">
        <w:t xml:space="preserve"> or </w:t>
      </w:r>
      <w:hyperlink r:id="rId26" w:history="1">
        <w:r w:rsidRPr="00526038">
          <w:rPr>
            <w:rStyle w:val="Hyperlink"/>
          </w:rPr>
          <w:t>Community Grants Hub</w:t>
        </w:r>
      </w:hyperlink>
      <w:r w:rsidR="00526038" w:rsidRPr="004A76A1">
        <w:t xml:space="preserve"> websites</w:t>
      </w:r>
    </w:p>
    <w:p w14:paraId="5A023894" w14:textId="77777777" w:rsidR="0011180C" w:rsidRPr="00D14F4F" w:rsidRDefault="00D14F4F" w:rsidP="00A63693">
      <w:pPr>
        <w:pStyle w:val="ListBullet"/>
        <w:keepNext/>
        <w:keepLines/>
        <w:numPr>
          <w:ilvl w:val="0"/>
          <w:numId w:val="7"/>
        </w:numPr>
        <w:ind w:left="357" w:hanging="357"/>
      </w:pPr>
      <w:r w:rsidRPr="00D14F4F">
        <w:t>provide all the information requested</w:t>
      </w:r>
    </w:p>
    <w:p w14:paraId="2241715D" w14:textId="77777777" w:rsidR="0011180C" w:rsidRPr="00D14F4F" w:rsidRDefault="00D14F4F" w:rsidP="00A63693">
      <w:pPr>
        <w:pStyle w:val="ListBullet"/>
        <w:keepNext/>
        <w:keepLines/>
        <w:numPr>
          <w:ilvl w:val="0"/>
          <w:numId w:val="7"/>
        </w:numPr>
        <w:ind w:left="357" w:hanging="357"/>
      </w:pPr>
      <w:r w:rsidRPr="00D14F4F">
        <w:t xml:space="preserve">address all eligibility criteria </w:t>
      </w:r>
    </w:p>
    <w:p w14:paraId="43A6D055" w14:textId="77777777" w:rsidR="0011180C" w:rsidRPr="00D14F4F" w:rsidRDefault="00D14F4F" w:rsidP="00A63693">
      <w:pPr>
        <w:pStyle w:val="ListBullet"/>
        <w:keepNext/>
        <w:keepLines/>
        <w:numPr>
          <w:ilvl w:val="0"/>
          <w:numId w:val="7"/>
        </w:numPr>
        <w:ind w:left="357" w:hanging="357"/>
      </w:pPr>
      <w:r w:rsidRPr="00D14F4F">
        <w:t>include all necessary attachments</w:t>
      </w:r>
    </w:p>
    <w:p w14:paraId="719314A8" w14:textId="77777777" w:rsidR="0011180C" w:rsidRPr="00D14F4F" w:rsidRDefault="00D14F4F" w:rsidP="00A63693">
      <w:pPr>
        <w:pStyle w:val="ListBullet"/>
        <w:keepNext/>
        <w:keepLines/>
        <w:numPr>
          <w:ilvl w:val="0"/>
          <w:numId w:val="7"/>
        </w:numPr>
        <w:ind w:left="357" w:hanging="357"/>
      </w:pPr>
      <w:proofErr w:type="gramStart"/>
      <w:r w:rsidRPr="00D14F4F">
        <w:t>submit</w:t>
      </w:r>
      <w:proofErr w:type="gramEnd"/>
      <w:r w:rsidRPr="00D14F4F">
        <w:t xml:space="preserve"> your application/s to the Community Grants Hub by 11.00PM AE</w:t>
      </w:r>
      <w:r w:rsidR="00177985" w:rsidRPr="00D14F4F">
        <w:t>D</w:t>
      </w:r>
      <w:r w:rsidRPr="00D14F4F">
        <w:t xml:space="preserve">T on </w:t>
      </w:r>
      <w:r w:rsidR="0094390F" w:rsidRPr="00D14F4F">
        <w:t>9</w:t>
      </w:r>
      <w:r w:rsidR="0062521C" w:rsidRPr="00D14F4F">
        <w:t> </w:t>
      </w:r>
      <w:r w:rsidR="008A0412" w:rsidRPr="00D14F4F">
        <w:t>October</w:t>
      </w:r>
      <w:r w:rsidR="003B159E" w:rsidRPr="00D14F4F">
        <w:t> </w:t>
      </w:r>
      <w:r w:rsidRPr="00D14F4F">
        <w:t>2020.</w:t>
      </w:r>
    </w:p>
    <w:p w14:paraId="328C71AF" w14:textId="77777777" w:rsidR="0011180C" w:rsidRPr="00D14F4F" w:rsidRDefault="00D14F4F" w:rsidP="0011180C">
      <w:pPr>
        <w:pStyle w:val="ListBullet"/>
        <w:numPr>
          <w:ilvl w:val="0"/>
          <w:numId w:val="0"/>
        </w:numPr>
      </w:pPr>
      <w:r w:rsidRPr="00D14F4F">
        <w:t>We will not provide application forms or accept applications for this grant opportunity by fax or mail.</w:t>
      </w:r>
    </w:p>
    <w:p w14:paraId="50F21BC4" w14:textId="77777777" w:rsidR="0011180C" w:rsidRPr="00D14F4F" w:rsidRDefault="00D14F4F" w:rsidP="0011180C">
      <w:r w:rsidRPr="00D14F4F">
        <w:t xml:space="preserve">You are responsible for making sure your application is complete and accurate. Giving false or misleading information is a serious offence under the </w:t>
      </w:r>
      <w:hyperlink r:id="rId27" w:history="1">
        <w:r w:rsidRPr="00526038">
          <w:rPr>
            <w:rStyle w:val="Hyperlink"/>
            <w:i/>
          </w:rPr>
          <w:t>Criminal Code 1995</w:t>
        </w:r>
      </w:hyperlink>
      <w:r w:rsidRPr="00D14F4F">
        <w:t xml:space="preserve"> and we will investigate any false or misleading information and may exclude your application from further consideration.</w:t>
      </w:r>
      <w:r w:rsidR="00C77FE1" w:rsidRPr="00D14F4F">
        <w:t xml:space="preserve"> The application form includes help information.</w:t>
      </w:r>
    </w:p>
    <w:p w14:paraId="73201C32" w14:textId="1F533EA8" w:rsidR="0011180C" w:rsidRPr="00D14F4F" w:rsidRDefault="00D14F4F" w:rsidP="0011180C">
      <w:r w:rsidRPr="00D14F4F">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28" w:history="1">
        <w:r w:rsidR="00526038" w:rsidRPr="004C63DC">
          <w:rPr>
            <w:rStyle w:val="Hyperlink"/>
          </w:rPr>
          <w:t>support@communitygrants.gov.au</w:t>
        </w:r>
      </w:hyperlink>
      <w:r w:rsidR="00526038">
        <w:t>.</w:t>
      </w:r>
      <w:r w:rsidRPr="00D14F4F">
        <w:t xml:space="preserve"> </w:t>
      </w:r>
    </w:p>
    <w:p w14:paraId="1132A7D0" w14:textId="77777777" w:rsidR="004A76A1" w:rsidRDefault="00D14F4F" w:rsidP="0011180C">
      <w:r w:rsidRPr="00D14F4F">
        <w:t xml:space="preserve">You cannot change your application after the closing date and time. </w:t>
      </w:r>
      <w:r w:rsidR="00C77FE1" w:rsidRPr="00D14F4F">
        <w:t>The Community Grants Hub does not have to accept any additional information, or requests from you to correct your application, after the closing time.</w:t>
      </w:r>
    </w:p>
    <w:p w14:paraId="771D412C" w14:textId="413E6197" w:rsidR="0011180C" w:rsidRPr="00D14F4F" w:rsidRDefault="00D14F4F" w:rsidP="0011180C">
      <w:r w:rsidRPr="00D14F4F">
        <w:t>If we find an error or something missing</w:t>
      </w:r>
      <w:r w:rsidR="00C77FE1" w:rsidRPr="00D14F4F">
        <w:t xml:space="preserve"> in your application</w:t>
      </w:r>
      <w:r w:rsidRPr="00D14F4F">
        <w:t>, we may ask you for clarification or additional information</w:t>
      </w:r>
      <w:r w:rsidR="00C77FE1" w:rsidRPr="00D14F4F">
        <w:t xml:space="preserve"> </w:t>
      </w:r>
      <w:proofErr w:type="gramStart"/>
      <w:r w:rsidRPr="00D14F4F">
        <w:t>This</w:t>
      </w:r>
      <w:proofErr w:type="gramEnd"/>
      <w:r w:rsidRPr="00D14F4F">
        <w:t xml:space="preserve"> will not change the nature of your application. However, we can refuse to accept any additional information from you that would change your application after the closing time. </w:t>
      </w:r>
    </w:p>
    <w:p w14:paraId="385A223B" w14:textId="77777777" w:rsidR="0011180C" w:rsidRPr="00D14F4F" w:rsidRDefault="00D14F4F" w:rsidP="0011180C">
      <w:r w:rsidRPr="00D14F4F">
        <w:t>You will receive an automated notification acknowledging the receipt of your application.</w:t>
      </w:r>
    </w:p>
    <w:p w14:paraId="74E004FA" w14:textId="77777777" w:rsidR="00C77FE1" w:rsidRPr="00D14F4F" w:rsidRDefault="00D14F4F" w:rsidP="00C77FE1">
      <w:r w:rsidRPr="00D14F4F">
        <w:t xml:space="preserve">You should keep a copy of your application and any supporting documents. </w:t>
      </w:r>
    </w:p>
    <w:p w14:paraId="512BD8F7" w14:textId="77777777" w:rsidR="00DB695B" w:rsidRPr="00D14F4F" w:rsidRDefault="00D14F4F" w:rsidP="00BF3E2C">
      <w:pPr>
        <w:pStyle w:val="Heading3"/>
        <w:ind w:left="1701" w:hanging="992"/>
      </w:pPr>
      <w:bookmarkStart w:id="338" w:name="_Toc48129966"/>
      <w:bookmarkStart w:id="339" w:name="_Toc48130363"/>
      <w:bookmarkStart w:id="340" w:name="_Toc48130690"/>
      <w:bookmarkStart w:id="341" w:name="_Hlk47950918"/>
      <w:bookmarkStart w:id="342" w:name="_Hlk47957050"/>
      <w:bookmarkStart w:id="343" w:name="_Toc51236232"/>
      <w:bookmarkEnd w:id="338"/>
      <w:bookmarkEnd w:id="339"/>
      <w:bookmarkEnd w:id="340"/>
      <w:r w:rsidRPr="00D14F4F">
        <w:lastRenderedPageBreak/>
        <w:t>Attachments to the application</w:t>
      </w:r>
      <w:bookmarkEnd w:id="343"/>
    </w:p>
    <w:bookmarkEnd w:id="341"/>
    <w:p w14:paraId="1A2F562C" w14:textId="77777777" w:rsidR="0011180C" w:rsidRPr="00D14F4F" w:rsidRDefault="00D14F4F" w:rsidP="0011180C">
      <w:r w:rsidRPr="00D14F4F">
        <w:rPr>
          <w:iCs/>
        </w:rPr>
        <w:t xml:space="preserve">All of the following supporting documents </w:t>
      </w:r>
      <w:proofErr w:type="gramStart"/>
      <w:r w:rsidRPr="00D14F4F">
        <w:rPr>
          <w:iCs/>
        </w:rPr>
        <w:t>should be attached</w:t>
      </w:r>
      <w:proofErr w:type="gramEnd"/>
      <w:r w:rsidRPr="00D14F4F">
        <w:rPr>
          <w:iCs/>
        </w:rPr>
        <w:t xml:space="preserve"> to your application.</w:t>
      </w:r>
      <w:r w:rsidRPr="00D14F4F">
        <w:t xml:space="preserve"> Templates provided for your use with the grant opportunity documents </w:t>
      </w:r>
      <w:r w:rsidR="00C77FE1" w:rsidRPr="00D14F4F">
        <w:t>are</w:t>
      </w:r>
      <w:r w:rsidRPr="00D14F4F">
        <w:t xml:space="preserve"> as specified:</w:t>
      </w:r>
    </w:p>
    <w:p w14:paraId="250992AE" w14:textId="77777777" w:rsidR="0011180C" w:rsidRPr="00D14F4F" w:rsidRDefault="00D14F4F" w:rsidP="0011180C">
      <w:pPr>
        <w:pStyle w:val="ListBullet"/>
        <w:numPr>
          <w:ilvl w:val="0"/>
          <w:numId w:val="7"/>
        </w:numPr>
      </w:pPr>
      <w:r w:rsidRPr="00D14F4F">
        <w:t>Expenditure Summary and Financial Declaration</w:t>
      </w:r>
      <w:r w:rsidR="0058051F" w:rsidRPr="00D14F4F">
        <w:t xml:space="preserve"> (section 5.2)</w:t>
      </w:r>
      <w:r w:rsidRPr="00D14F4F">
        <w:t xml:space="preserve"> – template provided</w:t>
      </w:r>
    </w:p>
    <w:p w14:paraId="7B4CD5A1" w14:textId="684F66F0" w:rsidR="00566CD3" w:rsidRPr="00D14F4F" w:rsidRDefault="00D14F4F" w:rsidP="00566CD3">
      <w:pPr>
        <w:pStyle w:val="ListBullet"/>
        <w:numPr>
          <w:ilvl w:val="0"/>
          <w:numId w:val="7"/>
        </w:numPr>
      </w:pPr>
      <w:r w:rsidRPr="00D14F4F">
        <w:t xml:space="preserve">Independent statement of financial verification (for </w:t>
      </w:r>
      <w:r w:rsidR="00E87E41">
        <w:t>C</w:t>
      </w:r>
      <w:r w:rsidRPr="00D14F4F">
        <w:t xml:space="preserve">apital </w:t>
      </w:r>
      <w:r w:rsidR="00E87E41">
        <w:t>C</w:t>
      </w:r>
      <w:r w:rsidRPr="00D14F4F">
        <w:t xml:space="preserve">ity </w:t>
      </w:r>
      <w:r w:rsidR="00E87E41">
        <w:t>R</w:t>
      </w:r>
      <w:r w:rsidRPr="00D14F4F">
        <w:t xml:space="preserve">oyal </w:t>
      </w:r>
      <w:r w:rsidR="00E87E41">
        <w:t>S</w:t>
      </w:r>
      <w:r w:rsidRPr="00D14F4F">
        <w:t>hows</w:t>
      </w:r>
      <w:r w:rsidR="00F53051" w:rsidRPr="00D14F4F">
        <w:t>,</w:t>
      </w:r>
      <w:r w:rsidR="00D62AF6" w:rsidRPr="00D14F4F">
        <w:t xml:space="preserve"> large shows and large field days,</w:t>
      </w:r>
      <w:r w:rsidR="00F53051" w:rsidRPr="00D14F4F">
        <w:t xml:space="preserve"> section 5.2</w:t>
      </w:r>
      <w:r w:rsidRPr="00D14F4F">
        <w:t>)</w:t>
      </w:r>
    </w:p>
    <w:p w14:paraId="4DAC7913" w14:textId="0B5211FD" w:rsidR="00CE4687" w:rsidRPr="00D14F4F" w:rsidRDefault="00D14F4F" w:rsidP="0062521C">
      <w:pPr>
        <w:pStyle w:val="ListBullet"/>
        <w:numPr>
          <w:ilvl w:val="0"/>
          <w:numId w:val="7"/>
        </w:numPr>
      </w:pPr>
      <w:r w:rsidRPr="00D14F4F">
        <w:t>Statutory declaration confirming</w:t>
      </w:r>
      <w:r w:rsidR="00D04141">
        <w:t>:</w:t>
      </w:r>
      <w:r w:rsidR="00D04141" w:rsidRPr="00D14F4F">
        <w:t xml:space="preserve"> </w:t>
      </w:r>
    </w:p>
    <w:p w14:paraId="6CADA3D8" w14:textId="242E8CD2" w:rsidR="00A97537" w:rsidRPr="00D14F4F" w:rsidRDefault="00D14F4F" w:rsidP="00CE4687">
      <w:pPr>
        <w:pStyle w:val="ListBullet"/>
        <w:numPr>
          <w:ilvl w:val="1"/>
          <w:numId w:val="7"/>
        </w:numPr>
      </w:pPr>
      <w:r w:rsidRPr="00D14F4F">
        <w:t>the size</w:t>
      </w:r>
      <w:r w:rsidR="00735073" w:rsidRPr="00D14F4F">
        <w:t xml:space="preserve"> and attendance</w:t>
      </w:r>
      <w:r w:rsidRPr="00D14F4F">
        <w:t xml:space="preserve"> of your local show </w:t>
      </w:r>
      <w:r w:rsidR="007F47A5" w:rsidRPr="00D14F4F">
        <w:t xml:space="preserve">or agricultural field day </w:t>
      </w:r>
      <w:r w:rsidRPr="00D14F4F">
        <w:t xml:space="preserve">(section </w:t>
      </w:r>
      <w:r w:rsidR="007F47A5" w:rsidRPr="00D14F4F">
        <w:t>3</w:t>
      </w:r>
      <w:r w:rsidRPr="00D14F4F">
        <w:t>.1)</w:t>
      </w:r>
      <w:r w:rsidR="00CE4687" w:rsidRPr="00D14F4F">
        <w:t xml:space="preserve"> and</w:t>
      </w:r>
    </w:p>
    <w:p w14:paraId="5C737C6B" w14:textId="77777777" w:rsidR="00735073" w:rsidRPr="00D14F4F" w:rsidRDefault="00D14F4F" w:rsidP="00CE4687">
      <w:pPr>
        <w:pStyle w:val="ListBullet"/>
        <w:numPr>
          <w:ilvl w:val="1"/>
          <w:numId w:val="7"/>
        </w:numPr>
      </w:pPr>
      <w:r w:rsidRPr="00D14F4F">
        <w:t xml:space="preserve">that at least 70% of the total exhibit area being agricultural exhibitors (section </w:t>
      </w:r>
      <w:r w:rsidR="007F47A5" w:rsidRPr="00D14F4F">
        <w:t>4</w:t>
      </w:r>
      <w:r w:rsidR="002137AC" w:rsidRPr="00D14F4F">
        <w:t>.2</w:t>
      </w:r>
      <w:r w:rsidR="007F47A5" w:rsidRPr="00D14F4F">
        <w:t>, for field days only</w:t>
      </w:r>
      <w:r w:rsidRPr="00D14F4F">
        <w:t xml:space="preserve">) </w:t>
      </w:r>
      <w:r w:rsidR="00267B3F" w:rsidRPr="00D14F4F">
        <w:t>– template provided</w:t>
      </w:r>
      <w:r w:rsidR="00D04141">
        <w:t>,</w:t>
      </w:r>
    </w:p>
    <w:p w14:paraId="557904E3" w14:textId="77777777" w:rsidR="0011180C" w:rsidRPr="00D14F4F" w:rsidRDefault="00D14F4F" w:rsidP="0011180C">
      <w:pPr>
        <w:pStyle w:val="ListBullet"/>
        <w:numPr>
          <w:ilvl w:val="0"/>
          <w:numId w:val="7"/>
        </w:numPr>
        <w:rPr>
          <w:color w:val="0070C0"/>
        </w:rPr>
      </w:pPr>
      <w:r w:rsidRPr="00D14F4F">
        <w:t>Trust deed and any subsequent variations, if applying as a Trustee on behalf of a Trust.</w:t>
      </w:r>
    </w:p>
    <w:p w14:paraId="1EBD6783" w14:textId="77777777" w:rsidR="0011180C" w:rsidRPr="00D14F4F" w:rsidRDefault="00D14F4F" w:rsidP="0011180C">
      <w:r w:rsidRPr="00D14F4F">
        <w:t xml:space="preserve">You must attach supporting documentation according to the instructions provided within the application form. You should only attach requested documents. We will not consider information in attachments we have not asked for. </w:t>
      </w:r>
    </w:p>
    <w:p w14:paraId="6338C768" w14:textId="77777777" w:rsidR="0011180C" w:rsidRPr="00D14F4F" w:rsidRDefault="00D14F4F" w:rsidP="0011180C">
      <w:r w:rsidRPr="00D14F4F">
        <w:rPr>
          <w:b/>
        </w:rPr>
        <w:t>Please note</w:t>
      </w:r>
      <w:r w:rsidRPr="00D14F4F">
        <w:t xml:space="preserve">: There is a </w:t>
      </w:r>
      <w:r w:rsidR="0067771F" w:rsidRPr="00D14F4F">
        <w:t xml:space="preserve">2MB </w:t>
      </w:r>
      <w:r w:rsidRPr="00D14F4F">
        <w:t xml:space="preserve">limit for each attachment. </w:t>
      </w:r>
    </w:p>
    <w:p w14:paraId="1446D12D" w14:textId="77777777" w:rsidR="00C347D8" w:rsidRPr="00D14F4F" w:rsidRDefault="00D14F4F" w:rsidP="00BF3E2C">
      <w:pPr>
        <w:pStyle w:val="Heading3"/>
        <w:ind w:left="1701" w:hanging="992"/>
      </w:pPr>
      <w:bookmarkStart w:id="344" w:name="_Toc51236233"/>
      <w:bookmarkEnd w:id="342"/>
      <w:r w:rsidRPr="00D14F4F">
        <w:t xml:space="preserve">Timing of grant opportunity </w:t>
      </w:r>
      <w:r w:rsidR="00635ACF" w:rsidRPr="00D14F4F">
        <w:t>processes</w:t>
      </w:r>
      <w:bookmarkEnd w:id="344"/>
    </w:p>
    <w:p w14:paraId="7BD37081" w14:textId="77777777" w:rsidR="0011180C" w:rsidRPr="00D14F4F" w:rsidRDefault="00D14F4F" w:rsidP="0011180C">
      <w:r w:rsidRPr="00D14F4F">
        <w:t xml:space="preserve">You must submit an application between the published opening and closing dates. </w:t>
      </w:r>
    </w:p>
    <w:p w14:paraId="798FF7CD" w14:textId="77777777" w:rsidR="0011180C" w:rsidRPr="00D14F4F" w:rsidRDefault="00D14F4F" w:rsidP="0011180C">
      <w:pPr>
        <w:rPr>
          <w:b/>
        </w:rPr>
      </w:pPr>
      <w:r w:rsidRPr="00D14F4F">
        <w:rPr>
          <w:b/>
        </w:rPr>
        <w:t xml:space="preserve">Late applications </w:t>
      </w:r>
    </w:p>
    <w:p w14:paraId="232265E4" w14:textId="77777777" w:rsidR="0011180C" w:rsidRPr="00D14F4F" w:rsidRDefault="00D14F4F" w:rsidP="0011180C">
      <w:r w:rsidRPr="00D14F4F">
        <w:t>We will not accept late applications unless an applicant has experienced exceptional circumstances that prevent the submission of the application. Broadly, exceptional circumstances are events characterised by one or more of the following:</w:t>
      </w:r>
    </w:p>
    <w:p w14:paraId="79AB9D63" w14:textId="77777777" w:rsidR="0011180C" w:rsidRPr="00D14F4F" w:rsidRDefault="00D14F4F" w:rsidP="0011180C">
      <w:pPr>
        <w:pStyle w:val="ListBullet"/>
        <w:numPr>
          <w:ilvl w:val="0"/>
          <w:numId w:val="7"/>
        </w:numPr>
      </w:pPr>
      <w:r w:rsidRPr="00D14F4F">
        <w:t>reasonably unforeseeable</w:t>
      </w:r>
    </w:p>
    <w:p w14:paraId="47C1DCB2" w14:textId="77777777" w:rsidR="0011180C" w:rsidRPr="00D14F4F" w:rsidRDefault="00D14F4F" w:rsidP="0011180C">
      <w:pPr>
        <w:pStyle w:val="ListBullet"/>
        <w:numPr>
          <w:ilvl w:val="0"/>
          <w:numId w:val="7"/>
        </w:numPr>
      </w:pPr>
      <w:r w:rsidRPr="00D14F4F">
        <w:t>beyond the applicant’s control</w:t>
      </w:r>
    </w:p>
    <w:p w14:paraId="733C6AB5" w14:textId="77777777" w:rsidR="0011180C" w:rsidRPr="00D14F4F" w:rsidRDefault="00D14F4F" w:rsidP="0011180C">
      <w:pPr>
        <w:pStyle w:val="ListBullet"/>
        <w:numPr>
          <w:ilvl w:val="0"/>
          <w:numId w:val="7"/>
        </w:numPr>
      </w:pPr>
      <w:proofErr w:type="gramStart"/>
      <w:r w:rsidRPr="00D14F4F">
        <w:t>unable</w:t>
      </w:r>
      <w:proofErr w:type="gramEnd"/>
      <w:r w:rsidRPr="00D14F4F">
        <w:t xml:space="preserve"> to be managed or resolved within the application period. </w:t>
      </w:r>
    </w:p>
    <w:p w14:paraId="6FD69DFC" w14:textId="77777777" w:rsidR="0011180C" w:rsidRPr="00D14F4F" w:rsidRDefault="00D14F4F" w:rsidP="0011180C">
      <w:pPr>
        <w:rPr>
          <w:rFonts w:ascii="Calibri" w:hAnsi="Calibri" w:cs="Calibri"/>
          <w:sz w:val="22"/>
          <w:szCs w:val="22"/>
        </w:rPr>
      </w:pPr>
      <w:r w:rsidRPr="00D14F4F">
        <w:t xml:space="preserve">Exceptional circumstances </w:t>
      </w:r>
      <w:proofErr w:type="gramStart"/>
      <w:r w:rsidRPr="00D14F4F">
        <w:t>will be considered</w:t>
      </w:r>
      <w:proofErr w:type="gramEnd"/>
      <w:r w:rsidRPr="00D14F4F">
        <w:t xml:space="preserve"> on their merits and in accordance with probity principles.</w:t>
      </w:r>
    </w:p>
    <w:p w14:paraId="1777ACAF" w14:textId="77777777" w:rsidR="0011180C" w:rsidRPr="00D14F4F" w:rsidRDefault="00D14F4F" w:rsidP="0011180C">
      <w:pPr>
        <w:rPr>
          <w:b/>
          <w:bCs/>
        </w:rPr>
      </w:pPr>
      <w:r w:rsidRPr="00D14F4F">
        <w:rPr>
          <w:b/>
          <w:bCs/>
        </w:rPr>
        <w:t>How to lodge a late application</w:t>
      </w:r>
    </w:p>
    <w:p w14:paraId="65286AD9" w14:textId="77777777" w:rsidR="0011180C" w:rsidRPr="00D14F4F" w:rsidRDefault="00D14F4F" w:rsidP="0011180C">
      <w:pPr>
        <w:spacing w:line="260" w:lineRule="atLeast"/>
        <w:rPr>
          <w:rFonts w:cs="Arial"/>
        </w:rPr>
      </w:pPr>
      <w:r w:rsidRPr="00D14F4F">
        <w:rPr>
          <w:rFonts w:cs="Arial"/>
        </w:rPr>
        <w:t>Applicants seeking to submit a late application will be required to submit a late application request to the Community Grants Hub.</w:t>
      </w:r>
    </w:p>
    <w:p w14:paraId="5A97E64A" w14:textId="77777777" w:rsidR="0011180C" w:rsidRPr="00D14F4F" w:rsidRDefault="00D14F4F" w:rsidP="0011180C">
      <w:pPr>
        <w:pStyle w:val="BodyText"/>
        <w:spacing w:before="40" w:line="260" w:lineRule="atLeast"/>
        <w:rPr>
          <w:rFonts w:cs="Arial"/>
          <w:sz w:val="20"/>
          <w:szCs w:val="20"/>
        </w:rPr>
      </w:pPr>
      <w:r w:rsidRPr="00D14F4F">
        <w:rPr>
          <w:rFonts w:cs="Arial"/>
          <w:sz w:val="20"/>
          <w:szCs w:val="20"/>
        </w:rPr>
        <w:t xml:space="preserve">The request should include a detailed explanation of the circumstances that prevented the application </w:t>
      </w:r>
      <w:proofErr w:type="gramStart"/>
      <w:r w:rsidRPr="00D14F4F">
        <w:rPr>
          <w:rFonts w:cs="Arial"/>
          <w:sz w:val="20"/>
          <w:szCs w:val="20"/>
        </w:rPr>
        <w:t>being submitted</w:t>
      </w:r>
      <w:proofErr w:type="gramEnd"/>
      <w:r w:rsidRPr="00D14F4F">
        <w:rPr>
          <w:rFonts w:cs="Arial"/>
          <w:sz w:val="20"/>
          <w:szCs w:val="20"/>
        </w:rPr>
        <w:t xml:space="preserve"> prior to the closing time. Where appropriate, supporting evidence </w:t>
      </w:r>
      <w:proofErr w:type="gramStart"/>
      <w:r w:rsidRPr="00D14F4F">
        <w:rPr>
          <w:rFonts w:cs="Arial"/>
          <w:sz w:val="20"/>
          <w:szCs w:val="20"/>
        </w:rPr>
        <w:t>can be provided</w:t>
      </w:r>
      <w:proofErr w:type="gramEnd"/>
      <w:r w:rsidRPr="00D14F4F">
        <w:rPr>
          <w:rFonts w:cs="Arial"/>
          <w:sz w:val="20"/>
          <w:szCs w:val="20"/>
        </w:rPr>
        <w:t xml:space="preserve"> to verify the claim of exceptional circumstances. </w:t>
      </w:r>
    </w:p>
    <w:p w14:paraId="106A8E76" w14:textId="77777777" w:rsidR="0011180C" w:rsidRPr="00D14F4F" w:rsidRDefault="00D14F4F" w:rsidP="0011180C">
      <w:pPr>
        <w:spacing w:line="260" w:lineRule="atLeast"/>
        <w:rPr>
          <w:rFonts w:cs="Arial"/>
        </w:rPr>
      </w:pPr>
      <w:r w:rsidRPr="00D14F4F">
        <w:rPr>
          <w:rFonts w:cs="Arial"/>
        </w:rPr>
        <w:t xml:space="preserve">The late application request form and instructions for how to submit it </w:t>
      </w:r>
      <w:proofErr w:type="gramStart"/>
      <w:r w:rsidRPr="00D14F4F">
        <w:rPr>
          <w:rFonts w:cs="Arial"/>
        </w:rPr>
        <w:t>can be found</w:t>
      </w:r>
      <w:proofErr w:type="gramEnd"/>
      <w:r w:rsidRPr="00D14F4F">
        <w:rPr>
          <w:rFonts w:cs="Arial"/>
        </w:rPr>
        <w:t xml:space="preserve"> on the </w:t>
      </w:r>
      <w:hyperlink r:id="rId29" w:history="1">
        <w:r w:rsidRPr="00526038">
          <w:rPr>
            <w:rStyle w:val="Hyperlink"/>
            <w:rFonts w:cs="Arial"/>
          </w:rPr>
          <w:t>Community Grants Hub</w:t>
        </w:r>
      </w:hyperlink>
      <w:r w:rsidRPr="00D14F4F">
        <w:rPr>
          <w:rFonts w:cs="Arial"/>
        </w:rPr>
        <w:t xml:space="preserve"> website.</w:t>
      </w:r>
    </w:p>
    <w:p w14:paraId="62E7F5B8" w14:textId="77777777" w:rsidR="0011180C" w:rsidRPr="00D14F4F" w:rsidRDefault="00D14F4F" w:rsidP="0011180C">
      <w:pPr>
        <w:spacing w:line="260" w:lineRule="atLeast"/>
        <w:rPr>
          <w:rFonts w:cs="Arial"/>
        </w:rPr>
      </w:pPr>
      <w:r w:rsidRPr="00D14F4F">
        <w:rPr>
          <w:rFonts w:cs="Arial"/>
        </w:rPr>
        <w:t xml:space="preserve">Written requests to lodge a late application </w:t>
      </w:r>
      <w:proofErr w:type="gramStart"/>
      <w:r w:rsidRPr="00D14F4F">
        <w:rPr>
          <w:rFonts w:cs="Arial"/>
        </w:rPr>
        <w:t>will only be accepted</w:t>
      </w:r>
      <w:proofErr w:type="gramEnd"/>
      <w:r w:rsidRPr="00D14F4F">
        <w:rPr>
          <w:rFonts w:cs="Arial"/>
        </w:rPr>
        <w:t xml:space="preserve"> within three business days after the grant opportunity has closed. </w:t>
      </w:r>
    </w:p>
    <w:p w14:paraId="77CA7E2A" w14:textId="77777777" w:rsidR="0011180C" w:rsidRPr="00D14F4F" w:rsidRDefault="00D14F4F" w:rsidP="0011180C">
      <w:pPr>
        <w:spacing w:line="260" w:lineRule="atLeast"/>
        <w:rPr>
          <w:rFonts w:cs="Arial"/>
          <w:lang w:eastAsia="en-AU"/>
        </w:rPr>
      </w:pPr>
      <w:r w:rsidRPr="00D14F4F">
        <w:rPr>
          <w:rFonts w:cs="Arial"/>
        </w:rPr>
        <w:lastRenderedPageBreak/>
        <w:t>The Delegate or their appointed representative</w:t>
      </w:r>
      <w:r w:rsidRPr="00D14F4F">
        <w:rPr>
          <w:rStyle w:val="FootnoteReference"/>
          <w:rFonts w:cs="Arial"/>
        </w:rPr>
        <w:footnoteReference w:id="8"/>
      </w:r>
      <w:r w:rsidRPr="00D14F4F">
        <w:rPr>
          <w:rFonts w:cs="Arial"/>
        </w:rPr>
        <w:t xml:space="preserve"> will determine whether a late application </w:t>
      </w:r>
      <w:proofErr w:type="gramStart"/>
      <w:r w:rsidRPr="00D14F4F">
        <w:rPr>
          <w:rFonts w:cs="Arial"/>
        </w:rPr>
        <w:t>will be accepted</w:t>
      </w:r>
      <w:proofErr w:type="gramEnd"/>
      <w:r w:rsidRPr="00D14F4F">
        <w:rPr>
          <w:rFonts w:cs="Arial"/>
        </w:rPr>
        <w:t xml:space="preserve">. The decision of the delegate will be final and </w:t>
      </w:r>
      <w:r w:rsidR="0067771F" w:rsidRPr="00D14F4F">
        <w:rPr>
          <w:rFonts w:cs="Arial"/>
        </w:rPr>
        <w:t xml:space="preserve">will </w:t>
      </w:r>
      <w:r w:rsidRPr="00D14F4F">
        <w:rPr>
          <w:rFonts w:cs="Arial"/>
        </w:rPr>
        <w:t>not be subject to a review or appeals process.</w:t>
      </w:r>
    </w:p>
    <w:p w14:paraId="2E5707CC" w14:textId="77777777" w:rsidR="0011180C" w:rsidRPr="00D14F4F" w:rsidRDefault="00D14F4F" w:rsidP="0011180C">
      <w:r w:rsidRPr="00D14F4F">
        <w:t>Once the outcome is determined, the Community Grants Hub will advise the applicant if their request is accepted or declined.</w:t>
      </w:r>
      <w:r w:rsidR="006E52B6" w:rsidRPr="00D14F4F">
        <w:t xml:space="preserve"> </w:t>
      </w:r>
    </w:p>
    <w:p w14:paraId="5BD2DE5F" w14:textId="77777777" w:rsidR="006E52B6" w:rsidRPr="00D14F4F" w:rsidRDefault="00D14F4F" w:rsidP="006E52B6">
      <w:pPr>
        <w:keepNext/>
        <w:keepLines/>
        <w:spacing w:before="200"/>
        <w:rPr>
          <w:b/>
        </w:rPr>
      </w:pPr>
      <w:r w:rsidRPr="00D14F4F">
        <w:rPr>
          <w:b/>
        </w:rPr>
        <w:t xml:space="preserve">Expected timing for this grant opportunity </w:t>
      </w:r>
    </w:p>
    <w:p w14:paraId="43A9C45E" w14:textId="77777777" w:rsidR="006E52B6" w:rsidRPr="00D14F4F" w:rsidRDefault="00D14F4F" w:rsidP="006E52B6">
      <w:pPr>
        <w:pStyle w:val="Caption"/>
        <w:keepNext/>
        <w:keepLines/>
        <w:spacing w:before="40"/>
        <w:rPr>
          <w:rFonts w:cs="Arial"/>
          <w:color w:val="auto"/>
        </w:rPr>
      </w:pPr>
      <w:r w:rsidRPr="00D14F4F">
        <w:rPr>
          <w:rFonts w:cs="Arial"/>
          <w:bCs/>
          <w:color w:val="auto"/>
        </w:rPr>
        <w:t>Table 1: Expected timing for this grant opportunity</w:t>
      </w:r>
      <w:r w:rsidRPr="00D14F4F">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D2393E" w:rsidRPr="00D14F4F" w14:paraId="1AB7BF0E" w14:textId="77777777" w:rsidTr="00027EB1">
        <w:trPr>
          <w:cantSplit/>
          <w:tblHeader/>
        </w:trPr>
        <w:tc>
          <w:tcPr>
            <w:tcW w:w="4815" w:type="dxa"/>
            <w:shd w:val="clear" w:color="auto" w:fill="5F497A" w:themeFill="accent4" w:themeFillShade="BF"/>
          </w:tcPr>
          <w:p w14:paraId="62DF2C87" w14:textId="77777777" w:rsidR="006E52B6" w:rsidRPr="00D14F4F" w:rsidRDefault="00D14F4F" w:rsidP="00027EB1">
            <w:pPr>
              <w:pStyle w:val="TableHeadingNumbered"/>
              <w:keepNext/>
              <w:keepLines/>
            </w:pPr>
            <w:r w:rsidRPr="00D14F4F">
              <w:t>Activity</w:t>
            </w:r>
          </w:p>
        </w:tc>
        <w:tc>
          <w:tcPr>
            <w:tcW w:w="3974" w:type="dxa"/>
            <w:shd w:val="clear" w:color="auto" w:fill="5F497A" w:themeFill="accent4" w:themeFillShade="BF"/>
          </w:tcPr>
          <w:p w14:paraId="26BC23D7" w14:textId="77777777" w:rsidR="006E52B6" w:rsidRPr="00D14F4F" w:rsidRDefault="00D14F4F" w:rsidP="00027EB1">
            <w:pPr>
              <w:pStyle w:val="TableHeadingNumbered"/>
              <w:keepNext/>
              <w:keepLines/>
            </w:pPr>
            <w:r w:rsidRPr="00D14F4F">
              <w:t>Timeframe</w:t>
            </w:r>
          </w:p>
        </w:tc>
      </w:tr>
      <w:tr w:rsidR="00D2393E" w:rsidRPr="00D14F4F" w14:paraId="34DDDD90" w14:textId="77777777" w:rsidTr="00027EB1">
        <w:trPr>
          <w:cantSplit/>
        </w:trPr>
        <w:tc>
          <w:tcPr>
            <w:tcW w:w="4815" w:type="dxa"/>
          </w:tcPr>
          <w:p w14:paraId="16294EA9" w14:textId="77777777" w:rsidR="006E52B6" w:rsidRPr="00D14F4F" w:rsidRDefault="00D14F4F" w:rsidP="00027EB1">
            <w:pPr>
              <w:pStyle w:val="TableText"/>
              <w:keepNext/>
              <w:keepLines/>
            </w:pPr>
            <w:r w:rsidRPr="00D14F4F">
              <w:t>Assessment of applications</w:t>
            </w:r>
          </w:p>
        </w:tc>
        <w:tc>
          <w:tcPr>
            <w:tcW w:w="3974" w:type="dxa"/>
          </w:tcPr>
          <w:p w14:paraId="49BB6350" w14:textId="77777777" w:rsidR="006E52B6" w:rsidRPr="00D14F4F" w:rsidRDefault="00D14F4F" w:rsidP="00027EB1">
            <w:pPr>
              <w:pStyle w:val="TableText"/>
              <w:keepNext/>
              <w:keepLines/>
            </w:pPr>
            <w:r w:rsidRPr="00D14F4F">
              <w:t xml:space="preserve">Up to 3 weeks </w:t>
            </w:r>
          </w:p>
        </w:tc>
      </w:tr>
      <w:tr w:rsidR="00D2393E" w:rsidRPr="00D14F4F" w14:paraId="6211337D" w14:textId="77777777" w:rsidTr="00027EB1">
        <w:trPr>
          <w:cantSplit/>
        </w:trPr>
        <w:tc>
          <w:tcPr>
            <w:tcW w:w="4815" w:type="dxa"/>
          </w:tcPr>
          <w:p w14:paraId="3E89AD90" w14:textId="77777777" w:rsidR="006E52B6" w:rsidRPr="00D14F4F" w:rsidRDefault="00D14F4F" w:rsidP="00027EB1">
            <w:pPr>
              <w:pStyle w:val="TableText"/>
              <w:keepNext/>
              <w:keepLines/>
            </w:pPr>
            <w:r w:rsidRPr="00D14F4F">
              <w:t>Approval of outcomes of selection process</w:t>
            </w:r>
          </w:p>
        </w:tc>
        <w:tc>
          <w:tcPr>
            <w:tcW w:w="3974" w:type="dxa"/>
          </w:tcPr>
          <w:p w14:paraId="42D43565" w14:textId="77777777" w:rsidR="006E52B6" w:rsidRPr="00D14F4F" w:rsidRDefault="00D14F4F" w:rsidP="00027EB1">
            <w:pPr>
              <w:pStyle w:val="TableText"/>
              <w:keepNext/>
              <w:keepLines/>
            </w:pPr>
            <w:r w:rsidRPr="00D14F4F">
              <w:t xml:space="preserve">Up to 1 week </w:t>
            </w:r>
          </w:p>
        </w:tc>
      </w:tr>
      <w:tr w:rsidR="00D2393E" w:rsidRPr="00D14F4F" w14:paraId="15BBB417" w14:textId="77777777" w:rsidTr="00027EB1">
        <w:trPr>
          <w:cantSplit/>
        </w:trPr>
        <w:tc>
          <w:tcPr>
            <w:tcW w:w="4815" w:type="dxa"/>
          </w:tcPr>
          <w:p w14:paraId="48F12D68" w14:textId="77777777" w:rsidR="006E52B6" w:rsidRPr="00D14F4F" w:rsidRDefault="00D14F4F" w:rsidP="00027EB1">
            <w:pPr>
              <w:pStyle w:val="TableText"/>
              <w:keepNext/>
              <w:keepLines/>
            </w:pPr>
            <w:r w:rsidRPr="00D14F4F">
              <w:t>Negotiations and award of grant agreements</w:t>
            </w:r>
          </w:p>
        </w:tc>
        <w:tc>
          <w:tcPr>
            <w:tcW w:w="3974" w:type="dxa"/>
          </w:tcPr>
          <w:p w14:paraId="6767D74E" w14:textId="77777777" w:rsidR="006E52B6" w:rsidRPr="00D14F4F" w:rsidRDefault="00D14F4F" w:rsidP="00027EB1">
            <w:pPr>
              <w:pStyle w:val="TableText"/>
              <w:keepNext/>
              <w:keepLines/>
            </w:pPr>
            <w:r w:rsidRPr="00D14F4F">
              <w:t>Up to 2 weeks</w:t>
            </w:r>
          </w:p>
        </w:tc>
      </w:tr>
      <w:tr w:rsidR="00D2393E" w:rsidRPr="00D14F4F" w14:paraId="2C4BF5D5" w14:textId="77777777" w:rsidTr="00027EB1">
        <w:trPr>
          <w:cantSplit/>
        </w:trPr>
        <w:tc>
          <w:tcPr>
            <w:tcW w:w="4815" w:type="dxa"/>
          </w:tcPr>
          <w:p w14:paraId="5CF88748" w14:textId="77777777" w:rsidR="006E52B6" w:rsidRPr="00D14F4F" w:rsidRDefault="00D14F4F" w:rsidP="00027EB1">
            <w:pPr>
              <w:pStyle w:val="TableText"/>
              <w:keepNext/>
              <w:keepLines/>
            </w:pPr>
            <w:r w:rsidRPr="00D14F4F">
              <w:t>Notification to unsuccessful applicants</w:t>
            </w:r>
          </w:p>
        </w:tc>
        <w:tc>
          <w:tcPr>
            <w:tcW w:w="3974" w:type="dxa"/>
          </w:tcPr>
          <w:p w14:paraId="456AC673" w14:textId="77777777" w:rsidR="006E52B6" w:rsidRPr="00D14F4F" w:rsidRDefault="00D14F4F" w:rsidP="00027EB1">
            <w:pPr>
              <w:pStyle w:val="TableText"/>
              <w:keepNext/>
              <w:keepLines/>
            </w:pPr>
            <w:r w:rsidRPr="00D14F4F">
              <w:t xml:space="preserve">2 weeks </w:t>
            </w:r>
          </w:p>
        </w:tc>
      </w:tr>
      <w:tr w:rsidR="00D2393E" w:rsidRPr="00D14F4F" w14:paraId="1ADD1874" w14:textId="77777777" w:rsidTr="00027EB1">
        <w:trPr>
          <w:cantSplit/>
        </w:trPr>
        <w:tc>
          <w:tcPr>
            <w:tcW w:w="4815" w:type="dxa"/>
          </w:tcPr>
          <w:p w14:paraId="7922ADDD" w14:textId="77777777" w:rsidR="006E52B6" w:rsidRPr="00D14F4F" w:rsidRDefault="00D14F4F" w:rsidP="00027EB1">
            <w:pPr>
              <w:pStyle w:val="TableText"/>
              <w:keepNext/>
              <w:keepLines/>
            </w:pPr>
            <w:r w:rsidRPr="00D14F4F">
              <w:t xml:space="preserve">Earliest start date of grant activity </w:t>
            </w:r>
          </w:p>
        </w:tc>
        <w:tc>
          <w:tcPr>
            <w:tcW w:w="3974" w:type="dxa"/>
          </w:tcPr>
          <w:p w14:paraId="4274EE0C" w14:textId="77777777" w:rsidR="006E52B6" w:rsidRPr="00D14F4F" w:rsidRDefault="00D14F4F" w:rsidP="00027EB1">
            <w:pPr>
              <w:pStyle w:val="TableText"/>
              <w:keepNext/>
              <w:keepLines/>
              <w:rPr>
                <w:color w:val="5F497A" w:themeColor="accent4" w:themeShade="BF"/>
              </w:rPr>
            </w:pPr>
            <w:r w:rsidRPr="00D14F4F">
              <w:t>1 July 2019</w:t>
            </w:r>
          </w:p>
        </w:tc>
      </w:tr>
      <w:tr w:rsidR="00D2393E" w:rsidRPr="00D14F4F" w14:paraId="17A7F676" w14:textId="77777777" w:rsidTr="00027EB1">
        <w:trPr>
          <w:cantSplit/>
        </w:trPr>
        <w:tc>
          <w:tcPr>
            <w:tcW w:w="4815" w:type="dxa"/>
          </w:tcPr>
          <w:p w14:paraId="2EFFE8AB" w14:textId="77777777" w:rsidR="006E52B6" w:rsidRPr="00D14F4F" w:rsidRDefault="00D14F4F" w:rsidP="00027EB1">
            <w:pPr>
              <w:pStyle w:val="TableText"/>
              <w:keepNext/>
              <w:keepLines/>
            </w:pPr>
            <w:r w:rsidRPr="00D14F4F">
              <w:t xml:space="preserve">End date of grant activity </w:t>
            </w:r>
          </w:p>
        </w:tc>
        <w:tc>
          <w:tcPr>
            <w:tcW w:w="3974" w:type="dxa"/>
          </w:tcPr>
          <w:p w14:paraId="2A8DA963" w14:textId="77777777" w:rsidR="006E52B6" w:rsidRPr="00D14F4F" w:rsidRDefault="00D14F4F" w:rsidP="00027EB1">
            <w:pPr>
              <w:pStyle w:val="TableText"/>
              <w:keepNext/>
              <w:keepLines/>
              <w:rPr>
                <w:color w:val="5F497A" w:themeColor="accent4" w:themeShade="BF"/>
              </w:rPr>
            </w:pPr>
            <w:r w:rsidRPr="00D14F4F">
              <w:t>31 December 2020</w:t>
            </w:r>
          </w:p>
        </w:tc>
      </w:tr>
    </w:tbl>
    <w:p w14:paraId="21A6C8E3" w14:textId="77777777" w:rsidR="008778C3" w:rsidRPr="00D14F4F" w:rsidRDefault="00D14F4F" w:rsidP="00BF3E2C">
      <w:pPr>
        <w:pStyle w:val="Heading3"/>
        <w:ind w:left="1701" w:hanging="992"/>
      </w:pPr>
      <w:bookmarkStart w:id="345" w:name="_Toc51236234"/>
      <w:r w:rsidRPr="00D14F4F">
        <w:t>Questions during the application process</w:t>
      </w:r>
      <w:bookmarkEnd w:id="345"/>
    </w:p>
    <w:p w14:paraId="167572E6" w14:textId="45E6E7EF" w:rsidR="008778C3" w:rsidRPr="00D14F4F" w:rsidRDefault="00D14F4F" w:rsidP="00216B02">
      <w:pPr>
        <w:rPr>
          <w:rFonts w:cs="Arial"/>
        </w:rPr>
      </w:pPr>
      <w:r w:rsidRPr="00D14F4F">
        <w:rPr>
          <w:rFonts w:cs="Arial"/>
        </w:rPr>
        <w:t xml:space="preserve">If you have any questions during the application period, contact </w:t>
      </w:r>
      <w:r w:rsidR="0081304B" w:rsidRPr="00D14F4F">
        <w:rPr>
          <w:rFonts w:cs="Arial"/>
        </w:rPr>
        <w:t>the Community Grants H</w:t>
      </w:r>
      <w:r w:rsidR="00F90355" w:rsidRPr="00D14F4F">
        <w:rPr>
          <w:rFonts w:cs="Arial"/>
        </w:rPr>
        <w:t xml:space="preserve">ub on 1800 020 283 </w:t>
      </w:r>
      <w:r w:rsidR="000247D2" w:rsidRPr="00D14F4F">
        <w:rPr>
          <w:rFonts w:cs="Arial"/>
        </w:rPr>
        <w:t xml:space="preserve">(option 1) </w:t>
      </w:r>
      <w:r w:rsidR="00F90355" w:rsidRPr="00D14F4F">
        <w:rPr>
          <w:rFonts w:cs="Arial"/>
        </w:rPr>
        <w:t xml:space="preserve">or email </w:t>
      </w:r>
      <w:hyperlink r:id="rId30" w:history="1">
        <w:r w:rsidR="00526038" w:rsidRPr="004C63DC">
          <w:rPr>
            <w:rStyle w:val="Hyperlink"/>
            <w:rFonts w:cs="Arial"/>
          </w:rPr>
          <w:t>support@communitygrants.gov.au</w:t>
        </w:r>
      </w:hyperlink>
      <w:r w:rsidR="00526038">
        <w:rPr>
          <w:rFonts w:cs="Arial"/>
        </w:rPr>
        <w:t>.</w:t>
      </w:r>
      <w:r w:rsidR="00F90355" w:rsidRPr="00D14F4F">
        <w:rPr>
          <w:rFonts w:cs="Arial"/>
        </w:rPr>
        <w:t xml:space="preserve"> </w:t>
      </w:r>
    </w:p>
    <w:p w14:paraId="32C5B181" w14:textId="77777777" w:rsidR="008778C3" w:rsidRPr="00D14F4F" w:rsidRDefault="00D14F4F" w:rsidP="00216B02">
      <w:pPr>
        <w:rPr>
          <w:rFonts w:cs="Arial"/>
        </w:rPr>
      </w:pPr>
      <w:r w:rsidRPr="00D14F4F">
        <w:rPr>
          <w:rFonts w:cs="Arial"/>
        </w:rPr>
        <w:t xml:space="preserve">The </w:t>
      </w:r>
      <w:r w:rsidR="00F90355" w:rsidRPr="00D14F4F">
        <w:rPr>
          <w:rFonts w:cs="Arial"/>
        </w:rPr>
        <w:t>Community Grants Hub</w:t>
      </w:r>
      <w:r w:rsidRPr="00D14F4F">
        <w:rPr>
          <w:rFonts w:cs="Arial"/>
        </w:rPr>
        <w:t xml:space="preserve"> will respond to emailed questions within</w:t>
      </w:r>
      <w:r w:rsidR="00F90355" w:rsidRPr="00D14F4F">
        <w:rPr>
          <w:rFonts w:cs="Arial"/>
        </w:rPr>
        <w:t xml:space="preserve"> five</w:t>
      </w:r>
      <w:r w:rsidRPr="00D14F4F">
        <w:rPr>
          <w:rFonts w:cs="Arial"/>
        </w:rPr>
        <w:t xml:space="preserve"> working days. Answers to questions </w:t>
      </w:r>
      <w:proofErr w:type="gramStart"/>
      <w:r w:rsidR="002F7E8A" w:rsidRPr="00D14F4F">
        <w:rPr>
          <w:rFonts w:cs="Arial"/>
        </w:rPr>
        <w:t xml:space="preserve">are </w:t>
      </w:r>
      <w:r w:rsidRPr="00D14F4F">
        <w:rPr>
          <w:rFonts w:cs="Arial"/>
        </w:rPr>
        <w:t>posted</w:t>
      </w:r>
      <w:proofErr w:type="gramEnd"/>
      <w:r w:rsidRPr="00D14F4F">
        <w:rPr>
          <w:rFonts w:cs="Arial"/>
        </w:rPr>
        <w:t xml:space="preserve"> on</w:t>
      </w:r>
      <w:r w:rsidR="002B1AB0" w:rsidRPr="00D14F4F">
        <w:rPr>
          <w:rFonts w:cs="Arial"/>
        </w:rPr>
        <w:t xml:space="preserve"> the</w:t>
      </w:r>
      <w:r w:rsidRPr="00D14F4F">
        <w:rPr>
          <w:rFonts w:cs="Arial"/>
        </w:rPr>
        <w:t xml:space="preserve"> </w:t>
      </w:r>
      <w:hyperlink r:id="rId31" w:history="1">
        <w:proofErr w:type="spellStart"/>
        <w:r w:rsidRPr="00526038">
          <w:rPr>
            <w:rStyle w:val="Hyperlink"/>
            <w:rFonts w:cs="Arial"/>
          </w:rPr>
          <w:t>GrantConnect</w:t>
        </w:r>
        <w:proofErr w:type="spellEnd"/>
      </w:hyperlink>
      <w:r w:rsidR="00F90355" w:rsidRPr="00D14F4F">
        <w:rPr>
          <w:rFonts w:cs="Arial"/>
        </w:rPr>
        <w:t xml:space="preserve"> and </w:t>
      </w:r>
      <w:hyperlink r:id="rId32" w:history="1">
        <w:r w:rsidR="00F90355" w:rsidRPr="00526038">
          <w:rPr>
            <w:rStyle w:val="Hyperlink"/>
            <w:rFonts w:cs="Arial"/>
          </w:rPr>
          <w:t>Community Grants Hub</w:t>
        </w:r>
      </w:hyperlink>
      <w:r w:rsidR="00F90355" w:rsidRPr="00D14F4F">
        <w:rPr>
          <w:rFonts w:cs="Arial"/>
        </w:rPr>
        <w:t xml:space="preserve"> websites</w:t>
      </w:r>
      <w:r w:rsidRPr="00D14F4F">
        <w:rPr>
          <w:rFonts w:cs="Arial"/>
        </w:rPr>
        <w:t>.</w:t>
      </w:r>
    </w:p>
    <w:p w14:paraId="6537746F" w14:textId="26C243B1" w:rsidR="0011180C" w:rsidRPr="00D14F4F" w:rsidRDefault="00D14F4F" w:rsidP="0011180C">
      <w:pPr>
        <w:rPr>
          <w:rFonts w:eastAsiaTheme="minorHAnsi" w:cstheme="minorBidi"/>
          <w:szCs w:val="22"/>
        </w:rPr>
      </w:pPr>
      <w:r w:rsidRPr="00D14F4F">
        <w:rPr>
          <w:rFonts w:eastAsiaTheme="minorHAnsi" w:cstheme="minorBidi"/>
          <w:szCs w:val="22"/>
        </w:rPr>
        <w:t xml:space="preserve">The question period will close at 5:00PM </w:t>
      </w:r>
      <w:r w:rsidR="00D04141" w:rsidRPr="00D14F4F">
        <w:rPr>
          <w:rFonts w:eastAsiaTheme="minorHAnsi" w:cstheme="minorBidi"/>
          <w:szCs w:val="22"/>
        </w:rPr>
        <w:t>AE</w:t>
      </w:r>
      <w:r w:rsidR="00D04141">
        <w:rPr>
          <w:rFonts w:eastAsiaTheme="minorHAnsi" w:cstheme="minorBidi"/>
          <w:szCs w:val="22"/>
        </w:rPr>
        <w:t>ST</w:t>
      </w:r>
      <w:r w:rsidR="00D04141" w:rsidRPr="00D14F4F">
        <w:rPr>
          <w:rFonts w:eastAsiaTheme="minorHAnsi" w:cstheme="minorBidi"/>
          <w:szCs w:val="22"/>
        </w:rPr>
        <w:t xml:space="preserve"> </w:t>
      </w:r>
      <w:r w:rsidRPr="00D14F4F">
        <w:rPr>
          <w:rFonts w:eastAsiaTheme="minorHAnsi" w:cstheme="minorBidi"/>
          <w:szCs w:val="22"/>
        </w:rPr>
        <w:t xml:space="preserve">on </w:t>
      </w:r>
      <w:r w:rsidR="00172A68">
        <w:rPr>
          <w:rFonts w:eastAsiaTheme="minorHAnsi" w:cstheme="minorBidi"/>
          <w:szCs w:val="22"/>
        </w:rPr>
        <w:t>2</w:t>
      </w:r>
      <w:r w:rsidR="00772141" w:rsidRPr="00D14F4F">
        <w:rPr>
          <w:rFonts w:eastAsiaTheme="minorHAnsi" w:cstheme="minorBidi"/>
          <w:szCs w:val="22"/>
        </w:rPr>
        <w:t xml:space="preserve"> </w:t>
      </w:r>
      <w:r w:rsidR="00EB6316" w:rsidRPr="00D14F4F">
        <w:rPr>
          <w:rFonts w:eastAsiaTheme="minorHAnsi" w:cstheme="minorBidi"/>
          <w:szCs w:val="22"/>
        </w:rPr>
        <w:t xml:space="preserve">October </w:t>
      </w:r>
      <w:r w:rsidRPr="00D14F4F">
        <w:rPr>
          <w:rFonts w:eastAsiaTheme="minorHAnsi" w:cstheme="minorBidi"/>
          <w:szCs w:val="22"/>
        </w:rPr>
        <w:t xml:space="preserve">2020. Following this time, only questions about using and/or submitting the application form </w:t>
      </w:r>
      <w:proofErr w:type="gramStart"/>
      <w:r w:rsidRPr="00D14F4F">
        <w:rPr>
          <w:rFonts w:eastAsiaTheme="minorHAnsi" w:cstheme="minorBidi"/>
          <w:szCs w:val="22"/>
        </w:rPr>
        <w:t>will be answered</w:t>
      </w:r>
      <w:proofErr w:type="gramEnd"/>
      <w:r w:rsidRPr="00D14F4F">
        <w:rPr>
          <w:rFonts w:eastAsiaTheme="minorHAnsi" w:cstheme="minorBidi"/>
          <w:szCs w:val="22"/>
        </w:rPr>
        <w:t xml:space="preserve">. </w:t>
      </w:r>
    </w:p>
    <w:p w14:paraId="1B7AA69C" w14:textId="77777777" w:rsidR="006E0B42" w:rsidRPr="00D14F4F" w:rsidRDefault="00D14F4F" w:rsidP="00CE7913">
      <w:pPr>
        <w:pStyle w:val="Heading2"/>
      </w:pPr>
      <w:bookmarkStart w:id="346" w:name="_Toc51236235"/>
      <w:r w:rsidRPr="00D14F4F">
        <w:t>The grant selection process</w:t>
      </w:r>
      <w:bookmarkEnd w:id="346"/>
    </w:p>
    <w:p w14:paraId="4B5671CF" w14:textId="77777777" w:rsidR="00245DF5" w:rsidRPr="00D14F4F" w:rsidRDefault="00D14F4F" w:rsidP="00BF3E2C">
      <w:pPr>
        <w:pStyle w:val="Heading3"/>
        <w:ind w:left="1701" w:hanging="992"/>
      </w:pPr>
      <w:bookmarkStart w:id="347" w:name="_Toc11680092"/>
      <w:bookmarkStart w:id="348" w:name="_Toc13143439"/>
      <w:bookmarkStart w:id="349" w:name="_Toc51236236"/>
      <w:bookmarkEnd w:id="347"/>
      <w:r w:rsidRPr="00D14F4F">
        <w:t>Assessment of grant applications</w:t>
      </w:r>
      <w:bookmarkEnd w:id="348"/>
      <w:bookmarkEnd w:id="349"/>
      <w:r w:rsidRPr="00D14F4F">
        <w:t xml:space="preserve"> </w:t>
      </w:r>
    </w:p>
    <w:p w14:paraId="4E58E272" w14:textId="77777777" w:rsidR="00D3305B" w:rsidRPr="00D14F4F" w:rsidRDefault="00D14F4F" w:rsidP="00216B02">
      <w:pPr>
        <w:rPr>
          <w:rFonts w:cs="Arial"/>
        </w:rPr>
      </w:pPr>
      <w:r w:rsidRPr="00D14F4F">
        <w:rPr>
          <w:rFonts w:cs="Arial"/>
        </w:rPr>
        <w:t>We will review your application against the eligibility criteria</w:t>
      </w:r>
      <w:r w:rsidR="009E0305" w:rsidRPr="00D14F4F">
        <w:rPr>
          <w:rFonts w:cs="Arial"/>
        </w:rPr>
        <w:t xml:space="preserve"> for your selected grant stream</w:t>
      </w:r>
      <w:r w:rsidRPr="00D14F4F">
        <w:rPr>
          <w:rFonts w:cs="Arial"/>
        </w:rPr>
        <w:t xml:space="preserve">. </w:t>
      </w:r>
    </w:p>
    <w:p w14:paraId="42F41DDC" w14:textId="77777777" w:rsidR="00AD228F" w:rsidRPr="00D14F4F" w:rsidRDefault="00D14F4F" w:rsidP="00AD228F">
      <w:pPr>
        <w:rPr>
          <w:rFonts w:cs="Arial"/>
        </w:rPr>
      </w:pPr>
      <w:r w:rsidRPr="00D14F4F">
        <w:rPr>
          <w:rFonts w:cs="Arial"/>
        </w:rPr>
        <w:t xml:space="preserve">Only eligible applications will move to the next stage. </w:t>
      </w:r>
    </w:p>
    <w:p w14:paraId="2A2A50B9" w14:textId="77777777" w:rsidR="00AD228F" w:rsidRPr="00D14F4F" w:rsidRDefault="00D14F4F" w:rsidP="00BF3E2C">
      <w:pPr>
        <w:pStyle w:val="Heading3"/>
        <w:ind w:left="1701" w:hanging="992"/>
      </w:pPr>
      <w:bookmarkStart w:id="350" w:name="_Toc51236237"/>
      <w:r w:rsidRPr="00D14F4F">
        <w:t>Who will assess and select applications?</w:t>
      </w:r>
      <w:bookmarkStart w:id="351" w:name="_Toc48130697"/>
      <w:bookmarkEnd w:id="350"/>
      <w:bookmarkEnd w:id="351"/>
    </w:p>
    <w:p w14:paraId="34678DD8" w14:textId="77777777" w:rsidR="00AD228F" w:rsidRPr="00D14F4F" w:rsidRDefault="00D14F4F" w:rsidP="00AD228F">
      <w:pPr>
        <w:rPr>
          <w:rFonts w:cs="Arial"/>
        </w:rPr>
      </w:pPr>
      <w:r w:rsidRPr="00D14F4F">
        <w:rPr>
          <w:rFonts w:cs="Arial"/>
        </w:rPr>
        <w:t xml:space="preserve">The Hub will use trained assessors to undertake </w:t>
      </w:r>
      <w:r w:rsidR="0067771F" w:rsidRPr="00D14F4F">
        <w:rPr>
          <w:rFonts w:cs="Arial"/>
        </w:rPr>
        <w:t xml:space="preserve">application </w:t>
      </w:r>
      <w:r w:rsidRPr="00D14F4F">
        <w:rPr>
          <w:rFonts w:cs="Arial"/>
        </w:rPr>
        <w:t>assessment</w:t>
      </w:r>
      <w:r w:rsidR="0067771F" w:rsidRPr="00D14F4F">
        <w:rPr>
          <w:rFonts w:cs="Arial"/>
        </w:rPr>
        <w:t>s</w:t>
      </w:r>
      <w:r w:rsidRPr="00D14F4F">
        <w:rPr>
          <w:rFonts w:cs="Arial"/>
        </w:rPr>
        <w:t xml:space="preserve"> on behalf of the Department of Agriculture, Water and the Environment. The Department of Agriculture, Water and the Environment may also be involved in undertaking this assessment. The assessment will inform the decision of the Delegate.</w:t>
      </w:r>
    </w:p>
    <w:p w14:paraId="03B959A2" w14:textId="77777777" w:rsidR="00AD228F" w:rsidRPr="00D14F4F" w:rsidRDefault="00D14F4F" w:rsidP="00AD228F">
      <w:pPr>
        <w:rPr>
          <w:rFonts w:eastAsia="Calibri" w:cs="Arial"/>
        </w:rPr>
      </w:pPr>
      <w:r w:rsidRPr="00D14F4F">
        <w:rPr>
          <w:rFonts w:cs="Arial"/>
          <w:b/>
          <w:bCs/>
        </w:rPr>
        <w:t>The Community Grants Hub may seek additional information from the applicant to assist in making its final recommendations.</w:t>
      </w:r>
    </w:p>
    <w:p w14:paraId="78B05E3C" w14:textId="77777777" w:rsidR="00D251B6" w:rsidRPr="00D14F4F" w:rsidRDefault="00D14F4F" w:rsidP="001E583C">
      <w:pPr>
        <w:rPr>
          <w:rFonts w:cs="Arial"/>
        </w:rPr>
      </w:pPr>
      <w:r w:rsidRPr="00D14F4F">
        <w:rPr>
          <w:rFonts w:eastAsia="Calibri" w:cs="Arial"/>
        </w:rPr>
        <w:t xml:space="preserve">Based on the value of the grant round, and in line with the </w:t>
      </w:r>
      <w:r w:rsidRPr="00D14F4F">
        <w:rPr>
          <w:rFonts w:cs="Arial"/>
        </w:rPr>
        <w:t>Department of Agriculture, Water and the Environment’s</w:t>
      </w:r>
      <w:r w:rsidRPr="00D14F4F">
        <w:rPr>
          <w:rFonts w:cs="Arial"/>
          <w:color w:val="0070C0"/>
        </w:rPr>
        <w:t xml:space="preserve"> </w:t>
      </w:r>
      <w:r w:rsidRPr="00D14F4F">
        <w:rPr>
          <w:rFonts w:eastAsia="Calibri" w:cs="Arial"/>
        </w:rPr>
        <w:t xml:space="preserve">Financial Delegations, the </w:t>
      </w:r>
      <w:r w:rsidRPr="00D14F4F">
        <w:rPr>
          <w:rFonts w:cs="Arial"/>
        </w:rPr>
        <w:t xml:space="preserve">First Assistant Secretary, Agricultural Policy Division, </w:t>
      </w:r>
      <w:r w:rsidRPr="00D14F4F">
        <w:rPr>
          <w:rFonts w:cs="Arial"/>
        </w:rPr>
        <w:lastRenderedPageBreak/>
        <w:t>Department of Agriculture, Water and the Environment</w:t>
      </w:r>
      <w:r w:rsidRPr="00D14F4F">
        <w:rPr>
          <w:rFonts w:cs="Arial"/>
          <w:color w:val="0070C0"/>
        </w:rPr>
        <w:t xml:space="preserve"> </w:t>
      </w:r>
      <w:r w:rsidRPr="00D14F4F">
        <w:rPr>
          <w:rFonts w:eastAsia="Calibri" w:cs="Arial"/>
        </w:rPr>
        <w:t xml:space="preserve">will be the decision maker for this round. The decision maker will decide which grants to approve based on the recommendations of the Community Grants Hub, taking into consideration any further information that </w:t>
      </w:r>
      <w:proofErr w:type="gramStart"/>
      <w:r w:rsidRPr="00D14F4F">
        <w:rPr>
          <w:rFonts w:eastAsia="Calibri" w:cs="Arial"/>
        </w:rPr>
        <w:t>may become known</w:t>
      </w:r>
      <w:proofErr w:type="gramEnd"/>
      <w:r w:rsidRPr="00D14F4F">
        <w:rPr>
          <w:rFonts w:eastAsia="Calibri" w:cs="Arial"/>
        </w:rPr>
        <w:t>, including the</w:t>
      </w:r>
      <w:r w:rsidRPr="00D14F4F">
        <w:rPr>
          <w:rFonts w:cs="Arial"/>
        </w:rPr>
        <w:t xml:space="preserve"> availability of grant funds for the purposes of the grant program.</w:t>
      </w:r>
    </w:p>
    <w:p w14:paraId="211C2174" w14:textId="77777777" w:rsidR="00D251B6" w:rsidRPr="00D14F4F" w:rsidRDefault="00D14F4F" w:rsidP="008747CF">
      <w:pPr>
        <w:keepNext/>
        <w:keepLines/>
        <w:rPr>
          <w:rFonts w:eastAsia="Calibri" w:cs="Arial"/>
        </w:rPr>
      </w:pPr>
      <w:r w:rsidRPr="00D14F4F">
        <w:rPr>
          <w:rFonts w:eastAsia="Calibri" w:cs="Arial"/>
        </w:rPr>
        <w:t>The decision maker’s decision</w:t>
      </w:r>
      <w:r w:rsidRPr="00D14F4F">
        <w:rPr>
          <w:rFonts w:eastAsia="Calibri" w:cs="Arial"/>
          <w:color w:val="00B0F0"/>
        </w:rPr>
        <w:t xml:space="preserve"> </w:t>
      </w:r>
      <w:r w:rsidRPr="00D14F4F">
        <w:rPr>
          <w:rFonts w:eastAsia="Calibri" w:cs="Arial"/>
        </w:rPr>
        <w:t>is final in all matters, including:</w:t>
      </w:r>
    </w:p>
    <w:p w14:paraId="4F3C2A25" w14:textId="77777777" w:rsidR="00D251B6" w:rsidRPr="00D14F4F" w:rsidRDefault="00D14F4F" w:rsidP="008747CF">
      <w:pPr>
        <w:pStyle w:val="ListBullet"/>
        <w:keepNext/>
        <w:keepLines/>
        <w:numPr>
          <w:ilvl w:val="0"/>
          <w:numId w:val="7"/>
        </w:numPr>
        <w:spacing w:after="120"/>
        <w:rPr>
          <w:rFonts w:cs="Arial"/>
        </w:rPr>
      </w:pPr>
      <w:r w:rsidRPr="00D14F4F">
        <w:rPr>
          <w:rFonts w:cs="Arial"/>
        </w:rPr>
        <w:t>the approval of the grant</w:t>
      </w:r>
    </w:p>
    <w:p w14:paraId="5229A076" w14:textId="77777777" w:rsidR="00D251B6" w:rsidRPr="00D14F4F" w:rsidRDefault="00D14F4F" w:rsidP="008747CF">
      <w:pPr>
        <w:pStyle w:val="ListBullet"/>
        <w:keepNext/>
        <w:keepLines/>
        <w:numPr>
          <w:ilvl w:val="0"/>
          <w:numId w:val="7"/>
        </w:numPr>
        <w:spacing w:after="120"/>
        <w:rPr>
          <w:rFonts w:cs="Arial"/>
        </w:rPr>
      </w:pPr>
      <w:proofErr w:type="gramStart"/>
      <w:r w:rsidRPr="00D14F4F">
        <w:rPr>
          <w:rFonts w:cs="Arial"/>
        </w:rPr>
        <w:t>the</w:t>
      </w:r>
      <w:proofErr w:type="gramEnd"/>
      <w:r w:rsidRPr="00D14F4F">
        <w:rPr>
          <w:rFonts w:cs="Arial"/>
        </w:rPr>
        <w:t xml:space="preserve"> grant funding amount to be awarded.</w:t>
      </w:r>
    </w:p>
    <w:p w14:paraId="21FDB299" w14:textId="77777777" w:rsidR="00D251B6" w:rsidRPr="00D14F4F" w:rsidRDefault="00D14F4F" w:rsidP="008747CF">
      <w:pPr>
        <w:keepNext/>
        <w:keepLines/>
        <w:rPr>
          <w:rFonts w:eastAsia="Calibri" w:cs="Arial"/>
        </w:rPr>
      </w:pPr>
      <w:bookmarkStart w:id="352" w:name="_Hlk46410584"/>
      <w:r w:rsidRPr="00D14F4F">
        <w:rPr>
          <w:rFonts w:eastAsia="Calibri" w:cs="Arial"/>
        </w:rPr>
        <w:t>There is no appeal mechanism for decisions to approve or not approve a grant.</w:t>
      </w:r>
      <w:bookmarkEnd w:id="352"/>
    </w:p>
    <w:p w14:paraId="1CB9685B" w14:textId="77777777" w:rsidR="00D251B6" w:rsidRPr="00D14F4F" w:rsidRDefault="00D14F4F" w:rsidP="008747CF">
      <w:pPr>
        <w:keepNext/>
        <w:keepLines/>
        <w:rPr>
          <w:rFonts w:eastAsia="Calibri" w:cs="Arial"/>
        </w:rPr>
      </w:pPr>
      <w:r w:rsidRPr="00D14F4F">
        <w:rPr>
          <w:rFonts w:eastAsia="Calibri" w:cs="Arial"/>
        </w:rPr>
        <w:t xml:space="preserve">In </w:t>
      </w:r>
      <w:r w:rsidR="002E2790" w:rsidRPr="00D14F4F">
        <w:rPr>
          <w:rFonts w:eastAsia="Calibri" w:cs="Arial"/>
        </w:rPr>
        <w:t>deciding</w:t>
      </w:r>
      <w:r w:rsidRPr="00D14F4F">
        <w:rPr>
          <w:rFonts w:eastAsia="Calibri" w:cs="Arial"/>
        </w:rPr>
        <w:t xml:space="preserve"> to approve a grant under this grant opportunity, the decision maker will have regard to the total funding available. The total funding available </w:t>
      </w:r>
      <w:proofErr w:type="gramStart"/>
      <w:r w:rsidRPr="00D14F4F">
        <w:rPr>
          <w:rFonts w:eastAsia="Calibri" w:cs="Arial"/>
        </w:rPr>
        <w:t>cannot be exceeded</w:t>
      </w:r>
      <w:proofErr w:type="gramEnd"/>
      <w:r w:rsidRPr="00D14F4F">
        <w:rPr>
          <w:rFonts w:eastAsia="Calibri" w:cs="Arial"/>
        </w:rPr>
        <w:t>.</w:t>
      </w:r>
    </w:p>
    <w:p w14:paraId="0FE53D8F" w14:textId="77777777" w:rsidR="00F62752" w:rsidRPr="00D14F4F" w:rsidRDefault="00D14F4F" w:rsidP="005A233E">
      <w:pPr>
        <w:pStyle w:val="ListBullet"/>
        <w:numPr>
          <w:ilvl w:val="0"/>
          <w:numId w:val="0"/>
        </w:numPr>
      </w:pPr>
      <w:r w:rsidRPr="00D14F4F">
        <w:t>Should the program be</w:t>
      </w:r>
      <w:r w:rsidR="002F4EDF" w:rsidRPr="00D14F4F">
        <w:t xml:space="preserve"> oversubscribed, t</w:t>
      </w:r>
      <w:r w:rsidR="00704A37" w:rsidRPr="00D14F4F">
        <w:t xml:space="preserve">he decision maker may restrict the total funds granted to eligible applicants </w:t>
      </w:r>
      <w:r w:rsidR="002F4EDF" w:rsidRPr="00D14F4F">
        <w:t xml:space="preserve">to </w:t>
      </w:r>
      <w:r w:rsidR="00704A37" w:rsidRPr="00D14F4F">
        <w:t xml:space="preserve">ensure funds </w:t>
      </w:r>
      <w:proofErr w:type="gramStart"/>
      <w:r w:rsidR="002F4EDF" w:rsidRPr="00D14F4F">
        <w:t>are distributed</w:t>
      </w:r>
      <w:proofErr w:type="gramEnd"/>
      <w:r w:rsidR="002F4EDF" w:rsidRPr="00D14F4F">
        <w:t xml:space="preserve"> within the funding </w:t>
      </w:r>
      <w:r w:rsidRPr="00D14F4F">
        <w:t>limits</w:t>
      </w:r>
      <w:r w:rsidR="002F4EDF" w:rsidRPr="00D14F4F">
        <w:t xml:space="preserve">. </w:t>
      </w:r>
    </w:p>
    <w:p w14:paraId="687749E6" w14:textId="77777777" w:rsidR="00DB5819" w:rsidRPr="00D14F4F" w:rsidRDefault="00D14F4F" w:rsidP="00CE7913">
      <w:pPr>
        <w:pStyle w:val="Heading2"/>
      </w:pPr>
      <w:bookmarkStart w:id="353" w:name="_Toc48129974"/>
      <w:bookmarkStart w:id="354" w:name="_Toc48130371"/>
      <w:bookmarkStart w:id="355" w:name="_Toc48130698"/>
      <w:bookmarkStart w:id="356" w:name="_Toc51236238"/>
      <w:bookmarkEnd w:id="353"/>
      <w:bookmarkEnd w:id="354"/>
      <w:bookmarkEnd w:id="355"/>
      <w:r w:rsidRPr="00D14F4F">
        <w:t>Notification of application outcomes</w:t>
      </w:r>
      <w:bookmarkEnd w:id="356"/>
    </w:p>
    <w:p w14:paraId="435AEA2D" w14:textId="77777777" w:rsidR="00FB0C71" w:rsidRPr="00D14F4F" w:rsidRDefault="00D14F4F" w:rsidP="00216B02">
      <w:pPr>
        <w:rPr>
          <w:rFonts w:eastAsia="Calibri" w:cs="Arial"/>
        </w:rPr>
      </w:pPr>
      <w:r w:rsidRPr="00D14F4F">
        <w:rPr>
          <w:rFonts w:eastAsia="Calibri" w:cs="Arial"/>
        </w:rPr>
        <w:t>We</w:t>
      </w:r>
      <w:r w:rsidR="003349F3" w:rsidRPr="00D14F4F">
        <w:rPr>
          <w:rFonts w:eastAsia="Calibri" w:cs="Arial"/>
        </w:rPr>
        <w:t xml:space="preserve"> </w:t>
      </w:r>
      <w:r w:rsidR="00272178" w:rsidRPr="00D14F4F">
        <w:rPr>
          <w:rFonts w:eastAsia="Calibri" w:cs="Arial"/>
        </w:rPr>
        <w:t xml:space="preserve">will </w:t>
      </w:r>
      <w:r w:rsidR="00480913" w:rsidRPr="00D14F4F">
        <w:rPr>
          <w:rFonts w:eastAsia="Calibri" w:cs="Arial"/>
        </w:rPr>
        <w:t xml:space="preserve">write to </w:t>
      </w:r>
      <w:r w:rsidR="00272178" w:rsidRPr="00D14F4F">
        <w:rPr>
          <w:rFonts w:eastAsia="Calibri" w:cs="Arial"/>
        </w:rPr>
        <w:t>y</w:t>
      </w:r>
      <w:r w:rsidRPr="00D14F4F">
        <w:rPr>
          <w:rFonts w:eastAsia="Calibri" w:cs="Arial"/>
        </w:rPr>
        <w:t>ou</w:t>
      </w:r>
      <w:r w:rsidR="00480913" w:rsidRPr="00D14F4F">
        <w:rPr>
          <w:rFonts w:eastAsia="Calibri" w:cs="Arial"/>
        </w:rPr>
        <w:t xml:space="preserve"> about</w:t>
      </w:r>
      <w:r w:rsidRPr="00D14F4F">
        <w:rPr>
          <w:rFonts w:eastAsia="Calibri" w:cs="Arial"/>
        </w:rPr>
        <w:t xml:space="preserve"> the outcome of your application</w:t>
      </w:r>
      <w:r w:rsidR="001A1C64" w:rsidRPr="00D14F4F">
        <w:rPr>
          <w:rFonts w:eastAsia="Calibri" w:cs="Arial"/>
        </w:rPr>
        <w:t xml:space="preserve">. </w:t>
      </w:r>
      <w:r w:rsidRPr="00D14F4F">
        <w:rPr>
          <w:rFonts w:eastAsia="Calibri" w:cs="Arial"/>
        </w:rPr>
        <w:t xml:space="preserve">If you are successful, </w:t>
      </w:r>
      <w:r w:rsidR="00A65BDC" w:rsidRPr="00D14F4F">
        <w:rPr>
          <w:rFonts w:eastAsia="Calibri" w:cs="Arial"/>
        </w:rPr>
        <w:t>you</w:t>
      </w:r>
      <w:r w:rsidR="0009619F" w:rsidRPr="00D14F4F">
        <w:rPr>
          <w:rFonts w:eastAsia="Calibri" w:cs="Arial"/>
        </w:rPr>
        <w:t xml:space="preserve"> </w:t>
      </w:r>
      <w:proofErr w:type="gramStart"/>
      <w:r w:rsidR="0009619F" w:rsidRPr="00D14F4F">
        <w:rPr>
          <w:rFonts w:eastAsia="Calibri" w:cs="Arial"/>
        </w:rPr>
        <w:t>will be provided</w:t>
      </w:r>
      <w:proofErr w:type="gramEnd"/>
      <w:r w:rsidR="0009619F" w:rsidRPr="00D14F4F">
        <w:rPr>
          <w:rFonts w:eastAsia="Calibri" w:cs="Arial"/>
        </w:rPr>
        <w:t xml:space="preserve"> with a</w:t>
      </w:r>
      <w:r w:rsidR="008747CF" w:rsidRPr="00D14F4F">
        <w:rPr>
          <w:rFonts w:eastAsia="Calibri" w:cs="Arial"/>
        </w:rPr>
        <w:t xml:space="preserve"> grant agreement </w:t>
      </w:r>
      <w:r w:rsidR="0009619F" w:rsidRPr="00D14F4F">
        <w:rPr>
          <w:rFonts w:eastAsia="Calibri" w:cs="Arial"/>
        </w:rPr>
        <w:t>that</w:t>
      </w:r>
      <w:r w:rsidR="008747CF" w:rsidRPr="00D14F4F">
        <w:rPr>
          <w:rFonts w:eastAsia="Calibri" w:cs="Arial"/>
        </w:rPr>
        <w:t xml:space="preserve"> will outline </w:t>
      </w:r>
      <w:r w:rsidRPr="00D14F4F">
        <w:rPr>
          <w:rFonts w:eastAsia="Calibri" w:cs="Arial"/>
        </w:rPr>
        <w:t xml:space="preserve">any specific conditions </w:t>
      </w:r>
      <w:r w:rsidR="008747CF" w:rsidRPr="00D14F4F">
        <w:rPr>
          <w:rFonts w:eastAsia="Calibri" w:cs="Arial"/>
        </w:rPr>
        <w:t>with respect to your</w:t>
      </w:r>
      <w:r w:rsidRPr="00D14F4F">
        <w:rPr>
          <w:rFonts w:eastAsia="Calibri" w:cs="Arial"/>
        </w:rPr>
        <w:t xml:space="preserve"> grant. </w:t>
      </w:r>
    </w:p>
    <w:p w14:paraId="11D69039" w14:textId="77777777" w:rsidR="008747CF" w:rsidRPr="00D14F4F" w:rsidRDefault="00D14F4F" w:rsidP="00BF3E2C">
      <w:pPr>
        <w:pStyle w:val="Heading3"/>
        <w:ind w:left="1701" w:hanging="992"/>
      </w:pPr>
      <w:bookmarkStart w:id="357" w:name="_Toc45626884"/>
      <w:bookmarkStart w:id="358" w:name="_Toc51236239"/>
      <w:r w:rsidRPr="00D14F4F">
        <w:t>Feedback on your application</w:t>
      </w:r>
      <w:bookmarkEnd w:id="357"/>
      <w:bookmarkEnd w:id="358"/>
    </w:p>
    <w:p w14:paraId="6F67A64F" w14:textId="77777777" w:rsidR="00F44719" w:rsidRPr="00D14F4F" w:rsidRDefault="00D14F4F" w:rsidP="008747CF">
      <w:r w:rsidRPr="00D14F4F">
        <w:t xml:space="preserve">Individual feedback </w:t>
      </w:r>
      <w:proofErr w:type="gramStart"/>
      <w:r w:rsidRPr="00D14F4F">
        <w:t>will not be provided</w:t>
      </w:r>
      <w:proofErr w:type="gramEnd"/>
      <w:r w:rsidRPr="00D14F4F">
        <w:t xml:space="preserve"> for this grant opportunity. A Feedback Summary may be published on the </w:t>
      </w:r>
      <w:hyperlink r:id="rId33" w:history="1">
        <w:r w:rsidRPr="00172A68">
          <w:rPr>
            <w:rStyle w:val="Hyperlink"/>
          </w:rPr>
          <w:t>Community Grants Hub</w:t>
        </w:r>
      </w:hyperlink>
      <w:r w:rsidRPr="00D14F4F">
        <w:t xml:space="preserve"> website if the decision maker has restricted funding under this funding round and/or providing easy access to information about the selection process, for example eligibility of claimed expenditure.</w:t>
      </w:r>
    </w:p>
    <w:p w14:paraId="7664091A" w14:textId="77777777" w:rsidR="008747CF" w:rsidRPr="00D14F4F" w:rsidRDefault="00D14F4F" w:rsidP="00BF3E2C">
      <w:pPr>
        <w:pStyle w:val="Heading3"/>
        <w:ind w:left="1701" w:hanging="992"/>
      </w:pPr>
      <w:bookmarkStart w:id="359" w:name="_Toc45626885"/>
      <w:bookmarkStart w:id="360" w:name="_Toc51236240"/>
      <w:r w:rsidRPr="00D14F4F">
        <w:t>Further grant opportunities</w:t>
      </w:r>
      <w:bookmarkEnd w:id="359"/>
      <w:bookmarkEnd w:id="360"/>
    </w:p>
    <w:p w14:paraId="76BE1391" w14:textId="2357CB22" w:rsidR="007F47A5" w:rsidRPr="00D14F4F" w:rsidRDefault="00D14F4F" w:rsidP="007F47A5">
      <w:pPr>
        <w:rPr>
          <w:rFonts w:eastAsia="Calibri" w:cs="Arial"/>
        </w:rPr>
      </w:pPr>
      <w:r w:rsidRPr="00D14F4F">
        <w:rPr>
          <w:rFonts w:eastAsia="Calibri" w:cs="Arial"/>
        </w:rPr>
        <w:t xml:space="preserve">Refer to section </w:t>
      </w:r>
      <w:r w:rsidR="006E52B6" w:rsidRPr="00D14F4F">
        <w:rPr>
          <w:rFonts w:eastAsia="Calibri" w:cs="Arial"/>
        </w:rPr>
        <w:t>3.1</w:t>
      </w:r>
      <w:r w:rsidRPr="00D14F4F">
        <w:rPr>
          <w:rFonts w:eastAsia="Calibri" w:cs="Arial"/>
        </w:rPr>
        <w:t xml:space="preserve"> about </w:t>
      </w:r>
      <w:r w:rsidR="00A565E1" w:rsidRPr="00D14F4F">
        <w:rPr>
          <w:rFonts w:eastAsia="Calibri" w:cs="Arial"/>
        </w:rPr>
        <w:t xml:space="preserve">the </w:t>
      </w:r>
      <w:r w:rsidRPr="00D14F4F">
        <w:rPr>
          <w:rFonts w:eastAsia="Calibri" w:cs="Arial"/>
        </w:rPr>
        <w:t>provi</w:t>
      </w:r>
      <w:r w:rsidR="00A565E1" w:rsidRPr="00D14F4F">
        <w:rPr>
          <w:rFonts w:eastAsia="Calibri" w:cs="Arial"/>
        </w:rPr>
        <w:t>sion of</w:t>
      </w:r>
      <w:r w:rsidRPr="00D14F4F">
        <w:rPr>
          <w:rFonts w:eastAsia="Calibri" w:cs="Arial"/>
        </w:rPr>
        <w:t xml:space="preserve"> </w:t>
      </w:r>
      <w:r w:rsidRPr="00D14F4F">
        <w:rPr>
          <w:rFonts w:cs="Arial"/>
          <w:iCs/>
        </w:rPr>
        <w:t xml:space="preserve">the opportunity to </w:t>
      </w:r>
      <w:r w:rsidR="00450B9B" w:rsidRPr="00D14F4F">
        <w:rPr>
          <w:rFonts w:cs="Arial"/>
          <w:iCs/>
        </w:rPr>
        <w:t>submit a supplementary expense claim</w:t>
      </w:r>
      <w:r w:rsidRPr="00D14F4F">
        <w:rPr>
          <w:rFonts w:cs="Arial"/>
          <w:iCs/>
        </w:rPr>
        <w:t xml:space="preserve"> to seek reimburse</w:t>
      </w:r>
      <w:r w:rsidR="00450B9B" w:rsidRPr="00D14F4F">
        <w:rPr>
          <w:rFonts w:cs="Arial"/>
          <w:iCs/>
        </w:rPr>
        <w:t>ment of</w:t>
      </w:r>
      <w:r w:rsidRPr="00D14F4F">
        <w:rPr>
          <w:rFonts w:cs="Arial"/>
          <w:iCs/>
        </w:rPr>
        <w:t xml:space="preserve"> </w:t>
      </w:r>
      <w:r w:rsidR="00450B9B" w:rsidRPr="00D14F4F">
        <w:rPr>
          <w:rFonts w:cs="Arial"/>
          <w:iCs/>
        </w:rPr>
        <w:t xml:space="preserve">additional </w:t>
      </w:r>
      <w:r w:rsidRPr="00D14F4F">
        <w:rPr>
          <w:rFonts w:cs="Arial"/>
          <w:iCs/>
        </w:rPr>
        <w:t>eligible expenses paid from 1 July 20</w:t>
      </w:r>
      <w:r w:rsidR="00F62752" w:rsidRPr="00D14F4F">
        <w:rPr>
          <w:rFonts w:cs="Arial"/>
          <w:iCs/>
        </w:rPr>
        <w:t>19</w:t>
      </w:r>
      <w:r w:rsidRPr="00D14F4F">
        <w:rPr>
          <w:rFonts w:cs="Arial"/>
          <w:iCs/>
        </w:rPr>
        <w:t xml:space="preserve"> to 31 December 2020.</w:t>
      </w:r>
    </w:p>
    <w:p w14:paraId="75019BE2" w14:textId="77777777" w:rsidR="00450B9B" w:rsidRPr="00D14F4F" w:rsidRDefault="00D14F4F" w:rsidP="00450B9B">
      <w:pPr>
        <w:pStyle w:val="ListBullet"/>
        <w:numPr>
          <w:ilvl w:val="0"/>
          <w:numId w:val="0"/>
        </w:numPr>
      </w:pPr>
      <w:r w:rsidRPr="00D14F4F">
        <w:t xml:space="preserve">In early </w:t>
      </w:r>
      <w:proofErr w:type="gramStart"/>
      <w:r w:rsidRPr="00D14F4F">
        <w:t>2021</w:t>
      </w:r>
      <w:proofErr w:type="gramEnd"/>
      <w:r w:rsidRPr="00D14F4F">
        <w:t xml:space="preserve"> a second funding round may also be made available for new applicants under the local agricultural shows and field days streams, should there be sufficient available funding remaining under the </w:t>
      </w:r>
      <w:r w:rsidR="00624A4E" w:rsidRPr="00D14F4F">
        <w:t>p</w:t>
      </w:r>
      <w:r w:rsidRPr="00D14F4F">
        <w:t xml:space="preserve">rogram. </w:t>
      </w:r>
    </w:p>
    <w:p w14:paraId="59C610D4" w14:textId="7905D7A8" w:rsidR="005353E8" w:rsidRDefault="00D14F4F" w:rsidP="00216B02">
      <w:pPr>
        <w:rPr>
          <w:rFonts w:eastAsia="Calibri" w:cs="Arial"/>
        </w:rPr>
      </w:pPr>
      <w:r w:rsidRPr="00D14F4F">
        <w:rPr>
          <w:rFonts w:eastAsia="Calibri" w:cs="Arial"/>
        </w:rPr>
        <w:t xml:space="preserve">You can submit a new application for the same grant (or a similar grant) in any future grant opportunities under the program. You should include new or </w:t>
      </w:r>
      <w:r w:rsidR="00A565E1" w:rsidRPr="00D14F4F">
        <w:rPr>
          <w:rFonts w:eastAsia="Calibri" w:cs="Arial"/>
        </w:rPr>
        <w:t xml:space="preserve">additional </w:t>
      </w:r>
      <w:r w:rsidRPr="00D14F4F">
        <w:rPr>
          <w:rFonts w:eastAsia="Calibri" w:cs="Arial"/>
        </w:rPr>
        <w:t>information to address any weaknesses that may have prevented your previous application from being successful.</w:t>
      </w:r>
    </w:p>
    <w:p w14:paraId="3F569E5B" w14:textId="62F50095" w:rsidR="002E2790" w:rsidRPr="00D14F4F" w:rsidRDefault="005353E8" w:rsidP="005353E8">
      <w:pPr>
        <w:spacing w:before="0" w:after="0" w:line="240" w:lineRule="auto"/>
        <w:rPr>
          <w:rFonts w:eastAsia="Calibri" w:cs="Arial"/>
        </w:rPr>
      </w:pPr>
      <w:r>
        <w:rPr>
          <w:rFonts w:eastAsia="Calibri" w:cs="Arial"/>
        </w:rPr>
        <w:br w:type="page"/>
      </w:r>
    </w:p>
    <w:p w14:paraId="1E808C3B" w14:textId="77777777" w:rsidR="00DB5819" w:rsidRPr="00D14F4F" w:rsidRDefault="00D14F4F" w:rsidP="00CE7913">
      <w:pPr>
        <w:pStyle w:val="Heading2"/>
      </w:pPr>
      <w:bookmarkStart w:id="361" w:name="_Toc48129978"/>
      <w:bookmarkStart w:id="362" w:name="_Toc48130375"/>
      <w:bookmarkStart w:id="363" w:name="_Toc48130702"/>
      <w:bookmarkStart w:id="364" w:name="_Toc11680096"/>
      <w:bookmarkStart w:id="365" w:name="_Toc11680097"/>
      <w:bookmarkStart w:id="366" w:name="_Toc11680098"/>
      <w:bookmarkStart w:id="367" w:name="_Toc11680099"/>
      <w:bookmarkStart w:id="368" w:name="_Toc11680100"/>
      <w:bookmarkStart w:id="369" w:name="_Toc11680101"/>
      <w:bookmarkStart w:id="370" w:name="_Toc525295546"/>
      <w:bookmarkStart w:id="371" w:name="_Toc525552144"/>
      <w:bookmarkStart w:id="372" w:name="_Toc525722844"/>
      <w:bookmarkStart w:id="373" w:name="_Toc51236241"/>
      <w:bookmarkEnd w:id="361"/>
      <w:bookmarkEnd w:id="362"/>
      <w:bookmarkEnd w:id="363"/>
      <w:bookmarkEnd w:id="364"/>
      <w:bookmarkEnd w:id="365"/>
      <w:bookmarkEnd w:id="366"/>
      <w:bookmarkEnd w:id="367"/>
      <w:bookmarkEnd w:id="368"/>
      <w:bookmarkEnd w:id="369"/>
      <w:bookmarkEnd w:id="370"/>
      <w:bookmarkEnd w:id="371"/>
      <w:bookmarkEnd w:id="372"/>
      <w:r w:rsidRPr="00D14F4F">
        <w:lastRenderedPageBreak/>
        <w:t>Successful grant applications</w:t>
      </w:r>
      <w:bookmarkEnd w:id="373"/>
      <w:r w:rsidR="00B80BC0" w:rsidRPr="00D14F4F">
        <w:t xml:space="preserve"> </w:t>
      </w:r>
    </w:p>
    <w:p w14:paraId="44906689" w14:textId="77777777" w:rsidR="00FB0C71" w:rsidRPr="00D14F4F" w:rsidRDefault="00D14F4F" w:rsidP="00BF3E2C">
      <w:pPr>
        <w:pStyle w:val="Heading3"/>
        <w:ind w:left="1701" w:hanging="992"/>
      </w:pPr>
      <w:bookmarkStart w:id="374" w:name="_Toc51236242"/>
      <w:r w:rsidRPr="00D14F4F">
        <w:t>The grant agreement</w:t>
      </w:r>
      <w:bookmarkEnd w:id="374"/>
    </w:p>
    <w:p w14:paraId="72BA6AF6" w14:textId="55F2E79B" w:rsidR="002E2790" w:rsidRPr="00D14F4F" w:rsidRDefault="00D14F4F" w:rsidP="002E2790">
      <w:pPr>
        <w:rPr>
          <w:iCs/>
        </w:rPr>
      </w:pPr>
      <w:bookmarkStart w:id="375" w:name="_Toc466898121"/>
      <w:bookmarkEnd w:id="332"/>
      <w:bookmarkEnd w:id="333"/>
      <w:r w:rsidRPr="00D14F4F">
        <w:rPr>
          <w:iCs/>
        </w:rPr>
        <w:t>Successful applican</w:t>
      </w:r>
      <w:r w:rsidR="00F4223C">
        <w:rPr>
          <w:iCs/>
        </w:rPr>
        <w:t>t</w:t>
      </w:r>
      <w:r w:rsidRPr="00D14F4F">
        <w:rPr>
          <w:iCs/>
        </w:rPr>
        <w:t xml:space="preserve">s must enter into a legally binding grant agreement with the Commonwealth. This will be in the form of a </w:t>
      </w:r>
      <w:r w:rsidR="009A0F6F">
        <w:rPr>
          <w:iCs/>
        </w:rPr>
        <w:t>l</w:t>
      </w:r>
      <w:r w:rsidR="009A0F6F" w:rsidRPr="00D14F4F">
        <w:rPr>
          <w:iCs/>
        </w:rPr>
        <w:t xml:space="preserve">etter </w:t>
      </w:r>
      <w:r w:rsidRPr="00D14F4F">
        <w:rPr>
          <w:iCs/>
        </w:rPr>
        <w:t xml:space="preserve">of </w:t>
      </w:r>
      <w:r w:rsidR="009A0F6F">
        <w:rPr>
          <w:iCs/>
        </w:rPr>
        <w:t>a</w:t>
      </w:r>
      <w:r w:rsidR="009A0F6F" w:rsidRPr="00D14F4F">
        <w:rPr>
          <w:iCs/>
        </w:rPr>
        <w:t xml:space="preserve">greement </w:t>
      </w:r>
      <w:r w:rsidRPr="00D14F4F">
        <w:rPr>
          <w:iCs/>
        </w:rPr>
        <w:t>for this grant opportunity.</w:t>
      </w:r>
    </w:p>
    <w:p w14:paraId="74A64D5C" w14:textId="77777777" w:rsidR="002E2790" w:rsidRPr="00D14F4F" w:rsidRDefault="00D14F4F" w:rsidP="002E2790">
      <w:pPr>
        <w:rPr>
          <w:iCs/>
        </w:rPr>
      </w:pPr>
      <w:r w:rsidRPr="00D14F4F">
        <w:rPr>
          <w:iCs/>
        </w:rPr>
        <w:t xml:space="preserve">Each agreement has general/standard grant conditions that </w:t>
      </w:r>
      <w:proofErr w:type="gramStart"/>
      <w:r w:rsidRPr="00D14F4F">
        <w:rPr>
          <w:iCs/>
        </w:rPr>
        <w:t>cannot be changed</w:t>
      </w:r>
      <w:proofErr w:type="gramEnd"/>
      <w:r w:rsidRPr="00D14F4F">
        <w:rPr>
          <w:iCs/>
        </w:rPr>
        <w:t xml:space="preserve">. Sample grant agreements are available on </w:t>
      </w:r>
      <w:hyperlink r:id="rId34" w:history="1">
        <w:proofErr w:type="spellStart"/>
        <w:r w:rsidRPr="00910745">
          <w:rPr>
            <w:rStyle w:val="Hyperlink"/>
            <w:iCs/>
          </w:rPr>
          <w:t>GrantConnect</w:t>
        </w:r>
        <w:proofErr w:type="spellEnd"/>
      </w:hyperlink>
      <w:r w:rsidRPr="00D14F4F">
        <w:rPr>
          <w:iCs/>
        </w:rPr>
        <w:t xml:space="preserve"> and </w:t>
      </w:r>
      <w:hyperlink r:id="rId35" w:history="1">
        <w:r w:rsidRPr="00172A68">
          <w:rPr>
            <w:rStyle w:val="Hyperlink"/>
            <w:iCs/>
          </w:rPr>
          <w:t>Community Grants Hub</w:t>
        </w:r>
      </w:hyperlink>
      <w:r w:rsidRPr="00D14F4F">
        <w:rPr>
          <w:iCs/>
        </w:rPr>
        <w:t xml:space="preserve"> websites as part of the grant documentation. We will use a schedule to outline the specific grant requirements.</w:t>
      </w:r>
    </w:p>
    <w:p w14:paraId="2AF2B524" w14:textId="77777777" w:rsidR="002E2790" w:rsidRPr="00D14F4F" w:rsidRDefault="00D14F4F" w:rsidP="002E2790">
      <w:pPr>
        <w:rPr>
          <w:iCs/>
        </w:rPr>
      </w:pPr>
      <w:r w:rsidRPr="00D14F4F">
        <w:rPr>
          <w:iCs/>
        </w:rPr>
        <w:t xml:space="preserve">Your grant agreement may have specific conditions determined by the assessment process or other considerations made by the decision maker. These </w:t>
      </w:r>
      <w:proofErr w:type="gramStart"/>
      <w:r w:rsidRPr="00D14F4F">
        <w:rPr>
          <w:iCs/>
        </w:rPr>
        <w:t>are identified</w:t>
      </w:r>
      <w:proofErr w:type="gramEnd"/>
      <w:r w:rsidRPr="00D14F4F">
        <w:rPr>
          <w:iCs/>
        </w:rPr>
        <w:t xml:space="preserve"> in the agreement. </w:t>
      </w:r>
    </w:p>
    <w:p w14:paraId="3C1BDD27" w14:textId="77777777" w:rsidR="00584A15" w:rsidRPr="00D14F4F" w:rsidRDefault="00D14F4F" w:rsidP="002E2790">
      <w:pPr>
        <w:rPr>
          <w:iCs/>
        </w:rPr>
      </w:pPr>
      <w:r w:rsidRPr="00D14F4F">
        <w:rPr>
          <w:iCs/>
        </w:rPr>
        <w:t xml:space="preserve">The Commonwealth may </w:t>
      </w:r>
      <w:r w:rsidR="008747CF" w:rsidRPr="00D14F4F">
        <w:rPr>
          <w:iCs/>
        </w:rPr>
        <w:t xml:space="preserve">seek to </w:t>
      </w:r>
      <w:r w:rsidRPr="00D14F4F">
        <w:rPr>
          <w:iCs/>
        </w:rPr>
        <w:t xml:space="preserve">recover grant funds if there is a breach of the grant agreement </w:t>
      </w:r>
    </w:p>
    <w:p w14:paraId="13FFE80E" w14:textId="77662ED2" w:rsidR="00584A15" w:rsidRPr="00D14F4F" w:rsidRDefault="00D14F4F" w:rsidP="001E583C">
      <w:pPr>
        <w:rPr>
          <w:b/>
        </w:rPr>
      </w:pPr>
      <w:bookmarkStart w:id="376" w:name="_Toc468693650"/>
      <w:r w:rsidRPr="00D14F4F">
        <w:rPr>
          <w:b/>
        </w:rPr>
        <w:t>Letter of</w:t>
      </w:r>
      <w:r w:rsidR="00822DF3">
        <w:rPr>
          <w:b/>
        </w:rPr>
        <w:t xml:space="preserve"> a</w:t>
      </w:r>
      <w:r w:rsidRPr="00D14F4F">
        <w:rPr>
          <w:b/>
        </w:rPr>
        <w:t>greement</w:t>
      </w:r>
      <w:bookmarkEnd w:id="376"/>
    </w:p>
    <w:p w14:paraId="5B760E1E" w14:textId="77777777" w:rsidR="002E2790" w:rsidRPr="00D14F4F" w:rsidRDefault="00D14F4F" w:rsidP="001E583C">
      <w:pPr>
        <w:rPr>
          <w:iCs/>
        </w:rPr>
      </w:pPr>
      <w:r w:rsidRPr="00D14F4F">
        <w:rPr>
          <w:iCs/>
        </w:rPr>
        <w:t xml:space="preserve">We will send you a letter of agreement providing you with an offer. You accept the offer by signing and returning the letter of agreement to us by the date stipulated in the letter of agreement. We consider the agreement to be executed from the date </w:t>
      </w:r>
      <w:proofErr w:type="gramStart"/>
      <w:r w:rsidRPr="00D14F4F">
        <w:rPr>
          <w:iCs/>
        </w:rPr>
        <w:t>the grant agreement has been signed by both parties</w:t>
      </w:r>
      <w:proofErr w:type="gramEnd"/>
      <w:r w:rsidRPr="00D14F4F">
        <w:rPr>
          <w:iCs/>
        </w:rPr>
        <w:t>. The offer may lapse if both parties do not sign the grant agreement within this time. Under certain circumstances, we may extend this period. We base the approval of your grant on the information you provide in your application.</w:t>
      </w:r>
    </w:p>
    <w:p w14:paraId="5B08751B" w14:textId="77777777" w:rsidR="00F44719" w:rsidRPr="00D14F4F" w:rsidRDefault="00D14F4F" w:rsidP="00BF3E2C">
      <w:pPr>
        <w:pStyle w:val="Heading3"/>
        <w:ind w:left="1701" w:hanging="992"/>
      </w:pPr>
      <w:bookmarkStart w:id="377" w:name="_Toc51236243"/>
      <w:r w:rsidRPr="00D14F4F">
        <w:t>How we pay the grant</w:t>
      </w:r>
      <w:bookmarkEnd w:id="377"/>
    </w:p>
    <w:p w14:paraId="6E816F56" w14:textId="77777777" w:rsidR="00F44719" w:rsidRPr="00D14F4F" w:rsidRDefault="00D14F4F" w:rsidP="00F44719">
      <w:pPr>
        <w:keepNext/>
        <w:keepLines/>
        <w:rPr>
          <w:iCs/>
        </w:rPr>
      </w:pPr>
      <w:r w:rsidRPr="00D14F4F">
        <w:rPr>
          <w:iCs/>
        </w:rPr>
        <w:t>The grant agreement will state the maximum grant amount to be paid. We will not exceed the maximum grant amount under any circumstances.</w:t>
      </w:r>
    </w:p>
    <w:p w14:paraId="769930F9" w14:textId="77777777" w:rsidR="00F44719" w:rsidRPr="00D14F4F" w:rsidRDefault="00D14F4F" w:rsidP="00F44719">
      <w:pPr>
        <w:keepNext/>
        <w:keepLines/>
        <w:rPr>
          <w:iCs/>
        </w:rPr>
      </w:pPr>
      <w:r w:rsidRPr="00D14F4F">
        <w:rPr>
          <w:iCs/>
        </w:rPr>
        <w:t xml:space="preserve">If you become ineligible for this grant opportunity after the grant </w:t>
      </w:r>
      <w:proofErr w:type="gramStart"/>
      <w:r w:rsidRPr="00D14F4F">
        <w:rPr>
          <w:iCs/>
        </w:rPr>
        <w:t>has been paid</w:t>
      </w:r>
      <w:proofErr w:type="gramEnd"/>
      <w:r w:rsidRPr="00D14F4F">
        <w:rPr>
          <w:iCs/>
        </w:rPr>
        <w:t xml:space="preserve"> because you decide to proceed in 2020 with the agricultural show or field day you had previously cancelled, you will be required to repay the grant funds in full.</w:t>
      </w:r>
    </w:p>
    <w:p w14:paraId="6DF8AEAD" w14:textId="77777777" w:rsidR="00E403B5" w:rsidRPr="00D14F4F" w:rsidRDefault="00D14F4F" w:rsidP="00BF3E2C">
      <w:pPr>
        <w:pStyle w:val="Heading3"/>
        <w:ind w:left="1701" w:hanging="992"/>
      </w:pPr>
      <w:bookmarkStart w:id="378" w:name="_Toc530579998"/>
      <w:bookmarkStart w:id="379" w:name="_Toc529276547"/>
      <w:bookmarkStart w:id="380" w:name="_Toc529458389"/>
      <w:bookmarkStart w:id="381" w:name="_Toc530486357"/>
      <w:bookmarkStart w:id="382" w:name="_Toc530580001"/>
      <w:bookmarkStart w:id="383" w:name="_Toc466898122"/>
      <w:bookmarkStart w:id="384" w:name="_Toc51236244"/>
      <w:bookmarkEnd w:id="375"/>
      <w:bookmarkEnd w:id="378"/>
      <w:bookmarkEnd w:id="379"/>
      <w:bookmarkEnd w:id="380"/>
      <w:bookmarkEnd w:id="381"/>
      <w:bookmarkEnd w:id="382"/>
      <w:r w:rsidRPr="00D14F4F">
        <w:t xml:space="preserve">Grant </w:t>
      </w:r>
      <w:r w:rsidR="005D7EC1" w:rsidRPr="00D14F4F">
        <w:t>p</w:t>
      </w:r>
      <w:r w:rsidRPr="00D14F4F">
        <w:t>ayments and GST</w:t>
      </w:r>
      <w:bookmarkEnd w:id="384"/>
    </w:p>
    <w:p w14:paraId="7852042D" w14:textId="77777777" w:rsidR="008B7899" w:rsidRPr="00D14F4F" w:rsidRDefault="00D14F4F" w:rsidP="008B7899">
      <w:bookmarkStart w:id="385" w:name="_Toc494290551"/>
      <w:bookmarkStart w:id="386" w:name="_Toc485726977"/>
      <w:bookmarkStart w:id="387" w:name="_Toc485736597"/>
      <w:bookmarkStart w:id="388" w:name="_Toc164844284"/>
      <w:bookmarkEnd w:id="383"/>
      <w:bookmarkEnd w:id="385"/>
      <w:r w:rsidRPr="00D14F4F">
        <w:t>Your grant payment will be your approved eligible expenditure</w:t>
      </w:r>
      <w:r w:rsidR="00041556" w:rsidRPr="00D14F4F">
        <w:t>.</w:t>
      </w:r>
    </w:p>
    <w:p w14:paraId="7D7730C0" w14:textId="77777777" w:rsidR="008B7899" w:rsidRPr="00D14F4F" w:rsidRDefault="00D14F4F" w:rsidP="008B7899">
      <w:r w:rsidRPr="00D14F4F">
        <w:t xml:space="preserve">Grants are assessable income for taxation purposes, unless exempted by a taxation law. We recommend you seek independent professional advice on your taxation obligations or seek assistance from the Australian Taxation Office. We do not provide advice on your particular taxation circumstances. </w:t>
      </w:r>
    </w:p>
    <w:p w14:paraId="60962012" w14:textId="3F8A3796" w:rsidR="00E1311F" w:rsidRPr="00D14F4F" w:rsidRDefault="00D14F4F" w:rsidP="00CE7913">
      <w:pPr>
        <w:pStyle w:val="Heading2"/>
      </w:pPr>
      <w:bookmarkStart w:id="389" w:name="_Toc48129983"/>
      <w:bookmarkStart w:id="390" w:name="_Toc48130380"/>
      <w:bookmarkStart w:id="391" w:name="_Toc48130707"/>
      <w:bookmarkStart w:id="392" w:name="_Toc48129984"/>
      <w:bookmarkStart w:id="393" w:name="_Toc48130381"/>
      <w:bookmarkStart w:id="394" w:name="_Toc48130708"/>
      <w:bookmarkStart w:id="395" w:name="_Toc48129985"/>
      <w:bookmarkStart w:id="396" w:name="_Toc48130382"/>
      <w:bookmarkStart w:id="397" w:name="_Toc48130709"/>
      <w:bookmarkStart w:id="398" w:name="_Toc51236245"/>
      <w:bookmarkEnd w:id="389"/>
      <w:bookmarkEnd w:id="390"/>
      <w:bookmarkEnd w:id="391"/>
      <w:bookmarkEnd w:id="392"/>
      <w:bookmarkEnd w:id="393"/>
      <w:bookmarkEnd w:id="394"/>
      <w:bookmarkEnd w:id="395"/>
      <w:bookmarkEnd w:id="396"/>
      <w:bookmarkEnd w:id="397"/>
      <w:r w:rsidRPr="00D14F4F">
        <w:t>Announcement of grants</w:t>
      </w:r>
      <w:bookmarkEnd w:id="386"/>
      <w:bookmarkEnd w:id="387"/>
      <w:bookmarkEnd w:id="398"/>
      <w:r w:rsidR="00B80BC0" w:rsidRPr="00D14F4F">
        <w:t xml:space="preserve"> </w:t>
      </w:r>
    </w:p>
    <w:p w14:paraId="7A594926" w14:textId="3D0176BB" w:rsidR="006E52B6" w:rsidRPr="00D14F4F" w:rsidRDefault="00D14F4F" w:rsidP="001E583C">
      <w:r w:rsidRPr="00D14F4F">
        <w:t xml:space="preserve">If successful, your </w:t>
      </w:r>
      <w:r w:rsidR="00AE3DAF" w:rsidRPr="00D14F4F">
        <w:t>g</w:t>
      </w:r>
      <w:r w:rsidRPr="00D14F4F">
        <w:t xml:space="preserve">rant </w:t>
      </w:r>
      <w:proofErr w:type="gramStart"/>
      <w:r w:rsidRPr="00D14F4F">
        <w:t>will be listed</w:t>
      </w:r>
      <w:proofErr w:type="gramEnd"/>
      <w:r w:rsidRPr="00D14F4F">
        <w:t xml:space="preserve"> on the </w:t>
      </w:r>
      <w:hyperlink r:id="rId36" w:history="1">
        <w:proofErr w:type="spellStart"/>
        <w:r w:rsidR="00332B65" w:rsidRPr="001E391E">
          <w:rPr>
            <w:rStyle w:val="Hyperlink"/>
          </w:rPr>
          <w:t>G</w:t>
        </w:r>
        <w:r w:rsidRPr="001E391E">
          <w:rPr>
            <w:rStyle w:val="Hyperlink"/>
          </w:rPr>
          <w:t>rantConnect</w:t>
        </w:r>
        <w:proofErr w:type="spellEnd"/>
      </w:hyperlink>
      <w:r w:rsidRPr="00D14F4F">
        <w:t xml:space="preserve"> website </w:t>
      </w:r>
      <w:r w:rsidR="006F757C" w:rsidRPr="00D14F4F">
        <w:t>21</w:t>
      </w:r>
      <w:r w:rsidRPr="00D14F4F">
        <w:t xml:space="preserve"> </w:t>
      </w:r>
      <w:r w:rsidR="006F757C" w:rsidRPr="00D14F4F">
        <w:t xml:space="preserve">calendar </w:t>
      </w:r>
      <w:r w:rsidRPr="00D14F4F">
        <w:t xml:space="preserve">days after the date of effect as required by </w:t>
      </w:r>
      <w:r w:rsidR="00BC479A">
        <w:t>s</w:t>
      </w:r>
      <w:r w:rsidR="00BC479A" w:rsidRPr="00D14F4F">
        <w:t xml:space="preserve">ection </w:t>
      </w:r>
      <w:r w:rsidR="004D3D46" w:rsidRPr="00D14F4F">
        <w:t>5.3 of the</w:t>
      </w:r>
      <w:r w:rsidR="00584A15" w:rsidRPr="00D14F4F">
        <w:t xml:space="preserve"> </w:t>
      </w:r>
      <w:hyperlink r:id="rId37" w:history="1">
        <w:r w:rsidR="00584A15" w:rsidRPr="001E391E">
          <w:rPr>
            <w:rStyle w:val="Hyperlink"/>
          </w:rPr>
          <w:t>CGRGs</w:t>
        </w:r>
      </w:hyperlink>
      <w:r w:rsidR="00584A15" w:rsidRPr="00D14F4F">
        <w:t>.</w:t>
      </w:r>
    </w:p>
    <w:p w14:paraId="4E582540" w14:textId="77777777" w:rsidR="006E52B6" w:rsidRPr="00D14F4F" w:rsidRDefault="00D14F4F" w:rsidP="006E52B6">
      <w:pPr>
        <w:keepNext/>
        <w:numPr>
          <w:ilvl w:val="0"/>
          <w:numId w:val="42"/>
        </w:numPr>
        <w:tabs>
          <w:tab w:val="num" w:pos="360"/>
        </w:tabs>
        <w:spacing w:before="240"/>
        <w:ind w:left="0" w:firstLine="0"/>
        <w:outlineLvl w:val="1"/>
        <w:rPr>
          <w:rFonts w:cstheme="minorHAnsi"/>
          <w:bCs/>
          <w:iCs/>
          <w:color w:val="5F497A" w:themeColor="accent4" w:themeShade="BF"/>
          <w:sz w:val="32"/>
          <w:szCs w:val="32"/>
        </w:rPr>
      </w:pPr>
      <w:r w:rsidRPr="00D14F4F">
        <w:rPr>
          <w:rFonts w:cstheme="minorHAnsi"/>
          <w:bCs/>
          <w:iCs/>
          <w:color w:val="5F497A" w:themeColor="accent4" w:themeShade="BF"/>
          <w:sz w:val="32"/>
          <w:szCs w:val="32"/>
        </w:rPr>
        <w:lastRenderedPageBreak/>
        <w:t xml:space="preserve">How we monitor your grant activity </w:t>
      </w:r>
    </w:p>
    <w:p w14:paraId="2699D833" w14:textId="77777777" w:rsidR="006E52B6" w:rsidRPr="00D14F4F" w:rsidRDefault="00D14F4F" w:rsidP="006E52B6">
      <w:pPr>
        <w:keepNext/>
        <w:numPr>
          <w:ilvl w:val="1"/>
          <w:numId w:val="8"/>
        </w:numPr>
        <w:tabs>
          <w:tab w:val="num" w:pos="360"/>
        </w:tabs>
        <w:spacing w:before="240"/>
        <w:ind w:left="1701" w:hanging="992"/>
        <w:outlineLvl w:val="2"/>
        <w:rPr>
          <w:rFonts w:cs="Arial"/>
          <w:b/>
          <w:bCs/>
          <w:iCs/>
          <w:color w:val="5F497A" w:themeColor="accent4" w:themeShade="BF"/>
          <w:sz w:val="24"/>
          <w:szCs w:val="32"/>
        </w:rPr>
      </w:pPr>
      <w:r w:rsidRPr="00D14F4F">
        <w:rPr>
          <w:rFonts w:cs="Arial"/>
          <w:b/>
          <w:bCs/>
          <w:iCs/>
          <w:color w:val="5F497A" w:themeColor="accent4" w:themeShade="BF"/>
          <w:sz w:val="24"/>
          <w:szCs w:val="32"/>
        </w:rPr>
        <w:t>Keeping us informed</w:t>
      </w:r>
    </w:p>
    <w:p w14:paraId="7707EF18" w14:textId="77777777" w:rsidR="006E52B6" w:rsidRPr="00D14F4F" w:rsidRDefault="00D14F4F" w:rsidP="006E52B6">
      <w:pPr>
        <w:keepNext/>
        <w:keepLines/>
        <w:rPr>
          <w:iCs/>
        </w:rPr>
      </w:pPr>
      <w:r w:rsidRPr="00D14F4F">
        <w:rPr>
          <w:iCs/>
        </w:rPr>
        <w:t xml:space="preserve">You should let us know if anything is likely to affect your grant activities or organisation. </w:t>
      </w:r>
    </w:p>
    <w:p w14:paraId="066C725E" w14:textId="77777777" w:rsidR="006E52B6" w:rsidRPr="00D14F4F" w:rsidRDefault="00D14F4F" w:rsidP="006E52B6">
      <w:pPr>
        <w:keepNext/>
        <w:keepLines/>
        <w:rPr>
          <w:iCs/>
        </w:rPr>
      </w:pPr>
      <w:r w:rsidRPr="00D14F4F">
        <w:rPr>
          <w:iCs/>
        </w:rPr>
        <w:t xml:space="preserve">We need to know of any changes to your organisation or its business activities, particularly if they affect your ability to complete your grant, carry </w:t>
      </w:r>
      <w:r w:rsidR="00A062DD" w:rsidRPr="00D14F4F">
        <w:rPr>
          <w:iCs/>
        </w:rPr>
        <w:t xml:space="preserve">out </w:t>
      </w:r>
      <w:r w:rsidRPr="00D14F4F">
        <w:rPr>
          <w:iCs/>
        </w:rPr>
        <w:t>business and pay debts due because of these changes.</w:t>
      </w:r>
    </w:p>
    <w:p w14:paraId="096C435D" w14:textId="77777777" w:rsidR="006E52B6" w:rsidRPr="00D14F4F" w:rsidRDefault="00D14F4F" w:rsidP="006E52B6">
      <w:pPr>
        <w:keepNext/>
        <w:keepLines/>
        <w:rPr>
          <w:iCs/>
        </w:rPr>
      </w:pPr>
      <w:r w:rsidRPr="00D14F4F">
        <w:rPr>
          <w:iCs/>
        </w:rPr>
        <w:t xml:space="preserve">If you have cancelled your scheduled agricultural show or field day in 2020, but subsequently decide to hold it later in </w:t>
      </w:r>
      <w:proofErr w:type="gramStart"/>
      <w:r w:rsidRPr="00D14F4F">
        <w:rPr>
          <w:iCs/>
        </w:rPr>
        <w:t>2020</w:t>
      </w:r>
      <w:proofErr w:type="gramEnd"/>
      <w:r w:rsidRPr="00D14F4F">
        <w:rPr>
          <w:iCs/>
        </w:rPr>
        <w:t xml:space="preserve"> you will no longer be eligible for this grant opportunity and will need to repay the grant funds in full. You must inform us </w:t>
      </w:r>
      <w:r w:rsidR="00A062DD" w:rsidRPr="00D14F4F">
        <w:rPr>
          <w:iCs/>
        </w:rPr>
        <w:t>of this decision</w:t>
      </w:r>
      <w:r w:rsidRPr="00D14F4F">
        <w:rPr>
          <w:iCs/>
        </w:rPr>
        <w:t>.</w:t>
      </w:r>
    </w:p>
    <w:p w14:paraId="1960F7A4" w14:textId="77777777" w:rsidR="006E52B6" w:rsidRPr="00D14F4F" w:rsidRDefault="00D14F4F" w:rsidP="006E52B6">
      <w:pPr>
        <w:keepNext/>
        <w:keepLines/>
      </w:pPr>
      <w:r w:rsidRPr="00D14F4F">
        <w:t>You must also inform us of any changes to your:</w:t>
      </w:r>
    </w:p>
    <w:p w14:paraId="3809128A" w14:textId="77777777" w:rsidR="006E52B6" w:rsidRPr="00D14F4F" w:rsidRDefault="00D14F4F" w:rsidP="006E52B6">
      <w:pPr>
        <w:keepNext/>
        <w:keepLines/>
        <w:numPr>
          <w:ilvl w:val="0"/>
          <w:numId w:val="7"/>
        </w:numPr>
        <w:spacing w:after="80"/>
        <w:rPr>
          <w:iCs/>
        </w:rPr>
      </w:pPr>
      <w:r w:rsidRPr="00D14F4F">
        <w:rPr>
          <w:iCs/>
        </w:rPr>
        <w:t>name</w:t>
      </w:r>
    </w:p>
    <w:p w14:paraId="4F19084E" w14:textId="77777777" w:rsidR="006E52B6" w:rsidRPr="00D14F4F" w:rsidRDefault="00D14F4F" w:rsidP="006E52B6">
      <w:pPr>
        <w:keepNext/>
        <w:keepLines/>
        <w:numPr>
          <w:ilvl w:val="0"/>
          <w:numId w:val="7"/>
        </w:numPr>
        <w:spacing w:after="80"/>
        <w:rPr>
          <w:iCs/>
        </w:rPr>
      </w:pPr>
      <w:r w:rsidRPr="00D14F4F">
        <w:rPr>
          <w:iCs/>
        </w:rPr>
        <w:t>addresses</w:t>
      </w:r>
    </w:p>
    <w:p w14:paraId="0E607FD1" w14:textId="77777777" w:rsidR="006E52B6" w:rsidRPr="00D14F4F" w:rsidRDefault="00D14F4F" w:rsidP="006E52B6">
      <w:pPr>
        <w:keepNext/>
        <w:keepLines/>
        <w:numPr>
          <w:ilvl w:val="0"/>
          <w:numId w:val="7"/>
        </w:numPr>
        <w:spacing w:after="80"/>
        <w:rPr>
          <w:iCs/>
        </w:rPr>
      </w:pPr>
      <w:r w:rsidRPr="00D14F4F">
        <w:rPr>
          <w:iCs/>
        </w:rPr>
        <w:t>nominated contact details</w:t>
      </w:r>
    </w:p>
    <w:p w14:paraId="2714227C" w14:textId="77777777" w:rsidR="006E52B6" w:rsidRPr="00D14F4F" w:rsidRDefault="00D14F4F" w:rsidP="006E52B6">
      <w:pPr>
        <w:keepNext/>
        <w:keepLines/>
        <w:numPr>
          <w:ilvl w:val="0"/>
          <w:numId w:val="7"/>
        </w:numPr>
        <w:spacing w:after="80"/>
        <w:rPr>
          <w:iCs/>
        </w:rPr>
      </w:pPr>
      <w:proofErr w:type="gramStart"/>
      <w:r w:rsidRPr="00D14F4F">
        <w:rPr>
          <w:iCs/>
        </w:rPr>
        <w:t>bank</w:t>
      </w:r>
      <w:proofErr w:type="gramEnd"/>
      <w:r w:rsidRPr="00D14F4F">
        <w:rPr>
          <w:iCs/>
        </w:rPr>
        <w:t xml:space="preserve"> account details. </w:t>
      </w:r>
    </w:p>
    <w:p w14:paraId="757ABD97" w14:textId="485E1599" w:rsidR="008747CF" w:rsidRPr="00D14F4F" w:rsidRDefault="00D14F4F" w:rsidP="00BF3E2C">
      <w:pPr>
        <w:pStyle w:val="Heading3"/>
        <w:ind w:left="1701" w:hanging="992"/>
      </w:pPr>
      <w:bookmarkStart w:id="399" w:name="_Toc51236246"/>
      <w:r w:rsidRPr="00D14F4F">
        <w:t xml:space="preserve">If you become aware of a breach of the terms and conditions under the grant agreement, you must contact us immediately. </w:t>
      </w:r>
      <w:bookmarkStart w:id="400" w:name="_Toc530486361"/>
      <w:bookmarkStart w:id="401" w:name="_Toc530580006"/>
      <w:bookmarkStart w:id="402" w:name="_Toc509572409"/>
      <w:bookmarkStart w:id="403" w:name="_Toc509572410"/>
      <w:bookmarkStart w:id="404" w:name="_Toc509572411"/>
      <w:bookmarkStart w:id="405" w:name="_Toc468693659"/>
      <w:bookmarkStart w:id="406" w:name="_Toc45626895"/>
      <w:bookmarkEnd w:id="400"/>
      <w:bookmarkEnd w:id="401"/>
      <w:bookmarkEnd w:id="402"/>
      <w:bookmarkEnd w:id="403"/>
      <w:bookmarkEnd w:id="404"/>
      <w:r w:rsidRPr="00D14F4F">
        <w:t>Compliance visits</w:t>
      </w:r>
      <w:bookmarkEnd w:id="399"/>
      <w:bookmarkEnd w:id="405"/>
      <w:bookmarkEnd w:id="406"/>
      <w:r w:rsidRPr="00D14F4F">
        <w:t xml:space="preserve"> </w:t>
      </w:r>
    </w:p>
    <w:p w14:paraId="00C845A4" w14:textId="77777777" w:rsidR="008747CF" w:rsidRPr="00D14F4F" w:rsidRDefault="00D14F4F" w:rsidP="008747CF">
      <w:r w:rsidRPr="00D14F4F">
        <w:t>We</w:t>
      </w:r>
      <w:r w:rsidRPr="00D14F4F">
        <w:rPr>
          <w:color w:val="0070C0"/>
        </w:rPr>
        <w:t xml:space="preserve"> </w:t>
      </w:r>
      <w:r w:rsidRPr="00D14F4F">
        <w:t>may visit you during or at the completion of your grant activity to review your compliance with the grant agreement. We will provide you with reasonable notice of any compliance visit.</w:t>
      </w:r>
    </w:p>
    <w:p w14:paraId="1E245AC1" w14:textId="77777777" w:rsidR="008747CF" w:rsidRPr="00D14F4F" w:rsidRDefault="00D14F4F" w:rsidP="00BF3E2C">
      <w:pPr>
        <w:pStyle w:val="Heading3"/>
        <w:ind w:left="1701" w:hanging="992"/>
      </w:pPr>
      <w:bookmarkStart w:id="407" w:name="_Toc45626896"/>
      <w:bookmarkStart w:id="408" w:name="_Toc51236247"/>
      <w:r w:rsidRPr="00D14F4F">
        <w:t>Record keeping</w:t>
      </w:r>
      <w:bookmarkEnd w:id="407"/>
      <w:bookmarkEnd w:id="408"/>
    </w:p>
    <w:p w14:paraId="73BA5E1A" w14:textId="77777777" w:rsidR="008747CF" w:rsidRPr="00D14F4F" w:rsidRDefault="00D14F4F" w:rsidP="008747CF">
      <w:pPr>
        <w:keepLines/>
      </w:pPr>
      <w:r w:rsidRPr="00D14F4F">
        <w:t xml:space="preserve">We may also inspect the records you are required to keep under the grant agreement. </w:t>
      </w:r>
    </w:p>
    <w:p w14:paraId="4FB8F56E" w14:textId="77777777" w:rsidR="00E1311F" w:rsidRPr="00D14F4F" w:rsidRDefault="00D14F4F" w:rsidP="00BF3E2C">
      <w:pPr>
        <w:pStyle w:val="Heading3"/>
        <w:ind w:left="1701" w:hanging="992"/>
      </w:pPr>
      <w:bookmarkStart w:id="409" w:name="_Toc51236248"/>
      <w:r w:rsidRPr="00D14F4F">
        <w:t>Evaluation</w:t>
      </w:r>
      <w:bookmarkEnd w:id="409"/>
    </w:p>
    <w:p w14:paraId="05AC6770" w14:textId="77777777" w:rsidR="00862426" w:rsidRPr="00D14F4F" w:rsidRDefault="00D14F4F" w:rsidP="008747CF">
      <w:pPr>
        <w:keepLines/>
      </w:pPr>
      <w:r w:rsidRPr="00D14F4F">
        <w:t>We</w:t>
      </w:r>
      <w:r w:rsidRPr="00D14F4F">
        <w:rPr>
          <w:color w:val="4F6228" w:themeColor="accent3" w:themeShade="80"/>
        </w:rPr>
        <w:t xml:space="preserve"> </w:t>
      </w:r>
      <w:r w:rsidR="00E67D98" w:rsidRPr="00D14F4F">
        <w:t xml:space="preserve">may </w:t>
      </w:r>
      <w:r w:rsidRPr="00D14F4F">
        <w:t>evaluate the</w:t>
      </w:r>
      <w:r w:rsidRPr="00D14F4F">
        <w:rPr>
          <w:color w:val="4F6228" w:themeColor="accent3" w:themeShade="80"/>
        </w:rPr>
        <w:t xml:space="preserve"> </w:t>
      </w:r>
      <w:r w:rsidRPr="00D14F4F">
        <w:t xml:space="preserve">grant program to see how well the outcomes and objectives have been achieved. We may use information from your application and reports for this purpose. We may also ask you for more information to help us understand how the grant </w:t>
      </w:r>
      <w:proofErr w:type="gramStart"/>
      <w:r w:rsidRPr="00D14F4F">
        <w:t>impacted</w:t>
      </w:r>
      <w:proofErr w:type="gramEnd"/>
      <w:r w:rsidRPr="00D14F4F">
        <w:t xml:space="preserve"> you and to evaluate how effective the program was in achieving its outcomes.</w:t>
      </w:r>
    </w:p>
    <w:p w14:paraId="4208EB6F" w14:textId="77777777" w:rsidR="00862426" w:rsidRPr="00D14F4F" w:rsidRDefault="00D14F4F" w:rsidP="008747CF">
      <w:pPr>
        <w:keepLines/>
      </w:pPr>
      <w:r w:rsidRPr="00D14F4F">
        <w:t>We may contact you up to one</w:t>
      </w:r>
      <w:r w:rsidRPr="00D14F4F">
        <w:rPr>
          <w:color w:val="0070C0"/>
        </w:rPr>
        <w:t xml:space="preserve"> </w:t>
      </w:r>
      <w:r w:rsidRPr="00D14F4F">
        <w:t xml:space="preserve">year after </w:t>
      </w:r>
      <w:r w:rsidR="007A033A" w:rsidRPr="00D14F4F">
        <w:t>your grant payment</w:t>
      </w:r>
      <w:r w:rsidRPr="00D14F4F">
        <w:t xml:space="preserve"> for more information to assist with this evaluation. </w:t>
      </w:r>
    </w:p>
    <w:p w14:paraId="6B3CE08E" w14:textId="77777777" w:rsidR="00E1311F" w:rsidRPr="00D14F4F" w:rsidRDefault="00D14F4F" w:rsidP="00CE7913">
      <w:pPr>
        <w:pStyle w:val="Heading2"/>
      </w:pPr>
      <w:bookmarkStart w:id="410" w:name="_Toc51236249"/>
      <w:r w:rsidRPr="00D14F4F">
        <w:t>Probity</w:t>
      </w:r>
      <w:bookmarkEnd w:id="410"/>
      <w:r w:rsidR="00B80BC0" w:rsidRPr="00D14F4F">
        <w:t xml:space="preserve"> </w:t>
      </w:r>
    </w:p>
    <w:p w14:paraId="197FA29F" w14:textId="025F5267" w:rsidR="004B1409" w:rsidRPr="00D14F4F" w:rsidRDefault="00D14F4F" w:rsidP="008747CF">
      <w:pPr>
        <w:keepLines/>
        <w:rPr>
          <w:rFonts w:cs="Arial"/>
        </w:rPr>
      </w:pPr>
      <w:r w:rsidRPr="00D14F4F">
        <w:rPr>
          <w:rFonts w:cs="Arial"/>
        </w:rPr>
        <w:t xml:space="preserve">The Australian </w:t>
      </w:r>
      <w:r w:rsidR="00D618D0">
        <w:rPr>
          <w:rFonts w:cs="Arial"/>
        </w:rPr>
        <w:t>G</w:t>
      </w:r>
      <w:r w:rsidRPr="00D14F4F">
        <w:rPr>
          <w:rFonts w:cs="Arial"/>
        </w:rPr>
        <w:t xml:space="preserve">overnment will make sure that the </w:t>
      </w:r>
      <w:r w:rsidR="00B501CF" w:rsidRPr="00D14F4F">
        <w:rPr>
          <w:rFonts w:cs="Arial"/>
        </w:rPr>
        <w:t xml:space="preserve">grant opportunity </w:t>
      </w:r>
      <w:r w:rsidRPr="00D14F4F">
        <w:rPr>
          <w:rFonts w:cs="Arial"/>
        </w:rPr>
        <w:t>process is fair according to the published guidelines, incorporates appropriate safeguards against fraud, unlawful activities and other inappropriate conduct</w:t>
      </w:r>
      <w:r w:rsidR="008F6741" w:rsidRPr="00D14F4F">
        <w:rPr>
          <w:rFonts w:cs="Arial"/>
        </w:rPr>
        <w:t>,</w:t>
      </w:r>
      <w:r w:rsidRPr="00D14F4F">
        <w:rPr>
          <w:rFonts w:cs="Arial"/>
        </w:rPr>
        <w:t xml:space="preserve"> and is consistent with the </w:t>
      </w:r>
      <w:hyperlink r:id="rId38" w:history="1">
        <w:r w:rsidRPr="001E391E">
          <w:rPr>
            <w:rStyle w:val="Hyperlink"/>
            <w:rFonts w:cs="Arial"/>
          </w:rPr>
          <w:t>CGRGs</w:t>
        </w:r>
      </w:hyperlink>
      <w:r w:rsidRPr="00D14F4F">
        <w:rPr>
          <w:rFonts w:cs="Arial"/>
        </w:rPr>
        <w:t>.</w:t>
      </w:r>
    </w:p>
    <w:p w14:paraId="508E6B21" w14:textId="09780BAF" w:rsidR="000220EE" w:rsidRPr="00D14F4F" w:rsidRDefault="00D14F4F" w:rsidP="008747CF">
      <w:pPr>
        <w:keepLines/>
      </w:pPr>
      <w:proofErr w:type="gramStart"/>
      <w:r w:rsidRPr="00D14F4F">
        <w:t>These guidelines may be changed by the Department of Agriculture, Water and the Environment</w:t>
      </w:r>
      <w:proofErr w:type="gramEnd"/>
      <w:r w:rsidRPr="00D14F4F">
        <w:t>.</w:t>
      </w:r>
      <w:r w:rsidRPr="00D14F4F">
        <w:rPr>
          <w:color w:val="0070C0"/>
        </w:rPr>
        <w:t xml:space="preserve"> </w:t>
      </w:r>
      <w:r w:rsidRPr="00D14F4F">
        <w:t xml:space="preserve">When this happens, the revised guidelines </w:t>
      </w:r>
      <w:proofErr w:type="gramStart"/>
      <w:r w:rsidRPr="00D14F4F">
        <w:t>are published</w:t>
      </w:r>
      <w:proofErr w:type="gramEnd"/>
      <w:r w:rsidRPr="00D14F4F">
        <w:t xml:space="preserve"> on </w:t>
      </w:r>
      <w:hyperlink r:id="rId39" w:history="1">
        <w:proofErr w:type="spellStart"/>
        <w:r w:rsidRPr="001E391E">
          <w:rPr>
            <w:rStyle w:val="Hyperlink"/>
          </w:rPr>
          <w:t>GrantConnect</w:t>
        </w:r>
        <w:proofErr w:type="spellEnd"/>
      </w:hyperlink>
      <w:r w:rsidRPr="00D14F4F">
        <w:t xml:space="preserve"> and </w:t>
      </w:r>
      <w:hyperlink r:id="rId40" w:history="1">
        <w:r w:rsidRPr="001E391E">
          <w:rPr>
            <w:rStyle w:val="Hyperlink"/>
          </w:rPr>
          <w:t>Community Grants Hub</w:t>
        </w:r>
      </w:hyperlink>
      <w:r w:rsidRPr="00D14F4F">
        <w:t xml:space="preserve"> websites. </w:t>
      </w:r>
    </w:p>
    <w:p w14:paraId="02B0A1C4" w14:textId="77777777" w:rsidR="004B1409" w:rsidRPr="00D14F4F" w:rsidRDefault="00D14F4F" w:rsidP="00BF3E2C">
      <w:pPr>
        <w:pStyle w:val="Heading3"/>
        <w:ind w:left="1701" w:hanging="992"/>
      </w:pPr>
      <w:bookmarkStart w:id="411" w:name="_Toc51236250"/>
      <w:r w:rsidRPr="00D14F4F">
        <w:lastRenderedPageBreak/>
        <w:t>Enquiries and feedback</w:t>
      </w:r>
      <w:bookmarkEnd w:id="411"/>
    </w:p>
    <w:p w14:paraId="4D3A8856" w14:textId="77777777" w:rsidR="00790775" w:rsidRPr="00D14F4F" w:rsidRDefault="00D14F4F" w:rsidP="008747CF">
      <w:pPr>
        <w:keepNext/>
        <w:keepLines/>
        <w:rPr>
          <w:b/>
        </w:rPr>
      </w:pPr>
      <w:r w:rsidRPr="00D14F4F">
        <w:rPr>
          <w:b/>
        </w:rPr>
        <w:t xml:space="preserve">Complaints about this </w:t>
      </w:r>
      <w:r w:rsidR="006F16B1" w:rsidRPr="00D14F4F">
        <w:rPr>
          <w:b/>
        </w:rPr>
        <w:t>g</w:t>
      </w:r>
      <w:r w:rsidRPr="00D14F4F">
        <w:rPr>
          <w:b/>
        </w:rPr>
        <w:t xml:space="preserve">rant </w:t>
      </w:r>
      <w:r w:rsidR="006F16B1" w:rsidRPr="00D14F4F">
        <w:rPr>
          <w:b/>
        </w:rPr>
        <w:t>o</w:t>
      </w:r>
      <w:r w:rsidRPr="00D14F4F">
        <w:rPr>
          <w:b/>
        </w:rPr>
        <w:t>pportunity</w:t>
      </w:r>
    </w:p>
    <w:p w14:paraId="598D248F" w14:textId="77777777" w:rsidR="000220EE" w:rsidRPr="00D14F4F" w:rsidRDefault="00D14F4F" w:rsidP="008747CF">
      <w:pPr>
        <w:keepNext/>
        <w:keepLines/>
      </w:pPr>
      <w:r w:rsidRPr="00D14F4F">
        <w:t>The Department of Agriculture, Water and the Environment’s complaint</w:t>
      </w:r>
      <w:r w:rsidR="008F6741" w:rsidRPr="00D14F4F">
        <w:t>s</w:t>
      </w:r>
      <w:r w:rsidRPr="00D14F4F">
        <w:t xml:space="preserve"> procedure</w:t>
      </w:r>
      <w:r w:rsidRPr="00D14F4F">
        <w:rPr>
          <w:color w:val="0070C0"/>
        </w:rPr>
        <w:t xml:space="preserve"> </w:t>
      </w:r>
      <w:r w:rsidRPr="00D14F4F">
        <w:t>appl</w:t>
      </w:r>
      <w:r w:rsidR="008F6741" w:rsidRPr="00D14F4F">
        <w:t>ies</w:t>
      </w:r>
      <w:r w:rsidRPr="00D14F4F">
        <w:t xml:space="preserve"> to complaints about this grant opportunity.</w:t>
      </w:r>
      <w:r w:rsidRPr="00D14F4F">
        <w:rPr>
          <w:b/>
        </w:rPr>
        <w:t xml:space="preserve"> </w:t>
      </w:r>
      <w:r w:rsidRPr="00D14F4F">
        <w:t xml:space="preserve">All complaints about this grant opportunity, including grant decisions, </w:t>
      </w:r>
      <w:proofErr w:type="gramStart"/>
      <w:r w:rsidRPr="00D14F4F">
        <w:t>must be made</w:t>
      </w:r>
      <w:proofErr w:type="gramEnd"/>
      <w:r w:rsidRPr="00D14F4F">
        <w:t xml:space="preserve"> in writing.</w:t>
      </w:r>
    </w:p>
    <w:p w14:paraId="16C06036" w14:textId="5455B8AD" w:rsidR="000220EE" w:rsidRPr="00D14F4F" w:rsidRDefault="00D14F4F" w:rsidP="008747CF">
      <w:pPr>
        <w:keepNext/>
        <w:keepLines/>
        <w:rPr>
          <w:color w:val="0070C0"/>
        </w:rPr>
      </w:pPr>
      <w:r w:rsidRPr="00D14F4F">
        <w:t xml:space="preserve">Any questions you have about grant decisions for this grant opportunity </w:t>
      </w:r>
      <w:proofErr w:type="gramStart"/>
      <w:r w:rsidRPr="00D14F4F">
        <w:t>should be sent</w:t>
      </w:r>
      <w:proofErr w:type="gramEnd"/>
      <w:r w:rsidRPr="00D14F4F">
        <w:t xml:space="preserve"> to </w:t>
      </w:r>
      <w:hyperlink r:id="rId41" w:history="1">
        <w:r w:rsidR="001E391E" w:rsidRPr="004C63DC">
          <w:rPr>
            <w:rStyle w:val="Hyperlink"/>
          </w:rPr>
          <w:t>SASFD.Program@agriculture.gov.au</w:t>
        </w:r>
      </w:hyperlink>
      <w:r w:rsidR="001E391E">
        <w:t>.</w:t>
      </w:r>
    </w:p>
    <w:p w14:paraId="6D37BE6C" w14:textId="77777777" w:rsidR="00790775" w:rsidRPr="00D14F4F" w:rsidRDefault="00D14F4F" w:rsidP="008747CF">
      <w:pPr>
        <w:keepNext/>
        <w:keepLines/>
        <w:rPr>
          <w:b/>
        </w:rPr>
      </w:pPr>
      <w:r w:rsidRPr="00D14F4F">
        <w:rPr>
          <w:b/>
        </w:rPr>
        <w:t xml:space="preserve">Complaints about the </w:t>
      </w:r>
      <w:r w:rsidR="006F16B1" w:rsidRPr="00D14F4F">
        <w:rPr>
          <w:b/>
        </w:rPr>
        <w:t>s</w:t>
      </w:r>
      <w:r w:rsidRPr="00D14F4F">
        <w:rPr>
          <w:b/>
        </w:rPr>
        <w:t xml:space="preserve">election </w:t>
      </w:r>
      <w:r w:rsidR="006F16B1" w:rsidRPr="00D14F4F">
        <w:rPr>
          <w:b/>
        </w:rPr>
        <w:t>p</w:t>
      </w:r>
      <w:r w:rsidRPr="00D14F4F">
        <w:rPr>
          <w:b/>
        </w:rPr>
        <w:t xml:space="preserve">rocess </w:t>
      </w:r>
    </w:p>
    <w:p w14:paraId="0E912807" w14:textId="77777777" w:rsidR="003C1F27" w:rsidRPr="00D14F4F" w:rsidRDefault="00D14F4F" w:rsidP="008747CF">
      <w:pPr>
        <w:keepNext/>
        <w:keepLines/>
        <w:rPr>
          <w:rFonts w:cs="Arial"/>
        </w:rPr>
      </w:pPr>
      <w:r w:rsidRPr="00D14F4F">
        <w:rPr>
          <w:rFonts w:cs="Arial"/>
        </w:rPr>
        <w:t xml:space="preserve">Details of what makes an eligible complaint </w:t>
      </w:r>
      <w:proofErr w:type="gramStart"/>
      <w:r w:rsidRPr="00D14F4F">
        <w:rPr>
          <w:rFonts w:cs="Arial"/>
        </w:rPr>
        <w:t xml:space="preserve">can be </w:t>
      </w:r>
      <w:r w:rsidR="008F6741" w:rsidRPr="00D14F4F">
        <w:rPr>
          <w:rFonts w:cs="Arial"/>
        </w:rPr>
        <w:t>sought</w:t>
      </w:r>
      <w:proofErr w:type="gramEnd"/>
      <w:r w:rsidR="008F6741" w:rsidRPr="00D14F4F">
        <w:rPr>
          <w:rFonts w:cs="Arial"/>
        </w:rPr>
        <w:t xml:space="preserve"> from</w:t>
      </w:r>
      <w:r w:rsidRPr="00D14F4F">
        <w:rPr>
          <w:rFonts w:cs="Arial"/>
        </w:rPr>
        <w:t xml:space="preserve"> the Community Grants Hub. Applicants can use the </w:t>
      </w:r>
      <w:hyperlink r:id="rId42" w:history="1">
        <w:r w:rsidRPr="001E391E">
          <w:rPr>
            <w:rStyle w:val="Hyperlink"/>
            <w:rFonts w:cs="Arial"/>
          </w:rPr>
          <w:t>online complaints form</w:t>
        </w:r>
      </w:hyperlink>
      <w:r w:rsidRPr="00D14F4F">
        <w:rPr>
          <w:rFonts w:cs="Arial"/>
        </w:rPr>
        <w:t xml:space="preserve"> on the </w:t>
      </w:r>
      <w:hyperlink r:id="rId43" w:history="1">
        <w:r w:rsidRPr="001E391E">
          <w:rPr>
            <w:rStyle w:val="Hyperlink"/>
            <w:rFonts w:cs="Arial"/>
          </w:rPr>
          <w:t>Department of Social Services</w:t>
        </w:r>
      </w:hyperlink>
      <w:r w:rsidRPr="00D14F4F">
        <w:rPr>
          <w:rFonts w:cs="Arial"/>
        </w:rPr>
        <w:t xml:space="preserve"> (DSS) website, or contact the DSS Complaints line.</w:t>
      </w:r>
    </w:p>
    <w:p w14:paraId="71B95282" w14:textId="77777777" w:rsidR="003C1F27" w:rsidRPr="00D14F4F" w:rsidRDefault="00D14F4F" w:rsidP="008747CF">
      <w:pPr>
        <w:keepNext/>
        <w:keepLines/>
      </w:pPr>
      <w:r w:rsidRPr="00D14F4F">
        <w:t>Phone:</w:t>
      </w:r>
      <w:r w:rsidRPr="00D14F4F">
        <w:tab/>
        <w:t>1800 634 035</w:t>
      </w:r>
    </w:p>
    <w:p w14:paraId="6D9F2761" w14:textId="6F7F103E" w:rsidR="003C1F27" w:rsidRPr="00D14F4F" w:rsidRDefault="00D14F4F" w:rsidP="008747CF">
      <w:pPr>
        <w:keepNext/>
        <w:keepLines/>
      </w:pPr>
      <w:r w:rsidRPr="00D14F4F">
        <w:t xml:space="preserve">Email: </w:t>
      </w:r>
      <w:r w:rsidRPr="00D14F4F">
        <w:tab/>
      </w:r>
      <w:hyperlink r:id="rId44" w:history="1">
        <w:r w:rsidR="001E391E" w:rsidRPr="004C63DC">
          <w:rPr>
            <w:rStyle w:val="Hyperlink"/>
          </w:rPr>
          <w:t>complaints@dss.gov.au</w:t>
        </w:r>
      </w:hyperlink>
    </w:p>
    <w:p w14:paraId="0DB6B2A5" w14:textId="77777777" w:rsidR="003C1F27" w:rsidRPr="00D14F4F" w:rsidRDefault="00D14F4F" w:rsidP="008747CF">
      <w:pPr>
        <w:keepNext/>
        <w:keepLines/>
        <w:spacing w:after="40" w:line="240" w:lineRule="auto"/>
      </w:pPr>
      <w:r w:rsidRPr="00D14F4F">
        <w:t>Mail:</w:t>
      </w:r>
      <w:r w:rsidRPr="00D14F4F">
        <w:tab/>
        <w:t xml:space="preserve">Complaints </w:t>
      </w:r>
    </w:p>
    <w:p w14:paraId="34F027E7" w14:textId="77777777" w:rsidR="003C1F27" w:rsidRPr="00D14F4F" w:rsidRDefault="00D14F4F" w:rsidP="008747CF">
      <w:pPr>
        <w:keepNext/>
        <w:keepLines/>
        <w:spacing w:after="40" w:line="240" w:lineRule="auto"/>
      </w:pPr>
      <w:r w:rsidRPr="00D14F4F">
        <w:tab/>
        <w:t>GPO Box 9820</w:t>
      </w:r>
    </w:p>
    <w:p w14:paraId="7C379917" w14:textId="77777777" w:rsidR="004B1409" w:rsidRPr="00D14F4F" w:rsidRDefault="00D14F4F" w:rsidP="008747CF">
      <w:pPr>
        <w:keepNext/>
        <w:keepLines/>
        <w:spacing w:after="40" w:line="240" w:lineRule="auto"/>
      </w:pPr>
      <w:r w:rsidRPr="00D14F4F">
        <w:tab/>
        <w:t>Canberra ACT 2601</w:t>
      </w:r>
    </w:p>
    <w:p w14:paraId="7BF8EED4" w14:textId="77777777" w:rsidR="008747CF" w:rsidRPr="00D14F4F" w:rsidRDefault="008747CF" w:rsidP="008747CF">
      <w:pPr>
        <w:keepNext/>
        <w:keepLines/>
        <w:spacing w:after="40" w:line="240" w:lineRule="auto"/>
      </w:pPr>
    </w:p>
    <w:p w14:paraId="17EF3560" w14:textId="77777777" w:rsidR="00790775" w:rsidRPr="00D14F4F" w:rsidRDefault="00D14F4F" w:rsidP="00122DEC">
      <w:pPr>
        <w:rPr>
          <w:b/>
        </w:rPr>
      </w:pPr>
      <w:r w:rsidRPr="00D14F4F">
        <w:rPr>
          <w:b/>
        </w:rPr>
        <w:t>Complaints to the Ombudsman</w:t>
      </w:r>
    </w:p>
    <w:p w14:paraId="4EDF6F2D" w14:textId="77777777" w:rsidR="000220EE" w:rsidRPr="00D14F4F" w:rsidRDefault="00D14F4F" w:rsidP="000220EE">
      <w:r w:rsidRPr="00D14F4F">
        <w:t xml:space="preserve">If you do not agree with the way the Community Grants Hub or Department of Agriculture, Water and the Environment has handled your complaint, you may complain to the </w:t>
      </w:r>
      <w:hyperlink r:id="rId45" w:history="1">
        <w:r w:rsidRPr="001E391E">
          <w:rPr>
            <w:rStyle w:val="Hyperlink"/>
          </w:rPr>
          <w:t>Commonwealth Ombudsman</w:t>
        </w:r>
      </w:hyperlink>
      <w:r w:rsidRPr="00D14F4F">
        <w:t>. The Ombudsman will not usually look in</w:t>
      </w:r>
      <w:r w:rsidR="008F6741" w:rsidRPr="00D14F4F">
        <w:t xml:space="preserve"> </w:t>
      </w:r>
      <w:r w:rsidRPr="00D14F4F">
        <w:t xml:space="preserve">to a complaint unless the matter </w:t>
      </w:r>
      <w:proofErr w:type="gramStart"/>
      <w:r w:rsidRPr="00D14F4F">
        <w:t>has first been raised</w:t>
      </w:r>
      <w:proofErr w:type="gramEnd"/>
      <w:r w:rsidRPr="00D14F4F">
        <w:t xml:space="preserve"> directly with the Community Grants Hub or Department of Agriculture, Water and the Environment.</w:t>
      </w:r>
    </w:p>
    <w:p w14:paraId="6CB9003D" w14:textId="77777777" w:rsidR="004B1409" w:rsidRPr="00D14F4F" w:rsidRDefault="00D14F4F" w:rsidP="00216B02">
      <w:pPr>
        <w:ind w:left="5040" w:hanging="5040"/>
        <w:rPr>
          <w:rFonts w:cs="Arial"/>
        </w:rPr>
      </w:pPr>
      <w:r w:rsidRPr="00D14F4F">
        <w:rPr>
          <w:rFonts w:cs="Arial"/>
        </w:rPr>
        <w:t xml:space="preserve">The Commonwealth Ombudsman </w:t>
      </w:r>
      <w:proofErr w:type="gramStart"/>
      <w:r w:rsidRPr="00D14F4F">
        <w:rPr>
          <w:rFonts w:cs="Arial"/>
        </w:rPr>
        <w:t>can be contacted</w:t>
      </w:r>
      <w:proofErr w:type="gramEnd"/>
      <w:r w:rsidRPr="00D14F4F">
        <w:rPr>
          <w:rFonts w:cs="Arial"/>
        </w:rPr>
        <w:t xml:space="preserve"> on: </w:t>
      </w:r>
    </w:p>
    <w:p w14:paraId="104B1DC6" w14:textId="77777777" w:rsidR="004B1409" w:rsidRPr="00D14F4F" w:rsidRDefault="00D14F4F" w:rsidP="004B1409">
      <w:pPr>
        <w:ind w:left="1276" w:hanging="1276"/>
      </w:pPr>
      <w:r w:rsidRPr="00D14F4F">
        <w:tab/>
        <w:t>Phone (Toll free): 1300 362 072</w:t>
      </w:r>
      <w:r w:rsidRPr="00D14F4F">
        <w:br/>
        <w:t xml:space="preserve">Email: ombudsman@ombudsman.gov.au </w:t>
      </w:r>
      <w:r w:rsidRPr="00D14F4F">
        <w:br/>
        <w:t>Website: www.ombudsman.gov.au</w:t>
      </w:r>
    </w:p>
    <w:p w14:paraId="2CC1E0EA" w14:textId="77777777" w:rsidR="004B1409" w:rsidRPr="00D14F4F" w:rsidRDefault="00D14F4F" w:rsidP="00BF3E2C">
      <w:pPr>
        <w:pStyle w:val="Heading3"/>
        <w:ind w:left="1701" w:hanging="992"/>
      </w:pPr>
      <w:bookmarkStart w:id="412" w:name="_Toc51236251"/>
      <w:r w:rsidRPr="00D14F4F">
        <w:t>Conflicts of interest</w:t>
      </w:r>
      <w:bookmarkEnd w:id="412"/>
    </w:p>
    <w:p w14:paraId="24DE3C63" w14:textId="77777777" w:rsidR="000220EE" w:rsidRPr="00D14F4F" w:rsidRDefault="00D14F4F" w:rsidP="000220EE">
      <w:r w:rsidRPr="00D14F4F">
        <w:t xml:space="preserve">Any </w:t>
      </w:r>
      <w:r w:rsidR="008F6741" w:rsidRPr="00D14F4F">
        <w:t>actual, perceived or potential</w:t>
      </w:r>
      <w:r w:rsidRPr="00D14F4F">
        <w:t xml:space="preserve"> conflicts of interest could affect the performance of the grant opportunity or program. There may be a</w:t>
      </w:r>
      <w:r w:rsidR="008F6741" w:rsidRPr="00D14F4F">
        <w:t xml:space="preserve">n actual, perceived or </w:t>
      </w:r>
      <w:r w:rsidR="00F4223C">
        <w:t xml:space="preserve">potential </w:t>
      </w:r>
      <w:r w:rsidRPr="00D14F4F">
        <w:t xml:space="preserve">conflict of interest if </w:t>
      </w:r>
      <w:r w:rsidR="008F6741" w:rsidRPr="00D14F4F">
        <w:t xml:space="preserve">staff from the </w:t>
      </w:r>
      <w:r w:rsidRPr="00D14F4F">
        <w:t>Department of Agriculture, Water and the Environment</w:t>
      </w:r>
      <w:r w:rsidRPr="00D14F4F">
        <w:rPr>
          <w:color w:val="0070C0"/>
        </w:rPr>
        <w:t xml:space="preserve"> </w:t>
      </w:r>
      <w:r w:rsidRPr="00D14F4F">
        <w:t>and the Community Grants Hub, any member of a committee or advisor and/or you or any of your personnel has a:</w:t>
      </w:r>
    </w:p>
    <w:p w14:paraId="7CBF7176" w14:textId="7114A582" w:rsidR="000220EE" w:rsidRPr="00D14F4F" w:rsidRDefault="00D14F4F" w:rsidP="000220EE">
      <w:pPr>
        <w:pStyle w:val="ListBullet"/>
        <w:numPr>
          <w:ilvl w:val="0"/>
          <w:numId w:val="7"/>
        </w:numPr>
        <w:rPr>
          <w:color w:val="0070C0"/>
        </w:rPr>
      </w:pPr>
      <w:r w:rsidRPr="00D14F4F">
        <w:t xml:space="preserve">professional, commercial or personal relationship with a party who is able to influence the application selection process, such as an Australian </w:t>
      </w:r>
      <w:r w:rsidR="00D618D0">
        <w:t>G</w:t>
      </w:r>
      <w:r w:rsidRPr="00D14F4F">
        <w:t>overnment officer</w:t>
      </w:r>
    </w:p>
    <w:p w14:paraId="5770B15B" w14:textId="77777777" w:rsidR="000220EE" w:rsidRPr="00D14F4F" w:rsidRDefault="00D14F4F" w:rsidP="000220EE">
      <w:pPr>
        <w:pStyle w:val="ListBullet"/>
        <w:numPr>
          <w:ilvl w:val="0"/>
          <w:numId w:val="7"/>
        </w:numPr>
      </w:pPr>
      <w:r w:rsidRPr="00D14F4F">
        <w:t>relationship with</w:t>
      </w:r>
      <w:r w:rsidR="008F6741" w:rsidRPr="00D14F4F">
        <w:t>,</w:t>
      </w:r>
      <w:r w:rsidRPr="00D14F4F">
        <w:t xml:space="preserve"> or interest in, an organisation which is likely to interfere with or restrict the applicants from carrying out the proposed activities fairly and independently </w:t>
      </w:r>
    </w:p>
    <w:p w14:paraId="1950C2B5" w14:textId="605AA2BC" w:rsidR="000220EE" w:rsidRPr="00D14F4F" w:rsidRDefault="00D14F4F" w:rsidP="000220EE">
      <w:pPr>
        <w:pStyle w:val="ListBullet"/>
        <w:numPr>
          <w:ilvl w:val="0"/>
          <w:numId w:val="7"/>
        </w:numPr>
      </w:pPr>
      <w:proofErr w:type="gramStart"/>
      <w:r w:rsidRPr="00D14F4F">
        <w:t>relationship</w:t>
      </w:r>
      <w:proofErr w:type="gramEnd"/>
      <w:r w:rsidRPr="00D14F4F">
        <w:t xml:space="preserve"> with, or interest in, an organisation from which they will receive personal gain because the organisation receives a grant under the grant program/grant opportunity.</w:t>
      </w:r>
    </w:p>
    <w:p w14:paraId="4A4A5AA4" w14:textId="05480348" w:rsidR="000220EE" w:rsidRPr="00D14F4F" w:rsidRDefault="00D14F4F" w:rsidP="000220EE">
      <w:r w:rsidRPr="00D14F4F">
        <w:t xml:space="preserve">You </w:t>
      </w:r>
      <w:proofErr w:type="gramStart"/>
      <w:r w:rsidRPr="00D14F4F">
        <w:t>will be asked</w:t>
      </w:r>
      <w:proofErr w:type="gramEnd"/>
      <w:r w:rsidRPr="00D14F4F">
        <w:t xml:space="preserve"> to declare, as part of your application, </w:t>
      </w:r>
      <w:r w:rsidR="008F6741" w:rsidRPr="00D14F4F">
        <w:t>that there are no</w:t>
      </w:r>
      <w:r w:rsidR="006240C7">
        <w:t xml:space="preserve"> </w:t>
      </w:r>
      <w:r w:rsidR="008F6741" w:rsidRPr="00D14F4F">
        <w:t>actual, perceived</w:t>
      </w:r>
      <w:r w:rsidRPr="00D14F4F">
        <w:t xml:space="preserve"> </w:t>
      </w:r>
      <w:r w:rsidR="008F6741" w:rsidRPr="00D14F4F">
        <w:t>or potential</w:t>
      </w:r>
      <w:r w:rsidRPr="00D14F4F">
        <w:t xml:space="preserve"> conflicts of interests to the best of your knowledge.</w:t>
      </w:r>
    </w:p>
    <w:p w14:paraId="21842AF5" w14:textId="77777777" w:rsidR="000220EE" w:rsidRPr="00D14F4F" w:rsidRDefault="00D14F4F" w:rsidP="000220EE">
      <w:r w:rsidRPr="00D14F4F">
        <w:lastRenderedPageBreak/>
        <w:t xml:space="preserve">If you later think there is an </w:t>
      </w:r>
      <w:r w:rsidR="008F6741" w:rsidRPr="00D14F4F">
        <w:t xml:space="preserve">actual, </w:t>
      </w:r>
      <w:r w:rsidRPr="00D14F4F">
        <w:t xml:space="preserve">perceived </w:t>
      </w:r>
      <w:r w:rsidR="008F6741" w:rsidRPr="00D14F4F">
        <w:t>or potential</w:t>
      </w:r>
      <w:r w:rsidRPr="00D14F4F">
        <w:t xml:space="preserve"> conflict of interest, you must inform the Department of Agriculture, </w:t>
      </w:r>
      <w:proofErr w:type="gramStart"/>
      <w:r w:rsidRPr="00D14F4F">
        <w:t>Water and the Environment</w:t>
      </w:r>
      <w:proofErr w:type="gramEnd"/>
      <w:r w:rsidRPr="00D14F4F">
        <w:t xml:space="preserve"> and the Community Grants Hub in writing immediately. </w:t>
      </w:r>
    </w:p>
    <w:p w14:paraId="6670C9A0" w14:textId="63895BF5" w:rsidR="000220EE" w:rsidRPr="00D14F4F" w:rsidRDefault="00D14F4F" w:rsidP="000220EE">
      <w:r w:rsidRPr="00D14F4F">
        <w:t xml:space="preserve">Conflicts of interest for Australian </w:t>
      </w:r>
      <w:r w:rsidR="00D618D0">
        <w:t>G</w:t>
      </w:r>
      <w:r w:rsidRPr="00D14F4F">
        <w:t xml:space="preserve">overnment staff </w:t>
      </w:r>
      <w:proofErr w:type="gramStart"/>
      <w:r w:rsidRPr="00D14F4F">
        <w:t>will be handled</w:t>
      </w:r>
      <w:proofErr w:type="gramEnd"/>
      <w:r w:rsidRPr="00D14F4F">
        <w:t xml:space="preserve"> as set out in the </w:t>
      </w:r>
      <w:hyperlink r:id="rId46" w:history="1">
        <w:r w:rsidRPr="001E391E">
          <w:rPr>
            <w:rStyle w:val="Hyperlink"/>
          </w:rPr>
          <w:t>Australian Public Service Code of Conduct (</w:t>
        </w:r>
        <w:r w:rsidR="00BC479A">
          <w:rPr>
            <w:rStyle w:val="Hyperlink"/>
          </w:rPr>
          <w:t>s</w:t>
        </w:r>
        <w:r w:rsidRPr="001E391E">
          <w:rPr>
            <w:rStyle w:val="Hyperlink"/>
          </w:rPr>
          <w:t>ection 13(7))</w:t>
        </w:r>
      </w:hyperlink>
      <w:r w:rsidRPr="00D14F4F">
        <w:t xml:space="preserve"> of the </w:t>
      </w:r>
      <w:hyperlink r:id="rId47" w:history="1">
        <w:r w:rsidRPr="001E391E">
          <w:rPr>
            <w:rStyle w:val="Hyperlink"/>
            <w:i/>
          </w:rPr>
          <w:t>Public Service Act 1999</w:t>
        </w:r>
      </w:hyperlink>
      <w:r w:rsidRPr="00D14F4F">
        <w:t>. Committee members and other officials including the decision maker must also declare any conflicts of interest.</w:t>
      </w:r>
    </w:p>
    <w:p w14:paraId="0FF3EA0D" w14:textId="77777777" w:rsidR="004B1409" w:rsidRPr="00D14F4F" w:rsidRDefault="00D14F4F" w:rsidP="000220EE">
      <w:pPr>
        <w:rPr>
          <w:rFonts w:cs="Arial"/>
        </w:rPr>
      </w:pPr>
      <w:r w:rsidRPr="00D14F4F">
        <w:t>We publish our conflict of interest policy on the</w:t>
      </w:r>
      <w:r w:rsidRPr="00D14F4F">
        <w:rPr>
          <w:b/>
          <w:color w:val="4F6228" w:themeColor="accent3" w:themeShade="80"/>
        </w:rPr>
        <w:t xml:space="preserve"> </w:t>
      </w:r>
      <w:hyperlink r:id="rId48" w:history="1">
        <w:r w:rsidRPr="001E391E">
          <w:rPr>
            <w:rStyle w:val="Hyperlink"/>
          </w:rPr>
          <w:t>Community Grants Hub</w:t>
        </w:r>
      </w:hyperlink>
      <w:r w:rsidRPr="00D14F4F">
        <w:rPr>
          <w:color w:val="4F6228" w:themeColor="accent3" w:themeShade="80"/>
        </w:rPr>
        <w:t xml:space="preserve"> </w:t>
      </w:r>
      <w:r w:rsidRPr="00D14F4F">
        <w:t>website</w:t>
      </w:r>
      <w:r w:rsidRPr="00D14F4F">
        <w:rPr>
          <w:rFonts w:cs="Arial"/>
        </w:rPr>
        <w:t xml:space="preserve">. </w:t>
      </w:r>
    </w:p>
    <w:p w14:paraId="1B66AFEB" w14:textId="77777777" w:rsidR="004B1409" w:rsidRPr="00D14F4F" w:rsidRDefault="00D14F4F" w:rsidP="00BF3E2C">
      <w:pPr>
        <w:pStyle w:val="Heading3"/>
        <w:ind w:left="1701" w:hanging="992"/>
      </w:pPr>
      <w:bookmarkStart w:id="413" w:name="_Toc51236252"/>
      <w:r w:rsidRPr="00D14F4F">
        <w:t>Privacy</w:t>
      </w:r>
      <w:bookmarkEnd w:id="413"/>
    </w:p>
    <w:p w14:paraId="4D7790E1" w14:textId="77777777" w:rsidR="007E6B1A" w:rsidRPr="00D14F4F" w:rsidRDefault="00D14F4F" w:rsidP="00216B02">
      <w:pPr>
        <w:rPr>
          <w:rFonts w:cs="Arial"/>
        </w:rPr>
      </w:pPr>
      <w:r w:rsidRPr="00D14F4F">
        <w:rPr>
          <w:rFonts w:cs="Arial"/>
        </w:rPr>
        <w:t>We</w:t>
      </w:r>
      <w:r w:rsidR="00470E18" w:rsidRPr="00D14F4F">
        <w:rPr>
          <w:rFonts w:cs="Arial"/>
          <w:color w:val="0070C0"/>
        </w:rPr>
        <w:t xml:space="preserve"> </w:t>
      </w:r>
      <w:r w:rsidRPr="00D14F4F">
        <w:rPr>
          <w:rFonts w:cs="Arial"/>
        </w:rPr>
        <w:t xml:space="preserve">treat your personal information according to the </w:t>
      </w:r>
      <w:hyperlink r:id="rId49" w:history="1">
        <w:r w:rsidR="00A95129" w:rsidRPr="00D618D0">
          <w:rPr>
            <w:rStyle w:val="Hyperlink"/>
            <w:rFonts w:cs="Arial"/>
            <w:i/>
          </w:rPr>
          <w:t>Privacy Act 1988</w:t>
        </w:r>
      </w:hyperlink>
      <w:r w:rsidR="00A95129" w:rsidRPr="00D14F4F">
        <w:rPr>
          <w:rFonts w:cs="Arial"/>
          <w:i/>
        </w:rPr>
        <w:t xml:space="preserve"> </w:t>
      </w:r>
      <w:r w:rsidR="00A95129" w:rsidRPr="00D14F4F">
        <w:rPr>
          <w:rFonts w:cs="Arial"/>
        </w:rPr>
        <w:t>and the</w:t>
      </w:r>
      <w:r w:rsidR="00A95129" w:rsidRPr="00D14F4F">
        <w:rPr>
          <w:rFonts w:cs="Arial"/>
          <w:i/>
        </w:rPr>
        <w:t xml:space="preserve"> </w:t>
      </w:r>
      <w:hyperlink r:id="rId50" w:history="1">
        <w:r w:rsidRPr="00D618D0">
          <w:rPr>
            <w:rStyle w:val="Hyperlink"/>
            <w:rFonts w:cs="Arial"/>
          </w:rPr>
          <w:t>Australian Privacy Principles</w:t>
        </w:r>
      </w:hyperlink>
      <w:r w:rsidR="00164671" w:rsidRPr="00D14F4F">
        <w:rPr>
          <w:rFonts w:cs="Arial"/>
        </w:rPr>
        <w:t>.</w:t>
      </w:r>
      <w:r w:rsidRPr="00D14F4F">
        <w:rPr>
          <w:rFonts w:cs="Arial"/>
        </w:rPr>
        <w:t xml:space="preserve"> This includes letting you know: </w:t>
      </w:r>
    </w:p>
    <w:p w14:paraId="7EFDDEA7" w14:textId="77777777" w:rsidR="007E6B1A" w:rsidRPr="00D14F4F" w:rsidRDefault="00D14F4F" w:rsidP="00216B02">
      <w:pPr>
        <w:pStyle w:val="ListBullet"/>
        <w:spacing w:after="120"/>
        <w:rPr>
          <w:rFonts w:cs="Arial"/>
        </w:rPr>
      </w:pPr>
      <w:r w:rsidRPr="00D14F4F">
        <w:rPr>
          <w:rFonts w:cs="Arial"/>
        </w:rPr>
        <w:t>what personal information we collect</w:t>
      </w:r>
    </w:p>
    <w:p w14:paraId="6C53A17B" w14:textId="77777777" w:rsidR="007E6B1A" w:rsidRPr="00D14F4F" w:rsidRDefault="00D14F4F" w:rsidP="00216B02">
      <w:pPr>
        <w:pStyle w:val="ListBullet"/>
        <w:spacing w:after="120"/>
        <w:rPr>
          <w:rFonts w:cs="Arial"/>
        </w:rPr>
      </w:pPr>
      <w:r w:rsidRPr="00D14F4F">
        <w:rPr>
          <w:rFonts w:cs="Arial"/>
        </w:rPr>
        <w:t>why we collect your personal information</w:t>
      </w:r>
    </w:p>
    <w:p w14:paraId="5F66CC6A" w14:textId="77777777" w:rsidR="007E6B1A" w:rsidRPr="00D14F4F" w:rsidRDefault="00D14F4F" w:rsidP="00216B02">
      <w:pPr>
        <w:pStyle w:val="ListBullet"/>
        <w:spacing w:after="120"/>
        <w:rPr>
          <w:rFonts w:cs="Arial"/>
        </w:rPr>
      </w:pPr>
      <w:proofErr w:type="gramStart"/>
      <w:r w:rsidRPr="00D14F4F">
        <w:rPr>
          <w:rFonts w:cs="Arial"/>
        </w:rPr>
        <w:t>who</w:t>
      </w:r>
      <w:proofErr w:type="gramEnd"/>
      <w:r w:rsidRPr="00D14F4F">
        <w:rPr>
          <w:rFonts w:cs="Arial"/>
        </w:rPr>
        <w:t xml:space="preserve"> we give your personal information to</w:t>
      </w:r>
      <w:r w:rsidR="00EA7AD7" w:rsidRPr="00D14F4F">
        <w:rPr>
          <w:rFonts w:cs="Arial"/>
        </w:rPr>
        <w:t>.</w:t>
      </w:r>
    </w:p>
    <w:p w14:paraId="05BCEB88" w14:textId="77777777" w:rsidR="00A95129" w:rsidRPr="00D14F4F" w:rsidRDefault="00D14F4F" w:rsidP="00216B02">
      <w:pPr>
        <w:rPr>
          <w:rFonts w:cs="Arial"/>
        </w:rPr>
      </w:pPr>
      <w:r w:rsidRPr="00D14F4F">
        <w:rPr>
          <w:rFonts w:cs="Arial"/>
        </w:rPr>
        <w:t xml:space="preserve">Your personal information </w:t>
      </w:r>
      <w:proofErr w:type="gramStart"/>
      <w:r w:rsidRPr="00D14F4F">
        <w:rPr>
          <w:rFonts w:cs="Arial"/>
        </w:rPr>
        <w:t>can only be disclosed</w:t>
      </w:r>
      <w:proofErr w:type="gramEnd"/>
      <w:r w:rsidRPr="00D14F4F">
        <w:rPr>
          <w:rFonts w:cs="Arial"/>
        </w:rPr>
        <w:t xml:space="preserve"> to someone else for the primary purpose for which it was </w:t>
      </w:r>
      <w:r w:rsidR="000220EE" w:rsidRPr="00D14F4F">
        <w:rPr>
          <w:rFonts w:cs="Arial"/>
        </w:rPr>
        <w:t>collected unless</w:t>
      </w:r>
      <w:r w:rsidRPr="00D14F4F">
        <w:rPr>
          <w:rFonts w:cs="Arial"/>
        </w:rPr>
        <w:t xml:space="preserve"> an exemption applies.</w:t>
      </w:r>
    </w:p>
    <w:p w14:paraId="3BA47EE6" w14:textId="76C3D01D" w:rsidR="00A95129" w:rsidRPr="00D14F4F" w:rsidRDefault="00D14F4F" w:rsidP="00216B02">
      <w:pPr>
        <w:rPr>
          <w:rFonts w:cs="Arial"/>
        </w:rPr>
      </w:pPr>
      <w:r w:rsidRPr="00D14F4F">
        <w:rPr>
          <w:rFonts w:cs="Arial"/>
        </w:rPr>
        <w:t xml:space="preserve">The </w:t>
      </w:r>
      <w:r w:rsidR="00FB65FD" w:rsidRPr="00D14F4F">
        <w:rPr>
          <w:rFonts w:cs="Arial"/>
        </w:rPr>
        <w:t xml:space="preserve">Australian </w:t>
      </w:r>
      <w:r w:rsidR="00D618D0">
        <w:rPr>
          <w:rFonts w:cs="Arial"/>
        </w:rPr>
        <w:t>G</w:t>
      </w:r>
      <w:r w:rsidRPr="00D14F4F">
        <w:rPr>
          <w:rFonts w:cs="Arial"/>
        </w:rPr>
        <w:t xml:space="preserve">overnment may also use and </w:t>
      </w:r>
      <w:r w:rsidR="00346B05" w:rsidRPr="00D14F4F">
        <w:rPr>
          <w:rFonts w:cs="Arial"/>
        </w:rPr>
        <w:t xml:space="preserve">give out </w:t>
      </w:r>
      <w:r w:rsidRPr="00D14F4F">
        <w:rPr>
          <w:rFonts w:cs="Arial"/>
        </w:rPr>
        <w:t xml:space="preserve">information about grant applicants and grant recipients under this grant opportunity </w:t>
      </w:r>
      <w:r w:rsidR="00A51923" w:rsidRPr="00D14F4F">
        <w:rPr>
          <w:rFonts w:cs="Arial"/>
        </w:rPr>
        <w:t xml:space="preserve">to </w:t>
      </w:r>
      <w:r w:rsidR="00FB65FD" w:rsidRPr="00D14F4F">
        <w:rPr>
          <w:rFonts w:cs="Arial"/>
        </w:rPr>
        <w:t xml:space="preserve">any other Australian </w:t>
      </w:r>
      <w:r w:rsidR="00D618D0">
        <w:rPr>
          <w:rFonts w:cs="Arial"/>
        </w:rPr>
        <w:t>G</w:t>
      </w:r>
      <w:r w:rsidRPr="00D14F4F">
        <w:rPr>
          <w:rFonts w:cs="Arial"/>
        </w:rPr>
        <w:t xml:space="preserve">overnment business or function. This includes disclosing grant information on </w:t>
      </w:r>
      <w:proofErr w:type="spellStart"/>
      <w:r w:rsidRPr="00D14F4F">
        <w:rPr>
          <w:rFonts w:cs="Arial"/>
        </w:rPr>
        <w:t>GrantConnect</w:t>
      </w:r>
      <w:proofErr w:type="spellEnd"/>
      <w:r w:rsidRPr="00D14F4F">
        <w:rPr>
          <w:rFonts w:cs="Arial"/>
        </w:rPr>
        <w:t xml:space="preserve"> as required for reporting purpose</w:t>
      </w:r>
      <w:r w:rsidR="009376CD" w:rsidRPr="00D14F4F">
        <w:rPr>
          <w:rFonts w:cs="Arial"/>
        </w:rPr>
        <w:t>s</w:t>
      </w:r>
      <w:r w:rsidRPr="00D14F4F">
        <w:rPr>
          <w:rFonts w:cs="Arial"/>
        </w:rPr>
        <w:t xml:space="preserve"> and giving information to the Australian Taxation Office for compliance purposes.</w:t>
      </w:r>
    </w:p>
    <w:p w14:paraId="30A503C4" w14:textId="77777777" w:rsidR="00A95129" w:rsidRPr="00D14F4F" w:rsidRDefault="00D14F4F" w:rsidP="00216B02">
      <w:pPr>
        <w:rPr>
          <w:rFonts w:cs="Arial"/>
        </w:rPr>
      </w:pPr>
      <w:r w:rsidRPr="00D14F4F">
        <w:rPr>
          <w:rFonts w:cs="Arial"/>
        </w:rPr>
        <w:t>We</w:t>
      </w:r>
      <w:r w:rsidRPr="00D14F4F">
        <w:rPr>
          <w:rFonts w:cs="Arial"/>
          <w:color w:val="0070C0"/>
        </w:rPr>
        <w:t xml:space="preserve"> </w:t>
      </w:r>
      <w:r w:rsidRPr="00D14F4F">
        <w:rPr>
          <w:rFonts w:cs="Arial"/>
        </w:rPr>
        <w:t xml:space="preserve">may share the information you give us with other Commonwealth </w:t>
      </w:r>
      <w:r w:rsidR="002B4620" w:rsidRPr="00D14F4F">
        <w:rPr>
          <w:rFonts w:cs="Arial"/>
        </w:rPr>
        <w:t>entities</w:t>
      </w:r>
      <w:r w:rsidRPr="00D14F4F">
        <w:rPr>
          <w:rFonts w:cs="Arial"/>
        </w:rPr>
        <w:t xml:space="preserve"> for purposes </w:t>
      </w:r>
      <w:r w:rsidR="00A51923" w:rsidRPr="00D14F4F">
        <w:rPr>
          <w:rFonts w:cs="Arial"/>
        </w:rPr>
        <w:t xml:space="preserve">such as </w:t>
      </w:r>
      <w:r w:rsidRPr="00D14F4F">
        <w:rPr>
          <w:rFonts w:cs="Arial"/>
        </w:rPr>
        <w:t>government administration, research or service delivery, according to Australian laws.</w:t>
      </w:r>
    </w:p>
    <w:p w14:paraId="458E313F" w14:textId="77777777" w:rsidR="00A95129" w:rsidRPr="00D14F4F" w:rsidRDefault="00D14F4F" w:rsidP="00216B02">
      <w:pPr>
        <w:rPr>
          <w:rFonts w:cs="Arial"/>
        </w:rPr>
      </w:pPr>
      <w:r w:rsidRPr="00D14F4F">
        <w:rPr>
          <w:rFonts w:cs="Arial"/>
        </w:rPr>
        <w:t xml:space="preserve">As part of your application, you declare your ability to comply with the </w:t>
      </w:r>
      <w:r w:rsidRPr="00D14F4F">
        <w:rPr>
          <w:rFonts w:cs="Arial"/>
          <w:i/>
        </w:rPr>
        <w:t>Privacy Act 1988</w:t>
      </w:r>
      <w:r w:rsidRPr="00D14F4F">
        <w:rPr>
          <w:rFonts w:cs="Arial"/>
        </w:rPr>
        <w:t xml:space="preserve"> and the Australian Privacy Principles</w:t>
      </w:r>
      <w:r w:rsidR="00D823E5" w:rsidRPr="00D14F4F">
        <w:rPr>
          <w:rFonts w:cs="Arial"/>
        </w:rPr>
        <w:t>. You declare that you will</w:t>
      </w:r>
      <w:r w:rsidRPr="00D14F4F">
        <w:rPr>
          <w:rFonts w:cs="Arial"/>
        </w:rPr>
        <w:t xml:space="preserve"> impose the same privacy obligations on officers, employees, agents and subcontractors that you engage to assist with </w:t>
      </w:r>
      <w:r w:rsidR="007A46B8" w:rsidRPr="00D14F4F">
        <w:rPr>
          <w:rFonts w:cs="Arial"/>
        </w:rPr>
        <w:t xml:space="preserve">the </w:t>
      </w:r>
      <w:r w:rsidR="00D823E5" w:rsidRPr="00D14F4F">
        <w:rPr>
          <w:rFonts w:cs="Arial"/>
        </w:rPr>
        <w:t xml:space="preserve">grant related </w:t>
      </w:r>
      <w:r w:rsidR="007A46B8" w:rsidRPr="00D14F4F">
        <w:rPr>
          <w:rFonts w:cs="Arial"/>
        </w:rPr>
        <w:t>activity, in respect of personal information you collect, use, store, or disclose in connection with the activity. Accordingly, you must not do anything</w:t>
      </w:r>
      <w:r w:rsidR="002B4620" w:rsidRPr="00D14F4F">
        <w:rPr>
          <w:rFonts w:cs="Arial"/>
        </w:rPr>
        <w:t xml:space="preserve">, </w:t>
      </w:r>
      <w:r w:rsidR="000220EE" w:rsidRPr="00D14F4F">
        <w:t>which if done by the Department of Agriculture, Water and the Environment would breach an Australian Privacy Principle as defined in the Act.</w:t>
      </w:r>
    </w:p>
    <w:p w14:paraId="7B041CD1" w14:textId="77777777" w:rsidR="00D35A39" w:rsidRPr="00D14F4F" w:rsidRDefault="00D14F4F" w:rsidP="00BF3E2C">
      <w:pPr>
        <w:pStyle w:val="Heading3"/>
        <w:ind w:left="1701" w:hanging="992"/>
      </w:pPr>
      <w:bookmarkStart w:id="414" w:name="_Toc51236253"/>
      <w:r w:rsidRPr="00D14F4F">
        <w:t xml:space="preserve">Confidential </w:t>
      </w:r>
      <w:r w:rsidR="004F0E12" w:rsidRPr="00D14F4F">
        <w:t>i</w:t>
      </w:r>
      <w:r w:rsidRPr="00D14F4F">
        <w:t>nformation</w:t>
      </w:r>
      <w:bookmarkEnd w:id="414"/>
    </w:p>
    <w:p w14:paraId="67D28372" w14:textId="77777777" w:rsidR="007A46B8" w:rsidRPr="00D14F4F" w:rsidRDefault="00D14F4F" w:rsidP="00216B02">
      <w:pPr>
        <w:rPr>
          <w:rFonts w:cs="Arial"/>
          <w:lang w:eastAsia="en-AU"/>
        </w:rPr>
      </w:pPr>
      <w:r w:rsidRPr="00D14F4F">
        <w:rPr>
          <w:rFonts w:cs="Arial"/>
          <w:lang w:eastAsia="en-AU"/>
        </w:rPr>
        <w:t xml:space="preserve">Other than information available in the public domain, you agree not to </w:t>
      </w:r>
      <w:r w:rsidR="00046C7E" w:rsidRPr="00D14F4F">
        <w:rPr>
          <w:rFonts w:cs="Arial"/>
          <w:lang w:eastAsia="en-AU"/>
        </w:rPr>
        <w:t xml:space="preserve">give out </w:t>
      </w:r>
      <w:r w:rsidRPr="00D14F4F">
        <w:rPr>
          <w:rFonts w:cs="Arial"/>
          <w:lang w:eastAsia="en-AU"/>
        </w:rPr>
        <w:t xml:space="preserve">to any person, other than us, any confidential information relating to the grant application and/or agreement, without our prior written approval. The obligation </w:t>
      </w:r>
      <w:proofErr w:type="gramStart"/>
      <w:r w:rsidRPr="00D14F4F">
        <w:rPr>
          <w:rFonts w:cs="Arial"/>
          <w:lang w:eastAsia="en-AU"/>
        </w:rPr>
        <w:t>will not be breached</w:t>
      </w:r>
      <w:proofErr w:type="gramEnd"/>
      <w:r w:rsidRPr="00D14F4F">
        <w:rPr>
          <w:rFonts w:cs="Arial"/>
          <w:lang w:eastAsia="en-AU"/>
        </w:rPr>
        <w:t xml:space="preserve"> where you are required by law, Parliament or a stock exchange to disclose the relevant information</w:t>
      </w:r>
      <w:r w:rsidR="007A71AC" w:rsidRPr="00D14F4F">
        <w:rPr>
          <w:rFonts w:cs="Arial"/>
          <w:lang w:eastAsia="en-AU"/>
        </w:rPr>
        <w:t>,</w:t>
      </w:r>
      <w:r w:rsidRPr="00D14F4F">
        <w:rPr>
          <w:rFonts w:cs="Arial"/>
          <w:lang w:eastAsia="en-AU"/>
        </w:rPr>
        <w:t xml:space="preserve"> or where the relevant information is publicly available (other than through breach of a confidentiality or non-disclosure obligation).</w:t>
      </w:r>
    </w:p>
    <w:p w14:paraId="1209A0A2" w14:textId="55050201" w:rsidR="005353E8" w:rsidRDefault="00D14F4F" w:rsidP="00216B02">
      <w:pPr>
        <w:rPr>
          <w:rFonts w:cs="Arial"/>
          <w:lang w:eastAsia="en-AU"/>
        </w:rPr>
      </w:pPr>
      <w:r w:rsidRPr="00D14F4F">
        <w:rPr>
          <w:rFonts w:cs="Arial"/>
          <w:lang w:eastAsia="en-AU"/>
        </w:rPr>
        <w:t xml:space="preserve">We </w:t>
      </w:r>
      <w:proofErr w:type="gramStart"/>
      <w:r w:rsidRPr="00D14F4F">
        <w:rPr>
          <w:rFonts w:cs="Arial"/>
          <w:lang w:eastAsia="en-AU"/>
        </w:rPr>
        <w:t>may at any time require</w:t>
      </w:r>
      <w:proofErr w:type="gramEnd"/>
      <w:r w:rsidRPr="00D14F4F">
        <w:rPr>
          <w:rFonts w:cs="Arial"/>
          <w:lang w:eastAsia="en-AU"/>
        </w:rPr>
        <w:t xml:space="preserve"> you to arrange for you</w:t>
      </w:r>
      <w:r w:rsidR="007A71AC" w:rsidRPr="00D14F4F">
        <w:rPr>
          <w:rFonts w:cs="Arial"/>
          <w:lang w:eastAsia="en-AU"/>
        </w:rPr>
        <w:t>,</w:t>
      </w:r>
      <w:r w:rsidRPr="00D14F4F">
        <w:rPr>
          <w:rFonts w:cs="Arial"/>
          <w:lang w:eastAsia="en-AU"/>
        </w:rPr>
        <w:t xml:space="preserve"> or your employees, agents or subcontractors</w:t>
      </w:r>
      <w:r w:rsidR="007A71AC" w:rsidRPr="00D14F4F">
        <w:rPr>
          <w:rFonts w:cs="Arial"/>
          <w:lang w:eastAsia="en-AU"/>
        </w:rPr>
        <w:t>,</w:t>
      </w:r>
      <w:r w:rsidRPr="00D14F4F">
        <w:rPr>
          <w:rFonts w:cs="Arial"/>
          <w:lang w:eastAsia="en-AU"/>
        </w:rPr>
        <w:t xml:space="preserve"> to give a written undertaking relating to nondisclosure of </w:t>
      </w:r>
      <w:r w:rsidR="002B4620" w:rsidRPr="00D14F4F">
        <w:rPr>
          <w:rFonts w:cs="Arial"/>
          <w:lang w:eastAsia="en-AU"/>
        </w:rPr>
        <w:t xml:space="preserve">our </w:t>
      </w:r>
      <w:r w:rsidRPr="00D14F4F">
        <w:rPr>
          <w:rFonts w:cs="Arial"/>
          <w:lang w:eastAsia="en-AU"/>
        </w:rPr>
        <w:t xml:space="preserve">confidential information in a form </w:t>
      </w:r>
      <w:r w:rsidR="002B4620" w:rsidRPr="00D14F4F">
        <w:rPr>
          <w:rFonts w:cs="Arial"/>
          <w:lang w:eastAsia="en-AU"/>
        </w:rPr>
        <w:t xml:space="preserve">we consider </w:t>
      </w:r>
      <w:r w:rsidRPr="00D14F4F">
        <w:rPr>
          <w:rFonts w:cs="Arial"/>
          <w:lang w:eastAsia="en-AU"/>
        </w:rPr>
        <w:t>acceptable</w:t>
      </w:r>
      <w:r w:rsidR="002B4620" w:rsidRPr="00D14F4F">
        <w:rPr>
          <w:rFonts w:cs="Arial"/>
          <w:lang w:eastAsia="en-AU"/>
        </w:rPr>
        <w:t>.</w:t>
      </w:r>
      <w:r w:rsidRPr="00D14F4F">
        <w:rPr>
          <w:rFonts w:cs="Arial"/>
          <w:lang w:eastAsia="en-AU"/>
        </w:rPr>
        <w:t xml:space="preserve"> </w:t>
      </w:r>
    </w:p>
    <w:p w14:paraId="53B1548A" w14:textId="7D99E25E" w:rsidR="007A46B8" w:rsidRPr="00D14F4F" w:rsidRDefault="005353E8" w:rsidP="005353E8">
      <w:pPr>
        <w:spacing w:before="0" w:after="0" w:line="240" w:lineRule="auto"/>
        <w:rPr>
          <w:rFonts w:cs="Arial"/>
          <w:lang w:eastAsia="en-AU"/>
        </w:rPr>
      </w:pPr>
      <w:r>
        <w:rPr>
          <w:rFonts w:cs="Arial"/>
          <w:lang w:eastAsia="en-AU"/>
        </w:rPr>
        <w:br w:type="page"/>
      </w:r>
    </w:p>
    <w:p w14:paraId="16640FC4" w14:textId="77777777" w:rsidR="002B4620" w:rsidRPr="00D14F4F" w:rsidRDefault="00D14F4F" w:rsidP="00216B02">
      <w:pPr>
        <w:rPr>
          <w:rFonts w:cs="Arial"/>
          <w:lang w:eastAsia="en-AU"/>
        </w:rPr>
      </w:pPr>
      <w:r w:rsidRPr="00D14F4F">
        <w:rPr>
          <w:rFonts w:cs="Arial"/>
          <w:lang w:eastAsia="en-AU"/>
        </w:rPr>
        <w:lastRenderedPageBreak/>
        <w:t>We will keep any information in connection with the grant agreement confidential to the extent that it meets all of the three conditions below:</w:t>
      </w:r>
    </w:p>
    <w:p w14:paraId="17BD8C6D" w14:textId="77777777" w:rsidR="002B4620" w:rsidRPr="00D14F4F" w:rsidRDefault="00D14F4F" w:rsidP="00216B02">
      <w:pPr>
        <w:pStyle w:val="ListNumber"/>
        <w:numPr>
          <w:ilvl w:val="0"/>
          <w:numId w:val="16"/>
        </w:numPr>
        <w:rPr>
          <w:rFonts w:cs="Arial"/>
        </w:rPr>
      </w:pPr>
      <w:r w:rsidRPr="00D14F4F">
        <w:rPr>
          <w:rFonts w:cs="Arial"/>
        </w:rPr>
        <w:t>You clearly identify the information as confidential and explain why we should treat it as confidential.</w:t>
      </w:r>
    </w:p>
    <w:p w14:paraId="5DC0EA3E" w14:textId="77777777" w:rsidR="002B4620" w:rsidRPr="00D14F4F" w:rsidRDefault="00D14F4F" w:rsidP="00216B02">
      <w:pPr>
        <w:pStyle w:val="ListNumber"/>
        <w:rPr>
          <w:rFonts w:cs="Arial"/>
        </w:rPr>
      </w:pPr>
      <w:r w:rsidRPr="00D14F4F">
        <w:rPr>
          <w:rFonts w:cs="Arial"/>
        </w:rPr>
        <w:t>The information is commercially sensitive.</w:t>
      </w:r>
    </w:p>
    <w:p w14:paraId="4CE732A6" w14:textId="77777777" w:rsidR="002B4620" w:rsidRPr="00D14F4F" w:rsidRDefault="00D14F4F" w:rsidP="00216B02">
      <w:pPr>
        <w:pStyle w:val="ListNumber"/>
        <w:rPr>
          <w:rFonts w:cs="Arial"/>
        </w:rPr>
      </w:pPr>
      <w:r w:rsidRPr="00D14F4F">
        <w:rPr>
          <w:rFonts w:cs="Arial"/>
        </w:rPr>
        <w:t>Revealing the information would cause unreasonable harm to you or someone else.</w:t>
      </w:r>
    </w:p>
    <w:p w14:paraId="5C8EFA3F" w14:textId="77777777" w:rsidR="007E6B1A" w:rsidRPr="00D14F4F" w:rsidRDefault="00D14F4F" w:rsidP="00216B02">
      <w:pPr>
        <w:rPr>
          <w:rFonts w:cs="Arial"/>
          <w:lang w:eastAsia="en-AU"/>
        </w:rPr>
      </w:pPr>
      <w:r w:rsidRPr="00D14F4F">
        <w:rPr>
          <w:rFonts w:cs="Arial"/>
          <w:lang w:eastAsia="en-AU"/>
        </w:rPr>
        <w:t xml:space="preserve">We </w:t>
      </w:r>
      <w:r w:rsidR="002B4620" w:rsidRPr="00D14F4F">
        <w:rPr>
          <w:rFonts w:cs="Arial"/>
          <w:lang w:eastAsia="en-AU"/>
        </w:rPr>
        <w:t xml:space="preserve">will not be in breach of any confidentiality agreement if the information </w:t>
      </w:r>
      <w:proofErr w:type="gramStart"/>
      <w:r w:rsidR="002B4620" w:rsidRPr="00D14F4F">
        <w:rPr>
          <w:rFonts w:cs="Arial"/>
          <w:lang w:eastAsia="en-AU"/>
        </w:rPr>
        <w:t>is disclosed</w:t>
      </w:r>
      <w:proofErr w:type="gramEnd"/>
      <w:r w:rsidR="002B4620" w:rsidRPr="00D14F4F">
        <w:rPr>
          <w:rFonts w:cs="Arial"/>
          <w:lang w:eastAsia="en-AU"/>
        </w:rPr>
        <w:t xml:space="preserve"> to: </w:t>
      </w:r>
    </w:p>
    <w:p w14:paraId="74232AF6" w14:textId="77777777" w:rsidR="007E6B1A" w:rsidRPr="00D14F4F" w:rsidRDefault="00D14F4F" w:rsidP="00216B02">
      <w:pPr>
        <w:pStyle w:val="ListBullet"/>
        <w:spacing w:after="120"/>
        <w:rPr>
          <w:rFonts w:cs="Arial"/>
        </w:rPr>
      </w:pPr>
      <w:r w:rsidRPr="00D14F4F">
        <w:rPr>
          <w:rFonts w:cs="Arial"/>
        </w:rPr>
        <w:t>Commonwealth employees and contractors to help us manage the program effectively</w:t>
      </w:r>
    </w:p>
    <w:p w14:paraId="043404AD" w14:textId="77777777" w:rsidR="007E6B1A" w:rsidRPr="00D14F4F" w:rsidRDefault="00D14F4F" w:rsidP="00216B02">
      <w:pPr>
        <w:pStyle w:val="ListBullet"/>
        <w:spacing w:after="120"/>
        <w:rPr>
          <w:rFonts w:cs="Arial"/>
        </w:rPr>
      </w:pPr>
      <w:r w:rsidRPr="00D14F4F">
        <w:rPr>
          <w:rFonts w:cs="Arial"/>
        </w:rPr>
        <w:t>employees and contractors of our department so we can research, assess, monitor and analyse our programs and activities</w:t>
      </w:r>
    </w:p>
    <w:p w14:paraId="5AA40423" w14:textId="77777777" w:rsidR="007E6B1A" w:rsidRPr="00D14F4F" w:rsidRDefault="00D14F4F" w:rsidP="00216B02">
      <w:pPr>
        <w:pStyle w:val="ListBullet"/>
        <w:spacing w:after="120"/>
        <w:rPr>
          <w:rFonts w:cs="Arial"/>
        </w:rPr>
      </w:pPr>
      <w:r w:rsidRPr="00D14F4F">
        <w:rPr>
          <w:rFonts w:cs="Arial"/>
        </w:rPr>
        <w:t>employees and contractors of other Commonwealth agencies for any purpose, including government administration, research or service delivery</w:t>
      </w:r>
    </w:p>
    <w:p w14:paraId="613FA1C2" w14:textId="77777777" w:rsidR="007E6B1A" w:rsidRPr="00D14F4F" w:rsidRDefault="00D14F4F" w:rsidP="00216B02">
      <w:pPr>
        <w:pStyle w:val="ListBullet"/>
        <w:spacing w:after="120"/>
        <w:rPr>
          <w:rFonts w:cs="Arial"/>
        </w:rPr>
      </w:pPr>
      <w:r w:rsidRPr="00D14F4F">
        <w:rPr>
          <w:rFonts w:cs="Arial"/>
        </w:rPr>
        <w:t xml:space="preserve">other Commonwealth, </w:t>
      </w:r>
      <w:r w:rsidR="00046C7E" w:rsidRPr="00D14F4F">
        <w:rPr>
          <w:rFonts w:cs="Arial"/>
        </w:rPr>
        <w:t>state</w:t>
      </w:r>
      <w:r w:rsidRPr="00D14F4F">
        <w:rPr>
          <w:rFonts w:cs="Arial"/>
        </w:rPr>
        <w:t xml:space="preserve">, </w:t>
      </w:r>
      <w:r w:rsidR="00046C7E" w:rsidRPr="00D14F4F">
        <w:rPr>
          <w:rFonts w:cs="Arial"/>
        </w:rPr>
        <w:t xml:space="preserve">territory </w:t>
      </w:r>
      <w:r w:rsidRPr="00D14F4F">
        <w:rPr>
          <w:rFonts w:cs="Arial"/>
        </w:rPr>
        <w:t xml:space="preserve">or local government agencies </w:t>
      </w:r>
      <w:r w:rsidR="007A71AC" w:rsidRPr="00D14F4F">
        <w:rPr>
          <w:rFonts w:cs="Arial"/>
        </w:rPr>
        <w:t>for the purpose of</w:t>
      </w:r>
      <w:r w:rsidRPr="00D14F4F">
        <w:rPr>
          <w:rFonts w:cs="Arial"/>
        </w:rPr>
        <w:t xml:space="preserve"> program reports and consultations</w:t>
      </w:r>
    </w:p>
    <w:p w14:paraId="612D70A8" w14:textId="77777777" w:rsidR="007E6B1A" w:rsidRPr="00D14F4F" w:rsidRDefault="00D14F4F" w:rsidP="00216B02">
      <w:pPr>
        <w:pStyle w:val="ListBullet"/>
        <w:spacing w:after="120"/>
        <w:rPr>
          <w:rFonts w:cs="Arial"/>
        </w:rPr>
      </w:pPr>
      <w:r w:rsidRPr="00D14F4F">
        <w:rPr>
          <w:rFonts w:cs="Arial"/>
        </w:rPr>
        <w:t>the Auditor-General, Ombudsman or Privacy Commissioner</w:t>
      </w:r>
    </w:p>
    <w:p w14:paraId="2747CD6D" w14:textId="77777777" w:rsidR="007E6B1A" w:rsidRPr="00D14F4F" w:rsidRDefault="00D14F4F" w:rsidP="00216B02">
      <w:pPr>
        <w:pStyle w:val="ListBullet"/>
        <w:spacing w:after="120"/>
        <w:rPr>
          <w:rFonts w:cs="Arial"/>
        </w:rPr>
      </w:pPr>
      <w:r w:rsidRPr="00D14F4F">
        <w:rPr>
          <w:rFonts w:cs="Arial"/>
        </w:rPr>
        <w:t>the responsible Minister or Parliamentary Secretary</w:t>
      </w:r>
    </w:p>
    <w:p w14:paraId="08A093C3" w14:textId="77777777" w:rsidR="007E6B1A" w:rsidRPr="00D14F4F" w:rsidRDefault="00D14F4F" w:rsidP="00216B02">
      <w:pPr>
        <w:pStyle w:val="ListBullet"/>
        <w:spacing w:after="120"/>
        <w:rPr>
          <w:rFonts w:cs="Arial"/>
        </w:rPr>
      </w:pPr>
      <w:proofErr w:type="gramStart"/>
      <w:r w:rsidRPr="00D14F4F">
        <w:rPr>
          <w:rFonts w:cs="Arial"/>
        </w:rPr>
        <w:t>a</w:t>
      </w:r>
      <w:proofErr w:type="gramEnd"/>
      <w:r w:rsidRPr="00D14F4F">
        <w:rPr>
          <w:rFonts w:cs="Arial"/>
        </w:rPr>
        <w:t xml:space="preserve"> House or a Committee of the Australian Parliament.</w:t>
      </w:r>
    </w:p>
    <w:p w14:paraId="1351460E" w14:textId="77777777" w:rsidR="007E6B1A" w:rsidRPr="00D14F4F" w:rsidRDefault="00D14F4F" w:rsidP="00216B02">
      <w:pPr>
        <w:rPr>
          <w:rFonts w:cs="Arial"/>
        </w:rPr>
      </w:pPr>
      <w:r w:rsidRPr="00D14F4F">
        <w:rPr>
          <w:rFonts w:cs="Arial"/>
        </w:rPr>
        <w:t xml:space="preserve">The grant agreement </w:t>
      </w:r>
      <w:r w:rsidR="002B4620" w:rsidRPr="00D14F4F">
        <w:rPr>
          <w:rFonts w:cs="Arial"/>
        </w:rPr>
        <w:t xml:space="preserve">may also </w:t>
      </w:r>
      <w:r w:rsidRPr="00D14F4F">
        <w:rPr>
          <w:rFonts w:cs="Arial"/>
        </w:rPr>
        <w:t xml:space="preserve">include any specific requirements about special categories of information collected, created or held under the grant agreement. </w:t>
      </w:r>
    </w:p>
    <w:p w14:paraId="2FF952FD" w14:textId="77777777" w:rsidR="004B1409" w:rsidRPr="00D14F4F" w:rsidRDefault="00D14F4F" w:rsidP="00BF3E2C">
      <w:pPr>
        <w:pStyle w:val="Heading3"/>
        <w:ind w:left="1701" w:hanging="992"/>
      </w:pPr>
      <w:bookmarkStart w:id="415" w:name="_Toc51236254"/>
      <w:r w:rsidRPr="00D14F4F">
        <w:t>Freedom of information</w:t>
      </w:r>
      <w:bookmarkEnd w:id="415"/>
    </w:p>
    <w:p w14:paraId="0AF18DD4" w14:textId="62CDF410" w:rsidR="002D2607" w:rsidRPr="00D14F4F" w:rsidRDefault="00D14F4F" w:rsidP="00216B02">
      <w:pPr>
        <w:rPr>
          <w:rFonts w:cs="Arial"/>
        </w:rPr>
      </w:pPr>
      <w:r w:rsidRPr="00D14F4F">
        <w:rPr>
          <w:rFonts w:cs="Arial"/>
        </w:rPr>
        <w:t xml:space="preserve">All documents </w:t>
      </w:r>
      <w:r w:rsidR="00346B05" w:rsidRPr="00D14F4F">
        <w:rPr>
          <w:rFonts w:cs="Arial"/>
        </w:rPr>
        <w:t xml:space="preserve">that the </w:t>
      </w:r>
      <w:r w:rsidRPr="00D14F4F">
        <w:rPr>
          <w:rFonts w:cs="Arial"/>
        </w:rPr>
        <w:t xml:space="preserve">Australian </w:t>
      </w:r>
      <w:r w:rsidR="00D618D0">
        <w:rPr>
          <w:rFonts w:cs="Arial"/>
        </w:rPr>
        <w:t>G</w:t>
      </w:r>
      <w:r w:rsidRPr="00D14F4F">
        <w:rPr>
          <w:rFonts w:cs="Arial"/>
        </w:rPr>
        <w:t>overnment</w:t>
      </w:r>
      <w:r w:rsidR="00346B05" w:rsidRPr="00D14F4F">
        <w:rPr>
          <w:rFonts w:cs="Arial"/>
        </w:rPr>
        <w:t xml:space="preserve"> has</w:t>
      </w:r>
      <w:r w:rsidRPr="00D14F4F">
        <w:rPr>
          <w:rFonts w:cs="Arial"/>
        </w:rPr>
        <w:t>, including those about</w:t>
      </w:r>
      <w:r w:rsidR="00182EAC" w:rsidRPr="00D14F4F">
        <w:rPr>
          <w:rFonts w:cs="Arial"/>
        </w:rPr>
        <w:t xml:space="preserve"> this grant opportunity</w:t>
      </w:r>
      <w:r w:rsidRPr="00D14F4F">
        <w:rPr>
          <w:rFonts w:cs="Arial"/>
        </w:rPr>
        <w:t xml:space="preserve">, are subject to the </w:t>
      </w:r>
      <w:hyperlink r:id="rId51" w:history="1">
        <w:r w:rsidRPr="00D618D0">
          <w:rPr>
            <w:rStyle w:val="Hyperlink"/>
            <w:rFonts w:cs="Arial"/>
            <w:i/>
          </w:rPr>
          <w:t>Freedom of Information Act 1982</w:t>
        </w:r>
      </w:hyperlink>
      <w:r w:rsidRPr="00D14F4F">
        <w:rPr>
          <w:rFonts w:cs="Arial"/>
        </w:rPr>
        <w:t xml:space="preserve"> (FOI Act)</w:t>
      </w:r>
      <w:r w:rsidRPr="00D14F4F">
        <w:rPr>
          <w:rFonts w:cs="Arial"/>
          <w:i/>
        </w:rPr>
        <w:t>.</w:t>
      </w:r>
    </w:p>
    <w:p w14:paraId="6FDAB04A" w14:textId="2B35801E" w:rsidR="002D2607" w:rsidRPr="00D14F4F" w:rsidRDefault="00D14F4F" w:rsidP="00216B02">
      <w:pPr>
        <w:rPr>
          <w:rFonts w:cs="Arial"/>
        </w:rPr>
      </w:pPr>
      <w:r w:rsidRPr="00D14F4F">
        <w:rPr>
          <w:rFonts w:cs="Arial"/>
        </w:rPr>
        <w:t xml:space="preserve">The purpose of the FOI Act is to give </w:t>
      </w:r>
      <w:r w:rsidR="00346B05" w:rsidRPr="00D14F4F">
        <w:rPr>
          <w:rFonts w:cs="Arial"/>
        </w:rPr>
        <w:t xml:space="preserve">people the ability to </w:t>
      </w:r>
      <w:r w:rsidR="007A71AC" w:rsidRPr="00D14F4F">
        <w:rPr>
          <w:rFonts w:cs="Arial"/>
        </w:rPr>
        <w:t xml:space="preserve">access </w:t>
      </w:r>
      <w:r w:rsidRPr="00D14F4F">
        <w:rPr>
          <w:rFonts w:cs="Arial"/>
        </w:rPr>
        <w:t>information held by th</w:t>
      </w:r>
      <w:r w:rsidR="00FB65FD" w:rsidRPr="00D14F4F">
        <w:rPr>
          <w:rFonts w:cs="Arial"/>
        </w:rPr>
        <w:t xml:space="preserve">e Australian </w:t>
      </w:r>
      <w:r w:rsidR="00D618D0">
        <w:rPr>
          <w:rFonts w:cs="Arial"/>
        </w:rPr>
        <w:t>G</w:t>
      </w:r>
      <w:r w:rsidRPr="00D14F4F">
        <w:rPr>
          <w:rFonts w:cs="Arial"/>
        </w:rPr>
        <w:t xml:space="preserve">overnment and its </w:t>
      </w:r>
      <w:r w:rsidR="00346B05" w:rsidRPr="00D14F4F">
        <w:rPr>
          <w:rFonts w:cs="Arial"/>
        </w:rPr>
        <w:t>organisations</w:t>
      </w:r>
      <w:r w:rsidRPr="00D14F4F">
        <w:rPr>
          <w:rFonts w:cs="Arial"/>
        </w:rPr>
        <w:t xml:space="preserve">. Under the FOI Act, </w:t>
      </w:r>
      <w:r w:rsidR="00346B05" w:rsidRPr="00D14F4F">
        <w:rPr>
          <w:rFonts w:cs="Arial"/>
        </w:rPr>
        <w:t>people can ask for</w:t>
      </w:r>
      <w:r w:rsidRPr="00D14F4F">
        <w:rPr>
          <w:rFonts w:cs="Arial"/>
        </w:rPr>
        <w:t xml:space="preserve"> documents </w:t>
      </w:r>
      <w:r w:rsidR="007A71AC" w:rsidRPr="00D14F4F">
        <w:rPr>
          <w:rFonts w:cs="Arial"/>
        </w:rPr>
        <w:t xml:space="preserve">of </w:t>
      </w:r>
      <w:r w:rsidRPr="00D14F4F">
        <w:rPr>
          <w:rFonts w:cs="Arial"/>
        </w:rPr>
        <w:t xml:space="preserve">the </w:t>
      </w:r>
      <w:r w:rsidR="00FB65FD" w:rsidRPr="00D14F4F">
        <w:rPr>
          <w:rFonts w:cs="Arial"/>
        </w:rPr>
        <w:t xml:space="preserve">Australian </w:t>
      </w:r>
      <w:r w:rsidR="00D618D0">
        <w:rPr>
          <w:rFonts w:cs="Arial"/>
        </w:rPr>
        <w:t>G</w:t>
      </w:r>
      <w:r w:rsidRPr="00D14F4F">
        <w:rPr>
          <w:rFonts w:cs="Arial"/>
        </w:rPr>
        <w:t>overnment.</w:t>
      </w:r>
      <w:r w:rsidR="00346B05" w:rsidRPr="00D14F4F">
        <w:rPr>
          <w:rFonts w:cs="Arial"/>
        </w:rPr>
        <w:t xml:space="preserve"> People may not be able to </w:t>
      </w:r>
      <w:r w:rsidR="007A71AC" w:rsidRPr="00D14F4F">
        <w:rPr>
          <w:rFonts w:cs="Arial"/>
        </w:rPr>
        <w:t xml:space="preserve">access </w:t>
      </w:r>
      <w:r w:rsidR="00346B05" w:rsidRPr="00D14F4F">
        <w:rPr>
          <w:rFonts w:cs="Arial"/>
        </w:rPr>
        <w:t xml:space="preserve">these documents if the </w:t>
      </w:r>
      <w:r w:rsidR="007A71AC" w:rsidRPr="00D14F4F">
        <w:rPr>
          <w:rFonts w:cs="Arial"/>
        </w:rPr>
        <w:t>relevant</w:t>
      </w:r>
      <w:r w:rsidR="00346B05" w:rsidRPr="00D14F4F">
        <w:rPr>
          <w:rFonts w:cs="Arial"/>
        </w:rPr>
        <w:t xml:space="preserve"> documents </w:t>
      </w:r>
      <w:r w:rsidR="007A71AC" w:rsidRPr="00D14F4F">
        <w:rPr>
          <w:rFonts w:cs="Arial"/>
        </w:rPr>
        <w:t xml:space="preserve">are </w:t>
      </w:r>
      <w:r w:rsidR="00346B05" w:rsidRPr="00D14F4F">
        <w:rPr>
          <w:rFonts w:cs="Arial"/>
        </w:rPr>
        <w:t>need</w:t>
      </w:r>
      <w:r w:rsidR="007A71AC" w:rsidRPr="00D14F4F">
        <w:rPr>
          <w:rFonts w:cs="Arial"/>
        </w:rPr>
        <w:t>ed</w:t>
      </w:r>
      <w:r w:rsidRPr="00D14F4F">
        <w:rPr>
          <w:rFonts w:cs="Arial"/>
        </w:rPr>
        <w:t xml:space="preserve"> to protect essential public </w:t>
      </w:r>
      <w:proofErr w:type="gramStart"/>
      <w:r w:rsidRPr="00D14F4F">
        <w:rPr>
          <w:rFonts w:cs="Arial"/>
        </w:rPr>
        <w:t>interests and private</w:t>
      </w:r>
      <w:proofErr w:type="gramEnd"/>
      <w:r w:rsidRPr="00D14F4F">
        <w:rPr>
          <w:rFonts w:cs="Arial"/>
        </w:rPr>
        <w:t xml:space="preserve"> and business affairs of persons </w:t>
      </w:r>
      <w:r w:rsidR="007A71AC" w:rsidRPr="00D14F4F">
        <w:rPr>
          <w:rFonts w:cs="Arial"/>
        </w:rPr>
        <w:t xml:space="preserve">to </w:t>
      </w:r>
      <w:r w:rsidR="00FB65FD" w:rsidRPr="00D14F4F">
        <w:rPr>
          <w:rFonts w:cs="Arial"/>
        </w:rPr>
        <w:t>who</w:t>
      </w:r>
      <w:r w:rsidR="007A71AC" w:rsidRPr="00D14F4F">
        <w:rPr>
          <w:rFonts w:cs="Arial"/>
        </w:rPr>
        <w:t>m</w:t>
      </w:r>
      <w:r w:rsidRPr="00D14F4F">
        <w:rPr>
          <w:rFonts w:cs="Arial"/>
        </w:rPr>
        <w:t xml:space="preserve"> the information relates.</w:t>
      </w:r>
    </w:p>
    <w:p w14:paraId="33AA0284" w14:textId="77777777" w:rsidR="002D2607" w:rsidRPr="00D14F4F" w:rsidRDefault="00D14F4F" w:rsidP="00216B02">
      <w:pPr>
        <w:rPr>
          <w:rFonts w:cs="Arial"/>
        </w:rPr>
      </w:pPr>
      <w:r w:rsidRPr="00D14F4F">
        <w:rPr>
          <w:rFonts w:cs="Arial"/>
        </w:rPr>
        <w:t xml:space="preserve">All Freedom of Information requests </w:t>
      </w:r>
      <w:proofErr w:type="gramStart"/>
      <w:r w:rsidRPr="00D14F4F">
        <w:rPr>
          <w:rFonts w:cs="Arial"/>
        </w:rPr>
        <w:t>must be referred</w:t>
      </w:r>
      <w:proofErr w:type="gramEnd"/>
      <w:r w:rsidRPr="00D14F4F">
        <w:rPr>
          <w:rFonts w:cs="Arial"/>
        </w:rPr>
        <w:t xml:space="preserve"> to the Freedom of Information Coordinator in writing.</w:t>
      </w:r>
    </w:p>
    <w:p w14:paraId="1C2F50B5" w14:textId="77777777" w:rsidR="002D2607" w:rsidRPr="00D14F4F" w:rsidRDefault="00D14F4F" w:rsidP="00C319D9">
      <w:pPr>
        <w:tabs>
          <w:tab w:val="left" w:pos="1418"/>
        </w:tabs>
        <w:spacing w:after="40"/>
        <w:ind w:left="1418" w:hanging="1418"/>
      </w:pPr>
      <w:r w:rsidRPr="00D14F4F">
        <w:t>By mail:</w:t>
      </w:r>
      <w:r w:rsidRPr="00D14F4F">
        <w:tab/>
        <w:t xml:space="preserve">Freedom of Information </w:t>
      </w:r>
      <w:r w:rsidR="00C319D9" w:rsidRPr="00D14F4F">
        <w:t>Team</w:t>
      </w:r>
    </w:p>
    <w:p w14:paraId="5E37DF8F" w14:textId="77777777" w:rsidR="00C319D9" w:rsidRPr="00D14F4F" w:rsidRDefault="00D14F4F" w:rsidP="00C319D9">
      <w:pPr>
        <w:tabs>
          <w:tab w:val="left" w:pos="1418"/>
        </w:tabs>
        <w:spacing w:after="40" w:line="240" w:lineRule="auto"/>
        <w:ind w:left="2836" w:hanging="1418"/>
      </w:pPr>
      <w:r w:rsidRPr="00D14F4F">
        <w:t xml:space="preserve">Government and Executive Services Branch </w:t>
      </w:r>
    </w:p>
    <w:p w14:paraId="20884672" w14:textId="77777777" w:rsidR="00C319D9" w:rsidRPr="00D14F4F" w:rsidRDefault="00D14F4F" w:rsidP="00C319D9">
      <w:pPr>
        <w:tabs>
          <w:tab w:val="left" w:pos="1418"/>
        </w:tabs>
        <w:spacing w:after="40" w:line="240" w:lineRule="auto"/>
        <w:ind w:left="2836" w:hanging="1418"/>
      </w:pPr>
      <w:r w:rsidRPr="00D14F4F">
        <w:t>Department of Social Services (DSS)</w:t>
      </w:r>
    </w:p>
    <w:p w14:paraId="2703408F" w14:textId="77777777" w:rsidR="00C319D9" w:rsidRPr="00D14F4F" w:rsidRDefault="00D14F4F" w:rsidP="00C319D9">
      <w:pPr>
        <w:tabs>
          <w:tab w:val="left" w:pos="1418"/>
        </w:tabs>
        <w:spacing w:after="40" w:line="240" w:lineRule="auto"/>
        <w:ind w:left="2836" w:hanging="1418"/>
      </w:pPr>
      <w:r w:rsidRPr="00D14F4F">
        <w:t>GPO Box 9820</w:t>
      </w:r>
    </w:p>
    <w:p w14:paraId="42D069D1" w14:textId="77777777" w:rsidR="00C319D9" w:rsidRPr="00D14F4F" w:rsidRDefault="00D14F4F" w:rsidP="00C319D9">
      <w:pPr>
        <w:tabs>
          <w:tab w:val="left" w:pos="1418"/>
        </w:tabs>
        <w:spacing w:after="40" w:line="240" w:lineRule="auto"/>
        <w:ind w:left="2836" w:hanging="1418"/>
      </w:pPr>
      <w:r w:rsidRPr="00D14F4F">
        <w:t>Canberra ACT 2601</w:t>
      </w:r>
    </w:p>
    <w:p w14:paraId="507855C9" w14:textId="77777777" w:rsidR="002D2607" w:rsidRPr="00D14F4F" w:rsidRDefault="00D14F4F" w:rsidP="002D2607">
      <w:r w:rsidRPr="00D14F4F">
        <w:t>By email:</w:t>
      </w:r>
      <w:r w:rsidRPr="00D14F4F">
        <w:tab/>
      </w:r>
      <w:r w:rsidR="00C319D9" w:rsidRPr="00D14F4F">
        <w:t xml:space="preserve">foi@dss.gov.au </w:t>
      </w:r>
    </w:p>
    <w:p w14:paraId="337FD836" w14:textId="77777777" w:rsidR="007E6B1A" w:rsidRPr="00D14F4F" w:rsidRDefault="00D14F4F" w:rsidP="00CE7913">
      <w:pPr>
        <w:pStyle w:val="Heading2"/>
      </w:pPr>
      <w:bookmarkStart w:id="416" w:name="_Toc51236255"/>
      <w:r w:rsidRPr="00D14F4F">
        <w:t>Consultation</w:t>
      </w:r>
      <w:bookmarkEnd w:id="416"/>
      <w:r w:rsidR="00B80BC0" w:rsidRPr="00D14F4F">
        <w:t xml:space="preserve"> </w:t>
      </w:r>
    </w:p>
    <w:p w14:paraId="4A966170" w14:textId="77777777" w:rsidR="00646113" w:rsidRPr="00D14F4F" w:rsidRDefault="00D14F4F" w:rsidP="000220EE">
      <w:pPr>
        <w:rPr>
          <w:rFonts w:cs="Arial"/>
        </w:rPr>
      </w:pPr>
      <w:r w:rsidRPr="00D14F4F">
        <w:rPr>
          <w:rFonts w:cs="Arial"/>
        </w:rPr>
        <w:t xml:space="preserve">The Department of Agriculture, Water and the Environment consulted with stakeholders with an interest in this program to </w:t>
      </w:r>
      <w:r w:rsidR="007A71AC" w:rsidRPr="00D14F4F">
        <w:rPr>
          <w:rFonts w:cs="Arial"/>
        </w:rPr>
        <w:t xml:space="preserve">help </w:t>
      </w:r>
      <w:r w:rsidRPr="00D14F4F">
        <w:rPr>
          <w:rFonts w:cs="Arial"/>
        </w:rPr>
        <w:t xml:space="preserve">inform </w:t>
      </w:r>
      <w:r w:rsidR="007A71AC" w:rsidRPr="00D14F4F">
        <w:rPr>
          <w:rFonts w:cs="Arial"/>
        </w:rPr>
        <w:t>the</w:t>
      </w:r>
      <w:r w:rsidRPr="00D14F4F">
        <w:rPr>
          <w:rFonts w:cs="Arial"/>
        </w:rPr>
        <w:t xml:space="preserve"> development of these Grant Opportunity Guidelines.</w:t>
      </w:r>
    </w:p>
    <w:p w14:paraId="0624ED04" w14:textId="77777777" w:rsidR="00D96D08" w:rsidRPr="00D14F4F" w:rsidRDefault="00D14F4F" w:rsidP="00822DF3">
      <w:pPr>
        <w:pStyle w:val="Heading2"/>
      </w:pPr>
      <w:bookmarkStart w:id="417" w:name="_Toc44768485"/>
      <w:bookmarkStart w:id="418" w:name="_Toc44768486"/>
      <w:bookmarkStart w:id="419" w:name="_Toc530486324"/>
      <w:bookmarkStart w:id="420" w:name="_Toc530579967"/>
      <w:bookmarkStart w:id="421" w:name="_Toc47703107"/>
      <w:bookmarkStart w:id="422" w:name="_Toc47703109"/>
      <w:bookmarkStart w:id="423" w:name="_Toc47703110"/>
      <w:bookmarkStart w:id="424" w:name="_Toc44768492"/>
      <w:bookmarkStart w:id="425" w:name="_Toc529276514"/>
      <w:bookmarkStart w:id="426" w:name="_Toc529276515"/>
      <w:bookmarkStart w:id="427" w:name="_Toc44768493"/>
      <w:bookmarkStart w:id="428" w:name="_Toc44768495"/>
      <w:bookmarkStart w:id="429" w:name="_Toc44768496"/>
      <w:bookmarkStart w:id="430" w:name="_Toc44768497"/>
      <w:bookmarkStart w:id="431" w:name="_Toc44768498"/>
      <w:bookmarkStart w:id="432" w:name="_Toc44768499"/>
      <w:bookmarkStart w:id="433" w:name="_Toc44768500"/>
      <w:bookmarkStart w:id="434" w:name="_Toc44768501"/>
      <w:bookmarkStart w:id="435" w:name="_Toc44768502"/>
      <w:bookmarkStart w:id="436" w:name="_Toc44768503"/>
      <w:bookmarkStart w:id="437" w:name="_Toc11682404"/>
      <w:bookmarkStart w:id="438" w:name="_Toc531860441"/>
      <w:bookmarkStart w:id="439" w:name="_Toc531860442"/>
      <w:bookmarkStart w:id="440" w:name="_Toc531860443"/>
      <w:bookmarkStart w:id="441" w:name="_Toc531860444"/>
      <w:bookmarkStart w:id="442" w:name="_Toc531860445"/>
      <w:bookmarkStart w:id="443" w:name="_Toc531860446"/>
      <w:bookmarkStart w:id="444" w:name="_Toc531860447"/>
      <w:bookmarkStart w:id="445" w:name="_Toc44768506"/>
      <w:bookmarkStart w:id="446" w:name="_Toc44768507"/>
      <w:bookmarkStart w:id="447" w:name="_Toc44768508"/>
      <w:bookmarkStart w:id="448" w:name="_Toc44768509"/>
      <w:bookmarkStart w:id="449" w:name="_Toc44768510"/>
      <w:bookmarkStart w:id="450" w:name="_Toc44768511"/>
      <w:bookmarkStart w:id="451" w:name="_Toc44768512"/>
      <w:bookmarkStart w:id="452" w:name="_Toc44768515"/>
      <w:bookmarkStart w:id="453" w:name="_Toc44768516"/>
      <w:bookmarkStart w:id="454" w:name="_Toc44768517"/>
      <w:bookmarkStart w:id="455" w:name="_Toc44768518"/>
      <w:bookmarkStart w:id="456" w:name="_Toc44768519"/>
      <w:bookmarkStart w:id="457" w:name="_Toc44768520"/>
      <w:bookmarkStart w:id="458" w:name="_Toc44768521"/>
      <w:bookmarkStart w:id="459" w:name="_Toc44768522"/>
      <w:bookmarkStart w:id="460" w:name="_Toc44768523"/>
      <w:bookmarkStart w:id="461" w:name="_Toc47703116"/>
      <w:bookmarkStart w:id="462" w:name="_Toc47703117"/>
      <w:bookmarkStart w:id="463" w:name="_Toc47703118"/>
      <w:bookmarkStart w:id="464" w:name="_Toc44768525"/>
      <w:bookmarkStart w:id="465" w:name="_Toc44768526"/>
      <w:bookmarkStart w:id="466" w:name="_Toc44768527"/>
      <w:bookmarkStart w:id="467" w:name="_Toc44768528"/>
      <w:bookmarkStart w:id="468" w:name="_Toc44768529"/>
      <w:bookmarkStart w:id="469" w:name="_Toc44768530"/>
      <w:bookmarkStart w:id="470" w:name="_Toc44768533"/>
      <w:bookmarkStart w:id="471" w:name="_Toc44768534"/>
      <w:bookmarkStart w:id="472" w:name="_Toc44768535"/>
      <w:bookmarkStart w:id="473" w:name="_Toc44768536"/>
      <w:bookmarkStart w:id="474" w:name="_Toc44768537"/>
      <w:bookmarkStart w:id="475" w:name="_Toc44768538"/>
      <w:bookmarkStart w:id="476" w:name="_Toc44768539"/>
      <w:bookmarkStart w:id="477" w:name="_Toc44768544"/>
      <w:bookmarkStart w:id="478" w:name="_Toc44768545"/>
      <w:bookmarkStart w:id="479" w:name="_Toc44768546"/>
      <w:bookmarkStart w:id="480" w:name="_Toc44768547"/>
      <w:bookmarkStart w:id="481" w:name="_Toc44768548"/>
      <w:bookmarkStart w:id="482" w:name="_Toc44768549"/>
      <w:bookmarkStart w:id="483" w:name="_Toc44768550"/>
      <w:bookmarkStart w:id="484" w:name="_Toc44768551"/>
      <w:bookmarkStart w:id="485" w:name="_Toc531860459"/>
      <w:bookmarkStart w:id="486" w:name="_Toc531860460"/>
      <w:bookmarkStart w:id="487" w:name="_Toc531860461"/>
      <w:bookmarkStart w:id="488" w:name="_Toc531860462"/>
      <w:bookmarkStart w:id="489" w:name="_Toc531860463"/>
      <w:bookmarkStart w:id="490" w:name="_Toc531860464"/>
      <w:bookmarkStart w:id="491" w:name="_Toc531860465"/>
      <w:bookmarkStart w:id="492" w:name="_Toc531860466"/>
      <w:bookmarkStart w:id="493" w:name="_Toc531860467"/>
      <w:bookmarkStart w:id="494" w:name="_Toc531860468"/>
      <w:bookmarkStart w:id="495" w:name="_Toc531860469"/>
      <w:bookmarkStart w:id="496" w:name="_Toc44768555"/>
      <w:bookmarkStart w:id="497" w:name="_Toc44768558"/>
      <w:bookmarkStart w:id="498" w:name="_Toc44768559"/>
      <w:bookmarkStart w:id="499" w:name="_Toc44768560"/>
      <w:bookmarkStart w:id="500" w:name="_Toc44768561"/>
      <w:bookmarkStart w:id="501" w:name="_Toc44768562"/>
      <w:bookmarkStart w:id="502" w:name="_Toc44768565"/>
      <w:bookmarkStart w:id="503" w:name="_Toc44768566"/>
      <w:bookmarkStart w:id="504" w:name="_Toc44768567"/>
      <w:bookmarkStart w:id="505" w:name="_Toc44768568"/>
      <w:bookmarkStart w:id="506" w:name="_Toc44768569"/>
      <w:bookmarkStart w:id="507" w:name="_Toc44768570"/>
      <w:bookmarkStart w:id="508" w:name="_Toc44768571"/>
      <w:bookmarkStart w:id="509" w:name="_Toc44768572"/>
      <w:bookmarkStart w:id="510" w:name="_Toc47703131"/>
      <w:bookmarkStart w:id="511" w:name="_Toc47703132"/>
      <w:bookmarkStart w:id="512" w:name="_Toc44768574"/>
      <w:bookmarkStart w:id="513" w:name="_Toc44768575"/>
      <w:bookmarkStart w:id="514" w:name="_Toc44768576"/>
      <w:bookmarkStart w:id="515" w:name="_Toc44768578"/>
      <w:bookmarkStart w:id="516" w:name="_Toc44768579"/>
      <w:bookmarkStart w:id="517" w:name="_Toc44768580"/>
      <w:bookmarkStart w:id="518" w:name="_Toc44768581"/>
      <w:bookmarkStart w:id="519" w:name="_Toc44768582"/>
      <w:bookmarkStart w:id="520" w:name="_Toc44768583"/>
      <w:bookmarkStart w:id="521" w:name="_Toc44768584"/>
      <w:bookmarkStart w:id="522" w:name="_Toc44768585"/>
      <w:bookmarkStart w:id="523" w:name="_Toc47703138"/>
      <w:bookmarkStart w:id="524" w:name="_Toc47703139"/>
      <w:bookmarkStart w:id="525" w:name="_Toc44768591"/>
      <w:bookmarkStart w:id="526" w:name="_Toc44768592"/>
      <w:bookmarkStart w:id="527" w:name="_Toc44768593"/>
      <w:bookmarkStart w:id="528" w:name="_Toc44768594"/>
      <w:bookmarkStart w:id="529" w:name="_Toc44768595"/>
      <w:bookmarkStart w:id="530" w:name="_Toc44768596"/>
      <w:bookmarkStart w:id="531" w:name="_Toc44768597"/>
      <w:bookmarkStart w:id="532" w:name="_Toc44768598"/>
      <w:bookmarkStart w:id="533" w:name="_Toc44768599"/>
      <w:bookmarkStart w:id="534" w:name="_Toc44768600"/>
      <w:bookmarkStart w:id="535" w:name="_Toc44768601"/>
      <w:bookmarkStart w:id="536" w:name="_Toc44768602"/>
      <w:bookmarkStart w:id="537" w:name="_Toc44768603"/>
      <w:bookmarkStart w:id="538" w:name="_Toc44768604"/>
      <w:bookmarkStart w:id="539" w:name="_Toc44768605"/>
      <w:bookmarkStart w:id="540" w:name="_Toc44768606"/>
      <w:bookmarkStart w:id="541" w:name="_Toc44768607"/>
      <w:bookmarkStart w:id="542" w:name="_Toc44768608"/>
      <w:bookmarkStart w:id="543" w:name="_Toc44768609"/>
      <w:bookmarkStart w:id="544" w:name="_Toc44768610"/>
      <w:bookmarkStart w:id="545" w:name="_Toc44768611"/>
      <w:bookmarkStart w:id="546" w:name="_Toc44768612"/>
      <w:bookmarkStart w:id="547" w:name="_Toc44768613"/>
      <w:bookmarkStart w:id="548" w:name="_Toc44768614"/>
      <w:bookmarkStart w:id="549" w:name="_Toc44768615"/>
      <w:bookmarkStart w:id="550" w:name="_Toc44768616"/>
      <w:bookmarkStart w:id="551" w:name="_Toc44768617"/>
      <w:bookmarkStart w:id="552" w:name="_Toc44768618"/>
      <w:bookmarkStart w:id="553" w:name="_Toc44768619"/>
      <w:bookmarkStart w:id="554" w:name="_Toc44768620"/>
      <w:bookmarkStart w:id="555" w:name="_Toc44768621"/>
      <w:bookmarkStart w:id="556" w:name="_Toc44768622"/>
      <w:bookmarkStart w:id="557" w:name="_Toc44768623"/>
      <w:bookmarkStart w:id="558" w:name="_Toc44768624"/>
      <w:bookmarkStart w:id="559" w:name="_Toc44768625"/>
      <w:bookmarkStart w:id="560" w:name="_Toc44768626"/>
      <w:bookmarkStart w:id="561" w:name="_Toc44768627"/>
      <w:bookmarkStart w:id="562" w:name="_Toc44768628"/>
      <w:bookmarkStart w:id="563" w:name="_Toc44768629"/>
      <w:bookmarkStart w:id="564" w:name="_Toc44768630"/>
      <w:bookmarkStart w:id="565" w:name="_Toc44768631"/>
      <w:bookmarkStart w:id="566" w:name="_Toc44768632"/>
      <w:bookmarkStart w:id="567" w:name="_Toc44768633"/>
      <w:bookmarkStart w:id="568" w:name="_Toc44768634"/>
      <w:bookmarkStart w:id="569" w:name="_Toc44768635"/>
      <w:bookmarkStart w:id="570" w:name="_Toc44768636"/>
      <w:bookmarkStart w:id="571" w:name="_Toc44768637"/>
      <w:bookmarkStart w:id="572" w:name="_Toc44768638"/>
      <w:bookmarkStart w:id="573" w:name="_Toc44768642"/>
      <w:bookmarkStart w:id="574" w:name="_Toc44768643"/>
      <w:bookmarkStart w:id="575" w:name="_Toc44768644"/>
      <w:bookmarkStart w:id="576" w:name="_Toc44768645"/>
      <w:bookmarkStart w:id="577" w:name="_Toc44768646"/>
      <w:bookmarkStart w:id="578" w:name="_Toc44768647"/>
      <w:bookmarkStart w:id="579" w:name="_Toc44768648"/>
      <w:bookmarkStart w:id="580" w:name="_Toc51236256"/>
      <w:bookmarkEnd w:id="18"/>
      <w:bookmarkEnd w:id="38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D14F4F">
        <w:lastRenderedPageBreak/>
        <w:t>Glossary</w:t>
      </w:r>
      <w:bookmarkEnd w:id="58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D2393E" w:rsidRPr="00D14F4F" w14:paraId="257475BD" w14:textId="77777777" w:rsidTr="00E35EA4">
        <w:trPr>
          <w:cantSplit/>
          <w:tblHeader/>
        </w:trPr>
        <w:tc>
          <w:tcPr>
            <w:tcW w:w="1843" w:type="pct"/>
            <w:shd w:val="clear" w:color="auto" w:fill="5F497A" w:themeFill="accent4" w:themeFillShade="BF"/>
          </w:tcPr>
          <w:p w14:paraId="51A5786F" w14:textId="77777777" w:rsidR="002A7660" w:rsidRPr="00D14F4F" w:rsidRDefault="00D14F4F" w:rsidP="00A63693">
            <w:pPr>
              <w:pStyle w:val="TableHeadingNumbered"/>
              <w:keepNext/>
              <w:keepLines/>
            </w:pPr>
            <w:r w:rsidRPr="00D14F4F">
              <w:t>Term</w:t>
            </w:r>
          </w:p>
        </w:tc>
        <w:tc>
          <w:tcPr>
            <w:tcW w:w="3157" w:type="pct"/>
            <w:shd w:val="clear" w:color="auto" w:fill="5F497A" w:themeFill="accent4" w:themeFillShade="BF"/>
          </w:tcPr>
          <w:p w14:paraId="540A2D30" w14:textId="77777777" w:rsidR="002A7660" w:rsidRPr="00D14F4F" w:rsidRDefault="00D14F4F" w:rsidP="00A63693">
            <w:pPr>
              <w:pStyle w:val="TableHeadingNumbered"/>
              <w:keepNext/>
              <w:keepLines/>
            </w:pPr>
            <w:r w:rsidRPr="00D14F4F">
              <w:t>Definition</w:t>
            </w:r>
          </w:p>
        </w:tc>
      </w:tr>
      <w:tr w:rsidR="00D2393E" w:rsidRPr="00D14F4F" w14:paraId="7AC4A861" w14:textId="77777777" w:rsidTr="004960E4">
        <w:trPr>
          <w:cantSplit/>
        </w:trPr>
        <w:tc>
          <w:tcPr>
            <w:tcW w:w="1843" w:type="pct"/>
          </w:tcPr>
          <w:p w14:paraId="7FD58B54" w14:textId="77777777" w:rsidR="002547F6" w:rsidRPr="00D14F4F" w:rsidRDefault="00D14F4F" w:rsidP="00A63693">
            <w:pPr>
              <w:keepNext/>
              <w:keepLines/>
            </w:pPr>
            <w:r w:rsidRPr="00D14F4F">
              <w:t>accountable authority</w:t>
            </w:r>
          </w:p>
        </w:tc>
        <w:tc>
          <w:tcPr>
            <w:tcW w:w="3157" w:type="pct"/>
          </w:tcPr>
          <w:p w14:paraId="3E4F1425" w14:textId="77777777" w:rsidR="002547F6" w:rsidRPr="00D14F4F" w:rsidRDefault="00D14F4F" w:rsidP="00A63693">
            <w:pPr>
              <w:keepNext/>
              <w:keepLines/>
              <w:rPr>
                <w:rFonts w:cs="Arial"/>
                <w:lang w:eastAsia="en-AU"/>
              </w:rPr>
            </w:pPr>
            <w:proofErr w:type="gramStart"/>
            <w:r w:rsidRPr="00D14F4F">
              <w:rPr>
                <w:rFonts w:cs="Arial"/>
                <w:lang w:eastAsia="en-AU"/>
              </w:rPr>
              <w:t>s</w:t>
            </w:r>
            <w:r w:rsidR="00A77F5D" w:rsidRPr="00D14F4F">
              <w:rPr>
                <w:rFonts w:cs="Arial"/>
                <w:lang w:eastAsia="en-AU"/>
              </w:rPr>
              <w:t>ee</w:t>
            </w:r>
            <w:proofErr w:type="gramEnd"/>
            <w:r w:rsidR="00A77F5D" w:rsidRPr="00D14F4F">
              <w:rPr>
                <w:rFonts w:cs="Arial"/>
                <w:lang w:eastAsia="en-AU"/>
              </w:rPr>
              <w:t xml:space="preserve"> subsection 12(2) of the </w:t>
            </w:r>
            <w:hyperlink r:id="rId52" w:history="1">
              <w:r w:rsidR="00CB7DB0" w:rsidRPr="00D618D0">
                <w:rPr>
                  <w:rStyle w:val="Hyperlink"/>
                  <w:i/>
                </w:rPr>
                <w:t>Public Governance, Performance and Accountability Act 2013</w:t>
              </w:r>
            </w:hyperlink>
            <w:r w:rsidR="00CB7DB0" w:rsidRPr="00D14F4F">
              <w:t>.</w:t>
            </w:r>
          </w:p>
        </w:tc>
      </w:tr>
      <w:tr w:rsidR="00D2393E" w:rsidRPr="00D14F4F" w14:paraId="1F0EC751" w14:textId="77777777" w:rsidTr="004960E4">
        <w:trPr>
          <w:cantSplit/>
        </w:trPr>
        <w:tc>
          <w:tcPr>
            <w:tcW w:w="1843" w:type="pct"/>
          </w:tcPr>
          <w:p w14:paraId="657C8261" w14:textId="77777777" w:rsidR="002547F6" w:rsidRPr="00D14F4F" w:rsidRDefault="00D14F4F" w:rsidP="00A63693">
            <w:pPr>
              <w:keepNext/>
              <w:keepLines/>
            </w:pPr>
            <w:r w:rsidRPr="00D14F4F">
              <w:t>administering entity</w:t>
            </w:r>
          </w:p>
        </w:tc>
        <w:tc>
          <w:tcPr>
            <w:tcW w:w="3157" w:type="pct"/>
          </w:tcPr>
          <w:p w14:paraId="74A2A7DD" w14:textId="77777777" w:rsidR="002547F6" w:rsidRPr="00D14F4F" w:rsidRDefault="00D14F4F" w:rsidP="00A63693">
            <w:pPr>
              <w:keepNext/>
              <w:keepLines/>
              <w:rPr>
                <w:rFonts w:cs="Arial"/>
                <w:lang w:eastAsia="en-AU"/>
              </w:rPr>
            </w:pPr>
            <w:proofErr w:type="gramStart"/>
            <w:r w:rsidRPr="00D14F4F">
              <w:rPr>
                <w:rFonts w:cs="Arial"/>
                <w:lang w:eastAsia="en-AU"/>
              </w:rPr>
              <w:t>when</w:t>
            </w:r>
            <w:proofErr w:type="gramEnd"/>
            <w:r w:rsidRPr="00D14F4F">
              <w:rPr>
                <w:rFonts w:cs="Arial"/>
                <w:lang w:eastAsia="en-AU"/>
              </w:rPr>
              <w:t xml:space="preserve"> an entity that is not responsible for the policy, is responsible for the administration of part or all of the grant administration processes</w:t>
            </w:r>
            <w:r w:rsidR="00F1256E" w:rsidRPr="00D14F4F">
              <w:rPr>
                <w:rFonts w:cs="Arial"/>
                <w:lang w:eastAsia="en-AU"/>
              </w:rPr>
              <w:t>.</w:t>
            </w:r>
          </w:p>
        </w:tc>
      </w:tr>
      <w:tr w:rsidR="00D2393E" w:rsidRPr="00D14F4F" w14:paraId="69CF90F1" w14:textId="77777777" w:rsidTr="004960E4">
        <w:trPr>
          <w:cantSplit/>
        </w:trPr>
        <w:tc>
          <w:tcPr>
            <w:tcW w:w="1843" w:type="pct"/>
          </w:tcPr>
          <w:p w14:paraId="150135FC" w14:textId="77777777" w:rsidR="002D2607" w:rsidRPr="00D14F4F" w:rsidRDefault="00D14F4F" w:rsidP="002D2607">
            <w:r w:rsidRPr="00D14F4F">
              <w:t>commencement date</w:t>
            </w:r>
          </w:p>
        </w:tc>
        <w:tc>
          <w:tcPr>
            <w:tcW w:w="3157" w:type="pct"/>
          </w:tcPr>
          <w:p w14:paraId="6A80C9EE" w14:textId="77777777" w:rsidR="002D2607" w:rsidRPr="00D14F4F" w:rsidRDefault="00D14F4F" w:rsidP="00A05845">
            <w:proofErr w:type="gramStart"/>
            <w:r w:rsidRPr="00D14F4F">
              <w:t>the</w:t>
            </w:r>
            <w:proofErr w:type="gramEnd"/>
            <w:r w:rsidRPr="00D14F4F">
              <w:t xml:space="preserve"> expected start date for the grant activity</w:t>
            </w:r>
            <w:r w:rsidR="00F1256E" w:rsidRPr="00D14F4F">
              <w:t>.</w:t>
            </w:r>
            <w:r w:rsidRPr="00D14F4F">
              <w:t xml:space="preserve"> </w:t>
            </w:r>
          </w:p>
        </w:tc>
      </w:tr>
      <w:tr w:rsidR="00F4560A" w:rsidRPr="00D14F4F" w14:paraId="215E06CA" w14:textId="77777777" w:rsidTr="00196417">
        <w:trPr>
          <w:cantSplit/>
        </w:trPr>
        <w:tc>
          <w:tcPr>
            <w:tcW w:w="1843" w:type="pct"/>
          </w:tcPr>
          <w:p w14:paraId="5AF85374" w14:textId="77777777" w:rsidR="00F4560A" w:rsidRPr="00D14F4F" w:rsidRDefault="00F4560A" w:rsidP="00196417">
            <w:r w:rsidRPr="00D14F4F">
              <w:t>Commonwealth entity</w:t>
            </w:r>
          </w:p>
        </w:tc>
        <w:tc>
          <w:tcPr>
            <w:tcW w:w="3157" w:type="pct"/>
          </w:tcPr>
          <w:p w14:paraId="03A6642F" w14:textId="77777777" w:rsidR="00F4560A" w:rsidRPr="00D14F4F" w:rsidRDefault="00F4560A" w:rsidP="00196417">
            <w:proofErr w:type="gramStart"/>
            <w:r w:rsidRPr="00D14F4F">
              <w:rPr>
                <w:rFonts w:cs="Arial"/>
                <w:lang w:eastAsia="en-AU"/>
              </w:rPr>
              <w:t>a</w:t>
            </w:r>
            <w:proofErr w:type="gramEnd"/>
            <w:r w:rsidRPr="00D14F4F">
              <w:rPr>
                <w:rFonts w:cs="Arial"/>
                <w:lang w:eastAsia="en-AU"/>
              </w:rPr>
              <w:t xml:space="preserve"> department of state, or a parliamentary department, or a listed entity or a body corporate established by a law of the Commonwealth. See subsections 10(1) and (2) of the PGPA Act.</w:t>
            </w:r>
          </w:p>
        </w:tc>
      </w:tr>
      <w:tr w:rsidR="00F4560A" w:rsidRPr="00D14F4F" w14:paraId="5BEB9085" w14:textId="77777777" w:rsidTr="00196417">
        <w:trPr>
          <w:cantSplit/>
        </w:trPr>
        <w:tc>
          <w:tcPr>
            <w:tcW w:w="1843" w:type="pct"/>
          </w:tcPr>
          <w:p w14:paraId="2F373133" w14:textId="77777777" w:rsidR="00F4560A" w:rsidRPr="00D14F4F" w:rsidRDefault="003B6070" w:rsidP="00196417">
            <w:pPr>
              <w:rPr>
                <w:rFonts w:cs="Arial"/>
                <w:lang w:eastAsia="en-AU"/>
              </w:rPr>
            </w:pPr>
            <w:hyperlink r:id="rId53" w:history="1">
              <w:r w:rsidR="00F4560A" w:rsidRPr="00D618D0">
                <w:rPr>
                  <w:rStyle w:val="Hyperlink"/>
                  <w:i/>
                </w:rPr>
                <w:t>Commonwealth Grants Rules and Guidelines (CGRGs)</w:t>
              </w:r>
            </w:hyperlink>
          </w:p>
        </w:tc>
        <w:tc>
          <w:tcPr>
            <w:tcW w:w="3157" w:type="pct"/>
          </w:tcPr>
          <w:p w14:paraId="736745BE" w14:textId="77777777" w:rsidR="00F4560A" w:rsidRPr="00D14F4F" w:rsidRDefault="00F4560A" w:rsidP="00196417">
            <w:pPr>
              <w:rPr>
                <w:rFonts w:cs="Arial"/>
                <w:lang w:eastAsia="en-AU"/>
              </w:rPr>
            </w:pPr>
            <w:proofErr w:type="gramStart"/>
            <w:r w:rsidRPr="00D14F4F">
              <w:rPr>
                <w:rFonts w:cs="Arial"/>
                <w:lang w:eastAsia="en-AU"/>
              </w:rPr>
              <w:t>establish</w:t>
            </w:r>
            <w:proofErr w:type="gramEnd"/>
            <w:r w:rsidRPr="00D14F4F">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2393E" w:rsidRPr="00D14F4F" w14:paraId="4EE2F9CE" w14:textId="77777777" w:rsidTr="004960E4">
        <w:trPr>
          <w:cantSplit/>
        </w:trPr>
        <w:tc>
          <w:tcPr>
            <w:tcW w:w="1843" w:type="pct"/>
          </w:tcPr>
          <w:p w14:paraId="771419F3" w14:textId="77777777" w:rsidR="002D2607" w:rsidRPr="00D14F4F" w:rsidRDefault="00D14F4F" w:rsidP="002D2607">
            <w:r w:rsidRPr="00D14F4F">
              <w:t>completion date</w:t>
            </w:r>
          </w:p>
        </w:tc>
        <w:tc>
          <w:tcPr>
            <w:tcW w:w="3157" w:type="pct"/>
          </w:tcPr>
          <w:p w14:paraId="59348519" w14:textId="77777777" w:rsidR="002D2607" w:rsidRPr="00D14F4F" w:rsidRDefault="00D14F4F" w:rsidP="00A05845">
            <w:proofErr w:type="gramStart"/>
            <w:r w:rsidRPr="00D14F4F">
              <w:t>the</w:t>
            </w:r>
            <w:proofErr w:type="gramEnd"/>
            <w:r w:rsidRPr="00D14F4F">
              <w:t xml:space="preserve"> expected date that the grant activity must be </w:t>
            </w:r>
            <w:r w:rsidR="00CD1F91" w:rsidRPr="00D14F4F">
              <w:t>completed,</w:t>
            </w:r>
            <w:r w:rsidRPr="00D14F4F">
              <w:t xml:space="preserve"> and the grant spent by</w:t>
            </w:r>
            <w:r w:rsidR="00F1256E" w:rsidRPr="00D14F4F">
              <w:t>.</w:t>
            </w:r>
            <w:r w:rsidRPr="00D14F4F">
              <w:t xml:space="preserve"> </w:t>
            </w:r>
          </w:p>
        </w:tc>
      </w:tr>
      <w:tr w:rsidR="00D2393E" w:rsidRPr="00D14F4F" w14:paraId="40129845" w14:textId="77777777" w:rsidTr="004960E4">
        <w:trPr>
          <w:cantSplit/>
        </w:trPr>
        <w:tc>
          <w:tcPr>
            <w:tcW w:w="1843" w:type="pct"/>
          </w:tcPr>
          <w:p w14:paraId="749638FC" w14:textId="77777777" w:rsidR="004960E4" w:rsidRPr="00D14F4F" w:rsidRDefault="00D14F4F" w:rsidP="00455160">
            <w:r w:rsidRPr="00D14F4F">
              <w:t>co-sponsoring entity</w:t>
            </w:r>
          </w:p>
        </w:tc>
        <w:tc>
          <w:tcPr>
            <w:tcW w:w="3157" w:type="pct"/>
          </w:tcPr>
          <w:p w14:paraId="421523FE" w14:textId="77777777" w:rsidR="004960E4" w:rsidRPr="00D14F4F" w:rsidRDefault="00D14F4F" w:rsidP="00A05845">
            <w:pPr>
              <w:rPr>
                <w:rFonts w:cs="Arial"/>
                <w:lang w:eastAsia="en-AU"/>
              </w:rPr>
            </w:pPr>
            <w:proofErr w:type="gramStart"/>
            <w:r w:rsidRPr="00D14F4F">
              <w:rPr>
                <w:rFonts w:cs="Arial"/>
                <w:lang w:eastAsia="en-AU"/>
              </w:rPr>
              <w:t>when</w:t>
            </w:r>
            <w:proofErr w:type="gramEnd"/>
            <w:r w:rsidRPr="00D14F4F">
              <w:rPr>
                <w:rFonts w:cs="Arial"/>
                <w:lang w:eastAsia="en-AU"/>
              </w:rPr>
              <w:t xml:space="preserve"> two or more entities are responsible for the policy and the appropriation for outcomes associated with it</w:t>
            </w:r>
            <w:r w:rsidR="00F1256E" w:rsidRPr="00D14F4F">
              <w:rPr>
                <w:rFonts w:cs="Arial"/>
                <w:lang w:eastAsia="en-AU"/>
              </w:rPr>
              <w:t>.</w:t>
            </w:r>
          </w:p>
        </w:tc>
      </w:tr>
      <w:tr w:rsidR="00D2393E" w:rsidRPr="00D14F4F" w14:paraId="4623113D" w14:textId="77777777" w:rsidTr="004960E4">
        <w:trPr>
          <w:cantSplit/>
        </w:trPr>
        <w:tc>
          <w:tcPr>
            <w:tcW w:w="1843" w:type="pct"/>
          </w:tcPr>
          <w:p w14:paraId="24687678" w14:textId="77777777" w:rsidR="002D2607" w:rsidRPr="00D14F4F" w:rsidRDefault="00D14F4F" w:rsidP="002D2607">
            <w:r w:rsidRPr="00D14F4F">
              <w:t>date of effect</w:t>
            </w:r>
          </w:p>
        </w:tc>
        <w:tc>
          <w:tcPr>
            <w:tcW w:w="3157" w:type="pct"/>
          </w:tcPr>
          <w:p w14:paraId="5695A68B" w14:textId="77777777" w:rsidR="002D2607" w:rsidRPr="00D14F4F" w:rsidRDefault="00D14F4F" w:rsidP="00A05845">
            <w:pPr>
              <w:rPr>
                <w:i/>
              </w:rPr>
            </w:pPr>
            <w:proofErr w:type="gramStart"/>
            <w:r w:rsidRPr="00D14F4F">
              <w:rPr>
                <w:rFonts w:cs="Arial"/>
                <w:lang w:eastAsia="en-AU"/>
              </w:rPr>
              <w:t>can</w:t>
            </w:r>
            <w:proofErr w:type="gramEnd"/>
            <w:r w:rsidRPr="00D14F4F">
              <w:rPr>
                <w:rFonts w:cs="Arial"/>
                <w:lang w:eastAsia="en-AU"/>
              </w:rPr>
              <w:t xml:space="preserve"> be the date </w:t>
            </w:r>
            <w:r w:rsidR="001B7CCF" w:rsidRPr="00D14F4F">
              <w:rPr>
                <w:rFonts w:cs="Arial"/>
                <w:lang w:eastAsia="en-AU"/>
              </w:rPr>
              <w:t>o</w:t>
            </w:r>
            <w:r w:rsidRPr="00D14F4F">
              <w:rPr>
                <w:rFonts w:cs="Arial"/>
                <w:lang w:eastAsia="en-AU"/>
              </w:rPr>
              <w:t xml:space="preserve">n which a grant agreement is signed or a specified starting date. Where there is no grant agreement, entities must publish information on individual grants as soon as practicable. </w:t>
            </w:r>
          </w:p>
        </w:tc>
      </w:tr>
      <w:tr w:rsidR="00D2393E" w:rsidRPr="00D14F4F" w14:paraId="250CC1DB" w14:textId="77777777" w:rsidTr="004960E4">
        <w:trPr>
          <w:cantSplit/>
        </w:trPr>
        <w:tc>
          <w:tcPr>
            <w:tcW w:w="1843" w:type="pct"/>
          </w:tcPr>
          <w:p w14:paraId="4A593CD5" w14:textId="77777777" w:rsidR="002D2607" w:rsidRPr="00D14F4F" w:rsidRDefault="00D14F4F" w:rsidP="002D2607">
            <w:r w:rsidRPr="00D14F4F">
              <w:t>decision maker</w:t>
            </w:r>
          </w:p>
        </w:tc>
        <w:tc>
          <w:tcPr>
            <w:tcW w:w="3157" w:type="pct"/>
          </w:tcPr>
          <w:p w14:paraId="5C7F91E4" w14:textId="77777777" w:rsidR="002D2607" w:rsidRPr="00D14F4F" w:rsidRDefault="00D14F4F" w:rsidP="00A05845">
            <w:proofErr w:type="gramStart"/>
            <w:r w:rsidRPr="00D14F4F">
              <w:rPr>
                <w:rFonts w:cs="Arial"/>
                <w:lang w:eastAsia="en-AU"/>
              </w:rPr>
              <w:t>the</w:t>
            </w:r>
            <w:proofErr w:type="gramEnd"/>
            <w:r w:rsidRPr="00D14F4F">
              <w:rPr>
                <w:rFonts w:cs="Arial"/>
                <w:lang w:eastAsia="en-AU"/>
              </w:rPr>
              <w:t xml:space="preserve"> person who makes a decision to award a grant</w:t>
            </w:r>
            <w:r w:rsidR="00F1256E" w:rsidRPr="00D14F4F">
              <w:rPr>
                <w:rFonts w:cs="Arial"/>
                <w:lang w:eastAsia="en-AU"/>
              </w:rPr>
              <w:t>.</w:t>
            </w:r>
          </w:p>
        </w:tc>
      </w:tr>
      <w:tr w:rsidR="00D2393E" w:rsidRPr="00D14F4F" w14:paraId="368EF7D0" w14:textId="77777777" w:rsidTr="004960E4">
        <w:trPr>
          <w:cantSplit/>
        </w:trPr>
        <w:tc>
          <w:tcPr>
            <w:tcW w:w="1843" w:type="pct"/>
          </w:tcPr>
          <w:p w14:paraId="7575A2DB" w14:textId="77777777" w:rsidR="002D2607" w:rsidRPr="00D14F4F" w:rsidRDefault="00D14F4F" w:rsidP="002D2607">
            <w:r w:rsidRPr="00D14F4F">
              <w:t>eligibility criteria</w:t>
            </w:r>
          </w:p>
        </w:tc>
        <w:tc>
          <w:tcPr>
            <w:tcW w:w="3157" w:type="pct"/>
          </w:tcPr>
          <w:p w14:paraId="3CF5A385" w14:textId="6E62F60F" w:rsidR="002D2607" w:rsidRPr="00D14F4F" w:rsidRDefault="00D14F4F" w:rsidP="004A0EEA">
            <w:pPr>
              <w:rPr>
                <w:bCs/>
              </w:rPr>
            </w:pPr>
            <w:proofErr w:type="gramStart"/>
            <w:r w:rsidRPr="00D14F4F">
              <w:rPr>
                <w:rFonts w:cs="Arial"/>
                <w:lang w:eastAsia="en-AU"/>
              </w:rPr>
              <w:t>r</w:t>
            </w:r>
            <w:r w:rsidR="00932BB0" w:rsidRPr="00D14F4F">
              <w:rPr>
                <w:rFonts w:cs="Arial"/>
                <w:lang w:eastAsia="en-AU"/>
              </w:rPr>
              <w:t>efer</w:t>
            </w:r>
            <w:proofErr w:type="gramEnd"/>
            <w:r w:rsidR="00932BB0" w:rsidRPr="00D14F4F">
              <w:rPr>
                <w:rFonts w:cs="Arial"/>
                <w:lang w:eastAsia="en-AU"/>
              </w:rPr>
              <w:t xml:space="preserve"> to the mandatory criteria which must be met to qualify for a grant. </w:t>
            </w:r>
            <w:r w:rsidR="004A0EEA">
              <w:rPr>
                <w:rFonts w:cs="Arial"/>
                <w:lang w:eastAsia="en-AU"/>
              </w:rPr>
              <w:t>Assessment</w:t>
            </w:r>
            <w:r w:rsidR="00920CF8" w:rsidRPr="00D14F4F">
              <w:rPr>
                <w:rFonts w:cs="Arial"/>
                <w:lang w:eastAsia="en-AU"/>
              </w:rPr>
              <w:t xml:space="preserve"> criteria</w:t>
            </w:r>
            <w:r w:rsidR="00932BB0" w:rsidRPr="00D14F4F">
              <w:rPr>
                <w:rFonts w:cs="Arial"/>
                <w:lang w:eastAsia="en-AU"/>
              </w:rPr>
              <w:t xml:space="preserve"> may apply in addition to </w:t>
            </w:r>
            <w:r w:rsidR="004A0EEA">
              <w:rPr>
                <w:rFonts w:cs="Arial"/>
                <w:lang w:eastAsia="en-AU"/>
              </w:rPr>
              <w:t>eligibility</w:t>
            </w:r>
            <w:r w:rsidR="006A67D1" w:rsidRPr="00D14F4F">
              <w:rPr>
                <w:rFonts w:cs="Arial"/>
                <w:lang w:eastAsia="en-AU"/>
              </w:rPr>
              <w:t xml:space="preserve"> </w:t>
            </w:r>
            <w:r w:rsidR="00932BB0" w:rsidRPr="00D14F4F">
              <w:rPr>
                <w:rFonts w:cs="Arial"/>
                <w:lang w:eastAsia="en-AU"/>
              </w:rPr>
              <w:t>criteria</w:t>
            </w:r>
            <w:r w:rsidR="001B7CCF" w:rsidRPr="00D14F4F">
              <w:rPr>
                <w:rFonts w:cs="Arial"/>
                <w:lang w:eastAsia="en-AU"/>
              </w:rPr>
              <w:t>.</w:t>
            </w:r>
          </w:p>
        </w:tc>
      </w:tr>
      <w:tr w:rsidR="00D2393E" w:rsidRPr="00D14F4F" w14:paraId="7B5A094A" w14:textId="77777777" w:rsidTr="004960E4">
        <w:trPr>
          <w:cantSplit/>
        </w:trPr>
        <w:tc>
          <w:tcPr>
            <w:tcW w:w="1843" w:type="pct"/>
          </w:tcPr>
          <w:p w14:paraId="34684139" w14:textId="77777777" w:rsidR="002D2607" w:rsidRPr="00D14F4F" w:rsidRDefault="00D14F4F" w:rsidP="002D2607">
            <w:r w:rsidRPr="00D14F4F">
              <w:rPr>
                <w:rFonts w:cs="Arial"/>
                <w:lang w:eastAsia="en-AU"/>
              </w:rPr>
              <w:lastRenderedPageBreak/>
              <w:t xml:space="preserve">grant </w:t>
            </w:r>
          </w:p>
        </w:tc>
        <w:tc>
          <w:tcPr>
            <w:tcW w:w="3157" w:type="pct"/>
          </w:tcPr>
          <w:p w14:paraId="1E9B0466" w14:textId="77777777" w:rsidR="00ED6108" w:rsidRPr="00D14F4F" w:rsidRDefault="00D14F4F" w:rsidP="003B575D">
            <w:pPr>
              <w:suppressAutoHyphens/>
              <w:spacing w:before="60"/>
              <w:rPr>
                <w:rFonts w:cs="Arial"/>
              </w:rPr>
            </w:pPr>
            <w:r w:rsidRPr="00D14F4F">
              <w:t xml:space="preserve">for the purposes of the CGRGs, a ‘grant’ is an arrangement for the provision of financial assistance by the </w:t>
            </w:r>
            <w:r w:rsidRPr="00D14F4F">
              <w:rPr>
                <w:rFonts w:cs="Arial"/>
              </w:rPr>
              <w:t>Commonwealth or on behalf of the Commonwealth:</w:t>
            </w:r>
          </w:p>
          <w:p w14:paraId="3C04701E" w14:textId="747798DA" w:rsidR="00ED6108" w:rsidRPr="00D14F4F" w:rsidRDefault="00D14F4F" w:rsidP="009668F6">
            <w:pPr>
              <w:pStyle w:val="NumberedList2"/>
              <w:numPr>
                <w:ilvl w:val="1"/>
                <w:numId w:val="19"/>
              </w:numPr>
              <w:spacing w:before="60"/>
              <w:ind w:left="1134"/>
              <w:rPr>
                <w:rFonts w:ascii="Arial" w:hAnsi="Arial" w:cs="Arial"/>
                <w:sz w:val="20"/>
                <w:szCs w:val="20"/>
              </w:rPr>
            </w:pPr>
            <w:r w:rsidRPr="00D14F4F">
              <w:rPr>
                <w:rFonts w:ascii="Arial" w:hAnsi="Arial" w:cs="Arial"/>
                <w:sz w:val="20"/>
                <w:szCs w:val="20"/>
              </w:rPr>
              <w:t>under which relevant money</w:t>
            </w:r>
            <w:r w:rsidRPr="00D14F4F">
              <w:rPr>
                <w:rStyle w:val="FootnoteReference"/>
                <w:rFonts w:ascii="Arial" w:hAnsi="Arial" w:cs="Arial"/>
                <w:sz w:val="20"/>
                <w:szCs w:val="20"/>
              </w:rPr>
              <w:footnoteReference w:id="9"/>
            </w:r>
            <w:r w:rsidRPr="00D14F4F">
              <w:rPr>
                <w:rFonts w:ascii="Arial" w:hAnsi="Arial" w:cs="Arial"/>
                <w:sz w:val="20"/>
                <w:szCs w:val="20"/>
              </w:rPr>
              <w:t xml:space="preserve"> or other</w:t>
            </w:r>
            <w:r w:rsidR="00A13E60" w:rsidRPr="00D14F4F">
              <w:rPr>
                <w:rFonts w:ascii="Arial" w:hAnsi="Arial" w:cs="Arial"/>
                <w:sz w:val="20"/>
                <w:szCs w:val="20"/>
              </w:rPr>
              <w:t xml:space="preserve"> </w:t>
            </w:r>
            <w:hyperlink r:id="rId54" w:history="1">
              <w:r w:rsidR="00CB7DB0" w:rsidRPr="00D618D0">
                <w:rPr>
                  <w:rStyle w:val="Hyperlink"/>
                  <w:rFonts w:ascii="Arial" w:hAnsi="Arial" w:cs="Arial"/>
                  <w:sz w:val="20"/>
                  <w:szCs w:val="20"/>
                </w:rPr>
                <w:t>Consolidated Revenue Fund</w:t>
              </w:r>
            </w:hyperlink>
            <w:r w:rsidRPr="00D14F4F">
              <w:rPr>
                <w:rFonts w:ascii="Arial" w:hAnsi="Arial" w:cs="Arial"/>
                <w:sz w:val="20"/>
                <w:szCs w:val="20"/>
              </w:rPr>
              <w:t xml:space="preserve"> </w:t>
            </w:r>
            <w:r w:rsidR="00A13E60" w:rsidRPr="00D14F4F">
              <w:rPr>
                <w:rFonts w:ascii="Arial" w:hAnsi="Arial" w:cs="Arial"/>
                <w:sz w:val="20"/>
                <w:szCs w:val="20"/>
              </w:rPr>
              <w:t>(</w:t>
            </w:r>
            <w:r w:rsidRPr="00D14F4F">
              <w:rPr>
                <w:rFonts w:ascii="Arial" w:hAnsi="Arial" w:cs="Arial"/>
                <w:sz w:val="20"/>
                <w:szCs w:val="20"/>
              </w:rPr>
              <w:t>CRF</w:t>
            </w:r>
            <w:r w:rsidR="00A13E60" w:rsidRPr="00D14F4F">
              <w:rPr>
                <w:rFonts w:ascii="Arial" w:hAnsi="Arial" w:cs="Arial"/>
                <w:sz w:val="20"/>
                <w:szCs w:val="20"/>
              </w:rPr>
              <w:t>)</w:t>
            </w:r>
            <w:r w:rsidRPr="00D14F4F">
              <w:rPr>
                <w:rFonts w:ascii="Arial" w:hAnsi="Arial" w:cs="Arial"/>
                <w:sz w:val="20"/>
                <w:szCs w:val="20"/>
              </w:rPr>
              <w:t xml:space="preserve"> money</w:t>
            </w:r>
            <w:r w:rsidRPr="00D14F4F">
              <w:rPr>
                <w:rStyle w:val="FootnoteReference"/>
                <w:rFonts w:ascii="Arial" w:hAnsi="Arial" w:cs="Arial"/>
                <w:sz w:val="20"/>
                <w:szCs w:val="20"/>
              </w:rPr>
              <w:footnoteReference w:id="10"/>
            </w:r>
            <w:r w:rsidRPr="00D14F4F">
              <w:rPr>
                <w:rFonts w:ascii="Arial" w:hAnsi="Arial" w:cs="Arial"/>
                <w:sz w:val="20"/>
                <w:szCs w:val="20"/>
              </w:rPr>
              <w:t xml:space="preserve"> is to be paid to a grantee other than the Commonwealth and</w:t>
            </w:r>
          </w:p>
          <w:p w14:paraId="114E13CB" w14:textId="06C13C3E" w:rsidR="002D2607" w:rsidRPr="00D14F4F" w:rsidRDefault="00D14F4F" w:rsidP="009668F6">
            <w:pPr>
              <w:pStyle w:val="NumberedList2"/>
              <w:numPr>
                <w:ilvl w:val="1"/>
                <w:numId w:val="18"/>
              </w:numPr>
              <w:spacing w:before="60"/>
              <w:ind w:left="1134"/>
            </w:pPr>
            <w:proofErr w:type="gramStart"/>
            <w:r w:rsidRPr="00D14F4F">
              <w:rPr>
                <w:rFonts w:ascii="Arial" w:hAnsi="Arial" w:cs="Arial"/>
                <w:sz w:val="20"/>
                <w:szCs w:val="20"/>
              </w:rPr>
              <w:t>which</w:t>
            </w:r>
            <w:proofErr w:type="gramEnd"/>
            <w:r w:rsidRPr="00D14F4F">
              <w:rPr>
                <w:rFonts w:ascii="Arial" w:hAnsi="Arial" w:cs="Arial"/>
                <w:sz w:val="20"/>
                <w:szCs w:val="20"/>
              </w:rPr>
              <w:t xml:space="preserve"> is intended to help address</w:t>
            </w:r>
            <w:r w:rsidR="00FB65FD" w:rsidRPr="00D14F4F">
              <w:rPr>
                <w:rFonts w:ascii="Arial" w:hAnsi="Arial" w:cs="Arial"/>
                <w:sz w:val="20"/>
                <w:szCs w:val="20"/>
              </w:rPr>
              <w:t xml:space="preserve"> one or more of the Australian </w:t>
            </w:r>
            <w:r w:rsidR="00D618D0">
              <w:rPr>
                <w:rFonts w:ascii="Arial" w:hAnsi="Arial" w:cs="Arial"/>
                <w:sz w:val="20"/>
                <w:szCs w:val="20"/>
              </w:rPr>
              <w:t>G</w:t>
            </w:r>
            <w:r w:rsidRPr="00D14F4F">
              <w:rPr>
                <w:rFonts w:ascii="Arial" w:hAnsi="Arial" w:cs="Arial"/>
                <w:sz w:val="20"/>
                <w:szCs w:val="20"/>
              </w:rPr>
              <w:t>overnment’s policy outcomes while assisting the grantee achieve its objectives.</w:t>
            </w:r>
            <w:r w:rsidRPr="00D14F4F">
              <w:rPr>
                <w:rFonts w:ascii="Arial" w:hAnsi="Arial" w:cs="Arial"/>
              </w:rPr>
              <w:t xml:space="preserve"> </w:t>
            </w:r>
          </w:p>
        </w:tc>
      </w:tr>
      <w:tr w:rsidR="00D2393E" w:rsidRPr="00D14F4F" w14:paraId="68029AE5" w14:textId="77777777" w:rsidTr="004960E4">
        <w:trPr>
          <w:cantSplit/>
        </w:trPr>
        <w:tc>
          <w:tcPr>
            <w:tcW w:w="1843" w:type="pct"/>
          </w:tcPr>
          <w:p w14:paraId="48236514" w14:textId="77777777" w:rsidR="002D2607" w:rsidRPr="00D14F4F" w:rsidRDefault="00D14F4F" w:rsidP="001B7CCF">
            <w:pPr>
              <w:rPr>
                <w:rFonts w:cs="Arial"/>
                <w:lang w:eastAsia="en-AU"/>
              </w:rPr>
            </w:pPr>
            <w:r w:rsidRPr="00D14F4F">
              <w:t>grant activity</w:t>
            </w:r>
            <w:r w:rsidR="001B7CCF" w:rsidRPr="00D14F4F">
              <w:t>/activities</w:t>
            </w:r>
          </w:p>
        </w:tc>
        <w:tc>
          <w:tcPr>
            <w:tcW w:w="3157" w:type="pct"/>
          </w:tcPr>
          <w:p w14:paraId="10E97A39" w14:textId="77777777" w:rsidR="002D2607" w:rsidRPr="00D14F4F" w:rsidRDefault="00D14F4F" w:rsidP="001B7CCF">
            <w:pPr>
              <w:rPr>
                <w:rFonts w:cs="Arial"/>
                <w:lang w:eastAsia="en-AU"/>
              </w:rPr>
            </w:pPr>
            <w:proofErr w:type="gramStart"/>
            <w:r w:rsidRPr="00D14F4F">
              <w:t>r</w:t>
            </w:r>
            <w:r w:rsidR="00A77F5D" w:rsidRPr="00D14F4F">
              <w:t>efers</w:t>
            </w:r>
            <w:proofErr w:type="gramEnd"/>
            <w:r w:rsidR="00A77F5D" w:rsidRPr="00D14F4F">
              <w:t xml:space="preserve"> to the project/tasks/services that the grantee is required to undertake</w:t>
            </w:r>
            <w:r w:rsidR="00F1256E" w:rsidRPr="00D14F4F">
              <w:t>.</w:t>
            </w:r>
          </w:p>
        </w:tc>
      </w:tr>
      <w:tr w:rsidR="00D2393E" w:rsidRPr="00D14F4F" w14:paraId="413C9184" w14:textId="77777777" w:rsidTr="004960E4">
        <w:trPr>
          <w:cantSplit/>
        </w:trPr>
        <w:tc>
          <w:tcPr>
            <w:tcW w:w="1843" w:type="pct"/>
          </w:tcPr>
          <w:p w14:paraId="46FD3A41" w14:textId="77777777" w:rsidR="002D2607" w:rsidRPr="00D14F4F" w:rsidRDefault="00D14F4F" w:rsidP="002D2607">
            <w:r w:rsidRPr="00D14F4F">
              <w:t>grant agreement</w:t>
            </w:r>
          </w:p>
        </w:tc>
        <w:tc>
          <w:tcPr>
            <w:tcW w:w="3157" w:type="pct"/>
          </w:tcPr>
          <w:p w14:paraId="7BB09B23" w14:textId="77777777" w:rsidR="002D2607" w:rsidRPr="00D14F4F" w:rsidRDefault="00D14F4F" w:rsidP="00613D08">
            <w:proofErr w:type="gramStart"/>
            <w:r w:rsidRPr="00D14F4F">
              <w:t>s</w:t>
            </w:r>
            <w:r w:rsidR="00A77F5D" w:rsidRPr="00D14F4F">
              <w:t>ets</w:t>
            </w:r>
            <w:proofErr w:type="gramEnd"/>
            <w:r w:rsidR="00A77F5D" w:rsidRPr="00D14F4F">
              <w:t xml:space="preserve"> out the relationship between the parties to the agreement, and specifies the details of the grant</w:t>
            </w:r>
            <w:r w:rsidR="00F1256E" w:rsidRPr="00D14F4F">
              <w:t>.</w:t>
            </w:r>
          </w:p>
        </w:tc>
      </w:tr>
      <w:tr w:rsidR="00D2393E" w:rsidRPr="00D14F4F" w14:paraId="74820CD0" w14:textId="77777777" w:rsidTr="004960E4">
        <w:trPr>
          <w:cantSplit/>
        </w:trPr>
        <w:tc>
          <w:tcPr>
            <w:tcW w:w="1843" w:type="pct"/>
          </w:tcPr>
          <w:p w14:paraId="4BA73BE9" w14:textId="77777777" w:rsidR="004960E4" w:rsidRPr="00D14F4F" w:rsidRDefault="003B6070" w:rsidP="004960E4">
            <w:hyperlink r:id="rId55" w:history="1">
              <w:proofErr w:type="spellStart"/>
              <w:r w:rsidR="00D14F4F" w:rsidRPr="00D618D0">
                <w:rPr>
                  <w:rStyle w:val="Hyperlink"/>
                </w:rPr>
                <w:t>GrantConnect</w:t>
              </w:r>
              <w:proofErr w:type="spellEnd"/>
            </w:hyperlink>
          </w:p>
        </w:tc>
        <w:tc>
          <w:tcPr>
            <w:tcW w:w="3157" w:type="pct"/>
          </w:tcPr>
          <w:p w14:paraId="69B23401" w14:textId="77777777" w:rsidR="004960E4" w:rsidRPr="00D14F4F" w:rsidRDefault="00D14F4F" w:rsidP="00613D08">
            <w:r w:rsidRPr="00D14F4F">
              <w:t>i</w:t>
            </w:r>
            <w:r w:rsidR="00A77F5D" w:rsidRPr="00D14F4F">
              <w:t>s the Australian Government’s whole-of-government grants information system, which centralises the publication and reporting of Commonwealth grants in accordance with the CGRGs</w:t>
            </w:r>
            <w:r w:rsidR="00F1256E" w:rsidRPr="00D14F4F">
              <w:t>.</w:t>
            </w:r>
          </w:p>
        </w:tc>
      </w:tr>
      <w:tr w:rsidR="00F4560A" w:rsidRPr="00D14F4F" w14:paraId="196D1E85" w14:textId="77777777" w:rsidTr="00196417">
        <w:trPr>
          <w:cantSplit/>
        </w:trPr>
        <w:tc>
          <w:tcPr>
            <w:tcW w:w="1843" w:type="pct"/>
          </w:tcPr>
          <w:p w14:paraId="3C326A78" w14:textId="77777777" w:rsidR="00F4560A" w:rsidRPr="00D14F4F" w:rsidRDefault="00F4560A" w:rsidP="00196417">
            <w:r w:rsidRPr="00D14F4F">
              <w:t>grantee</w:t>
            </w:r>
          </w:p>
        </w:tc>
        <w:tc>
          <w:tcPr>
            <w:tcW w:w="3157" w:type="pct"/>
          </w:tcPr>
          <w:p w14:paraId="752B4E70" w14:textId="77777777" w:rsidR="00F4560A" w:rsidRPr="00D14F4F" w:rsidRDefault="00F4560A" w:rsidP="00196417">
            <w:pPr>
              <w:rPr>
                <w:rFonts w:cs="Arial"/>
              </w:rPr>
            </w:pPr>
            <w:proofErr w:type="gramStart"/>
            <w:r w:rsidRPr="00D14F4F">
              <w:t>the</w:t>
            </w:r>
            <w:proofErr w:type="gramEnd"/>
            <w:r w:rsidRPr="00D14F4F">
              <w:t xml:space="preserve"> individual/organisation which has been selected to receive a grant.</w:t>
            </w:r>
          </w:p>
        </w:tc>
      </w:tr>
      <w:tr w:rsidR="00D2393E" w:rsidRPr="00D14F4F" w14:paraId="076C38D3" w14:textId="77777777" w:rsidTr="004960E4">
        <w:trPr>
          <w:cantSplit/>
        </w:trPr>
        <w:tc>
          <w:tcPr>
            <w:tcW w:w="1843" w:type="pct"/>
          </w:tcPr>
          <w:p w14:paraId="0A38834D" w14:textId="77777777" w:rsidR="002D2607" w:rsidRPr="00D14F4F" w:rsidRDefault="00D14F4F" w:rsidP="002D2607">
            <w:r w:rsidRPr="00D14F4F">
              <w:t>grant opportunity</w:t>
            </w:r>
          </w:p>
        </w:tc>
        <w:tc>
          <w:tcPr>
            <w:tcW w:w="3157" w:type="pct"/>
          </w:tcPr>
          <w:p w14:paraId="3511D02E" w14:textId="77777777" w:rsidR="002D2607" w:rsidRPr="00D14F4F" w:rsidRDefault="00D14F4F" w:rsidP="00613D08">
            <w:proofErr w:type="gramStart"/>
            <w:r w:rsidRPr="00D14F4F">
              <w:t>r</w:t>
            </w:r>
            <w:r w:rsidR="00A77F5D" w:rsidRPr="00D14F4F">
              <w:t>efers</w:t>
            </w:r>
            <w:proofErr w:type="gramEnd"/>
            <w:r w:rsidR="00A77F5D" w:rsidRPr="00D14F4F">
              <w:t xml:space="preserve"> to the specific grant round or process where a Commonwealth grant is made available to potential grantees. Grant opportunities may be open or targeted, and will reflect the relevant grant selection process</w:t>
            </w:r>
            <w:r w:rsidR="001B7CCF" w:rsidRPr="00D14F4F">
              <w:t>.</w:t>
            </w:r>
          </w:p>
        </w:tc>
      </w:tr>
      <w:tr w:rsidR="00D2393E" w:rsidRPr="00D14F4F" w14:paraId="366D118D" w14:textId="77777777" w:rsidTr="004960E4">
        <w:trPr>
          <w:cantSplit/>
        </w:trPr>
        <w:tc>
          <w:tcPr>
            <w:tcW w:w="1843" w:type="pct"/>
          </w:tcPr>
          <w:p w14:paraId="5DCCAE66" w14:textId="77777777" w:rsidR="002D2607" w:rsidRPr="00D14F4F" w:rsidRDefault="00D14F4F" w:rsidP="002D2607">
            <w:r w:rsidRPr="00D14F4F">
              <w:t>grant program</w:t>
            </w:r>
          </w:p>
        </w:tc>
        <w:tc>
          <w:tcPr>
            <w:tcW w:w="3157" w:type="pct"/>
          </w:tcPr>
          <w:p w14:paraId="104B5E4B" w14:textId="77777777" w:rsidR="00F85418" w:rsidRPr="00D14F4F" w:rsidRDefault="00D14F4F" w:rsidP="00A05845">
            <w:pPr>
              <w:rPr>
                <w:rFonts w:cs="Arial"/>
              </w:rPr>
            </w:pPr>
            <w:proofErr w:type="gramStart"/>
            <w:r w:rsidRPr="00D14F4F">
              <w:rPr>
                <w:rFonts w:cs="Arial"/>
              </w:rPr>
              <w:t>a</w:t>
            </w:r>
            <w:proofErr w:type="gramEnd"/>
            <w:r w:rsidRPr="00D14F4F">
              <w:rPr>
                <w:rFonts w:cs="Arial"/>
              </w:rPr>
              <w:t xml:space="preserve"> ‘program’ carries its natural meaning and is intended to cover a potentially wide range of related activities aimed at achieving government policy outcomes. A grant program </w:t>
            </w:r>
            <w:r w:rsidR="00A05845" w:rsidRPr="00D14F4F">
              <w:rPr>
                <w:rFonts w:cs="Arial"/>
              </w:rPr>
              <w:t>i</w:t>
            </w:r>
            <w:r w:rsidR="00A77F5D" w:rsidRPr="00D14F4F">
              <w:rPr>
                <w:rFonts w:cs="Arial"/>
              </w:rPr>
              <w:t>s a group of one or more grant opportunities under a single</w:t>
            </w:r>
            <w:r w:rsidR="007A033A" w:rsidRPr="00D14F4F">
              <w:rPr>
                <w:rFonts w:cs="Arial"/>
              </w:rPr>
              <w:t xml:space="preserve"> </w:t>
            </w:r>
            <w:r w:rsidR="00C60190" w:rsidRPr="00D14F4F">
              <w:rPr>
                <w:rFonts w:cs="Arial"/>
              </w:rPr>
              <w:t>Department of Agriculture, Water and the Environment Portfolio</w:t>
            </w:r>
            <w:r w:rsidR="00A77F5D" w:rsidRPr="00D14F4F">
              <w:rPr>
                <w:rFonts w:cs="Arial"/>
              </w:rPr>
              <w:t xml:space="preserve"> Budget Statement Program</w:t>
            </w:r>
            <w:r w:rsidRPr="00D14F4F">
              <w:rPr>
                <w:rFonts w:cs="Arial"/>
              </w:rPr>
              <w:t>.</w:t>
            </w:r>
          </w:p>
        </w:tc>
      </w:tr>
      <w:tr w:rsidR="00D2393E" w:rsidRPr="00D14F4F" w14:paraId="1ABC2F8C" w14:textId="77777777" w:rsidTr="004960E4">
        <w:trPr>
          <w:cantSplit/>
        </w:trPr>
        <w:tc>
          <w:tcPr>
            <w:tcW w:w="1843" w:type="pct"/>
          </w:tcPr>
          <w:p w14:paraId="35CE3E59" w14:textId="77777777" w:rsidR="002D2607" w:rsidRPr="00D14F4F" w:rsidRDefault="00D14F4F" w:rsidP="002D2607">
            <w:r w:rsidRPr="00D14F4F">
              <w:t>Portfolio Budget Statement (PBS) Program</w:t>
            </w:r>
          </w:p>
        </w:tc>
        <w:tc>
          <w:tcPr>
            <w:tcW w:w="3157" w:type="pct"/>
          </w:tcPr>
          <w:p w14:paraId="443AB19A" w14:textId="69C9B000" w:rsidR="002D2607" w:rsidRPr="00D14F4F" w:rsidRDefault="00D14F4F" w:rsidP="00F4560A">
            <w:proofErr w:type="gramStart"/>
            <w:r w:rsidRPr="00D14F4F">
              <w:rPr>
                <w:rFonts w:cs="Arial"/>
              </w:rPr>
              <w:t>described</w:t>
            </w:r>
            <w:proofErr w:type="gramEnd"/>
            <w:r w:rsidRPr="00D14F4F">
              <w:rPr>
                <w:rFonts w:cs="Arial"/>
              </w:rPr>
              <w:t xml:space="preserve"> within the entity’s </w:t>
            </w:r>
            <w:hyperlink r:id="rId56" w:history="1">
              <w:r w:rsidRPr="00D618D0">
                <w:rPr>
                  <w:rStyle w:val="Hyperlink"/>
                  <w:rFonts w:cs="Arial"/>
                </w:rPr>
                <w:t>Portfolio Budget Statement</w:t>
              </w:r>
            </w:hyperlink>
            <w:r w:rsidRPr="00D14F4F">
              <w:rPr>
                <w:rFonts w:cs="Arial"/>
              </w:rPr>
              <w:t xml:space="preserve">, </w:t>
            </w:r>
            <w:r w:rsidRPr="00D14F4F">
              <w:t xml:space="preserve">PBS programs each link to a single outcome and provide transparency for funding decisions. These </w:t>
            </w:r>
            <w:r w:rsidR="00782A88" w:rsidRPr="00D14F4F">
              <w:t>high-level</w:t>
            </w:r>
            <w:r w:rsidRPr="00D14F4F">
              <w:t xml:space="preserve"> PBS programs often comprise a number of lower level, more publicly recognised pr</w:t>
            </w:r>
            <w:r w:rsidR="00BA1A45" w:rsidRPr="00D14F4F">
              <w:t>ograms, some of which will be g</w:t>
            </w:r>
            <w:r w:rsidRPr="00D14F4F">
              <w:t xml:space="preserve">rant </w:t>
            </w:r>
            <w:r w:rsidR="00624A4E" w:rsidRPr="00D14F4F">
              <w:t>p</w:t>
            </w:r>
            <w:r w:rsidRPr="00D14F4F">
              <w:t xml:space="preserve">rograms. A PBS </w:t>
            </w:r>
            <w:r w:rsidR="00F4560A">
              <w:t>p</w:t>
            </w:r>
            <w:r w:rsidR="00F4560A" w:rsidRPr="00D14F4F">
              <w:t xml:space="preserve">rogram </w:t>
            </w:r>
            <w:r w:rsidRPr="00D14F4F">
              <w:t xml:space="preserve">may have more than one </w:t>
            </w:r>
            <w:r w:rsidR="00BA1A45" w:rsidRPr="00D14F4F">
              <w:t>g</w:t>
            </w:r>
            <w:r w:rsidRPr="00D14F4F">
              <w:t xml:space="preserve">rant </w:t>
            </w:r>
            <w:r w:rsidR="00F4560A">
              <w:t>p</w:t>
            </w:r>
            <w:r w:rsidR="00F4560A" w:rsidRPr="00D14F4F">
              <w:t xml:space="preserve">rogram </w:t>
            </w:r>
            <w:r w:rsidRPr="00D14F4F">
              <w:t xml:space="preserve">associated with it, and each of these may have </w:t>
            </w:r>
            <w:r w:rsidRPr="00D14F4F">
              <w:rPr>
                <w:rFonts w:cs="Arial"/>
              </w:rPr>
              <w:t>one or more grant opportunities</w:t>
            </w:r>
            <w:r w:rsidR="001B7CCF" w:rsidRPr="00D14F4F">
              <w:rPr>
                <w:rFonts w:cs="Arial"/>
              </w:rPr>
              <w:t>.</w:t>
            </w:r>
          </w:p>
        </w:tc>
      </w:tr>
      <w:tr w:rsidR="00D2393E" w:rsidRPr="00D14F4F" w14:paraId="5ABB6B1C" w14:textId="77777777" w:rsidTr="004960E4">
        <w:trPr>
          <w:cantSplit/>
        </w:trPr>
        <w:tc>
          <w:tcPr>
            <w:tcW w:w="1843" w:type="pct"/>
          </w:tcPr>
          <w:p w14:paraId="4078D617" w14:textId="77777777" w:rsidR="002D2607" w:rsidRPr="00D14F4F" w:rsidRDefault="00D14F4F" w:rsidP="002D2607">
            <w:r w:rsidRPr="00D14F4F">
              <w:lastRenderedPageBreak/>
              <w:t>selection process</w:t>
            </w:r>
          </w:p>
        </w:tc>
        <w:tc>
          <w:tcPr>
            <w:tcW w:w="3157" w:type="pct"/>
          </w:tcPr>
          <w:p w14:paraId="76BA0E16" w14:textId="19B0BA07" w:rsidR="002D2607" w:rsidRPr="00D14F4F" w:rsidRDefault="00D14F4F" w:rsidP="00F4560A">
            <w:proofErr w:type="gramStart"/>
            <w:r w:rsidRPr="00D14F4F">
              <w:t>the</w:t>
            </w:r>
            <w:proofErr w:type="gramEnd"/>
            <w:r w:rsidRPr="00D14F4F">
              <w:t xml:space="preserve"> method used to select potential grantees. This process may involve comparative assessment of applications or the assessment of applications against the eligibility criteria and/or </w:t>
            </w:r>
            <w:r w:rsidR="00A71623" w:rsidRPr="00D14F4F">
              <w:t xml:space="preserve">the </w:t>
            </w:r>
            <w:r w:rsidR="00F4560A">
              <w:t>selection</w:t>
            </w:r>
            <w:r w:rsidR="00F4560A" w:rsidRPr="00D14F4F">
              <w:t xml:space="preserve"> </w:t>
            </w:r>
            <w:r w:rsidR="00920CF8" w:rsidRPr="00D14F4F">
              <w:t>criteria</w:t>
            </w:r>
            <w:r w:rsidR="00A71623" w:rsidRPr="00D14F4F">
              <w:t>.</w:t>
            </w:r>
          </w:p>
        </w:tc>
      </w:tr>
      <w:tr w:rsidR="00D2393E" w14:paraId="336DE1BC" w14:textId="77777777" w:rsidTr="004960E4">
        <w:trPr>
          <w:cantSplit/>
        </w:trPr>
        <w:tc>
          <w:tcPr>
            <w:tcW w:w="1843" w:type="pct"/>
          </w:tcPr>
          <w:p w14:paraId="6308FA98" w14:textId="77777777" w:rsidR="004960E4" w:rsidRPr="00D14F4F" w:rsidRDefault="00D14F4F" w:rsidP="00D57F95">
            <w:r w:rsidRPr="00D14F4F">
              <w:t>v</w:t>
            </w:r>
            <w:r w:rsidR="00D57F95" w:rsidRPr="00D14F4F">
              <w:t xml:space="preserve">alue with </w:t>
            </w:r>
            <w:r w:rsidRPr="00D14F4F">
              <w:t>money</w:t>
            </w:r>
          </w:p>
        </w:tc>
        <w:tc>
          <w:tcPr>
            <w:tcW w:w="3157" w:type="pct"/>
          </w:tcPr>
          <w:p w14:paraId="6A8288DC" w14:textId="77777777" w:rsidR="004960E4" w:rsidRPr="00D14F4F" w:rsidRDefault="00D14F4F" w:rsidP="00613D08">
            <w:proofErr w:type="gramStart"/>
            <w:r w:rsidRPr="00D14F4F">
              <w:t>refers</w:t>
            </w:r>
            <w:proofErr w:type="gramEnd"/>
            <w:r w:rsidRPr="00D14F4F">
              <w:t xml:space="preserve"> to ‘value with relevant money’ which is a judgement based on the grant proposal representing an efficient, effective, economical and ethical use of public resources and determined from a variety of considerations.</w:t>
            </w:r>
          </w:p>
          <w:p w14:paraId="2CC9527D" w14:textId="77777777" w:rsidR="004960E4" w:rsidRPr="00D14F4F" w:rsidRDefault="00D14F4F" w:rsidP="00613D08">
            <w:pPr>
              <w:spacing w:before="0" w:after="40" w:line="240" w:lineRule="auto"/>
            </w:pPr>
            <w:r w:rsidRPr="00D14F4F">
              <w:t>When administering a grant opportunity, an official should consider the relevant financial and non-financial costs and benefits of each proposal including, but not limited to</w:t>
            </w:r>
            <w:r w:rsidR="00BA1A45" w:rsidRPr="00D14F4F">
              <w:t xml:space="preserve"> the</w:t>
            </w:r>
            <w:r w:rsidRPr="00D14F4F">
              <w:t>:</w:t>
            </w:r>
          </w:p>
          <w:p w14:paraId="426E54D6" w14:textId="77777777" w:rsidR="004960E4" w:rsidRPr="00D14F4F" w:rsidRDefault="00D14F4F" w:rsidP="00822DF3">
            <w:pPr>
              <w:pStyle w:val="ListBullet"/>
              <w:spacing w:after="120"/>
              <w:rPr>
                <w:rFonts w:cs="Arial"/>
              </w:rPr>
            </w:pPr>
            <w:r w:rsidRPr="00D14F4F">
              <w:rPr>
                <w:rFonts w:cs="Arial"/>
              </w:rPr>
              <w:t>quality of the project proposal and activities</w:t>
            </w:r>
          </w:p>
          <w:p w14:paraId="1DB95DE7" w14:textId="77777777" w:rsidR="004960E4" w:rsidRPr="00D14F4F" w:rsidRDefault="00D14F4F" w:rsidP="00822DF3">
            <w:pPr>
              <w:pStyle w:val="ListBullet"/>
              <w:spacing w:after="120"/>
              <w:rPr>
                <w:rFonts w:cs="Arial"/>
              </w:rPr>
            </w:pPr>
            <w:r w:rsidRPr="00D14F4F">
              <w:rPr>
                <w:rFonts w:cs="Arial"/>
              </w:rPr>
              <w:t>fit for purpose of the proposal in contributing to government objectives</w:t>
            </w:r>
          </w:p>
          <w:p w14:paraId="6B541752" w14:textId="77777777" w:rsidR="00D57F95" w:rsidRPr="00D618D0" w:rsidRDefault="00D14F4F" w:rsidP="00822DF3">
            <w:pPr>
              <w:pStyle w:val="ListBullet"/>
              <w:spacing w:after="120"/>
              <w:rPr>
                <w:rFonts w:cs="Arial"/>
              </w:rPr>
            </w:pPr>
            <w:r w:rsidRPr="00D14F4F">
              <w:rPr>
                <w:rFonts w:cs="Arial"/>
              </w:rPr>
              <w:t>absence of a grant is likely to prevent the grantee and government’s outcomes being achieved</w:t>
            </w:r>
            <w:r w:rsidR="007A71AC" w:rsidRPr="00D14F4F">
              <w:rPr>
                <w:rFonts w:cs="Arial"/>
              </w:rPr>
              <w:t>,</w:t>
            </w:r>
            <w:r w:rsidRPr="00D14F4F">
              <w:rPr>
                <w:rFonts w:cs="Arial"/>
              </w:rPr>
              <w:t xml:space="preserve"> and</w:t>
            </w:r>
          </w:p>
          <w:p w14:paraId="140F8BAB" w14:textId="77777777" w:rsidR="004960E4" w:rsidRPr="00D14F4F" w:rsidRDefault="00D14F4F" w:rsidP="00822DF3">
            <w:pPr>
              <w:pStyle w:val="ListBullet"/>
              <w:spacing w:after="120"/>
            </w:pPr>
            <w:proofErr w:type="gramStart"/>
            <w:r w:rsidRPr="00D14F4F">
              <w:rPr>
                <w:rFonts w:cs="Arial"/>
              </w:rPr>
              <w:t>potential</w:t>
            </w:r>
            <w:proofErr w:type="gramEnd"/>
            <w:r w:rsidRPr="00D14F4F">
              <w:rPr>
                <w:rFonts w:cs="Arial"/>
              </w:rPr>
              <w:t xml:space="preserve"> grantee’s relevant experience and performance history</w:t>
            </w:r>
            <w:r w:rsidRPr="00822DF3">
              <w:rPr>
                <w:rFonts w:cs="Arial"/>
              </w:rPr>
              <w:t>.</w:t>
            </w:r>
          </w:p>
        </w:tc>
      </w:tr>
    </w:tbl>
    <w:p w14:paraId="1979AF22" w14:textId="77777777" w:rsidR="00387FC0" w:rsidRPr="00387FC0" w:rsidRDefault="00387FC0" w:rsidP="00BC2324"/>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79F44" w14:textId="77777777" w:rsidR="003B6070" w:rsidRDefault="003B6070">
      <w:pPr>
        <w:spacing w:before="0" w:after="0" w:line="240" w:lineRule="auto"/>
      </w:pPr>
      <w:r>
        <w:separator/>
      </w:r>
    </w:p>
  </w:endnote>
  <w:endnote w:type="continuationSeparator" w:id="0">
    <w:p w14:paraId="1CE2DCBB" w14:textId="77777777" w:rsidR="003B6070" w:rsidRDefault="003B60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FFC7" w14:textId="30BE4BC3" w:rsidR="000A7516" w:rsidRDefault="000A7516" w:rsidP="0002331D">
    <w:pPr>
      <w:pStyle w:val="Footer"/>
      <w:tabs>
        <w:tab w:val="clear" w:pos="4153"/>
        <w:tab w:val="clear" w:pos="8306"/>
        <w:tab w:val="center" w:pos="6096"/>
        <w:tab w:val="right" w:pos="8789"/>
      </w:tabs>
      <w:rPr>
        <w:noProof/>
      </w:rPr>
    </w:pPr>
    <w:r w:rsidRPr="00042DBD">
      <w:rPr>
        <w:color w:val="5F497A" w:themeColor="accent4" w:themeShade="BF"/>
      </w:rPr>
      <w:t>Supporting Agricultural Shows</w:t>
    </w:r>
    <w:r>
      <w:rPr>
        <w:color w:val="5F497A" w:themeColor="accent4" w:themeShade="BF"/>
      </w:rPr>
      <w:t xml:space="preserve"> and Field Days Guidelines</w:t>
    </w:r>
    <w:r w:rsidRPr="00930D47">
      <w:rPr>
        <w:color w:val="5F497A" w:themeColor="accent4" w:themeShade="BF"/>
      </w:rPr>
      <w:tab/>
    </w:r>
    <w:r>
      <w:rPr>
        <w:color w:val="5F497A" w:themeColor="accent4" w:themeShade="BF"/>
      </w:rPr>
      <w:t>September</w:t>
    </w:r>
    <w:r w:rsidRPr="00660880">
      <w:rPr>
        <w:color w:val="5F497A" w:themeColor="accent4" w:themeShade="BF"/>
      </w:rPr>
      <w:t xml:space="preserve"> 2020</w:t>
    </w:r>
    <w:r w:rsidRPr="005B72F4">
      <w:tab/>
      <w:t xml:space="preserve">Page </w:t>
    </w:r>
    <w:r w:rsidRPr="005B72F4">
      <w:fldChar w:fldCharType="begin"/>
    </w:r>
    <w:r w:rsidRPr="005B72F4">
      <w:instrText xml:space="preserve"> PAGE </w:instrText>
    </w:r>
    <w:r w:rsidRPr="005B72F4">
      <w:fldChar w:fldCharType="separate"/>
    </w:r>
    <w:r w:rsidR="00123E96">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23E96">
      <w:rPr>
        <w:noProof/>
      </w:rPr>
      <w:t>22</w:t>
    </w:r>
    <w:r>
      <w:rPr>
        <w:noProof/>
      </w:rPr>
      <w:fldChar w:fldCharType="end"/>
    </w:r>
  </w:p>
  <w:p w14:paraId="48841BE1" w14:textId="77777777" w:rsidR="000A7516" w:rsidRDefault="000A7516" w:rsidP="0002331D">
    <w:pPr>
      <w:pStyle w:val="Footer"/>
      <w:tabs>
        <w:tab w:val="clear" w:pos="4153"/>
        <w:tab w:val="clear" w:pos="8306"/>
        <w:tab w:val="center" w:pos="6096"/>
        <w:tab w:val="right" w:pos="8789"/>
      </w:tabs>
      <w:rPr>
        <w:noProof/>
      </w:rPr>
    </w:pPr>
  </w:p>
  <w:p w14:paraId="0F2E757C" w14:textId="77777777" w:rsidR="000A7516" w:rsidRPr="005B72F4" w:rsidRDefault="000A7516"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83FB9" w14:textId="77777777" w:rsidR="003B6070" w:rsidRDefault="003B6070" w:rsidP="00077C3D">
      <w:r>
        <w:separator/>
      </w:r>
    </w:p>
  </w:footnote>
  <w:footnote w:type="continuationSeparator" w:id="0">
    <w:p w14:paraId="4DCF6873" w14:textId="77777777" w:rsidR="003B6070" w:rsidRDefault="003B6070" w:rsidP="00077C3D">
      <w:r>
        <w:continuationSeparator/>
      </w:r>
    </w:p>
  </w:footnote>
  <w:footnote w:type="continuationNotice" w:id="1">
    <w:p w14:paraId="3AE7F28C" w14:textId="77777777" w:rsidR="003B6070" w:rsidRDefault="003B6070" w:rsidP="00077C3D"/>
  </w:footnote>
  <w:footnote w:id="2">
    <w:p w14:paraId="4C44E452" w14:textId="77777777" w:rsidR="000A7516" w:rsidRDefault="000A7516">
      <w:pPr>
        <w:pStyle w:val="FootnoteText"/>
      </w:pPr>
      <w:r>
        <w:rPr>
          <w:rStyle w:val="FootnoteReference"/>
        </w:rPr>
        <w:footnoteRef/>
      </w:r>
      <w:r>
        <w:t xml:space="preserve"> T</w:t>
      </w:r>
      <w:r w:rsidRPr="0053790F">
        <w:rPr>
          <w:rFonts w:cs="Arial"/>
          <w:iCs/>
        </w:rPr>
        <w:t>he</w:t>
      </w:r>
      <w:r>
        <w:rPr>
          <w:rFonts w:cs="Arial"/>
          <w:iCs/>
        </w:rPr>
        <w:t xml:space="preserve"> cost of obtaining an</w:t>
      </w:r>
      <w:r w:rsidRPr="0053790F">
        <w:rPr>
          <w:rFonts w:cs="Arial"/>
          <w:iCs/>
        </w:rPr>
        <w:t xml:space="preserve"> independent statement of financial verification </w:t>
      </w:r>
      <w:r>
        <w:rPr>
          <w:rFonts w:cs="Arial"/>
          <w:iCs/>
        </w:rPr>
        <w:t xml:space="preserve">from an auditor for your application </w:t>
      </w:r>
      <w:proofErr w:type="gramStart"/>
      <w:r w:rsidRPr="0053790F">
        <w:rPr>
          <w:rFonts w:cs="Arial"/>
          <w:iCs/>
        </w:rPr>
        <w:t xml:space="preserve">will be </w:t>
      </w:r>
      <w:r>
        <w:rPr>
          <w:rFonts w:cs="Arial"/>
          <w:iCs/>
        </w:rPr>
        <w:t>considered</w:t>
      </w:r>
      <w:proofErr w:type="gramEnd"/>
      <w:r w:rsidRPr="0053790F">
        <w:rPr>
          <w:rFonts w:cs="Arial"/>
          <w:iCs/>
        </w:rPr>
        <w:t xml:space="preserve"> </w:t>
      </w:r>
      <w:r>
        <w:rPr>
          <w:rFonts w:cs="Arial"/>
          <w:iCs/>
        </w:rPr>
        <w:t xml:space="preserve">an </w:t>
      </w:r>
      <w:r w:rsidRPr="0053790F">
        <w:rPr>
          <w:rFonts w:cs="Arial"/>
          <w:iCs/>
        </w:rPr>
        <w:t>eligible expenditure item for the purposes of this grant opportunity</w:t>
      </w:r>
      <w:r>
        <w:rPr>
          <w:rFonts w:cs="Arial"/>
          <w:iCs/>
        </w:rPr>
        <w:t xml:space="preserve"> regardless of when the cost was incurred</w:t>
      </w:r>
      <w:r w:rsidRPr="0053790F">
        <w:rPr>
          <w:rFonts w:cs="Arial"/>
          <w:iCs/>
        </w:rPr>
        <w:t>.</w:t>
      </w:r>
    </w:p>
  </w:footnote>
  <w:footnote w:id="3">
    <w:p w14:paraId="09F7EA12" w14:textId="77777777" w:rsidR="000A7516" w:rsidRDefault="000A7516" w:rsidP="008A0412">
      <w:pPr>
        <w:pStyle w:val="FootnoteText"/>
      </w:pPr>
      <w:r>
        <w:rPr>
          <w:rStyle w:val="FootnoteReference"/>
        </w:rPr>
        <w:footnoteRef/>
      </w:r>
      <w:r>
        <w:t xml:space="preserve"> The capital city of Canberra is not eligible as its Royal Show was held earlier in 2020</w:t>
      </w:r>
    </w:p>
  </w:footnote>
  <w:footnote w:id="4">
    <w:p w14:paraId="06DB6492" w14:textId="77777777" w:rsidR="000A7516" w:rsidRPr="00F34280" w:rsidRDefault="000A7516"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5">
    <w:p w14:paraId="29ADF913" w14:textId="77777777" w:rsidR="000A7516" w:rsidRPr="001B6272" w:rsidRDefault="000A7516"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r>
        <w:t xml:space="preserve">. To submit your application form you will also need to identify if you are </w:t>
      </w:r>
      <w:r w:rsidRPr="007741EF">
        <w:t>an Indigenous Corporation, Company, Cooperative</w:t>
      </w:r>
      <w:r>
        <w:t xml:space="preserve"> or an</w:t>
      </w:r>
      <w:r w:rsidRPr="007741EF">
        <w:t xml:space="preserve"> Incorporated Association</w:t>
      </w:r>
      <w:r>
        <w:t>.</w:t>
      </w:r>
    </w:p>
  </w:footnote>
  <w:footnote w:id="6">
    <w:p w14:paraId="1239250C" w14:textId="77777777" w:rsidR="000A7516" w:rsidRDefault="000A7516" w:rsidP="00A97537">
      <w:pPr>
        <w:pStyle w:val="FootnoteText"/>
      </w:pPr>
      <w:r>
        <w:rPr>
          <w:rStyle w:val="FootnoteReference"/>
        </w:rPr>
        <w:footnoteRef/>
      </w:r>
      <w:r>
        <w:t xml:space="preserve"> T</w:t>
      </w:r>
      <w:r w:rsidRPr="0053790F">
        <w:rPr>
          <w:rFonts w:cs="Arial"/>
          <w:iCs/>
        </w:rPr>
        <w:t>he</w:t>
      </w:r>
      <w:r>
        <w:rPr>
          <w:rFonts w:cs="Arial"/>
          <w:iCs/>
        </w:rPr>
        <w:t xml:space="preserve"> cost of obtaining an</w:t>
      </w:r>
      <w:r w:rsidRPr="0053790F">
        <w:rPr>
          <w:rFonts w:cs="Arial"/>
          <w:iCs/>
        </w:rPr>
        <w:t xml:space="preserve"> independent statement of financial verification </w:t>
      </w:r>
      <w:r>
        <w:rPr>
          <w:rFonts w:cs="Arial"/>
          <w:iCs/>
        </w:rPr>
        <w:t xml:space="preserve">from an auditor for your application </w:t>
      </w:r>
      <w:proofErr w:type="gramStart"/>
      <w:r w:rsidRPr="0053790F">
        <w:rPr>
          <w:rFonts w:cs="Arial"/>
          <w:iCs/>
        </w:rPr>
        <w:t xml:space="preserve">will be </w:t>
      </w:r>
      <w:r>
        <w:rPr>
          <w:rFonts w:cs="Arial"/>
          <w:iCs/>
        </w:rPr>
        <w:t>considered</w:t>
      </w:r>
      <w:proofErr w:type="gramEnd"/>
      <w:r w:rsidRPr="0053790F">
        <w:rPr>
          <w:rFonts w:cs="Arial"/>
          <w:iCs/>
        </w:rPr>
        <w:t xml:space="preserve"> </w:t>
      </w:r>
      <w:r>
        <w:rPr>
          <w:rFonts w:cs="Arial"/>
          <w:iCs/>
        </w:rPr>
        <w:t xml:space="preserve">an </w:t>
      </w:r>
      <w:r w:rsidRPr="0053790F">
        <w:rPr>
          <w:rFonts w:cs="Arial"/>
          <w:iCs/>
        </w:rPr>
        <w:t>eligible expenditure item for the purposes of this grant opportunity</w:t>
      </w:r>
      <w:r>
        <w:rPr>
          <w:rFonts w:cs="Arial"/>
          <w:iCs/>
        </w:rPr>
        <w:t xml:space="preserve"> regardless of when the cost was incurred</w:t>
      </w:r>
      <w:r w:rsidRPr="0053790F">
        <w:rPr>
          <w:rFonts w:cs="Arial"/>
          <w:iCs/>
        </w:rPr>
        <w:t>.</w:t>
      </w:r>
    </w:p>
  </w:footnote>
  <w:footnote w:id="7">
    <w:p w14:paraId="354EFA5A" w14:textId="77777777" w:rsidR="000A7516" w:rsidRDefault="000A7516" w:rsidP="0011180C">
      <w:pPr>
        <w:pStyle w:val="FootnoteText"/>
      </w:pPr>
      <w:r w:rsidRPr="001763ED">
        <w:rPr>
          <w:rStyle w:val="FootnoteReference"/>
        </w:rPr>
        <w:footnoteRef/>
      </w:r>
      <w:r w:rsidRPr="001763ED">
        <w:t xml:space="preserve"> </w:t>
      </w:r>
      <w:r w:rsidRPr="002253E3">
        <w:t xml:space="preserve">Addenda can include changes to existing grant opportunity documentation and/or publishing additional documents. Changes include but are not limited </w:t>
      </w:r>
      <w:proofErr w:type="gramStart"/>
      <w:r w:rsidRPr="002253E3">
        <w:t>to:</w:t>
      </w:r>
      <w:proofErr w:type="gramEnd"/>
      <w:r w:rsidRPr="002253E3">
        <w:t xml:space="preserve"> corrections to currently published documents, changes to close times for applications and system outage notices.</w:t>
      </w:r>
    </w:p>
  </w:footnote>
  <w:footnote w:id="8">
    <w:p w14:paraId="31E722FE" w14:textId="77777777" w:rsidR="000A7516" w:rsidRDefault="000A7516" w:rsidP="0011180C">
      <w:pPr>
        <w:pStyle w:val="FootnoteText"/>
      </w:pPr>
      <w:r>
        <w:rPr>
          <w:rStyle w:val="FootnoteReference"/>
        </w:rPr>
        <w:footnoteRef/>
      </w:r>
      <w:r>
        <w:t xml:space="preserve"> </w:t>
      </w:r>
      <w:r>
        <w:rPr>
          <w:szCs w:val="16"/>
        </w:rPr>
        <w:t xml:space="preserve">This may be the </w:t>
      </w:r>
      <w:r w:rsidRPr="002253E3">
        <w:rPr>
          <w:szCs w:val="16"/>
        </w:rPr>
        <w:t>Community Grants</w:t>
      </w:r>
      <w:r>
        <w:rPr>
          <w:szCs w:val="16"/>
        </w:rPr>
        <w:t xml:space="preserve"> Hub Delegate or nominated staff member of the Department of Agriculture, Water and the Environment at the EL2 level or above.</w:t>
      </w:r>
    </w:p>
  </w:footnote>
  <w:footnote w:id="9">
    <w:p w14:paraId="0B362B04" w14:textId="77777777" w:rsidR="000A7516" w:rsidRPr="007133C2" w:rsidRDefault="000A7516"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0">
    <w:p w14:paraId="381CE988" w14:textId="77777777" w:rsidR="000A7516" w:rsidRPr="007133C2" w:rsidRDefault="000A7516"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F1DC" w14:textId="77777777" w:rsidR="000A7516" w:rsidRDefault="000A7516"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0C93" w14:textId="77777777" w:rsidR="000A7516" w:rsidRDefault="000A7516">
    <w:pPr>
      <w:pStyle w:val="Header"/>
    </w:pPr>
    <w:r>
      <w:rPr>
        <w:noProof/>
        <w:lang w:eastAsia="en-AU"/>
      </w:rPr>
      <w:drawing>
        <wp:inline distT="0" distB="0" distL="0" distR="0" wp14:anchorId="1A42F912" wp14:editId="1659E189">
          <wp:extent cx="2417064" cy="725424"/>
          <wp:effectExtent l="0" t="0" r="2540" b="0"/>
          <wp:docPr id="3" name="Picture 3" descr="Department of Agriculture, Water and the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rPr>
        <w:noProof/>
        <w:lang w:eastAsia="en-AU"/>
      </w:rPr>
      <w:drawing>
        <wp:inline distT="0" distB="0" distL="0" distR="0" wp14:anchorId="112E0EE0" wp14:editId="2EFD7381">
          <wp:extent cx="2790825" cy="752475"/>
          <wp:effectExtent l="0" t="0" r="9525" b="9525"/>
          <wp:docPr id="4" name="Picture 4" descr="Community Grants Hub"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908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241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3140D048">
      <w:start w:val="1"/>
      <w:numFmt w:val="lowerLetter"/>
      <w:pStyle w:val="ListNumber2"/>
      <w:lvlText w:val="%1."/>
      <w:lvlJc w:val="left"/>
      <w:pPr>
        <w:ind w:left="360" w:hanging="360"/>
      </w:pPr>
      <w:rPr>
        <w:rFonts w:hint="default"/>
      </w:rPr>
    </w:lvl>
    <w:lvl w:ilvl="1" w:tplc="1882AC9E">
      <w:start w:val="1"/>
      <w:numFmt w:val="bullet"/>
      <w:lvlText w:val=""/>
      <w:lvlJc w:val="left"/>
      <w:pPr>
        <w:ind w:left="1080" w:hanging="360"/>
      </w:pPr>
      <w:rPr>
        <w:rFonts w:ascii="Wingdings" w:hAnsi="Wingdings" w:hint="default"/>
      </w:rPr>
    </w:lvl>
    <w:lvl w:ilvl="2" w:tplc="98544E66" w:tentative="1">
      <w:start w:val="1"/>
      <w:numFmt w:val="bullet"/>
      <w:lvlText w:val=""/>
      <w:lvlJc w:val="left"/>
      <w:pPr>
        <w:ind w:left="1800" w:hanging="360"/>
      </w:pPr>
      <w:rPr>
        <w:rFonts w:ascii="Wingdings" w:hAnsi="Wingdings" w:hint="default"/>
      </w:rPr>
    </w:lvl>
    <w:lvl w:ilvl="3" w:tplc="138AE112" w:tentative="1">
      <w:start w:val="1"/>
      <w:numFmt w:val="bullet"/>
      <w:lvlText w:val=""/>
      <w:lvlJc w:val="left"/>
      <w:pPr>
        <w:ind w:left="2520" w:hanging="360"/>
      </w:pPr>
      <w:rPr>
        <w:rFonts w:ascii="Symbol" w:hAnsi="Symbol" w:hint="default"/>
      </w:rPr>
    </w:lvl>
    <w:lvl w:ilvl="4" w:tplc="1C78A356" w:tentative="1">
      <w:start w:val="1"/>
      <w:numFmt w:val="bullet"/>
      <w:lvlText w:val="o"/>
      <w:lvlJc w:val="left"/>
      <w:pPr>
        <w:ind w:left="3240" w:hanging="360"/>
      </w:pPr>
      <w:rPr>
        <w:rFonts w:ascii="Courier New" w:hAnsi="Courier New" w:cs="Courier New" w:hint="default"/>
      </w:rPr>
    </w:lvl>
    <w:lvl w:ilvl="5" w:tplc="95FA2FAA" w:tentative="1">
      <w:start w:val="1"/>
      <w:numFmt w:val="bullet"/>
      <w:lvlText w:val=""/>
      <w:lvlJc w:val="left"/>
      <w:pPr>
        <w:ind w:left="3960" w:hanging="360"/>
      </w:pPr>
      <w:rPr>
        <w:rFonts w:ascii="Wingdings" w:hAnsi="Wingdings" w:hint="default"/>
      </w:rPr>
    </w:lvl>
    <w:lvl w:ilvl="6" w:tplc="0F06B37E" w:tentative="1">
      <w:start w:val="1"/>
      <w:numFmt w:val="bullet"/>
      <w:lvlText w:val=""/>
      <w:lvlJc w:val="left"/>
      <w:pPr>
        <w:ind w:left="4680" w:hanging="360"/>
      </w:pPr>
      <w:rPr>
        <w:rFonts w:ascii="Symbol" w:hAnsi="Symbol" w:hint="default"/>
      </w:rPr>
    </w:lvl>
    <w:lvl w:ilvl="7" w:tplc="7A8A7490" w:tentative="1">
      <w:start w:val="1"/>
      <w:numFmt w:val="bullet"/>
      <w:lvlText w:val="o"/>
      <w:lvlJc w:val="left"/>
      <w:pPr>
        <w:ind w:left="5400" w:hanging="360"/>
      </w:pPr>
      <w:rPr>
        <w:rFonts w:ascii="Courier New" w:hAnsi="Courier New" w:cs="Courier New" w:hint="default"/>
      </w:rPr>
    </w:lvl>
    <w:lvl w:ilvl="8" w:tplc="39CCC446"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C816C67"/>
    <w:multiLevelType w:val="hybridMultilevel"/>
    <w:tmpl w:val="08923708"/>
    <w:lvl w:ilvl="0" w:tplc="14044550">
      <w:start w:val="1"/>
      <w:numFmt w:val="bullet"/>
      <w:lvlText w:val=""/>
      <w:lvlJc w:val="left"/>
      <w:pPr>
        <w:ind w:left="1485" w:hanging="360"/>
      </w:pPr>
      <w:rPr>
        <w:rFonts w:ascii="Symbol" w:hAnsi="Symbol" w:hint="default"/>
      </w:rPr>
    </w:lvl>
    <w:lvl w:ilvl="1" w:tplc="98A44C58">
      <w:start w:val="1"/>
      <w:numFmt w:val="bullet"/>
      <w:lvlText w:val="o"/>
      <w:lvlJc w:val="left"/>
      <w:pPr>
        <w:ind w:left="2205" w:hanging="360"/>
      </w:pPr>
      <w:rPr>
        <w:rFonts w:ascii="Courier New" w:hAnsi="Courier New" w:cs="Courier New" w:hint="default"/>
      </w:rPr>
    </w:lvl>
    <w:lvl w:ilvl="2" w:tplc="4E78A8D4">
      <w:start w:val="1"/>
      <w:numFmt w:val="bullet"/>
      <w:lvlText w:val=""/>
      <w:lvlJc w:val="left"/>
      <w:pPr>
        <w:ind w:left="2925" w:hanging="360"/>
      </w:pPr>
      <w:rPr>
        <w:rFonts w:ascii="Wingdings" w:hAnsi="Wingdings" w:hint="default"/>
      </w:rPr>
    </w:lvl>
    <w:lvl w:ilvl="3" w:tplc="6B645A00">
      <w:start w:val="1"/>
      <w:numFmt w:val="bullet"/>
      <w:lvlText w:val=""/>
      <w:lvlJc w:val="left"/>
      <w:pPr>
        <w:ind w:left="3645" w:hanging="360"/>
      </w:pPr>
      <w:rPr>
        <w:rFonts w:ascii="Symbol" w:hAnsi="Symbol" w:hint="default"/>
      </w:rPr>
    </w:lvl>
    <w:lvl w:ilvl="4" w:tplc="2AE87332">
      <w:start w:val="1"/>
      <w:numFmt w:val="bullet"/>
      <w:lvlText w:val="o"/>
      <w:lvlJc w:val="left"/>
      <w:pPr>
        <w:ind w:left="4365" w:hanging="360"/>
      </w:pPr>
      <w:rPr>
        <w:rFonts w:ascii="Courier New" w:hAnsi="Courier New" w:cs="Courier New" w:hint="default"/>
      </w:rPr>
    </w:lvl>
    <w:lvl w:ilvl="5" w:tplc="BFD4D9CC">
      <w:start w:val="1"/>
      <w:numFmt w:val="bullet"/>
      <w:lvlText w:val=""/>
      <w:lvlJc w:val="left"/>
      <w:pPr>
        <w:ind w:left="5085" w:hanging="360"/>
      </w:pPr>
      <w:rPr>
        <w:rFonts w:ascii="Wingdings" w:hAnsi="Wingdings" w:hint="default"/>
      </w:rPr>
    </w:lvl>
    <w:lvl w:ilvl="6" w:tplc="23221820">
      <w:start w:val="1"/>
      <w:numFmt w:val="bullet"/>
      <w:lvlText w:val=""/>
      <w:lvlJc w:val="left"/>
      <w:pPr>
        <w:ind w:left="5805" w:hanging="360"/>
      </w:pPr>
      <w:rPr>
        <w:rFonts w:ascii="Symbol" w:hAnsi="Symbol" w:hint="default"/>
      </w:rPr>
    </w:lvl>
    <w:lvl w:ilvl="7" w:tplc="C7A24828">
      <w:start w:val="1"/>
      <w:numFmt w:val="bullet"/>
      <w:lvlText w:val="o"/>
      <w:lvlJc w:val="left"/>
      <w:pPr>
        <w:ind w:left="6525" w:hanging="360"/>
      </w:pPr>
      <w:rPr>
        <w:rFonts w:ascii="Courier New" w:hAnsi="Courier New" w:cs="Courier New" w:hint="default"/>
      </w:rPr>
    </w:lvl>
    <w:lvl w:ilvl="8" w:tplc="894A73CE">
      <w:start w:val="1"/>
      <w:numFmt w:val="bullet"/>
      <w:lvlText w:val=""/>
      <w:lvlJc w:val="left"/>
      <w:pPr>
        <w:ind w:left="7245" w:hanging="360"/>
      </w:pPr>
      <w:rPr>
        <w:rFonts w:ascii="Wingdings" w:hAnsi="Wingdings" w:hint="default"/>
      </w:rPr>
    </w:lvl>
  </w:abstractNum>
  <w:abstractNum w:abstractNumId="6" w15:restartNumberingAfterBreak="0">
    <w:nsid w:val="0FE86B2C"/>
    <w:multiLevelType w:val="hybridMultilevel"/>
    <w:tmpl w:val="948C6660"/>
    <w:lvl w:ilvl="0" w:tplc="18F82E14">
      <w:start w:val="1"/>
      <w:numFmt w:val="upperLetter"/>
      <w:lvlText w:val="%1."/>
      <w:lvlJc w:val="left"/>
      <w:pPr>
        <w:ind w:left="720" w:hanging="360"/>
      </w:pPr>
    </w:lvl>
    <w:lvl w:ilvl="1" w:tplc="19AC32D4" w:tentative="1">
      <w:start w:val="1"/>
      <w:numFmt w:val="lowerLetter"/>
      <w:lvlText w:val="%2."/>
      <w:lvlJc w:val="left"/>
      <w:pPr>
        <w:ind w:left="1440" w:hanging="360"/>
      </w:pPr>
    </w:lvl>
    <w:lvl w:ilvl="2" w:tplc="43186EF6" w:tentative="1">
      <w:start w:val="1"/>
      <w:numFmt w:val="lowerRoman"/>
      <w:lvlText w:val="%3."/>
      <w:lvlJc w:val="right"/>
      <w:pPr>
        <w:ind w:left="2160" w:hanging="180"/>
      </w:pPr>
    </w:lvl>
    <w:lvl w:ilvl="3" w:tplc="35765DF8" w:tentative="1">
      <w:start w:val="1"/>
      <w:numFmt w:val="decimal"/>
      <w:lvlText w:val="%4."/>
      <w:lvlJc w:val="left"/>
      <w:pPr>
        <w:ind w:left="2880" w:hanging="360"/>
      </w:pPr>
    </w:lvl>
    <w:lvl w:ilvl="4" w:tplc="8AE28B0A" w:tentative="1">
      <w:start w:val="1"/>
      <w:numFmt w:val="lowerLetter"/>
      <w:lvlText w:val="%5."/>
      <w:lvlJc w:val="left"/>
      <w:pPr>
        <w:ind w:left="3600" w:hanging="360"/>
      </w:pPr>
    </w:lvl>
    <w:lvl w:ilvl="5" w:tplc="6372AA60" w:tentative="1">
      <w:start w:val="1"/>
      <w:numFmt w:val="lowerRoman"/>
      <w:lvlText w:val="%6."/>
      <w:lvlJc w:val="right"/>
      <w:pPr>
        <w:ind w:left="4320" w:hanging="180"/>
      </w:pPr>
    </w:lvl>
    <w:lvl w:ilvl="6" w:tplc="AB8E1318" w:tentative="1">
      <w:start w:val="1"/>
      <w:numFmt w:val="decimal"/>
      <w:lvlText w:val="%7."/>
      <w:lvlJc w:val="left"/>
      <w:pPr>
        <w:ind w:left="5040" w:hanging="360"/>
      </w:pPr>
    </w:lvl>
    <w:lvl w:ilvl="7" w:tplc="CB92148C" w:tentative="1">
      <w:start w:val="1"/>
      <w:numFmt w:val="lowerLetter"/>
      <w:lvlText w:val="%8."/>
      <w:lvlJc w:val="left"/>
      <w:pPr>
        <w:ind w:left="5760" w:hanging="360"/>
      </w:pPr>
    </w:lvl>
    <w:lvl w:ilvl="8" w:tplc="C4964058" w:tentative="1">
      <w:start w:val="1"/>
      <w:numFmt w:val="lowerRoman"/>
      <w:lvlText w:val="%9."/>
      <w:lvlJc w:val="right"/>
      <w:pPr>
        <w:ind w:left="6480" w:hanging="180"/>
      </w:pPr>
    </w:lvl>
  </w:abstractNum>
  <w:abstractNum w:abstractNumId="7" w15:restartNumberingAfterBreak="0">
    <w:nsid w:val="144C6A27"/>
    <w:multiLevelType w:val="multilevel"/>
    <w:tmpl w:val="24C606E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836"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B644BCA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0" w15:restartNumberingAfterBreak="0">
    <w:nsid w:val="285F6D62"/>
    <w:multiLevelType w:val="hybridMultilevel"/>
    <w:tmpl w:val="0FC20182"/>
    <w:lvl w:ilvl="0" w:tplc="D4E6F748">
      <w:start w:val="1"/>
      <w:numFmt w:val="bullet"/>
      <w:lvlText w:val=""/>
      <w:lvlJc w:val="left"/>
      <w:pPr>
        <w:ind w:left="720" w:hanging="360"/>
      </w:pPr>
      <w:rPr>
        <w:rFonts w:ascii="Symbol" w:hAnsi="Symbol" w:hint="default"/>
      </w:rPr>
    </w:lvl>
    <w:lvl w:ilvl="1" w:tplc="19EAABC0" w:tentative="1">
      <w:start w:val="1"/>
      <w:numFmt w:val="bullet"/>
      <w:lvlText w:val="o"/>
      <w:lvlJc w:val="left"/>
      <w:pPr>
        <w:ind w:left="1440" w:hanging="360"/>
      </w:pPr>
      <w:rPr>
        <w:rFonts w:ascii="Courier New" w:hAnsi="Courier New" w:cs="Courier New" w:hint="default"/>
      </w:rPr>
    </w:lvl>
    <w:lvl w:ilvl="2" w:tplc="8732EF8A" w:tentative="1">
      <w:start w:val="1"/>
      <w:numFmt w:val="bullet"/>
      <w:lvlText w:val=""/>
      <w:lvlJc w:val="left"/>
      <w:pPr>
        <w:ind w:left="2160" w:hanging="360"/>
      </w:pPr>
      <w:rPr>
        <w:rFonts w:ascii="Wingdings" w:hAnsi="Wingdings" w:hint="default"/>
      </w:rPr>
    </w:lvl>
    <w:lvl w:ilvl="3" w:tplc="1AE05BB6" w:tentative="1">
      <w:start w:val="1"/>
      <w:numFmt w:val="bullet"/>
      <w:lvlText w:val=""/>
      <w:lvlJc w:val="left"/>
      <w:pPr>
        <w:ind w:left="2880" w:hanging="360"/>
      </w:pPr>
      <w:rPr>
        <w:rFonts w:ascii="Symbol" w:hAnsi="Symbol" w:hint="default"/>
      </w:rPr>
    </w:lvl>
    <w:lvl w:ilvl="4" w:tplc="E1704A9E" w:tentative="1">
      <w:start w:val="1"/>
      <w:numFmt w:val="bullet"/>
      <w:lvlText w:val="o"/>
      <w:lvlJc w:val="left"/>
      <w:pPr>
        <w:ind w:left="3600" w:hanging="360"/>
      </w:pPr>
      <w:rPr>
        <w:rFonts w:ascii="Courier New" w:hAnsi="Courier New" w:cs="Courier New" w:hint="default"/>
      </w:rPr>
    </w:lvl>
    <w:lvl w:ilvl="5" w:tplc="E74AA7BA" w:tentative="1">
      <w:start w:val="1"/>
      <w:numFmt w:val="bullet"/>
      <w:lvlText w:val=""/>
      <w:lvlJc w:val="left"/>
      <w:pPr>
        <w:ind w:left="4320" w:hanging="360"/>
      </w:pPr>
      <w:rPr>
        <w:rFonts w:ascii="Wingdings" w:hAnsi="Wingdings" w:hint="default"/>
      </w:rPr>
    </w:lvl>
    <w:lvl w:ilvl="6" w:tplc="0734B198" w:tentative="1">
      <w:start w:val="1"/>
      <w:numFmt w:val="bullet"/>
      <w:lvlText w:val=""/>
      <w:lvlJc w:val="left"/>
      <w:pPr>
        <w:ind w:left="5040" w:hanging="360"/>
      </w:pPr>
      <w:rPr>
        <w:rFonts w:ascii="Symbol" w:hAnsi="Symbol" w:hint="default"/>
      </w:rPr>
    </w:lvl>
    <w:lvl w:ilvl="7" w:tplc="95985DEC" w:tentative="1">
      <w:start w:val="1"/>
      <w:numFmt w:val="bullet"/>
      <w:lvlText w:val="o"/>
      <w:lvlJc w:val="left"/>
      <w:pPr>
        <w:ind w:left="5760" w:hanging="360"/>
      </w:pPr>
      <w:rPr>
        <w:rFonts w:ascii="Courier New" w:hAnsi="Courier New" w:cs="Courier New" w:hint="default"/>
      </w:rPr>
    </w:lvl>
    <w:lvl w:ilvl="8" w:tplc="80ACE470" w:tentative="1">
      <w:start w:val="1"/>
      <w:numFmt w:val="bullet"/>
      <w:lvlText w:val=""/>
      <w:lvlJc w:val="left"/>
      <w:pPr>
        <w:ind w:left="6480" w:hanging="360"/>
      </w:pPr>
      <w:rPr>
        <w:rFonts w:ascii="Wingdings" w:hAnsi="Wingdings" w:hint="default"/>
      </w:rPr>
    </w:lvl>
  </w:abstractNum>
  <w:abstractNum w:abstractNumId="11" w15:restartNumberingAfterBreak="0">
    <w:nsid w:val="2B191485"/>
    <w:multiLevelType w:val="hybridMultilevel"/>
    <w:tmpl w:val="E37A571A"/>
    <w:lvl w:ilvl="0" w:tplc="7F6CD242">
      <w:start w:val="1"/>
      <w:numFmt w:val="bullet"/>
      <w:lvlText w:val=""/>
      <w:lvlJc w:val="left"/>
      <w:pPr>
        <w:ind w:left="720" w:hanging="360"/>
      </w:pPr>
      <w:rPr>
        <w:rFonts w:ascii="Symbol" w:hAnsi="Symbol" w:hint="default"/>
      </w:rPr>
    </w:lvl>
    <w:lvl w:ilvl="1" w:tplc="C608A6EA" w:tentative="1">
      <w:start w:val="1"/>
      <w:numFmt w:val="bullet"/>
      <w:lvlText w:val="o"/>
      <w:lvlJc w:val="left"/>
      <w:pPr>
        <w:ind w:left="1440" w:hanging="360"/>
      </w:pPr>
      <w:rPr>
        <w:rFonts w:ascii="Courier New" w:hAnsi="Courier New" w:cs="Courier New" w:hint="default"/>
      </w:rPr>
    </w:lvl>
    <w:lvl w:ilvl="2" w:tplc="DAFEDCEA" w:tentative="1">
      <w:start w:val="1"/>
      <w:numFmt w:val="bullet"/>
      <w:lvlText w:val=""/>
      <w:lvlJc w:val="left"/>
      <w:pPr>
        <w:ind w:left="2160" w:hanging="360"/>
      </w:pPr>
      <w:rPr>
        <w:rFonts w:ascii="Wingdings" w:hAnsi="Wingdings" w:hint="default"/>
      </w:rPr>
    </w:lvl>
    <w:lvl w:ilvl="3" w:tplc="B55E74C0" w:tentative="1">
      <w:start w:val="1"/>
      <w:numFmt w:val="bullet"/>
      <w:lvlText w:val=""/>
      <w:lvlJc w:val="left"/>
      <w:pPr>
        <w:ind w:left="2880" w:hanging="360"/>
      </w:pPr>
      <w:rPr>
        <w:rFonts w:ascii="Symbol" w:hAnsi="Symbol" w:hint="default"/>
      </w:rPr>
    </w:lvl>
    <w:lvl w:ilvl="4" w:tplc="5A888766" w:tentative="1">
      <w:start w:val="1"/>
      <w:numFmt w:val="bullet"/>
      <w:lvlText w:val="o"/>
      <w:lvlJc w:val="left"/>
      <w:pPr>
        <w:ind w:left="3600" w:hanging="360"/>
      </w:pPr>
      <w:rPr>
        <w:rFonts w:ascii="Courier New" w:hAnsi="Courier New" w:cs="Courier New" w:hint="default"/>
      </w:rPr>
    </w:lvl>
    <w:lvl w:ilvl="5" w:tplc="F5263EE8" w:tentative="1">
      <w:start w:val="1"/>
      <w:numFmt w:val="bullet"/>
      <w:lvlText w:val=""/>
      <w:lvlJc w:val="left"/>
      <w:pPr>
        <w:ind w:left="4320" w:hanging="360"/>
      </w:pPr>
      <w:rPr>
        <w:rFonts w:ascii="Wingdings" w:hAnsi="Wingdings" w:hint="default"/>
      </w:rPr>
    </w:lvl>
    <w:lvl w:ilvl="6" w:tplc="D0BAF62A" w:tentative="1">
      <w:start w:val="1"/>
      <w:numFmt w:val="bullet"/>
      <w:lvlText w:val=""/>
      <w:lvlJc w:val="left"/>
      <w:pPr>
        <w:ind w:left="5040" w:hanging="360"/>
      </w:pPr>
      <w:rPr>
        <w:rFonts w:ascii="Symbol" w:hAnsi="Symbol" w:hint="default"/>
      </w:rPr>
    </w:lvl>
    <w:lvl w:ilvl="7" w:tplc="38D49022" w:tentative="1">
      <w:start w:val="1"/>
      <w:numFmt w:val="bullet"/>
      <w:lvlText w:val="o"/>
      <w:lvlJc w:val="left"/>
      <w:pPr>
        <w:ind w:left="5760" w:hanging="360"/>
      </w:pPr>
      <w:rPr>
        <w:rFonts w:ascii="Courier New" w:hAnsi="Courier New" w:cs="Courier New" w:hint="default"/>
      </w:rPr>
    </w:lvl>
    <w:lvl w:ilvl="8" w:tplc="09405A3A" w:tentative="1">
      <w:start w:val="1"/>
      <w:numFmt w:val="bullet"/>
      <w:lvlText w:val=""/>
      <w:lvlJc w:val="left"/>
      <w:pPr>
        <w:ind w:left="6480" w:hanging="360"/>
      </w:pPr>
      <w:rPr>
        <w:rFonts w:ascii="Wingdings" w:hAnsi="Wingding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44214DC"/>
    <w:multiLevelType w:val="hybridMultilevel"/>
    <w:tmpl w:val="E670F206"/>
    <w:lvl w:ilvl="0" w:tplc="2F00805C">
      <w:start w:val="1"/>
      <w:numFmt w:val="bullet"/>
      <w:lvlText w:val=""/>
      <w:lvlJc w:val="left"/>
      <w:pPr>
        <w:ind w:left="720" w:hanging="360"/>
      </w:pPr>
      <w:rPr>
        <w:rFonts w:ascii="Symbol" w:hAnsi="Symbol" w:hint="default"/>
      </w:rPr>
    </w:lvl>
    <w:lvl w:ilvl="1" w:tplc="ABCEB2A6" w:tentative="1">
      <w:start w:val="1"/>
      <w:numFmt w:val="bullet"/>
      <w:lvlText w:val="o"/>
      <w:lvlJc w:val="left"/>
      <w:pPr>
        <w:ind w:left="1440" w:hanging="360"/>
      </w:pPr>
      <w:rPr>
        <w:rFonts w:ascii="Courier New" w:hAnsi="Courier New" w:cs="Courier New" w:hint="default"/>
      </w:rPr>
    </w:lvl>
    <w:lvl w:ilvl="2" w:tplc="2F542876" w:tentative="1">
      <w:start w:val="1"/>
      <w:numFmt w:val="bullet"/>
      <w:lvlText w:val=""/>
      <w:lvlJc w:val="left"/>
      <w:pPr>
        <w:ind w:left="2160" w:hanging="360"/>
      </w:pPr>
      <w:rPr>
        <w:rFonts w:ascii="Wingdings" w:hAnsi="Wingdings" w:hint="default"/>
      </w:rPr>
    </w:lvl>
    <w:lvl w:ilvl="3" w:tplc="A030C366" w:tentative="1">
      <w:start w:val="1"/>
      <w:numFmt w:val="bullet"/>
      <w:lvlText w:val=""/>
      <w:lvlJc w:val="left"/>
      <w:pPr>
        <w:ind w:left="2880" w:hanging="360"/>
      </w:pPr>
      <w:rPr>
        <w:rFonts w:ascii="Symbol" w:hAnsi="Symbol" w:hint="default"/>
      </w:rPr>
    </w:lvl>
    <w:lvl w:ilvl="4" w:tplc="90EAE120" w:tentative="1">
      <w:start w:val="1"/>
      <w:numFmt w:val="bullet"/>
      <w:lvlText w:val="o"/>
      <w:lvlJc w:val="left"/>
      <w:pPr>
        <w:ind w:left="3600" w:hanging="360"/>
      </w:pPr>
      <w:rPr>
        <w:rFonts w:ascii="Courier New" w:hAnsi="Courier New" w:cs="Courier New" w:hint="default"/>
      </w:rPr>
    </w:lvl>
    <w:lvl w:ilvl="5" w:tplc="3A647E10" w:tentative="1">
      <w:start w:val="1"/>
      <w:numFmt w:val="bullet"/>
      <w:lvlText w:val=""/>
      <w:lvlJc w:val="left"/>
      <w:pPr>
        <w:ind w:left="4320" w:hanging="360"/>
      </w:pPr>
      <w:rPr>
        <w:rFonts w:ascii="Wingdings" w:hAnsi="Wingdings" w:hint="default"/>
      </w:rPr>
    </w:lvl>
    <w:lvl w:ilvl="6" w:tplc="BB0EACA8" w:tentative="1">
      <w:start w:val="1"/>
      <w:numFmt w:val="bullet"/>
      <w:lvlText w:val=""/>
      <w:lvlJc w:val="left"/>
      <w:pPr>
        <w:ind w:left="5040" w:hanging="360"/>
      </w:pPr>
      <w:rPr>
        <w:rFonts w:ascii="Symbol" w:hAnsi="Symbol" w:hint="default"/>
      </w:rPr>
    </w:lvl>
    <w:lvl w:ilvl="7" w:tplc="5D6C50B6" w:tentative="1">
      <w:start w:val="1"/>
      <w:numFmt w:val="bullet"/>
      <w:lvlText w:val="o"/>
      <w:lvlJc w:val="left"/>
      <w:pPr>
        <w:ind w:left="5760" w:hanging="360"/>
      </w:pPr>
      <w:rPr>
        <w:rFonts w:ascii="Courier New" w:hAnsi="Courier New" w:cs="Courier New" w:hint="default"/>
      </w:rPr>
    </w:lvl>
    <w:lvl w:ilvl="8" w:tplc="D8F265A8"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42EC098E"/>
    <w:multiLevelType w:val="hybridMultilevel"/>
    <w:tmpl w:val="3C02637E"/>
    <w:lvl w:ilvl="0" w:tplc="7F4CE2F8">
      <w:start w:val="1"/>
      <w:numFmt w:val="bullet"/>
      <w:lvlText w:val=""/>
      <w:lvlJc w:val="left"/>
      <w:pPr>
        <w:ind w:left="720" w:hanging="360"/>
      </w:pPr>
      <w:rPr>
        <w:rFonts w:ascii="Symbol" w:hAnsi="Symbol" w:hint="default"/>
      </w:rPr>
    </w:lvl>
    <w:lvl w:ilvl="1" w:tplc="D66EF38A" w:tentative="1">
      <w:start w:val="1"/>
      <w:numFmt w:val="bullet"/>
      <w:lvlText w:val="o"/>
      <w:lvlJc w:val="left"/>
      <w:pPr>
        <w:ind w:left="1440" w:hanging="360"/>
      </w:pPr>
      <w:rPr>
        <w:rFonts w:ascii="Courier New" w:hAnsi="Courier New" w:cs="Courier New" w:hint="default"/>
      </w:rPr>
    </w:lvl>
    <w:lvl w:ilvl="2" w:tplc="7C2641FA" w:tentative="1">
      <w:start w:val="1"/>
      <w:numFmt w:val="bullet"/>
      <w:lvlText w:val=""/>
      <w:lvlJc w:val="left"/>
      <w:pPr>
        <w:ind w:left="2160" w:hanging="360"/>
      </w:pPr>
      <w:rPr>
        <w:rFonts w:ascii="Wingdings" w:hAnsi="Wingdings" w:hint="default"/>
      </w:rPr>
    </w:lvl>
    <w:lvl w:ilvl="3" w:tplc="A7C4BD64" w:tentative="1">
      <w:start w:val="1"/>
      <w:numFmt w:val="bullet"/>
      <w:lvlText w:val=""/>
      <w:lvlJc w:val="left"/>
      <w:pPr>
        <w:ind w:left="2880" w:hanging="360"/>
      </w:pPr>
      <w:rPr>
        <w:rFonts w:ascii="Symbol" w:hAnsi="Symbol" w:hint="default"/>
      </w:rPr>
    </w:lvl>
    <w:lvl w:ilvl="4" w:tplc="165E53EA" w:tentative="1">
      <w:start w:val="1"/>
      <w:numFmt w:val="bullet"/>
      <w:lvlText w:val="o"/>
      <w:lvlJc w:val="left"/>
      <w:pPr>
        <w:ind w:left="3600" w:hanging="360"/>
      </w:pPr>
      <w:rPr>
        <w:rFonts w:ascii="Courier New" w:hAnsi="Courier New" w:cs="Courier New" w:hint="default"/>
      </w:rPr>
    </w:lvl>
    <w:lvl w:ilvl="5" w:tplc="B036B620" w:tentative="1">
      <w:start w:val="1"/>
      <w:numFmt w:val="bullet"/>
      <w:lvlText w:val=""/>
      <w:lvlJc w:val="left"/>
      <w:pPr>
        <w:ind w:left="4320" w:hanging="360"/>
      </w:pPr>
      <w:rPr>
        <w:rFonts w:ascii="Wingdings" w:hAnsi="Wingdings" w:hint="default"/>
      </w:rPr>
    </w:lvl>
    <w:lvl w:ilvl="6" w:tplc="89CE4828" w:tentative="1">
      <w:start w:val="1"/>
      <w:numFmt w:val="bullet"/>
      <w:lvlText w:val=""/>
      <w:lvlJc w:val="left"/>
      <w:pPr>
        <w:ind w:left="5040" w:hanging="360"/>
      </w:pPr>
      <w:rPr>
        <w:rFonts w:ascii="Symbol" w:hAnsi="Symbol" w:hint="default"/>
      </w:rPr>
    </w:lvl>
    <w:lvl w:ilvl="7" w:tplc="7EB2CF7A" w:tentative="1">
      <w:start w:val="1"/>
      <w:numFmt w:val="bullet"/>
      <w:lvlText w:val="o"/>
      <w:lvlJc w:val="left"/>
      <w:pPr>
        <w:ind w:left="5760" w:hanging="360"/>
      </w:pPr>
      <w:rPr>
        <w:rFonts w:ascii="Courier New" w:hAnsi="Courier New" w:cs="Courier New" w:hint="default"/>
      </w:rPr>
    </w:lvl>
    <w:lvl w:ilvl="8" w:tplc="003E9654" w:tentative="1">
      <w:start w:val="1"/>
      <w:numFmt w:val="bullet"/>
      <w:lvlText w:val=""/>
      <w:lvlJc w:val="left"/>
      <w:pPr>
        <w:ind w:left="6480"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D7F4EF7"/>
    <w:multiLevelType w:val="hybridMultilevel"/>
    <w:tmpl w:val="29FAE0C6"/>
    <w:lvl w:ilvl="0" w:tplc="A38CDFEC">
      <w:start w:val="1"/>
      <w:numFmt w:val="lowerLetter"/>
      <w:lvlText w:val="%1."/>
      <w:lvlJc w:val="left"/>
      <w:pPr>
        <w:ind w:left="720" w:hanging="360"/>
      </w:pPr>
      <w:rPr>
        <w:rFonts w:hint="default"/>
        <w:color w:val="auto"/>
      </w:rPr>
    </w:lvl>
    <w:lvl w:ilvl="1" w:tplc="1340E6AC" w:tentative="1">
      <w:start w:val="1"/>
      <w:numFmt w:val="lowerLetter"/>
      <w:lvlText w:val="%2."/>
      <w:lvlJc w:val="left"/>
      <w:pPr>
        <w:ind w:left="1440" w:hanging="360"/>
      </w:pPr>
    </w:lvl>
    <w:lvl w:ilvl="2" w:tplc="E1589814" w:tentative="1">
      <w:start w:val="1"/>
      <w:numFmt w:val="lowerRoman"/>
      <w:lvlText w:val="%3."/>
      <w:lvlJc w:val="right"/>
      <w:pPr>
        <w:ind w:left="2160" w:hanging="180"/>
      </w:pPr>
    </w:lvl>
    <w:lvl w:ilvl="3" w:tplc="DAEE7F3C" w:tentative="1">
      <w:start w:val="1"/>
      <w:numFmt w:val="decimal"/>
      <w:lvlText w:val="%4."/>
      <w:lvlJc w:val="left"/>
      <w:pPr>
        <w:ind w:left="2880" w:hanging="360"/>
      </w:pPr>
    </w:lvl>
    <w:lvl w:ilvl="4" w:tplc="95069CDE" w:tentative="1">
      <w:start w:val="1"/>
      <w:numFmt w:val="lowerLetter"/>
      <w:lvlText w:val="%5."/>
      <w:lvlJc w:val="left"/>
      <w:pPr>
        <w:ind w:left="3600" w:hanging="360"/>
      </w:pPr>
    </w:lvl>
    <w:lvl w:ilvl="5" w:tplc="67CA1DE0" w:tentative="1">
      <w:start w:val="1"/>
      <w:numFmt w:val="lowerRoman"/>
      <w:lvlText w:val="%6."/>
      <w:lvlJc w:val="right"/>
      <w:pPr>
        <w:ind w:left="4320" w:hanging="180"/>
      </w:pPr>
    </w:lvl>
    <w:lvl w:ilvl="6" w:tplc="869EDB60" w:tentative="1">
      <w:start w:val="1"/>
      <w:numFmt w:val="decimal"/>
      <w:lvlText w:val="%7."/>
      <w:lvlJc w:val="left"/>
      <w:pPr>
        <w:ind w:left="5040" w:hanging="360"/>
      </w:pPr>
    </w:lvl>
    <w:lvl w:ilvl="7" w:tplc="B2527F5A" w:tentative="1">
      <w:start w:val="1"/>
      <w:numFmt w:val="lowerLetter"/>
      <w:lvlText w:val="%8."/>
      <w:lvlJc w:val="left"/>
      <w:pPr>
        <w:ind w:left="5760" w:hanging="360"/>
      </w:pPr>
    </w:lvl>
    <w:lvl w:ilvl="8" w:tplc="FD58B398" w:tentative="1">
      <w:start w:val="1"/>
      <w:numFmt w:val="lowerRoman"/>
      <w:lvlText w:val="%9."/>
      <w:lvlJc w:val="right"/>
      <w:pPr>
        <w:ind w:left="6480" w:hanging="180"/>
      </w:pPr>
    </w:lvl>
  </w:abstractNum>
  <w:abstractNum w:abstractNumId="19" w15:restartNumberingAfterBreak="0">
    <w:nsid w:val="52A430B3"/>
    <w:multiLevelType w:val="hybridMultilevel"/>
    <w:tmpl w:val="F560E7C0"/>
    <w:lvl w:ilvl="0" w:tplc="118A5FF0">
      <w:start w:val="1"/>
      <w:numFmt w:val="decimal"/>
      <w:lvlText w:val="%1."/>
      <w:lvlJc w:val="left"/>
      <w:pPr>
        <w:ind w:left="720" w:hanging="360"/>
      </w:pPr>
    </w:lvl>
    <w:lvl w:ilvl="1" w:tplc="EF3EBEA0" w:tentative="1">
      <w:start w:val="1"/>
      <w:numFmt w:val="lowerLetter"/>
      <w:lvlText w:val="%2."/>
      <w:lvlJc w:val="left"/>
      <w:pPr>
        <w:ind w:left="1440" w:hanging="360"/>
      </w:pPr>
    </w:lvl>
    <w:lvl w:ilvl="2" w:tplc="8D56A2A8" w:tentative="1">
      <w:start w:val="1"/>
      <w:numFmt w:val="lowerRoman"/>
      <w:lvlText w:val="%3."/>
      <w:lvlJc w:val="right"/>
      <w:pPr>
        <w:ind w:left="2160" w:hanging="180"/>
      </w:pPr>
    </w:lvl>
    <w:lvl w:ilvl="3" w:tplc="AD02A7B8" w:tentative="1">
      <w:start w:val="1"/>
      <w:numFmt w:val="decimal"/>
      <w:lvlText w:val="%4."/>
      <w:lvlJc w:val="left"/>
      <w:pPr>
        <w:ind w:left="2880" w:hanging="360"/>
      </w:pPr>
    </w:lvl>
    <w:lvl w:ilvl="4" w:tplc="B930182E" w:tentative="1">
      <w:start w:val="1"/>
      <w:numFmt w:val="lowerLetter"/>
      <w:lvlText w:val="%5."/>
      <w:lvlJc w:val="left"/>
      <w:pPr>
        <w:ind w:left="3600" w:hanging="360"/>
      </w:pPr>
    </w:lvl>
    <w:lvl w:ilvl="5" w:tplc="EC82BE7A" w:tentative="1">
      <w:start w:val="1"/>
      <w:numFmt w:val="lowerRoman"/>
      <w:lvlText w:val="%6."/>
      <w:lvlJc w:val="right"/>
      <w:pPr>
        <w:ind w:left="4320" w:hanging="180"/>
      </w:pPr>
    </w:lvl>
    <w:lvl w:ilvl="6" w:tplc="09D0AC52" w:tentative="1">
      <w:start w:val="1"/>
      <w:numFmt w:val="decimal"/>
      <w:lvlText w:val="%7."/>
      <w:lvlJc w:val="left"/>
      <w:pPr>
        <w:ind w:left="5040" w:hanging="360"/>
      </w:pPr>
    </w:lvl>
    <w:lvl w:ilvl="7" w:tplc="62CEEC78" w:tentative="1">
      <w:start w:val="1"/>
      <w:numFmt w:val="lowerLetter"/>
      <w:lvlText w:val="%8."/>
      <w:lvlJc w:val="left"/>
      <w:pPr>
        <w:ind w:left="5760" w:hanging="360"/>
      </w:pPr>
    </w:lvl>
    <w:lvl w:ilvl="8" w:tplc="35FC816A" w:tentative="1">
      <w:start w:val="1"/>
      <w:numFmt w:val="lowerRoman"/>
      <w:lvlText w:val="%9."/>
      <w:lvlJc w:val="right"/>
      <w:pPr>
        <w:ind w:left="6480" w:hanging="180"/>
      </w:pPr>
    </w:lvl>
  </w:abstractNum>
  <w:abstractNum w:abstractNumId="20" w15:restartNumberingAfterBreak="0">
    <w:nsid w:val="57BD4652"/>
    <w:multiLevelType w:val="hybridMultilevel"/>
    <w:tmpl w:val="1674CA3C"/>
    <w:lvl w:ilvl="0" w:tplc="F66AEF92">
      <w:start w:val="1"/>
      <w:numFmt w:val="bullet"/>
      <w:lvlText w:val=""/>
      <w:lvlJc w:val="left"/>
      <w:pPr>
        <w:ind w:left="720" w:hanging="360"/>
      </w:pPr>
      <w:rPr>
        <w:rFonts w:ascii="Symbol" w:hAnsi="Symbol" w:hint="default"/>
      </w:rPr>
    </w:lvl>
    <w:lvl w:ilvl="1" w:tplc="568C9C24" w:tentative="1">
      <w:start w:val="1"/>
      <w:numFmt w:val="lowerLetter"/>
      <w:lvlText w:val="%2."/>
      <w:lvlJc w:val="left"/>
      <w:pPr>
        <w:ind w:left="1440" w:hanging="360"/>
      </w:pPr>
    </w:lvl>
    <w:lvl w:ilvl="2" w:tplc="A224CC4C" w:tentative="1">
      <w:start w:val="1"/>
      <w:numFmt w:val="lowerRoman"/>
      <w:lvlText w:val="%3."/>
      <w:lvlJc w:val="right"/>
      <w:pPr>
        <w:ind w:left="2160" w:hanging="180"/>
      </w:pPr>
    </w:lvl>
    <w:lvl w:ilvl="3" w:tplc="29E8ECD2" w:tentative="1">
      <w:start w:val="1"/>
      <w:numFmt w:val="decimal"/>
      <w:lvlText w:val="%4."/>
      <w:lvlJc w:val="left"/>
      <w:pPr>
        <w:ind w:left="2880" w:hanging="360"/>
      </w:pPr>
    </w:lvl>
    <w:lvl w:ilvl="4" w:tplc="B3D2EED8" w:tentative="1">
      <w:start w:val="1"/>
      <w:numFmt w:val="lowerLetter"/>
      <w:lvlText w:val="%5."/>
      <w:lvlJc w:val="left"/>
      <w:pPr>
        <w:ind w:left="3600" w:hanging="360"/>
      </w:pPr>
    </w:lvl>
    <w:lvl w:ilvl="5" w:tplc="95E05C48" w:tentative="1">
      <w:start w:val="1"/>
      <w:numFmt w:val="lowerRoman"/>
      <w:lvlText w:val="%6."/>
      <w:lvlJc w:val="right"/>
      <w:pPr>
        <w:ind w:left="4320" w:hanging="180"/>
      </w:pPr>
    </w:lvl>
    <w:lvl w:ilvl="6" w:tplc="8BC6ABD8" w:tentative="1">
      <w:start w:val="1"/>
      <w:numFmt w:val="decimal"/>
      <w:lvlText w:val="%7."/>
      <w:lvlJc w:val="left"/>
      <w:pPr>
        <w:ind w:left="5040" w:hanging="360"/>
      </w:pPr>
    </w:lvl>
    <w:lvl w:ilvl="7" w:tplc="1E30671A" w:tentative="1">
      <w:start w:val="1"/>
      <w:numFmt w:val="lowerLetter"/>
      <w:lvlText w:val="%8."/>
      <w:lvlJc w:val="left"/>
      <w:pPr>
        <w:ind w:left="5760" w:hanging="360"/>
      </w:pPr>
    </w:lvl>
    <w:lvl w:ilvl="8" w:tplc="E6CCA23A"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18D30C3"/>
    <w:multiLevelType w:val="hybridMultilevel"/>
    <w:tmpl w:val="E89405C4"/>
    <w:lvl w:ilvl="0" w:tplc="E33AEDAE">
      <w:start w:val="1"/>
      <w:numFmt w:val="bullet"/>
      <w:lvlText w:val=""/>
      <w:lvlJc w:val="left"/>
      <w:pPr>
        <w:ind w:left="1080" w:hanging="360"/>
      </w:pPr>
      <w:rPr>
        <w:rFonts w:ascii="Symbol" w:hAnsi="Symbol" w:hint="default"/>
      </w:rPr>
    </w:lvl>
    <w:lvl w:ilvl="1" w:tplc="B5645800">
      <w:start w:val="1"/>
      <w:numFmt w:val="bullet"/>
      <w:lvlText w:val="o"/>
      <w:lvlJc w:val="left"/>
      <w:pPr>
        <w:ind w:left="1800" w:hanging="360"/>
      </w:pPr>
      <w:rPr>
        <w:rFonts w:ascii="Courier New" w:hAnsi="Courier New" w:cs="Courier New" w:hint="default"/>
      </w:rPr>
    </w:lvl>
    <w:lvl w:ilvl="2" w:tplc="5D668662">
      <w:start w:val="1"/>
      <w:numFmt w:val="bullet"/>
      <w:lvlText w:val=""/>
      <w:lvlJc w:val="left"/>
      <w:pPr>
        <w:ind w:left="2520" w:hanging="360"/>
      </w:pPr>
      <w:rPr>
        <w:rFonts w:ascii="Wingdings" w:hAnsi="Wingdings" w:hint="default"/>
      </w:rPr>
    </w:lvl>
    <w:lvl w:ilvl="3" w:tplc="C6821F3A">
      <w:start w:val="1"/>
      <w:numFmt w:val="bullet"/>
      <w:lvlText w:val=""/>
      <w:lvlJc w:val="left"/>
      <w:pPr>
        <w:ind w:left="3240" w:hanging="360"/>
      </w:pPr>
      <w:rPr>
        <w:rFonts w:ascii="Symbol" w:hAnsi="Symbol" w:hint="default"/>
      </w:rPr>
    </w:lvl>
    <w:lvl w:ilvl="4" w:tplc="740ECDD2">
      <w:start w:val="1"/>
      <w:numFmt w:val="bullet"/>
      <w:lvlText w:val="o"/>
      <w:lvlJc w:val="left"/>
      <w:pPr>
        <w:ind w:left="3960" w:hanging="360"/>
      </w:pPr>
      <w:rPr>
        <w:rFonts w:ascii="Courier New" w:hAnsi="Courier New" w:cs="Courier New" w:hint="default"/>
      </w:rPr>
    </w:lvl>
    <w:lvl w:ilvl="5" w:tplc="7122A2F8">
      <w:start w:val="1"/>
      <w:numFmt w:val="bullet"/>
      <w:lvlText w:val=""/>
      <w:lvlJc w:val="left"/>
      <w:pPr>
        <w:ind w:left="4680" w:hanging="360"/>
      </w:pPr>
      <w:rPr>
        <w:rFonts w:ascii="Wingdings" w:hAnsi="Wingdings" w:hint="default"/>
      </w:rPr>
    </w:lvl>
    <w:lvl w:ilvl="6" w:tplc="96F6CC24">
      <w:start w:val="1"/>
      <w:numFmt w:val="bullet"/>
      <w:lvlText w:val=""/>
      <w:lvlJc w:val="left"/>
      <w:pPr>
        <w:ind w:left="5400" w:hanging="360"/>
      </w:pPr>
      <w:rPr>
        <w:rFonts w:ascii="Symbol" w:hAnsi="Symbol" w:hint="default"/>
      </w:rPr>
    </w:lvl>
    <w:lvl w:ilvl="7" w:tplc="2662E486">
      <w:start w:val="1"/>
      <w:numFmt w:val="bullet"/>
      <w:lvlText w:val="o"/>
      <w:lvlJc w:val="left"/>
      <w:pPr>
        <w:ind w:left="6120" w:hanging="360"/>
      </w:pPr>
      <w:rPr>
        <w:rFonts w:ascii="Courier New" w:hAnsi="Courier New" w:cs="Courier New" w:hint="default"/>
      </w:rPr>
    </w:lvl>
    <w:lvl w:ilvl="8" w:tplc="710AEA70">
      <w:start w:val="1"/>
      <w:numFmt w:val="bullet"/>
      <w:lvlText w:val=""/>
      <w:lvlJc w:val="left"/>
      <w:pPr>
        <w:ind w:left="6840" w:hanging="360"/>
      </w:pPr>
      <w:rPr>
        <w:rFonts w:ascii="Wingdings" w:hAnsi="Wingding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EE7806"/>
    <w:multiLevelType w:val="hybridMultilevel"/>
    <w:tmpl w:val="96A22B3A"/>
    <w:lvl w:ilvl="0" w:tplc="C726B19E">
      <w:numFmt w:val="bullet"/>
      <w:lvlText w:val="-"/>
      <w:lvlJc w:val="left"/>
      <w:pPr>
        <w:ind w:left="720" w:hanging="360"/>
      </w:pPr>
      <w:rPr>
        <w:rFonts w:ascii="Calibri" w:eastAsia="Times New Roman" w:hAnsi="Calibri" w:cs="Calibri" w:hint="default"/>
      </w:rPr>
    </w:lvl>
    <w:lvl w:ilvl="1" w:tplc="A3EABF32">
      <w:start w:val="1"/>
      <w:numFmt w:val="bullet"/>
      <w:lvlText w:val="o"/>
      <w:lvlJc w:val="left"/>
      <w:pPr>
        <w:ind w:left="1440" w:hanging="360"/>
      </w:pPr>
      <w:rPr>
        <w:rFonts w:ascii="Courier New" w:hAnsi="Courier New" w:cs="Courier New" w:hint="default"/>
      </w:rPr>
    </w:lvl>
    <w:lvl w:ilvl="2" w:tplc="82440F2E">
      <w:start w:val="1"/>
      <w:numFmt w:val="bullet"/>
      <w:lvlText w:val=""/>
      <w:lvlJc w:val="left"/>
      <w:pPr>
        <w:ind w:left="2160" w:hanging="360"/>
      </w:pPr>
      <w:rPr>
        <w:rFonts w:ascii="Wingdings" w:hAnsi="Wingdings" w:hint="default"/>
      </w:rPr>
    </w:lvl>
    <w:lvl w:ilvl="3" w:tplc="DC4A97C6">
      <w:start w:val="1"/>
      <w:numFmt w:val="bullet"/>
      <w:lvlText w:val=""/>
      <w:lvlJc w:val="left"/>
      <w:pPr>
        <w:ind w:left="2880" w:hanging="360"/>
      </w:pPr>
      <w:rPr>
        <w:rFonts w:ascii="Symbol" w:hAnsi="Symbol" w:hint="default"/>
      </w:rPr>
    </w:lvl>
    <w:lvl w:ilvl="4" w:tplc="F5382936">
      <w:start w:val="1"/>
      <w:numFmt w:val="bullet"/>
      <w:lvlText w:val="o"/>
      <w:lvlJc w:val="left"/>
      <w:pPr>
        <w:ind w:left="3600" w:hanging="360"/>
      </w:pPr>
      <w:rPr>
        <w:rFonts w:ascii="Courier New" w:hAnsi="Courier New" w:cs="Courier New" w:hint="default"/>
      </w:rPr>
    </w:lvl>
    <w:lvl w:ilvl="5" w:tplc="5E183628">
      <w:start w:val="1"/>
      <w:numFmt w:val="bullet"/>
      <w:lvlText w:val=""/>
      <w:lvlJc w:val="left"/>
      <w:pPr>
        <w:ind w:left="4320" w:hanging="360"/>
      </w:pPr>
      <w:rPr>
        <w:rFonts w:ascii="Wingdings" w:hAnsi="Wingdings" w:hint="default"/>
      </w:rPr>
    </w:lvl>
    <w:lvl w:ilvl="6" w:tplc="F2A0686C">
      <w:start w:val="1"/>
      <w:numFmt w:val="bullet"/>
      <w:lvlText w:val=""/>
      <w:lvlJc w:val="left"/>
      <w:pPr>
        <w:ind w:left="5040" w:hanging="360"/>
      </w:pPr>
      <w:rPr>
        <w:rFonts w:ascii="Symbol" w:hAnsi="Symbol" w:hint="default"/>
      </w:rPr>
    </w:lvl>
    <w:lvl w:ilvl="7" w:tplc="5F6E51BE">
      <w:start w:val="1"/>
      <w:numFmt w:val="bullet"/>
      <w:lvlText w:val="o"/>
      <w:lvlJc w:val="left"/>
      <w:pPr>
        <w:ind w:left="5760" w:hanging="360"/>
      </w:pPr>
      <w:rPr>
        <w:rFonts w:ascii="Courier New" w:hAnsi="Courier New" w:cs="Courier New" w:hint="default"/>
      </w:rPr>
    </w:lvl>
    <w:lvl w:ilvl="8" w:tplc="39B67998">
      <w:start w:val="1"/>
      <w:numFmt w:val="bullet"/>
      <w:lvlText w:val=""/>
      <w:lvlJc w:val="left"/>
      <w:pPr>
        <w:ind w:left="6480" w:hanging="360"/>
      </w:pPr>
      <w:rPr>
        <w:rFonts w:ascii="Wingdings" w:hAnsi="Wingdings" w:hint="default"/>
      </w:rPr>
    </w:lvl>
  </w:abstractNum>
  <w:abstractNum w:abstractNumId="26" w15:restartNumberingAfterBreak="0">
    <w:nsid w:val="721F4F3F"/>
    <w:multiLevelType w:val="hybridMultilevel"/>
    <w:tmpl w:val="C89CA9E0"/>
    <w:lvl w:ilvl="0" w:tplc="128275C4">
      <w:start w:val="1"/>
      <w:numFmt w:val="bullet"/>
      <w:lvlText w:val=""/>
      <w:lvlJc w:val="left"/>
      <w:pPr>
        <w:ind w:left="2160" w:hanging="360"/>
      </w:pPr>
      <w:rPr>
        <w:rFonts w:ascii="Symbol" w:hAnsi="Symbol" w:hint="default"/>
      </w:rPr>
    </w:lvl>
    <w:lvl w:ilvl="1" w:tplc="4F2E2EBC">
      <w:start w:val="1"/>
      <w:numFmt w:val="bullet"/>
      <w:lvlText w:val="o"/>
      <w:lvlJc w:val="left"/>
      <w:pPr>
        <w:ind w:left="2880" w:hanging="360"/>
      </w:pPr>
      <w:rPr>
        <w:rFonts w:ascii="Courier New" w:hAnsi="Courier New" w:cs="Courier New" w:hint="default"/>
      </w:rPr>
    </w:lvl>
    <w:lvl w:ilvl="2" w:tplc="4D12233C" w:tentative="1">
      <w:start w:val="1"/>
      <w:numFmt w:val="bullet"/>
      <w:lvlText w:val=""/>
      <w:lvlJc w:val="left"/>
      <w:pPr>
        <w:ind w:left="3600" w:hanging="360"/>
      </w:pPr>
      <w:rPr>
        <w:rFonts w:ascii="Wingdings" w:hAnsi="Wingdings" w:hint="default"/>
      </w:rPr>
    </w:lvl>
    <w:lvl w:ilvl="3" w:tplc="22A8F8B8" w:tentative="1">
      <w:start w:val="1"/>
      <w:numFmt w:val="bullet"/>
      <w:lvlText w:val=""/>
      <w:lvlJc w:val="left"/>
      <w:pPr>
        <w:ind w:left="4320" w:hanging="360"/>
      </w:pPr>
      <w:rPr>
        <w:rFonts w:ascii="Symbol" w:hAnsi="Symbol" w:hint="default"/>
      </w:rPr>
    </w:lvl>
    <w:lvl w:ilvl="4" w:tplc="6E646CAE" w:tentative="1">
      <w:start w:val="1"/>
      <w:numFmt w:val="bullet"/>
      <w:lvlText w:val="o"/>
      <w:lvlJc w:val="left"/>
      <w:pPr>
        <w:ind w:left="5040" w:hanging="360"/>
      </w:pPr>
      <w:rPr>
        <w:rFonts w:ascii="Courier New" w:hAnsi="Courier New" w:cs="Courier New" w:hint="default"/>
      </w:rPr>
    </w:lvl>
    <w:lvl w:ilvl="5" w:tplc="B9AC9C34" w:tentative="1">
      <w:start w:val="1"/>
      <w:numFmt w:val="bullet"/>
      <w:lvlText w:val=""/>
      <w:lvlJc w:val="left"/>
      <w:pPr>
        <w:ind w:left="5760" w:hanging="360"/>
      </w:pPr>
      <w:rPr>
        <w:rFonts w:ascii="Wingdings" w:hAnsi="Wingdings" w:hint="default"/>
      </w:rPr>
    </w:lvl>
    <w:lvl w:ilvl="6" w:tplc="1DACA5CC" w:tentative="1">
      <w:start w:val="1"/>
      <w:numFmt w:val="bullet"/>
      <w:lvlText w:val=""/>
      <w:lvlJc w:val="left"/>
      <w:pPr>
        <w:ind w:left="6480" w:hanging="360"/>
      </w:pPr>
      <w:rPr>
        <w:rFonts w:ascii="Symbol" w:hAnsi="Symbol" w:hint="default"/>
      </w:rPr>
    </w:lvl>
    <w:lvl w:ilvl="7" w:tplc="2AF67DC4" w:tentative="1">
      <w:start w:val="1"/>
      <w:numFmt w:val="bullet"/>
      <w:lvlText w:val="o"/>
      <w:lvlJc w:val="left"/>
      <w:pPr>
        <w:ind w:left="7200" w:hanging="360"/>
      </w:pPr>
      <w:rPr>
        <w:rFonts w:ascii="Courier New" w:hAnsi="Courier New" w:cs="Courier New" w:hint="default"/>
      </w:rPr>
    </w:lvl>
    <w:lvl w:ilvl="8" w:tplc="2B885614" w:tentative="1">
      <w:start w:val="1"/>
      <w:numFmt w:val="bullet"/>
      <w:lvlText w:val=""/>
      <w:lvlJc w:val="left"/>
      <w:pPr>
        <w:ind w:left="7920"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5EC3D9B"/>
    <w:multiLevelType w:val="hybridMultilevel"/>
    <w:tmpl w:val="C5D29A94"/>
    <w:lvl w:ilvl="0" w:tplc="5492C14E">
      <w:start w:val="1"/>
      <w:numFmt w:val="upperLetter"/>
      <w:lvlText w:val="%1."/>
      <w:lvlJc w:val="left"/>
      <w:pPr>
        <w:ind w:left="720" w:hanging="360"/>
      </w:pPr>
      <w:rPr>
        <w:rFonts w:hint="default"/>
        <w:color w:val="auto"/>
      </w:rPr>
    </w:lvl>
    <w:lvl w:ilvl="1" w:tplc="65361F6C" w:tentative="1">
      <w:start w:val="1"/>
      <w:numFmt w:val="lowerLetter"/>
      <w:lvlText w:val="%2."/>
      <w:lvlJc w:val="left"/>
      <w:pPr>
        <w:ind w:left="1440" w:hanging="360"/>
      </w:pPr>
    </w:lvl>
    <w:lvl w:ilvl="2" w:tplc="B56EEA1C" w:tentative="1">
      <w:start w:val="1"/>
      <w:numFmt w:val="lowerRoman"/>
      <w:lvlText w:val="%3."/>
      <w:lvlJc w:val="right"/>
      <w:pPr>
        <w:ind w:left="2160" w:hanging="180"/>
      </w:pPr>
    </w:lvl>
    <w:lvl w:ilvl="3" w:tplc="BA2E0118" w:tentative="1">
      <w:start w:val="1"/>
      <w:numFmt w:val="decimal"/>
      <w:lvlText w:val="%4."/>
      <w:lvlJc w:val="left"/>
      <w:pPr>
        <w:ind w:left="2880" w:hanging="360"/>
      </w:pPr>
    </w:lvl>
    <w:lvl w:ilvl="4" w:tplc="6DFA72F6" w:tentative="1">
      <w:start w:val="1"/>
      <w:numFmt w:val="lowerLetter"/>
      <w:lvlText w:val="%5."/>
      <w:lvlJc w:val="left"/>
      <w:pPr>
        <w:ind w:left="3600" w:hanging="360"/>
      </w:pPr>
    </w:lvl>
    <w:lvl w:ilvl="5" w:tplc="C9E6F1F6" w:tentative="1">
      <w:start w:val="1"/>
      <w:numFmt w:val="lowerRoman"/>
      <w:lvlText w:val="%6."/>
      <w:lvlJc w:val="right"/>
      <w:pPr>
        <w:ind w:left="4320" w:hanging="180"/>
      </w:pPr>
    </w:lvl>
    <w:lvl w:ilvl="6" w:tplc="159433EC" w:tentative="1">
      <w:start w:val="1"/>
      <w:numFmt w:val="decimal"/>
      <w:lvlText w:val="%7."/>
      <w:lvlJc w:val="left"/>
      <w:pPr>
        <w:ind w:left="5040" w:hanging="360"/>
      </w:pPr>
    </w:lvl>
    <w:lvl w:ilvl="7" w:tplc="385C6CEA" w:tentative="1">
      <w:start w:val="1"/>
      <w:numFmt w:val="lowerLetter"/>
      <w:lvlText w:val="%8."/>
      <w:lvlJc w:val="left"/>
      <w:pPr>
        <w:ind w:left="5760" w:hanging="360"/>
      </w:pPr>
    </w:lvl>
    <w:lvl w:ilvl="8" w:tplc="E0B89A9E" w:tentative="1">
      <w:start w:val="1"/>
      <w:numFmt w:val="lowerRoman"/>
      <w:lvlText w:val="%9."/>
      <w:lvlJc w:val="right"/>
      <w:pPr>
        <w:ind w:left="6480" w:hanging="180"/>
      </w:pPr>
    </w:lvl>
  </w:abstractNum>
  <w:abstractNum w:abstractNumId="30" w15:restartNumberingAfterBreak="0">
    <w:nsid w:val="7678354D"/>
    <w:multiLevelType w:val="hybridMultilevel"/>
    <w:tmpl w:val="1F8EE20A"/>
    <w:lvl w:ilvl="0" w:tplc="8A7298F0">
      <w:start w:val="1"/>
      <w:numFmt w:val="bullet"/>
      <w:lvlText w:val=""/>
      <w:lvlJc w:val="left"/>
      <w:pPr>
        <w:ind w:left="360" w:hanging="360"/>
      </w:pPr>
      <w:rPr>
        <w:rFonts w:ascii="Wingdings" w:hAnsi="Wingdings" w:hint="default"/>
      </w:rPr>
    </w:lvl>
    <w:lvl w:ilvl="1" w:tplc="9E0CDBD6">
      <w:start w:val="1"/>
      <w:numFmt w:val="bullet"/>
      <w:lvlText w:val="o"/>
      <w:lvlJc w:val="left"/>
      <w:pPr>
        <w:ind w:left="1080" w:hanging="360"/>
      </w:pPr>
      <w:rPr>
        <w:rFonts w:ascii="Courier New" w:hAnsi="Courier New" w:cs="Courier New" w:hint="default"/>
      </w:rPr>
    </w:lvl>
    <w:lvl w:ilvl="2" w:tplc="4CB63BB4">
      <w:start w:val="1"/>
      <w:numFmt w:val="bullet"/>
      <w:lvlText w:val=""/>
      <w:lvlJc w:val="left"/>
      <w:pPr>
        <w:ind w:left="1800" w:hanging="360"/>
      </w:pPr>
      <w:rPr>
        <w:rFonts w:ascii="Wingdings" w:hAnsi="Wingdings" w:hint="default"/>
      </w:rPr>
    </w:lvl>
    <w:lvl w:ilvl="3" w:tplc="B9405226">
      <w:start w:val="1"/>
      <w:numFmt w:val="bullet"/>
      <w:lvlText w:val=""/>
      <w:lvlJc w:val="left"/>
      <w:pPr>
        <w:ind w:left="2520" w:hanging="360"/>
      </w:pPr>
      <w:rPr>
        <w:rFonts w:ascii="Symbol" w:hAnsi="Symbol" w:hint="default"/>
      </w:rPr>
    </w:lvl>
    <w:lvl w:ilvl="4" w:tplc="D1449456">
      <w:start w:val="1"/>
      <w:numFmt w:val="bullet"/>
      <w:lvlText w:val="o"/>
      <w:lvlJc w:val="left"/>
      <w:pPr>
        <w:ind w:left="3240" w:hanging="360"/>
      </w:pPr>
      <w:rPr>
        <w:rFonts w:ascii="Courier New" w:hAnsi="Courier New" w:cs="Courier New" w:hint="default"/>
      </w:rPr>
    </w:lvl>
    <w:lvl w:ilvl="5" w:tplc="21B2FAE8">
      <w:start w:val="1"/>
      <w:numFmt w:val="bullet"/>
      <w:lvlText w:val=""/>
      <w:lvlJc w:val="left"/>
      <w:pPr>
        <w:ind w:left="3960" w:hanging="360"/>
      </w:pPr>
      <w:rPr>
        <w:rFonts w:ascii="Wingdings" w:hAnsi="Wingdings" w:hint="default"/>
      </w:rPr>
    </w:lvl>
    <w:lvl w:ilvl="6" w:tplc="5DB2F76A">
      <w:start w:val="1"/>
      <w:numFmt w:val="bullet"/>
      <w:lvlText w:val=""/>
      <w:lvlJc w:val="left"/>
      <w:pPr>
        <w:ind w:left="4680" w:hanging="360"/>
      </w:pPr>
      <w:rPr>
        <w:rFonts w:ascii="Symbol" w:hAnsi="Symbol" w:hint="default"/>
      </w:rPr>
    </w:lvl>
    <w:lvl w:ilvl="7" w:tplc="5BA2EB18">
      <w:start w:val="1"/>
      <w:numFmt w:val="bullet"/>
      <w:lvlText w:val="o"/>
      <w:lvlJc w:val="left"/>
      <w:pPr>
        <w:ind w:left="5400" w:hanging="360"/>
      </w:pPr>
      <w:rPr>
        <w:rFonts w:ascii="Courier New" w:hAnsi="Courier New" w:cs="Courier New" w:hint="default"/>
      </w:rPr>
    </w:lvl>
    <w:lvl w:ilvl="8" w:tplc="9110A5B0">
      <w:start w:val="1"/>
      <w:numFmt w:val="bullet"/>
      <w:lvlText w:val=""/>
      <w:lvlJc w:val="left"/>
      <w:pPr>
        <w:ind w:left="6120" w:hanging="360"/>
      </w:pPr>
      <w:rPr>
        <w:rFonts w:ascii="Wingdings" w:hAnsi="Wingdings" w:hint="default"/>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14"/>
  </w:num>
  <w:num w:numId="4">
    <w:abstractNumId w:val="16"/>
  </w:num>
  <w:num w:numId="5">
    <w:abstractNumId w:val="31"/>
  </w:num>
  <w:num w:numId="6">
    <w:abstractNumId w:val="28"/>
  </w:num>
  <w:num w:numId="7">
    <w:abstractNumId w:val="8"/>
  </w:num>
  <w:num w:numId="8">
    <w:abstractNumId w:val="7"/>
  </w:num>
  <w:num w:numId="9">
    <w:abstractNumId w:val="3"/>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7"/>
  </w:num>
  <w:num w:numId="14">
    <w:abstractNumId w:val="21"/>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29"/>
  </w:num>
  <w:num w:numId="23">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1"/>
  </w:num>
  <w:num w:numId="25">
    <w:abstractNumId w:val="6"/>
  </w:num>
  <w:num w:numId="26">
    <w:abstractNumId w:val="15"/>
  </w:num>
  <w:num w:numId="27">
    <w:abstractNumId w:val="10"/>
  </w:num>
  <w:num w:numId="28">
    <w:abstractNumId w:val="19"/>
  </w:num>
  <w:num w:numId="29">
    <w:abstractNumId w:val="25"/>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2"/>
  </w:num>
  <w:num w:numId="37">
    <w:abstractNumId w:val="30"/>
  </w:num>
  <w:num w:numId="38">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7"/>
  </w:num>
  <w:num w:numId="45">
    <w:abstractNumId w:val="7"/>
  </w:num>
  <w:num w:numId="46">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 w:numId="71">
    <w:abstractNumId w:val="7"/>
  </w:num>
  <w:num w:numId="72">
    <w:abstractNumId w:val="7"/>
  </w:num>
  <w:num w:numId="73">
    <w:abstractNumId w:val="7"/>
  </w:num>
  <w:num w:numId="74">
    <w:abstractNumId w:val="7"/>
  </w:num>
  <w:num w:numId="75">
    <w:abstractNumId w:val="7"/>
  </w:num>
  <w:num w:numId="76">
    <w:abstractNumId w:val="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num>
  <w:num w:numId="87">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8">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0">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2">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3">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4">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5">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6">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7">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8">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0">
    <w:abstractNumId w:val="7"/>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7"/>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7"/>
  </w:num>
  <w:num w:numId="116">
    <w:abstractNumId w:val="7"/>
  </w:num>
  <w:num w:numId="117">
    <w:abstractNumId w:val="7"/>
  </w:num>
  <w:num w:numId="118">
    <w:abstractNumId w:val="7"/>
  </w:num>
  <w:num w:numId="119">
    <w:abstractNumId w:val="7"/>
  </w:num>
  <w:num w:numId="120">
    <w:abstractNumId w:val="7"/>
  </w:num>
  <w:num w:numId="121">
    <w:abstractNumId w:val="7"/>
  </w:num>
  <w:num w:numId="122">
    <w:abstractNumId w:val="7"/>
  </w:num>
  <w:num w:numId="123">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4">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5">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6">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7">
    <w:abstractNumId w:val="5"/>
  </w:num>
  <w:num w:numId="128">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9">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0">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1">
    <w:abstractNumId w:val="8"/>
  </w:num>
  <w:num w:numId="132">
    <w:abstractNumId w:val="8"/>
  </w:num>
  <w:num w:numId="133">
    <w:abstractNumId w:val="8"/>
  </w:num>
  <w:num w:numId="134">
    <w:abstractNumId w:val="7"/>
  </w:num>
  <w:num w:numId="135">
    <w:abstractNumId w:val="7"/>
  </w:num>
  <w:num w:numId="136">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7">
    <w:abstractNumId w:val="7"/>
  </w:num>
  <w:num w:numId="138">
    <w:abstractNumId w:val="7"/>
  </w:num>
  <w:num w:numId="139">
    <w:abstractNumId w:val="7"/>
  </w:num>
  <w:num w:numId="140">
    <w:abstractNumId w:val="7"/>
  </w:num>
  <w:num w:numId="141">
    <w:abstractNumId w:val="7"/>
  </w:num>
  <w:num w:numId="142">
    <w:abstractNumId w:val="7"/>
  </w:num>
  <w:num w:numId="143">
    <w:abstractNumId w:val="7"/>
  </w:num>
  <w:num w:numId="144">
    <w:abstractNumId w:val="7"/>
  </w:num>
  <w:num w:numId="145">
    <w:abstractNumId w:val="7"/>
  </w:num>
  <w:num w:numId="146">
    <w:abstractNumId w:val="7"/>
  </w:num>
  <w:num w:numId="147">
    <w:abstractNumId w:val="7"/>
  </w:num>
  <w:num w:numId="148">
    <w:abstractNumId w:val="7"/>
  </w:num>
  <w:num w:numId="149">
    <w:abstractNumId w:val="7"/>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7"/>
  </w:num>
  <w:num w:numId="160">
    <w:abstractNumId w:val="7"/>
  </w:num>
  <w:num w:numId="161">
    <w:abstractNumId w:val="7"/>
  </w:num>
  <w:num w:numId="162">
    <w:abstractNumId w:val="7"/>
  </w:num>
  <w:num w:numId="163">
    <w:abstractNumId w:val="7"/>
  </w:num>
  <w:num w:numId="164">
    <w:abstractNumId w:val="7"/>
  </w:num>
  <w:num w:numId="165">
    <w:abstractNumId w:val="7"/>
  </w:num>
  <w:num w:numId="166">
    <w:abstractNumId w:val="7"/>
  </w:num>
  <w:num w:numId="167">
    <w:abstractNumId w:val="7"/>
  </w:num>
  <w:num w:numId="168">
    <w:abstractNumId w:val="7"/>
  </w:num>
  <w:num w:numId="169">
    <w:abstractNumId w:val="7"/>
  </w:num>
  <w:num w:numId="170">
    <w:abstractNumId w:val="7"/>
  </w:num>
  <w:num w:numId="171">
    <w:abstractNumId w:val="7"/>
  </w:num>
  <w:num w:numId="172">
    <w:abstractNumId w:val="8"/>
  </w:num>
  <w:num w:numId="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
  </w:num>
  <w:num w:numId="175">
    <w:abstractNumId w:val="7"/>
  </w:num>
  <w:num w:numId="176">
    <w:abstractNumId w:val="7"/>
    <w:lvlOverride w:ilvl="0">
      <w:lvl w:ilvl="0">
        <w:start w:val="4"/>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7">
    <w:abstractNumId w:val="8"/>
  </w:num>
  <w:num w:numId="178">
    <w:abstractNumId w:val="8"/>
  </w:num>
  <w:num w:numId="179">
    <w:abstractNumId w:val="8"/>
  </w:num>
  <w:num w:numId="180">
    <w:abstractNumId w:val="8"/>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3FC9"/>
    <w:rsid w:val="0000459B"/>
    <w:rsid w:val="00005E68"/>
    <w:rsid w:val="00005FD8"/>
    <w:rsid w:val="000062D1"/>
    <w:rsid w:val="0000687C"/>
    <w:rsid w:val="0000694F"/>
    <w:rsid w:val="000071CC"/>
    <w:rsid w:val="0000740C"/>
    <w:rsid w:val="00007C0D"/>
    <w:rsid w:val="00010CF8"/>
    <w:rsid w:val="00011AA7"/>
    <w:rsid w:val="00011DF1"/>
    <w:rsid w:val="00011FA4"/>
    <w:rsid w:val="00014DD7"/>
    <w:rsid w:val="00015D12"/>
    <w:rsid w:val="0001641E"/>
    <w:rsid w:val="0001685F"/>
    <w:rsid w:val="00016C0F"/>
    <w:rsid w:val="00016E51"/>
    <w:rsid w:val="00017238"/>
    <w:rsid w:val="00017503"/>
    <w:rsid w:val="000207D9"/>
    <w:rsid w:val="00021292"/>
    <w:rsid w:val="000216F2"/>
    <w:rsid w:val="000220D6"/>
    <w:rsid w:val="000220EE"/>
    <w:rsid w:val="00022A7F"/>
    <w:rsid w:val="00023115"/>
    <w:rsid w:val="0002331D"/>
    <w:rsid w:val="000247D2"/>
    <w:rsid w:val="00024BA4"/>
    <w:rsid w:val="00024C55"/>
    <w:rsid w:val="00025467"/>
    <w:rsid w:val="00026A96"/>
    <w:rsid w:val="00027157"/>
    <w:rsid w:val="000273AD"/>
    <w:rsid w:val="00027EB1"/>
    <w:rsid w:val="0003065E"/>
    <w:rsid w:val="00031075"/>
    <w:rsid w:val="0003165D"/>
    <w:rsid w:val="0003249B"/>
    <w:rsid w:val="00032720"/>
    <w:rsid w:val="00034775"/>
    <w:rsid w:val="00034FFA"/>
    <w:rsid w:val="00036078"/>
    <w:rsid w:val="000363BF"/>
    <w:rsid w:val="00037556"/>
    <w:rsid w:val="00037E02"/>
    <w:rsid w:val="0004098F"/>
    <w:rsid w:val="00040A03"/>
    <w:rsid w:val="00041556"/>
    <w:rsid w:val="000419F8"/>
    <w:rsid w:val="00041F2E"/>
    <w:rsid w:val="00042438"/>
    <w:rsid w:val="00042DBD"/>
    <w:rsid w:val="00044691"/>
    <w:rsid w:val="00044DC0"/>
    <w:rsid w:val="00044EF8"/>
    <w:rsid w:val="0004553D"/>
    <w:rsid w:val="00046C7E"/>
    <w:rsid w:val="00046DBC"/>
    <w:rsid w:val="000525BC"/>
    <w:rsid w:val="00052C0D"/>
    <w:rsid w:val="00052E3E"/>
    <w:rsid w:val="0005371D"/>
    <w:rsid w:val="00055101"/>
    <w:rsid w:val="000553F2"/>
    <w:rsid w:val="00055728"/>
    <w:rsid w:val="00056158"/>
    <w:rsid w:val="00057B0D"/>
    <w:rsid w:val="00057E29"/>
    <w:rsid w:val="00060AD3"/>
    <w:rsid w:val="00060F83"/>
    <w:rsid w:val="00062B2E"/>
    <w:rsid w:val="000635B2"/>
    <w:rsid w:val="0006399E"/>
    <w:rsid w:val="000644EE"/>
    <w:rsid w:val="0006586E"/>
    <w:rsid w:val="00065F24"/>
    <w:rsid w:val="000668C5"/>
    <w:rsid w:val="00066A84"/>
    <w:rsid w:val="00066BD3"/>
    <w:rsid w:val="00066D6D"/>
    <w:rsid w:val="0007009A"/>
    <w:rsid w:val="0007032B"/>
    <w:rsid w:val="00071CC0"/>
    <w:rsid w:val="00072DD5"/>
    <w:rsid w:val="00073AC8"/>
    <w:rsid w:val="000741DE"/>
    <w:rsid w:val="000752EC"/>
    <w:rsid w:val="00075D93"/>
    <w:rsid w:val="00076300"/>
    <w:rsid w:val="00077C3D"/>
    <w:rsid w:val="000805C4"/>
    <w:rsid w:val="00081379"/>
    <w:rsid w:val="000823AE"/>
    <w:rsid w:val="00082799"/>
    <w:rsid w:val="0008289E"/>
    <w:rsid w:val="000833DF"/>
    <w:rsid w:val="00083CC7"/>
    <w:rsid w:val="000845AD"/>
    <w:rsid w:val="0008479B"/>
    <w:rsid w:val="000849D6"/>
    <w:rsid w:val="00085639"/>
    <w:rsid w:val="0008697C"/>
    <w:rsid w:val="000902D4"/>
    <w:rsid w:val="00090431"/>
    <w:rsid w:val="0009133F"/>
    <w:rsid w:val="00091A02"/>
    <w:rsid w:val="00092668"/>
    <w:rsid w:val="00093BA1"/>
    <w:rsid w:val="0009503D"/>
    <w:rsid w:val="000951B3"/>
    <w:rsid w:val="0009619F"/>
    <w:rsid w:val="00096575"/>
    <w:rsid w:val="0009683F"/>
    <w:rsid w:val="000A2011"/>
    <w:rsid w:val="000A2037"/>
    <w:rsid w:val="000A38B8"/>
    <w:rsid w:val="000A4261"/>
    <w:rsid w:val="000A4490"/>
    <w:rsid w:val="000A4D8A"/>
    <w:rsid w:val="000A615C"/>
    <w:rsid w:val="000A6E25"/>
    <w:rsid w:val="000A7516"/>
    <w:rsid w:val="000A79C0"/>
    <w:rsid w:val="000A7F58"/>
    <w:rsid w:val="000B0CB0"/>
    <w:rsid w:val="000B1184"/>
    <w:rsid w:val="000B138C"/>
    <w:rsid w:val="000B1991"/>
    <w:rsid w:val="000B1E17"/>
    <w:rsid w:val="000B22A7"/>
    <w:rsid w:val="000B23F6"/>
    <w:rsid w:val="000B2D39"/>
    <w:rsid w:val="000B2DAA"/>
    <w:rsid w:val="000B3A19"/>
    <w:rsid w:val="000B4337"/>
    <w:rsid w:val="000B44F5"/>
    <w:rsid w:val="000B522C"/>
    <w:rsid w:val="000B5615"/>
    <w:rsid w:val="000B5949"/>
    <w:rsid w:val="000B597B"/>
    <w:rsid w:val="000B7C0B"/>
    <w:rsid w:val="000C07C6"/>
    <w:rsid w:val="000C2B51"/>
    <w:rsid w:val="000C31F3"/>
    <w:rsid w:val="000C34B4"/>
    <w:rsid w:val="000C34D6"/>
    <w:rsid w:val="000C3B35"/>
    <w:rsid w:val="000C4A54"/>
    <w:rsid w:val="000C4E64"/>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B46"/>
    <w:rsid w:val="000E0C56"/>
    <w:rsid w:val="000E11A2"/>
    <w:rsid w:val="000E167A"/>
    <w:rsid w:val="000E1E35"/>
    <w:rsid w:val="000E23A5"/>
    <w:rsid w:val="000E276D"/>
    <w:rsid w:val="000E2D44"/>
    <w:rsid w:val="000E2F40"/>
    <w:rsid w:val="000E39D7"/>
    <w:rsid w:val="000E4061"/>
    <w:rsid w:val="000E4CD5"/>
    <w:rsid w:val="000E562C"/>
    <w:rsid w:val="000E620A"/>
    <w:rsid w:val="000E6ABD"/>
    <w:rsid w:val="000E70D4"/>
    <w:rsid w:val="000F027E"/>
    <w:rsid w:val="000F18DD"/>
    <w:rsid w:val="000F2AE0"/>
    <w:rsid w:val="000F3424"/>
    <w:rsid w:val="000F48FA"/>
    <w:rsid w:val="000F7174"/>
    <w:rsid w:val="000F7621"/>
    <w:rsid w:val="000F7E57"/>
    <w:rsid w:val="0010017B"/>
    <w:rsid w:val="00100216"/>
    <w:rsid w:val="00101B22"/>
    <w:rsid w:val="0010200A"/>
    <w:rsid w:val="00102271"/>
    <w:rsid w:val="0010349B"/>
    <w:rsid w:val="00103E5C"/>
    <w:rsid w:val="0010403E"/>
    <w:rsid w:val="001045B6"/>
    <w:rsid w:val="00104776"/>
    <w:rsid w:val="00104854"/>
    <w:rsid w:val="0010490E"/>
    <w:rsid w:val="00105D44"/>
    <w:rsid w:val="001061F9"/>
    <w:rsid w:val="00106980"/>
    <w:rsid w:val="00106B83"/>
    <w:rsid w:val="00106FD8"/>
    <w:rsid w:val="001074B6"/>
    <w:rsid w:val="00107A22"/>
    <w:rsid w:val="0011021A"/>
    <w:rsid w:val="00110267"/>
    <w:rsid w:val="001102C5"/>
    <w:rsid w:val="00110DF4"/>
    <w:rsid w:val="00110F7F"/>
    <w:rsid w:val="00111506"/>
    <w:rsid w:val="0011180C"/>
    <w:rsid w:val="00111ABB"/>
    <w:rsid w:val="00112457"/>
    <w:rsid w:val="00114CE2"/>
    <w:rsid w:val="00115A51"/>
    <w:rsid w:val="00115A9B"/>
    <w:rsid w:val="00115C6B"/>
    <w:rsid w:val="0011744A"/>
    <w:rsid w:val="00117DE3"/>
    <w:rsid w:val="00120961"/>
    <w:rsid w:val="0012298E"/>
    <w:rsid w:val="00122DEC"/>
    <w:rsid w:val="0012305A"/>
    <w:rsid w:val="00123536"/>
    <w:rsid w:val="00123A91"/>
    <w:rsid w:val="00123A99"/>
    <w:rsid w:val="00123E96"/>
    <w:rsid w:val="001252AE"/>
    <w:rsid w:val="00125362"/>
    <w:rsid w:val="00127536"/>
    <w:rsid w:val="001279B3"/>
    <w:rsid w:val="001300A7"/>
    <w:rsid w:val="00130493"/>
    <w:rsid w:val="00130554"/>
    <w:rsid w:val="00130F17"/>
    <w:rsid w:val="001315FB"/>
    <w:rsid w:val="00131FCC"/>
    <w:rsid w:val="00132444"/>
    <w:rsid w:val="00132512"/>
    <w:rsid w:val="001334C0"/>
    <w:rsid w:val="001339E8"/>
    <w:rsid w:val="00133B5E"/>
    <w:rsid w:val="001347F8"/>
    <w:rsid w:val="0013514F"/>
    <w:rsid w:val="0013564A"/>
    <w:rsid w:val="00135C5C"/>
    <w:rsid w:val="00136C23"/>
    <w:rsid w:val="00137190"/>
    <w:rsid w:val="0013734A"/>
    <w:rsid w:val="00137A25"/>
    <w:rsid w:val="0014016C"/>
    <w:rsid w:val="00140DBC"/>
    <w:rsid w:val="00141149"/>
    <w:rsid w:val="00141AE3"/>
    <w:rsid w:val="001420AF"/>
    <w:rsid w:val="00143EA2"/>
    <w:rsid w:val="0014408C"/>
    <w:rsid w:val="00144380"/>
    <w:rsid w:val="001450BD"/>
    <w:rsid w:val="001452A7"/>
    <w:rsid w:val="00146033"/>
    <w:rsid w:val="00146445"/>
    <w:rsid w:val="00151417"/>
    <w:rsid w:val="00151A65"/>
    <w:rsid w:val="00153413"/>
    <w:rsid w:val="0015405F"/>
    <w:rsid w:val="00154230"/>
    <w:rsid w:val="00155480"/>
    <w:rsid w:val="00155FF5"/>
    <w:rsid w:val="00160DFD"/>
    <w:rsid w:val="0016114A"/>
    <w:rsid w:val="00161E9F"/>
    <w:rsid w:val="001624F7"/>
    <w:rsid w:val="001642EF"/>
    <w:rsid w:val="001642FE"/>
    <w:rsid w:val="00164671"/>
    <w:rsid w:val="00165CA8"/>
    <w:rsid w:val="00166904"/>
    <w:rsid w:val="00167148"/>
    <w:rsid w:val="001678AE"/>
    <w:rsid w:val="00170185"/>
    <w:rsid w:val="00170226"/>
    <w:rsid w:val="001712A2"/>
    <w:rsid w:val="001718CC"/>
    <w:rsid w:val="00171DB6"/>
    <w:rsid w:val="001720CA"/>
    <w:rsid w:val="00172225"/>
    <w:rsid w:val="00172328"/>
    <w:rsid w:val="00172829"/>
    <w:rsid w:val="00172A68"/>
    <w:rsid w:val="00172F7F"/>
    <w:rsid w:val="001737AC"/>
    <w:rsid w:val="0017423B"/>
    <w:rsid w:val="001763ED"/>
    <w:rsid w:val="00176EF8"/>
    <w:rsid w:val="00177985"/>
    <w:rsid w:val="00177D01"/>
    <w:rsid w:val="00177EA6"/>
    <w:rsid w:val="001803B9"/>
    <w:rsid w:val="00180B0E"/>
    <w:rsid w:val="001817F4"/>
    <w:rsid w:val="00181A24"/>
    <w:rsid w:val="0018250A"/>
    <w:rsid w:val="00182EAC"/>
    <w:rsid w:val="0018341D"/>
    <w:rsid w:val="00183EED"/>
    <w:rsid w:val="0018511E"/>
    <w:rsid w:val="001867EC"/>
    <w:rsid w:val="001875DA"/>
    <w:rsid w:val="001907F9"/>
    <w:rsid w:val="001911FB"/>
    <w:rsid w:val="00193926"/>
    <w:rsid w:val="0019423A"/>
    <w:rsid w:val="001948A9"/>
    <w:rsid w:val="00194969"/>
    <w:rsid w:val="00194ACD"/>
    <w:rsid w:val="001956C5"/>
    <w:rsid w:val="00195960"/>
    <w:rsid w:val="00195BF5"/>
    <w:rsid w:val="00195D42"/>
    <w:rsid w:val="00195E18"/>
    <w:rsid w:val="00196417"/>
    <w:rsid w:val="00196638"/>
    <w:rsid w:val="00197A10"/>
    <w:rsid w:val="001A11B0"/>
    <w:rsid w:val="001A1C64"/>
    <w:rsid w:val="001A20AF"/>
    <w:rsid w:val="001A2806"/>
    <w:rsid w:val="001A28C0"/>
    <w:rsid w:val="001A368B"/>
    <w:rsid w:val="001A46FB"/>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54D6"/>
    <w:rsid w:val="001C6603"/>
    <w:rsid w:val="001C6ACC"/>
    <w:rsid w:val="001C7328"/>
    <w:rsid w:val="001C7BBA"/>
    <w:rsid w:val="001C7F1A"/>
    <w:rsid w:val="001D09AC"/>
    <w:rsid w:val="001D0EC9"/>
    <w:rsid w:val="001D1340"/>
    <w:rsid w:val="001D1782"/>
    <w:rsid w:val="001D201F"/>
    <w:rsid w:val="001D27BB"/>
    <w:rsid w:val="001D3896"/>
    <w:rsid w:val="001D4718"/>
    <w:rsid w:val="001D4DA5"/>
    <w:rsid w:val="001D513B"/>
    <w:rsid w:val="001D712A"/>
    <w:rsid w:val="001D76D4"/>
    <w:rsid w:val="001E0F55"/>
    <w:rsid w:val="001E282D"/>
    <w:rsid w:val="001E3267"/>
    <w:rsid w:val="001E391E"/>
    <w:rsid w:val="001E465D"/>
    <w:rsid w:val="001E4DC2"/>
    <w:rsid w:val="001E52F4"/>
    <w:rsid w:val="001E583C"/>
    <w:rsid w:val="001E5C44"/>
    <w:rsid w:val="001E5DE9"/>
    <w:rsid w:val="001E5E68"/>
    <w:rsid w:val="001E60B8"/>
    <w:rsid w:val="001E659F"/>
    <w:rsid w:val="001E7CCD"/>
    <w:rsid w:val="001F00B7"/>
    <w:rsid w:val="001F0246"/>
    <w:rsid w:val="001F0764"/>
    <w:rsid w:val="001F1B51"/>
    <w:rsid w:val="001F2424"/>
    <w:rsid w:val="001F24BD"/>
    <w:rsid w:val="001F2ED0"/>
    <w:rsid w:val="001F3068"/>
    <w:rsid w:val="001F32A5"/>
    <w:rsid w:val="001F42E4"/>
    <w:rsid w:val="001F45CE"/>
    <w:rsid w:val="001F5D08"/>
    <w:rsid w:val="001F6379"/>
    <w:rsid w:val="001F7348"/>
    <w:rsid w:val="00200152"/>
    <w:rsid w:val="002004E1"/>
    <w:rsid w:val="0020114E"/>
    <w:rsid w:val="002017E2"/>
    <w:rsid w:val="00202DFC"/>
    <w:rsid w:val="00203F73"/>
    <w:rsid w:val="002067C9"/>
    <w:rsid w:val="00207A20"/>
    <w:rsid w:val="00207C66"/>
    <w:rsid w:val="0021021D"/>
    <w:rsid w:val="00211AB8"/>
    <w:rsid w:val="00211D98"/>
    <w:rsid w:val="002137AC"/>
    <w:rsid w:val="0021431B"/>
    <w:rsid w:val="00214785"/>
    <w:rsid w:val="00214903"/>
    <w:rsid w:val="00214A1F"/>
    <w:rsid w:val="00216B02"/>
    <w:rsid w:val="00216D80"/>
    <w:rsid w:val="00217440"/>
    <w:rsid w:val="00220403"/>
    <w:rsid w:val="00220627"/>
    <w:rsid w:val="0022081B"/>
    <w:rsid w:val="00221230"/>
    <w:rsid w:val="00222382"/>
    <w:rsid w:val="00222B57"/>
    <w:rsid w:val="00222C72"/>
    <w:rsid w:val="002232D1"/>
    <w:rsid w:val="00224E34"/>
    <w:rsid w:val="002253E3"/>
    <w:rsid w:val="0022578C"/>
    <w:rsid w:val="00226A9A"/>
    <w:rsid w:val="00226C2F"/>
    <w:rsid w:val="00226FCB"/>
    <w:rsid w:val="00227080"/>
    <w:rsid w:val="002277F9"/>
    <w:rsid w:val="00227D98"/>
    <w:rsid w:val="0023055D"/>
    <w:rsid w:val="00230A2B"/>
    <w:rsid w:val="00231B61"/>
    <w:rsid w:val="00232691"/>
    <w:rsid w:val="002330BB"/>
    <w:rsid w:val="00234A47"/>
    <w:rsid w:val="00235894"/>
    <w:rsid w:val="00235F40"/>
    <w:rsid w:val="00236093"/>
    <w:rsid w:val="00236D85"/>
    <w:rsid w:val="00240385"/>
    <w:rsid w:val="002425FF"/>
    <w:rsid w:val="00242EEE"/>
    <w:rsid w:val="00243BE9"/>
    <w:rsid w:val="002442FE"/>
    <w:rsid w:val="002446AC"/>
    <w:rsid w:val="00244DC5"/>
    <w:rsid w:val="00245131"/>
    <w:rsid w:val="0024525E"/>
    <w:rsid w:val="00245C4E"/>
    <w:rsid w:val="00245DF5"/>
    <w:rsid w:val="002469C9"/>
    <w:rsid w:val="00246B7A"/>
    <w:rsid w:val="00246D3F"/>
    <w:rsid w:val="00247042"/>
    <w:rsid w:val="002477D5"/>
    <w:rsid w:val="00247832"/>
    <w:rsid w:val="00247C18"/>
    <w:rsid w:val="00250C11"/>
    <w:rsid w:val="00250CF5"/>
    <w:rsid w:val="0025156D"/>
    <w:rsid w:val="00251F63"/>
    <w:rsid w:val="002530A1"/>
    <w:rsid w:val="002536AC"/>
    <w:rsid w:val="00254170"/>
    <w:rsid w:val="002547F6"/>
    <w:rsid w:val="00254F96"/>
    <w:rsid w:val="00255B6B"/>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B3F"/>
    <w:rsid w:val="00270215"/>
    <w:rsid w:val="002705B1"/>
    <w:rsid w:val="00270C78"/>
    <w:rsid w:val="00271EC3"/>
    <w:rsid w:val="00271FAE"/>
    <w:rsid w:val="00272178"/>
    <w:rsid w:val="00272AD7"/>
    <w:rsid w:val="00272EFB"/>
    <w:rsid w:val="00272F10"/>
    <w:rsid w:val="00274B8B"/>
    <w:rsid w:val="00276D9D"/>
    <w:rsid w:val="00276EDC"/>
    <w:rsid w:val="00277135"/>
    <w:rsid w:val="0028139C"/>
    <w:rsid w:val="00281521"/>
    <w:rsid w:val="00282312"/>
    <w:rsid w:val="0028277B"/>
    <w:rsid w:val="0028417F"/>
    <w:rsid w:val="0028433B"/>
    <w:rsid w:val="00284561"/>
    <w:rsid w:val="0028593B"/>
    <w:rsid w:val="00285F58"/>
    <w:rsid w:val="002862FD"/>
    <w:rsid w:val="002876F0"/>
    <w:rsid w:val="00287AC7"/>
    <w:rsid w:val="00287CF3"/>
    <w:rsid w:val="0029019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512"/>
    <w:rsid w:val="002B09B6"/>
    <w:rsid w:val="002B09ED"/>
    <w:rsid w:val="002B1AB0"/>
    <w:rsid w:val="002B1B66"/>
    <w:rsid w:val="002B2742"/>
    <w:rsid w:val="002B385D"/>
    <w:rsid w:val="002B3860"/>
    <w:rsid w:val="002B4620"/>
    <w:rsid w:val="002B4C24"/>
    <w:rsid w:val="002B5660"/>
    <w:rsid w:val="002B5733"/>
    <w:rsid w:val="002B5B15"/>
    <w:rsid w:val="002B5F43"/>
    <w:rsid w:val="002C00A0"/>
    <w:rsid w:val="002C0A35"/>
    <w:rsid w:val="002C0E1E"/>
    <w:rsid w:val="002C13A3"/>
    <w:rsid w:val="002C14B0"/>
    <w:rsid w:val="002C1DF7"/>
    <w:rsid w:val="002C2056"/>
    <w:rsid w:val="002C3B0C"/>
    <w:rsid w:val="002C471C"/>
    <w:rsid w:val="002C5768"/>
    <w:rsid w:val="002C5AE5"/>
    <w:rsid w:val="002C5FE4"/>
    <w:rsid w:val="002C621C"/>
    <w:rsid w:val="002C7067"/>
    <w:rsid w:val="002C7618"/>
    <w:rsid w:val="002D0581"/>
    <w:rsid w:val="002D0F24"/>
    <w:rsid w:val="002D0FAF"/>
    <w:rsid w:val="002D13CB"/>
    <w:rsid w:val="002D1855"/>
    <w:rsid w:val="002D2607"/>
    <w:rsid w:val="002D2DC7"/>
    <w:rsid w:val="002D3517"/>
    <w:rsid w:val="002D59CD"/>
    <w:rsid w:val="002D6428"/>
    <w:rsid w:val="002D6748"/>
    <w:rsid w:val="002D720E"/>
    <w:rsid w:val="002E0040"/>
    <w:rsid w:val="002E18F3"/>
    <w:rsid w:val="002E2790"/>
    <w:rsid w:val="002E2BEC"/>
    <w:rsid w:val="002E367A"/>
    <w:rsid w:val="002E3A5A"/>
    <w:rsid w:val="002E3CA8"/>
    <w:rsid w:val="002E4ED1"/>
    <w:rsid w:val="002E5556"/>
    <w:rsid w:val="002E6668"/>
    <w:rsid w:val="002E67B2"/>
    <w:rsid w:val="002E78B6"/>
    <w:rsid w:val="002F115B"/>
    <w:rsid w:val="002F269E"/>
    <w:rsid w:val="002F28CA"/>
    <w:rsid w:val="002F2933"/>
    <w:rsid w:val="002F4EDF"/>
    <w:rsid w:val="002F5D25"/>
    <w:rsid w:val="002F65BC"/>
    <w:rsid w:val="002F7082"/>
    <w:rsid w:val="002F71EC"/>
    <w:rsid w:val="002F7579"/>
    <w:rsid w:val="002F7D07"/>
    <w:rsid w:val="002F7E8A"/>
    <w:rsid w:val="003001C7"/>
    <w:rsid w:val="003005AC"/>
    <w:rsid w:val="00300D02"/>
    <w:rsid w:val="00301570"/>
    <w:rsid w:val="003015F1"/>
    <w:rsid w:val="003019AF"/>
    <w:rsid w:val="003027D2"/>
    <w:rsid w:val="00302AF5"/>
    <w:rsid w:val="0030378B"/>
    <w:rsid w:val="003038C5"/>
    <w:rsid w:val="00307289"/>
    <w:rsid w:val="003100D0"/>
    <w:rsid w:val="0031080E"/>
    <w:rsid w:val="00310ED8"/>
    <w:rsid w:val="00311CBF"/>
    <w:rsid w:val="003133FB"/>
    <w:rsid w:val="00313BBC"/>
    <w:rsid w:val="00313F4F"/>
    <w:rsid w:val="00313FA2"/>
    <w:rsid w:val="00314704"/>
    <w:rsid w:val="0031506C"/>
    <w:rsid w:val="003158F6"/>
    <w:rsid w:val="003159B5"/>
    <w:rsid w:val="00315FB5"/>
    <w:rsid w:val="003161DC"/>
    <w:rsid w:val="003206C6"/>
    <w:rsid w:val="003209F9"/>
    <w:rsid w:val="00320EA3"/>
    <w:rsid w:val="003211B4"/>
    <w:rsid w:val="00321B06"/>
    <w:rsid w:val="00322126"/>
    <w:rsid w:val="0032256A"/>
    <w:rsid w:val="003240A3"/>
    <w:rsid w:val="00325582"/>
    <w:rsid w:val="003259F6"/>
    <w:rsid w:val="00326AD1"/>
    <w:rsid w:val="003271A6"/>
    <w:rsid w:val="0033026D"/>
    <w:rsid w:val="003314E5"/>
    <w:rsid w:val="003322E9"/>
    <w:rsid w:val="003327FA"/>
    <w:rsid w:val="00332B65"/>
    <w:rsid w:val="00332F58"/>
    <w:rsid w:val="00333E81"/>
    <w:rsid w:val="003340F3"/>
    <w:rsid w:val="003349F3"/>
    <w:rsid w:val="00335039"/>
    <w:rsid w:val="00335B3C"/>
    <w:rsid w:val="003363C9"/>
    <w:rsid w:val="003364E6"/>
    <w:rsid w:val="00336FF8"/>
    <w:rsid w:val="0033741C"/>
    <w:rsid w:val="003420F9"/>
    <w:rsid w:val="00342D0A"/>
    <w:rsid w:val="00343643"/>
    <w:rsid w:val="0034447B"/>
    <w:rsid w:val="00344BC3"/>
    <w:rsid w:val="00345308"/>
    <w:rsid w:val="00346B05"/>
    <w:rsid w:val="00350020"/>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0A"/>
    <w:rsid w:val="0036055C"/>
    <w:rsid w:val="0036071F"/>
    <w:rsid w:val="00363657"/>
    <w:rsid w:val="0036437D"/>
    <w:rsid w:val="00365288"/>
    <w:rsid w:val="00365CF4"/>
    <w:rsid w:val="003703B2"/>
    <w:rsid w:val="0037141F"/>
    <w:rsid w:val="00371879"/>
    <w:rsid w:val="00372018"/>
    <w:rsid w:val="003728F9"/>
    <w:rsid w:val="00374A77"/>
    <w:rsid w:val="00375C2F"/>
    <w:rsid w:val="0037640A"/>
    <w:rsid w:val="00377420"/>
    <w:rsid w:val="00381648"/>
    <w:rsid w:val="003816D7"/>
    <w:rsid w:val="00382093"/>
    <w:rsid w:val="003823AF"/>
    <w:rsid w:val="00382BD2"/>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6DC8"/>
    <w:rsid w:val="003A0BCC"/>
    <w:rsid w:val="003A270D"/>
    <w:rsid w:val="003A402D"/>
    <w:rsid w:val="003A48C0"/>
    <w:rsid w:val="003A4A83"/>
    <w:rsid w:val="003A5754"/>
    <w:rsid w:val="003A5978"/>
    <w:rsid w:val="003A5D94"/>
    <w:rsid w:val="003A638D"/>
    <w:rsid w:val="003A79AD"/>
    <w:rsid w:val="003B0568"/>
    <w:rsid w:val="003B0700"/>
    <w:rsid w:val="003B159E"/>
    <w:rsid w:val="003B18C7"/>
    <w:rsid w:val="003B29BA"/>
    <w:rsid w:val="003B2EF1"/>
    <w:rsid w:val="003B3349"/>
    <w:rsid w:val="003B4A52"/>
    <w:rsid w:val="003B50DD"/>
    <w:rsid w:val="003B575D"/>
    <w:rsid w:val="003B6070"/>
    <w:rsid w:val="003B6AC4"/>
    <w:rsid w:val="003C001C"/>
    <w:rsid w:val="003C1456"/>
    <w:rsid w:val="003C19C8"/>
    <w:rsid w:val="003C1F27"/>
    <w:rsid w:val="003C2226"/>
    <w:rsid w:val="003C280B"/>
    <w:rsid w:val="003C2AB0"/>
    <w:rsid w:val="003C2F23"/>
    <w:rsid w:val="003C30E5"/>
    <w:rsid w:val="003C3144"/>
    <w:rsid w:val="003C331A"/>
    <w:rsid w:val="003C3A08"/>
    <w:rsid w:val="003C451C"/>
    <w:rsid w:val="003C5915"/>
    <w:rsid w:val="003C6EA3"/>
    <w:rsid w:val="003D061B"/>
    <w:rsid w:val="003D09C5"/>
    <w:rsid w:val="003D12DA"/>
    <w:rsid w:val="003D3AE8"/>
    <w:rsid w:val="003D521B"/>
    <w:rsid w:val="003D5C41"/>
    <w:rsid w:val="003D635D"/>
    <w:rsid w:val="003D699D"/>
    <w:rsid w:val="003D7548"/>
    <w:rsid w:val="003D7F5C"/>
    <w:rsid w:val="003E0690"/>
    <w:rsid w:val="003E0C6C"/>
    <w:rsid w:val="003E2735"/>
    <w:rsid w:val="003E2A09"/>
    <w:rsid w:val="003E316D"/>
    <w:rsid w:val="003E339B"/>
    <w:rsid w:val="003E354A"/>
    <w:rsid w:val="003E38D5"/>
    <w:rsid w:val="003E38E9"/>
    <w:rsid w:val="003E44A7"/>
    <w:rsid w:val="003E4BF0"/>
    <w:rsid w:val="003E5B2A"/>
    <w:rsid w:val="003E639F"/>
    <w:rsid w:val="003E63B6"/>
    <w:rsid w:val="003E6E52"/>
    <w:rsid w:val="003E785D"/>
    <w:rsid w:val="003F044F"/>
    <w:rsid w:val="003F0BEC"/>
    <w:rsid w:val="003F1913"/>
    <w:rsid w:val="003F1A84"/>
    <w:rsid w:val="003F3392"/>
    <w:rsid w:val="003F385C"/>
    <w:rsid w:val="003F455D"/>
    <w:rsid w:val="003F5421"/>
    <w:rsid w:val="003F5453"/>
    <w:rsid w:val="003F65A5"/>
    <w:rsid w:val="003F7220"/>
    <w:rsid w:val="003F745B"/>
    <w:rsid w:val="003F7476"/>
    <w:rsid w:val="003F7C5F"/>
    <w:rsid w:val="004023A1"/>
    <w:rsid w:val="004028F2"/>
    <w:rsid w:val="00402CA9"/>
    <w:rsid w:val="0040475A"/>
    <w:rsid w:val="00404C02"/>
    <w:rsid w:val="00405D85"/>
    <w:rsid w:val="004069EC"/>
    <w:rsid w:val="00407403"/>
    <w:rsid w:val="004102B0"/>
    <w:rsid w:val="004108DC"/>
    <w:rsid w:val="004131EC"/>
    <w:rsid w:val="00414211"/>
    <w:rsid w:val="004142C1"/>
    <w:rsid w:val="004149EB"/>
    <w:rsid w:val="0041502D"/>
    <w:rsid w:val="004161D7"/>
    <w:rsid w:val="00416F0D"/>
    <w:rsid w:val="00417928"/>
    <w:rsid w:val="00420B5D"/>
    <w:rsid w:val="004223FA"/>
    <w:rsid w:val="004230D5"/>
    <w:rsid w:val="00423435"/>
    <w:rsid w:val="004234A1"/>
    <w:rsid w:val="00424BD3"/>
    <w:rsid w:val="00424DCB"/>
    <w:rsid w:val="00425052"/>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5D92"/>
    <w:rsid w:val="00450B9B"/>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4E2C"/>
    <w:rsid w:val="00466F9B"/>
    <w:rsid w:val="004671DC"/>
    <w:rsid w:val="004678C6"/>
    <w:rsid w:val="00470E18"/>
    <w:rsid w:val="004710B7"/>
    <w:rsid w:val="004712C0"/>
    <w:rsid w:val="004714FC"/>
    <w:rsid w:val="00473161"/>
    <w:rsid w:val="004749FB"/>
    <w:rsid w:val="00475473"/>
    <w:rsid w:val="00475B32"/>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15D"/>
    <w:rsid w:val="004918B1"/>
    <w:rsid w:val="0049193A"/>
    <w:rsid w:val="00492077"/>
    <w:rsid w:val="004927C4"/>
    <w:rsid w:val="00492B00"/>
    <w:rsid w:val="00492B0C"/>
    <w:rsid w:val="00492E57"/>
    <w:rsid w:val="00492E66"/>
    <w:rsid w:val="004938CD"/>
    <w:rsid w:val="00494050"/>
    <w:rsid w:val="00495081"/>
    <w:rsid w:val="00495971"/>
    <w:rsid w:val="00495AD1"/>
    <w:rsid w:val="00495B49"/>
    <w:rsid w:val="004960E4"/>
    <w:rsid w:val="00496465"/>
    <w:rsid w:val="00496FF5"/>
    <w:rsid w:val="00497929"/>
    <w:rsid w:val="00497AEC"/>
    <w:rsid w:val="004A0EEA"/>
    <w:rsid w:val="004A169C"/>
    <w:rsid w:val="004A2224"/>
    <w:rsid w:val="004A238A"/>
    <w:rsid w:val="004A2472"/>
    <w:rsid w:val="004A2CCD"/>
    <w:rsid w:val="004A500A"/>
    <w:rsid w:val="004A7109"/>
    <w:rsid w:val="004A76A1"/>
    <w:rsid w:val="004B0468"/>
    <w:rsid w:val="004B0ACE"/>
    <w:rsid w:val="004B1409"/>
    <w:rsid w:val="004B2923"/>
    <w:rsid w:val="004B3B53"/>
    <w:rsid w:val="004B3CEA"/>
    <w:rsid w:val="004B43E7"/>
    <w:rsid w:val="004B44EC"/>
    <w:rsid w:val="004B7F77"/>
    <w:rsid w:val="004C0140"/>
    <w:rsid w:val="004C02B1"/>
    <w:rsid w:val="004C0867"/>
    <w:rsid w:val="004C0932"/>
    <w:rsid w:val="004C13C3"/>
    <w:rsid w:val="004C1646"/>
    <w:rsid w:val="004C1795"/>
    <w:rsid w:val="004C1C42"/>
    <w:rsid w:val="004C1DFD"/>
    <w:rsid w:val="004C1FCF"/>
    <w:rsid w:val="004C3151"/>
    <w:rsid w:val="004C368D"/>
    <w:rsid w:val="004C37E8"/>
    <w:rsid w:val="004C37F5"/>
    <w:rsid w:val="004C4528"/>
    <w:rsid w:val="004C4D0B"/>
    <w:rsid w:val="004C4E4D"/>
    <w:rsid w:val="004C6F6D"/>
    <w:rsid w:val="004D033A"/>
    <w:rsid w:val="004D0CF5"/>
    <w:rsid w:val="004D19FC"/>
    <w:rsid w:val="004D2CBD"/>
    <w:rsid w:val="004D3D46"/>
    <w:rsid w:val="004D58C0"/>
    <w:rsid w:val="004D5A91"/>
    <w:rsid w:val="004D5BB6"/>
    <w:rsid w:val="004D5BED"/>
    <w:rsid w:val="004D61B0"/>
    <w:rsid w:val="004D6A7F"/>
    <w:rsid w:val="004E0184"/>
    <w:rsid w:val="004E05CC"/>
    <w:rsid w:val="004E069C"/>
    <w:rsid w:val="004E0B0A"/>
    <w:rsid w:val="004E31D8"/>
    <w:rsid w:val="004E4327"/>
    <w:rsid w:val="004E43BF"/>
    <w:rsid w:val="004E5976"/>
    <w:rsid w:val="004E75D4"/>
    <w:rsid w:val="004F0E12"/>
    <w:rsid w:val="004F12AC"/>
    <w:rsid w:val="004F2FAF"/>
    <w:rsid w:val="004F3523"/>
    <w:rsid w:val="004F3711"/>
    <w:rsid w:val="004F3D4A"/>
    <w:rsid w:val="004F4C5B"/>
    <w:rsid w:val="004F542B"/>
    <w:rsid w:val="004F5841"/>
    <w:rsid w:val="004F75B8"/>
    <w:rsid w:val="004F76F0"/>
    <w:rsid w:val="00500705"/>
    <w:rsid w:val="00500A85"/>
    <w:rsid w:val="00500B4C"/>
    <w:rsid w:val="00501068"/>
    <w:rsid w:val="005011CA"/>
    <w:rsid w:val="0050156B"/>
    <w:rsid w:val="00501C36"/>
    <w:rsid w:val="00502558"/>
    <w:rsid w:val="00502D31"/>
    <w:rsid w:val="0050697C"/>
    <w:rsid w:val="00506B23"/>
    <w:rsid w:val="00506D2E"/>
    <w:rsid w:val="0050723E"/>
    <w:rsid w:val="00510511"/>
    <w:rsid w:val="005108D4"/>
    <w:rsid w:val="00510C89"/>
    <w:rsid w:val="00511003"/>
    <w:rsid w:val="00512453"/>
    <w:rsid w:val="00512583"/>
    <w:rsid w:val="005126AD"/>
    <w:rsid w:val="00512E13"/>
    <w:rsid w:val="00512EB0"/>
    <w:rsid w:val="0051384D"/>
    <w:rsid w:val="0051430B"/>
    <w:rsid w:val="00514B83"/>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038"/>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3E8"/>
    <w:rsid w:val="00535DC6"/>
    <w:rsid w:val="005365FF"/>
    <w:rsid w:val="00536B0A"/>
    <w:rsid w:val="00537487"/>
    <w:rsid w:val="0053790F"/>
    <w:rsid w:val="00537A0D"/>
    <w:rsid w:val="0054009F"/>
    <w:rsid w:val="0054021A"/>
    <w:rsid w:val="005409E2"/>
    <w:rsid w:val="00541A30"/>
    <w:rsid w:val="00542845"/>
    <w:rsid w:val="005430B0"/>
    <w:rsid w:val="00543A99"/>
    <w:rsid w:val="0054403B"/>
    <w:rsid w:val="00544300"/>
    <w:rsid w:val="00544723"/>
    <w:rsid w:val="005447D1"/>
    <w:rsid w:val="00544899"/>
    <w:rsid w:val="00544BAA"/>
    <w:rsid w:val="00545737"/>
    <w:rsid w:val="0054574E"/>
    <w:rsid w:val="0054620D"/>
    <w:rsid w:val="00546823"/>
    <w:rsid w:val="0054745E"/>
    <w:rsid w:val="00550C6F"/>
    <w:rsid w:val="00550D3E"/>
    <w:rsid w:val="00551817"/>
    <w:rsid w:val="00553DBD"/>
    <w:rsid w:val="00555308"/>
    <w:rsid w:val="005571C0"/>
    <w:rsid w:val="00557246"/>
    <w:rsid w:val="00557902"/>
    <w:rsid w:val="00557E0C"/>
    <w:rsid w:val="005616DA"/>
    <w:rsid w:val="00561C96"/>
    <w:rsid w:val="005632D8"/>
    <w:rsid w:val="00564451"/>
    <w:rsid w:val="005652A4"/>
    <w:rsid w:val="00565996"/>
    <w:rsid w:val="00565D77"/>
    <w:rsid w:val="00566CD3"/>
    <w:rsid w:val="00566D72"/>
    <w:rsid w:val="005716C1"/>
    <w:rsid w:val="00571845"/>
    <w:rsid w:val="005718EF"/>
    <w:rsid w:val="00572707"/>
    <w:rsid w:val="00572E54"/>
    <w:rsid w:val="0057327E"/>
    <w:rsid w:val="00573821"/>
    <w:rsid w:val="0057495B"/>
    <w:rsid w:val="005753B8"/>
    <w:rsid w:val="00577D3F"/>
    <w:rsid w:val="0058001F"/>
    <w:rsid w:val="0058051F"/>
    <w:rsid w:val="00580A2D"/>
    <w:rsid w:val="0058223D"/>
    <w:rsid w:val="005822A9"/>
    <w:rsid w:val="005825AB"/>
    <w:rsid w:val="00583750"/>
    <w:rsid w:val="00583D45"/>
    <w:rsid w:val="005842A6"/>
    <w:rsid w:val="00584325"/>
    <w:rsid w:val="00584A15"/>
    <w:rsid w:val="00585950"/>
    <w:rsid w:val="0058635E"/>
    <w:rsid w:val="00587034"/>
    <w:rsid w:val="00587B4B"/>
    <w:rsid w:val="0059126E"/>
    <w:rsid w:val="00591C33"/>
    <w:rsid w:val="00591E81"/>
    <w:rsid w:val="00592DF7"/>
    <w:rsid w:val="00592E1B"/>
    <w:rsid w:val="00594E1F"/>
    <w:rsid w:val="005960C4"/>
    <w:rsid w:val="00597881"/>
    <w:rsid w:val="005A02A4"/>
    <w:rsid w:val="005A15E9"/>
    <w:rsid w:val="005A20F7"/>
    <w:rsid w:val="005A229A"/>
    <w:rsid w:val="005A233E"/>
    <w:rsid w:val="005A2A4A"/>
    <w:rsid w:val="005A38E6"/>
    <w:rsid w:val="005A4714"/>
    <w:rsid w:val="005A49DF"/>
    <w:rsid w:val="005A53F9"/>
    <w:rsid w:val="005A5E9D"/>
    <w:rsid w:val="005A670D"/>
    <w:rsid w:val="005A7550"/>
    <w:rsid w:val="005B04D9"/>
    <w:rsid w:val="005B059A"/>
    <w:rsid w:val="005B150A"/>
    <w:rsid w:val="005B1696"/>
    <w:rsid w:val="005B19EE"/>
    <w:rsid w:val="005B2AC9"/>
    <w:rsid w:val="005B4ADF"/>
    <w:rsid w:val="005B5537"/>
    <w:rsid w:val="005B5B57"/>
    <w:rsid w:val="005B5CC5"/>
    <w:rsid w:val="005B72F4"/>
    <w:rsid w:val="005B7D70"/>
    <w:rsid w:val="005C0699"/>
    <w:rsid w:val="005C0971"/>
    <w:rsid w:val="005C09CB"/>
    <w:rsid w:val="005C1BFA"/>
    <w:rsid w:val="005C20A0"/>
    <w:rsid w:val="005C24B1"/>
    <w:rsid w:val="005C2EDB"/>
    <w:rsid w:val="005C30BA"/>
    <w:rsid w:val="005C3AAF"/>
    <w:rsid w:val="005C3CC7"/>
    <w:rsid w:val="005C655F"/>
    <w:rsid w:val="005C7B4A"/>
    <w:rsid w:val="005D045D"/>
    <w:rsid w:val="005D11BE"/>
    <w:rsid w:val="005D1222"/>
    <w:rsid w:val="005D1679"/>
    <w:rsid w:val="005D186F"/>
    <w:rsid w:val="005D192C"/>
    <w:rsid w:val="005D19E6"/>
    <w:rsid w:val="005D2418"/>
    <w:rsid w:val="005D3AD3"/>
    <w:rsid w:val="005D4023"/>
    <w:rsid w:val="005D4034"/>
    <w:rsid w:val="005D5D1D"/>
    <w:rsid w:val="005D5EB8"/>
    <w:rsid w:val="005D7DBE"/>
    <w:rsid w:val="005D7EC1"/>
    <w:rsid w:val="005E00F1"/>
    <w:rsid w:val="005E08F7"/>
    <w:rsid w:val="005E1D73"/>
    <w:rsid w:val="005E1F31"/>
    <w:rsid w:val="005E2BF8"/>
    <w:rsid w:val="005E363B"/>
    <w:rsid w:val="005E3700"/>
    <w:rsid w:val="005E37A8"/>
    <w:rsid w:val="005E5C46"/>
    <w:rsid w:val="005E5DCD"/>
    <w:rsid w:val="005E5E12"/>
    <w:rsid w:val="005E75D9"/>
    <w:rsid w:val="005F1137"/>
    <w:rsid w:val="005F1CF2"/>
    <w:rsid w:val="005F1F5A"/>
    <w:rsid w:val="005F226D"/>
    <w:rsid w:val="005F2E39"/>
    <w:rsid w:val="005F3A65"/>
    <w:rsid w:val="005F48E9"/>
    <w:rsid w:val="005F4BA4"/>
    <w:rsid w:val="005F5666"/>
    <w:rsid w:val="005F57FF"/>
    <w:rsid w:val="005F69D2"/>
    <w:rsid w:val="005F69E4"/>
    <w:rsid w:val="005F7083"/>
    <w:rsid w:val="005F715B"/>
    <w:rsid w:val="005F7B45"/>
    <w:rsid w:val="006014B6"/>
    <w:rsid w:val="00601F72"/>
    <w:rsid w:val="00602898"/>
    <w:rsid w:val="00602F92"/>
    <w:rsid w:val="00602FEF"/>
    <w:rsid w:val="00603548"/>
    <w:rsid w:val="00603A00"/>
    <w:rsid w:val="00603C9A"/>
    <w:rsid w:val="00604E81"/>
    <w:rsid w:val="0060558A"/>
    <w:rsid w:val="0060722F"/>
    <w:rsid w:val="0060785D"/>
    <w:rsid w:val="006109E6"/>
    <w:rsid w:val="00610BF1"/>
    <w:rsid w:val="00610DAB"/>
    <w:rsid w:val="006110D2"/>
    <w:rsid w:val="0061167C"/>
    <w:rsid w:val="00611906"/>
    <w:rsid w:val="00611D8C"/>
    <w:rsid w:val="006126D0"/>
    <w:rsid w:val="00612D70"/>
    <w:rsid w:val="00612D8F"/>
    <w:rsid w:val="006132DF"/>
    <w:rsid w:val="0061338A"/>
    <w:rsid w:val="00613CBB"/>
    <w:rsid w:val="00613D08"/>
    <w:rsid w:val="0061470F"/>
    <w:rsid w:val="0061673A"/>
    <w:rsid w:val="00617236"/>
    <w:rsid w:val="00617411"/>
    <w:rsid w:val="00617AD8"/>
    <w:rsid w:val="00620033"/>
    <w:rsid w:val="0062275D"/>
    <w:rsid w:val="00622F42"/>
    <w:rsid w:val="006240C7"/>
    <w:rsid w:val="00624853"/>
    <w:rsid w:val="00624A4E"/>
    <w:rsid w:val="00624C58"/>
    <w:rsid w:val="0062521C"/>
    <w:rsid w:val="00626268"/>
    <w:rsid w:val="006268DB"/>
    <w:rsid w:val="00626B4F"/>
    <w:rsid w:val="0062711A"/>
    <w:rsid w:val="006276CC"/>
    <w:rsid w:val="006301B6"/>
    <w:rsid w:val="006323DB"/>
    <w:rsid w:val="00635352"/>
    <w:rsid w:val="00635ACF"/>
    <w:rsid w:val="00635E8B"/>
    <w:rsid w:val="006365A7"/>
    <w:rsid w:val="00636D8C"/>
    <w:rsid w:val="00636E75"/>
    <w:rsid w:val="00640663"/>
    <w:rsid w:val="006416B1"/>
    <w:rsid w:val="00641763"/>
    <w:rsid w:val="0064210E"/>
    <w:rsid w:val="00642161"/>
    <w:rsid w:val="006432EF"/>
    <w:rsid w:val="006437A5"/>
    <w:rsid w:val="0064518E"/>
    <w:rsid w:val="00645360"/>
    <w:rsid w:val="006456EE"/>
    <w:rsid w:val="00646113"/>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56FD6"/>
    <w:rsid w:val="006570C4"/>
    <w:rsid w:val="00660516"/>
    <w:rsid w:val="00660880"/>
    <w:rsid w:val="00660F26"/>
    <w:rsid w:val="006611B5"/>
    <w:rsid w:val="006622BE"/>
    <w:rsid w:val="00663D9A"/>
    <w:rsid w:val="0066445B"/>
    <w:rsid w:val="00664A6A"/>
    <w:rsid w:val="00664C5F"/>
    <w:rsid w:val="00664D75"/>
    <w:rsid w:val="00665793"/>
    <w:rsid w:val="00665FC5"/>
    <w:rsid w:val="00666176"/>
    <w:rsid w:val="00666A5E"/>
    <w:rsid w:val="00667E91"/>
    <w:rsid w:val="00670A05"/>
    <w:rsid w:val="00670D60"/>
    <w:rsid w:val="00670FE0"/>
    <w:rsid w:val="00671E17"/>
    <w:rsid w:val="00671F7E"/>
    <w:rsid w:val="00672886"/>
    <w:rsid w:val="0067309B"/>
    <w:rsid w:val="006734C3"/>
    <w:rsid w:val="00676423"/>
    <w:rsid w:val="00676604"/>
    <w:rsid w:val="006772FC"/>
    <w:rsid w:val="0067771F"/>
    <w:rsid w:val="0068075B"/>
    <w:rsid w:val="00680B56"/>
    <w:rsid w:val="006816EA"/>
    <w:rsid w:val="006823B6"/>
    <w:rsid w:val="00682BBD"/>
    <w:rsid w:val="00683955"/>
    <w:rsid w:val="00683C71"/>
    <w:rsid w:val="00684E39"/>
    <w:rsid w:val="00685918"/>
    <w:rsid w:val="006878E0"/>
    <w:rsid w:val="006908DF"/>
    <w:rsid w:val="00692502"/>
    <w:rsid w:val="006933C7"/>
    <w:rsid w:val="006934C3"/>
    <w:rsid w:val="00694003"/>
    <w:rsid w:val="0069479D"/>
    <w:rsid w:val="00694C11"/>
    <w:rsid w:val="00694E49"/>
    <w:rsid w:val="006967FE"/>
    <w:rsid w:val="00696961"/>
    <w:rsid w:val="00696A50"/>
    <w:rsid w:val="00696B00"/>
    <w:rsid w:val="006A089A"/>
    <w:rsid w:val="006A0F3E"/>
    <w:rsid w:val="006A12C7"/>
    <w:rsid w:val="006A1491"/>
    <w:rsid w:val="006A1FDC"/>
    <w:rsid w:val="006A2207"/>
    <w:rsid w:val="006A34CD"/>
    <w:rsid w:val="006A3A6A"/>
    <w:rsid w:val="006A3ABC"/>
    <w:rsid w:val="006A3D2E"/>
    <w:rsid w:val="006A44FD"/>
    <w:rsid w:val="006A5C09"/>
    <w:rsid w:val="006A67D1"/>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724"/>
    <w:rsid w:val="006D77A4"/>
    <w:rsid w:val="006E05A8"/>
    <w:rsid w:val="006E0800"/>
    <w:rsid w:val="006E0B42"/>
    <w:rsid w:val="006E166D"/>
    <w:rsid w:val="006E1B88"/>
    <w:rsid w:val="006E2818"/>
    <w:rsid w:val="006E2EEE"/>
    <w:rsid w:val="006E32DD"/>
    <w:rsid w:val="006E3F44"/>
    <w:rsid w:val="006E42EC"/>
    <w:rsid w:val="006E52B6"/>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5CB6"/>
    <w:rsid w:val="006F61EF"/>
    <w:rsid w:val="006F6426"/>
    <w:rsid w:val="006F64A3"/>
    <w:rsid w:val="006F6507"/>
    <w:rsid w:val="006F745F"/>
    <w:rsid w:val="006F757C"/>
    <w:rsid w:val="0070001C"/>
    <w:rsid w:val="0070068E"/>
    <w:rsid w:val="00701D17"/>
    <w:rsid w:val="007028A9"/>
    <w:rsid w:val="0070382E"/>
    <w:rsid w:val="007046F4"/>
    <w:rsid w:val="00704A37"/>
    <w:rsid w:val="00705C93"/>
    <w:rsid w:val="00705F9A"/>
    <w:rsid w:val="00706C60"/>
    <w:rsid w:val="00707565"/>
    <w:rsid w:val="00707613"/>
    <w:rsid w:val="007101E7"/>
    <w:rsid w:val="00710311"/>
    <w:rsid w:val="00710F12"/>
    <w:rsid w:val="007114A2"/>
    <w:rsid w:val="007126B9"/>
    <w:rsid w:val="00712933"/>
    <w:rsid w:val="00712F06"/>
    <w:rsid w:val="007133C2"/>
    <w:rsid w:val="00713B58"/>
    <w:rsid w:val="00714386"/>
    <w:rsid w:val="007151C2"/>
    <w:rsid w:val="007152A4"/>
    <w:rsid w:val="00716C85"/>
    <w:rsid w:val="00717725"/>
    <w:rsid w:val="007178EC"/>
    <w:rsid w:val="00717E7A"/>
    <w:rsid w:val="007203A0"/>
    <w:rsid w:val="00720C09"/>
    <w:rsid w:val="00720C1C"/>
    <w:rsid w:val="00722B13"/>
    <w:rsid w:val="007254DD"/>
    <w:rsid w:val="007256F7"/>
    <w:rsid w:val="00726387"/>
    <w:rsid w:val="0072723C"/>
    <w:rsid w:val="007279B3"/>
    <w:rsid w:val="0073066C"/>
    <w:rsid w:val="00732300"/>
    <w:rsid w:val="00732C96"/>
    <w:rsid w:val="007331B0"/>
    <w:rsid w:val="00735073"/>
    <w:rsid w:val="00736393"/>
    <w:rsid w:val="00736E53"/>
    <w:rsid w:val="00737DEE"/>
    <w:rsid w:val="00741240"/>
    <w:rsid w:val="0074125C"/>
    <w:rsid w:val="00741F3C"/>
    <w:rsid w:val="00742B12"/>
    <w:rsid w:val="00743AC0"/>
    <w:rsid w:val="00743DAB"/>
    <w:rsid w:val="007447F0"/>
    <w:rsid w:val="00744DC9"/>
    <w:rsid w:val="00745C80"/>
    <w:rsid w:val="00746AF0"/>
    <w:rsid w:val="00747060"/>
    <w:rsid w:val="00747674"/>
    <w:rsid w:val="00747B26"/>
    <w:rsid w:val="00747E8E"/>
    <w:rsid w:val="00750459"/>
    <w:rsid w:val="00751049"/>
    <w:rsid w:val="00751645"/>
    <w:rsid w:val="00751F59"/>
    <w:rsid w:val="00752E32"/>
    <w:rsid w:val="00753B54"/>
    <w:rsid w:val="00754A60"/>
    <w:rsid w:val="00755EFE"/>
    <w:rsid w:val="00756BBB"/>
    <w:rsid w:val="00756EAF"/>
    <w:rsid w:val="007579B0"/>
    <w:rsid w:val="007579D3"/>
    <w:rsid w:val="00757E26"/>
    <w:rsid w:val="00760012"/>
    <w:rsid w:val="007607C6"/>
    <w:rsid w:val="007610F4"/>
    <w:rsid w:val="007615E3"/>
    <w:rsid w:val="00761876"/>
    <w:rsid w:val="00762881"/>
    <w:rsid w:val="00762BB3"/>
    <w:rsid w:val="007639C3"/>
    <w:rsid w:val="00763E50"/>
    <w:rsid w:val="00767028"/>
    <w:rsid w:val="00770559"/>
    <w:rsid w:val="00770AC9"/>
    <w:rsid w:val="0077121A"/>
    <w:rsid w:val="00772141"/>
    <w:rsid w:val="00772DF6"/>
    <w:rsid w:val="0077382A"/>
    <w:rsid w:val="007741EF"/>
    <w:rsid w:val="00774604"/>
    <w:rsid w:val="007766DC"/>
    <w:rsid w:val="007768F9"/>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17AC"/>
    <w:rsid w:val="00791FF7"/>
    <w:rsid w:val="00794AE1"/>
    <w:rsid w:val="00795551"/>
    <w:rsid w:val="00795673"/>
    <w:rsid w:val="00795995"/>
    <w:rsid w:val="00796F89"/>
    <w:rsid w:val="00797639"/>
    <w:rsid w:val="00797720"/>
    <w:rsid w:val="0079793D"/>
    <w:rsid w:val="00797EB2"/>
    <w:rsid w:val="007A033A"/>
    <w:rsid w:val="007A19D9"/>
    <w:rsid w:val="007A1BD6"/>
    <w:rsid w:val="007A2076"/>
    <w:rsid w:val="007A239B"/>
    <w:rsid w:val="007A46B8"/>
    <w:rsid w:val="007A4AEB"/>
    <w:rsid w:val="007A6CBA"/>
    <w:rsid w:val="007A6D0A"/>
    <w:rsid w:val="007A71AC"/>
    <w:rsid w:val="007B0213"/>
    <w:rsid w:val="007B025D"/>
    <w:rsid w:val="007B0F23"/>
    <w:rsid w:val="007B1A28"/>
    <w:rsid w:val="007B1AE7"/>
    <w:rsid w:val="007B220F"/>
    <w:rsid w:val="007B3B01"/>
    <w:rsid w:val="007B48E7"/>
    <w:rsid w:val="007B4969"/>
    <w:rsid w:val="007B4CC0"/>
    <w:rsid w:val="007B53BD"/>
    <w:rsid w:val="007B576A"/>
    <w:rsid w:val="007B6464"/>
    <w:rsid w:val="007B656D"/>
    <w:rsid w:val="007B6EED"/>
    <w:rsid w:val="007C01D8"/>
    <w:rsid w:val="007C0282"/>
    <w:rsid w:val="007C05FC"/>
    <w:rsid w:val="007C0996"/>
    <w:rsid w:val="007C1A89"/>
    <w:rsid w:val="007C2638"/>
    <w:rsid w:val="007C45BA"/>
    <w:rsid w:val="007C5B91"/>
    <w:rsid w:val="007C7D07"/>
    <w:rsid w:val="007D0957"/>
    <w:rsid w:val="007D1730"/>
    <w:rsid w:val="007D363A"/>
    <w:rsid w:val="007D4984"/>
    <w:rsid w:val="007D59A6"/>
    <w:rsid w:val="007D715A"/>
    <w:rsid w:val="007D71FE"/>
    <w:rsid w:val="007D7B2C"/>
    <w:rsid w:val="007D7F3A"/>
    <w:rsid w:val="007E00D3"/>
    <w:rsid w:val="007E27FD"/>
    <w:rsid w:val="007E37B8"/>
    <w:rsid w:val="007E381F"/>
    <w:rsid w:val="007E568E"/>
    <w:rsid w:val="007E6071"/>
    <w:rsid w:val="007E6455"/>
    <w:rsid w:val="007E6992"/>
    <w:rsid w:val="007E6B1A"/>
    <w:rsid w:val="007E6ED8"/>
    <w:rsid w:val="007E6F62"/>
    <w:rsid w:val="007E7328"/>
    <w:rsid w:val="007E735B"/>
    <w:rsid w:val="007E7722"/>
    <w:rsid w:val="007E7C7E"/>
    <w:rsid w:val="007E7CEF"/>
    <w:rsid w:val="007E7F16"/>
    <w:rsid w:val="007F013E"/>
    <w:rsid w:val="007F0158"/>
    <w:rsid w:val="007F01E8"/>
    <w:rsid w:val="007F079B"/>
    <w:rsid w:val="007F09B5"/>
    <w:rsid w:val="007F0A7D"/>
    <w:rsid w:val="007F0AF7"/>
    <w:rsid w:val="007F1DF4"/>
    <w:rsid w:val="007F2D02"/>
    <w:rsid w:val="007F2FB3"/>
    <w:rsid w:val="007F3336"/>
    <w:rsid w:val="007F3B54"/>
    <w:rsid w:val="007F4549"/>
    <w:rsid w:val="007F474E"/>
    <w:rsid w:val="007F47A5"/>
    <w:rsid w:val="007F48F6"/>
    <w:rsid w:val="007F57C6"/>
    <w:rsid w:val="007F5BD1"/>
    <w:rsid w:val="007F6708"/>
    <w:rsid w:val="007F67AE"/>
    <w:rsid w:val="007F6D34"/>
    <w:rsid w:val="007F749D"/>
    <w:rsid w:val="007F7815"/>
    <w:rsid w:val="00800080"/>
    <w:rsid w:val="00800C5C"/>
    <w:rsid w:val="00800D88"/>
    <w:rsid w:val="0080138B"/>
    <w:rsid w:val="008016A5"/>
    <w:rsid w:val="0080207B"/>
    <w:rsid w:val="00802265"/>
    <w:rsid w:val="00802523"/>
    <w:rsid w:val="00802959"/>
    <w:rsid w:val="00803E02"/>
    <w:rsid w:val="00804137"/>
    <w:rsid w:val="008043C1"/>
    <w:rsid w:val="008045BB"/>
    <w:rsid w:val="00804E1C"/>
    <w:rsid w:val="00805843"/>
    <w:rsid w:val="0080599F"/>
    <w:rsid w:val="00805F6E"/>
    <w:rsid w:val="00807254"/>
    <w:rsid w:val="00807290"/>
    <w:rsid w:val="00810B65"/>
    <w:rsid w:val="00810ECD"/>
    <w:rsid w:val="008112C1"/>
    <w:rsid w:val="0081166F"/>
    <w:rsid w:val="00811E36"/>
    <w:rsid w:val="00812A2F"/>
    <w:rsid w:val="00812A90"/>
    <w:rsid w:val="00812AF9"/>
    <w:rsid w:val="0081304B"/>
    <w:rsid w:val="00821D5F"/>
    <w:rsid w:val="00822D7B"/>
    <w:rsid w:val="00822DF3"/>
    <w:rsid w:val="008241F3"/>
    <w:rsid w:val="00824B45"/>
    <w:rsid w:val="00824BF1"/>
    <w:rsid w:val="00826BA9"/>
    <w:rsid w:val="0082724F"/>
    <w:rsid w:val="008274BA"/>
    <w:rsid w:val="00827752"/>
    <w:rsid w:val="008314DD"/>
    <w:rsid w:val="00832270"/>
    <w:rsid w:val="008325C9"/>
    <w:rsid w:val="00832FC6"/>
    <w:rsid w:val="008334C2"/>
    <w:rsid w:val="00834959"/>
    <w:rsid w:val="00835746"/>
    <w:rsid w:val="008360A1"/>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A8D"/>
    <w:rsid w:val="00853EB9"/>
    <w:rsid w:val="00855366"/>
    <w:rsid w:val="00855C9C"/>
    <w:rsid w:val="008560F3"/>
    <w:rsid w:val="008561B5"/>
    <w:rsid w:val="00857103"/>
    <w:rsid w:val="00857133"/>
    <w:rsid w:val="0086014A"/>
    <w:rsid w:val="00861387"/>
    <w:rsid w:val="00862339"/>
    <w:rsid w:val="00862426"/>
    <w:rsid w:val="00862C18"/>
    <w:rsid w:val="00863265"/>
    <w:rsid w:val="00864C31"/>
    <w:rsid w:val="00865088"/>
    <w:rsid w:val="00866D16"/>
    <w:rsid w:val="0086730C"/>
    <w:rsid w:val="00867F5B"/>
    <w:rsid w:val="008705F3"/>
    <w:rsid w:val="00870894"/>
    <w:rsid w:val="00871471"/>
    <w:rsid w:val="0087265C"/>
    <w:rsid w:val="008744C5"/>
    <w:rsid w:val="008747CF"/>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412"/>
    <w:rsid w:val="008A0771"/>
    <w:rsid w:val="008A18B2"/>
    <w:rsid w:val="008A28C1"/>
    <w:rsid w:val="008A34DB"/>
    <w:rsid w:val="008A405F"/>
    <w:rsid w:val="008A499A"/>
    <w:rsid w:val="008A5CD2"/>
    <w:rsid w:val="008A6130"/>
    <w:rsid w:val="008A650B"/>
    <w:rsid w:val="008A6CA5"/>
    <w:rsid w:val="008B07C1"/>
    <w:rsid w:val="008B0BAD"/>
    <w:rsid w:val="008B587C"/>
    <w:rsid w:val="008B5AD0"/>
    <w:rsid w:val="008B5C65"/>
    <w:rsid w:val="008B647C"/>
    <w:rsid w:val="008B6764"/>
    <w:rsid w:val="008B6D2E"/>
    <w:rsid w:val="008B6D30"/>
    <w:rsid w:val="008B7895"/>
    <w:rsid w:val="008B7899"/>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19B7"/>
    <w:rsid w:val="008D34C3"/>
    <w:rsid w:val="008D3DAD"/>
    <w:rsid w:val="008D433F"/>
    <w:rsid w:val="008D46B6"/>
    <w:rsid w:val="008D4AED"/>
    <w:rsid w:val="008D4B82"/>
    <w:rsid w:val="008D5401"/>
    <w:rsid w:val="008D7225"/>
    <w:rsid w:val="008E04C9"/>
    <w:rsid w:val="008E0C53"/>
    <w:rsid w:val="008E10A8"/>
    <w:rsid w:val="008E1654"/>
    <w:rsid w:val="008E215B"/>
    <w:rsid w:val="008E2958"/>
    <w:rsid w:val="008E29C6"/>
    <w:rsid w:val="008E3209"/>
    <w:rsid w:val="008E4D86"/>
    <w:rsid w:val="008E5638"/>
    <w:rsid w:val="008E567E"/>
    <w:rsid w:val="008F09BF"/>
    <w:rsid w:val="008F4F41"/>
    <w:rsid w:val="008F6014"/>
    <w:rsid w:val="008F61B1"/>
    <w:rsid w:val="008F6741"/>
    <w:rsid w:val="008F67FF"/>
    <w:rsid w:val="008F74E2"/>
    <w:rsid w:val="008F767D"/>
    <w:rsid w:val="008F7952"/>
    <w:rsid w:val="009023CF"/>
    <w:rsid w:val="00903AB8"/>
    <w:rsid w:val="00904953"/>
    <w:rsid w:val="009054CD"/>
    <w:rsid w:val="009064CA"/>
    <w:rsid w:val="00906BA9"/>
    <w:rsid w:val="00907078"/>
    <w:rsid w:val="00907818"/>
    <w:rsid w:val="00910745"/>
    <w:rsid w:val="00910BB8"/>
    <w:rsid w:val="00910BD5"/>
    <w:rsid w:val="0091149E"/>
    <w:rsid w:val="00912D67"/>
    <w:rsid w:val="0091403C"/>
    <w:rsid w:val="00914473"/>
    <w:rsid w:val="00914E04"/>
    <w:rsid w:val="00915E73"/>
    <w:rsid w:val="0091651F"/>
    <w:rsid w:val="0091685B"/>
    <w:rsid w:val="00916B94"/>
    <w:rsid w:val="00916C21"/>
    <w:rsid w:val="00917A23"/>
    <w:rsid w:val="00917DEA"/>
    <w:rsid w:val="009206D4"/>
    <w:rsid w:val="009208AF"/>
    <w:rsid w:val="00920C72"/>
    <w:rsid w:val="00920CF8"/>
    <w:rsid w:val="0092390C"/>
    <w:rsid w:val="009239B2"/>
    <w:rsid w:val="00924419"/>
    <w:rsid w:val="00924820"/>
    <w:rsid w:val="00924B59"/>
    <w:rsid w:val="00924F90"/>
    <w:rsid w:val="00925A1B"/>
    <w:rsid w:val="00925B33"/>
    <w:rsid w:val="00925EDA"/>
    <w:rsid w:val="0092692B"/>
    <w:rsid w:val="00926ACC"/>
    <w:rsid w:val="00927481"/>
    <w:rsid w:val="00927BA1"/>
    <w:rsid w:val="00927CC5"/>
    <w:rsid w:val="009304F4"/>
    <w:rsid w:val="009305C5"/>
    <w:rsid w:val="009307B3"/>
    <w:rsid w:val="00930D47"/>
    <w:rsid w:val="00930FA7"/>
    <w:rsid w:val="0093122C"/>
    <w:rsid w:val="00931523"/>
    <w:rsid w:val="0093186C"/>
    <w:rsid w:val="00931A27"/>
    <w:rsid w:val="00932796"/>
    <w:rsid w:val="00932BB0"/>
    <w:rsid w:val="00932DED"/>
    <w:rsid w:val="0093309F"/>
    <w:rsid w:val="00933344"/>
    <w:rsid w:val="00933357"/>
    <w:rsid w:val="0093356A"/>
    <w:rsid w:val="0093461E"/>
    <w:rsid w:val="009347AD"/>
    <w:rsid w:val="0093493F"/>
    <w:rsid w:val="009361A2"/>
    <w:rsid w:val="0093646D"/>
    <w:rsid w:val="00936819"/>
    <w:rsid w:val="00936D8C"/>
    <w:rsid w:val="00936DAA"/>
    <w:rsid w:val="009374D6"/>
    <w:rsid w:val="009376CD"/>
    <w:rsid w:val="009379A7"/>
    <w:rsid w:val="00937C4F"/>
    <w:rsid w:val="00937C6A"/>
    <w:rsid w:val="00940134"/>
    <w:rsid w:val="0094135B"/>
    <w:rsid w:val="00941A1E"/>
    <w:rsid w:val="00941DA4"/>
    <w:rsid w:val="00941E10"/>
    <w:rsid w:val="009429C7"/>
    <w:rsid w:val="009433C0"/>
    <w:rsid w:val="0094390F"/>
    <w:rsid w:val="00944094"/>
    <w:rsid w:val="00944130"/>
    <w:rsid w:val="0095009F"/>
    <w:rsid w:val="00950E19"/>
    <w:rsid w:val="00951FF3"/>
    <w:rsid w:val="0095200B"/>
    <w:rsid w:val="009533B4"/>
    <w:rsid w:val="009534A2"/>
    <w:rsid w:val="0095373D"/>
    <w:rsid w:val="009539EF"/>
    <w:rsid w:val="00954932"/>
    <w:rsid w:val="00956979"/>
    <w:rsid w:val="009601F8"/>
    <w:rsid w:val="00960DB9"/>
    <w:rsid w:val="00961BC2"/>
    <w:rsid w:val="009627CE"/>
    <w:rsid w:val="009630DC"/>
    <w:rsid w:val="009667B7"/>
    <w:rsid w:val="00966811"/>
    <w:rsid w:val="009668F6"/>
    <w:rsid w:val="00966B9D"/>
    <w:rsid w:val="00966F25"/>
    <w:rsid w:val="00967F65"/>
    <w:rsid w:val="00971AA6"/>
    <w:rsid w:val="009733F1"/>
    <w:rsid w:val="00973EB0"/>
    <w:rsid w:val="00973FCA"/>
    <w:rsid w:val="009746E2"/>
    <w:rsid w:val="00975DDF"/>
    <w:rsid w:val="00975F29"/>
    <w:rsid w:val="009760A8"/>
    <w:rsid w:val="00976EC0"/>
    <w:rsid w:val="00977334"/>
    <w:rsid w:val="0097736B"/>
    <w:rsid w:val="00980862"/>
    <w:rsid w:val="0098099A"/>
    <w:rsid w:val="00980C6C"/>
    <w:rsid w:val="009820BB"/>
    <w:rsid w:val="009823AA"/>
    <w:rsid w:val="009824E3"/>
    <w:rsid w:val="00982519"/>
    <w:rsid w:val="00982A88"/>
    <w:rsid w:val="00982D45"/>
    <w:rsid w:val="00982F1B"/>
    <w:rsid w:val="00985BEF"/>
    <w:rsid w:val="00985EC8"/>
    <w:rsid w:val="0098645D"/>
    <w:rsid w:val="00987A7F"/>
    <w:rsid w:val="0099035D"/>
    <w:rsid w:val="009904C8"/>
    <w:rsid w:val="009904D7"/>
    <w:rsid w:val="009914EB"/>
    <w:rsid w:val="00991D44"/>
    <w:rsid w:val="00992C4C"/>
    <w:rsid w:val="00992D4E"/>
    <w:rsid w:val="0099324B"/>
    <w:rsid w:val="00993B6E"/>
    <w:rsid w:val="00996D67"/>
    <w:rsid w:val="00997B09"/>
    <w:rsid w:val="00997DEE"/>
    <w:rsid w:val="009A014B"/>
    <w:rsid w:val="009A0540"/>
    <w:rsid w:val="009A072D"/>
    <w:rsid w:val="009A0990"/>
    <w:rsid w:val="009A0D24"/>
    <w:rsid w:val="009A0F6F"/>
    <w:rsid w:val="009A3E6A"/>
    <w:rsid w:val="009A4524"/>
    <w:rsid w:val="009A51AE"/>
    <w:rsid w:val="009A6162"/>
    <w:rsid w:val="009A62BC"/>
    <w:rsid w:val="009A7AC5"/>
    <w:rsid w:val="009A7B87"/>
    <w:rsid w:val="009B0047"/>
    <w:rsid w:val="009B0082"/>
    <w:rsid w:val="009B07D5"/>
    <w:rsid w:val="009B0D64"/>
    <w:rsid w:val="009B19AB"/>
    <w:rsid w:val="009B1ACF"/>
    <w:rsid w:val="009B1EB3"/>
    <w:rsid w:val="009B3C90"/>
    <w:rsid w:val="009B3D6A"/>
    <w:rsid w:val="009B3FD7"/>
    <w:rsid w:val="009B4329"/>
    <w:rsid w:val="009B449D"/>
    <w:rsid w:val="009B46E3"/>
    <w:rsid w:val="009B4B4D"/>
    <w:rsid w:val="009B58E1"/>
    <w:rsid w:val="009B6938"/>
    <w:rsid w:val="009B74A8"/>
    <w:rsid w:val="009C047C"/>
    <w:rsid w:val="009C14A7"/>
    <w:rsid w:val="009C167A"/>
    <w:rsid w:val="009C2996"/>
    <w:rsid w:val="009C370B"/>
    <w:rsid w:val="009C3F2F"/>
    <w:rsid w:val="009C4CFB"/>
    <w:rsid w:val="009C70EE"/>
    <w:rsid w:val="009C7586"/>
    <w:rsid w:val="009C7912"/>
    <w:rsid w:val="009C7D9F"/>
    <w:rsid w:val="009D0014"/>
    <w:rsid w:val="009D11E3"/>
    <w:rsid w:val="009D1CC5"/>
    <w:rsid w:val="009D20BA"/>
    <w:rsid w:val="009D2A43"/>
    <w:rsid w:val="009D33F3"/>
    <w:rsid w:val="009D3692"/>
    <w:rsid w:val="009D51CA"/>
    <w:rsid w:val="009D646B"/>
    <w:rsid w:val="009D794C"/>
    <w:rsid w:val="009E0305"/>
    <w:rsid w:val="009E04E9"/>
    <w:rsid w:val="009E06DB"/>
    <w:rsid w:val="009E0C1C"/>
    <w:rsid w:val="009E283B"/>
    <w:rsid w:val="009E316D"/>
    <w:rsid w:val="009E36D6"/>
    <w:rsid w:val="009E3860"/>
    <w:rsid w:val="009E3C74"/>
    <w:rsid w:val="009E3CD9"/>
    <w:rsid w:val="009E45B8"/>
    <w:rsid w:val="009E51F6"/>
    <w:rsid w:val="009E59E2"/>
    <w:rsid w:val="009E7919"/>
    <w:rsid w:val="009F0323"/>
    <w:rsid w:val="009F09B7"/>
    <w:rsid w:val="009F0C50"/>
    <w:rsid w:val="009F0DE6"/>
    <w:rsid w:val="009F1030"/>
    <w:rsid w:val="009F1C65"/>
    <w:rsid w:val="009F1E2B"/>
    <w:rsid w:val="009F2B71"/>
    <w:rsid w:val="009F2C2A"/>
    <w:rsid w:val="009F31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62DD"/>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6C4"/>
    <w:rsid w:val="00A24A3C"/>
    <w:rsid w:val="00A25594"/>
    <w:rsid w:val="00A255E2"/>
    <w:rsid w:val="00A2674E"/>
    <w:rsid w:val="00A2711B"/>
    <w:rsid w:val="00A27A0F"/>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195"/>
    <w:rsid w:val="00A4132D"/>
    <w:rsid w:val="00A4236D"/>
    <w:rsid w:val="00A4258B"/>
    <w:rsid w:val="00A4324A"/>
    <w:rsid w:val="00A439FB"/>
    <w:rsid w:val="00A44085"/>
    <w:rsid w:val="00A448BA"/>
    <w:rsid w:val="00A44CB7"/>
    <w:rsid w:val="00A4556A"/>
    <w:rsid w:val="00A45797"/>
    <w:rsid w:val="00A46AEA"/>
    <w:rsid w:val="00A473DA"/>
    <w:rsid w:val="00A47491"/>
    <w:rsid w:val="00A47BCC"/>
    <w:rsid w:val="00A5049E"/>
    <w:rsid w:val="00A50607"/>
    <w:rsid w:val="00A506FB"/>
    <w:rsid w:val="00A50ED4"/>
    <w:rsid w:val="00A51923"/>
    <w:rsid w:val="00A51A3F"/>
    <w:rsid w:val="00A53C2A"/>
    <w:rsid w:val="00A546B0"/>
    <w:rsid w:val="00A5535D"/>
    <w:rsid w:val="00A5557D"/>
    <w:rsid w:val="00A565E1"/>
    <w:rsid w:val="00A572EB"/>
    <w:rsid w:val="00A6078D"/>
    <w:rsid w:val="00A60CA0"/>
    <w:rsid w:val="00A61E96"/>
    <w:rsid w:val="00A63693"/>
    <w:rsid w:val="00A6379E"/>
    <w:rsid w:val="00A64531"/>
    <w:rsid w:val="00A6498B"/>
    <w:rsid w:val="00A65BDC"/>
    <w:rsid w:val="00A664B4"/>
    <w:rsid w:val="00A66F26"/>
    <w:rsid w:val="00A6731F"/>
    <w:rsid w:val="00A7038C"/>
    <w:rsid w:val="00A706A8"/>
    <w:rsid w:val="00A70E07"/>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012"/>
    <w:rsid w:val="00A776EB"/>
    <w:rsid w:val="00A77F5D"/>
    <w:rsid w:val="00A80296"/>
    <w:rsid w:val="00A815E0"/>
    <w:rsid w:val="00A81C44"/>
    <w:rsid w:val="00A82234"/>
    <w:rsid w:val="00A8299A"/>
    <w:rsid w:val="00A82B3C"/>
    <w:rsid w:val="00A83393"/>
    <w:rsid w:val="00A83F48"/>
    <w:rsid w:val="00A84734"/>
    <w:rsid w:val="00A86209"/>
    <w:rsid w:val="00A8668D"/>
    <w:rsid w:val="00A86DA0"/>
    <w:rsid w:val="00A8754E"/>
    <w:rsid w:val="00A876B9"/>
    <w:rsid w:val="00A9087E"/>
    <w:rsid w:val="00A90C8A"/>
    <w:rsid w:val="00A90DDC"/>
    <w:rsid w:val="00A91141"/>
    <w:rsid w:val="00A92962"/>
    <w:rsid w:val="00A93901"/>
    <w:rsid w:val="00A93D6F"/>
    <w:rsid w:val="00A94594"/>
    <w:rsid w:val="00A95129"/>
    <w:rsid w:val="00A952FF"/>
    <w:rsid w:val="00A9546B"/>
    <w:rsid w:val="00A95AC8"/>
    <w:rsid w:val="00A97537"/>
    <w:rsid w:val="00AA0375"/>
    <w:rsid w:val="00AA0AD7"/>
    <w:rsid w:val="00AA1213"/>
    <w:rsid w:val="00AA1B96"/>
    <w:rsid w:val="00AA2994"/>
    <w:rsid w:val="00AA2DD3"/>
    <w:rsid w:val="00AA2E5A"/>
    <w:rsid w:val="00AA496B"/>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1603"/>
    <w:rsid w:val="00AC1BCE"/>
    <w:rsid w:val="00AC1D76"/>
    <w:rsid w:val="00AC289B"/>
    <w:rsid w:val="00AC3A64"/>
    <w:rsid w:val="00AC3EDA"/>
    <w:rsid w:val="00AC498F"/>
    <w:rsid w:val="00AC60DD"/>
    <w:rsid w:val="00AC6930"/>
    <w:rsid w:val="00AD0896"/>
    <w:rsid w:val="00AD1D76"/>
    <w:rsid w:val="00AD2074"/>
    <w:rsid w:val="00AD228F"/>
    <w:rsid w:val="00AD24B5"/>
    <w:rsid w:val="00AD28FD"/>
    <w:rsid w:val="00AD31F2"/>
    <w:rsid w:val="00AD39D2"/>
    <w:rsid w:val="00AD6169"/>
    <w:rsid w:val="00AD6183"/>
    <w:rsid w:val="00AD742E"/>
    <w:rsid w:val="00AE0706"/>
    <w:rsid w:val="00AE2DD9"/>
    <w:rsid w:val="00AE3DAF"/>
    <w:rsid w:val="00AE3E6C"/>
    <w:rsid w:val="00AE4117"/>
    <w:rsid w:val="00AE513C"/>
    <w:rsid w:val="00AE58F7"/>
    <w:rsid w:val="00AE6176"/>
    <w:rsid w:val="00AE62D8"/>
    <w:rsid w:val="00AE6A79"/>
    <w:rsid w:val="00AE78D4"/>
    <w:rsid w:val="00AE7FA5"/>
    <w:rsid w:val="00AF03B8"/>
    <w:rsid w:val="00AF05EF"/>
    <w:rsid w:val="00AF0650"/>
    <w:rsid w:val="00AF0858"/>
    <w:rsid w:val="00AF1D9D"/>
    <w:rsid w:val="00AF34C2"/>
    <w:rsid w:val="00AF367E"/>
    <w:rsid w:val="00AF405F"/>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7A9"/>
    <w:rsid w:val="00B1209C"/>
    <w:rsid w:val="00B1311B"/>
    <w:rsid w:val="00B132FD"/>
    <w:rsid w:val="00B144FE"/>
    <w:rsid w:val="00B1460B"/>
    <w:rsid w:val="00B1487F"/>
    <w:rsid w:val="00B149A3"/>
    <w:rsid w:val="00B14B16"/>
    <w:rsid w:val="00B163FB"/>
    <w:rsid w:val="00B168D7"/>
    <w:rsid w:val="00B16B54"/>
    <w:rsid w:val="00B17C0C"/>
    <w:rsid w:val="00B2026E"/>
    <w:rsid w:val="00B20284"/>
    <w:rsid w:val="00B20351"/>
    <w:rsid w:val="00B20C80"/>
    <w:rsid w:val="00B20F66"/>
    <w:rsid w:val="00B2101F"/>
    <w:rsid w:val="00B212D5"/>
    <w:rsid w:val="00B2190D"/>
    <w:rsid w:val="00B224B3"/>
    <w:rsid w:val="00B23AF1"/>
    <w:rsid w:val="00B241DA"/>
    <w:rsid w:val="00B24C98"/>
    <w:rsid w:val="00B24CFF"/>
    <w:rsid w:val="00B25B1D"/>
    <w:rsid w:val="00B26ED5"/>
    <w:rsid w:val="00B27335"/>
    <w:rsid w:val="00B2779E"/>
    <w:rsid w:val="00B30DA9"/>
    <w:rsid w:val="00B3171A"/>
    <w:rsid w:val="00B31ABF"/>
    <w:rsid w:val="00B31CEC"/>
    <w:rsid w:val="00B31D3C"/>
    <w:rsid w:val="00B321C1"/>
    <w:rsid w:val="00B321DA"/>
    <w:rsid w:val="00B329D5"/>
    <w:rsid w:val="00B33A78"/>
    <w:rsid w:val="00B34AEF"/>
    <w:rsid w:val="00B351C1"/>
    <w:rsid w:val="00B359CF"/>
    <w:rsid w:val="00B35FC7"/>
    <w:rsid w:val="00B364CE"/>
    <w:rsid w:val="00B368D9"/>
    <w:rsid w:val="00B36DDE"/>
    <w:rsid w:val="00B36EF4"/>
    <w:rsid w:val="00B36F48"/>
    <w:rsid w:val="00B378B4"/>
    <w:rsid w:val="00B40D3F"/>
    <w:rsid w:val="00B422EA"/>
    <w:rsid w:val="00B42860"/>
    <w:rsid w:val="00B42B6E"/>
    <w:rsid w:val="00B43D09"/>
    <w:rsid w:val="00B43F41"/>
    <w:rsid w:val="00B44208"/>
    <w:rsid w:val="00B4509C"/>
    <w:rsid w:val="00B45117"/>
    <w:rsid w:val="00B45B39"/>
    <w:rsid w:val="00B4660B"/>
    <w:rsid w:val="00B46B9A"/>
    <w:rsid w:val="00B501CF"/>
    <w:rsid w:val="00B50288"/>
    <w:rsid w:val="00B50A70"/>
    <w:rsid w:val="00B51861"/>
    <w:rsid w:val="00B51C0C"/>
    <w:rsid w:val="00B52C10"/>
    <w:rsid w:val="00B54640"/>
    <w:rsid w:val="00B549E1"/>
    <w:rsid w:val="00B54BD6"/>
    <w:rsid w:val="00B54D23"/>
    <w:rsid w:val="00B54F94"/>
    <w:rsid w:val="00B55DEE"/>
    <w:rsid w:val="00B565AE"/>
    <w:rsid w:val="00B56668"/>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7FE"/>
    <w:rsid w:val="00B73AB6"/>
    <w:rsid w:val="00B767AA"/>
    <w:rsid w:val="00B76F24"/>
    <w:rsid w:val="00B802F8"/>
    <w:rsid w:val="00B80A92"/>
    <w:rsid w:val="00B80BC0"/>
    <w:rsid w:val="00B82639"/>
    <w:rsid w:val="00B82734"/>
    <w:rsid w:val="00B82FF9"/>
    <w:rsid w:val="00B832A1"/>
    <w:rsid w:val="00B83767"/>
    <w:rsid w:val="00B83CD5"/>
    <w:rsid w:val="00B83D23"/>
    <w:rsid w:val="00B8451B"/>
    <w:rsid w:val="00B84964"/>
    <w:rsid w:val="00B85676"/>
    <w:rsid w:val="00B85896"/>
    <w:rsid w:val="00B8635D"/>
    <w:rsid w:val="00B87683"/>
    <w:rsid w:val="00B903A2"/>
    <w:rsid w:val="00B90D14"/>
    <w:rsid w:val="00B9421D"/>
    <w:rsid w:val="00B94249"/>
    <w:rsid w:val="00B94653"/>
    <w:rsid w:val="00B94CE2"/>
    <w:rsid w:val="00B96C0B"/>
    <w:rsid w:val="00BA0783"/>
    <w:rsid w:val="00BA0B99"/>
    <w:rsid w:val="00BA1A45"/>
    <w:rsid w:val="00BA1E6F"/>
    <w:rsid w:val="00BA240F"/>
    <w:rsid w:val="00BA2EE4"/>
    <w:rsid w:val="00BA32B4"/>
    <w:rsid w:val="00BA3F67"/>
    <w:rsid w:val="00BA3F7E"/>
    <w:rsid w:val="00BA4B75"/>
    <w:rsid w:val="00BA4F07"/>
    <w:rsid w:val="00BA53C3"/>
    <w:rsid w:val="00BA5EA6"/>
    <w:rsid w:val="00BA5FE3"/>
    <w:rsid w:val="00BA60DC"/>
    <w:rsid w:val="00BA65AC"/>
    <w:rsid w:val="00BA6D16"/>
    <w:rsid w:val="00BB0CA4"/>
    <w:rsid w:val="00BB0E61"/>
    <w:rsid w:val="00BB272F"/>
    <w:rsid w:val="00BB29F6"/>
    <w:rsid w:val="00BB2CE6"/>
    <w:rsid w:val="00BB30F0"/>
    <w:rsid w:val="00BB37A8"/>
    <w:rsid w:val="00BB3854"/>
    <w:rsid w:val="00BB3A85"/>
    <w:rsid w:val="00BB42E6"/>
    <w:rsid w:val="00BB4531"/>
    <w:rsid w:val="00BB45EB"/>
    <w:rsid w:val="00BB46C4"/>
    <w:rsid w:val="00BB54E0"/>
    <w:rsid w:val="00BB5D57"/>
    <w:rsid w:val="00BB612B"/>
    <w:rsid w:val="00BB6862"/>
    <w:rsid w:val="00BB69A7"/>
    <w:rsid w:val="00BB6B5E"/>
    <w:rsid w:val="00BB708D"/>
    <w:rsid w:val="00BB7DD5"/>
    <w:rsid w:val="00BC0AC9"/>
    <w:rsid w:val="00BC14A9"/>
    <w:rsid w:val="00BC16E5"/>
    <w:rsid w:val="00BC1760"/>
    <w:rsid w:val="00BC1C6B"/>
    <w:rsid w:val="00BC2324"/>
    <w:rsid w:val="00BC2B21"/>
    <w:rsid w:val="00BC479A"/>
    <w:rsid w:val="00BC5497"/>
    <w:rsid w:val="00BC56A8"/>
    <w:rsid w:val="00BC6259"/>
    <w:rsid w:val="00BC628E"/>
    <w:rsid w:val="00BC6B7C"/>
    <w:rsid w:val="00BC7677"/>
    <w:rsid w:val="00BC76AF"/>
    <w:rsid w:val="00BC7BB9"/>
    <w:rsid w:val="00BC7C6D"/>
    <w:rsid w:val="00BD03A2"/>
    <w:rsid w:val="00BD046B"/>
    <w:rsid w:val="00BD0E31"/>
    <w:rsid w:val="00BD0FD5"/>
    <w:rsid w:val="00BD16D3"/>
    <w:rsid w:val="00BD20AF"/>
    <w:rsid w:val="00BD2CDE"/>
    <w:rsid w:val="00BD37C0"/>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0E3"/>
    <w:rsid w:val="00BE7B9A"/>
    <w:rsid w:val="00BE7DED"/>
    <w:rsid w:val="00BF0BFC"/>
    <w:rsid w:val="00BF0D05"/>
    <w:rsid w:val="00BF214C"/>
    <w:rsid w:val="00BF3714"/>
    <w:rsid w:val="00BF382B"/>
    <w:rsid w:val="00BF3BA3"/>
    <w:rsid w:val="00BF3E2C"/>
    <w:rsid w:val="00BF41E9"/>
    <w:rsid w:val="00BF45AD"/>
    <w:rsid w:val="00BF5118"/>
    <w:rsid w:val="00BF5228"/>
    <w:rsid w:val="00BF59DF"/>
    <w:rsid w:val="00BF68E0"/>
    <w:rsid w:val="00BF69A2"/>
    <w:rsid w:val="00BF6A6B"/>
    <w:rsid w:val="00BF6BD6"/>
    <w:rsid w:val="00C004CC"/>
    <w:rsid w:val="00C006A3"/>
    <w:rsid w:val="00C00A9E"/>
    <w:rsid w:val="00C013AC"/>
    <w:rsid w:val="00C03D6D"/>
    <w:rsid w:val="00C04F7C"/>
    <w:rsid w:val="00C05A13"/>
    <w:rsid w:val="00C06276"/>
    <w:rsid w:val="00C06B9E"/>
    <w:rsid w:val="00C07D29"/>
    <w:rsid w:val="00C104DF"/>
    <w:rsid w:val="00C108BC"/>
    <w:rsid w:val="00C10924"/>
    <w:rsid w:val="00C116D9"/>
    <w:rsid w:val="00C12447"/>
    <w:rsid w:val="00C124EC"/>
    <w:rsid w:val="00C128FE"/>
    <w:rsid w:val="00C12EDE"/>
    <w:rsid w:val="00C1328A"/>
    <w:rsid w:val="00C147D1"/>
    <w:rsid w:val="00C15670"/>
    <w:rsid w:val="00C157E9"/>
    <w:rsid w:val="00C15AD1"/>
    <w:rsid w:val="00C166EB"/>
    <w:rsid w:val="00C169BF"/>
    <w:rsid w:val="00C17209"/>
    <w:rsid w:val="00C17E72"/>
    <w:rsid w:val="00C20090"/>
    <w:rsid w:val="00C209AE"/>
    <w:rsid w:val="00C2211B"/>
    <w:rsid w:val="00C2349D"/>
    <w:rsid w:val="00C2564C"/>
    <w:rsid w:val="00C25891"/>
    <w:rsid w:val="00C2590B"/>
    <w:rsid w:val="00C25AE9"/>
    <w:rsid w:val="00C26555"/>
    <w:rsid w:val="00C26A46"/>
    <w:rsid w:val="00C26B61"/>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2D"/>
    <w:rsid w:val="00C36E6C"/>
    <w:rsid w:val="00C3710A"/>
    <w:rsid w:val="00C3732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0E0E"/>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190"/>
    <w:rsid w:val="00C603E8"/>
    <w:rsid w:val="00C60E0F"/>
    <w:rsid w:val="00C6103E"/>
    <w:rsid w:val="00C628C6"/>
    <w:rsid w:val="00C62C59"/>
    <w:rsid w:val="00C63541"/>
    <w:rsid w:val="00C6376F"/>
    <w:rsid w:val="00C63EB5"/>
    <w:rsid w:val="00C649B9"/>
    <w:rsid w:val="00C6593B"/>
    <w:rsid w:val="00C659C4"/>
    <w:rsid w:val="00C6715A"/>
    <w:rsid w:val="00C67C57"/>
    <w:rsid w:val="00C702A9"/>
    <w:rsid w:val="00C70C37"/>
    <w:rsid w:val="00C729AB"/>
    <w:rsid w:val="00C729D5"/>
    <w:rsid w:val="00C74F21"/>
    <w:rsid w:val="00C7593F"/>
    <w:rsid w:val="00C75A8C"/>
    <w:rsid w:val="00C7685C"/>
    <w:rsid w:val="00C7753F"/>
    <w:rsid w:val="00C776E3"/>
    <w:rsid w:val="00C77FE1"/>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440F"/>
    <w:rsid w:val="00C94785"/>
    <w:rsid w:val="00C94DB7"/>
    <w:rsid w:val="00C97389"/>
    <w:rsid w:val="00C97AC5"/>
    <w:rsid w:val="00C97EB3"/>
    <w:rsid w:val="00CA0E5D"/>
    <w:rsid w:val="00CA1CFF"/>
    <w:rsid w:val="00CA3900"/>
    <w:rsid w:val="00CA3DD9"/>
    <w:rsid w:val="00CA4ADF"/>
    <w:rsid w:val="00CA4D1F"/>
    <w:rsid w:val="00CA5C20"/>
    <w:rsid w:val="00CA6013"/>
    <w:rsid w:val="00CA60EC"/>
    <w:rsid w:val="00CB0A28"/>
    <w:rsid w:val="00CB2888"/>
    <w:rsid w:val="00CB3A14"/>
    <w:rsid w:val="00CB406D"/>
    <w:rsid w:val="00CB49C3"/>
    <w:rsid w:val="00CB4EC9"/>
    <w:rsid w:val="00CB58C7"/>
    <w:rsid w:val="00CB7DB0"/>
    <w:rsid w:val="00CC0269"/>
    <w:rsid w:val="00CC084C"/>
    <w:rsid w:val="00CC1475"/>
    <w:rsid w:val="00CC2661"/>
    <w:rsid w:val="00CC3253"/>
    <w:rsid w:val="00CC3AA3"/>
    <w:rsid w:val="00CC4422"/>
    <w:rsid w:val="00CC4A82"/>
    <w:rsid w:val="00CC5634"/>
    <w:rsid w:val="00CC5F62"/>
    <w:rsid w:val="00CC6169"/>
    <w:rsid w:val="00CC7563"/>
    <w:rsid w:val="00CC767D"/>
    <w:rsid w:val="00CD0A0F"/>
    <w:rsid w:val="00CD0B22"/>
    <w:rsid w:val="00CD1F17"/>
    <w:rsid w:val="00CD1F91"/>
    <w:rsid w:val="00CD2CCD"/>
    <w:rsid w:val="00CD2F56"/>
    <w:rsid w:val="00CD3E69"/>
    <w:rsid w:val="00CD42AF"/>
    <w:rsid w:val="00CD5027"/>
    <w:rsid w:val="00CD59FC"/>
    <w:rsid w:val="00CD5F15"/>
    <w:rsid w:val="00CE01EF"/>
    <w:rsid w:val="00CE0274"/>
    <w:rsid w:val="00CE056C"/>
    <w:rsid w:val="00CE1A20"/>
    <w:rsid w:val="00CE252A"/>
    <w:rsid w:val="00CE4687"/>
    <w:rsid w:val="00CE49AD"/>
    <w:rsid w:val="00CE5163"/>
    <w:rsid w:val="00CE537D"/>
    <w:rsid w:val="00CE538B"/>
    <w:rsid w:val="00CE5824"/>
    <w:rsid w:val="00CE63D4"/>
    <w:rsid w:val="00CE6D9D"/>
    <w:rsid w:val="00CE6DAD"/>
    <w:rsid w:val="00CE7913"/>
    <w:rsid w:val="00CF0F48"/>
    <w:rsid w:val="00CF14E4"/>
    <w:rsid w:val="00CF1B21"/>
    <w:rsid w:val="00CF2166"/>
    <w:rsid w:val="00CF2674"/>
    <w:rsid w:val="00CF2906"/>
    <w:rsid w:val="00CF2C96"/>
    <w:rsid w:val="00CF57F4"/>
    <w:rsid w:val="00CF6AC6"/>
    <w:rsid w:val="00CF7284"/>
    <w:rsid w:val="00D00456"/>
    <w:rsid w:val="00D00B01"/>
    <w:rsid w:val="00D00EE1"/>
    <w:rsid w:val="00D032AF"/>
    <w:rsid w:val="00D03CEC"/>
    <w:rsid w:val="00D04141"/>
    <w:rsid w:val="00D04FD6"/>
    <w:rsid w:val="00D057B9"/>
    <w:rsid w:val="00D0596C"/>
    <w:rsid w:val="00D062B9"/>
    <w:rsid w:val="00D06410"/>
    <w:rsid w:val="00D0671C"/>
    <w:rsid w:val="00D070AB"/>
    <w:rsid w:val="00D072AE"/>
    <w:rsid w:val="00D0744A"/>
    <w:rsid w:val="00D074CB"/>
    <w:rsid w:val="00D07532"/>
    <w:rsid w:val="00D076E8"/>
    <w:rsid w:val="00D100A1"/>
    <w:rsid w:val="00D12BAF"/>
    <w:rsid w:val="00D12DFC"/>
    <w:rsid w:val="00D14444"/>
    <w:rsid w:val="00D14A4E"/>
    <w:rsid w:val="00D14F4F"/>
    <w:rsid w:val="00D15A6D"/>
    <w:rsid w:val="00D15BAD"/>
    <w:rsid w:val="00D15F68"/>
    <w:rsid w:val="00D164B1"/>
    <w:rsid w:val="00D16D48"/>
    <w:rsid w:val="00D1736A"/>
    <w:rsid w:val="00D175CD"/>
    <w:rsid w:val="00D17B64"/>
    <w:rsid w:val="00D20E87"/>
    <w:rsid w:val="00D217D4"/>
    <w:rsid w:val="00D221DE"/>
    <w:rsid w:val="00D22267"/>
    <w:rsid w:val="00D22898"/>
    <w:rsid w:val="00D22A04"/>
    <w:rsid w:val="00D230B6"/>
    <w:rsid w:val="00D2393E"/>
    <w:rsid w:val="00D23CB8"/>
    <w:rsid w:val="00D2428E"/>
    <w:rsid w:val="00D242BE"/>
    <w:rsid w:val="00D244CC"/>
    <w:rsid w:val="00D251B6"/>
    <w:rsid w:val="00D255E2"/>
    <w:rsid w:val="00D26091"/>
    <w:rsid w:val="00D26AD5"/>
    <w:rsid w:val="00D26B94"/>
    <w:rsid w:val="00D26E89"/>
    <w:rsid w:val="00D27332"/>
    <w:rsid w:val="00D30C1B"/>
    <w:rsid w:val="00D3117F"/>
    <w:rsid w:val="00D3305B"/>
    <w:rsid w:val="00D34386"/>
    <w:rsid w:val="00D34CAE"/>
    <w:rsid w:val="00D35A39"/>
    <w:rsid w:val="00D3694B"/>
    <w:rsid w:val="00D369C8"/>
    <w:rsid w:val="00D36DA9"/>
    <w:rsid w:val="00D37595"/>
    <w:rsid w:val="00D40DDB"/>
    <w:rsid w:val="00D40F50"/>
    <w:rsid w:val="00D42E57"/>
    <w:rsid w:val="00D4387F"/>
    <w:rsid w:val="00D43B4E"/>
    <w:rsid w:val="00D44386"/>
    <w:rsid w:val="00D4478D"/>
    <w:rsid w:val="00D4499F"/>
    <w:rsid w:val="00D44B42"/>
    <w:rsid w:val="00D44C83"/>
    <w:rsid w:val="00D450B6"/>
    <w:rsid w:val="00D4528C"/>
    <w:rsid w:val="00D45E6F"/>
    <w:rsid w:val="00D47575"/>
    <w:rsid w:val="00D51281"/>
    <w:rsid w:val="00D537D5"/>
    <w:rsid w:val="00D539F8"/>
    <w:rsid w:val="00D53C64"/>
    <w:rsid w:val="00D5467F"/>
    <w:rsid w:val="00D54F36"/>
    <w:rsid w:val="00D54FEB"/>
    <w:rsid w:val="00D55D7C"/>
    <w:rsid w:val="00D56265"/>
    <w:rsid w:val="00D562B3"/>
    <w:rsid w:val="00D57F95"/>
    <w:rsid w:val="00D605B6"/>
    <w:rsid w:val="00D60AB8"/>
    <w:rsid w:val="00D618D0"/>
    <w:rsid w:val="00D61C1D"/>
    <w:rsid w:val="00D62493"/>
    <w:rsid w:val="00D62A67"/>
    <w:rsid w:val="00D62AF6"/>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23E5"/>
    <w:rsid w:val="00D83E6F"/>
    <w:rsid w:val="00D83E78"/>
    <w:rsid w:val="00D83EC2"/>
    <w:rsid w:val="00D83F8C"/>
    <w:rsid w:val="00D8494A"/>
    <w:rsid w:val="00D84E34"/>
    <w:rsid w:val="00D8714D"/>
    <w:rsid w:val="00D87689"/>
    <w:rsid w:val="00D913BC"/>
    <w:rsid w:val="00D92708"/>
    <w:rsid w:val="00D92B92"/>
    <w:rsid w:val="00D9367D"/>
    <w:rsid w:val="00D94719"/>
    <w:rsid w:val="00D94F47"/>
    <w:rsid w:val="00D967B2"/>
    <w:rsid w:val="00D96D08"/>
    <w:rsid w:val="00DA100A"/>
    <w:rsid w:val="00DA1470"/>
    <w:rsid w:val="00DA14AE"/>
    <w:rsid w:val="00DA182E"/>
    <w:rsid w:val="00DA21F6"/>
    <w:rsid w:val="00DA310C"/>
    <w:rsid w:val="00DA3BA1"/>
    <w:rsid w:val="00DA3DCF"/>
    <w:rsid w:val="00DA43F0"/>
    <w:rsid w:val="00DA6562"/>
    <w:rsid w:val="00DA6C40"/>
    <w:rsid w:val="00DA7801"/>
    <w:rsid w:val="00DB01ED"/>
    <w:rsid w:val="00DB06CD"/>
    <w:rsid w:val="00DB073F"/>
    <w:rsid w:val="00DB1C3E"/>
    <w:rsid w:val="00DB1F2B"/>
    <w:rsid w:val="00DB2897"/>
    <w:rsid w:val="00DB34D2"/>
    <w:rsid w:val="00DB3B12"/>
    <w:rsid w:val="00DB3FAC"/>
    <w:rsid w:val="00DB426A"/>
    <w:rsid w:val="00DB4913"/>
    <w:rsid w:val="00DB5819"/>
    <w:rsid w:val="00DB5C42"/>
    <w:rsid w:val="00DB5CDD"/>
    <w:rsid w:val="00DB663D"/>
    <w:rsid w:val="00DB695B"/>
    <w:rsid w:val="00DB71B6"/>
    <w:rsid w:val="00DB796E"/>
    <w:rsid w:val="00DB7DF2"/>
    <w:rsid w:val="00DB7E5F"/>
    <w:rsid w:val="00DB7F40"/>
    <w:rsid w:val="00DC1820"/>
    <w:rsid w:val="00DC19AF"/>
    <w:rsid w:val="00DC1A95"/>
    <w:rsid w:val="00DC1B40"/>
    <w:rsid w:val="00DC1BCD"/>
    <w:rsid w:val="00DC39EE"/>
    <w:rsid w:val="00DC4884"/>
    <w:rsid w:val="00DC4AD7"/>
    <w:rsid w:val="00DC4D7E"/>
    <w:rsid w:val="00DC5301"/>
    <w:rsid w:val="00DC55D6"/>
    <w:rsid w:val="00DC61A0"/>
    <w:rsid w:val="00DC73BD"/>
    <w:rsid w:val="00DD0339"/>
    <w:rsid w:val="00DD0810"/>
    <w:rsid w:val="00DD092D"/>
    <w:rsid w:val="00DD0AC3"/>
    <w:rsid w:val="00DD159B"/>
    <w:rsid w:val="00DD19C8"/>
    <w:rsid w:val="00DD2218"/>
    <w:rsid w:val="00DD22BF"/>
    <w:rsid w:val="00DD233E"/>
    <w:rsid w:val="00DD38DB"/>
    <w:rsid w:val="00DD3C0D"/>
    <w:rsid w:val="00DD3FD5"/>
    <w:rsid w:val="00DD589A"/>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139"/>
    <w:rsid w:val="00DF23FC"/>
    <w:rsid w:val="00DF2CD3"/>
    <w:rsid w:val="00DF2D05"/>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35E"/>
    <w:rsid w:val="00E10BD1"/>
    <w:rsid w:val="00E11EEE"/>
    <w:rsid w:val="00E12BEC"/>
    <w:rsid w:val="00E1311F"/>
    <w:rsid w:val="00E14125"/>
    <w:rsid w:val="00E152D5"/>
    <w:rsid w:val="00E15BED"/>
    <w:rsid w:val="00E15E86"/>
    <w:rsid w:val="00E162FF"/>
    <w:rsid w:val="00E1694E"/>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71E"/>
    <w:rsid w:val="00E3290D"/>
    <w:rsid w:val="00E32BD7"/>
    <w:rsid w:val="00E348C0"/>
    <w:rsid w:val="00E3522D"/>
    <w:rsid w:val="00E356CC"/>
    <w:rsid w:val="00E35EA4"/>
    <w:rsid w:val="00E37729"/>
    <w:rsid w:val="00E403B5"/>
    <w:rsid w:val="00E42771"/>
    <w:rsid w:val="00E42BB1"/>
    <w:rsid w:val="00E456FA"/>
    <w:rsid w:val="00E459C5"/>
    <w:rsid w:val="00E45AEC"/>
    <w:rsid w:val="00E45C5A"/>
    <w:rsid w:val="00E45D9D"/>
    <w:rsid w:val="00E50C87"/>
    <w:rsid w:val="00E52139"/>
    <w:rsid w:val="00E52373"/>
    <w:rsid w:val="00E5297C"/>
    <w:rsid w:val="00E535DB"/>
    <w:rsid w:val="00E54176"/>
    <w:rsid w:val="00E545FE"/>
    <w:rsid w:val="00E551A8"/>
    <w:rsid w:val="00E55EEF"/>
    <w:rsid w:val="00E55F0A"/>
    <w:rsid w:val="00E55FCC"/>
    <w:rsid w:val="00E56300"/>
    <w:rsid w:val="00E56798"/>
    <w:rsid w:val="00E573C5"/>
    <w:rsid w:val="00E62D21"/>
    <w:rsid w:val="00E62F87"/>
    <w:rsid w:val="00E635C4"/>
    <w:rsid w:val="00E640A5"/>
    <w:rsid w:val="00E64282"/>
    <w:rsid w:val="00E65040"/>
    <w:rsid w:val="00E66F1B"/>
    <w:rsid w:val="00E67ACA"/>
    <w:rsid w:val="00E67D98"/>
    <w:rsid w:val="00E67FC6"/>
    <w:rsid w:val="00E70243"/>
    <w:rsid w:val="00E71DAA"/>
    <w:rsid w:val="00E71DC3"/>
    <w:rsid w:val="00E72F06"/>
    <w:rsid w:val="00E737D8"/>
    <w:rsid w:val="00E73A04"/>
    <w:rsid w:val="00E75266"/>
    <w:rsid w:val="00E756AA"/>
    <w:rsid w:val="00E75866"/>
    <w:rsid w:val="00E75B0B"/>
    <w:rsid w:val="00E75C7B"/>
    <w:rsid w:val="00E7646A"/>
    <w:rsid w:val="00E80192"/>
    <w:rsid w:val="00E81672"/>
    <w:rsid w:val="00E81678"/>
    <w:rsid w:val="00E816D9"/>
    <w:rsid w:val="00E819ED"/>
    <w:rsid w:val="00E832A7"/>
    <w:rsid w:val="00E838A4"/>
    <w:rsid w:val="00E84B46"/>
    <w:rsid w:val="00E84F08"/>
    <w:rsid w:val="00E85B92"/>
    <w:rsid w:val="00E85FA2"/>
    <w:rsid w:val="00E87A6C"/>
    <w:rsid w:val="00E87D12"/>
    <w:rsid w:val="00E87E41"/>
    <w:rsid w:val="00E9075D"/>
    <w:rsid w:val="00E91163"/>
    <w:rsid w:val="00E915F2"/>
    <w:rsid w:val="00E9357A"/>
    <w:rsid w:val="00E93B69"/>
    <w:rsid w:val="00E93C2E"/>
    <w:rsid w:val="00E94143"/>
    <w:rsid w:val="00E952E8"/>
    <w:rsid w:val="00E95540"/>
    <w:rsid w:val="00E95D50"/>
    <w:rsid w:val="00E96431"/>
    <w:rsid w:val="00E96DD6"/>
    <w:rsid w:val="00E96FB9"/>
    <w:rsid w:val="00E97FAE"/>
    <w:rsid w:val="00EA01F0"/>
    <w:rsid w:val="00EA02F8"/>
    <w:rsid w:val="00EA1186"/>
    <w:rsid w:val="00EA1417"/>
    <w:rsid w:val="00EA1820"/>
    <w:rsid w:val="00EA2180"/>
    <w:rsid w:val="00EA2D31"/>
    <w:rsid w:val="00EA3DBE"/>
    <w:rsid w:val="00EA4520"/>
    <w:rsid w:val="00EA45FB"/>
    <w:rsid w:val="00EA4EC1"/>
    <w:rsid w:val="00EA599F"/>
    <w:rsid w:val="00EA6497"/>
    <w:rsid w:val="00EA6E4E"/>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6316"/>
    <w:rsid w:val="00EB7255"/>
    <w:rsid w:val="00EC04E1"/>
    <w:rsid w:val="00EC106D"/>
    <w:rsid w:val="00EC16AF"/>
    <w:rsid w:val="00EC1DAB"/>
    <w:rsid w:val="00EC29D6"/>
    <w:rsid w:val="00EC2B2A"/>
    <w:rsid w:val="00EC4044"/>
    <w:rsid w:val="00EC417F"/>
    <w:rsid w:val="00EC58D5"/>
    <w:rsid w:val="00EC61D9"/>
    <w:rsid w:val="00EC62F2"/>
    <w:rsid w:val="00EC727B"/>
    <w:rsid w:val="00EC753F"/>
    <w:rsid w:val="00ED0DBE"/>
    <w:rsid w:val="00ED2E1A"/>
    <w:rsid w:val="00ED339D"/>
    <w:rsid w:val="00ED4BB9"/>
    <w:rsid w:val="00ED53C7"/>
    <w:rsid w:val="00ED5B16"/>
    <w:rsid w:val="00ED5B33"/>
    <w:rsid w:val="00ED5EB4"/>
    <w:rsid w:val="00ED6108"/>
    <w:rsid w:val="00EE0ABE"/>
    <w:rsid w:val="00EE0C10"/>
    <w:rsid w:val="00EE1EA4"/>
    <w:rsid w:val="00EE2146"/>
    <w:rsid w:val="00EE21BD"/>
    <w:rsid w:val="00EE3158"/>
    <w:rsid w:val="00EE34B8"/>
    <w:rsid w:val="00EE3CB8"/>
    <w:rsid w:val="00EE3EB8"/>
    <w:rsid w:val="00EE4483"/>
    <w:rsid w:val="00EE4E88"/>
    <w:rsid w:val="00EE4F62"/>
    <w:rsid w:val="00EE508D"/>
    <w:rsid w:val="00EE50C7"/>
    <w:rsid w:val="00EE5345"/>
    <w:rsid w:val="00EE6A38"/>
    <w:rsid w:val="00EE6E9C"/>
    <w:rsid w:val="00EE739C"/>
    <w:rsid w:val="00EE7670"/>
    <w:rsid w:val="00EE77AC"/>
    <w:rsid w:val="00EF066F"/>
    <w:rsid w:val="00EF079A"/>
    <w:rsid w:val="00EF0872"/>
    <w:rsid w:val="00EF0E33"/>
    <w:rsid w:val="00EF126B"/>
    <w:rsid w:val="00EF12BE"/>
    <w:rsid w:val="00EF248C"/>
    <w:rsid w:val="00EF25CA"/>
    <w:rsid w:val="00EF2B08"/>
    <w:rsid w:val="00EF2E8A"/>
    <w:rsid w:val="00EF4972"/>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102F4"/>
    <w:rsid w:val="00F10EF0"/>
    <w:rsid w:val="00F11248"/>
    <w:rsid w:val="00F113A1"/>
    <w:rsid w:val="00F11AF0"/>
    <w:rsid w:val="00F11E1D"/>
    <w:rsid w:val="00F1256E"/>
    <w:rsid w:val="00F127D7"/>
    <w:rsid w:val="00F12EF4"/>
    <w:rsid w:val="00F13000"/>
    <w:rsid w:val="00F13F1D"/>
    <w:rsid w:val="00F1475D"/>
    <w:rsid w:val="00F1542A"/>
    <w:rsid w:val="00F1569F"/>
    <w:rsid w:val="00F17386"/>
    <w:rsid w:val="00F2002A"/>
    <w:rsid w:val="00F20775"/>
    <w:rsid w:val="00F22E66"/>
    <w:rsid w:val="00F2323C"/>
    <w:rsid w:val="00F23464"/>
    <w:rsid w:val="00F234B6"/>
    <w:rsid w:val="00F2474E"/>
    <w:rsid w:val="00F24828"/>
    <w:rsid w:val="00F27C1B"/>
    <w:rsid w:val="00F27EC9"/>
    <w:rsid w:val="00F316C0"/>
    <w:rsid w:val="00F32981"/>
    <w:rsid w:val="00F32B29"/>
    <w:rsid w:val="00F3325D"/>
    <w:rsid w:val="00F3368A"/>
    <w:rsid w:val="00F34280"/>
    <w:rsid w:val="00F34E3C"/>
    <w:rsid w:val="00F354C8"/>
    <w:rsid w:val="00F35977"/>
    <w:rsid w:val="00F359DD"/>
    <w:rsid w:val="00F3602C"/>
    <w:rsid w:val="00F36086"/>
    <w:rsid w:val="00F36176"/>
    <w:rsid w:val="00F36691"/>
    <w:rsid w:val="00F3685E"/>
    <w:rsid w:val="00F37040"/>
    <w:rsid w:val="00F4029A"/>
    <w:rsid w:val="00F40872"/>
    <w:rsid w:val="00F40975"/>
    <w:rsid w:val="00F41DD5"/>
    <w:rsid w:val="00F421FB"/>
    <w:rsid w:val="00F42208"/>
    <w:rsid w:val="00F4223C"/>
    <w:rsid w:val="00F427E3"/>
    <w:rsid w:val="00F44719"/>
    <w:rsid w:val="00F44B61"/>
    <w:rsid w:val="00F44FCC"/>
    <w:rsid w:val="00F45113"/>
    <w:rsid w:val="00F454C2"/>
    <w:rsid w:val="00F4560A"/>
    <w:rsid w:val="00F4677D"/>
    <w:rsid w:val="00F4729F"/>
    <w:rsid w:val="00F47F55"/>
    <w:rsid w:val="00F52FEE"/>
    <w:rsid w:val="00F53051"/>
    <w:rsid w:val="00F5414C"/>
    <w:rsid w:val="00F54561"/>
    <w:rsid w:val="00F5522D"/>
    <w:rsid w:val="00F55678"/>
    <w:rsid w:val="00F55826"/>
    <w:rsid w:val="00F55CBB"/>
    <w:rsid w:val="00F60088"/>
    <w:rsid w:val="00F608C8"/>
    <w:rsid w:val="00F61D4E"/>
    <w:rsid w:val="00F62752"/>
    <w:rsid w:val="00F6297A"/>
    <w:rsid w:val="00F62AE6"/>
    <w:rsid w:val="00F642F2"/>
    <w:rsid w:val="00F65053"/>
    <w:rsid w:val="00F653DE"/>
    <w:rsid w:val="00F6562F"/>
    <w:rsid w:val="00F65AF4"/>
    <w:rsid w:val="00F65C53"/>
    <w:rsid w:val="00F667BB"/>
    <w:rsid w:val="00F70AEF"/>
    <w:rsid w:val="00F70D20"/>
    <w:rsid w:val="00F716A4"/>
    <w:rsid w:val="00F72DA9"/>
    <w:rsid w:val="00F72ED1"/>
    <w:rsid w:val="00F730C8"/>
    <w:rsid w:val="00F7328B"/>
    <w:rsid w:val="00F73AC7"/>
    <w:rsid w:val="00F73E7E"/>
    <w:rsid w:val="00F74AB5"/>
    <w:rsid w:val="00F76908"/>
    <w:rsid w:val="00F80064"/>
    <w:rsid w:val="00F80A76"/>
    <w:rsid w:val="00F813FD"/>
    <w:rsid w:val="00F82957"/>
    <w:rsid w:val="00F842FB"/>
    <w:rsid w:val="00F8463D"/>
    <w:rsid w:val="00F85418"/>
    <w:rsid w:val="00F8543B"/>
    <w:rsid w:val="00F85DE5"/>
    <w:rsid w:val="00F86212"/>
    <w:rsid w:val="00F87B83"/>
    <w:rsid w:val="00F90132"/>
    <w:rsid w:val="00F90223"/>
    <w:rsid w:val="00F9028C"/>
    <w:rsid w:val="00F90355"/>
    <w:rsid w:val="00F9071E"/>
    <w:rsid w:val="00F91AF5"/>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6C4"/>
    <w:rsid w:val="00FA39DC"/>
    <w:rsid w:val="00FA4207"/>
    <w:rsid w:val="00FA4808"/>
    <w:rsid w:val="00FA51C3"/>
    <w:rsid w:val="00FA5A51"/>
    <w:rsid w:val="00FA628C"/>
    <w:rsid w:val="00FA7970"/>
    <w:rsid w:val="00FB0358"/>
    <w:rsid w:val="00FB0C71"/>
    <w:rsid w:val="00FB0E5B"/>
    <w:rsid w:val="00FB12AC"/>
    <w:rsid w:val="00FB15FA"/>
    <w:rsid w:val="00FB1C0B"/>
    <w:rsid w:val="00FB1F46"/>
    <w:rsid w:val="00FB340B"/>
    <w:rsid w:val="00FB4E42"/>
    <w:rsid w:val="00FB65FD"/>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4AD"/>
    <w:rsid w:val="00FD35B3"/>
    <w:rsid w:val="00FD3E4E"/>
    <w:rsid w:val="00FD4083"/>
    <w:rsid w:val="00FD47D5"/>
    <w:rsid w:val="00FD4C14"/>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602"/>
    <w:rsid w:val="00FE5AAA"/>
    <w:rsid w:val="00FE5C98"/>
    <w:rsid w:val="00FE6128"/>
    <w:rsid w:val="00FE6263"/>
    <w:rsid w:val="00FE62AF"/>
    <w:rsid w:val="00FE6C6F"/>
    <w:rsid w:val="00FE73FC"/>
    <w:rsid w:val="00FE784C"/>
    <w:rsid w:val="00FF16C1"/>
    <w:rsid w:val="00FF231B"/>
    <w:rsid w:val="00FF2B82"/>
    <w:rsid w:val="00FF2F3B"/>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C56B74"/>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59"/>
    <w:pPr>
      <w:spacing w:before="40" w:after="120" w:line="280" w:lineRule="atLeast"/>
    </w:pPr>
  </w:style>
  <w:style w:type="paragraph" w:styleId="Heading1">
    <w:name w:val="heading 1"/>
    <w:basedOn w:val="Normal"/>
    <w:next w:val="Normal"/>
    <w:link w:val="Heading1Char"/>
    <w:autoRedefine/>
    <w:qFormat/>
    <w:rsid w:val="00196417"/>
    <w:pPr>
      <w:spacing w:before="2000" w:after="360"/>
      <w:outlineLvl w:val="0"/>
    </w:pPr>
    <w:rPr>
      <w:color w:val="5F497A" w:themeColor="accent4" w:themeShade="BF"/>
      <w:sz w:val="40"/>
      <w:szCs w:val="40"/>
    </w:rPr>
  </w:style>
  <w:style w:type="paragraph" w:styleId="Heading2">
    <w:name w:val="heading 2"/>
    <w:basedOn w:val="Normal"/>
    <w:next w:val="Normal"/>
    <w:link w:val="Heading2Char"/>
    <w:autoRedefine/>
    <w:qFormat/>
    <w:rsid w:val="00CE7913"/>
    <w:pPr>
      <w:keepNext/>
      <w:numPr>
        <w:numId w:val="42"/>
      </w:numPr>
      <w:spacing w:before="240"/>
      <w:outlineLvl w:val="1"/>
    </w:pPr>
    <w:rPr>
      <w:rFonts w:cstheme="minorHAnsi"/>
      <w:bCs/>
      <w:iCs/>
      <w:color w:val="5F497A" w:themeColor="accent4" w:themeShade="BF"/>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96417"/>
    <w:rPr>
      <w:color w:val="5F497A" w:themeColor="accent4" w:themeShade="BF"/>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CE7913"/>
    <w:rPr>
      <w:rFonts w:cstheme="minorHAnsi"/>
      <w:bCs/>
      <w:iCs/>
      <w:color w:val="5F497A" w:themeColor="accent4" w:themeShade="BF"/>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5F497A" w:themeColor="accent4" w:themeShade="BF"/>
      <w:sz w:val="24"/>
      <w:szCs w:val="32"/>
    </w:rPr>
  </w:style>
  <w:style w:type="character" w:customStyle="1" w:styleId="Heading4Char">
    <w:name w:val="Heading 4 Char"/>
    <w:basedOn w:val="Heading3Char"/>
    <w:link w:val="Heading4"/>
    <w:rsid w:val="00E00BF7"/>
    <w:rPr>
      <w:rFonts w:eastAsia="MS Mincho" w:cs="TimesNewRoman"/>
      <w:b/>
      <w:bCs/>
      <w:iCs/>
      <w:color w:val="5F497A" w:themeColor="accent4" w:themeShade="BF"/>
      <w:sz w:val="22"/>
      <w:szCs w:val="32"/>
    </w:rPr>
  </w:style>
  <w:style w:type="character" w:customStyle="1" w:styleId="Heading5Char">
    <w:name w:val="Heading 5 Char"/>
    <w:basedOn w:val="Heading4Char"/>
    <w:link w:val="Heading5"/>
    <w:rsid w:val="00430D2E"/>
    <w:rPr>
      <w:rFonts w:eastAsia="MS Mincho" w:cs="TimesNewRoman"/>
      <w:b/>
      <w:bCs w:val="0"/>
      <w:iCs w:val="0"/>
      <w:color w:val="000000"/>
      <w:sz w:val="22"/>
      <w:szCs w:val="26"/>
      <w14:textFill>
        <w14:solidFill>
          <w14:srgbClr w14:val="000000">
            <w14:lumMod w14:val="75000"/>
          </w14:srgbClr>
        </w14:solidFill>
      </w14:textFill>
    </w:rPr>
  </w:style>
  <w:style w:type="character" w:customStyle="1" w:styleId="Heading6Char">
    <w:name w:val="Heading 6 Char"/>
    <w:basedOn w:val="Heading5Char"/>
    <w:link w:val="Heading6"/>
    <w:rsid w:val="00C17209"/>
    <w:rPr>
      <w:rFonts w:eastAsia="MS Mincho" w:cs="TimesNewRoman"/>
      <w:b/>
      <w:bCs/>
      <w:iCs w:val="0"/>
      <w:color w:val="000000"/>
      <w:sz w:val="22"/>
      <w:szCs w:val="22"/>
      <w14:textFill>
        <w14:solidFill>
          <w14:srgbClr w14:val="000000">
            <w14:lumMod w14:val="75000"/>
          </w14:srgbClr>
        </w14:solidFill>
      </w14:textFill>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000000"/>
      <w:szCs w:val="20"/>
      <w14:textFill>
        <w14:solidFill>
          <w14:srgbClr w14:val="000000">
            <w14:lumMod w14:val="75000"/>
          </w14:srgbClr>
        </w14:solidFill>
      </w14:textFill>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000000"/>
      <w:sz w:val="20"/>
      <w14:textFill>
        <w14:solidFill>
          <w14:srgbClr w14:val="000000">
            <w14:lumMod w14:val="75000"/>
          </w14:srgbClr>
        </w14:solidFill>
      </w14:textFill>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numbering" w:customStyle="1" w:styleId="NoList1">
    <w:name w:val="No List1"/>
    <w:next w:val="NoList"/>
    <w:uiPriority w:val="99"/>
    <w:semiHidden/>
    <w:unhideWhenUsed/>
    <w:rsid w:val="00646113"/>
  </w:style>
  <w:style w:type="table" w:customStyle="1" w:styleId="TableGrid2">
    <w:name w:val="Table Grid2"/>
    <w:basedOn w:val="TableNormal"/>
    <w:next w:val="TableGrid"/>
    <w:uiPriority w:val="99"/>
    <w:rsid w:val="00646113"/>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usIndustryTable1">
    <w:name w:val="AusIndustry Table1"/>
    <w:basedOn w:val="TableNormal"/>
    <w:rsid w:val="00646113"/>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table" w:customStyle="1" w:styleId="Finance11">
    <w:name w:val="Finance 11"/>
    <w:basedOn w:val="TableNormal"/>
    <w:uiPriority w:val="99"/>
    <w:rsid w:val="00646113"/>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table" w:customStyle="1" w:styleId="TableGridLight1">
    <w:name w:val="Table Grid Light1"/>
    <w:basedOn w:val="TableNormal"/>
    <w:next w:val="TableGridLight"/>
    <w:uiPriority w:val="40"/>
    <w:rsid w:val="006461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next w:val="GridTable1Light"/>
    <w:uiPriority w:val="46"/>
    <w:rsid w:val="006461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6461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next w:val="TableGrid"/>
    <w:uiPriority w:val="59"/>
    <w:rsid w:val="006461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s://www.grants.gov.au/?event=public.home" TargetMode="External"/><Relationship Id="rId21" Type="http://schemas.openxmlformats.org/officeDocument/2006/relationships/hyperlink" Target="https://www.communitygrants.gov.au/" TargetMode="External"/><Relationship Id="rId34" Type="http://schemas.openxmlformats.org/officeDocument/2006/relationships/hyperlink" Target="https://www.grants.gov.au/?event=public.home" TargetMode="External"/><Relationship Id="rId42" Type="http://schemas.openxmlformats.org/officeDocument/2006/relationships/hyperlink" Target="https://www.dss.gov.au/contact/feedback-compliments-complaints-and-enquiries/feedback-form"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australian-privacy-principles" TargetMode="External"/><Relationship Id="rId55" Type="http://schemas.openxmlformats.org/officeDocument/2006/relationships/hyperlink" Target="https://www.grants.gov.au/?event=public.home" TargetMode="Externa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s://www.grants.gov.au/?event=public.home" TargetMode="External"/><Relationship Id="rId25" Type="http://schemas.openxmlformats.org/officeDocument/2006/relationships/hyperlink" Target="https://www.grants.gov.au/?event=public.home" TargetMode="External"/><Relationship Id="rId33" Type="http://schemas.openxmlformats.org/officeDocument/2006/relationships/hyperlink" Target="https://www.communitygrants.gov.au/" TargetMode="External"/><Relationship Id="rId38" Type="http://schemas.openxmlformats.org/officeDocument/2006/relationships/hyperlink" Target="https://www.finance.gov.au/government/commonwealth-grants/commonwealth-grants-rules-guidelines" TargetMode="External"/><Relationship Id="rId46" Type="http://schemas.openxmlformats.org/officeDocument/2006/relationships/hyperlink" Target="http://www8.austlii.edu.au/cgi-bin/viewdoc/au/legis/cth/consol_act/psa1999152/s13.html"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0" Type="http://schemas.openxmlformats.org/officeDocument/2006/relationships/hyperlink" Target="https://www.grants.gov.au/?event=public.home" TargetMode="External"/><Relationship Id="rId29" Type="http://schemas.openxmlformats.org/officeDocument/2006/relationships/hyperlink" Target="https://www.communitygrants.gov.au/" TargetMode="External"/><Relationship Id="rId41" Type="http://schemas.openxmlformats.org/officeDocument/2006/relationships/hyperlink" Target="mailto:SASFD.Program@agriculture.gov.au" TargetMode="External"/><Relationship Id="rId54" Type="http://schemas.openxmlformats.org/officeDocument/2006/relationships/hyperlink" Target="https://www.finance.gov.au/about-us/glossary/pgpa/term-consolidated-revenue-fund-cr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event=public.home" TargetMode="External"/><Relationship Id="rId32" Type="http://schemas.openxmlformats.org/officeDocument/2006/relationships/hyperlink" Target="https://www.communitygrants.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s://www.communitygrants.gov.au/" TargetMode="External"/><Relationship Id="rId45" Type="http://schemas.openxmlformats.org/officeDocument/2006/relationships/hyperlink" Target="https://www.ombudsman.gov.au/" TargetMode="External"/><Relationship Id="rId53" Type="http://schemas.openxmlformats.org/officeDocument/2006/relationships/hyperlink" Target="https://www.finance.gov.au/government/commonwealth-grants/commonwealth-grants-rules-guidelines"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rants.gov.au/?event=public.home" TargetMode="External"/><Relationship Id="rId28" Type="http://schemas.openxmlformats.org/officeDocument/2006/relationships/hyperlink" Target="mailto:support@communitygrants.gov.au" TargetMode="External"/><Relationship Id="rId36" Type="http://schemas.openxmlformats.org/officeDocument/2006/relationships/hyperlink" Target="https://www.grants.gov.au/?event=public.home" TargetMode="External"/><Relationship Id="rId49" Type="http://schemas.openxmlformats.org/officeDocument/2006/relationships/hyperlink" Target="https://www.legislation.gov.au/Details/C2014C00076"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grants.gov.au/?event=public.home" TargetMode="External"/><Relationship Id="rId44" Type="http://schemas.openxmlformats.org/officeDocument/2006/relationships/hyperlink" Target="mailto:complaints@dss.gov.au" TargetMode="External"/><Relationship Id="rId52" Type="http://schemas.openxmlformats.org/officeDocument/2006/relationships/hyperlink" Target="https://www.legislation.gov.au/Details/C2013A001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event=public.home"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support@community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s://www.dss.gov.au/contact/feedback-compliments-complaints-and-enquiries/complaints-page" TargetMode="External"/><Relationship Id="rId48" Type="http://schemas.openxmlformats.org/officeDocument/2006/relationships/hyperlink" Target="https://www.communitygrants.gov.au/" TargetMode="External"/><Relationship Id="rId56" Type="http://schemas.openxmlformats.org/officeDocument/2006/relationships/hyperlink" Target="https://archive.budget.gov.au/index.htm" TargetMode="External"/><Relationship Id="rId8" Type="http://schemas.openxmlformats.org/officeDocument/2006/relationships/settings" Target="setting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4484CF4-0A32-4315-B288-703EC13373E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E724D0D27D43A468316C45ECFD658D0" ma:contentTypeVersion="" ma:contentTypeDescription="PDMS Document Site Content Type" ma:contentTypeScope="" ma:versionID="83860bf458ed137294e471a810575e0f">
  <xsd:schema xmlns:xsd="http://www.w3.org/2001/XMLSchema" xmlns:xs="http://www.w3.org/2001/XMLSchema" xmlns:p="http://schemas.microsoft.com/office/2006/metadata/properties" xmlns:ns2="44484CF4-0A32-4315-B288-703EC13373ED" targetNamespace="http://schemas.microsoft.com/office/2006/metadata/properties" ma:root="true" ma:fieldsID="29b9a8a2c504aba3a46969a18fb9a209" ns2:_="">
    <xsd:import namespace="44484CF4-0A32-4315-B288-703EC13373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84CF4-0A32-4315-B288-703EC13373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44484CF4-0A32-4315-B288-703EC13373ED"/>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A32B2072-D079-4095-8B27-2365A8192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84CF4-0A32-4315-B288-703EC1337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E1B649-0F90-4E6B-AD0E-F7C8C615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6865</Words>
  <Characters>39132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Candice</dc:creator>
  <cp:lastModifiedBy>NGUYEN, Tricia</cp:lastModifiedBy>
  <cp:revision>9</cp:revision>
  <cp:lastPrinted>2020-09-17T01:53:00Z</cp:lastPrinted>
  <dcterms:created xsi:type="dcterms:W3CDTF">2020-09-16T22:54:00Z</dcterms:created>
  <dcterms:modified xsi:type="dcterms:W3CDTF">2020-09-17T01:56:00Z</dcterms:modified>
</cp:coreProperties>
</file>