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7CCB0" w14:textId="77777777" w:rsidR="00D11EE2" w:rsidRDefault="00D11EE2" w:rsidP="00F9015B">
      <w:pPr>
        <w:spacing w:before="1200" w:line="240" w:lineRule="auto"/>
        <w:jc w:val="center"/>
        <w:rPr>
          <w:rFonts w:ascii="Arial" w:hAnsi="Arial" w:cs="Arial"/>
          <w:b/>
          <w:sz w:val="52"/>
          <w:szCs w:val="52"/>
        </w:rPr>
      </w:pPr>
      <w:r>
        <w:rPr>
          <w:rFonts w:ascii="Arial" w:hAnsi="Arial"/>
          <w:noProof/>
          <w:spacing w:val="-5"/>
          <w:sz w:val="40"/>
          <w:szCs w:val="32"/>
          <w:lang w:eastAsia="en-AU"/>
        </w:rPr>
        <w:drawing>
          <wp:inline distT="0" distB="0" distL="0" distR="0" wp14:anchorId="2440C87D" wp14:editId="0EA3BC2F">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18A459C0" w14:textId="77777777"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7413DE1C" w14:textId="77777777" w:rsidR="00EC7CB0" w:rsidRPr="002A6203"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2A6203">
        <w:rPr>
          <w:rFonts w:ascii="Arial" w:hAnsi="Arial" w:cs="Arial"/>
          <w:sz w:val="52"/>
          <w:szCs w:val="52"/>
        </w:rPr>
        <w:t>the Commonwealth represented by</w:t>
      </w:r>
    </w:p>
    <w:p w14:paraId="393CBD53" w14:textId="77777777" w:rsidR="00EC7CB0" w:rsidRPr="002A6203" w:rsidRDefault="003257D8" w:rsidP="00C84209">
      <w:pPr>
        <w:spacing w:line="240" w:lineRule="auto"/>
        <w:jc w:val="center"/>
        <w:rPr>
          <w:rFonts w:ascii="Arial" w:hAnsi="Arial" w:cs="Arial"/>
          <w:sz w:val="52"/>
          <w:szCs w:val="52"/>
        </w:rPr>
      </w:pPr>
      <w:r w:rsidRPr="002A6203">
        <w:rPr>
          <w:rFonts w:ascii="Arial" w:hAnsi="Arial" w:cs="Arial"/>
          <w:sz w:val="52"/>
          <w:szCs w:val="52"/>
        </w:rPr>
        <w:t>[</w:t>
      </w:r>
      <w:r w:rsidR="00601EFE" w:rsidRPr="002A6203">
        <w:rPr>
          <w:rFonts w:ascii="Arial" w:hAnsi="Arial" w:cs="Arial"/>
          <w:sz w:val="52"/>
          <w:szCs w:val="52"/>
        </w:rPr>
        <w:t>Program Agency</w:t>
      </w:r>
      <w:r w:rsidRPr="002A6203">
        <w:rPr>
          <w:rFonts w:ascii="Arial" w:hAnsi="Arial" w:cs="Arial"/>
          <w:sz w:val="52"/>
          <w:szCs w:val="52"/>
        </w:rPr>
        <w:t xml:space="preserve"> Organisation Legal Name]</w:t>
      </w:r>
    </w:p>
    <w:p w14:paraId="6A37FB62" w14:textId="77777777" w:rsidR="00EC7CB0" w:rsidRPr="002A6203" w:rsidRDefault="007C636F" w:rsidP="00C84209">
      <w:pPr>
        <w:spacing w:line="240" w:lineRule="auto"/>
        <w:jc w:val="center"/>
        <w:rPr>
          <w:rFonts w:ascii="Arial" w:hAnsi="Arial" w:cs="Arial"/>
          <w:sz w:val="52"/>
          <w:szCs w:val="52"/>
        </w:rPr>
      </w:pPr>
      <w:proofErr w:type="gramStart"/>
      <w:r w:rsidRPr="002A6203">
        <w:rPr>
          <w:rFonts w:ascii="Arial" w:hAnsi="Arial" w:cs="Arial"/>
          <w:sz w:val="52"/>
          <w:szCs w:val="52"/>
        </w:rPr>
        <w:t>a</w:t>
      </w:r>
      <w:r w:rsidR="00EC7CB0" w:rsidRPr="002A6203">
        <w:rPr>
          <w:rFonts w:ascii="Arial" w:hAnsi="Arial" w:cs="Arial"/>
          <w:sz w:val="52"/>
          <w:szCs w:val="52"/>
        </w:rPr>
        <w:t>nd</w:t>
      </w:r>
      <w:proofErr w:type="gramEnd"/>
    </w:p>
    <w:p w14:paraId="00B3BD77" w14:textId="77777777" w:rsidR="007C636F" w:rsidRPr="00E60184" w:rsidRDefault="007C636F" w:rsidP="007C636F">
      <w:pPr>
        <w:spacing w:line="240" w:lineRule="auto"/>
        <w:jc w:val="center"/>
        <w:rPr>
          <w:rFonts w:ascii="Arial" w:hAnsi="Arial" w:cs="Arial"/>
          <w:sz w:val="52"/>
          <w:szCs w:val="52"/>
        </w:rPr>
      </w:pPr>
      <w:r w:rsidRPr="002A6203">
        <w:rPr>
          <w:rFonts w:ascii="Arial" w:hAnsi="Arial" w:cs="Arial"/>
          <w:sz w:val="52"/>
          <w:szCs w:val="52"/>
        </w:rPr>
        <w:t>[Program Schedule Organisation Legal Name]</w:t>
      </w:r>
    </w:p>
    <w:p w14:paraId="0A783010" w14:textId="77777777" w:rsidR="00EC7CB0" w:rsidRPr="007C636F" w:rsidRDefault="00EC7CB0" w:rsidP="003D03B3">
      <w:pPr>
        <w:spacing w:line="240" w:lineRule="auto"/>
        <w:rPr>
          <w:rFonts w:ascii="Arial" w:hAnsi="Arial" w:cs="Arial"/>
        </w:rPr>
      </w:pPr>
    </w:p>
    <w:p w14:paraId="3FD88146" w14:textId="77777777" w:rsidR="007B5992" w:rsidRDefault="007B5992">
      <w:pPr>
        <w:spacing w:after="0" w:line="240" w:lineRule="auto"/>
        <w:rPr>
          <w:rFonts w:ascii="Arial" w:hAnsi="Arial" w:cs="Arial"/>
        </w:rPr>
        <w:sectPr w:rsidR="007B5992" w:rsidSect="004D63DF">
          <w:headerReference w:type="even" r:id="rId9"/>
          <w:headerReference w:type="default" r:id="rId10"/>
          <w:footerReference w:type="default" r:id="rId11"/>
          <w:headerReference w:type="first" r:id="rId12"/>
          <w:pgSz w:w="11906" w:h="16838"/>
          <w:pgMar w:top="1210" w:right="720" w:bottom="720" w:left="720" w:header="567" w:footer="283" w:gutter="0"/>
          <w:pgNumType w:start="1"/>
          <w:cols w:space="708"/>
          <w:docGrid w:linePitch="360"/>
        </w:sectPr>
      </w:pPr>
    </w:p>
    <w:p w14:paraId="6FE426E4" w14:textId="77777777" w:rsidR="00601EFE" w:rsidRDefault="00601EFE">
      <w:pPr>
        <w:spacing w:after="0" w:line="240" w:lineRule="auto"/>
        <w:rPr>
          <w:rFonts w:ascii="Arial" w:hAnsi="Arial" w:cs="Arial"/>
        </w:rPr>
      </w:pPr>
    </w:p>
    <w:p w14:paraId="1EB4F3DD" w14:textId="77777777" w:rsidR="00EC7CB0" w:rsidRPr="00AF2C04" w:rsidRDefault="00EC7CB0" w:rsidP="00FD3FF7">
      <w:pPr>
        <w:pStyle w:val="Heading1"/>
        <w:spacing w:before="360" w:after="240"/>
        <w:rPr>
          <w:rFonts w:ascii="Arial" w:hAnsi="Arial" w:cs="Arial"/>
          <w:sz w:val="26"/>
          <w:szCs w:val="26"/>
        </w:rPr>
      </w:pPr>
      <w:bookmarkStart w:id="0" w:name="_Toc494986402"/>
      <w:r w:rsidRPr="00AF2C04">
        <w:rPr>
          <w:rFonts w:ascii="Arial" w:hAnsi="Arial" w:cs="Arial"/>
          <w:sz w:val="26"/>
          <w:szCs w:val="26"/>
        </w:rPr>
        <w:t>Grant Agreement</w:t>
      </w:r>
      <w:bookmarkEnd w:id="0"/>
      <w:r w:rsidR="00304243" w:rsidRPr="00AF2C04">
        <w:rPr>
          <w:rFonts w:ascii="Arial" w:hAnsi="Arial" w:cs="Arial"/>
          <w:sz w:val="26"/>
          <w:szCs w:val="26"/>
        </w:rPr>
        <w:t xml:space="preserve"> </w:t>
      </w:r>
    </w:p>
    <w:p w14:paraId="1EFC22A7" w14:textId="77777777"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49CA3171" w14:textId="77777777" w:rsidR="00EC7CB0" w:rsidRPr="00AF2C04" w:rsidRDefault="00941BA7" w:rsidP="00FD3FF7">
      <w:pPr>
        <w:pStyle w:val="Heading1"/>
        <w:spacing w:before="360" w:after="120"/>
        <w:rPr>
          <w:rFonts w:ascii="Arial" w:hAnsi="Arial" w:cs="Arial"/>
          <w:sz w:val="26"/>
          <w:szCs w:val="26"/>
        </w:rPr>
      </w:pPr>
      <w:bookmarkStart w:id="1"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1"/>
    </w:p>
    <w:p w14:paraId="6CD78E8B" w14:textId="77777777" w:rsidR="00EC7CB0" w:rsidRPr="00AF2C04" w:rsidRDefault="00EC7CB0" w:rsidP="00FD3FF7">
      <w:pPr>
        <w:pStyle w:val="Heading1"/>
        <w:spacing w:before="120" w:after="120"/>
        <w:rPr>
          <w:rFonts w:ascii="Arial" w:hAnsi="Arial" w:cs="Arial"/>
          <w:sz w:val="24"/>
          <w:szCs w:val="24"/>
        </w:rPr>
      </w:pPr>
      <w:bookmarkStart w:id="2" w:name="_Toc494986404"/>
      <w:r w:rsidRPr="00AF2C04">
        <w:rPr>
          <w:rFonts w:ascii="Arial" w:hAnsi="Arial" w:cs="Arial"/>
          <w:sz w:val="24"/>
          <w:szCs w:val="24"/>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B32952E" w14:textId="77777777" w:rsidTr="000E503F">
        <w:trPr>
          <w:trHeight w:val="274"/>
        </w:trPr>
        <w:tc>
          <w:tcPr>
            <w:tcW w:w="4919" w:type="dxa"/>
          </w:tcPr>
          <w:p w14:paraId="24846A2D"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6EA079C" w14:textId="77777777" w:rsidR="00EC7CB0" w:rsidRPr="007C636F" w:rsidRDefault="00EC7CB0" w:rsidP="00F53518">
            <w:pPr>
              <w:spacing w:after="0" w:line="240" w:lineRule="auto"/>
              <w:rPr>
                <w:rFonts w:ascii="Arial" w:hAnsi="Arial" w:cs="Arial"/>
                <w:sz w:val="20"/>
                <w:szCs w:val="20"/>
                <w:highlight w:val="yellow"/>
                <w:lang w:eastAsia="en-AU"/>
              </w:rPr>
            </w:pPr>
          </w:p>
        </w:tc>
      </w:tr>
      <w:tr w:rsidR="00715F4E" w:rsidRPr="007C636F" w14:paraId="682C5C5F" w14:textId="77777777" w:rsidTr="000E503F">
        <w:trPr>
          <w:trHeight w:val="274"/>
        </w:trPr>
        <w:tc>
          <w:tcPr>
            <w:tcW w:w="4919" w:type="dxa"/>
          </w:tcPr>
          <w:p w14:paraId="3E91F7AD" w14:textId="77777777"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 xml:space="preserve">(e.g. individual, incorporated association, company, partnership </w:t>
            </w:r>
            <w:proofErr w:type="spellStart"/>
            <w:r w:rsidR="00304243" w:rsidRPr="00304243">
              <w:rPr>
                <w:rFonts w:ascii="Arial" w:hAnsi="Arial" w:cs="Arial"/>
              </w:rPr>
              <w:t>etc</w:t>
            </w:r>
            <w:proofErr w:type="spellEnd"/>
            <w:r w:rsidR="00304243" w:rsidRPr="00304243">
              <w:rPr>
                <w:rFonts w:ascii="Arial" w:hAnsi="Arial" w:cs="Arial"/>
              </w:rPr>
              <w:t>)</w:t>
            </w:r>
          </w:p>
        </w:tc>
        <w:tc>
          <w:tcPr>
            <w:tcW w:w="4919" w:type="dxa"/>
          </w:tcPr>
          <w:p w14:paraId="00D78C41" w14:textId="77777777" w:rsidR="00715F4E" w:rsidRDefault="00715F4E" w:rsidP="00463DE1">
            <w:pPr>
              <w:spacing w:after="0" w:line="240" w:lineRule="auto"/>
              <w:rPr>
                <w:rFonts w:ascii="Arial" w:hAnsi="Arial" w:cs="Arial"/>
                <w:szCs w:val="20"/>
                <w:highlight w:val="cyan"/>
                <w:lang w:eastAsia="en-AU"/>
              </w:rPr>
            </w:pPr>
          </w:p>
        </w:tc>
      </w:tr>
      <w:tr w:rsidR="007C636F" w:rsidRPr="007C636F" w14:paraId="3BC16AA1" w14:textId="77777777" w:rsidTr="000E503F">
        <w:trPr>
          <w:trHeight w:val="274"/>
        </w:trPr>
        <w:tc>
          <w:tcPr>
            <w:tcW w:w="4919" w:type="dxa"/>
          </w:tcPr>
          <w:p w14:paraId="08E0A2A6"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2CCC7C18" w14:textId="77777777"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42661675" w14:textId="77777777" w:rsidTr="000E503F">
        <w:trPr>
          <w:trHeight w:val="561"/>
        </w:trPr>
        <w:tc>
          <w:tcPr>
            <w:tcW w:w="4919" w:type="dxa"/>
          </w:tcPr>
          <w:p w14:paraId="06246807"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DB7773C" w14:textId="77777777"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0947EB21" w14:textId="77777777" w:rsidTr="000E503F">
        <w:trPr>
          <w:trHeight w:val="549"/>
        </w:trPr>
        <w:tc>
          <w:tcPr>
            <w:tcW w:w="4919" w:type="dxa"/>
          </w:tcPr>
          <w:p w14:paraId="6178624A"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25F9E47" w14:textId="77777777"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2EC0920B" w14:textId="77777777" w:rsidTr="000E503F">
        <w:trPr>
          <w:trHeight w:val="274"/>
        </w:trPr>
        <w:tc>
          <w:tcPr>
            <w:tcW w:w="4919" w:type="dxa"/>
          </w:tcPr>
          <w:p w14:paraId="27140298"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5B43E23" w14:textId="77777777" w:rsidR="007C636F" w:rsidRPr="007C636F" w:rsidRDefault="007C636F" w:rsidP="00463DE1">
            <w:pPr>
              <w:spacing w:after="0" w:line="240" w:lineRule="auto"/>
              <w:rPr>
                <w:rFonts w:ascii="Arial" w:hAnsi="Arial" w:cs="Arial"/>
                <w:sz w:val="20"/>
                <w:szCs w:val="20"/>
                <w:highlight w:val="yellow"/>
                <w:lang w:eastAsia="en-AU"/>
              </w:rPr>
            </w:pPr>
          </w:p>
        </w:tc>
      </w:tr>
      <w:tr w:rsidR="00DC4103" w:rsidRPr="007C636F" w14:paraId="6C10F282" w14:textId="77777777" w:rsidTr="000E503F">
        <w:trPr>
          <w:trHeight w:val="287"/>
        </w:trPr>
        <w:tc>
          <w:tcPr>
            <w:tcW w:w="4919" w:type="dxa"/>
          </w:tcPr>
          <w:p w14:paraId="2CAF74DB" w14:textId="77777777" w:rsidR="00DC4103" w:rsidRPr="007C636F" w:rsidRDefault="00DC4103" w:rsidP="00DB58B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6222CCA0" w14:textId="77777777" w:rsidR="00DC4103" w:rsidRPr="00A907EB" w:rsidRDefault="00DC4103" w:rsidP="00DC4103">
            <w:pPr>
              <w:spacing w:after="0" w:line="240" w:lineRule="auto"/>
              <w:rPr>
                <w:rFonts w:ascii="Arial" w:hAnsi="Arial" w:cs="Arial"/>
                <w:szCs w:val="20"/>
                <w:highlight w:val="cyan"/>
                <w:lang w:eastAsia="en-AU"/>
              </w:rPr>
            </w:pPr>
          </w:p>
        </w:tc>
      </w:tr>
      <w:tr w:rsidR="00DC4103" w:rsidRPr="007C636F" w14:paraId="7AB28A51" w14:textId="77777777" w:rsidTr="000E503F">
        <w:trPr>
          <w:trHeight w:val="274"/>
        </w:trPr>
        <w:tc>
          <w:tcPr>
            <w:tcW w:w="4919" w:type="dxa"/>
          </w:tcPr>
          <w:p w14:paraId="61346401" w14:textId="77777777"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31ED6117" w14:textId="77777777"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548A8C7D" w14:textId="77777777" w:rsidTr="000E503F">
        <w:trPr>
          <w:trHeight w:val="274"/>
        </w:trPr>
        <w:tc>
          <w:tcPr>
            <w:tcW w:w="4919" w:type="dxa"/>
          </w:tcPr>
          <w:p w14:paraId="2E7132E6" w14:textId="77777777"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919" w:type="dxa"/>
          </w:tcPr>
          <w:p w14:paraId="47BA6391" w14:textId="77777777"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128D27D1" w14:textId="77777777" w:rsidTr="000E503F">
        <w:trPr>
          <w:trHeight w:val="274"/>
        </w:trPr>
        <w:tc>
          <w:tcPr>
            <w:tcW w:w="4919" w:type="dxa"/>
          </w:tcPr>
          <w:p w14:paraId="623C76F1"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919" w:type="dxa"/>
          </w:tcPr>
          <w:p w14:paraId="44ABEC18" w14:textId="77777777"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6A57AA24" w14:textId="77777777" w:rsidTr="000E503F">
        <w:trPr>
          <w:trHeight w:val="274"/>
        </w:trPr>
        <w:tc>
          <w:tcPr>
            <w:tcW w:w="4919" w:type="dxa"/>
          </w:tcPr>
          <w:p w14:paraId="4C3D4143" w14:textId="77777777" w:rsidR="00DC4103" w:rsidRPr="007C636F" w:rsidRDefault="00DC4103" w:rsidP="00DC4103">
            <w:pPr>
              <w:spacing w:after="0" w:line="240" w:lineRule="auto"/>
              <w:rPr>
                <w:rFonts w:ascii="Arial" w:hAnsi="Arial" w:cs="Arial"/>
              </w:rPr>
            </w:pPr>
            <w:r w:rsidRPr="007C636F">
              <w:rPr>
                <w:rFonts w:ascii="Arial" w:hAnsi="Arial" w:cs="Arial"/>
              </w:rPr>
              <w:t>Telephone</w:t>
            </w:r>
          </w:p>
        </w:tc>
        <w:tc>
          <w:tcPr>
            <w:tcW w:w="4919" w:type="dxa"/>
          </w:tcPr>
          <w:p w14:paraId="64FD73FD" w14:textId="77777777" w:rsidR="00DC4103" w:rsidRPr="007C636F" w:rsidRDefault="00DC4103" w:rsidP="00F16445">
            <w:pPr>
              <w:spacing w:after="0" w:line="240" w:lineRule="auto"/>
              <w:rPr>
                <w:rFonts w:ascii="Arial" w:hAnsi="Arial" w:cs="Arial"/>
                <w:sz w:val="20"/>
                <w:szCs w:val="20"/>
                <w:highlight w:val="yellow"/>
                <w:lang w:eastAsia="en-AU"/>
              </w:rPr>
            </w:pPr>
          </w:p>
        </w:tc>
      </w:tr>
      <w:tr w:rsidR="00DC4103" w:rsidRPr="007C636F" w14:paraId="10703650" w14:textId="77777777" w:rsidTr="000E503F">
        <w:trPr>
          <w:trHeight w:val="287"/>
        </w:trPr>
        <w:tc>
          <w:tcPr>
            <w:tcW w:w="4919" w:type="dxa"/>
          </w:tcPr>
          <w:p w14:paraId="4027233C" w14:textId="77777777" w:rsidR="00DC4103" w:rsidRPr="007C636F" w:rsidRDefault="00DC4103" w:rsidP="00DC4103">
            <w:pPr>
              <w:spacing w:after="0" w:line="240" w:lineRule="auto"/>
              <w:rPr>
                <w:rFonts w:ascii="Arial" w:hAnsi="Arial" w:cs="Arial"/>
              </w:rPr>
            </w:pPr>
            <w:r w:rsidRPr="007C636F">
              <w:rPr>
                <w:rFonts w:ascii="Arial" w:hAnsi="Arial" w:cs="Arial"/>
              </w:rPr>
              <w:t>Fax</w:t>
            </w:r>
          </w:p>
        </w:tc>
        <w:tc>
          <w:tcPr>
            <w:tcW w:w="4919" w:type="dxa"/>
          </w:tcPr>
          <w:p w14:paraId="387F8DD0" w14:textId="77777777" w:rsidR="00DC4103" w:rsidRPr="007C636F" w:rsidRDefault="00DC4103" w:rsidP="00F16445">
            <w:pPr>
              <w:spacing w:after="0" w:line="240" w:lineRule="auto"/>
              <w:rPr>
                <w:rFonts w:ascii="Arial" w:hAnsi="Arial" w:cs="Arial"/>
                <w:sz w:val="20"/>
                <w:szCs w:val="20"/>
                <w:highlight w:val="yellow"/>
                <w:lang w:eastAsia="en-AU"/>
              </w:rPr>
            </w:pPr>
          </w:p>
        </w:tc>
      </w:tr>
      <w:tr w:rsidR="00DC4103" w:rsidRPr="007C636F" w14:paraId="37D215B7" w14:textId="77777777" w:rsidTr="000E503F">
        <w:trPr>
          <w:trHeight w:val="274"/>
        </w:trPr>
        <w:tc>
          <w:tcPr>
            <w:tcW w:w="4919" w:type="dxa"/>
          </w:tcPr>
          <w:p w14:paraId="3BE0550F" w14:textId="77777777" w:rsidR="00DC4103" w:rsidRPr="007C636F" w:rsidRDefault="00DC4103" w:rsidP="00DC4103">
            <w:pPr>
              <w:spacing w:after="0" w:line="240" w:lineRule="auto"/>
              <w:rPr>
                <w:rFonts w:ascii="Arial" w:hAnsi="Arial" w:cs="Arial"/>
              </w:rPr>
            </w:pPr>
            <w:r w:rsidRPr="007C636F">
              <w:rPr>
                <w:rFonts w:ascii="Arial" w:hAnsi="Arial" w:cs="Arial"/>
              </w:rPr>
              <w:t>Email</w:t>
            </w:r>
          </w:p>
        </w:tc>
        <w:tc>
          <w:tcPr>
            <w:tcW w:w="4919" w:type="dxa"/>
          </w:tcPr>
          <w:p w14:paraId="282BEA8E" w14:textId="77777777" w:rsidR="00DC4103" w:rsidRPr="007C636F" w:rsidRDefault="00DC4103" w:rsidP="00DC4103">
            <w:pPr>
              <w:spacing w:after="0" w:line="240" w:lineRule="auto"/>
              <w:rPr>
                <w:rFonts w:ascii="Arial" w:hAnsi="Arial" w:cs="Arial"/>
                <w:sz w:val="20"/>
                <w:szCs w:val="20"/>
                <w:highlight w:val="yellow"/>
                <w:lang w:eastAsia="en-AU"/>
              </w:rPr>
            </w:pPr>
          </w:p>
        </w:tc>
      </w:tr>
    </w:tbl>
    <w:p w14:paraId="1197D5F0" w14:textId="77777777" w:rsidR="00EC7CB0" w:rsidRPr="00AF2C04" w:rsidRDefault="00EC7CB0" w:rsidP="00FD3FF7">
      <w:pPr>
        <w:pStyle w:val="Heading1"/>
        <w:spacing w:before="120" w:after="120"/>
        <w:rPr>
          <w:rFonts w:ascii="Arial" w:hAnsi="Arial" w:cs="Arial"/>
          <w:sz w:val="24"/>
          <w:szCs w:val="24"/>
        </w:rPr>
      </w:pPr>
      <w:bookmarkStart w:id="3" w:name="_Toc494986405"/>
      <w:r w:rsidRPr="00AF2C04">
        <w:rPr>
          <w:rFonts w:ascii="Arial" w:hAnsi="Arial" w:cs="Arial"/>
          <w:sz w:val="24"/>
          <w:szCs w:val="24"/>
        </w:rPr>
        <w:t>The Commonwealth</w:t>
      </w:r>
      <w:bookmarkEnd w:id="3"/>
    </w:p>
    <w:p w14:paraId="08F72478" w14:textId="77777777" w:rsidR="00177146" w:rsidRPr="00177146" w:rsidRDefault="00177146" w:rsidP="00177146">
      <w:pPr>
        <w:spacing w:after="120"/>
        <w:rPr>
          <w:rFonts w:ascii="Arial" w:hAnsi="Arial" w:cs="Arial"/>
        </w:rPr>
      </w:pPr>
      <w:bookmarkStart w:id="4" w:name="_Toc494986406"/>
      <w:r w:rsidRPr="00177146">
        <w:rPr>
          <w:rFonts w:ascii="Arial" w:hAnsi="Arial" w:cs="Arial"/>
        </w:rPr>
        <w:t xml:space="preserve">The Commonwealth of Australia represented by </w:t>
      </w:r>
      <w:r w:rsidR="00240C71">
        <w:rPr>
          <w:rFonts w:ascii="Arial" w:hAnsi="Arial" w:cs="Arial"/>
        </w:rPr>
        <w:t>Department of Social Services</w:t>
      </w:r>
      <w:r w:rsidRPr="00177146">
        <w:rPr>
          <w:rFonts w:ascii="Arial" w:hAnsi="Arial" w:cs="Arial"/>
        </w:rPr>
        <w:br/>
      </w:r>
      <w:r w:rsidR="00240C71">
        <w:rPr>
          <w:rFonts w:ascii="Arial" w:eastAsia="Calibri" w:hAnsi="Arial"/>
        </w:rPr>
        <w:t xml:space="preserve">71 </w:t>
      </w:r>
      <w:proofErr w:type="spellStart"/>
      <w:r w:rsidR="00240C71">
        <w:rPr>
          <w:rFonts w:ascii="Arial" w:eastAsia="Calibri" w:hAnsi="Arial"/>
        </w:rPr>
        <w:t>Athllon</w:t>
      </w:r>
      <w:proofErr w:type="spellEnd"/>
      <w:r w:rsidR="00240C71">
        <w:rPr>
          <w:rFonts w:ascii="Arial" w:eastAsia="Calibri" w:hAnsi="Arial"/>
        </w:rPr>
        <w:t xml:space="preserve"> Drive, GREENWAY ACT 2900</w:t>
      </w:r>
      <w:r w:rsidR="00240C71" w:rsidRPr="00E60184">
        <w:rPr>
          <w:rFonts w:ascii="Arial" w:hAnsi="Arial" w:cs="Arial"/>
        </w:rPr>
        <w:br/>
        <w:t xml:space="preserve">ABN </w:t>
      </w:r>
      <w:r w:rsidR="00240C71" w:rsidRPr="00A443CD">
        <w:rPr>
          <w:rFonts w:ascii="Arial" w:eastAsia="Calibri" w:hAnsi="Arial"/>
        </w:rPr>
        <w:t>36</w:t>
      </w:r>
      <w:r w:rsidR="00240C71">
        <w:rPr>
          <w:rFonts w:ascii="Arial" w:eastAsia="Calibri" w:hAnsi="Arial"/>
        </w:rPr>
        <w:t xml:space="preserve"> </w:t>
      </w:r>
      <w:r w:rsidR="00240C71" w:rsidRPr="00A443CD">
        <w:rPr>
          <w:rFonts w:ascii="Arial" w:eastAsia="Calibri" w:hAnsi="Arial"/>
        </w:rPr>
        <w:t>342</w:t>
      </w:r>
      <w:r w:rsidR="00240C71">
        <w:rPr>
          <w:rFonts w:ascii="Arial" w:eastAsia="Calibri" w:hAnsi="Arial"/>
        </w:rPr>
        <w:t xml:space="preserve"> </w:t>
      </w:r>
      <w:r w:rsidR="00240C71" w:rsidRPr="00A443CD">
        <w:rPr>
          <w:rFonts w:ascii="Arial" w:eastAsia="Calibri" w:hAnsi="Arial"/>
        </w:rPr>
        <w:t>015</w:t>
      </w:r>
      <w:r w:rsidR="00240C71">
        <w:rPr>
          <w:rFonts w:ascii="Arial" w:eastAsia="Calibri" w:hAnsi="Arial"/>
        </w:rPr>
        <w:t xml:space="preserve"> </w:t>
      </w:r>
      <w:r w:rsidR="00240C71" w:rsidRPr="00A443CD">
        <w:rPr>
          <w:rFonts w:ascii="Arial" w:eastAsia="Calibri" w:hAnsi="Arial"/>
        </w:rPr>
        <w:t>855</w:t>
      </w:r>
    </w:p>
    <w:p w14:paraId="0C3EBFA0" w14:textId="77777777" w:rsidR="00EC7CB0" w:rsidRPr="00AF2C04" w:rsidRDefault="00EC7CB0" w:rsidP="00FD3FF7">
      <w:pPr>
        <w:pStyle w:val="Heading1"/>
        <w:rPr>
          <w:rFonts w:ascii="Arial" w:hAnsi="Arial" w:cs="Arial"/>
          <w:sz w:val="26"/>
          <w:szCs w:val="26"/>
        </w:rPr>
      </w:pPr>
      <w:r w:rsidRPr="00AF2C04">
        <w:rPr>
          <w:rFonts w:ascii="Arial" w:hAnsi="Arial" w:cs="Arial"/>
          <w:sz w:val="26"/>
          <w:szCs w:val="26"/>
        </w:rPr>
        <w:t>Background</w:t>
      </w:r>
      <w:bookmarkEnd w:id="4"/>
    </w:p>
    <w:p w14:paraId="5E4A2129" w14:textId="77777777"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proofErr w:type="gramStart"/>
      <w:r w:rsidRPr="00AF2C04">
        <w:rPr>
          <w:rFonts w:ascii="Arial" w:hAnsi="Arial" w:cs="Arial"/>
        </w:rPr>
        <w:t>this</w:t>
      </w:r>
      <w:proofErr w:type="gramEnd"/>
      <w:r w:rsidRPr="00AF2C04">
        <w:rPr>
          <w:rFonts w:ascii="Arial" w:hAnsi="Arial" w:cs="Arial"/>
        </w:rPr>
        <w:t xml:space="preserve"> Agreement under which the Commonwealth will provide the Grantee with one or more Grants for the purpose of assisting the Grantee to undertake the associated Activity.</w:t>
      </w:r>
    </w:p>
    <w:p w14:paraId="5CE6F909" w14:textId="77777777" w:rsidR="007C636F" w:rsidRPr="00AF2C04" w:rsidRDefault="00EC7CB0" w:rsidP="00F620CE">
      <w:pPr>
        <w:rPr>
          <w:rFonts w:ascii="Arial" w:hAnsi="Arial" w:cs="Arial"/>
        </w:rPr>
      </w:pPr>
      <w:r w:rsidRPr="00AF2C04">
        <w:rPr>
          <w:rFonts w:ascii="Arial" w:hAnsi="Arial" w:cs="Arial"/>
        </w:rPr>
        <w:t>The Grantee agrees to use each Grant and undertake each Activity in accordance with this Agreement and the relevant Grant Details.</w:t>
      </w:r>
    </w:p>
    <w:p w14:paraId="23ECB1A0" w14:textId="77777777" w:rsidR="007C636F" w:rsidRDefault="007C636F">
      <w:pPr>
        <w:spacing w:after="0" w:line="240" w:lineRule="auto"/>
        <w:rPr>
          <w:rFonts w:ascii="Arial" w:hAnsi="Arial" w:cs="Arial"/>
        </w:rPr>
      </w:pPr>
      <w:r>
        <w:rPr>
          <w:rFonts w:ascii="Arial" w:hAnsi="Arial" w:cs="Arial"/>
        </w:rPr>
        <w:br w:type="page"/>
      </w:r>
    </w:p>
    <w:p w14:paraId="4A671B6B" w14:textId="77777777" w:rsidR="00EC7CB0" w:rsidRPr="00AF2C04" w:rsidRDefault="00EC7CB0" w:rsidP="00FD3FF7">
      <w:pPr>
        <w:pStyle w:val="Heading1"/>
        <w:spacing w:before="360" w:after="240"/>
        <w:rPr>
          <w:rFonts w:ascii="Arial" w:hAnsi="Arial" w:cs="Arial"/>
          <w:sz w:val="26"/>
          <w:szCs w:val="26"/>
        </w:rPr>
      </w:pPr>
      <w:bookmarkStart w:id="5" w:name="_Toc494986407"/>
      <w:r w:rsidRPr="00AF2C04">
        <w:rPr>
          <w:rFonts w:ascii="Arial" w:hAnsi="Arial" w:cs="Arial"/>
          <w:sz w:val="26"/>
          <w:szCs w:val="26"/>
        </w:rPr>
        <w:lastRenderedPageBreak/>
        <w:t>Scope of this Agreement</w:t>
      </w:r>
      <w:bookmarkEnd w:id="5"/>
    </w:p>
    <w:p w14:paraId="7093BEF8"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6F122DE5"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r>
      <w:proofErr w:type="gramStart"/>
      <w:r w:rsidRPr="00AF2C04">
        <w:rPr>
          <w:rFonts w:ascii="Arial" w:hAnsi="Arial" w:cs="Arial"/>
        </w:rPr>
        <w:t>this</w:t>
      </w:r>
      <w:proofErr w:type="gramEnd"/>
      <w:r w:rsidRPr="00AF2C04">
        <w:rPr>
          <w:rFonts w:ascii="Arial" w:hAnsi="Arial" w:cs="Arial"/>
        </w:rPr>
        <w:t xml:space="preserve"> document;</w:t>
      </w:r>
    </w:p>
    <w:p w14:paraId="2777A97F" w14:textId="77777777" w:rsidR="002A6203" w:rsidRPr="00AF2C04" w:rsidRDefault="002A6203" w:rsidP="002A6203">
      <w:pPr>
        <w:spacing w:after="120" w:line="240" w:lineRule="auto"/>
        <w:ind w:left="550" w:hanging="550"/>
        <w:rPr>
          <w:rFonts w:ascii="Arial" w:hAnsi="Arial" w:cs="Arial"/>
        </w:rPr>
      </w:pPr>
      <w:r w:rsidRPr="00AF2C04">
        <w:rPr>
          <w:rFonts w:ascii="Arial" w:hAnsi="Arial" w:cs="Arial"/>
        </w:rPr>
        <w:t>(</w:t>
      </w:r>
      <w:r w:rsidR="00BB4539">
        <w:rPr>
          <w:rFonts w:ascii="Arial" w:hAnsi="Arial" w:cs="Arial"/>
        </w:rPr>
        <w:t>b</w:t>
      </w:r>
      <w:r w:rsidRPr="00AF2C04">
        <w:rPr>
          <w:rFonts w:ascii="Arial" w:hAnsi="Arial" w:cs="Arial"/>
        </w:rPr>
        <w:t>)</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Standard Grant Conditions (Schedule 1);</w:t>
      </w:r>
    </w:p>
    <w:p w14:paraId="34AE37FE"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w:t>
      </w:r>
      <w:r w:rsidR="00BB4539">
        <w:rPr>
          <w:rFonts w:ascii="Arial" w:hAnsi="Arial" w:cs="Arial"/>
        </w:rPr>
        <w:t>c</w:t>
      </w:r>
      <w:r w:rsidRPr="00AF2C04">
        <w:rPr>
          <w:rFonts w:ascii="Arial" w:hAnsi="Arial" w:cs="Arial"/>
        </w:rPr>
        <w:t>)</w:t>
      </w:r>
      <w:r w:rsidRPr="00AF2C04">
        <w:rPr>
          <w:rFonts w:ascii="Arial" w:hAnsi="Arial" w:cs="Arial"/>
        </w:rPr>
        <w:tab/>
      </w:r>
      <w:proofErr w:type="gramStart"/>
      <w:r w:rsidRPr="00AF2C04">
        <w:rPr>
          <w:rFonts w:ascii="Arial" w:hAnsi="Arial" w:cs="Arial"/>
        </w:rPr>
        <w:t>the</w:t>
      </w:r>
      <w:proofErr w:type="gramEnd"/>
      <w:r w:rsidRPr="00AF2C04">
        <w:rPr>
          <w:rFonts w:ascii="Arial" w:hAnsi="Arial" w:cs="Arial"/>
        </w:rPr>
        <w:t xml:space="preserve"> Grant Details; </w:t>
      </w:r>
    </w:p>
    <w:p w14:paraId="1AA6D05C" w14:textId="77777777" w:rsidR="00EC7CB0" w:rsidRPr="00AF2C04" w:rsidRDefault="00BB4539" w:rsidP="00F97D58">
      <w:pPr>
        <w:spacing w:line="240" w:lineRule="auto"/>
        <w:ind w:left="550" w:hanging="550"/>
        <w:rPr>
          <w:rFonts w:ascii="Arial" w:hAnsi="Arial" w:cs="Arial"/>
        </w:rPr>
      </w:pPr>
      <w:r>
        <w:rPr>
          <w:rFonts w:ascii="Arial" w:hAnsi="Arial" w:cs="Arial"/>
        </w:rPr>
        <w:t>(d</w:t>
      </w:r>
      <w:r w:rsidR="00EC7CB0" w:rsidRPr="00AF2C04">
        <w:rPr>
          <w:rFonts w:ascii="Arial" w:hAnsi="Arial" w:cs="Arial"/>
        </w:rPr>
        <w:t>)</w:t>
      </w:r>
      <w:r w:rsidR="00EC7CB0" w:rsidRPr="00AF2C04">
        <w:rPr>
          <w:rFonts w:ascii="Arial" w:hAnsi="Arial" w:cs="Arial"/>
        </w:rPr>
        <w:tab/>
      </w:r>
      <w:proofErr w:type="gramStart"/>
      <w:r w:rsidR="00EC7CB0" w:rsidRPr="00AF2C04">
        <w:rPr>
          <w:rFonts w:ascii="Arial" w:hAnsi="Arial" w:cs="Arial"/>
        </w:rPr>
        <w:t>any</w:t>
      </w:r>
      <w:proofErr w:type="gramEnd"/>
      <w:r w:rsidR="00EC7CB0" w:rsidRPr="00AF2C04">
        <w:rPr>
          <w:rFonts w:ascii="Arial" w:hAnsi="Arial" w:cs="Arial"/>
        </w:rPr>
        <w:t xml:space="preserve"> other document referenced or incorporated in the Grant Details.</w:t>
      </w:r>
    </w:p>
    <w:p w14:paraId="0C941F09" w14:textId="77777777" w:rsidR="00EC7CB0" w:rsidRPr="00AF2C04" w:rsidRDefault="00EC7CB0" w:rsidP="007C0F25">
      <w:pPr>
        <w:rPr>
          <w:rFonts w:ascii="Arial" w:hAnsi="Arial" w:cs="Arial"/>
        </w:rPr>
      </w:pPr>
      <w:r w:rsidRPr="00AF2C04">
        <w:rPr>
          <w:rFonts w:ascii="Arial" w:hAnsi="Arial" w:cs="Arial"/>
        </w:rPr>
        <w:t>Each set of Grant Details,</w:t>
      </w:r>
      <w:r w:rsidR="002A6203">
        <w:rPr>
          <w:rFonts w:ascii="Arial" w:hAnsi="Arial" w:cs="Arial"/>
        </w:rPr>
        <w:t xml:space="preserve"> including Supplementary Terms and Conditions</w:t>
      </w:r>
      <w:r w:rsidRPr="00AF2C04">
        <w:rPr>
          <w:rFonts w:ascii="Arial" w:hAnsi="Arial" w:cs="Arial"/>
        </w:rPr>
        <w:t>,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297745EE" w14:textId="77777777"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5FC29500" w14:textId="77777777" w:rsidR="007C636F" w:rsidRPr="00FD3FF7" w:rsidRDefault="00EC7CB0" w:rsidP="007C636F">
      <w:pPr>
        <w:rPr>
          <w:rFonts w:ascii="Arial" w:hAnsi="Arial" w:cs="Arial"/>
          <w:b/>
          <w:bCs/>
          <w:color w:val="365F91"/>
          <w:sz w:val="28"/>
          <w:szCs w:val="26"/>
        </w:rPr>
      </w:pPr>
      <w:r w:rsidRPr="00AF2C04">
        <w:rPr>
          <w:rFonts w:ascii="Arial" w:hAnsi="Arial" w:cs="Arial"/>
        </w:rPr>
        <w:t xml:space="preserve">Certain information contained in or provided under this Agreement </w:t>
      </w:r>
      <w:proofErr w:type="gramStart"/>
      <w:r w:rsidRPr="00AF2C04">
        <w:rPr>
          <w:rFonts w:ascii="Arial" w:hAnsi="Arial" w:cs="Arial"/>
        </w:rPr>
        <w:t>may be used</w:t>
      </w:r>
      <w:proofErr w:type="gramEnd"/>
      <w:r w:rsidR="007C636F" w:rsidRPr="00AF2C04">
        <w:rPr>
          <w:rFonts w:ascii="Arial" w:hAnsi="Arial" w:cs="Arial"/>
        </w:rPr>
        <w:t xml:space="preserve"> for public reporting purposes.</w:t>
      </w:r>
      <w:r w:rsidRPr="00A7749C">
        <w:rPr>
          <w:rFonts w:ascii="Arial" w:hAnsi="Arial" w:cs="Arial"/>
          <w:sz w:val="24"/>
          <w:szCs w:val="24"/>
        </w:rPr>
        <w:br w:type="page"/>
      </w:r>
      <w:bookmarkStart w:id="6" w:name="_Toc494986408"/>
      <w:r w:rsidRPr="00AF2C04">
        <w:rPr>
          <w:rFonts w:ascii="Arial" w:hAnsi="Arial" w:cs="Arial"/>
          <w:b/>
          <w:bCs/>
          <w:color w:val="365F91"/>
          <w:sz w:val="26"/>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greement ID and Program Schedule ID"/>
      </w:tblPr>
      <w:tblGrid>
        <w:gridCol w:w="2196"/>
        <w:gridCol w:w="2380"/>
      </w:tblGrid>
      <w:tr w:rsidR="00794F1A" w14:paraId="56E40D4B" w14:textId="77777777" w:rsidTr="00291A2C">
        <w:trPr>
          <w:tblHeader/>
        </w:trPr>
        <w:tc>
          <w:tcPr>
            <w:tcW w:w="2400" w:type="pct"/>
            <w:tcBorders>
              <w:top w:val="single" w:sz="4" w:space="0" w:color="auto"/>
              <w:left w:val="single" w:sz="4" w:space="0" w:color="auto"/>
              <w:bottom w:val="single" w:sz="4" w:space="0" w:color="auto"/>
              <w:right w:val="single" w:sz="4" w:space="0" w:color="auto"/>
            </w:tcBorders>
            <w:hideMark/>
          </w:tcPr>
          <w:p w14:paraId="46DAFD29" w14:textId="77777777"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5A2EF7C4" w14:textId="77777777" w:rsidR="00794F1A" w:rsidRPr="00E1181E" w:rsidRDefault="00794F1A" w:rsidP="003F18E0">
            <w:pPr>
              <w:pStyle w:val="Heading1"/>
              <w:spacing w:before="60" w:after="60"/>
              <w:outlineLvl w:val="0"/>
              <w:rPr>
                <w:rFonts w:ascii="Arial" w:hAnsi="Arial" w:cs="Arial"/>
                <w:b w:val="0"/>
                <w:color w:val="000000" w:themeColor="text1"/>
                <w:sz w:val="24"/>
                <w:highlight w:val="cyan"/>
              </w:rPr>
            </w:pPr>
          </w:p>
        </w:tc>
      </w:tr>
      <w:tr w:rsidR="00794F1A" w14:paraId="1FD02C26" w14:textId="77777777" w:rsidTr="002A6203">
        <w:tc>
          <w:tcPr>
            <w:tcW w:w="2400" w:type="pct"/>
            <w:tcBorders>
              <w:top w:val="single" w:sz="4" w:space="0" w:color="auto"/>
              <w:left w:val="single" w:sz="4" w:space="0" w:color="auto"/>
              <w:bottom w:val="single" w:sz="4" w:space="0" w:color="auto"/>
              <w:right w:val="single" w:sz="4" w:space="0" w:color="auto"/>
            </w:tcBorders>
            <w:hideMark/>
          </w:tcPr>
          <w:p w14:paraId="05DED017" w14:textId="77777777"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4FE1ADAA" w14:textId="77777777" w:rsidR="00794F1A" w:rsidRPr="00E1181E" w:rsidRDefault="00794F1A" w:rsidP="003F18E0">
            <w:pPr>
              <w:pStyle w:val="Heading1"/>
              <w:spacing w:before="60" w:after="60"/>
              <w:outlineLvl w:val="0"/>
              <w:rPr>
                <w:rFonts w:ascii="Arial" w:hAnsi="Arial" w:cs="Arial"/>
                <w:b w:val="0"/>
                <w:color w:val="000000" w:themeColor="text1"/>
                <w:sz w:val="24"/>
                <w:highlight w:val="cyan"/>
              </w:rPr>
            </w:pPr>
          </w:p>
        </w:tc>
      </w:tr>
      <w:tr w:rsidR="00794F1A" w14:paraId="7266C15E" w14:textId="77777777" w:rsidTr="002A6203">
        <w:tc>
          <w:tcPr>
            <w:tcW w:w="2400" w:type="pct"/>
            <w:tcBorders>
              <w:top w:val="single" w:sz="4" w:space="0" w:color="auto"/>
              <w:left w:val="single" w:sz="4" w:space="0" w:color="auto"/>
              <w:bottom w:val="single" w:sz="4" w:space="0" w:color="auto"/>
              <w:right w:val="single" w:sz="4" w:space="0" w:color="auto"/>
            </w:tcBorders>
            <w:hideMark/>
          </w:tcPr>
          <w:p w14:paraId="103A7C08" w14:textId="77777777" w:rsidR="00794F1A" w:rsidRPr="00E1181E" w:rsidRDefault="00D21AFA">
            <w:pPr>
              <w:pStyle w:val="Heading1"/>
              <w:spacing w:before="60" w:after="60"/>
              <w:outlineLvl w:val="0"/>
              <w:rPr>
                <w:rFonts w:ascii="Arial" w:hAnsi="Arial" w:cs="Arial"/>
                <w:sz w:val="24"/>
              </w:rPr>
            </w:pPr>
            <w:r>
              <w:rPr>
                <w:rFonts w:ascii="Arial" w:hAnsi="Arial" w:cs="Arial"/>
                <w:sz w:val="24"/>
              </w:rPr>
              <w:t xml:space="preserve">Program </w:t>
            </w:r>
            <w:r w:rsidR="00043178"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2EB50AA9" w14:textId="77777777" w:rsidR="00794F1A" w:rsidRPr="00E1181E" w:rsidRDefault="00794F1A" w:rsidP="00A73DD3">
            <w:pPr>
              <w:pStyle w:val="Heading1"/>
              <w:spacing w:before="60" w:after="60"/>
              <w:outlineLvl w:val="0"/>
              <w:rPr>
                <w:rFonts w:ascii="Arial" w:hAnsi="Arial" w:cs="Arial"/>
                <w:b w:val="0"/>
                <w:color w:val="000000" w:themeColor="text1"/>
                <w:sz w:val="24"/>
                <w:highlight w:val="cyan"/>
              </w:rPr>
            </w:pPr>
          </w:p>
        </w:tc>
      </w:tr>
    </w:tbl>
    <w:p w14:paraId="20671235" w14:textId="77777777" w:rsidR="00EC7CB0" w:rsidRPr="00D11EE2" w:rsidRDefault="00EC7CB0" w:rsidP="00FD3FF7">
      <w:pPr>
        <w:pStyle w:val="Heading1"/>
        <w:spacing w:before="360" w:after="240"/>
        <w:rPr>
          <w:rFonts w:ascii="Arial" w:hAnsi="Arial" w:cs="Arial"/>
          <w:sz w:val="26"/>
          <w:szCs w:val="26"/>
        </w:rPr>
      </w:pPr>
      <w:bookmarkStart w:id="7" w:name="_Toc494986409"/>
      <w:r w:rsidRPr="00D11EE2">
        <w:rPr>
          <w:rFonts w:ascii="Arial" w:hAnsi="Arial" w:cs="Arial"/>
          <w:sz w:val="26"/>
          <w:szCs w:val="26"/>
        </w:rPr>
        <w:t>A. Purpose of the Grant</w:t>
      </w:r>
      <w:bookmarkEnd w:id="7"/>
    </w:p>
    <w:p w14:paraId="2D32492E" w14:textId="77777777" w:rsidR="00304243" w:rsidRPr="00AF2C04" w:rsidRDefault="00304243" w:rsidP="00304243">
      <w:pPr>
        <w:rPr>
          <w:rFonts w:ascii="Arial" w:hAnsi="Arial" w:cs="Arial"/>
        </w:rPr>
      </w:pPr>
      <w:bookmarkStart w:id="8" w:name="_Toc494986410"/>
      <w:r w:rsidRPr="00AF2C04">
        <w:rPr>
          <w:rFonts w:ascii="Arial" w:hAnsi="Arial" w:cs="Arial"/>
        </w:rPr>
        <w:t>The purpose of the Grant is to:</w:t>
      </w:r>
    </w:p>
    <w:p w14:paraId="7D2E3FF3" w14:textId="77777777" w:rsidR="0073096D" w:rsidRDefault="0073096D" w:rsidP="00BE5B6F">
      <w:pPr>
        <w:rPr>
          <w:rFonts w:ascii="Arial" w:hAnsi="Arial" w:cs="Arial"/>
        </w:rPr>
      </w:pPr>
      <w:r w:rsidRPr="0073096D">
        <w:rPr>
          <w:rFonts w:ascii="Arial" w:hAnsi="Arial" w:cs="Arial"/>
        </w:rPr>
        <w:t>The Strong and Resilient Communities Activity will focus on strengthening the capacity of communities experiencing disadvantage to become more resilient and inclusive through greater community engagement, participation and belonging.</w:t>
      </w:r>
    </w:p>
    <w:p w14:paraId="72585019" w14:textId="77777777" w:rsidR="00BE5B6F" w:rsidRPr="00392B72" w:rsidRDefault="00BE5B6F" w:rsidP="00BE5B6F">
      <w:pPr>
        <w:rPr>
          <w:rFonts w:ascii="Arial" w:hAnsi="Arial" w:cs="Arial"/>
        </w:rPr>
      </w:pPr>
      <w:r w:rsidRPr="00392B72">
        <w:rPr>
          <w:rFonts w:ascii="Arial" w:hAnsi="Arial" w:cs="Arial"/>
        </w:rPr>
        <w:t xml:space="preserve">This Grant </w:t>
      </w:r>
      <w:proofErr w:type="gramStart"/>
      <w:r w:rsidRPr="00392B72">
        <w:rPr>
          <w:rFonts w:ascii="Arial" w:hAnsi="Arial" w:cs="Arial"/>
        </w:rPr>
        <w:t>is being provided</w:t>
      </w:r>
      <w:proofErr w:type="gramEnd"/>
      <w:r w:rsidRPr="00392B72">
        <w:rPr>
          <w:rFonts w:ascii="Arial" w:hAnsi="Arial" w:cs="Arial"/>
        </w:rPr>
        <w:t xml:space="preserve"> under, and these Grant Details form part of, the Agreement between the Commonwealth and the Grantee.</w:t>
      </w:r>
    </w:p>
    <w:p w14:paraId="4105D4FB" w14:textId="77777777" w:rsidR="00AC05EE" w:rsidRDefault="00BE5B6F" w:rsidP="00BE5B6F">
      <w:pPr>
        <w:spacing w:after="0" w:line="240" w:lineRule="auto"/>
        <w:rPr>
          <w:rFonts w:ascii="Arial" w:hAnsi="Arial" w:cs="Arial"/>
          <w:b/>
          <w:bCs/>
          <w:color w:val="365F91"/>
          <w:sz w:val="26"/>
          <w:szCs w:val="26"/>
          <w:highlight w:val="cyan"/>
        </w:rPr>
      </w:pPr>
      <w:r w:rsidRPr="00392B72">
        <w:rPr>
          <w:rFonts w:ascii="Arial" w:hAnsi="Arial" w:cs="Arial"/>
        </w:rPr>
        <w:t xml:space="preserve">The Grant </w:t>
      </w:r>
      <w:proofErr w:type="gramStart"/>
      <w:r w:rsidRPr="00392B72">
        <w:rPr>
          <w:rFonts w:ascii="Arial" w:hAnsi="Arial" w:cs="Arial"/>
        </w:rPr>
        <w:t>is being provided</w:t>
      </w:r>
      <w:proofErr w:type="gramEnd"/>
      <w:r w:rsidRPr="00392B72">
        <w:rPr>
          <w:rFonts w:ascii="Arial" w:hAnsi="Arial" w:cs="Arial"/>
        </w:rPr>
        <w:t xml:space="preserve"> as part of the </w:t>
      </w:r>
      <w:r w:rsidR="004919F5" w:rsidRPr="0061360B">
        <w:rPr>
          <w:rFonts w:ascii="Arial" w:hAnsi="Arial" w:cs="Arial"/>
        </w:rPr>
        <w:t>Strong and Resilient Communities</w:t>
      </w:r>
      <w:r w:rsidRPr="0061360B">
        <w:rPr>
          <w:rFonts w:ascii="Arial" w:hAnsi="Arial" w:cs="Arial"/>
        </w:rPr>
        <w:t xml:space="preserve"> program.</w:t>
      </w:r>
      <w:r w:rsidR="00AC05EE">
        <w:rPr>
          <w:rFonts w:ascii="Arial" w:hAnsi="Arial" w:cs="Arial"/>
          <w:sz w:val="26"/>
          <w:szCs w:val="26"/>
          <w:highlight w:val="cyan"/>
        </w:rPr>
        <w:br w:type="page"/>
      </w:r>
    </w:p>
    <w:p w14:paraId="17C86B71" w14:textId="77777777" w:rsidR="007C636F" w:rsidRPr="00EE1E6A" w:rsidRDefault="00E04A6C" w:rsidP="00FD3FF7">
      <w:pPr>
        <w:pStyle w:val="Heading1"/>
        <w:rPr>
          <w:rFonts w:ascii="Arial" w:hAnsi="Arial" w:cs="Arial"/>
          <w:sz w:val="26"/>
          <w:szCs w:val="26"/>
        </w:rPr>
      </w:pPr>
      <w:r w:rsidRPr="002A6203">
        <w:rPr>
          <w:rFonts w:ascii="Arial" w:hAnsi="Arial" w:cs="Arial"/>
          <w:sz w:val="26"/>
          <w:szCs w:val="26"/>
        </w:rPr>
        <w:lastRenderedPageBreak/>
        <w:t>Village Hubs National Grants Manager</w:t>
      </w:r>
      <w:r w:rsidR="007C636F" w:rsidRPr="002A6203">
        <w:rPr>
          <w:rFonts w:ascii="Arial" w:hAnsi="Arial" w:cs="Arial"/>
          <w:sz w:val="26"/>
          <w:szCs w:val="26"/>
        </w:rPr>
        <w:t xml:space="preserve"> – </w:t>
      </w:r>
      <w:r w:rsidRPr="002A6203">
        <w:rPr>
          <w:rFonts w:ascii="Arial" w:hAnsi="Arial" w:cs="Arial"/>
          <w:sz w:val="26"/>
          <w:szCs w:val="26"/>
        </w:rPr>
        <w:t>[</w:t>
      </w:r>
      <w:r w:rsidR="007C636F" w:rsidRPr="002A6203">
        <w:rPr>
          <w:rFonts w:ascii="Arial" w:hAnsi="Arial" w:cs="Arial"/>
          <w:sz w:val="26"/>
          <w:szCs w:val="26"/>
        </w:rPr>
        <w:t>Activity ID]</w:t>
      </w:r>
      <w:r>
        <w:rPr>
          <w:rFonts w:ascii="Arial" w:hAnsi="Arial" w:cs="Arial"/>
          <w:sz w:val="26"/>
          <w:szCs w:val="26"/>
        </w:rPr>
        <w:t xml:space="preserve"> </w:t>
      </w:r>
    </w:p>
    <w:p w14:paraId="7ECE81BF" w14:textId="77777777" w:rsidR="00DF7E84" w:rsidRDefault="00EC7CB0" w:rsidP="00AA2E5D">
      <w:pPr>
        <w:pStyle w:val="Heading1"/>
        <w:spacing w:before="360" w:after="240"/>
        <w:rPr>
          <w:rFonts w:ascii="Arial" w:hAnsi="Arial" w:cs="Arial"/>
          <w:sz w:val="26"/>
          <w:szCs w:val="26"/>
        </w:rPr>
      </w:pPr>
      <w:r w:rsidRPr="00D11EE2">
        <w:rPr>
          <w:rFonts w:ascii="Arial" w:hAnsi="Arial" w:cs="Arial"/>
          <w:sz w:val="26"/>
          <w:szCs w:val="26"/>
        </w:rPr>
        <w:t>B. Activity</w:t>
      </w:r>
      <w:bookmarkStart w:id="9" w:name="_Toc494986411"/>
      <w:bookmarkEnd w:id="8"/>
    </w:p>
    <w:p w14:paraId="53548953" w14:textId="77777777" w:rsidR="009E21EE" w:rsidRPr="002D7713" w:rsidRDefault="00303B15" w:rsidP="00094ADE">
      <w:pPr>
        <w:spacing w:before="240" w:after="0"/>
        <w:rPr>
          <w:rFonts w:ascii="Arial" w:hAnsi="Arial" w:cs="Arial"/>
        </w:rPr>
      </w:pPr>
      <w:r>
        <w:rPr>
          <w:rFonts w:ascii="Arial" w:hAnsi="Arial" w:cs="Arial"/>
        </w:rPr>
        <w:t>In undertaking this Activity, you must</w:t>
      </w:r>
      <w:r w:rsidR="00094ADE">
        <w:rPr>
          <w:rFonts w:ascii="Arial" w:hAnsi="Arial" w:cs="Arial"/>
        </w:rPr>
        <w:t>:</w:t>
      </w:r>
    </w:p>
    <w:p w14:paraId="6D25289D" w14:textId="77777777" w:rsidR="009E21EE" w:rsidRPr="00094ADE" w:rsidRDefault="002D7713" w:rsidP="001539E0">
      <w:pPr>
        <w:pStyle w:val="ListBullet"/>
        <w:spacing w:before="240"/>
        <w:rPr>
          <w:sz w:val="22"/>
          <w:szCs w:val="22"/>
        </w:rPr>
      </w:pPr>
      <w:r w:rsidRPr="00094ADE">
        <w:rPr>
          <w:sz w:val="22"/>
          <w:szCs w:val="22"/>
        </w:rPr>
        <w:t>D</w:t>
      </w:r>
      <w:r w:rsidR="009E21EE" w:rsidRPr="00094ADE">
        <w:rPr>
          <w:sz w:val="22"/>
          <w:szCs w:val="22"/>
        </w:rPr>
        <w:t>evelop a prioritised list of communities across Australia where a Village Hub might be viable, considering:</w:t>
      </w:r>
    </w:p>
    <w:p w14:paraId="45940BB7" w14:textId="77777777" w:rsidR="009E21EE" w:rsidRPr="00094ADE" w:rsidRDefault="009E21EE" w:rsidP="001539E0">
      <w:pPr>
        <w:pStyle w:val="ListBullet"/>
        <w:numPr>
          <w:ilvl w:val="0"/>
          <w:numId w:val="33"/>
        </w:numPr>
        <w:spacing w:before="0"/>
        <w:rPr>
          <w:rFonts w:cs="Arial"/>
          <w:sz w:val="22"/>
          <w:szCs w:val="22"/>
        </w:rPr>
      </w:pPr>
      <w:r w:rsidRPr="00094ADE">
        <w:rPr>
          <w:rFonts w:cs="Arial"/>
          <w:sz w:val="22"/>
          <w:szCs w:val="22"/>
        </w:rPr>
        <w:t>population of target cohort living in community (including consideration of Indigenous and CALD populations);</w:t>
      </w:r>
    </w:p>
    <w:p w14:paraId="2F000A3B" w14:textId="77777777" w:rsidR="00EC23CA" w:rsidRDefault="009E21EE" w:rsidP="001539E0">
      <w:pPr>
        <w:pStyle w:val="ListBullet"/>
        <w:numPr>
          <w:ilvl w:val="0"/>
          <w:numId w:val="33"/>
        </w:numPr>
        <w:spacing w:before="0"/>
        <w:rPr>
          <w:rFonts w:cs="Arial"/>
          <w:sz w:val="22"/>
          <w:szCs w:val="22"/>
        </w:rPr>
      </w:pPr>
      <w:r w:rsidRPr="00094ADE">
        <w:rPr>
          <w:rFonts w:cs="Arial"/>
          <w:sz w:val="22"/>
          <w:szCs w:val="22"/>
        </w:rPr>
        <w:t xml:space="preserve">research into priority areas of need </w:t>
      </w:r>
      <w:r w:rsidR="00EC23CA">
        <w:rPr>
          <w:rFonts w:cs="Arial"/>
          <w:sz w:val="22"/>
          <w:szCs w:val="22"/>
        </w:rPr>
        <w:t>among the target cohort, such as:</w:t>
      </w:r>
    </w:p>
    <w:p w14:paraId="5B924EE9" w14:textId="0CA493EF" w:rsidR="009E21EE" w:rsidRPr="00094ADE" w:rsidRDefault="009E21EE" w:rsidP="00EC23CA">
      <w:pPr>
        <w:pStyle w:val="ListBullet"/>
        <w:numPr>
          <w:ilvl w:val="1"/>
          <w:numId w:val="33"/>
        </w:numPr>
        <w:spacing w:before="0"/>
        <w:rPr>
          <w:rFonts w:cs="Arial"/>
          <w:sz w:val="22"/>
          <w:szCs w:val="22"/>
        </w:rPr>
      </w:pPr>
      <w:r w:rsidRPr="00094ADE">
        <w:rPr>
          <w:rFonts w:cs="Arial"/>
          <w:sz w:val="22"/>
          <w:szCs w:val="22"/>
        </w:rPr>
        <w:t xml:space="preserve">mental health, social isolation or living alone; </w:t>
      </w:r>
    </w:p>
    <w:p w14:paraId="629784AA" w14:textId="77777777" w:rsidR="00EC23CA" w:rsidRDefault="009E21EE" w:rsidP="00EC23CA">
      <w:pPr>
        <w:pStyle w:val="ListBullet"/>
        <w:numPr>
          <w:ilvl w:val="1"/>
          <w:numId w:val="33"/>
        </w:numPr>
        <w:spacing w:before="0" w:line="240" w:lineRule="auto"/>
        <w:rPr>
          <w:rFonts w:cs="Arial"/>
          <w:sz w:val="22"/>
          <w:szCs w:val="22"/>
        </w:rPr>
      </w:pPr>
      <w:r w:rsidRPr="00094ADE">
        <w:rPr>
          <w:rFonts w:cs="Arial"/>
          <w:sz w:val="22"/>
          <w:szCs w:val="22"/>
        </w:rPr>
        <w:t>social and economic disadvantage</w:t>
      </w:r>
      <w:r w:rsidR="00EC23CA">
        <w:rPr>
          <w:rFonts w:cs="Arial"/>
          <w:sz w:val="22"/>
          <w:szCs w:val="22"/>
        </w:rPr>
        <w:t>;</w:t>
      </w:r>
      <w:r w:rsidRPr="00094ADE">
        <w:rPr>
          <w:rFonts w:cs="Arial"/>
          <w:sz w:val="22"/>
          <w:szCs w:val="22"/>
        </w:rPr>
        <w:t xml:space="preserve"> and </w:t>
      </w:r>
    </w:p>
    <w:p w14:paraId="16EA1BE9" w14:textId="6A6FEB01" w:rsidR="009E21EE" w:rsidRPr="00094ADE" w:rsidRDefault="009E21EE" w:rsidP="00EC23CA">
      <w:pPr>
        <w:pStyle w:val="ListBullet"/>
        <w:numPr>
          <w:ilvl w:val="1"/>
          <w:numId w:val="33"/>
        </w:numPr>
        <w:spacing w:before="0" w:line="240" w:lineRule="auto"/>
        <w:rPr>
          <w:rFonts w:cs="Arial"/>
          <w:sz w:val="22"/>
          <w:szCs w:val="22"/>
        </w:rPr>
      </w:pPr>
      <w:proofErr w:type="gramStart"/>
      <w:r w:rsidRPr="00094ADE">
        <w:rPr>
          <w:rFonts w:cs="Arial"/>
          <w:sz w:val="22"/>
          <w:szCs w:val="22"/>
        </w:rPr>
        <w:t>distribution</w:t>
      </w:r>
      <w:proofErr w:type="gramEnd"/>
      <w:r w:rsidRPr="00094ADE">
        <w:rPr>
          <w:rFonts w:cs="Arial"/>
          <w:sz w:val="22"/>
          <w:szCs w:val="22"/>
        </w:rPr>
        <w:t xml:space="preserve"> across geographic areas and States/Territories</w:t>
      </w:r>
      <w:r w:rsidR="00AA2E5D" w:rsidRPr="00094ADE">
        <w:rPr>
          <w:rFonts w:cs="Arial"/>
          <w:sz w:val="22"/>
          <w:szCs w:val="22"/>
        </w:rPr>
        <w:t>.</w:t>
      </w:r>
    </w:p>
    <w:p w14:paraId="2E3D7643" w14:textId="77777777" w:rsidR="009E21EE" w:rsidRPr="00094ADE" w:rsidRDefault="002D7713" w:rsidP="001539E0">
      <w:pPr>
        <w:pStyle w:val="ListBullet"/>
        <w:spacing w:before="240"/>
        <w:rPr>
          <w:rFonts w:cs="Arial"/>
          <w:sz w:val="22"/>
          <w:szCs w:val="22"/>
        </w:rPr>
      </w:pPr>
      <w:r w:rsidRPr="00094ADE">
        <w:rPr>
          <w:rFonts w:cs="Arial"/>
          <w:sz w:val="22"/>
          <w:szCs w:val="22"/>
        </w:rPr>
        <w:t>O</w:t>
      </w:r>
      <w:r w:rsidR="009E21EE" w:rsidRPr="00094ADE">
        <w:rPr>
          <w:rFonts w:cs="Arial"/>
          <w:sz w:val="22"/>
          <w:szCs w:val="22"/>
        </w:rPr>
        <w:t>nce community prioritisation is agreed with DSS, undertake a survey of organisations in priority communities that could potentially deliver a Village Hub, considering:</w:t>
      </w:r>
    </w:p>
    <w:p w14:paraId="06EEC029" w14:textId="08A3A433" w:rsidR="009E21EE" w:rsidRPr="00094ADE" w:rsidRDefault="009E21EE" w:rsidP="001539E0">
      <w:pPr>
        <w:pStyle w:val="ListBullet"/>
        <w:numPr>
          <w:ilvl w:val="2"/>
          <w:numId w:val="36"/>
        </w:numPr>
        <w:spacing w:before="0"/>
        <w:rPr>
          <w:rFonts w:cs="Arial"/>
          <w:sz w:val="22"/>
          <w:szCs w:val="22"/>
        </w:rPr>
      </w:pPr>
      <w:r w:rsidRPr="00094ADE">
        <w:rPr>
          <w:rFonts w:cs="Arial"/>
          <w:sz w:val="22"/>
          <w:szCs w:val="22"/>
        </w:rPr>
        <w:t>interest, readiness and capacity to establish/maintain a Village Hub; and</w:t>
      </w:r>
    </w:p>
    <w:p w14:paraId="104E93E1" w14:textId="77777777" w:rsidR="009E21EE" w:rsidRPr="00094ADE" w:rsidRDefault="009E21EE" w:rsidP="001539E0">
      <w:pPr>
        <w:pStyle w:val="ListBullet"/>
        <w:numPr>
          <w:ilvl w:val="2"/>
          <w:numId w:val="36"/>
        </w:numPr>
        <w:spacing w:before="0"/>
        <w:rPr>
          <w:rFonts w:cs="Arial"/>
          <w:sz w:val="22"/>
          <w:szCs w:val="22"/>
        </w:rPr>
      </w:pPr>
      <w:proofErr w:type="gramStart"/>
      <w:r w:rsidRPr="00094ADE">
        <w:rPr>
          <w:rFonts w:cs="Arial"/>
          <w:sz w:val="22"/>
          <w:szCs w:val="22"/>
        </w:rPr>
        <w:t>potential</w:t>
      </w:r>
      <w:proofErr w:type="gramEnd"/>
      <w:r w:rsidRPr="00094ADE">
        <w:rPr>
          <w:rFonts w:cs="Arial"/>
          <w:sz w:val="22"/>
          <w:szCs w:val="22"/>
        </w:rPr>
        <w:t xml:space="preserve"> for sustainability beyond the grant term</w:t>
      </w:r>
      <w:r w:rsidR="00AA2E5D" w:rsidRPr="00094ADE">
        <w:rPr>
          <w:rFonts w:cs="Arial"/>
          <w:sz w:val="22"/>
          <w:szCs w:val="22"/>
        </w:rPr>
        <w:t>.</w:t>
      </w:r>
    </w:p>
    <w:p w14:paraId="318BCDF2" w14:textId="77777777" w:rsidR="00DA1C1B" w:rsidRPr="00DA1C1B" w:rsidRDefault="002D7713" w:rsidP="00DA1C1B">
      <w:pPr>
        <w:pStyle w:val="ListBullet"/>
        <w:spacing w:before="0" w:after="0"/>
        <w:rPr>
          <w:rStyle w:val="highlightedtextChar"/>
          <w:rFonts w:ascii="Arial" w:eastAsia="Times New Roman" w:hAnsi="Arial" w:cs="Arial"/>
          <w:b w:val="0"/>
          <w:iCs/>
          <w:color w:val="auto"/>
          <w:sz w:val="22"/>
          <w:szCs w:val="22"/>
        </w:rPr>
      </w:pPr>
      <w:r w:rsidRPr="00094ADE">
        <w:rPr>
          <w:rFonts w:cs="Arial"/>
          <w:sz w:val="22"/>
          <w:szCs w:val="22"/>
        </w:rPr>
        <w:t>A</w:t>
      </w:r>
      <w:r w:rsidR="009E21EE" w:rsidRPr="00094ADE">
        <w:rPr>
          <w:rFonts w:cs="Arial"/>
          <w:sz w:val="22"/>
          <w:szCs w:val="22"/>
        </w:rPr>
        <w:t>fter consulting DSS on the mix of priority communities and potential Village Hub providers in each community, implement a direct select/restricted competitive Village Hubs grants selection process for at least ten (10) new Village Hubs.</w:t>
      </w:r>
      <w:r w:rsidR="009E21EE" w:rsidRPr="00094ADE">
        <w:rPr>
          <w:rStyle w:val="highlightedtextChar"/>
          <w:rFonts w:ascii="Arial" w:hAnsi="Arial" w:cs="Arial"/>
          <w:color w:val="auto"/>
          <w:sz w:val="22"/>
          <w:szCs w:val="22"/>
        </w:rPr>
        <w:t xml:space="preserve"> </w:t>
      </w:r>
    </w:p>
    <w:p w14:paraId="5B688106" w14:textId="77777777" w:rsidR="009E21EE" w:rsidRPr="00094ADE" w:rsidRDefault="009E21EE" w:rsidP="00DA1C1B">
      <w:pPr>
        <w:pStyle w:val="ListBullet"/>
        <w:numPr>
          <w:ilvl w:val="0"/>
          <w:numId w:val="0"/>
        </w:numPr>
        <w:spacing w:before="240"/>
        <w:ind w:left="720"/>
        <w:rPr>
          <w:rFonts w:cs="Arial"/>
          <w:sz w:val="22"/>
          <w:szCs w:val="22"/>
        </w:rPr>
      </w:pPr>
      <w:r w:rsidRPr="00094ADE">
        <w:rPr>
          <w:rStyle w:val="highlightedtextChar"/>
          <w:rFonts w:ascii="Arial" w:hAnsi="Arial" w:cs="Arial"/>
          <w:color w:val="auto"/>
          <w:sz w:val="22"/>
          <w:szCs w:val="22"/>
        </w:rPr>
        <w:t>This must include:</w:t>
      </w:r>
    </w:p>
    <w:p w14:paraId="532AA14A" w14:textId="77777777" w:rsidR="009E21EE" w:rsidRPr="00094ADE" w:rsidRDefault="009E21EE" w:rsidP="001539E0">
      <w:pPr>
        <w:pStyle w:val="ListBullet"/>
        <w:numPr>
          <w:ilvl w:val="2"/>
          <w:numId w:val="37"/>
        </w:numPr>
        <w:spacing w:before="0"/>
        <w:rPr>
          <w:rFonts w:cs="Arial"/>
          <w:sz w:val="22"/>
          <w:szCs w:val="22"/>
        </w:rPr>
      </w:pPr>
      <w:r w:rsidRPr="00094ADE">
        <w:rPr>
          <w:rFonts w:cs="Arial"/>
          <w:sz w:val="22"/>
          <w:szCs w:val="22"/>
        </w:rPr>
        <w:t>develop appropriate application documentation and processes for the funding rounds (including the proposed eligibility and selection criteria that comply with the Commonwealth Grant Rules and Guidelines and these Grant Opportunity Guidelines) approved by DSS;</w:t>
      </w:r>
    </w:p>
    <w:p w14:paraId="257A731E" w14:textId="77777777" w:rsidR="009E21EE" w:rsidRPr="00094ADE" w:rsidRDefault="009E21EE" w:rsidP="001539E0">
      <w:pPr>
        <w:pStyle w:val="ListBullet"/>
        <w:numPr>
          <w:ilvl w:val="2"/>
          <w:numId w:val="37"/>
        </w:numPr>
        <w:spacing w:before="0"/>
        <w:rPr>
          <w:rFonts w:cs="Arial"/>
          <w:sz w:val="22"/>
          <w:szCs w:val="22"/>
        </w:rPr>
      </w:pPr>
      <w:r w:rsidRPr="00094ADE">
        <w:rPr>
          <w:rFonts w:cs="Arial"/>
          <w:sz w:val="22"/>
          <w:szCs w:val="22"/>
        </w:rPr>
        <w:t>assess all applications in accordance with the published documentation, including the published eligibility and selection criteria, for that funding round;</w:t>
      </w:r>
    </w:p>
    <w:p w14:paraId="659F1A91" w14:textId="77777777" w:rsidR="009E21EE" w:rsidRPr="00094ADE" w:rsidRDefault="009E21EE" w:rsidP="001539E0">
      <w:pPr>
        <w:pStyle w:val="ListBullet"/>
        <w:numPr>
          <w:ilvl w:val="2"/>
          <w:numId w:val="37"/>
        </w:numPr>
        <w:spacing w:before="0"/>
        <w:rPr>
          <w:rFonts w:cs="Arial"/>
          <w:sz w:val="22"/>
          <w:szCs w:val="22"/>
        </w:rPr>
      </w:pPr>
      <w:r w:rsidRPr="00094ADE">
        <w:rPr>
          <w:rFonts w:cs="Arial"/>
          <w:sz w:val="22"/>
          <w:szCs w:val="22"/>
        </w:rPr>
        <w:t>the DSS decision maker to approve the final selection and funding of individual Village Hubs (see section 8.4); and</w:t>
      </w:r>
    </w:p>
    <w:p w14:paraId="23CB1042" w14:textId="77777777" w:rsidR="009E21EE" w:rsidRPr="00094ADE" w:rsidRDefault="009E21EE" w:rsidP="001539E0">
      <w:pPr>
        <w:pStyle w:val="ListBullet"/>
        <w:numPr>
          <w:ilvl w:val="2"/>
          <w:numId w:val="37"/>
        </w:numPr>
        <w:spacing w:before="0"/>
        <w:rPr>
          <w:rFonts w:cs="Arial"/>
          <w:sz w:val="22"/>
          <w:szCs w:val="22"/>
        </w:rPr>
      </w:pPr>
      <w:r w:rsidRPr="00094ADE">
        <w:rPr>
          <w:rFonts w:cs="Arial"/>
          <w:sz w:val="22"/>
          <w:szCs w:val="22"/>
        </w:rPr>
        <w:t>execute and manage the legally binding Funding Agreement with each assisted Network Partner ensuring DSS obligations under the Commonwealth Grant Rules and Guidelines and other legislation/ regulations is addressed</w:t>
      </w:r>
      <w:r w:rsidR="00AA2E5D" w:rsidRPr="00094ADE">
        <w:rPr>
          <w:rFonts w:cs="Arial"/>
          <w:sz w:val="22"/>
          <w:szCs w:val="22"/>
        </w:rPr>
        <w:t>.</w:t>
      </w:r>
    </w:p>
    <w:p w14:paraId="403B76D0" w14:textId="77777777" w:rsidR="009E21EE" w:rsidRPr="00094ADE" w:rsidRDefault="002D7713" w:rsidP="001539E0">
      <w:pPr>
        <w:pStyle w:val="ListBullet"/>
        <w:spacing w:before="240"/>
        <w:rPr>
          <w:rStyle w:val="highlightedtextChar"/>
          <w:rFonts w:ascii="Arial" w:hAnsi="Arial" w:cs="Arial"/>
          <w:b w:val="0"/>
          <w:color w:val="auto"/>
          <w:sz w:val="22"/>
          <w:szCs w:val="22"/>
        </w:rPr>
      </w:pPr>
      <w:r w:rsidRPr="00094ADE">
        <w:rPr>
          <w:rFonts w:cs="Arial"/>
          <w:sz w:val="22"/>
          <w:szCs w:val="22"/>
        </w:rPr>
        <w:t>A</w:t>
      </w:r>
      <w:r w:rsidR="009E21EE" w:rsidRPr="00094ADE">
        <w:rPr>
          <w:rFonts w:cs="Arial"/>
          <w:sz w:val="22"/>
          <w:szCs w:val="22"/>
        </w:rPr>
        <w:t>dminister the Village Hubs Grants Fund effectively and efficiently and meeting Government objectives</w:t>
      </w:r>
      <w:r w:rsidR="009E21EE" w:rsidRPr="00094ADE">
        <w:rPr>
          <w:rFonts w:cs="Arial"/>
          <w:b/>
          <w:sz w:val="22"/>
          <w:szCs w:val="22"/>
        </w:rPr>
        <w:t xml:space="preserve">; </w:t>
      </w:r>
      <w:r w:rsidR="009E21EE" w:rsidRPr="00094ADE">
        <w:rPr>
          <w:rStyle w:val="highlightedtextChar"/>
          <w:rFonts w:ascii="Arial" w:hAnsi="Arial" w:cs="Arial"/>
          <w:b w:val="0"/>
          <w:color w:val="auto"/>
          <w:sz w:val="22"/>
          <w:szCs w:val="22"/>
        </w:rPr>
        <w:t>conducting due diligence checks of Village Hub organisations; timely grant payment and administration; monitoring progress and offering advice; on</w:t>
      </w:r>
      <w:r w:rsidR="009E21EE" w:rsidRPr="00094ADE">
        <w:rPr>
          <w:rStyle w:val="highlightedtextChar"/>
          <w:rFonts w:ascii="Arial" w:hAnsi="Arial" w:cs="Arial"/>
          <w:b w:val="0"/>
          <w:color w:val="auto"/>
          <w:sz w:val="22"/>
          <w:szCs w:val="22"/>
        </w:rPr>
        <w:noBreakHyphen/>
        <w:t>going report coordination; and liaison between Village Hubs and evaluators</w:t>
      </w:r>
      <w:r w:rsidR="00094ADE">
        <w:rPr>
          <w:rStyle w:val="highlightedtextChar"/>
          <w:rFonts w:ascii="Arial" w:hAnsi="Arial" w:cs="Arial"/>
          <w:b w:val="0"/>
          <w:color w:val="auto"/>
          <w:sz w:val="22"/>
          <w:szCs w:val="22"/>
        </w:rPr>
        <w:t>;</w:t>
      </w:r>
    </w:p>
    <w:p w14:paraId="4449E44D" w14:textId="77777777" w:rsidR="009E21EE" w:rsidRPr="00094ADE" w:rsidRDefault="002D7713" w:rsidP="001539E0">
      <w:pPr>
        <w:pStyle w:val="ListBullet"/>
        <w:spacing w:before="240"/>
        <w:rPr>
          <w:rStyle w:val="highlightedtextChar"/>
          <w:rFonts w:ascii="Arial" w:hAnsi="Arial" w:cs="Arial"/>
          <w:b w:val="0"/>
          <w:color w:val="auto"/>
          <w:sz w:val="22"/>
          <w:szCs w:val="22"/>
        </w:rPr>
      </w:pPr>
      <w:r w:rsidRPr="00094ADE">
        <w:rPr>
          <w:rFonts w:cs="Arial"/>
          <w:sz w:val="22"/>
          <w:szCs w:val="22"/>
        </w:rPr>
        <w:t>E</w:t>
      </w:r>
      <w:r w:rsidR="009E21EE" w:rsidRPr="00094ADE">
        <w:rPr>
          <w:rFonts w:cs="Arial"/>
          <w:sz w:val="22"/>
          <w:szCs w:val="22"/>
        </w:rPr>
        <w:t>stablish and manage a national Village Hubs Community of Practice</w:t>
      </w:r>
      <w:r w:rsidR="009E21EE" w:rsidRPr="00094ADE">
        <w:rPr>
          <w:rStyle w:val="highlightedtextChar"/>
          <w:rFonts w:ascii="Arial" w:hAnsi="Arial" w:cs="Arial"/>
          <w:color w:val="auto"/>
          <w:sz w:val="22"/>
          <w:szCs w:val="22"/>
        </w:rPr>
        <w:t xml:space="preserve"> </w:t>
      </w:r>
      <w:r w:rsidR="009E21EE" w:rsidRPr="00094ADE">
        <w:rPr>
          <w:rStyle w:val="highlightedtextChar"/>
          <w:rFonts w:ascii="Arial" w:hAnsi="Arial" w:cs="Arial"/>
          <w:b w:val="0"/>
          <w:color w:val="auto"/>
          <w:sz w:val="22"/>
          <w:szCs w:val="22"/>
        </w:rPr>
        <w:t>which will seek and share information, data and good practice across grant recipients; and</w:t>
      </w:r>
    </w:p>
    <w:p w14:paraId="61C83689" w14:textId="77777777" w:rsidR="002D7713" w:rsidRPr="00094ADE" w:rsidRDefault="002D7713" w:rsidP="001539E0">
      <w:pPr>
        <w:pStyle w:val="ListBullet"/>
        <w:spacing w:before="240"/>
        <w:rPr>
          <w:rFonts w:cs="Arial"/>
          <w:sz w:val="22"/>
          <w:szCs w:val="22"/>
        </w:rPr>
      </w:pPr>
      <w:r w:rsidRPr="00094ADE">
        <w:rPr>
          <w:rFonts w:cs="Arial"/>
          <w:sz w:val="22"/>
          <w:szCs w:val="22"/>
        </w:rPr>
        <w:t>W</w:t>
      </w:r>
      <w:r w:rsidR="009E21EE" w:rsidRPr="00094ADE">
        <w:rPr>
          <w:rFonts w:cs="Arial"/>
          <w:sz w:val="22"/>
          <w:szCs w:val="22"/>
        </w:rPr>
        <w:t>ork with other public, private and community organisations to leverage resources and support provided in the community to assist older Australians.</w:t>
      </w:r>
    </w:p>
    <w:p w14:paraId="58E11A6F" w14:textId="77777777" w:rsidR="002D7713" w:rsidRPr="00094ADE" w:rsidRDefault="002D7713">
      <w:pPr>
        <w:spacing w:after="0" w:line="240" w:lineRule="auto"/>
        <w:rPr>
          <w:rFonts w:ascii="Arial" w:hAnsi="Arial" w:cs="Arial"/>
          <w:iCs/>
        </w:rPr>
      </w:pPr>
      <w:r w:rsidRPr="00094ADE">
        <w:rPr>
          <w:rFonts w:cs="Arial"/>
        </w:rPr>
        <w:br w:type="page"/>
      </w:r>
    </w:p>
    <w:p w14:paraId="4EBFE70B" w14:textId="77777777" w:rsidR="009E21EE" w:rsidRPr="002D7713" w:rsidRDefault="00303B15" w:rsidP="00CB73E6">
      <w:pPr>
        <w:spacing w:after="0"/>
        <w:rPr>
          <w:rFonts w:ascii="Arial" w:hAnsi="Arial" w:cs="Arial"/>
        </w:rPr>
      </w:pPr>
      <w:r>
        <w:rPr>
          <w:rStyle w:val="highlightedtextChar"/>
          <w:rFonts w:ascii="Arial" w:hAnsi="Arial" w:cs="Arial"/>
          <w:color w:val="auto"/>
        </w:rPr>
        <w:lastRenderedPageBreak/>
        <w:t>You will</w:t>
      </w:r>
      <w:r w:rsidR="009E21EE" w:rsidRPr="002D7713">
        <w:rPr>
          <w:rFonts w:ascii="Arial" w:hAnsi="Arial" w:cs="Arial"/>
          <w:b/>
        </w:rPr>
        <w:t xml:space="preserve"> interact with six distinct stakeholders:</w:t>
      </w:r>
    </w:p>
    <w:p w14:paraId="330F7F37" w14:textId="77777777" w:rsidR="009E21EE" w:rsidRPr="002D7713" w:rsidRDefault="00D7385F" w:rsidP="009E21EE">
      <w:pPr>
        <w:pStyle w:val="ListBullet"/>
        <w:rPr>
          <w:rStyle w:val="highlightedtextChar"/>
          <w:rFonts w:ascii="Arial" w:hAnsi="Arial" w:cs="Arial"/>
          <w:b w:val="0"/>
          <w:color w:val="auto"/>
          <w:sz w:val="22"/>
          <w:szCs w:val="22"/>
        </w:rPr>
      </w:pPr>
      <w:r w:rsidRPr="002D7713">
        <w:rPr>
          <w:rStyle w:val="highlightedtextChar"/>
          <w:rFonts w:ascii="Arial" w:hAnsi="Arial" w:cs="Arial"/>
          <w:b w:val="0"/>
          <w:color w:val="auto"/>
          <w:sz w:val="22"/>
          <w:szCs w:val="22"/>
        </w:rPr>
        <w:t>G</w:t>
      </w:r>
      <w:r w:rsidR="009E21EE" w:rsidRPr="002D7713">
        <w:rPr>
          <w:rStyle w:val="highlightedtextChar"/>
          <w:rFonts w:ascii="Arial" w:hAnsi="Arial" w:cs="Arial"/>
          <w:b w:val="0"/>
          <w:color w:val="auto"/>
          <w:sz w:val="22"/>
          <w:szCs w:val="22"/>
        </w:rPr>
        <w:t>overnments;</w:t>
      </w:r>
    </w:p>
    <w:p w14:paraId="7490423C" w14:textId="77777777" w:rsidR="009E21EE" w:rsidRPr="002D7713" w:rsidRDefault="009E21EE" w:rsidP="009E21EE">
      <w:pPr>
        <w:pStyle w:val="ListBullet"/>
        <w:rPr>
          <w:rStyle w:val="highlightedtextChar"/>
          <w:rFonts w:ascii="Arial" w:hAnsi="Arial" w:cs="Arial"/>
          <w:b w:val="0"/>
          <w:color w:val="auto"/>
          <w:sz w:val="22"/>
          <w:szCs w:val="22"/>
        </w:rPr>
      </w:pPr>
      <w:r w:rsidRPr="002D7713">
        <w:rPr>
          <w:rStyle w:val="highlightedtextChar"/>
          <w:rFonts w:ascii="Arial" w:hAnsi="Arial" w:cs="Arial"/>
          <w:b w:val="0"/>
          <w:color w:val="auto"/>
          <w:sz w:val="22"/>
          <w:szCs w:val="22"/>
        </w:rPr>
        <w:t xml:space="preserve">Village Hub grant recipients who will apply to/receive a grant from the National Grants Manager in order to establish and maintain a Village Hub specific to their community’s needs; </w:t>
      </w:r>
    </w:p>
    <w:p w14:paraId="5D49EF28" w14:textId="77777777" w:rsidR="009E21EE" w:rsidRPr="002D7713" w:rsidRDefault="002D7713" w:rsidP="009E21EE">
      <w:pPr>
        <w:pStyle w:val="ListBullet"/>
        <w:rPr>
          <w:rStyle w:val="highlightedtextChar"/>
          <w:rFonts w:ascii="Arial" w:hAnsi="Arial" w:cs="Arial"/>
          <w:b w:val="0"/>
          <w:color w:val="auto"/>
          <w:sz w:val="22"/>
          <w:szCs w:val="22"/>
        </w:rPr>
      </w:pPr>
      <w:r>
        <w:rPr>
          <w:rStyle w:val="highlightedtextChar"/>
          <w:rFonts w:ascii="Arial" w:hAnsi="Arial" w:cs="Arial"/>
          <w:b w:val="0"/>
          <w:color w:val="auto"/>
          <w:sz w:val="22"/>
          <w:szCs w:val="22"/>
        </w:rPr>
        <w:t>A</w:t>
      </w:r>
      <w:r w:rsidR="009E21EE" w:rsidRPr="002D7713">
        <w:rPr>
          <w:rStyle w:val="highlightedtextChar"/>
          <w:rFonts w:ascii="Arial" w:hAnsi="Arial" w:cs="Arial"/>
          <w:b w:val="0"/>
          <w:color w:val="auto"/>
          <w:sz w:val="22"/>
          <w:szCs w:val="22"/>
        </w:rPr>
        <w:t>lready established Village Hubs to draw on their expertise;</w:t>
      </w:r>
    </w:p>
    <w:p w14:paraId="7868B901" w14:textId="77777777" w:rsidR="009E21EE" w:rsidRPr="002D7713" w:rsidRDefault="002D7713" w:rsidP="009E21EE">
      <w:pPr>
        <w:pStyle w:val="ListBullet"/>
        <w:rPr>
          <w:rStyle w:val="highlightedtextChar"/>
          <w:rFonts w:ascii="Arial" w:hAnsi="Arial" w:cs="Arial"/>
          <w:b w:val="0"/>
          <w:color w:val="auto"/>
          <w:sz w:val="22"/>
          <w:szCs w:val="22"/>
        </w:rPr>
      </w:pPr>
      <w:r>
        <w:rPr>
          <w:rStyle w:val="highlightedtextChar"/>
          <w:rFonts w:ascii="Arial" w:hAnsi="Arial" w:cs="Arial"/>
          <w:b w:val="0"/>
          <w:color w:val="auto"/>
          <w:sz w:val="22"/>
          <w:szCs w:val="22"/>
        </w:rPr>
        <w:t>C</w:t>
      </w:r>
      <w:r w:rsidR="009E21EE" w:rsidRPr="002D7713">
        <w:rPr>
          <w:rStyle w:val="highlightedtextChar"/>
          <w:rFonts w:ascii="Arial" w:hAnsi="Arial" w:cs="Arial"/>
          <w:b w:val="0"/>
          <w:color w:val="auto"/>
          <w:sz w:val="22"/>
          <w:szCs w:val="22"/>
        </w:rPr>
        <w:t xml:space="preserve">omplementary service providers that might assist Village Hub operators to provide participation opportunities for clients; </w:t>
      </w:r>
    </w:p>
    <w:p w14:paraId="648E55A5" w14:textId="77777777" w:rsidR="009E21EE" w:rsidRPr="002D7713" w:rsidRDefault="009E21EE" w:rsidP="009E21EE">
      <w:pPr>
        <w:pStyle w:val="ListBullet"/>
        <w:rPr>
          <w:rStyle w:val="highlightedtextChar"/>
          <w:rFonts w:ascii="Arial" w:hAnsi="Arial" w:cs="Arial"/>
          <w:b w:val="0"/>
          <w:color w:val="auto"/>
          <w:sz w:val="22"/>
          <w:szCs w:val="22"/>
        </w:rPr>
      </w:pPr>
      <w:r w:rsidRPr="002D7713">
        <w:rPr>
          <w:rStyle w:val="highlightedtextChar"/>
          <w:rFonts w:ascii="Arial" w:hAnsi="Arial" w:cs="Arial"/>
          <w:b w:val="0"/>
          <w:color w:val="auto"/>
          <w:sz w:val="22"/>
          <w:szCs w:val="22"/>
        </w:rPr>
        <w:t>Indigenous, CALD and disability groups; and</w:t>
      </w:r>
    </w:p>
    <w:p w14:paraId="43788591" w14:textId="77777777" w:rsidR="009E21EE" w:rsidRDefault="002D7713" w:rsidP="009E21EE">
      <w:pPr>
        <w:pStyle w:val="ListBullet"/>
        <w:rPr>
          <w:rStyle w:val="highlightedtextChar"/>
          <w:rFonts w:ascii="Arial" w:hAnsi="Arial" w:cs="Arial"/>
          <w:b w:val="0"/>
          <w:color w:val="auto"/>
          <w:sz w:val="22"/>
          <w:szCs w:val="22"/>
        </w:rPr>
      </w:pPr>
      <w:r>
        <w:rPr>
          <w:rStyle w:val="highlightedtextChar"/>
          <w:rFonts w:ascii="Arial" w:hAnsi="Arial" w:cs="Arial"/>
          <w:b w:val="0"/>
          <w:color w:val="auto"/>
          <w:sz w:val="22"/>
          <w:szCs w:val="22"/>
        </w:rPr>
        <w:t>S</w:t>
      </w:r>
      <w:r w:rsidR="009E21EE" w:rsidRPr="002D7713">
        <w:rPr>
          <w:rStyle w:val="highlightedtextChar"/>
          <w:rFonts w:ascii="Arial" w:hAnsi="Arial" w:cs="Arial"/>
          <w:b w:val="0"/>
          <w:color w:val="auto"/>
          <w:sz w:val="22"/>
          <w:szCs w:val="22"/>
        </w:rPr>
        <w:t>pecialist evaluators, commissioned by DSS, who will work with grant recipients to monitor and evaluate the effectiveness of each Village Hub in contributing to reduced loneliness and isolation, improved social connectedness, mental health and well-being amongst older Australians.</w:t>
      </w:r>
    </w:p>
    <w:p w14:paraId="01A8D15D" w14:textId="77777777" w:rsidR="00437C4C" w:rsidRDefault="00437C4C" w:rsidP="00CD5696">
      <w:pPr>
        <w:pStyle w:val="ListBullet"/>
        <w:numPr>
          <w:ilvl w:val="0"/>
          <w:numId w:val="0"/>
        </w:numPr>
        <w:spacing w:before="0" w:after="0"/>
        <w:ind w:left="720"/>
        <w:rPr>
          <w:rStyle w:val="highlightedtextChar"/>
          <w:rFonts w:ascii="Arial" w:hAnsi="Arial" w:cs="Arial"/>
          <w:b w:val="0"/>
          <w:color w:val="auto"/>
          <w:sz w:val="22"/>
          <w:szCs w:val="22"/>
        </w:rPr>
      </w:pPr>
    </w:p>
    <w:p w14:paraId="44748D6A" w14:textId="77777777" w:rsidR="00437C4C" w:rsidRPr="00327540" w:rsidRDefault="00437C4C" w:rsidP="00437C4C">
      <w:pPr>
        <w:spacing w:after="0" w:line="240" w:lineRule="auto"/>
        <w:rPr>
          <w:rFonts w:ascii="Arial" w:hAnsi="Arial" w:cs="Arial"/>
        </w:rPr>
      </w:pPr>
      <w:r w:rsidRPr="00327540">
        <w:rPr>
          <w:rFonts w:ascii="Arial" w:hAnsi="Arial" w:cs="Arial"/>
          <w:b/>
        </w:rPr>
        <w:t xml:space="preserve">Important requirements </w:t>
      </w:r>
    </w:p>
    <w:p w14:paraId="4661F0ED" w14:textId="77777777" w:rsidR="00437C4C" w:rsidRPr="00CD5696" w:rsidRDefault="00437C4C" w:rsidP="00CD5696">
      <w:pPr>
        <w:spacing w:before="240" w:after="0"/>
        <w:rPr>
          <w:rFonts w:ascii="Arial" w:hAnsi="Arial" w:cs="Arial"/>
        </w:rPr>
      </w:pPr>
      <w:r w:rsidRPr="00CD5696">
        <w:rPr>
          <w:rFonts w:ascii="Arial" w:hAnsi="Arial" w:cs="Arial"/>
        </w:rPr>
        <w:t xml:space="preserve">You must comply </w:t>
      </w:r>
      <w:proofErr w:type="gramStart"/>
      <w:r w:rsidRPr="00CD5696">
        <w:rPr>
          <w:rFonts w:ascii="Arial" w:hAnsi="Arial" w:cs="Arial"/>
        </w:rPr>
        <w:t>with</w:t>
      </w:r>
      <w:proofErr w:type="gramEnd"/>
      <w:r w:rsidRPr="00CD5696">
        <w:rPr>
          <w:rFonts w:ascii="Arial" w:hAnsi="Arial" w:cs="Arial"/>
        </w:rPr>
        <w:t>:</w:t>
      </w:r>
    </w:p>
    <w:p w14:paraId="36649C19" w14:textId="77777777" w:rsidR="00437C4C" w:rsidRPr="00CD5696" w:rsidRDefault="00437C4C" w:rsidP="00CD5696">
      <w:pPr>
        <w:spacing w:after="0"/>
        <w:ind w:left="720"/>
        <w:rPr>
          <w:rFonts w:ascii="Arial" w:hAnsi="Arial" w:cs="Arial"/>
        </w:rPr>
      </w:pPr>
      <w:r w:rsidRPr="00CD5696">
        <w:rPr>
          <w:rFonts w:ascii="Arial" w:hAnsi="Arial" w:cs="Arial"/>
        </w:rPr>
        <w:t xml:space="preserve">- DSS Departmental Policies*; </w:t>
      </w:r>
    </w:p>
    <w:p w14:paraId="4CC5496B" w14:textId="77777777" w:rsidR="00437C4C" w:rsidRPr="00CD5696" w:rsidRDefault="00437C4C" w:rsidP="00CD5696">
      <w:pPr>
        <w:spacing w:after="0"/>
        <w:ind w:left="720"/>
        <w:rPr>
          <w:rFonts w:ascii="Arial" w:hAnsi="Arial" w:cs="Arial"/>
        </w:rPr>
      </w:pPr>
      <w:r w:rsidRPr="00CD5696">
        <w:rPr>
          <w:rFonts w:ascii="Arial" w:hAnsi="Arial" w:cs="Arial"/>
        </w:rPr>
        <w:t xml:space="preserve">- </w:t>
      </w:r>
      <w:proofErr w:type="gramStart"/>
      <w:r w:rsidRPr="00CD5696">
        <w:rPr>
          <w:rFonts w:ascii="Arial" w:hAnsi="Arial" w:cs="Arial"/>
        </w:rPr>
        <w:t>the</w:t>
      </w:r>
      <w:proofErr w:type="gramEnd"/>
      <w:r w:rsidRPr="00CD5696">
        <w:rPr>
          <w:rFonts w:ascii="Arial" w:hAnsi="Arial" w:cs="Arial"/>
        </w:rPr>
        <w:t xml:space="preserve"> relevant Guidelines*;</w:t>
      </w:r>
    </w:p>
    <w:p w14:paraId="479E5BA6" w14:textId="77777777" w:rsidR="00437C4C" w:rsidRPr="00CD5696" w:rsidRDefault="00437C4C" w:rsidP="00CD5696">
      <w:pPr>
        <w:spacing w:after="0"/>
        <w:ind w:left="720"/>
        <w:rPr>
          <w:rFonts w:ascii="Arial" w:hAnsi="Arial" w:cs="Arial"/>
        </w:rPr>
      </w:pPr>
      <w:r w:rsidRPr="00CD5696">
        <w:rPr>
          <w:rFonts w:ascii="Arial" w:hAnsi="Arial" w:cs="Arial"/>
        </w:rPr>
        <w:t xml:space="preserve">- </w:t>
      </w:r>
      <w:proofErr w:type="gramStart"/>
      <w:r w:rsidRPr="00CD5696">
        <w:rPr>
          <w:rFonts w:ascii="Arial" w:hAnsi="Arial" w:cs="Arial"/>
        </w:rPr>
        <w:t>the</w:t>
      </w:r>
      <w:proofErr w:type="gramEnd"/>
      <w:r w:rsidRPr="00CD5696">
        <w:rPr>
          <w:rFonts w:ascii="Arial" w:hAnsi="Arial" w:cs="Arial"/>
        </w:rPr>
        <w:t xml:space="preserve"> Data Exchange Protocols*; and</w:t>
      </w:r>
    </w:p>
    <w:p w14:paraId="212EB79D" w14:textId="77777777" w:rsidR="00437C4C" w:rsidRPr="00CD5696" w:rsidRDefault="00437C4C" w:rsidP="00CD5696">
      <w:pPr>
        <w:spacing w:after="0"/>
        <w:ind w:left="720"/>
        <w:rPr>
          <w:rFonts w:ascii="Arial" w:hAnsi="Arial" w:cs="Arial"/>
        </w:rPr>
      </w:pPr>
      <w:r w:rsidRPr="00CD5696">
        <w:rPr>
          <w:rFonts w:ascii="Arial" w:hAnsi="Arial" w:cs="Arial"/>
        </w:rPr>
        <w:t xml:space="preserve">- </w:t>
      </w:r>
      <w:proofErr w:type="gramStart"/>
      <w:r w:rsidRPr="00CD5696">
        <w:rPr>
          <w:rFonts w:ascii="Arial" w:hAnsi="Arial" w:cs="Arial"/>
        </w:rPr>
        <w:t>any</w:t>
      </w:r>
      <w:proofErr w:type="gramEnd"/>
      <w:r w:rsidRPr="00CD5696">
        <w:rPr>
          <w:rFonts w:ascii="Arial" w:hAnsi="Arial" w:cs="Arial"/>
        </w:rPr>
        <w:t xml:space="preserve"> other service compliance requirements applicable for the Activities you are funded to deliver.  </w:t>
      </w:r>
    </w:p>
    <w:p w14:paraId="1846C061" w14:textId="77777777" w:rsidR="00437C4C" w:rsidRPr="00CD5696" w:rsidRDefault="00437C4C" w:rsidP="00E04A6C">
      <w:pPr>
        <w:spacing w:before="240"/>
        <w:rPr>
          <w:rFonts w:ascii="Arial" w:hAnsi="Arial" w:cs="Arial"/>
        </w:rPr>
      </w:pPr>
      <w:proofErr w:type="gramStart"/>
      <w:r w:rsidRPr="00CD5696">
        <w:rPr>
          <w:rFonts w:ascii="Arial" w:hAnsi="Arial" w:cs="Arial"/>
        </w:rPr>
        <w:t>*Any or all of these may be amended by us</w:t>
      </w:r>
      <w:proofErr w:type="gramEnd"/>
      <w:r w:rsidRPr="00CD5696">
        <w:rPr>
          <w:rFonts w:ascii="Arial" w:hAnsi="Arial" w:cs="Arial"/>
        </w:rPr>
        <w:t xml:space="preserve"> from time to time. If we amend </w:t>
      </w:r>
      <w:proofErr w:type="gramStart"/>
      <w:r w:rsidRPr="00CD5696">
        <w:rPr>
          <w:rFonts w:ascii="Arial" w:hAnsi="Arial" w:cs="Arial"/>
        </w:rPr>
        <w:t>these</w:t>
      </w:r>
      <w:proofErr w:type="gramEnd"/>
      <w:r w:rsidRPr="00CD5696">
        <w:rPr>
          <w:rFonts w:ascii="Arial" w:hAnsi="Arial" w:cs="Arial"/>
        </w:rPr>
        <w:t xml:space="preserve"> we will notify you in writing at least one month prior to the changes coming into effect. The latest version </w:t>
      </w:r>
      <w:proofErr w:type="gramStart"/>
      <w:r w:rsidRPr="00CD5696">
        <w:rPr>
          <w:rFonts w:ascii="Arial" w:hAnsi="Arial" w:cs="Arial"/>
        </w:rPr>
        <w:t>can be found</w:t>
      </w:r>
      <w:proofErr w:type="gramEnd"/>
      <w:r w:rsidRPr="00CD5696">
        <w:rPr>
          <w:rFonts w:ascii="Arial" w:hAnsi="Arial" w:cs="Arial"/>
        </w:rPr>
        <w:t xml:space="preserve"> on the </w:t>
      </w:r>
      <w:r w:rsidR="002A6203">
        <w:rPr>
          <w:rFonts w:ascii="Arial" w:hAnsi="Arial" w:cs="Arial"/>
        </w:rPr>
        <w:t>Department of Social Services website [www.dss.gov.au]</w:t>
      </w:r>
      <w:r w:rsidRPr="00CD5696">
        <w:rPr>
          <w:rFonts w:ascii="Arial" w:hAnsi="Arial" w:cs="Arial"/>
        </w:rPr>
        <w:t>.</w:t>
      </w:r>
    </w:p>
    <w:p w14:paraId="6D4F0182" w14:textId="77777777" w:rsidR="00437C4C" w:rsidRPr="00CD5696" w:rsidRDefault="00437C4C" w:rsidP="004F0F74">
      <w:pPr>
        <w:spacing w:after="0"/>
        <w:rPr>
          <w:rFonts w:ascii="Arial" w:hAnsi="Arial" w:cs="Arial"/>
        </w:rPr>
      </w:pPr>
      <w:r w:rsidRPr="00CD5696">
        <w:rPr>
          <w:rFonts w:ascii="Arial" w:hAnsi="Arial" w:cs="Arial"/>
        </w:rPr>
        <w:t xml:space="preserve">You must ensure that cultural and linguistic diversity is not a barrier for people targeted by this Activity, by providing access to language services where appropriate.  </w:t>
      </w:r>
    </w:p>
    <w:p w14:paraId="0AF9C1E1" w14:textId="77777777" w:rsidR="00437C4C" w:rsidRPr="00327540" w:rsidRDefault="00437C4C" w:rsidP="00437C4C">
      <w:pPr>
        <w:spacing w:after="0"/>
        <w:rPr>
          <w:rFonts w:ascii="Arial" w:hAnsi="Arial" w:cs="Arial"/>
        </w:rPr>
      </w:pPr>
    </w:p>
    <w:p w14:paraId="2A8F8CB6" w14:textId="77777777" w:rsidR="00637B9B" w:rsidRDefault="00437C4C" w:rsidP="00637B9B">
      <w:pPr>
        <w:pStyle w:val="PlainText"/>
        <w:spacing w:after="240"/>
        <w:rPr>
          <w:b/>
          <w:szCs w:val="22"/>
        </w:rPr>
      </w:pPr>
      <w:r w:rsidRPr="000F78F3">
        <w:rPr>
          <w:rFonts w:ascii="Arial" w:hAnsi="Arial" w:cs="Arial"/>
          <w:b/>
          <w:szCs w:val="22"/>
        </w:rPr>
        <w:t>Data Exchange Reporting</w:t>
      </w:r>
      <w:r>
        <w:rPr>
          <w:b/>
          <w:szCs w:val="22"/>
        </w:rPr>
        <w:t xml:space="preserve"> </w:t>
      </w:r>
    </w:p>
    <w:p w14:paraId="6015EFE4" w14:textId="7A639801" w:rsidR="00437C4C" w:rsidRDefault="00437C4C" w:rsidP="00637B9B">
      <w:pPr>
        <w:pStyle w:val="PlainText"/>
        <w:spacing w:after="240"/>
        <w:rPr>
          <w:rFonts w:ascii="Arial" w:hAnsi="Arial" w:cs="Arial"/>
        </w:rPr>
      </w:pPr>
      <w:r w:rsidRPr="00CD5696">
        <w:rPr>
          <w:rFonts w:ascii="Arial" w:hAnsi="Arial" w:cs="Arial"/>
        </w:rPr>
        <w:t xml:space="preserve">You are required to provide client level data and service delivery information from all recipients of this Activity in accordance with the </w:t>
      </w:r>
      <w:hyperlink r:id="rId13" w:history="1">
        <w:r w:rsidRPr="002F73A7">
          <w:rPr>
            <w:rStyle w:val="Hyperlink"/>
            <w:rFonts w:ascii="Arial" w:hAnsi="Arial" w:cs="Arial"/>
          </w:rPr>
          <w:t>Data Exchange Protocols</w:t>
        </w:r>
      </w:hyperlink>
      <w:r w:rsidR="002F73A7">
        <w:rPr>
          <w:rFonts w:ascii="Arial" w:hAnsi="Arial" w:cs="Arial"/>
        </w:rPr>
        <w:t>.</w:t>
      </w:r>
    </w:p>
    <w:p w14:paraId="44A0EC7F" w14:textId="77777777" w:rsidR="00437C4C" w:rsidRPr="00CD5696" w:rsidRDefault="00437C4C" w:rsidP="00437C4C">
      <w:pPr>
        <w:spacing w:after="0" w:line="240" w:lineRule="auto"/>
        <w:rPr>
          <w:rFonts w:ascii="Arial" w:hAnsi="Arial" w:cs="Arial"/>
        </w:rPr>
      </w:pPr>
      <w:r w:rsidRPr="00CD5696">
        <w:rPr>
          <w:rFonts w:ascii="Arial" w:hAnsi="Arial" w:cs="Arial"/>
        </w:rPr>
        <w:t>You must provide the data required within the Data Exchange through an approved mechanism as outlined in the Data Exchange Protocols.</w:t>
      </w:r>
    </w:p>
    <w:p w14:paraId="6C9DA8D7" w14:textId="77777777" w:rsidR="00437C4C" w:rsidRPr="00CD5696" w:rsidRDefault="00437C4C" w:rsidP="00437C4C">
      <w:pPr>
        <w:spacing w:after="0" w:line="240" w:lineRule="auto"/>
        <w:rPr>
          <w:rFonts w:ascii="Arial" w:hAnsi="Arial" w:cs="Arial"/>
        </w:rPr>
      </w:pPr>
    </w:p>
    <w:p w14:paraId="77631EBD" w14:textId="77777777" w:rsidR="00437C4C" w:rsidRPr="00CD5696" w:rsidRDefault="00437C4C" w:rsidP="00437C4C">
      <w:pPr>
        <w:spacing w:after="0" w:line="240" w:lineRule="auto"/>
        <w:rPr>
          <w:rFonts w:ascii="Arial" w:hAnsi="Arial" w:cs="Arial"/>
        </w:rPr>
      </w:pPr>
      <w:r w:rsidRPr="00CD5696">
        <w:rPr>
          <w:rFonts w:ascii="Arial" w:hAnsi="Arial" w:cs="Arial"/>
        </w:rPr>
        <w:t>You are required to finalise the submission of data within the Data Exchange for each reporting period within 30 days of the reporting period ceasing, as set out in the reporting schedule below.</w:t>
      </w:r>
    </w:p>
    <w:p w14:paraId="309F2263" w14:textId="77777777" w:rsidR="00437C4C" w:rsidRPr="00CD5696" w:rsidRDefault="00437C4C" w:rsidP="00437C4C">
      <w:pPr>
        <w:spacing w:after="0" w:line="240" w:lineRule="auto"/>
        <w:rPr>
          <w:rFonts w:ascii="Arial" w:hAnsi="Arial" w:cs="Arial"/>
        </w:rPr>
      </w:pPr>
    </w:p>
    <w:p w14:paraId="63F6EED4" w14:textId="77777777" w:rsidR="00437C4C" w:rsidRPr="00CD5696" w:rsidRDefault="00437C4C" w:rsidP="00437C4C">
      <w:pPr>
        <w:spacing w:after="0" w:line="240" w:lineRule="auto"/>
        <w:rPr>
          <w:rFonts w:ascii="Arial" w:hAnsi="Arial" w:cs="Arial"/>
        </w:rPr>
      </w:pPr>
      <w:r w:rsidRPr="00CD5696">
        <w:rPr>
          <w:rFonts w:ascii="Arial" w:hAnsi="Arial" w:cs="Arial"/>
        </w:rPr>
        <w:t xml:space="preserve">For this Activity, participation in the “partnership approach” is a requirement of funding. By participating, you agree to provide some additional information in exchange for the receipt of regular and relevant reports. The </w:t>
      </w:r>
      <w:proofErr w:type="gramStart"/>
      <w:r w:rsidRPr="00CD5696">
        <w:rPr>
          <w:rFonts w:ascii="Arial" w:hAnsi="Arial" w:cs="Arial"/>
        </w:rPr>
        <w:t>main focus</w:t>
      </w:r>
      <w:proofErr w:type="gramEnd"/>
      <w:r w:rsidRPr="00CD5696">
        <w:rPr>
          <w:rFonts w:ascii="Arial" w:hAnsi="Arial" w:cs="Arial"/>
        </w:rPr>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 </w:t>
      </w:r>
    </w:p>
    <w:p w14:paraId="13352411" w14:textId="77777777" w:rsidR="00437C4C" w:rsidRDefault="00437C4C" w:rsidP="00437C4C">
      <w:pPr>
        <w:spacing w:after="0" w:line="240" w:lineRule="auto"/>
      </w:pPr>
    </w:p>
    <w:p w14:paraId="78B56CF9" w14:textId="77777777" w:rsidR="00437C4C" w:rsidRPr="00DC430B" w:rsidRDefault="00437C4C" w:rsidP="00637B9B">
      <w:pPr>
        <w:spacing w:line="240" w:lineRule="auto"/>
      </w:pPr>
      <w:r w:rsidRPr="00327540">
        <w:rPr>
          <w:rFonts w:ascii="Arial" w:hAnsi="Arial" w:cs="Arial"/>
          <w:b/>
        </w:rPr>
        <w:t xml:space="preserve">Activity Work Plan </w:t>
      </w:r>
    </w:p>
    <w:p w14:paraId="632293A0" w14:textId="77777777" w:rsidR="00437C4C" w:rsidRPr="00CD5696" w:rsidRDefault="00437C4C" w:rsidP="00437C4C">
      <w:pPr>
        <w:spacing w:after="0" w:line="240" w:lineRule="auto"/>
        <w:rPr>
          <w:rFonts w:ascii="Arial" w:hAnsi="Arial" w:cs="Arial"/>
        </w:rPr>
      </w:pPr>
      <w:r w:rsidRPr="00CD5696">
        <w:rPr>
          <w:rFonts w:ascii="Arial" w:hAnsi="Arial" w:cs="Arial"/>
        </w:rPr>
        <w:t xml:space="preserve">The detailed deliverables and activities you will undertake to fulfil this Activity must be provided as part of your Activity Work Plan, to </w:t>
      </w:r>
      <w:proofErr w:type="gramStart"/>
      <w:r w:rsidRPr="00CD5696">
        <w:rPr>
          <w:rFonts w:ascii="Arial" w:hAnsi="Arial" w:cs="Arial"/>
        </w:rPr>
        <w:t>be developed</w:t>
      </w:r>
      <w:proofErr w:type="gramEnd"/>
      <w:r w:rsidRPr="00CD5696">
        <w:rPr>
          <w:rFonts w:ascii="Arial" w:hAnsi="Arial" w:cs="Arial"/>
        </w:rPr>
        <w:t xml:space="preserve"> in consultation with, and provided to the Department as specified in Item E.  Once mutually agreed the Activity Work Plan will form part of the Agreement. You are required to report against any performance measures set out in the Activity Work Plan within 30 days of the reporting period ceasing.</w:t>
      </w:r>
    </w:p>
    <w:p w14:paraId="4086550A" w14:textId="77777777" w:rsidR="00CD5696" w:rsidRDefault="00CD5696">
      <w:pPr>
        <w:spacing w:after="0" w:line="240" w:lineRule="auto"/>
        <w:rPr>
          <w:rFonts w:ascii="Arial" w:hAnsi="Arial" w:cs="Arial"/>
        </w:rPr>
      </w:pPr>
      <w:r>
        <w:rPr>
          <w:rFonts w:ascii="Arial" w:hAnsi="Arial" w:cs="Arial"/>
        </w:rPr>
        <w:br w:type="page"/>
      </w:r>
    </w:p>
    <w:p w14:paraId="7C793A65" w14:textId="77777777" w:rsidR="00DA693E" w:rsidRDefault="00437C4C" w:rsidP="00DA693E">
      <w:pPr>
        <w:spacing w:before="240" w:line="240" w:lineRule="auto"/>
        <w:rPr>
          <w:rFonts w:ascii="Arial" w:hAnsi="Arial" w:cs="Arial"/>
          <w:bCs/>
        </w:rPr>
      </w:pPr>
      <w:r w:rsidRPr="00CD5696">
        <w:rPr>
          <w:rFonts w:ascii="Arial" w:hAnsi="Arial" w:cs="Arial"/>
          <w:b/>
          <w:bCs/>
        </w:rPr>
        <w:lastRenderedPageBreak/>
        <w:t>Service Types</w:t>
      </w:r>
      <w:r w:rsidRPr="00CD5696">
        <w:rPr>
          <w:rFonts w:ascii="Arial" w:hAnsi="Arial" w:cs="Arial"/>
          <w:bCs/>
        </w:rPr>
        <w:t xml:space="preserve"> </w:t>
      </w:r>
    </w:p>
    <w:p w14:paraId="51C225C2" w14:textId="77777777" w:rsidR="00437C4C" w:rsidRPr="00CD5696" w:rsidRDefault="00437C4C" w:rsidP="00DA693E">
      <w:pPr>
        <w:spacing w:before="240" w:line="240" w:lineRule="auto"/>
        <w:rPr>
          <w:rFonts w:ascii="Arial" w:hAnsi="Arial" w:cs="Arial"/>
          <w:bCs/>
        </w:rPr>
      </w:pPr>
      <w:r w:rsidRPr="00CD5696">
        <w:rPr>
          <w:rFonts w:ascii="Arial" w:hAnsi="Arial" w:cs="Arial"/>
          <w:bCs/>
        </w:rPr>
        <w:t xml:space="preserve">Where you </w:t>
      </w:r>
      <w:proofErr w:type="gramStart"/>
      <w:r w:rsidRPr="00CD5696">
        <w:rPr>
          <w:rFonts w:ascii="Arial" w:hAnsi="Arial" w:cs="Arial"/>
          <w:bCs/>
        </w:rPr>
        <w:t>are funded</w:t>
      </w:r>
      <w:proofErr w:type="gramEnd"/>
      <w:r w:rsidRPr="00CD5696">
        <w:rPr>
          <w:rFonts w:ascii="Arial" w:hAnsi="Arial" w:cs="Arial"/>
          <w:bCs/>
        </w:rPr>
        <w:t xml:space="preserve"> for more than one service type under this Activity, and you have met the requirements within one of these service areas, you may shift all or part of any remaining funds to another service type you support under this Activity. You must advise us of resource attributions annually through the Activity Work Plan Report as detailed in Item E.</w:t>
      </w:r>
    </w:p>
    <w:p w14:paraId="202F6110" w14:textId="77777777" w:rsidR="00437C4C" w:rsidRPr="00CD5696" w:rsidRDefault="00437C4C" w:rsidP="00637B9B">
      <w:pPr>
        <w:spacing w:line="240" w:lineRule="auto"/>
        <w:rPr>
          <w:rFonts w:ascii="Arial" w:hAnsi="Arial" w:cs="Arial"/>
          <w:bCs/>
        </w:rPr>
      </w:pPr>
      <w:r w:rsidRPr="00CD5696">
        <w:rPr>
          <w:rFonts w:ascii="Arial" w:hAnsi="Arial" w:cs="Arial"/>
          <w:b/>
          <w:bCs/>
        </w:rPr>
        <w:t>Outlet Locations</w:t>
      </w:r>
      <w:r w:rsidRPr="00CD5696">
        <w:rPr>
          <w:rFonts w:cs="Arial"/>
          <w:b/>
          <w:bCs/>
        </w:rPr>
        <w:t xml:space="preserve"> </w:t>
      </w:r>
    </w:p>
    <w:p w14:paraId="54AB77A1" w14:textId="77777777" w:rsidR="00437C4C" w:rsidRPr="00CD5696" w:rsidRDefault="00437C4C" w:rsidP="00437C4C">
      <w:pPr>
        <w:spacing w:after="0" w:line="240" w:lineRule="auto"/>
        <w:rPr>
          <w:rFonts w:ascii="Arial" w:hAnsi="Arial" w:cs="Arial"/>
        </w:rPr>
      </w:pPr>
      <w:r w:rsidRPr="00CD5696">
        <w:rPr>
          <w:rFonts w:ascii="Arial" w:hAnsi="Arial" w:cs="Arial"/>
        </w:rPr>
        <w:t xml:space="preserve">You must advise us of the outlet locations for this Activity within 3 months of the execution of this Agreement. Thereafter, you must advise us of any changes </w:t>
      </w:r>
      <w:proofErr w:type="gramStart"/>
      <w:r w:rsidRPr="00CD5696">
        <w:rPr>
          <w:rFonts w:ascii="Arial" w:hAnsi="Arial" w:cs="Arial"/>
        </w:rPr>
        <w:t xml:space="preserve">to outlet locations annually </w:t>
      </w:r>
      <w:r w:rsidRPr="00CD5696">
        <w:rPr>
          <w:rFonts w:ascii="Arial" w:hAnsi="Arial" w:cs="Arial"/>
          <w:bCs/>
        </w:rPr>
        <w:t xml:space="preserve">through the Activity Work Plan Report as detailed </w:t>
      </w:r>
      <w:r w:rsidRPr="00CD5696">
        <w:rPr>
          <w:rFonts w:ascii="Arial" w:hAnsi="Arial" w:cs="Arial"/>
        </w:rPr>
        <w:t>in Item E.</w:t>
      </w:r>
      <w:proofErr w:type="gramEnd"/>
    </w:p>
    <w:p w14:paraId="51194D01" w14:textId="77777777" w:rsidR="00437C4C" w:rsidRPr="00CD5696" w:rsidRDefault="00437C4C" w:rsidP="00437C4C">
      <w:pPr>
        <w:spacing w:after="0" w:line="240" w:lineRule="auto"/>
        <w:rPr>
          <w:rFonts w:ascii="Arial" w:hAnsi="Arial" w:cs="Arial"/>
          <w:bCs/>
        </w:rPr>
      </w:pPr>
    </w:p>
    <w:p w14:paraId="52AC0052" w14:textId="77777777" w:rsidR="00437C4C" w:rsidRPr="00CD5696" w:rsidRDefault="00437C4C" w:rsidP="00637B9B">
      <w:pPr>
        <w:spacing w:line="240" w:lineRule="auto"/>
        <w:rPr>
          <w:rFonts w:ascii="Arial" w:hAnsi="Arial" w:cs="Arial"/>
          <w:bCs/>
        </w:rPr>
      </w:pPr>
      <w:r w:rsidRPr="00CD5696">
        <w:rPr>
          <w:rFonts w:ascii="Arial" w:hAnsi="Arial" w:cs="Arial"/>
          <w:b/>
          <w:bCs/>
        </w:rPr>
        <w:t>Service Areas</w:t>
      </w:r>
      <w:r w:rsidRPr="00CD5696">
        <w:rPr>
          <w:rFonts w:cs="Arial"/>
          <w:b/>
          <w:bCs/>
        </w:rPr>
        <w:t xml:space="preserve"> </w:t>
      </w:r>
    </w:p>
    <w:p w14:paraId="2B952547" w14:textId="77777777" w:rsidR="00437C4C" w:rsidRPr="00CD5696" w:rsidRDefault="00437C4C" w:rsidP="00437C4C">
      <w:pPr>
        <w:spacing w:after="0" w:line="240" w:lineRule="auto"/>
        <w:rPr>
          <w:rFonts w:ascii="Arial" w:hAnsi="Arial" w:cs="Arial"/>
          <w:bCs/>
        </w:rPr>
      </w:pPr>
      <w:r w:rsidRPr="00CD5696">
        <w:rPr>
          <w:rFonts w:ascii="Arial" w:hAnsi="Arial" w:cs="Arial"/>
          <w:bCs/>
        </w:rPr>
        <w:t>You must provide services across the service area as outlined in the table below.</w:t>
      </w:r>
    </w:p>
    <w:p w14:paraId="13C3E651" w14:textId="77777777" w:rsidR="00105EAE" w:rsidRDefault="00105EAE" w:rsidP="00437C4C">
      <w:pPr>
        <w:spacing w:after="0" w:line="240" w:lineRule="auto"/>
        <w:rPr>
          <w:rFonts w:ascii="Arial" w:hAnsi="Arial" w:cs="Arial"/>
          <w:bCs/>
        </w:rPr>
      </w:pPr>
    </w:p>
    <w:p w14:paraId="662E9A34" w14:textId="77777777" w:rsidR="00437C4C" w:rsidRPr="001B0824" w:rsidRDefault="00437C4C" w:rsidP="00437C4C">
      <w:pPr>
        <w:spacing w:after="0" w:line="240" w:lineRule="auto"/>
        <w:rPr>
          <w:rFonts w:ascii="Arial" w:hAnsi="Arial" w:cs="Arial"/>
          <w:bCs/>
        </w:rPr>
      </w:pPr>
    </w:p>
    <w:p w14:paraId="24DEAE42" w14:textId="77777777" w:rsidR="00437C4C" w:rsidRPr="00CD5696" w:rsidRDefault="00437C4C" w:rsidP="00437C4C">
      <w:pPr>
        <w:spacing w:after="0" w:line="240" w:lineRule="auto"/>
        <w:rPr>
          <w:rFonts w:ascii="Arial" w:hAnsi="Arial" w:cs="Arial"/>
          <w:b/>
        </w:rPr>
      </w:pPr>
      <w:r w:rsidRPr="00CD5696">
        <w:rPr>
          <w:rFonts w:ascii="Arial" w:hAnsi="Arial" w:cs="Arial"/>
          <w:b/>
        </w:rPr>
        <w:t>Use of Location, Service Information and Attributed Funding Information</w:t>
      </w:r>
    </w:p>
    <w:p w14:paraId="0DCFED00" w14:textId="77777777" w:rsidR="00437C4C" w:rsidRPr="00CD5696" w:rsidRDefault="00437C4C" w:rsidP="00437C4C">
      <w:pPr>
        <w:spacing w:after="0" w:line="240" w:lineRule="auto"/>
        <w:rPr>
          <w:rFonts w:ascii="Arial" w:hAnsi="Arial" w:cs="Arial"/>
          <w:bCs/>
        </w:rPr>
      </w:pPr>
    </w:p>
    <w:p w14:paraId="7CC3D65D" w14:textId="77777777" w:rsidR="00437C4C" w:rsidRPr="00CD5696" w:rsidRDefault="00437C4C" w:rsidP="00437C4C">
      <w:pPr>
        <w:spacing w:after="0" w:line="240" w:lineRule="auto"/>
        <w:rPr>
          <w:rFonts w:ascii="Arial" w:hAnsi="Arial" w:cs="Arial"/>
          <w:bCs/>
        </w:rPr>
      </w:pPr>
      <w:r w:rsidRPr="00CD5696">
        <w:rPr>
          <w:rFonts w:ascii="Arial" w:hAnsi="Arial" w:cs="Arial"/>
          <w:bCs/>
        </w:rPr>
        <w:t xml:space="preserve">The information listed below on location, service area and any attributed DSS funding amounts </w:t>
      </w:r>
      <w:proofErr w:type="gramStart"/>
      <w:r w:rsidRPr="00CD5696">
        <w:rPr>
          <w:rFonts w:ascii="Arial" w:hAnsi="Arial" w:cs="Arial"/>
          <w:bCs/>
        </w:rPr>
        <w:t>will be used</w:t>
      </w:r>
      <w:proofErr w:type="gramEnd"/>
      <w:r w:rsidRPr="00CD5696">
        <w:rPr>
          <w:rFonts w:ascii="Arial" w:hAnsi="Arial" w:cs="Arial"/>
          <w:bCs/>
        </w:rPr>
        <w:t xml:space="preserve"> by us to provide reports, by region, on DSS’s funding. </w:t>
      </w:r>
    </w:p>
    <w:p w14:paraId="0003A4ED" w14:textId="77777777" w:rsidR="00437C4C" w:rsidRPr="00CD5696" w:rsidRDefault="00437C4C" w:rsidP="00437C4C">
      <w:pPr>
        <w:spacing w:before="120" w:after="120"/>
        <w:rPr>
          <w:rFonts w:ascii="Arial" w:hAnsi="Arial" w:cs="Arial"/>
        </w:rPr>
      </w:pPr>
      <w:r w:rsidRPr="00CD5696">
        <w:rPr>
          <w:rFonts w:ascii="Arial" w:hAnsi="Arial" w:cs="Arial"/>
          <w:bCs/>
        </w:rPr>
        <w:t xml:space="preserve">The information </w:t>
      </w:r>
      <w:proofErr w:type="gramStart"/>
      <w:r w:rsidRPr="00CD5696">
        <w:rPr>
          <w:rFonts w:ascii="Arial" w:hAnsi="Arial" w:cs="Arial"/>
          <w:bCs/>
        </w:rPr>
        <w:t>may be published</w:t>
      </w:r>
      <w:proofErr w:type="gramEnd"/>
      <w:r w:rsidRPr="00CD5696">
        <w:rPr>
          <w:rFonts w:ascii="Arial" w:hAnsi="Arial" w:cs="Arial"/>
          <w:bCs/>
        </w:rPr>
        <w:t xml:space="preserve"> on a Commonwealth website.</w:t>
      </w:r>
    </w:p>
    <w:p w14:paraId="1D34D496" w14:textId="77777777" w:rsidR="0003403F" w:rsidRDefault="0003403F">
      <w:pPr>
        <w:spacing w:after="0" w:line="240" w:lineRule="auto"/>
        <w:rPr>
          <w:rFonts w:ascii="Arial" w:hAnsi="Arial" w:cs="Arial"/>
          <w:b/>
          <w:bCs/>
          <w:color w:val="365F91"/>
          <w:sz w:val="24"/>
        </w:rPr>
      </w:pPr>
      <w:r>
        <w:rPr>
          <w:rFonts w:ascii="Arial" w:hAnsi="Arial" w:cs="Arial"/>
          <w:sz w:val="24"/>
        </w:rPr>
        <w:br w:type="page"/>
      </w:r>
    </w:p>
    <w:p w14:paraId="26DAC462" w14:textId="0FCBEC4C" w:rsidR="00235020" w:rsidRPr="00D11EE2" w:rsidRDefault="00235020" w:rsidP="006E6FA9">
      <w:pPr>
        <w:pStyle w:val="Heading1"/>
        <w:spacing w:before="360" w:after="120"/>
        <w:rPr>
          <w:rFonts w:ascii="Arial" w:hAnsi="Arial" w:cs="Arial"/>
          <w:sz w:val="24"/>
          <w:szCs w:val="22"/>
        </w:rPr>
      </w:pPr>
      <w:r w:rsidRPr="00D11EE2">
        <w:rPr>
          <w:rFonts w:ascii="Arial" w:hAnsi="Arial" w:cs="Arial"/>
          <w:sz w:val="24"/>
          <w:szCs w:val="22"/>
        </w:rPr>
        <w:lastRenderedPageBreak/>
        <w:t>Performance Indicators</w:t>
      </w:r>
    </w:p>
    <w:p w14:paraId="31ACA47E" w14:textId="77777777" w:rsidR="00715F4E" w:rsidRPr="007E21AC" w:rsidRDefault="00715F4E" w:rsidP="00715F4E">
      <w:r w:rsidRPr="007E21AC">
        <w:rPr>
          <w:rFonts w:ascii="Arial" w:hAnsi="Arial" w:cs="Arial"/>
        </w:rPr>
        <w:t xml:space="preserve">The Activity </w:t>
      </w:r>
      <w:proofErr w:type="gramStart"/>
      <w:r w:rsidRPr="007E21AC">
        <w:rPr>
          <w:rFonts w:ascii="Arial" w:hAnsi="Arial" w:cs="Arial"/>
        </w:rPr>
        <w:t>will be measured</w:t>
      </w:r>
      <w:proofErr w:type="gramEnd"/>
      <w:r w:rsidRPr="007E21AC">
        <w:rPr>
          <w:rFonts w:ascii="Arial" w:hAnsi="Arial" w:cs="Arial"/>
        </w:rPr>
        <w:t xml:space="preserve"> against the following Performance Indicator/s:</w:t>
      </w:r>
    </w:p>
    <w:tbl>
      <w:tblPr>
        <w:tblStyle w:val="TableGrid"/>
        <w:tblW w:w="5000" w:type="pct"/>
        <w:tblLook w:val="04A0" w:firstRow="1" w:lastRow="0" w:firstColumn="1" w:lastColumn="0" w:noHBand="0" w:noVBand="1"/>
        <w:tblCaption w:val="Performance Indicator Descriptions and Measures"/>
      </w:tblPr>
      <w:tblGrid>
        <w:gridCol w:w="5228"/>
        <w:gridCol w:w="5228"/>
      </w:tblGrid>
      <w:tr w:rsidR="007D2024" w:rsidRPr="007E21AC" w14:paraId="622B3426" w14:textId="77777777" w:rsidTr="00291A2C">
        <w:trPr>
          <w:tblHeader/>
        </w:trPr>
        <w:tc>
          <w:tcPr>
            <w:tcW w:w="2500" w:type="pct"/>
          </w:tcPr>
          <w:p w14:paraId="472F429D" w14:textId="77777777"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Performance Indicator Description </w:t>
            </w:r>
          </w:p>
        </w:tc>
        <w:tc>
          <w:tcPr>
            <w:tcW w:w="2500" w:type="pct"/>
          </w:tcPr>
          <w:p w14:paraId="7B1B5224" w14:textId="77777777"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Measure </w:t>
            </w:r>
          </w:p>
        </w:tc>
      </w:tr>
      <w:tr w:rsidR="0068169E" w:rsidRPr="007E21AC" w14:paraId="21728F8A" w14:textId="77777777" w:rsidTr="00715F4E">
        <w:tc>
          <w:tcPr>
            <w:tcW w:w="2500" w:type="pct"/>
          </w:tcPr>
          <w:p w14:paraId="2E7C866C" w14:textId="77777777" w:rsidR="0068169E" w:rsidRPr="00384238" w:rsidRDefault="0068169E" w:rsidP="0068169E">
            <w:pPr>
              <w:spacing w:before="60" w:after="60"/>
              <w:contextualSpacing/>
              <w:rPr>
                <w:rFonts w:ascii="Arial" w:hAnsi="Arial" w:cs="Arial"/>
                <w:sz w:val="22"/>
                <w:szCs w:val="22"/>
              </w:rPr>
            </w:pPr>
            <w:r>
              <w:rPr>
                <w:rFonts w:ascii="Arial" w:hAnsi="Arial" w:cs="Arial"/>
                <w:sz w:val="22"/>
                <w:szCs w:val="22"/>
              </w:rPr>
              <w:t xml:space="preserve">Number of clients assisted </w:t>
            </w:r>
            <w:r w:rsidRPr="007F5B7D">
              <w:rPr>
                <w:rFonts w:ascii="Arial" w:hAnsi="Arial" w:cs="Arial"/>
                <w:sz w:val="22"/>
                <w:szCs w:val="22"/>
              </w:rPr>
              <w:t xml:space="preserve"> </w:t>
            </w:r>
          </w:p>
          <w:p w14:paraId="7A3DB74C" w14:textId="77777777" w:rsidR="0068169E" w:rsidRPr="007E21AC" w:rsidRDefault="0068169E" w:rsidP="0068169E">
            <w:pPr>
              <w:spacing w:before="60" w:after="60"/>
              <w:rPr>
                <w:rFonts w:ascii="Arial" w:hAnsi="Arial" w:cs="Arial"/>
                <w:sz w:val="22"/>
                <w:szCs w:val="22"/>
              </w:rPr>
            </w:pPr>
          </w:p>
        </w:tc>
        <w:tc>
          <w:tcPr>
            <w:tcW w:w="2500" w:type="pct"/>
          </w:tcPr>
          <w:p w14:paraId="2CADC530" w14:textId="77777777" w:rsidR="0068169E" w:rsidRPr="007E21AC" w:rsidRDefault="0068169E" w:rsidP="0068169E">
            <w:pPr>
              <w:spacing w:before="60" w:after="60"/>
              <w:rPr>
                <w:rFonts w:ascii="Arial" w:hAnsi="Arial" w:cs="Arial"/>
                <w:sz w:val="22"/>
                <w:szCs w:val="22"/>
              </w:rPr>
            </w:pPr>
            <w:r w:rsidRPr="00384238">
              <w:rPr>
                <w:rFonts w:ascii="Arial" w:hAnsi="Arial" w:cs="Arial"/>
                <w:sz w:val="22"/>
                <w:szCs w:val="22"/>
              </w:rPr>
              <w:t>Measured using benchmarking, comparing your achievement against similar service providers delivering comparable services, using characteristics defined in the Data Exchange Protocols.</w:t>
            </w:r>
          </w:p>
        </w:tc>
      </w:tr>
      <w:tr w:rsidR="0068169E" w:rsidRPr="007E21AC" w14:paraId="79577115" w14:textId="77777777" w:rsidTr="00715F4E">
        <w:tc>
          <w:tcPr>
            <w:tcW w:w="2500" w:type="pct"/>
          </w:tcPr>
          <w:p w14:paraId="42F97773" w14:textId="5D3D01A7" w:rsidR="0068169E" w:rsidRPr="00384238" w:rsidRDefault="0068169E" w:rsidP="0068169E">
            <w:pPr>
              <w:spacing w:before="60" w:after="60"/>
              <w:contextualSpacing/>
              <w:rPr>
                <w:rFonts w:ascii="Arial" w:hAnsi="Arial" w:cs="Arial"/>
                <w:sz w:val="22"/>
                <w:szCs w:val="22"/>
              </w:rPr>
            </w:pPr>
            <w:r w:rsidRPr="007F5B7D">
              <w:rPr>
                <w:rFonts w:ascii="Arial" w:hAnsi="Arial" w:cs="Arial"/>
                <w:sz w:val="22"/>
                <w:szCs w:val="22"/>
              </w:rPr>
              <w:t xml:space="preserve">Number of events/service instances delivered </w:t>
            </w:r>
          </w:p>
          <w:p w14:paraId="77685A34" w14:textId="77777777" w:rsidR="0068169E" w:rsidRPr="007E21AC" w:rsidRDefault="0068169E" w:rsidP="0068169E">
            <w:pPr>
              <w:spacing w:before="60" w:after="60"/>
              <w:rPr>
                <w:rFonts w:ascii="Arial" w:hAnsi="Arial" w:cs="Arial"/>
                <w:highlight w:val="cyan"/>
              </w:rPr>
            </w:pPr>
          </w:p>
        </w:tc>
        <w:tc>
          <w:tcPr>
            <w:tcW w:w="2500" w:type="pct"/>
          </w:tcPr>
          <w:p w14:paraId="79597E83" w14:textId="77777777" w:rsidR="0068169E" w:rsidRPr="007E21AC" w:rsidRDefault="0068169E" w:rsidP="0068169E">
            <w:pPr>
              <w:spacing w:before="60" w:after="60"/>
              <w:rPr>
                <w:rFonts w:ascii="Arial" w:hAnsi="Arial" w:cs="Arial"/>
                <w:highlight w:val="cyan"/>
              </w:rPr>
            </w:pPr>
            <w:r w:rsidRPr="00384238">
              <w:rPr>
                <w:rFonts w:ascii="Arial" w:hAnsi="Arial" w:cs="Arial"/>
                <w:sz w:val="22"/>
                <w:szCs w:val="22"/>
              </w:rPr>
              <w:t>Measured using benchmarking, comparing your achievement against similar service providers delivering comparable services, using characteristics defined in the Data Exchange Protocols.</w:t>
            </w:r>
            <w:r w:rsidRPr="00AC2516">
              <w:t xml:space="preserve"> </w:t>
            </w:r>
          </w:p>
        </w:tc>
      </w:tr>
      <w:tr w:rsidR="0068169E" w:rsidRPr="007E21AC" w14:paraId="1589FD79" w14:textId="77777777" w:rsidTr="00715F4E">
        <w:tc>
          <w:tcPr>
            <w:tcW w:w="2500" w:type="pct"/>
          </w:tcPr>
          <w:p w14:paraId="2A9A1875" w14:textId="77777777" w:rsidR="0068169E" w:rsidRPr="007E21AC" w:rsidRDefault="0068169E" w:rsidP="0068169E">
            <w:pPr>
              <w:spacing w:before="60" w:after="60"/>
              <w:rPr>
                <w:rFonts w:ascii="Arial" w:hAnsi="Arial" w:cs="Arial"/>
                <w:highlight w:val="cyan"/>
              </w:rPr>
            </w:pPr>
            <w:r w:rsidRPr="007F5B7D">
              <w:rPr>
                <w:rFonts w:ascii="Arial" w:hAnsi="Arial" w:cs="Arial"/>
                <w:sz w:val="22"/>
                <w:szCs w:val="22"/>
              </w:rPr>
              <w:t>Percentage of participants from priority target groups</w:t>
            </w:r>
            <w:r>
              <w:rPr>
                <w:rFonts w:ascii="Arial" w:hAnsi="Arial" w:cs="Arial"/>
                <w:sz w:val="22"/>
                <w:szCs w:val="22"/>
              </w:rPr>
              <w:t xml:space="preserve"> </w:t>
            </w:r>
          </w:p>
        </w:tc>
        <w:tc>
          <w:tcPr>
            <w:tcW w:w="2500" w:type="pct"/>
          </w:tcPr>
          <w:p w14:paraId="74A914A5" w14:textId="77777777" w:rsidR="0068169E" w:rsidRPr="007E21AC" w:rsidRDefault="0068169E" w:rsidP="0068169E">
            <w:pPr>
              <w:spacing w:before="60" w:after="60"/>
              <w:rPr>
                <w:rFonts w:ascii="Arial" w:hAnsi="Arial" w:cs="Arial"/>
                <w:highlight w:val="cyan"/>
              </w:rPr>
            </w:pPr>
            <w:r w:rsidRPr="00384238">
              <w:rPr>
                <w:rFonts w:ascii="Arial" w:hAnsi="Arial" w:cs="Arial"/>
                <w:sz w:val="22"/>
                <w:szCs w:val="22"/>
              </w:rPr>
              <w:t>Measured using benchmarking, comparing your achievement against similar service providers delivering comparable services, using characteristics defined in the Data Exchange Protocols.</w:t>
            </w:r>
            <w:r w:rsidRPr="00AC2516">
              <w:t xml:space="preserve"> </w:t>
            </w:r>
          </w:p>
        </w:tc>
      </w:tr>
      <w:tr w:rsidR="0068169E" w:rsidRPr="007E21AC" w14:paraId="03C91C49" w14:textId="77777777" w:rsidTr="00715F4E">
        <w:tc>
          <w:tcPr>
            <w:tcW w:w="2500" w:type="pct"/>
          </w:tcPr>
          <w:p w14:paraId="69CDC46D" w14:textId="77777777" w:rsidR="0068169E" w:rsidRPr="007E21AC" w:rsidRDefault="0068169E" w:rsidP="0068169E">
            <w:pPr>
              <w:spacing w:before="60" w:after="60"/>
              <w:rPr>
                <w:rFonts w:ascii="Arial" w:hAnsi="Arial" w:cs="Arial"/>
                <w:highlight w:val="cyan"/>
              </w:rPr>
            </w:pPr>
            <w:r w:rsidRPr="007F5B7D">
              <w:rPr>
                <w:rFonts w:ascii="Arial" w:hAnsi="Arial" w:cs="Arial"/>
                <w:sz w:val="22"/>
                <w:szCs w:val="22"/>
              </w:rPr>
              <w:t>Percentage of clients achieving individual goals related to independence, participation and well-being</w:t>
            </w:r>
            <w:r>
              <w:rPr>
                <w:rFonts w:ascii="Arial" w:hAnsi="Arial" w:cs="Arial"/>
                <w:sz w:val="22"/>
                <w:szCs w:val="22"/>
              </w:rPr>
              <w:t xml:space="preserve"> </w:t>
            </w:r>
          </w:p>
        </w:tc>
        <w:tc>
          <w:tcPr>
            <w:tcW w:w="2500" w:type="pct"/>
          </w:tcPr>
          <w:p w14:paraId="15F56FA7" w14:textId="77777777" w:rsidR="0068169E" w:rsidRPr="007E21AC" w:rsidRDefault="0068169E" w:rsidP="0068169E">
            <w:pPr>
              <w:spacing w:before="60" w:after="60"/>
              <w:rPr>
                <w:rFonts w:ascii="Arial" w:hAnsi="Arial" w:cs="Arial"/>
                <w:highlight w:val="cyan"/>
              </w:rPr>
            </w:pPr>
            <w:r w:rsidRPr="00384238">
              <w:rPr>
                <w:rFonts w:ascii="Arial" w:hAnsi="Arial" w:cs="Arial"/>
                <w:sz w:val="22"/>
                <w:szCs w:val="22"/>
              </w:rPr>
              <w:t>Measured using benchmarking, comparing your achievement against similar service providers delivering comparable services, using characteristics defined in the Data Exchange Protocols.</w:t>
            </w:r>
            <w:r w:rsidRPr="00AC2516">
              <w:t xml:space="preserve"> </w:t>
            </w:r>
          </w:p>
        </w:tc>
      </w:tr>
      <w:tr w:rsidR="0068169E" w:rsidRPr="007E21AC" w14:paraId="05CBDD72" w14:textId="77777777" w:rsidTr="00715F4E">
        <w:tc>
          <w:tcPr>
            <w:tcW w:w="2500" w:type="pct"/>
          </w:tcPr>
          <w:p w14:paraId="554EBBFD" w14:textId="77777777" w:rsidR="0068169E" w:rsidRPr="00384238" w:rsidRDefault="0068169E" w:rsidP="0068169E">
            <w:pPr>
              <w:spacing w:before="60" w:after="60"/>
              <w:contextualSpacing/>
              <w:rPr>
                <w:rFonts w:ascii="Arial" w:hAnsi="Arial" w:cs="Arial"/>
                <w:sz w:val="22"/>
                <w:szCs w:val="22"/>
              </w:rPr>
            </w:pPr>
            <w:r w:rsidRPr="007F5B7D">
              <w:rPr>
                <w:rFonts w:ascii="Arial" w:hAnsi="Arial" w:cs="Arial"/>
                <w:sz w:val="22"/>
                <w:szCs w:val="22"/>
              </w:rPr>
              <w:t>Percentage of clients achieving improved independence, participation and well-being</w:t>
            </w:r>
          </w:p>
          <w:p w14:paraId="488EBDD7" w14:textId="77777777" w:rsidR="0068169E" w:rsidRPr="007E21AC" w:rsidRDefault="0068169E" w:rsidP="0068169E">
            <w:pPr>
              <w:spacing w:before="60" w:after="60"/>
              <w:rPr>
                <w:rFonts w:ascii="Arial" w:hAnsi="Arial" w:cs="Arial"/>
                <w:highlight w:val="cyan"/>
              </w:rPr>
            </w:pPr>
          </w:p>
        </w:tc>
        <w:tc>
          <w:tcPr>
            <w:tcW w:w="2500" w:type="pct"/>
          </w:tcPr>
          <w:p w14:paraId="2715AE49" w14:textId="77777777" w:rsidR="0068169E" w:rsidRPr="007E21AC" w:rsidRDefault="0068169E" w:rsidP="0068169E">
            <w:pPr>
              <w:spacing w:before="60" w:after="60"/>
              <w:rPr>
                <w:rFonts w:ascii="Arial" w:hAnsi="Arial" w:cs="Arial"/>
                <w:highlight w:val="cyan"/>
              </w:rPr>
            </w:pPr>
            <w:r w:rsidRPr="00384238">
              <w:rPr>
                <w:rFonts w:ascii="Arial" w:hAnsi="Arial" w:cs="Arial"/>
                <w:sz w:val="22"/>
                <w:szCs w:val="22"/>
              </w:rPr>
              <w:t>Measured using benchmarking, comparing your achievement against similar service providers delivering comparable services, using characteristics defined in the Data Exchange Protocols.</w:t>
            </w:r>
            <w:r w:rsidRPr="00AC2516">
              <w:t xml:space="preserve"> </w:t>
            </w:r>
          </w:p>
        </w:tc>
      </w:tr>
      <w:tr w:rsidR="0068169E" w:rsidRPr="007E21AC" w14:paraId="6E5B1EFB" w14:textId="77777777" w:rsidTr="00715F4E">
        <w:tc>
          <w:tcPr>
            <w:tcW w:w="2500" w:type="pct"/>
          </w:tcPr>
          <w:p w14:paraId="78FB175B" w14:textId="77777777" w:rsidR="0068169E" w:rsidRPr="007E21AC" w:rsidRDefault="0068169E" w:rsidP="0068169E">
            <w:pPr>
              <w:spacing w:before="60" w:after="60"/>
              <w:rPr>
                <w:rFonts w:ascii="Arial" w:hAnsi="Arial" w:cs="Arial"/>
                <w:highlight w:val="cyan"/>
              </w:rPr>
            </w:pPr>
            <w:r w:rsidRPr="007F5B7D">
              <w:rPr>
                <w:rFonts w:ascii="Arial" w:hAnsi="Arial" w:cs="Arial"/>
                <w:sz w:val="22"/>
                <w:szCs w:val="22"/>
              </w:rPr>
              <w:t>Activities are completed according to scope, quality, timeframes and budget defined in the Activity Work Plan.</w:t>
            </w:r>
          </w:p>
        </w:tc>
        <w:tc>
          <w:tcPr>
            <w:tcW w:w="2500" w:type="pct"/>
          </w:tcPr>
          <w:p w14:paraId="53BC000F" w14:textId="77777777" w:rsidR="0068169E" w:rsidRPr="007E21AC" w:rsidRDefault="0068169E" w:rsidP="0068169E">
            <w:pPr>
              <w:spacing w:before="60" w:after="60"/>
              <w:rPr>
                <w:rFonts w:ascii="Arial" w:hAnsi="Arial" w:cs="Arial"/>
                <w:highlight w:val="cyan"/>
              </w:rPr>
            </w:pPr>
            <w:r w:rsidRPr="007F5B7D">
              <w:rPr>
                <w:rFonts w:ascii="Arial" w:hAnsi="Arial" w:cs="Arial"/>
                <w:sz w:val="22"/>
                <w:szCs w:val="22"/>
              </w:rPr>
              <w:t xml:space="preserve">The Department and you agree that the Activity Work Plan </w:t>
            </w:r>
            <w:proofErr w:type="gramStart"/>
            <w:r w:rsidRPr="007F5B7D">
              <w:rPr>
                <w:rFonts w:ascii="Arial" w:hAnsi="Arial" w:cs="Arial"/>
                <w:sz w:val="22"/>
                <w:szCs w:val="22"/>
              </w:rPr>
              <w:t>has been completed</w:t>
            </w:r>
            <w:proofErr w:type="gramEnd"/>
            <w:r w:rsidRPr="007F5B7D">
              <w:rPr>
                <w:rFonts w:ascii="Arial" w:hAnsi="Arial" w:cs="Arial"/>
                <w:sz w:val="22"/>
                <w:szCs w:val="22"/>
              </w:rPr>
              <w:t xml:space="preserve"> as specified or, in case of divergence, to a satisfactory standard.</w:t>
            </w:r>
          </w:p>
        </w:tc>
      </w:tr>
    </w:tbl>
    <w:p w14:paraId="38C073BA" w14:textId="77777777" w:rsidR="006F6094"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Location Information</w:t>
      </w:r>
    </w:p>
    <w:p w14:paraId="4A2479D1" w14:textId="77777777" w:rsidR="009F7242" w:rsidRPr="007E21AC" w:rsidRDefault="009F7242" w:rsidP="006F6094">
      <w:pPr>
        <w:spacing w:before="120" w:after="120"/>
        <w:rPr>
          <w:rFonts w:ascii="Arial" w:hAnsi="Arial" w:cs="Arial"/>
        </w:rPr>
      </w:pPr>
      <w:r w:rsidRPr="007E21AC">
        <w:rPr>
          <w:rFonts w:ascii="Arial" w:hAnsi="Arial" w:cs="Arial"/>
        </w:rPr>
        <w:t xml:space="preserve">The Activity </w:t>
      </w:r>
      <w:proofErr w:type="gramStart"/>
      <w:r w:rsidRPr="007E21AC">
        <w:rPr>
          <w:rFonts w:ascii="Arial" w:hAnsi="Arial" w:cs="Arial"/>
        </w:rPr>
        <w:t>will be delivered</w:t>
      </w:r>
      <w:proofErr w:type="gramEnd"/>
      <w:r w:rsidRPr="007E21AC">
        <w:rPr>
          <w:rFonts w:ascii="Arial" w:hAnsi="Arial" w:cs="Arial"/>
        </w:rPr>
        <w:t xml:space="preserve">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9F7242" w:rsidRPr="007E21AC" w14:paraId="4AF43C48" w14:textId="77777777" w:rsidTr="00291A2C">
        <w:trPr>
          <w:tblHeader/>
        </w:trPr>
        <w:tc>
          <w:tcPr>
            <w:tcW w:w="197" w:type="pct"/>
          </w:tcPr>
          <w:p w14:paraId="74621932"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1601" w:type="pct"/>
          </w:tcPr>
          <w:p w14:paraId="726D7DEF"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6D8533E1"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2A243AE5"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9F7242" w:rsidRPr="007E21AC" w14:paraId="4DBBB859" w14:textId="77777777" w:rsidTr="00291A2C">
        <w:tc>
          <w:tcPr>
            <w:tcW w:w="197" w:type="pct"/>
          </w:tcPr>
          <w:p w14:paraId="16B96EE0" w14:textId="77777777" w:rsidR="009F7242" w:rsidRPr="007E21AC" w:rsidRDefault="009F7242" w:rsidP="005267E0">
            <w:pPr>
              <w:pStyle w:val="ListParagraph"/>
              <w:numPr>
                <w:ilvl w:val="0"/>
                <w:numId w:val="4"/>
              </w:numPr>
              <w:spacing w:before="120" w:after="120"/>
              <w:rPr>
                <w:rFonts w:ascii="Arial" w:hAnsi="Arial" w:cs="Arial"/>
                <w:sz w:val="22"/>
                <w:szCs w:val="22"/>
              </w:rPr>
            </w:pPr>
          </w:p>
        </w:tc>
        <w:tc>
          <w:tcPr>
            <w:tcW w:w="1601" w:type="pct"/>
          </w:tcPr>
          <w:p w14:paraId="62DF3D3F" w14:textId="77777777" w:rsidR="009F7242" w:rsidRPr="007E21AC" w:rsidRDefault="0068169E" w:rsidP="009502D8">
            <w:pPr>
              <w:spacing w:before="120" w:after="120"/>
              <w:rPr>
                <w:rFonts w:ascii="Arial" w:hAnsi="Arial" w:cs="Arial"/>
                <w:sz w:val="22"/>
                <w:szCs w:val="22"/>
              </w:rPr>
            </w:pPr>
            <w:r w:rsidRPr="0068169E">
              <w:rPr>
                <w:rFonts w:ascii="Arial" w:hAnsi="Arial" w:cs="Arial"/>
                <w:sz w:val="22"/>
                <w:szCs w:val="22"/>
              </w:rPr>
              <w:t>Direct Funded</w:t>
            </w:r>
          </w:p>
        </w:tc>
        <w:tc>
          <w:tcPr>
            <w:tcW w:w="1601" w:type="pct"/>
          </w:tcPr>
          <w:p w14:paraId="293D8ABB" w14:textId="77777777" w:rsidR="009F7242" w:rsidRPr="007E21AC" w:rsidRDefault="009F7242" w:rsidP="006F6094">
            <w:pPr>
              <w:spacing w:before="120" w:after="120"/>
              <w:rPr>
                <w:rFonts w:ascii="Arial" w:hAnsi="Arial" w:cs="Arial"/>
                <w:sz w:val="22"/>
                <w:szCs w:val="22"/>
              </w:rPr>
            </w:pPr>
          </w:p>
        </w:tc>
        <w:tc>
          <w:tcPr>
            <w:tcW w:w="1601" w:type="pct"/>
          </w:tcPr>
          <w:p w14:paraId="38FFF08A" w14:textId="77777777" w:rsidR="009F7242" w:rsidRPr="007E21AC" w:rsidRDefault="009F7242" w:rsidP="006F6094">
            <w:pPr>
              <w:spacing w:before="120" w:after="120"/>
              <w:rPr>
                <w:rFonts w:ascii="Arial" w:hAnsi="Arial" w:cs="Arial"/>
                <w:sz w:val="22"/>
                <w:szCs w:val="22"/>
              </w:rPr>
            </w:pPr>
          </w:p>
        </w:tc>
      </w:tr>
    </w:tbl>
    <w:p w14:paraId="359BFC7C" w14:textId="77777777" w:rsidR="009F7242"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Service Area Information</w:t>
      </w:r>
    </w:p>
    <w:p w14:paraId="3C31E5D5" w14:textId="77777777" w:rsidR="009F7242" w:rsidRPr="007E21AC" w:rsidRDefault="009F7242" w:rsidP="006F6094">
      <w:pPr>
        <w:spacing w:before="120" w:after="120"/>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Caption w:val="Service Area Information"/>
      </w:tblPr>
      <w:tblGrid>
        <w:gridCol w:w="412"/>
        <w:gridCol w:w="5023"/>
        <w:gridCol w:w="5021"/>
      </w:tblGrid>
      <w:tr w:rsidR="009F7242" w:rsidRPr="007E21AC" w14:paraId="30671056" w14:textId="77777777" w:rsidTr="00291A2C">
        <w:trPr>
          <w:tblHeader/>
        </w:trPr>
        <w:tc>
          <w:tcPr>
            <w:tcW w:w="197" w:type="pct"/>
          </w:tcPr>
          <w:p w14:paraId="614AEC7A"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2402" w:type="pct"/>
          </w:tcPr>
          <w:p w14:paraId="125EE4D5"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1" w:type="pct"/>
          </w:tcPr>
          <w:p w14:paraId="5D7D710E" w14:textId="77777777"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9F7242" w:rsidRPr="007E21AC" w14:paraId="6D1BD7FE" w14:textId="77777777" w:rsidTr="00291A2C">
        <w:trPr>
          <w:tblHeader/>
        </w:trPr>
        <w:tc>
          <w:tcPr>
            <w:tcW w:w="197" w:type="pct"/>
          </w:tcPr>
          <w:p w14:paraId="7CEA7C72" w14:textId="77777777" w:rsidR="009F7242" w:rsidRPr="007E21AC" w:rsidRDefault="009F7242" w:rsidP="005267E0">
            <w:pPr>
              <w:pStyle w:val="ListParagraph"/>
              <w:numPr>
                <w:ilvl w:val="0"/>
                <w:numId w:val="5"/>
              </w:numPr>
              <w:spacing w:before="120" w:after="120"/>
              <w:rPr>
                <w:rFonts w:ascii="Arial" w:hAnsi="Arial" w:cs="Arial"/>
                <w:sz w:val="22"/>
                <w:szCs w:val="22"/>
              </w:rPr>
            </w:pPr>
          </w:p>
        </w:tc>
        <w:tc>
          <w:tcPr>
            <w:tcW w:w="2402" w:type="pct"/>
          </w:tcPr>
          <w:p w14:paraId="4AB50D03" w14:textId="77777777" w:rsidR="009F7242" w:rsidRPr="007E21AC" w:rsidRDefault="009F7242" w:rsidP="006F6094">
            <w:pPr>
              <w:spacing w:before="120" w:after="120"/>
              <w:rPr>
                <w:rFonts w:ascii="Arial" w:hAnsi="Arial" w:cs="Arial"/>
                <w:sz w:val="22"/>
                <w:szCs w:val="22"/>
                <w:highlight w:val="cyan"/>
              </w:rPr>
            </w:pPr>
          </w:p>
        </w:tc>
        <w:tc>
          <w:tcPr>
            <w:tcW w:w="2401" w:type="pct"/>
          </w:tcPr>
          <w:p w14:paraId="1EC0FFA3" w14:textId="77777777" w:rsidR="009F7242" w:rsidRPr="007E21AC" w:rsidRDefault="009F7242" w:rsidP="006F6094">
            <w:pPr>
              <w:spacing w:before="120" w:after="120"/>
              <w:rPr>
                <w:rFonts w:ascii="Arial" w:hAnsi="Arial" w:cs="Arial"/>
                <w:sz w:val="22"/>
                <w:szCs w:val="22"/>
                <w:highlight w:val="cyan"/>
              </w:rPr>
            </w:pPr>
          </w:p>
        </w:tc>
      </w:tr>
    </w:tbl>
    <w:p w14:paraId="603A2BEC" w14:textId="77777777" w:rsidR="0047066C" w:rsidRPr="0047066C" w:rsidRDefault="0047066C" w:rsidP="0047066C">
      <w:pPr>
        <w:pStyle w:val="Heading1"/>
        <w:spacing w:before="240" w:after="120"/>
        <w:rPr>
          <w:rFonts w:ascii="Arial" w:hAnsi="Arial" w:cs="Arial"/>
          <w:sz w:val="24"/>
          <w:szCs w:val="22"/>
        </w:rPr>
      </w:pPr>
      <w:r w:rsidRPr="0047066C">
        <w:rPr>
          <w:rFonts w:ascii="Arial" w:hAnsi="Arial" w:cs="Arial"/>
          <w:sz w:val="24"/>
          <w:szCs w:val="22"/>
        </w:rPr>
        <w:lastRenderedPageBreak/>
        <w:t>Management of the Village Hubs Grants Fund</w:t>
      </w:r>
    </w:p>
    <w:p w14:paraId="32B3F84B" w14:textId="77777777" w:rsidR="0047066C" w:rsidRPr="00BB4539" w:rsidRDefault="0047066C" w:rsidP="0047066C">
      <w:pPr>
        <w:contextualSpacing/>
        <w:rPr>
          <w:rFonts w:ascii="Arial" w:hAnsi="Arial" w:cs="Arial"/>
        </w:rPr>
      </w:pPr>
      <w:r w:rsidRPr="00BB4539">
        <w:rPr>
          <w:rFonts w:ascii="Arial" w:hAnsi="Arial" w:cs="Arial"/>
        </w:rPr>
        <w:t>You must not use the Village Hubs Grants Fund for any of the following purposes:</w:t>
      </w:r>
    </w:p>
    <w:p w14:paraId="3D491CE1" w14:textId="77777777" w:rsidR="0047066C" w:rsidRPr="00BB4539" w:rsidRDefault="0047066C" w:rsidP="0047066C">
      <w:pPr>
        <w:pStyle w:val="ListBullet"/>
        <w:rPr>
          <w:rStyle w:val="highlightedtextChar"/>
          <w:rFonts w:ascii="Arial" w:hAnsi="Arial" w:cs="Arial"/>
          <w:b w:val="0"/>
          <w:color w:val="auto"/>
          <w:sz w:val="22"/>
          <w:szCs w:val="22"/>
        </w:rPr>
      </w:pPr>
      <w:r w:rsidRPr="00BB4539">
        <w:rPr>
          <w:rStyle w:val="highlightedtextChar"/>
          <w:rFonts w:ascii="Arial" w:hAnsi="Arial" w:cs="Arial"/>
          <w:b w:val="0"/>
          <w:color w:val="auto"/>
          <w:sz w:val="22"/>
          <w:szCs w:val="22"/>
        </w:rPr>
        <w:t>to make a loan or gift; or</w:t>
      </w:r>
    </w:p>
    <w:p w14:paraId="38E5B017" w14:textId="77777777" w:rsidR="0047066C" w:rsidRPr="00BB4539" w:rsidRDefault="0047066C" w:rsidP="0047066C">
      <w:pPr>
        <w:pStyle w:val="ListBullet"/>
        <w:rPr>
          <w:rStyle w:val="highlightedtextChar"/>
          <w:rFonts w:ascii="Arial" w:hAnsi="Arial" w:cs="Arial"/>
          <w:b w:val="0"/>
          <w:color w:val="auto"/>
          <w:sz w:val="22"/>
          <w:szCs w:val="22"/>
        </w:rPr>
      </w:pPr>
      <w:r w:rsidRPr="00BB4539">
        <w:rPr>
          <w:rStyle w:val="highlightedtextChar"/>
          <w:rFonts w:ascii="Arial" w:hAnsi="Arial" w:cs="Arial"/>
          <w:b w:val="0"/>
          <w:color w:val="auto"/>
          <w:sz w:val="22"/>
          <w:szCs w:val="22"/>
        </w:rPr>
        <w:t xml:space="preserve">to pay sitting fees to Directors or members or your organisations; or </w:t>
      </w:r>
    </w:p>
    <w:p w14:paraId="5EA13FB7" w14:textId="77777777" w:rsidR="0047066C" w:rsidRPr="00BB4539" w:rsidRDefault="0047066C" w:rsidP="0047066C">
      <w:pPr>
        <w:pStyle w:val="ListBullet"/>
        <w:rPr>
          <w:rStyle w:val="highlightedtextChar"/>
          <w:rFonts w:ascii="Arial" w:hAnsi="Arial" w:cs="Arial"/>
          <w:b w:val="0"/>
          <w:color w:val="auto"/>
          <w:sz w:val="22"/>
          <w:szCs w:val="22"/>
        </w:rPr>
      </w:pPr>
      <w:r w:rsidRPr="00BB4539">
        <w:rPr>
          <w:rStyle w:val="highlightedtextChar"/>
          <w:rFonts w:ascii="Arial" w:hAnsi="Arial" w:cs="Arial"/>
          <w:b w:val="0"/>
          <w:color w:val="auto"/>
          <w:sz w:val="22"/>
          <w:szCs w:val="22"/>
        </w:rPr>
        <w:t xml:space="preserve">for overseas travel without our written prior approval; or </w:t>
      </w:r>
    </w:p>
    <w:p w14:paraId="6B1635C1" w14:textId="77777777" w:rsidR="0047066C" w:rsidRPr="00BB4539" w:rsidRDefault="0047066C" w:rsidP="0047066C">
      <w:pPr>
        <w:pStyle w:val="ListBullet"/>
        <w:rPr>
          <w:rStyle w:val="highlightedtextChar"/>
          <w:rFonts w:ascii="Arial" w:hAnsi="Arial" w:cs="Arial"/>
          <w:b w:val="0"/>
          <w:color w:val="auto"/>
          <w:sz w:val="22"/>
          <w:szCs w:val="22"/>
        </w:rPr>
      </w:pPr>
      <w:r w:rsidRPr="00BB4539">
        <w:rPr>
          <w:rStyle w:val="highlightedtextChar"/>
          <w:rFonts w:ascii="Arial" w:hAnsi="Arial" w:cs="Arial"/>
          <w:b w:val="0"/>
          <w:color w:val="auto"/>
          <w:sz w:val="22"/>
          <w:szCs w:val="22"/>
        </w:rPr>
        <w:t xml:space="preserve">to relieve cash flow problems in other activities; or </w:t>
      </w:r>
    </w:p>
    <w:p w14:paraId="4E192AFE" w14:textId="77777777" w:rsidR="0047066C" w:rsidRPr="00BB4539" w:rsidRDefault="0047066C" w:rsidP="0047066C">
      <w:pPr>
        <w:pStyle w:val="ListBullet"/>
        <w:rPr>
          <w:rStyle w:val="highlightedtextChar"/>
          <w:rFonts w:ascii="Arial" w:hAnsi="Arial" w:cs="Arial"/>
          <w:b w:val="0"/>
          <w:color w:val="auto"/>
          <w:sz w:val="22"/>
          <w:szCs w:val="22"/>
        </w:rPr>
      </w:pPr>
      <w:r w:rsidRPr="00BB4539">
        <w:rPr>
          <w:rStyle w:val="highlightedtextChar"/>
          <w:rFonts w:ascii="Arial" w:hAnsi="Arial" w:cs="Arial"/>
          <w:b w:val="0"/>
          <w:color w:val="auto"/>
          <w:sz w:val="22"/>
          <w:szCs w:val="22"/>
        </w:rPr>
        <w:t xml:space="preserve">to settle or agree to consent orders in relation to, or otherwise resolve, any proceeding or application for reinstatement and/or wrongful dismissal by a current or former employee, without our prior written approval; or </w:t>
      </w:r>
    </w:p>
    <w:p w14:paraId="3693321C" w14:textId="77777777" w:rsidR="0047066C" w:rsidRPr="00BB4539" w:rsidRDefault="0047066C" w:rsidP="0047066C">
      <w:pPr>
        <w:pStyle w:val="ListBullet"/>
        <w:rPr>
          <w:rFonts w:cs="Arial"/>
          <w:b/>
          <w:sz w:val="22"/>
          <w:szCs w:val="22"/>
        </w:rPr>
      </w:pPr>
      <w:proofErr w:type="gramStart"/>
      <w:r w:rsidRPr="00BB4539">
        <w:rPr>
          <w:rStyle w:val="highlightedtextChar"/>
          <w:rFonts w:ascii="Arial" w:hAnsi="Arial" w:cs="Arial"/>
          <w:b w:val="0"/>
          <w:color w:val="auto"/>
          <w:sz w:val="22"/>
          <w:szCs w:val="22"/>
        </w:rPr>
        <w:t>to</w:t>
      </w:r>
      <w:proofErr w:type="gramEnd"/>
      <w:r w:rsidRPr="00BB4539">
        <w:rPr>
          <w:rStyle w:val="highlightedtextChar"/>
          <w:rFonts w:ascii="Arial" w:hAnsi="Arial" w:cs="Arial"/>
          <w:b w:val="0"/>
          <w:color w:val="auto"/>
          <w:sz w:val="22"/>
          <w:szCs w:val="22"/>
        </w:rPr>
        <w:t xml:space="preserve"> pay commissions, success bonuses or similar benefits to Directors, staff, members or consultants as payment for</w:t>
      </w:r>
      <w:r w:rsidRPr="00BB4539">
        <w:rPr>
          <w:rFonts w:cs="Arial"/>
          <w:b/>
          <w:sz w:val="22"/>
          <w:szCs w:val="22"/>
        </w:rPr>
        <w:t xml:space="preserve"> </w:t>
      </w:r>
      <w:r w:rsidRPr="00BB4539">
        <w:rPr>
          <w:rFonts w:cs="Arial"/>
          <w:sz w:val="22"/>
          <w:szCs w:val="22"/>
        </w:rPr>
        <w:t>work undertaken.</w:t>
      </w:r>
    </w:p>
    <w:p w14:paraId="47F61BDC" w14:textId="77777777" w:rsidR="0047066C" w:rsidRPr="00BB4539" w:rsidRDefault="0047066C" w:rsidP="0047066C">
      <w:pPr>
        <w:contextualSpacing/>
        <w:rPr>
          <w:rFonts w:ascii="Arial" w:hAnsi="Arial" w:cs="Arial"/>
        </w:rPr>
      </w:pPr>
      <w:r w:rsidRPr="00BB4539">
        <w:rPr>
          <w:rFonts w:ascii="Arial" w:hAnsi="Arial" w:cs="Arial"/>
        </w:rPr>
        <w:t>If (and only if) we give our prior written consent, you may reimburse Directors for their reasonable travel and accommodation expenses.  We may refuse our consent if we consider:</w:t>
      </w:r>
    </w:p>
    <w:p w14:paraId="4797AFE5" w14:textId="77777777" w:rsidR="0047066C" w:rsidRPr="00BB4539" w:rsidRDefault="0047066C" w:rsidP="0047066C">
      <w:pPr>
        <w:pStyle w:val="ListBullet"/>
        <w:rPr>
          <w:rStyle w:val="highlightedtextChar"/>
          <w:rFonts w:ascii="Arial" w:hAnsi="Arial" w:cs="Arial"/>
          <w:b w:val="0"/>
          <w:color w:val="auto"/>
          <w:sz w:val="22"/>
          <w:szCs w:val="22"/>
        </w:rPr>
      </w:pPr>
      <w:r w:rsidRPr="00BB4539">
        <w:rPr>
          <w:rStyle w:val="highlightedtextChar"/>
          <w:rFonts w:ascii="Arial" w:hAnsi="Arial" w:cs="Arial"/>
          <w:b w:val="0"/>
          <w:color w:val="auto"/>
          <w:sz w:val="22"/>
          <w:szCs w:val="22"/>
        </w:rPr>
        <w:t xml:space="preserve">the travel was not reasonable and necessary for the Activity; or </w:t>
      </w:r>
    </w:p>
    <w:p w14:paraId="2143D064" w14:textId="77777777" w:rsidR="0047066C" w:rsidRPr="00BB4539" w:rsidRDefault="0047066C" w:rsidP="0047066C">
      <w:pPr>
        <w:pStyle w:val="ListBullet"/>
        <w:rPr>
          <w:rStyle w:val="highlightedtextChar"/>
          <w:rFonts w:ascii="Arial" w:hAnsi="Arial" w:cs="Arial"/>
          <w:b w:val="0"/>
          <w:color w:val="auto"/>
          <w:sz w:val="22"/>
          <w:szCs w:val="22"/>
        </w:rPr>
      </w:pPr>
      <w:r w:rsidRPr="00BB4539">
        <w:rPr>
          <w:rStyle w:val="highlightedtextChar"/>
          <w:rFonts w:ascii="Arial" w:hAnsi="Arial" w:cs="Arial"/>
          <w:b w:val="0"/>
          <w:color w:val="auto"/>
          <w:sz w:val="22"/>
          <w:szCs w:val="22"/>
        </w:rPr>
        <w:t>the expenses were not incurred attending your board meetings; or</w:t>
      </w:r>
    </w:p>
    <w:p w14:paraId="419E4AE5" w14:textId="77777777" w:rsidR="0047066C" w:rsidRPr="00BB4539" w:rsidRDefault="0047066C" w:rsidP="0047066C">
      <w:pPr>
        <w:pStyle w:val="ListBullet"/>
        <w:rPr>
          <w:rStyle w:val="highlightedtextChar"/>
          <w:rFonts w:ascii="Arial" w:hAnsi="Arial" w:cs="Arial"/>
          <w:b w:val="0"/>
          <w:color w:val="auto"/>
          <w:sz w:val="22"/>
          <w:szCs w:val="22"/>
        </w:rPr>
      </w:pPr>
      <w:r w:rsidRPr="00BB4539">
        <w:rPr>
          <w:rStyle w:val="highlightedtextChar"/>
          <w:rFonts w:ascii="Arial" w:hAnsi="Arial" w:cs="Arial"/>
          <w:b w:val="0"/>
          <w:color w:val="auto"/>
          <w:sz w:val="22"/>
          <w:szCs w:val="22"/>
        </w:rPr>
        <w:t>the cheapest most of travel available was not used; or</w:t>
      </w:r>
    </w:p>
    <w:p w14:paraId="70AC005D" w14:textId="77777777" w:rsidR="0047066C" w:rsidRPr="00BB4539" w:rsidRDefault="0047066C" w:rsidP="0047066C">
      <w:pPr>
        <w:pStyle w:val="ListBullet"/>
        <w:rPr>
          <w:rStyle w:val="highlightedtextChar"/>
          <w:rFonts w:ascii="Arial" w:hAnsi="Arial" w:cs="Arial"/>
          <w:b w:val="0"/>
          <w:color w:val="auto"/>
          <w:sz w:val="22"/>
          <w:szCs w:val="22"/>
        </w:rPr>
      </w:pPr>
      <w:proofErr w:type="gramStart"/>
      <w:r w:rsidRPr="00BB4539">
        <w:rPr>
          <w:rStyle w:val="highlightedtextChar"/>
          <w:rFonts w:ascii="Arial" w:hAnsi="Arial" w:cs="Arial"/>
          <w:b w:val="0"/>
          <w:color w:val="auto"/>
          <w:sz w:val="22"/>
          <w:szCs w:val="22"/>
        </w:rPr>
        <w:t>the</w:t>
      </w:r>
      <w:proofErr w:type="gramEnd"/>
      <w:r w:rsidRPr="00BB4539">
        <w:rPr>
          <w:rStyle w:val="highlightedtextChar"/>
          <w:rFonts w:ascii="Arial" w:hAnsi="Arial" w:cs="Arial"/>
          <w:b w:val="0"/>
          <w:color w:val="auto"/>
          <w:sz w:val="22"/>
          <w:szCs w:val="22"/>
        </w:rPr>
        <w:t xml:space="preserve"> claimed rate is higher than that in the ATO ruling.</w:t>
      </w:r>
    </w:p>
    <w:p w14:paraId="1196F370" w14:textId="77777777" w:rsidR="0047066C" w:rsidRPr="00BB4539" w:rsidRDefault="0047066C" w:rsidP="0047066C">
      <w:pPr>
        <w:contextualSpacing/>
        <w:rPr>
          <w:rFonts w:ascii="Arial" w:hAnsi="Arial" w:cs="Arial"/>
        </w:rPr>
      </w:pPr>
      <w:r w:rsidRPr="00BB4539">
        <w:rPr>
          <w:rFonts w:ascii="Arial" w:hAnsi="Arial" w:cs="Arial"/>
        </w:rPr>
        <w:t>Except with our prior written approval, you must not use any of the following as security for the purpose of obtaining or complying with any form of loan, credit, payment or other interest:</w:t>
      </w:r>
    </w:p>
    <w:p w14:paraId="6705C8B5" w14:textId="77777777" w:rsidR="0047066C" w:rsidRPr="00BB4539" w:rsidRDefault="0047066C" w:rsidP="0047066C">
      <w:pPr>
        <w:pStyle w:val="ListBullet"/>
        <w:rPr>
          <w:rStyle w:val="highlightedtextChar"/>
          <w:rFonts w:ascii="Arial" w:hAnsi="Arial" w:cs="Arial"/>
          <w:b w:val="0"/>
          <w:color w:val="auto"/>
          <w:sz w:val="22"/>
          <w:szCs w:val="22"/>
        </w:rPr>
      </w:pPr>
      <w:r w:rsidRPr="00BB4539">
        <w:rPr>
          <w:rStyle w:val="highlightedtextChar"/>
          <w:rFonts w:ascii="Arial" w:hAnsi="Arial" w:cs="Arial"/>
          <w:b w:val="0"/>
          <w:color w:val="auto"/>
          <w:sz w:val="22"/>
          <w:szCs w:val="22"/>
        </w:rPr>
        <w:t xml:space="preserve">the Grant; </w:t>
      </w:r>
    </w:p>
    <w:p w14:paraId="63F1AA5C" w14:textId="77777777" w:rsidR="0047066C" w:rsidRPr="00BB4539" w:rsidRDefault="0047066C" w:rsidP="0047066C">
      <w:pPr>
        <w:pStyle w:val="ListBullet"/>
        <w:rPr>
          <w:rStyle w:val="highlightedtextChar"/>
          <w:rFonts w:ascii="Arial" w:hAnsi="Arial" w:cs="Arial"/>
          <w:b w:val="0"/>
          <w:color w:val="auto"/>
          <w:sz w:val="22"/>
          <w:szCs w:val="22"/>
        </w:rPr>
      </w:pPr>
      <w:r w:rsidRPr="00BB4539">
        <w:rPr>
          <w:rStyle w:val="highlightedtextChar"/>
          <w:rFonts w:ascii="Arial" w:hAnsi="Arial" w:cs="Arial"/>
          <w:b w:val="0"/>
          <w:color w:val="auto"/>
          <w:sz w:val="22"/>
          <w:szCs w:val="22"/>
        </w:rPr>
        <w:t xml:space="preserve">this Agreement or any of our obligations under this Agreement; or </w:t>
      </w:r>
    </w:p>
    <w:p w14:paraId="492166C2" w14:textId="77777777" w:rsidR="0047066C" w:rsidRPr="00BB4539" w:rsidRDefault="0047066C" w:rsidP="0047066C">
      <w:pPr>
        <w:pStyle w:val="ListBullet"/>
        <w:rPr>
          <w:rStyle w:val="highlightedtextChar"/>
          <w:rFonts w:ascii="Arial" w:hAnsi="Arial" w:cs="Arial"/>
          <w:b w:val="0"/>
          <w:color w:val="auto"/>
          <w:sz w:val="22"/>
          <w:szCs w:val="22"/>
        </w:rPr>
      </w:pPr>
      <w:proofErr w:type="gramStart"/>
      <w:r w:rsidRPr="00BB4539">
        <w:rPr>
          <w:rStyle w:val="highlightedtextChar"/>
          <w:rFonts w:ascii="Arial" w:hAnsi="Arial" w:cs="Arial"/>
          <w:b w:val="0"/>
          <w:color w:val="auto"/>
          <w:sz w:val="22"/>
          <w:szCs w:val="22"/>
        </w:rPr>
        <w:t>any</w:t>
      </w:r>
      <w:proofErr w:type="gramEnd"/>
      <w:r w:rsidRPr="00BB4539">
        <w:rPr>
          <w:rStyle w:val="highlightedtextChar"/>
          <w:rFonts w:ascii="Arial" w:hAnsi="Arial" w:cs="Arial"/>
          <w:b w:val="0"/>
          <w:color w:val="auto"/>
          <w:sz w:val="22"/>
          <w:szCs w:val="22"/>
        </w:rPr>
        <w:t xml:space="preserve"> Assets or Intellectual Property Rights in the Agreement material.</w:t>
      </w:r>
    </w:p>
    <w:p w14:paraId="21700A6D" w14:textId="77777777" w:rsidR="0047066C" w:rsidRPr="00BB4539" w:rsidRDefault="0047066C" w:rsidP="0047066C">
      <w:pPr>
        <w:rPr>
          <w:rFonts w:ascii="Arial" w:hAnsi="Arial" w:cs="Arial"/>
          <w:b/>
        </w:rPr>
      </w:pPr>
      <w:r w:rsidRPr="00BB4539">
        <w:rPr>
          <w:rFonts w:ascii="Arial" w:hAnsi="Arial" w:cs="Arial"/>
          <w:b/>
        </w:rPr>
        <w:t>Entities to which the Village Hubs Grants Fund may not be paid</w:t>
      </w:r>
    </w:p>
    <w:p w14:paraId="624CCB4A" w14:textId="77777777" w:rsidR="0047066C" w:rsidRPr="00BB4539" w:rsidRDefault="0047066C" w:rsidP="0047066C">
      <w:pPr>
        <w:rPr>
          <w:rFonts w:ascii="Arial" w:hAnsi="Arial" w:cs="Arial"/>
        </w:rPr>
      </w:pPr>
      <w:r w:rsidRPr="00BB4539">
        <w:rPr>
          <w:rFonts w:ascii="Arial" w:hAnsi="Arial" w:cs="Arial"/>
        </w:rPr>
        <w:t>You must not pay any part of the Village Hub Grants Fund to the following persons or organisations:</w:t>
      </w:r>
    </w:p>
    <w:p w14:paraId="371FD1F7" w14:textId="77777777" w:rsidR="0047066C" w:rsidRPr="00BB4539" w:rsidRDefault="0047066C" w:rsidP="0047066C">
      <w:pPr>
        <w:pStyle w:val="ListParagraph"/>
        <w:numPr>
          <w:ilvl w:val="0"/>
          <w:numId w:val="42"/>
        </w:numPr>
        <w:contextualSpacing/>
        <w:rPr>
          <w:rFonts w:ascii="Arial" w:hAnsi="Arial" w:cs="Arial"/>
        </w:rPr>
      </w:pPr>
      <w:r w:rsidRPr="00BB4539">
        <w:rPr>
          <w:rFonts w:ascii="Arial" w:hAnsi="Arial" w:cs="Arial"/>
        </w:rPr>
        <w:t>an organisation wanting to use the fund to support an existing Village Hub (can be used for new Village Hub)</w:t>
      </w:r>
    </w:p>
    <w:p w14:paraId="5AC6C2C7" w14:textId="77777777" w:rsidR="0047066C" w:rsidRPr="00BB4539" w:rsidRDefault="0047066C" w:rsidP="0047066C">
      <w:pPr>
        <w:pStyle w:val="ListParagraph"/>
        <w:numPr>
          <w:ilvl w:val="0"/>
          <w:numId w:val="42"/>
        </w:numPr>
        <w:contextualSpacing/>
        <w:rPr>
          <w:rFonts w:ascii="Arial" w:hAnsi="Arial" w:cs="Arial"/>
        </w:rPr>
      </w:pPr>
      <w:r w:rsidRPr="00BB4539">
        <w:rPr>
          <w:rFonts w:ascii="Arial" w:hAnsi="Arial" w:cs="Arial"/>
        </w:rPr>
        <w:t>a State or Territory Government;</w:t>
      </w:r>
    </w:p>
    <w:p w14:paraId="162B222A" w14:textId="77777777" w:rsidR="0047066C" w:rsidRPr="00BB4539" w:rsidRDefault="0047066C" w:rsidP="0047066C">
      <w:pPr>
        <w:pStyle w:val="ListParagraph"/>
        <w:numPr>
          <w:ilvl w:val="0"/>
          <w:numId w:val="42"/>
        </w:numPr>
        <w:contextualSpacing/>
        <w:rPr>
          <w:rFonts w:ascii="Arial" w:hAnsi="Arial" w:cs="Arial"/>
        </w:rPr>
      </w:pPr>
      <w:r w:rsidRPr="00BB4539">
        <w:rPr>
          <w:rFonts w:ascii="Arial" w:hAnsi="Arial" w:cs="Arial"/>
        </w:rPr>
        <w:t>sole trader or unincorporated partnership</w:t>
      </w:r>
    </w:p>
    <w:p w14:paraId="0FCA5EE2" w14:textId="77777777" w:rsidR="0047066C" w:rsidRPr="00BB4539" w:rsidRDefault="0047066C" w:rsidP="0047066C">
      <w:pPr>
        <w:pStyle w:val="ListParagraph"/>
        <w:numPr>
          <w:ilvl w:val="0"/>
          <w:numId w:val="42"/>
        </w:numPr>
        <w:contextualSpacing/>
        <w:rPr>
          <w:rFonts w:ascii="Arial" w:hAnsi="Arial" w:cs="Arial"/>
        </w:rPr>
      </w:pPr>
      <w:r w:rsidRPr="00BB4539">
        <w:rPr>
          <w:rFonts w:ascii="Arial" w:hAnsi="Arial" w:cs="Arial"/>
        </w:rPr>
        <w:t>individual/Person (a person who is legally responsible for all aspects of the business and is personally responsible for debts and losses incurred in carrying out this business);</w:t>
      </w:r>
    </w:p>
    <w:p w14:paraId="61A6AB5D" w14:textId="77777777" w:rsidR="0047066C" w:rsidRPr="00BB4539" w:rsidRDefault="0047066C" w:rsidP="0047066C">
      <w:pPr>
        <w:pStyle w:val="ListParagraph"/>
        <w:numPr>
          <w:ilvl w:val="0"/>
          <w:numId w:val="42"/>
        </w:numPr>
        <w:contextualSpacing/>
        <w:rPr>
          <w:rFonts w:ascii="Arial" w:hAnsi="Arial" w:cs="Arial"/>
        </w:rPr>
      </w:pPr>
      <w:r w:rsidRPr="00BB4539">
        <w:rPr>
          <w:rFonts w:ascii="Arial" w:hAnsi="Arial" w:cs="Arial"/>
        </w:rPr>
        <w:t>international Entity without an Australian presence;</w:t>
      </w:r>
    </w:p>
    <w:p w14:paraId="5208EF84" w14:textId="77777777" w:rsidR="0047066C" w:rsidRPr="00BB4539" w:rsidRDefault="0047066C" w:rsidP="0047066C">
      <w:pPr>
        <w:pStyle w:val="ListParagraph"/>
        <w:numPr>
          <w:ilvl w:val="0"/>
          <w:numId w:val="42"/>
        </w:numPr>
        <w:contextualSpacing/>
        <w:rPr>
          <w:rFonts w:ascii="Arial" w:hAnsi="Arial" w:cs="Arial"/>
        </w:rPr>
      </w:pPr>
      <w:r w:rsidRPr="00BB4539">
        <w:rPr>
          <w:rFonts w:ascii="Arial" w:hAnsi="Arial" w:cs="Arial"/>
        </w:rPr>
        <w:t>organisations without an Australian Business Number;</w:t>
      </w:r>
    </w:p>
    <w:p w14:paraId="3BD987E6" w14:textId="77777777" w:rsidR="0047066C" w:rsidRPr="00BB4539" w:rsidRDefault="0047066C" w:rsidP="0047066C">
      <w:pPr>
        <w:pStyle w:val="ListParagraph"/>
        <w:numPr>
          <w:ilvl w:val="0"/>
          <w:numId w:val="42"/>
        </w:numPr>
        <w:contextualSpacing/>
        <w:rPr>
          <w:rFonts w:ascii="Arial" w:hAnsi="Arial" w:cs="Arial"/>
        </w:rPr>
      </w:pPr>
      <w:r w:rsidRPr="00BB4539">
        <w:rPr>
          <w:rFonts w:ascii="Arial" w:hAnsi="Arial" w:cs="Arial"/>
        </w:rPr>
        <w:t xml:space="preserve">an unincorporated association; or </w:t>
      </w:r>
    </w:p>
    <w:p w14:paraId="233F6071" w14:textId="77777777" w:rsidR="0047066C" w:rsidRPr="00BB4539" w:rsidRDefault="0047066C" w:rsidP="0047066C">
      <w:pPr>
        <w:pStyle w:val="ListParagraph"/>
        <w:numPr>
          <w:ilvl w:val="0"/>
          <w:numId w:val="42"/>
        </w:numPr>
        <w:contextualSpacing/>
        <w:rPr>
          <w:rFonts w:ascii="Arial" w:hAnsi="Arial" w:cs="Arial"/>
        </w:rPr>
      </w:pPr>
      <w:proofErr w:type="gramStart"/>
      <w:r w:rsidRPr="00BB4539">
        <w:rPr>
          <w:rFonts w:ascii="Arial" w:hAnsi="Arial" w:cs="Arial"/>
        </w:rPr>
        <w:t>an</w:t>
      </w:r>
      <w:proofErr w:type="gramEnd"/>
      <w:r w:rsidRPr="00BB4539">
        <w:rPr>
          <w:rFonts w:ascii="Arial" w:hAnsi="Arial" w:cs="Arial"/>
        </w:rPr>
        <w:t xml:space="preserve"> overseas resident.</w:t>
      </w:r>
    </w:p>
    <w:p w14:paraId="05B891B8" w14:textId="77777777" w:rsidR="0003403F" w:rsidRDefault="0003403F">
      <w:pPr>
        <w:spacing w:after="0" w:line="240" w:lineRule="auto"/>
        <w:rPr>
          <w:rFonts w:asciiTheme="minorHAnsi" w:hAnsiTheme="minorHAnsi" w:cstheme="minorHAnsi"/>
          <w:b/>
          <w:bCs/>
          <w:sz w:val="26"/>
          <w:szCs w:val="26"/>
        </w:rPr>
      </w:pPr>
      <w:r>
        <w:rPr>
          <w:rFonts w:asciiTheme="minorHAnsi" w:hAnsiTheme="minorHAnsi" w:cstheme="minorHAnsi"/>
        </w:rPr>
        <w:br w:type="page"/>
      </w:r>
    </w:p>
    <w:p w14:paraId="51639961" w14:textId="768C76DA" w:rsidR="0047066C" w:rsidRDefault="0047066C" w:rsidP="0047066C">
      <w:pPr>
        <w:pStyle w:val="Style1"/>
        <w:keepNext w:val="0"/>
        <w:keepLines w:val="0"/>
        <w:outlineLvl w:val="9"/>
        <w:rPr>
          <w:rFonts w:asciiTheme="minorHAnsi" w:hAnsiTheme="minorHAnsi" w:cstheme="minorHAnsi"/>
          <w:color w:val="auto"/>
        </w:rPr>
      </w:pPr>
      <w:r>
        <w:rPr>
          <w:rFonts w:asciiTheme="minorHAnsi" w:hAnsiTheme="minorHAnsi" w:cstheme="minorHAnsi"/>
          <w:color w:val="auto"/>
        </w:rPr>
        <w:lastRenderedPageBreak/>
        <w:t>Minimum Terms that you are required to reflect or include in each Village Hubs Grants Fund Agreement</w:t>
      </w:r>
    </w:p>
    <w:p w14:paraId="74FFFF44" w14:textId="77777777" w:rsidR="0047066C" w:rsidRPr="0047066C" w:rsidRDefault="00BB4539" w:rsidP="0047066C">
      <w:pPr>
        <w:pStyle w:val="Style1"/>
        <w:keepNext w:val="0"/>
        <w:keepLines w:val="0"/>
        <w:outlineLvl w:val="9"/>
        <w:rPr>
          <w:rFonts w:ascii="Arial" w:hAnsi="Arial" w:cs="Arial"/>
          <w:b w:val="0"/>
          <w:color w:val="auto"/>
          <w:sz w:val="22"/>
          <w:szCs w:val="22"/>
        </w:rPr>
      </w:pPr>
      <w:r>
        <w:rPr>
          <w:rFonts w:ascii="Arial" w:hAnsi="Arial" w:cs="Arial"/>
          <w:b w:val="0"/>
          <w:color w:val="auto"/>
          <w:sz w:val="22"/>
          <w:szCs w:val="22"/>
        </w:rPr>
        <w:t>You will be required to include certain</w:t>
      </w:r>
      <w:r w:rsidR="0047066C" w:rsidRPr="0047066C">
        <w:rPr>
          <w:rFonts w:ascii="Arial" w:hAnsi="Arial" w:cs="Arial"/>
          <w:b w:val="0"/>
          <w:color w:val="auto"/>
          <w:sz w:val="22"/>
          <w:szCs w:val="22"/>
        </w:rPr>
        <w:t xml:space="preserve"> requirements </w:t>
      </w:r>
      <w:r>
        <w:rPr>
          <w:rFonts w:ascii="Arial" w:hAnsi="Arial" w:cs="Arial"/>
          <w:b w:val="0"/>
          <w:color w:val="auto"/>
          <w:sz w:val="22"/>
          <w:szCs w:val="22"/>
        </w:rPr>
        <w:t>in</w:t>
      </w:r>
      <w:r w:rsidR="0047066C" w:rsidRPr="0047066C">
        <w:rPr>
          <w:rFonts w:ascii="Arial" w:hAnsi="Arial" w:cs="Arial"/>
          <w:b w:val="0"/>
          <w:color w:val="auto"/>
          <w:sz w:val="22"/>
          <w:szCs w:val="22"/>
        </w:rPr>
        <w:t xml:space="preserve"> each Village Hubs Grants Fund Agreement that you enter in with the Fund Recipient</w:t>
      </w:r>
      <w:r>
        <w:rPr>
          <w:rFonts w:ascii="Arial" w:hAnsi="Arial" w:cs="Arial"/>
          <w:b w:val="0"/>
          <w:color w:val="auto"/>
          <w:sz w:val="22"/>
          <w:szCs w:val="22"/>
        </w:rPr>
        <w:t>. For example:</w:t>
      </w:r>
    </w:p>
    <w:p w14:paraId="1BF0DC86"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 xml:space="preserve">You must ensure that the provisions of each Agreement give effect to, and are </w:t>
      </w:r>
      <w:proofErr w:type="gramStart"/>
      <w:r w:rsidRPr="0047066C">
        <w:rPr>
          <w:rFonts w:ascii="Arial" w:hAnsi="Arial" w:cs="Arial"/>
          <w:b w:val="0"/>
          <w:color w:val="auto"/>
          <w:sz w:val="22"/>
          <w:szCs w:val="22"/>
        </w:rPr>
        <w:t>not inconsistent</w:t>
      </w:r>
      <w:proofErr w:type="gramEnd"/>
      <w:r w:rsidRPr="0047066C">
        <w:rPr>
          <w:rFonts w:ascii="Arial" w:hAnsi="Arial" w:cs="Arial"/>
          <w:b w:val="0"/>
          <w:color w:val="auto"/>
          <w:sz w:val="22"/>
          <w:szCs w:val="22"/>
        </w:rPr>
        <w:t xml:space="preserve"> with, the requirements of this Agreement.</w:t>
      </w:r>
    </w:p>
    <w:p w14:paraId="0248CE3C"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You must ensure that the entity that signed the Agreement is the entity performing the majority of the project.</w:t>
      </w:r>
    </w:p>
    <w:p w14:paraId="3E1C8733"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 xml:space="preserve">You must require the Fund Recipient to acknowledge that it is not your legal agent. </w:t>
      </w:r>
    </w:p>
    <w:p w14:paraId="677B7A3B"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 xml:space="preserve">You must require that the Village Hubs Grant Fund </w:t>
      </w:r>
      <w:proofErr w:type="gramStart"/>
      <w:r w:rsidRPr="0047066C">
        <w:rPr>
          <w:rFonts w:ascii="Arial" w:hAnsi="Arial" w:cs="Arial"/>
          <w:b w:val="0"/>
          <w:color w:val="auto"/>
          <w:sz w:val="22"/>
          <w:szCs w:val="22"/>
        </w:rPr>
        <w:t>is</w:t>
      </w:r>
      <w:proofErr w:type="gramEnd"/>
      <w:r w:rsidRPr="0047066C">
        <w:rPr>
          <w:rFonts w:ascii="Arial" w:hAnsi="Arial" w:cs="Arial"/>
          <w:b w:val="0"/>
          <w:color w:val="auto"/>
          <w:sz w:val="22"/>
          <w:szCs w:val="22"/>
        </w:rPr>
        <w:t xml:space="preserve"> only used for the purpose of performing the project.</w:t>
      </w:r>
    </w:p>
    <w:p w14:paraId="070D1DF3"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You must require the Fund Recipient to perform the Project in accordance with all applicable laws.</w:t>
      </w:r>
    </w:p>
    <w:p w14:paraId="1D42B810"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 xml:space="preserve">You must have the right to withhold a payment of Project Funds or terminate the Project Agreement if a Project milestone </w:t>
      </w:r>
      <w:proofErr w:type="gramStart"/>
      <w:r w:rsidRPr="0047066C">
        <w:rPr>
          <w:rFonts w:ascii="Arial" w:hAnsi="Arial" w:cs="Arial"/>
          <w:b w:val="0"/>
          <w:color w:val="auto"/>
          <w:sz w:val="22"/>
          <w:szCs w:val="22"/>
        </w:rPr>
        <w:t>is not completed</w:t>
      </w:r>
      <w:proofErr w:type="gramEnd"/>
      <w:r w:rsidRPr="0047066C">
        <w:rPr>
          <w:rFonts w:ascii="Arial" w:hAnsi="Arial" w:cs="Arial"/>
          <w:b w:val="0"/>
          <w:color w:val="auto"/>
          <w:sz w:val="22"/>
          <w:szCs w:val="22"/>
        </w:rPr>
        <w:t xml:space="preserve"> to your satisfaction or the Fund Recipient is in breach of the Project Agreement.</w:t>
      </w:r>
    </w:p>
    <w:p w14:paraId="239C0DEA"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You must require each Fund Recipient to keep records regarding its performance of the Project and expenditure of the Village Hubs Grants Fund for the same period for which you are required to retain your records under this Agreement.</w:t>
      </w:r>
    </w:p>
    <w:p w14:paraId="34CE8427"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You must have rights in the Project Agreement to recover Village Hubs Grants Funds that have been overpaid to, incorrectly claimed or spent by, or are not required by, a Fund Recipient.</w:t>
      </w:r>
    </w:p>
    <w:p w14:paraId="71B0A435"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 xml:space="preserve">You must require each Fund Recipient to provide you with the information you need to comply with your reporting and other requirements under this Agreement.  </w:t>
      </w:r>
    </w:p>
    <w:p w14:paraId="20986F81"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 xml:space="preserve">You must require each Fund Recipient to repay you any Project Funds that it has not spent on the Project in accordance with its Project Agreement. </w:t>
      </w:r>
    </w:p>
    <w:p w14:paraId="12FA7139"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You must require each Fund Recipient to corporate with you, and provide you with any other information that you reasonably require, regarding the Village Hub project.</w:t>
      </w:r>
    </w:p>
    <w:p w14:paraId="2CD64484"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 xml:space="preserve">You must include a </w:t>
      </w:r>
      <w:proofErr w:type="gramStart"/>
      <w:r w:rsidRPr="0047066C">
        <w:rPr>
          <w:rFonts w:ascii="Arial" w:hAnsi="Arial" w:cs="Arial"/>
          <w:b w:val="0"/>
          <w:color w:val="auto"/>
          <w:sz w:val="22"/>
          <w:szCs w:val="22"/>
        </w:rPr>
        <w:t>provision which</w:t>
      </w:r>
      <w:proofErr w:type="gramEnd"/>
      <w:r w:rsidRPr="0047066C">
        <w:rPr>
          <w:rFonts w:ascii="Arial" w:hAnsi="Arial" w:cs="Arial"/>
          <w:b w:val="0"/>
          <w:color w:val="auto"/>
          <w:sz w:val="22"/>
          <w:szCs w:val="22"/>
        </w:rPr>
        <w:t xml:space="preserve"> requires both you and the Fund Recipient to acknowledge that neither party can claim the Project Agreement, the Project or Project Report as its confidential information. </w:t>
      </w:r>
    </w:p>
    <w:p w14:paraId="330F4742" w14:textId="77777777" w:rsidR="0047066C" w:rsidRPr="0047066C" w:rsidRDefault="00677D03" w:rsidP="00BB4539">
      <w:pPr>
        <w:pStyle w:val="Style1"/>
        <w:keepNext w:val="0"/>
        <w:keepLines w:val="0"/>
        <w:numPr>
          <w:ilvl w:val="0"/>
          <w:numId w:val="43"/>
        </w:numPr>
        <w:ind w:left="426" w:hanging="426"/>
        <w:outlineLvl w:val="9"/>
        <w:rPr>
          <w:rFonts w:ascii="Arial" w:hAnsi="Arial" w:cs="Arial"/>
          <w:b w:val="0"/>
          <w:color w:val="auto"/>
          <w:sz w:val="22"/>
          <w:szCs w:val="22"/>
        </w:rPr>
      </w:pPr>
      <w:r>
        <w:rPr>
          <w:rFonts w:ascii="Arial" w:hAnsi="Arial" w:cs="Arial"/>
          <w:b w:val="0"/>
          <w:color w:val="auto"/>
          <w:sz w:val="22"/>
          <w:szCs w:val="22"/>
        </w:rPr>
        <w:t>Y</w:t>
      </w:r>
      <w:r w:rsidR="0047066C" w:rsidRPr="0047066C">
        <w:rPr>
          <w:rFonts w:ascii="Arial" w:hAnsi="Arial" w:cs="Arial"/>
          <w:b w:val="0"/>
          <w:color w:val="auto"/>
          <w:sz w:val="22"/>
          <w:szCs w:val="22"/>
        </w:rPr>
        <w:t xml:space="preserve">ou must include a provision that requires the Funding Recipient </w:t>
      </w:r>
      <w:r>
        <w:rPr>
          <w:rFonts w:ascii="Arial" w:hAnsi="Arial" w:cs="Arial"/>
          <w:b w:val="0"/>
          <w:color w:val="auto"/>
          <w:sz w:val="22"/>
          <w:szCs w:val="22"/>
        </w:rPr>
        <w:t xml:space="preserve">to ensure </w:t>
      </w:r>
      <w:r w:rsidR="0047066C" w:rsidRPr="0047066C">
        <w:rPr>
          <w:rFonts w:ascii="Arial" w:hAnsi="Arial" w:cs="Arial"/>
          <w:b w:val="0"/>
          <w:color w:val="auto"/>
          <w:sz w:val="22"/>
          <w:szCs w:val="22"/>
        </w:rPr>
        <w:t xml:space="preserve">necessary Working </w:t>
      </w:r>
      <w:proofErr w:type="gramStart"/>
      <w:r w:rsidR="0047066C" w:rsidRPr="0047066C">
        <w:rPr>
          <w:rFonts w:ascii="Arial" w:hAnsi="Arial" w:cs="Arial"/>
          <w:b w:val="0"/>
          <w:color w:val="auto"/>
          <w:sz w:val="22"/>
          <w:szCs w:val="22"/>
        </w:rPr>
        <w:t>With</w:t>
      </w:r>
      <w:proofErr w:type="gramEnd"/>
      <w:r w:rsidR="0047066C" w:rsidRPr="0047066C">
        <w:rPr>
          <w:rFonts w:ascii="Arial" w:hAnsi="Arial" w:cs="Arial"/>
          <w:b w:val="0"/>
          <w:color w:val="auto"/>
          <w:sz w:val="22"/>
          <w:szCs w:val="22"/>
        </w:rPr>
        <w:t xml:space="preserve"> Vulnerable People requirements</w:t>
      </w:r>
      <w:r>
        <w:rPr>
          <w:rFonts w:ascii="Arial" w:hAnsi="Arial" w:cs="Arial"/>
          <w:b w:val="0"/>
          <w:color w:val="auto"/>
          <w:sz w:val="22"/>
          <w:szCs w:val="22"/>
        </w:rPr>
        <w:t xml:space="preserve"> are met</w:t>
      </w:r>
      <w:r w:rsidR="0047066C" w:rsidRPr="0047066C">
        <w:rPr>
          <w:rFonts w:ascii="Arial" w:hAnsi="Arial" w:cs="Arial"/>
          <w:b w:val="0"/>
          <w:color w:val="auto"/>
          <w:sz w:val="22"/>
          <w:szCs w:val="22"/>
        </w:rPr>
        <w:t>.</w:t>
      </w:r>
    </w:p>
    <w:p w14:paraId="6C2D7781"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You must require the Fund Recipient to have and maintain adequate insurance for the Village Hubs Project.</w:t>
      </w:r>
    </w:p>
    <w:p w14:paraId="274E8979" w14:textId="77777777" w:rsidR="0047066C" w:rsidRPr="0047066C" w:rsidRDefault="0047066C" w:rsidP="00BB4539">
      <w:pPr>
        <w:pStyle w:val="Style1"/>
        <w:keepNext w:val="0"/>
        <w:keepLines w:val="0"/>
        <w:numPr>
          <w:ilvl w:val="0"/>
          <w:numId w:val="43"/>
        </w:numPr>
        <w:ind w:left="426" w:hanging="426"/>
        <w:outlineLvl w:val="9"/>
        <w:rPr>
          <w:rFonts w:ascii="Arial" w:hAnsi="Arial" w:cs="Arial"/>
          <w:b w:val="0"/>
          <w:color w:val="auto"/>
          <w:sz w:val="22"/>
          <w:szCs w:val="22"/>
        </w:rPr>
      </w:pPr>
      <w:r w:rsidRPr="0047066C">
        <w:rPr>
          <w:rFonts w:ascii="Arial" w:hAnsi="Arial" w:cs="Arial"/>
          <w:b w:val="0"/>
          <w:color w:val="auto"/>
          <w:sz w:val="22"/>
          <w:szCs w:val="22"/>
        </w:rPr>
        <w:t xml:space="preserve">You must include termination provisions in each Village Hubs Grants Fund Agreement that allow you </w:t>
      </w:r>
      <w:proofErr w:type="gramStart"/>
      <w:r w:rsidRPr="0047066C">
        <w:rPr>
          <w:rFonts w:ascii="Arial" w:hAnsi="Arial" w:cs="Arial"/>
          <w:b w:val="0"/>
          <w:color w:val="auto"/>
          <w:sz w:val="22"/>
          <w:szCs w:val="22"/>
        </w:rPr>
        <w:t>to immediately terminat</w:t>
      </w:r>
      <w:r w:rsidR="00677D03">
        <w:rPr>
          <w:rFonts w:ascii="Arial" w:hAnsi="Arial" w:cs="Arial"/>
          <w:b w:val="0"/>
          <w:color w:val="auto"/>
          <w:sz w:val="22"/>
          <w:szCs w:val="22"/>
        </w:rPr>
        <w:t>e</w:t>
      </w:r>
      <w:proofErr w:type="gramEnd"/>
      <w:r w:rsidRPr="0047066C">
        <w:rPr>
          <w:rFonts w:ascii="Arial" w:hAnsi="Arial" w:cs="Arial"/>
          <w:b w:val="0"/>
          <w:color w:val="auto"/>
          <w:sz w:val="22"/>
          <w:szCs w:val="22"/>
        </w:rPr>
        <w:t xml:space="preserve"> the Agreement if we </w:t>
      </w:r>
      <w:r w:rsidR="00762E76">
        <w:rPr>
          <w:rFonts w:ascii="Arial" w:hAnsi="Arial" w:cs="Arial"/>
          <w:b w:val="0"/>
          <w:color w:val="auto"/>
          <w:sz w:val="22"/>
          <w:szCs w:val="22"/>
        </w:rPr>
        <w:t xml:space="preserve">provide notice to you to </w:t>
      </w:r>
      <w:r w:rsidRPr="0047066C">
        <w:rPr>
          <w:rFonts w:ascii="Arial" w:hAnsi="Arial" w:cs="Arial"/>
          <w:b w:val="0"/>
          <w:color w:val="auto"/>
          <w:sz w:val="22"/>
          <w:szCs w:val="22"/>
        </w:rPr>
        <w:t>terminate this agreement.</w:t>
      </w:r>
    </w:p>
    <w:p w14:paraId="637EF5E6" w14:textId="77777777" w:rsidR="00291A2C" w:rsidRDefault="00291A2C">
      <w:pPr>
        <w:spacing w:after="0" w:line="240" w:lineRule="auto"/>
        <w:rPr>
          <w:rFonts w:ascii="Arial" w:hAnsi="Arial" w:cs="Arial"/>
          <w:b/>
          <w:bCs/>
          <w:color w:val="365F91"/>
          <w:sz w:val="26"/>
          <w:szCs w:val="26"/>
        </w:rPr>
      </w:pPr>
      <w:r>
        <w:rPr>
          <w:rFonts w:ascii="Arial" w:hAnsi="Arial" w:cs="Arial"/>
          <w:sz w:val="26"/>
          <w:szCs w:val="26"/>
        </w:rPr>
        <w:br w:type="page"/>
      </w:r>
    </w:p>
    <w:p w14:paraId="51512BFB" w14:textId="0AD9E04F"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lastRenderedPageBreak/>
        <w:t xml:space="preserve">C. Duration of the </w:t>
      </w:r>
      <w:r w:rsidR="00F55C49" w:rsidRPr="00D11EE2">
        <w:rPr>
          <w:rFonts w:ascii="Arial" w:hAnsi="Arial" w:cs="Arial"/>
          <w:sz w:val="26"/>
          <w:szCs w:val="26"/>
        </w:rPr>
        <w:t>Grant</w:t>
      </w:r>
      <w:bookmarkEnd w:id="9"/>
    </w:p>
    <w:p w14:paraId="32110B4F" w14:textId="77777777" w:rsidR="00D21AFA" w:rsidRPr="002A6203" w:rsidRDefault="00D21AFA" w:rsidP="00D21AFA">
      <w:pPr>
        <w:rPr>
          <w:rFonts w:ascii="Arial" w:hAnsi="Arial" w:cs="Arial"/>
          <w:color w:val="000000"/>
        </w:rPr>
      </w:pPr>
      <w:bookmarkStart w:id="10" w:name="_Toc317496307"/>
      <w:r w:rsidRPr="002A6203">
        <w:rPr>
          <w:rFonts w:ascii="Arial" w:hAnsi="Arial" w:cs="Arial"/>
          <w:color w:val="000000"/>
        </w:rPr>
        <w:t xml:space="preserve">The Activity starts on </w:t>
      </w:r>
      <w:r w:rsidR="005242B7">
        <w:rPr>
          <w:rFonts w:ascii="Arial" w:hAnsi="Arial" w:cs="Arial"/>
          <w:color w:val="000000"/>
        </w:rPr>
        <w:t>[</w:t>
      </w:r>
      <w:r w:rsidR="00BB4539">
        <w:rPr>
          <w:rFonts w:ascii="Arial" w:hAnsi="Arial" w:cs="Arial"/>
          <w:color w:val="000000"/>
        </w:rPr>
        <w:t xml:space="preserve">xxx 2021 - </w:t>
      </w:r>
      <w:r w:rsidR="005242B7">
        <w:rPr>
          <w:rFonts w:ascii="Arial" w:hAnsi="Arial" w:cs="Arial"/>
          <w:color w:val="000000"/>
        </w:rPr>
        <w:t xml:space="preserve">TBC] </w:t>
      </w:r>
      <w:r w:rsidRPr="002A6203">
        <w:rPr>
          <w:rFonts w:ascii="Arial" w:hAnsi="Arial" w:cs="Arial"/>
          <w:color w:val="000000"/>
        </w:rPr>
        <w:t xml:space="preserve">and ends on </w:t>
      </w:r>
      <w:r w:rsidR="004919F5" w:rsidRPr="002A6203">
        <w:rPr>
          <w:rFonts w:ascii="Arial" w:hAnsi="Arial" w:cs="Arial"/>
          <w:color w:val="000000"/>
        </w:rPr>
        <w:t>30 June 2024</w:t>
      </w:r>
      <w:r w:rsidRPr="002A6203">
        <w:rPr>
          <w:rFonts w:ascii="Arial" w:hAnsi="Arial" w:cs="Arial"/>
          <w:color w:val="000000"/>
        </w:rPr>
        <w:t xml:space="preserve">, which is the </w:t>
      </w:r>
      <w:r w:rsidRPr="002A6203">
        <w:rPr>
          <w:rFonts w:ascii="Arial" w:hAnsi="Arial" w:cs="Arial"/>
          <w:b/>
          <w:color w:val="000000"/>
        </w:rPr>
        <w:t>Activity Completion Date</w:t>
      </w:r>
      <w:r w:rsidRPr="002A6203">
        <w:rPr>
          <w:rFonts w:ascii="Arial" w:hAnsi="Arial" w:cs="Arial"/>
          <w:color w:val="000000"/>
        </w:rPr>
        <w:t>.</w:t>
      </w:r>
    </w:p>
    <w:p w14:paraId="52EBA858" w14:textId="77777777" w:rsidR="00D21AFA" w:rsidRPr="00AF2C04" w:rsidRDefault="00D21AFA" w:rsidP="00D21AFA">
      <w:pPr>
        <w:rPr>
          <w:rFonts w:ascii="Arial" w:hAnsi="Arial" w:cs="Arial"/>
          <w:color w:val="000000"/>
        </w:rPr>
      </w:pPr>
      <w:r w:rsidRPr="002A6203">
        <w:rPr>
          <w:rFonts w:ascii="Arial" w:hAnsi="Arial" w:cs="Arial"/>
          <w:color w:val="000000"/>
        </w:rPr>
        <w:t xml:space="preserve">The Agreement ends on </w:t>
      </w:r>
      <w:r w:rsidR="004919F5" w:rsidRPr="002A6203">
        <w:rPr>
          <w:rFonts w:ascii="Arial" w:hAnsi="Arial" w:cs="Arial"/>
          <w:color w:val="000000"/>
        </w:rPr>
        <w:t>30 November 2024</w:t>
      </w:r>
      <w:r w:rsidRPr="002A6203">
        <w:rPr>
          <w:rFonts w:ascii="Arial" w:hAnsi="Arial" w:cs="Arial"/>
          <w:color w:val="000000"/>
        </w:rPr>
        <w:t xml:space="preserve"> or when the Commonwealth accepts all of the reports provided by the Grantee and the Grantee has repaid any Grant</w:t>
      </w:r>
      <w:r w:rsidRPr="00AF2C04">
        <w:rPr>
          <w:rFonts w:ascii="Arial" w:hAnsi="Arial" w:cs="Arial"/>
          <w:color w:val="000000"/>
        </w:rPr>
        <w:t xml:space="preserve">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35A61F39" w14:textId="77777777" w:rsidR="00EC7CB0" w:rsidRPr="00D11EE2" w:rsidRDefault="00EC7CB0" w:rsidP="00FD3FF7">
      <w:pPr>
        <w:pStyle w:val="Heading1"/>
        <w:spacing w:before="360" w:after="240"/>
        <w:rPr>
          <w:rFonts w:ascii="Arial" w:hAnsi="Arial" w:cs="Arial"/>
          <w:sz w:val="26"/>
          <w:szCs w:val="26"/>
        </w:rPr>
      </w:pPr>
      <w:bookmarkStart w:id="11" w:name="_Toc494986412"/>
      <w:bookmarkEnd w:id="10"/>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1"/>
      <w:r w:rsidRPr="00D11EE2">
        <w:rPr>
          <w:rFonts w:ascii="Arial" w:hAnsi="Arial" w:cs="Arial"/>
          <w:sz w:val="26"/>
          <w:szCs w:val="26"/>
        </w:rPr>
        <w:t xml:space="preserve"> </w:t>
      </w:r>
    </w:p>
    <w:p w14:paraId="41088CB9" w14:textId="77777777" w:rsidR="000C4B41" w:rsidRPr="00AF2C04" w:rsidRDefault="000C4B41" w:rsidP="000C4B41">
      <w:pPr>
        <w:spacing w:before="120" w:after="120"/>
        <w:rPr>
          <w:rFonts w:ascii="Arial" w:hAnsi="Arial" w:cs="Arial"/>
          <w:color w:val="000000"/>
        </w:rPr>
      </w:pPr>
      <w:r w:rsidRPr="002A6203">
        <w:rPr>
          <w:rFonts w:ascii="Arial" w:hAnsi="Arial" w:cs="Arial"/>
          <w:color w:val="000000"/>
        </w:rPr>
        <w:t xml:space="preserve">The </w:t>
      </w:r>
      <w:r w:rsidR="00BE5B6F" w:rsidRPr="002A6203">
        <w:rPr>
          <w:rFonts w:ascii="Arial" w:hAnsi="Arial" w:cs="Arial"/>
          <w:color w:val="000000"/>
        </w:rPr>
        <w:t xml:space="preserve">total </w:t>
      </w:r>
      <w:r w:rsidRPr="002A6203">
        <w:rPr>
          <w:rFonts w:ascii="Arial" w:hAnsi="Arial" w:cs="Arial"/>
          <w:color w:val="000000"/>
        </w:rPr>
        <w:t xml:space="preserve">amount of the Grant is </w:t>
      </w:r>
      <w:r w:rsidR="0068169E" w:rsidRPr="002A6203">
        <w:rPr>
          <w:rFonts w:ascii="Arial" w:hAnsi="Arial" w:cs="Arial"/>
          <w:color w:val="000000"/>
        </w:rPr>
        <w:t>$</w:t>
      </w:r>
      <w:r w:rsidR="002A6203">
        <w:rPr>
          <w:rFonts w:ascii="Arial" w:hAnsi="Arial" w:cs="Arial"/>
          <w:color w:val="000000"/>
        </w:rPr>
        <w:t>4,700,000</w:t>
      </w:r>
      <w:r w:rsidR="00F605E4" w:rsidRPr="002A6203">
        <w:rPr>
          <w:rFonts w:ascii="Arial" w:hAnsi="Arial" w:cs="Arial"/>
          <w:color w:val="000000"/>
        </w:rPr>
        <w:t xml:space="preserve"> </w:t>
      </w:r>
      <w:r w:rsidR="004D6E85" w:rsidRPr="002A6203">
        <w:rPr>
          <w:rFonts w:ascii="Arial" w:hAnsi="Arial" w:cs="Arial"/>
          <w:color w:val="000000"/>
        </w:rPr>
        <w:t>excluding GST (if applicable).</w:t>
      </w:r>
    </w:p>
    <w:p w14:paraId="000B65D6" w14:textId="77777777"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Payment of the Grant by Financial Year"/>
      </w:tblPr>
      <w:tblGrid>
        <w:gridCol w:w="3681"/>
        <w:gridCol w:w="6775"/>
      </w:tblGrid>
      <w:tr w:rsidR="004C3410" w:rsidRPr="00F16917" w14:paraId="46614B88" w14:textId="77777777" w:rsidTr="00291A2C">
        <w:trPr>
          <w:tblHeader/>
        </w:trPr>
        <w:tc>
          <w:tcPr>
            <w:tcW w:w="3681" w:type="dxa"/>
          </w:tcPr>
          <w:p w14:paraId="504E60F0" w14:textId="77777777" w:rsidR="004C3410" w:rsidRPr="00F16917" w:rsidRDefault="004C341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69E9B8BE" w14:textId="77777777" w:rsidR="004C3410" w:rsidRPr="00F16917" w:rsidRDefault="00076F08" w:rsidP="00D11EE2">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 xml:space="preserve">Amount </w:t>
            </w:r>
            <w:r w:rsidR="004C3410" w:rsidRPr="00F16917">
              <w:rPr>
                <w:rFonts w:ascii="Arial" w:hAnsi="Arial" w:cs="Arial"/>
                <w:b/>
                <w:color w:val="000000"/>
                <w:sz w:val="22"/>
                <w:szCs w:val="22"/>
              </w:rPr>
              <w:t>(excl. GST</w:t>
            </w:r>
            <w:r w:rsidR="00675FC1">
              <w:rPr>
                <w:rFonts w:ascii="Arial" w:hAnsi="Arial" w:cs="Arial"/>
                <w:b/>
                <w:color w:val="000000"/>
                <w:sz w:val="22"/>
                <w:szCs w:val="22"/>
              </w:rPr>
              <w:t xml:space="preserve"> </w:t>
            </w:r>
            <w:r w:rsidR="00675FC1" w:rsidRPr="00584877">
              <w:rPr>
                <w:rFonts w:ascii="Arial" w:hAnsi="Arial" w:cs="Arial"/>
                <w:b/>
                <w:bCs/>
                <w:color w:val="000000"/>
                <w:lang w:eastAsia="en-AU"/>
              </w:rPr>
              <w:t>if applicable</w:t>
            </w:r>
            <w:r w:rsidR="004C3410" w:rsidRPr="00F16917">
              <w:rPr>
                <w:rFonts w:ascii="Arial" w:hAnsi="Arial" w:cs="Arial"/>
                <w:b/>
                <w:color w:val="000000"/>
                <w:sz w:val="22"/>
                <w:szCs w:val="22"/>
              </w:rPr>
              <w:t>)</w:t>
            </w:r>
          </w:p>
        </w:tc>
      </w:tr>
      <w:tr w:rsidR="004C3410" w:rsidRPr="00F16917" w14:paraId="6DAF5252" w14:textId="77777777" w:rsidTr="00291A2C">
        <w:trPr>
          <w:trHeight w:val="318"/>
          <w:tblHeader/>
        </w:trPr>
        <w:tc>
          <w:tcPr>
            <w:tcW w:w="3681" w:type="dxa"/>
          </w:tcPr>
          <w:p w14:paraId="1D9B7993" w14:textId="77777777" w:rsidR="004C3410" w:rsidRPr="002A6203" w:rsidRDefault="00EE55C0" w:rsidP="004919F5">
            <w:pPr>
              <w:spacing w:before="60" w:after="60" w:line="240" w:lineRule="auto"/>
              <w:rPr>
                <w:rFonts w:ascii="Arial" w:hAnsi="Arial" w:cs="Arial"/>
                <w:color w:val="000000"/>
                <w:sz w:val="22"/>
                <w:szCs w:val="22"/>
              </w:rPr>
            </w:pPr>
            <w:r w:rsidRPr="002A6203">
              <w:rPr>
                <w:rFonts w:ascii="Arial" w:hAnsi="Arial" w:cs="Arial"/>
                <w:sz w:val="22"/>
                <w:szCs w:val="22"/>
                <w:lang w:eastAsia="en-AU"/>
              </w:rPr>
              <w:t>2020-</w:t>
            </w:r>
            <w:r w:rsidR="004919F5" w:rsidRPr="002A6203">
              <w:rPr>
                <w:rFonts w:ascii="Arial" w:hAnsi="Arial" w:cs="Arial"/>
                <w:sz w:val="22"/>
                <w:szCs w:val="22"/>
                <w:lang w:eastAsia="en-AU"/>
              </w:rPr>
              <w:t>21</w:t>
            </w:r>
          </w:p>
        </w:tc>
        <w:tc>
          <w:tcPr>
            <w:tcW w:w="6775" w:type="dxa"/>
          </w:tcPr>
          <w:p w14:paraId="7093B5B8" w14:textId="77777777" w:rsidR="004C3410" w:rsidRPr="00F16917" w:rsidRDefault="004C3410" w:rsidP="00D11EE2">
            <w:pPr>
              <w:spacing w:before="60" w:after="60" w:line="240" w:lineRule="auto"/>
              <w:jc w:val="right"/>
              <w:rPr>
                <w:rFonts w:ascii="Arial" w:hAnsi="Arial" w:cs="Arial"/>
                <w:color w:val="000000"/>
                <w:sz w:val="22"/>
                <w:szCs w:val="22"/>
              </w:rPr>
            </w:pPr>
          </w:p>
        </w:tc>
      </w:tr>
      <w:tr w:rsidR="004C3410" w:rsidRPr="00F16917" w14:paraId="7E4EEB1D" w14:textId="77777777" w:rsidTr="00291A2C">
        <w:trPr>
          <w:tblHeader/>
        </w:trPr>
        <w:tc>
          <w:tcPr>
            <w:tcW w:w="3681" w:type="dxa"/>
          </w:tcPr>
          <w:p w14:paraId="79F60501" w14:textId="77777777" w:rsidR="004C3410" w:rsidRPr="002A6203" w:rsidRDefault="00EE55C0" w:rsidP="004C3410">
            <w:pPr>
              <w:spacing w:before="60" w:after="60" w:line="240" w:lineRule="auto"/>
              <w:rPr>
                <w:rFonts w:ascii="Arial" w:hAnsi="Arial" w:cs="Arial"/>
                <w:color w:val="000000"/>
                <w:sz w:val="22"/>
                <w:szCs w:val="22"/>
              </w:rPr>
            </w:pPr>
            <w:r w:rsidRPr="002A6203">
              <w:rPr>
                <w:rFonts w:ascii="Arial" w:hAnsi="Arial" w:cs="Arial"/>
                <w:sz w:val="22"/>
                <w:szCs w:val="22"/>
                <w:lang w:eastAsia="en-AU"/>
              </w:rPr>
              <w:t>2021-</w:t>
            </w:r>
            <w:r w:rsidR="004919F5" w:rsidRPr="002A6203">
              <w:rPr>
                <w:rFonts w:ascii="Arial" w:hAnsi="Arial" w:cs="Arial"/>
                <w:sz w:val="22"/>
                <w:szCs w:val="22"/>
                <w:lang w:eastAsia="en-AU"/>
              </w:rPr>
              <w:t>22</w:t>
            </w:r>
          </w:p>
        </w:tc>
        <w:tc>
          <w:tcPr>
            <w:tcW w:w="6775" w:type="dxa"/>
          </w:tcPr>
          <w:p w14:paraId="6E2AE2E2" w14:textId="77777777" w:rsidR="004C3410" w:rsidRPr="00F16917" w:rsidRDefault="004C3410" w:rsidP="00D11EE2">
            <w:pPr>
              <w:spacing w:before="60" w:after="60" w:line="240" w:lineRule="auto"/>
              <w:jc w:val="right"/>
              <w:rPr>
                <w:rFonts w:ascii="Arial" w:hAnsi="Arial" w:cs="Arial"/>
                <w:color w:val="000000"/>
                <w:sz w:val="22"/>
                <w:szCs w:val="22"/>
              </w:rPr>
            </w:pPr>
          </w:p>
        </w:tc>
      </w:tr>
      <w:tr w:rsidR="004919F5" w:rsidRPr="00F16917" w14:paraId="79D12B32" w14:textId="77777777" w:rsidTr="00291A2C">
        <w:trPr>
          <w:tblHeader/>
        </w:trPr>
        <w:tc>
          <w:tcPr>
            <w:tcW w:w="3681" w:type="dxa"/>
          </w:tcPr>
          <w:p w14:paraId="349EB0D8" w14:textId="77777777" w:rsidR="004919F5" w:rsidRPr="002A6203" w:rsidRDefault="00EE55C0" w:rsidP="004C3410">
            <w:pPr>
              <w:spacing w:before="60" w:after="60" w:line="240" w:lineRule="auto"/>
              <w:rPr>
                <w:rFonts w:ascii="Arial" w:hAnsi="Arial" w:cs="Arial"/>
                <w:sz w:val="22"/>
                <w:szCs w:val="22"/>
                <w:lang w:eastAsia="en-AU"/>
              </w:rPr>
            </w:pPr>
            <w:r w:rsidRPr="002A6203">
              <w:rPr>
                <w:rFonts w:ascii="Arial" w:hAnsi="Arial" w:cs="Arial"/>
                <w:sz w:val="22"/>
                <w:szCs w:val="22"/>
                <w:lang w:eastAsia="en-AU"/>
              </w:rPr>
              <w:t>2022-</w:t>
            </w:r>
            <w:r w:rsidR="004919F5" w:rsidRPr="002A6203">
              <w:rPr>
                <w:rFonts w:ascii="Arial" w:hAnsi="Arial" w:cs="Arial"/>
                <w:sz w:val="22"/>
                <w:szCs w:val="22"/>
                <w:lang w:eastAsia="en-AU"/>
              </w:rPr>
              <w:t>23</w:t>
            </w:r>
          </w:p>
        </w:tc>
        <w:tc>
          <w:tcPr>
            <w:tcW w:w="6775" w:type="dxa"/>
          </w:tcPr>
          <w:p w14:paraId="46F32B4E" w14:textId="77777777" w:rsidR="004919F5" w:rsidRPr="00F16917" w:rsidRDefault="004919F5" w:rsidP="004919F5">
            <w:pPr>
              <w:spacing w:before="60" w:after="60" w:line="240" w:lineRule="auto"/>
              <w:jc w:val="right"/>
              <w:rPr>
                <w:rFonts w:ascii="Arial" w:hAnsi="Arial" w:cs="Arial"/>
                <w:highlight w:val="cyan"/>
                <w:lang w:eastAsia="en-AU"/>
              </w:rPr>
            </w:pPr>
          </w:p>
        </w:tc>
      </w:tr>
      <w:tr w:rsidR="004919F5" w:rsidRPr="00F16917" w14:paraId="049486D4" w14:textId="77777777" w:rsidTr="00291A2C">
        <w:trPr>
          <w:tblHeader/>
        </w:trPr>
        <w:tc>
          <w:tcPr>
            <w:tcW w:w="3681" w:type="dxa"/>
          </w:tcPr>
          <w:p w14:paraId="68731187" w14:textId="77777777" w:rsidR="004919F5" w:rsidRPr="002A6203" w:rsidRDefault="00EE55C0" w:rsidP="004C3410">
            <w:pPr>
              <w:spacing w:before="60" w:after="60" w:line="240" w:lineRule="auto"/>
              <w:rPr>
                <w:rFonts w:ascii="Arial" w:hAnsi="Arial" w:cs="Arial"/>
                <w:sz w:val="22"/>
                <w:szCs w:val="22"/>
                <w:lang w:eastAsia="en-AU"/>
              </w:rPr>
            </w:pPr>
            <w:r w:rsidRPr="002A6203">
              <w:rPr>
                <w:rFonts w:ascii="Arial" w:hAnsi="Arial" w:cs="Arial"/>
                <w:sz w:val="22"/>
                <w:szCs w:val="22"/>
                <w:lang w:eastAsia="en-AU"/>
              </w:rPr>
              <w:t>2023-</w:t>
            </w:r>
            <w:r w:rsidR="004919F5" w:rsidRPr="002A6203">
              <w:rPr>
                <w:rFonts w:ascii="Arial" w:hAnsi="Arial" w:cs="Arial"/>
                <w:sz w:val="22"/>
                <w:szCs w:val="22"/>
                <w:lang w:eastAsia="en-AU"/>
              </w:rPr>
              <w:t>24</w:t>
            </w:r>
          </w:p>
        </w:tc>
        <w:tc>
          <w:tcPr>
            <w:tcW w:w="6775" w:type="dxa"/>
          </w:tcPr>
          <w:p w14:paraId="21744555" w14:textId="77777777" w:rsidR="004919F5" w:rsidRPr="00F16917" w:rsidRDefault="004919F5" w:rsidP="00D11EE2">
            <w:pPr>
              <w:spacing w:before="60" w:after="60" w:line="240" w:lineRule="auto"/>
              <w:jc w:val="right"/>
              <w:rPr>
                <w:rFonts w:ascii="Arial" w:hAnsi="Arial" w:cs="Arial"/>
                <w:highlight w:val="cyan"/>
                <w:lang w:eastAsia="en-AU"/>
              </w:rPr>
            </w:pPr>
          </w:p>
        </w:tc>
      </w:tr>
    </w:tbl>
    <w:p w14:paraId="5105284A" w14:textId="77777777" w:rsidR="003672CD" w:rsidRPr="0033014E" w:rsidRDefault="003672CD" w:rsidP="0068169E">
      <w:pPr>
        <w:spacing w:before="120" w:after="120"/>
        <w:rPr>
          <w:rFonts w:ascii="Arial" w:hAnsi="Arial" w:cs="Arial"/>
          <w:color w:val="000000"/>
        </w:rPr>
      </w:pPr>
      <w:r w:rsidRPr="00AF2C04">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2A6203">
        <w:rPr>
          <w:rFonts w:ascii="Arial" w:hAnsi="Arial" w:cs="Arial"/>
          <w:i/>
          <w:color w:val="000000"/>
        </w:rPr>
        <w:t>Banking Act 1959</w:t>
      </w:r>
      <w:r w:rsidRPr="00AF2C04">
        <w:rPr>
          <w:rFonts w:ascii="Arial" w:hAnsi="Arial" w:cs="Arial"/>
          <w:color w:val="000000"/>
        </w:rPr>
        <w:t xml:space="preserve"> (</w:t>
      </w:r>
      <w:proofErr w:type="spellStart"/>
      <w:r w:rsidRPr="00AF2C04">
        <w:rPr>
          <w:rFonts w:ascii="Arial" w:hAnsi="Arial" w:cs="Arial"/>
          <w:color w:val="000000"/>
        </w:rPr>
        <w:t>Cth</w:t>
      </w:r>
      <w:proofErr w:type="spellEnd"/>
      <w:r w:rsidRPr="00AF2C04">
        <w:rPr>
          <w:rFonts w:ascii="Arial" w:hAnsi="Arial" w:cs="Arial"/>
          <w:color w:val="000000"/>
        </w:rPr>
        <w:t xml:space="preserve">) </w:t>
      </w:r>
      <w:r w:rsidRPr="0033014E">
        <w:rPr>
          <w:rFonts w:ascii="Arial" w:hAnsi="Arial" w:cs="Arial"/>
          <w:color w:val="000000"/>
        </w:rPr>
        <w:t>to carry on banking business in Australia.</w:t>
      </w:r>
    </w:p>
    <w:p w14:paraId="4DE77E57" w14:textId="77777777" w:rsidR="0068169E" w:rsidRDefault="002A6203" w:rsidP="0068169E">
      <w:pPr>
        <w:spacing w:before="120" w:after="120"/>
        <w:rPr>
          <w:rFonts w:ascii="Arial" w:hAnsi="Arial" w:cs="Arial"/>
          <w:color w:val="000000"/>
        </w:rPr>
      </w:pPr>
      <w:r w:rsidRPr="0033014E">
        <w:rPr>
          <w:rFonts w:ascii="Arial" w:hAnsi="Arial" w:cs="Arial"/>
          <w:color w:val="000000"/>
        </w:rPr>
        <w:t>The Grantee will be required to open a separate bank account, solely dedicated to the Village Hubs Grant Fund to ensure transparency and proper use of grant monies.</w:t>
      </w:r>
    </w:p>
    <w:p w14:paraId="44E6B92E" w14:textId="77777777" w:rsidR="00D463E3" w:rsidRPr="00AF2C04" w:rsidRDefault="002C3E8A" w:rsidP="006F6094">
      <w:pPr>
        <w:spacing w:before="120" w:after="120"/>
        <w:rPr>
          <w:rFonts w:ascii="Arial" w:hAnsi="Arial" w:cs="Arial"/>
          <w:color w:val="000000"/>
        </w:rPr>
      </w:pPr>
      <w:r w:rsidRPr="00AF2C04">
        <w:rPr>
          <w:rFonts w:ascii="Arial" w:hAnsi="Arial" w:cs="Arial"/>
          <w:color w:val="000000"/>
        </w:rPr>
        <w:t xml:space="preserve">The Grantee’s nominated bank account into which the </w:t>
      </w:r>
      <w:r w:rsidR="00B7216E">
        <w:rPr>
          <w:rFonts w:ascii="Arial" w:hAnsi="Arial" w:cs="Arial"/>
          <w:color w:val="000000"/>
        </w:rPr>
        <w:t>G</w:t>
      </w:r>
      <w:r w:rsidRPr="00AF2C04">
        <w:rPr>
          <w:rFonts w:ascii="Arial" w:hAnsi="Arial" w:cs="Arial"/>
          <w:color w:val="000000"/>
        </w:rPr>
        <w:t xml:space="preserve">rant is to </w:t>
      </w:r>
      <w:proofErr w:type="gramStart"/>
      <w:r w:rsidRPr="00AF2C04">
        <w:rPr>
          <w:rFonts w:ascii="Arial" w:hAnsi="Arial" w:cs="Arial"/>
          <w:color w:val="000000"/>
        </w:rPr>
        <w:t>be paid</w:t>
      </w:r>
      <w:proofErr w:type="gramEnd"/>
      <w:r w:rsidRPr="00AF2C04">
        <w:rPr>
          <w:rFonts w:ascii="Arial" w:hAnsi="Arial" w:cs="Arial"/>
          <w:color w:val="000000"/>
        </w:rPr>
        <w:t xml:space="preserve"> is:</w:t>
      </w:r>
    </w:p>
    <w:tbl>
      <w:tblPr>
        <w:tblW w:w="5000" w:type="pct"/>
        <w:tblLook w:val="01E0" w:firstRow="1" w:lastRow="1" w:firstColumn="1" w:lastColumn="1" w:noHBand="0" w:noVBand="0"/>
      </w:tblPr>
      <w:tblGrid>
        <w:gridCol w:w="2631"/>
        <w:gridCol w:w="7825"/>
      </w:tblGrid>
      <w:tr w:rsidR="00D463E3" w:rsidRPr="00EE1E6A" w14:paraId="189F6569"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25AF0ED"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55D99E6B" w14:textId="77777777" w:rsidR="00D463E3" w:rsidRPr="00EE1E6A" w:rsidRDefault="00D463E3" w:rsidP="000B0678">
            <w:pPr>
              <w:spacing w:before="60" w:after="60"/>
              <w:rPr>
                <w:rFonts w:ascii="Arial" w:hAnsi="Arial" w:cs="Arial"/>
                <w:highlight w:val="cyan"/>
                <w:lang w:eastAsia="en-AU"/>
              </w:rPr>
            </w:pPr>
          </w:p>
        </w:tc>
      </w:tr>
      <w:tr w:rsidR="00D463E3" w:rsidRPr="00EE1E6A" w14:paraId="2745D4D1"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6022E42"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CB56DE6" w14:textId="77777777" w:rsidR="00D463E3" w:rsidRPr="00EE1E6A" w:rsidRDefault="00D463E3" w:rsidP="000B0678">
            <w:pPr>
              <w:spacing w:before="60" w:after="60"/>
              <w:rPr>
                <w:rFonts w:ascii="Arial" w:hAnsi="Arial" w:cs="Arial"/>
                <w:highlight w:val="cyan"/>
                <w:lang w:eastAsia="en-AU"/>
              </w:rPr>
            </w:pPr>
          </w:p>
        </w:tc>
      </w:tr>
      <w:tr w:rsidR="00D463E3" w:rsidRPr="00EE1E6A" w14:paraId="710E7D2C"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D021B9C"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14EA06AB" w14:textId="77777777" w:rsidR="00D463E3" w:rsidRPr="00EE1E6A" w:rsidRDefault="00D463E3" w:rsidP="000B0678">
            <w:pPr>
              <w:spacing w:before="60" w:after="60"/>
              <w:rPr>
                <w:rFonts w:ascii="Arial" w:hAnsi="Arial" w:cs="Arial"/>
                <w:highlight w:val="cyan"/>
                <w:lang w:eastAsia="en-AU"/>
              </w:rPr>
            </w:pPr>
          </w:p>
        </w:tc>
      </w:tr>
      <w:tr w:rsidR="00D463E3" w:rsidRPr="00EE1E6A" w14:paraId="1B3CAF80"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3E503E2" w14:textId="7777777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13D2DB88" w14:textId="77777777" w:rsidR="00D463E3" w:rsidRPr="00EE1E6A" w:rsidRDefault="00D463E3" w:rsidP="000B0678">
            <w:pPr>
              <w:spacing w:before="60" w:after="60"/>
              <w:rPr>
                <w:rFonts w:ascii="Arial" w:hAnsi="Arial" w:cs="Arial"/>
                <w:b/>
              </w:rPr>
            </w:pPr>
          </w:p>
        </w:tc>
      </w:tr>
    </w:tbl>
    <w:p w14:paraId="022572BB" w14:textId="0FE2AD07" w:rsidR="0003403F" w:rsidRDefault="00D463E3" w:rsidP="00715F4E">
      <w:pPr>
        <w:spacing w:before="120" w:after="120"/>
        <w:rPr>
          <w:rFonts w:ascii="Arial" w:hAnsi="Arial" w:cs="Arial"/>
          <w:color w:val="000000"/>
        </w:rPr>
      </w:pPr>
      <w:r w:rsidRPr="00AF2C04">
        <w:rPr>
          <w:rFonts w:ascii="Arial" w:hAnsi="Arial" w:cs="Arial"/>
          <w:color w:val="000000"/>
        </w:rPr>
        <w:t xml:space="preserve">The </w:t>
      </w:r>
      <w:proofErr w:type="gramStart"/>
      <w:r w:rsidRPr="00AF2C04">
        <w:rPr>
          <w:rFonts w:ascii="Arial" w:hAnsi="Arial" w:cs="Arial"/>
          <w:color w:val="000000"/>
        </w:rPr>
        <w:t xml:space="preserve">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w:t>
      </w:r>
      <w:proofErr w:type="gramEnd"/>
      <w:r w:rsidRPr="00AF2C04">
        <w:rPr>
          <w:rFonts w:ascii="Arial" w:hAnsi="Arial" w:cs="Arial"/>
          <w:color w:val="000000"/>
        </w:rPr>
        <w:t xml:space="preserve"> under this Agreement.</w:t>
      </w:r>
    </w:p>
    <w:p w14:paraId="1C47F730" w14:textId="6E9923F3" w:rsidR="00D463E3" w:rsidRPr="00AF2C04" w:rsidRDefault="0003403F" w:rsidP="00291A2C">
      <w:pPr>
        <w:spacing w:after="0" w:line="240" w:lineRule="auto"/>
        <w:rPr>
          <w:rFonts w:ascii="Arial" w:hAnsi="Arial" w:cs="Arial"/>
          <w:color w:val="000000"/>
        </w:rPr>
      </w:pPr>
      <w:r>
        <w:rPr>
          <w:rFonts w:ascii="Arial" w:hAnsi="Arial" w:cs="Arial"/>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5"/>
        <w:gridCol w:w="1987"/>
        <w:gridCol w:w="1732"/>
        <w:gridCol w:w="1671"/>
        <w:gridCol w:w="1671"/>
      </w:tblGrid>
      <w:tr w:rsidR="00D463E3" w:rsidRPr="00EE1E6A" w14:paraId="567E3E46" w14:textId="77777777" w:rsidTr="00F605E4">
        <w:trPr>
          <w:cantSplit/>
          <w:tblHeader/>
        </w:trPr>
        <w:tc>
          <w:tcPr>
            <w:tcW w:w="1624" w:type="pct"/>
          </w:tcPr>
          <w:p w14:paraId="71AF305F"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lastRenderedPageBreak/>
              <w:t>Milestone</w:t>
            </w:r>
          </w:p>
        </w:tc>
        <w:tc>
          <w:tcPr>
            <w:tcW w:w="950" w:type="pct"/>
          </w:tcPr>
          <w:p w14:paraId="68DF8E71"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Anticipated date</w:t>
            </w:r>
          </w:p>
        </w:tc>
        <w:tc>
          <w:tcPr>
            <w:tcW w:w="828" w:type="pct"/>
          </w:tcPr>
          <w:p w14:paraId="63688567"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Amount</w:t>
            </w:r>
            <w:r w:rsidRPr="00EE1E6A">
              <w:rPr>
                <w:rFonts w:ascii="Arial" w:hAnsi="Arial" w:cs="Arial"/>
                <w:b/>
                <w:color w:val="000000"/>
                <w:lang w:eastAsia="en-AU"/>
              </w:rPr>
              <w:br/>
              <w:t>(excl. GST)</w:t>
            </w:r>
          </w:p>
        </w:tc>
        <w:tc>
          <w:tcPr>
            <w:tcW w:w="799" w:type="pct"/>
          </w:tcPr>
          <w:p w14:paraId="3BD2A007" w14:textId="77777777" w:rsidR="00D463E3" w:rsidRPr="00EE1E6A" w:rsidRDefault="00D463E3" w:rsidP="00601EFE">
            <w:pPr>
              <w:spacing w:before="60" w:after="60" w:line="240" w:lineRule="auto"/>
              <w:rPr>
                <w:rFonts w:ascii="Arial" w:hAnsi="Arial" w:cs="Arial"/>
                <w:b/>
                <w:color w:val="000000"/>
                <w:lang w:eastAsia="en-AU"/>
              </w:rPr>
            </w:pPr>
            <w:r w:rsidRPr="00EE1E6A">
              <w:rPr>
                <w:rFonts w:ascii="Arial" w:hAnsi="Arial" w:cs="Arial"/>
                <w:b/>
                <w:color w:val="000000"/>
                <w:lang w:eastAsia="en-AU"/>
              </w:rPr>
              <w:t>GST</w:t>
            </w:r>
            <w:r w:rsidR="000C4B41" w:rsidRPr="00EE1E6A">
              <w:rPr>
                <w:rFonts w:ascii="Arial" w:hAnsi="Arial" w:cs="Arial"/>
                <w:b/>
                <w:color w:val="000000"/>
                <w:lang w:eastAsia="en-AU"/>
              </w:rPr>
              <w:t xml:space="preserve"> (if</w:t>
            </w:r>
            <w:r w:rsidR="00601EFE">
              <w:rPr>
                <w:rFonts w:ascii="Arial" w:hAnsi="Arial" w:cs="Arial"/>
                <w:b/>
                <w:color w:val="000000"/>
                <w:lang w:eastAsia="en-AU"/>
              </w:rPr>
              <w:t> </w:t>
            </w:r>
            <w:r w:rsidR="000C4B41" w:rsidRPr="00EE1E6A">
              <w:rPr>
                <w:rFonts w:ascii="Arial" w:hAnsi="Arial" w:cs="Arial"/>
                <w:b/>
                <w:color w:val="000000"/>
                <w:lang w:eastAsia="en-AU"/>
              </w:rPr>
              <w:t>applicable)</w:t>
            </w:r>
          </w:p>
        </w:tc>
        <w:tc>
          <w:tcPr>
            <w:tcW w:w="799" w:type="pct"/>
          </w:tcPr>
          <w:p w14:paraId="1A51FDB1"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Total</w:t>
            </w:r>
            <w:r w:rsidRPr="00EE1E6A">
              <w:rPr>
                <w:rFonts w:ascii="Arial" w:hAnsi="Arial" w:cs="Arial"/>
                <w:b/>
                <w:color w:val="000000"/>
                <w:lang w:eastAsia="en-AU"/>
              </w:rPr>
              <w:br/>
              <w:t>(incl. GST</w:t>
            </w:r>
            <w:r w:rsidR="000C4B41" w:rsidRPr="00EE1E6A">
              <w:rPr>
                <w:rFonts w:ascii="Arial" w:hAnsi="Arial" w:cs="Arial"/>
                <w:b/>
                <w:color w:val="000000"/>
                <w:lang w:eastAsia="en-AU"/>
              </w:rPr>
              <w:t xml:space="preserve"> if applicable</w:t>
            </w:r>
            <w:r w:rsidRPr="00EE1E6A">
              <w:rPr>
                <w:rFonts w:ascii="Arial" w:hAnsi="Arial" w:cs="Arial"/>
                <w:b/>
                <w:color w:val="000000"/>
                <w:lang w:eastAsia="en-AU"/>
              </w:rPr>
              <w:t>)</w:t>
            </w:r>
          </w:p>
        </w:tc>
      </w:tr>
      <w:tr w:rsidR="00D463E3" w:rsidRPr="00EE1E6A" w14:paraId="3288965E" w14:textId="77777777" w:rsidTr="00F605E4">
        <w:tc>
          <w:tcPr>
            <w:tcW w:w="1624" w:type="pct"/>
          </w:tcPr>
          <w:p w14:paraId="4427EE81" w14:textId="77777777" w:rsidR="00D463E3" w:rsidRPr="00EE55C0" w:rsidRDefault="00267BED" w:rsidP="00267BED">
            <w:pPr>
              <w:spacing w:before="60" w:after="60" w:line="240" w:lineRule="auto"/>
              <w:rPr>
                <w:rFonts w:ascii="Arial" w:hAnsi="Arial" w:cs="Arial"/>
                <w:color w:val="000000"/>
                <w:lang w:eastAsia="en-AU"/>
              </w:rPr>
            </w:pPr>
            <w:r w:rsidRPr="00EE55C0">
              <w:rPr>
                <w:rFonts w:ascii="Arial" w:hAnsi="Arial" w:cs="Arial"/>
                <w:lang w:eastAsia="en-AU"/>
              </w:rPr>
              <w:t>Full payment of 2020-21 funds</w:t>
            </w:r>
          </w:p>
        </w:tc>
        <w:tc>
          <w:tcPr>
            <w:tcW w:w="950" w:type="pct"/>
          </w:tcPr>
          <w:p w14:paraId="4AF593FE" w14:textId="77777777" w:rsidR="00D463E3" w:rsidRPr="00EE55C0" w:rsidRDefault="00267BED" w:rsidP="00235020">
            <w:pPr>
              <w:spacing w:before="60" w:after="60" w:line="240" w:lineRule="auto"/>
              <w:rPr>
                <w:rFonts w:ascii="Arial" w:hAnsi="Arial" w:cs="Arial"/>
                <w:color w:val="000000"/>
                <w:lang w:eastAsia="en-AU"/>
              </w:rPr>
            </w:pPr>
            <w:r w:rsidRPr="00EE55C0">
              <w:rPr>
                <w:rFonts w:ascii="Arial" w:hAnsi="Arial" w:cs="Arial"/>
                <w:lang w:eastAsia="en-AU"/>
              </w:rPr>
              <w:t>On Execution</w:t>
            </w:r>
          </w:p>
        </w:tc>
        <w:tc>
          <w:tcPr>
            <w:tcW w:w="828" w:type="pct"/>
          </w:tcPr>
          <w:p w14:paraId="4A3B5BE7" w14:textId="77777777" w:rsidR="00D463E3" w:rsidRPr="00EE1E6A" w:rsidRDefault="00D463E3" w:rsidP="00D11EE2">
            <w:pPr>
              <w:spacing w:before="60" w:after="60" w:line="240" w:lineRule="auto"/>
              <w:jc w:val="right"/>
              <w:rPr>
                <w:rFonts w:ascii="Arial" w:hAnsi="Arial" w:cs="Arial"/>
                <w:color w:val="000000"/>
                <w:highlight w:val="yellow"/>
                <w:lang w:eastAsia="en-AU"/>
              </w:rPr>
            </w:pPr>
          </w:p>
        </w:tc>
        <w:tc>
          <w:tcPr>
            <w:tcW w:w="799" w:type="pct"/>
          </w:tcPr>
          <w:p w14:paraId="62418495" w14:textId="77777777" w:rsidR="00D463E3" w:rsidRPr="00EE1E6A" w:rsidRDefault="00D463E3" w:rsidP="00D11EE2">
            <w:pPr>
              <w:spacing w:before="60" w:after="60" w:line="240" w:lineRule="auto"/>
              <w:jc w:val="right"/>
              <w:rPr>
                <w:rFonts w:ascii="Arial" w:hAnsi="Arial" w:cs="Arial"/>
                <w:color w:val="000000"/>
                <w:highlight w:val="yellow"/>
                <w:lang w:eastAsia="en-AU"/>
              </w:rPr>
            </w:pPr>
          </w:p>
        </w:tc>
        <w:tc>
          <w:tcPr>
            <w:tcW w:w="799" w:type="pct"/>
          </w:tcPr>
          <w:p w14:paraId="068835E7" w14:textId="77777777" w:rsidR="00D463E3" w:rsidRPr="00EE1E6A" w:rsidRDefault="00D463E3" w:rsidP="00D11EE2">
            <w:pPr>
              <w:spacing w:before="60" w:after="60" w:line="240" w:lineRule="auto"/>
              <w:jc w:val="right"/>
              <w:rPr>
                <w:rFonts w:ascii="Arial" w:hAnsi="Arial" w:cs="Arial"/>
                <w:color w:val="000000"/>
                <w:highlight w:val="yellow"/>
                <w:lang w:eastAsia="en-AU"/>
              </w:rPr>
            </w:pPr>
          </w:p>
        </w:tc>
      </w:tr>
      <w:tr w:rsidR="00A06B67" w:rsidRPr="00EE1E6A" w14:paraId="17E02C4C" w14:textId="77777777" w:rsidTr="00F605E4">
        <w:tc>
          <w:tcPr>
            <w:tcW w:w="1624" w:type="pct"/>
          </w:tcPr>
          <w:p w14:paraId="3CFD5782" w14:textId="77777777" w:rsidR="00A06B67" w:rsidRPr="00EE55C0" w:rsidRDefault="00A06B67" w:rsidP="00A06B67">
            <w:pPr>
              <w:spacing w:before="60" w:after="60" w:line="240" w:lineRule="auto"/>
              <w:rPr>
                <w:rFonts w:ascii="Arial" w:hAnsi="Arial" w:cs="Arial"/>
                <w:lang w:eastAsia="en-AU"/>
              </w:rPr>
            </w:pPr>
            <w:r w:rsidRPr="00EE55C0">
              <w:rPr>
                <w:rFonts w:ascii="Arial" w:hAnsi="Arial" w:cs="Arial"/>
                <w:lang w:eastAsia="en-AU"/>
              </w:rPr>
              <w:t>Half yearly payment of 2021-22 funds</w:t>
            </w:r>
          </w:p>
        </w:tc>
        <w:tc>
          <w:tcPr>
            <w:tcW w:w="950" w:type="pct"/>
          </w:tcPr>
          <w:p w14:paraId="5E12FB61" w14:textId="77777777" w:rsidR="00A06B67" w:rsidRPr="00EE55C0" w:rsidRDefault="00EE55C0" w:rsidP="00A06B67">
            <w:pPr>
              <w:spacing w:before="60" w:after="60" w:line="240" w:lineRule="auto"/>
              <w:rPr>
                <w:rFonts w:ascii="Arial" w:hAnsi="Arial" w:cs="Arial"/>
                <w:lang w:eastAsia="en-AU"/>
              </w:rPr>
            </w:pPr>
            <w:r w:rsidRPr="00EE55C0">
              <w:rPr>
                <w:rFonts w:ascii="Arial" w:hAnsi="Arial" w:cs="Arial"/>
                <w:lang w:eastAsia="en-AU"/>
              </w:rPr>
              <w:t xml:space="preserve">13 </w:t>
            </w:r>
            <w:r w:rsidR="006A5E18" w:rsidRPr="00EE55C0">
              <w:rPr>
                <w:rFonts w:ascii="Arial" w:hAnsi="Arial" w:cs="Arial"/>
                <w:lang w:eastAsia="en-AU"/>
              </w:rPr>
              <w:t>July 2021</w:t>
            </w:r>
          </w:p>
        </w:tc>
        <w:tc>
          <w:tcPr>
            <w:tcW w:w="828" w:type="pct"/>
          </w:tcPr>
          <w:p w14:paraId="19429A52" w14:textId="77777777" w:rsidR="00A06B67" w:rsidRPr="00EE1E6A" w:rsidRDefault="00A06B67" w:rsidP="00A06B67">
            <w:pPr>
              <w:spacing w:before="60" w:after="60" w:line="240" w:lineRule="auto"/>
              <w:jc w:val="right"/>
              <w:rPr>
                <w:rFonts w:ascii="Arial" w:hAnsi="Arial" w:cs="Arial"/>
                <w:highlight w:val="cyan"/>
                <w:lang w:eastAsia="en-AU"/>
              </w:rPr>
            </w:pPr>
          </w:p>
        </w:tc>
        <w:tc>
          <w:tcPr>
            <w:tcW w:w="799" w:type="pct"/>
          </w:tcPr>
          <w:p w14:paraId="2B270CB7" w14:textId="77777777" w:rsidR="00A06B67" w:rsidRPr="00EE1E6A" w:rsidRDefault="00A06B67" w:rsidP="00A06B67">
            <w:pPr>
              <w:spacing w:before="60" w:after="60" w:line="240" w:lineRule="auto"/>
              <w:jc w:val="right"/>
              <w:rPr>
                <w:rFonts w:ascii="Arial" w:hAnsi="Arial" w:cs="Arial"/>
                <w:highlight w:val="cyan"/>
              </w:rPr>
            </w:pPr>
          </w:p>
        </w:tc>
        <w:tc>
          <w:tcPr>
            <w:tcW w:w="799" w:type="pct"/>
          </w:tcPr>
          <w:p w14:paraId="141F828E" w14:textId="77777777" w:rsidR="00A06B67" w:rsidRPr="00EE1E6A" w:rsidRDefault="00A06B67" w:rsidP="00A06B67">
            <w:pPr>
              <w:spacing w:before="60" w:after="60" w:line="240" w:lineRule="auto"/>
              <w:jc w:val="right"/>
              <w:rPr>
                <w:rFonts w:ascii="Arial" w:hAnsi="Arial" w:cs="Arial"/>
                <w:highlight w:val="cyan"/>
              </w:rPr>
            </w:pPr>
          </w:p>
        </w:tc>
      </w:tr>
      <w:tr w:rsidR="00A06B67" w:rsidRPr="00EE1E6A" w14:paraId="3CAF248E" w14:textId="77777777" w:rsidTr="00F605E4">
        <w:tc>
          <w:tcPr>
            <w:tcW w:w="1624" w:type="pct"/>
          </w:tcPr>
          <w:p w14:paraId="0E10279E" w14:textId="77777777" w:rsidR="00A06B67" w:rsidRPr="00EE55C0" w:rsidRDefault="00A06B67" w:rsidP="00A06B67">
            <w:pPr>
              <w:spacing w:before="60" w:after="60" w:line="240" w:lineRule="auto"/>
              <w:rPr>
                <w:rFonts w:ascii="Arial" w:hAnsi="Arial" w:cs="Arial"/>
                <w:lang w:eastAsia="en-AU"/>
              </w:rPr>
            </w:pPr>
            <w:r w:rsidRPr="00EE55C0">
              <w:rPr>
                <w:rFonts w:ascii="Arial" w:hAnsi="Arial" w:cs="Arial"/>
                <w:lang w:eastAsia="en-AU"/>
              </w:rPr>
              <w:t>Half yearly payment of 2021-22 funds</w:t>
            </w:r>
          </w:p>
        </w:tc>
        <w:tc>
          <w:tcPr>
            <w:tcW w:w="950" w:type="pct"/>
          </w:tcPr>
          <w:p w14:paraId="1CCCA13B" w14:textId="77777777" w:rsidR="00A06B67" w:rsidRPr="00EE55C0" w:rsidRDefault="00EE55C0" w:rsidP="00A06B67">
            <w:pPr>
              <w:spacing w:before="60" w:after="60" w:line="240" w:lineRule="auto"/>
              <w:rPr>
                <w:rFonts w:ascii="Arial" w:hAnsi="Arial" w:cs="Arial"/>
                <w:lang w:eastAsia="en-AU"/>
              </w:rPr>
            </w:pPr>
            <w:r w:rsidRPr="00EE55C0">
              <w:rPr>
                <w:rFonts w:ascii="Arial" w:hAnsi="Arial" w:cs="Arial"/>
                <w:lang w:eastAsia="en-AU"/>
              </w:rPr>
              <w:t xml:space="preserve">1 </w:t>
            </w:r>
            <w:r w:rsidR="006A5E18" w:rsidRPr="00EE55C0">
              <w:rPr>
                <w:rFonts w:ascii="Arial" w:hAnsi="Arial" w:cs="Arial"/>
                <w:lang w:eastAsia="en-AU"/>
              </w:rPr>
              <w:t>December 2021</w:t>
            </w:r>
          </w:p>
        </w:tc>
        <w:tc>
          <w:tcPr>
            <w:tcW w:w="828" w:type="pct"/>
          </w:tcPr>
          <w:p w14:paraId="71521D30" w14:textId="77777777" w:rsidR="00A06B67" w:rsidRPr="00EE1E6A" w:rsidRDefault="00A06B67" w:rsidP="00A06B67">
            <w:pPr>
              <w:spacing w:before="60" w:after="60" w:line="240" w:lineRule="auto"/>
              <w:jc w:val="right"/>
              <w:rPr>
                <w:rFonts w:ascii="Arial" w:hAnsi="Arial" w:cs="Arial"/>
                <w:highlight w:val="cyan"/>
                <w:lang w:eastAsia="en-AU"/>
              </w:rPr>
            </w:pPr>
          </w:p>
        </w:tc>
        <w:tc>
          <w:tcPr>
            <w:tcW w:w="799" w:type="pct"/>
          </w:tcPr>
          <w:p w14:paraId="7636A296" w14:textId="77777777" w:rsidR="00A06B67" w:rsidRPr="00EE1E6A" w:rsidRDefault="00A06B67" w:rsidP="00A06B67">
            <w:pPr>
              <w:spacing w:before="60" w:after="60" w:line="240" w:lineRule="auto"/>
              <w:jc w:val="right"/>
              <w:rPr>
                <w:rFonts w:ascii="Arial" w:hAnsi="Arial" w:cs="Arial"/>
                <w:highlight w:val="cyan"/>
              </w:rPr>
            </w:pPr>
          </w:p>
        </w:tc>
        <w:tc>
          <w:tcPr>
            <w:tcW w:w="799" w:type="pct"/>
          </w:tcPr>
          <w:p w14:paraId="290840EA" w14:textId="77777777" w:rsidR="00A06B67" w:rsidRPr="00EE1E6A" w:rsidRDefault="00A06B67" w:rsidP="00A06B67">
            <w:pPr>
              <w:spacing w:before="60" w:after="60" w:line="240" w:lineRule="auto"/>
              <w:jc w:val="right"/>
              <w:rPr>
                <w:rFonts w:ascii="Arial" w:hAnsi="Arial" w:cs="Arial"/>
                <w:highlight w:val="cyan"/>
              </w:rPr>
            </w:pPr>
          </w:p>
        </w:tc>
      </w:tr>
      <w:tr w:rsidR="00A06B67" w:rsidRPr="00EE1E6A" w14:paraId="37AC7A77" w14:textId="77777777" w:rsidTr="00F605E4">
        <w:tc>
          <w:tcPr>
            <w:tcW w:w="1624" w:type="pct"/>
          </w:tcPr>
          <w:p w14:paraId="261A235F" w14:textId="77777777" w:rsidR="00A06B67" w:rsidRPr="00EE55C0" w:rsidRDefault="00A06B67" w:rsidP="00A06B67">
            <w:pPr>
              <w:spacing w:before="60" w:after="60" w:line="240" w:lineRule="auto"/>
              <w:rPr>
                <w:rFonts w:ascii="Arial" w:hAnsi="Arial" w:cs="Arial"/>
                <w:lang w:eastAsia="en-AU"/>
              </w:rPr>
            </w:pPr>
            <w:r w:rsidRPr="00EE55C0">
              <w:rPr>
                <w:rFonts w:ascii="Arial" w:hAnsi="Arial" w:cs="Arial"/>
                <w:lang w:eastAsia="en-AU"/>
              </w:rPr>
              <w:t>Half yearly payment of 2022-23 funds</w:t>
            </w:r>
          </w:p>
        </w:tc>
        <w:tc>
          <w:tcPr>
            <w:tcW w:w="950" w:type="pct"/>
          </w:tcPr>
          <w:p w14:paraId="53CBA770" w14:textId="77777777" w:rsidR="00A06B67" w:rsidRPr="00EE55C0" w:rsidRDefault="00EE55C0" w:rsidP="00A06B67">
            <w:pPr>
              <w:spacing w:before="60" w:after="60" w:line="240" w:lineRule="auto"/>
              <w:rPr>
                <w:rFonts w:ascii="Arial" w:hAnsi="Arial" w:cs="Arial"/>
                <w:lang w:eastAsia="en-AU"/>
              </w:rPr>
            </w:pPr>
            <w:r>
              <w:rPr>
                <w:rFonts w:ascii="Arial" w:hAnsi="Arial" w:cs="Arial"/>
                <w:lang w:eastAsia="en-AU"/>
              </w:rPr>
              <w:t xml:space="preserve">12 </w:t>
            </w:r>
            <w:r w:rsidR="006A5E18" w:rsidRPr="00EE55C0">
              <w:rPr>
                <w:rFonts w:ascii="Arial" w:hAnsi="Arial" w:cs="Arial"/>
                <w:lang w:eastAsia="en-AU"/>
              </w:rPr>
              <w:t>July 2022</w:t>
            </w:r>
          </w:p>
        </w:tc>
        <w:tc>
          <w:tcPr>
            <w:tcW w:w="828" w:type="pct"/>
          </w:tcPr>
          <w:p w14:paraId="46E348CE" w14:textId="77777777" w:rsidR="00A06B67" w:rsidRPr="00EE1E6A" w:rsidRDefault="00A06B67" w:rsidP="00A06B67">
            <w:pPr>
              <w:spacing w:before="60" w:after="60" w:line="240" w:lineRule="auto"/>
              <w:jc w:val="right"/>
              <w:rPr>
                <w:rFonts w:ascii="Arial" w:hAnsi="Arial" w:cs="Arial"/>
                <w:highlight w:val="cyan"/>
                <w:lang w:eastAsia="en-AU"/>
              </w:rPr>
            </w:pPr>
          </w:p>
        </w:tc>
        <w:tc>
          <w:tcPr>
            <w:tcW w:w="799" w:type="pct"/>
          </w:tcPr>
          <w:p w14:paraId="186CEDDD" w14:textId="77777777" w:rsidR="00A06B67" w:rsidRPr="00EE1E6A" w:rsidRDefault="00A06B67" w:rsidP="00A06B67">
            <w:pPr>
              <w:spacing w:before="60" w:after="60" w:line="240" w:lineRule="auto"/>
              <w:jc w:val="right"/>
              <w:rPr>
                <w:rFonts w:ascii="Arial" w:hAnsi="Arial" w:cs="Arial"/>
                <w:highlight w:val="cyan"/>
              </w:rPr>
            </w:pPr>
          </w:p>
        </w:tc>
        <w:tc>
          <w:tcPr>
            <w:tcW w:w="799" w:type="pct"/>
          </w:tcPr>
          <w:p w14:paraId="25EE07C3" w14:textId="77777777" w:rsidR="00A06B67" w:rsidRPr="00EE1E6A" w:rsidRDefault="00A06B67" w:rsidP="00A06B67">
            <w:pPr>
              <w:spacing w:before="60" w:after="60" w:line="240" w:lineRule="auto"/>
              <w:jc w:val="right"/>
              <w:rPr>
                <w:rFonts w:ascii="Arial" w:hAnsi="Arial" w:cs="Arial"/>
                <w:highlight w:val="cyan"/>
              </w:rPr>
            </w:pPr>
          </w:p>
        </w:tc>
      </w:tr>
      <w:tr w:rsidR="00A06B67" w:rsidRPr="00EE1E6A" w14:paraId="7A6555D8" w14:textId="77777777" w:rsidTr="00F605E4">
        <w:tc>
          <w:tcPr>
            <w:tcW w:w="1624" w:type="pct"/>
          </w:tcPr>
          <w:p w14:paraId="6EE2EAAA" w14:textId="77777777" w:rsidR="00A06B67" w:rsidRPr="00EE55C0" w:rsidRDefault="00A06B67" w:rsidP="00A06B67">
            <w:pPr>
              <w:spacing w:before="60" w:after="60" w:line="240" w:lineRule="auto"/>
              <w:rPr>
                <w:rFonts w:ascii="Arial" w:hAnsi="Arial" w:cs="Arial"/>
                <w:lang w:eastAsia="en-AU"/>
              </w:rPr>
            </w:pPr>
            <w:r w:rsidRPr="00EE55C0">
              <w:rPr>
                <w:rFonts w:ascii="Arial" w:hAnsi="Arial" w:cs="Arial"/>
                <w:lang w:eastAsia="en-AU"/>
              </w:rPr>
              <w:t>Half yearly payment of 2022-23 funds</w:t>
            </w:r>
          </w:p>
        </w:tc>
        <w:tc>
          <w:tcPr>
            <w:tcW w:w="950" w:type="pct"/>
          </w:tcPr>
          <w:p w14:paraId="125167E2" w14:textId="77777777" w:rsidR="00A06B67" w:rsidRPr="00EE55C0" w:rsidRDefault="00EE55C0" w:rsidP="00A06B67">
            <w:pPr>
              <w:spacing w:before="60" w:after="60" w:line="240" w:lineRule="auto"/>
              <w:rPr>
                <w:rFonts w:ascii="Arial" w:hAnsi="Arial" w:cs="Arial"/>
                <w:lang w:eastAsia="en-AU"/>
              </w:rPr>
            </w:pPr>
            <w:r>
              <w:rPr>
                <w:rFonts w:ascii="Arial" w:hAnsi="Arial" w:cs="Arial"/>
                <w:lang w:eastAsia="en-AU"/>
              </w:rPr>
              <w:t xml:space="preserve">1 </w:t>
            </w:r>
            <w:r w:rsidR="006A5E18" w:rsidRPr="00EE55C0">
              <w:rPr>
                <w:rFonts w:ascii="Arial" w:hAnsi="Arial" w:cs="Arial"/>
                <w:lang w:eastAsia="en-AU"/>
              </w:rPr>
              <w:t>December 2022</w:t>
            </w:r>
          </w:p>
        </w:tc>
        <w:tc>
          <w:tcPr>
            <w:tcW w:w="828" w:type="pct"/>
          </w:tcPr>
          <w:p w14:paraId="580B00C6" w14:textId="77777777" w:rsidR="00A06B67" w:rsidRPr="00EE1E6A" w:rsidRDefault="00A06B67" w:rsidP="00A06B67">
            <w:pPr>
              <w:spacing w:before="60" w:after="60" w:line="240" w:lineRule="auto"/>
              <w:jc w:val="right"/>
              <w:rPr>
                <w:rFonts w:ascii="Arial" w:hAnsi="Arial" w:cs="Arial"/>
                <w:highlight w:val="cyan"/>
                <w:lang w:eastAsia="en-AU"/>
              </w:rPr>
            </w:pPr>
          </w:p>
        </w:tc>
        <w:tc>
          <w:tcPr>
            <w:tcW w:w="799" w:type="pct"/>
          </w:tcPr>
          <w:p w14:paraId="39298432" w14:textId="77777777" w:rsidR="00A06B67" w:rsidRPr="00EE1E6A" w:rsidRDefault="00A06B67" w:rsidP="00A06B67">
            <w:pPr>
              <w:spacing w:before="60" w:after="60" w:line="240" w:lineRule="auto"/>
              <w:jc w:val="right"/>
              <w:rPr>
                <w:rFonts w:ascii="Arial" w:hAnsi="Arial" w:cs="Arial"/>
                <w:highlight w:val="cyan"/>
              </w:rPr>
            </w:pPr>
          </w:p>
        </w:tc>
        <w:tc>
          <w:tcPr>
            <w:tcW w:w="799" w:type="pct"/>
          </w:tcPr>
          <w:p w14:paraId="08C14AF5" w14:textId="77777777" w:rsidR="00A06B67" w:rsidRPr="00EE1E6A" w:rsidRDefault="00A06B67" w:rsidP="00A06B67">
            <w:pPr>
              <w:spacing w:before="60" w:after="60" w:line="240" w:lineRule="auto"/>
              <w:jc w:val="right"/>
              <w:rPr>
                <w:rFonts w:ascii="Arial" w:hAnsi="Arial" w:cs="Arial"/>
                <w:highlight w:val="cyan"/>
              </w:rPr>
            </w:pPr>
          </w:p>
        </w:tc>
      </w:tr>
      <w:tr w:rsidR="00A06B67" w:rsidRPr="00EE1E6A" w14:paraId="4D851AEF" w14:textId="77777777" w:rsidTr="00F605E4">
        <w:tc>
          <w:tcPr>
            <w:tcW w:w="1624" w:type="pct"/>
          </w:tcPr>
          <w:p w14:paraId="1C9B2C31" w14:textId="77777777" w:rsidR="00A06B67" w:rsidRPr="00EE55C0" w:rsidRDefault="00A06B67" w:rsidP="00A06B67">
            <w:pPr>
              <w:spacing w:before="60" w:after="60" w:line="240" w:lineRule="auto"/>
              <w:rPr>
                <w:rFonts w:ascii="Arial" w:hAnsi="Arial" w:cs="Arial"/>
                <w:color w:val="000000"/>
                <w:lang w:eastAsia="en-AU"/>
              </w:rPr>
            </w:pPr>
            <w:r w:rsidRPr="00EE55C0">
              <w:rPr>
                <w:rFonts w:ascii="Arial" w:hAnsi="Arial" w:cs="Arial"/>
                <w:lang w:eastAsia="en-AU"/>
              </w:rPr>
              <w:t>Half yearly payment of 2023-24 funds</w:t>
            </w:r>
          </w:p>
        </w:tc>
        <w:tc>
          <w:tcPr>
            <w:tcW w:w="950" w:type="pct"/>
          </w:tcPr>
          <w:p w14:paraId="07FB1CDC" w14:textId="77777777" w:rsidR="00A06B67" w:rsidRPr="00EE55C0" w:rsidRDefault="00EE55C0" w:rsidP="006A5E18">
            <w:pPr>
              <w:spacing w:before="60" w:after="60" w:line="240" w:lineRule="auto"/>
              <w:rPr>
                <w:rFonts w:ascii="Arial" w:hAnsi="Arial" w:cs="Arial"/>
                <w:color w:val="000000"/>
                <w:lang w:eastAsia="en-AU"/>
              </w:rPr>
            </w:pPr>
            <w:r>
              <w:rPr>
                <w:rFonts w:ascii="Arial" w:hAnsi="Arial" w:cs="Arial"/>
                <w:lang w:eastAsia="en-AU"/>
              </w:rPr>
              <w:t xml:space="preserve">11 </w:t>
            </w:r>
            <w:r w:rsidR="006A5E18" w:rsidRPr="00EE55C0">
              <w:rPr>
                <w:rFonts w:ascii="Arial" w:hAnsi="Arial" w:cs="Arial"/>
                <w:lang w:eastAsia="en-AU"/>
              </w:rPr>
              <w:t>July 2023</w:t>
            </w:r>
          </w:p>
        </w:tc>
        <w:tc>
          <w:tcPr>
            <w:tcW w:w="828" w:type="pct"/>
          </w:tcPr>
          <w:p w14:paraId="478EDB38" w14:textId="77777777" w:rsidR="00A06B67" w:rsidRPr="00EE1E6A" w:rsidRDefault="00A06B67" w:rsidP="00A06B67">
            <w:pPr>
              <w:spacing w:before="60" w:after="60" w:line="240" w:lineRule="auto"/>
              <w:jc w:val="right"/>
              <w:rPr>
                <w:rFonts w:ascii="Arial" w:hAnsi="Arial" w:cs="Arial"/>
                <w:color w:val="000000"/>
                <w:highlight w:val="yellow"/>
                <w:lang w:eastAsia="en-AU"/>
              </w:rPr>
            </w:pPr>
          </w:p>
        </w:tc>
        <w:tc>
          <w:tcPr>
            <w:tcW w:w="799" w:type="pct"/>
          </w:tcPr>
          <w:p w14:paraId="4E7CCF21" w14:textId="77777777" w:rsidR="00A06B67" w:rsidRPr="00EE1E6A" w:rsidRDefault="00A06B67" w:rsidP="00A06B67">
            <w:pPr>
              <w:spacing w:before="60" w:after="60" w:line="240" w:lineRule="auto"/>
              <w:jc w:val="right"/>
              <w:rPr>
                <w:rFonts w:ascii="Arial" w:hAnsi="Arial" w:cs="Arial"/>
                <w:color w:val="000000"/>
                <w:highlight w:val="yellow"/>
                <w:lang w:eastAsia="en-AU"/>
              </w:rPr>
            </w:pPr>
          </w:p>
        </w:tc>
        <w:tc>
          <w:tcPr>
            <w:tcW w:w="799" w:type="pct"/>
          </w:tcPr>
          <w:p w14:paraId="25231263" w14:textId="77777777" w:rsidR="00A06B67" w:rsidRPr="00EE1E6A" w:rsidRDefault="00A06B67" w:rsidP="00A06B67">
            <w:pPr>
              <w:spacing w:before="60" w:after="60" w:line="240" w:lineRule="auto"/>
              <w:jc w:val="right"/>
              <w:rPr>
                <w:rFonts w:ascii="Arial" w:hAnsi="Arial" w:cs="Arial"/>
                <w:color w:val="000000"/>
                <w:highlight w:val="yellow"/>
                <w:lang w:eastAsia="en-AU"/>
              </w:rPr>
            </w:pPr>
          </w:p>
        </w:tc>
      </w:tr>
      <w:tr w:rsidR="00A06B67" w:rsidRPr="00EE1E6A" w14:paraId="1770AD9A" w14:textId="77777777" w:rsidTr="00F605E4">
        <w:tc>
          <w:tcPr>
            <w:tcW w:w="1624" w:type="pct"/>
          </w:tcPr>
          <w:p w14:paraId="06671ACB" w14:textId="77777777" w:rsidR="00A06B67" w:rsidRPr="00EE55C0" w:rsidRDefault="00A06B67" w:rsidP="00A06B67">
            <w:pPr>
              <w:spacing w:before="60" w:after="60" w:line="240" w:lineRule="auto"/>
              <w:rPr>
                <w:rFonts w:ascii="Arial" w:hAnsi="Arial" w:cs="Arial"/>
                <w:lang w:eastAsia="en-AU"/>
              </w:rPr>
            </w:pPr>
            <w:r w:rsidRPr="00EE55C0">
              <w:rPr>
                <w:rFonts w:ascii="Arial" w:hAnsi="Arial" w:cs="Arial"/>
                <w:lang w:eastAsia="en-AU"/>
              </w:rPr>
              <w:t>Half yearly payment of 2023-24 funds</w:t>
            </w:r>
          </w:p>
        </w:tc>
        <w:tc>
          <w:tcPr>
            <w:tcW w:w="950" w:type="pct"/>
          </w:tcPr>
          <w:p w14:paraId="3C7B9AAA" w14:textId="77777777" w:rsidR="00A06B67" w:rsidRPr="00EE55C0" w:rsidRDefault="00817EF0" w:rsidP="00A06B67">
            <w:pPr>
              <w:spacing w:before="60" w:after="60" w:line="240" w:lineRule="auto"/>
              <w:rPr>
                <w:rFonts w:ascii="Arial" w:hAnsi="Arial" w:cs="Arial"/>
                <w:lang w:eastAsia="en-AU"/>
              </w:rPr>
            </w:pPr>
            <w:r>
              <w:rPr>
                <w:rFonts w:ascii="Arial" w:hAnsi="Arial" w:cs="Arial"/>
                <w:lang w:eastAsia="en-AU"/>
              </w:rPr>
              <w:t xml:space="preserve">1 </w:t>
            </w:r>
            <w:r w:rsidR="006A5E18" w:rsidRPr="00EE55C0">
              <w:rPr>
                <w:rFonts w:ascii="Arial" w:hAnsi="Arial" w:cs="Arial"/>
                <w:lang w:eastAsia="en-AU"/>
              </w:rPr>
              <w:t>December 2023</w:t>
            </w:r>
          </w:p>
        </w:tc>
        <w:tc>
          <w:tcPr>
            <w:tcW w:w="828" w:type="pct"/>
          </w:tcPr>
          <w:p w14:paraId="6CE93915" w14:textId="77777777" w:rsidR="00A06B67" w:rsidRPr="00EE1E6A" w:rsidRDefault="00A06B67" w:rsidP="00A06B67">
            <w:pPr>
              <w:spacing w:before="60" w:after="60" w:line="240" w:lineRule="auto"/>
              <w:jc w:val="right"/>
              <w:rPr>
                <w:rFonts w:ascii="Arial" w:hAnsi="Arial" w:cs="Arial"/>
                <w:highlight w:val="cyan"/>
                <w:lang w:eastAsia="en-AU"/>
              </w:rPr>
            </w:pPr>
          </w:p>
        </w:tc>
        <w:tc>
          <w:tcPr>
            <w:tcW w:w="799" w:type="pct"/>
          </w:tcPr>
          <w:p w14:paraId="4A3FC5DA" w14:textId="77777777" w:rsidR="00A06B67" w:rsidRPr="00EE1E6A" w:rsidRDefault="00A06B67" w:rsidP="00A06B67">
            <w:pPr>
              <w:spacing w:before="60" w:after="60" w:line="240" w:lineRule="auto"/>
              <w:jc w:val="right"/>
              <w:rPr>
                <w:rFonts w:ascii="Arial" w:hAnsi="Arial" w:cs="Arial"/>
                <w:highlight w:val="cyan"/>
              </w:rPr>
            </w:pPr>
          </w:p>
        </w:tc>
        <w:tc>
          <w:tcPr>
            <w:tcW w:w="799" w:type="pct"/>
          </w:tcPr>
          <w:p w14:paraId="0B961357" w14:textId="77777777" w:rsidR="00A06B67" w:rsidRPr="00EE1E6A" w:rsidRDefault="00A06B67" w:rsidP="00A06B67">
            <w:pPr>
              <w:spacing w:before="60" w:after="60" w:line="240" w:lineRule="auto"/>
              <w:jc w:val="right"/>
              <w:rPr>
                <w:rFonts w:ascii="Arial" w:hAnsi="Arial" w:cs="Arial"/>
                <w:highlight w:val="cyan"/>
              </w:rPr>
            </w:pPr>
          </w:p>
        </w:tc>
      </w:tr>
      <w:tr w:rsidR="00A06B67" w:rsidRPr="00EE1E6A" w14:paraId="0F275970" w14:textId="77777777" w:rsidTr="00F605E4">
        <w:tc>
          <w:tcPr>
            <w:tcW w:w="2574" w:type="pct"/>
            <w:gridSpan w:val="2"/>
            <w:tcBorders>
              <w:bottom w:val="single" w:sz="4" w:space="0" w:color="auto"/>
            </w:tcBorders>
          </w:tcPr>
          <w:p w14:paraId="58C09AE0" w14:textId="77777777" w:rsidR="00A06B67" w:rsidRPr="00EE1E6A" w:rsidRDefault="00A06B67" w:rsidP="00A06B67">
            <w:pPr>
              <w:spacing w:before="60" w:after="60" w:line="240" w:lineRule="auto"/>
              <w:rPr>
                <w:rFonts w:ascii="Arial" w:hAnsi="Arial" w:cs="Arial"/>
                <w:b/>
                <w:color w:val="000000"/>
                <w:highlight w:val="yellow"/>
                <w:lang w:eastAsia="en-AU"/>
              </w:rPr>
            </w:pPr>
            <w:r w:rsidRPr="00EE1E6A">
              <w:rPr>
                <w:rFonts w:ascii="Arial" w:hAnsi="Arial" w:cs="Arial"/>
                <w:b/>
                <w:color w:val="000000"/>
                <w:lang w:eastAsia="en-AU"/>
              </w:rPr>
              <w:t>Total Amount</w:t>
            </w:r>
          </w:p>
        </w:tc>
        <w:tc>
          <w:tcPr>
            <w:tcW w:w="828" w:type="pct"/>
            <w:tcBorders>
              <w:bottom w:val="single" w:sz="4" w:space="0" w:color="auto"/>
            </w:tcBorders>
          </w:tcPr>
          <w:p w14:paraId="70026A79" w14:textId="77777777" w:rsidR="00A06B67" w:rsidRPr="0060749D" w:rsidRDefault="00A06B67" w:rsidP="00EE55C0">
            <w:pPr>
              <w:spacing w:before="60" w:after="60" w:line="240" w:lineRule="auto"/>
              <w:jc w:val="right"/>
              <w:rPr>
                <w:rFonts w:ascii="Arial" w:hAnsi="Arial" w:cs="Arial"/>
                <w:b/>
                <w:color w:val="000000"/>
                <w:highlight w:val="yellow"/>
                <w:lang w:eastAsia="en-AU"/>
              </w:rPr>
            </w:pPr>
          </w:p>
        </w:tc>
        <w:tc>
          <w:tcPr>
            <w:tcW w:w="799" w:type="pct"/>
            <w:tcBorders>
              <w:bottom w:val="single" w:sz="4" w:space="0" w:color="auto"/>
            </w:tcBorders>
          </w:tcPr>
          <w:p w14:paraId="27BBA1C3" w14:textId="77777777" w:rsidR="00A06B67" w:rsidRPr="0060749D" w:rsidRDefault="00A06B67" w:rsidP="00A06B67">
            <w:pPr>
              <w:spacing w:before="60" w:after="60" w:line="240" w:lineRule="auto"/>
              <w:jc w:val="right"/>
              <w:rPr>
                <w:rFonts w:ascii="Arial" w:hAnsi="Arial" w:cs="Arial"/>
                <w:b/>
                <w:color w:val="000000"/>
                <w:highlight w:val="yellow"/>
                <w:lang w:eastAsia="en-AU"/>
              </w:rPr>
            </w:pPr>
          </w:p>
        </w:tc>
        <w:tc>
          <w:tcPr>
            <w:tcW w:w="799" w:type="pct"/>
            <w:tcBorders>
              <w:bottom w:val="single" w:sz="4" w:space="0" w:color="auto"/>
            </w:tcBorders>
          </w:tcPr>
          <w:p w14:paraId="64398EC7" w14:textId="77777777" w:rsidR="00A06B67" w:rsidRPr="0060749D" w:rsidRDefault="00A06B67" w:rsidP="00A06B67">
            <w:pPr>
              <w:spacing w:before="60" w:after="60" w:line="240" w:lineRule="auto"/>
              <w:jc w:val="right"/>
              <w:rPr>
                <w:rFonts w:ascii="Arial" w:hAnsi="Arial" w:cs="Arial"/>
                <w:b/>
                <w:color w:val="000000"/>
                <w:lang w:eastAsia="en-AU"/>
              </w:rPr>
            </w:pPr>
          </w:p>
        </w:tc>
      </w:tr>
    </w:tbl>
    <w:p w14:paraId="739EDBCD" w14:textId="77777777" w:rsidR="00EC7CB0" w:rsidRPr="00AF2C04" w:rsidRDefault="00EC7CB0" w:rsidP="00AB25C1">
      <w:pPr>
        <w:pStyle w:val="Heading1"/>
        <w:spacing w:before="240" w:after="120"/>
        <w:rPr>
          <w:rFonts w:ascii="Arial" w:hAnsi="Arial" w:cs="Arial"/>
          <w:sz w:val="24"/>
          <w:szCs w:val="24"/>
        </w:rPr>
      </w:pPr>
      <w:r w:rsidRPr="003A4090">
        <w:rPr>
          <w:rFonts w:ascii="Arial" w:hAnsi="Arial" w:cs="Arial"/>
          <w:sz w:val="24"/>
          <w:szCs w:val="24"/>
        </w:rPr>
        <w:t>Invoicing</w:t>
      </w:r>
    </w:p>
    <w:p w14:paraId="30633791" w14:textId="77777777" w:rsidR="00C113F1" w:rsidRDefault="00C113F1">
      <w:pPr>
        <w:spacing w:after="0" w:line="240" w:lineRule="auto"/>
        <w:rPr>
          <w:rFonts w:ascii="Arial" w:hAnsi="Arial" w:cs="Arial"/>
        </w:rPr>
      </w:pPr>
      <w:bookmarkStart w:id="12" w:name="_Toc494986413"/>
      <w:r w:rsidRPr="009A0084">
        <w:rPr>
          <w:rFonts w:ascii="Arial" w:hAnsi="Arial" w:cs="Arial"/>
          <w:color w:val="000000"/>
        </w:rPr>
        <w:t xml:space="preserve">The Grantee agrees to allow the Commonwealth to issue it with a Recipient Created Tax Invoice (RCTI) for </w:t>
      </w:r>
      <w:r>
        <w:rPr>
          <w:rFonts w:ascii="Arial" w:hAnsi="Arial" w:cs="Arial"/>
          <w:color w:val="000000"/>
        </w:rPr>
        <w:t>any taxable supplies it makes in</w:t>
      </w:r>
      <w:r w:rsidRPr="009A0084">
        <w:rPr>
          <w:rFonts w:ascii="Arial" w:hAnsi="Arial" w:cs="Arial"/>
          <w:color w:val="000000"/>
        </w:rPr>
        <w:t xml:space="preserve"> relation to the Activity</w:t>
      </w:r>
      <w:r>
        <w:rPr>
          <w:rFonts w:ascii="Arial" w:hAnsi="Arial" w:cs="Arial"/>
        </w:rPr>
        <w:t xml:space="preserve"> </w:t>
      </w:r>
      <w:r>
        <w:rPr>
          <w:rFonts w:ascii="Arial" w:hAnsi="Arial" w:cs="Arial"/>
        </w:rPr>
        <w:br w:type="page"/>
      </w:r>
    </w:p>
    <w:p w14:paraId="69578553" w14:textId="77777777" w:rsidR="00EC7CB0" w:rsidRPr="00D11EE2" w:rsidRDefault="00EC7CB0" w:rsidP="00AE04BA">
      <w:pPr>
        <w:pStyle w:val="Heading1"/>
        <w:spacing w:before="360" w:after="240"/>
        <w:rPr>
          <w:rFonts w:ascii="Arial" w:hAnsi="Arial" w:cs="Arial"/>
          <w:sz w:val="26"/>
          <w:szCs w:val="26"/>
        </w:rPr>
      </w:pPr>
      <w:r w:rsidRPr="00D11EE2">
        <w:rPr>
          <w:rFonts w:ascii="Arial" w:hAnsi="Arial" w:cs="Arial"/>
          <w:sz w:val="26"/>
          <w:szCs w:val="26"/>
        </w:rPr>
        <w:lastRenderedPageBreak/>
        <w:t>E. Reporting</w:t>
      </w:r>
      <w:bookmarkEnd w:id="12"/>
    </w:p>
    <w:p w14:paraId="5DA29E36" w14:textId="77777777" w:rsidR="00EC7CB0" w:rsidRPr="00AF2C04"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W w:w="0" w:type="auto"/>
        <w:tblLook w:val="04A0" w:firstRow="1" w:lastRow="0" w:firstColumn="1" w:lastColumn="0" w:noHBand="0" w:noVBand="1"/>
        <w:tblCaption w:val="Reporting Milestones"/>
      </w:tblPr>
      <w:tblGrid>
        <w:gridCol w:w="2830"/>
        <w:gridCol w:w="4111"/>
        <w:gridCol w:w="3260"/>
      </w:tblGrid>
      <w:tr w:rsidR="000E4110" w:rsidRPr="00F46281" w14:paraId="4A3536EE" w14:textId="77777777" w:rsidTr="00291A2C">
        <w:trPr>
          <w:cantSplit/>
          <w:tblHeader/>
        </w:trPr>
        <w:tc>
          <w:tcPr>
            <w:tcW w:w="2830" w:type="dxa"/>
          </w:tcPr>
          <w:p w14:paraId="429C6E62" w14:textId="77777777" w:rsidR="000E4110" w:rsidRPr="00F46281" w:rsidRDefault="000E4110" w:rsidP="00482DB2">
            <w:pPr>
              <w:rPr>
                <w:rFonts w:ascii="Arial" w:hAnsi="Arial" w:cs="Arial"/>
                <w:b/>
                <w:sz w:val="22"/>
                <w:szCs w:val="22"/>
              </w:rPr>
            </w:pPr>
            <w:r w:rsidRPr="00F46281">
              <w:rPr>
                <w:rFonts w:ascii="Arial" w:hAnsi="Arial" w:cs="Arial"/>
                <w:b/>
                <w:sz w:val="22"/>
                <w:szCs w:val="22"/>
              </w:rPr>
              <w:t>Milestone</w:t>
            </w:r>
          </w:p>
        </w:tc>
        <w:tc>
          <w:tcPr>
            <w:tcW w:w="4111" w:type="dxa"/>
          </w:tcPr>
          <w:p w14:paraId="06438D9B" w14:textId="77777777" w:rsidR="000E4110" w:rsidRPr="00F46281" w:rsidRDefault="000E4110" w:rsidP="00482DB2">
            <w:pPr>
              <w:rPr>
                <w:rFonts w:ascii="Arial" w:hAnsi="Arial" w:cs="Arial"/>
                <w:b/>
                <w:sz w:val="22"/>
                <w:szCs w:val="22"/>
              </w:rPr>
            </w:pPr>
            <w:r w:rsidRPr="00F46281">
              <w:rPr>
                <w:rFonts w:ascii="Arial" w:hAnsi="Arial" w:cs="Arial"/>
                <w:b/>
                <w:sz w:val="22"/>
                <w:szCs w:val="22"/>
              </w:rPr>
              <w:t>Information to be included</w:t>
            </w:r>
          </w:p>
        </w:tc>
        <w:tc>
          <w:tcPr>
            <w:tcW w:w="3260" w:type="dxa"/>
          </w:tcPr>
          <w:p w14:paraId="689C2B47" w14:textId="77777777" w:rsidR="000E4110" w:rsidRPr="00F46281" w:rsidRDefault="000E4110" w:rsidP="00482DB2">
            <w:pPr>
              <w:rPr>
                <w:rFonts w:ascii="Arial" w:hAnsi="Arial" w:cs="Arial"/>
                <w:b/>
                <w:sz w:val="22"/>
                <w:szCs w:val="22"/>
              </w:rPr>
            </w:pPr>
            <w:r w:rsidRPr="00F46281">
              <w:rPr>
                <w:rFonts w:ascii="Arial" w:hAnsi="Arial" w:cs="Arial"/>
                <w:b/>
                <w:sz w:val="22"/>
                <w:szCs w:val="22"/>
              </w:rPr>
              <w:t>Due Date</w:t>
            </w:r>
          </w:p>
        </w:tc>
      </w:tr>
      <w:tr w:rsidR="000E2146" w:rsidRPr="00F46281" w14:paraId="3FFD2779" w14:textId="77777777" w:rsidTr="008C5E0A">
        <w:trPr>
          <w:cantSplit/>
        </w:trPr>
        <w:tc>
          <w:tcPr>
            <w:tcW w:w="2830" w:type="dxa"/>
          </w:tcPr>
          <w:p w14:paraId="76893721" w14:textId="77777777" w:rsidR="000E2146" w:rsidRPr="00F46281" w:rsidRDefault="00F32BC5" w:rsidP="00482DB2">
            <w:pPr>
              <w:rPr>
                <w:rFonts w:ascii="Arial" w:hAnsi="Arial" w:cs="Arial"/>
                <w:sz w:val="22"/>
                <w:szCs w:val="22"/>
              </w:rPr>
            </w:pPr>
            <w:r w:rsidRPr="00F46281">
              <w:rPr>
                <w:rFonts w:ascii="Arial" w:hAnsi="Arial" w:cs="Arial"/>
                <w:color w:val="000000"/>
                <w:sz w:val="22"/>
                <w:szCs w:val="22"/>
                <w:lang w:eastAsia="en-AU"/>
              </w:rPr>
              <w:t>Activity Work Plan</w:t>
            </w:r>
          </w:p>
        </w:tc>
        <w:tc>
          <w:tcPr>
            <w:tcW w:w="4111" w:type="dxa"/>
          </w:tcPr>
          <w:p w14:paraId="0914D1B2" w14:textId="77777777" w:rsidR="000E2146" w:rsidRPr="00F46281" w:rsidRDefault="00F32BC5" w:rsidP="00482DB2">
            <w:pPr>
              <w:rPr>
                <w:rFonts w:ascii="Arial" w:hAnsi="Arial" w:cs="Arial"/>
                <w:sz w:val="22"/>
                <w:szCs w:val="22"/>
              </w:rPr>
            </w:pPr>
            <w:r w:rsidRPr="00F46281">
              <w:rPr>
                <w:rFonts w:ascii="Arial" w:hAnsi="Arial" w:cs="Arial"/>
                <w:color w:val="000000"/>
                <w:sz w:val="22"/>
                <w:szCs w:val="22"/>
                <w:lang w:eastAsia="en-AU"/>
              </w:rPr>
              <w:t>Output-level detail for the funded Activity negotiated between the Parties</w:t>
            </w:r>
            <w:r w:rsidRPr="00F46281">
              <w:rPr>
                <w:rFonts w:ascii="Arial" w:hAnsi="Arial" w:cs="Arial"/>
                <w:sz w:val="22"/>
                <w:szCs w:val="22"/>
              </w:rPr>
              <w:t xml:space="preserve"> </w:t>
            </w:r>
            <w:r w:rsidRPr="00F46281">
              <w:rPr>
                <w:rFonts w:ascii="Arial" w:hAnsi="Arial" w:cs="Arial"/>
                <w:color w:val="000000"/>
                <w:sz w:val="22"/>
                <w:szCs w:val="22"/>
                <w:lang w:eastAsia="en-AU"/>
              </w:rPr>
              <w:t>and captured in an Activity Work Plan as per Item E.2</w:t>
            </w:r>
          </w:p>
        </w:tc>
        <w:tc>
          <w:tcPr>
            <w:tcW w:w="3260" w:type="dxa"/>
          </w:tcPr>
          <w:p w14:paraId="7EBD51EF" w14:textId="77777777" w:rsidR="000E2146" w:rsidRPr="00F46281" w:rsidRDefault="001511EA" w:rsidP="001511EA">
            <w:pPr>
              <w:rPr>
                <w:rFonts w:ascii="Arial" w:hAnsi="Arial" w:cs="Arial"/>
                <w:sz w:val="22"/>
                <w:szCs w:val="22"/>
              </w:rPr>
            </w:pPr>
            <w:r w:rsidRPr="00F46281">
              <w:rPr>
                <w:rFonts w:ascii="Arial" w:hAnsi="Arial" w:cs="Arial"/>
                <w:sz w:val="22"/>
                <w:szCs w:val="22"/>
              </w:rPr>
              <w:t>12</w:t>
            </w:r>
            <w:r w:rsidR="00C113F1" w:rsidRPr="00F46281">
              <w:rPr>
                <w:rFonts w:ascii="Arial" w:hAnsi="Arial" w:cs="Arial"/>
                <w:sz w:val="22"/>
                <w:szCs w:val="22"/>
              </w:rPr>
              <w:t xml:space="preserve"> March 2021</w:t>
            </w:r>
          </w:p>
        </w:tc>
      </w:tr>
      <w:tr w:rsidR="00637B9B" w:rsidRPr="00F46281" w14:paraId="69E9E97D" w14:textId="77777777" w:rsidTr="008C5E0A">
        <w:trPr>
          <w:cantSplit/>
        </w:trPr>
        <w:tc>
          <w:tcPr>
            <w:tcW w:w="2830" w:type="dxa"/>
          </w:tcPr>
          <w:p w14:paraId="6DE02B4A" w14:textId="77777777" w:rsidR="00637B9B" w:rsidRPr="00F46281" w:rsidRDefault="00637B9B" w:rsidP="00637B9B">
            <w:pPr>
              <w:rPr>
                <w:rFonts w:ascii="Arial" w:hAnsi="Arial" w:cs="Arial"/>
                <w:color w:val="000000"/>
                <w:lang w:eastAsia="en-AU"/>
              </w:rPr>
            </w:pPr>
            <w:r w:rsidRPr="00F46281">
              <w:rPr>
                <w:rFonts w:ascii="Arial" w:eastAsia="Calibri" w:hAnsi="Arial" w:cs="Arial"/>
                <w:sz w:val="22"/>
                <w:szCs w:val="22"/>
              </w:rPr>
              <w:t>Performance Report</w:t>
            </w:r>
          </w:p>
        </w:tc>
        <w:tc>
          <w:tcPr>
            <w:tcW w:w="4111" w:type="dxa"/>
          </w:tcPr>
          <w:p w14:paraId="4BE9AA05" w14:textId="77777777" w:rsidR="00637B9B" w:rsidRPr="00F46281" w:rsidRDefault="00637B9B" w:rsidP="00637B9B">
            <w:pPr>
              <w:rPr>
                <w:rFonts w:ascii="Arial" w:hAnsi="Arial" w:cs="Arial"/>
                <w:color w:val="000000"/>
                <w:lang w:eastAsia="en-AU"/>
              </w:rPr>
            </w:pPr>
            <w:r w:rsidRPr="00F46281">
              <w:rPr>
                <w:rFonts w:ascii="Arial" w:hAnsi="Arial" w:cs="Arial"/>
                <w:color w:val="000000"/>
                <w:sz w:val="22"/>
                <w:szCs w:val="22"/>
                <w:lang w:eastAsia="en-AU"/>
              </w:rPr>
              <w:t>Finalisation of Data Exchange period 2 data (1 January to 30 June), as set out in the Data Exchange Protocols , as per Item E.1</w:t>
            </w:r>
          </w:p>
        </w:tc>
        <w:tc>
          <w:tcPr>
            <w:tcW w:w="3260" w:type="dxa"/>
          </w:tcPr>
          <w:p w14:paraId="5E2C70A2" w14:textId="77777777" w:rsidR="00637B9B" w:rsidRPr="00F46281" w:rsidRDefault="00637B9B" w:rsidP="00637B9B">
            <w:pPr>
              <w:rPr>
                <w:rFonts w:ascii="Arial" w:hAnsi="Arial" w:cs="Arial"/>
              </w:rPr>
            </w:pPr>
            <w:r>
              <w:rPr>
                <w:rFonts w:ascii="Arial" w:hAnsi="Arial" w:cs="Arial"/>
                <w:color w:val="000000"/>
                <w:sz w:val="22"/>
                <w:szCs w:val="22"/>
                <w:lang w:eastAsia="en-AU"/>
              </w:rPr>
              <w:t>30 July 2021</w:t>
            </w:r>
          </w:p>
        </w:tc>
      </w:tr>
      <w:tr w:rsidR="00637B9B" w:rsidRPr="00F46281" w14:paraId="43C55D57" w14:textId="77777777" w:rsidTr="008C5E0A">
        <w:trPr>
          <w:cantSplit/>
        </w:trPr>
        <w:tc>
          <w:tcPr>
            <w:tcW w:w="2830" w:type="dxa"/>
          </w:tcPr>
          <w:p w14:paraId="4DAF5D2A" w14:textId="77777777" w:rsidR="00637B9B" w:rsidRPr="00F46281" w:rsidRDefault="00637B9B" w:rsidP="007531F4">
            <w:pPr>
              <w:rPr>
                <w:rFonts w:ascii="Arial" w:hAnsi="Arial" w:cs="Arial"/>
                <w:color w:val="000000"/>
                <w:lang w:eastAsia="en-AU"/>
              </w:rPr>
            </w:pPr>
            <w:r w:rsidRPr="00F46281">
              <w:rPr>
                <w:rFonts w:ascii="Arial" w:hAnsi="Arial" w:cs="Arial"/>
                <w:sz w:val="22"/>
                <w:szCs w:val="22"/>
              </w:rPr>
              <w:t xml:space="preserve">Activity Work Plan Report </w:t>
            </w:r>
          </w:p>
        </w:tc>
        <w:tc>
          <w:tcPr>
            <w:tcW w:w="4111" w:type="dxa"/>
          </w:tcPr>
          <w:p w14:paraId="5B95FEA8" w14:textId="77777777" w:rsidR="00637B9B" w:rsidRPr="00F46281" w:rsidRDefault="00637B9B" w:rsidP="00637B9B">
            <w:pPr>
              <w:rPr>
                <w:rFonts w:ascii="Arial" w:hAnsi="Arial" w:cs="Arial"/>
                <w:color w:val="000000"/>
                <w:lang w:eastAsia="en-AU"/>
              </w:rPr>
            </w:pPr>
            <w:r w:rsidRPr="00F46281">
              <w:rPr>
                <w:rFonts w:ascii="Arial" w:hAnsi="Arial" w:cs="Arial"/>
                <w:sz w:val="22"/>
                <w:szCs w:val="22"/>
              </w:rPr>
              <w:t>A report with progress against Activity Work Plan, compliance or other reporting as set out in Item E.4</w:t>
            </w:r>
          </w:p>
        </w:tc>
        <w:tc>
          <w:tcPr>
            <w:tcW w:w="3260" w:type="dxa"/>
          </w:tcPr>
          <w:p w14:paraId="24574A2D" w14:textId="77777777" w:rsidR="00637B9B" w:rsidRPr="00F46281" w:rsidRDefault="00637B9B" w:rsidP="00637B9B">
            <w:pPr>
              <w:rPr>
                <w:rFonts w:ascii="Arial" w:hAnsi="Arial" w:cs="Arial"/>
              </w:rPr>
            </w:pPr>
            <w:r>
              <w:rPr>
                <w:rFonts w:ascii="Arial" w:hAnsi="Arial" w:cs="Arial"/>
                <w:sz w:val="22"/>
                <w:szCs w:val="22"/>
              </w:rPr>
              <w:t>15 August 2021</w:t>
            </w:r>
          </w:p>
        </w:tc>
      </w:tr>
      <w:tr w:rsidR="00637B9B" w:rsidRPr="00F46281" w14:paraId="4ED27AD2" w14:textId="77777777" w:rsidTr="008C5E0A">
        <w:trPr>
          <w:cantSplit/>
        </w:trPr>
        <w:tc>
          <w:tcPr>
            <w:tcW w:w="2830" w:type="dxa"/>
          </w:tcPr>
          <w:p w14:paraId="059AA6E7" w14:textId="77777777" w:rsidR="00637B9B" w:rsidRPr="00F46281" w:rsidRDefault="00637B9B" w:rsidP="00637B9B">
            <w:pPr>
              <w:rPr>
                <w:rFonts w:ascii="Arial" w:hAnsi="Arial" w:cs="Arial"/>
                <w:color w:val="000000"/>
                <w:lang w:eastAsia="en-AU"/>
              </w:rPr>
            </w:pPr>
            <w:r w:rsidRPr="00F46281">
              <w:rPr>
                <w:rFonts w:ascii="Arial" w:eastAsia="Calibri" w:hAnsi="Arial" w:cs="Arial"/>
                <w:sz w:val="22"/>
                <w:szCs w:val="22"/>
              </w:rPr>
              <w:t>Financial Acquittal</w:t>
            </w:r>
            <w:r>
              <w:rPr>
                <w:rFonts w:ascii="Arial" w:eastAsia="Calibri" w:hAnsi="Arial" w:cs="Arial"/>
                <w:sz w:val="22"/>
                <w:szCs w:val="22"/>
              </w:rPr>
              <w:t xml:space="preserve"> Report</w:t>
            </w:r>
          </w:p>
        </w:tc>
        <w:tc>
          <w:tcPr>
            <w:tcW w:w="4111" w:type="dxa"/>
          </w:tcPr>
          <w:p w14:paraId="1901ACA9" w14:textId="77777777" w:rsidR="00637B9B" w:rsidRPr="00F46281" w:rsidRDefault="00637B9B" w:rsidP="00637B9B">
            <w:pPr>
              <w:rPr>
                <w:rFonts w:ascii="Arial" w:hAnsi="Arial" w:cs="Arial"/>
                <w:color w:val="000000"/>
                <w:lang w:eastAsia="en-AU"/>
              </w:rPr>
            </w:pPr>
            <w:r w:rsidRPr="00F46281">
              <w:rPr>
                <w:rFonts w:ascii="Arial" w:hAnsi="Arial" w:cs="Arial"/>
                <w:sz w:val="22"/>
                <w:szCs w:val="22"/>
              </w:rPr>
              <w:t>Financial Acquittal from 1 July 202</w:t>
            </w:r>
            <w:r>
              <w:rPr>
                <w:rFonts w:ascii="Arial" w:hAnsi="Arial" w:cs="Arial"/>
                <w:sz w:val="22"/>
                <w:szCs w:val="22"/>
              </w:rPr>
              <w:t>0</w:t>
            </w:r>
            <w:r w:rsidRPr="00F46281">
              <w:rPr>
                <w:rFonts w:ascii="Arial" w:hAnsi="Arial" w:cs="Arial"/>
                <w:sz w:val="22"/>
                <w:szCs w:val="22"/>
              </w:rPr>
              <w:t xml:space="preserve"> to </w:t>
            </w:r>
            <w:r w:rsidRPr="00F46281">
              <w:rPr>
                <w:rFonts w:ascii="Arial" w:hAnsi="Arial" w:cs="Arial"/>
                <w:sz w:val="22"/>
                <w:szCs w:val="22"/>
              </w:rPr>
              <w:br/>
              <w:t>30 June 202</w:t>
            </w:r>
            <w:r>
              <w:rPr>
                <w:rFonts w:ascii="Arial" w:hAnsi="Arial" w:cs="Arial"/>
                <w:sz w:val="22"/>
                <w:szCs w:val="22"/>
              </w:rPr>
              <w:t>1</w:t>
            </w:r>
            <w:r w:rsidRPr="00F46281">
              <w:rPr>
                <w:rFonts w:ascii="Arial" w:hAnsi="Arial" w:cs="Arial"/>
                <w:sz w:val="22"/>
                <w:szCs w:val="22"/>
              </w:rPr>
              <w:t xml:space="preserve"> as per Item E.3</w:t>
            </w:r>
          </w:p>
        </w:tc>
        <w:tc>
          <w:tcPr>
            <w:tcW w:w="3260" w:type="dxa"/>
          </w:tcPr>
          <w:p w14:paraId="70498078" w14:textId="77777777" w:rsidR="00637B9B" w:rsidRPr="00F46281" w:rsidRDefault="00637B9B" w:rsidP="00637B9B">
            <w:pPr>
              <w:rPr>
                <w:rFonts w:ascii="Arial" w:hAnsi="Arial" w:cs="Arial"/>
              </w:rPr>
            </w:pPr>
            <w:r>
              <w:rPr>
                <w:rFonts w:ascii="Arial" w:hAnsi="Arial" w:cs="Arial"/>
                <w:color w:val="000000"/>
                <w:sz w:val="22"/>
                <w:szCs w:val="22"/>
                <w:lang w:eastAsia="en-AU"/>
              </w:rPr>
              <w:t>31 October 2021</w:t>
            </w:r>
          </w:p>
        </w:tc>
      </w:tr>
      <w:tr w:rsidR="00637B9B" w:rsidRPr="00F46281" w14:paraId="59EDE498" w14:textId="77777777" w:rsidTr="008C5E0A">
        <w:trPr>
          <w:cantSplit/>
        </w:trPr>
        <w:tc>
          <w:tcPr>
            <w:tcW w:w="2830" w:type="dxa"/>
          </w:tcPr>
          <w:p w14:paraId="7BBEB49C" w14:textId="77777777" w:rsidR="00637B9B" w:rsidRPr="00F46281" w:rsidRDefault="00637B9B" w:rsidP="00637B9B">
            <w:pPr>
              <w:rPr>
                <w:rFonts w:ascii="Arial" w:hAnsi="Arial" w:cs="Arial"/>
                <w:sz w:val="22"/>
                <w:szCs w:val="22"/>
              </w:rPr>
            </w:pPr>
            <w:r w:rsidRPr="00F46281">
              <w:rPr>
                <w:rFonts w:ascii="Arial" w:eastAsia="Calibri" w:hAnsi="Arial" w:cs="Arial"/>
                <w:sz w:val="22"/>
                <w:szCs w:val="22"/>
              </w:rPr>
              <w:t>Performance Report</w:t>
            </w:r>
          </w:p>
        </w:tc>
        <w:tc>
          <w:tcPr>
            <w:tcW w:w="4111" w:type="dxa"/>
          </w:tcPr>
          <w:p w14:paraId="5E23BB35" w14:textId="77777777" w:rsidR="00637B9B" w:rsidRPr="00F46281" w:rsidRDefault="00637B9B" w:rsidP="00637B9B">
            <w:pPr>
              <w:rPr>
                <w:rFonts w:ascii="Arial" w:hAnsi="Arial" w:cs="Arial"/>
                <w:sz w:val="22"/>
                <w:szCs w:val="22"/>
              </w:rPr>
            </w:pPr>
            <w:r w:rsidRPr="00F46281">
              <w:rPr>
                <w:rFonts w:ascii="Arial" w:hAnsi="Arial" w:cs="Arial"/>
                <w:color w:val="000000"/>
                <w:sz w:val="22"/>
                <w:szCs w:val="22"/>
                <w:lang w:eastAsia="en-AU"/>
              </w:rPr>
              <w:t>Finalisation of Data Exchange period 1 data (1 July to 31 December), as set out in the Data Exchange Protocols , as per Item E.1</w:t>
            </w:r>
          </w:p>
        </w:tc>
        <w:tc>
          <w:tcPr>
            <w:tcW w:w="3260" w:type="dxa"/>
          </w:tcPr>
          <w:p w14:paraId="1BD1C7E2" w14:textId="77777777" w:rsidR="00637B9B" w:rsidRPr="00F46281" w:rsidRDefault="00637B9B" w:rsidP="00637B9B">
            <w:pPr>
              <w:rPr>
                <w:rFonts w:ascii="Arial" w:hAnsi="Arial" w:cs="Arial"/>
                <w:sz w:val="22"/>
                <w:szCs w:val="22"/>
              </w:rPr>
            </w:pPr>
            <w:r w:rsidRPr="00F46281">
              <w:rPr>
                <w:rFonts w:ascii="Arial" w:hAnsi="Arial" w:cs="Arial"/>
                <w:color w:val="000000"/>
                <w:sz w:val="22"/>
                <w:szCs w:val="22"/>
                <w:lang w:eastAsia="en-AU"/>
              </w:rPr>
              <w:t>30 January 2022</w:t>
            </w:r>
          </w:p>
        </w:tc>
      </w:tr>
      <w:tr w:rsidR="00637B9B" w:rsidRPr="00F46281" w14:paraId="40FEF402" w14:textId="77777777" w:rsidTr="008C5E0A">
        <w:trPr>
          <w:cantSplit/>
        </w:trPr>
        <w:tc>
          <w:tcPr>
            <w:tcW w:w="2830" w:type="dxa"/>
          </w:tcPr>
          <w:p w14:paraId="16677D9A" w14:textId="77777777" w:rsidR="00637B9B" w:rsidRPr="00F46281" w:rsidRDefault="00637B9B" w:rsidP="00637B9B">
            <w:pPr>
              <w:rPr>
                <w:rFonts w:ascii="Arial" w:eastAsia="Calibri" w:hAnsi="Arial" w:cs="Arial"/>
                <w:sz w:val="22"/>
                <w:szCs w:val="22"/>
              </w:rPr>
            </w:pPr>
            <w:r w:rsidRPr="00F46281">
              <w:rPr>
                <w:rFonts w:ascii="Arial" w:eastAsia="Calibri" w:hAnsi="Arial" w:cs="Arial"/>
                <w:sz w:val="22"/>
                <w:szCs w:val="22"/>
              </w:rPr>
              <w:t>Performance Report</w:t>
            </w:r>
          </w:p>
        </w:tc>
        <w:tc>
          <w:tcPr>
            <w:tcW w:w="4111" w:type="dxa"/>
          </w:tcPr>
          <w:p w14:paraId="1B4A4361" w14:textId="77777777" w:rsidR="00637B9B" w:rsidRPr="00F46281" w:rsidRDefault="00637B9B" w:rsidP="00637B9B">
            <w:pPr>
              <w:rPr>
                <w:rFonts w:ascii="Arial" w:hAnsi="Arial" w:cs="Arial"/>
                <w:color w:val="000000"/>
                <w:sz w:val="22"/>
                <w:szCs w:val="22"/>
                <w:lang w:eastAsia="en-AU"/>
              </w:rPr>
            </w:pPr>
            <w:r w:rsidRPr="00F46281">
              <w:rPr>
                <w:rFonts w:ascii="Arial" w:hAnsi="Arial" w:cs="Arial"/>
                <w:color w:val="000000"/>
                <w:sz w:val="22"/>
                <w:szCs w:val="22"/>
                <w:lang w:eastAsia="en-AU"/>
              </w:rPr>
              <w:t>Finalisation of Data Exchange period 2 data (1 January to 30 June), as set out in the Data Exchange Protocols , as per Item E.1</w:t>
            </w:r>
          </w:p>
        </w:tc>
        <w:tc>
          <w:tcPr>
            <w:tcW w:w="3260" w:type="dxa"/>
          </w:tcPr>
          <w:p w14:paraId="0B07B031" w14:textId="77777777" w:rsidR="00637B9B" w:rsidRPr="00F46281" w:rsidRDefault="00637B9B" w:rsidP="00637B9B">
            <w:pPr>
              <w:rPr>
                <w:rFonts w:ascii="Arial" w:hAnsi="Arial" w:cs="Arial"/>
                <w:color w:val="000000"/>
                <w:sz w:val="22"/>
                <w:szCs w:val="22"/>
                <w:lang w:eastAsia="en-AU"/>
              </w:rPr>
            </w:pPr>
            <w:r w:rsidRPr="00F46281">
              <w:rPr>
                <w:rFonts w:ascii="Arial" w:hAnsi="Arial" w:cs="Arial"/>
                <w:color w:val="000000"/>
                <w:sz w:val="22"/>
                <w:szCs w:val="22"/>
                <w:lang w:eastAsia="en-AU"/>
              </w:rPr>
              <w:t>30 July 2022</w:t>
            </w:r>
          </w:p>
        </w:tc>
      </w:tr>
      <w:tr w:rsidR="00637B9B" w:rsidRPr="00F46281" w14:paraId="2C755FF6" w14:textId="77777777" w:rsidTr="008C5E0A">
        <w:trPr>
          <w:cantSplit/>
        </w:trPr>
        <w:tc>
          <w:tcPr>
            <w:tcW w:w="2830" w:type="dxa"/>
          </w:tcPr>
          <w:p w14:paraId="0FE3D103" w14:textId="77777777" w:rsidR="00637B9B" w:rsidRPr="00F46281" w:rsidRDefault="00637B9B" w:rsidP="00637B9B">
            <w:pPr>
              <w:rPr>
                <w:rFonts w:ascii="Arial" w:hAnsi="Arial" w:cs="Arial"/>
                <w:sz w:val="22"/>
                <w:szCs w:val="22"/>
              </w:rPr>
            </w:pPr>
            <w:r w:rsidRPr="00F46281">
              <w:rPr>
                <w:rFonts w:ascii="Arial" w:hAnsi="Arial" w:cs="Arial"/>
                <w:sz w:val="22"/>
                <w:szCs w:val="22"/>
              </w:rPr>
              <w:t xml:space="preserve">Activity Work Plan Report </w:t>
            </w:r>
          </w:p>
          <w:p w14:paraId="31D6233A" w14:textId="77777777" w:rsidR="00637B9B" w:rsidRPr="00F46281" w:rsidRDefault="00637B9B" w:rsidP="00637B9B">
            <w:pPr>
              <w:rPr>
                <w:rFonts w:ascii="Arial" w:eastAsia="Calibri" w:hAnsi="Arial" w:cs="Arial"/>
                <w:sz w:val="22"/>
                <w:szCs w:val="22"/>
              </w:rPr>
            </w:pPr>
          </w:p>
        </w:tc>
        <w:tc>
          <w:tcPr>
            <w:tcW w:w="4111" w:type="dxa"/>
          </w:tcPr>
          <w:p w14:paraId="7F123851" w14:textId="77777777" w:rsidR="00637B9B" w:rsidRPr="00F46281" w:rsidRDefault="00637B9B" w:rsidP="00637B9B">
            <w:pPr>
              <w:rPr>
                <w:rFonts w:ascii="Arial" w:hAnsi="Arial" w:cs="Arial"/>
                <w:color w:val="000000"/>
                <w:sz w:val="22"/>
                <w:szCs w:val="22"/>
                <w:lang w:eastAsia="en-AU"/>
              </w:rPr>
            </w:pPr>
            <w:r w:rsidRPr="00F46281">
              <w:rPr>
                <w:rFonts w:ascii="Arial" w:hAnsi="Arial" w:cs="Arial"/>
                <w:sz w:val="22"/>
                <w:szCs w:val="22"/>
              </w:rPr>
              <w:t>A report with progress against Activity Work Plan, compliance or other reporting as set out in Item E.4</w:t>
            </w:r>
          </w:p>
        </w:tc>
        <w:tc>
          <w:tcPr>
            <w:tcW w:w="3260" w:type="dxa"/>
          </w:tcPr>
          <w:p w14:paraId="790769DE" w14:textId="77777777" w:rsidR="00637B9B" w:rsidRPr="00F46281" w:rsidRDefault="00637B9B" w:rsidP="00637B9B">
            <w:pPr>
              <w:rPr>
                <w:rFonts w:ascii="Arial" w:hAnsi="Arial" w:cs="Arial"/>
                <w:color w:val="000000"/>
                <w:sz w:val="22"/>
                <w:szCs w:val="22"/>
                <w:lang w:eastAsia="en-AU"/>
              </w:rPr>
            </w:pPr>
            <w:r w:rsidRPr="00F46281">
              <w:rPr>
                <w:rFonts w:ascii="Arial" w:hAnsi="Arial" w:cs="Arial"/>
                <w:sz w:val="22"/>
                <w:szCs w:val="22"/>
              </w:rPr>
              <w:t>15 August 2022</w:t>
            </w:r>
          </w:p>
        </w:tc>
      </w:tr>
      <w:tr w:rsidR="00637B9B" w:rsidRPr="00F46281" w14:paraId="5A63B32B" w14:textId="77777777" w:rsidTr="008C5E0A">
        <w:trPr>
          <w:cantSplit/>
        </w:trPr>
        <w:tc>
          <w:tcPr>
            <w:tcW w:w="2830" w:type="dxa"/>
          </w:tcPr>
          <w:p w14:paraId="2DEF3304" w14:textId="77777777" w:rsidR="00637B9B" w:rsidRPr="00F46281" w:rsidRDefault="00637B9B" w:rsidP="00637B9B">
            <w:pPr>
              <w:rPr>
                <w:rFonts w:ascii="Arial" w:eastAsia="Calibri" w:hAnsi="Arial" w:cs="Arial"/>
                <w:sz w:val="22"/>
                <w:szCs w:val="22"/>
              </w:rPr>
            </w:pPr>
            <w:r w:rsidRPr="00F46281">
              <w:rPr>
                <w:rFonts w:ascii="Arial" w:eastAsia="Calibri" w:hAnsi="Arial" w:cs="Arial"/>
                <w:sz w:val="22"/>
                <w:szCs w:val="22"/>
              </w:rPr>
              <w:t>Financial Acquittal</w:t>
            </w:r>
            <w:r>
              <w:rPr>
                <w:rFonts w:ascii="Arial" w:eastAsia="Calibri" w:hAnsi="Arial" w:cs="Arial"/>
                <w:sz w:val="22"/>
                <w:szCs w:val="22"/>
              </w:rPr>
              <w:t xml:space="preserve"> Report</w:t>
            </w:r>
          </w:p>
        </w:tc>
        <w:tc>
          <w:tcPr>
            <w:tcW w:w="4111" w:type="dxa"/>
          </w:tcPr>
          <w:p w14:paraId="4C84E157" w14:textId="77777777" w:rsidR="00637B9B" w:rsidRPr="00F46281" w:rsidRDefault="00637B9B" w:rsidP="00637B9B">
            <w:pPr>
              <w:rPr>
                <w:rFonts w:ascii="Arial" w:hAnsi="Arial" w:cs="Arial"/>
                <w:color w:val="000000"/>
                <w:sz w:val="22"/>
                <w:szCs w:val="22"/>
                <w:lang w:eastAsia="en-AU"/>
              </w:rPr>
            </w:pPr>
            <w:r w:rsidRPr="00F46281">
              <w:rPr>
                <w:rFonts w:ascii="Arial" w:hAnsi="Arial" w:cs="Arial"/>
                <w:sz w:val="22"/>
                <w:szCs w:val="22"/>
              </w:rPr>
              <w:t xml:space="preserve">Financial Acquittal from 1 July 2021 to </w:t>
            </w:r>
            <w:r w:rsidRPr="00F46281">
              <w:rPr>
                <w:rFonts w:ascii="Arial" w:hAnsi="Arial" w:cs="Arial"/>
                <w:sz w:val="22"/>
                <w:szCs w:val="22"/>
              </w:rPr>
              <w:br/>
              <w:t>30 June 2022 as per Item E.3</w:t>
            </w:r>
          </w:p>
        </w:tc>
        <w:tc>
          <w:tcPr>
            <w:tcW w:w="3260" w:type="dxa"/>
          </w:tcPr>
          <w:p w14:paraId="20C5ABFC" w14:textId="77777777" w:rsidR="00637B9B" w:rsidRPr="00F46281" w:rsidRDefault="00637B9B" w:rsidP="00637B9B">
            <w:pPr>
              <w:rPr>
                <w:rFonts w:ascii="Arial" w:hAnsi="Arial" w:cs="Arial"/>
                <w:color w:val="000000"/>
                <w:sz w:val="22"/>
                <w:szCs w:val="22"/>
                <w:lang w:eastAsia="en-AU"/>
              </w:rPr>
            </w:pPr>
            <w:r w:rsidRPr="00F46281">
              <w:rPr>
                <w:rFonts w:ascii="Arial" w:hAnsi="Arial" w:cs="Arial"/>
                <w:color w:val="000000"/>
                <w:sz w:val="22"/>
                <w:szCs w:val="22"/>
                <w:lang w:eastAsia="en-AU"/>
              </w:rPr>
              <w:t>31 October 2022</w:t>
            </w:r>
          </w:p>
        </w:tc>
      </w:tr>
      <w:tr w:rsidR="00637B9B" w:rsidRPr="00F46281" w14:paraId="63257635" w14:textId="77777777" w:rsidTr="008C5E0A">
        <w:trPr>
          <w:cantSplit/>
        </w:trPr>
        <w:tc>
          <w:tcPr>
            <w:tcW w:w="2830" w:type="dxa"/>
          </w:tcPr>
          <w:p w14:paraId="3DDD638B" w14:textId="77777777" w:rsidR="00637B9B" w:rsidRPr="00F46281" w:rsidRDefault="00637B9B" w:rsidP="00637B9B">
            <w:pPr>
              <w:rPr>
                <w:rFonts w:ascii="Arial" w:eastAsia="Calibri" w:hAnsi="Arial" w:cs="Arial"/>
                <w:sz w:val="22"/>
                <w:szCs w:val="22"/>
              </w:rPr>
            </w:pPr>
            <w:r w:rsidRPr="00F46281">
              <w:rPr>
                <w:rFonts w:ascii="Arial" w:eastAsia="Calibri" w:hAnsi="Arial" w:cs="Arial"/>
                <w:sz w:val="22"/>
                <w:szCs w:val="22"/>
              </w:rPr>
              <w:t>Performance Report</w:t>
            </w:r>
          </w:p>
        </w:tc>
        <w:tc>
          <w:tcPr>
            <w:tcW w:w="4111" w:type="dxa"/>
          </w:tcPr>
          <w:p w14:paraId="7140AD0D" w14:textId="77777777" w:rsidR="00637B9B" w:rsidRPr="00F46281" w:rsidRDefault="00637B9B" w:rsidP="00637B9B">
            <w:pPr>
              <w:rPr>
                <w:rFonts w:ascii="Arial" w:hAnsi="Arial" w:cs="Arial"/>
                <w:color w:val="000000"/>
                <w:sz w:val="22"/>
                <w:szCs w:val="22"/>
                <w:lang w:eastAsia="en-AU"/>
              </w:rPr>
            </w:pPr>
            <w:r w:rsidRPr="00F46281">
              <w:rPr>
                <w:rFonts w:ascii="Arial" w:hAnsi="Arial" w:cs="Arial"/>
                <w:color w:val="000000"/>
                <w:sz w:val="22"/>
                <w:szCs w:val="22"/>
                <w:lang w:eastAsia="en-AU"/>
              </w:rPr>
              <w:t>Finalisation of Data Exchange period 1 data (1 July to 31 December), as set out in the Data Exchange Protocols , as per Item E.1</w:t>
            </w:r>
          </w:p>
        </w:tc>
        <w:tc>
          <w:tcPr>
            <w:tcW w:w="3260" w:type="dxa"/>
          </w:tcPr>
          <w:p w14:paraId="593BB898" w14:textId="77777777" w:rsidR="00637B9B" w:rsidRPr="00F46281" w:rsidRDefault="00637B9B" w:rsidP="00637B9B">
            <w:pPr>
              <w:rPr>
                <w:rFonts w:ascii="Arial" w:hAnsi="Arial" w:cs="Arial"/>
                <w:color w:val="000000"/>
                <w:sz w:val="22"/>
                <w:szCs w:val="22"/>
                <w:lang w:eastAsia="en-AU"/>
              </w:rPr>
            </w:pPr>
            <w:r w:rsidRPr="00F46281">
              <w:rPr>
                <w:rFonts w:ascii="Arial" w:hAnsi="Arial" w:cs="Arial"/>
                <w:color w:val="000000"/>
                <w:sz w:val="22"/>
                <w:szCs w:val="22"/>
                <w:lang w:eastAsia="en-AU"/>
              </w:rPr>
              <w:t>30 January 2023</w:t>
            </w:r>
          </w:p>
        </w:tc>
      </w:tr>
      <w:tr w:rsidR="00637B9B" w:rsidRPr="00F46281" w14:paraId="3B2134EC" w14:textId="77777777" w:rsidTr="008C5E0A">
        <w:trPr>
          <w:cantSplit/>
        </w:trPr>
        <w:tc>
          <w:tcPr>
            <w:tcW w:w="2830" w:type="dxa"/>
          </w:tcPr>
          <w:p w14:paraId="2F34CB09" w14:textId="77777777" w:rsidR="00637B9B" w:rsidRPr="00F46281" w:rsidRDefault="00637B9B" w:rsidP="00637B9B">
            <w:pPr>
              <w:rPr>
                <w:rFonts w:ascii="Arial" w:eastAsia="Calibri" w:hAnsi="Arial" w:cs="Arial"/>
                <w:sz w:val="22"/>
                <w:szCs w:val="22"/>
              </w:rPr>
            </w:pPr>
            <w:r w:rsidRPr="00F46281">
              <w:rPr>
                <w:rFonts w:ascii="Arial" w:eastAsia="Calibri" w:hAnsi="Arial" w:cs="Arial"/>
                <w:sz w:val="22"/>
                <w:szCs w:val="22"/>
              </w:rPr>
              <w:t>Performance Report</w:t>
            </w:r>
          </w:p>
        </w:tc>
        <w:tc>
          <w:tcPr>
            <w:tcW w:w="4111" w:type="dxa"/>
          </w:tcPr>
          <w:p w14:paraId="175DF4CF" w14:textId="77777777" w:rsidR="00637B9B" w:rsidRPr="00F46281" w:rsidRDefault="00637B9B" w:rsidP="00637B9B">
            <w:pPr>
              <w:rPr>
                <w:rFonts w:ascii="Arial" w:hAnsi="Arial" w:cs="Arial"/>
                <w:color w:val="000000"/>
                <w:sz w:val="22"/>
                <w:szCs w:val="22"/>
                <w:lang w:eastAsia="en-AU"/>
              </w:rPr>
            </w:pPr>
            <w:r w:rsidRPr="00F46281">
              <w:rPr>
                <w:rFonts w:ascii="Arial" w:hAnsi="Arial" w:cs="Arial"/>
                <w:color w:val="000000"/>
                <w:sz w:val="22"/>
                <w:szCs w:val="22"/>
                <w:lang w:eastAsia="en-AU"/>
              </w:rPr>
              <w:t>Finalisation of Data Exchange period 2 data (1 January to 30 June), as set out in the Data Exchange Protocols , as per Item E.1</w:t>
            </w:r>
          </w:p>
        </w:tc>
        <w:tc>
          <w:tcPr>
            <w:tcW w:w="3260" w:type="dxa"/>
          </w:tcPr>
          <w:p w14:paraId="0A856931" w14:textId="77777777" w:rsidR="00637B9B" w:rsidRPr="00F46281" w:rsidRDefault="00637B9B" w:rsidP="00637B9B">
            <w:pPr>
              <w:rPr>
                <w:rFonts w:ascii="Arial" w:hAnsi="Arial" w:cs="Arial"/>
                <w:color w:val="000000"/>
                <w:sz w:val="22"/>
                <w:szCs w:val="22"/>
                <w:lang w:eastAsia="en-AU"/>
              </w:rPr>
            </w:pPr>
            <w:r w:rsidRPr="00F46281">
              <w:rPr>
                <w:rFonts w:ascii="Arial" w:hAnsi="Arial" w:cs="Arial"/>
                <w:color w:val="000000"/>
                <w:sz w:val="22"/>
                <w:szCs w:val="22"/>
                <w:lang w:eastAsia="en-AU"/>
              </w:rPr>
              <w:t>30 July 2023</w:t>
            </w:r>
          </w:p>
        </w:tc>
      </w:tr>
      <w:tr w:rsidR="00637B9B" w:rsidRPr="00F46281" w14:paraId="5A8FFEEF" w14:textId="77777777" w:rsidTr="008C5E0A">
        <w:trPr>
          <w:cantSplit/>
        </w:trPr>
        <w:tc>
          <w:tcPr>
            <w:tcW w:w="2830" w:type="dxa"/>
          </w:tcPr>
          <w:p w14:paraId="03F81D73" w14:textId="77777777" w:rsidR="00637B9B" w:rsidRPr="00F46281" w:rsidRDefault="00637B9B" w:rsidP="00637B9B">
            <w:pPr>
              <w:rPr>
                <w:rFonts w:ascii="Arial" w:hAnsi="Arial" w:cs="Arial"/>
                <w:sz w:val="22"/>
                <w:szCs w:val="22"/>
              </w:rPr>
            </w:pPr>
            <w:r w:rsidRPr="00F46281">
              <w:rPr>
                <w:rFonts w:ascii="Arial" w:hAnsi="Arial" w:cs="Arial"/>
                <w:sz w:val="22"/>
                <w:szCs w:val="22"/>
              </w:rPr>
              <w:lastRenderedPageBreak/>
              <w:t xml:space="preserve">Activity Work Plan Report </w:t>
            </w:r>
          </w:p>
          <w:p w14:paraId="608E84D7" w14:textId="77777777" w:rsidR="00637B9B" w:rsidRPr="00F46281" w:rsidRDefault="00637B9B" w:rsidP="00637B9B">
            <w:pPr>
              <w:rPr>
                <w:rFonts w:ascii="Arial" w:eastAsia="Calibri" w:hAnsi="Arial" w:cs="Arial"/>
                <w:sz w:val="22"/>
                <w:szCs w:val="22"/>
              </w:rPr>
            </w:pPr>
          </w:p>
        </w:tc>
        <w:tc>
          <w:tcPr>
            <w:tcW w:w="4111" w:type="dxa"/>
          </w:tcPr>
          <w:p w14:paraId="568B118F" w14:textId="77777777" w:rsidR="00637B9B" w:rsidRPr="00F46281" w:rsidRDefault="00637B9B" w:rsidP="00637B9B">
            <w:pPr>
              <w:rPr>
                <w:rFonts w:ascii="Arial" w:hAnsi="Arial" w:cs="Arial"/>
                <w:color w:val="000000"/>
                <w:sz w:val="22"/>
                <w:szCs w:val="22"/>
                <w:lang w:eastAsia="en-AU"/>
              </w:rPr>
            </w:pPr>
            <w:r w:rsidRPr="00F46281">
              <w:rPr>
                <w:rFonts w:ascii="Arial" w:hAnsi="Arial" w:cs="Arial"/>
                <w:sz w:val="22"/>
                <w:szCs w:val="22"/>
              </w:rPr>
              <w:t>A report with progress against Activity Work Plan, compliance or other reporting as set out in Item E.4</w:t>
            </w:r>
          </w:p>
        </w:tc>
        <w:tc>
          <w:tcPr>
            <w:tcW w:w="3260" w:type="dxa"/>
          </w:tcPr>
          <w:p w14:paraId="302D728B" w14:textId="77777777" w:rsidR="00637B9B" w:rsidRPr="00F46281" w:rsidRDefault="00637B9B" w:rsidP="00637B9B">
            <w:pPr>
              <w:rPr>
                <w:rFonts w:ascii="Arial" w:hAnsi="Arial" w:cs="Arial"/>
                <w:color w:val="000000"/>
                <w:sz w:val="22"/>
                <w:szCs w:val="22"/>
                <w:lang w:eastAsia="en-AU"/>
              </w:rPr>
            </w:pPr>
            <w:r w:rsidRPr="00F46281">
              <w:rPr>
                <w:rFonts w:ascii="Arial" w:hAnsi="Arial" w:cs="Arial"/>
                <w:sz w:val="22"/>
                <w:szCs w:val="22"/>
              </w:rPr>
              <w:t>15 August 2023</w:t>
            </w:r>
          </w:p>
        </w:tc>
      </w:tr>
      <w:tr w:rsidR="00637B9B" w:rsidRPr="00F46281" w14:paraId="088594D3" w14:textId="77777777" w:rsidTr="008C5E0A">
        <w:trPr>
          <w:cantSplit/>
        </w:trPr>
        <w:tc>
          <w:tcPr>
            <w:tcW w:w="2830" w:type="dxa"/>
          </w:tcPr>
          <w:p w14:paraId="6133F8C1" w14:textId="77777777" w:rsidR="00637B9B" w:rsidRPr="00F46281" w:rsidRDefault="00637B9B" w:rsidP="00637B9B">
            <w:pPr>
              <w:rPr>
                <w:rFonts w:ascii="Arial" w:eastAsia="Calibri" w:hAnsi="Arial" w:cs="Arial"/>
                <w:sz w:val="22"/>
                <w:szCs w:val="22"/>
              </w:rPr>
            </w:pPr>
            <w:r w:rsidRPr="00F46281">
              <w:rPr>
                <w:rFonts w:ascii="Arial" w:eastAsia="Calibri" w:hAnsi="Arial" w:cs="Arial"/>
                <w:sz w:val="22"/>
                <w:szCs w:val="22"/>
              </w:rPr>
              <w:t>Financial Acquittal</w:t>
            </w:r>
            <w:r>
              <w:rPr>
                <w:rFonts w:ascii="Arial" w:eastAsia="Calibri" w:hAnsi="Arial" w:cs="Arial"/>
                <w:sz w:val="22"/>
                <w:szCs w:val="22"/>
              </w:rPr>
              <w:t xml:space="preserve"> Report</w:t>
            </w:r>
          </w:p>
        </w:tc>
        <w:tc>
          <w:tcPr>
            <w:tcW w:w="4111" w:type="dxa"/>
          </w:tcPr>
          <w:p w14:paraId="21DAED77" w14:textId="77777777" w:rsidR="00637B9B" w:rsidRPr="00F46281" w:rsidRDefault="00637B9B" w:rsidP="00637B9B">
            <w:pPr>
              <w:rPr>
                <w:rFonts w:ascii="Arial" w:hAnsi="Arial" w:cs="Arial"/>
                <w:sz w:val="22"/>
                <w:szCs w:val="22"/>
              </w:rPr>
            </w:pPr>
            <w:r w:rsidRPr="00F46281">
              <w:rPr>
                <w:rFonts w:ascii="Arial" w:hAnsi="Arial" w:cs="Arial"/>
                <w:sz w:val="22"/>
                <w:szCs w:val="22"/>
              </w:rPr>
              <w:t xml:space="preserve">Financial Acquittal from 1 July 2022 to </w:t>
            </w:r>
            <w:r w:rsidRPr="00F46281">
              <w:rPr>
                <w:rFonts w:ascii="Arial" w:hAnsi="Arial" w:cs="Arial"/>
                <w:sz w:val="22"/>
                <w:szCs w:val="22"/>
              </w:rPr>
              <w:br/>
              <w:t>30 June 2023 as per Item E.3</w:t>
            </w:r>
          </w:p>
        </w:tc>
        <w:tc>
          <w:tcPr>
            <w:tcW w:w="3260" w:type="dxa"/>
          </w:tcPr>
          <w:p w14:paraId="66D4B08A" w14:textId="77777777" w:rsidR="00637B9B" w:rsidRPr="00F46281" w:rsidRDefault="00637B9B" w:rsidP="00637B9B">
            <w:pPr>
              <w:rPr>
                <w:rFonts w:ascii="Arial" w:hAnsi="Arial" w:cs="Arial"/>
                <w:color w:val="000000"/>
                <w:sz w:val="22"/>
                <w:szCs w:val="22"/>
                <w:lang w:eastAsia="en-AU"/>
              </w:rPr>
            </w:pPr>
            <w:r w:rsidRPr="00F46281">
              <w:rPr>
                <w:rFonts w:ascii="Arial" w:hAnsi="Arial" w:cs="Arial"/>
                <w:color w:val="000000"/>
                <w:sz w:val="22"/>
                <w:szCs w:val="22"/>
                <w:lang w:eastAsia="en-AU"/>
              </w:rPr>
              <w:t>31 October 2023</w:t>
            </w:r>
          </w:p>
        </w:tc>
      </w:tr>
      <w:tr w:rsidR="00637B9B" w:rsidRPr="00F46281" w14:paraId="1414550D" w14:textId="77777777" w:rsidTr="008C5E0A">
        <w:trPr>
          <w:cantSplit/>
        </w:trPr>
        <w:tc>
          <w:tcPr>
            <w:tcW w:w="2830" w:type="dxa"/>
          </w:tcPr>
          <w:p w14:paraId="07AB0B58" w14:textId="77777777" w:rsidR="00637B9B" w:rsidRPr="00F46281" w:rsidRDefault="00637B9B" w:rsidP="00637B9B">
            <w:pPr>
              <w:rPr>
                <w:rFonts w:ascii="Arial" w:eastAsia="Calibri" w:hAnsi="Arial" w:cs="Arial"/>
                <w:sz w:val="22"/>
                <w:szCs w:val="22"/>
              </w:rPr>
            </w:pPr>
            <w:r w:rsidRPr="00F46281">
              <w:rPr>
                <w:rFonts w:ascii="Arial" w:eastAsia="Calibri" w:hAnsi="Arial" w:cs="Arial"/>
                <w:sz w:val="22"/>
                <w:szCs w:val="22"/>
              </w:rPr>
              <w:t>Performance Report</w:t>
            </w:r>
          </w:p>
        </w:tc>
        <w:tc>
          <w:tcPr>
            <w:tcW w:w="4111" w:type="dxa"/>
          </w:tcPr>
          <w:p w14:paraId="47DED448" w14:textId="77777777" w:rsidR="00637B9B" w:rsidRPr="00F46281" w:rsidRDefault="00637B9B" w:rsidP="00637B9B">
            <w:pPr>
              <w:rPr>
                <w:rFonts w:ascii="Arial" w:hAnsi="Arial" w:cs="Arial"/>
                <w:sz w:val="22"/>
                <w:szCs w:val="22"/>
              </w:rPr>
            </w:pPr>
            <w:r w:rsidRPr="00F46281">
              <w:rPr>
                <w:rFonts w:ascii="Arial" w:hAnsi="Arial" w:cs="Arial"/>
                <w:color w:val="000000"/>
                <w:sz w:val="22"/>
                <w:szCs w:val="22"/>
                <w:lang w:eastAsia="en-AU"/>
              </w:rPr>
              <w:t>Finalisation of Data Exchange period 1 data (1 July to 31 December), as set out in the Data Exchange Protocols , as per Item E.1</w:t>
            </w:r>
          </w:p>
        </w:tc>
        <w:tc>
          <w:tcPr>
            <w:tcW w:w="3260" w:type="dxa"/>
          </w:tcPr>
          <w:p w14:paraId="4A82B987" w14:textId="77777777" w:rsidR="00637B9B" w:rsidRPr="00F46281" w:rsidRDefault="00637B9B" w:rsidP="00637B9B">
            <w:pPr>
              <w:rPr>
                <w:rFonts w:ascii="Arial" w:hAnsi="Arial" w:cs="Arial"/>
                <w:color w:val="000000"/>
                <w:sz w:val="22"/>
                <w:szCs w:val="22"/>
                <w:lang w:eastAsia="en-AU"/>
              </w:rPr>
            </w:pPr>
            <w:r w:rsidRPr="00F46281">
              <w:rPr>
                <w:rFonts w:ascii="Arial" w:hAnsi="Arial" w:cs="Arial"/>
                <w:color w:val="000000"/>
                <w:sz w:val="22"/>
                <w:szCs w:val="22"/>
                <w:lang w:eastAsia="en-AU"/>
              </w:rPr>
              <w:t>30 January 2024</w:t>
            </w:r>
          </w:p>
        </w:tc>
      </w:tr>
      <w:tr w:rsidR="00637B9B" w:rsidRPr="00F46281" w14:paraId="6781A7ED" w14:textId="77777777" w:rsidTr="008C5E0A">
        <w:trPr>
          <w:cantSplit/>
        </w:trPr>
        <w:tc>
          <w:tcPr>
            <w:tcW w:w="2830" w:type="dxa"/>
          </w:tcPr>
          <w:p w14:paraId="6B0F8180" w14:textId="77777777" w:rsidR="00637B9B" w:rsidRPr="00F46281" w:rsidRDefault="00637B9B" w:rsidP="00637B9B">
            <w:pPr>
              <w:rPr>
                <w:rFonts w:ascii="Arial" w:eastAsia="Calibri" w:hAnsi="Arial" w:cs="Arial"/>
                <w:sz w:val="22"/>
                <w:szCs w:val="22"/>
              </w:rPr>
            </w:pPr>
            <w:r w:rsidRPr="00F46281">
              <w:rPr>
                <w:rFonts w:ascii="Arial" w:eastAsia="Calibri" w:hAnsi="Arial" w:cs="Arial"/>
                <w:sz w:val="22"/>
                <w:szCs w:val="22"/>
              </w:rPr>
              <w:t>Performance Report</w:t>
            </w:r>
          </w:p>
        </w:tc>
        <w:tc>
          <w:tcPr>
            <w:tcW w:w="4111" w:type="dxa"/>
          </w:tcPr>
          <w:p w14:paraId="4CE80B07" w14:textId="77777777" w:rsidR="00637B9B" w:rsidRPr="00F46281" w:rsidRDefault="00637B9B" w:rsidP="00637B9B">
            <w:pPr>
              <w:rPr>
                <w:rFonts w:ascii="Arial" w:hAnsi="Arial" w:cs="Arial"/>
                <w:sz w:val="22"/>
                <w:szCs w:val="22"/>
              </w:rPr>
            </w:pPr>
            <w:r w:rsidRPr="00F46281">
              <w:rPr>
                <w:rFonts w:ascii="Arial" w:hAnsi="Arial" w:cs="Arial"/>
                <w:color w:val="000000"/>
                <w:sz w:val="22"/>
                <w:szCs w:val="22"/>
                <w:lang w:eastAsia="en-AU"/>
              </w:rPr>
              <w:t>Finalisation of Data Exchange period 2 data (1 January to 30 June), as set out in the Data Exchange Protocols , as per Item E.1</w:t>
            </w:r>
          </w:p>
        </w:tc>
        <w:tc>
          <w:tcPr>
            <w:tcW w:w="3260" w:type="dxa"/>
          </w:tcPr>
          <w:p w14:paraId="7CFBEB5F" w14:textId="77777777" w:rsidR="00637B9B" w:rsidRPr="00F46281" w:rsidRDefault="00637B9B" w:rsidP="00637B9B">
            <w:pPr>
              <w:rPr>
                <w:rFonts w:ascii="Arial" w:hAnsi="Arial" w:cs="Arial"/>
                <w:sz w:val="22"/>
                <w:szCs w:val="22"/>
                <w:lang w:eastAsia="en-AU"/>
              </w:rPr>
            </w:pPr>
            <w:r w:rsidRPr="00F46281">
              <w:rPr>
                <w:rFonts w:ascii="Arial" w:hAnsi="Arial" w:cs="Arial"/>
                <w:color w:val="000000"/>
                <w:sz w:val="22"/>
                <w:szCs w:val="22"/>
                <w:lang w:eastAsia="en-AU"/>
              </w:rPr>
              <w:t>30 July 2024</w:t>
            </w:r>
          </w:p>
        </w:tc>
      </w:tr>
      <w:tr w:rsidR="00637B9B" w:rsidRPr="00F46281" w14:paraId="00329166" w14:textId="77777777" w:rsidTr="008C5E0A">
        <w:trPr>
          <w:cantSplit/>
        </w:trPr>
        <w:tc>
          <w:tcPr>
            <w:tcW w:w="2830" w:type="dxa"/>
          </w:tcPr>
          <w:p w14:paraId="74141838" w14:textId="77777777" w:rsidR="00637B9B" w:rsidRPr="00F46281" w:rsidRDefault="00637B9B" w:rsidP="00637B9B">
            <w:pPr>
              <w:rPr>
                <w:rFonts w:ascii="Arial" w:hAnsi="Arial" w:cs="Arial"/>
                <w:sz w:val="22"/>
                <w:szCs w:val="22"/>
              </w:rPr>
            </w:pPr>
            <w:r w:rsidRPr="00F46281">
              <w:rPr>
                <w:rFonts w:ascii="Arial" w:hAnsi="Arial" w:cs="Arial"/>
                <w:sz w:val="22"/>
                <w:szCs w:val="22"/>
              </w:rPr>
              <w:t>Final Report</w:t>
            </w:r>
          </w:p>
        </w:tc>
        <w:tc>
          <w:tcPr>
            <w:tcW w:w="4111" w:type="dxa"/>
          </w:tcPr>
          <w:p w14:paraId="41F2167A" w14:textId="77777777" w:rsidR="00637B9B" w:rsidRPr="00F46281" w:rsidRDefault="00637B9B" w:rsidP="00637B9B">
            <w:pPr>
              <w:rPr>
                <w:rFonts w:ascii="Arial" w:hAnsi="Arial" w:cs="Arial"/>
                <w:sz w:val="22"/>
                <w:szCs w:val="22"/>
              </w:rPr>
            </w:pPr>
            <w:r w:rsidRPr="00F46281">
              <w:rPr>
                <w:rFonts w:ascii="Arial" w:hAnsi="Arial" w:cs="Arial"/>
                <w:sz w:val="22"/>
                <w:szCs w:val="22"/>
              </w:rPr>
              <w:t>A report on outcomes for the funded Activity based on monitoring and data collection methods agreed with between the Parties as set out in Item E.4</w:t>
            </w:r>
          </w:p>
        </w:tc>
        <w:tc>
          <w:tcPr>
            <w:tcW w:w="3260" w:type="dxa"/>
          </w:tcPr>
          <w:p w14:paraId="7F552327" w14:textId="77777777" w:rsidR="00637B9B" w:rsidRPr="00F46281" w:rsidRDefault="00637B9B" w:rsidP="00637B9B">
            <w:pPr>
              <w:rPr>
                <w:rFonts w:ascii="Arial" w:hAnsi="Arial" w:cs="Arial"/>
                <w:sz w:val="22"/>
                <w:szCs w:val="22"/>
              </w:rPr>
            </w:pPr>
            <w:r w:rsidRPr="00F46281">
              <w:rPr>
                <w:rFonts w:ascii="Arial" w:hAnsi="Arial" w:cs="Arial"/>
                <w:sz w:val="22"/>
                <w:szCs w:val="22"/>
              </w:rPr>
              <w:t>30 August 2024</w:t>
            </w:r>
          </w:p>
        </w:tc>
      </w:tr>
      <w:tr w:rsidR="00637B9B" w:rsidRPr="00F46281" w14:paraId="6061D2CB" w14:textId="77777777" w:rsidTr="008C5E0A">
        <w:trPr>
          <w:cantSplit/>
        </w:trPr>
        <w:tc>
          <w:tcPr>
            <w:tcW w:w="2830" w:type="dxa"/>
          </w:tcPr>
          <w:p w14:paraId="2F009DD8" w14:textId="77777777" w:rsidR="00637B9B" w:rsidRPr="00F46281" w:rsidRDefault="00637B9B" w:rsidP="00637B9B">
            <w:pPr>
              <w:rPr>
                <w:rFonts w:ascii="Arial" w:eastAsia="Calibri" w:hAnsi="Arial" w:cs="Arial"/>
                <w:sz w:val="22"/>
                <w:szCs w:val="22"/>
              </w:rPr>
            </w:pPr>
            <w:r w:rsidRPr="00F46281">
              <w:rPr>
                <w:rFonts w:ascii="Arial" w:eastAsia="Calibri" w:hAnsi="Arial" w:cs="Arial"/>
                <w:sz w:val="22"/>
                <w:szCs w:val="22"/>
              </w:rPr>
              <w:t>Financial Acquittal</w:t>
            </w:r>
            <w:r>
              <w:rPr>
                <w:rFonts w:ascii="Arial" w:eastAsia="Calibri" w:hAnsi="Arial" w:cs="Arial"/>
                <w:sz w:val="22"/>
                <w:szCs w:val="22"/>
              </w:rPr>
              <w:t xml:space="preserve"> Report</w:t>
            </w:r>
          </w:p>
        </w:tc>
        <w:tc>
          <w:tcPr>
            <w:tcW w:w="4111" w:type="dxa"/>
          </w:tcPr>
          <w:p w14:paraId="45B42C41" w14:textId="77777777" w:rsidR="00637B9B" w:rsidRPr="00F46281" w:rsidRDefault="00637B9B" w:rsidP="00637B9B">
            <w:pPr>
              <w:rPr>
                <w:rFonts w:ascii="Arial" w:hAnsi="Arial" w:cs="Arial"/>
                <w:sz w:val="22"/>
                <w:szCs w:val="22"/>
              </w:rPr>
            </w:pPr>
            <w:r w:rsidRPr="00F46281">
              <w:rPr>
                <w:rFonts w:ascii="Arial" w:hAnsi="Arial" w:cs="Arial"/>
                <w:sz w:val="22"/>
                <w:szCs w:val="22"/>
              </w:rPr>
              <w:t xml:space="preserve">Financial Acquittal from 1 July 2023 to </w:t>
            </w:r>
            <w:r w:rsidRPr="00F46281">
              <w:rPr>
                <w:rFonts w:ascii="Arial" w:hAnsi="Arial" w:cs="Arial"/>
                <w:sz w:val="22"/>
                <w:szCs w:val="22"/>
              </w:rPr>
              <w:br/>
              <w:t>30 June 2024 as per Item E.3</w:t>
            </w:r>
          </w:p>
        </w:tc>
        <w:tc>
          <w:tcPr>
            <w:tcW w:w="3260" w:type="dxa"/>
          </w:tcPr>
          <w:p w14:paraId="2C129819" w14:textId="77777777" w:rsidR="00637B9B" w:rsidRPr="00F46281" w:rsidRDefault="00637B9B" w:rsidP="00637B9B">
            <w:pPr>
              <w:rPr>
                <w:rFonts w:ascii="Arial" w:hAnsi="Arial" w:cs="Arial"/>
                <w:color w:val="000000"/>
                <w:sz w:val="22"/>
                <w:szCs w:val="22"/>
                <w:lang w:eastAsia="en-AU"/>
              </w:rPr>
            </w:pPr>
            <w:r w:rsidRPr="00F46281">
              <w:rPr>
                <w:rFonts w:ascii="Arial" w:hAnsi="Arial" w:cs="Arial"/>
                <w:color w:val="000000"/>
                <w:sz w:val="22"/>
                <w:szCs w:val="22"/>
                <w:lang w:eastAsia="en-AU"/>
              </w:rPr>
              <w:t>31 October 2024</w:t>
            </w:r>
          </w:p>
        </w:tc>
      </w:tr>
    </w:tbl>
    <w:p w14:paraId="23E09C2D" w14:textId="77777777" w:rsidR="00E34898" w:rsidRPr="00D11EE2" w:rsidRDefault="00E34898" w:rsidP="00E34898">
      <w:pPr>
        <w:pStyle w:val="Heading3"/>
        <w:spacing w:before="360" w:line="360" w:lineRule="auto"/>
        <w:rPr>
          <w:rFonts w:ascii="Arial" w:hAnsi="Arial" w:cs="Arial"/>
          <w:color w:val="365F91"/>
          <w:sz w:val="24"/>
        </w:rPr>
      </w:pPr>
      <w:bookmarkStart w:id="13" w:name="_Toc494986414"/>
      <w:r w:rsidRPr="00D11EE2">
        <w:rPr>
          <w:rFonts w:ascii="Arial" w:hAnsi="Arial" w:cs="Arial"/>
          <w:color w:val="365F91"/>
          <w:sz w:val="24"/>
        </w:rPr>
        <w:t>E.1 Performance Reports</w:t>
      </w:r>
    </w:p>
    <w:p w14:paraId="7AD4296F" w14:textId="77777777" w:rsidR="005D7EB5" w:rsidRDefault="002319B1" w:rsidP="005D7EB5">
      <w:pPr>
        <w:pStyle w:val="NormalWeb"/>
        <w:spacing w:before="0" w:beforeAutospacing="0" w:after="200" w:afterAutospacing="0"/>
        <w:rPr>
          <w:rFonts w:ascii="Arial" w:hAnsi="Arial" w:cs="Arial"/>
          <w:b/>
          <w:bCs/>
          <w:color w:val="000000"/>
          <w:sz w:val="22"/>
          <w:szCs w:val="22"/>
        </w:rPr>
      </w:pPr>
      <w:bookmarkStart w:id="14" w:name="_Toc474419898"/>
      <w:r w:rsidRPr="009E20C3">
        <w:rPr>
          <w:rFonts w:ascii="Arial" w:hAnsi="Arial" w:cs="Arial"/>
          <w:b/>
          <w:bCs/>
          <w:color w:val="000000"/>
          <w:sz w:val="22"/>
          <w:szCs w:val="22"/>
        </w:rPr>
        <w:t xml:space="preserve">Data Exchange Reports </w:t>
      </w:r>
    </w:p>
    <w:p w14:paraId="38468548" w14:textId="77777777" w:rsidR="002319B1" w:rsidRPr="009E20C3" w:rsidRDefault="002319B1" w:rsidP="005D7EB5">
      <w:pPr>
        <w:pStyle w:val="NormalWeb"/>
        <w:spacing w:before="0" w:beforeAutospacing="0" w:after="200" w:afterAutospacing="0"/>
        <w:rPr>
          <w:rFonts w:ascii="Arial" w:hAnsi="Arial" w:cs="Arial"/>
          <w:sz w:val="22"/>
          <w:szCs w:val="22"/>
        </w:rPr>
      </w:pPr>
      <w:r w:rsidRPr="009E20C3">
        <w:rPr>
          <w:rFonts w:ascii="Arial" w:hAnsi="Arial" w:cs="Arial"/>
          <w:color w:val="000000"/>
          <w:sz w:val="22"/>
          <w:szCs w:val="22"/>
        </w:rPr>
        <w:t>You must provide client and service delivery information to the Community Grants Hub via the Data Exchange in accordance with the Data Exchange Protocols, within 30 days of the completion of a reporting period, as outlined in Item E.</w:t>
      </w:r>
    </w:p>
    <w:p w14:paraId="0473DBAC" w14:textId="77777777" w:rsidR="002319B1" w:rsidRPr="009E20C3" w:rsidRDefault="002319B1" w:rsidP="002319B1">
      <w:pPr>
        <w:pStyle w:val="NormalWeb"/>
        <w:spacing w:before="0" w:beforeAutospacing="0" w:after="200" w:afterAutospacing="0"/>
        <w:rPr>
          <w:rFonts w:ascii="Arial" w:hAnsi="Arial" w:cs="Arial"/>
          <w:sz w:val="22"/>
          <w:szCs w:val="22"/>
        </w:rPr>
      </w:pPr>
      <w:r w:rsidRPr="009E20C3">
        <w:rPr>
          <w:rFonts w:ascii="Arial" w:hAnsi="Arial" w:cs="Arial"/>
          <w:color w:val="000000"/>
          <w:sz w:val="22"/>
          <w:szCs w:val="22"/>
        </w:rPr>
        <w:t>For this Activity, you are required to participate in the Partnership Approach.</w:t>
      </w:r>
    </w:p>
    <w:p w14:paraId="6BBF1805" w14:textId="77777777" w:rsidR="002319B1" w:rsidRPr="009E20C3" w:rsidRDefault="002319B1" w:rsidP="002319B1">
      <w:pPr>
        <w:pStyle w:val="NormalWeb"/>
        <w:spacing w:before="0" w:beforeAutospacing="0" w:after="200" w:afterAutospacing="0"/>
        <w:rPr>
          <w:rFonts w:ascii="Arial" w:hAnsi="Arial" w:cs="Arial"/>
          <w:color w:val="000000"/>
          <w:sz w:val="22"/>
          <w:szCs w:val="22"/>
        </w:rPr>
      </w:pPr>
      <w:r w:rsidRPr="009E20C3">
        <w:rPr>
          <w:rFonts w:ascii="Arial" w:hAnsi="Arial" w:cs="Arial"/>
          <w:color w:val="000000"/>
          <w:sz w:val="22"/>
          <w:szCs w:val="22"/>
        </w:rPr>
        <w:t xml:space="preserve">The Data Exchange Protocols </w:t>
      </w:r>
      <w:proofErr w:type="gramStart"/>
      <w:r w:rsidRPr="009E20C3">
        <w:rPr>
          <w:rFonts w:ascii="Arial" w:hAnsi="Arial" w:cs="Arial"/>
          <w:color w:val="000000"/>
          <w:sz w:val="22"/>
          <w:szCs w:val="22"/>
        </w:rPr>
        <w:t>can be found</w:t>
      </w:r>
      <w:proofErr w:type="gramEnd"/>
      <w:r w:rsidRPr="009E20C3">
        <w:rPr>
          <w:rFonts w:ascii="Arial" w:hAnsi="Arial" w:cs="Arial"/>
          <w:color w:val="000000"/>
          <w:sz w:val="22"/>
          <w:szCs w:val="22"/>
        </w:rPr>
        <w:t xml:space="preserve"> at </w:t>
      </w:r>
      <w:hyperlink r:id="rId14" w:history="1">
        <w:r w:rsidRPr="009E20C3">
          <w:rPr>
            <w:rStyle w:val="Hyperlink"/>
            <w:rFonts w:ascii="Arial" w:hAnsi="Arial" w:cs="Arial"/>
            <w:sz w:val="22"/>
            <w:szCs w:val="22"/>
          </w:rPr>
          <w:t>https://dex.dss.gov.au/data-exchange-protocols/</w:t>
        </w:r>
      </w:hyperlink>
      <w:r w:rsidRPr="009E20C3">
        <w:rPr>
          <w:rFonts w:ascii="Arial" w:hAnsi="Arial" w:cs="Arial"/>
          <w:color w:val="000000"/>
          <w:sz w:val="22"/>
          <w:szCs w:val="22"/>
        </w:rPr>
        <w:t>.</w:t>
      </w:r>
    </w:p>
    <w:p w14:paraId="1D095D0C" w14:textId="15276D33" w:rsidR="00E34898" w:rsidRPr="00161D3C" w:rsidRDefault="00E34898" w:rsidP="009F5E61">
      <w:pPr>
        <w:pStyle w:val="Heading3"/>
        <w:spacing w:line="360" w:lineRule="auto"/>
        <w:rPr>
          <w:rFonts w:ascii="Arial" w:hAnsi="Arial" w:cs="Arial"/>
          <w:color w:val="365F91"/>
        </w:rPr>
      </w:pPr>
      <w:r w:rsidRPr="00D11EE2">
        <w:rPr>
          <w:rFonts w:ascii="Arial" w:hAnsi="Arial" w:cs="Arial"/>
          <w:color w:val="365F91"/>
          <w:sz w:val="24"/>
        </w:rPr>
        <w:t xml:space="preserve">E.2 </w:t>
      </w:r>
      <w:bookmarkEnd w:id="14"/>
      <w:r w:rsidRPr="00D11EE2">
        <w:rPr>
          <w:rFonts w:ascii="Arial" w:hAnsi="Arial" w:cs="Arial"/>
          <w:color w:val="365F91"/>
          <w:sz w:val="24"/>
        </w:rPr>
        <w:t xml:space="preserve">Activity Work Plan </w:t>
      </w:r>
    </w:p>
    <w:p w14:paraId="0B435820" w14:textId="77777777" w:rsidR="002319B1" w:rsidRDefault="002319B1" w:rsidP="002319B1">
      <w:pPr>
        <w:pStyle w:val="NormalWeb"/>
        <w:spacing w:before="0" w:beforeAutospacing="0" w:after="200" w:afterAutospacing="0"/>
        <w:rPr>
          <w:rFonts w:ascii="Arial" w:hAnsi="Arial" w:cs="Arial"/>
          <w:color w:val="000000"/>
          <w:sz w:val="22"/>
          <w:szCs w:val="22"/>
        </w:rPr>
      </w:pPr>
      <w:bookmarkStart w:id="15" w:name="_Toc474419899"/>
      <w:r>
        <w:rPr>
          <w:rFonts w:ascii="Arial" w:hAnsi="Arial" w:cs="Arial"/>
          <w:color w:val="000000"/>
          <w:sz w:val="22"/>
          <w:szCs w:val="22"/>
        </w:rPr>
        <w:t xml:space="preserve">The Activity Work Plan </w:t>
      </w:r>
      <w:proofErr w:type="gramStart"/>
      <w:r>
        <w:rPr>
          <w:rFonts w:ascii="Arial" w:hAnsi="Arial" w:cs="Arial"/>
          <w:color w:val="000000"/>
          <w:sz w:val="22"/>
          <w:szCs w:val="22"/>
        </w:rPr>
        <w:t>will be negotiated</w:t>
      </w:r>
      <w:proofErr w:type="gramEnd"/>
      <w:r>
        <w:rPr>
          <w:rFonts w:ascii="Arial" w:hAnsi="Arial" w:cs="Arial"/>
          <w:color w:val="000000"/>
          <w:sz w:val="22"/>
          <w:szCs w:val="22"/>
        </w:rPr>
        <w:t xml:space="preserve">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w:t>
      </w:r>
      <w:proofErr w:type="gramStart"/>
      <w:r>
        <w:rPr>
          <w:rFonts w:ascii="Arial" w:hAnsi="Arial" w:cs="Arial"/>
          <w:color w:val="000000"/>
          <w:sz w:val="22"/>
          <w:szCs w:val="22"/>
        </w:rPr>
        <w:t>the Activity Work Plan has been agreed by both parties</w:t>
      </w:r>
      <w:proofErr w:type="gramEnd"/>
      <w:r>
        <w:rPr>
          <w:rFonts w:ascii="Arial" w:hAnsi="Arial" w:cs="Arial"/>
          <w:color w:val="000000"/>
          <w:sz w:val="22"/>
          <w:szCs w:val="22"/>
        </w:rPr>
        <w:t xml:space="preserve"> it will form part of the Agreement.</w:t>
      </w:r>
    </w:p>
    <w:p w14:paraId="31987108" w14:textId="77777777" w:rsidR="00E34898"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t xml:space="preserve">E.3 Financial </w:t>
      </w:r>
      <w:r w:rsidR="00675FC1" w:rsidRPr="00D11EE2">
        <w:rPr>
          <w:rFonts w:ascii="Arial" w:hAnsi="Arial" w:cs="Arial"/>
          <w:color w:val="365F91"/>
          <w:sz w:val="24"/>
        </w:rPr>
        <w:t xml:space="preserve">Acquittal </w:t>
      </w:r>
      <w:r w:rsidRPr="00D11EE2">
        <w:rPr>
          <w:rFonts w:ascii="Arial" w:hAnsi="Arial" w:cs="Arial"/>
          <w:color w:val="365F91"/>
          <w:sz w:val="24"/>
        </w:rPr>
        <w:t>Reports</w:t>
      </w:r>
    </w:p>
    <w:p w14:paraId="40351C98" w14:textId="77777777" w:rsidR="00F67171" w:rsidRPr="00F67171" w:rsidRDefault="00F67171" w:rsidP="00F67171">
      <w:pPr>
        <w:spacing w:after="0" w:line="240" w:lineRule="auto"/>
        <w:rPr>
          <w:rFonts w:ascii="Arial" w:hAnsi="Arial" w:cs="Arial"/>
          <w:b/>
        </w:rPr>
      </w:pPr>
      <w:r w:rsidRPr="00F67171">
        <w:rPr>
          <w:rFonts w:ascii="Arial" w:hAnsi="Arial" w:cs="Arial"/>
          <w:b/>
        </w:rPr>
        <w:t xml:space="preserve">Audited Financial Acquittal Report </w:t>
      </w:r>
    </w:p>
    <w:p w14:paraId="5096C125" w14:textId="77777777" w:rsidR="00F67171" w:rsidRPr="00A20903" w:rsidRDefault="00F67171" w:rsidP="00F67171">
      <w:pPr>
        <w:spacing w:after="0" w:line="240" w:lineRule="auto"/>
        <w:rPr>
          <w:rFonts w:ascii="Arial" w:hAnsi="Arial" w:cs="Arial"/>
        </w:rPr>
      </w:pPr>
    </w:p>
    <w:p w14:paraId="427C7EAF" w14:textId="77777777" w:rsidR="00F67171" w:rsidRDefault="00F67171" w:rsidP="00F67171">
      <w:pPr>
        <w:spacing w:after="0" w:line="240" w:lineRule="auto"/>
        <w:rPr>
          <w:rFonts w:ascii="Arial" w:hAnsi="Arial" w:cs="Arial"/>
        </w:rPr>
      </w:pPr>
      <w:r w:rsidRPr="00AC2341">
        <w:rPr>
          <w:rFonts w:ascii="Arial" w:hAnsi="Arial" w:cs="Arial"/>
        </w:rPr>
        <w:t>You are required to provide an Annual Independently Audited Financial Acquittal Report for each financial year funded under this Grant Agreement covering the Activity/</w:t>
      </w:r>
      <w:proofErr w:type="spellStart"/>
      <w:r w:rsidRPr="00AC2341">
        <w:rPr>
          <w:rFonts w:ascii="Arial" w:hAnsi="Arial" w:cs="Arial"/>
        </w:rPr>
        <w:t>ies</w:t>
      </w:r>
      <w:proofErr w:type="spellEnd"/>
      <w:r w:rsidRPr="00AC2341">
        <w:rPr>
          <w:rFonts w:ascii="Arial" w:hAnsi="Arial" w:cs="Arial"/>
        </w:rPr>
        <w:t xml:space="preserve"> in this Schedule (in accordance with Clause 10 of the Commonwealth Standard Grant Conditions). If SACS Supplementation has been paid, confirmation must be </w:t>
      </w:r>
      <w:proofErr w:type="gramStart"/>
      <w:r w:rsidRPr="00AC2341">
        <w:rPr>
          <w:rFonts w:ascii="Arial" w:hAnsi="Arial" w:cs="Arial"/>
        </w:rPr>
        <w:t>provided that</w:t>
      </w:r>
      <w:proofErr w:type="gramEnd"/>
      <w:r w:rsidRPr="00AC2341">
        <w:rPr>
          <w:rFonts w:ascii="Arial" w:hAnsi="Arial" w:cs="Arial"/>
        </w:rPr>
        <w:t xml:space="preserve"> the funding was spent in accordance with the Grant Agreement.</w:t>
      </w:r>
    </w:p>
    <w:p w14:paraId="3D14DC09" w14:textId="77777777" w:rsidR="002A7039" w:rsidRPr="002A7039" w:rsidRDefault="002A7039" w:rsidP="001B23DF">
      <w:pPr>
        <w:spacing w:after="0"/>
      </w:pPr>
    </w:p>
    <w:p w14:paraId="644A24A7" w14:textId="77777777" w:rsidR="00E34898" w:rsidRPr="00D11EE2" w:rsidRDefault="00E34898" w:rsidP="00CD5EDB">
      <w:pPr>
        <w:pStyle w:val="Heading3"/>
        <w:spacing w:before="0" w:line="360" w:lineRule="auto"/>
        <w:rPr>
          <w:rFonts w:ascii="Arial" w:hAnsi="Arial" w:cs="Arial"/>
          <w:color w:val="365F91"/>
          <w:sz w:val="24"/>
        </w:rPr>
      </w:pPr>
      <w:r w:rsidRPr="00D11EE2">
        <w:rPr>
          <w:rFonts w:ascii="Arial" w:hAnsi="Arial" w:cs="Arial"/>
          <w:color w:val="365F91"/>
          <w:sz w:val="24"/>
        </w:rPr>
        <w:lastRenderedPageBreak/>
        <w:t>E.4 Other Reports</w:t>
      </w:r>
      <w:bookmarkEnd w:id="15"/>
    </w:p>
    <w:p w14:paraId="0B6CFD47" w14:textId="77777777" w:rsidR="002319B1" w:rsidRDefault="002319B1" w:rsidP="002319B1">
      <w:pPr>
        <w:spacing w:after="0" w:line="240" w:lineRule="auto"/>
        <w:rPr>
          <w:rFonts w:ascii="Arial" w:hAnsi="Arial" w:cs="Arial"/>
          <w:b/>
          <w:bCs/>
          <w:lang w:eastAsia="en-AU"/>
        </w:rPr>
      </w:pPr>
      <w:r w:rsidRPr="00A37432">
        <w:rPr>
          <w:rFonts w:ascii="Arial" w:hAnsi="Arial" w:cs="Arial"/>
          <w:b/>
          <w:bCs/>
          <w:lang w:eastAsia="en-AU"/>
        </w:rPr>
        <w:t>Activity Work Plan Report</w:t>
      </w:r>
    </w:p>
    <w:p w14:paraId="6F3D41C4" w14:textId="77777777" w:rsidR="002319B1" w:rsidRPr="00235FE6" w:rsidRDefault="002319B1" w:rsidP="002319B1">
      <w:pPr>
        <w:spacing w:before="100" w:beforeAutospacing="1" w:after="100" w:afterAutospacing="1" w:line="240" w:lineRule="auto"/>
        <w:rPr>
          <w:rFonts w:ascii="Times New Roman" w:hAnsi="Times New Roman"/>
          <w:sz w:val="24"/>
          <w:szCs w:val="24"/>
          <w:lang w:eastAsia="en-AU"/>
        </w:rPr>
      </w:pPr>
      <w:r w:rsidRPr="00235FE6">
        <w:rPr>
          <w:rFonts w:ascii="Arial" w:hAnsi="Arial" w:cs="Arial"/>
          <w:lang w:eastAsia="en-AU"/>
        </w:rPr>
        <w:t xml:space="preserve">For the purposes of this Agreement, Activity Work Plan Report means a document to </w:t>
      </w:r>
      <w:proofErr w:type="gramStart"/>
      <w:r w:rsidRPr="00235FE6">
        <w:rPr>
          <w:rFonts w:ascii="Arial" w:hAnsi="Arial" w:cs="Arial"/>
          <w:lang w:eastAsia="en-AU"/>
        </w:rPr>
        <w:t>be completed</w:t>
      </w:r>
      <w:proofErr w:type="gramEnd"/>
      <w:r w:rsidRPr="00235FE6">
        <w:rPr>
          <w:rFonts w:ascii="Arial" w:hAnsi="Arial" w:cs="Arial"/>
          <w:lang w:eastAsia="en-AU"/>
        </w:rPr>
        <w:t xml:space="preserve"> by you, on a template or system provided by us. The preferable way to submit the Report would be through the Grant Recipients Services Portal when it becomes available.</w:t>
      </w:r>
    </w:p>
    <w:p w14:paraId="1C10E627" w14:textId="77777777" w:rsidR="001E69CD" w:rsidRDefault="002319B1" w:rsidP="002319B1">
      <w:pPr>
        <w:spacing w:before="100" w:beforeAutospacing="1" w:after="100" w:afterAutospacing="1" w:line="240" w:lineRule="auto"/>
        <w:rPr>
          <w:rFonts w:ascii="Arial" w:hAnsi="Arial" w:cs="Arial"/>
          <w:lang w:eastAsia="en-AU"/>
        </w:rPr>
      </w:pPr>
      <w:r w:rsidRPr="00235FE6">
        <w:rPr>
          <w:rFonts w:ascii="Arial" w:hAnsi="Arial" w:cs="Arial"/>
          <w:lang w:eastAsia="en-AU"/>
        </w:rPr>
        <w:t>The Activity Work Plan Report template asks for progress on requirements in the Activity Work Plan for the reporting period including any compliance requirements.</w:t>
      </w:r>
    </w:p>
    <w:p w14:paraId="4F5A3A03" w14:textId="77777777" w:rsidR="002319B1" w:rsidRDefault="002319B1" w:rsidP="002319B1">
      <w:pPr>
        <w:spacing w:after="100" w:afterAutospacing="1" w:line="240" w:lineRule="auto"/>
        <w:rPr>
          <w:rFonts w:ascii="Arial" w:hAnsi="Arial" w:cs="Arial"/>
          <w:b/>
          <w:bCs/>
          <w:lang w:eastAsia="en-AU"/>
        </w:rPr>
      </w:pPr>
      <w:r w:rsidRPr="00A37432">
        <w:rPr>
          <w:rFonts w:ascii="Arial" w:hAnsi="Arial" w:cs="Arial"/>
          <w:b/>
          <w:bCs/>
          <w:lang w:eastAsia="en-AU"/>
        </w:rPr>
        <w:t>Final Report</w:t>
      </w:r>
    </w:p>
    <w:p w14:paraId="537068BE" w14:textId="132F8EA1" w:rsidR="002319B1" w:rsidRDefault="002319B1" w:rsidP="00BE59DE">
      <w:pPr>
        <w:spacing w:after="0" w:line="240" w:lineRule="auto"/>
        <w:rPr>
          <w:rFonts w:ascii="Arial" w:hAnsi="Arial" w:cs="Arial"/>
          <w:lang w:eastAsia="en-AU"/>
        </w:rPr>
      </w:pPr>
      <w:r w:rsidRPr="00235FE6">
        <w:rPr>
          <w:rFonts w:ascii="Arial" w:hAnsi="Arial" w:cs="Arial"/>
          <w:lang w:eastAsia="en-AU"/>
        </w:rPr>
        <w:t xml:space="preserve">For the purposes of this Agreement, Final Report means a document to </w:t>
      </w:r>
      <w:proofErr w:type="gramStart"/>
      <w:r w:rsidRPr="00235FE6">
        <w:rPr>
          <w:rFonts w:ascii="Arial" w:hAnsi="Arial" w:cs="Arial"/>
          <w:lang w:eastAsia="en-AU"/>
        </w:rPr>
        <w:t>be completed</w:t>
      </w:r>
      <w:proofErr w:type="gramEnd"/>
      <w:r w:rsidRPr="00235FE6">
        <w:rPr>
          <w:rFonts w:ascii="Arial" w:hAnsi="Arial" w:cs="Arial"/>
          <w:lang w:eastAsia="en-AU"/>
        </w:rPr>
        <w:t xml:space="preserve"> by you, on a template negotiated with/</w:t>
      </w:r>
      <w:bookmarkStart w:id="16" w:name="_GoBack"/>
      <w:bookmarkEnd w:id="16"/>
      <w:r w:rsidRPr="00235FE6">
        <w:rPr>
          <w:rFonts w:ascii="Arial" w:hAnsi="Arial" w:cs="Arial"/>
          <w:lang w:eastAsia="en-AU"/>
        </w:rPr>
        <w:t>provided by us.</w:t>
      </w:r>
    </w:p>
    <w:p w14:paraId="1A6F3132" w14:textId="77777777" w:rsidR="00BE59DE" w:rsidRDefault="00BE59DE" w:rsidP="00BE59DE">
      <w:pPr>
        <w:spacing w:after="0" w:line="240" w:lineRule="auto"/>
        <w:rPr>
          <w:rFonts w:ascii="Arial" w:hAnsi="Arial" w:cs="Arial"/>
          <w:lang w:eastAsia="en-AU"/>
        </w:rPr>
      </w:pPr>
    </w:p>
    <w:p w14:paraId="36BEFB6B" w14:textId="77777777" w:rsidR="00BE59DE" w:rsidRPr="00BE59DE" w:rsidRDefault="00BE59DE" w:rsidP="00BE59DE">
      <w:pPr>
        <w:spacing w:after="0"/>
        <w:rPr>
          <w:rFonts w:ascii="Arial" w:hAnsi="Arial" w:cs="Arial"/>
        </w:rPr>
      </w:pPr>
      <w:r w:rsidRPr="00BE59DE">
        <w:rPr>
          <w:rFonts w:ascii="Arial" w:hAnsi="Arial" w:cs="Arial"/>
        </w:rPr>
        <w:t>Final reports must:</w:t>
      </w:r>
    </w:p>
    <w:p w14:paraId="57C010CF" w14:textId="77777777" w:rsidR="00BE59DE" w:rsidRPr="00BE59DE" w:rsidRDefault="00BE59DE" w:rsidP="00BE59DE">
      <w:pPr>
        <w:pStyle w:val="ListBullet"/>
        <w:numPr>
          <w:ilvl w:val="0"/>
          <w:numId w:val="38"/>
        </w:numPr>
        <w:spacing w:before="60" w:after="60"/>
        <w:rPr>
          <w:rFonts w:cs="Arial"/>
          <w:sz w:val="22"/>
          <w:szCs w:val="22"/>
        </w:rPr>
      </w:pPr>
      <w:r w:rsidRPr="00BE59DE">
        <w:rPr>
          <w:rFonts w:cs="Arial"/>
          <w:sz w:val="22"/>
          <w:szCs w:val="22"/>
        </w:rPr>
        <w:t>identify if and how outcomes have been achieved;</w:t>
      </w:r>
    </w:p>
    <w:p w14:paraId="7E51C656" w14:textId="77777777" w:rsidR="00BE59DE" w:rsidRPr="00BE59DE" w:rsidRDefault="00BE59DE" w:rsidP="00BE59DE">
      <w:pPr>
        <w:pStyle w:val="ListBullet"/>
        <w:numPr>
          <w:ilvl w:val="0"/>
          <w:numId w:val="38"/>
        </w:numPr>
        <w:spacing w:before="60" w:after="60"/>
        <w:rPr>
          <w:rFonts w:cs="Arial"/>
          <w:sz w:val="22"/>
          <w:szCs w:val="22"/>
        </w:rPr>
      </w:pPr>
      <w:r w:rsidRPr="00BE59DE">
        <w:rPr>
          <w:rFonts w:cs="Arial"/>
          <w:sz w:val="22"/>
          <w:szCs w:val="22"/>
        </w:rPr>
        <w:t>include the agreed evidence as specified in the grant agreement;</w:t>
      </w:r>
    </w:p>
    <w:p w14:paraId="2232DC16" w14:textId="77777777" w:rsidR="00BE59DE" w:rsidRPr="00BE59DE" w:rsidRDefault="00BE59DE" w:rsidP="00BE59DE">
      <w:pPr>
        <w:pStyle w:val="ListBullet"/>
        <w:numPr>
          <w:ilvl w:val="0"/>
          <w:numId w:val="38"/>
        </w:numPr>
        <w:spacing w:before="60" w:after="60"/>
        <w:rPr>
          <w:rFonts w:cs="Arial"/>
          <w:sz w:val="22"/>
          <w:szCs w:val="22"/>
        </w:rPr>
      </w:pPr>
      <w:r w:rsidRPr="00BE59DE">
        <w:rPr>
          <w:rFonts w:cs="Arial"/>
          <w:sz w:val="22"/>
          <w:szCs w:val="22"/>
        </w:rPr>
        <w:t>identify the total eligible expenditure incurred; and</w:t>
      </w:r>
    </w:p>
    <w:p w14:paraId="143201CD" w14:textId="77777777" w:rsidR="00BE59DE" w:rsidRPr="00BE59DE" w:rsidRDefault="00BE59DE" w:rsidP="00BE59DE">
      <w:pPr>
        <w:pStyle w:val="ListBullet"/>
        <w:numPr>
          <w:ilvl w:val="0"/>
          <w:numId w:val="38"/>
        </w:numPr>
        <w:spacing w:before="60" w:after="60"/>
        <w:rPr>
          <w:rFonts w:cs="Arial"/>
          <w:sz w:val="22"/>
          <w:szCs w:val="22"/>
        </w:rPr>
      </w:pPr>
      <w:proofErr w:type="gramStart"/>
      <w:r w:rsidRPr="00BE59DE">
        <w:rPr>
          <w:rFonts w:cs="Arial"/>
          <w:sz w:val="22"/>
          <w:szCs w:val="22"/>
        </w:rPr>
        <w:t>be</w:t>
      </w:r>
      <w:proofErr w:type="gramEnd"/>
      <w:r w:rsidRPr="00BE59DE">
        <w:rPr>
          <w:rFonts w:cs="Arial"/>
          <w:sz w:val="22"/>
          <w:szCs w:val="22"/>
        </w:rPr>
        <w:t xml:space="preserve"> submitted by the due date and in the format provided in the grant agreement.</w:t>
      </w:r>
    </w:p>
    <w:p w14:paraId="5D7BC5BA" w14:textId="77777777" w:rsidR="00EC7CB0" w:rsidRPr="00D11EE2" w:rsidRDefault="006728DC" w:rsidP="00FD3FF7">
      <w:pPr>
        <w:pStyle w:val="Heading1"/>
        <w:spacing w:before="360" w:after="240"/>
        <w:rPr>
          <w:rFonts w:ascii="Arial" w:hAnsi="Arial" w:cs="Arial"/>
          <w:sz w:val="26"/>
          <w:szCs w:val="26"/>
        </w:rPr>
      </w:pPr>
      <w:r w:rsidRPr="00D11EE2">
        <w:rPr>
          <w:rFonts w:ascii="Arial" w:hAnsi="Arial" w:cs="Arial"/>
          <w:sz w:val="26"/>
          <w:szCs w:val="26"/>
        </w:rPr>
        <w:t>F. Party representatives and address for n</w:t>
      </w:r>
      <w:r w:rsidR="00EC7CB0" w:rsidRPr="00D11EE2">
        <w:rPr>
          <w:rFonts w:ascii="Arial" w:hAnsi="Arial" w:cs="Arial"/>
          <w:sz w:val="26"/>
          <w:szCs w:val="26"/>
        </w:rPr>
        <w:t>otices</w:t>
      </w:r>
      <w:bookmarkEnd w:id="13"/>
    </w:p>
    <w:p w14:paraId="705D4982" w14:textId="77777777" w:rsidR="00EC7CB0" w:rsidRPr="00D11EE2" w:rsidRDefault="00EC7CB0" w:rsidP="00FD3FF7">
      <w:pPr>
        <w:pStyle w:val="Heading1"/>
        <w:spacing w:before="120" w:after="120"/>
        <w:rPr>
          <w:rFonts w:ascii="Arial" w:hAnsi="Arial" w:cs="Arial"/>
          <w:sz w:val="24"/>
          <w:szCs w:val="22"/>
        </w:rPr>
      </w:pPr>
      <w:bookmarkStart w:id="17" w:name="_Toc494986415"/>
      <w:r w:rsidRPr="00D11EE2">
        <w:rPr>
          <w:rFonts w:ascii="Arial" w:hAnsi="Arial" w:cs="Arial"/>
          <w:sz w:val="24"/>
          <w:szCs w:val="22"/>
        </w:rPr>
        <w:t>Grantee's representative and address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031EB4F7" w14:textId="77777777" w:rsidTr="000C4B41">
        <w:tc>
          <w:tcPr>
            <w:tcW w:w="3114" w:type="dxa"/>
            <w:tcBorders>
              <w:top w:val="single" w:sz="4" w:space="0" w:color="auto"/>
              <w:left w:val="single" w:sz="4" w:space="0" w:color="auto"/>
              <w:bottom w:val="single" w:sz="4" w:space="0" w:color="auto"/>
              <w:right w:val="single" w:sz="4" w:space="0" w:color="auto"/>
            </w:tcBorders>
          </w:tcPr>
          <w:p w14:paraId="45D9F15E"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550D87C7" w14:textId="77777777" w:rsidR="00235020" w:rsidRPr="00EE1E6A" w:rsidRDefault="00235020" w:rsidP="00601EFE">
            <w:pPr>
              <w:spacing w:before="60" w:after="60" w:line="240" w:lineRule="auto"/>
              <w:rPr>
                <w:rFonts w:ascii="Arial" w:hAnsi="Arial" w:cs="Arial"/>
                <w:highlight w:val="cyan"/>
              </w:rPr>
            </w:pPr>
          </w:p>
        </w:tc>
      </w:tr>
      <w:tr w:rsidR="00235020" w:rsidRPr="00EE1E6A" w14:paraId="0E3A6064" w14:textId="77777777" w:rsidTr="000C4B41">
        <w:tc>
          <w:tcPr>
            <w:tcW w:w="3114" w:type="dxa"/>
            <w:tcBorders>
              <w:top w:val="single" w:sz="4" w:space="0" w:color="auto"/>
              <w:left w:val="single" w:sz="4" w:space="0" w:color="auto"/>
              <w:bottom w:val="single" w:sz="4" w:space="0" w:color="auto"/>
              <w:right w:val="single" w:sz="4" w:space="0" w:color="auto"/>
            </w:tcBorders>
          </w:tcPr>
          <w:p w14:paraId="4C1108C6"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448A71BE" w14:textId="77777777" w:rsidR="00235020" w:rsidRPr="00EE1E6A" w:rsidRDefault="00235020" w:rsidP="00601EFE">
            <w:pPr>
              <w:spacing w:before="60" w:after="60" w:line="240" w:lineRule="auto"/>
              <w:rPr>
                <w:rFonts w:ascii="Arial" w:hAnsi="Arial" w:cs="Arial"/>
                <w:highlight w:val="cyan"/>
              </w:rPr>
            </w:pPr>
          </w:p>
        </w:tc>
      </w:tr>
      <w:tr w:rsidR="00235020" w:rsidRPr="00EE1E6A" w14:paraId="2E72F456" w14:textId="77777777" w:rsidTr="000C4B41">
        <w:tc>
          <w:tcPr>
            <w:tcW w:w="3114" w:type="dxa"/>
            <w:tcBorders>
              <w:top w:val="single" w:sz="4" w:space="0" w:color="auto"/>
              <w:left w:val="single" w:sz="4" w:space="0" w:color="auto"/>
              <w:bottom w:val="single" w:sz="4" w:space="0" w:color="auto"/>
              <w:right w:val="single" w:sz="4" w:space="0" w:color="auto"/>
            </w:tcBorders>
          </w:tcPr>
          <w:p w14:paraId="7090920D" w14:textId="77777777" w:rsidR="00235020" w:rsidRPr="00EE1E6A" w:rsidRDefault="00304243"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753FDFA0" w14:textId="77777777" w:rsidR="00235020" w:rsidRPr="00EE1E6A" w:rsidRDefault="00235020" w:rsidP="00601EFE">
            <w:pPr>
              <w:spacing w:before="60" w:after="60" w:line="240" w:lineRule="auto"/>
              <w:rPr>
                <w:rFonts w:ascii="Arial" w:hAnsi="Arial" w:cs="Arial"/>
                <w:highlight w:val="cyan"/>
              </w:rPr>
            </w:pPr>
          </w:p>
        </w:tc>
      </w:tr>
      <w:tr w:rsidR="00235020" w:rsidRPr="00EE1E6A" w14:paraId="33129FCD" w14:textId="77777777" w:rsidTr="000C4B41">
        <w:tc>
          <w:tcPr>
            <w:tcW w:w="3114" w:type="dxa"/>
            <w:tcBorders>
              <w:top w:val="single" w:sz="4" w:space="0" w:color="auto"/>
              <w:left w:val="single" w:sz="4" w:space="0" w:color="auto"/>
              <w:bottom w:val="single" w:sz="4" w:space="0" w:color="auto"/>
              <w:right w:val="single" w:sz="4" w:space="0" w:color="auto"/>
            </w:tcBorders>
          </w:tcPr>
          <w:p w14:paraId="0B1460C9"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27D1B4D2" w14:textId="77777777" w:rsidR="00235020" w:rsidRPr="00EE1E6A" w:rsidRDefault="00235020" w:rsidP="00601EFE">
            <w:pPr>
              <w:spacing w:before="60" w:after="60" w:line="240" w:lineRule="auto"/>
              <w:rPr>
                <w:rFonts w:ascii="Arial" w:hAnsi="Arial" w:cs="Arial"/>
                <w:highlight w:val="cyan"/>
              </w:rPr>
            </w:pPr>
          </w:p>
        </w:tc>
      </w:tr>
    </w:tbl>
    <w:p w14:paraId="6C894832" w14:textId="77777777" w:rsidR="00EC7CB0" w:rsidRPr="00D11EE2" w:rsidRDefault="00EC7CB0" w:rsidP="00FD3FF7">
      <w:pPr>
        <w:pStyle w:val="Heading1"/>
        <w:spacing w:before="120" w:after="120"/>
        <w:rPr>
          <w:rFonts w:ascii="Arial" w:hAnsi="Arial" w:cs="Arial"/>
          <w:sz w:val="24"/>
          <w:szCs w:val="22"/>
        </w:rPr>
      </w:pPr>
      <w:bookmarkStart w:id="18" w:name="_Toc494986416"/>
      <w:r w:rsidRPr="00D11EE2">
        <w:rPr>
          <w:rFonts w:ascii="Arial" w:hAnsi="Arial" w:cs="Arial"/>
          <w:sz w:val="24"/>
          <w:szCs w:val="22"/>
        </w:rPr>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0F4A728D" w14:textId="77777777" w:rsidTr="000C4B41">
        <w:tc>
          <w:tcPr>
            <w:tcW w:w="3114" w:type="dxa"/>
          </w:tcPr>
          <w:p w14:paraId="69A3A65D"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463235E5" w14:textId="77777777" w:rsidR="00235020" w:rsidRPr="00AF2C04" w:rsidRDefault="00235020" w:rsidP="00601EFE">
            <w:pPr>
              <w:spacing w:before="60" w:after="60" w:line="240" w:lineRule="auto"/>
              <w:rPr>
                <w:rFonts w:ascii="Arial" w:hAnsi="Arial" w:cs="Arial"/>
                <w:lang w:eastAsia="en-AU"/>
              </w:rPr>
            </w:pPr>
          </w:p>
        </w:tc>
      </w:tr>
      <w:tr w:rsidR="00235020" w:rsidRPr="00EE1E6A" w14:paraId="508ED965" w14:textId="77777777" w:rsidTr="000C4B41">
        <w:trPr>
          <w:trHeight w:val="64"/>
        </w:trPr>
        <w:tc>
          <w:tcPr>
            <w:tcW w:w="3114" w:type="dxa"/>
          </w:tcPr>
          <w:p w14:paraId="36195554"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Pr>
          <w:p w14:paraId="04EB43A6" w14:textId="77777777" w:rsidR="00235020" w:rsidRPr="00AF2C04" w:rsidRDefault="00235020" w:rsidP="00601EFE">
            <w:pPr>
              <w:spacing w:before="60" w:after="60" w:line="240" w:lineRule="auto"/>
              <w:rPr>
                <w:rFonts w:ascii="Arial" w:hAnsi="Arial" w:cs="Arial"/>
                <w:lang w:eastAsia="en-AU"/>
              </w:rPr>
            </w:pPr>
          </w:p>
        </w:tc>
      </w:tr>
    </w:tbl>
    <w:p w14:paraId="1336EA56" w14:textId="77777777" w:rsidR="005C5EB8" w:rsidRPr="00AF2C04" w:rsidRDefault="005C5EB8" w:rsidP="005C5EB8">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3CC89546" w14:textId="77777777" w:rsidR="00BB6FC1" w:rsidRPr="00AF2C04" w:rsidRDefault="00BB6FC1">
      <w:pPr>
        <w:spacing w:after="0" w:line="240" w:lineRule="auto"/>
        <w:rPr>
          <w:rFonts w:ascii="Arial" w:hAnsi="Arial" w:cs="Arial"/>
        </w:rPr>
      </w:pPr>
      <w:bookmarkStart w:id="19" w:name="_Toc494986418"/>
      <w:r w:rsidRPr="00AF2C04">
        <w:rPr>
          <w:rFonts w:ascii="Arial" w:hAnsi="Arial" w:cs="Arial"/>
        </w:rPr>
        <w:br w:type="page"/>
      </w:r>
    </w:p>
    <w:tbl>
      <w:tblPr>
        <w:tblStyle w:val="TableGrid"/>
        <w:tblW w:w="2188" w:type="pct"/>
        <w:jc w:val="right"/>
        <w:tblLook w:val="04A0" w:firstRow="1" w:lastRow="0" w:firstColumn="1" w:lastColumn="0" w:noHBand="0" w:noVBand="1"/>
        <w:tblCaption w:val="Organisation ID, Agreement ID and Program Schedule ID"/>
      </w:tblPr>
      <w:tblGrid>
        <w:gridCol w:w="2197"/>
        <w:gridCol w:w="2379"/>
      </w:tblGrid>
      <w:tr w:rsidR="00EE1E6A" w:rsidRPr="00043178" w14:paraId="25598DF2" w14:textId="77777777" w:rsidTr="00291A2C">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76136276"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tcPr>
          <w:p w14:paraId="60B5465F" w14:textId="77777777" w:rsidR="00EE1E6A" w:rsidRPr="0064314E" w:rsidRDefault="00EE1E6A" w:rsidP="00601EFE">
            <w:pPr>
              <w:keepNext/>
              <w:keepLines/>
              <w:spacing w:before="60" w:after="60"/>
              <w:outlineLvl w:val="0"/>
              <w:rPr>
                <w:rFonts w:ascii="Arial" w:hAnsi="Arial" w:cs="Arial"/>
                <w:bCs/>
                <w:sz w:val="24"/>
                <w:szCs w:val="28"/>
                <w:highlight w:val="cyan"/>
              </w:rPr>
            </w:pPr>
          </w:p>
        </w:tc>
      </w:tr>
      <w:tr w:rsidR="00EE1E6A" w:rsidRPr="00043178" w14:paraId="74A93B62" w14:textId="77777777" w:rsidTr="00291A2C">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77A731CF"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642EDB8A" w14:textId="77777777" w:rsidR="00EE1E6A" w:rsidRPr="0064314E" w:rsidRDefault="00EE1E6A" w:rsidP="00601EFE">
            <w:pPr>
              <w:keepNext/>
              <w:keepLines/>
              <w:spacing w:before="60" w:after="60"/>
              <w:outlineLvl w:val="0"/>
              <w:rPr>
                <w:rFonts w:ascii="Arial" w:hAnsi="Arial" w:cs="Arial"/>
                <w:bCs/>
                <w:sz w:val="24"/>
                <w:szCs w:val="28"/>
                <w:highlight w:val="cyan"/>
              </w:rPr>
            </w:pPr>
          </w:p>
        </w:tc>
      </w:tr>
      <w:tr w:rsidR="00EE1E6A" w:rsidRPr="00043178" w14:paraId="15887903" w14:textId="77777777" w:rsidTr="00291A2C">
        <w:trPr>
          <w:tblHeader/>
          <w:jc w:val="right"/>
        </w:trPr>
        <w:tc>
          <w:tcPr>
            <w:tcW w:w="2401" w:type="pct"/>
            <w:tcBorders>
              <w:top w:val="single" w:sz="4" w:space="0" w:color="auto"/>
              <w:left w:val="single" w:sz="4" w:space="0" w:color="auto"/>
              <w:bottom w:val="single" w:sz="4" w:space="0" w:color="auto"/>
              <w:right w:val="single" w:sz="4" w:space="0" w:color="auto"/>
            </w:tcBorders>
          </w:tcPr>
          <w:p w14:paraId="1B582147" w14:textId="77777777" w:rsidR="00EE1E6A" w:rsidRPr="00043178" w:rsidRDefault="00EE1E6A" w:rsidP="00601EFE">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1F01723E" w14:textId="77777777" w:rsidR="00EE1E6A" w:rsidRPr="00774996" w:rsidRDefault="00EE1E6A" w:rsidP="00601EFE">
            <w:pPr>
              <w:keepNext/>
              <w:keepLines/>
              <w:spacing w:before="60" w:after="60"/>
              <w:outlineLvl w:val="0"/>
              <w:rPr>
                <w:rFonts w:ascii="Arial" w:hAnsi="Arial" w:cs="Arial"/>
                <w:bCs/>
                <w:sz w:val="24"/>
                <w:szCs w:val="28"/>
                <w:highlight w:val="cyan"/>
              </w:rPr>
            </w:pPr>
          </w:p>
        </w:tc>
      </w:tr>
    </w:tbl>
    <w:p w14:paraId="2F971C51" w14:textId="77777777" w:rsidR="00601EFE" w:rsidRPr="00291A2C" w:rsidRDefault="00601EFE" w:rsidP="00291A2C">
      <w:pPr>
        <w:pStyle w:val="Heading1"/>
        <w:rPr>
          <w:rFonts w:ascii="Arial" w:hAnsi="Arial" w:cs="Arial"/>
          <w:b w:val="0"/>
          <w:bCs w:val="0"/>
          <w:sz w:val="26"/>
          <w:szCs w:val="26"/>
        </w:rPr>
      </w:pPr>
      <w:r w:rsidRPr="00291A2C">
        <w:rPr>
          <w:rFonts w:ascii="Arial" w:hAnsi="Arial" w:cs="Arial"/>
          <w:sz w:val="26"/>
          <w:szCs w:val="26"/>
        </w:rPr>
        <w:t>Signatures</w:t>
      </w:r>
    </w:p>
    <w:p w14:paraId="53261A0E" w14:textId="77777777" w:rsidR="00601EFE" w:rsidRPr="00601EFE" w:rsidRDefault="00601EFE" w:rsidP="00D11EE2">
      <w:pPr>
        <w:spacing w:after="120"/>
        <w:rPr>
          <w:rFonts w:ascii="Arial" w:hAnsi="Arial" w:cs="Arial"/>
        </w:rPr>
      </w:pPr>
      <w:r w:rsidRPr="00601EFE">
        <w:rPr>
          <w:rFonts w:ascii="Arial" w:hAnsi="Arial" w:cs="Arial"/>
        </w:rPr>
        <w:t>*Note: See explanatory notes on the signature block over page</w:t>
      </w:r>
    </w:p>
    <w:p w14:paraId="77C261A0" w14:textId="77777777"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46115320" w14:textId="77777777" w:rsidTr="0035607A">
        <w:tc>
          <w:tcPr>
            <w:tcW w:w="5000" w:type="pct"/>
            <w:gridSpan w:val="3"/>
          </w:tcPr>
          <w:p w14:paraId="77282F75" w14:textId="77777777"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Pr="0035607A">
              <w:rPr>
                <w:rFonts w:ascii="Arial" w:hAnsi="Arial" w:cs="Arial"/>
                <w:highlight w:val="cyan"/>
              </w:rPr>
              <w:t>[</w:t>
            </w:r>
            <w:r w:rsidR="00601EFE">
              <w:rPr>
                <w:rFonts w:ascii="Arial" w:hAnsi="Arial" w:cs="Arial"/>
                <w:highlight w:val="cyan"/>
              </w:rPr>
              <w:t>Program Agency Organisation</w:t>
            </w:r>
            <w:r w:rsidRPr="0035607A">
              <w:rPr>
                <w:rFonts w:ascii="Arial" w:hAnsi="Arial" w:cs="Arial"/>
                <w:highlight w:val="cyan"/>
              </w:rPr>
              <w:t xml:space="preserve"> Legal Name]</w:t>
            </w:r>
            <w:r w:rsidRPr="0035607A">
              <w:rPr>
                <w:rFonts w:ascii="Arial" w:hAnsi="Arial" w:cs="Arial"/>
              </w:rPr>
              <w:t xml:space="preserve">, ABN </w:t>
            </w:r>
            <w:r w:rsidRPr="0035607A">
              <w:rPr>
                <w:rFonts w:ascii="Arial" w:hAnsi="Arial" w:cs="Arial"/>
                <w:highlight w:val="cyan"/>
              </w:rPr>
              <w:t>[</w:t>
            </w:r>
            <w:r w:rsidR="00601EFE">
              <w:rPr>
                <w:rFonts w:ascii="Arial" w:hAnsi="Arial" w:cs="Arial"/>
                <w:highlight w:val="cyan"/>
              </w:rPr>
              <w:t>Program Agency Organisation</w:t>
            </w:r>
            <w:r w:rsidR="00601EFE" w:rsidRPr="0035607A">
              <w:rPr>
                <w:rFonts w:ascii="Arial" w:hAnsi="Arial" w:cs="Arial"/>
                <w:highlight w:val="cyan"/>
              </w:rPr>
              <w:t xml:space="preserve"> </w:t>
            </w:r>
            <w:r w:rsidRPr="0035607A">
              <w:rPr>
                <w:rFonts w:ascii="Arial" w:hAnsi="Arial" w:cs="Arial"/>
                <w:highlight w:val="cyan"/>
              </w:rPr>
              <w:t>ABN]</w:t>
            </w:r>
            <w:r w:rsidRPr="0035607A">
              <w:rPr>
                <w:rFonts w:ascii="Arial" w:hAnsi="Arial" w:cs="Arial"/>
              </w:rPr>
              <w:t xml:space="preserve"> in the presence of:</w:t>
            </w:r>
          </w:p>
          <w:p w14:paraId="5BB190EA" w14:textId="77777777" w:rsidR="00EE1E6A" w:rsidRPr="0035607A" w:rsidRDefault="00EE1E6A" w:rsidP="0035607A">
            <w:pPr>
              <w:spacing w:before="120" w:after="120" w:line="240" w:lineRule="auto"/>
              <w:rPr>
                <w:rFonts w:ascii="Arial" w:hAnsi="Arial" w:cs="Arial"/>
                <w:b/>
              </w:rPr>
            </w:pPr>
          </w:p>
        </w:tc>
      </w:tr>
      <w:tr w:rsidR="00EE1E6A" w:rsidRPr="00584877" w14:paraId="46433C6A" w14:textId="77777777" w:rsidTr="0035607A">
        <w:tc>
          <w:tcPr>
            <w:tcW w:w="2401" w:type="pct"/>
            <w:tcBorders>
              <w:top w:val="nil"/>
              <w:left w:val="nil"/>
              <w:bottom w:val="single" w:sz="4" w:space="0" w:color="auto"/>
              <w:right w:val="nil"/>
            </w:tcBorders>
          </w:tcPr>
          <w:p w14:paraId="21AEBE9B" w14:textId="77777777" w:rsidR="00EE1E6A" w:rsidRPr="0035607A" w:rsidRDefault="00EE1E6A" w:rsidP="0035607A">
            <w:pPr>
              <w:spacing w:before="120" w:after="120" w:line="240" w:lineRule="auto"/>
              <w:rPr>
                <w:rFonts w:ascii="Arial" w:hAnsi="Arial" w:cs="Arial"/>
                <w:b/>
              </w:rPr>
            </w:pPr>
          </w:p>
        </w:tc>
        <w:tc>
          <w:tcPr>
            <w:tcW w:w="142" w:type="pct"/>
          </w:tcPr>
          <w:p w14:paraId="47D2FAD4"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03ED6B8A" w14:textId="77777777" w:rsidR="00EE1E6A" w:rsidRPr="0035607A" w:rsidRDefault="00EE1E6A" w:rsidP="0035607A">
            <w:pPr>
              <w:spacing w:before="120" w:after="120" w:line="240" w:lineRule="auto"/>
              <w:rPr>
                <w:rFonts w:ascii="Arial" w:hAnsi="Arial" w:cs="Arial"/>
                <w:b/>
              </w:rPr>
            </w:pPr>
          </w:p>
        </w:tc>
      </w:tr>
      <w:tr w:rsidR="00EE1E6A" w:rsidRPr="00584877" w14:paraId="1A8BB565" w14:textId="77777777" w:rsidTr="0035607A">
        <w:tc>
          <w:tcPr>
            <w:tcW w:w="2401" w:type="pct"/>
            <w:tcBorders>
              <w:top w:val="single" w:sz="4" w:space="0" w:color="auto"/>
              <w:left w:val="nil"/>
              <w:bottom w:val="nil"/>
              <w:right w:val="nil"/>
            </w:tcBorders>
            <w:hideMark/>
          </w:tcPr>
          <w:p w14:paraId="1C717997"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4852497B" w14:textId="77777777" w:rsidR="00EE1E6A" w:rsidRPr="0035607A"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17D9D34B" w14:textId="77777777" w:rsidR="00EE1E6A" w:rsidRPr="0035607A" w:rsidRDefault="00EE1E6A" w:rsidP="0035607A">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62C6A1B9" w14:textId="77777777" w:rsidTr="0035607A">
        <w:tc>
          <w:tcPr>
            <w:tcW w:w="2401" w:type="pct"/>
            <w:tcBorders>
              <w:top w:val="nil"/>
              <w:left w:val="nil"/>
              <w:bottom w:val="single" w:sz="4" w:space="0" w:color="auto"/>
              <w:right w:val="nil"/>
            </w:tcBorders>
          </w:tcPr>
          <w:p w14:paraId="7CBAB2AA" w14:textId="77777777" w:rsidR="00EE1E6A" w:rsidRPr="0035607A" w:rsidRDefault="00EE1E6A" w:rsidP="0035607A">
            <w:pPr>
              <w:spacing w:before="120" w:after="120" w:line="240" w:lineRule="auto"/>
              <w:rPr>
                <w:rFonts w:ascii="Arial" w:hAnsi="Arial" w:cs="Arial"/>
                <w:b/>
              </w:rPr>
            </w:pPr>
          </w:p>
        </w:tc>
        <w:tc>
          <w:tcPr>
            <w:tcW w:w="142" w:type="pct"/>
          </w:tcPr>
          <w:p w14:paraId="21650ED5" w14:textId="77777777" w:rsidR="00EE1E6A" w:rsidRPr="0035607A" w:rsidRDefault="00EE1E6A" w:rsidP="0035607A">
            <w:pPr>
              <w:spacing w:before="120" w:after="120" w:line="240" w:lineRule="auto"/>
              <w:rPr>
                <w:rFonts w:ascii="Arial" w:hAnsi="Arial" w:cs="Arial"/>
                <w:b/>
              </w:rPr>
            </w:pPr>
          </w:p>
        </w:tc>
        <w:tc>
          <w:tcPr>
            <w:tcW w:w="2457" w:type="pct"/>
            <w:hideMark/>
          </w:tcPr>
          <w:p w14:paraId="3CF6CA96"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0649C25D" w14:textId="77777777" w:rsidTr="0035607A">
        <w:tc>
          <w:tcPr>
            <w:tcW w:w="2401" w:type="pct"/>
            <w:tcBorders>
              <w:top w:val="single" w:sz="4" w:space="0" w:color="auto"/>
              <w:left w:val="nil"/>
              <w:bottom w:val="nil"/>
              <w:right w:val="nil"/>
            </w:tcBorders>
            <w:hideMark/>
          </w:tcPr>
          <w:p w14:paraId="7937301D" w14:textId="77777777" w:rsidR="00EE1E6A" w:rsidRPr="0035607A" w:rsidRDefault="00EE1E6A" w:rsidP="0035607A">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553DB6AE" w14:textId="77777777" w:rsidR="00EE1E6A" w:rsidRPr="0035607A" w:rsidRDefault="00EE1E6A" w:rsidP="0035607A">
            <w:pPr>
              <w:spacing w:before="120" w:after="120" w:line="240" w:lineRule="auto"/>
              <w:rPr>
                <w:rFonts w:ascii="Arial" w:hAnsi="Arial" w:cs="Arial"/>
                <w:b/>
              </w:rPr>
            </w:pPr>
          </w:p>
        </w:tc>
        <w:tc>
          <w:tcPr>
            <w:tcW w:w="2457" w:type="pct"/>
          </w:tcPr>
          <w:p w14:paraId="3B960BA6" w14:textId="77777777" w:rsidR="00EE1E6A" w:rsidRPr="0035607A" w:rsidRDefault="00EE1E6A" w:rsidP="0035607A">
            <w:pPr>
              <w:spacing w:before="120" w:after="120" w:line="240" w:lineRule="auto"/>
              <w:rPr>
                <w:rFonts w:ascii="Arial" w:hAnsi="Arial" w:cs="Arial"/>
                <w:b/>
              </w:rPr>
            </w:pPr>
          </w:p>
        </w:tc>
      </w:tr>
      <w:tr w:rsidR="00EE1E6A" w:rsidRPr="00584877" w14:paraId="4A69D34B" w14:textId="77777777" w:rsidTr="0035607A">
        <w:tc>
          <w:tcPr>
            <w:tcW w:w="2401" w:type="pct"/>
            <w:tcBorders>
              <w:top w:val="nil"/>
              <w:left w:val="nil"/>
              <w:bottom w:val="single" w:sz="4" w:space="0" w:color="auto"/>
              <w:right w:val="nil"/>
            </w:tcBorders>
          </w:tcPr>
          <w:p w14:paraId="56B22235" w14:textId="77777777" w:rsidR="00EE1E6A" w:rsidRPr="0035607A" w:rsidRDefault="00EE1E6A" w:rsidP="0035607A">
            <w:pPr>
              <w:spacing w:before="120" w:after="120" w:line="240" w:lineRule="auto"/>
              <w:rPr>
                <w:rFonts w:ascii="Arial" w:hAnsi="Arial" w:cs="Arial"/>
                <w:b/>
              </w:rPr>
            </w:pPr>
          </w:p>
        </w:tc>
        <w:tc>
          <w:tcPr>
            <w:tcW w:w="142" w:type="pct"/>
          </w:tcPr>
          <w:p w14:paraId="0AD71C7B"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96C4A43" w14:textId="77777777" w:rsidR="00EE1E6A" w:rsidRPr="0035607A" w:rsidRDefault="00EE1E6A" w:rsidP="0035607A">
            <w:pPr>
              <w:spacing w:before="120" w:after="120" w:line="240" w:lineRule="auto"/>
              <w:rPr>
                <w:rFonts w:ascii="Arial" w:hAnsi="Arial" w:cs="Arial"/>
                <w:b/>
              </w:rPr>
            </w:pPr>
          </w:p>
        </w:tc>
      </w:tr>
      <w:tr w:rsidR="00EE1E6A" w:rsidRPr="00584877" w14:paraId="2AB7764F" w14:textId="77777777" w:rsidTr="0035607A">
        <w:tc>
          <w:tcPr>
            <w:tcW w:w="2401" w:type="pct"/>
            <w:tcBorders>
              <w:top w:val="single" w:sz="4" w:space="0" w:color="auto"/>
              <w:left w:val="nil"/>
              <w:bottom w:val="nil"/>
              <w:right w:val="nil"/>
            </w:tcBorders>
            <w:hideMark/>
          </w:tcPr>
          <w:p w14:paraId="58DBADE6"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Witness in full)</w:t>
            </w:r>
          </w:p>
        </w:tc>
        <w:tc>
          <w:tcPr>
            <w:tcW w:w="142" w:type="pct"/>
          </w:tcPr>
          <w:p w14:paraId="7EAB3F98"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B3B1C5"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Witness)</w:t>
            </w:r>
          </w:p>
        </w:tc>
      </w:tr>
      <w:tr w:rsidR="00EE1E6A" w:rsidRPr="00584877" w14:paraId="36067F31" w14:textId="77777777" w:rsidTr="0035607A">
        <w:tc>
          <w:tcPr>
            <w:tcW w:w="2401" w:type="pct"/>
          </w:tcPr>
          <w:p w14:paraId="5B4280D3" w14:textId="77777777" w:rsidR="00EE1E6A" w:rsidRPr="0035607A" w:rsidRDefault="00EE1E6A" w:rsidP="0035607A">
            <w:pPr>
              <w:spacing w:before="120" w:after="120" w:line="240" w:lineRule="auto"/>
              <w:rPr>
                <w:rFonts w:ascii="Arial" w:hAnsi="Arial" w:cs="Arial"/>
              </w:rPr>
            </w:pPr>
          </w:p>
        </w:tc>
        <w:tc>
          <w:tcPr>
            <w:tcW w:w="142" w:type="pct"/>
          </w:tcPr>
          <w:p w14:paraId="21550D79" w14:textId="77777777" w:rsidR="00EE1E6A" w:rsidRPr="0035607A" w:rsidRDefault="00EE1E6A" w:rsidP="0035607A">
            <w:pPr>
              <w:spacing w:before="120" w:after="120" w:line="240" w:lineRule="auto"/>
              <w:rPr>
                <w:rFonts w:ascii="Arial" w:hAnsi="Arial" w:cs="Arial"/>
              </w:rPr>
            </w:pPr>
          </w:p>
        </w:tc>
        <w:tc>
          <w:tcPr>
            <w:tcW w:w="2457" w:type="pct"/>
            <w:hideMark/>
          </w:tcPr>
          <w:p w14:paraId="56F2A73C"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172DD7CD" w14:textId="77777777" w:rsidTr="0035607A">
        <w:tc>
          <w:tcPr>
            <w:tcW w:w="2401" w:type="pct"/>
          </w:tcPr>
          <w:p w14:paraId="324A3ED6" w14:textId="77777777" w:rsidR="00EE1E6A" w:rsidRPr="0035607A" w:rsidRDefault="00EE1E6A" w:rsidP="0035607A">
            <w:pPr>
              <w:spacing w:before="120" w:after="120" w:line="240" w:lineRule="auto"/>
              <w:rPr>
                <w:rFonts w:ascii="Arial" w:hAnsi="Arial" w:cs="Arial"/>
              </w:rPr>
            </w:pPr>
          </w:p>
        </w:tc>
        <w:tc>
          <w:tcPr>
            <w:tcW w:w="142" w:type="pct"/>
          </w:tcPr>
          <w:p w14:paraId="65596EE2" w14:textId="77777777" w:rsidR="00EE1E6A" w:rsidRPr="0035607A" w:rsidRDefault="00EE1E6A" w:rsidP="0035607A">
            <w:pPr>
              <w:spacing w:before="120" w:after="120" w:line="240" w:lineRule="auto"/>
              <w:rPr>
                <w:rFonts w:ascii="Arial" w:hAnsi="Arial" w:cs="Arial"/>
              </w:rPr>
            </w:pPr>
          </w:p>
        </w:tc>
        <w:tc>
          <w:tcPr>
            <w:tcW w:w="2457" w:type="pct"/>
          </w:tcPr>
          <w:p w14:paraId="32FFB775" w14:textId="77777777" w:rsidR="00EE1E6A" w:rsidRPr="0035607A" w:rsidRDefault="00EE1E6A" w:rsidP="0035607A">
            <w:pPr>
              <w:spacing w:before="120" w:after="120" w:line="240" w:lineRule="auto"/>
              <w:jc w:val="right"/>
              <w:rPr>
                <w:rFonts w:ascii="Arial" w:hAnsi="Arial" w:cs="Arial"/>
              </w:rPr>
            </w:pPr>
          </w:p>
        </w:tc>
      </w:tr>
      <w:tr w:rsidR="00EE1E6A" w:rsidRPr="00584877" w14:paraId="618EB30F" w14:textId="77777777" w:rsidTr="0035607A">
        <w:tc>
          <w:tcPr>
            <w:tcW w:w="5000" w:type="pct"/>
            <w:gridSpan w:val="3"/>
            <w:hideMark/>
          </w:tcPr>
          <w:p w14:paraId="54BC9436" w14:textId="022B2AC9"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w:t>
            </w:r>
            <w:r w:rsidRPr="0035607A">
              <w:rPr>
                <w:rFonts w:ascii="Arial" w:hAnsi="Arial" w:cs="Arial"/>
                <w:highlight w:val="cyan"/>
              </w:rPr>
              <w:t>[Program Schedule Organisation Legal Name]</w:t>
            </w:r>
            <w:r w:rsidRPr="0035607A">
              <w:rPr>
                <w:rFonts w:ascii="Arial" w:hAnsi="Arial" w:cs="Arial"/>
              </w:rPr>
              <w:t xml:space="preserve">, ABN </w:t>
            </w:r>
            <w:r w:rsidRPr="0035607A">
              <w:rPr>
                <w:rFonts w:ascii="Arial" w:hAnsi="Arial" w:cs="Arial"/>
                <w:highlight w:val="cyan"/>
              </w:rPr>
              <w:t>[Program Schedule Organisation ABN]</w:t>
            </w:r>
            <w:r w:rsidRPr="0035607A">
              <w:rPr>
                <w:rFonts w:ascii="Arial" w:hAnsi="Arial" w:cs="Arial"/>
              </w:rPr>
              <w:t xml:space="preserve"> in accordance with its rules, and who warrants they are authorised to sign this Agreement:</w:t>
            </w:r>
          </w:p>
        </w:tc>
      </w:tr>
      <w:tr w:rsidR="00EE1E6A" w:rsidRPr="00584877" w14:paraId="3DDD9A69" w14:textId="77777777" w:rsidTr="0035607A">
        <w:tc>
          <w:tcPr>
            <w:tcW w:w="2401" w:type="pct"/>
            <w:tcBorders>
              <w:top w:val="nil"/>
              <w:left w:val="nil"/>
              <w:bottom w:val="single" w:sz="4" w:space="0" w:color="auto"/>
              <w:right w:val="nil"/>
            </w:tcBorders>
          </w:tcPr>
          <w:p w14:paraId="3A781F51" w14:textId="77777777" w:rsidR="00EE1E6A" w:rsidRPr="0035607A" w:rsidRDefault="00EE1E6A" w:rsidP="0035607A">
            <w:pPr>
              <w:spacing w:before="120" w:after="120" w:line="240" w:lineRule="auto"/>
              <w:rPr>
                <w:rFonts w:ascii="Arial" w:hAnsi="Arial" w:cs="Arial"/>
              </w:rPr>
            </w:pPr>
          </w:p>
        </w:tc>
        <w:tc>
          <w:tcPr>
            <w:tcW w:w="142" w:type="pct"/>
          </w:tcPr>
          <w:p w14:paraId="2D562A3D"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5D9F2865" w14:textId="77777777" w:rsidR="00EE1E6A" w:rsidRPr="0035607A" w:rsidRDefault="00EE1E6A" w:rsidP="0035607A">
            <w:pPr>
              <w:spacing w:before="120" w:after="120" w:line="240" w:lineRule="auto"/>
              <w:jc w:val="right"/>
              <w:rPr>
                <w:rFonts w:ascii="Arial" w:hAnsi="Arial" w:cs="Arial"/>
              </w:rPr>
            </w:pPr>
          </w:p>
        </w:tc>
      </w:tr>
      <w:tr w:rsidR="00EE1E6A" w:rsidRPr="00584877" w14:paraId="66F8C158" w14:textId="77777777" w:rsidTr="0035607A">
        <w:tc>
          <w:tcPr>
            <w:tcW w:w="2401" w:type="pct"/>
            <w:tcBorders>
              <w:top w:val="single" w:sz="4" w:space="0" w:color="auto"/>
              <w:left w:val="nil"/>
              <w:bottom w:val="nil"/>
              <w:right w:val="nil"/>
            </w:tcBorders>
            <w:hideMark/>
          </w:tcPr>
          <w:p w14:paraId="79798150"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4562CBBB"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7A2E8D89"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w:t>
            </w:r>
          </w:p>
        </w:tc>
      </w:tr>
      <w:tr w:rsidR="00EE1E6A" w:rsidRPr="00584877" w14:paraId="5BD7FD91" w14:textId="77777777" w:rsidTr="0035607A">
        <w:tc>
          <w:tcPr>
            <w:tcW w:w="2401" w:type="pct"/>
          </w:tcPr>
          <w:p w14:paraId="701E417B" w14:textId="77777777" w:rsidR="00EE1E6A" w:rsidRPr="0035607A" w:rsidRDefault="00EE1E6A" w:rsidP="0035607A">
            <w:pPr>
              <w:spacing w:before="120" w:after="120" w:line="240" w:lineRule="auto"/>
              <w:rPr>
                <w:rFonts w:ascii="Arial" w:hAnsi="Arial" w:cs="Arial"/>
              </w:rPr>
            </w:pPr>
          </w:p>
        </w:tc>
        <w:tc>
          <w:tcPr>
            <w:tcW w:w="142" w:type="pct"/>
          </w:tcPr>
          <w:p w14:paraId="53C2F6D5" w14:textId="77777777" w:rsidR="00EE1E6A" w:rsidRPr="0035607A" w:rsidRDefault="00EE1E6A" w:rsidP="0035607A">
            <w:pPr>
              <w:spacing w:before="120" w:after="120" w:line="240" w:lineRule="auto"/>
              <w:rPr>
                <w:rFonts w:ascii="Arial" w:hAnsi="Arial" w:cs="Arial"/>
              </w:rPr>
            </w:pPr>
          </w:p>
        </w:tc>
        <w:tc>
          <w:tcPr>
            <w:tcW w:w="2457" w:type="pct"/>
            <w:hideMark/>
          </w:tcPr>
          <w:p w14:paraId="798419A0"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6214DC4D" w14:textId="77777777" w:rsidTr="0035607A">
        <w:tc>
          <w:tcPr>
            <w:tcW w:w="2401" w:type="pct"/>
            <w:tcBorders>
              <w:top w:val="nil"/>
              <w:left w:val="nil"/>
              <w:bottom w:val="single" w:sz="4" w:space="0" w:color="auto"/>
              <w:right w:val="nil"/>
            </w:tcBorders>
          </w:tcPr>
          <w:p w14:paraId="082799FE" w14:textId="77777777" w:rsidR="00EE1E6A" w:rsidRPr="0035607A" w:rsidRDefault="00EE1E6A" w:rsidP="0035607A">
            <w:pPr>
              <w:spacing w:before="120" w:after="120" w:line="240" w:lineRule="auto"/>
              <w:rPr>
                <w:rFonts w:ascii="Arial" w:hAnsi="Arial" w:cs="Arial"/>
              </w:rPr>
            </w:pPr>
          </w:p>
        </w:tc>
        <w:tc>
          <w:tcPr>
            <w:tcW w:w="142" w:type="pct"/>
          </w:tcPr>
          <w:p w14:paraId="724B517A"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4E81BBF7" w14:textId="77777777" w:rsidR="00EE1E6A" w:rsidRPr="0035607A" w:rsidRDefault="00EE1E6A" w:rsidP="0035607A">
            <w:pPr>
              <w:spacing w:before="120" w:after="120" w:line="240" w:lineRule="auto"/>
              <w:jc w:val="right"/>
              <w:rPr>
                <w:rFonts w:ascii="Arial" w:hAnsi="Arial" w:cs="Arial"/>
              </w:rPr>
            </w:pPr>
          </w:p>
        </w:tc>
      </w:tr>
      <w:tr w:rsidR="00EE1E6A" w:rsidRPr="00584877" w14:paraId="0CCEBB63" w14:textId="77777777" w:rsidTr="0035607A">
        <w:tc>
          <w:tcPr>
            <w:tcW w:w="2401" w:type="pct"/>
            <w:tcBorders>
              <w:top w:val="single" w:sz="4" w:space="0" w:color="auto"/>
              <w:left w:val="nil"/>
              <w:bottom w:val="nil"/>
              <w:right w:val="nil"/>
            </w:tcBorders>
            <w:hideMark/>
          </w:tcPr>
          <w:p w14:paraId="5554738D"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23E1D28C"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9571509"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72B3FDA8" w14:textId="77777777" w:rsidTr="0035607A">
        <w:tc>
          <w:tcPr>
            <w:tcW w:w="2401" w:type="pct"/>
          </w:tcPr>
          <w:p w14:paraId="71F77285" w14:textId="77777777" w:rsidR="00EE1E6A" w:rsidRPr="0035607A" w:rsidRDefault="00EE1E6A" w:rsidP="0035607A">
            <w:pPr>
              <w:spacing w:before="120" w:after="120" w:line="240" w:lineRule="auto"/>
              <w:rPr>
                <w:rFonts w:ascii="Arial" w:hAnsi="Arial" w:cs="Arial"/>
              </w:rPr>
            </w:pPr>
          </w:p>
        </w:tc>
        <w:tc>
          <w:tcPr>
            <w:tcW w:w="142" w:type="pct"/>
          </w:tcPr>
          <w:p w14:paraId="3CF142F1" w14:textId="77777777" w:rsidR="00EE1E6A" w:rsidRPr="0035607A" w:rsidRDefault="00EE1E6A" w:rsidP="0035607A">
            <w:pPr>
              <w:spacing w:before="120" w:after="120" w:line="240" w:lineRule="auto"/>
              <w:rPr>
                <w:rFonts w:ascii="Arial" w:hAnsi="Arial" w:cs="Arial"/>
              </w:rPr>
            </w:pPr>
          </w:p>
        </w:tc>
        <w:tc>
          <w:tcPr>
            <w:tcW w:w="2457" w:type="pct"/>
            <w:hideMark/>
          </w:tcPr>
          <w:p w14:paraId="0EA1DD50"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bl>
    <w:p w14:paraId="7E170DB0" w14:textId="77777777" w:rsidR="00EE1E6A" w:rsidRPr="00291A2C" w:rsidRDefault="00EE1E6A" w:rsidP="00291A2C">
      <w:pPr>
        <w:pStyle w:val="Heading1"/>
        <w:rPr>
          <w:rFonts w:ascii="Arial" w:hAnsi="Arial" w:cs="Arial"/>
          <w:color w:val="000000" w:themeColor="text1"/>
          <w:sz w:val="26"/>
          <w:szCs w:val="26"/>
        </w:rPr>
      </w:pPr>
      <w:r w:rsidRPr="0035607A">
        <w:rPr>
          <w:color w:val="000000"/>
        </w:rPr>
        <w:br w:type="page"/>
      </w:r>
      <w:bookmarkStart w:id="20" w:name="_Toc524515444"/>
      <w:bookmarkStart w:id="21" w:name="_Toc525119555"/>
      <w:bookmarkStart w:id="22" w:name="_Toc531079400"/>
      <w:bookmarkEnd w:id="19"/>
      <w:r w:rsidRPr="00291A2C">
        <w:rPr>
          <w:rFonts w:ascii="Arial" w:hAnsi="Arial" w:cs="Arial"/>
          <w:sz w:val="26"/>
          <w:szCs w:val="26"/>
        </w:rPr>
        <w:lastRenderedPageBreak/>
        <w:t>Explanatory notes on the signature block</w:t>
      </w:r>
    </w:p>
    <w:p w14:paraId="55751C49" w14:textId="77777777" w:rsidR="00EE1E6A" w:rsidRPr="0035607A"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xml:space="preserve">, you must refer to the legislation incorporating the </w:t>
      </w:r>
      <w:proofErr w:type="gramStart"/>
      <w:r w:rsidRPr="00584877">
        <w:rPr>
          <w:rFonts w:ascii="Arial" w:hAnsi="Arial" w:cs="Arial"/>
        </w:rPr>
        <w:t>association</w:t>
      </w:r>
      <w:proofErr w:type="gramEnd"/>
      <w:r w:rsidRPr="00584877">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8CB0666"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w:t>
      </w:r>
      <w:proofErr w:type="gramStart"/>
      <w:r w:rsidRPr="00584877">
        <w:rPr>
          <w:rFonts w:ascii="Arial" w:hAnsi="Arial" w:cs="Arial"/>
        </w:rPr>
        <w:t>generally</w:t>
      </w:r>
      <w:proofErr w:type="gramEnd"/>
      <w:r w:rsidRPr="00584877">
        <w:rPr>
          <w:rFonts w:ascii="Arial" w:hAnsi="Arial" w:cs="Arial"/>
        </w:rPr>
        <w:t xml:space="preserve">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6FC11D6A"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5E926BB5"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323AF6DD"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1B1D5CA5" w14:textId="77777777" w:rsidR="00EE1E6A" w:rsidRPr="00584877" w:rsidRDefault="00EE1E6A" w:rsidP="00EE1E6A">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077F00B" w14:textId="77777777" w:rsidR="00337E82" w:rsidRPr="0011250C" w:rsidRDefault="00EE1E6A" w:rsidP="005866AA">
      <w:pPr>
        <w:widowControl w:val="0"/>
        <w:numPr>
          <w:ilvl w:val="0"/>
          <w:numId w:val="24"/>
        </w:numPr>
        <w:spacing w:before="120" w:after="0" w:line="240" w:lineRule="auto"/>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20"/>
      <w:bookmarkEnd w:id="21"/>
      <w:bookmarkEnd w:id="22"/>
    </w:p>
    <w:sectPr w:rsidR="00337E82" w:rsidRPr="0011250C" w:rsidSect="004D63DF">
      <w:headerReference w:type="even" r:id="rId15"/>
      <w:headerReference w:type="default" r:id="rId16"/>
      <w:headerReference w:type="first" r:id="rId17"/>
      <w:pgSz w:w="11906" w:h="16838"/>
      <w:pgMar w:top="121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C0C94" w14:textId="77777777" w:rsidR="00275033" w:rsidRDefault="00275033" w:rsidP="00685263">
      <w:pPr>
        <w:spacing w:after="0" w:line="240" w:lineRule="auto"/>
      </w:pPr>
      <w:r>
        <w:separator/>
      </w:r>
    </w:p>
  </w:endnote>
  <w:endnote w:type="continuationSeparator" w:id="0">
    <w:p w14:paraId="1F7AF03F" w14:textId="77777777" w:rsidR="00275033" w:rsidRDefault="00275033"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ABEFF" w14:textId="71D43D4C" w:rsidR="00601EFE" w:rsidRPr="007B5992" w:rsidRDefault="002A6203" w:rsidP="00E443C4">
    <w:pPr>
      <w:pStyle w:val="Footer"/>
      <w:rPr>
        <w:rFonts w:ascii="Arial" w:hAnsi="Arial" w:cs="Arial"/>
        <w:sz w:val="20"/>
        <w:szCs w:val="20"/>
      </w:rPr>
    </w:pPr>
    <w:r>
      <w:rPr>
        <w:rFonts w:ascii="Arial" w:hAnsi="Arial" w:cs="Arial"/>
        <w:sz w:val="20"/>
        <w:szCs w:val="20"/>
      </w:rPr>
      <w:t xml:space="preserve">Sample </w:t>
    </w:r>
    <w:r w:rsidR="00601EFE" w:rsidRPr="007B5992">
      <w:rPr>
        <w:rFonts w:ascii="Arial" w:hAnsi="Arial" w:cs="Arial"/>
        <w:sz w:val="20"/>
        <w:szCs w:val="20"/>
      </w:rPr>
      <w:t xml:space="preserve">Commonwealth Standard Grant Agreement </w:t>
    </w:r>
    <w:r w:rsidR="0003403F">
      <w:rPr>
        <w:rFonts w:ascii="Arial" w:hAnsi="Arial" w:cs="Arial"/>
        <w:sz w:val="20"/>
        <w:szCs w:val="20"/>
      </w:rPr>
      <w:t xml:space="preserve">          </w:t>
    </w:r>
    <w:r>
      <w:rPr>
        <w:rFonts w:ascii="Arial" w:hAnsi="Arial" w:cs="Arial"/>
        <w:sz w:val="20"/>
        <w:szCs w:val="20"/>
      </w:rPr>
      <w:t>September</w:t>
    </w:r>
    <w:r w:rsidR="00B7216E">
      <w:rPr>
        <w:rFonts w:ascii="Arial" w:hAnsi="Arial" w:cs="Arial"/>
        <w:sz w:val="20"/>
        <w:szCs w:val="20"/>
      </w:rPr>
      <w:t xml:space="preserve"> 20</w:t>
    </w:r>
    <w:r>
      <w:rPr>
        <w:rFonts w:ascii="Arial" w:hAnsi="Arial" w:cs="Arial"/>
        <w:sz w:val="20"/>
        <w:szCs w:val="20"/>
      </w:rPr>
      <w:t>20</w:t>
    </w:r>
    <w:r w:rsidR="00601EFE" w:rsidRPr="007B5992">
      <w:rPr>
        <w:rFonts w:ascii="Arial" w:hAnsi="Arial" w:cs="Arial"/>
        <w:sz w:val="20"/>
        <w:szCs w:val="20"/>
      </w:rPr>
      <w:tab/>
      <w:t xml:space="preserve">Page </w:t>
    </w:r>
    <w:r w:rsidR="00601EFE" w:rsidRPr="007B5992">
      <w:rPr>
        <w:rFonts w:ascii="Arial" w:hAnsi="Arial" w:cs="Arial"/>
        <w:sz w:val="20"/>
        <w:szCs w:val="20"/>
      </w:rPr>
      <w:fldChar w:fldCharType="begin"/>
    </w:r>
    <w:r w:rsidR="00601EFE" w:rsidRPr="007B5992">
      <w:rPr>
        <w:rFonts w:ascii="Arial" w:hAnsi="Arial" w:cs="Arial"/>
        <w:sz w:val="20"/>
        <w:szCs w:val="20"/>
      </w:rPr>
      <w:instrText xml:space="preserve"> PAGE  \* Arabic  \* MERGEFORMAT </w:instrText>
    </w:r>
    <w:r w:rsidR="00601EFE" w:rsidRPr="007B5992">
      <w:rPr>
        <w:rFonts w:ascii="Arial" w:hAnsi="Arial" w:cs="Arial"/>
        <w:sz w:val="20"/>
        <w:szCs w:val="20"/>
      </w:rPr>
      <w:fldChar w:fldCharType="separate"/>
    </w:r>
    <w:r w:rsidR="00551179">
      <w:rPr>
        <w:rFonts w:ascii="Arial" w:hAnsi="Arial" w:cs="Arial"/>
        <w:noProof/>
        <w:sz w:val="20"/>
        <w:szCs w:val="20"/>
      </w:rPr>
      <w:t>17</w:t>
    </w:r>
    <w:r w:rsidR="00601EFE" w:rsidRPr="007B5992">
      <w:rPr>
        <w:rFonts w:ascii="Arial" w:hAnsi="Arial" w:cs="Arial"/>
        <w:sz w:val="20"/>
        <w:szCs w:val="20"/>
      </w:rPr>
      <w:fldChar w:fldCharType="end"/>
    </w:r>
    <w:r w:rsidR="00601EFE" w:rsidRPr="007B5992">
      <w:rPr>
        <w:rFonts w:ascii="Arial" w:hAnsi="Arial" w:cs="Arial"/>
        <w:sz w:val="20"/>
        <w:szCs w:val="20"/>
      </w:rPr>
      <w:t xml:space="preserve"> of </w:t>
    </w:r>
    <w:r w:rsidR="004D63DF">
      <w:rPr>
        <w:rFonts w:ascii="Arial" w:hAnsi="Arial" w:cs="Arial"/>
        <w:sz w:val="20"/>
        <w:szCs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B69EF" w14:textId="77777777" w:rsidR="00275033" w:rsidRDefault="00275033" w:rsidP="00685263">
      <w:pPr>
        <w:spacing w:after="0" w:line="240" w:lineRule="auto"/>
      </w:pPr>
      <w:r>
        <w:separator/>
      </w:r>
    </w:p>
  </w:footnote>
  <w:footnote w:type="continuationSeparator" w:id="0">
    <w:p w14:paraId="0E988B05" w14:textId="77777777" w:rsidR="00275033" w:rsidRDefault="00275033"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0C2C5" w14:textId="77777777" w:rsidR="00BB4539" w:rsidRDefault="00275033">
    <w:pPr>
      <w:pStyle w:val="Header"/>
    </w:pPr>
    <w:r>
      <w:rPr>
        <w:noProof/>
      </w:rPr>
      <w:pict w14:anchorId="758A8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77047" o:spid="_x0000_s2050" type="#_x0000_t136" style="position:absolute;margin-left:0;margin-top:0;width:516.45pt;height:221.3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C466" w14:textId="77777777" w:rsidR="007E7624" w:rsidRPr="00C7353F" w:rsidRDefault="00275033" w:rsidP="007B5992">
    <w:pPr>
      <w:pStyle w:val="Header"/>
      <w:jc w:val="center"/>
    </w:pPr>
    <w:r>
      <w:rPr>
        <w:noProof/>
      </w:rPr>
      <w:pict w14:anchorId="5E42F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77048" o:spid="_x0000_s2051" type="#_x0000_t136" style="position:absolute;left:0;text-align:left;margin-left:0;margin-top:0;width:516.45pt;height:221.3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FBDD1" w14:textId="77777777" w:rsidR="00BB4539" w:rsidRDefault="00275033">
    <w:pPr>
      <w:pStyle w:val="Header"/>
    </w:pPr>
    <w:r>
      <w:rPr>
        <w:noProof/>
      </w:rPr>
      <w:pict w14:anchorId="4B5DD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77046" o:spid="_x0000_s2049" type="#_x0000_t136" style="position:absolute;margin-left:0;margin-top:0;width:516.45pt;height:221.3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A9929" w14:textId="77777777" w:rsidR="00BB4539" w:rsidRDefault="00275033">
    <w:pPr>
      <w:pStyle w:val="Header"/>
    </w:pPr>
    <w:r>
      <w:rPr>
        <w:noProof/>
      </w:rPr>
      <w:pict w14:anchorId="6B543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77050" o:spid="_x0000_s2053" type="#_x0000_t136" style="position:absolute;margin-left:0;margin-top:0;width:516.45pt;height:221.3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45DF" w14:textId="77777777" w:rsidR="007B5992" w:rsidRPr="00E80B7C" w:rsidRDefault="00275033" w:rsidP="00E80B7C">
    <w:pPr>
      <w:pStyle w:val="Header"/>
    </w:pPr>
    <w:r>
      <w:rPr>
        <w:noProof/>
      </w:rPr>
      <w:pict w14:anchorId="17C73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77051" o:spid="_x0000_s2054" type="#_x0000_t136" style="position:absolute;margin-left:0;margin-top:0;width:516.45pt;height:221.3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5ACCC" w14:textId="77777777" w:rsidR="00BB4539" w:rsidRDefault="00275033">
    <w:pPr>
      <w:pStyle w:val="Header"/>
    </w:pPr>
    <w:r>
      <w:rPr>
        <w:noProof/>
      </w:rPr>
      <w:pict w14:anchorId="5126C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77049" o:spid="_x0000_s2052" type="#_x0000_t136" style="position:absolute;margin-left:0;margin-top:0;width:516.45pt;height:221.3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035243"/>
    <w:multiLevelType w:val="multilevel"/>
    <w:tmpl w:val="3D402A3A"/>
    <w:lvl w:ilvl="0">
      <w:start w:val="1"/>
      <w:numFmt w:val="bullet"/>
      <w:lvlText w:val=""/>
      <w:lvlJc w:val="left"/>
      <w:pPr>
        <w:ind w:left="360" w:hanging="360"/>
      </w:pPr>
      <w:rPr>
        <w:rFonts w:ascii="Symbol" w:hAnsi="Symbol" w:hint="default"/>
        <w:color w:val="auto"/>
        <w:w w:val="100"/>
        <w:sz w:val="20"/>
        <w:szCs w:val="20"/>
      </w:rPr>
    </w:lvl>
    <w:lvl w:ilvl="1">
      <w:numFmt w:val="bullet"/>
      <w:lvlText w:val="-"/>
      <w:lvlJc w:val="left"/>
      <w:pPr>
        <w:ind w:left="720" w:hanging="360"/>
      </w:pPr>
      <w:rPr>
        <w:rFonts w:ascii="Calibri" w:eastAsia="Times New Roman" w:hAnsi="Calibri" w:cs="Calibri" w:hint="default"/>
        <w:color w:val="auto"/>
      </w:rPr>
    </w:lvl>
    <w:lvl w:ilvl="2">
      <w:numFmt w:val="bullet"/>
      <w:lvlText w:val="-"/>
      <w:lvlJc w:val="left"/>
      <w:pPr>
        <w:ind w:left="1080" w:hanging="360"/>
      </w:pPr>
      <w:rPr>
        <w:rFonts w:ascii="Calibri" w:eastAsia="Times New Roman" w:hAnsi="Calibri" w:cs="Calibri"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C2FED"/>
    <w:multiLevelType w:val="hybridMultilevel"/>
    <w:tmpl w:val="86889F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9BD12E7"/>
    <w:multiLevelType w:val="multilevel"/>
    <w:tmpl w:val="C396CBF8"/>
    <w:lvl w:ilvl="0">
      <w:start w:val="1"/>
      <w:numFmt w:val="bullet"/>
      <w:pStyle w:val="ListBullet"/>
      <w:lvlText w:val=""/>
      <w:lvlJc w:val="left"/>
      <w:pPr>
        <w:ind w:left="720" w:hanging="360"/>
      </w:pPr>
      <w:rPr>
        <w:rFonts w:ascii="Symbol" w:hAnsi="Symbol" w:hint="default"/>
        <w:color w:val="auto"/>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1E4A3B91"/>
    <w:multiLevelType w:val="multilevel"/>
    <w:tmpl w:val="BB2C0720"/>
    <w:lvl w:ilvl="0">
      <w:start w:val="1"/>
      <w:numFmt w:val="bullet"/>
      <w:lvlText w:val=""/>
      <w:lvlJc w:val="left"/>
      <w:pPr>
        <w:ind w:left="360" w:hanging="360"/>
      </w:pPr>
      <w:rPr>
        <w:rFonts w:ascii="Symbol" w:hAnsi="Symbol" w:hint="default"/>
        <w:color w:val="auto"/>
        <w:w w:val="100"/>
        <w:sz w:val="20"/>
        <w:szCs w:val="20"/>
      </w:rPr>
    </w:lvl>
    <w:lvl w:ilvl="1">
      <w:numFmt w:val="bullet"/>
      <w:lvlText w:val="-"/>
      <w:lvlJc w:val="left"/>
      <w:pPr>
        <w:ind w:left="720" w:hanging="360"/>
      </w:pPr>
      <w:rPr>
        <w:rFonts w:ascii="Calibri" w:eastAsia="Times New Roman" w:hAnsi="Calibri" w:cs="Calibri" w:hint="default"/>
        <w:color w:val="auto"/>
      </w:rPr>
    </w:lvl>
    <w:lvl w:ilvl="2">
      <w:numFmt w:val="bullet"/>
      <w:lvlText w:val="-"/>
      <w:lvlJc w:val="left"/>
      <w:pPr>
        <w:ind w:left="1080" w:hanging="360"/>
      </w:pPr>
      <w:rPr>
        <w:rFonts w:ascii="Calibri" w:eastAsia="Times New Roman" w:hAnsi="Calibri" w:cs="Calibri"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5"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66025"/>
    <w:multiLevelType w:val="hybridMultilevel"/>
    <w:tmpl w:val="7F3EE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1860D5"/>
    <w:multiLevelType w:val="multilevel"/>
    <w:tmpl w:val="3D8ECD96"/>
    <w:lvl w:ilvl="0">
      <w:start w:val="1"/>
      <w:numFmt w:val="bullet"/>
      <w:lvlText w:val=""/>
      <w:lvlJc w:val="left"/>
      <w:pPr>
        <w:ind w:left="360" w:hanging="360"/>
      </w:pPr>
      <w:rPr>
        <w:rFonts w:ascii="Symbol" w:hAnsi="Symbol" w:hint="default"/>
        <w:color w:val="auto"/>
        <w:w w:val="100"/>
        <w:sz w:val="20"/>
        <w:szCs w:val="20"/>
      </w:rPr>
    </w:lvl>
    <w:lvl w:ilvl="1">
      <w:numFmt w:val="bullet"/>
      <w:lvlText w:val="-"/>
      <w:lvlJc w:val="left"/>
      <w:pPr>
        <w:ind w:left="720" w:hanging="360"/>
      </w:pPr>
      <w:rPr>
        <w:rFonts w:ascii="Calibri" w:eastAsia="Times New Roman" w:hAnsi="Calibri" w:cs="Calibri"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E11F7A"/>
    <w:multiLevelType w:val="hybridMultilevel"/>
    <w:tmpl w:val="91F26934"/>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22"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4ECA58EC"/>
    <w:multiLevelType w:val="hybridMultilevel"/>
    <w:tmpl w:val="527003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4754A59"/>
    <w:multiLevelType w:val="multilevel"/>
    <w:tmpl w:val="1ECE0BFC"/>
    <w:lvl w:ilvl="0">
      <w:start w:val="1"/>
      <w:numFmt w:val="bullet"/>
      <w:lvlText w:val=""/>
      <w:lvlJc w:val="left"/>
      <w:pPr>
        <w:ind w:left="360" w:hanging="360"/>
      </w:pPr>
      <w:rPr>
        <w:rFonts w:ascii="Symbol" w:hAnsi="Symbol" w:hint="default"/>
        <w:color w:val="auto"/>
        <w:w w:val="100"/>
        <w:sz w:val="20"/>
        <w:szCs w:val="20"/>
      </w:rPr>
    </w:lvl>
    <w:lvl w:ilvl="1">
      <w:numFmt w:val="bullet"/>
      <w:lvlText w:val="-"/>
      <w:lvlJc w:val="left"/>
      <w:pPr>
        <w:ind w:left="720" w:hanging="360"/>
      </w:pPr>
      <w:rPr>
        <w:rFonts w:ascii="Calibri" w:eastAsia="Times New Roman" w:hAnsi="Calibri" w:cs="Calibri"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4F50244"/>
    <w:multiLevelType w:val="hybridMultilevel"/>
    <w:tmpl w:val="1220C71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C34859"/>
    <w:multiLevelType w:val="hybridMultilevel"/>
    <w:tmpl w:val="7068D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1D1DE1"/>
    <w:multiLevelType w:val="multilevel"/>
    <w:tmpl w:val="020CD910"/>
    <w:lvl w:ilvl="0">
      <w:start w:val="1"/>
      <w:numFmt w:val="bullet"/>
      <w:lvlText w:val=""/>
      <w:lvlJc w:val="left"/>
      <w:pPr>
        <w:ind w:left="720" w:hanging="360"/>
      </w:pPr>
      <w:rPr>
        <w:rFonts w:ascii="Symbol" w:hAnsi="Symbol" w:hint="default"/>
        <w:color w:val="auto"/>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9"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1"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2" w15:restartNumberingAfterBreak="0">
    <w:nsid w:val="5E36168C"/>
    <w:multiLevelType w:val="hybridMultilevel"/>
    <w:tmpl w:val="5148B1DE"/>
    <w:lvl w:ilvl="0" w:tplc="01E061FC">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50672D5"/>
    <w:multiLevelType w:val="hybridMultilevel"/>
    <w:tmpl w:val="6794F12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861EBC"/>
    <w:multiLevelType w:val="hybridMultilevel"/>
    <w:tmpl w:val="71D6C00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EE0169"/>
    <w:multiLevelType w:val="hybridMultilevel"/>
    <w:tmpl w:val="F67204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752706"/>
    <w:multiLevelType w:val="hybridMultilevel"/>
    <w:tmpl w:val="AF8E5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29"/>
  </w:num>
  <w:num w:numId="4">
    <w:abstractNumId w:val="2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0"/>
  </w:num>
  <w:num w:numId="10">
    <w:abstractNumId w:val="30"/>
  </w:num>
  <w:num w:numId="11">
    <w:abstractNumId w:val="11"/>
  </w:num>
  <w:num w:numId="12">
    <w:abstractNumId w:val="38"/>
  </w:num>
  <w:num w:numId="13">
    <w:abstractNumId w:val="7"/>
  </w:num>
  <w:num w:numId="14">
    <w:abstractNumId w:val="31"/>
  </w:num>
  <w:num w:numId="15">
    <w:abstractNumId w:val="3"/>
  </w:num>
  <w:num w:numId="16">
    <w:abstractNumId w:val="41"/>
  </w:num>
  <w:num w:numId="17">
    <w:abstractNumId w:val="16"/>
  </w:num>
  <w:num w:numId="18">
    <w:abstractNumId w:val="22"/>
  </w:num>
  <w:num w:numId="19">
    <w:abstractNumId w:val="18"/>
  </w:num>
  <w:num w:numId="20">
    <w:abstractNumId w:val="5"/>
  </w:num>
  <w:num w:numId="21">
    <w:abstractNumId w:val="20"/>
  </w:num>
  <w:num w:numId="22">
    <w:abstractNumId w:val="14"/>
  </w:num>
  <w:num w:numId="23">
    <w:abstractNumId w:val="6"/>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3"/>
  </w:num>
  <w:num w:numId="27">
    <w:abstractNumId w:val="23"/>
  </w:num>
  <w:num w:numId="28">
    <w:abstractNumId w:val="39"/>
  </w:num>
  <w:num w:numId="29">
    <w:abstractNumId w:val="8"/>
  </w:num>
  <w:num w:numId="30">
    <w:abstractNumId w:val="37"/>
  </w:num>
  <w:num w:numId="31">
    <w:abstractNumId w:val="35"/>
  </w:num>
  <w:num w:numId="32">
    <w:abstractNumId w:val="26"/>
  </w:num>
  <w:num w:numId="33">
    <w:abstractNumId w:val="32"/>
  </w:num>
  <w:num w:numId="34">
    <w:abstractNumId w:val="19"/>
  </w:num>
  <w:num w:numId="35">
    <w:abstractNumId w:val="25"/>
  </w:num>
  <w:num w:numId="36">
    <w:abstractNumId w:val="9"/>
  </w:num>
  <w:num w:numId="37">
    <w:abstractNumId w:val="2"/>
  </w:num>
  <w:num w:numId="38">
    <w:abstractNumId w:val="28"/>
  </w:num>
  <w:num w:numId="39">
    <w:abstractNumId w:val="17"/>
  </w:num>
  <w:num w:numId="40">
    <w:abstractNumId w:val="42"/>
  </w:num>
  <w:num w:numId="41">
    <w:abstractNumId w:val="4"/>
  </w:num>
  <w:num w:numId="42">
    <w:abstractNumId w:val="27"/>
  </w:num>
  <w:num w:numId="43">
    <w:abstractNumId w:val="21"/>
  </w:num>
  <w:num w:numId="44">
    <w:abstractNumId w:val="8"/>
  </w:num>
  <w:num w:numId="45">
    <w:abstractNumId w:val="8"/>
  </w:num>
  <w:num w:numId="4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trackRevisions/>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03F"/>
    <w:rsid w:val="00034258"/>
    <w:rsid w:val="0003565B"/>
    <w:rsid w:val="00036D1A"/>
    <w:rsid w:val="000406C9"/>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7046D"/>
    <w:rsid w:val="00072C9F"/>
    <w:rsid w:val="0007332F"/>
    <w:rsid w:val="0007408B"/>
    <w:rsid w:val="00076573"/>
    <w:rsid w:val="00076F08"/>
    <w:rsid w:val="00077275"/>
    <w:rsid w:val="00077B0F"/>
    <w:rsid w:val="00084A17"/>
    <w:rsid w:val="00087ADD"/>
    <w:rsid w:val="000909D6"/>
    <w:rsid w:val="000930DC"/>
    <w:rsid w:val="0009465A"/>
    <w:rsid w:val="000949D8"/>
    <w:rsid w:val="00094ADE"/>
    <w:rsid w:val="000969AF"/>
    <w:rsid w:val="00096B35"/>
    <w:rsid w:val="000A0973"/>
    <w:rsid w:val="000A1717"/>
    <w:rsid w:val="000A2154"/>
    <w:rsid w:val="000A26A7"/>
    <w:rsid w:val="000A617B"/>
    <w:rsid w:val="000B0678"/>
    <w:rsid w:val="000B20EC"/>
    <w:rsid w:val="000B2D45"/>
    <w:rsid w:val="000B42A3"/>
    <w:rsid w:val="000B655E"/>
    <w:rsid w:val="000C0A96"/>
    <w:rsid w:val="000C47E8"/>
    <w:rsid w:val="000C49FF"/>
    <w:rsid w:val="000C4B41"/>
    <w:rsid w:val="000C6781"/>
    <w:rsid w:val="000C694A"/>
    <w:rsid w:val="000D129A"/>
    <w:rsid w:val="000D2881"/>
    <w:rsid w:val="000D2FC9"/>
    <w:rsid w:val="000D4157"/>
    <w:rsid w:val="000D4613"/>
    <w:rsid w:val="000D5D98"/>
    <w:rsid w:val="000D6210"/>
    <w:rsid w:val="000D6AF4"/>
    <w:rsid w:val="000D783E"/>
    <w:rsid w:val="000D78B2"/>
    <w:rsid w:val="000E0022"/>
    <w:rsid w:val="000E0102"/>
    <w:rsid w:val="000E2146"/>
    <w:rsid w:val="000E3DF8"/>
    <w:rsid w:val="000E4110"/>
    <w:rsid w:val="000E503F"/>
    <w:rsid w:val="000E51D5"/>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5AE6"/>
    <w:rsid w:val="000F5FDD"/>
    <w:rsid w:val="000F6964"/>
    <w:rsid w:val="00101336"/>
    <w:rsid w:val="00101408"/>
    <w:rsid w:val="001016E9"/>
    <w:rsid w:val="00101E91"/>
    <w:rsid w:val="00102782"/>
    <w:rsid w:val="00103B84"/>
    <w:rsid w:val="00104748"/>
    <w:rsid w:val="001049DE"/>
    <w:rsid w:val="00105EAE"/>
    <w:rsid w:val="00106AFD"/>
    <w:rsid w:val="00106AFE"/>
    <w:rsid w:val="0011250C"/>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668F"/>
    <w:rsid w:val="00143F38"/>
    <w:rsid w:val="00145877"/>
    <w:rsid w:val="00145DDE"/>
    <w:rsid w:val="00145FAD"/>
    <w:rsid w:val="001476AE"/>
    <w:rsid w:val="00147BE6"/>
    <w:rsid w:val="001511EA"/>
    <w:rsid w:val="001521B6"/>
    <w:rsid w:val="00153711"/>
    <w:rsid w:val="00153924"/>
    <w:rsid w:val="001539E0"/>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48E2"/>
    <w:rsid w:val="00195139"/>
    <w:rsid w:val="001952C2"/>
    <w:rsid w:val="00195A31"/>
    <w:rsid w:val="00196AA3"/>
    <w:rsid w:val="00196C93"/>
    <w:rsid w:val="00197B2B"/>
    <w:rsid w:val="00197B75"/>
    <w:rsid w:val="001A0197"/>
    <w:rsid w:val="001A144F"/>
    <w:rsid w:val="001A1E3E"/>
    <w:rsid w:val="001A253F"/>
    <w:rsid w:val="001A3C8B"/>
    <w:rsid w:val="001A6DB6"/>
    <w:rsid w:val="001A7862"/>
    <w:rsid w:val="001B0175"/>
    <w:rsid w:val="001B1793"/>
    <w:rsid w:val="001B18B3"/>
    <w:rsid w:val="001B1937"/>
    <w:rsid w:val="001B23DF"/>
    <w:rsid w:val="001B3CEB"/>
    <w:rsid w:val="001B4466"/>
    <w:rsid w:val="001B4711"/>
    <w:rsid w:val="001B6447"/>
    <w:rsid w:val="001B691A"/>
    <w:rsid w:val="001C0787"/>
    <w:rsid w:val="001C0B24"/>
    <w:rsid w:val="001C25CB"/>
    <w:rsid w:val="001C3F23"/>
    <w:rsid w:val="001C46D9"/>
    <w:rsid w:val="001C5CE9"/>
    <w:rsid w:val="001C5D23"/>
    <w:rsid w:val="001D0D19"/>
    <w:rsid w:val="001D1B54"/>
    <w:rsid w:val="001D1E22"/>
    <w:rsid w:val="001D587A"/>
    <w:rsid w:val="001D64A8"/>
    <w:rsid w:val="001D7075"/>
    <w:rsid w:val="001D72A3"/>
    <w:rsid w:val="001E085F"/>
    <w:rsid w:val="001E0A9D"/>
    <w:rsid w:val="001E0F7C"/>
    <w:rsid w:val="001E1E8C"/>
    <w:rsid w:val="001E5082"/>
    <w:rsid w:val="001E5390"/>
    <w:rsid w:val="001E5825"/>
    <w:rsid w:val="001E58D0"/>
    <w:rsid w:val="001E6665"/>
    <w:rsid w:val="001E69CD"/>
    <w:rsid w:val="001E70C5"/>
    <w:rsid w:val="001F0E6E"/>
    <w:rsid w:val="001F2403"/>
    <w:rsid w:val="001F53FA"/>
    <w:rsid w:val="001F68C8"/>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E1A"/>
    <w:rsid w:val="00223668"/>
    <w:rsid w:val="00224AD3"/>
    <w:rsid w:val="00225469"/>
    <w:rsid w:val="00227B0E"/>
    <w:rsid w:val="00231718"/>
    <w:rsid w:val="002319B1"/>
    <w:rsid w:val="00233D0F"/>
    <w:rsid w:val="00234146"/>
    <w:rsid w:val="00234519"/>
    <w:rsid w:val="00234D46"/>
    <w:rsid w:val="00235020"/>
    <w:rsid w:val="00235D32"/>
    <w:rsid w:val="0024072A"/>
    <w:rsid w:val="00240C71"/>
    <w:rsid w:val="00240CE0"/>
    <w:rsid w:val="00243600"/>
    <w:rsid w:val="0024452D"/>
    <w:rsid w:val="002448B1"/>
    <w:rsid w:val="002452A5"/>
    <w:rsid w:val="0024539E"/>
    <w:rsid w:val="00246B82"/>
    <w:rsid w:val="002520F1"/>
    <w:rsid w:val="002521B1"/>
    <w:rsid w:val="00252A21"/>
    <w:rsid w:val="00256947"/>
    <w:rsid w:val="002602D0"/>
    <w:rsid w:val="0026203B"/>
    <w:rsid w:val="00262BB9"/>
    <w:rsid w:val="00262D7B"/>
    <w:rsid w:val="00263B29"/>
    <w:rsid w:val="00264437"/>
    <w:rsid w:val="0026648C"/>
    <w:rsid w:val="00266929"/>
    <w:rsid w:val="00266FE9"/>
    <w:rsid w:val="00267389"/>
    <w:rsid w:val="00267442"/>
    <w:rsid w:val="00267BED"/>
    <w:rsid w:val="00267FA2"/>
    <w:rsid w:val="00270566"/>
    <w:rsid w:val="002709D4"/>
    <w:rsid w:val="00270C84"/>
    <w:rsid w:val="0027189A"/>
    <w:rsid w:val="00271998"/>
    <w:rsid w:val="002726E6"/>
    <w:rsid w:val="00272AE8"/>
    <w:rsid w:val="00272C01"/>
    <w:rsid w:val="00273188"/>
    <w:rsid w:val="00275033"/>
    <w:rsid w:val="00275A8E"/>
    <w:rsid w:val="00275C50"/>
    <w:rsid w:val="00281413"/>
    <w:rsid w:val="0028195C"/>
    <w:rsid w:val="00281989"/>
    <w:rsid w:val="002819D1"/>
    <w:rsid w:val="002836FD"/>
    <w:rsid w:val="00285576"/>
    <w:rsid w:val="00285C0F"/>
    <w:rsid w:val="00286442"/>
    <w:rsid w:val="002875F1"/>
    <w:rsid w:val="00291280"/>
    <w:rsid w:val="00291A2C"/>
    <w:rsid w:val="0029445A"/>
    <w:rsid w:val="00294EC8"/>
    <w:rsid w:val="002964B2"/>
    <w:rsid w:val="002A052C"/>
    <w:rsid w:val="002A1186"/>
    <w:rsid w:val="002A2F6B"/>
    <w:rsid w:val="002A5870"/>
    <w:rsid w:val="002A6203"/>
    <w:rsid w:val="002A7039"/>
    <w:rsid w:val="002A713C"/>
    <w:rsid w:val="002A7939"/>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D7713"/>
    <w:rsid w:val="002E11D4"/>
    <w:rsid w:val="002E19D0"/>
    <w:rsid w:val="002E1F17"/>
    <w:rsid w:val="002E3F52"/>
    <w:rsid w:val="002E4AA6"/>
    <w:rsid w:val="002E55A3"/>
    <w:rsid w:val="002E6199"/>
    <w:rsid w:val="002E63E5"/>
    <w:rsid w:val="002E6821"/>
    <w:rsid w:val="002E6C1A"/>
    <w:rsid w:val="002E79CD"/>
    <w:rsid w:val="002F03FA"/>
    <w:rsid w:val="002F2AA4"/>
    <w:rsid w:val="002F3A1F"/>
    <w:rsid w:val="002F439D"/>
    <w:rsid w:val="002F6221"/>
    <w:rsid w:val="002F65C5"/>
    <w:rsid w:val="002F6CAD"/>
    <w:rsid w:val="002F7037"/>
    <w:rsid w:val="002F73A7"/>
    <w:rsid w:val="002F77B7"/>
    <w:rsid w:val="00300C7F"/>
    <w:rsid w:val="00301046"/>
    <w:rsid w:val="00303B15"/>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014E"/>
    <w:rsid w:val="0033374B"/>
    <w:rsid w:val="003339FB"/>
    <w:rsid w:val="00333FC9"/>
    <w:rsid w:val="00334565"/>
    <w:rsid w:val="003345A2"/>
    <w:rsid w:val="003349A8"/>
    <w:rsid w:val="00335C93"/>
    <w:rsid w:val="00336A51"/>
    <w:rsid w:val="00337E82"/>
    <w:rsid w:val="00337F3D"/>
    <w:rsid w:val="0034057F"/>
    <w:rsid w:val="0034059C"/>
    <w:rsid w:val="00340F2E"/>
    <w:rsid w:val="00341945"/>
    <w:rsid w:val="0034259A"/>
    <w:rsid w:val="00343345"/>
    <w:rsid w:val="00345155"/>
    <w:rsid w:val="00345740"/>
    <w:rsid w:val="00345FAA"/>
    <w:rsid w:val="00346D07"/>
    <w:rsid w:val="00346DBE"/>
    <w:rsid w:val="00346E31"/>
    <w:rsid w:val="00346F48"/>
    <w:rsid w:val="00347E69"/>
    <w:rsid w:val="003516C0"/>
    <w:rsid w:val="003528EB"/>
    <w:rsid w:val="00352E7C"/>
    <w:rsid w:val="00355E0E"/>
    <w:rsid w:val="00357B9A"/>
    <w:rsid w:val="00360721"/>
    <w:rsid w:val="003622C6"/>
    <w:rsid w:val="00362792"/>
    <w:rsid w:val="00363139"/>
    <w:rsid w:val="0036313A"/>
    <w:rsid w:val="00363B7B"/>
    <w:rsid w:val="003661AC"/>
    <w:rsid w:val="003672CD"/>
    <w:rsid w:val="00367861"/>
    <w:rsid w:val="00367B70"/>
    <w:rsid w:val="00371828"/>
    <w:rsid w:val="0037194E"/>
    <w:rsid w:val="0037532E"/>
    <w:rsid w:val="003764DE"/>
    <w:rsid w:val="003775CB"/>
    <w:rsid w:val="0037789B"/>
    <w:rsid w:val="003804D9"/>
    <w:rsid w:val="00380933"/>
    <w:rsid w:val="00381F92"/>
    <w:rsid w:val="00382512"/>
    <w:rsid w:val="00385A06"/>
    <w:rsid w:val="0038632B"/>
    <w:rsid w:val="00386469"/>
    <w:rsid w:val="00394346"/>
    <w:rsid w:val="00394417"/>
    <w:rsid w:val="00394F6F"/>
    <w:rsid w:val="003950BE"/>
    <w:rsid w:val="00395192"/>
    <w:rsid w:val="0039524D"/>
    <w:rsid w:val="00396399"/>
    <w:rsid w:val="00397B0F"/>
    <w:rsid w:val="003A2452"/>
    <w:rsid w:val="003A2CC8"/>
    <w:rsid w:val="003A3085"/>
    <w:rsid w:val="003A36E4"/>
    <w:rsid w:val="003A4090"/>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A51"/>
    <w:rsid w:val="003C4E39"/>
    <w:rsid w:val="003D03B3"/>
    <w:rsid w:val="003D0662"/>
    <w:rsid w:val="003D13C6"/>
    <w:rsid w:val="003D20E8"/>
    <w:rsid w:val="003D29F7"/>
    <w:rsid w:val="003D3002"/>
    <w:rsid w:val="003D37B1"/>
    <w:rsid w:val="003E0C02"/>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37C4C"/>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066C"/>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EC5"/>
    <w:rsid w:val="004919F5"/>
    <w:rsid w:val="0049365C"/>
    <w:rsid w:val="00495410"/>
    <w:rsid w:val="00497FF1"/>
    <w:rsid w:val="004A06C0"/>
    <w:rsid w:val="004A09DB"/>
    <w:rsid w:val="004A0E33"/>
    <w:rsid w:val="004A110B"/>
    <w:rsid w:val="004A460D"/>
    <w:rsid w:val="004A5039"/>
    <w:rsid w:val="004A6E86"/>
    <w:rsid w:val="004A7CEC"/>
    <w:rsid w:val="004B10DF"/>
    <w:rsid w:val="004B21BB"/>
    <w:rsid w:val="004B23E7"/>
    <w:rsid w:val="004B3809"/>
    <w:rsid w:val="004B3989"/>
    <w:rsid w:val="004B39A1"/>
    <w:rsid w:val="004B3BFE"/>
    <w:rsid w:val="004B6693"/>
    <w:rsid w:val="004B7163"/>
    <w:rsid w:val="004C09D3"/>
    <w:rsid w:val="004C0A1D"/>
    <w:rsid w:val="004C1A3E"/>
    <w:rsid w:val="004C3410"/>
    <w:rsid w:val="004C34D1"/>
    <w:rsid w:val="004C46E0"/>
    <w:rsid w:val="004C6B1B"/>
    <w:rsid w:val="004C6DAB"/>
    <w:rsid w:val="004C78D2"/>
    <w:rsid w:val="004D0233"/>
    <w:rsid w:val="004D0F2F"/>
    <w:rsid w:val="004D2023"/>
    <w:rsid w:val="004D2504"/>
    <w:rsid w:val="004D29C1"/>
    <w:rsid w:val="004D2AD6"/>
    <w:rsid w:val="004D2E64"/>
    <w:rsid w:val="004D39E8"/>
    <w:rsid w:val="004D3C09"/>
    <w:rsid w:val="004D52D0"/>
    <w:rsid w:val="004D54B3"/>
    <w:rsid w:val="004D6136"/>
    <w:rsid w:val="004D6197"/>
    <w:rsid w:val="004D63DF"/>
    <w:rsid w:val="004D6E85"/>
    <w:rsid w:val="004D7CF3"/>
    <w:rsid w:val="004E16B7"/>
    <w:rsid w:val="004E1D1B"/>
    <w:rsid w:val="004E1E9F"/>
    <w:rsid w:val="004E270F"/>
    <w:rsid w:val="004F046E"/>
    <w:rsid w:val="004F0F74"/>
    <w:rsid w:val="004F3EBD"/>
    <w:rsid w:val="004F52D4"/>
    <w:rsid w:val="004F70C0"/>
    <w:rsid w:val="004F7E15"/>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42B7"/>
    <w:rsid w:val="0052594A"/>
    <w:rsid w:val="00525C43"/>
    <w:rsid w:val="005267E0"/>
    <w:rsid w:val="00530AF9"/>
    <w:rsid w:val="0053239B"/>
    <w:rsid w:val="00532488"/>
    <w:rsid w:val="00534A1A"/>
    <w:rsid w:val="00534CF5"/>
    <w:rsid w:val="005365BB"/>
    <w:rsid w:val="00536FA0"/>
    <w:rsid w:val="00544B03"/>
    <w:rsid w:val="005469D6"/>
    <w:rsid w:val="0054701B"/>
    <w:rsid w:val="005471D3"/>
    <w:rsid w:val="00547753"/>
    <w:rsid w:val="00547CB5"/>
    <w:rsid w:val="00551179"/>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3FE"/>
    <w:rsid w:val="0058141D"/>
    <w:rsid w:val="0058259B"/>
    <w:rsid w:val="00582C37"/>
    <w:rsid w:val="0058474D"/>
    <w:rsid w:val="0058573A"/>
    <w:rsid w:val="005866AA"/>
    <w:rsid w:val="00586D1C"/>
    <w:rsid w:val="0059097E"/>
    <w:rsid w:val="00592055"/>
    <w:rsid w:val="00592DA7"/>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12B"/>
    <w:rsid w:val="005B33F4"/>
    <w:rsid w:val="005B36AF"/>
    <w:rsid w:val="005B3995"/>
    <w:rsid w:val="005B43DF"/>
    <w:rsid w:val="005B4FDB"/>
    <w:rsid w:val="005B718D"/>
    <w:rsid w:val="005B7445"/>
    <w:rsid w:val="005C0883"/>
    <w:rsid w:val="005C169B"/>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D7EB5"/>
    <w:rsid w:val="005E396D"/>
    <w:rsid w:val="005E4B46"/>
    <w:rsid w:val="005E5021"/>
    <w:rsid w:val="005E759F"/>
    <w:rsid w:val="005F09AF"/>
    <w:rsid w:val="005F1257"/>
    <w:rsid w:val="005F1754"/>
    <w:rsid w:val="005F41A6"/>
    <w:rsid w:val="005F5D7B"/>
    <w:rsid w:val="005F5E28"/>
    <w:rsid w:val="005F6643"/>
    <w:rsid w:val="006005C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0B"/>
    <w:rsid w:val="006136BE"/>
    <w:rsid w:val="00614530"/>
    <w:rsid w:val="00614861"/>
    <w:rsid w:val="0061662B"/>
    <w:rsid w:val="00616B42"/>
    <w:rsid w:val="00617249"/>
    <w:rsid w:val="0062090B"/>
    <w:rsid w:val="00621FAE"/>
    <w:rsid w:val="0062230C"/>
    <w:rsid w:val="00622480"/>
    <w:rsid w:val="00622874"/>
    <w:rsid w:val="00623FB1"/>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B9B"/>
    <w:rsid w:val="00637C74"/>
    <w:rsid w:val="00640328"/>
    <w:rsid w:val="00645E28"/>
    <w:rsid w:val="0065248F"/>
    <w:rsid w:val="00652B26"/>
    <w:rsid w:val="0065363D"/>
    <w:rsid w:val="00653A37"/>
    <w:rsid w:val="00654FB2"/>
    <w:rsid w:val="00656882"/>
    <w:rsid w:val="00656E50"/>
    <w:rsid w:val="00662657"/>
    <w:rsid w:val="006653E6"/>
    <w:rsid w:val="00665B2C"/>
    <w:rsid w:val="00666F4F"/>
    <w:rsid w:val="0066727D"/>
    <w:rsid w:val="006674A8"/>
    <w:rsid w:val="00667B86"/>
    <w:rsid w:val="00667CF3"/>
    <w:rsid w:val="00667F2D"/>
    <w:rsid w:val="006707AA"/>
    <w:rsid w:val="006728DC"/>
    <w:rsid w:val="00675FC1"/>
    <w:rsid w:val="00676A6D"/>
    <w:rsid w:val="00677004"/>
    <w:rsid w:val="00677D03"/>
    <w:rsid w:val="00680801"/>
    <w:rsid w:val="006808BD"/>
    <w:rsid w:val="00680EB9"/>
    <w:rsid w:val="00680F91"/>
    <w:rsid w:val="0068169E"/>
    <w:rsid w:val="00681FA2"/>
    <w:rsid w:val="006825BC"/>
    <w:rsid w:val="00683270"/>
    <w:rsid w:val="0068386D"/>
    <w:rsid w:val="00683E5F"/>
    <w:rsid w:val="00685263"/>
    <w:rsid w:val="00685AF4"/>
    <w:rsid w:val="00685F7C"/>
    <w:rsid w:val="00691911"/>
    <w:rsid w:val="0069358B"/>
    <w:rsid w:val="00696C50"/>
    <w:rsid w:val="006A06EA"/>
    <w:rsid w:val="006A1613"/>
    <w:rsid w:val="006A182F"/>
    <w:rsid w:val="006A185C"/>
    <w:rsid w:val="006A5DB0"/>
    <w:rsid w:val="006A5E18"/>
    <w:rsid w:val="006A79BB"/>
    <w:rsid w:val="006B0F32"/>
    <w:rsid w:val="006B2EC5"/>
    <w:rsid w:val="006B4799"/>
    <w:rsid w:val="006B549F"/>
    <w:rsid w:val="006B65E0"/>
    <w:rsid w:val="006C0277"/>
    <w:rsid w:val="006C344C"/>
    <w:rsid w:val="006C640F"/>
    <w:rsid w:val="006C715A"/>
    <w:rsid w:val="006C7975"/>
    <w:rsid w:val="006D0841"/>
    <w:rsid w:val="006D10CD"/>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3DE"/>
    <w:rsid w:val="00704C34"/>
    <w:rsid w:val="00706BD1"/>
    <w:rsid w:val="007071E8"/>
    <w:rsid w:val="007104D6"/>
    <w:rsid w:val="007105C4"/>
    <w:rsid w:val="007106D7"/>
    <w:rsid w:val="00710778"/>
    <w:rsid w:val="007115CE"/>
    <w:rsid w:val="00711BF1"/>
    <w:rsid w:val="0071484A"/>
    <w:rsid w:val="00715B66"/>
    <w:rsid w:val="00715F4E"/>
    <w:rsid w:val="00716369"/>
    <w:rsid w:val="00716A46"/>
    <w:rsid w:val="00716B44"/>
    <w:rsid w:val="00716E1F"/>
    <w:rsid w:val="00717F16"/>
    <w:rsid w:val="00717F58"/>
    <w:rsid w:val="00722EAF"/>
    <w:rsid w:val="00723345"/>
    <w:rsid w:val="007235F6"/>
    <w:rsid w:val="00724B1E"/>
    <w:rsid w:val="00725459"/>
    <w:rsid w:val="007257F0"/>
    <w:rsid w:val="00725847"/>
    <w:rsid w:val="00727135"/>
    <w:rsid w:val="00727769"/>
    <w:rsid w:val="007303AA"/>
    <w:rsid w:val="0073096D"/>
    <w:rsid w:val="00731540"/>
    <w:rsid w:val="00731CF4"/>
    <w:rsid w:val="00731D8C"/>
    <w:rsid w:val="00732982"/>
    <w:rsid w:val="00733714"/>
    <w:rsid w:val="00733C23"/>
    <w:rsid w:val="0073420B"/>
    <w:rsid w:val="0073563A"/>
    <w:rsid w:val="0073597E"/>
    <w:rsid w:val="00736A7E"/>
    <w:rsid w:val="00736E16"/>
    <w:rsid w:val="0073700A"/>
    <w:rsid w:val="0073774A"/>
    <w:rsid w:val="0073793B"/>
    <w:rsid w:val="00740769"/>
    <w:rsid w:val="007408CA"/>
    <w:rsid w:val="007424CB"/>
    <w:rsid w:val="007425B2"/>
    <w:rsid w:val="00742623"/>
    <w:rsid w:val="0074435F"/>
    <w:rsid w:val="00744795"/>
    <w:rsid w:val="00744898"/>
    <w:rsid w:val="00744C09"/>
    <w:rsid w:val="00747F62"/>
    <w:rsid w:val="0075048A"/>
    <w:rsid w:val="00750A05"/>
    <w:rsid w:val="007531F4"/>
    <w:rsid w:val="00753ADD"/>
    <w:rsid w:val="00755852"/>
    <w:rsid w:val="00756680"/>
    <w:rsid w:val="00760748"/>
    <w:rsid w:val="0076134F"/>
    <w:rsid w:val="00761566"/>
    <w:rsid w:val="007624C6"/>
    <w:rsid w:val="00762A0B"/>
    <w:rsid w:val="00762E76"/>
    <w:rsid w:val="00763B49"/>
    <w:rsid w:val="00764476"/>
    <w:rsid w:val="00764E88"/>
    <w:rsid w:val="00767FBA"/>
    <w:rsid w:val="00770F4B"/>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9E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21AC"/>
    <w:rsid w:val="007E3E39"/>
    <w:rsid w:val="007E437D"/>
    <w:rsid w:val="007E6085"/>
    <w:rsid w:val="007E7119"/>
    <w:rsid w:val="007E7624"/>
    <w:rsid w:val="007F0FE8"/>
    <w:rsid w:val="007F47C7"/>
    <w:rsid w:val="007F494D"/>
    <w:rsid w:val="007F749C"/>
    <w:rsid w:val="00801110"/>
    <w:rsid w:val="008060D1"/>
    <w:rsid w:val="0081369F"/>
    <w:rsid w:val="00813857"/>
    <w:rsid w:val="0081399B"/>
    <w:rsid w:val="008148D0"/>
    <w:rsid w:val="00815153"/>
    <w:rsid w:val="00815629"/>
    <w:rsid w:val="00815709"/>
    <w:rsid w:val="00815F67"/>
    <w:rsid w:val="00817D0D"/>
    <w:rsid w:val="00817EF0"/>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2766"/>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3DDD"/>
    <w:rsid w:val="00874B3D"/>
    <w:rsid w:val="00875233"/>
    <w:rsid w:val="00875293"/>
    <w:rsid w:val="0087547F"/>
    <w:rsid w:val="00875CA2"/>
    <w:rsid w:val="008761A9"/>
    <w:rsid w:val="008762CA"/>
    <w:rsid w:val="0087662A"/>
    <w:rsid w:val="0087703C"/>
    <w:rsid w:val="008773E0"/>
    <w:rsid w:val="00882186"/>
    <w:rsid w:val="008827D2"/>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551"/>
    <w:rsid w:val="008B793E"/>
    <w:rsid w:val="008B7B9E"/>
    <w:rsid w:val="008C1E59"/>
    <w:rsid w:val="008C2212"/>
    <w:rsid w:val="008C360A"/>
    <w:rsid w:val="008C41AA"/>
    <w:rsid w:val="008C4BCF"/>
    <w:rsid w:val="008C4C57"/>
    <w:rsid w:val="008C5E0A"/>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51FD"/>
    <w:rsid w:val="0095766D"/>
    <w:rsid w:val="00960402"/>
    <w:rsid w:val="00961387"/>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2F16"/>
    <w:rsid w:val="00993AA0"/>
    <w:rsid w:val="00994454"/>
    <w:rsid w:val="00996051"/>
    <w:rsid w:val="009A0835"/>
    <w:rsid w:val="009A0F40"/>
    <w:rsid w:val="009A1677"/>
    <w:rsid w:val="009A2412"/>
    <w:rsid w:val="009A26C9"/>
    <w:rsid w:val="009A28A3"/>
    <w:rsid w:val="009A458A"/>
    <w:rsid w:val="009A4F27"/>
    <w:rsid w:val="009A601D"/>
    <w:rsid w:val="009A698B"/>
    <w:rsid w:val="009A719B"/>
    <w:rsid w:val="009B1680"/>
    <w:rsid w:val="009B23C1"/>
    <w:rsid w:val="009B2C5A"/>
    <w:rsid w:val="009B34B0"/>
    <w:rsid w:val="009B6876"/>
    <w:rsid w:val="009C386E"/>
    <w:rsid w:val="009C4296"/>
    <w:rsid w:val="009C66D8"/>
    <w:rsid w:val="009C6739"/>
    <w:rsid w:val="009C67DF"/>
    <w:rsid w:val="009C6E21"/>
    <w:rsid w:val="009C6F81"/>
    <w:rsid w:val="009C719A"/>
    <w:rsid w:val="009D10A2"/>
    <w:rsid w:val="009D2CC5"/>
    <w:rsid w:val="009D310D"/>
    <w:rsid w:val="009D60CA"/>
    <w:rsid w:val="009D6784"/>
    <w:rsid w:val="009D70A9"/>
    <w:rsid w:val="009E0C48"/>
    <w:rsid w:val="009E1E61"/>
    <w:rsid w:val="009E20C3"/>
    <w:rsid w:val="009E21EE"/>
    <w:rsid w:val="009E4F3F"/>
    <w:rsid w:val="009E5E1A"/>
    <w:rsid w:val="009E688E"/>
    <w:rsid w:val="009E7D1B"/>
    <w:rsid w:val="009F1688"/>
    <w:rsid w:val="009F27A5"/>
    <w:rsid w:val="009F301F"/>
    <w:rsid w:val="009F4CD1"/>
    <w:rsid w:val="009F5E61"/>
    <w:rsid w:val="009F7242"/>
    <w:rsid w:val="009F728D"/>
    <w:rsid w:val="009F72F1"/>
    <w:rsid w:val="009F739B"/>
    <w:rsid w:val="00A002B8"/>
    <w:rsid w:val="00A01E61"/>
    <w:rsid w:val="00A01EB1"/>
    <w:rsid w:val="00A02BF2"/>
    <w:rsid w:val="00A03955"/>
    <w:rsid w:val="00A04CE4"/>
    <w:rsid w:val="00A04DB6"/>
    <w:rsid w:val="00A0582D"/>
    <w:rsid w:val="00A05ACB"/>
    <w:rsid w:val="00A06B67"/>
    <w:rsid w:val="00A123EF"/>
    <w:rsid w:val="00A131B4"/>
    <w:rsid w:val="00A13E0F"/>
    <w:rsid w:val="00A21B59"/>
    <w:rsid w:val="00A228DD"/>
    <w:rsid w:val="00A267D7"/>
    <w:rsid w:val="00A26A6E"/>
    <w:rsid w:val="00A26D26"/>
    <w:rsid w:val="00A27113"/>
    <w:rsid w:val="00A27A6E"/>
    <w:rsid w:val="00A31C33"/>
    <w:rsid w:val="00A35F44"/>
    <w:rsid w:val="00A36BF4"/>
    <w:rsid w:val="00A37ECA"/>
    <w:rsid w:val="00A41353"/>
    <w:rsid w:val="00A42CC3"/>
    <w:rsid w:val="00A44770"/>
    <w:rsid w:val="00A45F55"/>
    <w:rsid w:val="00A530E7"/>
    <w:rsid w:val="00A561C7"/>
    <w:rsid w:val="00A56748"/>
    <w:rsid w:val="00A603AB"/>
    <w:rsid w:val="00A65DD2"/>
    <w:rsid w:val="00A65F70"/>
    <w:rsid w:val="00A66D00"/>
    <w:rsid w:val="00A71410"/>
    <w:rsid w:val="00A71E70"/>
    <w:rsid w:val="00A7219E"/>
    <w:rsid w:val="00A73DD3"/>
    <w:rsid w:val="00A75030"/>
    <w:rsid w:val="00A7749C"/>
    <w:rsid w:val="00A80D39"/>
    <w:rsid w:val="00A81DE9"/>
    <w:rsid w:val="00A86647"/>
    <w:rsid w:val="00A8681D"/>
    <w:rsid w:val="00A86A78"/>
    <w:rsid w:val="00A907EB"/>
    <w:rsid w:val="00A92359"/>
    <w:rsid w:val="00A92929"/>
    <w:rsid w:val="00A93553"/>
    <w:rsid w:val="00A938DD"/>
    <w:rsid w:val="00A939B4"/>
    <w:rsid w:val="00A9548C"/>
    <w:rsid w:val="00AA03BB"/>
    <w:rsid w:val="00AA0DCC"/>
    <w:rsid w:val="00AA0EEC"/>
    <w:rsid w:val="00AA2E5D"/>
    <w:rsid w:val="00AA351A"/>
    <w:rsid w:val="00AA627D"/>
    <w:rsid w:val="00AA6DFE"/>
    <w:rsid w:val="00AA72BA"/>
    <w:rsid w:val="00AA735D"/>
    <w:rsid w:val="00AB0343"/>
    <w:rsid w:val="00AB0549"/>
    <w:rsid w:val="00AB23C4"/>
    <w:rsid w:val="00AB25C1"/>
    <w:rsid w:val="00AB3836"/>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5F7E"/>
    <w:rsid w:val="00AF75CF"/>
    <w:rsid w:val="00AF7A51"/>
    <w:rsid w:val="00B00339"/>
    <w:rsid w:val="00B00828"/>
    <w:rsid w:val="00B024B9"/>
    <w:rsid w:val="00B040CF"/>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470F4"/>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352"/>
    <w:rsid w:val="00B94CE0"/>
    <w:rsid w:val="00B94D11"/>
    <w:rsid w:val="00B9746E"/>
    <w:rsid w:val="00B97D5B"/>
    <w:rsid w:val="00BA263B"/>
    <w:rsid w:val="00BA28DD"/>
    <w:rsid w:val="00BA3896"/>
    <w:rsid w:val="00BA48DD"/>
    <w:rsid w:val="00BA503B"/>
    <w:rsid w:val="00BB024A"/>
    <w:rsid w:val="00BB0E20"/>
    <w:rsid w:val="00BB0EF6"/>
    <w:rsid w:val="00BB13AC"/>
    <w:rsid w:val="00BB29F0"/>
    <w:rsid w:val="00BB4539"/>
    <w:rsid w:val="00BB45BD"/>
    <w:rsid w:val="00BB4967"/>
    <w:rsid w:val="00BB5286"/>
    <w:rsid w:val="00BB6593"/>
    <w:rsid w:val="00BB6FC1"/>
    <w:rsid w:val="00BB79F9"/>
    <w:rsid w:val="00BC216D"/>
    <w:rsid w:val="00BC28D2"/>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777"/>
    <w:rsid w:val="00BE19ED"/>
    <w:rsid w:val="00BE2F6D"/>
    <w:rsid w:val="00BE59DE"/>
    <w:rsid w:val="00BE5B6F"/>
    <w:rsid w:val="00BE6200"/>
    <w:rsid w:val="00BE69B7"/>
    <w:rsid w:val="00BE7636"/>
    <w:rsid w:val="00BF2985"/>
    <w:rsid w:val="00BF3BD9"/>
    <w:rsid w:val="00BF3CAB"/>
    <w:rsid w:val="00BF421C"/>
    <w:rsid w:val="00BF72CE"/>
    <w:rsid w:val="00BF7498"/>
    <w:rsid w:val="00BF7CC3"/>
    <w:rsid w:val="00C006C2"/>
    <w:rsid w:val="00C014EB"/>
    <w:rsid w:val="00C01A92"/>
    <w:rsid w:val="00C03C86"/>
    <w:rsid w:val="00C04170"/>
    <w:rsid w:val="00C05376"/>
    <w:rsid w:val="00C06C01"/>
    <w:rsid w:val="00C113F1"/>
    <w:rsid w:val="00C130E4"/>
    <w:rsid w:val="00C15132"/>
    <w:rsid w:val="00C16D33"/>
    <w:rsid w:val="00C1765C"/>
    <w:rsid w:val="00C20CD3"/>
    <w:rsid w:val="00C2250E"/>
    <w:rsid w:val="00C232BE"/>
    <w:rsid w:val="00C2363F"/>
    <w:rsid w:val="00C23967"/>
    <w:rsid w:val="00C23EE3"/>
    <w:rsid w:val="00C25BD6"/>
    <w:rsid w:val="00C32BC2"/>
    <w:rsid w:val="00C340B2"/>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505BF"/>
    <w:rsid w:val="00C51046"/>
    <w:rsid w:val="00C51253"/>
    <w:rsid w:val="00C53DC4"/>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EBA"/>
    <w:rsid w:val="00C72333"/>
    <w:rsid w:val="00C7342E"/>
    <w:rsid w:val="00C7353F"/>
    <w:rsid w:val="00C747D7"/>
    <w:rsid w:val="00C7571B"/>
    <w:rsid w:val="00C76537"/>
    <w:rsid w:val="00C773E6"/>
    <w:rsid w:val="00C775F3"/>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3E6"/>
    <w:rsid w:val="00CB7521"/>
    <w:rsid w:val="00CB7B79"/>
    <w:rsid w:val="00CC0DB7"/>
    <w:rsid w:val="00CC1670"/>
    <w:rsid w:val="00CC196A"/>
    <w:rsid w:val="00CC2606"/>
    <w:rsid w:val="00CC5084"/>
    <w:rsid w:val="00CC518B"/>
    <w:rsid w:val="00CC5207"/>
    <w:rsid w:val="00CD1EC4"/>
    <w:rsid w:val="00CD2CB9"/>
    <w:rsid w:val="00CD3AF0"/>
    <w:rsid w:val="00CD5696"/>
    <w:rsid w:val="00CD5BB9"/>
    <w:rsid w:val="00CD5ED5"/>
    <w:rsid w:val="00CD5EDB"/>
    <w:rsid w:val="00CD6D03"/>
    <w:rsid w:val="00CD71F3"/>
    <w:rsid w:val="00CD79B4"/>
    <w:rsid w:val="00CE0880"/>
    <w:rsid w:val="00CE1384"/>
    <w:rsid w:val="00CE15D9"/>
    <w:rsid w:val="00CE2337"/>
    <w:rsid w:val="00CE29F5"/>
    <w:rsid w:val="00CE2D84"/>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E49"/>
    <w:rsid w:val="00D065EF"/>
    <w:rsid w:val="00D1068E"/>
    <w:rsid w:val="00D10F77"/>
    <w:rsid w:val="00D11124"/>
    <w:rsid w:val="00D11EE2"/>
    <w:rsid w:val="00D12D20"/>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7253"/>
    <w:rsid w:val="00D37678"/>
    <w:rsid w:val="00D41BF7"/>
    <w:rsid w:val="00D463E3"/>
    <w:rsid w:val="00D52445"/>
    <w:rsid w:val="00D52456"/>
    <w:rsid w:val="00D54470"/>
    <w:rsid w:val="00D54DDD"/>
    <w:rsid w:val="00D559B0"/>
    <w:rsid w:val="00D57822"/>
    <w:rsid w:val="00D611B0"/>
    <w:rsid w:val="00D620E2"/>
    <w:rsid w:val="00D625E4"/>
    <w:rsid w:val="00D65A4E"/>
    <w:rsid w:val="00D66D37"/>
    <w:rsid w:val="00D66FD3"/>
    <w:rsid w:val="00D67CCF"/>
    <w:rsid w:val="00D7001F"/>
    <w:rsid w:val="00D72B67"/>
    <w:rsid w:val="00D72BC6"/>
    <w:rsid w:val="00D72DBF"/>
    <w:rsid w:val="00D730B5"/>
    <w:rsid w:val="00D733EF"/>
    <w:rsid w:val="00D7385F"/>
    <w:rsid w:val="00D7497E"/>
    <w:rsid w:val="00D75315"/>
    <w:rsid w:val="00D7667C"/>
    <w:rsid w:val="00D80C2B"/>
    <w:rsid w:val="00D816FA"/>
    <w:rsid w:val="00D8304F"/>
    <w:rsid w:val="00D844C1"/>
    <w:rsid w:val="00D847CF"/>
    <w:rsid w:val="00D85405"/>
    <w:rsid w:val="00D86041"/>
    <w:rsid w:val="00D875D7"/>
    <w:rsid w:val="00D90E3B"/>
    <w:rsid w:val="00D91918"/>
    <w:rsid w:val="00D920FD"/>
    <w:rsid w:val="00D92C2D"/>
    <w:rsid w:val="00D92E28"/>
    <w:rsid w:val="00D93371"/>
    <w:rsid w:val="00D93F27"/>
    <w:rsid w:val="00DA14A2"/>
    <w:rsid w:val="00DA1C1B"/>
    <w:rsid w:val="00DA2031"/>
    <w:rsid w:val="00DA2798"/>
    <w:rsid w:val="00DA3259"/>
    <w:rsid w:val="00DA3319"/>
    <w:rsid w:val="00DA37A6"/>
    <w:rsid w:val="00DA3DED"/>
    <w:rsid w:val="00DA481B"/>
    <w:rsid w:val="00DA4CF3"/>
    <w:rsid w:val="00DA5482"/>
    <w:rsid w:val="00DA5FA7"/>
    <w:rsid w:val="00DA693E"/>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3B4A"/>
    <w:rsid w:val="00DE4138"/>
    <w:rsid w:val="00DE57F0"/>
    <w:rsid w:val="00DE5B20"/>
    <w:rsid w:val="00DE5E18"/>
    <w:rsid w:val="00DE6883"/>
    <w:rsid w:val="00DF11B2"/>
    <w:rsid w:val="00DF143B"/>
    <w:rsid w:val="00DF25F7"/>
    <w:rsid w:val="00DF4909"/>
    <w:rsid w:val="00DF491F"/>
    <w:rsid w:val="00DF7C38"/>
    <w:rsid w:val="00DF7E84"/>
    <w:rsid w:val="00E00BD4"/>
    <w:rsid w:val="00E00D2C"/>
    <w:rsid w:val="00E02587"/>
    <w:rsid w:val="00E02927"/>
    <w:rsid w:val="00E03A98"/>
    <w:rsid w:val="00E04A6C"/>
    <w:rsid w:val="00E04AD0"/>
    <w:rsid w:val="00E052AD"/>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1C"/>
    <w:rsid w:val="00E30F98"/>
    <w:rsid w:val="00E31599"/>
    <w:rsid w:val="00E31D85"/>
    <w:rsid w:val="00E33484"/>
    <w:rsid w:val="00E3473F"/>
    <w:rsid w:val="00E34898"/>
    <w:rsid w:val="00E3647D"/>
    <w:rsid w:val="00E368EB"/>
    <w:rsid w:val="00E372E2"/>
    <w:rsid w:val="00E404A7"/>
    <w:rsid w:val="00E41699"/>
    <w:rsid w:val="00E44343"/>
    <w:rsid w:val="00E443C4"/>
    <w:rsid w:val="00E4489A"/>
    <w:rsid w:val="00E465FE"/>
    <w:rsid w:val="00E47799"/>
    <w:rsid w:val="00E47BAB"/>
    <w:rsid w:val="00E47E8E"/>
    <w:rsid w:val="00E51C68"/>
    <w:rsid w:val="00E5336A"/>
    <w:rsid w:val="00E5348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0B7C"/>
    <w:rsid w:val="00E816C2"/>
    <w:rsid w:val="00E83361"/>
    <w:rsid w:val="00E84AF3"/>
    <w:rsid w:val="00E85D8F"/>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D45"/>
    <w:rsid w:val="00EC23CA"/>
    <w:rsid w:val="00EC4411"/>
    <w:rsid w:val="00EC44FD"/>
    <w:rsid w:val="00EC599F"/>
    <w:rsid w:val="00EC6167"/>
    <w:rsid w:val="00EC635F"/>
    <w:rsid w:val="00EC7CB0"/>
    <w:rsid w:val="00ED04CE"/>
    <w:rsid w:val="00ED0C2A"/>
    <w:rsid w:val="00ED1347"/>
    <w:rsid w:val="00ED3FEA"/>
    <w:rsid w:val="00ED541A"/>
    <w:rsid w:val="00ED692C"/>
    <w:rsid w:val="00EE0473"/>
    <w:rsid w:val="00EE0EE7"/>
    <w:rsid w:val="00EE1E6A"/>
    <w:rsid w:val="00EE21D1"/>
    <w:rsid w:val="00EE31F7"/>
    <w:rsid w:val="00EE34A2"/>
    <w:rsid w:val="00EE4466"/>
    <w:rsid w:val="00EE55C0"/>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2BC5"/>
    <w:rsid w:val="00F33D31"/>
    <w:rsid w:val="00F33D5E"/>
    <w:rsid w:val="00F35E39"/>
    <w:rsid w:val="00F36C35"/>
    <w:rsid w:val="00F3745E"/>
    <w:rsid w:val="00F375A4"/>
    <w:rsid w:val="00F40DB8"/>
    <w:rsid w:val="00F415ED"/>
    <w:rsid w:val="00F41903"/>
    <w:rsid w:val="00F4293F"/>
    <w:rsid w:val="00F44CA6"/>
    <w:rsid w:val="00F45B35"/>
    <w:rsid w:val="00F46281"/>
    <w:rsid w:val="00F465CE"/>
    <w:rsid w:val="00F46FFA"/>
    <w:rsid w:val="00F479B4"/>
    <w:rsid w:val="00F52A55"/>
    <w:rsid w:val="00F52C43"/>
    <w:rsid w:val="00F52E5C"/>
    <w:rsid w:val="00F53518"/>
    <w:rsid w:val="00F5583D"/>
    <w:rsid w:val="00F55C49"/>
    <w:rsid w:val="00F5739D"/>
    <w:rsid w:val="00F57563"/>
    <w:rsid w:val="00F578EF"/>
    <w:rsid w:val="00F57FE9"/>
    <w:rsid w:val="00F605E4"/>
    <w:rsid w:val="00F6122E"/>
    <w:rsid w:val="00F620CE"/>
    <w:rsid w:val="00F62B3B"/>
    <w:rsid w:val="00F6305D"/>
    <w:rsid w:val="00F6381F"/>
    <w:rsid w:val="00F63C1B"/>
    <w:rsid w:val="00F65ADC"/>
    <w:rsid w:val="00F67171"/>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62C"/>
    <w:rsid w:val="00F968C3"/>
    <w:rsid w:val="00F97D58"/>
    <w:rsid w:val="00FA12B7"/>
    <w:rsid w:val="00FA19C4"/>
    <w:rsid w:val="00FA2567"/>
    <w:rsid w:val="00FA2B5B"/>
    <w:rsid w:val="00FA3045"/>
    <w:rsid w:val="00FA3392"/>
    <w:rsid w:val="00FA3725"/>
    <w:rsid w:val="00FA456A"/>
    <w:rsid w:val="00FA4712"/>
    <w:rsid w:val="00FA5875"/>
    <w:rsid w:val="00FB0FAC"/>
    <w:rsid w:val="00FB287B"/>
    <w:rsid w:val="00FB3499"/>
    <w:rsid w:val="00FB3744"/>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3A50DCA"/>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Bulit List -  Paragraph,CV text,Dot pt,F5 List Paragraph,FooterText,L,List Paragraph11,List Paragraph111,List Paragraph2,Main numbered paragraph,Medium Grid 1 - Accent 21,Numbered Paragraph,Recommendation,Table text,number,Bullet point"/>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Bulit List -  Paragraph Char,CV text Char,Dot pt Char,F5 List Paragraph Char,FooterText Char,L Char,List Paragraph11 Char,List Paragraph111 Char,List Paragraph2 Char,Main numbered paragraph Char,Medium Grid 1 - Accent 21 Char"/>
    <w:basedOn w:val="DefaultParagraphFont"/>
    <w:link w:val="ListParagraph"/>
    <w:uiPriority w:val="99"/>
    <w:qFormat/>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NormalWeb">
    <w:name w:val="Normal (Web)"/>
    <w:basedOn w:val="Normal"/>
    <w:uiPriority w:val="99"/>
    <w:semiHidden/>
    <w:unhideWhenUsed/>
    <w:rsid w:val="009F5E61"/>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locked/>
    <w:rsid w:val="00DF7E84"/>
    <w:rPr>
      <w:i/>
      <w:iCs/>
    </w:rPr>
  </w:style>
  <w:style w:type="paragraph" w:styleId="ListBullet">
    <w:name w:val="List Bullet"/>
    <w:basedOn w:val="Normal"/>
    <w:uiPriority w:val="99"/>
    <w:rsid w:val="009E21EE"/>
    <w:pPr>
      <w:numPr>
        <w:numId w:val="29"/>
      </w:numPr>
      <w:spacing w:before="40" w:after="80" w:line="280" w:lineRule="atLeast"/>
    </w:pPr>
    <w:rPr>
      <w:rFonts w:ascii="Arial" w:hAnsi="Arial"/>
      <w:iCs/>
      <w:sz w:val="20"/>
      <w:szCs w:val="20"/>
    </w:rPr>
  </w:style>
  <w:style w:type="paragraph" w:customStyle="1" w:styleId="highlightedtext">
    <w:name w:val="highlighted text"/>
    <w:basedOn w:val="Normal"/>
    <w:link w:val="highlightedtextChar"/>
    <w:qFormat/>
    <w:rsid w:val="009E21EE"/>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9E21EE"/>
    <w:rPr>
      <w:rFonts w:asciiTheme="minorHAnsi" w:eastAsiaTheme="minorHAnsi" w:hAnsiTheme="minorHAnsi" w:cstheme="minorBidi"/>
      <w:b/>
      <w:iCs/>
      <w:color w:val="4F6228" w:themeColor="accent3" w:themeShade="80"/>
      <w:lang w:eastAsia="en-US"/>
    </w:rPr>
  </w:style>
  <w:style w:type="paragraph" w:styleId="PlainText">
    <w:name w:val="Plain Text"/>
    <w:basedOn w:val="Normal"/>
    <w:link w:val="PlainTextChar"/>
    <w:uiPriority w:val="99"/>
    <w:unhideWhenUsed/>
    <w:rsid w:val="00437C4C"/>
    <w:pPr>
      <w:spacing w:after="0" w:line="240" w:lineRule="auto"/>
    </w:pPr>
    <w:rPr>
      <w:rFonts w:eastAsia="Calibri"/>
      <w:szCs w:val="21"/>
    </w:rPr>
  </w:style>
  <w:style w:type="character" w:customStyle="1" w:styleId="PlainTextChar">
    <w:name w:val="Plain Text Char"/>
    <w:basedOn w:val="DefaultParagraphFont"/>
    <w:link w:val="PlainText"/>
    <w:uiPriority w:val="99"/>
    <w:rsid w:val="00437C4C"/>
    <w:rPr>
      <w:rFonts w:eastAsia="Calibri" w:cs="Times New Roman"/>
      <w:szCs w:val="21"/>
      <w:lang w:eastAsia="en-US"/>
    </w:rPr>
  </w:style>
  <w:style w:type="paragraph" w:customStyle="1" w:styleId="Style1">
    <w:name w:val="Style1"/>
    <w:basedOn w:val="Heading2"/>
    <w:link w:val="Style1Char"/>
    <w:qFormat/>
    <w:rsid w:val="0047066C"/>
  </w:style>
  <w:style w:type="character" w:customStyle="1" w:styleId="Style1Char">
    <w:name w:val="Style1 Char"/>
    <w:basedOn w:val="Heading2Char"/>
    <w:link w:val="Style1"/>
    <w:rsid w:val="0047066C"/>
    <w:rPr>
      <w:rFonts w:ascii="Cambria" w:hAnsi="Cambria" w:cs="Times New Roman"/>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5309">
      <w:bodyDiv w:val="1"/>
      <w:marLeft w:val="0"/>
      <w:marRight w:val="0"/>
      <w:marTop w:val="0"/>
      <w:marBottom w:val="0"/>
      <w:divBdr>
        <w:top w:val="none" w:sz="0" w:space="0" w:color="auto"/>
        <w:left w:val="none" w:sz="0" w:space="0" w:color="auto"/>
        <w:bottom w:val="none" w:sz="0" w:space="0" w:color="auto"/>
        <w:right w:val="none" w:sz="0" w:space="0" w:color="auto"/>
      </w:divBdr>
    </w:div>
    <w:div w:id="188567690">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524634191">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382630679">
      <w:bodyDiv w:val="1"/>
      <w:marLeft w:val="0"/>
      <w:marRight w:val="0"/>
      <w:marTop w:val="0"/>
      <w:marBottom w:val="0"/>
      <w:divBdr>
        <w:top w:val="none" w:sz="0" w:space="0" w:color="auto"/>
        <w:left w:val="none" w:sz="0" w:space="0" w:color="auto"/>
        <w:bottom w:val="none" w:sz="0" w:space="0" w:color="auto"/>
        <w:right w:val="none" w:sz="0" w:space="0" w:color="auto"/>
      </w:divBdr>
    </w:div>
    <w:div w:id="1661541248">
      <w:bodyDiv w:val="1"/>
      <w:marLeft w:val="0"/>
      <w:marRight w:val="0"/>
      <w:marTop w:val="0"/>
      <w:marBottom w:val="0"/>
      <w:divBdr>
        <w:top w:val="none" w:sz="0" w:space="0" w:color="auto"/>
        <w:left w:val="none" w:sz="0" w:space="0" w:color="auto"/>
        <w:bottom w:val="none" w:sz="0" w:space="0" w:color="auto"/>
        <w:right w:val="none" w:sz="0" w:space="0" w:color="auto"/>
      </w:divBdr>
    </w:div>
    <w:div w:id="198399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x.dss.gov.au/data-exchange-protoco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ex.dss.gov.au/data-exchange-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D3132-C31B-41C6-A9A5-48FB2A86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3939</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NGUYEN, Tricia</cp:lastModifiedBy>
  <cp:revision>10</cp:revision>
  <cp:lastPrinted>2020-10-06T23:01:00Z</cp:lastPrinted>
  <dcterms:created xsi:type="dcterms:W3CDTF">2020-10-01T07:02:00Z</dcterms:created>
  <dcterms:modified xsi:type="dcterms:W3CDTF">2020-10-06T23:31:00Z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