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0C" w:rsidRDefault="001F76F9">
      <w:pPr>
        <w:pStyle w:val="Title"/>
      </w:pPr>
      <w:r>
        <w:t>Translating and Interpreting Services costing tool</w:t>
      </w:r>
    </w:p>
    <w:p w:rsidR="00AB400C" w:rsidRDefault="001F76F9">
      <w:pPr>
        <w:pStyle w:val="Heading1"/>
        <w:spacing w:before="226"/>
      </w:pPr>
      <w:r>
        <w:rPr>
          <w:u w:val="thick"/>
        </w:rPr>
        <w:t>Consider your client base</w:t>
      </w:r>
    </w:p>
    <w:p w:rsidR="00AB400C" w:rsidRDefault="00AB400C">
      <w:pPr>
        <w:pStyle w:val="BodyText"/>
        <w:spacing w:before="9"/>
        <w:rPr>
          <w:b/>
          <w:sz w:val="19"/>
        </w:rPr>
      </w:pPr>
    </w:p>
    <w:p w:rsidR="00AB400C" w:rsidRDefault="001F76F9">
      <w:pPr>
        <w:ind w:left="120"/>
        <w:rPr>
          <w:b/>
        </w:rPr>
      </w:pPr>
      <w:r>
        <w:rPr>
          <w:b/>
        </w:rPr>
        <w:t>If you are currently providing a similar service:</w:t>
      </w:r>
    </w:p>
    <w:p w:rsidR="00AB400C" w:rsidRDefault="00AB400C">
      <w:pPr>
        <w:pStyle w:val="BodyText"/>
        <w:spacing w:before="11"/>
        <w:rPr>
          <w:b/>
          <w:sz w:val="19"/>
        </w:rPr>
      </w:pPr>
    </w:p>
    <w:p w:rsidR="00AB400C" w:rsidRDefault="001F76F9">
      <w:pPr>
        <w:pStyle w:val="ListParagraph"/>
        <w:numPr>
          <w:ilvl w:val="0"/>
          <w:numId w:val="3"/>
        </w:numPr>
        <w:tabs>
          <w:tab w:val="left" w:pos="840"/>
        </w:tabs>
        <w:spacing w:line="266" w:lineRule="auto"/>
        <w:ind w:right="794"/>
      </w:pPr>
      <w:r>
        <w:t>How many clients with low English language proficiency currently access your service?</w:t>
      </w:r>
    </w:p>
    <w:p w:rsidR="00AB400C" w:rsidRDefault="001F76F9">
      <w:pPr>
        <w:pStyle w:val="BodyText"/>
        <w:spacing w:before="199"/>
        <w:ind w:left="119"/>
      </w:pPr>
      <w:r>
        <w:t>Number of individuals: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BodyText"/>
        <w:spacing w:before="1"/>
        <w:ind w:left="119"/>
      </w:pPr>
      <w:r>
        <w:t>Number of client contacts per year: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3"/>
        </w:numPr>
        <w:tabs>
          <w:tab w:val="left" w:pos="839"/>
        </w:tabs>
        <w:ind w:left="838"/>
      </w:pPr>
      <w:r>
        <w:t>List the predominant languages other than English</w:t>
      </w:r>
      <w:r>
        <w:rPr>
          <w:spacing w:val="-6"/>
        </w:rPr>
        <w:t xml:space="preserve"> </w:t>
      </w:r>
      <w:r>
        <w:t>spoken: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3"/>
        </w:numPr>
        <w:tabs>
          <w:tab w:val="left" w:pos="839"/>
        </w:tabs>
        <w:spacing w:before="1" w:line="456" w:lineRule="auto"/>
        <w:ind w:left="838" w:right="2176"/>
      </w:pPr>
      <w:r>
        <w:t>How often were interpreters engaged in the last financial year*? Phone interpreting</w:t>
      </w:r>
      <w:r>
        <w:rPr>
          <w:spacing w:val="-1"/>
        </w:rPr>
        <w:t xml:space="preserve"> </w:t>
      </w:r>
      <w:r>
        <w:t>services:</w:t>
      </w:r>
    </w:p>
    <w:p w:rsidR="00AB400C" w:rsidRDefault="001F76F9">
      <w:pPr>
        <w:pStyle w:val="BodyText"/>
        <w:spacing w:line="252" w:lineRule="exact"/>
        <w:ind w:left="838"/>
      </w:pPr>
      <w:r>
        <w:t>On-site interpreting services: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BodyText"/>
        <w:spacing w:line="266" w:lineRule="auto"/>
        <w:ind w:left="117" w:right="146"/>
      </w:pPr>
      <w:r>
        <w:t>*Note: if you are not sure of thes</w:t>
      </w:r>
      <w:r>
        <w:t>e figures, you can contact your interpreting service provider or the government body who has provided access to these services.</w:t>
      </w:r>
    </w:p>
    <w:p w:rsidR="00AB400C" w:rsidRDefault="001F76F9">
      <w:pPr>
        <w:pStyle w:val="ListParagraph"/>
        <w:numPr>
          <w:ilvl w:val="0"/>
          <w:numId w:val="3"/>
        </w:numPr>
        <w:tabs>
          <w:tab w:val="left" w:pos="838"/>
        </w:tabs>
        <w:spacing w:before="199"/>
        <w:ind w:left="837" w:hanging="361"/>
      </w:pPr>
      <w:r>
        <w:t>Do you expect your client base to change in the next financial</w:t>
      </w:r>
      <w:r>
        <w:rPr>
          <w:spacing w:val="-11"/>
        </w:rPr>
        <w:t xml:space="preserve"> </w:t>
      </w:r>
      <w:r>
        <w:t>year?</w:t>
      </w:r>
    </w:p>
    <w:p w:rsidR="00AB400C" w:rsidRDefault="00AB400C">
      <w:pPr>
        <w:pStyle w:val="BodyText"/>
        <w:spacing w:before="6"/>
        <w:rPr>
          <w:sz w:val="19"/>
        </w:rPr>
      </w:pPr>
    </w:p>
    <w:p w:rsidR="00AB400C" w:rsidRDefault="001F76F9">
      <w:pPr>
        <w:pStyle w:val="Heading1"/>
        <w:ind w:left="117"/>
      </w:pPr>
      <w:r>
        <w:t>If you do not currently provide a similar service</w:t>
      </w:r>
    </w:p>
    <w:p w:rsidR="00AB400C" w:rsidRDefault="00AB400C">
      <w:pPr>
        <w:pStyle w:val="BodyText"/>
        <w:spacing w:before="8"/>
        <w:rPr>
          <w:b/>
          <w:sz w:val="19"/>
        </w:rPr>
      </w:pPr>
    </w:p>
    <w:p w:rsidR="00AB400C" w:rsidRDefault="001F76F9">
      <w:pPr>
        <w:pStyle w:val="ListParagraph"/>
        <w:numPr>
          <w:ilvl w:val="0"/>
          <w:numId w:val="2"/>
        </w:numPr>
        <w:tabs>
          <w:tab w:val="left" w:pos="838"/>
        </w:tabs>
        <w:spacing w:line="266" w:lineRule="auto"/>
        <w:ind w:right="107"/>
      </w:pPr>
      <w:r>
        <w:t>How many clients with low English language proficiency do you expect to access your service? (demographic data from your local government area, such as</w:t>
      </w:r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ABS</w:t>
        </w:r>
      </w:hyperlink>
      <w:hyperlink r:id="rId8">
        <w:r>
          <w:rPr>
            <w:color w:val="0000FF"/>
            <w:u w:val="single" w:color="0000FF"/>
          </w:rPr>
          <w:t xml:space="preserve"> census data</w:t>
        </w:r>
      </w:hyperlink>
      <w:r>
        <w:t>,</w:t>
      </w:r>
      <w:hyperlink r:id="rId9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ABS TableBuilder</w:t>
        </w:r>
        <w:r>
          <w:rPr>
            <w:color w:val="0000FF"/>
          </w:rPr>
          <w:t xml:space="preserve"> </w:t>
        </w:r>
      </w:hyperlink>
      <w:r>
        <w:t>and</w:t>
      </w:r>
      <w:hyperlink r:id="rId10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Settlement Reports</w:t>
        </w:r>
      </w:hyperlink>
      <w:r>
        <w:t>, may help to determine</w:t>
      </w:r>
      <w:r>
        <w:rPr>
          <w:spacing w:val="-32"/>
        </w:rPr>
        <w:t xml:space="preserve"> </w:t>
      </w:r>
      <w:r>
        <w:t>this.)</w:t>
      </w:r>
    </w:p>
    <w:p w:rsidR="00AB400C" w:rsidRDefault="001F76F9">
      <w:pPr>
        <w:pStyle w:val="BodyText"/>
        <w:spacing w:before="199"/>
        <w:ind w:left="1560"/>
      </w:pPr>
      <w:r>
        <w:t>Figure: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left="839" w:hanging="361"/>
      </w:pPr>
      <w:r>
        <w:t>List the predominant languages other than English</w:t>
      </w:r>
      <w:r>
        <w:rPr>
          <w:spacing w:val="-6"/>
        </w:rPr>
        <w:t xml:space="preserve"> </w:t>
      </w:r>
      <w:r>
        <w:t>spoken:</w:t>
      </w:r>
    </w:p>
    <w:p w:rsidR="00AB400C" w:rsidRDefault="00AB400C">
      <w:pPr>
        <w:pStyle w:val="BodyText"/>
        <w:spacing w:before="5"/>
        <w:rPr>
          <w:sz w:val="19"/>
        </w:rPr>
      </w:pPr>
    </w:p>
    <w:p w:rsidR="00AB400C" w:rsidRDefault="001F76F9">
      <w:pPr>
        <w:pStyle w:val="Heading1"/>
      </w:pPr>
      <w:r>
        <w:rPr>
          <w:u w:val="thick"/>
        </w:rPr>
        <w:t>Consider the language services you may require</w:t>
      </w:r>
    </w:p>
    <w:p w:rsidR="00AB400C" w:rsidRDefault="00AB400C">
      <w:pPr>
        <w:pStyle w:val="BodyText"/>
        <w:spacing w:before="10"/>
        <w:rPr>
          <w:b/>
          <w:sz w:val="19"/>
        </w:rPr>
      </w:pPr>
    </w:p>
    <w:p w:rsidR="00AB400C" w:rsidRDefault="001F76F9">
      <w:pPr>
        <w:pStyle w:val="BodyText"/>
        <w:spacing w:before="1" w:line="266" w:lineRule="auto"/>
        <w:ind w:left="120" w:right="252"/>
      </w:pPr>
      <w:r>
        <w:t xml:space="preserve">All clients must be able to communicate their needs in a language of their choice, including through professional interpreters where necessary. The use of </w:t>
      </w:r>
      <w:hyperlink r:id="rId11">
        <w:r>
          <w:rPr>
            <w:color w:val="0000FF"/>
            <w:u w:val="single" w:color="0000FF"/>
          </w:rPr>
          <w:t>NAATI credentialed</w:t>
        </w:r>
      </w:hyperlink>
      <w:r>
        <w:rPr>
          <w:color w:val="0000FF"/>
        </w:rPr>
        <w:t xml:space="preserve"> </w:t>
      </w:r>
      <w:hyperlink r:id="rId12">
        <w:r w:rsidR="00CD3E95">
          <w:rPr>
            <w:color w:val="0000FF"/>
            <w:u w:val="single" w:color="0000FF"/>
          </w:rPr>
          <w:t>interpreters</w:t>
        </w:r>
      </w:hyperlink>
      <w:r>
        <w:t xml:space="preserve"> is particularly important for complex, sensitive or technical interactions.</w:t>
      </w:r>
    </w:p>
    <w:p w:rsidR="00AB400C" w:rsidRDefault="001F76F9">
      <w:pPr>
        <w:pStyle w:val="Heading1"/>
        <w:spacing w:before="194"/>
      </w:pPr>
      <w:r>
        <w:t>Phone interpreting</w:t>
      </w:r>
    </w:p>
    <w:p w:rsidR="00AB400C" w:rsidRDefault="00AB400C">
      <w:pPr>
        <w:pStyle w:val="BodyText"/>
        <w:spacing w:before="11"/>
        <w:rPr>
          <w:b/>
          <w:sz w:val="19"/>
        </w:rPr>
      </w:pPr>
    </w:p>
    <w:p w:rsidR="00AB400C" w:rsidRDefault="001F76F9">
      <w:pPr>
        <w:pStyle w:val="BodyText"/>
        <w:spacing w:line="266" w:lineRule="auto"/>
        <w:ind w:left="120" w:right="94" w:hanging="1"/>
      </w:pPr>
      <w:r>
        <w:t>Phone interpreting is most useful for short and unplanned interactions. Most interpreting service providers can connect you to a phone interpreter within a few minutes of calling. You can also pre-book phone interpreting sessions. This is useful for planne</w:t>
      </w:r>
      <w:r>
        <w:t>d interactions, or if you know you need to request a less common language.</w:t>
      </w:r>
    </w:p>
    <w:p w:rsidR="00AB400C" w:rsidRDefault="001F76F9">
      <w:pPr>
        <w:pStyle w:val="Heading1"/>
        <w:spacing w:before="195"/>
      </w:pPr>
      <w:r>
        <w:t>Onsite interpreting</w:t>
      </w:r>
    </w:p>
    <w:p w:rsidR="00AB400C" w:rsidRDefault="00AB400C">
      <w:pPr>
        <w:pStyle w:val="BodyText"/>
        <w:spacing w:before="10"/>
        <w:rPr>
          <w:b/>
          <w:sz w:val="19"/>
        </w:rPr>
      </w:pPr>
    </w:p>
    <w:p w:rsidR="00AB400C" w:rsidRDefault="001F76F9">
      <w:pPr>
        <w:pStyle w:val="BodyText"/>
        <w:spacing w:line="266" w:lineRule="auto"/>
        <w:ind w:left="120" w:right="312"/>
      </w:pPr>
      <w:r>
        <w:t>Onsite interpreting is useful when you have a group of people needing the same language interpreter, when you are discussing complex ideas, or when you anticipa</w:t>
      </w:r>
      <w:r>
        <w:t>te that the appointment will go for an extende</w:t>
      </w:r>
      <w:bookmarkStart w:id="0" w:name="_GoBack"/>
      <w:bookmarkEnd w:id="0"/>
      <w:r>
        <w:t>d period of time.</w:t>
      </w:r>
    </w:p>
    <w:p w:rsidR="00AB400C" w:rsidRDefault="00AB400C">
      <w:pPr>
        <w:spacing w:line="266" w:lineRule="auto"/>
        <w:sectPr w:rsidR="00AB400C">
          <w:footerReference w:type="default" r:id="rId13"/>
          <w:type w:val="continuous"/>
          <w:pgSz w:w="11910" w:h="16840"/>
          <w:pgMar w:top="1460" w:right="1380" w:bottom="1320" w:left="1320" w:header="720" w:footer="1122" w:gutter="0"/>
          <w:pgNumType w:start="1"/>
          <w:cols w:space="720"/>
        </w:sectPr>
      </w:pPr>
    </w:p>
    <w:p w:rsidR="00AB400C" w:rsidRDefault="001F76F9">
      <w:pPr>
        <w:pStyle w:val="Heading1"/>
        <w:spacing w:before="65"/>
        <w:ind w:left="119"/>
      </w:pPr>
      <w:r>
        <w:lastRenderedPageBreak/>
        <w:t>Translated material</w:t>
      </w:r>
    </w:p>
    <w:p w:rsidR="00AB400C" w:rsidRDefault="00AB400C">
      <w:pPr>
        <w:pStyle w:val="BodyText"/>
        <w:rPr>
          <w:b/>
          <w:sz w:val="20"/>
        </w:rPr>
      </w:pPr>
    </w:p>
    <w:p w:rsidR="00AB400C" w:rsidRDefault="001F76F9">
      <w:pPr>
        <w:pStyle w:val="BodyText"/>
        <w:spacing w:line="266" w:lineRule="auto"/>
        <w:ind w:left="119" w:right="400"/>
      </w:pPr>
      <w:r>
        <w:t>Translated material is useful if you need to provide detailed</w:t>
      </w:r>
      <w:r>
        <w:t xml:space="preserve"> information, particularly if you need to provide the same information to many people in the same languages.</w:t>
      </w:r>
    </w:p>
    <w:p w:rsidR="00AB400C" w:rsidRDefault="001F76F9">
      <w:pPr>
        <w:pStyle w:val="Heading1"/>
        <w:spacing w:before="197"/>
      </w:pPr>
      <w:r>
        <w:rPr>
          <w:u w:val="thick"/>
        </w:rPr>
        <w:t>Project a budget allocation for the provision of language services</w:t>
      </w:r>
    </w:p>
    <w:p w:rsidR="00AB400C" w:rsidRDefault="00AB400C">
      <w:pPr>
        <w:pStyle w:val="BodyText"/>
        <w:spacing w:before="10"/>
        <w:rPr>
          <w:b/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40"/>
        </w:tabs>
        <w:spacing w:before="1"/>
      </w:pPr>
      <w:r>
        <w:t>Estimated number of occasions of onsite interpreter services</w:t>
      </w:r>
      <w:r>
        <w:rPr>
          <w:spacing w:val="-5"/>
        </w:rPr>
        <w:t xml:space="preserve"> </w:t>
      </w:r>
      <w:r>
        <w:t>required: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40"/>
        </w:tabs>
        <w:ind w:hanging="361"/>
      </w:pPr>
      <w:r>
        <w:t>Unit cost for onsite interpreting*: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hanging="361"/>
      </w:pPr>
      <w:r>
        <w:t>Estimated number of occasions of telephone interpreter services</w:t>
      </w:r>
      <w:r>
        <w:rPr>
          <w:spacing w:val="-6"/>
        </w:rPr>
        <w:t xml:space="preserve"> </w:t>
      </w:r>
      <w:r>
        <w:t>required: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39"/>
        </w:tabs>
        <w:ind w:left="838" w:hanging="361"/>
      </w:pPr>
      <w:r>
        <w:t>Unit cost for telephone</w:t>
      </w:r>
      <w:r>
        <w:rPr>
          <w:spacing w:val="-3"/>
        </w:rPr>
        <w:t xml:space="preserve"> </w:t>
      </w:r>
      <w:r>
        <w:t>interpreting*:</w:t>
      </w:r>
    </w:p>
    <w:p w:rsidR="00AB400C" w:rsidRDefault="00AB400C">
      <w:pPr>
        <w:pStyle w:val="BodyText"/>
        <w:spacing w:before="9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39"/>
        </w:tabs>
        <w:ind w:left="838" w:hanging="361"/>
      </w:pPr>
      <w:r>
        <w:t>Estimate total number of words requiring</w:t>
      </w:r>
      <w:r>
        <w:rPr>
          <w:spacing w:val="-6"/>
        </w:rPr>
        <w:t xml:space="preserve"> </w:t>
      </w:r>
      <w:r>
        <w:t>translation: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38"/>
        </w:tabs>
        <w:ind w:left="837" w:hanging="361"/>
      </w:pPr>
      <w:r>
        <w:t>Unit cost of translation* ($ per 100</w:t>
      </w:r>
      <w:r>
        <w:rPr>
          <w:spacing w:val="-4"/>
        </w:rPr>
        <w:t xml:space="preserve"> </w:t>
      </w:r>
      <w:r>
        <w:t>words):</w:t>
      </w:r>
    </w:p>
    <w:p w:rsidR="00AB400C" w:rsidRDefault="00AB400C">
      <w:pPr>
        <w:pStyle w:val="BodyText"/>
        <w:spacing w:before="6"/>
        <w:rPr>
          <w:sz w:val="19"/>
        </w:rPr>
      </w:pPr>
    </w:p>
    <w:p w:rsidR="00AB400C" w:rsidRDefault="001F76F9">
      <w:pPr>
        <w:pStyle w:val="BodyText"/>
        <w:spacing w:line="266" w:lineRule="auto"/>
        <w:ind w:left="117" w:right="244"/>
      </w:pPr>
      <w:r>
        <w:t>*We suggest that you compare a few quotes from different language service providers. It is important to ensure that the language service provider engages NAATI credentialed interpreters and translators.</w:t>
      </w:r>
    </w:p>
    <w:sectPr w:rsidR="00AB400C">
      <w:pgSz w:w="11910" w:h="16840"/>
      <w:pgMar w:top="1380" w:right="1380" w:bottom="1320" w:left="132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F9" w:rsidRDefault="001F76F9">
      <w:r>
        <w:separator/>
      </w:r>
    </w:p>
  </w:endnote>
  <w:endnote w:type="continuationSeparator" w:id="0">
    <w:p w:rsidR="001F76F9" w:rsidRDefault="001F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314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00C" w:rsidRPr="00CD3E95" w:rsidRDefault="00CD3E95" w:rsidP="00CD3E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F9" w:rsidRDefault="001F76F9">
      <w:r>
        <w:separator/>
      </w:r>
    </w:p>
  </w:footnote>
  <w:footnote w:type="continuationSeparator" w:id="0">
    <w:p w:rsidR="001F76F9" w:rsidRDefault="001F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F3B2B"/>
    <w:multiLevelType w:val="hybridMultilevel"/>
    <w:tmpl w:val="1E700A18"/>
    <w:lvl w:ilvl="0" w:tplc="BEEABE86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94DAE33E">
      <w:numFmt w:val="bullet"/>
      <w:lvlText w:val="•"/>
      <w:lvlJc w:val="left"/>
      <w:pPr>
        <w:ind w:left="1676" w:hanging="360"/>
      </w:pPr>
      <w:rPr>
        <w:rFonts w:hint="default"/>
        <w:lang w:val="en-AU" w:eastAsia="en-US" w:bidi="ar-SA"/>
      </w:rPr>
    </w:lvl>
    <w:lvl w:ilvl="2" w:tplc="574C719A">
      <w:numFmt w:val="bullet"/>
      <w:lvlText w:val="•"/>
      <w:lvlJc w:val="left"/>
      <w:pPr>
        <w:ind w:left="2513" w:hanging="360"/>
      </w:pPr>
      <w:rPr>
        <w:rFonts w:hint="default"/>
        <w:lang w:val="en-AU" w:eastAsia="en-US" w:bidi="ar-SA"/>
      </w:rPr>
    </w:lvl>
    <w:lvl w:ilvl="3" w:tplc="A9DA86EE">
      <w:numFmt w:val="bullet"/>
      <w:lvlText w:val="•"/>
      <w:lvlJc w:val="left"/>
      <w:pPr>
        <w:ind w:left="3349" w:hanging="360"/>
      </w:pPr>
      <w:rPr>
        <w:rFonts w:hint="default"/>
        <w:lang w:val="en-AU" w:eastAsia="en-US" w:bidi="ar-SA"/>
      </w:rPr>
    </w:lvl>
    <w:lvl w:ilvl="4" w:tplc="FE86EBAE">
      <w:numFmt w:val="bullet"/>
      <w:lvlText w:val="•"/>
      <w:lvlJc w:val="left"/>
      <w:pPr>
        <w:ind w:left="4186" w:hanging="360"/>
      </w:pPr>
      <w:rPr>
        <w:rFonts w:hint="default"/>
        <w:lang w:val="en-AU" w:eastAsia="en-US" w:bidi="ar-SA"/>
      </w:rPr>
    </w:lvl>
    <w:lvl w:ilvl="5" w:tplc="04B03680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4B0C5BD6">
      <w:numFmt w:val="bullet"/>
      <w:lvlText w:val="•"/>
      <w:lvlJc w:val="left"/>
      <w:pPr>
        <w:ind w:left="5859" w:hanging="360"/>
      </w:pPr>
      <w:rPr>
        <w:rFonts w:hint="default"/>
        <w:lang w:val="en-AU" w:eastAsia="en-US" w:bidi="ar-SA"/>
      </w:rPr>
    </w:lvl>
    <w:lvl w:ilvl="7" w:tplc="835265AE">
      <w:numFmt w:val="bullet"/>
      <w:lvlText w:val="•"/>
      <w:lvlJc w:val="left"/>
      <w:pPr>
        <w:ind w:left="6696" w:hanging="360"/>
      </w:pPr>
      <w:rPr>
        <w:rFonts w:hint="default"/>
        <w:lang w:val="en-AU" w:eastAsia="en-US" w:bidi="ar-SA"/>
      </w:rPr>
    </w:lvl>
    <w:lvl w:ilvl="8" w:tplc="5A2246FE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63E05FC1"/>
    <w:multiLevelType w:val="hybridMultilevel"/>
    <w:tmpl w:val="69684B32"/>
    <w:lvl w:ilvl="0" w:tplc="35CA11AC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741A872A">
      <w:numFmt w:val="bullet"/>
      <w:lvlText w:val="•"/>
      <w:lvlJc w:val="left"/>
      <w:pPr>
        <w:ind w:left="1676" w:hanging="360"/>
      </w:pPr>
      <w:rPr>
        <w:rFonts w:hint="default"/>
        <w:lang w:val="en-AU" w:eastAsia="en-US" w:bidi="ar-SA"/>
      </w:rPr>
    </w:lvl>
    <w:lvl w:ilvl="2" w:tplc="F2A655C4">
      <w:numFmt w:val="bullet"/>
      <w:lvlText w:val="•"/>
      <w:lvlJc w:val="left"/>
      <w:pPr>
        <w:ind w:left="2513" w:hanging="360"/>
      </w:pPr>
      <w:rPr>
        <w:rFonts w:hint="default"/>
        <w:lang w:val="en-AU" w:eastAsia="en-US" w:bidi="ar-SA"/>
      </w:rPr>
    </w:lvl>
    <w:lvl w:ilvl="3" w:tplc="B858BCDA">
      <w:numFmt w:val="bullet"/>
      <w:lvlText w:val="•"/>
      <w:lvlJc w:val="left"/>
      <w:pPr>
        <w:ind w:left="3349" w:hanging="360"/>
      </w:pPr>
      <w:rPr>
        <w:rFonts w:hint="default"/>
        <w:lang w:val="en-AU" w:eastAsia="en-US" w:bidi="ar-SA"/>
      </w:rPr>
    </w:lvl>
    <w:lvl w:ilvl="4" w:tplc="873C8C94">
      <w:numFmt w:val="bullet"/>
      <w:lvlText w:val="•"/>
      <w:lvlJc w:val="left"/>
      <w:pPr>
        <w:ind w:left="4186" w:hanging="360"/>
      </w:pPr>
      <w:rPr>
        <w:rFonts w:hint="default"/>
        <w:lang w:val="en-AU" w:eastAsia="en-US" w:bidi="ar-SA"/>
      </w:rPr>
    </w:lvl>
    <w:lvl w:ilvl="5" w:tplc="9C7AA3DE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E618B9E2">
      <w:numFmt w:val="bullet"/>
      <w:lvlText w:val="•"/>
      <w:lvlJc w:val="left"/>
      <w:pPr>
        <w:ind w:left="5859" w:hanging="360"/>
      </w:pPr>
      <w:rPr>
        <w:rFonts w:hint="default"/>
        <w:lang w:val="en-AU" w:eastAsia="en-US" w:bidi="ar-SA"/>
      </w:rPr>
    </w:lvl>
    <w:lvl w:ilvl="7" w:tplc="8A76641C">
      <w:numFmt w:val="bullet"/>
      <w:lvlText w:val="•"/>
      <w:lvlJc w:val="left"/>
      <w:pPr>
        <w:ind w:left="6696" w:hanging="360"/>
      </w:pPr>
      <w:rPr>
        <w:rFonts w:hint="default"/>
        <w:lang w:val="en-AU" w:eastAsia="en-US" w:bidi="ar-SA"/>
      </w:rPr>
    </w:lvl>
    <w:lvl w:ilvl="8" w:tplc="1E5E691A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7E5F6473"/>
    <w:multiLevelType w:val="hybridMultilevel"/>
    <w:tmpl w:val="CAF225E2"/>
    <w:lvl w:ilvl="0" w:tplc="D8502490">
      <w:start w:val="1"/>
      <w:numFmt w:val="decimal"/>
      <w:lvlText w:val="%1."/>
      <w:lvlJc w:val="left"/>
      <w:pPr>
        <w:ind w:left="837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2AA68130">
      <w:numFmt w:val="bullet"/>
      <w:lvlText w:val="•"/>
      <w:lvlJc w:val="left"/>
      <w:pPr>
        <w:ind w:left="1676" w:hanging="360"/>
      </w:pPr>
      <w:rPr>
        <w:rFonts w:hint="default"/>
        <w:lang w:val="en-AU" w:eastAsia="en-US" w:bidi="ar-SA"/>
      </w:rPr>
    </w:lvl>
    <w:lvl w:ilvl="2" w:tplc="B27A7A70">
      <w:numFmt w:val="bullet"/>
      <w:lvlText w:val="•"/>
      <w:lvlJc w:val="left"/>
      <w:pPr>
        <w:ind w:left="2513" w:hanging="360"/>
      </w:pPr>
      <w:rPr>
        <w:rFonts w:hint="default"/>
        <w:lang w:val="en-AU" w:eastAsia="en-US" w:bidi="ar-SA"/>
      </w:rPr>
    </w:lvl>
    <w:lvl w:ilvl="3" w:tplc="B56A379C">
      <w:numFmt w:val="bullet"/>
      <w:lvlText w:val="•"/>
      <w:lvlJc w:val="left"/>
      <w:pPr>
        <w:ind w:left="3349" w:hanging="360"/>
      </w:pPr>
      <w:rPr>
        <w:rFonts w:hint="default"/>
        <w:lang w:val="en-AU" w:eastAsia="en-US" w:bidi="ar-SA"/>
      </w:rPr>
    </w:lvl>
    <w:lvl w:ilvl="4" w:tplc="EC2E4C10">
      <w:numFmt w:val="bullet"/>
      <w:lvlText w:val="•"/>
      <w:lvlJc w:val="left"/>
      <w:pPr>
        <w:ind w:left="4186" w:hanging="360"/>
      </w:pPr>
      <w:rPr>
        <w:rFonts w:hint="default"/>
        <w:lang w:val="en-AU" w:eastAsia="en-US" w:bidi="ar-SA"/>
      </w:rPr>
    </w:lvl>
    <w:lvl w:ilvl="5" w:tplc="853252DE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AA1EF544">
      <w:numFmt w:val="bullet"/>
      <w:lvlText w:val="•"/>
      <w:lvlJc w:val="left"/>
      <w:pPr>
        <w:ind w:left="5859" w:hanging="360"/>
      </w:pPr>
      <w:rPr>
        <w:rFonts w:hint="default"/>
        <w:lang w:val="en-AU" w:eastAsia="en-US" w:bidi="ar-SA"/>
      </w:rPr>
    </w:lvl>
    <w:lvl w:ilvl="7" w:tplc="ECC274A2">
      <w:numFmt w:val="bullet"/>
      <w:lvlText w:val="•"/>
      <w:lvlJc w:val="left"/>
      <w:pPr>
        <w:ind w:left="6696" w:hanging="360"/>
      </w:pPr>
      <w:rPr>
        <w:rFonts w:hint="default"/>
        <w:lang w:val="en-AU" w:eastAsia="en-US" w:bidi="ar-SA"/>
      </w:rPr>
    </w:lvl>
    <w:lvl w:ilvl="8" w:tplc="CF4AFC40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0C"/>
    <w:rsid w:val="001F76F9"/>
    <w:rsid w:val="00AB400C"/>
    <w:rsid w:val="00C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D5C0"/>
  <w15:docId w15:val="{F72ECD63-A010-4B23-8C5E-6016FAAD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8"/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3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E95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D3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E95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.data.abs.gov.au/Index.aspx?DataSetCode=ABS_C16_T08_LG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at.data.abs.gov.au/Index.aspx?DataSetCode=ABS_C16_T08_LGA" TargetMode="External"/><Relationship Id="rId12" Type="http://schemas.openxmlformats.org/officeDocument/2006/relationships/hyperlink" Target="https://www.naati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ati.com.a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ata.gov.au/dataset/settlement-repo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s.gov.au/websitedbs/D3310114.nsf/home/About%2BTableBuild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Tricia</dc:creator>
  <cp:lastModifiedBy>NGUYEN, Tricia</cp:lastModifiedBy>
  <cp:revision>2</cp:revision>
  <dcterms:created xsi:type="dcterms:W3CDTF">2020-09-30T00:32:00Z</dcterms:created>
  <dcterms:modified xsi:type="dcterms:W3CDTF">2020-09-30T00:32:00Z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2020-09-29T00:00:00Z</vt:filetime>
  </property>
</Properties>
</file>