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49811" w14:textId="77777777" w:rsidR="00B1460B" w:rsidRPr="00624853" w:rsidRDefault="00044FC5" w:rsidP="00BC42D7">
      <w:pPr>
        <w:pStyle w:val="Heading1"/>
      </w:pPr>
      <w:bookmarkStart w:id="0" w:name="_Toc394504362"/>
      <w:r>
        <w:t xml:space="preserve">                                                                                                                                                                                                                                                                                                                                                                                                                                   </w:t>
      </w:r>
      <w:r w:rsidR="007833A8">
        <w:t xml:space="preserve">Future Drought Fund </w:t>
      </w:r>
      <w:r w:rsidR="00401472">
        <w:t xml:space="preserve">Drought Resilience Research and Adoption Program </w:t>
      </w:r>
      <w:r w:rsidR="00401472">
        <w:br/>
      </w:r>
      <w:r w:rsidR="007833A8">
        <w:br/>
      </w:r>
      <w:bookmarkEnd w:id="0"/>
      <w:r w:rsidR="00750A12">
        <w:t xml:space="preserve">Drought Resilience </w:t>
      </w:r>
      <w:r w:rsidR="001A5251">
        <w:t xml:space="preserve">Adoption and </w:t>
      </w:r>
      <w:r w:rsidR="00750A12">
        <w:t>Innovation Hubs</w:t>
      </w:r>
      <w:r w:rsidR="001C5C46">
        <w:br/>
      </w:r>
      <w:r w:rsidR="00B1460B" w:rsidRPr="00624853">
        <w:br/>
        <w:t xml:space="preserve">Grant </w:t>
      </w:r>
      <w:r w:rsidR="002B6011">
        <w:t>O</w:t>
      </w:r>
      <w:r w:rsidR="00B1460B" w:rsidRPr="00624853">
        <w:t xml:space="preserve">pportunity </w:t>
      </w:r>
      <w:r w:rsidR="002B6011">
        <w:t>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5A1B3D17"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142A97CC" w14:textId="77777777" w:rsidR="00B1460B" w:rsidRPr="0004098F" w:rsidRDefault="00B1460B" w:rsidP="00624853">
            <w:pPr>
              <w:rPr>
                <w:color w:val="264F90"/>
              </w:rPr>
            </w:pPr>
            <w:r w:rsidRPr="0004098F">
              <w:rPr>
                <w:color w:val="264F90"/>
              </w:rPr>
              <w:t>Opening date:</w:t>
            </w:r>
          </w:p>
        </w:tc>
        <w:tc>
          <w:tcPr>
            <w:tcW w:w="5937" w:type="dxa"/>
          </w:tcPr>
          <w:p w14:paraId="410E3BDC" w14:textId="25F8A5A9" w:rsidR="00B1460B" w:rsidRPr="004E7536" w:rsidRDefault="00AD25BB" w:rsidP="001B4D5E">
            <w:pPr>
              <w:cnfStyle w:val="100000000000" w:firstRow="1" w:lastRow="0" w:firstColumn="0" w:lastColumn="0" w:oddVBand="0" w:evenVBand="0" w:oddHBand="0" w:evenHBand="0" w:firstRowFirstColumn="0" w:firstRowLastColumn="0" w:lastRowFirstColumn="0" w:lastRowLastColumn="0"/>
            </w:pPr>
            <w:r>
              <w:rPr>
                <w:color w:val="0070C0"/>
              </w:rPr>
              <w:t xml:space="preserve">Friday </w:t>
            </w:r>
            <w:r w:rsidR="00384A49" w:rsidRPr="004E7536">
              <w:rPr>
                <w:color w:val="0070C0"/>
              </w:rPr>
              <w:t>30 October</w:t>
            </w:r>
            <w:r w:rsidR="001B4D5E" w:rsidRPr="004E7536">
              <w:rPr>
                <w:color w:val="0070C0"/>
              </w:rPr>
              <w:t xml:space="preserve"> </w:t>
            </w:r>
            <w:r w:rsidR="00D62989" w:rsidRPr="004E7536">
              <w:rPr>
                <w:color w:val="0070C0"/>
              </w:rPr>
              <w:t>2020</w:t>
            </w:r>
          </w:p>
        </w:tc>
      </w:tr>
      <w:tr w:rsidR="00B1460B" w:rsidRPr="007040EB" w14:paraId="466B7D79"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20370D9" w14:textId="77777777" w:rsidR="00B1460B" w:rsidRPr="0004098F" w:rsidRDefault="00B1460B" w:rsidP="00624853">
            <w:pPr>
              <w:rPr>
                <w:color w:val="264F90"/>
              </w:rPr>
            </w:pPr>
            <w:r w:rsidRPr="0004098F">
              <w:rPr>
                <w:color w:val="264F90"/>
              </w:rPr>
              <w:t>Closing date and time:</w:t>
            </w:r>
          </w:p>
        </w:tc>
        <w:tc>
          <w:tcPr>
            <w:tcW w:w="6404" w:type="dxa"/>
            <w:shd w:val="clear" w:color="auto" w:fill="auto"/>
          </w:tcPr>
          <w:p w14:paraId="390D1856" w14:textId="37A5D23E" w:rsidR="00B1460B" w:rsidRPr="004E7536" w:rsidRDefault="002B6011" w:rsidP="009C2A3B">
            <w:pPr>
              <w:cnfStyle w:val="100000000000" w:firstRow="1" w:lastRow="0" w:firstColumn="0" w:lastColumn="0" w:oddVBand="0" w:evenVBand="0" w:oddHBand="0" w:evenHBand="0" w:firstRowFirstColumn="0" w:firstRowLastColumn="0" w:lastRowFirstColumn="0" w:lastRowLastColumn="0"/>
              <w:rPr>
                <w:bCs w:val="0"/>
                <w:color w:val="0070C0"/>
              </w:rPr>
            </w:pPr>
            <w:r w:rsidRPr="004E7536">
              <w:rPr>
                <w:b w:val="0"/>
                <w:color w:val="0070C0"/>
              </w:rPr>
              <w:t>11</w:t>
            </w:r>
            <w:r w:rsidR="00F65C53" w:rsidRPr="004E7536">
              <w:rPr>
                <w:b w:val="0"/>
                <w:color w:val="0070C0"/>
              </w:rPr>
              <w:t>.00</w:t>
            </w:r>
            <w:r w:rsidR="00AD3B08" w:rsidRPr="004E7536">
              <w:rPr>
                <w:b w:val="0"/>
                <w:color w:val="0070C0"/>
              </w:rPr>
              <w:t xml:space="preserve"> </w:t>
            </w:r>
            <w:r w:rsidRPr="004E7536">
              <w:rPr>
                <w:b w:val="0"/>
                <w:color w:val="0070C0"/>
              </w:rPr>
              <w:t>PM</w:t>
            </w:r>
            <w:r w:rsidR="00F65C53" w:rsidRPr="004E7536">
              <w:rPr>
                <w:b w:val="0"/>
                <w:color w:val="0070C0"/>
              </w:rPr>
              <w:t xml:space="preserve"> </w:t>
            </w:r>
            <w:r w:rsidR="00B1460B" w:rsidRPr="004E7536">
              <w:rPr>
                <w:b w:val="0"/>
                <w:color w:val="0070C0"/>
              </w:rPr>
              <w:t>AE</w:t>
            </w:r>
            <w:r w:rsidR="000524B5" w:rsidRPr="004E7536">
              <w:rPr>
                <w:b w:val="0"/>
                <w:color w:val="0070C0"/>
              </w:rPr>
              <w:t>D</w:t>
            </w:r>
            <w:r w:rsidR="00B1460B" w:rsidRPr="004E7536">
              <w:rPr>
                <w:b w:val="0"/>
                <w:color w:val="0070C0"/>
              </w:rPr>
              <w:t>T on</w:t>
            </w:r>
            <w:r w:rsidR="00AD25BB">
              <w:rPr>
                <w:b w:val="0"/>
                <w:color w:val="0070C0"/>
              </w:rPr>
              <w:t xml:space="preserve"> Wednesday</w:t>
            </w:r>
            <w:r w:rsidR="00B1460B" w:rsidRPr="004E7536">
              <w:rPr>
                <w:b w:val="0"/>
                <w:color w:val="0070C0"/>
              </w:rPr>
              <w:t xml:space="preserve"> </w:t>
            </w:r>
            <w:r w:rsidR="008656BF" w:rsidRPr="004E7536">
              <w:rPr>
                <w:b w:val="0"/>
                <w:color w:val="0070C0"/>
              </w:rPr>
              <w:t>2</w:t>
            </w:r>
            <w:r w:rsidR="00855E13" w:rsidRPr="004E7536">
              <w:rPr>
                <w:b w:val="0"/>
                <w:color w:val="0070C0"/>
              </w:rPr>
              <w:t>3</w:t>
            </w:r>
            <w:r w:rsidR="008656BF" w:rsidRPr="004E7536">
              <w:rPr>
                <w:b w:val="0"/>
                <w:color w:val="0070C0"/>
              </w:rPr>
              <w:t xml:space="preserve"> December</w:t>
            </w:r>
            <w:r w:rsidR="009C2A3B" w:rsidRPr="004E7536">
              <w:rPr>
                <w:b w:val="0"/>
                <w:color w:val="0070C0"/>
              </w:rPr>
              <w:t xml:space="preserve"> 2020</w:t>
            </w:r>
          </w:p>
        </w:tc>
      </w:tr>
      <w:tr w:rsidR="00B1460B" w:rsidRPr="007040EB" w14:paraId="177103B9"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24B969D1" w14:textId="77777777" w:rsidR="00B1460B" w:rsidRPr="0004098F" w:rsidRDefault="00B1460B" w:rsidP="00624853">
            <w:pPr>
              <w:rPr>
                <w:color w:val="264F90"/>
              </w:rPr>
            </w:pPr>
            <w:r w:rsidRPr="0004098F">
              <w:rPr>
                <w:color w:val="264F90"/>
              </w:rPr>
              <w:t>Commonwealth policy entity:</w:t>
            </w:r>
          </w:p>
        </w:tc>
        <w:tc>
          <w:tcPr>
            <w:tcW w:w="6404" w:type="dxa"/>
            <w:shd w:val="clear" w:color="auto" w:fill="auto"/>
          </w:tcPr>
          <w:p w14:paraId="781D4F1D" w14:textId="77777777" w:rsidR="00B1460B" w:rsidRPr="004E7536" w:rsidRDefault="00D62989" w:rsidP="00624853">
            <w:pPr>
              <w:cnfStyle w:val="100000000000" w:firstRow="1" w:lastRow="0" w:firstColumn="0" w:lastColumn="0" w:oddVBand="0" w:evenVBand="0" w:oddHBand="0" w:evenHBand="0" w:firstRowFirstColumn="0" w:firstRowLastColumn="0" w:lastRowFirstColumn="0" w:lastRowLastColumn="0"/>
              <w:rPr>
                <w:b w:val="0"/>
              </w:rPr>
            </w:pPr>
            <w:r w:rsidRPr="004E7536">
              <w:rPr>
                <w:b w:val="0"/>
                <w:color w:val="0070C0"/>
              </w:rPr>
              <w:t>Department of Agriculture</w:t>
            </w:r>
            <w:r w:rsidR="00FE78A9" w:rsidRPr="004E7536">
              <w:rPr>
                <w:b w:val="0"/>
                <w:color w:val="0070C0"/>
              </w:rPr>
              <w:t>, Water and the Environment</w:t>
            </w:r>
          </w:p>
        </w:tc>
      </w:tr>
      <w:tr w:rsidR="00B1460B" w:rsidRPr="007040EB" w14:paraId="446F9898"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5A8912B" w14:textId="77777777" w:rsidR="00B1460B" w:rsidRPr="0004098F" w:rsidRDefault="00B1460B" w:rsidP="00F65C53">
            <w:pPr>
              <w:rPr>
                <w:color w:val="264F90"/>
              </w:rPr>
            </w:pPr>
          </w:p>
        </w:tc>
        <w:tc>
          <w:tcPr>
            <w:tcW w:w="6404" w:type="dxa"/>
            <w:shd w:val="clear" w:color="auto" w:fill="auto"/>
          </w:tcPr>
          <w:p w14:paraId="0ED60AF9" w14:textId="77777777" w:rsidR="00B1460B" w:rsidRPr="00F65C53" w:rsidRDefault="00B1460B" w:rsidP="00624853">
            <w:pPr>
              <w:cnfStyle w:val="100000000000" w:firstRow="1" w:lastRow="0" w:firstColumn="0" w:lastColumn="0" w:oddVBand="0" w:evenVBand="0" w:oddHBand="0" w:evenHBand="0" w:firstRowFirstColumn="0" w:firstRowLastColumn="0" w:lastRowFirstColumn="0" w:lastRowLastColumn="0"/>
            </w:pPr>
          </w:p>
        </w:tc>
      </w:tr>
      <w:tr w:rsidR="0077121A" w:rsidRPr="007040EB" w14:paraId="12EB6D2E"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83DEA85"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6404" w:type="dxa"/>
            <w:shd w:val="clear" w:color="auto" w:fill="auto"/>
          </w:tcPr>
          <w:p w14:paraId="4A5AA7FD" w14:textId="217F09B8" w:rsidR="0077121A" w:rsidRDefault="001A12B4" w:rsidP="002B6011">
            <w:pPr>
              <w:cnfStyle w:val="100000000000" w:firstRow="1" w:lastRow="0" w:firstColumn="0" w:lastColumn="0" w:oddVBand="0" w:evenVBand="0" w:oddHBand="0" w:evenHBand="0" w:firstRowFirstColumn="0" w:firstRowLastColumn="0" w:lastRowFirstColumn="0" w:lastRowLastColumn="0"/>
            </w:pPr>
            <w:r w:rsidRPr="004E7536">
              <w:rPr>
                <w:b w:val="0"/>
                <w:color w:val="0070C0"/>
              </w:rPr>
              <w:t xml:space="preserve">Community </w:t>
            </w:r>
            <w:r w:rsidR="002B6011" w:rsidRPr="004E7536">
              <w:rPr>
                <w:b w:val="0"/>
                <w:color w:val="0070C0"/>
              </w:rPr>
              <w:t>Grants Hub</w:t>
            </w:r>
          </w:p>
        </w:tc>
      </w:tr>
      <w:tr w:rsidR="0077121A" w:rsidRPr="007040EB" w14:paraId="062733A5"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CC83023" w14:textId="77777777" w:rsidR="0077121A" w:rsidRPr="0004098F" w:rsidRDefault="0077121A" w:rsidP="0077121A">
            <w:pPr>
              <w:rPr>
                <w:color w:val="264F90"/>
              </w:rPr>
            </w:pPr>
            <w:r w:rsidRPr="0004098F">
              <w:rPr>
                <w:color w:val="264F90"/>
              </w:rPr>
              <w:t>Enquiries:</w:t>
            </w:r>
          </w:p>
        </w:tc>
        <w:tc>
          <w:tcPr>
            <w:tcW w:w="5937" w:type="dxa"/>
            <w:shd w:val="clear" w:color="auto" w:fill="auto"/>
          </w:tcPr>
          <w:p w14:paraId="56EB91EB" w14:textId="77777777" w:rsidR="002B6011" w:rsidRPr="004E7536" w:rsidRDefault="0077121A" w:rsidP="0077121A">
            <w:pPr>
              <w:cnfStyle w:val="100000000000" w:firstRow="1" w:lastRow="0" w:firstColumn="0" w:lastColumn="0" w:oddVBand="0" w:evenVBand="0" w:oddHBand="0" w:evenHBand="0" w:firstRowFirstColumn="0" w:firstRowLastColumn="0" w:lastRowFirstColumn="0" w:lastRowLastColumn="0"/>
              <w:rPr>
                <w:b w:val="0"/>
                <w:bCs w:val="0"/>
              </w:rPr>
            </w:pPr>
            <w:r w:rsidRPr="004E7536">
              <w:rPr>
                <w:b w:val="0"/>
              </w:rPr>
              <w:t xml:space="preserve">If you have any questions, contact </w:t>
            </w:r>
          </w:p>
          <w:p w14:paraId="2649D118" w14:textId="77777777" w:rsidR="002B6011" w:rsidRPr="004E7536" w:rsidRDefault="002B6011" w:rsidP="0077121A">
            <w:pPr>
              <w:cnfStyle w:val="100000000000" w:firstRow="1" w:lastRow="0" w:firstColumn="0" w:lastColumn="0" w:oddVBand="0" w:evenVBand="0" w:oddHBand="0" w:evenHBand="0" w:firstRowFirstColumn="0" w:firstRowLastColumn="0" w:lastRowFirstColumn="0" w:lastRowLastColumn="0"/>
              <w:rPr>
                <w:b w:val="0"/>
                <w:bCs w:val="0"/>
              </w:rPr>
            </w:pPr>
            <w:r w:rsidRPr="004E7536">
              <w:rPr>
                <w:b w:val="0"/>
              </w:rPr>
              <w:t>Community Grants Hub</w:t>
            </w:r>
          </w:p>
          <w:p w14:paraId="78E74EB2" w14:textId="2175237D" w:rsidR="002B6011" w:rsidRPr="004E7536" w:rsidRDefault="00AD25BB" w:rsidP="0077121A">
            <w:pPr>
              <w:cnfStyle w:val="100000000000" w:firstRow="1" w:lastRow="0" w:firstColumn="0" w:lastColumn="0" w:oddVBand="0" w:evenVBand="0" w:oddHBand="0" w:evenHBand="0" w:firstRowFirstColumn="0" w:firstRowLastColumn="0" w:lastRowFirstColumn="0" w:lastRowLastColumn="0"/>
              <w:rPr>
                <w:b w:val="0"/>
                <w:bCs w:val="0"/>
              </w:rPr>
            </w:pPr>
            <w:r>
              <w:rPr>
                <w:b w:val="0"/>
              </w:rPr>
              <w:t>Phone: 1800 020 283 (o</w:t>
            </w:r>
            <w:r w:rsidR="002B6011" w:rsidRPr="004E7536">
              <w:rPr>
                <w:b w:val="0"/>
              </w:rPr>
              <w:t xml:space="preserve">ption 1) </w:t>
            </w:r>
          </w:p>
          <w:p w14:paraId="5CC2FFB8" w14:textId="349A5F69" w:rsidR="0077121A" w:rsidRPr="004E7536" w:rsidRDefault="002B6011" w:rsidP="0077121A">
            <w:pPr>
              <w:cnfStyle w:val="100000000000" w:firstRow="1" w:lastRow="0" w:firstColumn="0" w:lastColumn="0" w:oddVBand="0" w:evenVBand="0" w:oddHBand="0" w:evenHBand="0" w:firstRowFirstColumn="0" w:firstRowLastColumn="0" w:lastRowFirstColumn="0" w:lastRowLastColumn="0"/>
              <w:rPr>
                <w:b w:val="0"/>
                <w:bCs w:val="0"/>
              </w:rPr>
            </w:pPr>
            <w:r w:rsidRPr="004E7536">
              <w:rPr>
                <w:b w:val="0"/>
              </w:rPr>
              <w:t xml:space="preserve">Email: </w:t>
            </w:r>
            <w:hyperlink r:id="rId13" w:history="1">
              <w:r w:rsidRPr="004E7536">
                <w:rPr>
                  <w:rStyle w:val="Hyperlink"/>
                  <w:b w:val="0"/>
                  <w:bCs w:val="0"/>
                </w:rPr>
                <w:t>support@communitygrants.gov.au</w:t>
              </w:r>
            </w:hyperlink>
            <w:r w:rsidRPr="003A399E">
              <w:rPr>
                <w:b w:val="0"/>
                <w:bCs w:val="0"/>
              </w:rPr>
              <w:t xml:space="preserve"> </w:t>
            </w:r>
          </w:p>
          <w:p w14:paraId="3FD915D4" w14:textId="049B5BB2" w:rsidR="0077121A" w:rsidRPr="004E7536" w:rsidRDefault="0077121A" w:rsidP="00696E3A">
            <w:pPr>
              <w:cnfStyle w:val="100000000000" w:firstRow="1" w:lastRow="0" w:firstColumn="0" w:lastColumn="0" w:oddVBand="0" w:evenVBand="0" w:oddHBand="0" w:evenHBand="0" w:firstRowFirstColumn="0" w:firstRowLastColumn="0" w:lastRowFirstColumn="0" w:lastRowLastColumn="0"/>
              <w:rPr>
                <w:b w:val="0"/>
                <w:bCs w:val="0"/>
                <w:color w:val="0070C0"/>
              </w:rPr>
            </w:pPr>
            <w:r w:rsidRPr="004E7536">
              <w:rPr>
                <w:b w:val="0"/>
              </w:rPr>
              <w:t xml:space="preserve">Questions should be sent no later than </w:t>
            </w:r>
            <w:r w:rsidR="002B6011" w:rsidRPr="004E7536">
              <w:rPr>
                <w:b w:val="0"/>
              </w:rPr>
              <w:t>5.00</w:t>
            </w:r>
            <w:r w:rsidR="00142313" w:rsidRPr="004E7536">
              <w:rPr>
                <w:b w:val="0"/>
              </w:rPr>
              <w:t xml:space="preserve"> </w:t>
            </w:r>
            <w:r w:rsidR="002B6011" w:rsidRPr="004E7536">
              <w:rPr>
                <w:b w:val="0"/>
              </w:rPr>
              <w:t xml:space="preserve">PM </w:t>
            </w:r>
            <w:r w:rsidR="002B6011" w:rsidRPr="004E7536">
              <w:rPr>
                <w:b w:val="0"/>
                <w:color w:val="0070C0"/>
              </w:rPr>
              <w:t>AE</w:t>
            </w:r>
            <w:r w:rsidR="000524B5" w:rsidRPr="004E7536">
              <w:rPr>
                <w:b w:val="0"/>
                <w:color w:val="0070C0"/>
              </w:rPr>
              <w:t>D</w:t>
            </w:r>
            <w:r w:rsidR="002B6011" w:rsidRPr="004E7536">
              <w:rPr>
                <w:b w:val="0"/>
                <w:color w:val="0070C0"/>
              </w:rPr>
              <w:t xml:space="preserve">T </w:t>
            </w:r>
            <w:r w:rsidR="002B6011" w:rsidRPr="004E7536">
              <w:rPr>
                <w:b w:val="0"/>
              </w:rPr>
              <w:t>on</w:t>
            </w:r>
            <w:r w:rsidR="002B6011" w:rsidRPr="004E7536">
              <w:rPr>
                <w:b w:val="0"/>
                <w:color w:val="0070C0"/>
              </w:rPr>
              <w:t xml:space="preserve"> </w:t>
            </w:r>
            <w:r w:rsidR="003A399E">
              <w:rPr>
                <w:b w:val="0"/>
                <w:color w:val="0070C0"/>
              </w:rPr>
              <w:t xml:space="preserve">Wednesday </w:t>
            </w:r>
            <w:r w:rsidR="00573F70" w:rsidRPr="004E7536">
              <w:rPr>
                <w:b w:val="0"/>
                <w:color w:val="0070C0"/>
              </w:rPr>
              <w:t>16 December</w:t>
            </w:r>
            <w:r w:rsidR="00696E3A" w:rsidRPr="004E7536">
              <w:rPr>
                <w:b w:val="0"/>
                <w:color w:val="0070C0"/>
              </w:rPr>
              <w:t xml:space="preserve"> </w:t>
            </w:r>
            <w:r w:rsidR="002B6011" w:rsidRPr="004E7536">
              <w:rPr>
                <w:b w:val="0"/>
                <w:color w:val="0070C0"/>
              </w:rPr>
              <w:t>2020</w:t>
            </w:r>
          </w:p>
        </w:tc>
      </w:tr>
      <w:tr w:rsidR="0077121A" w:rsidRPr="007040EB" w14:paraId="6ABE81D3"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8F4FB50" w14:textId="77777777" w:rsidR="0077121A" w:rsidRPr="0004098F" w:rsidRDefault="0077121A" w:rsidP="0077121A">
            <w:pPr>
              <w:rPr>
                <w:color w:val="264F90"/>
              </w:rPr>
            </w:pPr>
            <w:r w:rsidRPr="0004098F">
              <w:rPr>
                <w:color w:val="264F90"/>
              </w:rPr>
              <w:t>Date guidelines released:</w:t>
            </w:r>
          </w:p>
        </w:tc>
        <w:tc>
          <w:tcPr>
            <w:tcW w:w="5937" w:type="dxa"/>
            <w:shd w:val="clear" w:color="auto" w:fill="auto"/>
          </w:tcPr>
          <w:p w14:paraId="5959F2A5" w14:textId="6AB1E49B" w:rsidR="0077121A" w:rsidRPr="00F65C53" w:rsidRDefault="00AD25BB" w:rsidP="00696E3A">
            <w:pPr>
              <w:cnfStyle w:val="100000000000" w:firstRow="1" w:lastRow="0" w:firstColumn="0" w:lastColumn="0" w:oddVBand="0" w:evenVBand="0" w:oddHBand="0" w:evenHBand="0" w:firstRowFirstColumn="0" w:firstRowLastColumn="0" w:lastRowFirstColumn="0" w:lastRowLastColumn="0"/>
            </w:pPr>
            <w:r>
              <w:rPr>
                <w:color w:val="0070C0"/>
              </w:rPr>
              <w:t xml:space="preserve">Friday </w:t>
            </w:r>
            <w:r w:rsidR="00384A49" w:rsidRPr="004E7536">
              <w:rPr>
                <w:color w:val="0070C0"/>
              </w:rPr>
              <w:t>30 October</w:t>
            </w:r>
            <w:r w:rsidR="00696E3A" w:rsidRPr="004E7536">
              <w:rPr>
                <w:color w:val="0070C0"/>
              </w:rPr>
              <w:t xml:space="preserve"> </w:t>
            </w:r>
            <w:r w:rsidR="00D81ECC" w:rsidRPr="004E7536">
              <w:rPr>
                <w:color w:val="0070C0"/>
              </w:rPr>
              <w:t>2020</w:t>
            </w:r>
          </w:p>
        </w:tc>
      </w:tr>
      <w:tr w:rsidR="0077121A" w14:paraId="7C1ADB74"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9876C59" w14:textId="77777777" w:rsidR="0077121A" w:rsidRPr="0004098F" w:rsidRDefault="0077121A" w:rsidP="0077121A">
            <w:pPr>
              <w:rPr>
                <w:color w:val="264F90"/>
              </w:rPr>
            </w:pPr>
            <w:r w:rsidRPr="0004098F">
              <w:rPr>
                <w:color w:val="264F90"/>
              </w:rPr>
              <w:t>Type of grant opportunity:</w:t>
            </w:r>
          </w:p>
        </w:tc>
        <w:tc>
          <w:tcPr>
            <w:tcW w:w="5937" w:type="dxa"/>
            <w:shd w:val="clear" w:color="auto" w:fill="auto"/>
          </w:tcPr>
          <w:p w14:paraId="4B544D00" w14:textId="77777777" w:rsidR="0077121A" w:rsidRPr="00F65C53" w:rsidRDefault="0077121A" w:rsidP="00D62989">
            <w:pPr>
              <w:cnfStyle w:val="100000000000" w:firstRow="1" w:lastRow="0" w:firstColumn="0" w:lastColumn="0" w:oddVBand="0" w:evenVBand="0" w:oddHBand="0" w:evenHBand="0" w:firstRowFirstColumn="0" w:firstRowLastColumn="0" w:lastRowFirstColumn="0" w:lastRowLastColumn="0"/>
            </w:pPr>
            <w:r w:rsidRPr="004E7536">
              <w:rPr>
                <w:color w:val="0070C0"/>
              </w:rPr>
              <w:t>Open competitive</w:t>
            </w:r>
          </w:p>
        </w:tc>
      </w:tr>
    </w:tbl>
    <w:p w14:paraId="2D61E4E8" w14:textId="77777777" w:rsidR="00C108BC" w:rsidRDefault="00C108BC" w:rsidP="00077C3D"/>
    <w:p w14:paraId="1F976430" w14:textId="77777777" w:rsidR="003871B6" w:rsidRDefault="003871B6" w:rsidP="00077C3D">
      <w:pPr>
        <w:sectPr w:rsidR="003871B6" w:rsidSect="00077C3D">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13F61A8E" w14:textId="77777777" w:rsidR="00227D98" w:rsidRDefault="00E31F9B" w:rsidP="00BC42D7">
      <w:pPr>
        <w:pStyle w:val="TOCHeading"/>
      </w:pPr>
      <w:bookmarkStart w:id="1" w:name="_Toc164844258"/>
      <w:bookmarkStart w:id="2" w:name="_Toc383003250"/>
      <w:bookmarkStart w:id="3" w:name="_Toc164844257"/>
      <w:r>
        <w:lastRenderedPageBreak/>
        <w:t>Contents</w:t>
      </w:r>
      <w:bookmarkEnd w:id="1"/>
      <w:bookmarkEnd w:id="2"/>
    </w:p>
    <w:p w14:paraId="60660191" w14:textId="47D41178" w:rsidR="0058067B"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58067B">
        <w:rPr>
          <w:noProof/>
        </w:rPr>
        <w:t>1.</w:t>
      </w:r>
      <w:r w:rsidR="0058067B">
        <w:rPr>
          <w:rFonts w:asciiTheme="minorHAnsi" w:eastAsiaTheme="minorEastAsia" w:hAnsiTheme="minorHAnsi" w:cstheme="minorBidi"/>
          <w:b w:val="0"/>
          <w:noProof/>
          <w:sz w:val="22"/>
          <w:lang w:val="en-AU" w:eastAsia="en-AU"/>
        </w:rPr>
        <w:tab/>
      </w:r>
      <w:r w:rsidR="0058067B">
        <w:rPr>
          <w:noProof/>
        </w:rPr>
        <w:t>Drought Resilience Research and Adoption Program: Drought Resilience Adoption and Innovation Hubs processes</w:t>
      </w:r>
      <w:r w:rsidR="0058067B">
        <w:rPr>
          <w:noProof/>
        </w:rPr>
        <w:tab/>
      </w:r>
      <w:r w:rsidR="0058067B">
        <w:rPr>
          <w:noProof/>
        </w:rPr>
        <w:fldChar w:fldCharType="begin"/>
      </w:r>
      <w:r w:rsidR="0058067B">
        <w:rPr>
          <w:noProof/>
        </w:rPr>
        <w:instrText xml:space="preserve"> PAGEREF _Toc54941771 \h </w:instrText>
      </w:r>
      <w:r w:rsidR="0058067B">
        <w:rPr>
          <w:noProof/>
        </w:rPr>
      </w:r>
      <w:r w:rsidR="0058067B">
        <w:rPr>
          <w:noProof/>
        </w:rPr>
        <w:fldChar w:fldCharType="separate"/>
      </w:r>
      <w:r w:rsidR="0058067B">
        <w:rPr>
          <w:noProof/>
        </w:rPr>
        <w:t>4</w:t>
      </w:r>
      <w:r w:rsidR="0058067B">
        <w:rPr>
          <w:noProof/>
        </w:rPr>
        <w:fldChar w:fldCharType="end"/>
      </w:r>
    </w:p>
    <w:p w14:paraId="4456F034" w14:textId="2CB85C9D" w:rsidR="0058067B" w:rsidRDefault="0058067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_Toc54941772 \h </w:instrText>
      </w:r>
      <w:r>
        <w:rPr>
          <w:noProof/>
        </w:rPr>
      </w:r>
      <w:r>
        <w:rPr>
          <w:noProof/>
        </w:rPr>
        <w:fldChar w:fldCharType="separate"/>
      </w:r>
      <w:r>
        <w:rPr>
          <w:noProof/>
        </w:rPr>
        <w:t>6</w:t>
      </w:r>
      <w:r>
        <w:rPr>
          <w:noProof/>
        </w:rPr>
        <w:fldChar w:fldCharType="end"/>
      </w:r>
    </w:p>
    <w:p w14:paraId="5649D8DA" w14:textId="354C98DB" w:rsidR="0058067B" w:rsidRDefault="0058067B">
      <w:pPr>
        <w:pStyle w:val="TOC3"/>
        <w:rPr>
          <w:rFonts w:asciiTheme="minorHAnsi" w:eastAsiaTheme="minorEastAsia" w:hAnsiTheme="minorHAnsi" w:cstheme="minorBidi"/>
          <w:noProof/>
          <w:sz w:val="22"/>
          <w:lang w:val="en-AU" w:eastAsia="en-AU"/>
        </w:rPr>
      </w:pPr>
      <w:r>
        <w:rPr>
          <w:noProof/>
          <w:lang w:eastAsia="ja-JP"/>
        </w:rPr>
        <w:t>2.1</w:t>
      </w:r>
      <w:r>
        <w:rPr>
          <w:rFonts w:asciiTheme="minorHAnsi" w:eastAsiaTheme="minorEastAsia" w:hAnsiTheme="minorHAnsi" w:cstheme="minorBidi"/>
          <w:noProof/>
          <w:sz w:val="22"/>
          <w:lang w:val="en-AU" w:eastAsia="en-AU"/>
        </w:rPr>
        <w:tab/>
      </w:r>
      <w:r>
        <w:rPr>
          <w:noProof/>
          <w:lang w:eastAsia="ja-JP"/>
        </w:rPr>
        <w:t xml:space="preserve">The Future </w:t>
      </w:r>
      <w:r>
        <w:rPr>
          <w:noProof/>
        </w:rPr>
        <w:t>Drought</w:t>
      </w:r>
      <w:r>
        <w:rPr>
          <w:noProof/>
          <w:lang w:eastAsia="ja-JP"/>
        </w:rPr>
        <w:t xml:space="preserve"> Fund</w:t>
      </w:r>
      <w:r>
        <w:rPr>
          <w:noProof/>
        </w:rPr>
        <w:tab/>
      </w:r>
      <w:r>
        <w:rPr>
          <w:noProof/>
        </w:rPr>
        <w:fldChar w:fldCharType="begin"/>
      </w:r>
      <w:r>
        <w:rPr>
          <w:noProof/>
        </w:rPr>
        <w:instrText xml:space="preserve"> PAGEREF _Toc54941773 \h </w:instrText>
      </w:r>
      <w:r>
        <w:rPr>
          <w:noProof/>
        </w:rPr>
      </w:r>
      <w:r>
        <w:rPr>
          <w:noProof/>
        </w:rPr>
        <w:fldChar w:fldCharType="separate"/>
      </w:r>
      <w:r>
        <w:rPr>
          <w:noProof/>
        </w:rPr>
        <w:t>6</w:t>
      </w:r>
      <w:r>
        <w:rPr>
          <w:noProof/>
        </w:rPr>
        <w:fldChar w:fldCharType="end"/>
      </w:r>
    </w:p>
    <w:p w14:paraId="6A10F47E" w14:textId="0F793158" w:rsidR="0058067B" w:rsidRDefault="0058067B">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The Drought Resilience Research and Adoption Program</w:t>
      </w:r>
      <w:r>
        <w:rPr>
          <w:noProof/>
        </w:rPr>
        <w:tab/>
      </w:r>
      <w:r>
        <w:rPr>
          <w:noProof/>
        </w:rPr>
        <w:fldChar w:fldCharType="begin"/>
      </w:r>
      <w:r>
        <w:rPr>
          <w:noProof/>
        </w:rPr>
        <w:instrText xml:space="preserve"> PAGEREF _Toc54941774 \h </w:instrText>
      </w:r>
      <w:r>
        <w:rPr>
          <w:noProof/>
        </w:rPr>
      </w:r>
      <w:r>
        <w:rPr>
          <w:noProof/>
        </w:rPr>
        <w:fldChar w:fldCharType="separate"/>
      </w:r>
      <w:r>
        <w:rPr>
          <w:noProof/>
        </w:rPr>
        <w:t>6</w:t>
      </w:r>
      <w:r>
        <w:rPr>
          <w:noProof/>
        </w:rPr>
        <w:fldChar w:fldCharType="end"/>
      </w:r>
    </w:p>
    <w:p w14:paraId="278062B0" w14:textId="77A04D33" w:rsidR="0058067B" w:rsidRDefault="0058067B">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The Drought Resilience Adoption and Innovation Hubs grant opportunity</w:t>
      </w:r>
      <w:r>
        <w:rPr>
          <w:noProof/>
        </w:rPr>
        <w:tab/>
      </w:r>
      <w:r>
        <w:rPr>
          <w:noProof/>
        </w:rPr>
        <w:fldChar w:fldCharType="begin"/>
      </w:r>
      <w:r>
        <w:rPr>
          <w:noProof/>
        </w:rPr>
        <w:instrText xml:space="preserve"> PAGEREF _Toc54941775 \h </w:instrText>
      </w:r>
      <w:r>
        <w:rPr>
          <w:noProof/>
        </w:rPr>
      </w:r>
      <w:r>
        <w:rPr>
          <w:noProof/>
        </w:rPr>
        <w:fldChar w:fldCharType="separate"/>
      </w:r>
      <w:r>
        <w:rPr>
          <w:noProof/>
        </w:rPr>
        <w:t>7</w:t>
      </w:r>
      <w:r>
        <w:rPr>
          <w:noProof/>
        </w:rPr>
        <w:fldChar w:fldCharType="end"/>
      </w:r>
    </w:p>
    <w:p w14:paraId="0356B669" w14:textId="37042B4E" w:rsidR="0058067B" w:rsidRDefault="0058067B">
      <w:pPr>
        <w:pStyle w:val="TOC4"/>
        <w:rPr>
          <w:rFonts w:asciiTheme="minorHAnsi" w:eastAsiaTheme="minorEastAsia" w:hAnsiTheme="minorHAnsi" w:cstheme="minorBidi"/>
          <w:sz w:val="22"/>
          <w:szCs w:val="22"/>
          <w:lang w:eastAsia="en-AU"/>
        </w:rPr>
      </w:pPr>
      <w:r>
        <w:t>2.3.1</w:t>
      </w:r>
      <w:r>
        <w:rPr>
          <w:rFonts w:asciiTheme="minorHAnsi" w:eastAsiaTheme="minorEastAsia" w:hAnsiTheme="minorHAnsi" w:cstheme="minorBidi"/>
          <w:sz w:val="22"/>
          <w:szCs w:val="22"/>
          <w:lang w:eastAsia="en-AU"/>
        </w:rPr>
        <w:tab/>
      </w:r>
      <w:r>
        <w:t>About the Drought Resilience Adoption and Innovation Hubs</w:t>
      </w:r>
      <w:r>
        <w:tab/>
      </w:r>
      <w:r>
        <w:fldChar w:fldCharType="begin"/>
      </w:r>
      <w:r>
        <w:instrText xml:space="preserve"> PAGEREF _Toc54941776 \h </w:instrText>
      </w:r>
      <w:r>
        <w:fldChar w:fldCharType="separate"/>
      </w:r>
      <w:r>
        <w:t>7</w:t>
      </w:r>
      <w:r>
        <w:fldChar w:fldCharType="end"/>
      </w:r>
    </w:p>
    <w:p w14:paraId="30A07DA9" w14:textId="70BB2952" w:rsidR="0058067B" w:rsidRDefault="0058067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_Toc54941777 \h </w:instrText>
      </w:r>
      <w:r>
        <w:rPr>
          <w:noProof/>
        </w:rPr>
      </w:r>
      <w:r>
        <w:rPr>
          <w:noProof/>
        </w:rPr>
        <w:fldChar w:fldCharType="separate"/>
      </w:r>
      <w:r>
        <w:rPr>
          <w:noProof/>
        </w:rPr>
        <w:t>10</w:t>
      </w:r>
      <w:r>
        <w:rPr>
          <w:noProof/>
        </w:rPr>
        <w:fldChar w:fldCharType="end"/>
      </w:r>
    </w:p>
    <w:p w14:paraId="180199FC" w14:textId="7A9901A4" w:rsidR="0058067B" w:rsidRDefault="0058067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_Toc54941778 \h </w:instrText>
      </w:r>
      <w:r>
        <w:rPr>
          <w:noProof/>
        </w:rPr>
      </w:r>
      <w:r>
        <w:rPr>
          <w:noProof/>
        </w:rPr>
        <w:fldChar w:fldCharType="separate"/>
      </w:r>
      <w:r>
        <w:rPr>
          <w:noProof/>
        </w:rPr>
        <w:t>10</w:t>
      </w:r>
      <w:r>
        <w:rPr>
          <w:noProof/>
        </w:rPr>
        <w:fldChar w:fldCharType="end"/>
      </w:r>
    </w:p>
    <w:p w14:paraId="107D0701" w14:textId="02C41782" w:rsidR="0058067B" w:rsidRDefault="0058067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Co-contribution requirements</w:t>
      </w:r>
      <w:r>
        <w:rPr>
          <w:noProof/>
        </w:rPr>
        <w:tab/>
      </w:r>
      <w:r>
        <w:rPr>
          <w:noProof/>
        </w:rPr>
        <w:fldChar w:fldCharType="begin"/>
      </w:r>
      <w:r>
        <w:rPr>
          <w:noProof/>
        </w:rPr>
        <w:instrText xml:space="preserve"> PAGEREF _Toc54941779 \h </w:instrText>
      </w:r>
      <w:r>
        <w:rPr>
          <w:noProof/>
        </w:rPr>
      </w:r>
      <w:r>
        <w:rPr>
          <w:noProof/>
        </w:rPr>
        <w:fldChar w:fldCharType="separate"/>
      </w:r>
      <w:r>
        <w:rPr>
          <w:noProof/>
        </w:rPr>
        <w:t>10</w:t>
      </w:r>
      <w:r>
        <w:rPr>
          <w:noProof/>
        </w:rPr>
        <w:fldChar w:fldCharType="end"/>
      </w:r>
    </w:p>
    <w:p w14:paraId="27827C85" w14:textId="55EE37F4" w:rsidR="0058067B" w:rsidRDefault="0058067B">
      <w:pPr>
        <w:pStyle w:val="TOC3"/>
        <w:rPr>
          <w:rFonts w:asciiTheme="minorHAnsi" w:eastAsiaTheme="minorEastAsia" w:hAnsiTheme="minorHAnsi" w:cstheme="minorBidi"/>
          <w:noProof/>
          <w:sz w:val="22"/>
          <w:lang w:val="en-AU" w:eastAsia="en-AU"/>
        </w:rPr>
      </w:pPr>
      <w:r>
        <w:rPr>
          <w:noProof/>
        </w:rPr>
        <w:t>3.3</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_Toc54941780 \h </w:instrText>
      </w:r>
      <w:r>
        <w:rPr>
          <w:noProof/>
        </w:rPr>
      </w:r>
      <w:r>
        <w:rPr>
          <w:noProof/>
        </w:rPr>
        <w:fldChar w:fldCharType="separate"/>
      </w:r>
      <w:r>
        <w:rPr>
          <w:noProof/>
        </w:rPr>
        <w:t>11</w:t>
      </w:r>
      <w:r>
        <w:rPr>
          <w:noProof/>
        </w:rPr>
        <w:fldChar w:fldCharType="end"/>
      </w:r>
    </w:p>
    <w:p w14:paraId="53EFB4E9" w14:textId="3241E80C" w:rsidR="0058067B" w:rsidRDefault="0058067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_Toc54941781 \h </w:instrText>
      </w:r>
      <w:r>
        <w:rPr>
          <w:noProof/>
        </w:rPr>
      </w:r>
      <w:r>
        <w:rPr>
          <w:noProof/>
        </w:rPr>
        <w:fldChar w:fldCharType="separate"/>
      </w:r>
      <w:r>
        <w:rPr>
          <w:noProof/>
        </w:rPr>
        <w:t>11</w:t>
      </w:r>
      <w:r>
        <w:rPr>
          <w:noProof/>
        </w:rPr>
        <w:fldChar w:fldCharType="end"/>
      </w:r>
    </w:p>
    <w:p w14:paraId="2DFC2A22" w14:textId="4DC7DD9A" w:rsidR="0058067B" w:rsidRDefault="0058067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_Toc54941782 \h </w:instrText>
      </w:r>
      <w:r>
        <w:rPr>
          <w:noProof/>
        </w:rPr>
      </w:r>
      <w:r>
        <w:rPr>
          <w:noProof/>
        </w:rPr>
        <w:fldChar w:fldCharType="separate"/>
      </w:r>
      <w:r>
        <w:rPr>
          <w:noProof/>
        </w:rPr>
        <w:t>11</w:t>
      </w:r>
      <w:r>
        <w:rPr>
          <w:noProof/>
        </w:rPr>
        <w:fldChar w:fldCharType="end"/>
      </w:r>
    </w:p>
    <w:p w14:paraId="3DE92BE0" w14:textId="4F9E0D24" w:rsidR="0058067B" w:rsidRDefault="0058067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_Toc54941783 \h </w:instrText>
      </w:r>
      <w:r>
        <w:rPr>
          <w:noProof/>
        </w:rPr>
      </w:r>
      <w:r>
        <w:rPr>
          <w:noProof/>
        </w:rPr>
        <w:fldChar w:fldCharType="separate"/>
      </w:r>
      <w:r>
        <w:rPr>
          <w:noProof/>
        </w:rPr>
        <w:t>12</w:t>
      </w:r>
      <w:r>
        <w:rPr>
          <w:noProof/>
        </w:rPr>
        <w:fldChar w:fldCharType="end"/>
      </w:r>
    </w:p>
    <w:p w14:paraId="3544FBD4" w14:textId="09FB17F6" w:rsidR="0058067B" w:rsidRDefault="0058067B">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Mandatory elements of applications</w:t>
      </w:r>
      <w:r>
        <w:rPr>
          <w:noProof/>
        </w:rPr>
        <w:tab/>
      </w:r>
      <w:r>
        <w:rPr>
          <w:noProof/>
        </w:rPr>
        <w:fldChar w:fldCharType="begin"/>
      </w:r>
      <w:r>
        <w:rPr>
          <w:noProof/>
        </w:rPr>
        <w:instrText xml:space="preserve"> PAGEREF _Toc54941784 \h </w:instrText>
      </w:r>
      <w:r>
        <w:rPr>
          <w:noProof/>
        </w:rPr>
      </w:r>
      <w:r>
        <w:rPr>
          <w:noProof/>
        </w:rPr>
        <w:fldChar w:fldCharType="separate"/>
      </w:r>
      <w:r>
        <w:rPr>
          <w:noProof/>
        </w:rPr>
        <w:t>13</w:t>
      </w:r>
      <w:r>
        <w:rPr>
          <w:noProof/>
        </w:rPr>
        <w:fldChar w:fldCharType="end"/>
      </w:r>
    </w:p>
    <w:p w14:paraId="327DCA7C" w14:textId="39BC6BF7" w:rsidR="0058067B" w:rsidRDefault="0058067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_Toc54941785 \h </w:instrText>
      </w:r>
      <w:r>
        <w:rPr>
          <w:noProof/>
        </w:rPr>
      </w:r>
      <w:r>
        <w:rPr>
          <w:noProof/>
        </w:rPr>
        <w:fldChar w:fldCharType="separate"/>
      </w:r>
      <w:r>
        <w:rPr>
          <w:noProof/>
        </w:rPr>
        <w:t>13</w:t>
      </w:r>
      <w:r>
        <w:rPr>
          <w:noProof/>
        </w:rPr>
        <w:fldChar w:fldCharType="end"/>
      </w:r>
    </w:p>
    <w:p w14:paraId="1ECDC20D" w14:textId="26A9D970" w:rsidR="0058067B" w:rsidRDefault="0058067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_Toc54941786 \h </w:instrText>
      </w:r>
      <w:r>
        <w:rPr>
          <w:noProof/>
        </w:rPr>
      </w:r>
      <w:r>
        <w:rPr>
          <w:noProof/>
        </w:rPr>
        <w:fldChar w:fldCharType="separate"/>
      </w:r>
      <w:r>
        <w:rPr>
          <w:noProof/>
        </w:rPr>
        <w:t>13</w:t>
      </w:r>
      <w:r>
        <w:rPr>
          <w:noProof/>
        </w:rPr>
        <w:fldChar w:fldCharType="end"/>
      </w:r>
    </w:p>
    <w:p w14:paraId="569A3FBE" w14:textId="7F5F4BCB" w:rsidR="0058067B" w:rsidRDefault="0058067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_Toc54941787 \h </w:instrText>
      </w:r>
      <w:r>
        <w:rPr>
          <w:noProof/>
        </w:rPr>
      </w:r>
      <w:r>
        <w:rPr>
          <w:noProof/>
        </w:rPr>
        <w:fldChar w:fldCharType="separate"/>
      </w:r>
      <w:r>
        <w:rPr>
          <w:noProof/>
        </w:rPr>
        <w:t>15</w:t>
      </w:r>
      <w:r>
        <w:rPr>
          <w:noProof/>
        </w:rPr>
        <w:fldChar w:fldCharType="end"/>
      </w:r>
    </w:p>
    <w:p w14:paraId="768C3FC0" w14:textId="3CCDA0D1" w:rsidR="0058067B" w:rsidRDefault="0058067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_Toc54941788 \h </w:instrText>
      </w:r>
      <w:r>
        <w:rPr>
          <w:noProof/>
        </w:rPr>
      </w:r>
      <w:r>
        <w:rPr>
          <w:noProof/>
        </w:rPr>
        <w:fldChar w:fldCharType="separate"/>
      </w:r>
      <w:r>
        <w:rPr>
          <w:noProof/>
        </w:rPr>
        <w:t>15</w:t>
      </w:r>
      <w:r>
        <w:rPr>
          <w:noProof/>
        </w:rPr>
        <w:fldChar w:fldCharType="end"/>
      </w:r>
    </w:p>
    <w:p w14:paraId="7D769FE2" w14:textId="72E8A9DE" w:rsidR="0058067B" w:rsidRDefault="0058067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_Toc54941789 \h </w:instrText>
      </w:r>
      <w:r>
        <w:rPr>
          <w:noProof/>
        </w:rPr>
      </w:r>
      <w:r>
        <w:rPr>
          <w:noProof/>
        </w:rPr>
        <w:fldChar w:fldCharType="separate"/>
      </w:r>
      <w:r>
        <w:rPr>
          <w:noProof/>
        </w:rPr>
        <w:t>15</w:t>
      </w:r>
      <w:r>
        <w:rPr>
          <w:noProof/>
        </w:rPr>
        <w:fldChar w:fldCharType="end"/>
      </w:r>
    </w:p>
    <w:p w14:paraId="4AE09A1C" w14:textId="6B1BDDAB" w:rsidR="0058067B" w:rsidRDefault="0058067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_Toc54941790 \h </w:instrText>
      </w:r>
      <w:r>
        <w:rPr>
          <w:noProof/>
        </w:rPr>
      </w:r>
      <w:r>
        <w:rPr>
          <w:noProof/>
        </w:rPr>
        <w:fldChar w:fldCharType="separate"/>
      </w:r>
      <w:r>
        <w:rPr>
          <w:noProof/>
        </w:rPr>
        <w:t>18</w:t>
      </w:r>
      <w:r>
        <w:rPr>
          <w:noProof/>
        </w:rPr>
        <w:fldChar w:fldCharType="end"/>
      </w:r>
    </w:p>
    <w:p w14:paraId="25850B80" w14:textId="4266816A" w:rsidR="0058067B" w:rsidRDefault="0058067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_Toc54941791 \h </w:instrText>
      </w:r>
      <w:r>
        <w:rPr>
          <w:noProof/>
        </w:rPr>
      </w:r>
      <w:r>
        <w:rPr>
          <w:noProof/>
        </w:rPr>
        <w:fldChar w:fldCharType="separate"/>
      </w:r>
      <w:r>
        <w:rPr>
          <w:noProof/>
        </w:rPr>
        <w:t>19</w:t>
      </w:r>
      <w:r>
        <w:rPr>
          <w:noProof/>
        </w:rPr>
        <w:fldChar w:fldCharType="end"/>
      </w:r>
    </w:p>
    <w:p w14:paraId="7C16F37B" w14:textId="45A0EEB9" w:rsidR="0058067B" w:rsidRDefault="0058067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Consortium membership</w:t>
      </w:r>
      <w:r>
        <w:rPr>
          <w:noProof/>
        </w:rPr>
        <w:tab/>
      </w:r>
      <w:r>
        <w:rPr>
          <w:noProof/>
        </w:rPr>
        <w:fldChar w:fldCharType="begin"/>
      </w:r>
      <w:r>
        <w:rPr>
          <w:noProof/>
        </w:rPr>
        <w:instrText xml:space="preserve"> PAGEREF _Toc54941792 \h </w:instrText>
      </w:r>
      <w:r>
        <w:rPr>
          <w:noProof/>
        </w:rPr>
      </w:r>
      <w:r>
        <w:rPr>
          <w:noProof/>
        </w:rPr>
        <w:fldChar w:fldCharType="separate"/>
      </w:r>
      <w:r>
        <w:rPr>
          <w:noProof/>
        </w:rPr>
        <w:t>19</w:t>
      </w:r>
      <w:r>
        <w:rPr>
          <w:noProof/>
        </w:rPr>
        <w:fldChar w:fldCharType="end"/>
      </w:r>
    </w:p>
    <w:p w14:paraId="1787A88D" w14:textId="09FFB66F" w:rsidR="0058067B" w:rsidRDefault="0058067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_Toc54941793 \h </w:instrText>
      </w:r>
      <w:r>
        <w:rPr>
          <w:noProof/>
        </w:rPr>
      </w:r>
      <w:r>
        <w:rPr>
          <w:noProof/>
        </w:rPr>
        <w:fldChar w:fldCharType="separate"/>
      </w:r>
      <w:r>
        <w:rPr>
          <w:noProof/>
        </w:rPr>
        <w:t>20</w:t>
      </w:r>
      <w:r>
        <w:rPr>
          <w:noProof/>
        </w:rPr>
        <w:fldChar w:fldCharType="end"/>
      </w:r>
    </w:p>
    <w:p w14:paraId="4A59EE3B" w14:textId="3D2ACA6C" w:rsidR="0058067B" w:rsidRDefault="0058067B">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_Toc54941794 \h </w:instrText>
      </w:r>
      <w:r>
        <w:rPr>
          <w:noProof/>
        </w:rPr>
      </w:r>
      <w:r>
        <w:rPr>
          <w:noProof/>
        </w:rPr>
        <w:fldChar w:fldCharType="separate"/>
      </w:r>
      <w:r>
        <w:rPr>
          <w:noProof/>
        </w:rPr>
        <w:t>21</w:t>
      </w:r>
      <w:r>
        <w:rPr>
          <w:noProof/>
        </w:rPr>
        <w:fldChar w:fldCharType="end"/>
      </w:r>
    </w:p>
    <w:p w14:paraId="7715326F" w14:textId="143CF127" w:rsidR="0058067B" w:rsidRDefault="0058067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_Toc54941795 \h </w:instrText>
      </w:r>
      <w:r>
        <w:rPr>
          <w:noProof/>
        </w:rPr>
      </w:r>
      <w:r>
        <w:rPr>
          <w:noProof/>
        </w:rPr>
        <w:fldChar w:fldCharType="separate"/>
      </w:r>
      <w:r>
        <w:rPr>
          <w:noProof/>
        </w:rPr>
        <w:t>21</w:t>
      </w:r>
      <w:r>
        <w:rPr>
          <w:noProof/>
        </w:rPr>
        <w:fldChar w:fldCharType="end"/>
      </w:r>
    </w:p>
    <w:p w14:paraId="033CC6D6" w14:textId="617B4CEC" w:rsidR="0058067B" w:rsidRDefault="0058067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_Toc54941796 \h </w:instrText>
      </w:r>
      <w:r>
        <w:rPr>
          <w:noProof/>
        </w:rPr>
      </w:r>
      <w:r>
        <w:rPr>
          <w:noProof/>
        </w:rPr>
        <w:fldChar w:fldCharType="separate"/>
      </w:r>
      <w:r>
        <w:rPr>
          <w:noProof/>
        </w:rPr>
        <w:t>21</w:t>
      </w:r>
      <w:r>
        <w:rPr>
          <w:noProof/>
        </w:rPr>
        <w:fldChar w:fldCharType="end"/>
      </w:r>
    </w:p>
    <w:p w14:paraId="4DA4B29E" w14:textId="6CE31BAF" w:rsidR="0058067B" w:rsidRDefault="0058067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_Toc54941797 \h </w:instrText>
      </w:r>
      <w:r>
        <w:rPr>
          <w:noProof/>
        </w:rPr>
      </w:r>
      <w:r>
        <w:rPr>
          <w:noProof/>
        </w:rPr>
        <w:fldChar w:fldCharType="separate"/>
      </w:r>
      <w:r>
        <w:rPr>
          <w:noProof/>
        </w:rPr>
        <w:t>22</w:t>
      </w:r>
      <w:r>
        <w:rPr>
          <w:noProof/>
        </w:rPr>
        <w:fldChar w:fldCharType="end"/>
      </w:r>
    </w:p>
    <w:p w14:paraId="42653E0D" w14:textId="195069C5" w:rsidR="0058067B" w:rsidRDefault="0058067B">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_Toc54941798 \h </w:instrText>
      </w:r>
      <w:r>
        <w:rPr>
          <w:noProof/>
        </w:rPr>
      </w:r>
      <w:r>
        <w:rPr>
          <w:noProof/>
        </w:rPr>
        <w:fldChar w:fldCharType="separate"/>
      </w:r>
      <w:r>
        <w:rPr>
          <w:noProof/>
        </w:rPr>
        <w:t>22</w:t>
      </w:r>
      <w:r>
        <w:rPr>
          <w:noProof/>
        </w:rPr>
        <w:fldChar w:fldCharType="end"/>
      </w:r>
    </w:p>
    <w:p w14:paraId="410A63B8" w14:textId="537132EF" w:rsidR="0058067B" w:rsidRDefault="0058067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_Toc54941799 \h </w:instrText>
      </w:r>
      <w:r>
        <w:rPr>
          <w:noProof/>
        </w:rPr>
      </w:r>
      <w:r>
        <w:rPr>
          <w:noProof/>
        </w:rPr>
        <w:fldChar w:fldCharType="separate"/>
      </w:r>
      <w:r>
        <w:rPr>
          <w:noProof/>
        </w:rPr>
        <w:t>22</w:t>
      </w:r>
      <w:r>
        <w:rPr>
          <w:noProof/>
        </w:rPr>
        <w:fldChar w:fldCharType="end"/>
      </w:r>
    </w:p>
    <w:p w14:paraId="46A0725E" w14:textId="1944AAA6" w:rsidR="0058067B" w:rsidRDefault="0058067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_Toc54941800 \h </w:instrText>
      </w:r>
      <w:r>
        <w:rPr>
          <w:noProof/>
        </w:rPr>
      </w:r>
      <w:r>
        <w:rPr>
          <w:noProof/>
        </w:rPr>
        <w:fldChar w:fldCharType="separate"/>
      </w:r>
      <w:r>
        <w:rPr>
          <w:noProof/>
        </w:rPr>
        <w:t>22</w:t>
      </w:r>
      <w:r>
        <w:rPr>
          <w:noProof/>
        </w:rPr>
        <w:fldChar w:fldCharType="end"/>
      </w:r>
    </w:p>
    <w:p w14:paraId="145068E7" w14:textId="6A22CA6C" w:rsidR="0058067B" w:rsidRDefault="0058067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_Toc54941801 \h </w:instrText>
      </w:r>
      <w:r>
        <w:rPr>
          <w:noProof/>
        </w:rPr>
      </w:r>
      <w:r>
        <w:rPr>
          <w:noProof/>
        </w:rPr>
        <w:fldChar w:fldCharType="separate"/>
      </w:r>
      <w:r>
        <w:rPr>
          <w:noProof/>
        </w:rPr>
        <w:t>23</w:t>
      </w:r>
      <w:r>
        <w:rPr>
          <w:noProof/>
        </w:rPr>
        <w:fldChar w:fldCharType="end"/>
      </w:r>
    </w:p>
    <w:p w14:paraId="6BD516D8" w14:textId="7FC339CB"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_Toc54941802 \h </w:instrText>
      </w:r>
      <w:r>
        <w:rPr>
          <w:noProof/>
        </w:rPr>
      </w:r>
      <w:r>
        <w:rPr>
          <w:noProof/>
        </w:rPr>
        <w:fldChar w:fldCharType="separate"/>
      </w:r>
      <w:r>
        <w:rPr>
          <w:noProof/>
        </w:rPr>
        <w:t>23</w:t>
      </w:r>
      <w:r>
        <w:rPr>
          <w:noProof/>
        </w:rPr>
        <w:fldChar w:fldCharType="end"/>
      </w:r>
    </w:p>
    <w:p w14:paraId="68DA4DC2" w14:textId="638963C8"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_Toc54941803 \h </w:instrText>
      </w:r>
      <w:r>
        <w:rPr>
          <w:noProof/>
        </w:rPr>
      </w:r>
      <w:r>
        <w:rPr>
          <w:noProof/>
        </w:rPr>
        <w:fldChar w:fldCharType="separate"/>
      </w:r>
      <w:r>
        <w:rPr>
          <w:noProof/>
        </w:rPr>
        <w:t>23</w:t>
      </w:r>
      <w:r>
        <w:rPr>
          <w:noProof/>
        </w:rPr>
        <w:fldChar w:fldCharType="end"/>
      </w:r>
    </w:p>
    <w:p w14:paraId="19E5FDE5" w14:textId="4A5C35F1"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_Toc54941804 \h </w:instrText>
      </w:r>
      <w:r>
        <w:rPr>
          <w:noProof/>
        </w:rPr>
      </w:r>
      <w:r>
        <w:rPr>
          <w:noProof/>
        </w:rPr>
        <w:fldChar w:fldCharType="separate"/>
      </w:r>
      <w:r>
        <w:rPr>
          <w:noProof/>
        </w:rPr>
        <w:t>23</w:t>
      </w:r>
      <w:r>
        <w:rPr>
          <w:noProof/>
        </w:rPr>
        <w:fldChar w:fldCharType="end"/>
      </w:r>
    </w:p>
    <w:p w14:paraId="2749FBAE" w14:textId="41556328"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_Toc54941805 \h </w:instrText>
      </w:r>
      <w:r>
        <w:rPr>
          <w:noProof/>
        </w:rPr>
      </w:r>
      <w:r>
        <w:rPr>
          <w:noProof/>
        </w:rPr>
        <w:fldChar w:fldCharType="separate"/>
      </w:r>
      <w:r>
        <w:rPr>
          <w:noProof/>
        </w:rPr>
        <w:t>24</w:t>
      </w:r>
      <w:r>
        <w:rPr>
          <w:noProof/>
        </w:rPr>
        <w:fldChar w:fldCharType="end"/>
      </w:r>
    </w:p>
    <w:p w14:paraId="5C49129C" w14:textId="6DFD5A03"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Your responsibilities</w:t>
      </w:r>
      <w:r>
        <w:rPr>
          <w:noProof/>
        </w:rPr>
        <w:tab/>
      </w:r>
      <w:r>
        <w:rPr>
          <w:noProof/>
        </w:rPr>
        <w:fldChar w:fldCharType="begin"/>
      </w:r>
      <w:r>
        <w:rPr>
          <w:noProof/>
        </w:rPr>
        <w:instrText xml:space="preserve"> PAGEREF _Toc54941806 \h </w:instrText>
      </w:r>
      <w:r>
        <w:rPr>
          <w:noProof/>
        </w:rPr>
      </w:r>
      <w:r>
        <w:rPr>
          <w:noProof/>
        </w:rPr>
        <w:fldChar w:fldCharType="separate"/>
      </w:r>
      <w:r>
        <w:rPr>
          <w:noProof/>
        </w:rPr>
        <w:t>24</w:t>
      </w:r>
      <w:r>
        <w:rPr>
          <w:noProof/>
        </w:rPr>
        <w:fldChar w:fldCharType="end"/>
      </w:r>
    </w:p>
    <w:p w14:paraId="7A5BC0B0" w14:textId="79315999" w:rsidR="0058067B" w:rsidRDefault="0058067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_Toc54941807 \h </w:instrText>
      </w:r>
      <w:r>
        <w:rPr>
          <w:noProof/>
        </w:rPr>
      </w:r>
      <w:r>
        <w:rPr>
          <w:noProof/>
        </w:rPr>
        <w:fldChar w:fldCharType="separate"/>
      </w:r>
      <w:r>
        <w:rPr>
          <w:noProof/>
        </w:rPr>
        <w:t>25</w:t>
      </w:r>
      <w:r>
        <w:rPr>
          <w:noProof/>
        </w:rPr>
        <w:fldChar w:fldCharType="end"/>
      </w:r>
    </w:p>
    <w:p w14:paraId="2CFC0DDC" w14:textId="46A0EFCF" w:rsidR="0058067B" w:rsidRDefault="0058067B">
      <w:pPr>
        <w:pStyle w:val="TOC2"/>
        <w:rPr>
          <w:rFonts w:asciiTheme="minorHAnsi" w:eastAsiaTheme="minorEastAsia" w:hAnsiTheme="minorHAnsi" w:cstheme="minorBidi"/>
          <w:b w:val="0"/>
          <w:noProof/>
          <w:sz w:val="22"/>
          <w:lang w:val="en-AU" w:eastAsia="en-AU"/>
        </w:rPr>
      </w:pPr>
      <w:r>
        <w:rPr>
          <w:noProof/>
        </w:rPr>
        <w:lastRenderedPageBreak/>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_Toc54941808 \h </w:instrText>
      </w:r>
      <w:r>
        <w:rPr>
          <w:noProof/>
        </w:rPr>
      </w:r>
      <w:r>
        <w:rPr>
          <w:noProof/>
        </w:rPr>
        <w:fldChar w:fldCharType="separate"/>
      </w:r>
      <w:r>
        <w:rPr>
          <w:noProof/>
        </w:rPr>
        <w:t>25</w:t>
      </w:r>
      <w:r>
        <w:rPr>
          <w:noProof/>
        </w:rPr>
        <w:fldChar w:fldCharType="end"/>
      </w:r>
    </w:p>
    <w:p w14:paraId="5CAC7661" w14:textId="11DE8735"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_Toc54941809 \h </w:instrText>
      </w:r>
      <w:r>
        <w:rPr>
          <w:noProof/>
        </w:rPr>
      </w:r>
      <w:r>
        <w:rPr>
          <w:noProof/>
        </w:rPr>
        <w:fldChar w:fldCharType="separate"/>
      </w:r>
      <w:r>
        <w:rPr>
          <w:noProof/>
        </w:rPr>
        <w:t>25</w:t>
      </w:r>
      <w:r>
        <w:rPr>
          <w:noProof/>
        </w:rPr>
        <w:fldChar w:fldCharType="end"/>
      </w:r>
    </w:p>
    <w:p w14:paraId="5F464FB0" w14:textId="0BA5B325"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_Toc54941810 \h </w:instrText>
      </w:r>
      <w:r>
        <w:rPr>
          <w:noProof/>
        </w:rPr>
      </w:r>
      <w:r>
        <w:rPr>
          <w:noProof/>
        </w:rPr>
        <w:fldChar w:fldCharType="separate"/>
      </w:r>
      <w:r>
        <w:rPr>
          <w:noProof/>
        </w:rPr>
        <w:t>26</w:t>
      </w:r>
      <w:r>
        <w:rPr>
          <w:noProof/>
        </w:rPr>
        <w:fldChar w:fldCharType="end"/>
      </w:r>
    </w:p>
    <w:p w14:paraId="276BF4B9" w14:textId="2DB814DF"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_Toc54941811 \h </w:instrText>
      </w:r>
      <w:r>
        <w:rPr>
          <w:noProof/>
        </w:rPr>
      </w:r>
      <w:r>
        <w:rPr>
          <w:noProof/>
        </w:rPr>
        <w:fldChar w:fldCharType="separate"/>
      </w:r>
      <w:r>
        <w:rPr>
          <w:noProof/>
        </w:rPr>
        <w:t>27</w:t>
      </w:r>
      <w:r>
        <w:rPr>
          <w:noProof/>
        </w:rPr>
        <w:fldChar w:fldCharType="end"/>
      </w:r>
    </w:p>
    <w:p w14:paraId="73981241" w14:textId="0F9F790C"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_Toc54941812 \h </w:instrText>
      </w:r>
      <w:r>
        <w:rPr>
          <w:noProof/>
        </w:rPr>
      </w:r>
      <w:r>
        <w:rPr>
          <w:noProof/>
        </w:rPr>
        <w:fldChar w:fldCharType="separate"/>
      </w:r>
      <w:r>
        <w:rPr>
          <w:noProof/>
        </w:rPr>
        <w:t>28</w:t>
      </w:r>
      <w:r>
        <w:rPr>
          <w:noProof/>
        </w:rPr>
        <w:fldChar w:fldCharType="end"/>
      </w:r>
    </w:p>
    <w:p w14:paraId="2C013888" w14:textId="5C60583A"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_Toc54941813 \h </w:instrText>
      </w:r>
      <w:r>
        <w:rPr>
          <w:noProof/>
        </w:rPr>
      </w:r>
      <w:r>
        <w:rPr>
          <w:noProof/>
        </w:rPr>
        <w:fldChar w:fldCharType="separate"/>
      </w:r>
      <w:r>
        <w:rPr>
          <w:noProof/>
        </w:rPr>
        <w:t>28</w:t>
      </w:r>
      <w:r>
        <w:rPr>
          <w:noProof/>
        </w:rPr>
        <w:fldChar w:fldCharType="end"/>
      </w:r>
    </w:p>
    <w:p w14:paraId="45E2890E" w14:textId="74D6F96B"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_Toc54941814 \h </w:instrText>
      </w:r>
      <w:r>
        <w:rPr>
          <w:noProof/>
        </w:rPr>
      </w:r>
      <w:r>
        <w:rPr>
          <w:noProof/>
        </w:rPr>
        <w:fldChar w:fldCharType="separate"/>
      </w:r>
      <w:r>
        <w:rPr>
          <w:noProof/>
        </w:rPr>
        <w:t>28</w:t>
      </w:r>
      <w:r>
        <w:rPr>
          <w:noProof/>
        </w:rPr>
        <w:fldChar w:fldCharType="end"/>
      </w:r>
    </w:p>
    <w:p w14:paraId="1EB0BB26" w14:textId="7B180D19"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Program evaluation</w:t>
      </w:r>
      <w:r>
        <w:rPr>
          <w:noProof/>
        </w:rPr>
        <w:tab/>
      </w:r>
      <w:r>
        <w:rPr>
          <w:noProof/>
        </w:rPr>
        <w:fldChar w:fldCharType="begin"/>
      </w:r>
      <w:r>
        <w:rPr>
          <w:noProof/>
        </w:rPr>
        <w:instrText xml:space="preserve"> PAGEREF _Toc54941815 \h </w:instrText>
      </w:r>
      <w:r>
        <w:rPr>
          <w:noProof/>
        </w:rPr>
      </w:r>
      <w:r>
        <w:rPr>
          <w:noProof/>
        </w:rPr>
        <w:fldChar w:fldCharType="separate"/>
      </w:r>
      <w:r>
        <w:rPr>
          <w:noProof/>
        </w:rPr>
        <w:t>28</w:t>
      </w:r>
      <w:r>
        <w:rPr>
          <w:noProof/>
        </w:rPr>
        <w:fldChar w:fldCharType="end"/>
      </w:r>
    </w:p>
    <w:p w14:paraId="7D086B35" w14:textId="05E2E734"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_Toc54941816 \h </w:instrText>
      </w:r>
      <w:r>
        <w:rPr>
          <w:noProof/>
        </w:rPr>
      </w:r>
      <w:r>
        <w:rPr>
          <w:noProof/>
        </w:rPr>
        <w:fldChar w:fldCharType="separate"/>
      </w:r>
      <w:r>
        <w:rPr>
          <w:noProof/>
        </w:rPr>
        <w:t>29</w:t>
      </w:r>
      <w:r>
        <w:rPr>
          <w:noProof/>
        </w:rPr>
        <w:fldChar w:fldCharType="end"/>
      </w:r>
    </w:p>
    <w:p w14:paraId="4705B841" w14:textId="7871B2A3" w:rsidR="0058067B" w:rsidRDefault="0058067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_Toc54941817 \h </w:instrText>
      </w:r>
      <w:r>
        <w:rPr>
          <w:noProof/>
        </w:rPr>
      </w:r>
      <w:r>
        <w:rPr>
          <w:noProof/>
        </w:rPr>
        <w:fldChar w:fldCharType="separate"/>
      </w:r>
      <w:r>
        <w:rPr>
          <w:noProof/>
        </w:rPr>
        <w:t>29</w:t>
      </w:r>
      <w:r>
        <w:rPr>
          <w:noProof/>
        </w:rPr>
        <w:fldChar w:fldCharType="end"/>
      </w:r>
    </w:p>
    <w:p w14:paraId="417A73F3" w14:textId="548F8142"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_Toc54941818 \h </w:instrText>
      </w:r>
      <w:r>
        <w:rPr>
          <w:noProof/>
        </w:rPr>
      </w:r>
      <w:r>
        <w:rPr>
          <w:noProof/>
        </w:rPr>
        <w:fldChar w:fldCharType="separate"/>
      </w:r>
      <w:r>
        <w:rPr>
          <w:noProof/>
        </w:rPr>
        <w:t>29</w:t>
      </w:r>
      <w:r>
        <w:rPr>
          <w:noProof/>
        </w:rPr>
        <w:fldChar w:fldCharType="end"/>
      </w:r>
    </w:p>
    <w:p w14:paraId="11BEFF0E" w14:textId="67778054"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_Toc54941819 \h </w:instrText>
      </w:r>
      <w:r>
        <w:rPr>
          <w:noProof/>
        </w:rPr>
      </w:r>
      <w:r>
        <w:rPr>
          <w:noProof/>
        </w:rPr>
        <w:fldChar w:fldCharType="separate"/>
      </w:r>
      <w:r>
        <w:rPr>
          <w:noProof/>
        </w:rPr>
        <w:t>30</w:t>
      </w:r>
      <w:r>
        <w:rPr>
          <w:noProof/>
        </w:rPr>
        <w:fldChar w:fldCharType="end"/>
      </w:r>
    </w:p>
    <w:p w14:paraId="674B8464" w14:textId="357E88DB"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_Toc54941820 \h </w:instrText>
      </w:r>
      <w:r>
        <w:rPr>
          <w:noProof/>
        </w:rPr>
      </w:r>
      <w:r>
        <w:rPr>
          <w:noProof/>
        </w:rPr>
        <w:fldChar w:fldCharType="separate"/>
      </w:r>
      <w:r>
        <w:rPr>
          <w:noProof/>
        </w:rPr>
        <w:t>30</w:t>
      </w:r>
      <w:r>
        <w:rPr>
          <w:noProof/>
        </w:rPr>
        <w:fldChar w:fldCharType="end"/>
      </w:r>
    </w:p>
    <w:p w14:paraId="5722D508" w14:textId="208BF322"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_Toc54941821 \h </w:instrText>
      </w:r>
      <w:r>
        <w:rPr>
          <w:noProof/>
        </w:rPr>
      </w:r>
      <w:r>
        <w:rPr>
          <w:noProof/>
        </w:rPr>
        <w:fldChar w:fldCharType="separate"/>
      </w:r>
      <w:r>
        <w:rPr>
          <w:noProof/>
        </w:rPr>
        <w:t>31</w:t>
      </w:r>
      <w:r>
        <w:rPr>
          <w:noProof/>
        </w:rPr>
        <w:fldChar w:fldCharType="end"/>
      </w:r>
    </w:p>
    <w:p w14:paraId="6E53728A" w14:textId="42309F23" w:rsidR="0058067B" w:rsidRDefault="0058067B">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_Toc54941822 \h </w:instrText>
      </w:r>
      <w:r>
        <w:rPr>
          <w:noProof/>
        </w:rPr>
      </w:r>
      <w:r>
        <w:rPr>
          <w:noProof/>
        </w:rPr>
        <w:fldChar w:fldCharType="separate"/>
      </w:r>
      <w:r>
        <w:rPr>
          <w:noProof/>
        </w:rPr>
        <w:t>31</w:t>
      </w:r>
      <w:r>
        <w:rPr>
          <w:noProof/>
        </w:rPr>
        <w:fldChar w:fldCharType="end"/>
      </w:r>
    </w:p>
    <w:p w14:paraId="125E01C9" w14:textId="1D19FC2D" w:rsidR="0058067B" w:rsidRDefault="0058067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_Toc54941823 \h </w:instrText>
      </w:r>
      <w:r>
        <w:rPr>
          <w:noProof/>
        </w:rPr>
      </w:r>
      <w:r>
        <w:rPr>
          <w:noProof/>
        </w:rPr>
        <w:fldChar w:fldCharType="separate"/>
      </w:r>
      <w:r>
        <w:rPr>
          <w:noProof/>
        </w:rPr>
        <w:t>33</w:t>
      </w:r>
      <w:r>
        <w:rPr>
          <w:noProof/>
        </w:rPr>
        <w:fldChar w:fldCharType="end"/>
      </w:r>
    </w:p>
    <w:p w14:paraId="3B7733FE" w14:textId="63833625" w:rsidR="0058067B" w:rsidRDefault="0058067B">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Appendix A: In-kind contributions</w:t>
      </w:r>
      <w:r>
        <w:rPr>
          <w:noProof/>
        </w:rPr>
        <w:tab/>
      </w:r>
      <w:r>
        <w:rPr>
          <w:noProof/>
        </w:rPr>
        <w:fldChar w:fldCharType="begin"/>
      </w:r>
      <w:r>
        <w:rPr>
          <w:noProof/>
        </w:rPr>
        <w:instrText xml:space="preserve"> PAGEREF _Toc54941824 \h </w:instrText>
      </w:r>
      <w:r>
        <w:rPr>
          <w:noProof/>
        </w:rPr>
      </w:r>
      <w:r>
        <w:rPr>
          <w:noProof/>
        </w:rPr>
        <w:fldChar w:fldCharType="separate"/>
      </w:r>
      <w:r>
        <w:rPr>
          <w:noProof/>
        </w:rPr>
        <w:t>36</w:t>
      </w:r>
      <w:r>
        <w:rPr>
          <w:noProof/>
        </w:rPr>
        <w:fldChar w:fldCharType="end"/>
      </w:r>
    </w:p>
    <w:p w14:paraId="72D42DA6" w14:textId="09F03D22"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Pr>
          <w:rFonts w:eastAsia="Calibri"/>
          <w:szCs w:val="28"/>
          <w:lang w:val="en-US"/>
        </w:rPr>
        <w:fldChar w:fldCharType="end"/>
      </w:r>
    </w:p>
    <w:p w14:paraId="50E84066" w14:textId="0C3C0DC3" w:rsidR="00D00456" w:rsidRPr="00DD43FC" w:rsidRDefault="004E7536" w:rsidP="00E34F51">
      <w:pPr>
        <w:pStyle w:val="Heading2"/>
      </w:pPr>
      <w:bookmarkStart w:id="4" w:name="_[Program_name]:_[Grant"/>
      <w:bookmarkStart w:id="5" w:name="_Toc54941771"/>
      <w:bookmarkStart w:id="6" w:name="_Toc458420391"/>
      <w:bookmarkStart w:id="7" w:name="_Toc462824846"/>
      <w:bookmarkEnd w:id="4"/>
      <w:r>
        <w:lastRenderedPageBreak/>
        <w:t xml:space="preserve">Drought Resilience Research and Adoption Program: Drought Resilience Adoption and Innovation Hubs </w:t>
      </w:r>
      <w:r w:rsidR="005447D1">
        <w:t>p</w:t>
      </w:r>
      <w:r w:rsidR="00D00456" w:rsidRPr="00D00456">
        <w:t>rocess</w:t>
      </w:r>
      <w:r w:rsidR="009F2B71">
        <w:t>es</w:t>
      </w:r>
      <w:bookmarkEnd w:id="5"/>
    </w:p>
    <w:bookmarkEnd w:id="6"/>
    <w:bookmarkEnd w:id="7"/>
    <w:p w14:paraId="2AAF0087" w14:textId="77777777" w:rsidR="004E7536" w:rsidRDefault="004E7536" w:rsidP="00B34549">
      <w:pPr>
        <w:pBdr>
          <w:top w:val="single" w:sz="4" w:space="1" w:color="auto"/>
          <w:left w:val="single" w:sz="4" w:space="4" w:color="auto"/>
          <w:bottom w:val="single" w:sz="4" w:space="1" w:color="auto"/>
          <w:right w:val="single" w:sz="4" w:space="4" w:color="auto"/>
        </w:pBdr>
        <w:spacing w:before="120" w:after="40"/>
        <w:jc w:val="center"/>
        <w:rPr>
          <w:b/>
        </w:rPr>
      </w:pPr>
      <w:r>
        <w:rPr>
          <w:b/>
        </w:rPr>
        <w:t xml:space="preserve">The </w:t>
      </w:r>
      <w:r w:rsidRPr="00A01118">
        <w:rPr>
          <w:b/>
        </w:rPr>
        <w:t xml:space="preserve">Drought Resilience </w:t>
      </w:r>
      <w:r>
        <w:rPr>
          <w:b/>
        </w:rPr>
        <w:t>Adoption</w:t>
      </w:r>
      <w:r w:rsidRPr="00A01118">
        <w:rPr>
          <w:b/>
        </w:rPr>
        <w:t xml:space="preserve"> </w:t>
      </w:r>
      <w:r>
        <w:rPr>
          <w:b/>
        </w:rPr>
        <w:t xml:space="preserve">and </w:t>
      </w:r>
      <w:r w:rsidRPr="00A01118">
        <w:rPr>
          <w:b/>
        </w:rPr>
        <w:t>Innovation</w:t>
      </w:r>
      <w:r>
        <w:rPr>
          <w:b/>
        </w:rPr>
        <w:t xml:space="preserve"> </w:t>
      </w:r>
      <w:r w:rsidRPr="00A01118">
        <w:rPr>
          <w:b/>
        </w:rPr>
        <w:t>Hubs</w:t>
      </w:r>
      <w:r w:rsidRPr="00A464D5">
        <w:rPr>
          <w:b/>
        </w:rPr>
        <w:t xml:space="preserve"> </w:t>
      </w:r>
      <w:r>
        <w:rPr>
          <w:b/>
        </w:rPr>
        <w:t xml:space="preserve">are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3D6542CF" w14:textId="0D8685F9" w:rsidR="004E7536" w:rsidRDefault="004E7536" w:rsidP="004E7536">
      <w:pPr>
        <w:pBdr>
          <w:top w:val="single" w:sz="4" w:space="1" w:color="auto"/>
          <w:left w:val="single" w:sz="4" w:space="4" w:color="auto"/>
          <w:bottom w:val="single" w:sz="4" w:space="1" w:color="auto"/>
          <w:right w:val="single" w:sz="4" w:space="4" w:color="auto"/>
        </w:pBdr>
        <w:spacing w:before="120" w:after="40"/>
        <w:jc w:val="center"/>
      </w:pPr>
      <w:r>
        <w:t>These grant opportunities are</w:t>
      </w:r>
      <w:r w:rsidRPr="00D164B1">
        <w:t xml:space="preserve"> part of the above </w:t>
      </w:r>
      <w:r>
        <w:t>g</w:t>
      </w:r>
      <w:r w:rsidRPr="00D164B1">
        <w:t xml:space="preserve">rant </w:t>
      </w:r>
      <w:r>
        <w:t>p</w:t>
      </w:r>
      <w:r w:rsidRPr="00D164B1">
        <w:t xml:space="preserve">rogram which contributes to </w:t>
      </w:r>
      <w:r>
        <w:t>Department of Agriculture, Water and the Environment</w:t>
      </w:r>
      <w:r w:rsidRPr="00D164B1">
        <w:t xml:space="preserve">’s </w:t>
      </w:r>
      <w:r>
        <w:t>Outcome 3:</w:t>
      </w:r>
    </w:p>
    <w:p w14:paraId="39440AD3" w14:textId="77777777" w:rsidR="004E7536" w:rsidRDefault="004E7536" w:rsidP="004E7536">
      <w:pPr>
        <w:pBdr>
          <w:top w:val="single" w:sz="4" w:space="1" w:color="auto"/>
          <w:left w:val="single" w:sz="4" w:space="4" w:color="auto"/>
          <w:bottom w:val="single" w:sz="4" w:space="1" w:color="auto"/>
          <w:right w:val="single" w:sz="4" w:space="4" w:color="auto"/>
        </w:pBdr>
        <w:spacing w:before="120" w:after="40"/>
        <w:jc w:val="center"/>
      </w:pPr>
      <w:r>
        <w:t>Outcome 3: 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4C18A482" w14:textId="7D296CE8" w:rsidR="004E7536" w:rsidRDefault="004E7536" w:rsidP="004E7536">
      <w:pPr>
        <w:pBdr>
          <w:top w:val="single" w:sz="4" w:space="1" w:color="auto"/>
          <w:left w:val="single" w:sz="4" w:space="4" w:color="auto"/>
          <w:bottom w:val="single" w:sz="4" w:space="1" w:color="auto"/>
          <w:right w:val="single" w:sz="4" w:space="4" w:color="auto"/>
        </w:pBdr>
        <w:spacing w:before="120" w:after="40"/>
        <w:jc w:val="center"/>
      </w:pPr>
      <w:r w:rsidRPr="00D164B1">
        <w:t xml:space="preserve">The </w:t>
      </w:r>
      <w:r>
        <w:t>Department of Agriculture, Water and the Environment works with stakeholders to plan and design the grant program according to the</w:t>
      </w:r>
    </w:p>
    <w:p w14:paraId="686BF62D" w14:textId="6A9EBA41" w:rsidR="004E7536" w:rsidRPr="00B34549" w:rsidRDefault="004E7536" w:rsidP="004E7536">
      <w:pPr>
        <w:pBdr>
          <w:top w:val="single" w:sz="4" w:space="1" w:color="auto"/>
          <w:left w:val="single" w:sz="4" w:space="4" w:color="auto"/>
          <w:bottom w:val="single" w:sz="4" w:space="1" w:color="auto"/>
          <w:right w:val="single" w:sz="4" w:space="4" w:color="auto"/>
        </w:pBdr>
        <w:spacing w:before="120" w:after="40"/>
        <w:jc w:val="center"/>
        <w:rPr>
          <w:rStyle w:val="Hyperlink"/>
          <w:color w:val="0070C0"/>
        </w:rPr>
      </w:pPr>
      <w:r w:rsidRPr="00B34549">
        <w:rPr>
          <w:color w:val="0070C0"/>
        </w:rPr>
        <w:fldChar w:fldCharType="begin"/>
      </w:r>
      <w:r w:rsidRPr="00B34549">
        <w:rPr>
          <w:color w:val="0070C0"/>
        </w:rPr>
        <w:instrText xml:space="preserve"> HYPERLINK "https://www.finance.gov.au/government/commonwealth-grants/commonwealth-grants-rules-and-guidelines" </w:instrText>
      </w:r>
      <w:r w:rsidRPr="00B34549">
        <w:rPr>
          <w:color w:val="0070C0"/>
        </w:rPr>
        <w:fldChar w:fldCharType="separate"/>
      </w:r>
      <w:r w:rsidRPr="00B34549">
        <w:rPr>
          <w:rStyle w:val="Hyperlink"/>
          <w:i/>
          <w:color w:val="0070C0"/>
        </w:rPr>
        <w:t>Commonwealth Grants Rules and Guidelines (CGRGs).</w:t>
      </w:r>
    </w:p>
    <w:p w14:paraId="3C6F3DB9" w14:textId="10D00C38" w:rsidR="004E7536" w:rsidRPr="00F40BDA" w:rsidRDefault="004E7536" w:rsidP="004E7536">
      <w:pPr>
        <w:spacing w:after="0"/>
        <w:jc w:val="center"/>
        <w:rPr>
          <w:rFonts w:ascii="Wingdings" w:hAnsi="Wingdings"/>
        </w:rPr>
      </w:pPr>
      <w:r w:rsidRPr="00B34549">
        <w:rPr>
          <w:color w:val="0070C0"/>
        </w:rPr>
        <w:fldChar w:fldCharType="end"/>
      </w:r>
      <w:r w:rsidRPr="00F40BDA">
        <w:rPr>
          <w:rFonts w:ascii="Wingdings" w:hAnsi="Wingdings"/>
        </w:rPr>
        <w:t></w:t>
      </w:r>
    </w:p>
    <w:p w14:paraId="6EE4EFDB"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5FD2873D" w14:textId="77777777"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w:t>
      </w:r>
      <w:r w:rsidR="002F28D4">
        <w:t xml:space="preserve">for the </w:t>
      </w:r>
      <w:r w:rsidR="002F28D4" w:rsidRPr="003E354E">
        <w:t xml:space="preserve">Drought Resilience </w:t>
      </w:r>
      <w:r w:rsidR="001A5251" w:rsidRPr="003E354E">
        <w:t xml:space="preserve">Adoption and </w:t>
      </w:r>
      <w:r w:rsidR="002F28D4" w:rsidRPr="003E354E">
        <w:t>Innovation Hubs</w:t>
      </w:r>
      <w:r w:rsidR="002F28D4" w:rsidRPr="009E283B">
        <w:t xml:space="preserve"> </w:t>
      </w:r>
      <w:r w:rsidRPr="009E283B">
        <w:t xml:space="preserve">on </w:t>
      </w:r>
      <w:hyperlink r:id="rId18" w:history="1">
        <w:r w:rsidR="008D123A" w:rsidRPr="00452C26">
          <w:rPr>
            <w:rStyle w:val="Hyperlink"/>
          </w:rPr>
          <w:t>GrantConnect</w:t>
        </w:r>
      </w:hyperlink>
      <w:r w:rsidRPr="009E283B">
        <w:t xml:space="preserve"> </w:t>
      </w:r>
      <w:r w:rsidR="008F558B">
        <w:t xml:space="preserve">and </w:t>
      </w:r>
      <w:hyperlink r:id="rId19" w:history="1">
        <w:r w:rsidR="008F558B" w:rsidRPr="008F558B">
          <w:rPr>
            <w:rStyle w:val="Hyperlink"/>
          </w:rPr>
          <w:t>Community Grants Hub</w:t>
        </w:r>
      </w:hyperlink>
      <w:r w:rsidR="008F558B">
        <w:t xml:space="preserve"> websites</w:t>
      </w:r>
      <w:r w:rsidR="0024393E">
        <w:t>.</w:t>
      </w:r>
    </w:p>
    <w:p w14:paraId="2A9B118B" w14:textId="77777777" w:rsidR="00CE6D9D" w:rsidRPr="00F40BDA" w:rsidRDefault="00CE6D9D" w:rsidP="00CE6D9D">
      <w:pPr>
        <w:spacing w:after="0"/>
        <w:jc w:val="center"/>
        <w:rPr>
          <w:rFonts w:ascii="Wingdings" w:hAnsi="Wingdings"/>
        </w:rPr>
      </w:pPr>
      <w:r w:rsidRPr="00F40BDA">
        <w:rPr>
          <w:rFonts w:ascii="Wingdings" w:hAnsi="Wingdings"/>
        </w:rPr>
        <w:t></w:t>
      </w:r>
    </w:p>
    <w:p w14:paraId="19FCC7EE"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r w:rsidR="00955741">
        <w:rPr>
          <w:b/>
        </w:rPr>
        <w:t xml:space="preserve"> </w:t>
      </w:r>
    </w:p>
    <w:p w14:paraId="118EC56A" w14:textId="77777777" w:rsidR="00955741" w:rsidRPr="00955741" w:rsidRDefault="00955741" w:rsidP="004E7536">
      <w:pPr>
        <w:numPr>
          <w:ilvl w:val="0"/>
          <w:numId w:val="11"/>
        </w:numPr>
        <w:pBdr>
          <w:top w:val="single" w:sz="2" w:space="1" w:color="auto"/>
          <w:left w:val="single" w:sz="2" w:space="4" w:color="auto"/>
          <w:bottom w:val="single" w:sz="2" w:space="1" w:color="auto"/>
          <w:right w:val="single" w:sz="2" w:space="4" w:color="auto"/>
        </w:pBdr>
        <w:spacing w:after="0"/>
        <w:jc w:val="center"/>
        <w:rPr>
          <w:b/>
        </w:rPr>
      </w:pPr>
      <w:r w:rsidRPr="004E7536">
        <w:rPr>
          <w:iCs/>
        </w:rPr>
        <w:t>You complete the application form and address all of the eligibility and assessment criteria to be considered for a grant.</w:t>
      </w:r>
    </w:p>
    <w:p w14:paraId="5D258FC3" w14:textId="77777777" w:rsidR="00CE6D9D" w:rsidRPr="00F40BDA" w:rsidRDefault="00CE6D9D" w:rsidP="00CE6D9D">
      <w:pPr>
        <w:spacing w:after="0"/>
        <w:jc w:val="center"/>
        <w:rPr>
          <w:rFonts w:ascii="Wingdings" w:hAnsi="Wingdings"/>
        </w:rPr>
      </w:pPr>
      <w:r w:rsidRPr="00F40BDA">
        <w:rPr>
          <w:rFonts w:ascii="Wingdings" w:hAnsi="Wingdings"/>
        </w:rPr>
        <w:t></w:t>
      </w:r>
    </w:p>
    <w:p w14:paraId="05091558" w14:textId="77777777"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48847ADA" w14:textId="77777777" w:rsidR="00E52373" w:rsidRDefault="00E52373" w:rsidP="00E5237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0087265C">
        <w:t xml:space="preserve">and </w:t>
      </w:r>
      <w:r>
        <w:t>notify you if you are not eligible</w:t>
      </w:r>
      <w:r w:rsidR="00A277D1">
        <w:t xml:space="preserve">. If you are </w:t>
      </w:r>
      <w:r w:rsidR="003651BC">
        <w:t>eligible, we</w:t>
      </w:r>
      <w:r>
        <w:t xml:space="preserve"> </w:t>
      </w:r>
      <w:r w:rsidR="00A277D1">
        <w:t xml:space="preserve">then </w:t>
      </w:r>
      <w:r>
        <w:t xml:space="preserve">assess your </w:t>
      </w:r>
      <w:r w:rsidR="00BC0AC9">
        <w:t xml:space="preserve">eligible </w:t>
      </w:r>
      <w:r>
        <w:t xml:space="preserve">application against the assessment criteria including an overall consideration of value </w:t>
      </w:r>
      <w:r w:rsidR="0073652B">
        <w:t xml:space="preserve">for </w:t>
      </w:r>
      <w:r>
        <w:t>money</w:t>
      </w:r>
      <w:r w:rsidRPr="00FF4299">
        <w:t xml:space="preserve"> </w:t>
      </w:r>
      <w:r w:rsidR="0087265C">
        <w:t xml:space="preserve">and </w:t>
      </w:r>
      <w:r>
        <w:t xml:space="preserve">compare it to other applications. </w:t>
      </w:r>
    </w:p>
    <w:p w14:paraId="1D69EBA4" w14:textId="58013355" w:rsidR="001B4D5E" w:rsidRDefault="001A1CDE" w:rsidP="003567A0">
      <w:pPr>
        <w:pBdr>
          <w:top w:val="single" w:sz="2" w:space="1" w:color="auto"/>
          <w:left w:val="single" w:sz="2" w:space="4" w:color="auto"/>
          <w:bottom w:val="single" w:sz="2" w:space="1" w:color="auto"/>
          <w:right w:val="single" w:sz="2" w:space="4" w:color="auto"/>
        </w:pBdr>
        <w:spacing w:after="0"/>
        <w:jc w:val="center"/>
      </w:pPr>
      <w:r w:rsidRPr="004B36F3">
        <w:t>We may negotiate elements of the application</w:t>
      </w:r>
      <w:r w:rsidR="003567A0" w:rsidRPr="0055194B">
        <w:t xml:space="preserve"> or </w:t>
      </w:r>
      <w:r w:rsidR="001B4D5E" w:rsidRPr="004B36F3">
        <w:t>ask you to join another applicant to form a Hub.</w:t>
      </w:r>
    </w:p>
    <w:p w14:paraId="0381C261" w14:textId="77777777" w:rsidR="00CE6D9D" w:rsidRDefault="0073652B" w:rsidP="00CE6D9D">
      <w:pPr>
        <w:spacing w:after="0"/>
        <w:jc w:val="center"/>
        <w:rPr>
          <w:rFonts w:ascii="Wingdings" w:hAnsi="Wingdings"/>
        </w:rPr>
      </w:pPr>
      <w:r w:rsidRPr="00225E3D">
        <w:rPr>
          <w:rFonts w:ascii="Wingdings" w:hAnsi="Wingdings"/>
          <w:noProof/>
          <w:lang w:eastAsia="en-AU"/>
        </w:rPr>
        <mc:AlternateContent>
          <mc:Choice Requires="wps">
            <w:drawing>
              <wp:anchor distT="45720" distB="45720" distL="114300" distR="114300" simplePos="0" relativeHeight="251659264" behindDoc="0" locked="0" layoutInCell="1" allowOverlap="1" wp14:anchorId="3937D326" wp14:editId="11ACAFDD">
                <wp:simplePos x="0" y="0"/>
                <wp:positionH relativeFrom="column">
                  <wp:posOffset>-59055</wp:posOffset>
                </wp:positionH>
                <wp:positionV relativeFrom="paragraph">
                  <wp:posOffset>255270</wp:posOffset>
                </wp:positionV>
                <wp:extent cx="5740400" cy="9347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4720"/>
                        </a:xfrm>
                        <a:prstGeom prst="rect">
                          <a:avLst/>
                        </a:prstGeom>
                        <a:solidFill>
                          <a:srgbClr val="FFFFFF"/>
                        </a:solidFill>
                        <a:ln w="6350">
                          <a:solidFill>
                            <a:srgbClr val="000000"/>
                          </a:solidFill>
                          <a:miter lim="800000"/>
                          <a:headEnd/>
                          <a:tailEnd/>
                        </a:ln>
                      </wps:spPr>
                      <wps:txbx>
                        <w:txbxContent>
                          <w:p w14:paraId="5156F3D6" w14:textId="77777777" w:rsidR="00B34549" w:rsidRPr="00386739" w:rsidRDefault="00B34549" w:rsidP="00386739">
                            <w:pPr>
                              <w:jc w:val="center"/>
                              <w:rPr>
                                <w:b/>
                              </w:rPr>
                            </w:pPr>
                            <w:r w:rsidRPr="00386739">
                              <w:rPr>
                                <w:b/>
                              </w:rPr>
                              <w:t xml:space="preserve">We </w:t>
                            </w:r>
                            <w:r>
                              <w:rPr>
                                <w:b/>
                              </w:rPr>
                              <w:t xml:space="preserve">may </w:t>
                            </w:r>
                            <w:r w:rsidRPr="00386739">
                              <w:rPr>
                                <w:b/>
                              </w:rPr>
                              <w:t>conduct an interview</w:t>
                            </w:r>
                          </w:p>
                          <w:p w14:paraId="0FD54AB6" w14:textId="77777777" w:rsidR="00B34549" w:rsidRDefault="00B34549" w:rsidP="00386739">
                            <w:pPr>
                              <w:jc w:val="center"/>
                            </w:pPr>
                            <w:r>
                              <w:t>If you are shortlisted, we may invite you to attend an interview with the Selection Advisory Panel, where they will ask you questions about your responses to the assessment criteria in order to clarify and shape the overall score.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7D326" id="_x0000_t202" coordsize="21600,21600" o:spt="202" path="m,l,21600r21600,l21600,xe">
                <v:stroke joinstyle="miter"/>
                <v:path gradientshapeok="t" o:connecttype="rect"/>
              </v:shapetype>
              <v:shape id="Text Box 2" o:spid="_x0000_s1026" type="#_x0000_t202" style="position:absolute;left:0;text-align:left;margin-left:-4.65pt;margin-top:20.1pt;width:452pt;height:7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" strokeweight=".5pt">
                <v:textbox>
                  <w:txbxContent>
                    <w:p w14:paraId="5156F3D6" w14:textId="77777777" w:rsidR="00B34549" w:rsidRPr="00386739" w:rsidRDefault="00B34549" w:rsidP="00386739">
                      <w:pPr>
                        <w:jc w:val="center"/>
                        <w:rPr>
                          <w:b/>
                        </w:rPr>
                      </w:pPr>
                      <w:r w:rsidRPr="00386739">
                        <w:rPr>
                          <w:b/>
                        </w:rPr>
                        <w:t xml:space="preserve">We </w:t>
                      </w:r>
                      <w:r>
                        <w:rPr>
                          <w:b/>
                        </w:rPr>
                        <w:t xml:space="preserve">may </w:t>
                      </w:r>
                      <w:r w:rsidRPr="00386739">
                        <w:rPr>
                          <w:b/>
                        </w:rPr>
                        <w:t>conduct an interview</w:t>
                      </w:r>
                    </w:p>
                    <w:p w14:paraId="0FD54AB6" w14:textId="77777777" w:rsidR="00B34549" w:rsidRDefault="00B34549" w:rsidP="00386739">
                      <w:pPr>
                        <w:jc w:val="center"/>
                      </w:pPr>
                      <w:r>
                        <w:t>If you are shortlisted, we may invite you to attend an interview with the Selection Advisory Panel, where they will ask you questions about your responses to the assessment criteria in order to clarify and shape the overall score.</w:t>
                      </w:r>
                    </w:p>
                  </w:txbxContent>
                </v:textbox>
                <w10:wrap type="square"/>
              </v:shape>
            </w:pict>
          </mc:Fallback>
        </mc:AlternateContent>
      </w:r>
      <w:r w:rsidR="00CE6D9D" w:rsidRPr="00C659C4">
        <w:rPr>
          <w:rFonts w:ascii="Wingdings" w:hAnsi="Wingdings"/>
        </w:rPr>
        <w:t></w:t>
      </w:r>
    </w:p>
    <w:p w14:paraId="4CA29E89" w14:textId="084E866A" w:rsidR="00880DC3" w:rsidRDefault="00880DC3" w:rsidP="004E7536">
      <w:pPr>
        <w:spacing w:after="0"/>
        <w:jc w:val="center"/>
        <w:rPr>
          <w:rFonts w:ascii="Wingdings" w:hAnsi="Wingdings"/>
        </w:rPr>
      </w:pPr>
      <w:r w:rsidRPr="00C659C4">
        <w:rPr>
          <w:rFonts w:ascii="Wingdings" w:hAnsi="Wingdings"/>
        </w:rPr>
        <w:t></w:t>
      </w:r>
    </w:p>
    <w:p w14:paraId="15A8D68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093A839D" w14:textId="7A94DC96"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provide advice</w:t>
      </w:r>
      <w:r w:rsidR="003651BC">
        <w:t xml:space="preserve">, through a </w:t>
      </w:r>
      <w:r w:rsidR="00DF6600">
        <w:t>Selection Advisory Panel</w:t>
      </w:r>
      <w:r w:rsidR="00D533CC">
        <w:t>,</w:t>
      </w:r>
      <w:r w:rsidR="003651BC">
        <w:t xml:space="preserve"> to the </w:t>
      </w:r>
      <w:r w:rsidR="00CA1E89" w:rsidRPr="00451553">
        <w:t>Commonwealth Drought Minister</w:t>
      </w:r>
      <w:r w:rsidRPr="00C659C4">
        <w:t xml:space="preserve"> on the merits of each application. </w:t>
      </w:r>
      <w:r w:rsidR="00C30E40" w:rsidRPr="007A3411">
        <w:t>The Drought Minister (or delegate) must seek and consider advice from the Regional Investment Corporation (RIC) Board.</w:t>
      </w:r>
    </w:p>
    <w:p w14:paraId="24D7C29A" w14:textId="77777777" w:rsidR="00CE6D9D" w:rsidRPr="00C659C4" w:rsidRDefault="00CE6D9D" w:rsidP="00CE6D9D">
      <w:pPr>
        <w:spacing w:after="0"/>
        <w:jc w:val="center"/>
        <w:rPr>
          <w:rFonts w:ascii="Wingdings" w:hAnsi="Wingdings"/>
        </w:rPr>
      </w:pPr>
      <w:r w:rsidRPr="00C659C4">
        <w:rPr>
          <w:rFonts w:ascii="Wingdings" w:hAnsi="Wingdings"/>
        </w:rPr>
        <w:t></w:t>
      </w:r>
    </w:p>
    <w:p w14:paraId="04515A00"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3FF6737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CA1E89" w:rsidRPr="00451553">
        <w:t>Commonwealth Drought Minister</w:t>
      </w:r>
      <w:r w:rsidR="00CA1E89" w:rsidRPr="003651BC" w:rsidDel="00CA1E89">
        <w:t xml:space="preserve"> </w:t>
      </w:r>
      <w:r w:rsidRPr="00C659C4">
        <w:t>decides which applications are successful.</w:t>
      </w:r>
    </w:p>
    <w:p w14:paraId="6CB952CE" w14:textId="77777777" w:rsidR="00CA1E89" w:rsidRDefault="00CE6D9D" w:rsidP="00CE6D9D">
      <w:pPr>
        <w:spacing w:after="0"/>
        <w:jc w:val="center"/>
        <w:rPr>
          <w:rFonts w:ascii="Wingdings" w:hAnsi="Wingdings"/>
        </w:rPr>
      </w:pPr>
      <w:r w:rsidRPr="00C659C4">
        <w:rPr>
          <w:rFonts w:ascii="Wingdings" w:hAnsi="Wingdings"/>
        </w:rPr>
        <w:t></w:t>
      </w:r>
    </w:p>
    <w:p w14:paraId="1CAAA538" w14:textId="77777777" w:rsidR="000524B5" w:rsidRPr="00546ACE" w:rsidRDefault="000524B5" w:rsidP="00CE6D9D">
      <w:pPr>
        <w:pBdr>
          <w:top w:val="single" w:sz="2" w:space="1" w:color="auto"/>
          <w:left w:val="single" w:sz="2" w:space="4" w:color="auto"/>
          <w:bottom w:val="single" w:sz="2" w:space="1" w:color="auto"/>
          <w:right w:val="single" w:sz="2" w:space="4" w:color="auto"/>
        </w:pBdr>
        <w:spacing w:after="0"/>
        <w:jc w:val="center"/>
        <w:rPr>
          <w:b/>
          <w:bCs/>
        </w:rPr>
      </w:pPr>
      <w:r w:rsidRPr="00546ACE">
        <w:rPr>
          <w:b/>
          <w:bCs/>
        </w:rPr>
        <w:lastRenderedPageBreak/>
        <w:t>We notify you of the outcome</w:t>
      </w:r>
    </w:p>
    <w:p w14:paraId="59911CE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2F0E8F4E" w14:textId="77777777" w:rsidR="00CE6D9D" w:rsidRPr="00C659C4" w:rsidRDefault="00CE6D9D" w:rsidP="00CE6D9D">
      <w:pPr>
        <w:spacing w:after="0"/>
        <w:jc w:val="center"/>
        <w:rPr>
          <w:rFonts w:ascii="Wingdings" w:hAnsi="Wingdings"/>
        </w:rPr>
      </w:pPr>
      <w:r w:rsidRPr="00C659C4">
        <w:rPr>
          <w:rFonts w:ascii="Wingdings" w:hAnsi="Wingdings"/>
        </w:rPr>
        <w:t></w:t>
      </w:r>
    </w:p>
    <w:p w14:paraId="5C9C5E74"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75E06E0A" w14:textId="77777777" w:rsidR="00A01118" w:rsidRDefault="001B4D5E" w:rsidP="008D26C5">
      <w:pPr>
        <w:pBdr>
          <w:top w:val="single" w:sz="2" w:space="1" w:color="auto"/>
          <w:left w:val="single" w:sz="2" w:space="4" w:color="auto"/>
          <w:bottom w:val="single" w:sz="2" w:space="1" w:color="auto"/>
          <w:right w:val="single" w:sz="2" w:space="4" w:color="auto"/>
        </w:pBdr>
        <w:spacing w:after="0"/>
        <w:jc w:val="center"/>
      </w:pPr>
      <w:r>
        <w:t xml:space="preserve">The </w:t>
      </w:r>
      <w:r w:rsidR="007707D9">
        <w:t xml:space="preserve">Department of Agriculture, Water and the Environment </w:t>
      </w:r>
      <w:r w:rsidR="00CE6D9D" w:rsidRPr="00C659C4">
        <w:t>will enter into a grant agreement with</w:t>
      </w:r>
      <w:r w:rsidR="00D676ED">
        <w:t xml:space="preserve"> you if </w:t>
      </w:r>
      <w:r w:rsidR="00A01118">
        <w:t>you are</w:t>
      </w:r>
      <w:r w:rsidR="003567A0">
        <w:t xml:space="preserve"> </w:t>
      </w:r>
      <w:r w:rsidR="00D676ED">
        <w:t>successful</w:t>
      </w:r>
      <w:r w:rsidR="00A01118">
        <w:t>.</w:t>
      </w:r>
    </w:p>
    <w:p w14:paraId="3DEA770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The type of grant agreement is based on the nature of the grant and</w:t>
      </w:r>
      <w:r w:rsidR="001B4EAA">
        <w:t xml:space="preserve"> will be</w:t>
      </w:r>
      <w:r w:rsidRPr="00C659C4">
        <w:t xml:space="preserve"> proportional to the risks involved.</w:t>
      </w:r>
    </w:p>
    <w:p w14:paraId="66E5626B" w14:textId="77777777" w:rsidR="00CE6D9D" w:rsidRPr="00C659C4" w:rsidRDefault="00CE6D9D" w:rsidP="00CE6D9D">
      <w:pPr>
        <w:spacing w:after="0"/>
        <w:jc w:val="center"/>
        <w:rPr>
          <w:rFonts w:ascii="Wingdings" w:hAnsi="Wingdings"/>
        </w:rPr>
      </w:pPr>
      <w:r w:rsidRPr="00C659C4">
        <w:rPr>
          <w:rFonts w:ascii="Wingdings" w:hAnsi="Wingdings"/>
        </w:rPr>
        <w:t></w:t>
      </w:r>
    </w:p>
    <w:p w14:paraId="08FD8E0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23E25EB"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1B4D5E">
        <w:rPr>
          <w:bCs/>
        </w:rPr>
        <w:t xml:space="preserve">The </w:t>
      </w:r>
      <w:r w:rsidR="007707D9">
        <w:t xml:space="preserve">Department of Agriculture, Water and the Environment </w:t>
      </w:r>
      <w:r w:rsidR="001B4D5E">
        <w:t>will</w:t>
      </w:r>
      <w:r w:rsidR="001B4D5E" w:rsidRPr="00C659C4">
        <w:rPr>
          <w:bCs/>
        </w:rPr>
        <w:t xml:space="preserve"> </w:t>
      </w:r>
      <w:r w:rsidRPr="00C659C4">
        <w:rPr>
          <w:bCs/>
        </w:rPr>
        <w:t>manage the grant by working with you, monitoring your progress and making payments.</w:t>
      </w:r>
      <w:r w:rsidR="00386739">
        <w:rPr>
          <w:bCs/>
        </w:rPr>
        <w:t xml:space="preserve"> </w:t>
      </w:r>
    </w:p>
    <w:p w14:paraId="25416284" w14:textId="77777777" w:rsidR="00CE6D9D" w:rsidRPr="00C659C4" w:rsidRDefault="00CE6D9D" w:rsidP="00CE6D9D">
      <w:pPr>
        <w:spacing w:after="0"/>
        <w:jc w:val="center"/>
        <w:rPr>
          <w:rFonts w:ascii="Wingdings" w:hAnsi="Wingdings"/>
        </w:rPr>
      </w:pPr>
      <w:r w:rsidRPr="00C659C4">
        <w:rPr>
          <w:rFonts w:ascii="Wingdings" w:hAnsi="Wingdings"/>
        </w:rPr>
        <w:t></w:t>
      </w:r>
    </w:p>
    <w:p w14:paraId="586D39FF" w14:textId="77777777" w:rsidR="00CE6D9D" w:rsidRPr="000A6D13"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0A6D13">
        <w:rPr>
          <w:b/>
        </w:rPr>
        <w:t xml:space="preserve">Evaluation </w:t>
      </w:r>
    </w:p>
    <w:p w14:paraId="7156C686" w14:textId="24B4E113"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w:t>
      </w:r>
      <w:r w:rsidR="001B4D5E">
        <w:t xml:space="preserve">will work with </w:t>
      </w:r>
      <w:r w:rsidR="00A838A6">
        <w:t>you</w:t>
      </w:r>
      <w:r w:rsidR="007707D9">
        <w:t xml:space="preserve"> </w:t>
      </w:r>
      <w:r w:rsidR="001B4D5E">
        <w:t xml:space="preserve">to </w:t>
      </w:r>
      <w:r w:rsidRPr="00C659C4">
        <w:t xml:space="preserve">evaluate </w:t>
      </w:r>
      <w:r w:rsidR="001B4EAA">
        <w:t>your</w:t>
      </w:r>
      <w:r w:rsidR="001B4EAA" w:rsidRPr="00C659C4">
        <w:t xml:space="preserve"> </w:t>
      </w:r>
      <w:r w:rsidRPr="00C659C4">
        <w:t>specific grant activity</w:t>
      </w:r>
      <w:r w:rsidR="0073652B">
        <w:t xml:space="preserve"> </w:t>
      </w:r>
      <w:r w:rsidRPr="00C659C4">
        <w:t xml:space="preserve">and </w:t>
      </w:r>
      <w:r w:rsidR="001B4EAA">
        <w:t xml:space="preserve">the </w:t>
      </w:r>
      <w:r w:rsidR="0073652B">
        <w:t xml:space="preserve">Drought Resilience Research and Adoption Program </w:t>
      </w:r>
      <w:r w:rsidRPr="00C659C4">
        <w:t>as a whole. We base this on information you provide to us</w:t>
      </w:r>
      <w:r w:rsidR="0068197A">
        <w:t xml:space="preserve"> </w:t>
      </w:r>
      <w:r w:rsidRPr="00C659C4">
        <w:t>and that we collect from various sources.</w:t>
      </w:r>
      <w:r w:rsidRPr="00F40BDA">
        <w:t xml:space="preserve"> </w:t>
      </w:r>
    </w:p>
    <w:p w14:paraId="290AE92F" w14:textId="77777777" w:rsidR="00843AFD" w:rsidRDefault="00843AFD">
      <w:pPr>
        <w:spacing w:before="0" w:after="0" w:line="240" w:lineRule="auto"/>
      </w:pPr>
      <w:r>
        <w:br w:type="page"/>
      </w:r>
    </w:p>
    <w:p w14:paraId="22A07622" w14:textId="77777777" w:rsidR="00E00BAF" w:rsidRPr="00181A24" w:rsidRDefault="00222B57" w:rsidP="00B368D9">
      <w:pPr>
        <w:suppressAutoHyphens/>
        <w:spacing w:before="180" w:after="60"/>
        <w:ind w:firstLine="720"/>
        <w:rPr>
          <w:rFonts w:cs="Arial"/>
          <w:bCs/>
          <w:iCs/>
          <w:color w:val="264F90"/>
          <w:sz w:val="24"/>
          <w:szCs w:val="32"/>
        </w:rPr>
      </w:pPr>
      <w:r w:rsidRPr="004E7536">
        <w:rPr>
          <w:rFonts w:cs="Arial"/>
          <w:b/>
          <w:bCs/>
          <w:iCs/>
          <w:color w:val="264F90"/>
          <w:sz w:val="24"/>
          <w:szCs w:val="32"/>
        </w:rPr>
        <w:lastRenderedPageBreak/>
        <w:t>1.1</w:t>
      </w:r>
      <w:r>
        <w:rPr>
          <w:rFonts w:cs="Arial"/>
          <w:bCs/>
          <w:iCs/>
          <w:color w:val="264F90"/>
          <w:sz w:val="24"/>
          <w:szCs w:val="32"/>
        </w:rPr>
        <w:tab/>
      </w:r>
      <w:r w:rsidR="00E00BAF" w:rsidRPr="004E7536">
        <w:rPr>
          <w:rFonts w:cs="Arial"/>
          <w:b/>
          <w:bCs/>
          <w:iCs/>
          <w:color w:val="264F90"/>
          <w:sz w:val="24"/>
          <w:szCs w:val="32"/>
        </w:rPr>
        <w:t>Introduction</w:t>
      </w:r>
    </w:p>
    <w:p w14:paraId="00E0C9D3" w14:textId="149D4093" w:rsidR="000A6D13" w:rsidRDefault="00D3694B" w:rsidP="00D3694B">
      <w:r>
        <w:t xml:space="preserve">These guidelines </w:t>
      </w:r>
      <w:r w:rsidR="000A6D13">
        <w:t xml:space="preserve">relate to </w:t>
      </w:r>
      <w:r w:rsidR="00B21060">
        <w:t xml:space="preserve">Drought Resilience </w:t>
      </w:r>
      <w:r w:rsidR="001A5251">
        <w:t xml:space="preserve">Adoption and </w:t>
      </w:r>
      <w:r w:rsidR="00B21060">
        <w:t>Innovation</w:t>
      </w:r>
      <w:r w:rsidR="00044DC9">
        <w:t xml:space="preserve"> </w:t>
      </w:r>
      <w:r w:rsidR="00B21060">
        <w:t xml:space="preserve">Hubs </w:t>
      </w:r>
      <w:r w:rsidR="00113864">
        <w:t>(Hubs)</w:t>
      </w:r>
      <w:r>
        <w:t xml:space="preserve">. </w:t>
      </w:r>
      <w:r w:rsidR="000A6D13">
        <w:t>The Hubs are a component of the broader Future Drought Fund Research and Adoption Program</w:t>
      </w:r>
      <w:r w:rsidR="00E71336">
        <w:t>, which in turn is a part of the Future Drought Fund</w:t>
      </w:r>
      <w:r w:rsidR="00DF6600">
        <w:t xml:space="preserve"> (FDF)</w:t>
      </w:r>
      <w:r w:rsidR="000A6D13">
        <w:t xml:space="preserve">. </w:t>
      </w:r>
    </w:p>
    <w:p w14:paraId="4AAB6477" w14:textId="77777777" w:rsidR="00D3694B" w:rsidRDefault="00D3694B" w:rsidP="00D3694B">
      <w:r>
        <w:t xml:space="preserve">You must read these guidelines before filling out an application. </w:t>
      </w:r>
    </w:p>
    <w:p w14:paraId="2C3A07A5" w14:textId="77777777" w:rsidR="00E00BAF" w:rsidRPr="00E00BAF" w:rsidRDefault="00E00BAF" w:rsidP="00D3694B">
      <w:r w:rsidRPr="00E00BAF">
        <w:t>This document sets out:</w:t>
      </w:r>
    </w:p>
    <w:p w14:paraId="4943FEC9" w14:textId="77777777" w:rsidR="00E00BAF" w:rsidRPr="009E283B" w:rsidRDefault="00E00BAF" w:rsidP="004E7536">
      <w:pPr>
        <w:pStyle w:val="ListBullet"/>
        <w:numPr>
          <w:ilvl w:val="0"/>
          <w:numId w:val="62"/>
        </w:numPr>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the purpose of the grant program</w:t>
      </w:r>
      <w:r w:rsidR="00386739">
        <w:rPr>
          <w:rStyle w:val="highlightedtextChar"/>
          <w:rFonts w:ascii="Arial" w:hAnsi="Arial" w:cs="Arial"/>
          <w:b w:val="0"/>
          <w:color w:val="auto"/>
          <w:sz w:val="20"/>
          <w:szCs w:val="20"/>
        </w:rPr>
        <w:t xml:space="preserve"> and</w:t>
      </w:r>
      <w:r w:rsidR="00AB3851">
        <w:rPr>
          <w:rStyle w:val="highlightedtextChar"/>
          <w:rFonts w:ascii="Arial" w:hAnsi="Arial" w:cs="Arial"/>
          <w:b w:val="0"/>
          <w:color w:val="auto"/>
          <w:sz w:val="20"/>
          <w:szCs w:val="20"/>
        </w:rPr>
        <w:t xml:space="preserve"> </w:t>
      </w:r>
      <w:r w:rsidRPr="009E283B">
        <w:rPr>
          <w:rStyle w:val="highlightedtextChar"/>
          <w:rFonts w:ascii="Arial" w:hAnsi="Arial" w:cs="Arial"/>
          <w:b w:val="0"/>
          <w:color w:val="auto"/>
          <w:sz w:val="20"/>
          <w:szCs w:val="20"/>
        </w:rPr>
        <w:t>grant opportunity</w:t>
      </w:r>
    </w:p>
    <w:p w14:paraId="5092478D" w14:textId="77777777" w:rsidR="00E00BAF" w:rsidRPr="009E283B" w:rsidRDefault="00E00BAF" w:rsidP="004E7536">
      <w:pPr>
        <w:pStyle w:val="ListBullet"/>
        <w:numPr>
          <w:ilvl w:val="0"/>
          <w:numId w:val="62"/>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16CFC098" w14:textId="77777777" w:rsidR="00E00BAF" w:rsidRPr="009E283B" w:rsidRDefault="00E00BAF" w:rsidP="004E7536">
      <w:pPr>
        <w:pStyle w:val="ListBullet"/>
        <w:numPr>
          <w:ilvl w:val="0"/>
          <w:numId w:val="62"/>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B1C4EED" w14:textId="77777777" w:rsidR="00E00BAF" w:rsidRPr="009E283B" w:rsidRDefault="00E00BAF" w:rsidP="004E7536">
      <w:pPr>
        <w:pStyle w:val="ListBullet"/>
        <w:numPr>
          <w:ilvl w:val="0"/>
          <w:numId w:val="62"/>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480CAD6B" w14:textId="77777777" w:rsidR="00E00BAF" w:rsidRPr="009E283B" w:rsidRDefault="00E00BAF" w:rsidP="004E7536">
      <w:pPr>
        <w:pStyle w:val="ListBullet"/>
        <w:numPr>
          <w:ilvl w:val="0"/>
          <w:numId w:val="62"/>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2965BB1D" w14:textId="77777777" w:rsidR="00E00BAF" w:rsidRPr="009E283B" w:rsidRDefault="00E00BAF" w:rsidP="004E7536">
      <w:pPr>
        <w:pStyle w:val="ListBullet"/>
        <w:numPr>
          <w:ilvl w:val="0"/>
          <w:numId w:val="62"/>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3EC807D3" w14:textId="5E0B8297" w:rsidR="00D3694B" w:rsidRDefault="00D3694B">
      <w:pPr>
        <w:pStyle w:val="ListBullet"/>
        <w:rPr>
          <w:rStyle w:val="highlightedtextChar"/>
          <w:rFonts w:ascii="Arial" w:hAnsi="Arial" w:cs="Arial"/>
          <w:b w:val="0"/>
          <w:iCs w:val="0"/>
          <w:color w:val="auto"/>
          <w:sz w:val="20"/>
          <w:szCs w:val="20"/>
        </w:rPr>
      </w:pPr>
      <w:r w:rsidRPr="00C178DE">
        <w:rPr>
          <w:rStyle w:val="highlightedtextChar"/>
          <w:rFonts w:ascii="Arial" w:hAnsi="Arial" w:cs="Arial"/>
          <w:b w:val="0"/>
          <w:color w:val="auto"/>
          <w:sz w:val="20"/>
          <w:szCs w:val="20"/>
        </w:rPr>
        <w:t xml:space="preserve">This grant opportunity and process will be administered by the Community Grants Hub on behalf of the </w:t>
      </w:r>
      <w:r w:rsidR="00FF55AE">
        <w:rPr>
          <w:rStyle w:val="highlightedtextChar"/>
          <w:rFonts w:ascii="Arial" w:hAnsi="Arial" w:cs="Arial"/>
          <w:b w:val="0"/>
          <w:color w:val="auto"/>
          <w:sz w:val="20"/>
          <w:szCs w:val="20"/>
        </w:rPr>
        <w:t>Department of Agriculture, Water and the Environment</w:t>
      </w:r>
      <w:r w:rsidR="00436187">
        <w:rPr>
          <w:rStyle w:val="highlightedtextChar"/>
          <w:rFonts w:ascii="Arial" w:hAnsi="Arial" w:cs="Arial"/>
          <w:b w:val="0"/>
          <w:color w:val="auto"/>
          <w:sz w:val="20"/>
          <w:szCs w:val="20"/>
        </w:rPr>
        <w:t xml:space="preserve"> (the </w:t>
      </w:r>
      <w:r w:rsidR="003E190B">
        <w:rPr>
          <w:rStyle w:val="highlightedtextChar"/>
          <w:rFonts w:ascii="Arial" w:hAnsi="Arial" w:cs="Arial"/>
          <w:b w:val="0"/>
          <w:color w:val="auto"/>
          <w:sz w:val="20"/>
          <w:szCs w:val="20"/>
        </w:rPr>
        <w:t>d</w:t>
      </w:r>
      <w:r w:rsidR="00436187">
        <w:rPr>
          <w:rStyle w:val="highlightedtextChar"/>
          <w:rFonts w:ascii="Arial" w:hAnsi="Arial" w:cs="Arial"/>
          <w:b w:val="0"/>
          <w:color w:val="auto"/>
          <w:sz w:val="20"/>
          <w:szCs w:val="20"/>
        </w:rPr>
        <w:t>epartment)</w:t>
      </w:r>
      <w:r w:rsidRPr="00D3694B">
        <w:rPr>
          <w:rStyle w:val="highlightedtextChar"/>
          <w:rFonts w:ascii="Arial" w:hAnsi="Arial" w:cs="Arial"/>
          <w:b w:val="0"/>
          <w:color w:val="auto"/>
          <w:sz w:val="20"/>
          <w:szCs w:val="20"/>
        </w:rPr>
        <w:t>.</w:t>
      </w:r>
    </w:p>
    <w:p w14:paraId="1AE0FDA6" w14:textId="77777777" w:rsidR="00907078" w:rsidRPr="00F40BDA" w:rsidRDefault="005C7B4A">
      <w:pPr>
        <w:pStyle w:val="Heading2"/>
      </w:pPr>
      <w:bookmarkStart w:id="8" w:name="_Toc54941772"/>
      <w:r>
        <w:t xml:space="preserve">About the </w:t>
      </w:r>
      <w:r w:rsidR="00FE6C6F">
        <w:t>g</w:t>
      </w:r>
      <w:r>
        <w:t xml:space="preserve">rant </w:t>
      </w:r>
      <w:r w:rsidR="00FE6C6F">
        <w:t>p</w:t>
      </w:r>
      <w:r w:rsidR="00EB5DA7">
        <w:t>rogram</w:t>
      </w:r>
      <w:bookmarkEnd w:id="8"/>
    </w:p>
    <w:p w14:paraId="446F9488" w14:textId="77777777" w:rsidR="00E71336" w:rsidRDefault="00E71336">
      <w:pPr>
        <w:pStyle w:val="Heading3"/>
        <w:rPr>
          <w:lang w:eastAsia="ja-JP"/>
        </w:rPr>
      </w:pPr>
      <w:bookmarkStart w:id="9" w:name="_Toc54941773"/>
      <w:r>
        <w:rPr>
          <w:lang w:eastAsia="ja-JP"/>
        </w:rPr>
        <w:t xml:space="preserve">The Future </w:t>
      </w:r>
      <w:r w:rsidRPr="00546ACE">
        <w:t>Drought</w:t>
      </w:r>
      <w:r>
        <w:rPr>
          <w:lang w:eastAsia="ja-JP"/>
        </w:rPr>
        <w:t xml:space="preserve"> Fund</w:t>
      </w:r>
      <w:bookmarkEnd w:id="9"/>
      <w:r>
        <w:rPr>
          <w:lang w:eastAsia="ja-JP"/>
        </w:rPr>
        <w:t xml:space="preserve"> </w:t>
      </w:r>
    </w:p>
    <w:p w14:paraId="07A20D56" w14:textId="13FED936" w:rsidR="00176106" w:rsidRDefault="00176106" w:rsidP="00176106">
      <w:pPr>
        <w:rPr>
          <w:lang w:eastAsia="ja-JP"/>
        </w:rPr>
      </w:pPr>
      <w:r>
        <w:rPr>
          <w:lang w:eastAsia="ja-JP"/>
        </w:rPr>
        <w:t xml:space="preserve">The </w:t>
      </w:r>
      <w:r w:rsidR="00E415FE">
        <w:rPr>
          <w:lang w:eastAsia="ja-JP"/>
        </w:rPr>
        <w:t>FDF</w:t>
      </w:r>
      <w:r>
        <w:rPr>
          <w:lang w:eastAsia="ja-JP"/>
        </w:rPr>
        <w:t xml:space="preserve"> is a long-term investment fund that provides a sustainable source of funding to help Australian farmers and communities become more prepared for, and resilient to, the impacts of drought. Established under the </w:t>
      </w:r>
      <w:r w:rsidRPr="00E35516">
        <w:rPr>
          <w:i/>
          <w:lang w:eastAsia="ja-JP"/>
        </w:rPr>
        <w:t>Future Drought Fund Act 2019</w:t>
      </w:r>
      <w:r>
        <w:rPr>
          <w:lang w:eastAsia="ja-JP"/>
        </w:rPr>
        <w:t xml:space="preserve">, the </w:t>
      </w:r>
      <w:r w:rsidR="00E415FE">
        <w:rPr>
          <w:lang w:eastAsia="ja-JP"/>
        </w:rPr>
        <w:t xml:space="preserve">FDF </w:t>
      </w:r>
      <w:r>
        <w:rPr>
          <w:lang w:eastAsia="ja-JP"/>
        </w:rPr>
        <w:t xml:space="preserve">is part of the </w:t>
      </w:r>
      <w:r w:rsidR="00BF1DF3">
        <w:rPr>
          <w:lang w:eastAsia="ja-JP"/>
        </w:rPr>
        <w:t xml:space="preserve">Australian </w:t>
      </w:r>
      <w:r>
        <w:rPr>
          <w:lang w:eastAsia="ja-JP"/>
        </w:rPr>
        <w:t>Government’s Drought Response, Resilience and Preparedness Plan.</w:t>
      </w:r>
    </w:p>
    <w:p w14:paraId="6EE64D3E" w14:textId="77777777" w:rsidR="00176106" w:rsidRDefault="00176106" w:rsidP="00176106">
      <w:pPr>
        <w:rPr>
          <w:lang w:eastAsia="ja-JP"/>
        </w:rPr>
      </w:pPr>
      <w:r>
        <w:rPr>
          <w:lang w:eastAsia="ja-JP"/>
        </w:rPr>
        <w:t>From July 2020, $100 million</w:t>
      </w:r>
      <w:r w:rsidR="00D446B8">
        <w:rPr>
          <w:lang w:eastAsia="ja-JP"/>
        </w:rPr>
        <w:t xml:space="preserve"> is</w:t>
      </w:r>
      <w:r>
        <w:rPr>
          <w:lang w:eastAsia="ja-JP"/>
        </w:rPr>
        <w:t xml:space="preserve"> available </w:t>
      </w:r>
      <w:r w:rsidR="00D446B8">
        <w:rPr>
          <w:lang w:eastAsia="ja-JP"/>
        </w:rPr>
        <w:t xml:space="preserve">each year </w:t>
      </w:r>
      <w:r>
        <w:rPr>
          <w:lang w:eastAsia="ja-JP"/>
        </w:rPr>
        <w:t xml:space="preserve">from the </w:t>
      </w:r>
      <w:r w:rsidR="00E415FE">
        <w:rPr>
          <w:lang w:eastAsia="ja-JP"/>
        </w:rPr>
        <w:t xml:space="preserve">FDF </w:t>
      </w:r>
      <w:r>
        <w:rPr>
          <w:lang w:eastAsia="ja-JP"/>
        </w:rPr>
        <w:t>to invest in drought resilience programs.</w:t>
      </w:r>
      <w:r w:rsidR="00F13293">
        <w:rPr>
          <w:lang w:eastAsia="ja-JP"/>
        </w:rPr>
        <w:t xml:space="preserve"> </w:t>
      </w:r>
      <w:r>
        <w:rPr>
          <w:lang w:eastAsia="ja-JP"/>
        </w:rPr>
        <w:t xml:space="preserve">The programs will support farm businesses to be better informed, more productive, profitable and adaptable, and to adopt more resilient land and natural resource management practices. The programs will also build capacity in rural and regional communities to be less vulnerable to the socio-economic impacts of drought. Through grants or other arrangements, the </w:t>
      </w:r>
      <w:r w:rsidR="000524B5">
        <w:rPr>
          <w:lang w:eastAsia="ja-JP"/>
        </w:rPr>
        <w:t xml:space="preserve">FDF </w:t>
      </w:r>
      <w:r>
        <w:rPr>
          <w:lang w:eastAsia="ja-JP"/>
        </w:rPr>
        <w:t>will support a range of initiatives including research and adoption of new and existing knowledge and technology; improved farm business planning and decision-making; improved environmental and natural resource management; and a range of community resilience initiatives.</w:t>
      </w:r>
    </w:p>
    <w:p w14:paraId="142E3BC9" w14:textId="07DEF36B" w:rsidR="00176106" w:rsidRDefault="00176106" w:rsidP="00176106">
      <w:pPr>
        <w:rPr>
          <w:lang w:eastAsia="ja-JP"/>
        </w:rPr>
      </w:pPr>
      <w:r>
        <w:rPr>
          <w:lang w:eastAsia="ja-JP"/>
        </w:rPr>
        <w:t xml:space="preserve">The </w:t>
      </w:r>
      <w:r w:rsidRPr="004E7536">
        <w:rPr>
          <w:i/>
          <w:lang w:eastAsia="ja-JP"/>
        </w:rPr>
        <w:t>Drought Resilience Funding Plan 2020-</w:t>
      </w:r>
      <w:r w:rsidR="00D3296A" w:rsidRPr="004E7536">
        <w:rPr>
          <w:i/>
          <w:lang w:eastAsia="ja-JP"/>
        </w:rPr>
        <w:t>2024</w:t>
      </w:r>
      <w:r w:rsidR="00011CD9">
        <w:rPr>
          <w:lang w:eastAsia="ja-JP"/>
        </w:rPr>
        <w:t xml:space="preserve"> </w:t>
      </w:r>
      <w:r>
        <w:rPr>
          <w:lang w:eastAsia="ja-JP"/>
        </w:rPr>
        <w:t xml:space="preserve">(the Funding Plan) sets out a framework for all expenditure from the </w:t>
      </w:r>
      <w:r w:rsidR="000524B5">
        <w:rPr>
          <w:lang w:eastAsia="ja-JP"/>
        </w:rPr>
        <w:t>FDF</w:t>
      </w:r>
      <w:r>
        <w:rPr>
          <w:lang w:eastAsia="ja-JP"/>
        </w:rPr>
        <w:t>.</w:t>
      </w:r>
      <w:r w:rsidR="00D446B8">
        <w:rPr>
          <w:lang w:eastAsia="ja-JP"/>
        </w:rPr>
        <w:t xml:space="preserve"> All spending must be consistent with the Funding Plan. </w:t>
      </w:r>
      <w:r>
        <w:rPr>
          <w:lang w:eastAsia="ja-JP"/>
        </w:rPr>
        <w:t xml:space="preserve">The Funding Plan has three interconnected strategic priorities: </w:t>
      </w:r>
    </w:p>
    <w:p w14:paraId="4CB85606" w14:textId="77777777" w:rsidR="00176106" w:rsidRPr="00386739" w:rsidRDefault="00176106" w:rsidP="004E7536">
      <w:pPr>
        <w:pStyle w:val="ListBullet"/>
        <w:numPr>
          <w:ilvl w:val="0"/>
          <w:numId w:val="63"/>
        </w:numPr>
        <w:rPr>
          <w:rStyle w:val="highlightedtextChar"/>
          <w:rFonts w:ascii="Arial" w:hAnsi="Arial" w:cs="Arial"/>
          <w:b w:val="0"/>
          <w:iCs w:val="0"/>
          <w:color w:val="auto"/>
          <w:sz w:val="20"/>
          <w:szCs w:val="20"/>
        </w:rPr>
      </w:pPr>
      <w:r w:rsidRPr="00386739">
        <w:rPr>
          <w:rStyle w:val="highlightedtextChar"/>
          <w:rFonts w:ascii="Arial" w:hAnsi="Arial" w:cs="Arial"/>
          <w:b w:val="0"/>
          <w:color w:val="auto"/>
          <w:sz w:val="20"/>
          <w:szCs w:val="20"/>
        </w:rPr>
        <w:t>economic resilience for an innovative and profitable agricultural sector</w:t>
      </w:r>
    </w:p>
    <w:p w14:paraId="56C9135F" w14:textId="77777777" w:rsidR="00176106" w:rsidRPr="00386739" w:rsidRDefault="00176106" w:rsidP="004E7536">
      <w:pPr>
        <w:pStyle w:val="ListBullet"/>
        <w:numPr>
          <w:ilvl w:val="0"/>
          <w:numId w:val="63"/>
        </w:numPr>
        <w:rPr>
          <w:rStyle w:val="highlightedtextChar"/>
          <w:rFonts w:ascii="Arial" w:hAnsi="Arial" w:cs="Arial"/>
          <w:b w:val="0"/>
          <w:color w:val="auto"/>
          <w:sz w:val="20"/>
          <w:szCs w:val="20"/>
        </w:rPr>
      </w:pPr>
      <w:r w:rsidRPr="00386739">
        <w:rPr>
          <w:rStyle w:val="highlightedtextChar"/>
          <w:rFonts w:ascii="Arial" w:hAnsi="Arial" w:cs="Arial"/>
          <w:b w:val="0"/>
          <w:color w:val="auto"/>
          <w:sz w:val="20"/>
          <w:szCs w:val="20"/>
        </w:rPr>
        <w:t>environmental resilience for sustainable and improved functioning of farming landscapes, and</w:t>
      </w:r>
    </w:p>
    <w:p w14:paraId="7AF912A1" w14:textId="77777777" w:rsidR="00D569A7" w:rsidRDefault="00176106" w:rsidP="004E7536">
      <w:pPr>
        <w:pStyle w:val="ListBullet"/>
        <w:numPr>
          <w:ilvl w:val="0"/>
          <w:numId w:val="63"/>
        </w:numPr>
      </w:pPr>
      <w:r w:rsidRPr="00386739">
        <w:rPr>
          <w:rStyle w:val="highlightedtextChar"/>
          <w:rFonts w:ascii="Arial" w:hAnsi="Arial" w:cs="Arial"/>
          <w:b w:val="0"/>
          <w:color w:val="auto"/>
          <w:sz w:val="20"/>
          <w:szCs w:val="20"/>
        </w:rPr>
        <w:t>social resilience</w:t>
      </w:r>
      <w:r>
        <w:rPr>
          <w:lang w:eastAsia="ja-JP"/>
        </w:rPr>
        <w:t xml:space="preserve"> for resourceful and adaptable communities</w:t>
      </w:r>
      <w:r w:rsidR="00F86C7C" w:rsidRPr="00386739">
        <w:rPr>
          <w:lang w:eastAsia="ja-JP"/>
        </w:rPr>
        <w:t>.</w:t>
      </w:r>
    </w:p>
    <w:p w14:paraId="404C92A4" w14:textId="77777777" w:rsidR="00C97828" w:rsidRPr="00B414CE" w:rsidRDefault="00E71336">
      <w:pPr>
        <w:pStyle w:val="Heading3"/>
      </w:pPr>
      <w:bookmarkStart w:id="10" w:name="_Toc54941774"/>
      <w:r>
        <w:t xml:space="preserve">The </w:t>
      </w:r>
      <w:r w:rsidR="00C97828" w:rsidRPr="00EC2CBF">
        <w:t>Drought Resilience</w:t>
      </w:r>
      <w:r w:rsidR="00C97828" w:rsidRPr="00B414CE">
        <w:t xml:space="preserve"> Research and Adoption Program</w:t>
      </w:r>
      <w:bookmarkEnd w:id="10"/>
    </w:p>
    <w:p w14:paraId="54A263A3" w14:textId="30F66925" w:rsidR="00091F80" w:rsidRDefault="003567A0" w:rsidP="003567A0">
      <w:bookmarkStart w:id="11" w:name="_Hlk52398556"/>
      <w:bookmarkStart w:id="12" w:name="_Hlk52401190"/>
      <w:r>
        <w:t xml:space="preserve">The Drought Resilience Research and Adoption Program (the </w:t>
      </w:r>
      <w:r w:rsidR="00DF6600">
        <w:t>program</w:t>
      </w:r>
      <w:r>
        <w:t>) is a national four</w:t>
      </w:r>
      <w:r w:rsidR="00D446B8">
        <w:t>-</w:t>
      </w:r>
      <w:r>
        <w:t>year program which will invest $86 million</w:t>
      </w:r>
      <w:r w:rsidR="000404CA">
        <w:t xml:space="preserve">. </w:t>
      </w:r>
      <w:r w:rsidR="00E71336">
        <w:t>It is one of eight programs currently underway under the Future Drought Fund.</w:t>
      </w:r>
    </w:p>
    <w:p w14:paraId="74D537AF" w14:textId="20A9FC05" w:rsidR="00091F80" w:rsidRDefault="00091F80" w:rsidP="004E7536">
      <w:pPr>
        <w:keepNext/>
        <w:keepLines/>
      </w:pPr>
      <w:r>
        <w:lastRenderedPageBreak/>
        <w:t xml:space="preserve">The objective of the </w:t>
      </w:r>
      <w:r w:rsidR="00DF6600">
        <w:t xml:space="preserve">program </w:t>
      </w:r>
      <w:r>
        <w:t xml:space="preserve">is to invest into collaborative research, development, extension, adoption and commercialisation (RDEA&amp;C) activities aimed at helping primary producers and rural and regional communities to become more prepared for, and resilient to, future droughts. </w:t>
      </w:r>
    </w:p>
    <w:bookmarkEnd w:id="11"/>
    <w:p w14:paraId="32C61BC0" w14:textId="38AB6E00" w:rsidR="00091F80" w:rsidRDefault="00091F80" w:rsidP="00091F80">
      <w:r>
        <w:t xml:space="preserve">The </w:t>
      </w:r>
      <w:r w:rsidR="00DF6600">
        <w:t xml:space="preserve">program </w:t>
      </w:r>
      <w:r>
        <w:t>seeks to achieve this objective by:</w:t>
      </w:r>
    </w:p>
    <w:p w14:paraId="7523733B" w14:textId="64CA22D1" w:rsidR="00091F80" w:rsidRPr="00125B10" w:rsidRDefault="00091F80" w:rsidP="000B6244">
      <w:pPr>
        <w:pStyle w:val="ListBullet"/>
        <w:numPr>
          <w:ilvl w:val="0"/>
          <w:numId w:val="53"/>
        </w:numPr>
        <w:rPr>
          <w:rStyle w:val="highlightedtextChar"/>
          <w:rFonts w:ascii="Arial" w:hAnsi="Arial" w:cs="Arial"/>
          <w:b w:val="0"/>
          <w:color w:val="auto"/>
          <w:sz w:val="20"/>
          <w:szCs w:val="20"/>
        </w:rPr>
      </w:pPr>
      <w:r w:rsidRPr="00125B10">
        <w:rPr>
          <w:rStyle w:val="highlightedtextChar"/>
          <w:rFonts w:ascii="Arial" w:hAnsi="Arial" w:cs="Arial"/>
          <w:b w:val="0"/>
          <w:color w:val="auto"/>
          <w:sz w:val="20"/>
          <w:szCs w:val="20"/>
        </w:rPr>
        <w:t>support</w:t>
      </w:r>
      <w:r>
        <w:rPr>
          <w:rStyle w:val="highlightedtextChar"/>
          <w:rFonts w:ascii="Arial" w:hAnsi="Arial" w:cs="Arial"/>
          <w:b w:val="0"/>
          <w:color w:val="auto"/>
          <w:sz w:val="20"/>
          <w:szCs w:val="20"/>
        </w:rPr>
        <w:t>ing</w:t>
      </w:r>
      <w:r w:rsidRPr="00125B10">
        <w:rPr>
          <w:rStyle w:val="highlightedtextChar"/>
          <w:rFonts w:ascii="Arial" w:hAnsi="Arial" w:cs="Arial"/>
          <w:b w:val="0"/>
          <w:color w:val="auto"/>
          <w:sz w:val="20"/>
          <w:szCs w:val="20"/>
        </w:rPr>
        <w:t xml:space="preserve"> cross-sectoral innovative and transformative </w:t>
      </w:r>
      <w:r>
        <w:t>RDEA&amp;C</w:t>
      </w:r>
    </w:p>
    <w:p w14:paraId="6C08A082" w14:textId="78F48155" w:rsidR="00091F80" w:rsidRPr="00125B10" w:rsidRDefault="00091F80" w:rsidP="000B6244">
      <w:pPr>
        <w:pStyle w:val="ListBullet"/>
        <w:numPr>
          <w:ilvl w:val="0"/>
          <w:numId w:val="53"/>
        </w:numPr>
        <w:rPr>
          <w:rStyle w:val="highlightedtextChar"/>
          <w:rFonts w:ascii="Arial" w:hAnsi="Arial" w:cs="Arial"/>
          <w:b w:val="0"/>
          <w:color w:val="auto"/>
          <w:sz w:val="20"/>
          <w:szCs w:val="20"/>
        </w:rPr>
      </w:pPr>
      <w:r w:rsidRPr="00125B10">
        <w:rPr>
          <w:rStyle w:val="highlightedtextChar"/>
          <w:rFonts w:ascii="Arial" w:hAnsi="Arial" w:cs="Arial"/>
          <w:b w:val="0"/>
          <w:color w:val="auto"/>
          <w:sz w:val="20"/>
          <w:szCs w:val="20"/>
        </w:rPr>
        <w:t>focus</w:t>
      </w:r>
      <w:r>
        <w:rPr>
          <w:rStyle w:val="highlightedtextChar"/>
          <w:rFonts w:ascii="Arial" w:hAnsi="Arial" w:cs="Arial"/>
          <w:b w:val="0"/>
          <w:color w:val="auto"/>
          <w:sz w:val="20"/>
          <w:szCs w:val="20"/>
        </w:rPr>
        <w:t>ing</w:t>
      </w:r>
      <w:r w:rsidRPr="00125B10">
        <w:rPr>
          <w:rStyle w:val="highlightedtextChar"/>
          <w:rFonts w:ascii="Arial" w:hAnsi="Arial" w:cs="Arial"/>
          <w:b w:val="0"/>
          <w:color w:val="auto"/>
          <w:sz w:val="20"/>
          <w:szCs w:val="20"/>
        </w:rPr>
        <w:t xml:space="preserve"> on the needs of end users, involving them in the co-des</w:t>
      </w:r>
      <w:r w:rsidRPr="00CF2B8A">
        <w:rPr>
          <w:rStyle w:val="highlightedtextChar"/>
          <w:rFonts w:ascii="Arial" w:hAnsi="Arial" w:cs="Arial"/>
          <w:b w:val="0"/>
          <w:color w:val="auto"/>
          <w:sz w:val="20"/>
          <w:szCs w:val="20"/>
        </w:rPr>
        <w:t xml:space="preserve">ign and adoption phases of </w:t>
      </w:r>
      <w:r w:rsidR="006F034C">
        <w:rPr>
          <w:rStyle w:val="highlightedtextChar"/>
          <w:rFonts w:ascii="Arial" w:hAnsi="Arial" w:cs="Arial"/>
          <w:b w:val="0"/>
          <w:color w:val="auto"/>
          <w:sz w:val="20"/>
          <w:szCs w:val="20"/>
        </w:rPr>
        <w:t>research and development (</w:t>
      </w:r>
      <w:r w:rsidRPr="00CF2B8A">
        <w:rPr>
          <w:rStyle w:val="highlightedtextChar"/>
          <w:rFonts w:ascii="Arial" w:hAnsi="Arial" w:cs="Arial"/>
          <w:b w:val="0"/>
          <w:color w:val="auto"/>
          <w:sz w:val="20"/>
          <w:szCs w:val="20"/>
        </w:rPr>
        <w:t>R&amp;D</w:t>
      </w:r>
      <w:r w:rsidR="006F034C">
        <w:rPr>
          <w:rStyle w:val="highlightedtextChar"/>
          <w:rFonts w:ascii="Arial" w:hAnsi="Arial" w:cs="Arial"/>
          <w:b w:val="0"/>
          <w:color w:val="auto"/>
          <w:sz w:val="20"/>
          <w:szCs w:val="20"/>
        </w:rPr>
        <w:t>)</w:t>
      </w:r>
    </w:p>
    <w:p w14:paraId="220281A8" w14:textId="77777777" w:rsidR="00091F80" w:rsidRDefault="00091F80" w:rsidP="000B6244">
      <w:pPr>
        <w:pStyle w:val="ListBullet"/>
        <w:numPr>
          <w:ilvl w:val="0"/>
          <w:numId w:val="53"/>
        </w:numPr>
      </w:pPr>
      <w:r w:rsidRPr="00125B10">
        <w:rPr>
          <w:rStyle w:val="highlightedtextChar"/>
          <w:rFonts w:ascii="Arial" w:hAnsi="Arial" w:cs="Arial"/>
          <w:b w:val="0"/>
          <w:color w:val="auto"/>
          <w:sz w:val="20"/>
          <w:szCs w:val="20"/>
        </w:rPr>
        <w:t>deliver</w:t>
      </w:r>
      <w:r>
        <w:rPr>
          <w:rStyle w:val="highlightedtextChar"/>
          <w:rFonts w:ascii="Arial" w:hAnsi="Arial" w:cs="Arial"/>
          <w:b w:val="0"/>
          <w:color w:val="auto"/>
          <w:sz w:val="20"/>
          <w:szCs w:val="20"/>
        </w:rPr>
        <w:t>ing</w:t>
      </w:r>
      <w:r w:rsidRPr="00125B10">
        <w:rPr>
          <w:rStyle w:val="highlightedtextChar"/>
          <w:rFonts w:ascii="Arial" w:hAnsi="Arial" w:cs="Arial"/>
          <w:b w:val="0"/>
          <w:color w:val="auto"/>
          <w:sz w:val="20"/>
          <w:szCs w:val="20"/>
        </w:rPr>
        <w:t xml:space="preserve"> effective</w:t>
      </w:r>
      <w:r w:rsidRPr="00CF2B8A">
        <w:t xml:space="preserve"> communication of new and exis</w:t>
      </w:r>
      <w:r>
        <w:t>ting knowledge and technologies</w:t>
      </w:r>
    </w:p>
    <w:p w14:paraId="5534C932" w14:textId="77777777" w:rsidR="00091F80" w:rsidRDefault="00091F80" w:rsidP="000B6244">
      <w:pPr>
        <w:pStyle w:val="ListBullet"/>
        <w:numPr>
          <w:ilvl w:val="0"/>
          <w:numId w:val="53"/>
        </w:numPr>
      </w:pPr>
      <w:r>
        <w:t>facilitating co-investment in national drought resilience RDEA&amp;C priorities with collaboration and co-design between governments, primary producers, community groups, research and training providers</w:t>
      </w:r>
      <w:bookmarkEnd w:id="12"/>
      <w:r w:rsidR="006F65DB">
        <w:t>.</w:t>
      </w:r>
      <w:r>
        <w:t xml:space="preserve"> </w:t>
      </w:r>
    </w:p>
    <w:p w14:paraId="651761B9" w14:textId="13D7B1D3" w:rsidR="003567A0" w:rsidRDefault="003567A0" w:rsidP="003567A0">
      <w:r>
        <w:t xml:space="preserve">The </w:t>
      </w:r>
      <w:r w:rsidR="006F034C">
        <w:t xml:space="preserve">program </w:t>
      </w:r>
      <w:r>
        <w:t xml:space="preserve">elements are: </w:t>
      </w:r>
    </w:p>
    <w:p w14:paraId="4D0CD8E3" w14:textId="6513A326" w:rsidR="003567A0" w:rsidRDefault="003567A0" w:rsidP="004E7536">
      <w:pPr>
        <w:pStyle w:val="ListParagraph"/>
        <w:numPr>
          <w:ilvl w:val="0"/>
          <w:numId w:val="64"/>
        </w:numPr>
        <w:spacing w:before="120" w:after="40"/>
        <w:ind w:left="357" w:hanging="357"/>
      </w:pPr>
      <w:r>
        <w:t xml:space="preserve">Eight </w:t>
      </w:r>
      <w:r w:rsidR="00091F80">
        <w:t xml:space="preserve">regionally-focused </w:t>
      </w:r>
      <w:r>
        <w:t xml:space="preserve">Drought Resilience Adoption and Innovation Hubs </w:t>
      </w:r>
      <w:r w:rsidR="00317427">
        <w:t>(Hubs)</w:t>
      </w:r>
      <w:r>
        <w:t>.</w:t>
      </w:r>
      <w:r w:rsidR="00091F80">
        <w:t xml:space="preserve"> </w:t>
      </w:r>
      <w:bookmarkStart w:id="13" w:name="_Hlk52401230"/>
      <w:bookmarkStart w:id="14" w:name="_Hlk52398692"/>
      <w:r w:rsidR="00091F80">
        <w:t>Hubs will be established in specified regions that take in major climatic and agricultural zones across Australia</w:t>
      </w:r>
      <w:bookmarkEnd w:id="13"/>
      <w:r w:rsidR="00091F80">
        <w:t>.</w:t>
      </w:r>
      <w:r>
        <w:t xml:space="preserve"> The Hubs will facilitate transformational change through co-design of RDEA&amp;C activities. This will be achieved by bringing together farmers, researchers, local entrepreneurs, Indigenous groups, </w:t>
      </w:r>
      <w:r w:rsidR="004E7536">
        <w:t>Natural Resource Management (</w:t>
      </w:r>
      <w:r>
        <w:t>NRM</w:t>
      </w:r>
      <w:r w:rsidR="004E7536">
        <w:t>)</w:t>
      </w:r>
      <w:r>
        <w:t xml:space="preserve"> practitioners, and industry and community groups. Their different knowledge and expertise will enable user-centred innovation, research and </w:t>
      </w:r>
      <w:r w:rsidR="0087354B">
        <w:t>adoption.</w:t>
      </w:r>
      <w:r>
        <w:t xml:space="preserve"> </w:t>
      </w:r>
    </w:p>
    <w:p w14:paraId="00E95EC6" w14:textId="0A75373B" w:rsidR="003567A0" w:rsidRDefault="003567A0" w:rsidP="004E7536">
      <w:pPr>
        <w:pStyle w:val="ListParagraph"/>
        <w:numPr>
          <w:ilvl w:val="0"/>
          <w:numId w:val="64"/>
        </w:numPr>
        <w:spacing w:before="120" w:after="40"/>
        <w:ind w:left="357" w:hanging="357"/>
      </w:pPr>
      <w:r>
        <w:t>Drought Resilience Innovation Grants</w:t>
      </w:r>
      <w:r w:rsidR="006F034C">
        <w:t xml:space="preserve"> (</w:t>
      </w:r>
      <w:r w:rsidR="00B24A01">
        <w:t>I</w:t>
      </w:r>
      <w:r w:rsidR="006F034C">
        <w:t xml:space="preserve">nnovation </w:t>
      </w:r>
      <w:r w:rsidR="00B24A01">
        <w:t>G</w:t>
      </w:r>
      <w:r w:rsidR="006F034C">
        <w:t>rants)</w:t>
      </w:r>
      <w:r>
        <w:t xml:space="preserve"> for research organisations, the private sector, industry, not-for-profit organisations and community groups. The </w:t>
      </w:r>
      <w:r w:rsidR="00B24A01">
        <w:t>I</w:t>
      </w:r>
      <w:r w:rsidR="006F034C">
        <w:t xml:space="preserve">nnovation </w:t>
      </w:r>
      <w:r>
        <w:t>Grants will support R&amp;D projects co-designed to deliver targeted solutions to identified drought resilience priorities.</w:t>
      </w:r>
    </w:p>
    <w:p w14:paraId="13E59166" w14:textId="77777777" w:rsidR="0068197A" w:rsidRDefault="003567A0" w:rsidP="004E7536">
      <w:pPr>
        <w:pStyle w:val="ListParagraph"/>
        <w:numPr>
          <w:ilvl w:val="0"/>
          <w:numId w:val="64"/>
        </w:numPr>
        <w:spacing w:before="120" w:after="40"/>
        <w:ind w:left="357" w:hanging="357"/>
      </w:pPr>
      <w:r>
        <w:t>A Research Investment Plan will be developed through a participatory process to identify the highest national drought RDEA&amp;C priorities.</w:t>
      </w:r>
    </w:p>
    <w:p w14:paraId="6907A3C3" w14:textId="77777777" w:rsidR="00CF2B8A" w:rsidRDefault="003567A0" w:rsidP="004E7536">
      <w:pPr>
        <w:pStyle w:val="ListParagraph"/>
        <w:numPr>
          <w:ilvl w:val="0"/>
          <w:numId w:val="64"/>
        </w:numPr>
        <w:spacing w:before="120" w:after="40"/>
        <w:ind w:left="357" w:hanging="357"/>
      </w:pPr>
      <w:r>
        <w:t xml:space="preserve">A Science to Practice Forum will be held to bring together program participants, synthesise </w:t>
      </w:r>
      <w:r w:rsidR="00AF7F25">
        <w:t>RDEA&amp;C</w:t>
      </w:r>
      <w:r>
        <w:t xml:space="preserve"> outcomes and inform practice and policy; and to facilitate key stakeholders’ discussion on RDEA&amp;C gaps and priorities.</w:t>
      </w:r>
      <w:bookmarkEnd w:id="14"/>
    </w:p>
    <w:p w14:paraId="65224D89" w14:textId="77777777" w:rsidR="00D1365C" w:rsidRPr="00386739" w:rsidRDefault="00E71336">
      <w:pPr>
        <w:pStyle w:val="Heading3"/>
      </w:pPr>
      <w:bookmarkStart w:id="15" w:name="_Toc54941775"/>
      <w:r>
        <w:t>T</w:t>
      </w:r>
      <w:r w:rsidR="00672FB7">
        <w:t xml:space="preserve">he Drought Resilience Adoption </w:t>
      </w:r>
      <w:r w:rsidR="00091F80">
        <w:t xml:space="preserve">and Innovation Hubs </w:t>
      </w:r>
      <w:r w:rsidR="00672FB7">
        <w:t>g</w:t>
      </w:r>
      <w:r w:rsidR="00D1365C" w:rsidRPr="00386739">
        <w:t xml:space="preserve">rant </w:t>
      </w:r>
      <w:r w:rsidR="00672FB7">
        <w:t>o</w:t>
      </w:r>
      <w:r w:rsidR="00D1365C" w:rsidRPr="00386739">
        <w:t>pportunity</w:t>
      </w:r>
      <w:bookmarkEnd w:id="15"/>
    </w:p>
    <w:p w14:paraId="70057342" w14:textId="6C0A05BE" w:rsidR="00322968" w:rsidRDefault="009C4015" w:rsidP="009C4015">
      <w:r>
        <w:t xml:space="preserve">The total funding available under this grant opportunity is $64 million (GST exclusive) to support eight regionally focused Hubs </w:t>
      </w:r>
      <w:r w:rsidR="00091F80">
        <w:t xml:space="preserve">under the </w:t>
      </w:r>
      <w:r w:rsidR="006F034C">
        <w:t>program</w:t>
      </w:r>
      <w:r w:rsidR="00091F80">
        <w:t>.</w:t>
      </w:r>
    </w:p>
    <w:p w14:paraId="1C2399CC" w14:textId="77777777" w:rsidR="00DC0E08" w:rsidRDefault="00DC0E08">
      <w:pPr>
        <w:pStyle w:val="Heading4"/>
      </w:pPr>
      <w:bookmarkStart w:id="16" w:name="_Toc494290488"/>
      <w:bookmarkStart w:id="17" w:name="_Toc54941776"/>
      <w:bookmarkEnd w:id="3"/>
      <w:bookmarkEnd w:id="16"/>
      <w:r>
        <w:t xml:space="preserve">About the </w:t>
      </w:r>
      <w:r w:rsidRPr="00DC0E08">
        <w:t xml:space="preserve">Drought Resilience </w:t>
      </w:r>
      <w:r w:rsidR="001A5251">
        <w:t>Adoption</w:t>
      </w:r>
      <w:r w:rsidR="001A5251" w:rsidRPr="00DC0E08">
        <w:t xml:space="preserve"> </w:t>
      </w:r>
      <w:r w:rsidR="001A5251">
        <w:t xml:space="preserve">and </w:t>
      </w:r>
      <w:r w:rsidRPr="00DC0E08">
        <w:t>Innovation</w:t>
      </w:r>
      <w:r w:rsidR="000647A1">
        <w:t xml:space="preserve"> </w:t>
      </w:r>
      <w:r w:rsidRPr="00DC0E08">
        <w:t>Hubs</w:t>
      </w:r>
      <w:bookmarkEnd w:id="17"/>
      <w:r w:rsidRPr="00DC0E08">
        <w:t xml:space="preserve"> </w:t>
      </w:r>
    </w:p>
    <w:p w14:paraId="1CCFF377" w14:textId="77777777" w:rsidR="00322968" w:rsidRDefault="00A46D2D" w:rsidP="00546ACE">
      <w:pPr>
        <w:pStyle w:val="ListBullet"/>
      </w:pPr>
      <w:r>
        <w:t xml:space="preserve">The Drought Resilience </w:t>
      </w:r>
      <w:r w:rsidR="001A5251">
        <w:t xml:space="preserve">Adoption and </w:t>
      </w:r>
      <w:r>
        <w:t>Innovation Hubs</w:t>
      </w:r>
      <w:r w:rsidR="00CA02DA">
        <w:t xml:space="preserve"> will be </w:t>
      </w:r>
      <w:r w:rsidR="00FA60C7">
        <w:t xml:space="preserve">a </w:t>
      </w:r>
      <w:r w:rsidR="00CA02DA">
        <w:t>consorti</w:t>
      </w:r>
      <w:r w:rsidR="00DE4A56">
        <w:t>a</w:t>
      </w:r>
      <w:r w:rsidR="00CA02DA">
        <w:t xml:space="preserve"> of research providers and research users, with a regional focus. </w:t>
      </w:r>
      <w:r w:rsidR="00E437D7">
        <w:t>They will support networks</w:t>
      </w:r>
      <w:r w:rsidR="009A45B2">
        <w:t xml:space="preserve"> of key stakeholders</w:t>
      </w:r>
      <w:r w:rsidR="00E437D7">
        <w:t xml:space="preserve"> to work together</w:t>
      </w:r>
      <w:r w:rsidR="00D446B8">
        <w:t xml:space="preserve">, including </w:t>
      </w:r>
      <w:r w:rsidR="00E437D7">
        <w:t>primary producers, grower groups, industry, researchers, entrepreneurs, education institutions and governments</w:t>
      </w:r>
      <w:r w:rsidR="00D446B8">
        <w:t>,</w:t>
      </w:r>
      <w:r w:rsidR="0041036A">
        <w:t xml:space="preserve"> to</w:t>
      </w:r>
      <w:r w:rsidR="00EC2CBF">
        <w:t xml:space="preserve"> </w:t>
      </w:r>
      <w:r w:rsidR="0041036A">
        <w:t>plan and undertake co-designed and demand driven drought resilience RDEA&amp;C</w:t>
      </w:r>
      <w:r w:rsidR="00EC2CBF">
        <w:t>.</w:t>
      </w:r>
    </w:p>
    <w:p w14:paraId="70BBD33A" w14:textId="77777777" w:rsidR="00197F6A" w:rsidRDefault="0041036A" w:rsidP="007B4A50">
      <w:pPr>
        <w:pStyle w:val="ListBullet"/>
      </w:pPr>
      <w:r>
        <w:t>Hubs will bring together pre-existing research, translate research and knowledge into impact, and support its effective uptake through extension, adoption, testing and scaling up new solutions</w:t>
      </w:r>
      <w:r w:rsidR="00E71336">
        <w:t>,</w:t>
      </w:r>
      <w:r>
        <w:t xml:space="preserve"> and commercialisation.</w:t>
      </w:r>
      <w:r w:rsidR="007B4A50" w:rsidRPr="007B4A50">
        <w:t xml:space="preserve"> </w:t>
      </w:r>
    </w:p>
    <w:p w14:paraId="70A33E58" w14:textId="1B23DF28" w:rsidR="007B4A50" w:rsidRDefault="007B4A50" w:rsidP="007B4A50">
      <w:pPr>
        <w:pStyle w:val="ListBullet"/>
      </w:pPr>
      <w:r>
        <w:t>Hubs will</w:t>
      </w:r>
      <w:r w:rsidRPr="007B4A50">
        <w:t xml:space="preserve"> </w:t>
      </w:r>
      <w:r>
        <w:t xml:space="preserve">provide a mechanism for stakeholders such as state government agencies, </w:t>
      </w:r>
      <w:r w:rsidR="00DC4CF0">
        <w:t>Rural Research and Development Corporations (</w:t>
      </w:r>
      <w:r>
        <w:t>RDCs</w:t>
      </w:r>
      <w:r w:rsidR="00DC4CF0">
        <w:t>)</w:t>
      </w:r>
      <w:r>
        <w:t xml:space="preserve">, </w:t>
      </w:r>
      <w:r w:rsidR="00FA60C7">
        <w:t xml:space="preserve">NRM </w:t>
      </w:r>
      <w:r>
        <w:t xml:space="preserve">regional bodies, regional planning groups, </w:t>
      </w:r>
      <w:r>
        <w:lastRenderedPageBreak/>
        <w:t>and skills and training providers</w:t>
      </w:r>
      <w:r w:rsidR="00E71336">
        <w:t>,</w:t>
      </w:r>
      <w:r>
        <w:t xml:space="preserve"> to engage on RDEA&amp;C priority setting and activities with a regional focus. </w:t>
      </w:r>
    </w:p>
    <w:p w14:paraId="419BB3EC" w14:textId="19A17010" w:rsidR="007B4A50" w:rsidRDefault="007B4A50" w:rsidP="0041036A">
      <w:r>
        <w:t xml:space="preserve">Funding for the Hubs through this grant opportunity is not focused on doing additional fundamental research. However, Hubs are expected to play a role in influencing and informing research investment and effort to ensure it is relevant, useful and used. Hubs </w:t>
      </w:r>
      <w:r w:rsidR="00197F6A">
        <w:t xml:space="preserve">and individual Hub members </w:t>
      </w:r>
      <w:r>
        <w:t xml:space="preserve">will be able to apply for the </w:t>
      </w:r>
      <w:r w:rsidR="006F034C">
        <w:t xml:space="preserve">program’s </w:t>
      </w:r>
      <w:r>
        <w:t>Innovation Grants to support investment in new research.</w:t>
      </w:r>
    </w:p>
    <w:p w14:paraId="0D524B9D" w14:textId="77777777" w:rsidR="00197F6A" w:rsidRDefault="00197F6A" w:rsidP="0041036A">
      <w:r>
        <w:t xml:space="preserve">Hubs will be expected to play a role in the broader roll-out of the </w:t>
      </w:r>
      <w:r w:rsidR="00FA60C7">
        <w:t>FDF.</w:t>
      </w:r>
      <w:r>
        <w:t xml:space="preserve"> This, for example, might involve:</w:t>
      </w:r>
    </w:p>
    <w:p w14:paraId="292B8893" w14:textId="77777777" w:rsidR="00197F6A" w:rsidRDefault="00197F6A" w:rsidP="000B6244">
      <w:pPr>
        <w:pStyle w:val="ListBullet"/>
        <w:numPr>
          <w:ilvl w:val="0"/>
          <w:numId w:val="54"/>
        </w:numPr>
      </w:pPr>
      <w:r>
        <w:t xml:space="preserve">taking into account RDEA&amp;C priorities identified through other </w:t>
      </w:r>
      <w:r w:rsidR="00B414CE">
        <w:t xml:space="preserve">FDF </w:t>
      </w:r>
      <w:r>
        <w:t>programs</w:t>
      </w:r>
    </w:p>
    <w:p w14:paraId="06232E45" w14:textId="77777777" w:rsidR="00197F6A" w:rsidRDefault="00197F6A" w:rsidP="000B6244">
      <w:pPr>
        <w:pStyle w:val="ListBullet"/>
        <w:numPr>
          <w:ilvl w:val="0"/>
          <w:numId w:val="54"/>
        </w:numPr>
      </w:pPr>
      <w:r>
        <w:t xml:space="preserve">facilitating regionally focused end-user engagement in other </w:t>
      </w:r>
      <w:r w:rsidR="00B414CE">
        <w:t xml:space="preserve">FDF </w:t>
      </w:r>
      <w:r>
        <w:t xml:space="preserve">programs </w:t>
      </w:r>
    </w:p>
    <w:p w14:paraId="0EB2CFC2" w14:textId="77777777" w:rsidR="00197F6A" w:rsidRDefault="00197F6A" w:rsidP="000B6244">
      <w:pPr>
        <w:pStyle w:val="ListBullet"/>
        <w:numPr>
          <w:ilvl w:val="0"/>
          <w:numId w:val="54"/>
        </w:numPr>
      </w:pPr>
      <w:r>
        <w:t>reviewing regional drought resilience plans</w:t>
      </w:r>
      <w:r w:rsidR="00B414CE">
        <w:t xml:space="preserve"> developed under other FDF programs</w:t>
      </w:r>
    </w:p>
    <w:p w14:paraId="7CD8EBE9" w14:textId="77777777" w:rsidR="00B414CE" w:rsidRDefault="00B414CE" w:rsidP="000B6244">
      <w:pPr>
        <w:pStyle w:val="ListBullet"/>
        <w:numPr>
          <w:ilvl w:val="0"/>
          <w:numId w:val="54"/>
        </w:numPr>
      </w:pPr>
      <w:r>
        <w:t xml:space="preserve">helping connect </w:t>
      </w:r>
      <w:r w:rsidR="0068197A">
        <w:t xml:space="preserve">regional </w:t>
      </w:r>
      <w:r>
        <w:t>stakeholders to other FDF programs.</w:t>
      </w:r>
    </w:p>
    <w:p w14:paraId="28DF50D1" w14:textId="40BD5F17" w:rsidR="007B4A50" w:rsidRDefault="007B4A50" w:rsidP="007B4A50">
      <w:r>
        <w:t>Each Hub will:</w:t>
      </w:r>
    </w:p>
    <w:p w14:paraId="1A2C2F7B" w14:textId="77777777" w:rsidR="007B4A50" w:rsidRPr="00A77A68" w:rsidRDefault="007B4A50" w:rsidP="000B6244">
      <w:pPr>
        <w:pStyle w:val="ListBullet"/>
        <w:numPr>
          <w:ilvl w:val="0"/>
          <w:numId w:val="55"/>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develop</w:t>
      </w:r>
      <w:r w:rsidRPr="00A77A68">
        <w:rPr>
          <w:rStyle w:val="highlightedtextChar"/>
          <w:rFonts w:ascii="Arial" w:hAnsi="Arial" w:cs="Arial"/>
          <w:b w:val="0"/>
          <w:color w:val="auto"/>
          <w:sz w:val="20"/>
          <w:szCs w:val="20"/>
        </w:rPr>
        <w:t xml:space="preserve"> and implement drought resilience RDE</w:t>
      </w:r>
      <w:r>
        <w:rPr>
          <w:rStyle w:val="highlightedtextChar"/>
          <w:rFonts w:ascii="Arial" w:hAnsi="Arial" w:cs="Arial"/>
          <w:b w:val="0"/>
          <w:color w:val="auto"/>
          <w:sz w:val="20"/>
          <w:szCs w:val="20"/>
        </w:rPr>
        <w:t>A&amp;C</w:t>
      </w:r>
      <w:r w:rsidRPr="00A77A68">
        <w:rPr>
          <w:rStyle w:val="highlightedtextChar"/>
          <w:rFonts w:ascii="Arial" w:hAnsi="Arial" w:cs="Arial"/>
          <w:b w:val="0"/>
          <w:color w:val="auto"/>
          <w:sz w:val="20"/>
          <w:szCs w:val="20"/>
        </w:rPr>
        <w:t xml:space="preserve"> strategies building on identified strengths and innovation potential</w:t>
      </w:r>
      <w:r>
        <w:rPr>
          <w:rStyle w:val="highlightedtextChar"/>
          <w:rFonts w:ascii="Arial" w:hAnsi="Arial" w:cs="Arial"/>
          <w:b w:val="0"/>
          <w:color w:val="auto"/>
          <w:sz w:val="20"/>
          <w:szCs w:val="20"/>
        </w:rPr>
        <w:t xml:space="preserve"> for the region </w:t>
      </w:r>
    </w:p>
    <w:p w14:paraId="2C263516" w14:textId="77777777" w:rsidR="007B4A50" w:rsidRPr="00A77A68" w:rsidRDefault="007B4A50" w:rsidP="000B6244">
      <w:pPr>
        <w:pStyle w:val="ListBullet"/>
        <w:numPr>
          <w:ilvl w:val="0"/>
          <w:numId w:val="55"/>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conduct</w:t>
      </w:r>
      <w:r w:rsidRPr="00A77A68">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and/</w:t>
      </w:r>
      <w:r w:rsidRPr="00A77A68">
        <w:rPr>
          <w:rStyle w:val="highlightedtextChar"/>
          <w:rFonts w:ascii="Arial" w:hAnsi="Arial" w:cs="Arial"/>
          <w:b w:val="0"/>
          <w:color w:val="auto"/>
          <w:sz w:val="20"/>
          <w:szCs w:val="20"/>
        </w:rPr>
        <w:t>or plan co-designed</w:t>
      </w:r>
      <w:r>
        <w:rPr>
          <w:rStyle w:val="highlightedtextChar"/>
          <w:rFonts w:ascii="Arial" w:hAnsi="Arial" w:cs="Arial"/>
          <w:b w:val="0"/>
          <w:color w:val="auto"/>
          <w:sz w:val="20"/>
          <w:szCs w:val="20"/>
        </w:rPr>
        <w:t>, collaborative</w:t>
      </w:r>
      <w:r w:rsidRPr="00A77A68">
        <w:rPr>
          <w:rStyle w:val="highlightedtextChar"/>
          <w:rFonts w:ascii="Arial" w:hAnsi="Arial" w:cs="Arial"/>
          <w:b w:val="0"/>
          <w:color w:val="auto"/>
          <w:sz w:val="20"/>
          <w:szCs w:val="20"/>
        </w:rPr>
        <w:t xml:space="preserve"> and demand driven RDEA</w:t>
      </w:r>
      <w:r>
        <w:rPr>
          <w:rStyle w:val="highlightedtextChar"/>
          <w:rFonts w:ascii="Arial" w:hAnsi="Arial" w:cs="Arial"/>
          <w:b w:val="0"/>
          <w:color w:val="auto"/>
          <w:sz w:val="20"/>
          <w:szCs w:val="20"/>
        </w:rPr>
        <w:t>&amp;C</w:t>
      </w:r>
    </w:p>
    <w:p w14:paraId="50CF57B2" w14:textId="77777777" w:rsidR="007B4A50" w:rsidRDefault="007B4A50" w:rsidP="000B6244">
      <w:pPr>
        <w:pStyle w:val="ListBullet"/>
        <w:numPr>
          <w:ilvl w:val="0"/>
          <w:numId w:val="55"/>
        </w:numPr>
      </w:pPr>
      <w:r w:rsidRPr="00A77A68">
        <w:rPr>
          <w:rStyle w:val="highlightedtextChar"/>
          <w:rFonts w:ascii="Arial" w:hAnsi="Arial" w:cs="Arial"/>
          <w:b w:val="0"/>
          <w:color w:val="auto"/>
          <w:sz w:val="20"/>
          <w:szCs w:val="20"/>
        </w:rPr>
        <w:t xml:space="preserve">support participating </w:t>
      </w:r>
      <w:r>
        <w:rPr>
          <w:rStyle w:val="highlightedtextChar"/>
          <w:rFonts w:ascii="Arial" w:hAnsi="Arial" w:cs="Arial"/>
          <w:b w:val="0"/>
          <w:color w:val="auto"/>
          <w:sz w:val="20"/>
          <w:szCs w:val="20"/>
        </w:rPr>
        <w:t>farmers, supply chain small and medium enterprises (SMEs)</w:t>
      </w:r>
      <w:r w:rsidRPr="00A075B4">
        <w:rPr>
          <w:rStyle w:val="highlightedtextChar"/>
          <w:rFonts w:ascii="Arial" w:hAnsi="Arial" w:cs="Arial"/>
          <w:b w:val="0"/>
          <w:color w:val="auto"/>
          <w:sz w:val="20"/>
          <w:szCs w:val="20"/>
        </w:rPr>
        <w:t xml:space="preserve"> and community groups</w:t>
      </w:r>
      <w:r w:rsidRPr="00A77A68">
        <w:rPr>
          <w:rStyle w:val="highlightedtextChar"/>
          <w:rFonts w:ascii="Arial" w:hAnsi="Arial" w:cs="Arial"/>
          <w:b w:val="0"/>
          <w:color w:val="auto"/>
          <w:sz w:val="20"/>
          <w:szCs w:val="20"/>
        </w:rPr>
        <w:t xml:space="preserve"> to improve their </w:t>
      </w:r>
      <w:r w:rsidRPr="001340F1">
        <w:rPr>
          <w:rStyle w:val="highlightedtextChar"/>
          <w:rFonts w:ascii="Arial" w:hAnsi="Arial" w:cs="Arial"/>
          <w:b w:val="0"/>
          <w:color w:val="auto"/>
          <w:sz w:val="20"/>
          <w:szCs w:val="20"/>
        </w:rPr>
        <w:t>drought resilience</w:t>
      </w:r>
      <w:r w:rsidRPr="00686FCC">
        <w:rPr>
          <w:rStyle w:val="highlightedtextChar"/>
          <w:rFonts w:ascii="Arial" w:hAnsi="Arial" w:cs="Arial"/>
          <w:b w:val="0"/>
          <w:color w:val="auto"/>
          <w:sz w:val="20"/>
          <w:szCs w:val="20"/>
        </w:rPr>
        <w:t xml:space="preserve"> </w:t>
      </w:r>
      <w:r w:rsidRPr="00A77A68">
        <w:rPr>
          <w:rStyle w:val="highlightedtextChar"/>
          <w:rFonts w:ascii="Arial" w:hAnsi="Arial" w:cs="Arial"/>
          <w:b w:val="0"/>
          <w:color w:val="auto"/>
          <w:sz w:val="20"/>
          <w:szCs w:val="20"/>
        </w:rPr>
        <w:t>capability</w:t>
      </w:r>
      <w:r>
        <w:t xml:space="preserve">, increase productivity and create jobs, through the adoption and commercialisation of research and knowledge </w:t>
      </w:r>
    </w:p>
    <w:p w14:paraId="3D64252D" w14:textId="429CCA94" w:rsidR="007B4A50" w:rsidRDefault="007B4A50" w:rsidP="000B6244">
      <w:pPr>
        <w:pStyle w:val="ListBullet"/>
        <w:numPr>
          <w:ilvl w:val="0"/>
          <w:numId w:val="55"/>
        </w:numPr>
      </w:pPr>
      <w:r>
        <w:t xml:space="preserve">support and strengthen networks and drive collaborative arrangements across their regions </w:t>
      </w:r>
    </w:p>
    <w:p w14:paraId="45F2FD33" w14:textId="4EC86DBE" w:rsidR="007B4A50" w:rsidRPr="00154ED4" w:rsidRDefault="007B4A50" w:rsidP="000B6244">
      <w:pPr>
        <w:pStyle w:val="ListBullet"/>
        <w:numPr>
          <w:ilvl w:val="0"/>
          <w:numId w:val="55"/>
        </w:numPr>
        <w:rPr>
          <w:rStyle w:val="highlightedtextChar"/>
          <w:rFonts w:ascii="Arial" w:eastAsia="Times New Roman" w:hAnsi="Arial" w:cs="Times New Roman"/>
          <w:b w:val="0"/>
          <w:color w:val="auto"/>
          <w:sz w:val="20"/>
          <w:szCs w:val="20"/>
        </w:rPr>
      </w:pPr>
      <w:r>
        <w:rPr>
          <w:rStyle w:val="highlightedtextChar"/>
          <w:rFonts w:ascii="Arial" w:hAnsi="Arial" w:cs="Arial"/>
          <w:b w:val="0"/>
          <w:color w:val="auto"/>
          <w:sz w:val="20"/>
          <w:szCs w:val="20"/>
        </w:rPr>
        <w:t xml:space="preserve">liaise with other Hubs and the </w:t>
      </w:r>
      <w:r w:rsidR="00FF0496">
        <w:rPr>
          <w:rStyle w:val="highlightedtextChar"/>
          <w:rFonts w:ascii="Arial" w:hAnsi="Arial" w:cs="Arial"/>
          <w:b w:val="0"/>
          <w:color w:val="auto"/>
          <w:sz w:val="20"/>
          <w:szCs w:val="20"/>
        </w:rPr>
        <w:t>d</w:t>
      </w:r>
      <w:r>
        <w:rPr>
          <w:rStyle w:val="highlightedtextChar"/>
          <w:rFonts w:ascii="Arial" w:hAnsi="Arial" w:cs="Arial"/>
          <w:b w:val="0"/>
          <w:color w:val="auto"/>
          <w:sz w:val="20"/>
          <w:szCs w:val="20"/>
        </w:rPr>
        <w:t>epartment:</w:t>
      </w:r>
    </w:p>
    <w:p w14:paraId="15E85CCE" w14:textId="6F9F5D66" w:rsidR="007B4A50" w:rsidRPr="001A6101" w:rsidRDefault="007B4A50" w:rsidP="000B6244">
      <w:pPr>
        <w:pStyle w:val="ListBullet"/>
        <w:numPr>
          <w:ilvl w:val="1"/>
          <w:numId w:val="56"/>
        </w:numPr>
        <w:rPr>
          <w:rStyle w:val="highlightedtextChar"/>
          <w:rFonts w:ascii="Arial" w:eastAsia="Times New Roman" w:hAnsi="Arial" w:cs="Times New Roman"/>
          <w:b w:val="0"/>
          <w:color w:val="auto"/>
          <w:sz w:val="20"/>
          <w:szCs w:val="20"/>
        </w:rPr>
      </w:pPr>
      <w:r>
        <w:rPr>
          <w:rStyle w:val="highlightedtextChar"/>
          <w:rFonts w:ascii="Arial" w:hAnsi="Arial" w:cs="Arial"/>
          <w:b w:val="0"/>
          <w:color w:val="auto"/>
          <w:sz w:val="20"/>
          <w:szCs w:val="20"/>
        </w:rPr>
        <w:t>about planned activities and RDEA&amp;C outputs, including to collaborate and identify opportunities to synthesis</w:t>
      </w:r>
      <w:r w:rsidR="002743DA">
        <w:rPr>
          <w:rStyle w:val="highlightedtextChar"/>
          <w:rFonts w:ascii="Arial" w:hAnsi="Arial" w:cs="Arial"/>
          <w:b w:val="0"/>
          <w:color w:val="auto"/>
          <w:sz w:val="20"/>
          <w:szCs w:val="20"/>
        </w:rPr>
        <w:t>e</w:t>
      </w:r>
      <w:r>
        <w:rPr>
          <w:rStyle w:val="highlightedtextChar"/>
          <w:rFonts w:ascii="Arial" w:hAnsi="Arial" w:cs="Arial"/>
          <w:b w:val="0"/>
          <w:color w:val="auto"/>
          <w:sz w:val="20"/>
          <w:szCs w:val="20"/>
        </w:rPr>
        <w:t xml:space="preserve"> research</w:t>
      </w:r>
    </w:p>
    <w:p w14:paraId="0E3D050F" w14:textId="51101BC6" w:rsidR="007B4A50" w:rsidRPr="00154ED4" w:rsidRDefault="007B4A50" w:rsidP="000B6244">
      <w:pPr>
        <w:pStyle w:val="ListParagraph"/>
        <w:numPr>
          <w:ilvl w:val="1"/>
          <w:numId w:val="56"/>
        </w:numPr>
      </w:pPr>
      <w:r>
        <w:t>to p</w:t>
      </w:r>
      <w:r w:rsidRPr="00154ED4">
        <w:rPr>
          <w:iCs/>
        </w:rPr>
        <w:t xml:space="preserve">rovide input into the development of </w:t>
      </w:r>
      <w:r>
        <w:rPr>
          <w:iCs/>
        </w:rPr>
        <w:t>the</w:t>
      </w:r>
      <w:r w:rsidRPr="00154ED4">
        <w:rPr>
          <w:iCs/>
        </w:rPr>
        <w:t xml:space="preserve"> RDEA</w:t>
      </w:r>
      <w:r>
        <w:rPr>
          <w:iCs/>
        </w:rPr>
        <w:t>&amp;C</w:t>
      </w:r>
      <w:r w:rsidRPr="00154ED4">
        <w:rPr>
          <w:iCs/>
        </w:rPr>
        <w:t xml:space="preserve"> investment and implementation priorities for the </w:t>
      </w:r>
      <w:r w:rsidR="002743DA">
        <w:rPr>
          <w:iCs/>
        </w:rPr>
        <w:t>p</w:t>
      </w:r>
      <w:r w:rsidR="002743DA" w:rsidRPr="00154ED4">
        <w:rPr>
          <w:iCs/>
        </w:rPr>
        <w:t xml:space="preserve">rogram </w:t>
      </w:r>
      <w:r w:rsidRPr="00154ED4">
        <w:rPr>
          <w:iCs/>
        </w:rPr>
        <w:t>in future years</w:t>
      </w:r>
      <w:r w:rsidR="00FF0496">
        <w:rPr>
          <w:iCs/>
        </w:rPr>
        <w:t>.</w:t>
      </w:r>
    </w:p>
    <w:p w14:paraId="55F7C918" w14:textId="06AE84CA" w:rsidR="007B4A50" w:rsidRDefault="007B4A50" w:rsidP="000B6244">
      <w:pPr>
        <w:pStyle w:val="ListBullet"/>
        <w:numPr>
          <w:ilvl w:val="0"/>
          <w:numId w:val="57"/>
        </w:numPr>
      </w:pPr>
      <w:r>
        <w:t xml:space="preserve">liaise with the </w:t>
      </w:r>
      <w:r w:rsidR="00FF0496">
        <w:t>d</w:t>
      </w:r>
      <w:r>
        <w:t>epartment (and other Hubs) in preparation for the Science to Practice Innovation Forum</w:t>
      </w:r>
    </w:p>
    <w:p w14:paraId="1DEA83D9" w14:textId="77777777" w:rsidR="007B4A50" w:rsidRDefault="007B4A50" w:rsidP="000B6244">
      <w:pPr>
        <w:pStyle w:val="ListBullet"/>
        <w:numPr>
          <w:ilvl w:val="0"/>
          <w:numId w:val="57"/>
        </w:numPr>
      </w:pPr>
      <w:r>
        <w:t>present at the annual Science to Practice Innovation Forum</w:t>
      </w:r>
      <w:r w:rsidR="000B6244">
        <w:t>.</w:t>
      </w:r>
    </w:p>
    <w:p w14:paraId="48D0E569" w14:textId="6562C478" w:rsidR="00EC2CBF" w:rsidRDefault="00EC2CBF" w:rsidP="00C87C43">
      <w:r>
        <w:t xml:space="preserve">It will be a </w:t>
      </w:r>
      <w:r w:rsidRPr="00EF5D3B">
        <w:t xml:space="preserve">requirement of </w:t>
      </w:r>
      <w:r>
        <w:t>each</w:t>
      </w:r>
      <w:r w:rsidRPr="00EF5D3B">
        <w:t xml:space="preserve"> Hub to develop a detailed work</w:t>
      </w:r>
      <w:r>
        <w:t>-</w:t>
      </w:r>
      <w:r w:rsidRPr="00EF5D3B">
        <w:t>plan that is co-designed as its first milestone</w:t>
      </w:r>
      <w:r>
        <w:t xml:space="preserve">. This will be reviewed annually. </w:t>
      </w:r>
    </w:p>
    <w:p w14:paraId="10FDD539" w14:textId="7BB116D2" w:rsidR="0041036A" w:rsidRDefault="0041036A" w:rsidP="00C87C43">
      <w:r>
        <w:t>Hub</w:t>
      </w:r>
      <w:r w:rsidR="006B33CA">
        <w:t xml:space="preserve">s are </w:t>
      </w:r>
      <w:r>
        <w:t xml:space="preserve">expected to be as inclusive as possible of organisations and other entities with roles to play in drought resilience RDEA&amp;C </w:t>
      </w:r>
      <w:r w:rsidR="007B4A50">
        <w:t>in each region</w:t>
      </w:r>
      <w:r w:rsidR="006B33CA">
        <w:t xml:space="preserve"> – both through membership of Hub consortia and broader networks of partners</w:t>
      </w:r>
      <w:r w:rsidR="007B4A50">
        <w:t>. T</w:t>
      </w:r>
      <w:r>
        <w:t>his b</w:t>
      </w:r>
      <w:r w:rsidR="00DE4A56">
        <w:t>r</w:t>
      </w:r>
      <w:r>
        <w:t xml:space="preserve">inging-together of research users and providers </w:t>
      </w:r>
      <w:r w:rsidR="007B4A50">
        <w:t xml:space="preserve">at regional level </w:t>
      </w:r>
      <w:r>
        <w:t xml:space="preserve">is a core objective of the </w:t>
      </w:r>
      <w:r w:rsidR="002743DA">
        <w:t>program</w:t>
      </w:r>
      <w:r>
        <w:t xml:space="preserve">. Hub proposals that are not inclusive </w:t>
      </w:r>
      <w:r w:rsidR="007B4A50">
        <w:t xml:space="preserve">in terms of membership </w:t>
      </w:r>
      <w:r>
        <w:t xml:space="preserve">will be less competitive (see assessment criteria, below), and the </w:t>
      </w:r>
      <w:r w:rsidR="002743DA">
        <w:t xml:space="preserve">department </w:t>
      </w:r>
      <w:r>
        <w:t xml:space="preserve">reserves the right to </w:t>
      </w:r>
      <w:bookmarkStart w:id="18" w:name="_Hlk52912901"/>
      <w:r w:rsidR="00EB4426">
        <w:t xml:space="preserve">not select any application and instead run a subsequent </w:t>
      </w:r>
      <w:r w:rsidR="00D837FF">
        <w:t>ad-</w:t>
      </w:r>
      <w:r w:rsidR="00EB4426">
        <w:t xml:space="preserve">hoc grant process in which only certain </w:t>
      </w:r>
      <w:bookmarkEnd w:id="18"/>
      <w:r>
        <w:t xml:space="preserve">applicants </w:t>
      </w:r>
      <w:r w:rsidR="00EB4426">
        <w:t xml:space="preserve">are approached to submit a new proposal that modifies </w:t>
      </w:r>
      <w:r>
        <w:t>or combine</w:t>
      </w:r>
      <w:r w:rsidR="00EB4426">
        <w:t>s</w:t>
      </w:r>
      <w:r>
        <w:t xml:space="preserve"> </w:t>
      </w:r>
      <w:r w:rsidR="00EB4426">
        <w:t xml:space="preserve">previous </w:t>
      </w:r>
      <w:r>
        <w:t xml:space="preserve">applications with the objective of inclusivity </w:t>
      </w:r>
      <w:r w:rsidR="00197F6A">
        <w:t xml:space="preserve">of membership </w:t>
      </w:r>
      <w:r>
        <w:t>in mind.</w:t>
      </w:r>
      <w:r w:rsidR="007B4A50">
        <w:t xml:space="preserve"> Hubs will also be expected to be agile over time, including potentially bringing in new members and capabilities</w:t>
      </w:r>
      <w:r w:rsidR="00197F6A">
        <w:t xml:space="preserve"> to respond to emerging needs</w:t>
      </w:r>
      <w:r w:rsidR="007B4A50">
        <w:t>.</w:t>
      </w:r>
    </w:p>
    <w:p w14:paraId="74E9AAA5" w14:textId="5BE9DC8D" w:rsidR="006E53F7" w:rsidRDefault="006E53F7" w:rsidP="008A3659">
      <w:pPr>
        <w:pStyle w:val="ListBullet"/>
      </w:pPr>
      <w:r>
        <w:t xml:space="preserve">Each Hub is expected to broadly cover </w:t>
      </w:r>
      <w:r w:rsidR="007B4A50">
        <w:t xml:space="preserve">a particular </w:t>
      </w:r>
      <w:r>
        <w:t xml:space="preserve">region (as outlined in </w:t>
      </w:r>
      <w:r w:rsidR="002743DA">
        <w:t xml:space="preserve">section </w:t>
      </w:r>
      <w:r>
        <w:t>4.1</w:t>
      </w:r>
      <w:r w:rsidR="00FF0496">
        <w:t xml:space="preserve"> of the Grant Opportunity Guidelines</w:t>
      </w:r>
      <w:r>
        <w:t>)</w:t>
      </w:r>
      <w:r w:rsidR="007B4A50">
        <w:t>, both in terms of geographic area</w:t>
      </w:r>
      <w:r w:rsidR="00D45A18">
        <w:t xml:space="preserve"> and agricultural industries.</w:t>
      </w:r>
      <w:r w:rsidR="007B4A50">
        <w:t xml:space="preserve"> </w:t>
      </w:r>
      <w:r w:rsidR="009863EC">
        <w:t xml:space="preserve">Each consortium must have as a member at least one regional university, but a university does not need to be the consortium lead. </w:t>
      </w:r>
      <w:r w:rsidR="0070007C">
        <w:t xml:space="preserve">A metropolitan university that can demonstrate regional connections will </w:t>
      </w:r>
      <w:r w:rsidR="0070007C">
        <w:lastRenderedPageBreak/>
        <w:t xml:space="preserve">qualify. </w:t>
      </w:r>
      <w:r w:rsidR="00EC2CBF">
        <w:t xml:space="preserve">Hubs are expected to have a presence that is relevant to performance of their functions in the region they service. </w:t>
      </w:r>
      <w:r w:rsidR="007B4A50">
        <w:t xml:space="preserve">Hub proposals that have only limited coverage </w:t>
      </w:r>
      <w:r w:rsidR="00EC2CBF">
        <w:t xml:space="preserve">or only weak connections and presence across the region in question </w:t>
      </w:r>
      <w:r w:rsidR="007B4A50">
        <w:t>will be less competitive (see assessment criteria, below), and</w:t>
      </w:r>
      <w:r w:rsidR="007B4A50" w:rsidRPr="007B4A50">
        <w:t xml:space="preserve"> </w:t>
      </w:r>
      <w:r w:rsidR="007B4A50">
        <w:t xml:space="preserve">the </w:t>
      </w:r>
      <w:r w:rsidR="002743DA">
        <w:t xml:space="preserve">department </w:t>
      </w:r>
      <w:r w:rsidR="007B4A50">
        <w:t>reserves the right to</w:t>
      </w:r>
      <w:r w:rsidR="00EB4426" w:rsidRPr="00EB4426">
        <w:t xml:space="preserve"> </w:t>
      </w:r>
      <w:r w:rsidR="00EB4426">
        <w:t xml:space="preserve">not select any application and instead run a subsequent </w:t>
      </w:r>
      <w:r w:rsidR="00D837FF">
        <w:t>ad-</w:t>
      </w:r>
      <w:r w:rsidR="00EB4426">
        <w:t>hoc grant process in which only certain</w:t>
      </w:r>
      <w:r w:rsidR="007B4A50">
        <w:t xml:space="preserve"> applicants </w:t>
      </w:r>
      <w:r w:rsidR="00EB4426">
        <w:t xml:space="preserve">are approached to submit a new proposal that modifies </w:t>
      </w:r>
      <w:r w:rsidR="007B4A50">
        <w:t>or combine</w:t>
      </w:r>
      <w:r w:rsidR="00EB4426">
        <w:t>s</w:t>
      </w:r>
      <w:r w:rsidR="007B4A50">
        <w:t xml:space="preserve"> </w:t>
      </w:r>
      <w:r w:rsidR="00EB4426">
        <w:t xml:space="preserve">previous </w:t>
      </w:r>
      <w:r w:rsidR="007B4A50">
        <w:t>applications with th</w:t>
      </w:r>
      <w:r w:rsidR="00EC2CBF">
        <w:t>is</w:t>
      </w:r>
      <w:r w:rsidR="007B4A50">
        <w:t xml:space="preserve"> objective of regional coverage </w:t>
      </w:r>
      <w:r w:rsidR="00EC2CBF">
        <w:t xml:space="preserve">and connection </w:t>
      </w:r>
      <w:r w:rsidR="007B4A50">
        <w:t>in mind.</w:t>
      </w:r>
    </w:p>
    <w:p w14:paraId="43446BF6" w14:textId="45413827" w:rsidR="00197F6A" w:rsidRDefault="00197F6A" w:rsidP="008A3659">
      <w:pPr>
        <w:pStyle w:val="ListBullet"/>
      </w:pPr>
      <w:r>
        <w:t xml:space="preserve">Hubs are to be focused on improving drought resilience. However, the Government may, in the future, look to the Hubs to take on a broader role in supporting </w:t>
      </w:r>
      <w:r w:rsidR="00EB4426">
        <w:t xml:space="preserve">agricultural innovation (noting that the </w:t>
      </w:r>
      <w:r w:rsidR="00FA60C7">
        <w:t>FDF</w:t>
      </w:r>
      <w:r w:rsidR="00EB4426">
        <w:t xml:space="preserve"> can only be used to support drought resilience).</w:t>
      </w:r>
      <w:r>
        <w:t xml:space="preserve"> </w:t>
      </w:r>
    </w:p>
    <w:p w14:paraId="32EE8520" w14:textId="77777777" w:rsidR="00B24789" w:rsidRPr="00925982" w:rsidRDefault="00B24789" w:rsidP="00546ACE">
      <w:pPr>
        <w:tabs>
          <w:tab w:val="left" w:pos="0"/>
        </w:tabs>
        <w:rPr>
          <w:rFonts w:cs="Arial"/>
          <w:b/>
          <w:color w:val="000000"/>
        </w:rPr>
      </w:pPr>
      <w:r w:rsidRPr="00AD1D9E">
        <w:rPr>
          <w:rFonts w:cs="Arial"/>
          <w:b/>
          <w:bCs/>
          <w:color w:val="000000"/>
        </w:rPr>
        <w:t xml:space="preserve">Indigenous participation </w:t>
      </w:r>
    </w:p>
    <w:p w14:paraId="0375DE6B" w14:textId="3729122C" w:rsidR="00B24789" w:rsidRDefault="00B24789" w:rsidP="00B24789">
      <w:pPr>
        <w:autoSpaceDE w:val="0"/>
        <w:autoSpaceDN w:val="0"/>
        <w:adjustRightInd w:val="0"/>
        <w:spacing w:after="80"/>
        <w:rPr>
          <w:rFonts w:cs="Arial"/>
          <w:color w:val="000000"/>
          <w:szCs w:val="22"/>
        </w:rPr>
      </w:pPr>
      <w:r>
        <w:rPr>
          <w:rFonts w:cs="Arial"/>
          <w:color w:val="000000"/>
          <w:szCs w:val="22"/>
        </w:rPr>
        <w:t xml:space="preserve">The </w:t>
      </w:r>
      <w:r w:rsidR="002743DA">
        <w:rPr>
          <w:rFonts w:cs="Arial"/>
          <w:color w:val="000000"/>
          <w:szCs w:val="22"/>
        </w:rPr>
        <w:t xml:space="preserve">department </w:t>
      </w:r>
      <w:r>
        <w:rPr>
          <w:rFonts w:cs="Arial"/>
          <w:color w:val="000000"/>
          <w:szCs w:val="22"/>
        </w:rPr>
        <w:t>supports Indigenous Australians in their aspirations to maintain, protect and manage their culture, language, land and sea country and heritage. Indigenous Australians play a key role in protecting and managing their heritage</w:t>
      </w:r>
      <w:r w:rsidR="001C2325">
        <w:rPr>
          <w:rFonts w:cs="Arial"/>
          <w:color w:val="000000"/>
          <w:szCs w:val="22"/>
        </w:rPr>
        <w:t xml:space="preserve"> and land,</w:t>
      </w:r>
      <w:r>
        <w:rPr>
          <w:rFonts w:cs="Arial"/>
          <w:color w:val="000000"/>
          <w:szCs w:val="22"/>
        </w:rPr>
        <w:t xml:space="preserve"> and in this regard are foundational partners in the </w:t>
      </w:r>
      <w:r w:rsidR="002743DA">
        <w:rPr>
          <w:rFonts w:cs="Arial"/>
          <w:color w:val="000000"/>
          <w:szCs w:val="22"/>
        </w:rPr>
        <w:t>program</w:t>
      </w:r>
      <w:r>
        <w:rPr>
          <w:rFonts w:cs="Arial"/>
          <w:color w:val="000000"/>
          <w:szCs w:val="22"/>
        </w:rPr>
        <w:t>.</w:t>
      </w:r>
    </w:p>
    <w:p w14:paraId="5BE24E6A" w14:textId="0F507A77" w:rsidR="00B24789" w:rsidRDefault="00B24789" w:rsidP="00B24789">
      <w:pPr>
        <w:autoSpaceDE w:val="0"/>
        <w:autoSpaceDN w:val="0"/>
        <w:adjustRightInd w:val="0"/>
        <w:rPr>
          <w:rFonts w:cs="Arial"/>
          <w:color w:val="000000"/>
          <w:szCs w:val="22"/>
        </w:rPr>
      </w:pPr>
      <w:r>
        <w:rPr>
          <w:rFonts w:cs="Arial"/>
          <w:color w:val="000000"/>
          <w:szCs w:val="22"/>
        </w:rPr>
        <w:t xml:space="preserve">Successful </w:t>
      </w:r>
      <w:r w:rsidR="00B414CE">
        <w:rPr>
          <w:rFonts w:cs="Arial"/>
          <w:color w:val="000000"/>
          <w:szCs w:val="22"/>
        </w:rPr>
        <w:t>H</w:t>
      </w:r>
      <w:r>
        <w:rPr>
          <w:rFonts w:cs="Arial"/>
          <w:color w:val="000000"/>
          <w:szCs w:val="22"/>
        </w:rPr>
        <w:t xml:space="preserve">ubs will be required to: </w:t>
      </w:r>
    </w:p>
    <w:p w14:paraId="13E72468" w14:textId="77777777" w:rsidR="00B24789" w:rsidRPr="00FF0496" w:rsidRDefault="00B24789" w:rsidP="00B432EC">
      <w:pPr>
        <w:pStyle w:val="ListBullet"/>
        <w:numPr>
          <w:ilvl w:val="0"/>
          <w:numId w:val="24"/>
        </w:numPr>
        <w:rPr>
          <w:rStyle w:val="highlightedtextChar"/>
          <w:rFonts w:ascii="Arial" w:hAnsi="Arial" w:cs="Arial"/>
          <w:b w:val="0"/>
          <w:color w:val="auto"/>
          <w:sz w:val="20"/>
          <w:szCs w:val="20"/>
        </w:rPr>
      </w:pPr>
      <w:r w:rsidRPr="00FF0496">
        <w:rPr>
          <w:rStyle w:val="highlightedtextChar"/>
          <w:rFonts w:ascii="Arial" w:hAnsi="Arial" w:cs="Arial"/>
          <w:b w:val="0"/>
          <w:color w:val="auto"/>
          <w:sz w:val="20"/>
          <w:szCs w:val="20"/>
        </w:rPr>
        <w:t xml:space="preserve">incorporate Indigenous </w:t>
      </w:r>
      <w:r w:rsidR="00AF7F25" w:rsidRPr="00FF0496">
        <w:rPr>
          <w:rStyle w:val="highlightedtextChar"/>
          <w:rFonts w:ascii="Arial" w:hAnsi="Arial" w:cs="Arial"/>
          <w:b w:val="0"/>
          <w:color w:val="auto"/>
          <w:sz w:val="20"/>
          <w:szCs w:val="20"/>
        </w:rPr>
        <w:t>RDEA&amp;C</w:t>
      </w:r>
      <w:r w:rsidR="00CC098B" w:rsidRPr="00FF0496">
        <w:rPr>
          <w:rStyle w:val="highlightedtextChar"/>
          <w:rFonts w:ascii="Arial" w:hAnsi="Arial" w:cs="Arial"/>
          <w:b w:val="0"/>
          <w:color w:val="auto"/>
          <w:sz w:val="20"/>
          <w:szCs w:val="20"/>
        </w:rPr>
        <w:t xml:space="preserve"> </w:t>
      </w:r>
      <w:r w:rsidRPr="00FF0496">
        <w:rPr>
          <w:rStyle w:val="highlightedtextChar"/>
          <w:rFonts w:ascii="Arial" w:hAnsi="Arial" w:cs="Arial"/>
          <w:b w:val="0"/>
          <w:color w:val="auto"/>
          <w:sz w:val="20"/>
          <w:szCs w:val="20"/>
        </w:rPr>
        <w:t>needs into their plans</w:t>
      </w:r>
    </w:p>
    <w:p w14:paraId="256C72D7" w14:textId="77777777" w:rsidR="00B24789" w:rsidRPr="00FF0496" w:rsidRDefault="00B24789" w:rsidP="00B432EC">
      <w:pPr>
        <w:pStyle w:val="ListBullet"/>
        <w:numPr>
          <w:ilvl w:val="0"/>
          <w:numId w:val="24"/>
        </w:numPr>
        <w:rPr>
          <w:rStyle w:val="highlightedtextChar"/>
          <w:rFonts w:ascii="Arial" w:hAnsi="Arial" w:cs="Arial"/>
          <w:b w:val="0"/>
          <w:color w:val="auto"/>
          <w:sz w:val="20"/>
          <w:szCs w:val="20"/>
        </w:rPr>
      </w:pPr>
      <w:r w:rsidRPr="00FF0496">
        <w:rPr>
          <w:rStyle w:val="highlightedtextChar"/>
          <w:rFonts w:ascii="Arial" w:hAnsi="Arial" w:cs="Arial"/>
          <w:b w:val="0"/>
          <w:color w:val="auto"/>
          <w:sz w:val="20"/>
          <w:szCs w:val="20"/>
        </w:rPr>
        <w:t>foster and develop Indigenous capability, skills transfer, knowledge sharing and increased cultural awareness across all parties</w:t>
      </w:r>
    </w:p>
    <w:p w14:paraId="4C7E5967" w14:textId="77777777" w:rsidR="001C2325" w:rsidRPr="00FF0496" w:rsidRDefault="00B24789" w:rsidP="00B432EC">
      <w:pPr>
        <w:pStyle w:val="ListBullet"/>
        <w:numPr>
          <w:ilvl w:val="0"/>
          <w:numId w:val="24"/>
        </w:numPr>
        <w:rPr>
          <w:rStyle w:val="highlightedtextChar"/>
          <w:rFonts w:ascii="Arial" w:hAnsi="Arial" w:cs="Arial"/>
          <w:b w:val="0"/>
          <w:color w:val="auto"/>
          <w:sz w:val="20"/>
          <w:szCs w:val="20"/>
        </w:rPr>
      </w:pPr>
      <w:r w:rsidRPr="00FF0496">
        <w:rPr>
          <w:rStyle w:val="highlightedtextChar"/>
          <w:rFonts w:ascii="Arial" w:hAnsi="Arial" w:cs="Arial"/>
          <w:b w:val="0"/>
          <w:color w:val="auto"/>
          <w:sz w:val="20"/>
          <w:szCs w:val="20"/>
        </w:rPr>
        <w:t>consult appropriately with Indigenous groups who have an active interest in the areas where projects occur and obtain their consent</w:t>
      </w:r>
      <w:r w:rsidR="001C2325" w:rsidRPr="00FF0496">
        <w:rPr>
          <w:rStyle w:val="highlightedtextChar"/>
          <w:rFonts w:ascii="Arial" w:hAnsi="Arial" w:cs="Arial"/>
          <w:b w:val="0"/>
          <w:color w:val="auto"/>
          <w:sz w:val="20"/>
          <w:szCs w:val="20"/>
        </w:rPr>
        <w:t xml:space="preserve"> </w:t>
      </w:r>
    </w:p>
    <w:p w14:paraId="2638A035" w14:textId="3E38979E" w:rsidR="00B24789" w:rsidRPr="00FF0496" w:rsidRDefault="001C2325" w:rsidP="00B432EC">
      <w:pPr>
        <w:pStyle w:val="ListBullet"/>
        <w:numPr>
          <w:ilvl w:val="0"/>
          <w:numId w:val="24"/>
        </w:numPr>
        <w:rPr>
          <w:rStyle w:val="highlightedtextChar"/>
          <w:rFonts w:ascii="Arial" w:hAnsi="Arial" w:cs="Arial"/>
          <w:b w:val="0"/>
          <w:iCs w:val="0"/>
          <w:color w:val="auto"/>
          <w:sz w:val="20"/>
          <w:szCs w:val="20"/>
        </w:rPr>
      </w:pPr>
      <w:r w:rsidRPr="00FF0496">
        <w:rPr>
          <w:rStyle w:val="highlightedtextChar"/>
          <w:rFonts w:ascii="Arial" w:hAnsi="Arial" w:cs="Arial"/>
          <w:b w:val="0"/>
          <w:color w:val="auto"/>
          <w:sz w:val="20"/>
          <w:szCs w:val="20"/>
        </w:rPr>
        <w:t xml:space="preserve">ensure appropriate </w:t>
      </w:r>
      <w:r w:rsidR="002743DA">
        <w:rPr>
          <w:rStyle w:val="highlightedtextChar"/>
          <w:rFonts w:ascii="Arial" w:hAnsi="Arial" w:cs="Arial"/>
          <w:b w:val="0"/>
          <w:color w:val="auto"/>
          <w:sz w:val="20"/>
          <w:szCs w:val="20"/>
        </w:rPr>
        <w:t>I</w:t>
      </w:r>
      <w:r w:rsidR="002743DA" w:rsidRPr="00FF0496">
        <w:rPr>
          <w:rStyle w:val="highlightedtextChar"/>
          <w:rFonts w:ascii="Arial" w:hAnsi="Arial" w:cs="Arial"/>
          <w:b w:val="0"/>
          <w:color w:val="auto"/>
          <w:sz w:val="20"/>
          <w:szCs w:val="20"/>
        </w:rPr>
        <w:t xml:space="preserve">ndigenous </w:t>
      </w:r>
      <w:r w:rsidRPr="00FF0496">
        <w:rPr>
          <w:rStyle w:val="highlightedtextChar"/>
          <w:rFonts w:ascii="Arial" w:hAnsi="Arial" w:cs="Arial"/>
          <w:b w:val="0"/>
          <w:color w:val="auto"/>
          <w:sz w:val="20"/>
          <w:szCs w:val="20"/>
        </w:rPr>
        <w:t>participation in all activities</w:t>
      </w:r>
      <w:r w:rsidR="00110602" w:rsidRPr="00FF0496">
        <w:rPr>
          <w:rStyle w:val="highlightedtextChar"/>
          <w:rFonts w:ascii="Arial" w:hAnsi="Arial" w:cs="Arial"/>
          <w:b w:val="0"/>
          <w:color w:val="auto"/>
          <w:sz w:val="20"/>
          <w:szCs w:val="20"/>
        </w:rPr>
        <w:t>.</w:t>
      </w:r>
    </w:p>
    <w:p w14:paraId="6566D849" w14:textId="77777777" w:rsidR="00B24789" w:rsidRPr="005177AD" w:rsidRDefault="00B24789" w:rsidP="005177AD">
      <w:pPr>
        <w:autoSpaceDE w:val="0"/>
        <w:autoSpaceDN w:val="0"/>
        <w:adjustRightInd w:val="0"/>
        <w:spacing w:before="240"/>
        <w:rPr>
          <w:rFonts w:cs="Arial"/>
          <w:color w:val="000000"/>
        </w:rPr>
      </w:pPr>
      <w:r w:rsidRPr="005177AD">
        <w:rPr>
          <w:rFonts w:cs="Arial"/>
          <w:b/>
          <w:bCs/>
          <w:color w:val="000000"/>
        </w:rPr>
        <w:t>Knowledge capture</w:t>
      </w:r>
    </w:p>
    <w:p w14:paraId="358449DA" w14:textId="75FEE709" w:rsidR="00B24789" w:rsidRPr="005177AD" w:rsidRDefault="00B24789" w:rsidP="005177AD">
      <w:pPr>
        <w:autoSpaceDE w:val="0"/>
        <w:autoSpaceDN w:val="0"/>
        <w:adjustRightInd w:val="0"/>
        <w:rPr>
          <w:rFonts w:cs="Arial"/>
          <w:color w:val="000000"/>
        </w:rPr>
      </w:pPr>
      <w:bookmarkStart w:id="19" w:name="_Hlk27049626"/>
      <w:r w:rsidRPr="00B131BD">
        <w:rPr>
          <w:rFonts w:cs="Arial"/>
          <w:color w:val="000000"/>
          <w:szCs w:val="22"/>
        </w:rPr>
        <w:t>Knowledge capture</w:t>
      </w:r>
      <w:r w:rsidRPr="005177AD">
        <w:rPr>
          <w:rFonts w:cs="Arial"/>
          <w:color w:val="000000"/>
          <w:position w:val="7"/>
          <w:szCs w:val="22"/>
          <w:vertAlign w:val="superscript"/>
        </w:rPr>
        <w:t xml:space="preserve"> </w:t>
      </w:r>
      <w:r w:rsidRPr="005177AD">
        <w:rPr>
          <w:rFonts w:cs="Arial"/>
          <w:color w:val="000000"/>
          <w:szCs w:val="22"/>
        </w:rPr>
        <w:t xml:space="preserve">is essential to the success of the </w:t>
      </w:r>
      <w:r w:rsidR="002743DA">
        <w:rPr>
          <w:rFonts w:cs="Arial"/>
          <w:color w:val="000000"/>
          <w:szCs w:val="22"/>
        </w:rPr>
        <w:t>p</w:t>
      </w:r>
      <w:r w:rsidR="002743DA" w:rsidRPr="005177AD">
        <w:rPr>
          <w:rFonts w:cs="Arial"/>
          <w:color w:val="000000"/>
          <w:szCs w:val="22"/>
        </w:rPr>
        <w:t>rogram</w:t>
      </w:r>
      <w:r w:rsidRPr="005177AD">
        <w:rPr>
          <w:rFonts w:cs="Arial"/>
          <w:color w:val="000000"/>
          <w:szCs w:val="22"/>
        </w:rPr>
        <w:t xml:space="preserve">. </w:t>
      </w:r>
      <w:r w:rsidRPr="005177AD">
        <w:rPr>
          <w:rFonts w:cs="Arial"/>
          <w:color w:val="000000"/>
        </w:rPr>
        <w:t xml:space="preserve">The </w:t>
      </w:r>
      <w:r w:rsidR="00FF0496">
        <w:rPr>
          <w:rFonts w:cs="Arial"/>
          <w:color w:val="000000"/>
        </w:rPr>
        <w:t>d</w:t>
      </w:r>
      <w:r w:rsidRPr="005177AD">
        <w:rPr>
          <w:rFonts w:cs="Arial"/>
          <w:color w:val="000000"/>
        </w:rPr>
        <w:t xml:space="preserve">epartment expects that all research outputs from the </w:t>
      </w:r>
      <w:r w:rsidR="002743DA">
        <w:rPr>
          <w:rFonts w:cs="Arial"/>
          <w:color w:val="000000"/>
        </w:rPr>
        <w:t>p</w:t>
      </w:r>
      <w:r w:rsidR="002743DA" w:rsidRPr="005177AD">
        <w:rPr>
          <w:rFonts w:cs="Arial"/>
          <w:color w:val="000000"/>
        </w:rPr>
        <w:t xml:space="preserve">rogram </w:t>
      </w:r>
      <w:r w:rsidR="00FF0496">
        <w:rPr>
          <w:rFonts w:cs="Arial"/>
          <w:color w:val="000000"/>
        </w:rPr>
        <w:t>–</w:t>
      </w:r>
      <w:r w:rsidRPr="005177AD">
        <w:rPr>
          <w:rFonts w:cs="Arial"/>
          <w:color w:val="000000"/>
        </w:rPr>
        <w:t xml:space="preserve"> except those specifically agreed during project design</w:t>
      </w:r>
      <w:r w:rsidR="00C21982">
        <w:rPr>
          <w:rFonts w:cs="Arial"/>
          <w:color w:val="000000"/>
        </w:rPr>
        <w:t xml:space="preserve"> –</w:t>
      </w:r>
      <w:r w:rsidRPr="005177AD">
        <w:rPr>
          <w:rFonts w:cs="Arial"/>
          <w:color w:val="000000"/>
        </w:rPr>
        <w:t xml:space="preserve"> will be made publicly and freely available:</w:t>
      </w:r>
    </w:p>
    <w:p w14:paraId="2F12082A" w14:textId="77777777" w:rsidR="00B24789" w:rsidRPr="004352D4" w:rsidRDefault="00B24789" w:rsidP="00B432EC">
      <w:pPr>
        <w:pStyle w:val="ListBullet"/>
        <w:numPr>
          <w:ilvl w:val="0"/>
          <w:numId w:val="25"/>
        </w:numPr>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on the internet and that researchers deposit research outputs in appropriate national repositor</w:t>
      </w:r>
      <w:r w:rsidR="00D70B46">
        <w:rPr>
          <w:rStyle w:val="highlightedtextChar"/>
          <w:rFonts w:ascii="Arial" w:hAnsi="Arial" w:cs="Arial"/>
          <w:b w:val="0"/>
          <w:color w:val="auto"/>
          <w:sz w:val="20"/>
          <w:szCs w:val="20"/>
        </w:rPr>
        <w:t>ies</w:t>
      </w:r>
    </w:p>
    <w:p w14:paraId="61CFF02C" w14:textId="57FB0AD0" w:rsidR="00B24789" w:rsidRPr="004352D4" w:rsidRDefault="00B24789" w:rsidP="00B432EC">
      <w:pPr>
        <w:pStyle w:val="ListBullet"/>
        <w:numPr>
          <w:ilvl w:val="0"/>
          <w:numId w:val="25"/>
        </w:numPr>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 xml:space="preserve">under a creative commons licence </w:t>
      </w:r>
      <w:r w:rsidR="002743DA">
        <w:t>–</w:t>
      </w:r>
      <w:r w:rsidRPr="004352D4">
        <w:rPr>
          <w:rStyle w:val="highlightedtextChar"/>
          <w:rFonts w:ascii="Arial" w:hAnsi="Arial" w:cs="Arial"/>
          <w:b w:val="0"/>
          <w:color w:val="auto"/>
          <w:sz w:val="20"/>
          <w:szCs w:val="20"/>
        </w:rPr>
        <w:t xml:space="preserve"> specifically the latest version of the Creative Commons Attribution licence. </w:t>
      </w:r>
    </w:p>
    <w:p w14:paraId="013DBBAE" w14:textId="28A9FBB3" w:rsidR="00B24789" w:rsidRPr="005177AD" w:rsidRDefault="00B24789" w:rsidP="005177AD">
      <w:pPr>
        <w:autoSpaceDE w:val="0"/>
        <w:autoSpaceDN w:val="0"/>
        <w:adjustRightInd w:val="0"/>
        <w:rPr>
          <w:rFonts w:cs="Arial"/>
          <w:color w:val="000000"/>
        </w:rPr>
      </w:pPr>
      <w:r w:rsidRPr="005177AD">
        <w:rPr>
          <w:rFonts w:cs="Arial"/>
          <w:color w:val="000000"/>
        </w:rPr>
        <w:t>A commitment to meet this expectation will be included in the grant agreement</w:t>
      </w:r>
      <w:r w:rsidR="003407C1">
        <w:rPr>
          <w:rFonts w:cs="Arial"/>
          <w:color w:val="000000"/>
        </w:rPr>
        <w:t xml:space="preserve"> between the </w:t>
      </w:r>
      <w:r w:rsidR="002743DA">
        <w:rPr>
          <w:rFonts w:cs="Arial"/>
          <w:color w:val="000000"/>
        </w:rPr>
        <w:t xml:space="preserve">department </w:t>
      </w:r>
      <w:r w:rsidR="003407C1">
        <w:rPr>
          <w:rFonts w:cs="Arial"/>
          <w:color w:val="000000"/>
        </w:rPr>
        <w:t>and the Hubs</w:t>
      </w:r>
      <w:r w:rsidRPr="005177AD">
        <w:rPr>
          <w:rFonts w:cs="Arial"/>
          <w:color w:val="000000"/>
        </w:rPr>
        <w:t>. Detailed guidance on the department’s expectations about data accessibility will be provided to successful grant applicants as part of grant agreement negotiation.</w:t>
      </w:r>
    </w:p>
    <w:bookmarkEnd w:id="19"/>
    <w:p w14:paraId="3855A0B5" w14:textId="77777777" w:rsidR="000D2FB4" w:rsidRPr="004B36F3" w:rsidRDefault="000D2FB4" w:rsidP="000D2FB4">
      <w:pPr>
        <w:autoSpaceDE w:val="0"/>
        <w:autoSpaceDN w:val="0"/>
        <w:adjustRightInd w:val="0"/>
        <w:spacing w:before="240"/>
        <w:rPr>
          <w:rFonts w:cs="Arial"/>
          <w:b/>
          <w:bCs/>
          <w:color w:val="000000"/>
        </w:rPr>
      </w:pPr>
      <w:r w:rsidRPr="004B36F3">
        <w:rPr>
          <w:rFonts w:cs="Arial"/>
          <w:b/>
          <w:bCs/>
          <w:color w:val="000000"/>
        </w:rPr>
        <w:t>Knowledge brokering</w:t>
      </w:r>
    </w:p>
    <w:p w14:paraId="480316D2" w14:textId="7651BFB5" w:rsidR="000D2FB4" w:rsidRPr="004B36F3" w:rsidRDefault="000D2FB4" w:rsidP="000D2FB4">
      <w:pPr>
        <w:autoSpaceDE w:val="0"/>
        <w:autoSpaceDN w:val="0"/>
        <w:adjustRightInd w:val="0"/>
        <w:rPr>
          <w:rFonts w:cs="Arial"/>
          <w:color w:val="000000"/>
          <w:szCs w:val="22"/>
        </w:rPr>
      </w:pPr>
      <w:r w:rsidRPr="004B36F3">
        <w:rPr>
          <w:rFonts w:cs="Arial"/>
          <w:color w:val="000000"/>
          <w:szCs w:val="22"/>
        </w:rPr>
        <w:t>Knowledge brokering</w:t>
      </w:r>
      <w:r w:rsidRPr="004B36F3">
        <w:rPr>
          <w:rFonts w:cs="Arial"/>
          <w:color w:val="000000"/>
          <w:position w:val="7"/>
          <w:szCs w:val="22"/>
          <w:vertAlign w:val="superscript"/>
        </w:rPr>
        <w:t xml:space="preserve"> </w:t>
      </w:r>
      <w:r w:rsidRPr="004B36F3">
        <w:rPr>
          <w:rFonts w:cs="Arial"/>
          <w:color w:val="000000"/>
          <w:szCs w:val="22"/>
        </w:rPr>
        <w:t xml:space="preserve">activities are essential to the success of the </w:t>
      </w:r>
      <w:r w:rsidR="005131B8">
        <w:rPr>
          <w:rFonts w:cs="Arial"/>
          <w:color w:val="000000"/>
          <w:szCs w:val="22"/>
        </w:rPr>
        <w:t>p</w:t>
      </w:r>
      <w:r w:rsidR="005131B8" w:rsidRPr="004B36F3">
        <w:rPr>
          <w:rFonts w:cs="Arial"/>
          <w:color w:val="000000"/>
          <w:szCs w:val="22"/>
        </w:rPr>
        <w:t xml:space="preserve">rogram </w:t>
      </w:r>
      <w:r w:rsidR="00AB5581" w:rsidRPr="004B36F3">
        <w:rPr>
          <w:rFonts w:cs="Arial"/>
          <w:color w:val="000000"/>
          <w:szCs w:val="22"/>
        </w:rPr>
        <w:t>and Hubs</w:t>
      </w:r>
      <w:r w:rsidRPr="004B36F3">
        <w:rPr>
          <w:rFonts w:cs="Arial"/>
          <w:color w:val="000000"/>
          <w:szCs w:val="22"/>
        </w:rPr>
        <w:t>. Knowledge brokers help decision-makers define the questions they need answered by science, then help to translate the science into practice.</w:t>
      </w:r>
      <w:r w:rsidR="00D52061">
        <w:rPr>
          <w:rFonts w:cs="Arial"/>
          <w:color w:val="000000"/>
          <w:szCs w:val="22"/>
        </w:rPr>
        <w:t xml:space="preserve"> Knowledge </w:t>
      </w:r>
      <w:r w:rsidR="005131B8">
        <w:rPr>
          <w:rFonts w:cs="Arial"/>
          <w:color w:val="000000"/>
          <w:szCs w:val="22"/>
        </w:rPr>
        <w:t xml:space="preserve">brokers </w:t>
      </w:r>
      <w:r w:rsidR="00D52061">
        <w:rPr>
          <w:rFonts w:cs="Arial"/>
          <w:color w:val="000000"/>
          <w:szCs w:val="22"/>
        </w:rPr>
        <w:t xml:space="preserve">will also facilitate connection between the Hubs and other FDF programs to ensure there is information and capability flow across all FDF programs, identify how Hubs can support these connections and share new knowledge. </w:t>
      </w:r>
    </w:p>
    <w:p w14:paraId="398F5E24" w14:textId="751E35A7" w:rsidR="000D2FB4" w:rsidRDefault="00AB5581" w:rsidP="000D2FB4">
      <w:pPr>
        <w:autoSpaceDE w:val="0"/>
        <w:autoSpaceDN w:val="0"/>
        <w:adjustRightInd w:val="0"/>
        <w:rPr>
          <w:rFonts w:cs="Arial"/>
          <w:color w:val="000000"/>
          <w:szCs w:val="22"/>
        </w:rPr>
      </w:pPr>
      <w:r w:rsidRPr="004B36F3">
        <w:rPr>
          <w:rFonts w:cs="Arial"/>
          <w:color w:val="000000"/>
          <w:szCs w:val="22"/>
        </w:rPr>
        <w:t>Each H</w:t>
      </w:r>
      <w:r w:rsidR="000D2FB4" w:rsidRPr="004B36F3">
        <w:rPr>
          <w:rFonts w:cs="Arial"/>
          <w:color w:val="000000"/>
          <w:szCs w:val="22"/>
        </w:rPr>
        <w:t xml:space="preserve">ub </w:t>
      </w:r>
      <w:r w:rsidR="00320B78" w:rsidRPr="004B36F3">
        <w:rPr>
          <w:rFonts w:cs="Arial"/>
          <w:color w:val="000000"/>
          <w:szCs w:val="22"/>
        </w:rPr>
        <w:t>will</w:t>
      </w:r>
      <w:r w:rsidR="000D2FB4" w:rsidRPr="004B36F3">
        <w:rPr>
          <w:rFonts w:cs="Arial"/>
          <w:color w:val="000000"/>
          <w:szCs w:val="22"/>
        </w:rPr>
        <w:t xml:space="preserve"> appoin</w:t>
      </w:r>
      <w:r w:rsidRPr="004B36F3">
        <w:rPr>
          <w:rFonts w:cs="Arial"/>
          <w:color w:val="000000"/>
          <w:szCs w:val="22"/>
        </w:rPr>
        <w:t>t a specia</w:t>
      </w:r>
      <w:r w:rsidR="00DC4CF0">
        <w:rPr>
          <w:rFonts w:cs="Arial"/>
          <w:color w:val="000000"/>
          <w:szCs w:val="22"/>
        </w:rPr>
        <w:t>list knowledge b</w:t>
      </w:r>
      <w:r w:rsidRPr="004B36F3">
        <w:rPr>
          <w:rFonts w:cs="Arial"/>
          <w:color w:val="000000"/>
          <w:szCs w:val="22"/>
        </w:rPr>
        <w:t>roker. It is also expected that H</w:t>
      </w:r>
      <w:r w:rsidR="000D2FB4" w:rsidRPr="004B36F3">
        <w:rPr>
          <w:rFonts w:cs="Arial"/>
          <w:color w:val="000000"/>
          <w:szCs w:val="22"/>
        </w:rPr>
        <w:t xml:space="preserve">ub researchers and experts </w:t>
      </w:r>
      <w:r w:rsidR="00BD1118" w:rsidRPr="004B36F3">
        <w:rPr>
          <w:rFonts w:cs="Arial"/>
          <w:color w:val="000000"/>
          <w:szCs w:val="22"/>
        </w:rPr>
        <w:t>will</w:t>
      </w:r>
      <w:r w:rsidR="000D2FB4" w:rsidRPr="004B36F3">
        <w:rPr>
          <w:rFonts w:cs="Arial"/>
          <w:color w:val="000000"/>
          <w:szCs w:val="22"/>
        </w:rPr>
        <w:t xml:space="preserve"> play an active role </w:t>
      </w:r>
      <w:r w:rsidR="00BD1118" w:rsidRPr="004B36F3">
        <w:rPr>
          <w:rFonts w:cs="Arial"/>
          <w:color w:val="000000"/>
          <w:szCs w:val="22"/>
        </w:rPr>
        <w:t>as knowledge brokers</w:t>
      </w:r>
      <w:r w:rsidR="000D2FB4" w:rsidRPr="004B36F3">
        <w:rPr>
          <w:rFonts w:cs="Arial"/>
          <w:color w:val="000000"/>
          <w:szCs w:val="22"/>
        </w:rPr>
        <w:t>.</w:t>
      </w:r>
      <w:r w:rsidR="000D2FB4">
        <w:rPr>
          <w:rFonts w:cs="Arial"/>
          <w:color w:val="000000"/>
          <w:szCs w:val="22"/>
        </w:rPr>
        <w:t xml:space="preserve"> </w:t>
      </w:r>
    </w:p>
    <w:p w14:paraId="4C1B5B7A" w14:textId="77777777" w:rsidR="00B24789" w:rsidRPr="00954F35" w:rsidRDefault="00B24789" w:rsidP="00DC4CF0">
      <w:pPr>
        <w:keepNext/>
        <w:keepLines/>
        <w:autoSpaceDE w:val="0"/>
        <w:autoSpaceDN w:val="0"/>
        <w:adjustRightInd w:val="0"/>
        <w:spacing w:before="240"/>
        <w:rPr>
          <w:rFonts w:cs="Arial"/>
          <w:b/>
          <w:bCs/>
          <w:color w:val="000000"/>
        </w:rPr>
      </w:pPr>
      <w:r w:rsidRPr="00954F35">
        <w:rPr>
          <w:rFonts w:cs="Arial"/>
          <w:b/>
          <w:bCs/>
          <w:color w:val="000000"/>
        </w:rPr>
        <w:lastRenderedPageBreak/>
        <w:t>Communications</w:t>
      </w:r>
    </w:p>
    <w:p w14:paraId="50912D56" w14:textId="7F8178EF" w:rsidR="00B24789" w:rsidRPr="00AB4695" w:rsidRDefault="00B24789" w:rsidP="00DC4CF0">
      <w:pPr>
        <w:keepNext/>
        <w:keepLines/>
        <w:autoSpaceDE w:val="0"/>
        <w:autoSpaceDN w:val="0"/>
        <w:adjustRightInd w:val="0"/>
        <w:rPr>
          <w:rFonts w:cs="Arial"/>
          <w:color w:val="000000"/>
          <w:szCs w:val="22"/>
        </w:rPr>
      </w:pPr>
      <w:r>
        <w:rPr>
          <w:rFonts w:cs="Arial"/>
          <w:color w:val="000000"/>
          <w:szCs w:val="22"/>
        </w:rPr>
        <w:t>Communication management</w:t>
      </w:r>
      <w:r>
        <w:rPr>
          <w:rFonts w:cs="Arial"/>
          <w:color w:val="000000"/>
          <w:position w:val="7"/>
          <w:szCs w:val="22"/>
          <w:vertAlign w:val="superscript"/>
        </w:rPr>
        <w:t xml:space="preserve"> </w:t>
      </w:r>
      <w:r>
        <w:rPr>
          <w:rFonts w:cs="Arial"/>
          <w:color w:val="000000"/>
          <w:szCs w:val="22"/>
        </w:rPr>
        <w:t>is</w:t>
      </w:r>
      <w:r w:rsidRPr="00AB4695">
        <w:rPr>
          <w:rFonts w:cs="Arial"/>
          <w:color w:val="000000"/>
          <w:szCs w:val="22"/>
        </w:rPr>
        <w:t xml:space="preserve"> essential to the success of </w:t>
      </w:r>
      <w:r>
        <w:rPr>
          <w:rFonts w:cs="Arial"/>
          <w:color w:val="000000"/>
          <w:szCs w:val="22"/>
        </w:rPr>
        <w:t xml:space="preserve">the </w:t>
      </w:r>
      <w:r w:rsidR="005131B8">
        <w:rPr>
          <w:rFonts w:cs="Arial"/>
          <w:color w:val="000000"/>
          <w:szCs w:val="22"/>
        </w:rPr>
        <w:t>program</w:t>
      </w:r>
      <w:r w:rsidRPr="00AB4695">
        <w:rPr>
          <w:rFonts w:cs="Arial"/>
          <w:color w:val="000000"/>
          <w:szCs w:val="22"/>
        </w:rPr>
        <w:t>.</w:t>
      </w:r>
      <w:r>
        <w:rPr>
          <w:rFonts w:cs="Arial"/>
          <w:color w:val="000000"/>
          <w:szCs w:val="22"/>
        </w:rPr>
        <w:t xml:space="preserve"> Each </w:t>
      </w:r>
      <w:r w:rsidR="00CC098B">
        <w:rPr>
          <w:rFonts w:cs="Arial"/>
          <w:color w:val="000000"/>
          <w:szCs w:val="22"/>
        </w:rPr>
        <w:t>H</w:t>
      </w:r>
      <w:r>
        <w:rPr>
          <w:rFonts w:cs="Arial"/>
          <w:color w:val="000000"/>
          <w:szCs w:val="22"/>
        </w:rPr>
        <w:t xml:space="preserve">ub will have a communication strategy that details how the </w:t>
      </w:r>
      <w:r w:rsidR="00CC098B">
        <w:rPr>
          <w:rFonts w:cs="Arial"/>
          <w:color w:val="000000"/>
          <w:szCs w:val="22"/>
        </w:rPr>
        <w:t>H</w:t>
      </w:r>
      <w:r>
        <w:rPr>
          <w:rFonts w:cs="Arial"/>
          <w:color w:val="000000"/>
          <w:szCs w:val="22"/>
        </w:rPr>
        <w:t xml:space="preserve">ub will communicate research outcomes to end-users across government, industry and communities. Hub communication strategies will be brought together by the </w:t>
      </w:r>
      <w:r w:rsidR="005131B8">
        <w:rPr>
          <w:rFonts w:cs="Arial"/>
          <w:color w:val="000000"/>
          <w:szCs w:val="22"/>
        </w:rPr>
        <w:t xml:space="preserve">department </w:t>
      </w:r>
      <w:r>
        <w:rPr>
          <w:rFonts w:cs="Arial"/>
          <w:color w:val="000000"/>
          <w:szCs w:val="22"/>
        </w:rPr>
        <w:t xml:space="preserve">to form an overall program strategy that will seek to coordinate, integrate and synthesise all program activities. </w:t>
      </w:r>
    </w:p>
    <w:p w14:paraId="6C852A29" w14:textId="77777777" w:rsidR="00B24789" w:rsidRDefault="00B24789" w:rsidP="00B24789">
      <w:pPr>
        <w:autoSpaceDE w:val="0"/>
        <w:autoSpaceDN w:val="0"/>
        <w:adjustRightInd w:val="0"/>
        <w:rPr>
          <w:rFonts w:cs="Arial"/>
          <w:color w:val="000000"/>
          <w:szCs w:val="22"/>
        </w:rPr>
      </w:pPr>
      <w:r>
        <w:rPr>
          <w:rFonts w:cs="Arial"/>
          <w:color w:val="000000"/>
          <w:szCs w:val="22"/>
        </w:rPr>
        <w:t>Hub leaders must ensure that there is regular coordinated engagement with departmental program managers and media areas – including any proposed campaigns, significant events or high-profile releases.</w:t>
      </w:r>
    </w:p>
    <w:p w14:paraId="4BAF52A4" w14:textId="5A18A10A" w:rsidR="00B24789" w:rsidRDefault="00B24789" w:rsidP="00B24789">
      <w:pPr>
        <w:autoSpaceDE w:val="0"/>
        <w:autoSpaceDN w:val="0"/>
        <w:adjustRightInd w:val="0"/>
        <w:rPr>
          <w:rFonts w:cs="Arial"/>
          <w:color w:val="000000"/>
        </w:rPr>
      </w:pPr>
      <w:r w:rsidRPr="003B1347">
        <w:rPr>
          <w:rFonts w:cs="Arial"/>
          <w:color w:val="000000"/>
        </w:rPr>
        <w:t>A commitment to meet this expec</w:t>
      </w:r>
      <w:r>
        <w:rPr>
          <w:rFonts w:cs="Arial"/>
          <w:color w:val="000000"/>
        </w:rPr>
        <w:t>tation will be included in the grant a</w:t>
      </w:r>
      <w:r w:rsidRPr="003B1347">
        <w:rPr>
          <w:rFonts w:cs="Arial"/>
          <w:color w:val="000000"/>
        </w:rPr>
        <w:t>greement</w:t>
      </w:r>
      <w:r w:rsidR="002877E5">
        <w:rPr>
          <w:rFonts w:cs="Arial"/>
          <w:color w:val="000000"/>
        </w:rPr>
        <w:t xml:space="preserve"> between the </w:t>
      </w:r>
      <w:r w:rsidR="005131B8">
        <w:rPr>
          <w:rFonts w:cs="Arial"/>
          <w:color w:val="000000"/>
        </w:rPr>
        <w:t xml:space="preserve">department </w:t>
      </w:r>
      <w:r w:rsidR="002877E5">
        <w:rPr>
          <w:rFonts w:cs="Arial"/>
          <w:color w:val="000000"/>
        </w:rPr>
        <w:t>and the Hub</w:t>
      </w:r>
      <w:r w:rsidRPr="003B1347">
        <w:rPr>
          <w:rFonts w:cs="Arial"/>
          <w:color w:val="000000"/>
        </w:rPr>
        <w:t>.</w:t>
      </w:r>
      <w:r>
        <w:rPr>
          <w:rFonts w:cs="Arial"/>
          <w:color w:val="000000"/>
        </w:rPr>
        <w:t xml:space="preserve"> Detailed guidance on the d</w:t>
      </w:r>
      <w:r w:rsidRPr="00AB4695">
        <w:rPr>
          <w:rFonts w:cs="Arial"/>
          <w:color w:val="000000"/>
        </w:rPr>
        <w:t xml:space="preserve">epartment’s expectations about </w:t>
      </w:r>
      <w:r>
        <w:rPr>
          <w:rFonts w:cs="Arial"/>
          <w:color w:val="000000"/>
        </w:rPr>
        <w:t>communication management</w:t>
      </w:r>
      <w:r w:rsidRPr="00AB4695">
        <w:rPr>
          <w:rFonts w:cs="Arial"/>
          <w:color w:val="000000"/>
        </w:rPr>
        <w:t xml:space="preserve"> will be </w:t>
      </w:r>
      <w:r>
        <w:rPr>
          <w:rFonts w:cs="Arial"/>
          <w:color w:val="000000"/>
        </w:rPr>
        <w:t>provided to successful grant applicants as part of grant agreement negotiation</w:t>
      </w:r>
      <w:r w:rsidRPr="00AB4695">
        <w:rPr>
          <w:rFonts w:cs="Arial"/>
          <w:color w:val="000000"/>
        </w:rPr>
        <w:t>.</w:t>
      </w:r>
    </w:p>
    <w:p w14:paraId="20023F36" w14:textId="77777777" w:rsidR="00E71336" w:rsidRPr="004A4061" w:rsidRDefault="00E71336" w:rsidP="00E71336">
      <w:pPr>
        <w:keepNext/>
        <w:autoSpaceDE w:val="0"/>
        <w:autoSpaceDN w:val="0"/>
        <w:adjustRightInd w:val="0"/>
        <w:spacing w:before="240" w:line="321" w:lineRule="atLeast"/>
        <w:rPr>
          <w:rFonts w:cs="Arial"/>
          <w:color w:val="000000"/>
        </w:rPr>
      </w:pPr>
      <w:r w:rsidRPr="004A4061">
        <w:rPr>
          <w:rFonts w:cs="Arial"/>
          <w:b/>
          <w:bCs/>
          <w:color w:val="000000"/>
        </w:rPr>
        <w:t xml:space="preserve">Ethics and research practices </w:t>
      </w:r>
    </w:p>
    <w:p w14:paraId="113FC819" w14:textId="77777777" w:rsidR="00E71336" w:rsidRPr="00AB4695" w:rsidRDefault="00E71336" w:rsidP="00E71336">
      <w:pPr>
        <w:autoSpaceDE w:val="0"/>
        <w:autoSpaceDN w:val="0"/>
        <w:adjustRightInd w:val="0"/>
        <w:rPr>
          <w:rFonts w:cs="Arial"/>
          <w:color w:val="000000"/>
          <w:szCs w:val="22"/>
        </w:rPr>
      </w:pPr>
      <w:r w:rsidRPr="00AB4695">
        <w:rPr>
          <w:rFonts w:cs="Arial"/>
          <w:color w:val="000000"/>
          <w:szCs w:val="22"/>
        </w:rPr>
        <w:t xml:space="preserve">All applications and </w:t>
      </w:r>
      <w:r>
        <w:rPr>
          <w:rFonts w:cs="Arial"/>
          <w:color w:val="000000"/>
          <w:szCs w:val="22"/>
        </w:rPr>
        <w:t xml:space="preserve">program </w:t>
      </w:r>
      <w:r w:rsidRPr="00AB4695">
        <w:rPr>
          <w:rFonts w:cs="Arial"/>
          <w:color w:val="000000"/>
          <w:szCs w:val="22"/>
        </w:rPr>
        <w:t xml:space="preserve">funded research should conform to the principles outlined in the following or their successor documents: </w:t>
      </w:r>
    </w:p>
    <w:p w14:paraId="56EC1383" w14:textId="483C21DF" w:rsidR="00E71336" w:rsidRPr="00AB4695" w:rsidRDefault="00886AD1" w:rsidP="00B432EC">
      <w:pPr>
        <w:pStyle w:val="ListBullet"/>
        <w:numPr>
          <w:ilvl w:val="0"/>
          <w:numId w:val="26"/>
        </w:numPr>
        <w:rPr>
          <w:rFonts w:cs="Arial"/>
          <w:color w:val="000000"/>
          <w:szCs w:val="22"/>
        </w:rPr>
      </w:pPr>
      <w:r w:rsidRPr="00886AD1">
        <w:rPr>
          <w:rFonts w:cs="Arial"/>
          <w:color w:val="000000"/>
          <w:szCs w:val="22"/>
        </w:rPr>
        <w:t xml:space="preserve">National Health and Medical Research Council </w:t>
      </w:r>
      <w:r>
        <w:rPr>
          <w:rFonts w:cs="Arial"/>
          <w:color w:val="000000"/>
          <w:szCs w:val="22"/>
        </w:rPr>
        <w:t>(</w:t>
      </w:r>
      <w:r w:rsidR="00E71336" w:rsidRPr="00AB4695">
        <w:rPr>
          <w:rFonts w:cs="Arial"/>
          <w:color w:val="000000"/>
          <w:szCs w:val="22"/>
        </w:rPr>
        <w:t>NHMRC</w:t>
      </w:r>
      <w:r>
        <w:rPr>
          <w:rFonts w:cs="Arial"/>
          <w:color w:val="000000"/>
          <w:szCs w:val="22"/>
        </w:rPr>
        <w:t>)</w:t>
      </w:r>
      <w:r w:rsidR="00E71336" w:rsidRPr="00AB4695">
        <w:rPr>
          <w:rFonts w:cs="Arial"/>
          <w:color w:val="000000"/>
          <w:szCs w:val="22"/>
        </w:rPr>
        <w:t>/</w:t>
      </w:r>
      <w:r w:rsidRPr="00886AD1">
        <w:rPr>
          <w:rFonts w:cs="Arial"/>
          <w:color w:val="000000"/>
          <w:szCs w:val="22"/>
        </w:rPr>
        <w:t xml:space="preserve">Australian Research Council </w:t>
      </w:r>
      <w:r>
        <w:rPr>
          <w:rFonts w:cs="Arial"/>
          <w:color w:val="000000"/>
          <w:szCs w:val="22"/>
        </w:rPr>
        <w:t>(</w:t>
      </w:r>
      <w:r w:rsidR="00E71336" w:rsidRPr="00AB4695">
        <w:rPr>
          <w:rFonts w:cs="Arial"/>
          <w:color w:val="000000"/>
          <w:szCs w:val="22"/>
        </w:rPr>
        <w:t>ARC</w:t>
      </w:r>
      <w:r>
        <w:rPr>
          <w:rFonts w:cs="Arial"/>
          <w:color w:val="000000"/>
          <w:szCs w:val="22"/>
        </w:rPr>
        <w:t>)</w:t>
      </w:r>
      <w:r w:rsidR="00E71336" w:rsidRPr="00AB4695">
        <w:rPr>
          <w:rFonts w:cs="Arial"/>
          <w:color w:val="000000"/>
          <w:szCs w:val="22"/>
        </w:rPr>
        <w:t>/</w:t>
      </w:r>
      <w:r w:rsidRPr="00886AD1">
        <w:rPr>
          <w:rFonts w:cs="Arial"/>
          <w:color w:val="000000"/>
          <w:szCs w:val="22"/>
        </w:rPr>
        <w:t xml:space="preserve">Universities Australia </w:t>
      </w:r>
      <w:r w:rsidR="004571BC">
        <w:rPr>
          <w:rFonts w:cs="Arial"/>
          <w:color w:val="000000"/>
          <w:szCs w:val="22"/>
        </w:rPr>
        <w:t>(</w:t>
      </w:r>
      <w:r w:rsidR="00E71336" w:rsidRPr="00AB4695">
        <w:rPr>
          <w:rFonts w:cs="Arial"/>
          <w:color w:val="000000"/>
          <w:szCs w:val="22"/>
        </w:rPr>
        <w:t>UA</w:t>
      </w:r>
      <w:r w:rsidR="004571BC">
        <w:rPr>
          <w:rFonts w:cs="Arial"/>
          <w:color w:val="000000"/>
          <w:szCs w:val="22"/>
        </w:rPr>
        <w:t>)</w:t>
      </w:r>
      <w:r w:rsidR="00E71336" w:rsidRPr="00AB4695">
        <w:rPr>
          <w:rFonts w:cs="Arial"/>
          <w:color w:val="000000"/>
          <w:szCs w:val="22"/>
        </w:rPr>
        <w:t xml:space="preserve"> </w:t>
      </w:r>
      <w:r w:rsidR="00E71336" w:rsidRPr="00AB4695">
        <w:rPr>
          <w:rFonts w:cs="Arial"/>
          <w:i/>
          <w:iCs w:val="0"/>
          <w:color w:val="000000"/>
          <w:szCs w:val="22"/>
        </w:rPr>
        <w:t xml:space="preserve">Australian Code for the Responsible Conduct of Research </w:t>
      </w:r>
      <w:r w:rsidR="00E71336" w:rsidRPr="00AB4695">
        <w:rPr>
          <w:rFonts w:cs="Arial"/>
          <w:color w:val="000000"/>
          <w:szCs w:val="22"/>
        </w:rPr>
        <w:t>(</w:t>
      </w:r>
      <w:r w:rsidR="00E71336">
        <w:rPr>
          <w:rFonts w:cs="Arial"/>
          <w:color w:val="000000"/>
          <w:szCs w:val="22"/>
        </w:rPr>
        <w:t>2018</w:t>
      </w:r>
      <w:r w:rsidR="00E71336" w:rsidRPr="00AB4695">
        <w:rPr>
          <w:rFonts w:cs="Arial"/>
          <w:color w:val="000000"/>
          <w:szCs w:val="22"/>
        </w:rPr>
        <w:t>)</w:t>
      </w:r>
    </w:p>
    <w:p w14:paraId="39B57DC7" w14:textId="77777777" w:rsidR="00E71336" w:rsidRPr="004352D4" w:rsidRDefault="00E71336" w:rsidP="00B432EC">
      <w:pPr>
        <w:pStyle w:val="ListBullet"/>
        <w:numPr>
          <w:ilvl w:val="0"/>
          <w:numId w:val="26"/>
        </w:numPr>
        <w:rPr>
          <w:rFonts w:cs="Arial"/>
          <w:color w:val="000000"/>
          <w:szCs w:val="22"/>
        </w:rPr>
      </w:pPr>
      <w:r w:rsidRPr="00BB0416">
        <w:rPr>
          <w:rFonts w:cs="Arial"/>
          <w:color w:val="000000"/>
          <w:szCs w:val="22"/>
        </w:rPr>
        <w:t xml:space="preserve">as applicable, NHMRC/ARC/UA </w:t>
      </w:r>
      <w:r w:rsidRPr="00DC4CF0">
        <w:rPr>
          <w:rFonts w:cs="Arial"/>
          <w:i/>
          <w:color w:val="000000"/>
          <w:szCs w:val="22"/>
        </w:rPr>
        <w:t>National Statement on Ethical Conduct in Human Research</w:t>
      </w:r>
      <w:r w:rsidRPr="004352D4">
        <w:rPr>
          <w:rFonts w:cs="Arial"/>
          <w:i/>
          <w:color w:val="000000"/>
          <w:szCs w:val="22"/>
        </w:rPr>
        <w:t xml:space="preserve"> </w:t>
      </w:r>
      <w:r w:rsidRPr="004352D4">
        <w:rPr>
          <w:rFonts w:cs="Arial"/>
          <w:color w:val="000000"/>
          <w:szCs w:val="22"/>
        </w:rPr>
        <w:t>(2007)</w:t>
      </w:r>
    </w:p>
    <w:p w14:paraId="02A7186F" w14:textId="77777777" w:rsidR="00E71336" w:rsidRDefault="00E71336" w:rsidP="00B432EC">
      <w:pPr>
        <w:pStyle w:val="ListBullet"/>
        <w:numPr>
          <w:ilvl w:val="0"/>
          <w:numId w:val="26"/>
        </w:numPr>
        <w:rPr>
          <w:rFonts w:cs="Arial"/>
          <w:color w:val="000000"/>
          <w:szCs w:val="22"/>
        </w:rPr>
      </w:pPr>
      <w:r w:rsidRPr="004352D4">
        <w:rPr>
          <w:rFonts w:cs="Arial"/>
          <w:color w:val="000000"/>
          <w:szCs w:val="22"/>
        </w:rPr>
        <w:t xml:space="preserve">as applicable, </w:t>
      </w:r>
      <w:r w:rsidR="004571BC" w:rsidRPr="004571BC">
        <w:rPr>
          <w:rFonts w:cs="Arial"/>
          <w:color w:val="000000"/>
          <w:szCs w:val="22"/>
        </w:rPr>
        <w:t xml:space="preserve">Australian Institute of Aboriginal and Torres Strait Islander Studies </w:t>
      </w:r>
      <w:r w:rsidR="004571BC">
        <w:rPr>
          <w:rFonts w:cs="Arial"/>
          <w:color w:val="000000"/>
          <w:szCs w:val="22"/>
        </w:rPr>
        <w:t>(</w:t>
      </w:r>
      <w:r w:rsidRPr="004352D4">
        <w:rPr>
          <w:rFonts w:cs="Arial"/>
          <w:color w:val="000000"/>
          <w:szCs w:val="22"/>
        </w:rPr>
        <w:t>AIATSIS</w:t>
      </w:r>
      <w:r w:rsidR="004571BC">
        <w:rPr>
          <w:rFonts w:cs="Arial"/>
          <w:color w:val="000000"/>
          <w:szCs w:val="22"/>
        </w:rPr>
        <w:t>)</w:t>
      </w:r>
      <w:r w:rsidRPr="004352D4">
        <w:rPr>
          <w:rFonts w:cs="Arial"/>
          <w:color w:val="000000"/>
          <w:szCs w:val="22"/>
        </w:rPr>
        <w:t xml:space="preserve"> </w:t>
      </w:r>
      <w:r w:rsidRPr="004352D4">
        <w:rPr>
          <w:rFonts w:cs="Arial"/>
          <w:i/>
          <w:color w:val="000000"/>
          <w:szCs w:val="22"/>
        </w:rPr>
        <w:t xml:space="preserve">Guidelines for Ethical Research in Australian Indigenous Studies </w:t>
      </w:r>
      <w:r w:rsidRPr="004352D4">
        <w:rPr>
          <w:rFonts w:cs="Arial"/>
          <w:color w:val="000000"/>
          <w:szCs w:val="22"/>
        </w:rPr>
        <w:t>(2012)</w:t>
      </w:r>
    </w:p>
    <w:p w14:paraId="5F610555" w14:textId="77777777" w:rsidR="00E71336" w:rsidRPr="004352D4" w:rsidRDefault="00E71336" w:rsidP="00B432EC">
      <w:pPr>
        <w:pStyle w:val="ListBullet"/>
        <w:numPr>
          <w:ilvl w:val="0"/>
          <w:numId w:val="26"/>
        </w:numPr>
        <w:rPr>
          <w:rFonts w:cs="Arial"/>
          <w:color w:val="000000"/>
          <w:szCs w:val="22"/>
        </w:rPr>
      </w:pPr>
      <w:r w:rsidRPr="004352D4">
        <w:rPr>
          <w:rFonts w:cs="Arial"/>
          <w:color w:val="000000"/>
          <w:szCs w:val="22"/>
        </w:rPr>
        <w:t xml:space="preserve">as applicable, codes on animal research produced by the NHMRC </w:t>
      </w:r>
    </w:p>
    <w:p w14:paraId="281671C3" w14:textId="77777777" w:rsidR="00E71336" w:rsidRPr="006437A5" w:rsidRDefault="00FA60C7" w:rsidP="00B432EC">
      <w:pPr>
        <w:pStyle w:val="ListBullet"/>
        <w:numPr>
          <w:ilvl w:val="0"/>
          <w:numId w:val="26"/>
        </w:numPr>
        <w:spacing w:after="120"/>
        <w:rPr>
          <w:color w:val="0070C0"/>
        </w:rPr>
      </w:pPr>
      <w:r>
        <w:rPr>
          <w:rFonts w:cs="Arial"/>
          <w:color w:val="000000"/>
        </w:rPr>
        <w:t xml:space="preserve">if </w:t>
      </w:r>
      <w:r w:rsidR="00E71336" w:rsidRPr="00D245E9">
        <w:rPr>
          <w:rFonts w:cs="Arial"/>
          <w:color w:val="000000"/>
        </w:rPr>
        <w:t>there is any conflict between a successor document and its predecessor, then the successor document prevails to the extent of any inconsistency.</w:t>
      </w:r>
    </w:p>
    <w:p w14:paraId="00171531" w14:textId="77777777" w:rsidR="000E08D0" w:rsidRDefault="000E08D0">
      <w:pPr>
        <w:pStyle w:val="Heading2"/>
      </w:pPr>
      <w:bookmarkStart w:id="20" w:name="_Toc54941777"/>
      <w:r>
        <w:t>Grant</w:t>
      </w:r>
      <w:r w:rsidR="00B62A3A">
        <w:t xml:space="preserve"> amount</w:t>
      </w:r>
      <w:r w:rsidR="00492E57">
        <w:t xml:space="preserve"> </w:t>
      </w:r>
      <w:r w:rsidR="00D450B6">
        <w:t>and grant period</w:t>
      </w:r>
      <w:bookmarkEnd w:id="20"/>
    </w:p>
    <w:p w14:paraId="1094B9FE" w14:textId="77777777" w:rsidR="001E60B8" w:rsidRDefault="001E60B8">
      <w:pPr>
        <w:pStyle w:val="Heading3"/>
      </w:pPr>
      <w:bookmarkStart w:id="21" w:name="_Toc54941778"/>
      <w:r>
        <w:t>Grants available</w:t>
      </w:r>
      <w:bookmarkEnd w:id="21"/>
    </w:p>
    <w:p w14:paraId="34AFF9CD" w14:textId="2A3B8D6E" w:rsidR="00B414CE" w:rsidRDefault="00B414CE" w:rsidP="00B414CE">
      <w:r>
        <w:t xml:space="preserve">The total funding available under this grant opportunity is </w:t>
      </w:r>
      <w:r w:rsidR="00D163BE">
        <w:t xml:space="preserve">$64 million (GST exclusive) to support eight Hubs and their activities through to June 2024. </w:t>
      </w:r>
    </w:p>
    <w:p w14:paraId="5E0EFB44" w14:textId="131759F9" w:rsidR="00CC098B" w:rsidRDefault="00D163BE" w:rsidP="00546ACE">
      <w:r>
        <w:t>Each Hub can receive up to $2 million</w:t>
      </w:r>
      <w:r w:rsidR="00B414CE">
        <w:t xml:space="preserve"> per year</w:t>
      </w:r>
      <w:r w:rsidR="00D52061">
        <w:t xml:space="preserve"> </w:t>
      </w:r>
      <w:r>
        <w:t xml:space="preserve">(GST exclusive). </w:t>
      </w:r>
    </w:p>
    <w:p w14:paraId="7FCA4680" w14:textId="77777777" w:rsidR="00B414CE" w:rsidRDefault="00B414CE">
      <w:pPr>
        <w:pStyle w:val="Heading3"/>
      </w:pPr>
      <w:bookmarkStart w:id="22" w:name="_Toc54941779"/>
      <w:r>
        <w:t>Co-contribution requirements</w:t>
      </w:r>
      <w:bookmarkEnd w:id="22"/>
    </w:p>
    <w:p w14:paraId="0DFFA4CC" w14:textId="3391B74F" w:rsidR="0045586D" w:rsidRPr="003125EC" w:rsidRDefault="00B414CE" w:rsidP="00C87C43">
      <w:r>
        <w:t xml:space="preserve">A matching co-contribution is required. </w:t>
      </w:r>
      <w:r w:rsidR="00191E38" w:rsidRPr="003125EC">
        <w:t xml:space="preserve">The grant </w:t>
      </w:r>
      <w:r w:rsidR="001F56CC">
        <w:t>amount will be up to 50%</w:t>
      </w:r>
      <w:r w:rsidR="00191E38" w:rsidRPr="003125EC">
        <w:t xml:space="preserve"> of eligible project costs (grant pe</w:t>
      </w:r>
      <w:r w:rsidR="001F56CC">
        <w:t xml:space="preserve">rcentage). The remaining 50% </w:t>
      </w:r>
      <w:r w:rsidR="00191E38" w:rsidRPr="003125EC">
        <w:t>of eligible project costs we consider your contribution. Your contribution can be a mix of cash and in-kind support</w:t>
      </w:r>
      <w:r>
        <w:t>.</w:t>
      </w:r>
      <w:r w:rsidR="000F40AC">
        <w:t xml:space="preserve"> Appendix A </w:t>
      </w:r>
      <w:r w:rsidR="00C66DC6">
        <w:t>provides additional information regarding what can be considered as</w:t>
      </w:r>
      <w:r w:rsidR="000F40AC">
        <w:t xml:space="preserve"> in</w:t>
      </w:r>
      <w:r w:rsidR="000F40AC">
        <w:noBreakHyphen/>
        <w:t>kind support.</w:t>
      </w:r>
    </w:p>
    <w:p w14:paraId="2361E92C" w14:textId="46499E08" w:rsidR="00D163BE" w:rsidRDefault="00191E38" w:rsidP="003F6B61">
      <w:pPr>
        <w:pStyle w:val="ListBullet"/>
      </w:pPr>
      <w:r w:rsidRPr="003125EC">
        <w:t>Your co-contribution can come from any source other than the Commonwealth including state, territory and local government</w:t>
      </w:r>
      <w:r w:rsidR="00D52061" w:rsidRPr="003125EC">
        <w:t xml:space="preserve">, research </w:t>
      </w:r>
      <w:r w:rsidR="00D52061" w:rsidRPr="00D52061">
        <w:t>organisations, industry</w:t>
      </w:r>
      <w:r w:rsidRPr="003125EC">
        <w:t xml:space="preserve"> and</w:t>
      </w:r>
      <w:r w:rsidR="00D52061" w:rsidRPr="003125EC">
        <w:t xml:space="preserve"> other Hubs partners</w:t>
      </w:r>
      <w:r w:rsidRPr="003125EC">
        <w:t>.</w:t>
      </w:r>
      <w:r w:rsidR="001C23E3" w:rsidRPr="00D52061">
        <w:t xml:space="preserve"> </w:t>
      </w:r>
      <w:r w:rsidR="001C23E3" w:rsidRPr="003125EC">
        <w:t>State and/or territory government</w:t>
      </w:r>
      <w:r w:rsidR="00D52061" w:rsidRPr="003125EC">
        <w:t xml:space="preserve"> participation</w:t>
      </w:r>
      <w:r w:rsidR="001C23E3" w:rsidRPr="003125EC">
        <w:t xml:space="preserve"> is encouraged.</w:t>
      </w:r>
    </w:p>
    <w:p w14:paraId="7E3B0643" w14:textId="77777777" w:rsidR="005D5D1D" w:rsidRDefault="00387218" w:rsidP="00DC4CF0">
      <w:pPr>
        <w:pStyle w:val="Heading3"/>
        <w:keepLines/>
      </w:pPr>
      <w:bookmarkStart w:id="23" w:name="_Toc54941780"/>
      <w:r>
        <w:lastRenderedPageBreak/>
        <w:t>Grant</w:t>
      </w:r>
      <w:r w:rsidR="005D5D1D">
        <w:t xml:space="preserve"> </w:t>
      </w:r>
      <w:r w:rsidR="009F1E2B">
        <w:t>period</w:t>
      </w:r>
      <w:bookmarkEnd w:id="23"/>
    </w:p>
    <w:p w14:paraId="396C2AE8" w14:textId="594C2AF1" w:rsidR="005D2DE2" w:rsidRPr="00C45B9F" w:rsidRDefault="008D26C5" w:rsidP="00DC4CF0">
      <w:pPr>
        <w:keepNext/>
        <w:keepLines/>
        <w:rPr>
          <w:rFonts w:cs="Arial"/>
          <w:color w:val="000000"/>
          <w:szCs w:val="22"/>
        </w:rPr>
      </w:pPr>
      <w:r>
        <w:t>The</w:t>
      </w:r>
      <w:r w:rsidR="00397095">
        <w:t xml:space="preserve"> Hubs</w:t>
      </w:r>
      <w:r w:rsidR="007A254B">
        <w:t xml:space="preserve"> </w:t>
      </w:r>
      <w:r w:rsidR="00397095">
        <w:t xml:space="preserve">will receive </w:t>
      </w:r>
      <w:r>
        <w:t xml:space="preserve">four years of </w:t>
      </w:r>
      <w:r w:rsidR="00397095">
        <w:t>funding and must complete funded activities by 30 June 202</w:t>
      </w:r>
      <w:r>
        <w:t>4</w:t>
      </w:r>
      <w:r w:rsidR="00397095">
        <w:t xml:space="preserve">. </w:t>
      </w:r>
    </w:p>
    <w:p w14:paraId="05B6D5C9" w14:textId="008B7B61" w:rsidR="005D2DE2" w:rsidRDefault="005D2DE2" w:rsidP="00DC4CF0">
      <w:pPr>
        <w:keepNext/>
        <w:keepLines/>
      </w:pPr>
      <w:r>
        <w:t>The H</w:t>
      </w:r>
      <w:r w:rsidRPr="004F0BC8">
        <w:t xml:space="preserve">ubs may be extended if </w:t>
      </w:r>
      <w:r>
        <w:t>further funding is approved by</w:t>
      </w:r>
      <w:r w:rsidRPr="004F0BC8">
        <w:t xml:space="preserve"> </w:t>
      </w:r>
      <w:r w:rsidR="004616C1">
        <w:t xml:space="preserve">the Australian </w:t>
      </w:r>
      <w:r w:rsidRPr="004F0BC8">
        <w:t>Government</w:t>
      </w:r>
      <w:r>
        <w:t xml:space="preserve"> and performance meets or exceeds expectations</w:t>
      </w:r>
      <w:r w:rsidRPr="004F0BC8">
        <w:t>.</w:t>
      </w:r>
      <w:r>
        <w:t xml:space="preserve"> Eligibility for, and approval of extension funding is at the Minister’s discretion.</w:t>
      </w:r>
    </w:p>
    <w:p w14:paraId="523428C8" w14:textId="17D98DC2" w:rsidR="00812904" w:rsidRDefault="00812904" w:rsidP="00812904">
      <w:r>
        <w:t>After the end of 202</w:t>
      </w:r>
      <w:r w:rsidR="008D26C5">
        <w:t>3</w:t>
      </w:r>
      <w:r w:rsidR="004616C1">
        <w:t>–</w:t>
      </w:r>
      <w:r>
        <w:t>2</w:t>
      </w:r>
      <w:r w:rsidR="008D26C5">
        <w:t>4</w:t>
      </w:r>
      <w:r>
        <w:t xml:space="preserve">, </w:t>
      </w:r>
      <w:r w:rsidR="006D0D16">
        <w:t xml:space="preserve">the Hubs </w:t>
      </w:r>
      <w:r>
        <w:t xml:space="preserve">will be expected to provide monitoring and evaluation reporting </w:t>
      </w:r>
      <w:r w:rsidR="006D0D16">
        <w:t xml:space="preserve">to the </w:t>
      </w:r>
      <w:r w:rsidR="004616C1">
        <w:t xml:space="preserve">department </w:t>
      </w:r>
      <w:r>
        <w:t xml:space="preserve">for a further </w:t>
      </w:r>
      <w:r w:rsidR="00D52061">
        <w:t>12 months</w:t>
      </w:r>
      <w:r>
        <w:t xml:space="preserve">, and ensure that projects and activities managed by </w:t>
      </w:r>
      <w:r w:rsidR="006D0D16">
        <w:t xml:space="preserve">the Hubs </w:t>
      </w:r>
      <w:r>
        <w:t xml:space="preserve">that go beyond this grant period continue to provide ongoing milestone, monitoring and evaluations reporting to the Commonwealth. </w:t>
      </w:r>
    </w:p>
    <w:p w14:paraId="360D534E" w14:textId="01B6E0EC" w:rsidR="00812904" w:rsidRDefault="00812904" w:rsidP="00812904">
      <w:r>
        <w:t xml:space="preserve">We may approve extensions of the Hubs funding as long as </w:t>
      </w:r>
      <w:r w:rsidR="006D0D16">
        <w:t xml:space="preserve">the Hubs </w:t>
      </w:r>
      <w:r>
        <w:t>provide monitoring and evaluation and key performance indicators that:</w:t>
      </w:r>
    </w:p>
    <w:p w14:paraId="3841983A" w14:textId="6553884D" w:rsidR="00812904" w:rsidRDefault="00A838A6" w:rsidP="00B432EC">
      <w:pPr>
        <w:pStyle w:val="ListBullet"/>
        <w:numPr>
          <w:ilvl w:val="0"/>
          <w:numId w:val="27"/>
        </w:numPr>
      </w:pPr>
      <w:r>
        <w:t xml:space="preserve">meet the </w:t>
      </w:r>
      <w:r w:rsidR="004616C1">
        <w:t xml:space="preserve">department’s </w:t>
      </w:r>
      <w:r w:rsidR="00812904">
        <w:t>requirements</w:t>
      </w:r>
    </w:p>
    <w:p w14:paraId="4779A816" w14:textId="2F1D93A6" w:rsidR="00812904" w:rsidRDefault="00812904" w:rsidP="00B432EC">
      <w:pPr>
        <w:pStyle w:val="ListBullet"/>
        <w:numPr>
          <w:ilvl w:val="0"/>
          <w:numId w:val="27"/>
        </w:numPr>
      </w:pPr>
      <w:r>
        <w:t xml:space="preserve">demonstrate efficient and effective delivery of Hub activities </w:t>
      </w:r>
    </w:p>
    <w:p w14:paraId="2132249E" w14:textId="77777777" w:rsidR="00812904" w:rsidRDefault="00812904" w:rsidP="00B432EC">
      <w:pPr>
        <w:pStyle w:val="ListBullet"/>
        <w:numPr>
          <w:ilvl w:val="0"/>
          <w:numId w:val="27"/>
        </w:numPr>
      </w:pPr>
      <w:r>
        <w:t xml:space="preserve">demonstrate leadership in </w:t>
      </w:r>
      <w:r w:rsidRPr="00BD4BA6">
        <w:t>identify</w:t>
      </w:r>
      <w:r>
        <w:t>ing</w:t>
      </w:r>
      <w:r w:rsidRPr="00BD4BA6">
        <w:t xml:space="preserve"> investment priorities and </w:t>
      </w:r>
      <w:r>
        <w:t>options for coordinating</w:t>
      </w:r>
      <w:r w:rsidRPr="00BD4BA6">
        <w:t xml:space="preserve"> activity and co-investment to deliver drought resilience through </w:t>
      </w:r>
      <w:r w:rsidR="00AF7F25">
        <w:t>RDEA&amp;C</w:t>
      </w:r>
      <w:r w:rsidRPr="00BD4BA6">
        <w:t xml:space="preserve"> initiatives and activities</w:t>
      </w:r>
      <w:r>
        <w:t>.</w:t>
      </w:r>
    </w:p>
    <w:p w14:paraId="1BB385F6" w14:textId="77777777" w:rsidR="00285F58" w:rsidRPr="00DF637B" w:rsidRDefault="000E2D44">
      <w:pPr>
        <w:pStyle w:val="Heading2"/>
      </w:pPr>
      <w:bookmarkStart w:id="24" w:name="_Toc54941781"/>
      <w:r>
        <w:t>E</w:t>
      </w:r>
      <w:r w:rsidR="00285F58">
        <w:t>ligibility criteria</w:t>
      </w:r>
      <w:bookmarkEnd w:id="24"/>
    </w:p>
    <w:p w14:paraId="5126E98F" w14:textId="77777777" w:rsidR="006E0B42" w:rsidRDefault="00371748" w:rsidP="00C84E84">
      <w:bookmarkStart w:id="25" w:name="_Ref437348317"/>
      <w:bookmarkStart w:id="26" w:name="_Ref437348323"/>
      <w:bookmarkStart w:id="27" w:name="_Ref437349175"/>
      <w:r>
        <w:t>You must meet all the eligibility criteria to be considered for funding</w:t>
      </w:r>
      <w:r w:rsidR="00CB5508">
        <w:t>.</w:t>
      </w:r>
      <w:r w:rsidDel="00371748">
        <w:t xml:space="preserve"> </w:t>
      </w:r>
    </w:p>
    <w:p w14:paraId="5CDAFFD2" w14:textId="77777777" w:rsidR="00A35F51" w:rsidRDefault="001A6862">
      <w:pPr>
        <w:pStyle w:val="Heading3"/>
      </w:pPr>
      <w:bookmarkStart w:id="28" w:name="_Ref485202969"/>
      <w:bookmarkStart w:id="29" w:name="_Toc54941782"/>
      <w:r>
        <w:t xml:space="preserve">Who </w:t>
      </w:r>
      <w:r w:rsidR="009F7B46">
        <w:t>is eligible</w:t>
      </w:r>
      <w:r w:rsidR="00A60CA0">
        <w:t xml:space="preserve"> to apply for a grant</w:t>
      </w:r>
      <w:r w:rsidR="009F7B46">
        <w:t>?</w:t>
      </w:r>
      <w:bookmarkEnd w:id="25"/>
      <w:bookmarkEnd w:id="26"/>
      <w:bookmarkEnd w:id="27"/>
      <w:bookmarkEnd w:id="28"/>
      <w:bookmarkEnd w:id="29"/>
    </w:p>
    <w:p w14:paraId="5894F234" w14:textId="77777777" w:rsidR="00F75C2B" w:rsidRDefault="009C2FDB" w:rsidP="009C2FDB">
      <w:pPr>
        <w:pStyle w:val="ListBullet"/>
      </w:pPr>
      <w:r w:rsidRPr="00B131BD">
        <w:t xml:space="preserve">Applications are being sought from collaborative, multi-disciplinary and multi-institution/organisation consortia. </w:t>
      </w:r>
      <w:r w:rsidR="00F75C2B">
        <w:t xml:space="preserve">Single organisations may not apply, as a core objective of the program is to bring relevant organisations together to improve delivery of RDEA&amp;C activities. </w:t>
      </w:r>
    </w:p>
    <w:p w14:paraId="651CA9B4" w14:textId="6F318032" w:rsidR="00F75C2B" w:rsidRDefault="00F75C2B" w:rsidP="00F75C2B">
      <w:pPr>
        <w:pStyle w:val="ListBullet"/>
      </w:pPr>
      <w:r w:rsidRPr="00B131BD">
        <w:t xml:space="preserve">The consortium must nominate a lead applicant who </w:t>
      </w:r>
      <w:r>
        <w:t>will be</w:t>
      </w:r>
      <w:r w:rsidRPr="00B131BD">
        <w:t xml:space="preserve"> solely accountable to the </w:t>
      </w:r>
      <w:r w:rsidR="004616C1">
        <w:t>department</w:t>
      </w:r>
      <w:r w:rsidR="004616C1" w:rsidRPr="00B131BD">
        <w:t xml:space="preserve"> </w:t>
      </w:r>
      <w:r w:rsidRPr="00B131BD">
        <w:t xml:space="preserve">for the delivery of </w:t>
      </w:r>
      <w:r>
        <w:t xml:space="preserve">the Hub </w:t>
      </w:r>
      <w:r w:rsidRPr="00B131BD">
        <w:t>gra</w:t>
      </w:r>
      <w:r w:rsidRPr="005177AD">
        <w:t>nt activities. The lead applicant must be an eligible entity</w:t>
      </w:r>
      <w:r w:rsidR="00546ACE">
        <w:t>.</w:t>
      </w:r>
      <w:r w:rsidRPr="005177AD">
        <w:t xml:space="preserve"> </w:t>
      </w:r>
      <w:r>
        <w:t>To be eligible you must have an Australian Business Number (ABN) and be one of the following:</w:t>
      </w:r>
    </w:p>
    <w:p w14:paraId="17A73F0D" w14:textId="77777777" w:rsidR="005C0426" w:rsidRDefault="00F75C2B" w:rsidP="00164C68">
      <w:pPr>
        <w:pStyle w:val="ListBullet"/>
        <w:numPr>
          <w:ilvl w:val="0"/>
          <w:numId w:val="7"/>
        </w:numPr>
      </w:pPr>
      <w:r>
        <w:t xml:space="preserve">a </w:t>
      </w:r>
      <w:r w:rsidR="005C0426">
        <w:t>Company</w:t>
      </w:r>
      <w:r w:rsidR="005C0426">
        <w:rPr>
          <w:rStyle w:val="FootnoteReference"/>
        </w:rPr>
        <w:footnoteReference w:id="2"/>
      </w:r>
      <w:r w:rsidR="005C0426">
        <w:t xml:space="preserve"> </w:t>
      </w:r>
    </w:p>
    <w:p w14:paraId="062A9557" w14:textId="77777777" w:rsidR="00F75C2B" w:rsidRDefault="004B73EE" w:rsidP="00B432EC">
      <w:pPr>
        <w:pStyle w:val="ListBullet"/>
        <w:numPr>
          <w:ilvl w:val="0"/>
          <w:numId w:val="27"/>
        </w:numPr>
      </w:pPr>
      <w:r>
        <w:t xml:space="preserve">a </w:t>
      </w:r>
      <w:r w:rsidR="00F75C2B">
        <w:t>co-operative</w:t>
      </w:r>
    </w:p>
    <w:p w14:paraId="2AAFE640" w14:textId="410F3DAC" w:rsidR="00F75C2B" w:rsidRDefault="00F75C2B" w:rsidP="00B432EC">
      <w:pPr>
        <w:pStyle w:val="ListBullet"/>
        <w:numPr>
          <w:ilvl w:val="0"/>
          <w:numId w:val="27"/>
        </w:numPr>
      </w:pPr>
      <w:r>
        <w:t xml:space="preserve">an </w:t>
      </w:r>
      <w:r w:rsidR="004616C1">
        <w:t xml:space="preserve">Indigenous </w:t>
      </w:r>
      <w:r>
        <w:t>corporation</w:t>
      </w:r>
    </w:p>
    <w:p w14:paraId="3920EF34" w14:textId="77777777" w:rsidR="004B73EE" w:rsidRDefault="00A63727" w:rsidP="004B73EE">
      <w:pPr>
        <w:pStyle w:val="ListBullet"/>
        <w:numPr>
          <w:ilvl w:val="0"/>
          <w:numId w:val="27"/>
        </w:numPr>
      </w:pPr>
      <w:r>
        <w:t>a local government entity</w:t>
      </w:r>
    </w:p>
    <w:p w14:paraId="3F858272" w14:textId="376AAED1" w:rsidR="004B73EE" w:rsidRDefault="005C0426" w:rsidP="004B73EE">
      <w:pPr>
        <w:pStyle w:val="ListBullet"/>
        <w:numPr>
          <w:ilvl w:val="0"/>
          <w:numId w:val="27"/>
        </w:numPr>
      </w:pPr>
      <w:r>
        <w:t>incorporated association (for example</w:t>
      </w:r>
      <w:r w:rsidR="00B24845">
        <w:t>,</w:t>
      </w:r>
      <w:r>
        <w:t xml:space="preserve"> </w:t>
      </w:r>
      <w:r w:rsidR="004B73EE">
        <w:t>an incorporated not for profit organisation</w:t>
      </w:r>
      <w:r>
        <w:t>)</w:t>
      </w:r>
      <w:r w:rsidR="004B73EE">
        <w:t xml:space="preserve"> </w:t>
      </w:r>
    </w:p>
    <w:p w14:paraId="7FEA201C" w14:textId="77777777" w:rsidR="00516B32" w:rsidRPr="003701DD" w:rsidRDefault="002B444B" w:rsidP="002B444B">
      <w:pPr>
        <w:pStyle w:val="ListBullet"/>
        <w:numPr>
          <w:ilvl w:val="0"/>
          <w:numId w:val="27"/>
        </w:numPr>
      </w:pPr>
      <w:r w:rsidRPr="002B444B">
        <w:t>an incorporated joint venture between an Australian state/territory government agency and a university or other organisation</w:t>
      </w:r>
    </w:p>
    <w:p w14:paraId="53DEC410" w14:textId="395F8D88" w:rsidR="00D64454" w:rsidRDefault="00D64454" w:rsidP="00D64454">
      <w:pPr>
        <w:pStyle w:val="ListBullet"/>
        <w:numPr>
          <w:ilvl w:val="0"/>
          <w:numId w:val="27"/>
        </w:numPr>
      </w:pPr>
      <w:r w:rsidRPr="00D64454">
        <w:t xml:space="preserve">a registered higher education provider for the purposes of the </w:t>
      </w:r>
      <w:r w:rsidRPr="00A63727">
        <w:rPr>
          <w:i/>
        </w:rPr>
        <w:t>Tertiary Education Quality and Standards Agency Act 2011</w:t>
      </w:r>
      <w:r w:rsidRPr="00D64454">
        <w:t xml:space="preserve"> (Cth), that is registered in a provider category th</w:t>
      </w:r>
      <w:r w:rsidR="00D42439">
        <w:t>at permits the use of the word ‘university’</w:t>
      </w:r>
      <w:bookmarkStart w:id="30" w:name="_GoBack"/>
      <w:bookmarkEnd w:id="30"/>
      <w:r>
        <w:t>.</w:t>
      </w:r>
    </w:p>
    <w:p w14:paraId="24147740" w14:textId="77777777" w:rsidR="00B7231B" w:rsidRDefault="00B7231B" w:rsidP="00B7231B">
      <w:pPr>
        <w:pStyle w:val="ListBullet"/>
        <w:numPr>
          <w:ilvl w:val="0"/>
          <w:numId w:val="7"/>
        </w:numPr>
      </w:pPr>
      <w:r>
        <w:t>A Trust</w:t>
      </w:r>
      <w:r>
        <w:rPr>
          <w:rStyle w:val="FootnoteReference"/>
        </w:rPr>
        <w:footnoteReference w:id="3"/>
      </w:r>
    </w:p>
    <w:p w14:paraId="402F9922" w14:textId="3B027CEA" w:rsidR="00F75C2B" w:rsidRDefault="00F75C2B" w:rsidP="00F75C2B">
      <w:pPr>
        <w:pStyle w:val="ListBullet"/>
      </w:pPr>
      <w:r>
        <w:lastRenderedPageBreak/>
        <w:t>If you are applying as a not for profit organisation, you must demonstrate you</w:t>
      </w:r>
      <w:r w:rsidR="004616C1">
        <w:t>r</w:t>
      </w:r>
      <w:r>
        <w:t xml:space="preserve"> not for profit status through one of the following:</w:t>
      </w:r>
    </w:p>
    <w:p w14:paraId="7D1280BE" w14:textId="7BB456B0" w:rsidR="00F75C2B" w:rsidRDefault="00F75C2B" w:rsidP="00B432EC">
      <w:pPr>
        <w:pStyle w:val="ListBullet"/>
        <w:numPr>
          <w:ilvl w:val="0"/>
          <w:numId w:val="28"/>
        </w:numPr>
      </w:pPr>
      <w:r>
        <w:t>current Australian Charities and Not</w:t>
      </w:r>
      <w:r w:rsidR="00855E13">
        <w:t>-</w:t>
      </w:r>
      <w:r>
        <w:t>for</w:t>
      </w:r>
      <w:r w:rsidR="00855E13">
        <w:t>-</w:t>
      </w:r>
      <w:r>
        <w:t xml:space="preserve">profits Commission’s (ACNC) registration </w:t>
      </w:r>
    </w:p>
    <w:p w14:paraId="49E1FF98" w14:textId="77777777" w:rsidR="00F75C2B" w:rsidRDefault="00F75C2B" w:rsidP="00B432EC">
      <w:pPr>
        <w:pStyle w:val="ListBullet"/>
        <w:numPr>
          <w:ilvl w:val="0"/>
          <w:numId w:val="28"/>
        </w:numPr>
      </w:pPr>
      <w:r>
        <w:t>constitutional documents and/or Articles of Association that demonstrate the not for profit character of your organisation.</w:t>
      </w:r>
    </w:p>
    <w:p w14:paraId="7E174CBF" w14:textId="77777777" w:rsidR="00F75C2B" w:rsidRDefault="00F75C2B" w:rsidP="009C2FDB">
      <w:pPr>
        <w:pStyle w:val="ListBullet"/>
      </w:pPr>
      <w:r>
        <w:t>An eligible lead entity can form a consortium with ineligible entities.</w:t>
      </w:r>
    </w:p>
    <w:p w14:paraId="5EE8361E" w14:textId="1F6D9D3E" w:rsidR="00F75C2B" w:rsidRDefault="006A5C58" w:rsidP="009C2FDB">
      <w:pPr>
        <w:pStyle w:val="ListBullet"/>
      </w:pPr>
      <w:r>
        <w:t>Each consorti</w:t>
      </w:r>
      <w:r w:rsidR="00F75C2B">
        <w:t>um</w:t>
      </w:r>
      <w:r>
        <w:t xml:space="preserve"> must have as a member a</w:t>
      </w:r>
      <w:r w:rsidR="007B5DB0">
        <w:t>t least one</w:t>
      </w:r>
      <w:r>
        <w:t xml:space="preserve"> </w:t>
      </w:r>
      <w:r w:rsidR="00FE011A">
        <w:t xml:space="preserve">regional </w:t>
      </w:r>
      <w:r>
        <w:t>university</w:t>
      </w:r>
      <w:r w:rsidR="00F75C2B">
        <w:t>.</w:t>
      </w:r>
      <w:r>
        <w:t xml:space="preserve"> </w:t>
      </w:r>
      <w:r w:rsidR="00F75C2B">
        <w:t>The university does not need to be the consortium lead.</w:t>
      </w:r>
      <w:r w:rsidR="00FE011A">
        <w:t xml:space="preserve"> For the purposes of this requirement, a regional university will be considered to include a university with demonstrated connections to regional communities (</w:t>
      </w:r>
      <w:r w:rsidR="00793EE6">
        <w:t>for example</w:t>
      </w:r>
      <w:r w:rsidR="00855E13">
        <w:t xml:space="preserve">, </w:t>
      </w:r>
      <w:r w:rsidR="00FE011A">
        <w:t xml:space="preserve">a regional campus or other physical presence). Your application should explain how you consider this requirement to be met. </w:t>
      </w:r>
    </w:p>
    <w:p w14:paraId="0D710B1F" w14:textId="3CC9AC22" w:rsidR="00F75C2B" w:rsidRDefault="00B732C3" w:rsidP="009C2FDB">
      <w:pPr>
        <w:pStyle w:val="ListBullet"/>
      </w:pPr>
      <w:r>
        <w:t>Hubs must have a physical presence in the region to which they relate that is relevant to the services that the Hub will deliver. Note that, in addition to being an eligibility criterion, the strength and breadth of connections to the region will be considered in the context of application assessment (see assessment criteria, below).</w:t>
      </w:r>
      <w:r w:rsidR="00FE011A">
        <w:t xml:space="preserve"> This, for example, might involve a central </w:t>
      </w:r>
      <w:r w:rsidR="00855E13">
        <w:t>‘</w:t>
      </w:r>
      <w:r w:rsidR="00FE011A">
        <w:t>hub</w:t>
      </w:r>
      <w:r w:rsidR="00855E13">
        <w:t>’</w:t>
      </w:r>
      <w:r w:rsidR="00FE011A">
        <w:t xml:space="preserve"> with </w:t>
      </w:r>
      <w:r w:rsidR="00855E13">
        <w:t>‘</w:t>
      </w:r>
      <w:r w:rsidR="00FE011A">
        <w:t>nodes</w:t>
      </w:r>
      <w:r w:rsidR="00855E13">
        <w:t>’</w:t>
      </w:r>
      <w:r w:rsidR="00FE011A">
        <w:t xml:space="preserve"> of physical presence throughout the region. </w:t>
      </w:r>
    </w:p>
    <w:p w14:paraId="44C45F28" w14:textId="668C424C" w:rsidR="000546C9" w:rsidRDefault="000546C9" w:rsidP="009C2FDB">
      <w:pPr>
        <w:pStyle w:val="ListBullet"/>
      </w:pPr>
      <w:r>
        <w:t>You can be a party to multiple applications, including a consortium lead and/or a member of a consortium (</w:t>
      </w:r>
      <w:r w:rsidR="00793EE6">
        <w:t>for example</w:t>
      </w:r>
      <w:r w:rsidR="00855E13">
        <w:t>,</w:t>
      </w:r>
      <w:r>
        <w:t xml:space="preserve"> as part of applications for different regions).</w:t>
      </w:r>
    </w:p>
    <w:p w14:paraId="3C835287" w14:textId="77777777" w:rsidR="009C2FDB" w:rsidRDefault="009C2FDB">
      <w:pPr>
        <w:pStyle w:val="Heading3"/>
      </w:pPr>
      <w:bookmarkStart w:id="31" w:name="_Toc494290495"/>
      <w:bookmarkStart w:id="32" w:name="_Toc35952172"/>
      <w:bookmarkStart w:id="33" w:name="_Toc54941783"/>
      <w:bookmarkStart w:id="34" w:name="_Toc164844264"/>
      <w:bookmarkStart w:id="35" w:name="_Toc383003257"/>
      <w:bookmarkEnd w:id="31"/>
      <w:r w:rsidRPr="00B131BD">
        <w:t>Who</w:t>
      </w:r>
      <w:r>
        <w:t xml:space="preserve"> is not eligible to apply for a grant?</w:t>
      </w:r>
      <w:bookmarkEnd w:id="32"/>
      <w:bookmarkEnd w:id="33"/>
      <w:r w:rsidR="00CC4E65">
        <w:t xml:space="preserve"> </w:t>
      </w:r>
    </w:p>
    <w:p w14:paraId="1501EC72" w14:textId="4E8535D8" w:rsidR="009C2FDB" w:rsidRDefault="00A05155" w:rsidP="009C2FDB">
      <w:r>
        <w:t>The following organisation/individual</w:t>
      </w:r>
      <w:r w:rsidR="004A45F9">
        <w:t>s</w:t>
      </w:r>
      <w:r w:rsidRPr="00A668C8">
        <w:t xml:space="preserve"> </w:t>
      </w:r>
      <w:r w:rsidR="004A45F9">
        <w:t>are</w:t>
      </w:r>
      <w:r w:rsidR="004A45F9" w:rsidRPr="00A668C8">
        <w:t xml:space="preserve"> </w:t>
      </w:r>
      <w:r w:rsidR="009C2FDB" w:rsidRPr="00A668C8">
        <w:t>not eligible to apply</w:t>
      </w:r>
      <w:r w:rsidR="00173BDA">
        <w:t xml:space="preserve"> </w:t>
      </w:r>
      <w:r w:rsidR="007207AF">
        <w:t xml:space="preserve">as a lead organisation </w:t>
      </w:r>
      <w:r w:rsidR="00173BDA">
        <w:t>for the Hub grant</w:t>
      </w:r>
      <w:r w:rsidR="009C2FDB" w:rsidRPr="00A668C8">
        <w:t xml:space="preserve">: </w:t>
      </w:r>
    </w:p>
    <w:p w14:paraId="05D89E5F" w14:textId="75648C99" w:rsidR="00D04760" w:rsidRDefault="005C0426" w:rsidP="00B432EC">
      <w:pPr>
        <w:pStyle w:val="ListBullet"/>
        <w:numPr>
          <w:ilvl w:val="0"/>
          <w:numId w:val="29"/>
        </w:numPr>
      </w:pPr>
      <w:r>
        <w:t>Non-corporate</w:t>
      </w:r>
      <w:r w:rsidR="00754A30">
        <w:t xml:space="preserve"> </w:t>
      </w:r>
      <w:r w:rsidR="006A5C58">
        <w:t>C</w:t>
      </w:r>
      <w:r w:rsidR="00D04760">
        <w:t xml:space="preserve">ommonwealth </w:t>
      </w:r>
      <w:r>
        <w:t>Entity</w:t>
      </w:r>
    </w:p>
    <w:p w14:paraId="62404487" w14:textId="77777777" w:rsidR="005C0426" w:rsidRDefault="005C0426" w:rsidP="00B432EC">
      <w:pPr>
        <w:pStyle w:val="ListBullet"/>
        <w:numPr>
          <w:ilvl w:val="0"/>
          <w:numId w:val="29"/>
        </w:numPr>
      </w:pPr>
      <w:r>
        <w:t>Commonwealth Company</w:t>
      </w:r>
    </w:p>
    <w:p w14:paraId="5691DAB7" w14:textId="18A92B63" w:rsidR="009C2FDB" w:rsidRDefault="00EA4089" w:rsidP="00B432EC">
      <w:pPr>
        <w:pStyle w:val="ListBullet"/>
        <w:numPr>
          <w:ilvl w:val="0"/>
          <w:numId w:val="29"/>
        </w:numPr>
      </w:pPr>
      <w:r>
        <w:t>U</w:t>
      </w:r>
      <w:r w:rsidR="009C2FDB">
        <w:t>nincorporated Association</w:t>
      </w:r>
    </w:p>
    <w:p w14:paraId="348078FF" w14:textId="59E82866" w:rsidR="00516B32" w:rsidRDefault="00516B32" w:rsidP="00516B32">
      <w:pPr>
        <w:pStyle w:val="ListBullet"/>
        <w:numPr>
          <w:ilvl w:val="0"/>
          <w:numId w:val="29"/>
        </w:numPr>
      </w:pPr>
      <w:r w:rsidRPr="003701DD">
        <w:rPr>
          <w:iCs w:val="0"/>
        </w:rPr>
        <w:t>Australian state/territory government agency or body</w:t>
      </w:r>
      <w:r w:rsidR="00AF70E2">
        <w:rPr>
          <w:iCs w:val="0"/>
        </w:rPr>
        <w:t xml:space="preserve"> (not referred to as being eligible above)</w:t>
      </w:r>
    </w:p>
    <w:p w14:paraId="3FAE924C" w14:textId="77777777" w:rsidR="009C2FDB" w:rsidRDefault="005C0426" w:rsidP="00B432EC">
      <w:pPr>
        <w:pStyle w:val="ListBullet"/>
        <w:numPr>
          <w:ilvl w:val="0"/>
          <w:numId w:val="29"/>
        </w:numPr>
      </w:pPr>
      <w:r>
        <w:t>International Entity</w:t>
      </w:r>
    </w:p>
    <w:p w14:paraId="272F4846" w14:textId="25B06AA6" w:rsidR="009C2FDB" w:rsidRPr="000A271A" w:rsidRDefault="00EA4089" w:rsidP="00B432EC">
      <w:pPr>
        <w:pStyle w:val="ListBullet"/>
        <w:numPr>
          <w:ilvl w:val="0"/>
          <w:numId w:val="29"/>
        </w:numPr>
      </w:pPr>
      <w:r>
        <w:t>S</w:t>
      </w:r>
      <w:r w:rsidR="009C2FDB">
        <w:t xml:space="preserve">ole Trader </w:t>
      </w:r>
    </w:p>
    <w:p w14:paraId="5BF47706" w14:textId="77777777" w:rsidR="005C0426" w:rsidRDefault="005C0426" w:rsidP="005C0426">
      <w:pPr>
        <w:pStyle w:val="ListBullet"/>
        <w:numPr>
          <w:ilvl w:val="0"/>
          <w:numId w:val="29"/>
        </w:numPr>
      </w:pPr>
      <w:r>
        <w:t>Partnership</w:t>
      </w:r>
      <w:r>
        <w:rPr>
          <w:rStyle w:val="FootnoteReference"/>
        </w:rPr>
        <w:footnoteReference w:id="4"/>
      </w:r>
    </w:p>
    <w:p w14:paraId="4C8719F7" w14:textId="77777777" w:rsidR="005C0426" w:rsidRDefault="005C0426" w:rsidP="005C0426">
      <w:pPr>
        <w:pStyle w:val="ListBullet"/>
        <w:numPr>
          <w:ilvl w:val="0"/>
          <w:numId w:val="29"/>
        </w:numPr>
      </w:pPr>
      <w:r>
        <w:t>Person</w:t>
      </w:r>
      <w:r>
        <w:rPr>
          <w:rStyle w:val="FootnoteReference"/>
        </w:rPr>
        <w:footnoteReference w:id="5"/>
      </w:r>
    </w:p>
    <w:p w14:paraId="75FBEB13" w14:textId="0520A025" w:rsidR="002901F8" w:rsidRDefault="00EA4089" w:rsidP="00B432EC">
      <w:pPr>
        <w:pStyle w:val="ListBullet"/>
        <w:numPr>
          <w:ilvl w:val="0"/>
          <w:numId w:val="29"/>
        </w:numPr>
      </w:pPr>
      <w:r>
        <w:t>a</w:t>
      </w:r>
      <w:r w:rsidR="00D04760">
        <w:t>ny organisation not included in section 4.1</w:t>
      </w:r>
      <w:r w:rsidR="002901F8">
        <w:t>.</w:t>
      </w:r>
    </w:p>
    <w:p w14:paraId="5C7629A4" w14:textId="4C14DF56" w:rsidR="002901F8" w:rsidRDefault="00B732C3" w:rsidP="002901F8">
      <w:pPr>
        <w:pStyle w:val="ListBullet"/>
      </w:pPr>
      <w:r>
        <w:t>O</w:t>
      </w:r>
      <w:r w:rsidR="002901F8">
        <w:t xml:space="preserve">rganisations that are not eligible to apply as the lead applicant can still be participants in a Hub. </w:t>
      </w:r>
    </w:p>
    <w:p w14:paraId="5B2A84BB" w14:textId="77777777" w:rsidR="00B34549" w:rsidRDefault="00B34549">
      <w:pPr>
        <w:spacing w:before="0" w:after="0" w:line="240" w:lineRule="auto"/>
        <w:rPr>
          <w:rFonts w:cs="Arial"/>
          <w:b/>
          <w:bCs/>
          <w:iCs/>
          <w:color w:val="264F90"/>
          <w:sz w:val="24"/>
          <w:szCs w:val="32"/>
        </w:rPr>
      </w:pPr>
      <w:r>
        <w:br w:type="page"/>
      </w:r>
    </w:p>
    <w:p w14:paraId="3C286E97" w14:textId="6E735FAE" w:rsidR="00381C3B" w:rsidRDefault="00381C3B">
      <w:pPr>
        <w:pStyle w:val="Heading3"/>
      </w:pPr>
      <w:bookmarkStart w:id="36" w:name="_Toc54941784"/>
      <w:r>
        <w:lastRenderedPageBreak/>
        <w:t>Mandatory elements of applications</w:t>
      </w:r>
      <w:bookmarkEnd w:id="36"/>
    </w:p>
    <w:p w14:paraId="762773EA" w14:textId="77777777" w:rsidR="00381C3B" w:rsidRPr="00F37B35" w:rsidRDefault="00381C3B" w:rsidP="00546ACE">
      <w:r w:rsidRPr="00546ACE">
        <w:rPr>
          <w:b/>
        </w:rPr>
        <w:t>Specification of region and coverage</w:t>
      </w:r>
    </w:p>
    <w:p w14:paraId="6296C8C6" w14:textId="016F8F44" w:rsidR="00381C3B" w:rsidRDefault="00381C3B" w:rsidP="00381C3B">
      <w:pPr>
        <w:pStyle w:val="ListBullet"/>
      </w:pPr>
      <w:r>
        <w:t xml:space="preserve">Your application must specify which of the following regions your proposed Hub will support: </w:t>
      </w:r>
    </w:p>
    <w:p w14:paraId="4DA13C01" w14:textId="77777777" w:rsidR="00381C3B" w:rsidRDefault="00381C3B" w:rsidP="00B432EC">
      <w:pPr>
        <w:pStyle w:val="ListBullet"/>
        <w:numPr>
          <w:ilvl w:val="0"/>
          <w:numId w:val="36"/>
        </w:numPr>
      </w:pPr>
      <w:r>
        <w:t>Southern NSW</w:t>
      </w:r>
    </w:p>
    <w:p w14:paraId="3D87D7AB" w14:textId="77777777" w:rsidR="00381C3B" w:rsidRDefault="00381C3B" w:rsidP="00B432EC">
      <w:pPr>
        <w:pStyle w:val="ListBullet"/>
        <w:numPr>
          <w:ilvl w:val="0"/>
          <w:numId w:val="36"/>
        </w:numPr>
      </w:pPr>
      <w:r>
        <w:t>Southern QLD/Northern NSW</w:t>
      </w:r>
    </w:p>
    <w:p w14:paraId="1F6984C7" w14:textId="77777777" w:rsidR="00381C3B" w:rsidRDefault="00381C3B" w:rsidP="00B432EC">
      <w:pPr>
        <w:pStyle w:val="ListBullet"/>
        <w:numPr>
          <w:ilvl w:val="0"/>
          <w:numId w:val="36"/>
        </w:numPr>
      </w:pPr>
      <w:r>
        <w:t>South-West WA</w:t>
      </w:r>
    </w:p>
    <w:p w14:paraId="2E178EFA" w14:textId="77777777" w:rsidR="00381C3B" w:rsidRDefault="00381C3B" w:rsidP="00B432EC">
      <w:pPr>
        <w:pStyle w:val="ListBullet"/>
        <w:numPr>
          <w:ilvl w:val="0"/>
          <w:numId w:val="36"/>
        </w:numPr>
      </w:pPr>
      <w:r>
        <w:t xml:space="preserve">Victoria </w:t>
      </w:r>
    </w:p>
    <w:p w14:paraId="58D4C7A3" w14:textId="77777777" w:rsidR="00381C3B" w:rsidRDefault="00381C3B" w:rsidP="00B432EC">
      <w:pPr>
        <w:pStyle w:val="ListBullet"/>
        <w:numPr>
          <w:ilvl w:val="0"/>
          <w:numId w:val="36"/>
        </w:numPr>
      </w:pPr>
      <w:r>
        <w:t>Top End NT/WA</w:t>
      </w:r>
    </w:p>
    <w:p w14:paraId="75FBA89B" w14:textId="77777777" w:rsidR="00381C3B" w:rsidRDefault="00381C3B" w:rsidP="00B432EC">
      <w:pPr>
        <w:pStyle w:val="ListBullet"/>
        <w:numPr>
          <w:ilvl w:val="0"/>
          <w:numId w:val="36"/>
        </w:numPr>
      </w:pPr>
      <w:r>
        <w:t>Tropical North Queensland</w:t>
      </w:r>
    </w:p>
    <w:p w14:paraId="52802DD4" w14:textId="77777777" w:rsidR="00381C3B" w:rsidRDefault="00381C3B" w:rsidP="00B432EC">
      <w:pPr>
        <w:pStyle w:val="ListBullet"/>
        <w:numPr>
          <w:ilvl w:val="0"/>
          <w:numId w:val="36"/>
        </w:numPr>
      </w:pPr>
      <w:r>
        <w:t>South Australia</w:t>
      </w:r>
    </w:p>
    <w:p w14:paraId="1A6B1108" w14:textId="77777777" w:rsidR="00381C3B" w:rsidRDefault="00381C3B" w:rsidP="00B432EC">
      <w:pPr>
        <w:pStyle w:val="ListBullet"/>
        <w:numPr>
          <w:ilvl w:val="0"/>
          <w:numId w:val="36"/>
        </w:numPr>
      </w:pPr>
      <w:r>
        <w:t>Tasmania.</w:t>
      </w:r>
    </w:p>
    <w:p w14:paraId="187932C8" w14:textId="37435206" w:rsidR="00381C3B" w:rsidRDefault="00381C3B" w:rsidP="00381C3B">
      <w:r>
        <w:t xml:space="preserve">These regional descriptions provided above are intended to be indicative. The intent is to achieve coverage of Australia’s key climatic and agricultural zones across the </w:t>
      </w:r>
      <w:r w:rsidR="00FA60C7">
        <w:t xml:space="preserve">eight </w:t>
      </w:r>
      <w:r>
        <w:t xml:space="preserve">Hubs. </w:t>
      </w:r>
      <w:r w:rsidR="002B2236" w:rsidRPr="002B2236">
        <w:t>The specific areas covered by the Hubs will be refined through the process of calling for, and selecting Hubs.</w:t>
      </w:r>
      <w:r w:rsidR="002B2236">
        <w:t xml:space="preserve"> </w:t>
      </w:r>
      <w:r>
        <w:t xml:space="preserve">There is flexibility to, for example, propose the extension of a particular region, as described above, into an area of another region. </w:t>
      </w:r>
    </w:p>
    <w:p w14:paraId="7C9DD215" w14:textId="00DFA0ED" w:rsidR="00381C3B" w:rsidRDefault="00381C3B" w:rsidP="00381C3B">
      <w:r>
        <w:t>Your application must provide details on the proposed coverage of the Hub in terms of geographic area, and types of</w:t>
      </w:r>
      <w:r w:rsidR="00163AEB">
        <w:t xml:space="preserve"> agriculture industries</w:t>
      </w:r>
      <w:r w:rsidR="00225050">
        <w:t>.</w:t>
      </w:r>
      <w:r>
        <w:t xml:space="preserve"> </w:t>
      </w:r>
    </w:p>
    <w:p w14:paraId="4D916F02" w14:textId="2BEFA491" w:rsidR="00381C3B" w:rsidRDefault="00381C3B" w:rsidP="00381C3B">
      <w:r>
        <w:t xml:space="preserve">As well as being an eligibility requirement to specify these things, the proposed coverage of your Hub will be a consideration in the assessment of your application (see assessment criteria, below). </w:t>
      </w:r>
    </w:p>
    <w:p w14:paraId="787A0F50" w14:textId="77777777" w:rsidR="00381C3B" w:rsidRPr="007207AF" w:rsidRDefault="00381C3B" w:rsidP="00381C3B">
      <w:r w:rsidRPr="00842F3B">
        <w:rPr>
          <w:b/>
        </w:rPr>
        <w:t>Hub Director</w:t>
      </w:r>
    </w:p>
    <w:p w14:paraId="7DAA6087" w14:textId="2C0B1A0A" w:rsidR="00381C3B" w:rsidRPr="00F05BBF" w:rsidRDefault="00381C3B" w:rsidP="00381C3B">
      <w:r>
        <w:t xml:space="preserve">Your application must include provision for a </w:t>
      </w:r>
      <w:r w:rsidRPr="00F05BBF">
        <w:t xml:space="preserve">Hub Director. </w:t>
      </w:r>
    </w:p>
    <w:p w14:paraId="0C460D9D" w14:textId="207501D2" w:rsidR="00381C3B" w:rsidRPr="00F05BBF" w:rsidRDefault="00381C3B" w:rsidP="00381C3B">
      <w:r w:rsidRPr="00F05BBF">
        <w:t>The Director is expected to provide leadership and have the time and capacity to engage effectively in the activities of the Hub. The Director will be responsible for implementing the strategic direction of the Hub and oversee the reporting structures.</w:t>
      </w:r>
    </w:p>
    <w:p w14:paraId="7684E92B" w14:textId="77777777" w:rsidR="00381C3B" w:rsidRPr="00842F3B" w:rsidRDefault="00381C3B" w:rsidP="00381C3B">
      <w:pPr>
        <w:rPr>
          <w:b/>
        </w:rPr>
      </w:pPr>
      <w:r w:rsidRPr="00842F3B">
        <w:rPr>
          <w:b/>
        </w:rPr>
        <w:t>Knowledge Broker</w:t>
      </w:r>
    </w:p>
    <w:p w14:paraId="63F20C1B" w14:textId="77777777" w:rsidR="00381C3B" w:rsidRPr="00842F3B" w:rsidRDefault="00381C3B" w:rsidP="00381C3B">
      <w:r>
        <w:t xml:space="preserve">Your application must include provision for a </w:t>
      </w:r>
      <w:r w:rsidRPr="00842F3B">
        <w:t>Knowledge Broker</w:t>
      </w:r>
      <w:r>
        <w:t>.</w:t>
      </w:r>
    </w:p>
    <w:p w14:paraId="57C760D1" w14:textId="428DDC63" w:rsidR="00381C3B" w:rsidRDefault="00381C3B" w:rsidP="00C87C43">
      <w:r>
        <w:t>The</w:t>
      </w:r>
      <w:r w:rsidRPr="00842F3B">
        <w:t xml:space="preserve"> k</w:t>
      </w:r>
      <w:r w:rsidRPr="00842F3B">
        <w:rPr>
          <w:rFonts w:cs="Arial"/>
          <w:color w:val="000000"/>
          <w:szCs w:val="22"/>
        </w:rPr>
        <w:t xml:space="preserve">nowledge broker will help decision-makers define the questions they need answered by science, then help to translate the science into practice. This role will also be responsible for production of communication products addressing regional knowledge priorities. These products will provide a synthesis of the available knowledge and RDEA&amp;C outputs into easily understood products to assist farmers and community groups to adapt, reorganise and transform. </w:t>
      </w:r>
    </w:p>
    <w:p w14:paraId="16DA192E" w14:textId="77777777" w:rsidR="00A35F51" w:rsidRDefault="00907078">
      <w:pPr>
        <w:pStyle w:val="Heading2"/>
      </w:pPr>
      <w:bookmarkStart w:id="37" w:name="_Toc54941785"/>
      <w:bookmarkEnd w:id="34"/>
      <w:bookmarkEnd w:id="35"/>
      <w:r>
        <w:t>What the grant money can be used for</w:t>
      </w:r>
      <w:bookmarkEnd w:id="37"/>
    </w:p>
    <w:p w14:paraId="4804B8BA" w14:textId="77777777" w:rsidR="00387218" w:rsidRDefault="007101E7">
      <w:pPr>
        <w:pStyle w:val="Heading3"/>
      </w:pPr>
      <w:bookmarkStart w:id="38" w:name="_Toc54941786"/>
      <w:r w:rsidRPr="00F65FC9">
        <w:t>Eligible</w:t>
      </w:r>
      <w:r w:rsidR="00805843" w:rsidRPr="00F65FC9">
        <w:t xml:space="preserve"> </w:t>
      </w:r>
      <w:r w:rsidR="0043194E" w:rsidRPr="00F65FC9">
        <w:t>g</w:t>
      </w:r>
      <w:r w:rsidR="00805843" w:rsidRPr="00F65FC9">
        <w:t xml:space="preserve">rant </w:t>
      </w:r>
      <w:r w:rsidR="0043194E" w:rsidRPr="00F65FC9">
        <w:t>a</w:t>
      </w:r>
      <w:r w:rsidR="00805843" w:rsidRPr="00F65FC9">
        <w:t>ctivities</w:t>
      </w:r>
      <w:bookmarkEnd w:id="38"/>
    </w:p>
    <w:p w14:paraId="782F8831" w14:textId="418926ED" w:rsidR="00B732C3" w:rsidRDefault="00B732C3" w:rsidP="003B66D4">
      <w:r>
        <w:t>You cannot spend grant money on activities that you receive funding for under any other government program</w:t>
      </w:r>
      <w:r w:rsidR="00972620">
        <w:t xml:space="preserve"> </w:t>
      </w:r>
      <w:r w:rsidR="00FE011A">
        <w:t xml:space="preserve">unless this funding is </w:t>
      </w:r>
      <w:r w:rsidR="00972620">
        <w:t xml:space="preserve">an </w:t>
      </w:r>
      <w:r w:rsidR="00FE011A">
        <w:t>identified co-contribution</w:t>
      </w:r>
      <w:r>
        <w:t>.</w:t>
      </w:r>
    </w:p>
    <w:p w14:paraId="5288AAB9" w14:textId="77777777" w:rsidR="003B66D4" w:rsidRDefault="003B66D4" w:rsidP="003B66D4">
      <w:r w:rsidRPr="00BB5D57">
        <w:t xml:space="preserve">You can only spend </w:t>
      </w:r>
      <w:r>
        <w:t xml:space="preserve">the </w:t>
      </w:r>
      <w:r w:rsidRPr="00BB5D57">
        <w:t>grant on eligible expenditure you have incurred</w:t>
      </w:r>
      <w:r>
        <w:t xml:space="preserve"> on program activities.</w:t>
      </w:r>
    </w:p>
    <w:p w14:paraId="02EC4CB4" w14:textId="77777777" w:rsidR="00B34549" w:rsidRDefault="00B34549">
      <w:pPr>
        <w:spacing w:before="0" w:after="0" w:line="240" w:lineRule="auto"/>
        <w:rPr>
          <w:b/>
          <w:iCs/>
        </w:rPr>
      </w:pPr>
      <w:bookmarkStart w:id="39" w:name="_Ref468355814"/>
      <w:bookmarkStart w:id="40" w:name="_Toc383003258"/>
      <w:bookmarkStart w:id="41" w:name="_Toc164844265"/>
      <w:r>
        <w:rPr>
          <w:b/>
        </w:rPr>
        <w:br w:type="page"/>
      </w:r>
    </w:p>
    <w:p w14:paraId="600A5CD6" w14:textId="23049C48" w:rsidR="00D23AAB" w:rsidRPr="00CC4E65" w:rsidRDefault="00D23AAB" w:rsidP="00CC4E65">
      <w:pPr>
        <w:pStyle w:val="ListBullet"/>
        <w:tabs>
          <w:tab w:val="left" w:pos="0"/>
        </w:tabs>
        <w:rPr>
          <w:rFonts w:cs="Arial"/>
          <w:b/>
        </w:rPr>
      </w:pPr>
      <w:r w:rsidRPr="00CC4E65">
        <w:rPr>
          <w:b/>
        </w:rPr>
        <w:lastRenderedPageBreak/>
        <w:t xml:space="preserve">Drought Resilience </w:t>
      </w:r>
      <w:r w:rsidR="003B66D4">
        <w:rPr>
          <w:b/>
        </w:rPr>
        <w:t>Adoption</w:t>
      </w:r>
      <w:r w:rsidRPr="00CC4E65">
        <w:rPr>
          <w:b/>
        </w:rPr>
        <w:t xml:space="preserve"> and Innovation Hubs </w:t>
      </w:r>
    </w:p>
    <w:p w14:paraId="08987196" w14:textId="77777777" w:rsidR="003B66D4" w:rsidRDefault="008D445B" w:rsidP="00CC4E65">
      <w:pPr>
        <w:pStyle w:val="ListBullet"/>
        <w:ind w:left="360" w:hanging="360"/>
      </w:pPr>
      <w:r>
        <w:t xml:space="preserve">Project </w:t>
      </w:r>
      <w:r w:rsidR="003B66D4">
        <w:t xml:space="preserve">activities </w:t>
      </w:r>
      <w:r w:rsidR="00FE7BF2">
        <w:t>include</w:t>
      </w:r>
      <w:r w:rsidR="003B66D4">
        <w:t>:</w:t>
      </w:r>
    </w:p>
    <w:p w14:paraId="5B4A33EC" w14:textId="1A8634E6" w:rsidR="00731C14" w:rsidRPr="00087287" w:rsidRDefault="004A3648" w:rsidP="00B432EC">
      <w:pPr>
        <w:pStyle w:val="ListBullet"/>
        <w:numPr>
          <w:ilvl w:val="0"/>
          <w:numId w:val="30"/>
        </w:numPr>
        <w:rPr>
          <w:rFonts w:cs="Arial"/>
        </w:rPr>
      </w:pPr>
      <w:r w:rsidRPr="00087287">
        <w:rPr>
          <w:rFonts w:cs="Arial"/>
        </w:rPr>
        <w:t>s</w:t>
      </w:r>
      <w:r w:rsidR="00D23AAB" w:rsidRPr="00087287">
        <w:rPr>
          <w:rFonts w:cs="Arial"/>
        </w:rPr>
        <w:t xml:space="preserve">upport </w:t>
      </w:r>
      <w:r w:rsidR="003B66D4" w:rsidRPr="00087287">
        <w:rPr>
          <w:rFonts w:cs="Arial"/>
        </w:rPr>
        <w:t xml:space="preserve">for </w:t>
      </w:r>
      <w:r w:rsidR="00D23AAB" w:rsidRPr="00087287">
        <w:rPr>
          <w:rFonts w:cs="Arial"/>
        </w:rPr>
        <w:t xml:space="preserve">the operation </w:t>
      </w:r>
      <w:r w:rsidR="003B66D4" w:rsidRPr="00087287">
        <w:rPr>
          <w:rFonts w:cs="Arial"/>
        </w:rPr>
        <w:t>of the</w:t>
      </w:r>
      <w:r w:rsidR="00D23AAB" w:rsidRPr="00087287">
        <w:rPr>
          <w:rFonts w:cs="Arial"/>
        </w:rPr>
        <w:t xml:space="preserve"> </w:t>
      </w:r>
      <w:r w:rsidR="003B66D4" w:rsidRPr="00087287">
        <w:rPr>
          <w:rFonts w:cs="Arial"/>
        </w:rPr>
        <w:t>H</w:t>
      </w:r>
      <w:r w:rsidR="00D23AAB" w:rsidRPr="00087287">
        <w:rPr>
          <w:rFonts w:cs="Arial"/>
        </w:rPr>
        <w:t xml:space="preserve">ub </w:t>
      </w:r>
    </w:p>
    <w:p w14:paraId="48B6D9EC" w14:textId="77777777" w:rsidR="004A4A6D" w:rsidRPr="00087287" w:rsidRDefault="007B5DB0" w:rsidP="00D86CA2">
      <w:pPr>
        <w:pStyle w:val="ListBullet"/>
        <w:numPr>
          <w:ilvl w:val="0"/>
          <w:numId w:val="30"/>
        </w:numPr>
        <w:rPr>
          <w:rFonts w:cs="Arial"/>
        </w:rPr>
      </w:pPr>
      <w:r w:rsidRPr="00087287">
        <w:rPr>
          <w:rFonts w:cs="Arial"/>
        </w:rPr>
        <w:t>to provide</w:t>
      </w:r>
      <w:r w:rsidR="004A4A6D" w:rsidRPr="00087287">
        <w:rPr>
          <w:rFonts w:cs="Arial"/>
        </w:rPr>
        <w:t xml:space="preserve"> </w:t>
      </w:r>
      <w:r w:rsidRPr="00087287">
        <w:rPr>
          <w:rFonts w:cs="Arial"/>
        </w:rPr>
        <w:t>a</w:t>
      </w:r>
      <w:r w:rsidR="004A4A6D" w:rsidRPr="00087287">
        <w:rPr>
          <w:rFonts w:cs="Arial"/>
        </w:rPr>
        <w:t xml:space="preserve"> ‘shopfront’ for research, development, extension, adoption and commercialisation support, </w:t>
      </w:r>
      <w:r w:rsidR="00B732C3">
        <w:rPr>
          <w:rFonts w:cs="Arial"/>
        </w:rPr>
        <w:t>enabling</w:t>
      </w:r>
      <w:r w:rsidR="00B732C3" w:rsidRPr="00087287">
        <w:rPr>
          <w:rFonts w:cs="Arial"/>
        </w:rPr>
        <w:t xml:space="preserve"> </w:t>
      </w:r>
      <w:r w:rsidR="004A4A6D" w:rsidRPr="00087287">
        <w:rPr>
          <w:rFonts w:cs="Arial"/>
        </w:rPr>
        <w:t>farmers, supply chain</w:t>
      </w:r>
      <w:r w:rsidR="00D86CA2">
        <w:rPr>
          <w:rFonts w:cs="Arial"/>
        </w:rPr>
        <w:t xml:space="preserve"> small and medium e</w:t>
      </w:r>
      <w:r w:rsidR="00D86CA2" w:rsidRPr="00D86CA2">
        <w:rPr>
          <w:rFonts w:cs="Arial"/>
        </w:rPr>
        <w:t>nterprises</w:t>
      </w:r>
      <w:r w:rsidR="004A4A6D" w:rsidRPr="00087287">
        <w:rPr>
          <w:rFonts w:cs="Arial"/>
        </w:rPr>
        <w:t xml:space="preserve"> </w:t>
      </w:r>
      <w:r w:rsidR="00D86CA2">
        <w:rPr>
          <w:rFonts w:cs="Arial"/>
        </w:rPr>
        <w:t>(</w:t>
      </w:r>
      <w:r w:rsidR="004A4A6D" w:rsidRPr="00087287">
        <w:rPr>
          <w:rFonts w:cs="Arial"/>
        </w:rPr>
        <w:t>SMEs</w:t>
      </w:r>
      <w:r w:rsidR="00D86CA2">
        <w:rPr>
          <w:rFonts w:cs="Arial"/>
        </w:rPr>
        <w:t>)</w:t>
      </w:r>
      <w:r w:rsidR="004A4A6D" w:rsidRPr="00087287">
        <w:rPr>
          <w:rFonts w:cs="Arial"/>
        </w:rPr>
        <w:t xml:space="preserve"> and community groups </w:t>
      </w:r>
      <w:r w:rsidR="00B732C3">
        <w:rPr>
          <w:rFonts w:cs="Arial"/>
        </w:rPr>
        <w:t xml:space="preserve">to </w:t>
      </w:r>
      <w:r w:rsidR="00B310D9" w:rsidRPr="00087287">
        <w:rPr>
          <w:rFonts w:cs="Arial"/>
        </w:rPr>
        <w:t xml:space="preserve">share information and resources, and </w:t>
      </w:r>
      <w:r w:rsidR="004A4A6D" w:rsidRPr="00087287">
        <w:rPr>
          <w:rFonts w:cs="Arial"/>
        </w:rPr>
        <w:t xml:space="preserve">test and access innovative ideas, techniques and technology </w:t>
      </w:r>
    </w:p>
    <w:p w14:paraId="29D30FDF" w14:textId="77777777" w:rsidR="00731C14" w:rsidRPr="00087287" w:rsidRDefault="004A3648" w:rsidP="00B432EC">
      <w:pPr>
        <w:pStyle w:val="ListBullet"/>
        <w:numPr>
          <w:ilvl w:val="0"/>
          <w:numId w:val="30"/>
        </w:numPr>
        <w:rPr>
          <w:rFonts w:cs="Arial"/>
        </w:rPr>
      </w:pPr>
      <w:r w:rsidRPr="00087287">
        <w:rPr>
          <w:rFonts w:cs="Arial"/>
        </w:rPr>
        <w:t>s</w:t>
      </w:r>
      <w:r w:rsidR="00B131BD" w:rsidRPr="00087287">
        <w:rPr>
          <w:rFonts w:cs="Arial"/>
        </w:rPr>
        <w:t>upport</w:t>
      </w:r>
      <w:r w:rsidR="00D23AAB" w:rsidRPr="00087287">
        <w:rPr>
          <w:rFonts w:cs="Arial"/>
        </w:rPr>
        <w:t xml:space="preserve"> participating </w:t>
      </w:r>
      <w:r w:rsidR="00731C14" w:rsidRPr="00087287">
        <w:rPr>
          <w:rFonts w:cs="Arial"/>
        </w:rPr>
        <w:t>farmers, supply chain SMEs and community groups</w:t>
      </w:r>
      <w:r w:rsidR="007B5C70" w:rsidRPr="00087287">
        <w:rPr>
          <w:rFonts w:cs="Arial"/>
        </w:rPr>
        <w:t xml:space="preserve"> across the region</w:t>
      </w:r>
      <w:r w:rsidR="00D23AAB" w:rsidRPr="00087287">
        <w:rPr>
          <w:rFonts w:cs="Arial"/>
        </w:rPr>
        <w:t xml:space="preserve"> to </w:t>
      </w:r>
      <w:r w:rsidR="00387E2B" w:rsidRPr="00087287">
        <w:rPr>
          <w:rFonts w:cs="Arial"/>
        </w:rPr>
        <w:t xml:space="preserve">work together </w:t>
      </w:r>
    </w:p>
    <w:p w14:paraId="2114AF63" w14:textId="77777777" w:rsidR="00387E2B" w:rsidRPr="00E239DF" w:rsidRDefault="00731C14" w:rsidP="00B432EC">
      <w:pPr>
        <w:pStyle w:val="ListBullet"/>
        <w:numPr>
          <w:ilvl w:val="0"/>
          <w:numId w:val="30"/>
        </w:numPr>
        <w:rPr>
          <w:rFonts w:cs="Arial"/>
        </w:rPr>
      </w:pPr>
      <w:r w:rsidRPr="00087287">
        <w:rPr>
          <w:rFonts w:cs="Arial"/>
        </w:rPr>
        <w:t xml:space="preserve">develop and implement a drought resilience </w:t>
      </w:r>
      <w:r w:rsidR="00387E2B" w:rsidRPr="00087287">
        <w:rPr>
          <w:rFonts w:cs="Arial"/>
        </w:rPr>
        <w:t xml:space="preserve">innovation </w:t>
      </w:r>
      <w:r w:rsidR="00D23AAB" w:rsidRPr="00087287">
        <w:rPr>
          <w:rFonts w:cs="Arial"/>
        </w:rPr>
        <w:t>strategy</w:t>
      </w:r>
      <w:r w:rsidR="00387E2B" w:rsidRPr="00087287">
        <w:rPr>
          <w:rFonts w:cs="Arial"/>
        </w:rPr>
        <w:t xml:space="preserve"> </w:t>
      </w:r>
    </w:p>
    <w:p w14:paraId="3199267B" w14:textId="77777777" w:rsidR="00731C14" w:rsidRPr="00E239DF" w:rsidRDefault="00D23AAB" w:rsidP="00B432EC">
      <w:pPr>
        <w:pStyle w:val="ListBullet"/>
        <w:numPr>
          <w:ilvl w:val="0"/>
          <w:numId w:val="30"/>
        </w:numPr>
        <w:rPr>
          <w:rFonts w:cs="Arial"/>
        </w:rPr>
      </w:pPr>
      <w:r w:rsidRPr="00E239DF">
        <w:rPr>
          <w:rFonts w:cs="Arial"/>
        </w:rPr>
        <w:t>assist</w:t>
      </w:r>
      <w:r w:rsidR="00B732C3">
        <w:rPr>
          <w:rFonts w:cs="Arial"/>
        </w:rPr>
        <w:t>ing</w:t>
      </w:r>
      <w:r w:rsidRPr="00E239DF">
        <w:rPr>
          <w:rFonts w:cs="Arial"/>
        </w:rPr>
        <w:t xml:space="preserve"> </w:t>
      </w:r>
      <w:r w:rsidR="00731C14" w:rsidRPr="00E239DF">
        <w:rPr>
          <w:rFonts w:cs="Arial"/>
        </w:rPr>
        <w:t xml:space="preserve">farmers, supply chain SMEs and community groups </w:t>
      </w:r>
      <w:r w:rsidRPr="00E239DF">
        <w:rPr>
          <w:rFonts w:cs="Arial"/>
        </w:rPr>
        <w:t xml:space="preserve">improve their capabilities, </w:t>
      </w:r>
      <w:r w:rsidR="00731C14" w:rsidRPr="00E239DF">
        <w:rPr>
          <w:rFonts w:cs="Arial"/>
        </w:rPr>
        <w:t xml:space="preserve">and create jobs, </w:t>
      </w:r>
      <w:r w:rsidR="00B732C3">
        <w:rPr>
          <w:rFonts w:cs="Arial"/>
        </w:rPr>
        <w:t>for example</w:t>
      </w:r>
      <w:r w:rsidR="00731C14" w:rsidRPr="00557B64">
        <w:rPr>
          <w:rFonts w:cs="Arial"/>
        </w:rPr>
        <w:t>:</w:t>
      </w:r>
      <w:r w:rsidR="00731C14" w:rsidRPr="00E239DF">
        <w:rPr>
          <w:rFonts w:cs="Arial"/>
        </w:rPr>
        <w:t xml:space="preserve"> </w:t>
      </w:r>
    </w:p>
    <w:p w14:paraId="5B661B64" w14:textId="77777777" w:rsidR="00731C14" w:rsidRPr="00B131BD" w:rsidRDefault="00D23AAB" w:rsidP="00B432EC">
      <w:pPr>
        <w:pStyle w:val="ListBullet"/>
        <w:numPr>
          <w:ilvl w:val="1"/>
          <w:numId w:val="31"/>
        </w:numPr>
        <w:rPr>
          <w:rFonts w:cs="Arial"/>
        </w:rPr>
      </w:pPr>
      <w:r w:rsidRPr="00B131BD">
        <w:rPr>
          <w:rFonts w:cs="Arial"/>
        </w:rPr>
        <w:t xml:space="preserve">developing and delivering workshops, training, seminars and other events </w:t>
      </w:r>
    </w:p>
    <w:p w14:paraId="7735BBF1" w14:textId="77777777" w:rsidR="00FC5F18" w:rsidRPr="00B131BD" w:rsidRDefault="00D23AAB" w:rsidP="00B432EC">
      <w:pPr>
        <w:pStyle w:val="ListBullet"/>
        <w:numPr>
          <w:ilvl w:val="1"/>
          <w:numId w:val="31"/>
        </w:numPr>
        <w:rPr>
          <w:rFonts w:cs="Arial"/>
        </w:rPr>
      </w:pPr>
      <w:r w:rsidRPr="00B131BD">
        <w:rPr>
          <w:rFonts w:cs="Arial"/>
        </w:rPr>
        <w:t xml:space="preserve">identifying emerging </w:t>
      </w:r>
      <w:r w:rsidR="00731C14" w:rsidRPr="00B131BD">
        <w:rPr>
          <w:rFonts w:cs="Arial"/>
        </w:rPr>
        <w:t xml:space="preserve">drought resilience </w:t>
      </w:r>
      <w:r w:rsidRPr="00B131BD">
        <w:rPr>
          <w:rFonts w:cs="Arial"/>
        </w:rPr>
        <w:t>needs to inf</w:t>
      </w:r>
      <w:r w:rsidR="00FC5F18" w:rsidRPr="00B131BD">
        <w:rPr>
          <w:rFonts w:cs="Arial"/>
        </w:rPr>
        <w:t xml:space="preserve">orm and facilitate </w:t>
      </w:r>
      <w:r w:rsidR="00B732C3">
        <w:rPr>
          <w:rFonts w:cs="Arial"/>
        </w:rPr>
        <w:t>end-user focused research</w:t>
      </w:r>
    </w:p>
    <w:p w14:paraId="63780CFA" w14:textId="77777777" w:rsidR="00FC5F18" w:rsidRDefault="00CC4E65" w:rsidP="00B432EC">
      <w:pPr>
        <w:pStyle w:val="ListBullet"/>
        <w:numPr>
          <w:ilvl w:val="1"/>
          <w:numId w:val="31"/>
        </w:numPr>
        <w:rPr>
          <w:rFonts w:cs="Arial"/>
        </w:rPr>
      </w:pPr>
      <w:r w:rsidRPr="00B131BD">
        <w:rPr>
          <w:rFonts w:cs="Arial"/>
        </w:rPr>
        <w:t>providing</w:t>
      </w:r>
      <w:r w:rsidR="00D23AAB" w:rsidRPr="00B131BD">
        <w:rPr>
          <w:rFonts w:cs="Arial"/>
        </w:rPr>
        <w:t xml:space="preserve"> intelligence about </w:t>
      </w:r>
      <w:r w:rsidR="00FC5F18" w:rsidRPr="00B131BD">
        <w:rPr>
          <w:rFonts w:cs="Arial"/>
        </w:rPr>
        <w:t xml:space="preserve">drought resilience </w:t>
      </w:r>
      <w:r w:rsidR="00D23AAB" w:rsidRPr="00B131BD">
        <w:rPr>
          <w:rFonts w:cs="Arial"/>
        </w:rPr>
        <w:t>opportunities</w:t>
      </w:r>
      <w:r w:rsidR="00FC5F18" w:rsidRPr="00B131BD">
        <w:rPr>
          <w:rFonts w:cs="Arial"/>
        </w:rPr>
        <w:t xml:space="preserve"> and challenges</w:t>
      </w:r>
      <w:r w:rsidR="00D23AAB" w:rsidRPr="005177AD">
        <w:rPr>
          <w:rFonts w:cs="Arial"/>
        </w:rPr>
        <w:t xml:space="preserve"> </w:t>
      </w:r>
      <w:r w:rsidR="00387E2B">
        <w:rPr>
          <w:rFonts w:cs="Arial"/>
        </w:rPr>
        <w:t xml:space="preserve">to researchers </w:t>
      </w:r>
    </w:p>
    <w:p w14:paraId="0F96B98D" w14:textId="77777777" w:rsidR="00B131BD" w:rsidRPr="00D024B3" w:rsidRDefault="006A56DA" w:rsidP="00B432EC">
      <w:pPr>
        <w:pStyle w:val="ListBullet"/>
        <w:numPr>
          <w:ilvl w:val="1"/>
          <w:numId w:val="31"/>
        </w:numPr>
        <w:rPr>
          <w:rFonts w:cs="Arial"/>
        </w:rPr>
      </w:pPr>
      <w:r w:rsidRPr="00087287">
        <w:rPr>
          <w:rFonts w:cs="Arial"/>
        </w:rPr>
        <w:t>knowledge brokering to help decision-makers define the questions they need answered by science, then help to translate the science into practice</w:t>
      </w:r>
    </w:p>
    <w:p w14:paraId="24590AD3" w14:textId="77777777" w:rsidR="003B66D4" w:rsidRDefault="00FA60C7" w:rsidP="00B432EC">
      <w:pPr>
        <w:pStyle w:val="ListBullet"/>
        <w:numPr>
          <w:ilvl w:val="0"/>
          <w:numId w:val="30"/>
        </w:numPr>
        <w:rPr>
          <w:rFonts w:cs="Arial"/>
        </w:rPr>
      </w:pPr>
      <w:r>
        <w:rPr>
          <w:rFonts w:cs="Arial"/>
        </w:rPr>
        <w:t>c</w:t>
      </w:r>
      <w:r w:rsidRPr="00B131BD">
        <w:rPr>
          <w:rFonts w:cs="Arial"/>
        </w:rPr>
        <w:t>ommunication</w:t>
      </w:r>
      <w:r w:rsidR="001F3EE7">
        <w:rPr>
          <w:rFonts w:cs="Arial"/>
        </w:rPr>
        <w:t>,</w:t>
      </w:r>
      <w:r w:rsidR="003B66D4" w:rsidRPr="00B131BD">
        <w:rPr>
          <w:rFonts w:cs="Arial"/>
        </w:rPr>
        <w:t xml:space="preserve"> knowledge capture</w:t>
      </w:r>
      <w:r w:rsidR="00613238">
        <w:rPr>
          <w:rFonts w:cs="Arial"/>
        </w:rPr>
        <w:t xml:space="preserve"> and synthesis for regional priorities</w:t>
      </w:r>
      <w:r w:rsidR="001F3EE7">
        <w:rPr>
          <w:rFonts w:cs="Arial"/>
        </w:rPr>
        <w:t>, extension and adoption</w:t>
      </w:r>
    </w:p>
    <w:p w14:paraId="070107C3" w14:textId="2B74B11B" w:rsidR="006654FD" w:rsidRPr="00B131BD" w:rsidRDefault="00FA60C7" w:rsidP="00B432EC">
      <w:pPr>
        <w:pStyle w:val="ListBullet"/>
        <w:numPr>
          <w:ilvl w:val="0"/>
          <w:numId w:val="30"/>
        </w:numPr>
        <w:rPr>
          <w:rFonts w:cs="Arial"/>
        </w:rPr>
      </w:pPr>
      <w:r>
        <w:rPr>
          <w:rFonts w:cs="Arial"/>
        </w:rPr>
        <w:t xml:space="preserve">monitoring </w:t>
      </w:r>
      <w:r w:rsidR="006654FD">
        <w:rPr>
          <w:rFonts w:cs="Arial"/>
        </w:rPr>
        <w:t>and evaluation, including reporting on key indicators and metrics that measure drought resilience trends in their respective region</w:t>
      </w:r>
      <w:r w:rsidR="00793EE6">
        <w:rPr>
          <w:rFonts w:cs="Arial"/>
        </w:rPr>
        <w:t>.</w:t>
      </w:r>
      <w:r w:rsidR="006654FD">
        <w:rPr>
          <w:rFonts w:cs="Arial"/>
        </w:rPr>
        <w:t xml:space="preserve"> </w:t>
      </w:r>
    </w:p>
    <w:p w14:paraId="4D9385C7" w14:textId="054C8CCC" w:rsidR="002B6BD1" w:rsidRPr="00087287" w:rsidRDefault="003E2098" w:rsidP="00CC4E65">
      <w:pPr>
        <w:pStyle w:val="ListBullet"/>
      </w:pPr>
      <w:r w:rsidRPr="00087287">
        <w:t xml:space="preserve">Hubs may also consider </w:t>
      </w:r>
      <w:r w:rsidR="00EA7EEF" w:rsidRPr="00087287">
        <w:t xml:space="preserve">piloting programs – for example </w:t>
      </w:r>
      <w:r w:rsidRPr="00087287">
        <w:t>the following activities</w:t>
      </w:r>
      <w:r w:rsidR="00416426" w:rsidRPr="00087287">
        <w:t xml:space="preserve"> that are consistent with the Funding Plan (</w:t>
      </w:r>
      <w:r w:rsidR="00793EE6">
        <w:t>that is</w:t>
      </w:r>
      <w:r w:rsidR="00DC4CF0">
        <w:t>,</w:t>
      </w:r>
      <w:r w:rsidR="00416426" w:rsidRPr="00087287">
        <w:t xml:space="preserve"> </w:t>
      </w:r>
      <w:r w:rsidR="00087287" w:rsidRPr="00087287">
        <w:t xml:space="preserve">will </w:t>
      </w:r>
      <w:r w:rsidR="00416426" w:rsidRPr="00087287">
        <w:t>deliver public good)</w:t>
      </w:r>
      <w:r w:rsidRPr="00087287">
        <w:t>:</w:t>
      </w:r>
    </w:p>
    <w:p w14:paraId="2F7FF724" w14:textId="77777777" w:rsidR="003E2098" w:rsidRPr="00087287" w:rsidRDefault="006F3DFC" w:rsidP="00DC4CF0">
      <w:pPr>
        <w:pStyle w:val="ListBullet"/>
        <w:numPr>
          <w:ilvl w:val="0"/>
          <w:numId w:val="31"/>
        </w:numPr>
      </w:pPr>
      <w:r w:rsidRPr="00087287">
        <w:t xml:space="preserve">funding </w:t>
      </w:r>
      <w:r w:rsidR="003E2098" w:rsidRPr="00087287">
        <w:t>competitive post-graduate scholarships to cover project costs for students that have been awarded an Australian Government Research Training Program Stipend Scholarship based on the drought resilience public good benefits and transformational potential of the project</w:t>
      </w:r>
    </w:p>
    <w:p w14:paraId="5B38DD5E" w14:textId="77777777" w:rsidR="003E2098" w:rsidRPr="00087287" w:rsidRDefault="006F3DFC" w:rsidP="00DC4CF0">
      <w:pPr>
        <w:pStyle w:val="ListBullet"/>
        <w:numPr>
          <w:ilvl w:val="0"/>
          <w:numId w:val="31"/>
        </w:numPr>
      </w:pPr>
      <w:r w:rsidRPr="00087287">
        <w:t xml:space="preserve">funding </w:t>
      </w:r>
      <w:r w:rsidR="0026420B" w:rsidRPr="00087287">
        <w:t>merit-based</w:t>
      </w:r>
      <w:r w:rsidR="003E2098" w:rsidRPr="00087287">
        <w:t xml:space="preserve"> scholarships to support targeted inquiry by primary producers on innovation and international best practice in drought resilience. The outcomes from these scholarships could include reports, drought resilience champions and sharing good practices with case studies and presentations </w:t>
      </w:r>
    </w:p>
    <w:p w14:paraId="2F914F51" w14:textId="77777777" w:rsidR="003E2098" w:rsidRPr="00087287" w:rsidRDefault="006F3DFC" w:rsidP="00DC4CF0">
      <w:pPr>
        <w:pStyle w:val="ListBullet"/>
        <w:numPr>
          <w:ilvl w:val="0"/>
          <w:numId w:val="31"/>
        </w:numPr>
      </w:pPr>
      <w:r w:rsidRPr="00087287">
        <w:t xml:space="preserve">funding </w:t>
      </w:r>
      <w:r w:rsidR="003E2098" w:rsidRPr="00087287">
        <w:t>drought resilience innovation awards to share good practice through case studies and presentations</w:t>
      </w:r>
    </w:p>
    <w:p w14:paraId="749CAD0A" w14:textId="081DABFA" w:rsidR="00416426" w:rsidRPr="00087287" w:rsidRDefault="006F3DFC" w:rsidP="00DC4CF0">
      <w:pPr>
        <w:pStyle w:val="ListBullet"/>
        <w:numPr>
          <w:ilvl w:val="0"/>
          <w:numId w:val="31"/>
        </w:numPr>
      </w:pPr>
      <w:r w:rsidRPr="00087287">
        <w:t xml:space="preserve">funding </w:t>
      </w:r>
      <w:r w:rsidR="00416426" w:rsidRPr="00087287">
        <w:t>commercialisation grants to target the priority themes of the Hub’s strategies and the Research and Adoption Program’s Investment Plan. The commercialisation grant</w:t>
      </w:r>
      <w:r w:rsidR="00087287" w:rsidRPr="00087287">
        <w:t>s</w:t>
      </w:r>
      <w:r w:rsidR="00416426" w:rsidRPr="00087287">
        <w:t xml:space="preserve"> could improve researcher and entrepreneur’s access to education and training and incubator and accelerator services. The Hub could also facilitate researchers and entrepreneur’s access to other programs, including the Business Research and Innovation Initiative, by providing information about these opportunities. </w:t>
      </w:r>
    </w:p>
    <w:p w14:paraId="39A757F0" w14:textId="6F1E6821" w:rsidR="001F3EE7" w:rsidRDefault="001F3EE7" w:rsidP="00CC4E65">
      <w:pPr>
        <w:pStyle w:val="ListBullet"/>
      </w:pPr>
      <w:r>
        <w:t>Grant</w:t>
      </w:r>
      <w:r w:rsidRPr="00A77CC3">
        <w:t xml:space="preserve"> funds must only be spent for t</w:t>
      </w:r>
      <w:r>
        <w:t xml:space="preserve">he purposes of undertaking </w:t>
      </w:r>
      <w:r w:rsidRPr="00A77CC3">
        <w:t xml:space="preserve">the </w:t>
      </w:r>
      <w:r>
        <w:t>H</w:t>
      </w:r>
      <w:r w:rsidRPr="00A77CC3">
        <w:t>ub</w:t>
      </w:r>
      <w:r w:rsidR="00203C4C">
        <w:t xml:space="preserve"> and its activities</w:t>
      </w:r>
      <w:r w:rsidRPr="00A77CC3">
        <w:t xml:space="preserve"> as specified in the </w:t>
      </w:r>
      <w:r>
        <w:t xml:space="preserve">grant agreement. </w:t>
      </w:r>
    </w:p>
    <w:p w14:paraId="63E55D0A" w14:textId="77777777" w:rsidR="00EC04E1" w:rsidRDefault="00EC04E1">
      <w:pPr>
        <w:pStyle w:val="Heading3"/>
      </w:pPr>
      <w:bookmarkStart w:id="42" w:name="_Toc506537727"/>
      <w:bookmarkStart w:id="43" w:name="_Toc506537728"/>
      <w:bookmarkStart w:id="44" w:name="_Toc506537729"/>
      <w:bookmarkStart w:id="45" w:name="_Toc506537730"/>
      <w:bookmarkStart w:id="46" w:name="_Toc506537731"/>
      <w:bookmarkStart w:id="47" w:name="_Toc506537732"/>
      <w:bookmarkStart w:id="48" w:name="_Toc506537733"/>
      <w:bookmarkStart w:id="49" w:name="_Toc506537734"/>
      <w:bookmarkStart w:id="50" w:name="_Toc506537735"/>
      <w:bookmarkStart w:id="51" w:name="_Toc506537736"/>
      <w:bookmarkStart w:id="52" w:name="_Toc506537737"/>
      <w:bookmarkStart w:id="53" w:name="_Toc506537738"/>
      <w:bookmarkStart w:id="54" w:name="_Toc506537739"/>
      <w:bookmarkStart w:id="55" w:name="_Toc506537740"/>
      <w:bookmarkStart w:id="56" w:name="_Toc506537741"/>
      <w:bookmarkStart w:id="57" w:name="_Toc506537742"/>
      <w:bookmarkStart w:id="58" w:name="_Toc5494178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lastRenderedPageBreak/>
        <w:t>Eligible expenditure</w:t>
      </w:r>
      <w:bookmarkEnd w:id="58"/>
      <w:r w:rsidR="00AD6183">
        <w:t xml:space="preserve"> </w:t>
      </w:r>
    </w:p>
    <w:p w14:paraId="712F3414" w14:textId="1352132C" w:rsidR="00EC04E1" w:rsidRDefault="00352837" w:rsidP="00EC04E1">
      <w:r>
        <w:t>The Hubs</w:t>
      </w:r>
      <w:r w:rsidRPr="00BB5D57">
        <w:t xml:space="preserve"> </w:t>
      </w:r>
      <w:r w:rsidR="00EC04E1" w:rsidRPr="00BB5D57">
        <w:t xml:space="preserve">can only spend </w:t>
      </w:r>
      <w:r w:rsidR="00E66F1B">
        <w:t xml:space="preserve">the </w:t>
      </w:r>
      <w:r w:rsidR="00EC04E1" w:rsidRPr="00BB5D57">
        <w:t>grant</w:t>
      </w:r>
      <w:r w:rsidR="00B131BD">
        <w:t xml:space="preserve"> funds</w:t>
      </w:r>
      <w:r w:rsidR="00EC04E1" w:rsidRPr="00BB5D57">
        <w:t xml:space="preserve"> on eligible expenditure you have incurred </w:t>
      </w:r>
      <w:r w:rsidR="00400477">
        <w:t xml:space="preserve">on </w:t>
      </w:r>
      <w:r w:rsidR="00EC04E1" w:rsidRPr="00BB5D57">
        <w:t xml:space="preserve">agreed </w:t>
      </w:r>
      <w:r w:rsidR="00967F65" w:rsidRPr="00BB5D57">
        <w:t>activities</w:t>
      </w:r>
      <w:r w:rsidR="00FC5F18">
        <w:t xml:space="preserve"> and projects</w:t>
      </w:r>
      <w:r w:rsidR="00EC04E1" w:rsidRPr="00BB5D57">
        <w:t>.</w:t>
      </w:r>
      <w:r w:rsidR="00400477">
        <w:t xml:space="preserve"> </w:t>
      </w:r>
      <w:r w:rsidR="005E0687">
        <w:t>Program funding is to be directed primarily to collaboration and communications</w:t>
      </w:r>
      <w:r w:rsidR="00723CB5">
        <w:t>,</w:t>
      </w:r>
      <w:r w:rsidR="005E0687">
        <w:t xml:space="preserve"> and program funds are to be spent in Australia.</w:t>
      </w:r>
    </w:p>
    <w:p w14:paraId="3AEDCF3D" w14:textId="1E005893" w:rsidR="00EC04E1" w:rsidRDefault="00EC04E1" w:rsidP="00EC04E1">
      <w:r>
        <w:t>Eligible expenditure items</w:t>
      </w:r>
      <w:r w:rsidR="00807F63">
        <w:t xml:space="preserve"> for the </w:t>
      </w:r>
      <w:r w:rsidR="008D445B">
        <w:t xml:space="preserve">Hub </w:t>
      </w:r>
      <w:r w:rsidR="00807F63">
        <w:t>operations</w:t>
      </w:r>
      <w:r>
        <w:t xml:space="preserve"> are</w:t>
      </w:r>
      <w:r w:rsidR="00E42BB1">
        <w:t>:</w:t>
      </w:r>
    </w:p>
    <w:p w14:paraId="50342742" w14:textId="77777777" w:rsidR="00EC04E1" w:rsidRDefault="00457992" w:rsidP="00B432EC">
      <w:pPr>
        <w:pStyle w:val="ListBullet"/>
        <w:numPr>
          <w:ilvl w:val="0"/>
          <w:numId w:val="32"/>
        </w:numPr>
      </w:pPr>
      <w:r>
        <w:t>s</w:t>
      </w:r>
      <w:r w:rsidRPr="00F65FC9">
        <w:t>alaries</w:t>
      </w:r>
      <w:r w:rsidR="005E0687" w:rsidRPr="00F65FC9">
        <w:t xml:space="preserve"> for</w:t>
      </w:r>
      <w:r w:rsidR="00CC4E65">
        <w:t xml:space="preserve"> </w:t>
      </w:r>
      <w:r w:rsidR="008D445B">
        <w:t xml:space="preserve">Hub </w:t>
      </w:r>
      <w:r w:rsidR="005E0687">
        <w:t xml:space="preserve">staff, </w:t>
      </w:r>
      <w:r w:rsidR="005E0687" w:rsidRPr="00114F02">
        <w:t>and direct on-costs</w:t>
      </w:r>
      <w:r w:rsidR="000D3937">
        <w:t xml:space="preserve">. Key staff as a minimum are the Director and a Knowledge Broker </w:t>
      </w:r>
    </w:p>
    <w:p w14:paraId="7BD2EF7B" w14:textId="508F94CA" w:rsidR="00B131BD" w:rsidRDefault="00457992" w:rsidP="00B432EC">
      <w:pPr>
        <w:pStyle w:val="ListBullet"/>
        <w:numPr>
          <w:ilvl w:val="0"/>
          <w:numId w:val="32"/>
        </w:numPr>
      </w:pPr>
      <w:r>
        <w:t xml:space="preserve">direct </w:t>
      </w:r>
      <w:r w:rsidR="00B131BD">
        <w:t>costs of approved drought resilience projects</w:t>
      </w:r>
    </w:p>
    <w:p w14:paraId="663A4016" w14:textId="77777777" w:rsidR="00B131BD" w:rsidRDefault="0026420B" w:rsidP="00B432EC">
      <w:pPr>
        <w:pStyle w:val="ListBullet"/>
        <w:numPr>
          <w:ilvl w:val="0"/>
          <w:numId w:val="32"/>
        </w:numPr>
      </w:pPr>
      <w:r>
        <w:t>indirect</w:t>
      </w:r>
      <w:r w:rsidR="00457992">
        <w:t xml:space="preserve"> </w:t>
      </w:r>
      <w:r w:rsidR="00B131BD">
        <w:t>costs of approved drought resilience projects</w:t>
      </w:r>
    </w:p>
    <w:p w14:paraId="63B97650" w14:textId="77777777" w:rsidR="00674E15" w:rsidRDefault="00457992" w:rsidP="00B432EC">
      <w:pPr>
        <w:pStyle w:val="ListBullet"/>
        <w:numPr>
          <w:ilvl w:val="0"/>
          <w:numId w:val="32"/>
        </w:numPr>
      </w:pPr>
      <w:r>
        <w:t xml:space="preserve">capital </w:t>
      </w:r>
      <w:r w:rsidR="005E0687">
        <w:t>items such as office equipment</w:t>
      </w:r>
      <w:r w:rsidR="00254337">
        <w:t xml:space="preserve"> necessary for </w:t>
      </w:r>
      <w:r w:rsidR="00B55CCB">
        <w:t xml:space="preserve">administration, </w:t>
      </w:r>
      <w:r w:rsidR="00254337">
        <w:t xml:space="preserve">managing </w:t>
      </w:r>
      <w:r w:rsidR="000019C0">
        <w:t xml:space="preserve">extension and adoption </w:t>
      </w:r>
      <w:r w:rsidR="00254337">
        <w:t>projects and communication</w:t>
      </w:r>
      <w:r w:rsidR="000019C0">
        <w:t>s</w:t>
      </w:r>
    </w:p>
    <w:p w14:paraId="5CFCD199" w14:textId="77777777" w:rsidR="00EC04E1" w:rsidRDefault="00457992" w:rsidP="00B432EC">
      <w:pPr>
        <w:pStyle w:val="ListBullet"/>
        <w:numPr>
          <w:ilvl w:val="0"/>
          <w:numId w:val="32"/>
        </w:numPr>
      </w:pPr>
      <w:r>
        <w:t xml:space="preserve">consultancies </w:t>
      </w:r>
      <w:r w:rsidR="007B53C4">
        <w:t xml:space="preserve">to inform program design </w:t>
      </w:r>
    </w:p>
    <w:p w14:paraId="6A01C20E" w14:textId="77777777" w:rsidR="00DC4AD7" w:rsidRPr="00114F02" w:rsidRDefault="00457992" w:rsidP="00B432EC">
      <w:pPr>
        <w:pStyle w:val="ListBullet"/>
        <w:numPr>
          <w:ilvl w:val="0"/>
          <w:numId w:val="32"/>
        </w:numPr>
        <w:spacing w:after="120"/>
      </w:pPr>
      <w:r>
        <w:t>d</w:t>
      </w:r>
      <w:r w:rsidRPr="00114F02">
        <w:t xml:space="preserve">omestic </w:t>
      </w:r>
      <w:r w:rsidR="001F638E" w:rsidRPr="00114F02">
        <w:t>travel</w:t>
      </w:r>
      <w:r w:rsidR="00C90253" w:rsidRPr="00114F02">
        <w:t>.</w:t>
      </w:r>
    </w:p>
    <w:p w14:paraId="607E8D5E" w14:textId="09FAD6B6" w:rsidR="00B414CE" w:rsidRDefault="00352837" w:rsidP="00912D67">
      <w:pPr>
        <w:pStyle w:val="ListBullet"/>
      </w:pPr>
      <w:r>
        <w:t xml:space="preserve">The Hubs </w:t>
      </w:r>
      <w:r w:rsidR="00912D67">
        <w:t xml:space="preserve">must incur the expenditure </w:t>
      </w:r>
      <w:r w:rsidR="00E3290D">
        <w:t xml:space="preserve">on </w:t>
      </w:r>
      <w:r>
        <w:t xml:space="preserve">their </w:t>
      </w:r>
      <w:r w:rsidR="00254337">
        <w:t xml:space="preserve">program </w:t>
      </w:r>
      <w:r w:rsidR="00E3290D">
        <w:t>activities</w:t>
      </w:r>
      <w:r w:rsidR="00FC5F18">
        <w:t xml:space="preserve"> and projects</w:t>
      </w:r>
      <w:r w:rsidR="00E3290D">
        <w:t xml:space="preserve"> </w:t>
      </w:r>
      <w:r w:rsidR="00912D67">
        <w:t xml:space="preserve">between the start </w:t>
      </w:r>
      <w:r w:rsidR="008C051B">
        <w:t xml:space="preserve">date </w:t>
      </w:r>
      <w:r w:rsidR="00912D67">
        <w:t xml:space="preserve">and end date </w:t>
      </w:r>
      <w:r w:rsidR="007B53C4">
        <w:t xml:space="preserve">of </w:t>
      </w:r>
      <w:r>
        <w:t xml:space="preserve">their </w:t>
      </w:r>
      <w:r w:rsidR="005D4034">
        <w:t>grant</w:t>
      </w:r>
      <w:r w:rsidR="009E04E9">
        <w:t xml:space="preserve"> agreement</w:t>
      </w:r>
      <w:r>
        <w:t>s</w:t>
      </w:r>
      <w:r w:rsidR="009E04E9">
        <w:t xml:space="preserve"> for </w:t>
      </w:r>
      <w:r w:rsidR="007B53C4">
        <w:t xml:space="preserve">the expenditure </w:t>
      </w:r>
      <w:r w:rsidR="00912D67">
        <w:t>to be eligible.</w:t>
      </w:r>
    </w:p>
    <w:p w14:paraId="720239C5" w14:textId="77777777" w:rsidR="00E95540" w:rsidRPr="00C330AE" w:rsidRDefault="00907078">
      <w:pPr>
        <w:pStyle w:val="Heading3"/>
      </w:pPr>
      <w:bookmarkStart w:id="59" w:name="_Toc506537745"/>
      <w:bookmarkStart w:id="60" w:name="_Toc506537746"/>
      <w:bookmarkStart w:id="61" w:name="_Toc506537747"/>
      <w:bookmarkStart w:id="62" w:name="_Toc506537748"/>
      <w:bookmarkStart w:id="63" w:name="_Toc506537749"/>
      <w:bookmarkStart w:id="64" w:name="_Toc506537751"/>
      <w:bookmarkStart w:id="65" w:name="_Toc506537752"/>
      <w:bookmarkStart w:id="66" w:name="_Toc506537753"/>
      <w:bookmarkStart w:id="67" w:name="_Toc506537754"/>
      <w:bookmarkStart w:id="68" w:name="_Toc506537755"/>
      <w:bookmarkStart w:id="69" w:name="_Toc506537756"/>
      <w:bookmarkStart w:id="70" w:name="_Toc506537757"/>
      <w:bookmarkStart w:id="71" w:name="_Toc54941788"/>
      <w:bookmarkEnd w:id="39"/>
      <w:bookmarkEnd w:id="59"/>
      <w:bookmarkEnd w:id="60"/>
      <w:bookmarkEnd w:id="61"/>
      <w:bookmarkEnd w:id="62"/>
      <w:bookmarkEnd w:id="63"/>
      <w:bookmarkEnd w:id="64"/>
      <w:bookmarkEnd w:id="65"/>
      <w:bookmarkEnd w:id="66"/>
      <w:bookmarkEnd w:id="67"/>
      <w:bookmarkEnd w:id="68"/>
      <w:bookmarkEnd w:id="69"/>
      <w:bookmarkEnd w:id="70"/>
      <w:r>
        <w:t>What the grant money cannot be used for</w:t>
      </w:r>
      <w:bookmarkEnd w:id="71"/>
    </w:p>
    <w:p w14:paraId="5A6F269D" w14:textId="77777777" w:rsidR="009C2FDB" w:rsidRDefault="009C2FDB" w:rsidP="009C2FDB">
      <w:pPr>
        <w:pStyle w:val="ListBullet"/>
        <w:ind w:left="360" w:hanging="360"/>
      </w:pPr>
      <w:bookmarkStart w:id="72" w:name="_Ref468355804"/>
      <w:r>
        <w:t xml:space="preserve">You cannot use the grant for the following activities: </w:t>
      </w:r>
    </w:p>
    <w:p w14:paraId="75292C2D" w14:textId="77777777" w:rsidR="009C2FDB" w:rsidRPr="000A271A" w:rsidRDefault="009C2FDB" w:rsidP="00B432EC">
      <w:pPr>
        <w:pStyle w:val="ListBullet"/>
        <w:numPr>
          <w:ilvl w:val="0"/>
          <w:numId w:val="20"/>
        </w:numPr>
      </w:pPr>
      <w:r w:rsidRPr="000A271A">
        <w:t xml:space="preserve">the covering of retrospective costs </w:t>
      </w:r>
    </w:p>
    <w:p w14:paraId="47909DB4" w14:textId="77777777" w:rsidR="009C2FDB" w:rsidRPr="000A271A" w:rsidRDefault="009C2FDB" w:rsidP="00B432EC">
      <w:pPr>
        <w:pStyle w:val="ListBullet"/>
        <w:numPr>
          <w:ilvl w:val="0"/>
          <w:numId w:val="20"/>
        </w:numPr>
      </w:pPr>
      <w:r w:rsidRPr="000A271A">
        <w:t xml:space="preserve">costs incurred in the preparation of a grant application or related documentation </w:t>
      </w:r>
    </w:p>
    <w:p w14:paraId="11FED6D7" w14:textId="77777777" w:rsidR="009C2FDB" w:rsidRPr="000A271A" w:rsidRDefault="009C2FDB" w:rsidP="00B432EC">
      <w:pPr>
        <w:pStyle w:val="ListBullet"/>
        <w:numPr>
          <w:ilvl w:val="0"/>
          <w:numId w:val="20"/>
        </w:numPr>
      </w:pPr>
      <w:r w:rsidRPr="000A271A">
        <w:t>subsidy of general ongoing administration of an organisation such as</w:t>
      </w:r>
      <w:r>
        <w:t xml:space="preserve"> electricity, phone and rent</w:t>
      </w:r>
    </w:p>
    <w:p w14:paraId="78849E6A" w14:textId="77777777" w:rsidR="009C2FDB" w:rsidRPr="00A77CC3" w:rsidRDefault="009C2FDB" w:rsidP="00B432EC">
      <w:pPr>
        <w:pStyle w:val="ListBullet"/>
        <w:numPr>
          <w:ilvl w:val="0"/>
          <w:numId w:val="20"/>
        </w:numPr>
      </w:pPr>
      <w:r w:rsidRPr="00A77CC3">
        <w:t>work that duplicates other research activities</w:t>
      </w:r>
    </w:p>
    <w:p w14:paraId="12BE3E13" w14:textId="77777777" w:rsidR="009C2FDB" w:rsidRDefault="009C2FDB" w:rsidP="00B432EC">
      <w:pPr>
        <w:pStyle w:val="ListBullet"/>
        <w:numPr>
          <w:ilvl w:val="0"/>
          <w:numId w:val="20"/>
        </w:numPr>
      </w:pPr>
      <w:r>
        <w:t>purchase of land</w:t>
      </w:r>
    </w:p>
    <w:p w14:paraId="2760123B" w14:textId="77777777" w:rsidR="009C2FDB" w:rsidRPr="00A77CC3" w:rsidRDefault="00FF0D44" w:rsidP="00B432EC">
      <w:pPr>
        <w:pStyle w:val="ListBullet"/>
        <w:numPr>
          <w:ilvl w:val="0"/>
          <w:numId w:val="20"/>
        </w:numPr>
      </w:pPr>
      <w:r>
        <w:t>major construction</w:t>
      </w:r>
      <w:r w:rsidR="00536A26">
        <w:t xml:space="preserve"> and capital expenditure</w:t>
      </w:r>
      <w:r w:rsidR="009C2FDB" w:rsidRPr="00A77CC3">
        <w:t xml:space="preserve"> </w:t>
      </w:r>
    </w:p>
    <w:p w14:paraId="2BA8252C" w14:textId="77777777" w:rsidR="009C2FDB" w:rsidRDefault="009C2FDB" w:rsidP="00B432EC">
      <w:pPr>
        <w:pStyle w:val="ListBullet"/>
        <w:numPr>
          <w:ilvl w:val="0"/>
          <w:numId w:val="20"/>
        </w:numPr>
      </w:pPr>
      <w:r w:rsidRPr="00A77CC3">
        <w:t>purchase of vehicles</w:t>
      </w:r>
    </w:p>
    <w:p w14:paraId="6CA6C440" w14:textId="77777777" w:rsidR="00FF0D44" w:rsidRPr="000A271A" w:rsidRDefault="00FF0D44" w:rsidP="00B432EC">
      <w:pPr>
        <w:pStyle w:val="ListBullet"/>
        <w:numPr>
          <w:ilvl w:val="0"/>
          <w:numId w:val="20"/>
        </w:numPr>
      </w:pPr>
      <w:r w:rsidRPr="000A271A">
        <w:t xml:space="preserve">overseas travel </w:t>
      </w:r>
    </w:p>
    <w:p w14:paraId="54C3BF17" w14:textId="77777777" w:rsidR="00FF0D44" w:rsidRDefault="00FF0D44" w:rsidP="00B432EC">
      <w:pPr>
        <w:pStyle w:val="ListBullet"/>
        <w:numPr>
          <w:ilvl w:val="0"/>
          <w:numId w:val="20"/>
        </w:numPr>
      </w:pPr>
      <w:r w:rsidRPr="000A271A">
        <w:t>activities</w:t>
      </w:r>
      <w:r w:rsidR="00CE12F0">
        <w:t xml:space="preserve"> or projects</w:t>
      </w:r>
      <w:r w:rsidRPr="000A271A">
        <w:t xml:space="preserve"> for which other Commonwealth, </w:t>
      </w:r>
      <w:r>
        <w:t>s</w:t>
      </w:r>
      <w:r w:rsidRPr="000A271A">
        <w:t xml:space="preserve">tate, </w:t>
      </w:r>
      <w:r>
        <w:t>t</w:t>
      </w:r>
      <w:r w:rsidRPr="000A271A">
        <w:t xml:space="preserve">erritory or </w:t>
      </w:r>
      <w:r>
        <w:t>l</w:t>
      </w:r>
      <w:r w:rsidRPr="000A271A">
        <w:t xml:space="preserve">ocal </w:t>
      </w:r>
      <w:r>
        <w:t>g</w:t>
      </w:r>
      <w:r w:rsidRPr="000A271A">
        <w:t xml:space="preserve">overnment bodies have </w:t>
      </w:r>
      <w:r w:rsidR="00A30E2C">
        <w:t>funded</w:t>
      </w:r>
      <w:r w:rsidR="0051299C">
        <w:t>, and</w:t>
      </w:r>
    </w:p>
    <w:p w14:paraId="7486A84C" w14:textId="77777777" w:rsidR="0051299C" w:rsidRDefault="00CB5508" w:rsidP="00B432EC">
      <w:pPr>
        <w:pStyle w:val="ListBullet"/>
        <w:numPr>
          <w:ilvl w:val="0"/>
          <w:numId w:val="20"/>
        </w:numPr>
      </w:pPr>
      <w:r>
        <w:t>fundamental</w:t>
      </w:r>
      <w:r w:rsidR="0051299C">
        <w:t xml:space="preserve"> research.</w:t>
      </w:r>
    </w:p>
    <w:p w14:paraId="6CF36EBB" w14:textId="77777777" w:rsidR="009C2FDB" w:rsidRDefault="009C2FDB" w:rsidP="001A6101">
      <w:pPr>
        <w:pStyle w:val="ListBullet"/>
      </w:pPr>
      <w:r>
        <w:t>Grant funds must not be used to pay for staff or other resources committed as in-kind contributions under the grant agreement.</w:t>
      </w:r>
    </w:p>
    <w:p w14:paraId="51EBF757" w14:textId="77777777" w:rsidR="0039610D" w:rsidRPr="00747B26" w:rsidRDefault="0036055C">
      <w:pPr>
        <w:pStyle w:val="Heading2"/>
      </w:pPr>
      <w:bookmarkStart w:id="73" w:name="_Toc494290504"/>
      <w:bookmarkStart w:id="74" w:name="_Toc494290505"/>
      <w:bookmarkStart w:id="75" w:name="_Toc494290506"/>
      <w:bookmarkStart w:id="76" w:name="_Toc494290507"/>
      <w:bookmarkStart w:id="77" w:name="_Toc494290508"/>
      <w:bookmarkStart w:id="78" w:name="_Toc494290509"/>
      <w:bookmarkStart w:id="79" w:name="_Toc494290510"/>
      <w:bookmarkStart w:id="80" w:name="_Toc494290511"/>
      <w:bookmarkStart w:id="81" w:name="_Ref485221187"/>
      <w:bookmarkStart w:id="82" w:name="_Toc54941789"/>
      <w:bookmarkEnd w:id="72"/>
      <w:bookmarkEnd w:id="73"/>
      <w:bookmarkEnd w:id="74"/>
      <w:bookmarkEnd w:id="75"/>
      <w:bookmarkEnd w:id="76"/>
      <w:bookmarkEnd w:id="77"/>
      <w:bookmarkEnd w:id="78"/>
      <w:bookmarkEnd w:id="79"/>
      <w:bookmarkEnd w:id="80"/>
      <w:r>
        <w:t xml:space="preserve">The </w:t>
      </w:r>
      <w:r w:rsidR="00B94249">
        <w:t>assessment criteria</w:t>
      </w:r>
      <w:bookmarkEnd w:id="81"/>
      <w:bookmarkEnd w:id="82"/>
    </w:p>
    <w:p w14:paraId="647CA4BD" w14:textId="77777777" w:rsidR="00910BD5" w:rsidRDefault="00CF2674" w:rsidP="00494050">
      <w:r>
        <w:t>Y</w:t>
      </w:r>
      <w:r w:rsidR="00494050" w:rsidRPr="00E44E21">
        <w:t xml:space="preserve">ou </w:t>
      </w:r>
      <w:r w:rsidR="003816D7">
        <w:t>must</w:t>
      </w:r>
      <w:r w:rsidR="00494050" w:rsidRPr="00E44E21">
        <w:t xml:space="preserve"> </w:t>
      </w:r>
      <w:r w:rsidR="00494050" w:rsidRPr="00342D0A">
        <w:t>address all</w:t>
      </w:r>
      <w:r w:rsidR="00832270">
        <w:t xml:space="preserve"> of</w:t>
      </w:r>
      <w:r w:rsidR="00494050" w:rsidRPr="00342D0A">
        <w:t xml:space="preserve"> </w:t>
      </w:r>
      <w:r w:rsidR="00494050" w:rsidRPr="00E44E21">
        <w:t xml:space="preserve">the following assessment criteria in </w:t>
      </w:r>
      <w:r w:rsidR="007F7815">
        <w:t>the</w:t>
      </w:r>
      <w:r w:rsidR="00494050" w:rsidRPr="00E44E21">
        <w:t xml:space="preserve"> application. We will </w:t>
      </w:r>
      <w:r>
        <w:t>assess</w:t>
      </w:r>
      <w:r w:rsidR="00494050" w:rsidRPr="00E44E21">
        <w:t xml:space="preserve"> your application based on the weighting given to each criterion.</w:t>
      </w:r>
      <w:r w:rsidR="00DD159B">
        <w:t xml:space="preserve"> </w:t>
      </w:r>
    </w:p>
    <w:p w14:paraId="1CC8C23A" w14:textId="77777777" w:rsidR="009116CE" w:rsidRDefault="00494050" w:rsidP="00494050">
      <w:r w:rsidRPr="00E44E21">
        <w:t>The amount of detail and supporting evidence you provide in your application should be relative to the size, complexity and grant amount requested.</w:t>
      </w:r>
    </w:p>
    <w:p w14:paraId="5CCFDD32" w14:textId="62BDE414" w:rsidR="002215FB" w:rsidRDefault="006031E4">
      <w:r>
        <w:t xml:space="preserve">We will only award </w:t>
      </w:r>
      <w:r w:rsidR="00FF2E10">
        <w:t xml:space="preserve">a grant </w:t>
      </w:r>
      <w:r>
        <w:t>to applications that score highly against criteri</w:t>
      </w:r>
      <w:r w:rsidR="00972620">
        <w:t xml:space="preserve">on </w:t>
      </w:r>
      <w:r w:rsidR="00DF4930">
        <w:t xml:space="preserve">one </w:t>
      </w:r>
      <w:r w:rsidR="002215FB">
        <w:t>(</w:t>
      </w:r>
      <w:r w:rsidR="00DF4930">
        <w:t>that is,</w:t>
      </w:r>
      <w:r w:rsidR="002215FB">
        <w:t xml:space="preserve"> satisfy the criteria to a high standard and the applicant’s claims are supported by the information provided)</w:t>
      </w:r>
      <w:r>
        <w:t>.</w:t>
      </w:r>
    </w:p>
    <w:p w14:paraId="2D65B4DC" w14:textId="1010C72A" w:rsidR="009116CE" w:rsidRDefault="00FF2E10">
      <w:r>
        <w:t>We reserve the right to not make a grant for a Hub in one or more regions if we are not satisfied th</w:t>
      </w:r>
      <w:r w:rsidR="00923465">
        <w:t>at</w:t>
      </w:r>
      <w:r>
        <w:t xml:space="preserve"> </w:t>
      </w:r>
      <w:r w:rsidR="00972620">
        <w:t xml:space="preserve">any </w:t>
      </w:r>
      <w:r>
        <w:t xml:space="preserve">applications </w:t>
      </w:r>
      <w:r w:rsidR="00972620">
        <w:t>ade</w:t>
      </w:r>
      <w:r w:rsidR="00555138">
        <w:t>qua</w:t>
      </w:r>
      <w:r w:rsidR="00972620">
        <w:t xml:space="preserve">tely address </w:t>
      </w:r>
      <w:r w:rsidR="00923465">
        <w:t xml:space="preserve">the </w:t>
      </w:r>
      <w:r w:rsidR="00972620">
        <w:t>criteri</w:t>
      </w:r>
      <w:r w:rsidR="00923465">
        <w:t>a</w:t>
      </w:r>
      <w:r w:rsidR="00972620">
        <w:t>.</w:t>
      </w:r>
      <w:r>
        <w:t xml:space="preserve"> I</w:t>
      </w:r>
      <w:r w:rsidR="00972620">
        <w:t xml:space="preserve">n this situation, we may run a subsequent </w:t>
      </w:r>
      <w:r w:rsidR="00D837FF">
        <w:lastRenderedPageBreak/>
        <w:t>ad-</w:t>
      </w:r>
      <w:r w:rsidR="00972620">
        <w:t xml:space="preserve">hoc grant process in which we approach only selected applicants, and ask them to modify or combine their previous applications. </w:t>
      </w:r>
    </w:p>
    <w:p w14:paraId="31D832C4" w14:textId="1593E932" w:rsidR="0086523B" w:rsidRDefault="00FC5F18" w:rsidP="00FC5F18">
      <w:r w:rsidRPr="007F6250">
        <w:t xml:space="preserve">The application form includes text limits of approximately </w:t>
      </w:r>
      <w:r w:rsidR="00CE2632">
        <w:t>1500</w:t>
      </w:r>
      <w:r w:rsidR="00CE2632" w:rsidRPr="007F6250">
        <w:t xml:space="preserve"> </w:t>
      </w:r>
      <w:r w:rsidRPr="007F6250">
        <w:t>words</w:t>
      </w:r>
      <w:r w:rsidR="006E5E15">
        <w:t xml:space="preserve"> per criteria</w:t>
      </w:r>
      <w:r w:rsidRPr="007F6250">
        <w:t xml:space="preserve">. You will provide further information in the attachment that outlines the proposed </w:t>
      </w:r>
      <w:r w:rsidR="0061362C" w:rsidRPr="007F6250">
        <w:t>engagement</w:t>
      </w:r>
      <w:r w:rsidR="00C5029D" w:rsidRPr="007F6250">
        <w:t xml:space="preserve"> plan</w:t>
      </w:r>
      <w:r w:rsidRPr="007F6250">
        <w:t xml:space="preserve"> of the </w:t>
      </w:r>
      <w:r w:rsidR="00C5029D" w:rsidRPr="007F6250">
        <w:t>Hub and the approach to participatory research and adoption.</w:t>
      </w:r>
      <w:r w:rsidRPr="007F6250">
        <w:t xml:space="preserve"> </w:t>
      </w:r>
    </w:p>
    <w:p w14:paraId="48C42E5A" w14:textId="77777777" w:rsidR="00EA75F9" w:rsidRPr="007F6250" w:rsidRDefault="00EA75F9" w:rsidP="00EA75F9">
      <w:pPr>
        <w:rPr>
          <w:sz w:val="22"/>
          <w:szCs w:val="22"/>
        </w:rPr>
      </w:pPr>
      <w:r w:rsidRPr="007F6250">
        <w:rPr>
          <w:b/>
          <w:sz w:val="22"/>
          <w:szCs w:val="22"/>
        </w:rPr>
        <w:t xml:space="preserve">Criterion </w:t>
      </w:r>
      <w:r w:rsidR="003125EC">
        <w:rPr>
          <w:b/>
          <w:sz w:val="22"/>
          <w:szCs w:val="22"/>
        </w:rPr>
        <w:t>1</w:t>
      </w:r>
      <w:r w:rsidRPr="007F6250">
        <w:rPr>
          <w:b/>
          <w:sz w:val="22"/>
          <w:szCs w:val="22"/>
        </w:rPr>
        <w:t xml:space="preserve">: </w:t>
      </w:r>
      <w:r w:rsidR="000546C9">
        <w:rPr>
          <w:b/>
          <w:sz w:val="22"/>
          <w:szCs w:val="22"/>
        </w:rPr>
        <w:t xml:space="preserve">Ability to effectively service the RDEA&amp;C needs of the region you are applying for </w:t>
      </w:r>
      <w:r w:rsidR="00EE479E">
        <w:rPr>
          <w:b/>
          <w:sz w:val="22"/>
          <w:szCs w:val="22"/>
        </w:rPr>
        <w:t>(</w:t>
      </w:r>
      <w:r w:rsidR="00521680">
        <w:rPr>
          <w:b/>
          <w:sz w:val="22"/>
          <w:szCs w:val="22"/>
        </w:rPr>
        <w:t>4</w:t>
      </w:r>
      <w:r w:rsidRPr="007F6250">
        <w:rPr>
          <w:b/>
          <w:sz w:val="22"/>
          <w:szCs w:val="22"/>
        </w:rPr>
        <w:t>0%)</w:t>
      </w:r>
    </w:p>
    <w:p w14:paraId="2933184D" w14:textId="77777777" w:rsidR="00EA75F9" w:rsidRPr="007F6250" w:rsidRDefault="00EA75F9" w:rsidP="00EA75F9">
      <w:r w:rsidRPr="007F6250">
        <w:t>You should demonstrate this by identifying:</w:t>
      </w:r>
    </w:p>
    <w:p w14:paraId="28380124" w14:textId="460ACA16" w:rsidR="00EA75F9" w:rsidRDefault="00EA75F9" w:rsidP="00B432EC">
      <w:pPr>
        <w:pStyle w:val="ListBullet"/>
        <w:numPr>
          <w:ilvl w:val="0"/>
          <w:numId w:val="38"/>
        </w:numPr>
      </w:pPr>
      <w:r>
        <w:t xml:space="preserve">the proposed regional coverage of the Hub, and the agricultural </w:t>
      </w:r>
      <w:r w:rsidR="00EE479E">
        <w:t>industries</w:t>
      </w:r>
      <w:r>
        <w:t xml:space="preserve"> that the Hub will focus on </w:t>
      </w:r>
    </w:p>
    <w:p w14:paraId="07907A47" w14:textId="10C0E937" w:rsidR="00EA75F9" w:rsidRDefault="00AD2C38" w:rsidP="00B432EC">
      <w:pPr>
        <w:pStyle w:val="ListBullet"/>
        <w:numPr>
          <w:ilvl w:val="0"/>
          <w:numId w:val="38"/>
        </w:numPr>
      </w:pPr>
      <w:r>
        <w:t>the</w:t>
      </w:r>
      <w:r w:rsidR="0011621F">
        <w:t xml:space="preserve"> </w:t>
      </w:r>
      <w:r w:rsidR="00EA75F9">
        <w:t>inclusiveness of key organisations and stakeholders within the region</w:t>
      </w:r>
      <w:r w:rsidR="000546C9">
        <w:t xml:space="preserve"> as part of the membership of the Hub </w:t>
      </w:r>
      <w:r w:rsidR="00972620">
        <w:t>and as part of a broader network of partners</w:t>
      </w:r>
    </w:p>
    <w:p w14:paraId="4CAFB21C" w14:textId="6AC6CC8E" w:rsidR="00A447F2" w:rsidRPr="00BC42D7" w:rsidRDefault="00AD2C38" w:rsidP="00B432EC">
      <w:pPr>
        <w:pStyle w:val="ListBullet"/>
        <w:numPr>
          <w:ilvl w:val="0"/>
          <w:numId w:val="38"/>
        </w:numPr>
      </w:pPr>
      <w:r>
        <w:t xml:space="preserve">the </w:t>
      </w:r>
      <w:r w:rsidR="00A447F2">
        <w:t xml:space="preserve">physical presence Hub members have in the region in question, of relevance to the delivery of Hub services. This includes presence </w:t>
      </w:r>
      <w:r w:rsidR="00BA6290">
        <w:t xml:space="preserve">across </w:t>
      </w:r>
      <w:r w:rsidR="00A447F2">
        <w:t xml:space="preserve">different areas of the region in question </w:t>
      </w:r>
    </w:p>
    <w:p w14:paraId="0B50BE7B" w14:textId="77777777" w:rsidR="00EA75F9" w:rsidRPr="00842F3B" w:rsidRDefault="00EA75F9" w:rsidP="00B432EC">
      <w:pPr>
        <w:pStyle w:val="ListBullet"/>
        <w:numPr>
          <w:ilvl w:val="0"/>
          <w:numId w:val="38"/>
        </w:numPr>
      </w:pPr>
      <w:r w:rsidRPr="00842F3B">
        <w:t xml:space="preserve">your history of RDEA&amp;C and drought resilience leadership across your region </w:t>
      </w:r>
    </w:p>
    <w:p w14:paraId="33A83426" w14:textId="77777777" w:rsidR="00D87D64" w:rsidRDefault="00D87D64" w:rsidP="00B432EC">
      <w:pPr>
        <w:pStyle w:val="ListBullet"/>
        <w:numPr>
          <w:ilvl w:val="0"/>
          <w:numId w:val="38"/>
        </w:numPr>
      </w:pPr>
      <w:r w:rsidRPr="00842F3B">
        <w:t>support from the key organisations and groups across your region, and state and/or territory and local governments</w:t>
      </w:r>
    </w:p>
    <w:p w14:paraId="56E569E0" w14:textId="4B04FAB1" w:rsidR="00EA75F9" w:rsidRPr="007F6250" w:rsidRDefault="00EA75F9" w:rsidP="00B432EC">
      <w:pPr>
        <w:pStyle w:val="ListBullet"/>
        <w:numPr>
          <w:ilvl w:val="0"/>
          <w:numId w:val="38"/>
        </w:numPr>
      </w:pPr>
      <w:r>
        <w:t>t</w:t>
      </w:r>
      <w:r w:rsidRPr="007F6250">
        <w:t>he leadership group’s stakeholder networks of relevance to the Hub scope, and ability to foster a culture that promotes co-design and ongoing partnerships with end-users</w:t>
      </w:r>
    </w:p>
    <w:p w14:paraId="3A1B8892" w14:textId="77777777" w:rsidR="00EA75F9" w:rsidRPr="00842F3B" w:rsidRDefault="00EA75F9" w:rsidP="00B432EC">
      <w:pPr>
        <w:pStyle w:val="ListBullet"/>
        <w:numPr>
          <w:ilvl w:val="0"/>
          <w:numId w:val="38"/>
        </w:numPr>
      </w:pPr>
      <w:r w:rsidRPr="00842F3B">
        <w:t>your flexibility</w:t>
      </w:r>
      <w:r>
        <w:t>, capability</w:t>
      </w:r>
      <w:r w:rsidRPr="00842F3B">
        <w:t xml:space="preserve"> and willingness to scale up to address </w:t>
      </w:r>
      <w:r>
        <w:t>other regional and national priorities</w:t>
      </w:r>
      <w:r w:rsidRPr="00842F3B">
        <w:t xml:space="preserve"> as they arise.</w:t>
      </w:r>
    </w:p>
    <w:p w14:paraId="0AEC3237" w14:textId="77777777" w:rsidR="00FC5F18" w:rsidRPr="007F6250" w:rsidRDefault="00FC5F18" w:rsidP="009C2FDB">
      <w:pPr>
        <w:pStyle w:val="ListBullet"/>
        <w:rPr>
          <w:b/>
          <w:sz w:val="22"/>
          <w:szCs w:val="22"/>
        </w:rPr>
      </w:pPr>
      <w:r w:rsidRPr="007F6250">
        <w:rPr>
          <w:b/>
          <w:iCs w:val="0"/>
          <w:sz w:val="22"/>
          <w:szCs w:val="22"/>
        </w:rPr>
        <w:t xml:space="preserve">Criterion </w:t>
      </w:r>
      <w:r w:rsidR="00EA75F9">
        <w:rPr>
          <w:b/>
          <w:iCs w:val="0"/>
          <w:sz w:val="22"/>
          <w:szCs w:val="22"/>
        </w:rPr>
        <w:t>2</w:t>
      </w:r>
      <w:r w:rsidRPr="007F6250">
        <w:rPr>
          <w:b/>
          <w:iCs w:val="0"/>
          <w:sz w:val="22"/>
          <w:szCs w:val="22"/>
        </w:rPr>
        <w:t xml:space="preserve">: </w:t>
      </w:r>
      <w:r w:rsidR="00576322" w:rsidRPr="007F6250">
        <w:rPr>
          <w:b/>
          <w:iCs w:val="0"/>
          <w:sz w:val="22"/>
          <w:szCs w:val="22"/>
        </w:rPr>
        <w:t>Alignment</w:t>
      </w:r>
      <w:r w:rsidRPr="007F6250">
        <w:rPr>
          <w:b/>
          <w:iCs w:val="0"/>
          <w:sz w:val="22"/>
          <w:szCs w:val="22"/>
        </w:rPr>
        <w:t xml:space="preserve"> with the program objectives</w:t>
      </w:r>
      <w:r w:rsidR="00576322" w:rsidRPr="007F6250">
        <w:rPr>
          <w:b/>
          <w:iCs w:val="0"/>
          <w:sz w:val="22"/>
          <w:szCs w:val="22"/>
        </w:rPr>
        <w:t xml:space="preserve"> </w:t>
      </w:r>
      <w:r w:rsidR="000A4BBD" w:rsidRPr="007F6250">
        <w:rPr>
          <w:b/>
          <w:sz w:val="22"/>
          <w:szCs w:val="22"/>
        </w:rPr>
        <w:t>(</w:t>
      </w:r>
      <w:r w:rsidR="00E0333D">
        <w:rPr>
          <w:b/>
          <w:sz w:val="22"/>
          <w:szCs w:val="22"/>
        </w:rPr>
        <w:t>25</w:t>
      </w:r>
      <w:r w:rsidR="000A4BBD" w:rsidRPr="007F6250">
        <w:rPr>
          <w:b/>
          <w:sz w:val="22"/>
          <w:szCs w:val="22"/>
        </w:rPr>
        <w:t>%)</w:t>
      </w:r>
    </w:p>
    <w:p w14:paraId="224F0FFF" w14:textId="77777777" w:rsidR="00BC42D7" w:rsidRDefault="00DB7BF1" w:rsidP="00BC42D7">
      <w:pPr>
        <w:pStyle w:val="ListBullet"/>
      </w:pPr>
      <w:r w:rsidRPr="007F6250">
        <w:t>You should demonstrate this by identifying</w:t>
      </w:r>
    </w:p>
    <w:p w14:paraId="4E255CF6" w14:textId="45AD351D" w:rsidR="00D20484" w:rsidRDefault="0033475E" w:rsidP="00B432EC">
      <w:pPr>
        <w:pStyle w:val="ListBullet"/>
        <w:numPr>
          <w:ilvl w:val="0"/>
          <w:numId w:val="33"/>
        </w:numPr>
      </w:pPr>
      <w:r w:rsidRPr="007F6250">
        <w:t xml:space="preserve">how your project aligns with the </w:t>
      </w:r>
      <w:r w:rsidR="00DF4930">
        <w:t>p</w:t>
      </w:r>
      <w:r w:rsidR="00DF4930" w:rsidRPr="007F6250">
        <w:t xml:space="preserve">rogram </w:t>
      </w:r>
      <w:r w:rsidRPr="007F6250">
        <w:t>outlined in section 2</w:t>
      </w:r>
      <w:r w:rsidR="00E117F7">
        <w:t xml:space="preserve"> </w:t>
      </w:r>
    </w:p>
    <w:p w14:paraId="0A6C3378" w14:textId="6F186C41" w:rsidR="0033475E" w:rsidRPr="007F6250" w:rsidRDefault="00E117F7" w:rsidP="00B432EC">
      <w:pPr>
        <w:pStyle w:val="ListBullet"/>
        <w:numPr>
          <w:ilvl w:val="0"/>
          <w:numId w:val="33"/>
        </w:numPr>
      </w:pPr>
      <w:r w:rsidRPr="00E117F7">
        <w:t xml:space="preserve">how the Hub will benefit agricultural businesses, supply chain SMEs and community groups across the region to improve their drought resilience capability through </w:t>
      </w:r>
      <w:r w:rsidR="00AF7F25">
        <w:t>RDEA&amp;C</w:t>
      </w:r>
      <w:r w:rsidRPr="00E117F7">
        <w:t xml:space="preserve"> activities</w:t>
      </w:r>
      <w:r w:rsidR="0033475E" w:rsidRPr="007F6250">
        <w:t xml:space="preserve"> </w:t>
      </w:r>
    </w:p>
    <w:p w14:paraId="73FF3DDC" w14:textId="77777777" w:rsidR="0033475E" w:rsidRPr="007F6250" w:rsidRDefault="0033475E" w:rsidP="00B432EC">
      <w:pPr>
        <w:pStyle w:val="ListBullet"/>
        <w:numPr>
          <w:ilvl w:val="0"/>
          <w:numId w:val="33"/>
        </w:numPr>
      </w:pPr>
      <w:r w:rsidRPr="007F6250">
        <w:t xml:space="preserve">how your project </w:t>
      </w:r>
      <w:r w:rsidR="0049701D">
        <w:t xml:space="preserve">will have impact and influence and </w:t>
      </w:r>
      <w:r w:rsidRPr="007F6250">
        <w:t xml:space="preserve">will generate economic, environmental and social drought resilience benefits for participating farmers, supply chain SMEs and community groups that would not have occurred otherwise </w:t>
      </w:r>
    </w:p>
    <w:p w14:paraId="21F514C3" w14:textId="77777777" w:rsidR="0033475E" w:rsidRPr="007F6250" w:rsidRDefault="00BA6290" w:rsidP="00B432EC">
      <w:pPr>
        <w:pStyle w:val="ListBullet"/>
        <w:numPr>
          <w:ilvl w:val="0"/>
          <w:numId w:val="33"/>
        </w:numPr>
        <w:rPr>
          <w:rFonts w:asciiTheme="minorHAnsi" w:hAnsiTheme="minorHAnsi" w:cstheme="minorBidi"/>
          <w:color w:val="1F497D"/>
        </w:rPr>
      </w:pPr>
      <w:r>
        <w:t xml:space="preserve">how you plan to engage with stakeholders across your region </w:t>
      </w:r>
      <w:r w:rsidR="0033475E" w:rsidRPr="007F6250">
        <w:t xml:space="preserve">to: </w:t>
      </w:r>
    </w:p>
    <w:p w14:paraId="522A4FC9" w14:textId="77777777" w:rsidR="0033475E" w:rsidRPr="007F6250" w:rsidRDefault="0033475E" w:rsidP="00B432EC">
      <w:pPr>
        <w:pStyle w:val="ListBullet"/>
        <w:numPr>
          <w:ilvl w:val="1"/>
          <w:numId w:val="34"/>
        </w:numPr>
      </w:pPr>
      <w:r w:rsidRPr="007F6250">
        <w:t xml:space="preserve">leverage existing commercial and community strengths </w:t>
      </w:r>
    </w:p>
    <w:p w14:paraId="3C43AEC8" w14:textId="77777777" w:rsidR="00E239DF" w:rsidRPr="007F6250" w:rsidRDefault="0033475E" w:rsidP="00B432EC">
      <w:pPr>
        <w:pStyle w:val="ListBullet"/>
        <w:numPr>
          <w:ilvl w:val="1"/>
          <w:numId w:val="34"/>
        </w:numPr>
      </w:pPr>
      <w:r w:rsidRPr="007F6250">
        <w:t xml:space="preserve">engage and provide services to targeted </w:t>
      </w:r>
      <w:r w:rsidR="0061362C" w:rsidRPr="007F6250">
        <w:t>agricultural businesses</w:t>
      </w:r>
      <w:r w:rsidRPr="007F6250">
        <w:t xml:space="preserve">, supply chain SMEs and community groups </w:t>
      </w:r>
    </w:p>
    <w:p w14:paraId="0B95038E" w14:textId="77777777" w:rsidR="00E239DF" w:rsidRPr="007F6250" w:rsidRDefault="0033475E" w:rsidP="00B432EC">
      <w:pPr>
        <w:pStyle w:val="ListBullet"/>
        <w:numPr>
          <w:ilvl w:val="1"/>
          <w:numId w:val="34"/>
        </w:numPr>
      </w:pPr>
      <w:r w:rsidRPr="007F6250">
        <w:t xml:space="preserve">identify </w:t>
      </w:r>
      <w:r w:rsidR="00E239DF" w:rsidRPr="007F6250">
        <w:t xml:space="preserve">drought resilience </w:t>
      </w:r>
      <w:r w:rsidR="00AF7F25">
        <w:t>RDEA&amp;C</w:t>
      </w:r>
      <w:r w:rsidR="00BD6020" w:rsidRPr="007F6250">
        <w:t xml:space="preserve"> </w:t>
      </w:r>
      <w:r w:rsidRPr="007F6250">
        <w:t xml:space="preserve">opportunities for participating </w:t>
      </w:r>
      <w:r w:rsidR="0061362C" w:rsidRPr="007F6250">
        <w:t>agricultural businesses</w:t>
      </w:r>
      <w:r w:rsidR="00E239DF" w:rsidRPr="007F6250">
        <w:t>, supply chain SMEs and community groups</w:t>
      </w:r>
    </w:p>
    <w:p w14:paraId="06682A35" w14:textId="77777777" w:rsidR="0069792A" w:rsidRDefault="0069792A">
      <w:pPr>
        <w:spacing w:before="0" w:after="0" w:line="240" w:lineRule="auto"/>
        <w:rPr>
          <w:iCs/>
        </w:rPr>
      </w:pPr>
      <w:r>
        <w:br w:type="page"/>
      </w:r>
    </w:p>
    <w:p w14:paraId="6EB60A57" w14:textId="325F2055" w:rsidR="00E239DF" w:rsidRPr="007F6250" w:rsidRDefault="0033475E" w:rsidP="00B432EC">
      <w:pPr>
        <w:pStyle w:val="ListBullet"/>
        <w:numPr>
          <w:ilvl w:val="1"/>
          <w:numId w:val="34"/>
        </w:numPr>
      </w:pPr>
      <w:r w:rsidRPr="007F6250">
        <w:lastRenderedPageBreak/>
        <w:t xml:space="preserve">build and maintain relationships </w:t>
      </w:r>
      <w:r w:rsidR="00E239DF" w:rsidRPr="007F6250">
        <w:t xml:space="preserve">with </w:t>
      </w:r>
      <w:r w:rsidR="007B5C70">
        <w:t xml:space="preserve">state and territory government agencies, </w:t>
      </w:r>
      <w:r w:rsidR="00E239DF" w:rsidRPr="007F6250">
        <w:t xml:space="preserve">research organisations (including </w:t>
      </w:r>
      <w:r w:rsidR="008E7252">
        <w:t>RDC</w:t>
      </w:r>
      <w:r w:rsidR="00DB2CA6">
        <w:t>s</w:t>
      </w:r>
      <w:r w:rsidR="00BB64ED">
        <w:t>, CSIRO</w:t>
      </w:r>
      <w:r w:rsidR="00E239DF" w:rsidRPr="007F6250">
        <w:t xml:space="preserve"> and universities)</w:t>
      </w:r>
      <w:r w:rsidR="00D64A76">
        <w:t xml:space="preserve">, </w:t>
      </w:r>
      <w:r w:rsidR="00E239DF" w:rsidRPr="007F6250">
        <w:t>education and training organisations</w:t>
      </w:r>
      <w:r w:rsidR="00D64A76">
        <w:t>, and advisors (both private and public)</w:t>
      </w:r>
    </w:p>
    <w:p w14:paraId="58B7AECE" w14:textId="4722EAC2" w:rsidR="00E239DF" w:rsidRPr="007F6250" w:rsidRDefault="0033475E" w:rsidP="00B432EC">
      <w:pPr>
        <w:pStyle w:val="ListBullet"/>
        <w:numPr>
          <w:ilvl w:val="1"/>
          <w:numId w:val="34"/>
        </w:numPr>
      </w:pPr>
      <w:r w:rsidRPr="007F6250">
        <w:t xml:space="preserve">leverage and participate </w:t>
      </w:r>
      <w:r w:rsidR="00E239DF" w:rsidRPr="007F6250">
        <w:t xml:space="preserve">in industry and community </w:t>
      </w:r>
      <w:r w:rsidRPr="007F6250">
        <w:t xml:space="preserve">networks </w:t>
      </w:r>
      <w:r w:rsidR="00E239DF" w:rsidRPr="007F6250">
        <w:t>(including those of the</w:t>
      </w:r>
      <w:r w:rsidRPr="007F6250">
        <w:t xml:space="preserve"> </w:t>
      </w:r>
      <w:r w:rsidR="00DF4930">
        <w:t>department</w:t>
      </w:r>
      <w:r w:rsidR="00DF4930" w:rsidRPr="007F6250">
        <w:t xml:space="preserve"> </w:t>
      </w:r>
      <w:r w:rsidR="00E239DF" w:rsidRPr="007F6250">
        <w:t>and</w:t>
      </w:r>
      <w:r w:rsidR="00BD6020" w:rsidRPr="007F6250">
        <w:t xml:space="preserve"> the other </w:t>
      </w:r>
      <w:r w:rsidR="001E19A7">
        <w:t>FDF</w:t>
      </w:r>
      <w:r w:rsidR="00BD6020" w:rsidRPr="007F6250">
        <w:t xml:space="preserve"> p</w:t>
      </w:r>
      <w:r w:rsidR="00E239DF" w:rsidRPr="007F6250">
        <w:t xml:space="preserve">rograms </w:t>
      </w:r>
      <w:r w:rsidRPr="007F6250">
        <w:t xml:space="preserve">through </w:t>
      </w:r>
      <w:r w:rsidR="00E239DF" w:rsidRPr="007F6250">
        <w:t xml:space="preserve">sharing </w:t>
      </w:r>
      <w:r w:rsidRPr="007F6250">
        <w:t xml:space="preserve">learnings </w:t>
      </w:r>
      <w:r w:rsidR="00E239DF" w:rsidRPr="007F6250">
        <w:t xml:space="preserve">and insights) </w:t>
      </w:r>
    </w:p>
    <w:p w14:paraId="19B9F0C7" w14:textId="77777777" w:rsidR="0011621F" w:rsidRDefault="0033475E" w:rsidP="00B432EC">
      <w:pPr>
        <w:pStyle w:val="ListBullet"/>
        <w:numPr>
          <w:ilvl w:val="1"/>
          <w:numId w:val="34"/>
        </w:numPr>
      </w:pPr>
      <w:r w:rsidRPr="007F6250">
        <w:t>seek alignment with other government initiatives including (but not limited to)</w:t>
      </w:r>
      <w:r w:rsidR="007E4E44" w:rsidRPr="007E4E44">
        <w:t xml:space="preserve"> </w:t>
      </w:r>
      <w:r w:rsidR="007E4E44">
        <w:t>the</w:t>
      </w:r>
    </w:p>
    <w:p w14:paraId="0D56B0E7" w14:textId="73328B4B" w:rsidR="00E239DF" w:rsidRPr="007F6250" w:rsidRDefault="007E4E44" w:rsidP="00B432EC">
      <w:pPr>
        <w:pStyle w:val="ListBullet"/>
        <w:numPr>
          <w:ilvl w:val="2"/>
          <w:numId w:val="34"/>
        </w:numPr>
      </w:pPr>
      <w:r>
        <w:t>National Agricultur</w:t>
      </w:r>
      <w:r w:rsidRPr="007E4E44">
        <w:t>al Innovation Agenda</w:t>
      </w:r>
      <w:r>
        <w:t>,</w:t>
      </w:r>
      <w:r w:rsidR="0033475E" w:rsidRPr="007F6250">
        <w:t xml:space="preserve"> </w:t>
      </w:r>
      <w:r w:rsidR="008E7252">
        <w:t>RDC</w:t>
      </w:r>
      <w:r w:rsidR="007B5C70">
        <w:t>s</w:t>
      </w:r>
      <w:r w:rsidR="00E239DF" w:rsidRPr="007F6250">
        <w:t xml:space="preserve">, </w:t>
      </w:r>
      <w:r w:rsidR="00BB64ED">
        <w:t xml:space="preserve">CSIRO, </w:t>
      </w:r>
      <w:r w:rsidR="00DC4CF0">
        <w:t>Cooperative Research Centres (</w:t>
      </w:r>
      <w:r w:rsidR="008E7252">
        <w:t>CRC</w:t>
      </w:r>
      <w:r w:rsidR="007B5C70">
        <w:t>s</w:t>
      </w:r>
      <w:r w:rsidR="00DC4CF0">
        <w:t>)</w:t>
      </w:r>
      <w:r w:rsidR="0033475E" w:rsidRPr="007F6250">
        <w:t xml:space="preserve">, the Entrepreneurs’ Programme, </w:t>
      </w:r>
      <w:r w:rsidR="004B466E" w:rsidRPr="007F6250">
        <w:t xml:space="preserve">agri-business focused SME Export Hubs, </w:t>
      </w:r>
      <w:r w:rsidR="00D20484">
        <w:t xml:space="preserve">the National Landcare Program, </w:t>
      </w:r>
      <w:r w:rsidR="009254FA" w:rsidRPr="007F6250">
        <w:t>Regional Development Australia Committee planning, Building Better Regions Fund</w:t>
      </w:r>
      <w:r w:rsidR="004B466E" w:rsidRPr="007F6250">
        <w:t xml:space="preserve"> initiatives</w:t>
      </w:r>
      <w:r w:rsidR="009254FA" w:rsidRPr="007F6250">
        <w:t>, Regional Growth Fund</w:t>
      </w:r>
      <w:r w:rsidR="003848A2" w:rsidRPr="007F6250">
        <w:t xml:space="preserve"> and</w:t>
      </w:r>
      <w:r w:rsidR="009254FA" w:rsidRPr="007F6250">
        <w:t xml:space="preserve"> Regional Jobs and Investment Packages</w:t>
      </w:r>
      <w:r w:rsidR="004B466E" w:rsidRPr="007F6250">
        <w:t>’ initiatives</w:t>
      </w:r>
      <w:r w:rsidR="009254FA" w:rsidRPr="007F6250">
        <w:t>;</w:t>
      </w:r>
      <w:r w:rsidR="0033475E" w:rsidRPr="007F6250">
        <w:t xml:space="preserve"> </w:t>
      </w:r>
      <w:r w:rsidR="009254FA" w:rsidRPr="007F6250">
        <w:t xml:space="preserve">Austrade, </w:t>
      </w:r>
      <w:r w:rsidR="0033475E" w:rsidRPr="007F6250">
        <w:t>and/or TradeStart</w:t>
      </w:r>
      <w:r w:rsidR="009254FA" w:rsidRPr="007F6250">
        <w:t>;</w:t>
      </w:r>
      <w:r w:rsidR="0033475E" w:rsidRPr="007F6250">
        <w:t xml:space="preserve"> and</w:t>
      </w:r>
      <w:r w:rsidR="0061362C" w:rsidRPr="007F6250">
        <w:t xml:space="preserve"> </w:t>
      </w:r>
      <w:r w:rsidR="0033475E" w:rsidRPr="007F6250">
        <w:t xml:space="preserve">promote (and potentially facilitate) opportunities for </w:t>
      </w:r>
      <w:r w:rsidR="00E239DF" w:rsidRPr="007F6250">
        <w:t xml:space="preserve">participating farmers, supply chain SMEs and community groups </w:t>
      </w:r>
      <w:r w:rsidR="0033475E" w:rsidRPr="007F6250">
        <w:t xml:space="preserve">to access these other initiatives and services to supplement their </w:t>
      </w:r>
      <w:r w:rsidR="00E239DF" w:rsidRPr="007F6250">
        <w:t>drought resilience</w:t>
      </w:r>
      <w:r w:rsidR="0033475E" w:rsidRPr="007F6250">
        <w:t xml:space="preserve"> capabilities </w:t>
      </w:r>
    </w:p>
    <w:p w14:paraId="51CD40A5" w14:textId="77777777" w:rsidR="000D3937" w:rsidRDefault="00BC42D7" w:rsidP="00B432EC">
      <w:pPr>
        <w:pStyle w:val="ListBullet"/>
        <w:numPr>
          <w:ilvl w:val="0"/>
          <w:numId w:val="33"/>
        </w:numPr>
      </w:pPr>
      <w:r>
        <w:t xml:space="preserve">how the proposed Hub would </w:t>
      </w:r>
      <w:r w:rsidR="0033475E" w:rsidRPr="007F6250">
        <w:t xml:space="preserve">address the shared interests of the participant </w:t>
      </w:r>
      <w:r w:rsidR="00E239DF" w:rsidRPr="007F6250">
        <w:t>farmers, supply chain SMEs and community groups</w:t>
      </w:r>
      <w:r w:rsidR="0033475E" w:rsidRPr="007F6250">
        <w:t xml:space="preserve">; and improve the interactions between </w:t>
      </w:r>
      <w:r w:rsidR="00742288" w:rsidRPr="007F6250">
        <w:t>farmers, supply chain SMEs and community groups</w:t>
      </w:r>
      <w:r w:rsidR="0033475E" w:rsidRPr="007F6250">
        <w:t>, researchers</w:t>
      </w:r>
      <w:r w:rsidR="007B5C70">
        <w:t>,</w:t>
      </w:r>
      <w:r w:rsidR="0051299C">
        <w:t xml:space="preserve"> </w:t>
      </w:r>
      <w:r w:rsidR="0033475E" w:rsidRPr="007F6250">
        <w:t>educators</w:t>
      </w:r>
      <w:r w:rsidR="007B5C70">
        <w:t xml:space="preserve"> and state and territory government agencies</w:t>
      </w:r>
      <w:r w:rsidR="0033475E" w:rsidRPr="007F6250">
        <w:t xml:space="preserve"> to deliver </w:t>
      </w:r>
      <w:r w:rsidR="00742288" w:rsidRPr="007F6250">
        <w:t>drought resilience outcomes</w:t>
      </w:r>
      <w:r w:rsidR="000D3937">
        <w:t xml:space="preserve"> </w:t>
      </w:r>
    </w:p>
    <w:p w14:paraId="4A35D2A8" w14:textId="77777777" w:rsidR="00DB7BF1" w:rsidRPr="00BC42D7" w:rsidRDefault="00AD2C38" w:rsidP="00B432EC">
      <w:pPr>
        <w:pStyle w:val="ListBullet"/>
        <w:numPr>
          <w:ilvl w:val="0"/>
          <w:numId w:val="33"/>
        </w:numPr>
      </w:pPr>
      <w:r>
        <w:t xml:space="preserve">how </w:t>
      </w:r>
      <w:r w:rsidR="00BC42D7">
        <w:t xml:space="preserve">your proposal </w:t>
      </w:r>
      <w:r w:rsidR="0033475E" w:rsidRPr="007F6250">
        <w:t>align</w:t>
      </w:r>
      <w:r w:rsidR="00BC42D7">
        <w:t>s</w:t>
      </w:r>
      <w:r w:rsidR="0033475E" w:rsidRPr="007F6250">
        <w:t xml:space="preserve"> with relevant regional economic development strategies</w:t>
      </w:r>
      <w:r w:rsidR="00BB64ED">
        <w:t>, agricultural priorities and advances</w:t>
      </w:r>
      <w:r w:rsidR="0033475E" w:rsidRPr="007F6250">
        <w:t>.</w:t>
      </w:r>
    </w:p>
    <w:p w14:paraId="4B8A488B" w14:textId="77777777" w:rsidR="00576322" w:rsidRPr="007F6250" w:rsidRDefault="00576322" w:rsidP="00576322">
      <w:pPr>
        <w:rPr>
          <w:b/>
          <w:sz w:val="22"/>
          <w:szCs w:val="22"/>
        </w:rPr>
      </w:pPr>
      <w:r w:rsidRPr="007F6250">
        <w:rPr>
          <w:b/>
          <w:sz w:val="22"/>
          <w:szCs w:val="22"/>
        </w:rPr>
        <w:t>Criterion 3: Capacity, capability and resources to deliver the Hub (</w:t>
      </w:r>
      <w:r w:rsidR="00E0333D">
        <w:rPr>
          <w:b/>
          <w:sz w:val="22"/>
          <w:szCs w:val="22"/>
        </w:rPr>
        <w:t>25</w:t>
      </w:r>
      <w:r w:rsidRPr="007F6250">
        <w:rPr>
          <w:b/>
          <w:sz w:val="22"/>
          <w:szCs w:val="22"/>
        </w:rPr>
        <w:t>%)</w:t>
      </w:r>
    </w:p>
    <w:p w14:paraId="130DEB78" w14:textId="77777777" w:rsidR="00576322" w:rsidRPr="007F6250" w:rsidRDefault="00576322" w:rsidP="00576322">
      <w:pPr>
        <w:rPr>
          <w:sz w:val="22"/>
          <w:szCs w:val="22"/>
        </w:rPr>
      </w:pPr>
      <w:r w:rsidRPr="007F6250">
        <w:t>You should demonstrate this by identifying:</w:t>
      </w:r>
    </w:p>
    <w:p w14:paraId="180F0E72" w14:textId="77777777" w:rsidR="00576322" w:rsidRDefault="00576322" w:rsidP="00B432EC">
      <w:pPr>
        <w:pStyle w:val="ListBullet"/>
        <w:numPr>
          <w:ilvl w:val="0"/>
          <w:numId w:val="39"/>
        </w:numPr>
      </w:pPr>
      <w:r w:rsidRPr="007F6250">
        <w:t xml:space="preserve">your capacity and capability for managing the project including access to personnel with the right skills and experience </w:t>
      </w:r>
    </w:p>
    <w:p w14:paraId="14A9F991" w14:textId="77777777" w:rsidR="00D87D64" w:rsidRPr="007F6250" w:rsidRDefault="00D87D64" w:rsidP="00B432EC">
      <w:pPr>
        <w:pStyle w:val="ListBullet"/>
        <w:numPr>
          <w:ilvl w:val="0"/>
          <w:numId w:val="39"/>
        </w:numPr>
      </w:pPr>
      <w:r>
        <w:t>a</w:t>
      </w:r>
      <w:r w:rsidRPr="007F6250">
        <w:t xml:space="preserve"> clear understanding of the principles of co-design and participatory research, involving end</w:t>
      </w:r>
      <w:r w:rsidRPr="007F6250">
        <w:noBreakHyphen/>
        <w:t>users and other stakeholders. Examples of previous research, adoption, extension and commercialisation delivered in this way and the outcomes achieved would be highly regarded</w:t>
      </w:r>
    </w:p>
    <w:p w14:paraId="57D7F475" w14:textId="77777777" w:rsidR="00D87D64" w:rsidRPr="00842F3B" w:rsidRDefault="00D87D64" w:rsidP="00B432EC">
      <w:pPr>
        <w:pStyle w:val="ListBullet"/>
        <w:numPr>
          <w:ilvl w:val="0"/>
          <w:numId w:val="39"/>
        </w:numPr>
      </w:pPr>
      <w:r w:rsidRPr="00842F3B">
        <w:t>demonstrated knowledge brokering ability</w:t>
      </w:r>
    </w:p>
    <w:p w14:paraId="12CA22F8" w14:textId="77777777" w:rsidR="00D87D64" w:rsidRPr="007F6250" w:rsidRDefault="00D87D64" w:rsidP="00B432EC">
      <w:pPr>
        <w:pStyle w:val="ListBullet"/>
        <w:numPr>
          <w:ilvl w:val="0"/>
          <w:numId w:val="39"/>
        </w:numPr>
      </w:pPr>
      <w:r>
        <w:t>d</w:t>
      </w:r>
      <w:r w:rsidRPr="007F6250">
        <w:t>emonstrated ability to effectively communicate research findings to end-users, and support knowledge sharing networks</w:t>
      </w:r>
    </w:p>
    <w:p w14:paraId="6FAC3E3C" w14:textId="4AC89581" w:rsidR="00D87D64" w:rsidRPr="007F6250" w:rsidRDefault="00D87D64" w:rsidP="00B432EC">
      <w:pPr>
        <w:pStyle w:val="ListBullet"/>
        <w:numPr>
          <w:ilvl w:val="0"/>
          <w:numId w:val="39"/>
        </w:numPr>
      </w:pPr>
      <w:r>
        <w:t>your consortium partner and t</w:t>
      </w:r>
      <w:r w:rsidRPr="007F6250">
        <w:t>he consortium’s capability as a whole to deliver the proposed Hub activities that support adaption, reorganisation and transformation of agricultural industries and communities for improved drought resilience that are the focus of the Hub</w:t>
      </w:r>
    </w:p>
    <w:p w14:paraId="3DDC8234" w14:textId="77777777" w:rsidR="00576322" w:rsidRDefault="00576322" w:rsidP="00B432EC">
      <w:pPr>
        <w:pStyle w:val="ListBullet"/>
        <w:numPr>
          <w:ilvl w:val="0"/>
          <w:numId w:val="39"/>
        </w:numPr>
      </w:pPr>
      <w:r w:rsidRPr="007F6250">
        <w:t>your access to facilities, capital equipment, technology</w:t>
      </w:r>
      <w:r w:rsidR="007D07C0">
        <w:t xml:space="preserve"> and other resources (including co-investments from third parties)</w:t>
      </w:r>
      <w:r w:rsidRPr="007F6250">
        <w:t>, intellectual property, administrative systems, including record keeping practices, reporting and required regulatory or other approvals</w:t>
      </w:r>
    </w:p>
    <w:p w14:paraId="4F7BC8DA" w14:textId="77777777" w:rsidR="00576322" w:rsidRDefault="00576322" w:rsidP="00B432EC">
      <w:pPr>
        <w:pStyle w:val="ListBullet"/>
        <w:numPr>
          <w:ilvl w:val="0"/>
          <w:numId w:val="39"/>
        </w:numPr>
      </w:pPr>
      <w:r w:rsidRPr="007F6250">
        <w:t>a sound project plan to manage and monitor the project and risks, including scope, implementation methodology, timeframes, cyber security, and budget</w:t>
      </w:r>
    </w:p>
    <w:p w14:paraId="5AD5235E" w14:textId="77777777" w:rsidR="00917F2C" w:rsidRDefault="00917F2C" w:rsidP="00B432EC">
      <w:pPr>
        <w:pStyle w:val="ListBullet"/>
        <w:numPr>
          <w:ilvl w:val="0"/>
          <w:numId w:val="39"/>
        </w:numPr>
      </w:pPr>
      <w:r>
        <w:t xml:space="preserve">financial capacity. </w:t>
      </w:r>
    </w:p>
    <w:p w14:paraId="1D8C6E55" w14:textId="77777777" w:rsidR="0069792A" w:rsidRDefault="0069792A">
      <w:pPr>
        <w:spacing w:before="0" w:after="0" w:line="240" w:lineRule="auto"/>
        <w:rPr>
          <w:b/>
          <w:iCs/>
          <w:sz w:val="22"/>
          <w:szCs w:val="22"/>
        </w:rPr>
      </w:pPr>
      <w:r>
        <w:rPr>
          <w:b/>
          <w:sz w:val="22"/>
          <w:szCs w:val="22"/>
        </w:rPr>
        <w:br w:type="page"/>
      </w:r>
    </w:p>
    <w:p w14:paraId="3EB0320C" w14:textId="532069EC" w:rsidR="00135F8F" w:rsidRDefault="007D07C0" w:rsidP="001A6101">
      <w:pPr>
        <w:pStyle w:val="ListBullet"/>
        <w:rPr>
          <w:b/>
          <w:sz w:val="22"/>
          <w:szCs w:val="22"/>
        </w:rPr>
      </w:pPr>
      <w:r w:rsidRPr="007F6250">
        <w:rPr>
          <w:b/>
          <w:sz w:val="22"/>
          <w:szCs w:val="22"/>
        </w:rPr>
        <w:lastRenderedPageBreak/>
        <w:t xml:space="preserve">Criterion </w:t>
      </w:r>
      <w:r>
        <w:rPr>
          <w:b/>
          <w:sz w:val="22"/>
          <w:szCs w:val="22"/>
        </w:rPr>
        <w:t>4:</w:t>
      </w:r>
      <w:r w:rsidR="00135F8F">
        <w:rPr>
          <w:b/>
          <w:sz w:val="22"/>
          <w:szCs w:val="22"/>
        </w:rPr>
        <w:t xml:space="preserve"> </w:t>
      </w:r>
      <w:r w:rsidR="00135F8F" w:rsidRPr="00135F8F">
        <w:rPr>
          <w:b/>
          <w:sz w:val="22"/>
          <w:szCs w:val="22"/>
        </w:rPr>
        <w:t>Impact of grant funding on the project</w:t>
      </w:r>
      <w:r w:rsidR="00135F8F">
        <w:rPr>
          <w:b/>
          <w:sz w:val="22"/>
          <w:szCs w:val="22"/>
        </w:rPr>
        <w:t xml:space="preserve"> (10%)</w:t>
      </w:r>
    </w:p>
    <w:p w14:paraId="087CBA9F" w14:textId="77777777" w:rsidR="00135F8F" w:rsidRDefault="00135F8F" w:rsidP="00135F8F">
      <w:pPr>
        <w:pStyle w:val="ListNumber2"/>
        <w:numPr>
          <w:ilvl w:val="0"/>
          <w:numId w:val="0"/>
        </w:numPr>
        <w:ind w:left="360" w:hanging="360"/>
      </w:pPr>
      <w:r>
        <w:t>You should demonstrate this by identifying:</w:t>
      </w:r>
    </w:p>
    <w:p w14:paraId="34102B72" w14:textId="77777777" w:rsidR="00135F8F" w:rsidRPr="00492A7C" w:rsidRDefault="00135F8F" w:rsidP="00492A7C">
      <w:pPr>
        <w:pStyle w:val="ListBullet"/>
        <w:numPr>
          <w:ilvl w:val="0"/>
          <w:numId w:val="39"/>
        </w:numPr>
      </w:pPr>
      <w:r w:rsidRPr="00A732BA">
        <w:t>whether your project will go ahead without the grant. Explain how the grant will impact your project in te</w:t>
      </w:r>
      <w:r>
        <w:t>rms of scale, timing and reach</w:t>
      </w:r>
    </w:p>
    <w:p w14:paraId="6B5F8B67" w14:textId="77777777" w:rsidR="00135F8F" w:rsidRPr="00492A7C" w:rsidRDefault="00135F8F" w:rsidP="00492A7C">
      <w:pPr>
        <w:pStyle w:val="ListBullet"/>
        <w:numPr>
          <w:ilvl w:val="0"/>
          <w:numId w:val="39"/>
        </w:numPr>
      </w:pPr>
      <w:r w:rsidRPr="00492A7C">
        <w:t>your justification for the funding amount requested with respect to the scale of the project, grant period and intended outcomes</w:t>
      </w:r>
    </w:p>
    <w:p w14:paraId="4B73EA33" w14:textId="77777777" w:rsidR="00135F8F" w:rsidRPr="00492A7C" w:rsidRDefault="00135F8F" w:rsidP="00492A7C">
      <w:pPr>
        <w:pStyle w:val="ListBullet"/>
        <w:numPr>
          <w:ilvl w:val="0"/>
          <w:numId w:val="39"/>
        </w:numPr>
      </w:pPr>
      <w:r>
        <w:t>the total investment the grant will leverage.</w:t>
      </w:r>
    </w:p>
    <w:p w14:paraId="38EC8311" w14:textId="79E48C4B" w:rsidR="003573B7" w:rsidDel="009116CE" w:rsidRDefault="003573B7" w:rsidP="003573B7">
      <w:pPr>
        <w:pStyle w:val="ListBullet"/>
      </w:pPr>
      <w:r w:rsidRPr="001A6101" w:rsidDel="009116CE">
        <w:rPr>
          <w:rFonts w:cs="Arial"/>
        </w:rPr>
        <w:t>The amount allocated to administration activities is expected to be consistent with other similar Commonwealth programs. For example, the average spend for administrative activities for the current National Environmental Science Program (NESP) program is at around 6</w:t>
      </w:r>
      <w:r w:rsidRPr="001A6101">
        <w:rPr>
          <w:rFonts w:cs="Arial"/>
        </w:rPr>
        <w:t>%.</w:t>
      </w:r>
    </w:p>
    <w:p w14:paraId="646CE32A" w14:textId="77777777" w:rsidR="00C347D8" w:rsidRPr="00FD47D5" w:rsidRDefault="00C347D8">
      <w:pPr>
        <w:pStyle w:val="Heading2"/>
      </w:pPr>
      <w:bookmarkStart w:id="83" w:name="_Toc54941790"/>
      <w:bookmarkStart w:id="84" w:name="_Toc164844283"/>
      <w:bookmarkStart w:id="85" w:name="_Toc383003272"/>
      <w:bookmarkEnd w:id="40"/>
      <w:bookmarkEnd w:id="41"/>
      <w:r w:rsidRPr="00FD47D5">
        <w:t xml:space="preserve">How to </w:t>
      </w:r>
      <w:r w:rsidR="00C7753F" w:rsidRPr="00FD47D5">
        <w:t>a</w:t>
      </w:r>
      <w:r w:rsidRPr="00FD47D5">
        <w:t>pply</w:t>
      </w:r>
      <w:bookmarkEnd w:id="83"/>
    </w:p>
    <w:p w14:paraId="4053A0BE" w14:textId="77777777" w:rsidR="00635ACF"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F971A0">
        <w:t>terms and conditions,</w:t>
      </w:r>
      <w:r w:rsidR="007C2638" w:rsidRPr="00B72EE8">
        <w:t xml:space="preserve"> </w:t>
      </w:r>
      <w:r w:rsidR="007C2638" w:rsidRPr="0028767B">
        <w:t xml:space="preserve">the </w:t>
      </w:r>
      <w:r w:rsidR="007C2638">
        <w:t xml:space="preserve">sample </w:t>
      </w:r>
      <w:r w:rsidR="007C2638" w:rsidRPr="0028767B">
        <w:t xml:space="preserve">application form </w:t>
      </w:r>
      <w:r w:rsidR="007C2638" w:rsidRPr="00B72EE8">
        <w:t xml:space="preserve">and the </w:t>
      </w:r>
      <w:r w:rsidR="007C2638">
        <w:t>sample</w:t>
      </w:r>
      <w:r w:rsidR="007C2638" w:rsidRPr="0028767B">
        <w:t xml:space="preserve"> grant agreement</w:t>
      </w:r>
      <w:r w:rsidR="007C2638" w:rsidRPr="00122BE1">
        <w:t xml:space="preserve">. </w:t>
      </w:r>
    </w:p>
    <w:p w14:paraId="634A74BC" w14:textId="77777777" w:rsidR="007C2638" w:rsidRDefault="007C2638" w:rsidP="007C2638">
      <w:r w:rsidRPr="00122BE1">
        <w:t>These documents may be found at</w:t>
      </w:r>
      <w:r w:rsidR="007510B6">
        <w:t xml:space="preserve"> </w:t>
      </w:r>
      <w:hyperlink r:id="rId20" w:history="1">
        <w:r w:rsidR="007510B6" w:rsidRPr="004D3D46">
          <w:rPr>
            <w:rStyle w:val="Hyperlink"/>
          </w:rPr>
          <w:t>GrantConnect</w:t>
        </w:r>
      </w:hyperlink>
      <w:r w:rsidR="007510B6" w:rsidRPr="00DC4CF0">
        <w:rPr>
          <w:rStyle w:val="Hyperlink"/>
          <w:color w:val="auto"/>
          <w:u w:val="none"/>
        </w:rPr>
        <w:t xml:space="preserve"> and </w:t>
      </w:r>
      <w:hyperlink r:id="rId21" w:history="1">
        <w:r w:rsidR="007510B6" w:rsidRPr="007409F7">
          <w:rPr>
            <w:rStyle w:val="Hyperlink"/>
          </w:rPr>
          <w:t>Community Grants Hub</w:t>
        </w:r>
      </w:hyperlink>
      <w:r w:rsidR="007510B6" w:rsidRPr="00DC4CF0">
        <w:rPr>
          <w:rStyle w:val="Hyperlink"/>
          <w:color w:val="auto"/>
          <w:u w:val="none"/>
        </w:rPr>
        <w:t xml:space="preserve"> websites</w:t>
      </w:r>
      <w:r w:rsidRPr="00122BE1">
        <w:t>. Any alterations and addenda</w:t>
      </w:r>
      <w:r w:rsidRPr="00122BE1">
        <w:rPr>
          <w:rStyle w:val="FootnoteReference"/>
        </w:rPr>
        <w:footnoteReference w:id="6"/>
      </w:r>
      <w:r w:rsidRPr="00122BE1">
        <w:t xml:space="preserve"> will be published on GrantConnect</w:t>
      </w:r>
      <w:r w:rsidR="0050233D">
        <w:t>.</w:t>
      </w:r>
      <w:r w:rsidRPr="00122BE1">
        <w:t xml:space="preserve"> </w:t>
      </w:r>
      <w:r w:rsidR="0050233D">
        <w:t>B</w:t>
      </w:r>
      <w:r w:rsidRPr="00122BE1">
        <w:t xml:space="preserve">y registering on this </w:t>
      </w:r>
      <w:r w:rsidR="00C90253" w:rsidRPr="00122BE1">
        <w:t>website,</w:t>
      </w:r>
      <w:r w:rsidRPr="00122BE1">
        <w:t xml:space="preserve"> you will be automatically notified </w:t>
      </w:r>
      <w:r w:rsidR="0033266F">
        <w:t>of</w:t>
      </w:r>
      <w:r w:rsidR="0033266F" w:rsidRPr="00122BE1">
        <w:t xml:space="preserve"> </w:t>
      </w:r>
      <w:r w:rsidRPr="00122BE1">
        <w:t xml:space="preserve">any changes. </w:t>
      </w:r>
      <w:r w:rsidRPr="005458F8">
        <w:t>GrantConnect</w:t>
      </w:r>
      <w:r>
        <w:t xml:space="preserve"> is the </w:t>
      </w:r>
      <w:r w:rsidRPr="00E92A12">
        <w:t>authoritative</w:t>
      </w:r>
      <w:r>
        <w:t xml:space="preserve"> source</w:t>
      </w:r>
      <w:r w:rsidR="00832270">
        <w:t xml:space="preserve"> for grants information</w:t>
      </w:r>
      <w:r>
        <w:t>.</w:t>
      </w:r>
    </w:p>
    <w:p w14:paraId="3A6D36B9" w14:textId="50F9D6F0" w:rsidR="00C347D8" w:rsidRDefault="00D87D64" w:rsidP="00C347D8">
      <w:r>
        <w:t xml:space="preserve">You can submit, and/or be a part of, multiple applications under this program – </w:t>
      </w:r>
      <w:r w:rsidR="006A72C6">
        <w:t>for example</w:t>
      </w:r>
      <w:r w:rsidR="00DC4CF0">
        <w:t>,</w:t>
      </w:r>
      <w:r>
        <w:t xml:space="preserve"> for different regions. </w:t>
      </w:r>
      <w:r w:rsidR="00C347D8">
        <w:t>To apply you must</w:t>
      </w:r>
      <w:r w:rsidR="00C7753F">
        <w:t>:</w:t>
      </w:r>
    </w:p>
    <w:p w14:paraId="0AD93CAA" w14:textId="7B5CE012" w:rsidR="000644EE" w:rsidRPr="00670D60" w:rsidRDefault="00AD25BB" w:rsidP="00B432EC">
      <w:pPr>
        <w:pStyle w:val="ListBullet"/>
        <w:numPr>
          <w:ilvl w:val="0"/>
          <w:numId w:val="41"/>
        </w:numPr>
      </w:pPr>
      <w:r>
        <w:t>C</w:t>
      </w:r>
      <w:r w:rsidR="00C347D8">
        <w:t xml:space="preserve">omplete the online grant opportunity application form on </w:t>
      </w:r>
      <w:hyperlink r:id="rId22" w:history="1">
        <w:r w:rsidR="005647BE" w:rsidRPr="00386739">
          <w:rPr>
            <w:rStyle w:val="Hyperlink"/>
          </w:rPr>
          <w:t>GrantConnect</w:t>
        </w:r>
      </w:hyperlink>
      <w:r w:rsidR="00F971A0" w:rsidRPr="00DC4CF0">
        <w:rPr>
          <w:rStyle w:val="Hyperlink"/>
          <w:color w:val="auto"/>
          <w:u w:val="none"/>
        </w:rPr>
        <w:t xml:space="preserve"> </w:t>
      </w:r>
      <w:r w:rsidR="005647BE" w:rsidRPr="00DC4CF0">
        <w:rPr>
          <w:rStyle w:val="Hyperlink"/>
          <w:color w:val="auto"/>
          <w:u w:val="none"/>
        </w:rPr>
        <w:t>or</w:t>
      </w:r>
      <w:r w:rsidR="00000CC5" w:rsidRPr="00DC4CF0">
        <w:rPr>
          <w:rStyle w:val="Hyperlink"/>
          <w:color w:val="auto"/>
          <w:u w:val="none"/>
        </w:rPr>
        <w:t xml:space="preserve"> </w:t>
      </w:r>
      <w:hyperlink r:id="rId23" w:history="1">
        <w:r w:rsidR="00000CC5" w:rsidRPr="007D758A">
          <w:rPr>
            <w:rStyle w:val="Hyperlink"/>
          </w:rPr>
          <w:t>Community Grants Hub</w:t>
        </w:r>
      </w:hyperlink>
      <w:r>
        <w:rPr>
          <w:rStyle w:val="Hyperlink"/>
        </w:rPr>
        <w:t>.</w:t>
      </w:r>
    </w:p>
    <w:p w14:paraId="4AF8F6FC" w14:textId="4FCC68A9" w:rsidR="00C347D8" w:rsidRDefault="00AD25BB" w:rsidP="00B432EC">
      <w:pPr>
        <w:pStyle w:val="ListBullet"/>
        <w:numPr>
          <w:ilvl w:val="0"/>
          <w:numId w:val="41"/>
        </w:numPr>
      </w:pPr>
      <w:r>
        <w:t>P</w:t>
      </w:r>
      <w:r w:rsidR="00C347D8">
        <w:t>rovide all the information requested</w:t>
      </w:r>
      <w:r>
        <w:t>.</w:t>
      </w:r>
    </w:p>
    <w:p w14:paraId="4C280859" w14:textId="02AD6172" w:rsidR="00C347D8" w:rsidRDefault="00AD25BB" w:rsidP="00B432EC">
      <w:pPr>
        <w:pStyle w:val="ListBullet"/>
        <w:numPr>
          <w:ilvl w:val="0"/>
          <w:numId w:val="41"/>
        </w:numPr>
      </w:pPr>
      <w:r>
        <w:t>A</w:t>
      </w:r>
      <w:r w:rsidR="00C347D8">
        <w:t xml:space="preserve">ddress all eligibility </w:t>
      </w:r>
      <w:r w:rsidR="000644EE">
        <w:t xml:space="preserve">criteria </w:t>
      </w:r>
      <w:r w:rsidR="00C347D8">
        <w:t>and assessment criteria</w:t>
      </w:r>
      <w:r>
        <w:t>.</w:t>
      </w:r>
    </w:p>
    <w:p w14:paraId="6F6D547F" w14:textId="77777777" w:rsidR="0058067B" w:rsidRDefault="00AD25BB" w:rsidP="0058067B">
      <w:pPr>
        <w:pStyle w:val="ListBullet"/>
        <w:numPr>
          <w:ilvl w:val="0"/>
          <w:numId w:val="41"/>
        </w:numPr>
      </w:pPr>
      <w:r>
        <w:t>I</w:t>
      </w:r>
      <w:r w:rsidR="00C347D8">
        <w:t xml:space="preserve">nclude all </w:t>
      </w:r>
      <w:r w:rsidR="00C347D8" w:rsidRPr="0058067B">
        <w:t>necessary attachments</w:t>
      </w:r>
      <w:r w:rsidRPr="0058067B">
        <w:t>.</w:t>
      </w:r>
    </w:p>
    <w:p w14:paraId="294393B1" w14:textId="1CCC9498" w:rsidR="007C2638" w:rsidRPr="0058067B" w:rsidRDefault="00AD25BB" w:rsidP="0058067B">
      <w:pPr>
        <w:pStyle w:val="ListBullet"/>
        <w:numPr>
          <w:ilvl w:val="0"/>
          <w:numId w:val="41"/>
        </w:numPr>
      </w:pPr>
      <w:r w:rsidRPr="0058067B">
        <w:t>S</w:t>
      </w:r>
      <w:r w:rsidR="007C2638" w:rsidRPr="0058067B">
        <w:t xml:space="preserve">ubmit your application to </w:t>
      </w:r>
      <w:r w:rsidR="005647BE" w:rsidRPr="0058067B">
        <w:t xml:space="preserve">the </w:t>
      </w:r>
      <w:hyperlink r:id="rId24" w:history="1">
        <w:r w:rsidR="005647BE" w:rsidRPr="0058067B">
          <w:rPr>
            <w:rStyle w:val="Hyperlink"/>
          </w:rPr>
          <w:t>Community Grants Hub</w:t>
        </w:r>
      </w:hyperlink>
      <w:r w:rsidR="005647BE" w:rsidRPr="0058067B">
        <w:t xml:space="preserve"> </w:t>
      </w:r>
      <w:r w:rsidR="007C2638" w:rsidRPr="0058067B">
        <w:t xml:space="preserve">by </w:t>
      </w:r>
      <w:r w:rsidR="00900793" w:rsidRPr="0058067B">
        <w:t>11.00</w:t>
      </w:r>
      <w:r w:rsidR="006A72C6" w:rsidRPr="0058067B">
        <w:t xml:space="preserve"> </w:t>
      </w:r>
      <w:r w:rsidR="00900793" w:rsidRPr="0058067B">
        <w:t xml:space="preserve">PM </w:t>
      </w:r>
      <w:r w:rsidR="006A72C6" w:rsidRPr="0058067B">
        <w:t xml:space="preserve">AEDT </w:t>
      </w:r>
      <w:r w:rsidR="00900793" w:rsidRPr="0058067B">
        <w:t xml:space="preserve">on </w:t>
      </w:r>
      <w:r w:rsidRPr="0058067B">
        <w:t xml:space="preserve">Wednesday </w:t>
      </w:r>
      <w:r w:rsidR="00E92BDB" w:rsidRPr="0058067B">
        <w:t>2</w:t>
      </w:r>
      <w:r w:rsidR="00B24845" w:rsidRPr="0058067B">
        <w:t>3</w:t>
      </w:r>
      <w:r w:rsidR="0033266F" w:rsidRPr="0058067B">
        <w:t> </w:t>
      </w:r>
      <w:r w:rsidR="00A1681C" w:rsidRPr="0058067B">
        <w:t>December </w:t>
      </w:r>
      <w:r w:rsidR="00900793" w:rsidRPr="0058067B">
        <w:t>2020</w:t>
      </w:r>
      <w:r w:rsidR="007C2638" w:rsidRPr="003A7117">
        <w:t>.</w:t>
      </w:r>
      <w:r w:rsidR="00900793">
        <w:t xml:space="preserve"> </w:t>
      </w:r>
    </w:p>
    <w:p w14:paraId="2085AF9D" w14:textId="77777777" w:rsidR="00660601" w:rsidRDefault="00900793" w:rsidP="00BE551F">
      <w:r>
        <w:t xml:space="preserve">We will not provide application forms or accept applications for this grant opportunity by fax or mail. </w:t>
      </w:r>
    </w:p>
    <w:p w14:paraId="43AEEA5C" w14:textId="355872EF" w:rsidR="00DD159B" w:rsidRDefault="00900793" w:rsidP="00BE551F">
      <w:r>
        <w:t>The application form include</w:t>
      </w:r>
      <w:r w:rsidR="00400477">
        <w:t>s</w:t>
      </w:r>
      <w:r>
        <w:t xml:space="preserve"> help information. </w:t>
      </w:r>
      <w:r w:rsidR="00C347D8">
        <w:t>You</w:t>
      </w:r>
      <w:r w:rsidR="00C347D8" w:rsidRPr="00B72EE8">
        <w:t xml:space="preserve"> are</w:t>
      </w:r>
      <w:r w:rsidR="00C347D8">
        <w:t xml:space="preserve"> responsible for ensuring that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5" w:history="1">
        <w:r w:rsidR="0008479B" w:rsidRPr="0008479B">
          <w:rPr>
            <w:rStyle w:val="Hyperlink"/>
            <w:i/>
          </w:rPr>
          <w:t xml:space="preserve">Criminal Code </w:t>
        </w:r>
        <w:r w:rsidR="006A72C6">
          <w:rPr>
            <w:rStyle w:val="Hyperlink"/>
            <w:i/>
          </w:rPr>
          <w:t xml:space="preserve">Act </w:t>
        </w:r>
        <w:r w:rsidR="0008479B" w:rsidRPr="0008479B">
          <w:rPr>
            <w:rStyle w:val="Hyperlink"/>
            <w:i/>
          </w:rPr>
          <w:t>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28619A79" w14:textId="330C5126" w:rsidR="00BE551F" w:rsidRPr="00B72EE8" w:rsidRDefault="00BD574B" w:rsidP="00BE551F">
      <w:r>
        <w:t xml:space="preserve">If you need more help about the application process, submitting an application online, have any technical difficulties or </w:t>
      </w:r>
      <w:r w:rsidR="00C347D8">
        <w:t xml:space="preserve">find an error in your application after submitting it, </w:t>
      </w:r>
      <w:r>
        <w:t xml:space="preserve">but before the closing date and time, </w:t>
      </w:r>
      <w:r w:rsidR="00C347D8">
        <w:t xml:space="preserve">you should </w:t>
      </w:r>
      <w:r w:rsidR="00A735FE">
        <w:t>contact</w:t>
      </w:r>
      <w:r w:rsidR="00C347D8">
        <w:t xml:space="preserve"> </w:t>
      </w:r>
      <w:r>
        <w:t xml:space="preserve">the Community Grants Hub </w:t>
      </w:r>
      <w:r w:rsidR="00C347D8">
        <w:t>immediately on</w:t>
      </w:r>
      <w:r>
        <w:t xml:space="preserve"> 1800 020 283 (option 1) or email </w:t>
      </w:r>
      <w:hyperlink r:id="rId26" w:history="1">
        <w:r w:rsidRPr="006A72C6">
          <w:rPr>
            <w:rStyle w:val="Hyperlink"/>
          </w:rPr>
          <w:t>support@community</w:t>
        </w:r>
        <w:r w:rsidR="00EA239A" w:rsidRPr="006A72C6">
          <w:rPr>
            <w:rStyle w:val="Hyperlink"/>
          </w:rPr>
          <w:t>grants.gov.au</w:t>
        </w:r>
      </w:hyperlink>
      <w:r w:rsidR="00C347D8">
        <w:t>.</w:t>
      </w:r>
      <w:r w:rsidR="00BE551F" w:rsidRPr="00BE551F">
        <w:t xml:space="preserve"> </w:t>
      </w:r>
      <w:r>
        <w:t xml:space="preserve">The Community Grants Hub </w:t>
      </w:r>
      <w:r w:rsidR="00BE551F" w:rsidRPr="00103A95">
        <w:t>do</w:t>
      </w:r>
      <w:r>
        <w:t>es</w:t>
      </w:r>
      <w:r w:rsidR="00BE551F" w:rsidRPr="00103A95">
        <w:t xml:space="preserve"> not have to accept any additional information, nor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436FDFA2" w14:textId="77777777" w:rsidR="00BE551F" w:rsidRPr="00780114" w:rsidRDefault="00BE551F" w:rsidP="00BE551F">
      <w:r w:rsidRPr="00780114">
        <w:t xml:space="preserve">You cannot change your application after the closing date and time. </w:t>
      </w:r>
    </w:p>
    <w:p w14:paraId="35E3353A" w14:textId="77777777" w:rsidR="00C347D8" w:rsidRDefault="00C347D8" w:rsidP="00C347D8">
      <w:r>
        <w:lastRenderedPageBreak/>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687DB0B5" w14:textId="77777777" w:rsidR="00660601" w:rsidRDefault="00C347D8" w:rsidP="00A93161">
      <w:pPr>
        <w:keepNext/>
        <w:keepLines/>
        <w:spacing w:after="0"/>
      </w:pPr>
      <w:r>
        <w:t>You should</w:t>
      </w:r>
      <w:r w:rsidRPr="00B72EE8">
        <w:t xml:space="preserve"> keep a copy of your applica</w:t>
      </w:r>
      <w:r>
        <w:t>tion and any supporting documents</w:t>
      </w:r>
      <w:r w:rsidRPr="00B72EE8">
        <w:t xml:space="preserve">. </w:t>
      </w:r>
    </w:p>
    <w:p w14:paraId="38F10A43" w14:textId="77777777" w:rsidR="00C347D8" w:rsidRDefault="00BD574B" w:rsidP="00A93161">
      <w:pPr>
        <w:keepNext/>
        <w:keepLines/>
        <w:spacing w:after="0"/>
      </w:pPr>
      <w:r>
        <w:t xml:space="preserve">You </w:t>
      </w:r>
      <w:r w:rsidR="00C347D8">
        <w:t xml:space="preserve">will </w:t>
      </w:r>
      <w:r>
        <w:t>receive</w:t>
      </w:r>
      <w:r w:rsidR="00DB2D06">
        <w:t xml:space="preserve"> </w:t>
      </w:r>
      <w:r>
        <w:t xml:space="preserve">an automated notification </w:t>
      </w:r>
      <w:r w:rsidR="00400477">
        <w:t xml:space="preserve">to </w:t>
      </w:r>
      <w:r w:rsidR="00C347D8">
        <w:t xml:space="preserve">acknowledge </w:t>
      </w:r>
      <w:r>
        <w:t xml:space="preserve">the </w:t>
      </w:r>
      <w:r w:rsidR="00400477">
        <w:t>receipt</w:t>
      </w:r>
      <w:r>
        <w:t xml:space="preserve"> of </w:t>
      </w:r>
      <w:r w:rsidR="00C347D8">
        <w:t>your a</w:t>
      </w:r>
      <w:r w:rsidR="00C347D8" w:rsidRPr="00B72EE8">
        <w:t>pplication</w:t>
      </w:r>
      <w:r>
        <w:t>.</w:t>
      </w:r>
      <w:r w:rsidR="00C347D8" w:rsidRPr="00B72EE8">
        <w:t xml:space="preserve"> </w:t>
      </w:r>
    </w:p>
    <w:p w14:paraId="12238582" w14:textId="77777777" w:rsidR="00DB695B" w:rsidRDefault="00DB695B">
      <w:pPr>
        <w:pStyle w:val="Heading3"/>
      </w:pPr>
      <w:bookmarkStart w:id="86" w:name="_Toc54941791"/>
      <w:r>
        <w:t>Attachments to the application</w:t>
      </w:r>
      <w:bookmarkEnd w:id="86"/>
    </w:p>
    <w:p w14:paraId="77C5858B" w14:textId="77777777" w:rsidR="00DB695B" w:rsidRDefault="00DB695B" w:rsidP="00DB695B">
      <w:r>
        <w:t>We require the</w:t>
      </w:r>
      <w:r w:rsidRPr="00B72EE8">
        <w:t xml:space="preserve"> following </w:t>
      </w:r>
      <w:r w:rsidR="0048702F">
        <w:t xml:space="preserve">mandatory </w:t>
      </w:r>
      <w:r w:rsidRPr="00B72EE8">
        <w:t>documents</w:t>
      </w:r>
      <w:r w:rsidR="0048702F">
        <w:t xml:space="preserve"> to be attached</w:t>
      </w:r>
      <w:r w:rsidRPr="00B72EE8">
        <w:t xml:space="preserve"> with your application:</w:t>
      </w:r>
    </w:p>
    <w:p w14:paraId="6FA123F9" w14:textId="056D76E6" w:rsidR="00DB695B" w:rsidRDefault="00A93161" w:rsidP="00B432EC">
      <w:pPr>
        <w:pStyle w:val="ListBullet"/>
        <w:numPr>
          <w:ilvl w:val="0"/>
          <w:numId w:val="44"/>
        </w:numPr>
        <w:ind w:left="426"/>
      </w:pPr>
      <w:r>
        <w:t>CV</w:t>
      </w:r>
      <w:r w:rsidR="00DB2D06">
        <w:t>s for key personnel</w:t>
      </w:r>
      <w:r w:rsidR="0048702F">
        <w:t xml:space="preserve"> (combined as one document)</w:t>
      </w:r>
    </w:p>
    <w:p w14:paraId="13EDF8AD" w14:textId="45ED048D" w:rsidR="009C2FDB" w:rsidRPr="00797639" w:rsidRDefault="006A72C6" w:rsidP="00B432EC">
      <w:pPr>
        <w:pStyle w:val="ListBullet"/>
        <w:numPr>
          <w:ilvl w:val="0"/>
          <w:numId w:val="44"/>
        </w:numPr>
        <w:ind w:left="426"/>
      </w:pPr>
      <w:r>
        <w:t xml:space="preserve">high </w:t>
      </w:r>
      <w:r w:rsidR="009C2FDB">
        <w:t xml:space="preserve">level </w:t>
      </w:r>
      <w:r w:rsidR="00AF7F25">
        <w:t>RDEA&amp;C</w:t>
      </w:r>
      <w:r w:rsidR="003848A2">
        <w:t xml:space="preserve"> </w:t>
      </w:r>
      <w:r w:rsidR="009C2FDB">
        <w:t>plan</w:t>
      </w:r>
      <w:r w:rsidR="0048702F">
        <w:t xml:space="preserve"> </w:t>
      </w:r>
      <w:r w:rsidR="00660601">
        <w:t>– template provided</w:t>
      </w:r>
    </w:p>
    <w:p w14:paraId="2B69CA02" w14:textId="79C4602C" w:rsidR="001D3F5D" w:rsidRDefault="006A72C6" w:rsidP="00B432EC">
      <w:pPr>
        <w:pStyle w:val="ListBullet"/>
        <w:numPr>
          <w:ilvl w:val="0"/>
          <w:numId w:val="44"/>
        </w:numPr>
        <w:ind w:left="426"/>
      </w:pPr>
      <w:r>
        <w:t xml:space="preserve">lead </w:t>
      </w:r>
      <w:r w:rsidR="0048702F">
        <w:t>o</w:t>
      </w:r>
      <w:r w:rsidR="00DB2D06">
        <w:t>rganisation’s structure</w:t>
      </w:r>
      <w:r w:rsidR="0033266F">
        <w:t xml:space="preserve"> and </w:t>
      </w:r>
      <w:r w:rsidR="0048702F">
        <w:t xml:space="preserve">the </w:t>
      </w:r>
      <w:r w:rsidR="0033266F">
        <w:t xml:space="preserve">proposed structure </w:t>
      </w:r>
      <w:r w:rsidR="00017368">
        <w:t xml:space="preserve">to deliver </w:t>
      </w:r>
      <w:r w:rsidR="0033266F">
        <w:t xml:space="preserve">the </w:t>
      </w:r>
      <w:r w:rsidR="00017368">
        <w:t>Hub</w:t>
      </w:r>
      <w:r w:rsidR="0033266F">
        <w:t xml:space="preserve"> </w:t>
      </w:r>
    </w:p>
    <w:p w14:paraId="14777B4E" w14:textId="1C7AB584" w:rsidR="009116CE" w:rsidRDefault="0018197E" w:rsidP="00B432EC">
      <w:pPr>
        <w:pStyle w:val="ListBullet"/>
        <w:numPr>
          <w:ilvl w:val="0"/>
          <w:numId w:val="44"/>
        </w:numPr>
        <w:ind w:left="426"/>
      </w:pPr>
      <w:r>
        <w:t>Business</w:t>
      </w:r>
      <w:r w:rsidR="00F0027B">
        <w:t xml:space="preserve"> Plan</w:t>
      </w:r>
      <w:r w:rsidR="00A93161">
        <w:t xml:space="preserve">, which </w:t>
      </w:r>
      <w:r w:rsidR="009116CE">
        <w:t>should include the following information:</w:t>
      </w:r>
    </w:p>
    <w:p w14:paraId="46C22B3D" w14:textId="77777777" w:rsidR="009116CE" w:rsidRDefault="009116CE" w:rsidP="00A93161">
      <w:pPr>
        <w:pStyle w:val="ListBullet"/>
        <w:numPr>
          <w:ilvl w:val="0"/>
          <w:numId w:val="65"/>
        </w:numPr>
      </w:pPr>
      <w:r>
        <w:t>overhead and information technology costs</w:t>
      </w:r>
    </w:p>
    <w:p w14:paraId="22019D14" w14:textId="356B3153" w:rsidR="009116CE" w:rsidRDefault="009116CE" w:rsidP="00A93161">
      <w:pPr>
        <w:pStyle w:val="ListBullet"/>
        <w:numPr>
          <w:ilvl w:val="0"/>
          <w:numId w:val="65"/>
        </w:numPr>
      </w:pPr>
      <w:r>
        <w:t xml:space="preserve">salary costs for Hub staff </w:t>
      </w:r>
    </w:p>
    <w:p w14:paraId="32F3BA8B" w14:textId="6A9D8C9C" w:rsidR="009116CE" w:rsidRDefault="009116CE" w:rsidP="00A93161">
      <w:pPr>
        <w:pStyle w:val="ListBullet"/>
        <w:numPr>
          <w:ilvl w:val="0"/>
          <w:numId w:val="65"/>
        </w:numPr>
      </w:pPr>
      <w:r>
        <w:t xml:space="preserve">itemised costings for Hub activities </w:t>
      </w:r>
    </w:p>
    <w:p w14:paraId="4B483BC4" w14:textId="77777777" w:rsidR="009116CE" w:rsidRDefault="009116CE" w:rsidP="00A93161">
      <w:pPr>
        <w:pStyle w:val="ListBullet"/>
        <w:numPr>
          <w:ilvl w:val="0"/>
          <w:numId w:val="65"/>
        </w:numPr>
      </w:pPr>
      <w:r>
        <w:t xml:space="preserve">ability to leverage the existing administrative capabilities in the region </w:t>
      </w:r>
    </w:p>
    <w:p w14:paraId="2D299CCE" w14:textId="77777777" w:rsidR="009116CE" w:rsidRDefault="009116CE" w:rsidP="00A93161">
      <w:pPr>
        <w:pStyle w:val="ListBullet"/>
        <w:numPr>
          <w:ilvl w:val="0"/>
          <w:numId w:val="65"/>
        </w:numPr>
      </w:pPr>
      <w:r>
        <w:t>a justification for the funding amount requested with respect to the scale of the project, grant period and intended outcomes</w:t>
      </w:r>
    </w:p>
    <w:p w14:paraId="30715311" w14:textId="77777777" w:rsidR="009116CE" w:rsidRDefault="009116CE" w:rsidP="00A93161">
      <w:pPr>
        <w:pStyle w:val="ListBullet"/>
        <w:numPr>
          <w:ilvl w:val="0"/>
          <w:numId w:val="65"/>
        </w:numPr>
      </w:pPr>
      <w:r>
        <w:t xml:space="preserve">cash and in-kind co-investment </w:t>
      </w:r>
    </w:p>
    <w:p w14:paraId="068C90EA" w14:textId="77777777" w:rsidR="001D3F5D" w:rsidRDefault="009116CE" w:rsidP="00A93161">
      <w:pPr>
        <w:pStyle w:val="ListBullet"/>
        <w:numPr>
          <w:ilvl w:val="0"/>
          <w:numId w:val="65"/>
        </w:numPr>
      </w:pPr>
      <w:r>
        <w:t xml:space="preserve">the financial viability of the lead applicant </w:t>
      </w:r>
    </w:p>
    <w:p w14:paraId="59A01D66" w14:textId="77777777" w:rsidR="00DB695B" w:rsidRDefault="00F0027B" w:rsidP="00B432EC">
      <w:pPr>
        <w:pStyle w:val="ListBullet"/>
        <w:numPr>
          <w:ilvl w:val="0"/>
          <w:numId w:val="44"/>
        </w:numPr>
        <w:ind w:left="426"/>
      </w:pPr>
      <w:r>
        <w:t>Risk M</w:t>
      </w:r>
      <w:r w:rsidR="0033266F">
        <w:t xml:space="preserve">anagement </w:t>
      </w:r>
      <w:r>
        <w:t>P</w:t>
      </w:r>
      <w:r w:rsidR="0018197E">
        <w:t>lan</w:t>
      </w:r>
      <w:r w:rsidR="001D3F5D">
        <w:t xml:space="preserve"> – template provided</w:t>
      </w:r>
      <w:r w:rsidR="00660601">
        <w:t>.</w:t>
      </w:r>
    </w:p>
    <w:p w14:paraId="6E94BB54" w14:textId="77777777" w:rsidR="00660601" w:rsidRDefault="00660601" w:rsidP="007A1D3B">
      <w:r>
        <w:t>The templates have been designed to ensure we receive the information we need to be able to assess your application against the selection criteria. If a template is not used, we will be unable to assess that part of your application against the criterion to which that template relates</w:t>
      </w:r>
      <w:r w:rsidRPr="00400EC3">
        <w:t>.</w:t>
      </w:r>
      <w:r>
        <w:t xml:space="preserve"> This will result in your application receiving a lower rating than it might have if the correct template had been used.</w:t>
      </w:r>
    </w:p>
    <w:p w14:paraId="5AE36739" w14:textId="77777777" w:rsidR="00660601" w:rsidRPr="00400EC3" w:rsidRDefault="00660601" w:rsidP="007A1D3B">
      <w:r>
        <w:t>Information included in templates will also directly inform the development and execution of a grant agreement (including schedules) with successful applicants.</w:t>
      </w:r>
    </w:p>
    <w:p w14:paraId="60FBCA26" w14:textId="77777777" w:rsidR="0048702F" w:rsidRDefault="00DB695B" w:rsidP="0048702F">
      <w:r>
        <w:t>You must attach s</w:t>
      </w:r>
      <w:r w:rsidRPr="00B72EE8">
        <w:t xml:space="preserve">upporting documentation to </w:t>
      </w:r>
      <w:r w:rsidRPr="00797639">
        <w:t>the application form</w:t>
      </w:r>
      <w:r>
        <w:t xml:space="preserve"> in line with the instructions provided within the form. You should only attach requested documents. We will not consider information in attachments that we </w:t>
      </w:r>
      <w:r w:rsidR="00660601">
        <w:t>have not asked for</w:t>
      </w:r>
      <w:r>
        <w:t>.</w:t>
      </w:r>
    </w:p>
    <w:p w14:paraId="368708D8" w14:textId="77777777" w:rsidR="00660601" w:rsidRDefault="00660601" w:rsidP="00DB695B">
      <w:r w:rsidRPr="006A44FD">
        <w:rPr>
          <w:b/>
        </w:rPr>
        <w:t>Please note</w:t>
      </w:r>
      <w:r>
        <w:t>: There is a 2mb limit for each attachment</w:t>
      </w:r>
      <w:r w:rsidR="009379EA">
        <w:t>.</w:t>
      </w:r>
    </w:p>
    <w:p w14:paraId="282B1ABD" w14:textId="77777777" w:rsidR="00E50C87" w:rsidRDefault="00381C3B">
      <w:pPr>
        <w:pStyle w:val="Heading3"/>
      </w:pPr>
      <w:bookmarkStart w:id="87" w:name="_Toc54941792"/>
      <w:r>
        <w:t>C</w:t>
      </w:r>
      <w:r w:rsidR="00E50C87">
        <w:t>onsorti</w:t>
      </w:r>
      <w:r>
        <w:t>um me</w:t>
      </w:r>
      <w:r w:rsidR="00546ACE">
        <w:t>m</w:t>
      </w:r>
      <w:r>
        <w:t>bership</w:t>
      </w:r>
      <w:bookmarkEnd w:id="87"/>
    </w:p>
    <w:p w14:paraId="18AD816E" w14:textId="36EE3969" w:rsidR="000664B1" w:rsidRDefault="00E50C87" w:rsidP="00E2613E">
      <w:r w:rsidRPr="00B72EE8">
        <w:t xml:space="preserve">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rsidR="00B432E9">
        <w:t>department</w:t>
      </w:r>
      <w:r w:rsidRPr="00B72EE8">
        <w:t xml:space="preserve">. </w:t>
      </w:r>
    </w:p>
    <w:p w14:paraId="46F5A02C" w14:textId="77777777" w:rsidR="0069792A" w:rsidRDefault="0069792A">
      <w:pPr>
        <w:spacing w:before="0" w:after="0" w:line="240" w:lineRule="auto"/>
      </w:pPr>
      <w:r>
        <w:br w:type="page"/>
      </w:r>
    </w:p>
    <w:p w14:paraId="534B1859" w14:textId="42300326" w:rsidR="00E50C87" w:rsidRPr="00B72EE8" w:rsidRDefault="00E50C87" w:rsidP="00E2613E">
      <w:r w:rsidRPr="00B72EE8">
        <w:lastRenderedPageBreak/>
        <w:t>The</w:t>
      </w:r>
      <w:r>
        <w:t xml:space="preserve"> a</w:t>
      </w:r>
      <w:r w:rsidRPr="00B72EE8">
        <w:t xml:space="preserve">pplication </w:t>
      </w:r>
      <w:r>
        <w:t>must</w:t>
      </w:r>
      <w:r w:rsidRPr="00B72EE8">
        <w:t xml:space="preserve"> identify all other members of the proposed </w:t>
      </w:r>
      <w:r w:rsidR="00660601">
        <w:t>consortium</w:t>
      </w:r>
      <w:r>
        <w:t xml:space="preserve"> </w:t>
      </w:r>
      <w:r w:rsidR="000664B1">
        <w:t>and provide an overview of the following</w:t>
      </w:r>
      <w:r w:rsidRPr="00B72EE8">
        <w:t>:</w:t>
      </w:r>
    </w:p>
    <w:p w14:paraId="02F201CD" w14:textId="77777777" w:rsidR="00E50C87" w:rsidRDefault="00E50C87" w:rsidP="00B432EC">
      <w:pPr>
        <w:pStyle w:val="ListBullet"/>
        <w:numPr>
          <w:ilvl w:val="0"/>
          <w:numId w:val="42"/>
        </w:numPr>
      </w:pPr>
      <w:r>
        <w:t xml:space="preserve">details of the partner </w:t>
      </w:r>
      <w:r w:rsidR="00017368">
        <w:t>organisation</w:t>
      </w:r>
      <w:r w:rsidR="00C07BEF">
        <w:t>s</w:t>
      </w:r>
    </w:p>
    <w:p w14:paraId="193BC56E" w14:textId="77777777" w:rsidR="00E50C87" w:rsidRPr="00103A95" w:rsidRDefault="00E50C87" w:rsidP="00B432EC">
      <w:pPr>
        <w:pStyle w:val="ListBullet"/>
        <w:numPr>
          <w:ilvl w:val="0"/>
          <w:numId w:val="42"/>
        </w:numPr>
      </w:pPr>
      <w:r w:rsidRPr="00103A95">
        <w:t xml:space="preserve">an overview of how the </w:t>
      </w:r>
      <w:r>
        <w:t xml:space="preserve">partner </w:t>
      </w:r>
      <w:r w:rsidR="00017368">
        <w:t>organisation</w:t>
      </w:r>
      <w:r w:rsidR="00C07BEF">
        <w:t>s</w:t>
      </w:r>
      <w:r w:rsidR="00017368">
        <w:t xml:space="preserve"> </w:t>
      </w:r>
      <w:r>
        <w:t xml:space="preserve">will work with the lead </w:t>
      </w:r>
      <w:r w:rsidR="00017368">
        <w:t xml:space="preserve">organisation </w:t>
      </w:r>
      <w:r>
        <w:t xml:space="preserve">and any other partner </w:t>
      </w:r>
      <w:r w:rsidR="00017368">
        <w:t xml:space="preserve">organisations </w:t>
      </w:r>
      <w:r>
        <w:t xml:space="preserve">in the group </w:t>
      </w:r>
      <w:r w:rsidRPr="00103A95">
        <w:t xml:space="preserve">to </w:t>
      </w:r>
      <w:r>
        <w:t xml:space="preserve">successfully </w:t>
      </w:r>
      <w:r w:rsidRPr="00103A95">
        <w:t xml:space="preserve">complete the </w:t>
      </w:r>
      <w:r w:rsidR="00935174">
        <w:t xml:space="preserve">program </w:t>
      </w:r>
      <w:r w:rsidRPr="00103A95">
        <w:t>activity</w:t>
      </w:r>
    </w:p>
    <w:p w14:paraId="2511CA08" w14:textId="77777777" w:rsidR="00E50C87" w:rsidRPr="00103A95" w:rsidRDefault="00E50C87" w:rsidP="00B432EC">
      <w:pPr>
        <w:pStyle w:val="ListBullet"/>
        <w:numPr>
          <w:ilvl w:val="0"/>
          <w:numId w:val="42"/>
        </w:numPr>
      </w:pPr>
      <w:r w:rsidRPr="00103A95">
        <w:t xml:space="preserve">an outline of the relevant experience and/or expertise </w:t>
      </w:r>
      <w:r>
        <w:t xml:space="preserve">the partner </w:t>
      </w:r>
      <w:r w:rsidR="00017368">
        <w:t>organisation</w:t>
      </w:r>
      <w:r w:rsidR="00C07BEF">
        <w:t>s</w:t>
      </w:r>
      <w:r w:rsidR="00017368">
        <w:t xml:space="preserve"> </w:t>
      </w:r>
      <w:r>
        <w:t>will bring to the group</w:t>
      </w:r>
    </w:p>
    <w:p w14:paraId="368060CF" w14:textId="77777777" w:rsidR="005F66BD" w:rsidRDefault="00E50C87" w:rsidP="00A93161">
      <w:pPr>
        <w:pStyle w:val="ListBullet"/>
        <w:keepNext/>
        <w:keepLines/>
        <w:numPr>
          <w:ilvl w:val="0"/>
          <w:numId w:val="42"/>
        </w:numPr>
        <w:ind w:left="357" w:hanging="357"/>
      </w:pPr>
      <w:r w:rsidRPr="00103A95">
        <w:t xml:space="preserve">the roles/responsibilities of </w:t>
      </w:r>
      <w:r>
        <w:t xml:space="preserve">the partner </w:t>
      </w:r>
      <w:r w:rsidR="00017368">
        <w:t>organisation</w:t>
      </w:r>
      <w:r w:rsidR="00C07BEF">
        <w:t>s</w:t>
      </w:r>
      <w:r w:rsidR="00017368" w:rsidRPr="00103A95">
        <w:t xml:space="preserve"> </w:t>
      </w:r>
    </w:p>
    <w:p w14:paraId="760EBF1C" w14:textId="77777777" w:rsidR="00E50C87" w:rsidRPr="00103A95" w:rsidRDefault="005F66BD" w:rsidP="00A93161">
      <w:pPr>
        <w:pStyle w:val="ListBullet"/>
        <w:keepNext/>
        <w:keepLines/>
        <w:numPr>
          <w:ilvl w:val="0"/>
          <w:numId w:val="42"/>
        </w:numPr>
        <w:ind w:left="357" w:hanging="357"/>
      </w:pPr>
      <w:r>
        <w:t>any cash and in-kind contributions</w:t>
      </w:r>
    </w:p>
    <w:p w14:paraId="2EC6942D" w14:textId="77777777" w:rsidR="00E50C87" w:rsidRPr="00103A95" w:rsidRDefault="00E50C87" w:rsidP="00A93161">
      <w:pPr>
        <w:pStyle w:val="ListBullet"/>
        <w:keepNext/>
        <w:keepLines/>
        <w:numPr>
          <w:ilvl w:val="0"/>
          <w:numId w:val="42"/>
        </w:numPr>
        <w:ind w:left="357" w:hanging="357"/>
      </w:pPr>
      <w:r w:rsidRPr="00103A95">
        <w:t>details of a nominated management level contact officer</w:t>
      </w:r>
      <w:r>
        <w:t>.</w:t>
      </w:r>
    </w:p>
    <w:p w14:paraId="132F57B2" w14:textId="6A993792" w:rsidR="000664B1" w:rsidRDefault="000664B1" w:rsidP="00E50C87">
      <w:r>
        <w:t xml:space="preserve">After your application is submitted, we will ask you for </w:t>
      </w:r>
      <w:r w:rsidRPr="00B72EE8">
        <w:t>a letter of support fro</w:t>
      </w:r>
      <w:r>
        <w:t>m each of the partner organisations from an authorised officer or board</w:t>
      </w:r>
      <w:r w:rsidRPr="00B72EE8">
        <w:t xml:space="preserve">. </w:t>
      </w:r>
      <w:r>
        <w:t>We will ask that e</w:t>
      </w:r>
      <w:r w:rsidRPr="00B72EE8">
        <w:t>ach letter of support</w:t>
      </w:r>
      <w:r>
        <w:t xml:space="preserve"> detail the arrangements as set out here in </w:t>
      </w:r>
      <w:r w:rsidR="00B432E9">
        <w:t xml:space="preserve">section </w:t>
      </w:r>
      <w:r>
        <w:t xml:space="preserve">7.2. </w:t>
      </w:r>
    </w:p>
    <w:p w14:paraId="1A43F6DF" w14:textId="50D50368" w:rsidR="00E50C87" w:rsidRPr="00103A95" w:rsidRDefault="00E50C87" w:rsidP="00E50C87">
      <w:r>
        <w:t>You must have a formal arrangement in place with all parties prior to execution of the agreement</w:t>
      </w:r>
      <w:r w:rsidR="005F66BD">
        <w:t xml:space="preserve"> that will be established following the engagement of </w:t>
      </w:r>
      <w:r w:rsidR="00CB0150">
        <w:t>the Hub</w:t>
      </w:r>
      <w:r w:rsidR="005F66BD">
        <w:t xml:space="preserve">. This is likely to be in </w:t>
      </w:r>
      <w:r w:rsidR="00B011DD">
        <w:t>March</w:t>
      </w:r>
      <w:r w:rsidR="00CB0150">
        <w:t xml:space="preserve"> 2021</w:t>
      </w:r>
      <w:r w:rsidR="005F66BD">
        <w:t>.</w:t>
      </w:r>
      <w:r>
        <w:t xml:space="preserve"> </w:t>
      </w:r>
    </w:p>
    <w:p w14:paraId="3C628D1F" w14:textId="77777777" w:rsidR="00C347D8" w:rsidRDefault="00C347D8">
      <w:pPr>
        <w:pStyle w:val="Heading3"/>
      </w:pPr>
      <w:bookmarkStart w:id="88" w:name="_Toc54941793"/>
      <w:r>
        <w:t xml:space="preserve">Timing of grant opportunity </w:t>
      </w:r>
      <w:r w:rsidR="00635ACF">
        <w:t>processes</w:t>
      </w:r>
      <w:bookmarkEnd w:id="88"/>
    </w:p>
    <w:p w14:paraId="2BCCBC60" w14:textId="77777777" w:rsidR="00935174" w:rsidRDefault="00C347D8" w:rsidP="00C347D8">
      <w:r>
        <w:t xml:space="preserve">You </w:t>
      </w:r>
      <w:r w:rsidR="00311CBF">
        <w:t>must</w:t>
      </w:r>
      <w:r>
        <w:t xml:space="preserve"> submit an application between the published opening and closing dates. </w:t>
      </w:r>
    </w:p>
    <w:p w14:paraId="686367BE" w14:textId="77777777" w:rsidR="00935174" w:rsidRPr="00386739" w:rsidRDefault="00935174" w:rsidP="00C347D8">
      <w:pPr>
        <w:rPr>
          <w:b/>
        </w:rPr>
      </w:pPr>
      <w:r w:rsidRPr="00386739">
        <w:rPr>
          <w:b/>
        </w:rPr>
        <w:t>Late applications</w:t>
      </w:r>
    </w:p>
    <w:p w14:paraId="488FDF0E" w14:textId="77777777" w:rsidR="00935174" w:rsidRDefault="00C347D8" w:rsidP="00C347D8">
      <w:r>
        <w:t>We cannot accept late applications</w:t>
      </w:r>
      <w:r w:rsidR="00935174">
        <w:t xml:space="preserve"> unless an applica</w:t>
      </w:r>
      <w:r w:rsidR="00C94405">
        <w:t>nt</w:t>
      </w:r>
      <w:r w:rsidR="00935174">
        <w:t xml:space="preserve"> has experience</w:t>
      </w:r>
      <w:r w:rsidR="00C94405">
        <w:t>d</w:t>
      </w:r>
      <w:r w:rsidR="00935174">
        <w:t xml:space="preserve"> exceptional circumstances that prevent the submission of the application. Broadly, exceptional circumstances are events characterised by one or more of the following:</w:t>
      </w:r>
    </w:p>
    <w:p w14:paraId="526CFFAA" w14:textId="77777777" w:rsidR="00935174" w:rsidRDefault="00935174" w:rsidP="00A93161">
      <w:pPr>
        <w:pStyle w:val="ListBullet"/>
        <w:keepNext/>
        <w:keepLines/>
        <w:numPr>
          <w:ilvl w:val="0"/>
          <w:numId w:val="42"/>
        </w:numPr>
        <w:ind w:left="357" w:hanging="357"/>
      </w:pPr>
      <w:r>
        <w:t xml:space="preserve">reasonably unforeseeable </w:t>
      </w:r>
    </w:p>
    <w:p w14:paraId="3A9905F5" w14:textId="77777777" w:rsidR="00935174" w:rsidRDefault="00935174" w:rsidP="00A93161">
      <w:pPr>
        <w:pStyle w:val="ListBullet"/>
        <w:keepNext/>
        <w:keepLines/>
        <w:numPr>
          <w:ilvl w:val="0"/>
          <w:numId w:val="42"/>
        </w:numPr>
        <w:ind w:left="357" w:hanging="357"/>
      </w:pPr>
      <w:r>
        <w:t xml:space="preserve">beyond the </w:t>
      </w:r>
      <w:r w:rsidR="0018197E">
        <w:t>applicant’s</w:t>
      </w:r>
      <w:r>
        <w:t xml:space="preserve"> control</w:t>
      </w:r>
    </w:p>
    <w:p w14:paraId="1B8662BF" w14:textId="77777777" w:rsidR="000D1BF0" w:rsidRDefault="00935174" w:rsidP="00A93161">
      <w:pPr>
        <w:pStyle w:val="ListBullet"/>
        <w:keepNext/>
        <w:keepLines/>
        <w:numPr>
          <w:ilvl w:val="0"/>
          <w:numId w:val="42"/>
        </w:numPr>
        <w:ind w:left="357" w:hanging="357"/>
      </w:pPr>
      <w:r>
        <w:t>unable to be managed or resolved within the application period.</w:t>
      </w:r>
    </w:p>
    <w:p w14:paraId="0D86EB98" w14:textId="77777777" w:rsidR="000A4D8A" w:rsidRDefault="000D1BF0" w:rsidP="000D1BF0">
      <w:r>
        <w:t>Exceptional circumstances will be considered on their merits and in accordance with probity principles.</w:t>
      </w:r>
    </w:p>
    <w:p w14:paraId="0C08CE29" w14:textId="77777777" w:rsidR="00FE73BB" w:rsidRPr="009F39A7" w:rsidRDefault="00FE73BB" w:rsidP="00FE73BB">
      <w:pPr>
        <w:pStyle w:val="Default"/>
        <w:spacing w:before="40" w:after="120"/>
        <w:rPr>
          <w:b/>
          <w:bCs/>
          <w:sz w:val="20"/>
          <w:szCs w:val="20"/>
        </w:rPr>
      </w:pPr>
      <w:r w:rsidRPr="009F39A7">
        <w:rPr>
          <w:b/>
          <w:bCs/>
          <w:sz w:val="20"/>
          <w:szCs w:val="20"/>
        </w:rPr>
        <w:t xml:space="preserve">How to lodge a late application </w:t>
      </w:r>
    </w:p>
    <w:p w14:paraId="48D9A740" w14:textId="0F48EA0D" w:rsidR="00FE73BB" w:rsidRPr="00FA3EAA" w:rsidRDefault="00FE73BB" w:rsidP="00FE73BB">
      <w:r w:rsidRPr="00FA3EAA">
        <w:t xml:space="preserve">Applicants seeking to submit a late application will be required to submit a late application request to the Community Grants Hub via </w:t>
      </w:r>
      <w:hyperlink r:id="rId27" w:history="1">
        <w:r w:rsidRPr="00B432E9">
          <w:rPr>
            <w:rStyle w:val="Hyperlink"/>
          </w:rPr>
          <w:t>support@communitygrants.gov.au</w:t>
        </w:r>
      </w:hyperlink>
      <w:r w:rsidRPr="00FA3EAA">
        <w:t xml:space="preserve">. </w:t>
      </w:r>
    </w:p>
    <w:p w14:paraId="60F23078" w14:textId="77777777" w:rsidR="00FE73BB" w:rsidRPr="00FA3EAA" w:rsidRDefault="00FE73BB" w:rsidP="00FE73BB">
      <w:r w:rsidRPr="00FA3EAA">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463A4CDA" w14:textId="77777777" w:rsidR="00FE73BB" w:rsidRPr="00FA3EAA" w:rsidRDefault="00FE73BB" w:rsidP="00FE73BB">
      <w:r w:rsidRPr="00FA3EAA">
        <w:t xml:space="preserve">Written requests to lodge a late application will only be accepted within three days after the grant opportunity has closed. </w:t>
      </w:r>
    </w:p>
    <w:p w14:paraId="45A31831" w14:textId="35FBA859" w:rsidR="00FE73BB" w:rsidRPr="00FA3EAA" w:rsidRDefault="00FE73BB" w:rsidP="00FE73BB">
      <w:r w:rsidRPr="00FA3EAA">
        <w:t xml:space="preserve">The </w:t>
      </w:r>
      <w:r w:rsidR="00544ECD">
        <w:t>d</w:t>
      </w:r>
      <w:r w:rsidR="00544ECD" w:rsidRPr="00FA3EAA">
        <w:t xml:space="preserve">elegate </w:t>
      </w:r>
      <w:r w:rsidRPr="00FA3EAA">
        <w:t xml:space="preserve">or their appointed representative will determine whether a late application will be accepted. The decision of the delegate will be final and not subject to a review or appeals process. </w:t>
      </w:r>
    </w:p>
    <w:p w14:paraId="1CE3F734" w14:textId="77777777" w:rsidR="00FE73BB" w:rsidRDefault="00FE73BB" w:rsidP="00FE73BB">
      <w:r w:rsidRPr="00FA3EAA">
        <w:t>Once the outcome is determined, the Community Grants Hub will advise the applicant if their request is accepted</w:t>
      </w:r>
      <w:r w:rsidRPr="009F39A7">
        <w:rPr>
          <w:rFonts w:cs="Arial"/>
          <w:color w:val="000000"/>
        </w:rPr>
        <w:t xml:space="preserve"> or declined.</w:t>
      </w:r>
    </w:p>
    <w:p w14:paraId="574F1153" w14:textId="77777777" w:rsidR="0069792A" w:rsidRDefault="0069792A">
      <w:pPr>
        <w:spacing w:before="0" w:after="0" w:line="240" w:lineRule="auto"/>
        <w:rPr>
          <w:b/>
        </w:rPr>
      </w:pPr>
      <w:r>
        <w:rPr>
          <w:b/>
        </w:rPr>
        <w:br w:type="page"/>
      </w:r>
    </w:p>
    <w:p w14:paraId="708F52D7" w14:textId="6EB2AACB" w:rsidR="00FE73BB" w:rsidRPr="00842F3B" w:rsidRDefault="00FE73BB" w:rsidP="000D1BF0">
      <w:pPr>
        <w:rPr>
          <w:b/>
        </w:rPr>
      </w:pPr>
      <w:r w:rsidRPr="00FA3EAA">
        <w:rPr>
          <w:b/>
        </w:rPr>
        <w:lastRenderedPageBreak/>
        <w:t>Successful Applicants</w:t>
      </w:r>
    </w:p>
    <w:p w14:paraId="4569F0D9" w14:textId="738C02F5" w:rsidR="00C347D8" w:rsidRDefault="00C347D8" w:rsidP="00C347D8">
      <w:pPr>
        <w:spacing w:before="200"/>
      </w:pPr>
      <w:r>
        <w:t>If you are successful</w:t>
      </w:r>
      <w:r w:rsidR="00DB695B">
        <w:t xml:space="preserve">, </w:t>
      </w:r>
      <w:r>
        <w:t xml:space="preserve">we expect you will be able to commence your </w:t>
      </w:r>
      <w:r w:rsidR="00AB177E">
        <w:t>services</w:t>
      </w:r>
      <w:r>
        <w:t xml:space="preserve"> around</w:t>
      </w:r>
      <w:r w:rsidR="0018197E">
        <w:t xml:space="preserve"> </w:t>
      </w:r>
      <w:r w:rsidR="0040055A">
        <w:t>February</w:t>
      </w:r>
      <w:r w:rsidR="000664B1">
        <w:t> </w:t>
      </w:r>
      <w:r w:rsidR="0018197E">
        <w:t>2021</w:t>
      </w:r>
      <w:r>
        <w:t xml:space="preserve">. </w:t>
      </w:r>
    </w:p>
    <w:p w14:paraId="0C49A0A8" w14:textId="77777777" w:rsidR="00017368" w:rsidRDefault="00017368" w:rsidP="00A93161">
      <w:pPr>
        <w:pStyle w:val="Caption"/>
        <w:keepNext/>
        <w:keepLines/>
      </w:pPr>
      <w:r>
        <w:rPr>
          <w:bCs/>
        </w:rPr>
        <w:t xml:space="preserve">Table </w:t>
      </w:r>
      <w:r w:rsidR="00A1681C">
        <w:rPr>
          <w:bCs/>
        </w:rPr>
        <w:t>1</w:t>
      </w:r>
      <w:r w:rsidRPr="0054078D">
        <w:rPr>
          <w:bCs/>
        </w:rPr>
        <w:t xml:space="preserve">: Expected timing for </w:t>
      </w:r>
      <w:r w:rsidRPr="00017368">
        <w:rPr>
          <w:bCs/>
        </w:rPr>
        <w:t xml:space="preserve">Drought Resilience </w:t>
      </w:r>
      <w:r w:rsidR="005F66BD">
        <w:rPr>
          <w:bCs/>
        </w:rPr>
        <w:t>Adoption</w:t>
      </w:r>
      <w:r w:rsidRPr="00017368">
        <w:rPr>
          <w:bCs/>
        </w:rPr>
        <w:t xml:space="preserve"> and Innovation Hubs</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017368" w:rsidRPr="00DB5819" w14:paraId="4A6295B3" w14:textId="77777777" w:rsidTr="00CA1E03">
        <w:trPr>
          <w:cantSplit/>
          <w:tblHeader/>
        </w:trPr>
        <w:tc>
          <w:tcPr>
            <w:tcW w:w="4815" w:type="dxa"/>
            <w:shd w:val="clear" w:color="auto" w:fill="264F90"/>
          </w:tcPr>
          <w:p w14:paraId="7FA50F1D" w14:textId="77777777" w:rsidR="00017368" w:rsidRPr="00DB5819" w:rsidRDefault="00017368" w:rsidP="00A93161">
            <w:pPr>
              <w:pStyle w:val="TableHeadingNumbered"/>
              <w:keepNext/>
              <w:keepLines/>
            </w:pPr>
            <w:r w:rsidRPr="00DB5819">
              <w:t>Activity</w:t>
            </w:r>
          </w:p>
        </w:tc>
        <w:tc>
          <w:tcPr>
            <w:tcW w:w="3974" w:type="dxa"/>
            <w:shd w:val="clear" w:color="auto" w:fill="264F90"/>
          </w:tcPr>
          <w:p w14:paraId="7A41D3AD" w14:textId="77777777" w:rsidR="00017368" w:rsidRPr="00DB5819" w:rsidRDefault="00017368" w:rsidP="00A93161">
            <w:pPr>
              <w:pStyle w:val="TableHeadingNumbered"/>
              <w:keepNext/>
              <w:keepLines/>
            </w:pPr>
            <w:r w:rsidRPr="00DB5819">
              <w:t>Timeframe</w:t>
            </w:r>
          </w:p>
        </w:tc>
      </w:tr>
      <w:tr w:rsidR="00017368" w14:paraId="27509635" w14:textId="77777777" w:rsidTr="00CA1E03">
        <w:trPr>
          <w:cantSplit/>
        </w:trPr>
        <w:tc>
          <w:tcPr>
            <w:tcW w:w="4815" w:type="dxa"/>
          </w:tcPr>
          <w:p w14:paraId="4315C5A0" w14:textId="77777777" w:rsidR="00017368" w:rsidRPr="00B16B54" w:rsidRDefault="00017368" w:rsidP="00A93161">
            <w:pPr>
              <w:pStyle w:val="TableText"/>
              <w:keepNext/>
              <w:keepLines/>
            </w:pPr>
            <w:r w:rsidRPr="00B16B54">
              <w:t>Assessment of applications</w:t>
            </w:r>
          </w:p>
        </w:tc>
        <w:tc>
          <w:tcPr>
            <w:tcW w:w="3974" w:type="dxa"/>
          </w:tcPr>
          <w:p w14:paraId="354B5D8C" w14:textId="77777777" w:rsidR="00017368" w:rsidRPr="00842F3B" w:rsidRDefault="007A1D3B" w:rsidP="00A93161">
            <w:pPr>
              <w:pStyle w:val="TableText"/>
              <w:keepNext/>
              <w:keepLines/>
            </w:pPr>
            <w:r w:rsidRPr="00842F3B">
              <w:t>4</w:t>
            </w:r>
            <w:r w:rsidR="00017368" w:rsidRPr="00842F3B">
              <w:t xml:space="preserve"> weeks </w:t>
            </w:r>
          </w:p>
        </w:tc>
      </w:tr>
      <w:tr w:rsidR="00017368" w14:paraId="2AADD3D2" w14:textId="77777777" w:rsidTr="00CA1E03">
        <w:trPr>
          <w:cantSplit/>
        </w:trPr>
        <w:tc>
          <w:tcPr>
            <w:tcW w:w="4815" w:type="dxa"/>
          </w:tcPr>
          <w:p w14:paraId="599F3AA1" w14:textId="77777777" w:rsidR="00017368" w:rsidRPr="00B16B54" w:rsidRDefault="00017368" w:rsidP="00A93161">
            <w:pPr>
              <w:pStyle w:val="TableText"/>
              <w:keepNext/>
              <w:keepLines/>
            </w:pPr>
            <w:r w:rsidRPr="00B16B54">
              <w:t>Approval of outcomes of selection process</w:t>
            </w:r>
          </w:p>
        </w:tc>
        <w:tc>
          <w:tcPr>
            <w:tcW w:w="3974" w:type="dxa"/>
          </w:tcPr>
          <w:p w14:paraId="4C99285A" w14:textId="77777777" w:rsidR="00017368" w:rsidRPr="00842F3B" w:rsidRDefault="00017368" w:rsidP="00A93161">
            <w:pPr>
              <w:pStyle w:val="TableText"/>
              <w:keepNext/>
              <w:keepLines/>
            </w:pPr>
            <w:r w:rsidRPr="00842F3B">
              <w:t xml:space="preserve">4 weeks </w:t>
            </w:r>
          </w:p>
        </w:tc>
      </w:tr>
      <w:tr w:rsidR="00017368" w14:paraId="00B7CF49" w14:textId="77777777" w:rsidTr="00CA1E03">
        <w:trPr>
          <w:cantSplit/>
        </w:trPr>
        <w:tc>
          <w:tcPr>
            <w:tcW w:w="4815" w:type="dxa"/>
          </w:tcPr>
          <w:p w14:paraId="69A3F1EF" w14:textId="77777777" w:rsidR="00017368" w:rsidRPr="00B16B54" w:rsidRDefault="00017368" w:rsidP="00A93161">
            <w:pPr>
              <w:pStyle w:val="TableText"/>
              <w:keepNext/>
              <w:keepLines/>
            </w:pPr>
            <w:r w:rsidRPr="00B16B54">
              <w:t>Negotiations and award of grant agreements</w:t>
            </w:r>
          </w:p>
        </w:tc>
        <w:tc>
          <w:tcPr>
            <w:tcW w:w="3974" w:type="dxa"/>
          </w:tcPr>
          <w:p w14:paraId="51854513" w14:textId="77777777" w:rsidR="00017368" w:rsidRPr="00842F3B" w:rsidRDefault="00017368" w:rsidP="00A93161">
            <w:pPr>
              <w:pStyle w:val="TableText"/>
              <w:keepNext/>
              <w:keepLines/>
            </w:pPr>
            <w:r w:rsidRPr="00842F3B">
              <w:t>4 weeks</w:t>
            </w:r>
          </w:p>
        </w:tc>
      </w:tr>
      <w:tr w:rsidR="00017368" w14:paraId="2432C90A" w14:textId="77777777" w:rsidTr="00CA1E03">
        <w:trPr>
          <w:cantSplit/>
        </w:trPr>
        <w:tc>
          <w:tcPr>
            <w:tcW w:w="4815" w:type="dxa"/>
          </w:tcPr>
          <w:p w14:paraId="2697CDC8" w14:textId="77777777" w:rsidR="00017368" w:rsidRPr="00B16B54" w:rsidRDefault="00017368" w:rsidP="00A93161">
            <w:pPr>
              <w:pStyle w:val="TableText"/>
              <w:keepNext/>
              <w:keepLines/>
            </w:pPr>
            <w:r w:rsidRPr="00B16B54">
              <w:t>Notification to unsuccessful applicants</w:t>
            </w:r>
          </w:p>
        </w:tc>
        <w:tc>
          <w:tcPr>
            <w:tcW w:w="3974" w:type="dxa"/>
          </w:tcPr>
          <w:p w14:paraId="28BE3638" w14:textId="77777777" w:rsidR="00017368" w:rsidRPr="00842F3B" w:rsidRDefault="00017368" w:rsidP="00A93161">
            <w:pPr>
              <w:pStyle w:val="TableText"/>
              <w:keepNext/>
              <w:keepLines/>
            </w:pPr>
            <w:r w:rsidRPr="00842F3B">
              <w:t xml:space="preserve">2 weeks </w:t>
            </w:r>
          </w:p>
        </w:tc>
      </w:tr>
      <w:tr w:rsidR="00017368" w14:paraId="6B4334AC" w14:textId="77777777" w:rsidTr="00CA1E03">
        <w:trPr>
          <w:cantSplit/>
        </w:trPr>
        <w:tc>
          <w:tcPr>
            <w:tcW w:w="4815" w:type="dxa"/>
          </w:tcPr>
          <w:p w14:paraId="4B5759CA" w14:textId="77777777" w:rsidR="00017368" w:rsidRPr="00B16B54" w:rsidRDefault="00017368" w:rsidP="00A93161">
            <w:pPr>
              <w:pStyle w:val="TableText"/>
              <w:keepNext/>
              <w:keepLines/>
            </w:pPr>
            <w:r>
              <w:t>Earliest start date of services</w:t>
            </w:r>
          </w:p>
        </w:tc>
        <w:tc>
          <w:tcPr>
            <w:tcW w:w="3974" w:type="dxa"/>
          </w:tcPr>
          <w:p w14:paraId="711C71B6" w14:textId="77777777" w:rsidR="00017368" w:rsidRPr="00842F3B" w:rsidRDefault="00046ECC" w:rsidP="00A93161">
            <w:pPr>
              <w:pStyle w:val="TableText"/>
              <w:keepNext/>
              <w:keepLines/>
            </w:pPr>
            <w:r>
              <w:t>March</w:t>
            </w:r>
            <w:r w:rsidR="00BA6290">
              <w:t xml:space="preserve"> </w:t>
            </w:r>
            <w:r w:rsidR="00017368" w:rsidRPr="00842F3B">
              <w:t>2021</w:t>
            </w:r>
          </w:p>
        </w:tc>
      </w:tr>
      <w:tr w:rsidR="00017368" w14:paraId="23CF7CED" w14:textId="77777777" w:rsidTr="00CA1E03">
        <w:trPr>
          <w:cantSplit/>
        </w:trPr>
        <w:tc>
          <w:tcPr>
            <w:tcW w:w="4815" w:type="dxa"/>
          </w:tcPr>
          <w:p w14:paraId="0C489782" w14:textId="77777777" w:rsidR="00017368" w:rsidRPr="00B16B54" w:rsidRDefault="00017368" w:rsidP="00A93161">
            <w:pPr>
              <w:pStyle w:val="TableText"/>
              <w:keepNext/>
              <w:keepLines/>
            </w:pPr>
            <w:r w:rsidRPr="00B16B54">
              <w:t>End date</w:t>
            </w:r>
            <w:r>
              <w:t xml:space="preserve"> of grant activity or agreement </w:t>
            </w:r>
          </w:p>
        </w:tc>
        <w:tc>
          <w:tcPr>
            <w:tcW w:w="3974" w:type="dxa"/>
          </w:tcPr>
          <w:p w14:paraId="57E914CA" w14:textId="77777777" w:rsidR="00017368" w:rsidRPr="00B16B54" w:rsidRDefault="00017368" w:rsidP="00A93161">
            <w:pPr>
              <w:pStyle w:val="TableText"/>
              <w:keepNext/>
              <w:keepLines/>
            </w:pPr>
            <w:r>
              <w:t>30 June 202</w:t>
            </w:r>
            <w:r w:rsidR="00A1681C">
              <w:t>4</w:t>
            </w:r>
          </w:p>
        </w:tc>
      </w:tr>
    </w:tbl>
    <w:p w14:paraId="6DF92943" w14:textId="77777777" w:rsidR="008778C3" w:rsidRDefault="008778C3">
      <w:pPr>
        <w:pStyle w:val="Heading3"/>
      </w:pPr>
      <w:bookmarkStart w:id="89" w:name="_Toc54941794"/>
      <w:r w:rsidRPr="00181A24">
        <w:t>Questions during the application process</w:t>
      </w:r>
      <w:bookmarkEnd w:id="89"/>
    </w:p>
    <w:p w14:paraId="0AB0CEE1" w14:textId="6B5CB5BF" w:rsidR="008778C3" w:rsidRDefault="008778C3" w:rsidP="008778C3">
      <w:r>
        <w:t>If you have any questions during the application period, contact</w:t>
      </w:r>
      <w:r w:rsidR="003B5B93">
        <w:t xml:space="preserve"> </w:t>
      </w:r>
      <w:r w:rsidR="007409F7">
        <w:t>Community Grants Hub on 1800</w:t>
      </w:r>
      <w:r w:rsidR="00C94405">
        <w:t> </w:t>
      </w:r>
      <w:r w:rsidR="007409F7">
        <w:t xml:space="preserve">020 283 (option 1) or email </w:t>
      </w:r>
      <w:hyperlink r:id="rId28" w:history="1">
        <w:r w:rsidR="007409F7" w:rsidRPr="00544ECD">
          <w:rPr>
            <w:rStyle w:val="Hyperlink"/>
          </w:rPr>
          <w:t>support@communitygrants.gov.au</w:t>
        </w:r>
      </w:hyperlink>
      <w:r w:rsidR="007409F7">
        <w:t>.</w:t>
      </w:r>
      <w:r>
        <w:t xml:space="preserve"> </w:t>
      </w:r>
    </w:p>
    <w:p w14:paraId="3BFD31A1" w14:textId="574EAB11" w:rsidR="008778C3" w:rsidRDefault="008778C3" w:rsidP="008778C3">
      <w:r>
        <w:t xml:space="preserve">The </w:t>
      </w:r>
      <w:r w:rsidR="007409F7">
        <w:t xml:space="preserve">Community Grants </w:t>
      </w:r>
      <w:r>
        <w:t>Hub</w:t>
      </w:r>
      <w:r w:rsidR="007409F7">
        <w:t xml:space="preserve"> </w:t>
      </w:r>
      <w:r>
        <w:t xml:space="preserve">will respond to emailed questions within </w:t>
      </w:r>
      <w:r w:rsidR="007409F7" w:rsidRPr="0018197E">
        <w:t>five</w:t>
      </w:r>
      <w:r>
        <w:t xml:space="preserve"> working days. Answers to questions will be posted on </w:t>
      </w:r>
      <w:bookmarkStart w:id="90" w:name="_Hlk52953546"/>
      <w:r w:rsidR="000D7F32">
        <w:fldChar w:fldCharType="begin"/>
      </w:r>
      <w:r w:rsidR="000D7F32">
        <w:instrText xml:space="preserve"> HYPERLINK "https://www.grants.gov.au/" </w:instrText>
      </w:r>
      <w:r w:rsidR="000D7F32">
        <w:fldChar w:fldCharType="separate"/>
      </w:r>
      <w:r w:rsidRPr="004D3D46">
        <w:rPr>
          <w:rStyle w:val="Hyperlink"/>
        </w:rPr>
        <w:t>GrantConnect</w:t>
      </w:r>
      <w:r w:rsidR="000D7F32">
        <w:rPr>
          <w:rStyle w:val="Hyperlink"/>
        </w:rPr>
        <w:fldChar w:fldCharType="end"/>
      </w:r>
      <w:r w:rsidR="007409F7" w:rsidRPr="00A93161">
        <w:rPr>
          <w:rStyle w:val="Hyperlink"/>
          <w:color w:val="auto"/>
          <w:u w:val="none"/>
        </w:rPr>
        <w:t xml:space="preserve"> and </w:t>
      </w:r>
      <w:hyperlink r:id="rId29" w:history="1">
        <w:r w:rsidR="007409F7" w:rsidRPr="007409F7">
          <w:rPr>
            <w:rStyle w:val="Hyperlink"/>
          </w:rPr>
          <w:t>Community Grants Hub</w:t>
        </w:r>
      </w:hyperlink>
      <w:r w:rsidR="007409F7" w:rsidRPr="00A93161">
        <w:rPr>
          <w:rStyle w:val="Hyperlink"/>
          <w:color w:val="auto"/>
          <w:u w:val="none"/>
        </w:rPr>
        <w:t xml:space="preserve"> websites</w:t>
      </w:r>
      <w:r>
        <w:t>.</w:t>
      </w:r>
      <w:bookmarkEnd w:id="90"/>
    </w:p>
    <w:p w14:paraId="7B65C78C" w14:textId="1CE7F941" w:rsidR="005F66BD" w:rsidRDefault="005F66BD" w:rsidP="008778C3">
      <w:r w:rsidRPr="00125362">
        <w:rPr>
          <w:rFonts w:eastAsiaTheme="minorHAnsi" w:cstheme="minorBidi"/>
          <w:szCs w:val="22"/>
        </w:rPr>
        <w:t xml:space="preserve">The </w:t>
      </w:r>
      <w:r w:rsidR="00A93161">
        <w:rPr>
          <w:rFonts w:eastAsiaTheme="minorHAnsi" w:cstheme="minorBidi"/>
          <w:szCs w:val="22"/>
        </w:rPr>
        <w:t>question period will close at 5.</w:t>
      </w:r>
      <w:r w:rsidRPr="00125362">
        <w:rPr>
          <w:rFonts w:eastAsiaTheme="minorHAnsi" w:cstheme="minorBidi"/>
          <w:szCs w:val="22"/>
        </w:rPr>
        <w:t>00</w:t>
      </w:r>
      <w:r w:rsidR="00544ECD">
        <w:rPr>
          <w:rFonts w:eastAsiaTheme="minorHAnsi" w:cstheme="minorBidi"/>
          <w:szCs w:val="22"/>
        </w:rPr>
        <w:t xml:space="preserve"> </w:t>
      </w:r>
      <w:r w:rsidRPr="00125362">
        <w:rPr>
          <w:rFonts w:eastAsiaTheme="minorHAnsi" w:cstheme="minorBidi"/>
          <w:szCs w:val="22"/>
        </w:rPr>
        <w:t xml:space="preserve">PM </w:t>
      </w:r>
      <w:r w:rsidRPr="00265F5A">
        <w:rPr>
          <w:rFonts w:eastAsiaTheme="minorHAnsi" w:cstheme="minorBidi"/>
          <w:szCs w:val="22"/>
        </w:rPr>
        <w:t>AE</w:t>
      </w:r>
      <w:r w:rsidR="00D70015">
        <w:rPr>
          <w:rFonts w:eastAsiaTheme="minorHAnsi" w:cstheme="minorBidi"/>
          <w:szCs w:val="22"/>
        </w:rPr>
        <w:t>D</w:t>
      </w:r>
      <w:r w:rsidRPr="00265F5A">
        <w:rPr>
          <w:rFonts w:eastAsiaTheme="minorHAnsi" w:cstheme="minorBidi"/>
          <w:szCs w:val="22"/>
        </w:rPr>
        <w:t>T</w:t>
      </w:r>
      <w:r w:rsidRPr="00125362">
        <w:rPr>
          <w:rFonts w:eastAsiaTheme="minorHAnsi" w:cstheme="minorBidi"/>
          <w:szCs w:val="22"/>
        </w:rPr>
        <w:t xml:space="preserve"> on</w:t>
      </w:r>
      <w:r w:rsidR="00AD25BB">
        <w:rPr>
          <w:rFonts w:eastAsiaTheme="minorHAnsi" w:cstheme="minorBidi"/>
          <w:szCs w:val="22"/>
        </w:rPr>
        <w:t xml:space="preserve"> Wednesday</w:t>
      </w:r>
      <w:r w:rsidRPr="00125362">
        <w:rPr>
          <w:rFonts w:eastAsiaTheme="minorHAnsi" w:cstheme="minorBidi"/>
          <w:szCs w:val="22"/>
        </w:rPr>
        <w:t xml:space="preserve"> </w:t>
      </w:r>
      <w:r w:rsidR="00573F70">
        <w:rPr>
          <w:rFonts w:eastAsiaTheme="minorHAnsi" w:cstheme="minorBidi"/>
          <w:szCs w:val="22"/>
        </w:rPr>
        <w:t>16 December</w:t>
      </w:r>
      <w:r w:rsidR="00696E3A">
        <w:rPr>
          <w:rFonts w:eastAsiaTheme="minorHAnsi" w:cstheme="minorBidi"/>
          <w:szCs w:val="22"/>
        </w:rPr>
        <w:t xml:space="preserve"> </w:t>
      </w:r>
      <w:r w:rsidR="005C18F6">
        <w:rPr>
          <w:rFonts w:eastAsiaTheme="minorHAnsi" w:cstheme="minorBidi"/>
          <w:szCs w:val="22"/>
        </w:rPr>
        <w:t>2020</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ication form will be answered.</w:t>
      </w:r>
    </w:p>
    <w:p w14:paraId="0AA552CE" w14:textId="77777777" w:rsidR="006E0B42" w:rsidRDefault="006E0B42">
      <w:pPr>
        <w:pStyle w:val="Heading2"/>
      </w:pPr>
      <w:bookmarkStart w:id="91" w:name="_Toc54941795"/>
      <w:r>
        <w:t>The grant selection process</w:t>
      </w:r>
      <w:bookmarkEnd w:id="91"/>
    </w:p>
    <w:p w14:paraId="03664F94" w14:textId="77777777" w:rsidR="003E63B6" w:rsidRDefault="003E63B6">
      <w:pPr>
        <w:pStyle w:val="Heading3"/>
      </w:pPr>
      <w:bookmarkStart w:id="92" w:name="_Toc54941796"/>
      <w:r>
        <w:t>Assessment of grant applications</w:t>
      </w:r>
      <w:bookmarkEnd w:id="92"/>
    </w:p>
    <w:p w14:paraId="070790B9" w14:textId="77777777" w:rsidR="006E0B42" w:rsidRPr="00A632E3" w:rsidRDefault="006E0B42" w:rsidP="006E0B42">
      <w:pPr>
        <w:rPr>
          <w:rFonts w:cstheme="minorHAnsi"/>
        </w:rPr>
      </w:pPr>
      <w:r>
        <w:rPr>
          <w:rFonts w:cstheme="minorHAnsi"/>
        </w:rPr>
        <w:t>We 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w:t>
      </w:r>
      <w:r w:rsidR="005F66BD">
        <w:rPr>
          <w:rFonts w:cstheme="minorHAnsi"/>
        </w:rPr>
        <w:t>Only eligible applications will move to the next stage. E</w:t>
      </w:r>
      <w:r w:rsidRPr="00A632E3">
        <w:rPr>
          <w:rFonts w:cstheme="minorHAnsi"/>
        </w:rPr>
        <w:t>ligible applications</w:t>
      </w:r>
      <w:r w:rsidR="005F66BD">
        <w:rPr>
          <w:rFonts w:cstheme="minorHAnsi"/>
        </w:rPr>
        <w:t xml:space="preserve"> will be considered</w:t>
      </w:r>
      <w:r w:rsidRPr="00A632E3">
        <w:rPr>
          <w:rFonts w:cstheme="minorHAnsi"/>
        </w:rPr>
        <w:t xml:space="preserve"> through </w:t>
      </w:r>
      <w:r w:rsidRPr="00BC628E">
        <w:rPr>
          <w:rFonts w:cstheme="minorHAnsi"/>
        </w:rPr>
        <w:t>an open</w:t>
      </w:r>
      <w:r>
        <w:rPr>
          <w:rFonts w:cstheme="minorHAnsi"/>
        </w:rPr>
        <w:t xml:space="preserve"> competitive</w:t>
      </w:r>
      <w:r w:rsidR="00C97389">
        <w:rPr>
          <w:rFonts w:cstheme="minorHAnsi"/>
        </w:rPr>
        <w:t xml:space="preserve"> </w:t>
      </w:r>
      <w:r w:rsidRPr="00A632E3">
        <w:rPr>
          <w:rFonts w:cstheme="minorHAnsi"/>
        </w:rPr>
        <w:t>grant process.</w:t>
      </w:r>
    </w:p>
    <w:p w14:paraId="4847C646" w14:textId="3EA4829A" w:rsidR="006E0B42" w:rsidRPr="00A632E3" w:rsidRDefault="00635ACF" w:rsidP="006E0B42">
      <w:r>
        <w:t>If eligible, w</w:t>
      </w:r>
      <w:r w:rsidR="006E0B42" w:rsidRPr="00A632E3">
        <w:t xml:space="preserve">e will then assess your application against the </w:t>
      </w:r>
      <w:r w:rsidR="006E0B42">
        <w:t xml:space="preserve">assessment </w:t>
      </w:r>
      <w:r w:rsidR="006E0B42" w:rsidRPr="005163DB">
        <w:t xml:space="preserve">criteria (see </w:t>
      </w:r>
      <w:r w:rsidR="00544ECD">
        <w:t>s</w:t>
      </w:r>
      <w:r w:rsidR="00544ECD" w:rsidRPr="005163DB">
        <w:t>ection</w:t>
      </w:r>
      <w:r w:rsidR="00544ECD">
        <w:t> </w:t>
      </w:r>
      <w:r w:rsidR="003E63B6" w:rsidRPr="005163DB">
        <w:t>6</w:t>
      </w:r>
      <w:r w:rsidR="00A93161">
        <w:t xml:space="preserve"> of the Grant Opportunity Guidelines</w:t>
      </w:r>
      <w:r w:rsidR="006E0B42" w:rsidRPr="005163DB">
        <w:t>)</w:t>
      </w:r>
      <w:r w:rsidR="006E0B42">
        <w:t xml:space="preserve"> </w:t>
      </w:r>
      <w:r w:rsidR="006E0B42" w:rsidRPr="00A632E3">
        <w:t xml:space="preserve">and against other applications. </w:t>
      </w:r>
      <w:r w:rsidR="006E0B42">
        <w:t>We consider y</w:t>
      </w:r>
      <w:r w:rsidR="006E0B42" w:rsidRPr="00A632E3">
        <w:t>our application on its merits, based on:</w:t>
      </w:r>
    </w:p>
    <w:p w14:paraId="048E46B2" w14:textId="77777777" w:rsidR="006E0B42" w:rsidRPr="00A632E3" w:rsidRDefault="006E0B42" w:rsidP="00A93161">
      <w:pPr>
        <w:pStyle w:val="ListBullet"/>
        <w:keepNext/>
        <w:keepLines/>
        <w:numPr>
          <w:ilvl w:val="0"/>
          <w:numId w:val="42"/>
        </w:numPr>
        <w:ind w:left="357" w:hanging="357"/>
      </w:pPr>
      <w:r w:rsidRPr="00A632E3">
        <w:t xml:space="preserve">how well it meets the criteria </w:t>
      </w:r>
    </w:p>
    <w:p w14:paraId="613AD748" w14:textId="373201BD" w:rsidR="006E0B42" w:rsidRPr="00A632E3" w:rsidRDefault="006E0B42" w:rsidP="00A93161">
      <w:pPr>
        <w:pStyle w:val="ListBullet"/>
        <w:keepNext/>
        <w:keepLines/>
        <w:numPr>
          <w:ilvl w:val="0"/>
          <w:numId w:val="42"/>
        </w:numPr>
        <w:ind w:left="357" w:hanging="357"/>
      </w:pPr>
      <w:r w:rsidRPr="00A632E3">
        <w:t>how it compares to other applications</w:t>
      </w:r>
      <w:r w:rsidR="00544ECD">
        <w:t>.</w:t>
      </w:r>
      <w:r w:rsidRPr="00A632E3">
        <w:t xml:space="preserve"> </w:t>
      </w:r>
    </w:p>
    <w:p w14:paraId="2961BCF9" w14:textId="77777777" w:rsidR="005F66BD" w:rsidRDefault="007F3173" w:rsidP="00CC4E65">
      <w:pPr>
        <w:pStyle w:val="ListBullet"/>
      </w:pPr>
      <w:r>
        <w:t xml:space="preserve">A </w:t>
      </w:r>
      <w:r w:rsidR="005F66BD">
        <w:t>Selection Advisory Panel will consider whether it provides value with relevant money.</w:t>
      </w:r>
      <w:r w:rsidR="005F66BD">
        <w:rPr>
          <w:rStyle w:val="FootnoteReference"/>
          <w:rFonts w:eastAsiaTheme="majorEastAsia"/>
        </w:rPr>
        <w:footnoteReference w:id="7"/>
      </w:r>
    </w:p>
    <w:p w14:paraId="783C8879" w14:textId="77777777" w:rsidR="0069792A" w:rsidRDefault="0069792A">
      <w:pPr>
        <w:spacing w:before="0" w:after="0" w:line="240" w:lineRule="auto"/>
        <w:rPr>
          <w:rFonts w:cs="Arial"/>
          <w:iCs/>
        </w:rPr>
      </w:pPr>
      <w:r>
        <w:rPr>
          <w:rFonts w:cs="Arial"/>
        </w:rPr>
        <w:br w:type="page"/>
      </w:r>
    </w:p>
    <w:p w14:paraId="259B71CD" w14:textId="4D921500" w:rsidR="006E0B42" w:rsidRPr="005F69E4" w:rsidRDefault="00311CBF" w:rsidP="006E0B42">
      <w:pPr>
        <w:pStyle w:val="ListBullet"/>
        <w:rPr>
          <w:rFonts w:cs="Arial"/>
        </w:rPr>
      </w:pPr>
      <w:r>
        <w:rPr>
          <w:rFonts w:cs="Arial"/>
        </w:rPr>
        <w:lastRenderedPageBreak/>
        <w:t>W</w:t>
      </w:r>
      <w:r w:rsidR="006E0B42" w:rsidRPr="00E356CC">
        <w:rPr>
          <w:rFonts w:cs="Arial"/>
        </w:rPr>
        <w:t>hen assessing the extent to which the application represents va</w:t>
      </w:r>
      <w:r w:rsidR="006E0B42" w:rsidRPr="005F69E4">
        <w:rPr>
          <w:rFonts w:cs="Arial"/>
        </w:rPr>
        <w:t>lue with relevant money</w:t>
      </w:r>
      <w:r>
        <w:rPr>
          <w:rFonts w:cs="Arial"/>
        </w:rPr>
        <w:t>, we will have regard to</w:t>
      </w:r>
      <w:r w:rsidR="006E0B42" w:rsidRPr="005F69E4">
        <w:rPr>
          <w:rFonts w:cs="Arial"/>
        </w:rPr>
        <w:t xml:space="preserve">: </w:t>
      </w:r>
    </w:p>
    <w:p w14:paraId="57699B0A" w14:textId="59CB5B96" w:rsidR="006E0B42" w:rsidRPr="00DE5CF4" w:rsidRDefault="006E0B42" w:rsidP="00A93161">
      <w:pPr>
        <w:pStyle w:val="ListBullet"/>
        <w:keepNext/>
        <w:keepLines/>
        <w:numPr>
          <w:ilvl w:val="0"/>
          <w:numId w:val="42"/>
        </w:numPr>
        <w:ind w:left="357" w:hanging="357"/>
      </w:pPr>
      <w:r w:rsidRPr="00DD61AF">
        <w:t xml:space="preserve">the </w:t>
      </w:r>
      <w:r w:rsidR="00AD25BB">
        <w:t>overall objective(</w:t>
      </w:r>
      <w:r w:rsidRPr="00DD61AF">
        <w:t>s</w:t>
      </w:r>
      <w:r w:rsidR="00AD25BB">
        <w:t>)</w:t>
      </w:r>
      <w:r w:rsidRPr="00DD61AF">
        <w:t xml:space="preserve"> to be achieved in providing the grant</w:t>
      </w:r>
    </w:p>
    <w:p w14:paraId="096DB91C" w14:textId="77777777" w:rsidR="006E0B42" w:rsidRPr="009E283B" w:rsidRDefault="006E0B42" w:rsidP="00A93161">
      <w:pPr>
        <w:pStyle w:val="ListBullet"/>
        <w:keepNext/>
        <w:keepLines/>
        <w:numPr>
          <w:ilvl w:val="0"/>
          <w:numId w:val="42"/>
        </w:numPr>
        <w:ind w:left="357" w:hanging="357"/>
      </w:pPr>
      <w:r w:rsidRPr="00DE5CF4">
        <w:t xml:space="preserve">the relative </w:t>
      </w:r>
      <w:r w:rsidR="00311CBF" w:rsidRPr="00FC5953">
        <w:t>value of the grant sought</w:t>
      </w:r>
    </w:p>
    <w:p w14:paraId="51631EEB" w14:textId="77777777" w:rsidR="006E0B42" w:rsidRPr="009E283B" w:rsidRDefault="009D51CA" w:rsidP="00A93161">
      <w:pPr>
        <w:pStyle w:val="ListBullet"/>
        <w:keepNext/>
        <w:keepLines/>
        <w:numPr>
          <w:ilvl w:val="0"/>
          <w:numId w:val="42"/>
        </w:numPr>
        <w:ind w:left="357" w:hanging="357"/>
      </w:pPr>
      <w:r w:rsidRPr="009E283B">
        <w:t xml:space="preserve">extent to which </w:t>
      </w:r>
      <w:r w:rsidR="006E0B42" w:rsidRPr="009E283B">
        <w:t xml:space="preserve">the </w:t>
      </w:r>
      <w:r w:rsidR="00311CBF" w:rsidRPr="009E283B">
        <w:t>application</w:t>
      </w:r>
      <w:r w:rsidRPr="009E283B">
        <w:t xml:space="preserve"> </w:t>
      </w:r>
      <w:r w:rsidR="00C94405" w:rsidRPr="009E283B">
        <w:t xml:space="preserve">will target </w:t>
      </w:r>
      <w:r w:rsidR="00C94405">
        <w:t>primary producers and communities</w:t>
      </w:r>
      <w:r w:rsidR="005C18F6">
        <w:t xml:space="preserve"> across the specified regions</w:t>
      </w:r>
    </w:p>
    <w:p w14:paraId="62A5FC9A" w14:textId="77777777" w:rsidR="006E0B42" w:rsidRDefault="006E0B42" w:rsidP="00A93161">
      <w:pPr>
        <w:pStyle w:val="ListBullet"/>
        <w:keepNext/>
        <w:keepLines/>
        <w:numPr>
          <w:ilvl w:val="0"/>
          <w:numId w:val="42"/>
        </w:numPr>
        <w:ind w:left="357" w:hanging="357"/>
      </w:pPr>
      <w:r w:rsidRPr="009E283B">
        <w:t xml:space="preserve">the extent to which the evidence in the application demonstrates that it will contribute to meeting the </w:t>
      </w:r>
      <w:r w:rsidR="00C94405">
        <w:t xml:space="preserve">specified </w:t>
      </w:r>
      <w:r w:rsidRPr="009E283B">
        <w:t>outcomes</w:t>
      </w:r>
      <w:r w:rsidR="00C94405">
        <w:t xml:space="preserve"> and </w:t>
      </w:r>
      <w:r w:rsidRPr="009E283B">
        <w:t>objectives.</w:t>
      </w:r>
    </w:p>
    <w:p w14:paraId="14D89AFB" w14:textId="77777777" w:rsidR="00C157E9" w:rsidRPr="00B432EC" w:rsidRDefault="00C157E9">
      <w:pPr>
        <w:pStyle w:val="Heading3"/>
      </w:pPr>
      <w:bookmarkStart w:id="93" w:name="_Toc54941797"/>
      <w:r w:rsidRPr="00B432EC">
        <w:t>Who will assess applications?</w:t>
      </w:r>
      <w:bookmarkEnd w:id="93"/>
    </w:p>
    <w:p w14:paraId="54BE4C66" w14:textId="576BE26F" w:rsidR="00C157E9" w:rsidRPr="00F65FC9" w:rsidRDefault="00C157E9" w:rsidP="00C157E9">
      <w:pPr>
        <w:spacing w:before="120"/>
        <w:rPr>
          <w:rFonts w:cs="Arial"/>
          <w:b/>
        </w:rPr>
      </w:pPr>
      <w:r w:rsidRPr="00F65FC9">
        <w:t xml:space="preserve">A </w:t>
      </w:r>
      <w:r w:rsidR="00722EF3" w:rsidRPr="00F65FC9">
        <w:t>Selection Advisory Panel (SAP)</w:t>
      </w:r>
      <w:r w:rsidRPr="00F65FC9">
        <w:t xml:space="preserve"> </w:t>
      </w:r>
      <w:r w:rsidR="006140B9">
        <w:t>established by</w:t>
      </w:r>
      <w:r w:rsidR="00750A12">
        <w:t xml:space="preserve"> the </w:t>
      </w:r>
      <w:r w:rsidR="00544ECD">
        <w:t xml:space="preserve">department </w:t>
      </w:r>
      <w:r w:rsidRPr="00F65FC9">
        <w:t>will assess each application on its merit</w:t>
      </w:r>
      <w:r w:rsidR="008D445B">
        <w:t>s</w:t>
      </w:r>
      <w:r w:rsidRPr="00F65FC9">
        <w:t xml:space="preserve"> and compare it to other eligible applications before recommending which </w:t>
      </w:r>
      <w:r w:rsidR="00BF6BD6" w:rsidRPr="00F65FC9">
        <w:t xml:space="preserve">grant </w:t>
      </w:r>
      <w:r w:rsidR="00B73AB6" w:rsidRPr="00F65FC9">
        <w:t>applications should be awarded a grant</w:t>
      </w:r>
      <w:r w:rsidRPr="00F65FC9">
        <w:t xml:space="preserve">. </w:t>
      </w:r>
    </w:p>
    <w:p w14:paraId="2385CE42" w14:textId="77777777" w:rsidR="00A464D5" w:rsidRDefault="00C157E9" w:rsidP="00C157E9">
      <w:r w:rsidRPr="00F65FC9">
        <w:t>The</w:t>
      </w:r>
      <w:r w:rsidR="00693EDA" w:rsidRPr="00F65FC9">
        <w:t xml:space="preserve"> SAP</w:t>
      </w:r>
      <w:r w:rsidRPr="00F65FC9">
        <w:t xml:space="preserve"> may seek additional information about you or your application. They may do this from within the Commonwealth, even if the sources are not nominated by you as referees. The </w:t>
      </w:r>
      <w:r w:rsidR="003B5B93" w:rsidRPr="00F65FC9">
        <w:t>SAP</w:t>
      </w:r>
      <w:r w:rsidRPr="00F65FC9">
        <w:t xml:space="preserve"> may also consider information about you or your application that is available through the normal course of business.</w:t>
      </w:r>
    </w:p>
    <w:p w14:paraId="5F466E5A" w14:textId="77777777" w:rsidR="00A464D5" w:rsidRDefault="00A464D5" w:rsidP="00F65FC9">
      <w:r>
        <w:t>If you are shortlisted, we may invite you to attend an interview with the SAP, where they will ask you questions about your responses to the assessment criteria in order to clarify elements of the application and shape the overall score</w:t>
      </w:r>
      <w:r w:rsidR="00614564">
        <w:t>.</w:t>
      </w:r>
    </w:p>
    <w:p w14:paraId="2C044B43" w14:textId="77777777" w:rsidR="00CA1E03" w:rsidRDefault="00C157E9" w:rsidP="00C157E9">
      <w:r w:rsidRPr="00103A95">
        <w:t xml:space="preserve">The </w:t>
      </w:r>
      <w:r w:rsidR="00411D9C">
        <w:t>SAP</w:t>
      </w:r>
      <w:r w:rsidRPr="00103A95">
        <w:t xml:space="preserve"> </w:t>
      </w:r>
      <w:r>
        <w:t>recommends</w:t>
      </w:r>
      <w:r w:rsidRPr="00103A95">
        <w:t xml:space="preserve"> to the</w:t>
      </w:r>
      <w:r w:rsidR="000B7F63">
        <w:t xml:space="preserve"> </w:t>
      </w:r>
      <w:r w:rsidR="00CA1E89" w:rsidRPr="00451553">
        <w:t>Commonwealth Drought Minister</w:t>
      </w:r>
      <w:r w:rsidR="00CA1E89" w:rsidRPr="003651BC" w:rsidDel="00CA1E89">
        <w:t xml:space="preserve"> </w:t>
      </w:r>
      <w:r w:rsidR="00AA2994">
        <w:t>which applications to approve for a grant.</w:t>
      </w:r>
      <w:r w:rsidR="00C94405">
        <w:t xml:space="preserve"> </w:t>
      </w:r>
      <w:r w:rsidR="008D445B">
        <w:t xml:space="preserve">The </w:t>
      </w:r>
      <w:r w:rsidR="00581C45">
        <w:t>Regional Investment Corporation (</w:t>
      </w:r>
      <w:r w:rsidR="008D445B">
        <w:t>RIC</w:t>
      </w:r>
      <w:r w:rsidR="00581C45">
        <w:t>)</w:t>
      </w:r>
      <w:r w:rsidR="008D445B">
        <w:t xml:space="preserve"> Board must provide advice to the Minister about </w:t>
      </w:r>
      <w:r w:rsidR="001E29A5">
        <w:t>whether a</w:t>
      </w:r>
      <w:r w:rsidR="007F6250">
        <w:t>n FDF</w:t>
      </w:r>
      <w:r w:rsidR="001E29A5">
        <w:t xml:space="preserve"> grant should be made.</w:t>
      </w:r>
    </w:p>
    <w:p w14:paraId="3BC817A4" w14:textId="77777777" w:rsidR="00C157E9" w:rsidRDefault="00C157E9">
      <w:pPr>
        <w:pStyle w:val="Heading3"/>
      </w:pPr>
      <w:bookmarkStart w:id="94" w:name="_Toc54941798"/>
      <w:r>
        <w:t>Who will approve grants?</w:t>
      </w:r>
      <w:bookmarkEnd w:id="94"/>
    </w:p>
    <w:p w14:paraId="063FC14E" w14:textId="77777777" w:rsidR="00C157E9" w:rsidRDefault="00C157E9" w:rsidP="00C157E9">
      <w:r>
        <w:t>The</w:t>
      </w:r>
      <w:r w:rsidR="00AA2994">
        <w:t xml:space="preserve"> </w:t>
      </w:r>
      <w:r w:rsidR="006B2C5A" w:rsidRPr="00451553">
        <w:t>Commonwealth Drought Minister</w:t>
      </w:r>
      <w:r w:rsidR="006B2C5A" w:rsidRPr="003651BC" w:rsidDel="006B2C5A">
        <w:t xml:space="preserve"> </w:t>
      </w:r>
      <w:r w:rsidR="002B5733">
        <w:t>d</w:t>
      </w:r>
      <w:r>
        <w:t>ecides which</w:t>
      </w:r>
      <w:r w:rsidR="00775FEE">
        <w:t xml:space="preserve"> grants to </w:t>
      </w:r>
      <w:r w:rsidR="00581C45">
        <w:t xml:space="preserve">approve </w:t>
      </w:r>
      <w:r>
        <w:t xml:space="preserve">taking into account the recommendations of the </w:t>
      </w:r>
      <w:r w:rsidR="00F7511B">
        <w:t>SAP</w:t>
      </w:r>
      <w:r w:rsidR="001E29A5">
        <w:t xml:space="preserve">, the advice of the RIC Board </w:t>
      </w:r>
      <w:r>
        <w:t>and the availability of grant funds</w:t>
      </w:r>
      <w:r w:rsidR="00BB272F">
        <w:t xml:space="preserve"> for the purposes of the </w:t>
      </w:r>
      <w:r w:rsidR="00090431">
        <w:t xml:space="preserve">grant </w:t>
      </w:r>
      <w:r w:rsidR="00BB272F">
        <w:t>program</w:t>
      </w:r>
      <w:r>
        <w:t>.</w:t>
      </w:r>
    </w:p>
    <w:p w14:paraId="56E76ED4" w14:textId="77777777" w:rsidR="00C157E9" w:rsidRPr="00103A95" w:rsidRDefault="00C157E9" w:rsidP="00C157E9">
      <w:r w:rsidRPr="00103A95">
        <w:t xml:space="preserve">The </w:t>
      </w:r>
      <w:r w:rsidR="006B2C5A" w:rsidRPr="00451553">
        <w:t>Commonwealth Drought Minister</w:t>
      </w:r>
      <w:r w:rsidR="006B2C5A">
        <w:t xml:space="preserve">’s </w:t>
      </w:r>
      <w:r w:rsidRPr="002547F6">
        <w:t xml:space="preserve">decision </w:t>
      </w:r>
      <w:r w:rsidRPr="00103A95">
        <w:t xml:space="preserve">is </w:t>
      </w:r>
      <w:r w:rsidRPr="00164671">
        <w:t>final</w:t>
      </w:r>
      <w:r w:rsidRPr="00103A95">
        <w:t xml:space="preserve"> in all matters, including:</w:t>
      </w:r>
    </w:p>
    <w:p w14:paraId="07939C47" w14:textId="77777777" w:rsidR="00C157E9" w:rsidRPr="00103A95" w:rsidRDefault="00C157E9" w:rsidP="00B432EC">
      <w:pPr>
        <w:pStyle w:val="ListBullet"/>
        <w:numPr>
          <w:ilvl w:val="0"/>
          <w:numId w:val="47"/>
        </w:numPr>
      </w:pPr>
      <w:r w:rsidRPr="00103A95">
        <w:t>the approval of the grant</w:t>
      </w:r>
      <w:r w:rsidR="00CA1E03">
        <w:t>s</w:t>
      </w:r>
    </w:p>
    <w:p w14:paraId="44DEFA6D" w14:textId="77777777" w:rsidR="00C157E9" w:rsidRPr="00103A95" w:rsidRDefault="00C157E9" w:rsidP="00B432EC">
      <w:pPr>
        <w:pStyle w:val="ListBullet"/>
        <w:numPr>
          <w:ilvl w:val="0"/>
          <w:numId w:val="47"/>
        </w:numPr>
      </w:pPr>
      <w:r w:rsidRPr="00103A95">
        <w:t>the grant funding amount</w:t>
      </w:r>
      <w:r w:rsidR="00CA1E03">
        <w:t>s</w:t>
      </w:r>
      <w:r w:rsidRPr="00103A95">
        <w:t xml:space="preserve"> to be awarded</w:t>
      </w:r>
    </w:p>
    <w:p w14:paraId="393A0F00" w14:textId="77777777" w:rsidR="00E459C5" w:rsidRDefault="00C157E9" w:rsidP="00B432EC">
      <w:pPr>
        <w:pStyle w:val="ListBullet"/>
        <w:numPr>
          <w:ilvl w:val="0"/>
          <w:numId w:val="47"/>
        </w:numPr>
      </w:pPr>
      <w:r w:rsidRPr="00103A95">
        <w:t>the terms and conditions of the grant</w:t>
      </w:r>
      <w:r w:rsidR="00CA1E03">
        <w:t>s</w:t>
      </w:r>
      <w:r w:rsidRPr="00103A95">
        <w:t xml:space="preserve">. </w:t>
      </w:r>
    </w:p>
    <w:p w14:paraId="035E3FF5" w14:textId="77777777" w:rsidR="00E459C5" w:rsidRPr="00103A95" w:rsidRDefault="00E459C5" w:rsidP="00181A24">
      <w:pPr>
        <w:pStyle w:val="ListBullet"/>
      </w:pPr>
      <w:r>
        <w:t xml:space="preserve">There is no </w:t>
      </w:r>
      <w:r w:rsidR="00EA239A">
        <w:t xml:space="preserve">provision in the </w:t>
      </w:r>
      <w:r w:rsidR="00EA239A" w:rsidRPr="00417397">
        <w:rPr>
          <w:i/>
        </w:rPr>
        <w:t>Future Drought Fund Act 2019</w:t>
      </w:r>
      <w:r w:rsidR="00EA239A">
        <w:t xml:space="preserve"> for review by the Administrative Appeals </w:t>
      </w:r>
      <w:r w:rsidR="00417397">
        <w:t>Tribunal decisions</w:t>
      </w:r>
      <w:r>
        <w:t xml:space="preserve"> to approve or not approve a grant.</w:t>
      </w:r>
    </w:p>
    <w:p w14:paraId="51C83C05" w14:textId="77777777" w:rsidR="00DB5819" w:rsidRDefault="00FB0C71">
      <w:pPr>
        <w:pStyle w:val="Heading2"/>
      </w:pPr>
      <w:bookmarkStart w:id="95" w:name="_Toc54941799"/>
      <w:r>
        <w:t>Notification of application outcomes</w:t>
      </w:r>
      <w:bookmarkEnd w:id="95"/>
    </w:p>
    <w:p w14:paraId="09B3777E" w14:textId="77777777" w:rsidR="0004553D"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723CB5">
        <w:t xml:space="preserve">Any additional conditions attached to the grant will be identified in the grant offer or during the grant agreement negotiations.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44FBD0EC" w14:textId="77777777" w:rsidR="00FB0C71" w:rsidRDefault="00FB0C71">
      <w:pPr>
        <w:pStyle w:val="Heading3"/>
      </w:pPr>
      <w:bookmarkStart w:id="96" w:name="_Toc54941800"/>
      <w:r w:rsidRPr="00FB0C71">
        <w:t>Feedback on your application</w:t>
      </w:r>
      <w:bookmarkEnd w:id="96"/>
    </w:p>
    <w:p w14:paraId="0B8AD7C3" w14:textId="77777777" w:rsidR="00FB0C71" w:rsidRDefault="00FB0C71" w:rsidP="00FB0C71">
      <w:r w:rsidRPr="00103A95">
        <w:t xml:space="preserve">If you are unsuccessful, you may ask for feedback within </w:t>
      </w:r>
      <w:r w:rsidR="00C94405">
        <w:rPr>
          <w:rStyle w:val="highlightedtextChar"/>
          <w:rFonts w:ascii="Arial" w:hAnsi="Arial" w:cs="Arial"/>
          <w:b w:val="0"/>
          <w:color w:val="auto"/>
          <w:sz w:val="20"/>
          <w:szCs w:val="20"/>
        </w:rPr>
        <w:t xml:space="preserve">one month </w:t>
      </w:r>
      <w:r w:rsidRPr="00103A95">
        <w:t xml:space="preserve">of being advised of the outcome. </w:t>
      </w:r>
      <w:r w:rsidR="001A1C64">
        <w:t>We</w:t>
      </w:r>
      <w:r w:rsidRPr="00103A95">
        <w:rPr>
          <w:b/>
        </w:rPr>
        <w:t xml:space="preserve"> </w:t>
      </w:r>
      <w:r w:rsidRPr="00103A95">
        <w:t xml:space="preserve">will give written feedback within </w:t>
      </w:r>
      <w:r w:rsidRPr="00F65FC9">
        <w:rPr>
          <w:rStyle w:val="highlightedtextChar"/>
          <w:rFonts w:ascii="Arial" w:hAnsi="Arial" w:cs="Arial"/>
          <w:b w:val="0"/>
          <w:color w:val="auto"/>
          <w:sz w:val="20"/>
          <w:szCs w:val="20"/>
        </w:rPr>
        <w:t>one month</w:t>
      </w:r>
      <w:r w:rsidRPr="001A1C64">
        <w:t xml:space="preserve"> </w:t>
      </w:r>
      <w:r w:rsidRPr="00103A95">
        <w:t xml:space="preserve">of </w:t>
      </w:r>
      <w:r w:rsidR="001A1C64">
        <w:t>your request</w:t>
      </w:r>
      <w:r w:rsidRPr="00103A95">
        <w:t>.</w:t>
      </w:r>
    </w:p>
    <w:p w14:paraId="68840823" w14:textId="77777777" w:rsidR="00C36BC7" w:rsidRPr="00C36BC7" w:rsidRDefault="00FB0C71">
      <w:pPr>
        <w:pStyle w:val="Heading2"/>
      </w:pPr>
      <w:bookmarkStart w:id="97" w:name="_Toc54941801"/>
      <w:r>
        <w:lastRenderedPageBreak/>
        <w:t>Successful grant applications</w:t>
      </w:r>
      <w:bookmarkEnd w:id="97"/>
    </w:p>
    <w:p w14:paraId="2C391EAD" w14:textId="77777777" w:rsidR="00FB0C71" w:rsidRDefault="00FB0C71">
      <w:pPr>
        <w:pStyle w:val="Heading3"/>
      </w:pPr>
      <w:bookmarkStart w:id="98" w:name="_Toc54941802"/>
      <w:r>
        <w:t>The grant agreement</w:t>
      </w:r>
      <w:bookmarkEnd w:id="98"/>
    </w:p>
    <w:p w14:paraId="265AA545" w14:textId="4CBD457A" w:rsidR="00CA1E03" w:rsidRDefault="00822B99" w:rsidP="00CA1E03">
      <w:bookmarkStart w:id="99" w:name="_Toc466898121"/>
      <w:bookmarkEnd w:id="84"/>
      <w:bookmarkEnd w:id="85"/>
      <w:r>
        <w:t xml:space="preserve">The Hub </w:t>
      </w:r>
      <w:r w:rsidR="00CA1E03">
        <w:t xml:space="preserve">must enter into a legally binding grant agreement with the </w:t>
      </w:r>
      <w:r w:rsidR="0027480C">
        <w:t>department</w:t>
      </w:r>
      <w:r w:rsidR="00CA1E03">
        <w:t>.</w:t>
      </w:r>
      <w:r w:rsidR="00CA1E03" w:rsidRPr="00B65B88">
        <w:t xml:space="preserve"> </w:t>
      </w:r>
      <w:r w:rsidR="00CA1E03">
        <w:t>The</w:t>
      </w:r>
      <w:r w:rsidR="0011706F">
        <w:t xml:space="preserve"> </w:t>
      </w:r>
      <w:r w:rsidR="0027480C">
        <w:t xml:space="preserve">department </w:t>
      </w:r>
      <w:r w:rsidR="00CA1E03">
        <w:t xml:space="preserve">will offer successful applicants a </w:t>
      </w:r>
      <w:r w:rsidR="0027480C">
        <w:t>g</w:t>
      </w:r>
      <w:r w:rsidR="0027480C" w:rsidRPr="00C1713A">
        <w:t xml:space="preserve">rant </w:t>
      </w:r>
      <w:r w:rsidR="0027480C">
        <w:t>a</w:t>
      </w:r>
      <w:r w:rsidR="0027480C" w:rsidRPr="00C1713A">
        <w:t xml:space="preserve">greement </w:t>
      </w:r>
      <w:r w:rsidR="00CA1E03">
        <w:t xml:space="preserve">for this grant opportunity. </w:t>
      </w:r>
    </w:p>
    <w:p w14:paraId="7E831A69" w14:textId="77777777" w:rsidR="00CA1E03" w:rsidRDefault="00CA1E03" w:rsidP="00CA1E03">
      <w:r>
        <w:t xml:space="preserve">The agreement will have general terms and conditions that cannot be changed. </w:t>
      </w:r>
      <w:r w:rsidRPr="00274AE2">
        <w:t xml:space="preserve">We will use a schedule </w:t>
      </w:r>
      <w:r>
        <w:t xml:space="preserve">to </w:t>
      </w:r>
      <w:r w:rsidRPr="00274AE2">
        <w:t>outline the specific grant requirements.</w:t>
      </w:r>
    </w:p>
    <w:p w14:paraId="06991FE4" w14:textId="07719325" w:rsidR="00CA1E03" w:rsidRDefault="00CA1E03" w:rsidP="00CA1E03">
      <w:r>
        <w:t xml:space="preserve">The </w:t>
      </w:r>
      <w:r w:rsidR="0027480C">
        <w:t xml:space="preserve">department </w:t>
      </w:r>
      <w:r>
        <w:t xml:space="preserve">must execute a grant agreement with </w:t>
      </w:r>
      <w:r w:rsidR="00EF690A">
        <w:t xml:space="preserve">each Hub </w:t>
      </w:r>
      <w:r>
        <w:t xml:space="preserve">before it can make any payments. </w:t>
      </w:r>
      <w:r w:rsidR="00EF690A">
        <w:t xml:space="preserve">The Commonwealth is </w:t>
      </w:r>
      <w:r>
        <w:t xml:space="preserve">not responsible for any expenditure until a grant agreement </w:t>
      </w:r>
      <w:r w:rsidR="00EF690A">
        <w:t xml:space="preserve">between the Hubs and the </w:t>
      </w:r>
      <w:r w:rsidR="0027480C">
        <w:t xml:space="preserve">department </w:t>
      </w:r>
      <w:r>
        <w:t xml:space="preserve">is executed. </w:t>
      </w:r>
      <w:r w:rsidR="00EF690A">
        <w:t xml:space="preserve">The Hubs </w:t>
      </w:r>
      <w:r>
        <w:t>must not start any grant activities until a grant agreement is executed and agreements are in place.</w:t>
      </w:r>
    </w:p>
    <w:p w14:paraId="3B69171D" w14:textId="2728DEF3" w:rsidR="00CA1E03" w:rsidRDefault="00CA1E03" w:rsidP="00CA1E03">
      <w:r>
        <w:t xml:space="preserve">If </w:t>
      </w:r>
      <w:r w:rsidR="00DF15E1">
        <w:t xml:space="preserve">the Hubs </w:t>
      </w:r>
      <w:r>
        <w:t xml:space="preserve">enter an agreement for this grant, </w:t>
      </w:r>
      <w:r w:rsidR="00DF15E1">
        <w:t xml:space="preserve">the Hubs </w:t>
      </w:r>
      <w:r>
        <w:t xml:space="preserve">cannot receive other grants for the same activities from other Commonwealth, </w:t>
      </w:r>
      <w:r w:rsidR="0027480C">
        <w:t xml:space="preserve">state </w:t>
      </w:r>
      <w:r>
        <w:t xml:space="preserve">or </w:t>
      </w:r>
      <w:r w:rsidR="0027480C">
        <w:t xml:space="preserve">territory </w:t>
      </w:r>
      <w:r>
        <w:t>granting programs</w:t>
      </w:r>
      <w:r w:rsidR="00BA6290">
        <w:t xml:space="preserve"> unless this has been identified and accepted as a co-contribution</w:t>
      </w:r>
      <w:r>
        <w:t>.</w:t>
      </w:r>
    </w:p>
    <w:p w14:paraId="49A89099" w14:textId="22402E64" w:rsidR="00CA1E03" w:rsidRDefault="00DF15E1" w:rsidP="00CA1E03">
      <w:r>
        <w:t xml:space="preserve">The Hub’s </w:t>
      </w:r>
      <w:r w:rsidR="00CA1E03">
        <w:t xml:space="preserve">grant agreement may have specific conditions determined by the assessment process or other considerations made by the </w:t>
      </w:r>
      <w:r w:rsidR="0027480C">
        <w:t xml:space="preserve">department </w:t>
      </w:r>
      <w:r w:rsidR="00CA1E03">
        <w:t>and</w:t>
      </w:r>
      <w:r w:rsidR="00CA1E03" w:rsidRPr="002D0FAF">
        <w:t xml:space="preserve"> </w:t>
      </w:r>
      <w:r w:rsidR="00CA1E03" w:rsidRPr="00451553">
        <w:t>Commonwealth Drought Minister</w:t>
      </w:r>
      <w:r w:rsidR="00CA1E03" w:rsidRPr="002D0FAF">
        <w:t>.</w:t>
      </w:r>
      <w:r w:rsidR="00CA1E03">
        <w:t xml:space="preserve"> The </w:t>
      </w:r>
      <w:r w:rsidR="0027480C">
        <w:t xml:space="preserve">department </w:t>
      </w:r>
      <w:r w:rsidR="00CA1E03">
        <w:t xml:space="preserve">will identify these in the agreement. </w:t>
      </w:r>
    </w:p>
    <w:p w14:paraId="62C007FC" w14:textId="35C34F9B" w:rsidR="00CA1E03" w:rsidRDefault="00CA1E03" w:rsidP="00CA1E03">
      <w:r>
        <w:t xml:space="preserve">The </w:t>
      </w:r>
      <w:r w:rsidR="0027480C">
        <w:t xml:space="preserve">department </w:t>
      </w:r>
      <w:r>
        <w:t xml:space="preserve">may recover grant funds if there is a breach of the </w:t>
      </w:r>
      <w:r w:rsidR="00DF15E1">
        <w:t xml:space="preserve">Hub’s </w:t>
      </w:r>
      <w:r>
        <w:t>grant agreement.</w:t>
      </w:r>
    </w:p>
    <w:p w14:paraId="7BFF368B" w14:textId="4FE85F8A" w:rsidR="00CA1E03" w:rsidRDefault="00CA1E03" w:rsidP="00CA1E03">
      <w:pPr>
        <w:rPr>
          <w:iCs/>
        </w:rPr>
      </w:pPr>
      <w:r w:rsidRPr="0001641E">
        <w:rPr>
          <w:iCs/>
        </w:rPr>
        <w:t xml:space="preserve">You will have </w:t>
      </w:r>
      <w:r w:rsidR="00D70015" w:rsidRPr="00842F3B">
        <w:rPr>
          <w:iCs/>
        </w:rPr>
        <w:t>four</w:t>
      </w:r>
      <w:r w:rsidRPr="00842F3B">
        <w:rPr>
          <w:iCs/>
        </w:rPr>
        <w:t xml:space="preserve"> weeks</w:t>
      </w:r>
      <w:r w:rsidRPr="0001641E">
        <w:rPr>
          <w:iCs/>
        </w:rPr>
        <w:t xml:space="preserve"> from the date of a written offer to execute this grant agreement with the </w:t>
      </w:r>
      <w:r w:rsidR="0027480C">
        <w:rPr>
          <w:iCs/>
        </w:rPr>
        <w:t>department</w:t>
      </w:r>
      <w:r w:rsidR="0027480C" w:rsidRPr="0001641E">
        <w:rPr>
          <w:iCs/>
        </w:rPr>
        <w:t xml:space="preserve"> </w:t>
      </w:r>
      <w:r w:rsidRPr="0001641E">
        <w:rPr>
          <w:iCs/>
        </w:rPr>
        <w:t>(‘</w:t>
      </w:r>
      <w:r w:rsidRPr="00F65FC9">
        <w:rPr>
          <w:iCs/>
        </w:rPr>
        <w:t xml:space="preserve">execute’ means both you and the </w:t>
      </w:r>
      <w:r w:rsidR="0027480C">
        <w:rPr>
          <w:iCs/>
        </w:rPr>
        <w:t xml:space="preserve">department </w:t>
      </w:r>
      <w:r w:rsidRPr="00F65FC9">
        <w:rPr>
          <w:iCs/>
        </w:rPr>
        <w:t>have signed the agreement</w:t>
      </w:r>
      <w:r w:rsidRPr="0001641E">
        <w:rPr>
          <w:iCs/>
        </w:rPr>
        <w:t xml:space="preserve">). During this time, </w:t>
      </w:r>
      <w:r>
        <w:rPr>
          <w:iCs/>
        </w:rPr>
        <w:t xml:space="preserve">the </w:t>
      </w:r>
      <w:r w:rsidR="0027480C">
        <w:rPr>
          <w:iCs/>
        </w:rPr>
        <w:t>department</w:t>
      </w:r>
      <w:r w:rsidR="0027480C" w:rsidRPr="0001641E">
        <w:rPr>
          <w:iCs/>
        </w:rPr>
        <w:t xml:space="preserve"> </w:t>
      </w:r>
      <w:r w:rsidRPr="0001641E">
        <w:rPr>
          <w:iCs/>
        </w:rPr>
        <w:t xml:space="preserve">will work with you to finalise details. </w:t>
      </w:r>
    </w:p>
    <w:p w14:paraId="08DC7733" w14:textId="02A16C53" w:rsidR="00CA1E03" w:rsidRDefault="00CA1E03" w:rsidP="00CA1E03">
      <w:pPr>
        <w:rPr>
          <w:iCs/>
        </w:rPr>
      </w:pPr>
      <w:r w:rsidRPr="0001641E">
        <w:rPr>
          <w:iCs/>
        </w:rPr>
        <w:t xml:space="preserve">The offer may lapse if both parties do not sign the grant agreement within this time. Under certain circumstances, </w:t>
      </w:r>
      <w:r>
        <w:rPr>
          <w:iCs/>
        </w:rPr>
        <w:t xml:space="preserve">the </w:t>
      </w:r>
      <w:r w:rsidR="0027480C">
        <w:rPr>
          <w:iCs/>
        </w:rPr>
        <w:t>department</w:t>
      </w:r>
      <w:r w:rsidR="0027480C" w:rsidRPr="0001641E">
        <w:rPr>
          <w:iCs/>
        </w:rPr>
        <w:t xml:space="preserve"> </w:t>
      </w:r>
      <w:r w:rsidRPr="0001641E">
        <w:rPr>
          <w:iCs/>
        </w:rPr>
        <w:t xml:space="preserve">may extend this period. </w:t>
      </w:r>
      <w:r>
        <w:rPr>
          <w:iCs/>
        </w:rPr>
        <w:t xml:space="preserve">The </w:t>
      </w:r>
      <w:r w:rsidR="0027480C">
        <w:rPr>
          <w:iCs/>
        </w:rPr>
        <w:t xml:space="preserve">department </w:t>
      </w:r>
      <w:r>
        <w:rPr>
          <w:iCs/>
        </w:rPr>
        <w:t>will</w:t>
      </w:r>
      <w:r w:rsidRPr="0001641E">
        <w:rPr>
          <w:iCs/>
        </w:rPr>
        <w:t xml:space="preserve"> base the approval of your grant on the information you provide in your application.</w:t>
      </w:r>
    </w:p>
    <w:p w14:paraId="0CD58705" w14:textId="0E1BC0B3" w:rsidR="00CA1E03" w:rsidRDefault="00CA1E03" w:rsidP="00756BBB">
      <w:pPr>
        <w:rPr>
          <w:iCs/>
        </w:rPr>
      </w:pPr>
      <w:r>
        <w:rPr>
          <w:iCs/>
        </w:rPr>
        <w:t xml:space="preserve">You may request changes to the grant agreement. However, </w:t>
      </w:r>
      <w:r w:rsidR="00EF704B">
        <w:rPr>
          <w:iCs/>
        </w:rPr>
        <w:t xml:space="preserve">the </w:t>
      </w:r>
      <w:r w:rsidR="0027480C">
        <w:rPr>
          <w:iCs/>
        </w:rPr>
        <w:t>department</w:t>
      </w:r>
      <w:r w:rsidR="0027480C" w:rsidRPr="0001641E">
        <w:rPr>
          <w:iCs/>
        </w:rPr>
        <w:t xml:space="preserve"> </w:t>
      </w:r>
      <w:r w:rsidRPr="0001641E">
        <w:rPr>
          <w:iCs/>
        </w:rPr>
        <w:t>will review any required changes to</w:t>
      </w:r>
      <w:r w:rsidRPr="000525BC">
        <w:rPr>
          <w:iCs/>
        </w:rPr>
        <w:t xml:space="preserve"> these details to ensure they do not impact the </w:t>
      </w:r>
      <w:r>
        <w:t>grant</w:t>
      </w:r>
      <w:r>
        <w:rPr>
          <w:iCs/>
        </w:rPr>
        <w:t xml:space="preserve"> </w:t>
      </w:r>
      <w:r w:rsidRPr="008B5C65">
        <w:rPr>
          <w:iCs/>
        </w:rPr>
        <w:t xml:space="preserve">as approved by the </w:t>
      </w:r>
      <w:r w:rsidRPr="00451553">
        <w:t>Commonwealth Drought Minister</w:t>
      </w:r>
      <w:r w:rsidRPr="0001641E">
        <w:rPr>
          <w:iCs/>
        </w:rPr>
        <w:t xml:space="preserve">. </w:t>
      </w:r>
    </w:p>
    <w:p w14:paraId="76A973B9" w14:textId="77777777" w:rsidR="00933357" w:rsidRDefault="005C30BA">
      <w:pPr>
        <w:pStyle w:val="Heading3"/>
      </w:pPr>
      <w:bookmarkStart w:id="100" w:name="_Toc54941803"/>
      <w:bookmarkEnd w:id="99"/>
      <w:r>
        <w:t>Specific legislation, policies and industry standards</w:t>
      </w:r>
      <w:bookmarkEnd w:id="100"/>
      <w:r>
        <w:t xml:space="preserve"> </w:t>
      </w:r>
    </w:p>
    <w:p w14:paraId="5DC98727" w14:textId="77777777" w:rsidR="00C2339B" w:rsidRDefault="00B02C06" w:rsidP="002F5D25">
      <w:pPr>
        <w:pStyle w:val="ListBullet"/>
      </w:pPr>
      <w:r>
        <w:t xml:space="preserve">You </w:t>
      </w:r>
      <w:r w:rsidR="00933357">
        <w:t xml:space="preserve">are required to be compliant with </w:t>
      </w:r>
      <w:r w:rsidR="00B15DE5">
        <w:t xml:space="preserve">the </w:t>
      </w:r>
      <w:r w:rsidR="00B15DE5" w:rsidRPr="00417397">
        <w:rPr>
          <w:i/>
        </w:rPr>
        <w:t>Future Drought Fund Act 2019</w:t>
      </w:r>
      <w:r w:rsidR="00B15DE5">
        <w:t xml:space="preserve"> and </w:t>
      </w:r>
      <w:r w:rsidR="00933357">
        <w:t>all relevant laws</w:t>
      </w:r>
      <w:r w:rsidR="00B15DE5">
        <w:t>,</w:t>
      </w:r>
      <w:r w:rsidR="00933357">
        <w:t xml:space="preserve"> regulations</w:t>
      </w:r>
      <w:r>
        <w:t xml:space="preserve"> and policies. </w:t>
      </w:r>
    </w:p>
    <w:p w14:paraId="1752C241" w14:textId="587B814F" w:rsidR="0037141F" w:rsidRDefault="00C2339B" w:rsidP="002F5D25">
      <w:pPr>
        <w:pStyle w:val="ListBullet"/>
      </w:pPr>
      <w:r>
        <w:t xml:space="preserve">Expenditure from the </w:t>
      </w:r>
      <w:r w:rsidR="006D7569">
        <w:t>FDF</w:t>
      </w:r>
      <w:r>
        <w:t xml:space="preserve"> needs to be consistent with the </w:t>
      </w:r>
      <w:r w:rsidRPr="00A93161">
        <w:rPr>
          <w:i/>
        </w:rPr>
        <w:t>Drought Resilience Funding Plan</w:t>
      </w:r>
      <w:r w:rsidR="0027480C">
        <w:rPr>
          <w:i/>
        </w:rPr>
        <w:t xml:space="preserve"> 2020</w:t>
      </w:r>
      <w:r w:rsidR="00441711">
        <w:t xml:space="preserve"> </w:t>
      </w:r>
      <w:r w:rsidR="00441711" w:rsidRPr="00A93161">
        <w:rPr>
          <w:i/>
        </w:rPr>
        <w:t>to</w:t>
      </w:r>
      <w:r w:rsidR="00441711">
        <w:t xml:space="preserve"> </w:t>
      </w:r>
      <w:r w:rsidR="0027480C">
        <w:rPr>
          <w:i/>
        </w:rPr>
        <w:t>2024 (</w:t>
      </w:r>
      <w:r w:rsidR="0027480C" w:rsidRPr="00A93161">
        <w:t xml:space="preserve">the </w:t>
      </w:r>
      <w:r w:rsidR="00A93161">
        <w:t>F</w:t>
      </w:r>
      <w:r w:rsidR="0027480C" w:rsidRPr="00B34549">
        <w:t xml:space="preserve">unding </w:t>
      </w:r>
      <w:r w:rsidR="00A93161">
        <w:t>P</w:t>
      </w:r>
      <w:r w:rsidR="0027480C" w:rsidRPr="00A93161">
        <w:t>lan</w:t>
      </w:r>
      <w:r w:rsidR="0027480C">
        <w:rPr>
          <w:i/>
        </w:rPr>
        <w:t>)</w:t>
      </w:r>
      <w:r>
        <w:t xml:space="preserve">. </w:t>
      </w:r>
    </w:p>
    <w:p w14:paraId="5CF2FE58" w14:textId="57694E6A" w:rsidR="00C94405" w:rsidRDefault="00C94405" w:rsidP="00F65FC9">
      <w:pPr>
        <w:rPr>
          <w:lang w:eastAsia="ja-JP"/>
        </w:rPr>
      </w:pPr>
      <w:r>
        <w:rPr>
          <w:lang w:eastAsia="ja-JP"/>
        </w:rPr>
        <w:t xml:space="preserve">The </w:t>
      </w:r>
      <w:r w:rsidR="00A93161">
        <w:rPr>
          <w:lang w:eastAsia="ja-JP"/>
        </w:rPr>
        <w:t>F</w:t>
      </w:r>
      <w:r>
        <w:rPr>
          <w:lang w:eastAsia="ja-JP"/>
        </w:rPr>
        <w:t>unding P</w:t>
      </w:r>
      <w:r w:rsidR="00A93161">
        <w:rPr>
          <w:lang w:eastAsia="ja-JP"/>
        </w:rPr>
        <w:t xml:space="preserve">lan </w:t>
      </w:r>
      <w:r>
        <w:rPr>
          <w:lang w:eastAsia="ja-JP"/>
        </w:rPr>
        <w:t xml:space="preserve">serves as a framework for all expenditure from the </w:t>
      </w:r>
      <w:r w:rsidR="006D7569">
        <w:rPr>
          <w:lang w:eastAsia="ja-JP"/>
        </w:rPr>
        <w:t>FDF</w:t>
      </w:r>
      <w:r w:rsidR="00E966BD">
        <w:rPr>
          <w:lang w:eastAsia="ja-JP"/>
        </w:rPr>
        <w:t xml:space="preserve">, and therefore the </w:t>
      </w:r>
      <w:r w:rsidR="0027480C">
        <w:rPr>
          <w:lang w:eastAsia="ja-JP"/>
        </w:rPr>
        <w:t>program</w:t>
      </w:r>
      <w:r>
        <w:rPr>
          <w:lang w:eastAsia="ja-JP"/>
        </w:rPr>
        <w:t>.</w:t>
      </w:r>
      <w:r w:rsidR="008F3DAF">
        <w:rPr>
          <w:lang w:eastAsia="ja-JP"/>
        </w:rPr>
        <w:t xml:space="preserve"> The Funding Plan can be </w:t>
      </w:r>
      <w:r w:rsidR="0027480C">
        <w:rPr>
          <w:lang w:eastAsia="ja-JP"/>
        </w:rPr>
        <w:t xml:space="preserve">found </w:t>
      </w:r>
      <w:hyperlink r:id="rId30" w:history="1">
        <w:r w:rsidR="0027480C" w:rsidRPr="0027480C">
          <w:rPr>
            <w:rStyle w:val="Hyperlink"/>
            <w:lang w:eastAsia="ja-JP"/>
          </w:rPr>
          <w:t>here</w:t>
        </w:r>
      </w:hyperlink>
      <w:r w:rsidR="0027480C">
        <w:rPr>
          <w:lang w:eastAsia="ja-JP"/>
        </w:rPr>
        <w:t>.</w:t>
      </w:r>
    </w:p>
    <w:p w14:paraId="711461CA" w14:textId="0773296D" w:rsidR="00D057B9" w:rsidRPr="00F4677D" w:rsidRDefault="004545F3">
      <w:pPr>
        <w:pStyle w:val="Heading3"/>
      </w:pPr>
      <w:bookmarkStart w:id="101" w:name="_Toc54941804"/>
      <w:r w:rsidRPr="00F4677D">
        <w:t xml:space="preserve">How </w:t>
      </w:r>
      <w:r w:rsidR="00756BBB" w:rsidRPr="00F4677D">
        <w:t xml:space="preserve">we pay </w:t>
      </w:r>
      <w:r w:rsidRPr="00F4677D">
        <w:t>the grant</w:t>
      </w:r>
      <w:bookmarkEnd w:id="101"/>
    </w:p>
    <w:p w14:paraId="35F86AD5" w14:textId="77777777" w:rsidR="00EF704B" w:rsidRPr="00DB0315" w:rsidRDefault="00EF704B" w:rsidP="00EF704B">
      <w:pPr>
        <w:tabs>
          <w:tab w:val="left" w:pos="0"/>
        </w:tabs>
        <w:rPr>
          <w:bCs/>
          <w:lang w:eastAsia="en-AU"/>
        </w:rPr>
      </w:pPr>
      <w:bookmarkStart w:id="102" w:name="_Toc466898122"/>
      <w:r w:rsidRPr="00DB0315">
        <w:rPr>
          <w:bCs/>
          <w:lang w:eastAsia="en-AU"/>
        </w:rPr>
        <w:t>The grant agreement will state the:</w:t>
      </w:r>
    </w:p>
    <w:p w14:paraId="16274F50" w14:textId="0F2F130E" w:rsidR="00EF704B" w:rsidRDefault="00EF704B" w:rsidP="00B432EC">
      <w:pPr>
        <w:pStyle w:val="ListBullet"/>
        <w:numPr>
          <w:ilvl w:val="0"/>
          <w:numId w:val="35"/>
        </w:numPr>
      </w:pPr>
      <w:r w:rsidRPr="002F389D">
        <w:t>ma</w:t>
      </w:r>
      <w:r w:rsidRPr="00C03EFD">
        <w:t>ximum grant amount to be paid</w:t>
      </w:r>
      <w:r>
        <w:t xml:space="preserve"> for the operations of Hub. </w:t>
      </w:r>
    </w:p>
    <w:p w14:paraId="7D1A730C" w14:textId="77777777" w:rsidR="00EF704B" w:rsidRDefault="003D710D" w:rsidP="00EF704B">
      <w:pPr>
        <w:tabs>
          <w:tab w:val="left" w:pos="0"/>
        </w:tabs>
        <w:rPr>
          <w:bCs/>
          <w:lang w:eastAsia="en-AU"/>
        </w:rPr>
      </w:pPr>
      <w:r>
        <w:t>We</w:t>
      </w:r>
      <w:r w:rsidR="0085028F">
        <w:t xml:space="preserve"> </w:t>
      </w:r>
      <w:r w:rsidR="00EF704B" w:rsidRPr="00DB0315">
        <w:rPr>
          <w:bCs/>
          <w:lang w:eastAsia="en-AU"/>
        </w:rPr>
        <w:t xml:space="preserve">will not exceed the maximum grant amount under any circumstances. If you incur extra </w:t>
      </w:r>
      <w:r w:rsidR="00EF704B">
        <w:rPr>
          <w:bCs/>
          <w:lang w:eastAsia="en-AU"/>
        </w:rPr>
        <w:t>costs</w:t>
      </w:r>
      <w:r w:rsidR="00EF704B" w:rsidRPr="00DB0315">
        <w:rPr>
          <w:bCs/>
          <w:lang w:eastAsia="en-AU"/>
        </w:rPr>
        <w:t xml:space="preserve">, you must </w:t>
      </w:r>
      <w:r w:rsidR="00EF704B">
        <w:rPr>
          <w:bCs/>
          <w:lang w:eastAsia="en-AU"/>
        </w:rPr>
        <w:t>meet them</w:t>
      </w:r>
      <w:r w:rsidR="00EF704B" w:rsidRPr="00DB0315">
        <w:rPr>
          <w:bCs/>
          <w:lang w:eastAsia="en-AU"/>
        </w:rPr>
        <w:t xml:space="preserve"> yourself.</w:t>
      </w:r>
      <w:r w:rsidR="00EF704B">
        <w:rPr>
          <w:bCs/>
          <w:lang w:eastAsia="en-AU"/>
        </w:rPr>
        <w:t xml:space="preserve"> </w:t>
      </w:r>
    </w:p>
    <w:p w14:paraId="7ABC7C08" w14:textId="5DB0B6BE" w:rsidR="00EF704B" w:rsidRDefault="00EF704B" w:rsidP="00EF704B">
      <w:pPr>
        <w:tabs>
          <w:tab w:val="left" w:pos="0"/>
        </w:tabs>
        <w:rPr>
          <w:bCs/>
          <w:lang w:eastAsia="en-AU"/>
        </w:rPr>
      </w:pPr>
      <w:r>
        <w:rPr>
          <w:bCs/>
          <w:lang w:eastAsia="en-AU"/>
        </w:rPr>
        <w:t xml:space="preserve">Payments will be made as set out in the </w:t>
      </w:r>
      <w:r w:rsidR="00A76EE6">
        <w:rPr>
          <w:bCs/>
          <w:lang w:eastAsia="en-AU"/>
        </w:rPr>
        <w:t>Hub’s g</w:t>
      </w:r>
      <w:r>
        <w:rPr>
          <w:bCs/>
          <w:lang w:eastAsia="en-AU"/>
        </w:rPr>
        <w:t xml:space="preserve">rant </w:t>
      </w:r>
      <w:r w:rsidR="00A76EE6">
        <w:rPr>
          <w:bCs/>
          <w:lang w:eastAsia="en-AU"/>
        </w:rPr>
        <w:t>a</w:t>
      </w:r>
      <w:r>
        <w:rPr>
          <w:bCs/>
          <w:lang w:eastAsia="en-AU"/>
        </w:rPr>
        <w:t>greement. Payments are subject to satisfactory progress on grant activities.</w:t>
      </w:r>
    </w:p>
    <w:p w14:paraId="2BEF35AB" w14:textId="08681261" w:rsidR="00EF704B" w:rsidRPr="00CC4E65" w:rsidRDefault="00EF704B" w:rsidP="003125EC">
      <w:pPr>
        <w:rPr>
          <w:lang w:eastAsia="en-AU"/>
        </w:rPr>
      </w:pPr>
      <w:bookmarkStart w:id="103" w:name="_Toc43995529"/>
      <w:r w:rsidRPr="00CC4E65">
        <w:rPr>
          <w:lang w:eastAsia="en-AU"/>
        </w:rPr>
        <w:lastRenderedPageBreak/>
        <w:t xml:space="preserve">Any additional expenditure incurred by you above the approved amount specified in the </w:t>
      </w:r>
      <w:r w:rsidR="00A76EE6">
        <w:rPr>
          <w:lang w:eastAsia="en-AU"/>
        </w:rPr>
        <w:t>Hub’s g</w:t>
      </w:r>
      <w:r w:rsidRPr="00CC4E65">
        <w:rPr>
          <w:lang w:eastAsia="en-AU"/>
        </w:rPr>
        <w:t xml:space="preserve">rant </w:t>
      </w:r>
      <w:r w:rsidR="00A76EE6">
        <w:rPr>
          <w:lang w:eastAsia="en-AU"/>
        </w:rPr>
        <w:t>a</w:t>
      </w:r>
      <w:r w:rsidRPr="00CC4E65">
        <w:rPr>
          <w:lang w:eastAsia="en-AU"/>
        </w:rPr>
        <w:t xml:space="preserve">greement, or as otherwise varied by us, is your responsibility. </w:t>
      </w:r>
      <w:r w:rsidR="00C504F6">
        <w:rPr>
          <w:lang w:eastAsia="en-AU"/>
        </w:rPr>
        <w:t>T</w:t>
      </w:r>
      <w:r w:rsidR="00A662E0" w:rsidRPr="00CC4E65">
        <w:rPr>
          <w:lang w:eastAsia="en-AU"/>
        </w:rPr>
        <w:t xml:space="preserve">he Commonwealth </w:t>
      </w:r>
      <w:r w:rsidRPr="00CC4E65">
        <w:rPr>
          <w:lang w:eastAsia="en-AU"/>
        </w:rPr>
        <w:t xml:space="preserve">will </w:t>
      </w:r>
      <w:r w:rsidR="00C504F6">
        <w:rPr>
          <w:lang w:eastAsia="en-AU"/>
        </w:rPr>
        <w:t xml:space="preserve">not </w:t>
      </w:r>
      <w:r w:rsidRPr="00CC4E65">
        <w:rPr>
          <w:lang w:eastAsia="en-AU"/>
        </w:rPr>
        <w:t xml:space="preserve">reimburse </w:t>
      </w:r>
      <w:r w:rsidR="001046CF">
        <w:rPr>
          <w:lang w:eastAsia="en-AU"/>
        </w:rPr>
        <w:t>the Hubs</w:t>
      </w:r>
      <w:r w:rsidR="001046CF" w:rsidRPr="00CC4E65">
        <w:rPr>
          <w:lang w:eastAsia="en-AU"/>
        </w:rPr>
        <w:t xml:space="preserve"> </w:t>
      </w:r>
      <w:r w:rsidRPr="00CC4E65">
        <w:rPr>
          <w:lang w:eastAsia="en-AU"/>
        </w:rPr>
        <w:t>for such costs under any circumstances.</w:t>
      </w:r>
      <w:bookmarkEnd w:id="103"/>
    </w:p>
    <w:p w14:paraId="12EAB737" w14:textId="77777777" w:rsidR="00EF704B" w:rsidRPr="00F11CF5" w:rsidRDefault="00EF704B" w:rsidP="00EF704B">
      <w:pPr>
        <w:tabs>
          <w:tab w:val="left" w:pos="0"/>
        </w:tabs>
        <w:rPr>
          <w:lang w:eastAsia="en-AU"/>
        </w:rPr>
      </w:pPr>
      <w:r w:rsidRPr="00F11CF5">
        <w:rPr>
          <w:rFonts w:cs="Arial"/>
          <w:lang w:eastAsia="en-AU"/>
        </w:rPr>
        <w:t>You are responsible for any and all financial and taxation implications associated with receiving funds.</w:t>
      </w:r>
    </w:p>
    <w:p w14:paraId="51838781" w14:textId="47FFC524" w:rsidR="00EF704B" w:rsidRPr="00CC4E65" w:rsidRDefault="00EF704B" w:rsidP="00CC4E65">
      <w:pPr>
        <w:tabs>
          <w:tab w:val="left" w:pos="0"/>
        </w:tabs>
        <w:rPr>
          <w:bCs/>
          <w:lang w:eastAsia="en-AU"/>
        </w:rPr>
      </w:pPr>
      <w:r w:rsidRPr="00CC4E65">
        <w:rPr>
          <w:bCs/>
          <w:lang w:eastAsia="en-AU"/>
        </w:rPr>
        <w:t xml:space="preserve">Once the </w:t>
      </w:r>
      <w:r w:rsidR="00A76EE6">
        <w:rPr>
          <w:bCs/>
          <w:lang w:eastAsia="en-AU"/>
        </w:rPr>
        <w:t>g</w:t>
      </w:r>
      <w:r w:rsidRPr="00CC4E65">
        <w:rPr>
          <w:bCs/>
          <w:lang w:eastAsia="en-AU"/>
        </w:rPr>
        <w:t xml:space="preserve">rant </w:t>
      </w:r>
      <w:r w:rsidR="00A76EE6">
        <w:rPr>
          <w:bCs/>
          <w:lang w:eastAsia="en-AU"/>
        </w:rPr>
        <w:t>a</w:t>
      </w:r>
      <w:r w:rsidRPr="00CC4E65">
        <w:rPr>
          <w:bCs/>
          <w:lang w:eastAsia="en-AU"/>
        </w:rPr>
        <w:t xml:space="preserve">greement is signed by the </w:t>
      </w:r>
      <w:r w:rsidR="007C1530">
        <w:rPr>
          <w:bCs/>
          <w:lang w:eastAsia="en-AU"/>
        </w:rPr>
        <w:t>Commonwealth</w:t>
      </w:r>
      <w:r w:rsidR="003D710D" w:rsidRPr="00CC4E65">
        <w:rPr>
          <w:bCs/>
          <w:lang w:eastAsia="en-AU"/>
        </w:rPr>
        <w:t xml:space="preserve"> </w:t>
      </w:r>
      <w:r w:rsidRPr="00CC4E65">
        <w:rPr>
          <w:bCs/>
          <w:lang w:eastAsia="en-AU"/>
        </w:rPr>
        <w:t xml:space="preserve">and as specified in the </w:t>
      </w:r>
      <w:r w:rsidR="00A76EE6">
        <w:rPr>
          <w:bCs/>
          <w:lang w:eastAsia="en-AU"/>
        </w:rPr>
        <w:t>Hub’s g</w:t>
      </w:r>
      <w:r w:rsidRPr="00CC4E65">
        <w:rPr>
          <w:bCs/>
          <w:lang w:eastAsia="en-AU"/>
        </w:rPr>
        <w:t xml:space="preserve">rant </w:t>
      </w:r>
      <w:r w:rsidR="00A76EE6">
        <w:rPr>
          <w:bCs/>
          <w:lang w:eastAsia="en-AU"/>
        </w:rPr>
        <w:t>a</w:t>
      </w:r>
      <w:r w:rsidRPr="00CC4E65">
        <w:rPr>
          <w:bCs/>
          <w:lang w:eastAsia="en-AU"/>
        </w:rPr>
        <w:t xml:space="preserve">greement, payment will be made within 30 days. </w:t>
      </w:r>
    </w:p>
    <w:p w14:paraId="3DF2477D" w14:textId="77777777" w:rsidR="00EF704B" w:rsidRPr="00386739" w:rsidRDefault="003D710D" w:rsidP="00EF704B">
      <w:pPr>
        <w:rPr>
          <w:b/>
        </w:rPr>
      </w:pPr>
      <w:r>
        <w:rPr>
          <w:b/>
        </w:rPr>
        <w:t>P</w:t>
      </w:r>
      <w:r w:rsidR="00EF704B" w:rsidRPr="00386739">
        <w:rPr>
          <w:b/>
        </w:rPr>
        <w:t>ayments</w:t>
      </w:r>
    </w:p>
    <w:p w14:paraId="12AD6845" w14:textId="434722A3" w:rsidR="00AB2213" w:rsidRDefault="003D710D" w:rsidP="00AB2213">
      <w:r>
        <w:t>We</w:t>
      </w:r>
      <w:r w:rsidR="00432F90">
        <w:t xml:space="preserve"> </w:t>
      </w:r>
      <w:r w:rsidR="00EF704B" w:rsidRPr="00680C8E">
        <w:t xml:space="preserve">will make an initial payment on execution of the </w:t>
      </w:r>
      <w:r w:rsidR="00A76EE6">
        <w:t xml:space="preserve">Hub’s </w:t>
      </w:r>
      <w:r w:rsidR="00EF704B" w:rsidRPr="00680C8E">
        <w:t xml:space="preserve">grant agreement. </w:t>
      </w:r>
      <w:r>
        <w:t>We</w:t>
      </w:r>
      <w:r w:rsidR="00AB2213">
        <w:t xml:space="preserve"> </w:t>
      </w:r>
      <w:r w:rsidR="00AB2213" w:rsidRPr="00680C8E">
        <w:t xml:space="preserve">will make payments according to an agreed schedule set out in the </w:t>
      </w:r>
      <w:r w:rsidR="00A76EE6">
        <w:t xml:space="preserve">Hub’s </w:t>
      </w:r>
      <w:r w:rsidR="00AB2213" w:rsidRPr="00680C8E">
        <w:t xml:space="preserve">grant agreement. </w:t>
      </w:r>
      <w:r w:rsidR="00AB2213">
        <w:t xml:space="preserve">Payments are subject to satisfactory progress on the </w:t>
      </w:r>
      <w:r w:rsidR="00A76EE6">
        <w:t xml:space="preserve">Hub </w:t>
      </w:r>
      <w:r w:rsidR="00AB2213">
        <w:t xml:space="preserve">grant activity. </w:t>
      </w:r>
    </w:p>
    <w:p w14:paraId="2185DB16" w14:textId="77777777" w:rsidR="00AB2213" w:rsidRDefault="00AB2213" w:rsidP="00AB2213">
      <w:r w:rsidRPr="00386739">
        <w:t xml:space="preserve">The agreed schedule </w:t>
      </w:r>
      <w:r>
        <w:t>may</w:t>
      </w:r>
      <w:r w:rsidRPr="00386739">
        <w:t xml:space="preserve"> be updated periodically </w:t>
      </w:r>
      <w:r>
        <w:t xml:space="preserve">with additional activities </w:t>
      </w:r>
      <w:r w:rsidRPr="00386739">
        <w:t xml:space="preserve">agreed by the </w:t>
      </w:r>
      <w:r>
        <w:t>Commonwealth Drought Minister</w:t>
      </w:r>
      <w:r w:rsidRPr="00386739">
        <w:t xml:space="preserve">. </w:t>
      </w:r>
    </w:p>
    <w:p w14:paraId="2732A16D" w14:textId="77777777" w:rsidR="00AB2213" w:rsidRPr="00680C8E" w:rsidRDefault="00AB2213" w:rsidP="00AB2213">
      <w:r>
        <w:t>Any ongoing p</w:t>
      </w:r>
      <w:r w:rsidRPr="00680C8E">
        <w:t xml:space="preserve">ayments </w:t>
      </w:r>
      <w:r>
        <w:t>will be</w:t>
      </w:r>
      <w:r w:rsidRPr="00680C8E">
        <w:t xml:space="preserve"> subject to satisfactory progress on the grant activity.</w:t>
      </w:r>
    </w:p>
    <w:p w14:paraId="5C67A28B" w14:textId="3381F0AF" w:rsidR="00C05A13" w:rsidRDefault="00C05A13">
      <w:pPr>
        <w:pStyle w:val="Heading3"/>
      </w:pPr>
      <w:bookmarkStart w:id="104" w:name="_Toc54941805"/>
      <w:r>
        <w:t xml:space="preserve">Grants </w:t>
      </w:r>
      <w:r w:rsidR="0027480C">
        <w:t xml:space="preserve">payments </w:t>
      </w:r>
      <w:r>
        <w:t>and GST</w:t>
      </w:r>
      <w:bookmarkEnd w:id="104"/>
    </w:p>
    <w:p w14:paraId="0ED3A76F" w14:textId="10BA7879" w:rsidR="008B5C65" w:rsidRPr="00815A59" w:rsidRDefault="008B5C65" w:rsidP="008B5C65">
      <w:r w:rsidRPr="0008705C">
        <w:t xml:space="preserve">Payments will be GST </w:t>
      </w:r>
      <w:r w:rsidR="0027480C">
        <w:t>i</w:t>
      </w:r>
      <w:r w:rsidR="0027480C" w:rsidRPr="0008705C">
        <w:t>nclusive</w:t>
      </w:r>
      <w:r w:rsidR="00913158">
        <w:t>, unless the recipients are GST exempt</w:t>
      </w:r>
      <w:r w:rsidRPr="0008705C">
        <w:t>.</w:t>
      </w:r>
      <w:r>
        <w:t xml:space="preserve"> </w:t>
      </w:r>
      <w:r w:rsidRPr="0008705C">
        <w:t xml:space="preserve">If you are registered for the </w:t>
      </w:r>
      <w:hyperlink r:id="rId31" w:history="1">
        <w:r w:rsidRPr="00A0120E">
          <w:rPr>
            <w:rStyle w:val="Hyperlink"/>
          </w:rPr>
          <w:t>Goods and Services Tax (GST)</w:t>
        </w:r>
      </w:hyperlink>
      <w:r w:rsidRPr="00815A59">
        <w:t xml:space="preserve">, where applicable, we will </w:t>
      </w:r>
      <w:r>
        <w:t xml:space="preserve">issue you with a </w:t>
      </w:r>
      <w:hyperlink r:id="rId32" w:history="1">
        <w:r w:rsidRPr="00A0120E">
          <w:rPr>
            <w:rStyle w:val="Hyperlink"/>
          </w:rPr>
          <w:t>Recipient Created Tax Invoice</w:t>
        </w:r>
      </w:hyperlink>
      <w:r>
        <w:t>.</w:t>
      </w:r>
    </w:p>
    <w:p w14:paraId="68CB073E" w14:textId="77777777" w:rsidR="008F3574" w:rsidRDefault="00D22A04" w:rsidP="008F3574">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3" w:history="1">
        <w:r w:rsidRPr="002612BF">
          <w:rPr>
            <w:rStyle w:val="Hyperlink"/>
          </w:rPr>
          <w:t>Australian Taxation Office</w:t>
        </w:r>
      </w:hyperlink>
      <w:r w:rsidRPr="00E162FF">
        <w:t>.</w:t>
      </w:r>
      <w:r>
        <w:rPr>
          <w:rStyle w:val="FootnoteReference"/>
        </w:rPr>
        <w:footnoteReference w:id="8"/>
      </w:r>
      <w:r w:rsidRPr="00E162FF">
        <w:t xml:space="preserve"> </w:t>
      </w:r>
      <w:r>
        <w:t>We do not</w:t>
      </w:r>
      <w:r w:rsidRPr="00E162FF">
        <w:t xml:space="preserve"> provide advice on </w:t>
      </w:r>
      <w:r w:rsidR="00780216">
        <w:t xml:space="preserve">your particular </w:t>
      </w:r>
      <w:r w:rsidRPr="00E162FF">
        <w:t>tax</w:t>
      </w:r>
      <w:r w:rsidR="00780216">
        <w:t>ation circumstances</w:t>
      </w:r>
      <w:r w:rsidRPr="00E162FF">
        <w:t>.</w:t>
      </w:r>
      <w:r w:rsidR="004161D7" w:rsidRPr="004161D7">
        <w:t xml:space="preserve"> </w:t>
      </w:r>
    </w:p>
    <w:p w14:paraId="4FE1BF06" w14:textId="77777777" w:rsidR="00735C80" w:rsidRDefault="00735C80">
      <w:pPr>
        <w:pStyle w:val="Heading3"/>
      </w:pPr>
      <w:bookmarkStart w:id="105" w:name="_Toc54941806"/>
      <w:r w:rsidRPr="002E374F">
        <w:t>Your responsibilities</w:t>
      </w:r>
      <w:bookmarkEnd w:id="105"/>
    </w:p>
    <w:p w14:paraId="226A196E" w14:textId="77777777" w:rsidR="00735C80" w:rsidRPr="00CC4E65" w:rsidRDefault="00735C80" w:rsidP="00CC4E65">
      <w:pPr>
        <w:rPr>
          <w:b/>
        </w:rPr>
      </w:pPr>
      <w:bookmarkStart w:id="106" w:name="_Toc513464360"/>
      <w:r w:rsidRPr="00CC4E65">
        <w:rPr>
          <w:b/>
        </w:rPr>
        <w:t>Governance structure and arrangements</w:t>
      </w:r>
      <w:bookmarkEnd w:id="106"/>
    </w:p>
    <w:p w14:paraId="5B5E590A" w14:textId="3555C5CB" w:rsidR="00735C80" w:rsidRPr="00F05BBF" w:rsidRDefault="00D15CBC" w:rsidP="00842F3B">
      <w:bookmarkStart w:id="107" w:name="_Toc43995532"/>
      <w:r w:rsidRPr="00F05BBF">
        <w:t xml:space="preserve">If you are a successful Hub, you must </w:t>
      </w:r>
      <w:r w:rsidR="00D31FF5" w:rsidRPr="00F05BBF">
        <w:t xml:space="preserve">already </w:t>
      </w:r>
      <w:r w:rsidRPr="00F05BBF">
        <w:t>have appropriate administrative operations</w:t>
      </w:r>
      <w:r w:rsidR="00A1681C" w:rsidRPr="00F05BBF">
        <w:t xml:space="preserve"> before the grant agreement is finalised</w:t>
      </w:r>
      <w:r w:rsidRPr="00F05BBF">
        <w:t>.</w:t>
      </w:r>
      <w:bookmarkEnd w:id="107"/>
      <w:r w:rsidRPr="00F05BBF">
        <w:t xml:space="preserve"> </w:t>
      </w:r>
    </w:p>
    <w:p w14:paraId="4D8ACACB" w14:textId="2AF66CDC" w:rsidR="00735C80" w:rsidRPr="00F05BBF" w:rsidRDefault="007F6261" w:rsidP="00842F3B">
      <w:bookmarkStart w:id="108" w:name="_Toc43995533"/>
      <w:r w:rsidRPr="00F05BBF">
        <w:t>The</w:t>
      </w:r>
      <w:r w:rsidR="00735C80" w:rsidRPr="00F05BBF">
        <w:t xml:space="preserve"> </w:t>
      </w:r>
      <w:r w:rsidR="00D15CBC" w:rsidRPr="00F05BBF">
        <w:t xml:space="preserve">Hubs </w:t>
      </w:r>
      <w:r w:rsidR="00735C80" w:rsidRPr="00F05BBF">
        <w:t xml:space="preserve">may comprise integrated nodes or adopt any other appropriate approach, provided that it meets the objectives and selection criteria and is not contrary to the </w:t>
      </w:r>
      <w:r w:rsidR="0027480C">
        <w:t>g</w:t>
      </w:r>
      <w:r w:rsidR="0027480C" w:rsidRPr="00F05BBF">
        <w:t xml:space="preserve">rant </w:t>
      </w:r>
      <w:r w:rsidR="0027480C">
        <w:t>a</w:t>
      </w:r>
      <w:r w:rsidR="0027480C" w:rsidRPr="00F05BBF">
        <w:t>greement</w:t>
      </w:r>
      <w:r w:rsidR="00735C80" w:rsidRPr="00F05BBF">
        <w:t>.</w:t>
      </w:r>
      <w:bookmarkEnd w:id="108"/>
    </w:p>
    <w:p w14:paraId="6092B8BE" w14:textId="7071D846" w:rsidR="00735C80" w:rsidRPr="00E76429" w:rsidRDefault="00223AED" w:rsidP="00842F3B">
      <w:bookmarkStart w:id="109" w:name="_Toc43995534"/>
      <w:r w:rsidRPr="00F05BBF">
        <w:t xml:space="preserve">The </w:t>
      </w:r>
      <w:r w:rsidR="00D15CBC" w:rsidRPr="00F05BBF">
        <w:t>Hubs</w:t>
      </w:r>
      <w:r w:rsidRPr="00F05BBF">
        <w:t xml:space="preserve"> </w:t>
      </w:r>
      <w:r w:rsidR="00735C80" w:rsidRPr="00F05BBF">
        <w:t>must implement appropriate governance structures to encourage centrally managed strategic alliances, and collaboration</w:t>
      </w:r>
      <w:r w:rsidR="000A1A3E" w:rsidRPr="00F05BBF">
        <w:t>s</w:t>
      </w:r>
      <w:r w:rsidR="00735C80" w:rsidRPr="00F05BBF">
        <w:t xml:space="preserve"> with researchers, industry and stakeholders.</w:t>
      </w:r>
      <w:r w:rsidR="00AB6155" w:rsidRPr="00F05BBF">
        <w:t xml:space="preserve"> The </w:t>
      </w:r>
      <w:r w:rsidR="00D15CBC" w:rsidRPr="00F05BBF">
        <w:t>Hubs</w:t>
      </w:r>
      <w:r w:rsidR="00AB6155" w:rsidRPr="00F05BBF">
        <w:t xml:space="preserve"> must also implement appropriate policies consistent</w:t>
      </w:r>
      <w:r w:rsidR="00E76429" w:rsidRPr="00F05BBF">
        <w:t xml:space="preserve"> with Commonwealth stan</w:t>
      </w:r>
      <w:r w:rsidR="00AB6155" w:rsidRPr="00F05BBF">
        <w:t xml:space="preserve">dards including on </w:t>
      </w:r>
      <w:r w:rsidR="001665ED" w:rsidRPr="00F05BBF">
        <w:t xml:space="preserve">probity, </w:t>
      </w:r>
      <w:r w:rsidR="00E76429" w:rsidRPr="00F05BBF">
        <w:t xml:space="preserve">grantees reporting, </w:t>
      </w:r>
      <w:r w:rsidR="00AB6155" w:rsidRPr="00F05BBF">
        <w:t>conflicts of interest</w:t>
      </w:r>
      <w:r w:rsidR="00E76429" w:rsidRPr="00F05BBF">
        <w:t xml:space="preserve">, privacy, and treatment of confidential information. The </w:t>
      </w:r>
      <w:r w:rsidR="00D15CBC" w:rsidRPr="00F05BBF">
        <w:t>Hubs</w:t>
      </w:r>
      <w:r w:rsidR="00E76429" w:rsidRPr="00F05BBF">
        <w:t xml:space="preserve"> will also need to inform its stakeholders that documents and information in the possession of the Australian Government are subject to the</w:t>
      </w:r>
      <w:r w:rsidR="00E76429" w:rsidRPr="00E76429">
        <w:t xml:space="preserve"> </w:t>
      </w:r>
      <w:hyperlink r:id="rId34" w:history="1">
        <w:r w:rsidR="00E76429" w:rsidRPr="00A93161">
          <w:rPr>
            <w:rStyle w:val="Hyperlink"/>
            <w:i/>
          </w:rPr>
          <w:t>Freedom of Information Act 1982</w:t>
        </w:r>
      </w:hyperlink>
      <w:r w:rsidR="00E76429" w:rsidRPr="00F65FC9">
        <w:t xml:space="preserve"> </w:t>
      </w:r>
      <w:r w:rsidR="00E76429" w:rsidRPr="00F05BBF">
        <w:t>(FOI Act).</w:t>
      </w:r>
      <w:bookmarkEnd w:id="109"/>
    </w:p>
    <w:p w14:paraId="77C6398C" w14:textId="77777777" w:rsidR="00735C80" w:rsidRPr="007207AF" w:rsidRDefault="00D15CBC" w:rsidP="00A93161">
      <w:bookmarkStart w:id="110" w:name="_Toc43995535"/>
      <w:r w:rsidRPr="00842F3B">
        <w:rPr>
          <w:b/>
        </w:rPr>
        <w:t>Hub</w:t>
      </w:r>
      <w:r w:rsidR="00735C80" w:rsidRPr="00842F3B">
        <w:rPr>
          <w:b/>
        </w:rPr>
        <w:t xml:space="preserve"> Director</w:t>
      </w:r>
      <w:bookmarkEnd w:id="110"/>
    </w:p>
    <w:p w14:paraId="0A9A989D" w14:textId="0E6A772C" w:rsidR="00A662E0" w:rsidRPr="00F05BBF" w:rsidRDefault="00735C80" w:rsidP="00A93161">
      <w:bookmarkStart w:id="111" w:name="_Toc43995536"/>
      <w:r w:rsidRPr="00F05BBF">
        <w:t xml:space="preserve">You must employ the </w:t>
      </w:r>
      <w:r w:rsidR="00D15CBC" w:rsidRPr="00F05BBF">
        <w:t>Hub</w:t>
      </w:r>
      <w:r w:rsidRPr="00F05BBF">
        <w:t xml:space="preserve"> Director. </w:t>
      </w:r>
    </w:p>
    <w:p w14:paraId="67DD701C" w14:textId="77777777" w:rsidR="003E52E1" w:rsidRPr="00F05BBF" w:rsidRDefault="00735C80" w:rsidP="00A93161">
      <w:r w:rsidRPr="00F05BBF">
        <w:t xml:space="preserve">The Director is expected to provide leadership and have the time and capacity to engage effectively in the activities of the </w:t>
      </w:r>
      <w:r w:rsidR="00D15CBC" w:rsidRPr="00F05BBF">
        <w:t>Hub</w:t>
      </w:r>
      <w:r w:rsidRPr="00F05BBF">
        <w:t xml:space="preserve">. </w:t>
      </w:r>
      <w:r w:rsidR="003E52E1" w:rsidRPr="00F05BBF">
        <w:t>The Director wi</w:t>
      </w:r>
      <w:r w:rsidR="0036310E" w:rsidRPr="00F05BBF">
        <w:t>ll be responsible for implement</w:t>
      </w:r>
      <w:r w:rsidR="003E52E1" w:rsidRPr="00F05BBF">
        <w:t>ing the str</w:t>
      </w:r>
      <w:r w:rsidR="0036310E" w:rsidRPr="00F05BBF">
        <w:t xml:space="preserve">ategic direction of the </w:t>
      </w:r>
      <w:r w:rsidR="00D15CBC" w:rsidRPr="00F05BBF">
        <w:t>Hub</w:t>
      </w:r>
      <w:r w:rsidR="0036310E" w:rsidRPr="00F05BBF">
        <w:t xml:space="preserve"> and oversee the reporting structures.</w:t>
      </w:r>
      <w:bookmarkEnd w:id="111"/>
    </w:p>
    <w:p w14:paraId="3522E167" w14:textId="61FDB80E" w:rsidR="00EF704B" w:rsidRDefault="0061488F" w:rsidP="001314F1">
      <w:r w:rsidRPr="00BD71A3">
        <w:lastRenderedPageBreak/>
        <w:t>If t</w:t>
      </w:r>
      <w:r w:rsidR="0036310E" w:rsidRPr="00BD71A3">
        <w:t>he Director is at any time no longer able to undertake this role for any period greate</w:t>
      </w:r>
      <w:r w:rsidR="00DB12B0" w:rsidRPr="00BD71A3">
        <w:t xml:space="preserve">r than two months due to leave, </w:t>
      </w:r>
      <w:r w:rsidR="0036310E" w:rsidRPr="00BD71A3">
        <w:t xml:space="preserve">incapacity or other personal circumstances, the </w:t>
      </w:r>
      <w:r w:rsidR="00D15CBC">
        <w:t>Hub</w:t>
      </w:r>
      <w:r w:rsidR="0036310E" w:rsidRPr="00BD71A3">
        <w:t xml:space="preserve"> may be continued under a replacement Director provided that </w:t>
      </w:r>
      <w:r w:rsidR="00221D64" w:rsidRPr="00BD71A3">
        <w:t xml:space="preserve">an </w:t>
      </w:r>
      <w:r w:rsidR="0036310E" w:rsidRPr="00BD71A3">
        <w:t xml:space="preserve">approval is obtained by the </w:t>
      </w:r>
      <w:r w:rsidR="00574C19">
        <w:t>d</w:t>
      </w:r>
      <w:r w:rsidR="00574C19" w:rsidRPr="00BD71A3">
        <w:t xml:space="preserve">epartment </w:t>
      </w:r>
      <w:r w:rsidR="00221D64" w:rsidRPr="00BD71A3">
        <w:t xml:space="preserve">before the change takes effect and a replacement Director </w:t>
      </w:r>
      <w:r w:rsidR="00FB5899">
        <w:t xml:space="preserve">has similar specialist and leadership abilities </w:t>
      </w:r>
      <w:r w:rsidR="00D31FF5">
        <w:t xml:space="preserve">as </w:t>
      </w:r>
      <w:r w:rsidR="00FB5899">
        <w:t xml:space="preserve">set out in </w:t>
      </w:r>
      <w:r w:rsidR="00574C19">
        <w:t xml:space="preserve">section </w:t>
      </w:r>
      <w:r w:rsidR="00FB5899">
        <w:t>6</w:t>
      </w:r>
      <w:r w:rsidR="00A93161">
        <w:t xml:space="preserve"> of the Grant Opportunity Guidelines</w:t>
      </w:r>
      <w:r w:rsidR="00FB5899">
        <w:t xml:space="preserve">. </w:t>
      </w:r>
    </w:p>
    <w:p w14:paraId="162DF03B" w14:textId="34E2720E" w:rsidR="000D2FB4" w:rsidRPr="00842F3B" w:rsidRDefault="00A93161" w:rsidP="00842F3B">
      <w:pPr>
        <w:rPr>
          <w:b/>
        </w:rPr>
      </w:pPr>
      <w:r>
        <w:rPr>
          <w:b/>
        </w:rPr>
        <w:t>Knowledge b</w:t>
      </w:r>
      <w:r w:rsidR="000D2FB4" w:rsidRPr="00842F3B">
        <w:rPr>
          <w:b/>
        </w:rPr>
        <w:t>roker</w:t>
      </w:r>
    </w:p>
    <w:p w14:paraId="7B65C9AB" w14:textId="1E93D1E4" w:rsidR="004A41DD" w:rsidRPr="00842F3B" w:rsidRDefault="00A93161" w:rsidP="00842F3B">
      <w:r>
        <w:t>You must employ a knowledge b</w:t>
      </w:r>
      <w:r w:rsidR="00320B78" w:rsidRPr="00842F3B">
        <w:t xml:space="preserve">roker. </w:t>
      </w:r>
    </w:p>
    <w:p w14:paraId="0AF694D8" w14:textId="77777777" w:rsidR="000D2FB4" w:rsidRPr="00842F3B" w:rsidRDefault="000D2FB4" w:rsidP="00842F3B">
      <w:pPr>
        <w:rPr>
          <w:rFonts w:cs="Arial"/>
          <w:color w:val="000000"/>
          <w:szCs w:val="22"/>
        </w:rPr>
      </w:pPr>
      <w:r w:rsidRPr="00842F3B">
        <w:t>A k</w:t>
      </w:r>
      <w:r w:rsidRPr="00842F3B">
        <w:rPr>
          <w:rFonts w:cs="Arial"/>
          <w:color w:val="000000"/>
          <w:szCs w:val="22"/>
        </w:rPr>
        <w:t xml:space="preserve">nowledge broker </w:t>
      </w:r>
      <w:r w:rsidR="00320B78" w:rsidRPr="00842F3B">
        <w:rPr>
          <w:rFonts w:cs="Arial"/>
          <w:color w:val="000000"/>
          <w:szCs w:val="22"/>
        </w:rPr>
        <w:t>will</w:t>
      </w:r>
      <w:r w:rsidRPr="00842F3B">
        <w:rPr>
          <w:rFonts w:cs="Arial"/>
          <w:color w:val="000000"/>
          <w:szCs w:val="22"/>
        </w:rPr>
        <w:t xml:space="preserve"> help decision-makers define the questions they need answered by science, then help to translate the science into practice.</w:t>
      </w:r>
      <w:r w:rsidR="00E12EF6" w:rsidRPr="00842F3B">
        <w:rPr>
          <w:rFonts w:cs="Arial"/>
          <w:color w:val="000000"/>
          <w:szCs w:val="22"/>
        </w:rPr>
        <w:t xml:space="preserve"> This role will also be responsible for production of communication products </w:t>
      </w:r>
      <w:r w:rsidR="00280335" w:rsidRPr="00842F3B">
        <w:rPr>
          <w:rFonts w:cs="Arial"/>
          <w:color w:val="000000"/>
          <w:szCs w:val="22"/>
        </w:rPr>
        <w:t>addressing</w:t>
      </w:r>
      <w:r w:rsidR="00E12EF6" w:rsidRPr="00842F3B">
        <w:rPr>
          <w:rFonts w:cs="Arial"/>
          <w:color w:val="000000"/>
          <w:szCs w:val="22"/>
        </w:rPr>
        <w:t xml:space="preserve"> regional knowledge priorities. These products will provide a synthesis of the available knowledge and RDEA&amp;C outputs into easily understood products to assist farmers and community groups to adapt, reorganise and transform. </w:t>
      </w:r>
    </w:p>
    <w:p w14:paraId="30B8CF5A" w14:textId="27509E42" w:rsidR="00320B78" w:rsidRPr="00842F3B" w:rsidRDefault="00A93161" w:rsidP="00842F3B">
      <w:r>
        <w:t>If the knowledge b</w:t>
      </w:r>
      <w:r w:rsidR="00320B78" w:rsidRPr="00842F3B">
        <w:t>roker is at any time no longer able to undertake this role for any period greater than two months due to leave, incapacity or other personal circumstances, the Hub wil</w:t>
      </w:r>
      <w:r>
        <w:t>l need to appoint an alternate knowledge b</w:t>
      </w:r>
      <w:r w:rsidR="00320B78" w:rsidRPr="00842F3B">
        <w:t xml:space="preserve">roker provided that an approval is obtained by the </w:t>
      </w:r>
      <w:r w:rsidR="00574C19">
        <w:t>department</w:t>
      </w:r>
      <w:r w:rsidR="00574C19" w:rsidRPr="00842F3B">
        <w:t xml:space="preserve"> </w:t>
      </w:r>
      <w:r w:rsidR="00320B78" w:rsidRPr="00842F3B">
        <w:t xml:space="preserve">before the change takes effect and a replacement </w:t>
      </w:r>
      <w:r w:rsidR="004A41DD" w:rsidRPr="00842F3B">
        <w:t xml:space="preserve">Knowledge Broker </w:t>
      </w:r>
      <w:r w:rsidR="00320B78" w:rsidRPr="00842F3B">
        <w:t xml:space="preserve">has similar specialist abilities as set out in </w:t>
      </w:r>
      <w:r w:rsidR="00574C19">
        <w:t>s</w:t>
      </w:r>
      <w:r w:rsidR="00574C19" w:rsidRPr="00842F3B">
        <w:t xml:space="preserve">ection </w:t>
      </w:r>
      <w:r w:rsidR="00320B78" w:rsidRPr="00842F3B">
        <w:t>6</w:t>
      </w:r>
      <w:r>
        <w:t xml:space="preserve"> of the Grant Opportunity Guidelines</w:t>
      </w:r>
      <w:r w:rsidR="00320B78" w:rsidRPr="00842F3B">
        <w:t>.</w:t>
      </w:r>
      <w:r w:rsidR="00320B78">
        <w:t xml:space="preserve"> </w:t>
      </w:r>
    </w:p>
    <w:p w14:paraId="3CF781F8" w14:textId="77777777" w:rsidR="00E1311F" w:rsidDel="00457E6C" w:rsidRDefault="00E1311F">
      <w:pPr>
        <w:pStyle w:val="Heading2"/>
      </w:pPr>
      <w:bookmarkStart w:id="112" w:name="_Toc494290551"/>
      <w:bookmarkStart w:id="113" w:name="_Toc485726977"/>
      <w:bookmarkStart w:id="114" w:name="_Toc485736597"/>
      <w:bookmarkStart w:id="115" w:name="_Toc54941807"/>
      <w:bookmarkStart w:id="116" w:name="_Toc164844284"/>
      <w:bookmarkEnd w:id="102"/>
      <w:bookmarkEnd w:id="112"/>
      <w:r w:rsidDel="00457E6C">
        <w:t>Announcement of grants</w:t>
      </w:r>
      <w:bookmarkEnd w:id="113"/>
      <w:bookmarkEnd w:id="114"/>
      <w:bookmarkEnd w:id="115"/>
    </w:p>
    <w:p w14:paraId="7E41CB80" w14:textId="69F0C38A" w:rsidR="008F3574" w:rsidRPr="008F3574" w:rsidRDefault="00E1311F" w:rsidP="00E1311F">
      <w:r w:rsidDel="00457E6C">
        <w:t xml:space="preserve">If successful, your grant </w:t>
      </w:r>
      <w:r w:rsidDel="0035202F">
        <w:t>will be listed</w:t>
      </w:r>
      <w:r w:rsidRPr="00B72EE8" w:rsidDel="0035202F">
        <w:t xml:space="preserve"> </w:t>
      </w:r>
      <w:r w:rsidRPr="00B72EE8" w:rsidDel="00457E6C">
        <w:t>on</w:t>
      </w:r>
      <w:r w:rsidDel="00457E6C">
        <w:t xml:space="preserve"> the </w:t>
      </w:r>
      <w:hyperlink r:id="rId35" w:history="1">
        <w:r w:rsidR="00CD3619" w:rsidRPr="00CD3619" w:rsidDel="00457E6C">
          <w:rPr>
            <w:rStyle w:val="Hyperlink"/>
          </w:rPr>
          <w:t>GrantConnect</w:t>
        </w:r>
      </w:hyperlink>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574C19">
        <w:t>s</w:t>
      </w:r>
      <w:r w:rsidR="00574C19" w:rsidRPr="00B368D9" w:rsidDel="00457E6C">
        <w:t xml:space="preserve">ection </w:t>
      </w:r>
      <w:r w:rsidR="004D3D46" w:rsidRPr="00B368D9" w:rsidDel="00457E6C">
        <w:t xml:space="preserve">5.3 of the </w:t>
      </w:r>
      <w:hyperlink r:id="rId36" w:history="1">
        <w:r w:rsidR="004D3D46" w:rsidRPr="004D3D46" w:rsidDel="00457E6C">
          <w:rPr>
            <w:rStyle w:val="Hyperlink"/>
          </w:rPr>
          <w:t>CGRGs</w:t>
        </w:r>
      </w:hyperlink>
      <w:r w:rsidRPr="00CF2166" w:rsidDel="00457E6C">
        <w:t>.</w:t>
      </w:r>
      <w:r w:rsidRPr="00F27CA7" w:rsidDel="00457E6C">
        <w:rPr>
          <w:i/>
        </w:rPr>
        <w:t xml:space="preserve"> </w:t>
      </w:r>
    </w:p>
    <w:p w14:paraId="3D28E77C" w14:textId="77777777" w:rsidR="00E1311F" w:rsidRDefault="00492B00">
      <w:pPr>
        <w:pStyle w:val="Heading2"/>
      </w:pPr>
      <w:bookmarkStart w:id="117" w:name="_Toc54941808"/>
      <w:r>
        <w:t>How we monitor your grant activity</w:t>
      </w:r>
      <w:bookmarkEnd w:id="117"/>
    </w:p>
    <w:p w14:paraId="65454ECB" w14:textId="77777777" w:rsidR="004A2224" w:rsidRDefault="004A2224">
      <w:pPr>
        <w:pStyle w:val="Heading3"/>
      </w:pPr>
      <w:bookmarkStart w:id="118" w:name="_Toc54941809"/>
      <w:r>
        <w:t>Keeping us informed</w:t>
      </w:r>
      <w:bookmarkEnd w:id="118"/>
    </w:p>
    <w:p w14:paraId="2EECBE47" w14:textId="7E156D3D" w:rsidR="004A2224" w:rsidRDefault="00D31FF5" w:rsidP="004A2224">
      <w:r>
        <w:t>The Hubs</w:t>
      </w:r>
      <w:r w:rsidR="004A2224">
        <w:t xml:space="preserve"> should let us know if anything is likely to affect your grant activity</w:t>
      </w:r>
      <w:r w:rsidR="00512EB0">
        <w:t xml:space="preserve"> </w:t>
      </w:r>
      <w:r w:rsidR="004A2224">
        <w:t xml:space="preserve">or organisation. </w:t>
      </w:r>
    </w:p>
    <w:p w14:paraId="4B4C7F49" w14:textId="77777777" w:rsidR="004A2224" w:rsidRDefault="004A2224" w:rsidP="004A2224">
      <w:r>
        <w:t>We need to know of any key changes to your organisation or its business activities, particularly if they affect your ability to complete your grant, carry on business and pay debts due.</w:t>
      </w:r>
    </w:p>
    <w:p w14:paraId="50BBF706" w14:textId="77777777" w:rsidR="004A2224" w:rsidRDefault="004A2224" w:rsidP="004A2224">
      <w:r>
        <w:t>You must also inform us of any changes to your</w:t>
      </w:r>
      <w:r w:rsidR="000F48FA">
        <w:t>:</w:t>
      </w:r>
    </w:p>
    <w:p w14:paraId="56008369" w14:textId="77777777" w:rsidR="004A2224" w:rsidRDefault="004A2224" w:rsidP="00B432EC">
      <w:pPr>
        <w:pStyle w:val="ListBullet"/>
        <w:numPr>
          <w:ilvl w:val="0"/>
          <w:numId w:val="35"/>
        </w:numPr>
      </w:pPr>
      <w:r>
        <w:t>name</w:t>
      </w:r>
    </w:p>
    <w:p w14:paraId="6CBE3200" w14:textId="77777777" w:rsidR="004A2224" w:rsidRDefault="004A2224" w:rsidP="00B432EC">
      <w:pPr>
        <w:pStyle w:val="ListBullet"/>
        <w:numPr>
          <w:ilvl w:val="0"/>
          <w:numId w:val="35"/>
        </w:numPr>
      </w:pPr>
      <w:r>
        <w:t>addresses</w:t>
      </w:r>
    </w:p>
    <w:p w14:paraId="5791288E" w14:textId="77777777" w:rsidR="004A2224" w:rsidRDefault="004A2224" w:rsidP="00B432EC">
      <w:pPr>
        <w:pStyle w:val="ListBullet"/>
        <w:numPr>
          <w:ilvl w:val="0"/>
          <w:numId w:val="35"/>
        </w:numPr>
      </w:pPr>
      <w:r>
        <w:t>nominated contact details</w:t>
      </w:r>
    </w:p>
    <w:p w14:paraId="76CDA17B" w14:textId="77777777" w:rsidR="004A2224" w:rsidRDefault="004A2224" w:rsidP="00B432EC">
      <w:pPr>
        <w:pStyle w:val="ListBullet"/>
        <w:numPr>
          <w:ilvl w:val="0"/>
          <w:numId w:val="35"/>
        </w:numPr>
      </w:pPr>
      <w:r>
        <w:t xml:space="preserve">bank account details. </w:t>
      </w:r>
    </w:p>
    <w:p w14:paraId="49B8D9FA" w14:textId="77777777" w:rsidR="00494E03" w:rsidRDefault="004A2224" w:rsidP="004A2224">
      <w:r>
        <w:t xml:space="preserve">If you become aware of a breach of terms and conditions under the grant agreement, you must contact us immediately. </w:t>
      </w:r>
    </w:p>
    <w:p w14:paraId="538F340B" w14:textId="77777777" w:rsidR="004A2224" w:rsidRDefault="003B331A" w:rsidP="00A93161">
      <w:pPr>
        <w:keepNext/>
        <w:keepLines/>
      </w:pPr>
      <w:r>
        <w:lastRenderedPageBreak/>
        <w:t>You also must notify us of:</w:t>
      </w:r>
    </w:p>
    <w:p w14:paraId="37CC7D3D" w14:textId="77777777" w:rsidR="003B331A" w:rsidRDefault="004A2224" w:rsidP="00A93161">
      <w:pPr>
        <w:pStyle w:val="ListBullet"/>
        <w:keepNext/>
        <w:keepLines/>
        <w:numPr>
          <w:ilvl w:val="0"/>
          <w:numId w:val="35"/>
        </w:numPr>
      </w:pPr>
      <w:r>
        <w:t>events relating to your grant and provide an opportunity for the Minister or their representative to attend</w:t>
      </w:r>
    </w:p>
    <w:p w14:paraId="3AED4E93" w14:textId="77777777" w:rsidR="003B331A" w:rsidRDefault="003B331A" w:rsidP="00A93161">
      <w:pPr>
        <w:pStyle w:val="ListBullet"/>
        <w:keepNext/>
        <w:keepLines/>
        <w:numPr>
          <w:ilvl w:val="0"/>
          <w:numId w:val="35"/>
        </w:numPr>
      </w:pPr>
      <w:r>
        <w:t>any approaches by the media for comment on program related topics/issues within one business day of the approach</w:t>
      </w:r>
    </w:p>
    <w:p w14:paraId="3CEC26D5" w14:textId="77777777" w:rsidR="00A76678" w:rsidRDefault="003B331A" w:rsidP="00A93161">
      <w:pPr>
        <w:pStyle w:val="ListBullet"/>
        <w:keepNext/>
        <w:keepLines/>
        <w:numPr>
          <w:ilvl w:val="0"/>
          <w:numId w:val="35"/>
        </w:numPr>
      </w:pPr>
      <w:r>
        <w:t>the publication of research findings at least 10 business days prior to their release</w:t>
      </w:r>
    </w:p>
    <w:p w14:paraId="4A9A9384" w14:textId="77777777" w:rsidR="003B331A" w:rsidRDefault="003B331A" w:rsidP="00A93161">
      <w:pPr>
        <w:pStyle w:val="ListBullet"/>
        <w:keepNext/>
        <w:keepLines/>
        <w:numPr>
          <w:ilvl w:val="0"/>
          <w:numId w:val="35"/>
        </w:numPr>
      </w:pPr>
      <w:r>
        <w:t>any proposed political engagement within 15 business days of the proposed engagement.</w:t>
      </w:r>
    </w:p>
    <w:p w14:paraId="271A1C80" w14:textId="18D43274" w:rsidR="00EF704B" w:rsidRDefault="00AB2213" w:rsidP="00EF704B">
      <w:r w:rsidRPr="00CC4E65">
        <w:t xml:space="preserve">The </w:t>
      </w:r>
      <w:r w:rsidR="00574C19">
        <w:t>g</w:t>
      </w:r>
      <w:r w:rsidR="00574C19" w:rsidRPr="00CC4E65">
        <w:t xml:space="preserve">rant </w:t>
      </w:r>
      <w:r w:rsidR="00574C19">
        <w:t>a</w:t>
      </w:r>
      <w:r w:rsidR="00574C19" w:rsidRPr="00CC4E65">
        <w:t xml:space="preserve">greement </w:t>
      </w:r>
      <w:r w:rsidR="00A6522D" w:rsidRPr="00CC4E65">
        <w:t xml:space="preserve">will include </w:t>
      </w:r>
      <w:r w:rsidR="00EA0C37">
        <w:t xml:space="preserve">other specific media and </w:t>
      </w:r>
      <w:r w:rsidR="00A6522D" w:rsidRPr="00CC4E65">
        <w:t>communication requirements</w:t>
      </w:r>
      <w:r w:rsidR="00EA0C37">
        <w:t xml:space="preserve"> of the </w:t>
      </w:r>
      <w:r w:rsidR="001E19A7">
        <w:t>FDF</w:t>
      </w:r>
      <w:r w:rsidR="00A6522D" w:rsidRPr="00CC4E65">
        <w:t>.</w:t>
      </w:r>
    </w:p>
    <w:p w14:paraId="2FC42368" w14:textId="77777777" w:rsidR="003159B5" w:rsidRDefault="002536AC">
      <w:pPr>
        <w:pStyle w:val="Heading3"/>
      </w:pPr>
      <w:bookmarkStart w:id="119" w:name="_Toc54941810"/>
      <w:r>
        <w:t>Reporting</w:t>
      </w:r>
      <w:bookmarkEnd w:id="119"/>
      <w:r w:rsidRPr="002536AC">
        <w:t xml:space="preserve"> </w:t>
      </w:r>
    </w:p>
    <w:p w14:paraId="128F1C82" w14:textId="0F3A125F" w:rsidR="00F74FCF" w:rsidRDefault="00D31FF5" w:rsidP="00E1311F">
      <w:pPr>
        <w:rPr>
          <w:rFonts w:cstheme="minorHAnsi"/>
        </w:rPr>
      </w:pPr>
      <w:r>
        <w:t>The Hubs</w:t>
      </w:r>
      <w:r w:rsidR="00F74FCF">
        <w:rPr>
          <w:rFonts w:cstheme="minorHAnsi"/>
        </w:rPr>
        <w:t xml:space="preserve"> must have systems in place to meet your data</w:t>
      </w:r>
      <w:r w:rsidR="00A76678">
        <w:rPr>
          <w:rFonts w:cstheme="minorHAnsi"/>
        </w:rPr>
        <w:t xml:space="preserve"> and </w:t>
      </w:r>
      <w:r w:rsidR="00F74FCF">
        <w:rPr>
          <w:rFonts w:cstheme="minorHAnsi"/>
        </w:rPr>
        <w:t xml:space="preserve">information collection and reporting obligations outlined in </w:t>
      </w:r>
      <w:r w:rsidR="009B0986">
        <w:rPr>
          <w:rFonts w:cstheme="minorHAnsi"/>
        </w:rPr>
        <w:t xml:space="preserve">the </w:t>
      </w:r>
      <w:r w:rsidR="00574C19">
        <w:rPr>
          <w:rFonts w:cstheme="minorHAnsi"/>
        </w:rPr>
        <w:t>grant agreement</w:t>
      </w:r>
      <w:r w:rsidR="00F74FCF">
        <w:rPr>
          <w:rFonts w:cstheme="minorHAnsi"/>
        </w:rPr>
        <w:t>.</w:t>
      </w:r>
    </w:p>
    <w:p w14:paraId="174564E5" w14:textId="4FD83FCC" w:rsidR="00B432EC" w:rsidRDefault="00D31FF5" w:rsidP="00C12E47">
      <w:pPr>
        <w:rPr>
          <w:rFonts w:cstheme="minorHAnsi"/>
        </w:rPr>
      </w:pPr>
      <w:r>
        <w:rPr>
          <w:rFonts w:cstheme="minorHAnsi"/>
        </w:rPr>
        <w:t>The Hubs</w:t>
      </w:r>
      <w:r w:rsidRPr="00726710">
        <w:rPr>
          <w:rFonts w:cstheme="minorHAnsi"/>
        </w:rPr>
        <w:t xml:space="preserve"> </w:t>
      </w:r>
      <w:r w:rsidR="00E1311F" w:rsidRPr="00726710">
        <w:rPr>
          <w:rFonts w:cstheme="minorHAnsi"/>
        </w:rPr>
        <w:t>must submit reports</w:t>
      </w:r>
      <w:r w:rsidR="00E1311F" w:rsidRPr="00726710">
        <w:rPr>
          <w:rFonts w:cstheme="minorHAnsi"/>
          <w:b/>
        </w:rPr>
        <w:t xml:space="preserve"> </w:t>
      </w:r>
      <w:r w:rsidR="00E1311F" w:rsidRPr="00726710">
        <w:rPr>
          <w:rFonts w:cstheme="minorHAnsi"/>
        </w:rPr>
        <w:t>in line with the</w:t>
      </w:r>
      <w:r>
        <w:rPr>
          <w:rFonts w:cstheme="minorHAnsi"/>
        </w:rPr>
        <w:t>ir</w:t>
      </w:r>
      <w:r w:rsidR="00E1311F" w:rsidRPr="00726710" w:rsidDel="00D505A5">
        <w:rPr>
          <w:rFonts w:cstheme="minorHAnsi"/>
        </w:rPr>
        <w:t xml:space="preserve"> </w:t>
      </w:r>
      <w:hyperlink r:id="rId37" w:history="1">
        <w:r w:rsidR="00E1311F" w:rsidRPr="00726710">
          <w:rPr>
            <w:rFonts w:cstheme="minorHAnsi"/>
          </w:rPr>
          <w:t>grant agreement</w:t>
        </w:r>
      </w:hyperlink>
      <w:r w:rsidR="00E1311F" w:rsidRPr="00A355EF">
        <w:rPr>
          <w:rFonts w:cstheme="minorHAnsi"/>
        </w:rPr>
        <w:t xml:space="preserve">. </w:t>
      </w:r>
    </w:p>
    <w:p w14:paraId="5C3C6B79" w14:textId="77777777" w:rsidR="00C12E47" w:rsidRDefault="00C12E47" w:rsidP="00C12E47">
      <w:pPr>
        <w:rPr>
          <w:rFonts w:cstheme="minorHAnsi"/>
        </w:rPr>
      </w:pPr>
      <w:r>
        <w:rPr>
          <w:rFonts w:cstheme="minorHAnsi"/>
        </w:rPr>
        <w:t>This information will be used to:</w:t>
      </w:r>
    </w:p>
    <w:p w14:paraId="14F3E956" w14:textId="6FA77EF0" w:rsidR="00C12E47" w:rsidRDefault="00C12E47" w:rsidP="00B432EC">
      <w:pPr>
        <w:pStyle w:val="ListBullet"/>
        <w:numPr>
          <w:ilvl w:val="0"/>
          <w:numId w:val="48"/>
        </w:numPr>
      </w:pPr>
      <w:r>
        <w:t xml:space="preserve">enable monitoring and evaluation of grant activities to ensure effectiveness </w:t>
      </w:r>
      <w:r w:rsidR="00591A5C">
        <w:t xml:space="preserve">and efficiency of program delivery, </w:t>
      </w:r>
      <w:r>
        <w:t xml:space="preserve">and alignment with </w:t>
      </w:r>
      <w:r w:rsidR="00591A5C">
        <w:t xml:space="preserve">the </w:t>
      </w:r>
      <w:r>
        <w:t xml:space="preserve">FDF Funding Plan </w:t>
      </w:r>
    </w:p>
    <w:p w14:paraId="6C4B3CB1" w14:textId="06F424A9" w:rsidR="00C12E47" w:rsidRDefault="00C12E47" w:rsidP="00B432EC">
      <w:pPr>
        <w:pStyle w:val="ListBullet"/>
        <w:numPr>
          <w:ilvl w:val="0"/>
          <w:numId w:val="48"/>
        </w:numPr>
      </w:pPr>
      <w:r>
        <w:t xml:space="preserve">enable validation of initial outcomes and input into </w:t>
      </w:r>
      <w:r w:rsidR="00B34549">
        <w:t xml:space="preserve">the legislated review of the FDF </w:t>
      </w:r>
      <w:r>
        <w:t xml:space="preserve">by the Productivity Commission (PC) during the third year of the four-year Funding Plan (due </w:t>
      </w:r>
      <w:r w:rsidR="00B34549">
        <w:br/>
      </w:r>
      <w:r>
        <w:t>2022</w:t>
      </w:r>
      <w:r w:rsidR="00B34549">
        <w:t>-</w:t>
      </w:r>
      <w:r>
        <w:t xml:space="preserve">23). The PC will assess the economic, environmental and social outcomes of the grant </w:t>
      </w:r>
    </w:p>
    <w:p w14:paraId="1D6431D6" w14:textId="77777777" w:rsidR="00C12E47" w:rsidRDefault="00C12E47" w:rsidP="00B432EC">
      <w:pPr>
        <w:pStyle w:val="ListBullet"/>
        <w:numPr>
          <w:ilvl w:val="0"/>
          <w:numId w:val="48"/>
        </w:numPr>
      </w:pPr>
      <w:r>
        <w:t xml:space="preserve">for collating </w:t>
      </w:r>
      <w:r w:rsidR="00EA0C37">
        <w:t>progress</w:t>
      </w:r>
      <w:r>
        <w:t xml:space="preserve"> reports on the status of the grant and commissioned activities</w:t>
      </w:r>
    </w:p>
    <w:p w14:paraId="27D8A8FF" w14:textId="77777777" w:rsidR="00C12E47" w:rsidRDefault="00C12E47" w:rsidP="00B432EC">
      <w:pPr>
        <w:pStyle w:val="ListBullet"/>
        <w:numPr>
          <w:ilvl w:val="0"/>
          <w:numId w:val="48"/>
        </w:numPr>
      </w:pPr>
      <w:r>
        <w:t>enable periodic National Drought Agreement (NDA) reporting against the relevant NDA reporting categories</w:t>
      </w:r>
      <w:r w:rsidR="00B432EC">
        <w:t>.</w:t>
      </w:r>
    </w:p>
    <w:p w14:paraId="3DD818B3" w14:textId="77777777" w:rsidR="00E1311F" w:rsidRPr="00726710" w:rsidRDefault="00E1311F" w:rsidP="00E1311F">
      <w:pPr>
        <w:rPr>
          <w:rFonts w:cstheme="minorHAnsi"/>
        </w:rPr>
      </w:pPr>
      <w:r w:rsidRPr="003C5C85">
        <w:rPr>
          <w:rFonts w:cstheme="minorHAnsi"/>
        </w:rPr>
        <w:t>We will provide sample templates for these reports</w:t>
      </w:r>
      <w:r w:rsidR="00C12E47">
        <w:rPr>
          <w:rFonts w:cstheme="minorHAnsi"/>
        </w:rPr>
        <w:t xml:space="preserve"> as appendices in the grant agreement</w:t>
      </w:r>
      <w:r w:rsidRPr="003C5C85">
        <w:rPr>
          <w:rFonts w:cstheme="minorHAnsi"/>
        </w:rPr>
        <w:t>.</w:t>
      </w:r>
      <w:r w:rsidR="00D6463C">
        <w:rPr>
          <w:rFonts w:cstheme="minorHAnsi"/>
        </w:rPr>
        <w:t xml:space="preserve"> </w:t>
      </w:r>
      <w:r w:rsidRPr="00726710">
        <w:rPr>
          <w:rFonts w:cstheme="minorHAnsi"/>
        </w:rPr>
        <w:t xml:space="preserve">We will expect you to </w:t>
      </w:r>
      <w:r w:rsidR="00494E03">
        <w:rPr>
          <w:rFonts w:cstheme="minorHAnsi"/>
        </w:rPr>
        <w:t xml:space="preserve">prepare </w:t>
      </w:r>
      <w:r w:rsidR="008927BC">
        <w:rPr>
          <w:rFonts w:cstheme="minorHAnsi"/>
        </w:rPr>
        <w:t xml:space="preserve">advice on </w:t>
      </w:r>
      <w:r w:rsidR="00F74FCF">
        <w:rPr>
          <w:rFonts w:cstheme="minorHAnsi"/>
        </w:rPr>
        <w:t xml:space="preserve">the </w:t>
      </w:r>
      <w:r w:rsidR="00CE1522">
        <w:t xml:space="preserve">long-term investment and implementation priorities </w:t>
      </w:r>
      <w:r w:rsidR="008927BC">
        <w:rPr>
          <w:rFonts w:cstheme="minorHAnsi"/>
        </w:rPr>
        <w:t>of the Drought Resilience Research and Adoption Program</w:t>
      </w:r>
      <w:r w:rsidR="00F74FCF" w:rsidRPr="00A6522D">
        <w:rPr>
          <w:rFonts w:cstheme="minorHAnsi"/>
        </w:rPr>
        <w:t xml:space="preserve"> and report </w:t>
      </w:r>
      <w:r w:rsidRPr="00A6522D">
        <w:rPr>
          <w:rFonts w:cstheme="minorHAnsi"/>
        </w:rPr>
        <w:t>on</w:t>
      </w:r>
      <w:r w:rsidR="00F2002A" w:rsidRPr="00A6522D">
        <w:rPr>
          <w:rFonts w:cstheme="minorHAnsi"/>
        </w:rPr>
        <w:t>:</w:t>
      </w:r>
    </w:p>
    <w:p w14:paraId="2638719B" w14:textId="7A98E63F" w:rsidR="00E1311F" w:rsidRPr="00F74FCF" w:rsidRDefault="00574C19" w:rsidP="00B432EC">
      <w:pPr>
        <w:pStyle w:val="ListBullet"/>
        <w:numPr>
          <w:ilvl w:val="0"/>
          <w:numId w:val="49"/>
        </w:numPr>
      </w:pPr>
      <w:r>
        <w:t>P</w:t>
      </w:r>
      <w:r w:rsidRPr="00F74FCF">
        <w:t xml:space="preserve">rogress </w:t>
      </w:r>
      <w:r w:rsidR="00E1311F" w:rsidRPr="00F74FCF">
        <w:t xml:space="preserve">against agreed </w:t>
      </w:r>
      <w:r w:rsidR="00512EB0" w:rsidRPr="00F74FCF">
        <w:t>activity</w:t>
      </w:r>
      <w:r w:rsidR="00E1311F" w:rsidRPr="00F74FCF">
        <w:t xml:space="preserve"> milestones</w:t>
      </w:r>
      <w:r w:rsidR="00780216" w:rsidRPr="00F74FCF">
        <w:t xml:space="preserve"> and outcomes</w:t>
      </w:r>
      <w:r w:rsidR="00A240FE">
        <w:t>, and performance against program objectives outlined in monitoring, evaluation and learnings plans</w:t>
      </w:r>
      <w:r w:rsidR="00A01473">
        <w:t xml:space="preserve"> as outlined in the </w:t>
      </w:r>
      <w:r w:rsidR="000B6244">
        <w:t>grant’s</w:t>
      </w:r>
      <w:r w:rsidR="00A01473">
        <w:t xml:space="preserve"> agreements</w:t>
      </w:r>
      <w:r w:rsidR="00A240FE">
        <w:t>.</w:t>
      </w:r>
      <w:r w:rsidR="008B6B1E">
        <w:rPr>
          <w:rFonts w:cstheme="minorHAnsi"/>
        </w:rPr>
        <w:t xml:space="preserve"> </w:t>
      </w:r>
      <w:r w:rsidR="008B6B1E">
        <w:t>If you believe there are significant risks, you may wish to provide a</w:t>
      </w:r>
      <w:r w:rsidR="003C3211">
        <w:t xml:space="preserve"> short ‘Exception Report’</w:t>
      </w:r>
      <w:r w:rsidR="008B6B1E">
        <w:t xml:space="preserve"> (monthly or three-monthly) that outlines any arising implementation issues or constraints against progress</w:t>
      </w:r>
      <w:r>
        <w:t>.</w:t>
      </w:r>
    </w:p>
    <w:p w14:paraId="5E6B1455" w14:textId="239BE2FA" w:rsidR="00A76678" w:rsidRDefault="00574C19" w:rsidP="00B432EC">
      <w:pPr>
        <w:pStyle w:val="ListBullet"/>
        <w:numPr>
          <w:ilvl w:val="0"/>
          <w:numId w:val="49"/>
        </w:numPr>
      </w:pPr>
      <w:r>
        <w:t xml:space="preserve">The </w:t>
      </w:r>
      <w:r w:rsidR="00A76678">
        <w:t>grants</w:t>
      </w:r>
      <w:r w:rsidR="00D15CBC">
        <w:t>/contracts</w:t>
      </w:r>
      <w:r w:rsidR="00A76678">
        <w:t xml:space="preserve"> you administer</w:t>
      </w:r>
      <w:r w:rsidR="00591A5C">
        <w:t>,</w:t>
      </w:r>
      <w:r w:rsidR="00A76678">
        <w:t xml:space="preserve"> incl</w:t>
      </w:r>
      <w:r w:rsidR="00A240FE">
        <w:t>uding progress against milestones and outcomes</w:t>
      </w:r>
      <w:r w:rsidR="00A76678">
        <w:t xml:space="preserve">, </w:t>
      </w:r>
      <w:r w:rsidR="00A240FE">
        <w:t>and performance against program objectives outlined in agreed monitoring, evaluation and learnings plans</w:t>
      </w:r>
      <w:r>
        <w:t>.</w:t>
      </w:r>
    </w:p>
    <w:p w14:paraId="4CF7F697" w14:textId="4824E115" w:rsidR="00E1311F" w:rsidRPr="00726710" w:rsidRDefault="00574C19" w:rsidP="00B432EC">
      <w:pPr>
        <w:pStyle w:val="ListBullet"/>
        <w:numPr>
          <w:ilvl w:val="0"/>
          <w:numId w:val="49"/>
        </w:numPr>
      </w:pPr>
      <w:r>
        <w:t xml:space="preserve">Grant </w:t>
      </w:r>
      <w:r w:rsidR="00D15CBC">
        <w:t xml:space="preserve">or contract </w:t>
      </w:r>
      <w:r w:rsidR="00B168D7">
        <w:t xml:space="preserve">expenditure </w:t>
      </w:r>
      <w:r w:rsidR="00A240FE">
        <w:t>for operation</w:t>
      </w:r>
      <w:r w:rsidR="00494E03">
        <w:t>s</w:t>
      </w:r>
      <w:r w:rsidR="006E59E2">
        <w:t>,</w:t>
      </w:r>
      <w:r w:rsidR="00A240FE">
        <w:t xml:space="preserve"> </w:t>
      </w:r>
      <w:r w:rsidR="006E59E2">
        <w:t xml:space="preserve">administered </w:t>
      </w:r>
      <w:r w:rsidR="00591A5C">
        <w:t>g</w:t>
      </w:r>
      <w:r w:rsidR="00A240FE">
        <w:t>rants</w:t>
      </w:r>
      <w:r w:rsidR="00D15CBC">
        <w:t>/contracts</w:t>
      </w:r>
      <w:r w:rsidR="00A240FE">
        <w:t xml:space="preserve"> </w:t>
      </w:r>
      <w:r w:rsidR="006E59E2">
        <w:t>and agreed activities (as appropriate)</w:t>
      </w:r>
      <w:r w:rsidR="00A240FE">
        <w:t xml:space="preserve">. </w:t>
      </w:r>
    </w:p>
    <w:p w14:paraId="5FBBE668" w14:textId="77777777"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w:t>
      </w:r>
      <w:r w:rsidR="00D15CBC">
        <w:t>/contract</w:t>
      </w:r>
      <w:r w:rsidRPr="00F04245">
        <w:t xml:space="preserve"> amount</w:t>
      </w:r>
      <w:r>
        <w:t>.</w:t>
      </w:r>
      <w:r w:rsidRPr="003B18C7">
        <w:t xml:space="preserve"> </w:t>
      </w:r>
    </w:p>
    <w:p w14:paraId="4682FEAB" w14:textId="77777777" w:rsidR="009A072D" w:rsidRDefault="009A072D" w:rsidP="009A072D">
      <w:r>
        <w:t>We will monitor progress by assessing reports you submit</w:t>
      </w:r>
      <w:r w:rsidR="00B50E8D">
        <w:t>.</w:t>
      </w:r>
      <w:r>
        <w:t xml:space="preserve"> </w:t>
      </w:r>
      <w:r w:rsidRPr="00556143">
        <w:t>Occasionally we may need to re-examine claims, seek further information or request an independent audit of claims and payments.</w:t>
      </w:r>
      <w:r w:rsidR="00A240FE">
        <w:t xml:space="preserve"> </w:t>
      </w:r>
    </w:p>
    <w:p w14:paraId="2A70CCA0" w14:textId="77777777" w:rsidR="009A072D" w:rsidRPr="004A2433" w:rsidRDefault="009A072D" w:rsidP="00B34549">
      <w:pPr>
        <w:keepNext/>
        <w:keepLines/>
      </w:pPr>
      <w:bookmarkStart w:id="120" w:name="_Toc468693655"/>
      <w:bookmarkStart w:id="121" w:name="_Toc509838910"/>
      <w:r w:rsidRPr="004A2433">
        <w:rPr>
          <w:b/>
        </w:rPr>
        <w:lastRenderedPageBreak/>
        <w:t>Progress reports</w:t>
      </w:r>
      <w:bookmarkEnd w:id="120"/>
      <w:r w:rsidR="00561C96" w:rsidRPr="004A2433">
        <w:rPr>
          <w:b/>
        </w:rPr>
        <w:t xml:space="preserve"> </w:t>
      </w:r>
      <w:bookmarkEnd w:id="121"/>
    </w:p>
    <w:p w14:paraId="4466DC2F" w14:textId="770CC926" w:rsidR="009A072D" w:rsidRPr="004A2433" w:rsidRDefault="00D31FF5" w:rsidP="00B34549">
      <w:pPr>
        <w:keepNext/>
        <w:keepLines/>
      </w:pPr>
      <w:r>
        <w:t>The Hubs’ s</w:t>
      </w:r>
      <w:r w:rsidR="003C3211">
        <w:t>ix monthly p</w:t>
      </w:r>
      <w:r w:rsidR="009A072D" w:rsidRPr="004A2433">
        <w:t>rogress reports must</w:t>
      </w:r>
      <w:r w:rsidR="00601F72" w:rsidRPr="004A2433">
        <w:t>:</w:t>
      </w:r>
    </w:p>
    <w:p w14:paraId="3919CA8C" w14:textId="77777777" w:rsidR="009A072D" w:rsidRDefault="009A072D" w:rsidP="00B34549">
      <w:pPr>
        <w:pStyle w:val="ListBullet"/>
        <w:keepNext/>
        <w:keepLines/>
        <w:numPr>
          <w:ilvl w:val="0"/>
          <w:numId w:val="7"/>
        </w:numPr>
        <w:spacing w:before="60" w:after="60"/>
        <w:ind w:left="357" w:hanging="357"/>
      </w:pPr>
      <w:r w:rsidRPr="00197449">
        <w:t>include evidence of your progress towards completion of agreed activities</w:t>
      </w:r>
      <w:r w:rsidR="00780216" w:rsidRPr="00197449">
        <w:t xml:space="preserve"> and outcomes</w:t>
      </w:r>
      <w:r w:rsidR="00C12E47">
        <w:t xml:space="preserve"> as set out in the grant agreement</w:t>
      </w:r>
    </w:p>
    <w:p w14:paraId="2D7C1DAC" w14:textId="77777777" w:rsidR="009A072D" w:rsidRPr="004A2433" w:rsidRDefault="009A072D" w:rsidP="00B34549">
      <w:pPr>
        <w:pStyle w:val="ListBullet"/>
        <w:keepNext/>
        <w:keepLines/>
        <w:numPr>
          <w:ilvl w:val="0"/>
          <w:numId w:val="7"/>
        </w:numPr>
        <w:spacing w:before="60" w:after="60"/>
        <w:ind w:left="357" w:hanging="357"/>
      </w:pPr>
      <w:r w:rsidRPr="004A2433">
        <w:t xml:space="preserve">show the </w:t>
      </w:r>
      <w:r w:rsidR="00A240FE">
        <w:t xml:space="preserve">itemised and </w:t>
      </w:r>
      <w:r w:rsidRPr="004A2433">
        <w:t>total eligible expenditure incurred to date</w:t>
      </w:r>
      <w:r w:rsidR="00B32417">
        <w:t>, and evidence of that expenditure</w:t>
      </w:r>
    </w:p>
    <w:p w14:paraId="0D8B2DE6" w14:textId="77777777" w:rsidR="009A072D" w:rsidRDefault="003C5C85" w:rsidP="00B34549">
      <w:pPr>
        <w:pStyle w:val="ListBullet"/>
        <w:keepNext/>
        <w:keepLines/>
        <w:numPr>
          <w:ilvl w:val="0"/>
          <w:numId w:val="7"/>
        </w:numPr>
        <w:spacing w:before="60" w:after="60"/>
        <w:ind w:left="357" w:hanging="357"/>
      </w:pPr>
      <w:r>
        <w:t xml:space="preserve">provide an explanation </w:t>
      </w:r>
      <w:r w:rsidR="009B0986">
        <w:t>of</w:t>
      </w:r>
      <w:r>
        <w:t xml:space="preserve"> any delays that have occurred, the actions you propose to take to address the delay and the e</w:t>
      </w:r>
      <w:r w:rsidR="009B0986">
        <w:t>xpected effect</w:t>
      </w:r>
      <w:r w:rsidR="006E5881">
        <w:t>s</w:t>
      </w:r>
      <w:r>
        <w:t xml:space="preserve"> (if any) the delay wi</w:t>
      </w:r>
      <w:r w:rsidR="00D65FBA">
        <w:t>ll have on the activity</w:t>
      </w:r>
    </w:p>
    <w:p w14:paraId="2F6C7EF0" w14:textId="77777777" w:rsidR="00D96F43" w:rsidRPr="00D65FBA" w:rsidRDefault="00E02494" w:rsidP="00831CB6">
      <w:pPr>
        <w:pStyle w:val="ListBullet"/>
        <w:numPr>
          <w:ilvl w:val="0"/>
          <w:numId w:val="7"/>
        </w:numPr>
        <w:spacing w:before="60" w:after="60"/>
        <w:ind w:left="357" w:hanging="357"/>
      </w:pPr>
      <w:r w:rsidRPr="00386739">
        <w:t>in</w:t>
      </w:r>
      <w:r w:rsidR="00D96F43" w:rsidRPr="00386739">
        <w:t xml:space="preserve">clude evidence of Drought Resilience, Research and Adoption </w:t>
      </w:r>
      <w:r w:rsidR="00FE7EE9" w:rsidRPr="00386739">
        <w:t>P</w:t>
      </w:r>
      <w:r w:rsidR="00D96F43" w:rsidRPr="00386739">
        <w:t>rogram grantee</w:t>
      </w:r>
      <w:r w:rsidR="00F772C6">
        <w:t>s’/contractors’</w:t>
      </w:r>
      <w:r w:rsidR="00D96F43" w:rsidRPr="00386739">
        <w:t xml:space="preserve"> progress towards completion of agreed activities and outcomes</w:t>
      </w:r>
      <w:r w:rsidR="00A240FE">
        <w:t xml:space="preserve">. If there are delays, provide an explanation of any delays that have occurred, the actions </w:t>
      </w:r>
      <w:r w:rsidR="00831CB6">
        <w:t>the grantee</w:t>
      </w:r>
      <w:r w:rsidR="00F772C6">
        <w:t>/contractor</w:t>
      </w:r>
      <w:r w:rsidR="00A240FE">
        <w:t xml:space="preserve"> propose</w:t>
      </w:r>
      <w:r w:rsidR="00831CB6">
        <w:t>s</w:t>
      </w:r>
      <w:r w:rsidR="00A240FE">
        <w:t xml:space="preserve"> to take to address the delay and the expected effects (if any) the delay will have on the activity</w:t>
      </w:r>
    </w:p>
    <w:p w14:paraId="704E815F" w14:textId="77777777" w:rsidR="009A072D" w:rsidRPr="004A2433" w:rsidRDefault="009A072D" w:rsidP="009A072D">
      <w:pPr>
        <w:pStyle w:val="ListBullet"/>
        <w:numPr>
          <w:ilvl w:val="0"/>
          <w:numId w:val="7"/>
        </w:numPr>
        <w:spacing w:before="60" w:after="60"/>
        <w:ind w:left="357" w:hanging="357"/>
      </w:pPr>
      <w:r w:rsidRPr="004A2433">
        <w:t>be submitted by the report due date (you can submit reports ahead of time if you have completed relevant activities).</w:t>
      </w:r>
    </w:p>
    <w:p w14:paraId="0EC5FE98" w14:textId="65771FF5" w:rsidR="00B70E2D" w:rsidRDefault="00B10901" w:rsidP="00C12E47">
      <w:pPr>
        <w:pStyle w:val="ListBullet"/>
        <w:tabs>
          <w:tab w:val="left" w:pos="0"/>
        </w:tabs>
      </w:pPr>
      <w:r w:rsidRPr="00842F3B">
        <w:t>P</w:t>
      </w:r>
      <w:r w:rsidR="00B70E2D" w:rsidRPr="00842F3B">
        <w:t xml:space="preserve">rogress reports provide Hubs with an opportunity to update strategic plans, add partners, and seek approval from the </w:t>
      </w:r>
      <w:r w:rsidR="000F25D3">
        <w:t>department</w:t>
      </w:r>
      <w:r w:rsidR="000F25D3" w:rsidRPr="00842F3B">
        <w:t xml:space="preserve"> </w:t>
      </w:r>
      <w:r w:rsidR="00B70E2D" w:rsidRPr="00842F3B">
        <w:t xml:space="preserve">to </w:t>
      </w:r>
      <w:r w:rsidR="006420A6" w:rsidRPr="00842F3B">
        <w:t>update</w:t>
      </w:r>
      <w:r w:rsidR="00B70E2D" w:rsidRPr="00842F3B">
        <w:t xml:space="preserve"> grant agreements to, for example, add new activities and projects.</w:t>
      </w:r>
      <w:r w:rsidR="00B70E2D">
        <w:t xml:space="preserve"> </w:t>
      </w:r>
    </w:p>
    <w:p w14:paraId="5CC4C20B" w14:textId="619A24CA" w:rsidR="00C12E47" w:rsidRDefault="00C12E47" w:rsidP="00B432EC">
      <w:pPr>
        <w:pStyle w:val="ListBullet"/>
        <w:numPr>
          <w:ilvl w:val="0"/>
          <w:numId w:val="7"/>
        </w:numPr>
        <w:spacing w:before="60" w:after="60"/>
        <w:ind w:left="357" w:hanging="357"/>
      </w:pPr>
      <w:r>
        <w:t>Progress reports must be completed on the template provided in the grant agreement</w:t>
      </w:r>
      <w:r w:rsidR="000F25D3">
        <w:t>.</w:t>
      </w:r>
    </w:p>
    <w:p w14:paraId="0354FC03" w14:textId="2B0343EE" w:rsidR="009A072D" w:rsidRPr="004A2433" w:rsidRDefault="00D31FF5" w:rsidP="00B432EC">
      <w:pPr>
        <w:pStyle w:val="ListBullet"/>
        <w:numPr>
          <w:ilvl w:val="0"/>
          <w:numId w:val="7"/>
        </w:numPr>
        <w:spacing w:before="60" w:after="60"/>
        <w:ind w:left="357" w:hanging="357"/>
      </w:pPr>
      <w:r>
        <w:t>G</w:t>
      </w:r>
      <w:r w:rsidR="009A072D" w:rsidRPr="004A2433">
        <w:t xml:space="preserve">rant payments </w:t>
      </w:r>
      <w:r>
        <w:t xml:space="preserve">will only be made </w:t>
      </w:r>
      <w:r w:rsidR="009A072D" w:rsidRPr="004A2433">
        <w:t>when satisfactory progress reports</w:t>
      </w:r>
      <w:r>
        <w:t xml:space="preserve"> have been submitted</w:t>
      </w:r>
      <w:r w:rsidR="000F25D3">
        <w:t>.</w:t>
      </w:r>
      <w:r w:rsidR="009A072D" w:rsidRPr="004A2433">
        <w:t xml:space="preserve"> </w:t>
      </w:r>
    </w:p>
    <w:p w14:paraId="6E54B4A9" w14:textId="417B8236" w:rsidR="00194969" w:rsidRPr="004A2433" w:rsidRDefault="00156096" w:rsidP="00B432EC">
      <w:pPr>
        <w:pStyle w:val="ListBullet"/>
        <w:numPr>
          <w:ilvl w:val="0"/>
          <w:numId w:val="7"/>
        </w:numPr>
        <w:spacing w:before="60" w:after="60"/>
        <w:ind w:left="357" w:hanging="357"/>
      </w:pPr>
      <w:r>
        <w:t xml:space="preserve">The Hubs must discuss any reporting delays with the </w:t>
      </w:r>
      <w:r w:rsidR="000F25D3">
        <w:t>department</w:t>
      </w:r>
      <w:r>
        <w:t xml:space="preserve">. </w:t>
      </w:r>
    </w:p>
    <w:p w14:paraId="42A3B2BB" w14:textId="06161031" w:rsidR="00565996" w:rsidRPr="004A2433" w:rsidRDefault="00565996" w:rsidP="00181A24">
      <w:bookmarkStart w:id="122" w:name="_Toc509838911"/>
      <w:bookmarkStart w:id="123" w:name="_Toc468693656"/>
      <w:r w:rsidRPr="004A2433">
        <w:rPr>
          <w:b/>
        </w:rPr>
        <w:t>Ad-hoc reports</w:t>
      </w:r>
      <w:bookmarkEnd w:id="122"/>
    </w:p>
    <w:p w14:paraId="1D0C79BE" w14:textId="77777777" w:rsidR="00565996" w:rsidRPr="004A2433" w:rsidRDefault="00565996" w:rsidP="00565996">
      <w:r w:rsidRPr="004A2433">
        <w:t xml:space="preserve">We may ask you for ad-hoc reports on your </w:t>
      </w:r>
      <w:r w:rsidR="00B501CF" w:rsidRPr="004A2433">
        <w:t>grant</w:t>
      </w:r>
      <w:r w:rsidR="00D96F43">
        <w:t xml:space="preserve"> or the grant</w:t>
      </w:r>
      <w:r w:rsidR="00831CB6">
        <w:t>s</w:t>
      </w:r>
      <w:r w:rsidR="00D96F43">
        <w:t xml:space="preserve"> you </w:t>
      </w:r>
      <w:r w:rsidR="001240A7">
        <w:t>administer</w:t>
      </w:r>
      <w:r w:rsidRPr="004A2433">
        <w:t xml:space="preserve">. This may be to provide an update on progress, or any significant delays or difficulties in completing the </w:t>
      </w:r>
      <w:r w:rsidR="00B501CF" w:rsidRPr="00197449">
        <w:t>grant activity</w:t>
      </w:r>
      <w:r w:rsidRPr="004A2433">
        <w:t>.</w:t>
      </w:r>
    </w:p>
    <w:p w14:paraId="02A71E48" w14:textId="77777777" w:rsidR="009A072D" w:rsidRPr="004A2433" w:rsidRDefault="009A072D" w:rsidP="00181A24">
      <w:bookmarkStart w:id="124" w:name="_Toc509838912"/>
      <w:r w:rsidRPr="004A2433">
        <w:rPr>
          <w:b/>
        </w:rPr>
        <w:t>Final report</w:t>
      </w:r>
      <w:bookmarkEnd w:id="123"/>
      <w:r w:rsidR="00561C96" w:rsidRPr="004A2433">
        <w:rPr>
          <w:b/>
        </w:rPr>
        <w:t xml:space="preserve"> </w:t>
      </w:r>
      <w:bookmarkEnd w:id="124"/>
    </w:p>
    <w:p w14:paraId="604162BB" w14:textId="77777777" w:rsidR="009A072D" w:rsidRPr="004A2433" w:rsidRDefault="009A072D" w:rsidP="009A072D">
      <w:r w:rsidRPr="004A2433">
        <w:t xml:space="preserve">When you complete the </w:t>
      </w:r>
      <w:r w:rsidR="00B501CF" w:rsidRPr="004A2433">
        <w:t>grant activity</w:t>
      </w:r>
      <w:r w:rsidRPr="004A2433">
        <w:t>, you must submit a final report.</w:t>
      </w:r>
    </w:p>
    <w:p w14:paraId="47759114" w14:textId="77777777" w:rsidR="009A072D" w:rsidRPr="004A2433" w:rsidRDefault="009A072D" w:rsidP="009A072D">
      <w:r w:rsidRPr="004A2433">
        <w:t>Final reports must</w:t>
      </w:r>
      <w:r w:rsidR="000F48FA" w:rsidRPr="004A2433">
        <w:t>:</w:t>
      </w:r>
    </w:p>
    <w:p w14:paraId="044B8163" w14:textId="77777777" w:rsidR="00AD6169" w:rsidRPr="004A2433" w:rsidRDefault="000F48FA" w:rsidP="009A072D">
      <w:pPr>
        <w:pStyle w:val="ListBullet"/>
        <w:numPr>
          <w:ilvl w:val="0"/>
          <w:numId w:val="7"/>
        </w:numPr>
        <w:spacing w:before="60" w:after="60"/>
        <w:ind w:left="357" w:hanging="357"/>
      </w:pPr>
      <w:r w:rsidRPr="004A2433">
        <w:t>i</w:t>
      </w:r>
      <w:r w:rsidR="00AD6169" w:rsidRPr="004A2433">
        <w:t>dentify if and how outcomes have been achieved</w:t>
      </w:r>
      <w:r w:rsidR="00494E03">
        <w:t xml:space="preserve"> by </w:t>
      </w:r>
      <w:r w:rsidR="00F772C6">
        <w:t>you</w:t>
      </w:r>
      <w:r w:rsidR="00494E03">
        <w:t xml:space="preserve"> and the grants</w:t>
      </w:r>
      <w:r w:rsidR="00F772C6">
        <w:t>/contracts</w:t>
      </w:r>
      <w:r w:rsidR="00494E03">
        <w:t xml:space="preserve"> that you manage</w:t>
      </w:r>
    </w:p>
    <w:p w14:paraId="5FAF73A0" w14:textId="77777777" w:rsidR="009A072D" w:rsidRPr="004A2433" w:rsidRDefault="009A072D" w:rsidP="009A072D">
      <w:pPr>
        <w:pStyle w:val="ListBullet"/>
        <w:numPr>
          <w:ilvl w:val="0"/>
          <w:numId w:val="7"/>
        </w:numPr>
        <w:spacing w:before="60" w:after="60"/>
        <w:ind w:left="357" w:hanging="357"/>
      </w:pPr>
      <w:r w:rsidRPr="004A2433">
        <w:t>include the agreed evidence as specified in the grant agreement</w:t>
      </w:r>
    </w:p>
    <w:p w14:paraId="68F3B7F6" w14:textId="77777777" w:rsidR="006E59E2" w:rsidRDefault="009A072D" w:rsidP="009A072D">
      <w:pPr>
        <w:pStyle w:val="ListBullet"/>
        <w:numPr>
          <w:ilvl w:val="0"/>
          <w:numId w:val="7"/>
        </w:numPr>
        <w:spacing w:before="60" w:after="60"/>
        <w:ind w:left="357" w:hanging="357"/>
      </w:pPr>
      <w:r w:rsidRPr="004A2433">
        <w:t xml:space="preserve">identify the total </w:t>
      </w:r>
      <w:r w:rsidR="00494E03">
        <w:t xml:space="preserve">and itemised </w:t>
      </w:r>
      <w:r w:rsidRPr="004A2433">
        <w:t xml:space="preserve">eligible expenditure </w:t>
      </w:r>
    </w:p>
    <w:p w14:paraId="68E5355A" w14:textId="77777777" w:rsidR="009A072D" w:rsidRDefault="006E59E2" w:rsidP="009A072D">
      <w:pPr>
        <w:pStyle w:val="ListBullet"/>
        <w:numPr>
          <w:ilvl w:val="0"/>
          <w:numId w:val="7"/>
        </w:numPr>
        <w:spacing w:before="60" w:after="60"/>
        <w:ind w:left="357" w:hanging="357"/>
      </w:pPr>
      <w:r>
        <w:t xml:space="preserve">identify </w:t>
      </w:r>
      <w:r w:rsidRPr="004A2433">
        <w:t xml:space="preserve">the total </w:t>
      </w:r>
      <w:r>
        <w:t xml:space="preserve">and itemised </w:t>
      </w:r>
      <w:r w:rsidRPr="004A2433">
        <w:t xml:space="preserve">eligible expenditure </w:t>
      </w:r>
      <w:r>
        <w:t xml:space="preserve">of the </w:t>
      </w:r>
      <w:r w:rsidR="00494E03">
        <w:t>grants</w:t>
      </w:r>
      <w:r w:rsidR="00F772C6">
        <w:t>/contracts</w:t>
      </w:r>
      <w:r w:rsidR="00494E03">
        <w:t xml:space="preserve"> that you manage</w:t>
      </w:r>
    </w:p>
    <w:p w14:paraId="3C3CA77F" w14:textId="77777777" w:rsidR="00831CB6" w:rsidRDefault="00BB0077" w:rsidP="009A072D">
      <w:pPr>
        <w:pStyle w:val="ListBullet"/>
        <w:numPr>
          <w:ilvl w:val="0"/>
          <w:numId w:val="7"/>
        </w:numPr>
        <w:spacing w:before="60" w:after="60"/>
        <w:ind w:left="357" w:hanging="357"/>
      </w:pPr>
      <w:r w:rsidRPr="00386739">
        <w:t>include</w:t>
      </w:r>
      <w:r w:rsidR="001240A7" w:rsidRPr="00D65FBA">
        <w:t xml:space="preserve"> information </w:t>
      </w:r>
      <w:r w:rsidR="00EA3887">
        <w:t>about</w:t>
      </w:r>
      <w:r w:rsidR="001240A7" w:rsidRPr="00D65FBA">
        <w:t xml:space="preserve"> </w:t>
      </w:r>
      <w:r w:rsidR="00A01473">
        <w:t xml:space="preserve">any </w:t>
      </w:r>
      <w:r w:rsidR="001240A7" w:rsidRPr="00D65FBA">
        <w:t>ongoing monitoring</w:t>
      </w:r>
      <w:r w:rsidRPr="00386739">
        <w:t xml:space="preserve">, </w:t>
      </w:r>
      <w:r w:rsidR="001240A7" w:rsidRPr="00D65FBA">
        <w:t xml:space="preserve">evaluations and </w:t>
      </w:r>
      <w:r w:rsidRPr="00386739">
        <w:t xml:space="preserve">learning </w:t>
      </w:r>
    </w:p>
    <w:p w14:paraId="7DF278E4" w14:textId="77777777" w:rsidR="009A072D" w:rsidRDefault="009A072D" w:rsidP="009A072D">
      <w:pPr>
        <w:pStyle w:val="ListBullet"/>
        <w:numPr>
          <w:ilvl w:val="0"/>
          <w:numId w:val="7"/>
        </w:numPr>
        <w:spacing w:before="60" w:after="60"/>
        <w:ind w:left="357" w:hanging="357"/>
      </w:pPr>
      <w:r w:rsidRPr="004A2433">
        <w:t xml:space="preserve">be submitted </w:t>
      </w:r>
      <w:r w:rsidR="003C5C85">
        <w:t xml:space="preserve">by </w:t>
      </w:r>
      <w:r w:rsidR="00EA3887">
        <w:t xml:space="preserve">the </w:t>
      </w:r>
      <w:r w:rsidR="003C5C85">
        <w:t>due date</w:t>
      </w:r>
      <w:r w:rsidR="00782A88" w:rsidRPr="004A2433">
        <w:t xml:space="preserve"> in</w:t>
      </w:r>
      <w:r w:rsidRPr="004A2433">
        <w:t xml:space="preserve"> the format provided in the grant agreement.</w:t>
      </w:r>
    </w:p>
    <w:p w14:paraId="5A14C726" w14:textId="77777777" w:rsidR="009A072D" w:rsidRDefault="00EC727B">
      <w:pPr>
        <w:pStyle w:val="Heading3"/>
      </w:pPr>
      <w:bookmarkStart w:id="125" w:name="_Toc509572409"/>
      <w:bookmarkStart w:id="126" w:name="_Toc509572410"/>
      <w:bookmarkStart w:id="127" w:name="_Toc509572411"/>
      <w:bookmarkStart w:id="128" w:name="_Toc54941811"/>
      <w:bookmarkEnd w:id="125"/>
      <w:bookmarkEnd w:id="126"/>
      <w:bookmarkEnd w:id="127"/>
      <w:r>
        <w:t>Audited financial acquittal report</w:t>
      </w:r>
      <w:bookmarkEnd w:id="128"/>
    </w:p>
    <w:p w14:paraId="6A28F49D" w14:textId="77777777" w:rsidR="00494E03" w:rsidRDefault="006F4EB7" w:rsidP="009A072D">
      <w:r>
        <w:t>We may ask you to provide a declaration that the grant money was spent in accordance with the grant agreement and to report on any underspends of the grant money.</w:t>
      </w:r>
    </w:p>
    <w:p w14:paraId="403D15E2" w14:textId="77777777" w:rsidR="00831CB6" w:rsidRDefault="009A072D" w:rsidP="00F65FC9">
      <w:r>
        <w:t xml:space="preserve">We may ask you to provide </w:t>
      </w:r>
      <w:r w:rsidRPr="004800A3">
        <w:t>a</w:t>
      </w:r>
      <w:r>
        <w:t xml:space="preserve">n </w:t>
      </w:r>
      <w:r w:rsidRPr="005757A8">
        <w:t>independently audited financial acquittal report</w:t>
      </w:r>
      <w:r w:rsidR="00831CB6">
        <w:t>.</w:t>
      </w:r>
    </w:p>
    <w:p w14:paraId="027D59B2" w14:textId="77777777" w:rsidR="00494E03" w:rsidRDefault="00494E03" w:rsidP="00494E03">
      <w:r>
        <w:t>We may ask that your grantees</w:t>
      </w:r>
      <w:r w:rsidR="00F772C6">
        <w:t>/contractors</w:t>
      </w:r>
      <w:r>
        <w:t xml:space="preserve"> provide a declaration that their grant</w:t>
      </w:r>
      <w:r w:rsidR="00F772C6">
        <w:t>/contract</w:t>
      </w:r>
      <w:r>
        <w:t xml:space="preserve"> money was spent in accordance with the grant</w:t>
      </w:r>
      <w:r w:rsidR="00F772C6">
        <w:t>/contract</w:t>
      </w:r>
      <w:r>
        <w:t xml:space="preserve"> agreement, and to report on any underspends of the grant</w:t>
      </w:r>
      <w:r w:rsidR="00F772C6">
        <w:t>/contracted</w:t>
      </w:r>
      <w:r>
        <w:t xml:space="preserve"> money.</w:t>
      </w:r>
    </w:p>
    <w:p w14:paraId="1DE6A5EF" w14:textId="77777777" w:rsidR="00494E03" w:rsidRDefault="00494E03" w:rsidP="00F65FC9">
      <w:r>
        <w:lastRenderedPageBreak/>
        <w:t>We may ask that your grantees</w:t>
      </w:r>
      <w:r w:rsidR="00F772C6">
        <w:t>/contractors</w:t>
      </w:r>
      <w:r>
        <w:t xml:space="preserve"> provide </w:t>
      </w:r>
      <w:r w:rsidRPr="004800A3">
        <w:t>a</w:t>
      </w:r>
      <w:r>
        <w:t xml:space="preserve">n </w:t>
      </w:r>
      <w:r w:rsidRPr="005757A8">
        <w:t>independently audited financial acquittal report</w:t>
      </w:r>
      <w:r>
        <w:t>.</w:t>
      </w:r>
    </w:p>
    <w:p w14:paraId="34787202" w14:textId="77777777" w:rsidR="00831CB6" w:rsidRDefault="009A072D" w:rsidP="00F65FC9">
      <w:r w:rsidRPr="00831CB6">
        <w:t xml:space="preserve">The </w:t>
      </w:r>
      <w:r w:rsidRPr="00F65FC9">
        <w:t>financial acquittal report template is attached to the sample grant agreement.</w:t>
      </w:r>
      <w:r w:rsidR="00806BEF" w:rsidRPr="00F65FC9">
        <w:t xml:space="preserve"> </w:t>
      </w:r>
      <w:bookmarkStart w:id="129" w:name="_Toc468693659"/>
    </w:p>
    <w:p w14:paraId="0BBA7957" w14:textId="77777777" w:rsidR="004A2224" w:rsidRPr="00F4677D" w:rsidRDefault="004A2224">
      <w:pPr>
        <w:pStyle w:val="Heading3"/>
      </w:pPr>
      <w:bookmarkStart w:id="130" w:name="_Toc54941812"/>
      <w:r w:rsidRPr="00F4677D">
        <w:t>Grant agreement variations</w:t>
      </w:r>
      <w:bookmarkEnd w:id="130"/>
    </w:p>
    <w:p w14:paraId="0BCDC471" w14:textId="1AEDBA23" w:rsidR="004A2224" w:rsidRPr="00AD6169" w:rsidRDefault="004A2224" w:rsidP="004A2224">
      <w:pPr>
        <w:tabs>
          <w:tab w:val="left" w:pos="0"/>
        </w:tabs>
        <w:rPr>
          <w:bCs/>
          <w:lang w:eastAsia="en-AU"/>
        </w:rPr>
      </w:pPr>
      <w:r w:rsidRPr="00795673">
        <w:rPr>
          <w:bCs/>
          <w:lang w:eastAsia="en-AU"/>
        </w:rPr>
        <w:t>We recognise that unexpected events may affect your progress</w:t>
      </w:r>
      <w:r w:rsidR="00831CB6">
        <w:rPr>
          <w:bCs/>
          <w:lang w:eastAsia="en-AU"/>
        </w:rPr>
        <w:t xml:space="preserve"> and the progress of </w:t>
      </w:r>
      <w:r w:rsidR="006E59E2">
        <w:rPr>
          <w:bCs/>
          <w:lang w:eastAsia="en-AU"/>
        </w:rPr>
        <w:t xml:space="preserve">any </w:t>
      </w:r>
      <w:r w:rsidR="00831CB6">
        <w:rPr>
          <w:bCs/>
          <w:lang w:eastAsia="en-AU"/>
        </w:rPr>
        <w:t>grants</w:t>
      </w:r>
      <w:r w:rsidR="00F772C6">
        <w:rPr>
          <w:bCs/>
          <w:lang w:eastAsia="en-AU"/>
        </w:rPr>
        <w:t>/contracts</w:t>
      </w:r>
      <w:r w:rsidR="00831CB6">
        <w:rPr>
          <w:bCs/>
          <w:lang w:eastAsia="en-AU"/>
        </w:rPr>
        <w:t xml:space="preserve"> that you administer</w:t>
      </w:r>
      <w:r w:rsidRPr="00795673">
        <w:rPr>
          <w:bCs/>
          <w:lang w:eastAsia="en-AU"/>
        </w:rPr>
        <w:t>. In these circumstances, you can request a variation to your grant agreement</w:t>
      </w:r>
      <w:r w:rsidR="00DD22BF">
        <w:rPr>
          <w:bCs/>
          <w:lang w:eastAsia="en-AU"/>
        </w:rPr>
        <w:t xml:space="preserve">. </w:t>
      </w:r>
      <w:r w:rsidR="00F772C6">
        <w:rPr>
          <w:bCs/>
          <w:lang w:eastAsia="en-AU"/>
        </w:rPr>
        <w:t>You</w:t>
      </w:r>
      <w:r w:rsidR="006E59E2">
        <w:rPr>
          <w:bCs/>
          <w:lang w:eastAsia="en-AU"/>
        </w:rPr>
        <w:t xml:space="preserve"> </w:t>
      </w:r>
      <w:r w:rsidR="00DD22BF">
        <w:rPr>
          <w:bCs/>
          <w:lang w:eastAsia="en-AU"/>
        </w:rPr>
        <w:t xml:space="preserve">can request a variation by </w:t>
      </w:r>
      <w:r w:rsidR="000E03ED">
        <w:rPr>
          <w:bCs/>
          <w:lang w:eastAsia="en-AU"/>
        </w:rPr>
        <w:t xml:space="preserve">contacting your </w:t>
      </w:r>
      <w:r w:rsidR="00F772C6">
        <w:rPr>
          <w:bCs/>
          <w:lang w:eastAsia="en-AU"/>
        </w:rPr>
        <w:t>Fun</w:t>
      </w:r>
      <w:r w:rsidR="00B34549">
        <w:rPr>
          <w:bCs/>
          <w:lang w:eastAsia="en-AU"/>
        </w:rPr>
        <w:t>ding Arrangement Manager.</w:t>
      </w:r>
    </w:p>
    <w:p w14:paraId="6FF5E19D" w14:textId="77777777"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46DD3793" w14:textId="77777777" w:rsidR="00832FC6" w:rsidRDefault="00492B00">
      <w:pPr>
        <w:pStyle w:val="Heading3"/>
      </w:pPr>
      <w:bookmarkStart w:id="131" w:name="_Toc54941813"/>
      <w:r>
        <w:t>Compliance visits</w:t>
      </w:r>
      <w:bookmarkEnd w:id="129"/>
      <w:bookmarkEnd w:id="131"/>
      <w:r w:rsidR="00DC4884">
        <w:t xml:space="preserve"> </w:t>
      </w:r>
    </w:p>
    <w:p w14:paraId="2FA9DFD7" w14:textId="77777777"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22FD01FD" w14:textId="77777777" w:rsidR="00492B00" w:rsidRPr="00795673" w:rsidRDefault="00832FC6">
      <w:pPr>
        <w:pStyle w:val="Heading3"/>
      </w:pPr>
      <w:bookmarkStart w:id="132" w:name="_Toc54941814"/>
      <w:r w:rsidRPr="00795673">
        <w:t>R</w:t>
      </w:r>
      <w:r w:rsidR="00DC4884" w:rsidRPr="00795673">
        <w:t>ecord keeping</w:t>
      </w:r>
      <w:bookmarkEnd w:id="132"/>
    </w:p>
    <w:p w14:paraId="5F421A4E" w14:textId="77777777" w:rsidR="00795673" w:rsidRDefault="0028433B" w:rsidP="00795673">
      <w:r>
        <w:t>We may also inspect the records you are required to keep under the grant agreement</w:t>
      </w:r>
      <w:r w:rsidR="00795673">
        <w:t>.</w:t>
      </w:r>
      <w:r w:rsidR="00164671">
        <w:t xml:space="preserve"> </w:t>
      </w:r>
    </w:p>
    <w:p w14:paraId="05F8028C" w14:textId="77777777" w:rsidR="00831CB6" w:rsidRDefault="00A30E2C" w:rsidP="00F65FC9">
      <w:r>
        <w:t>We</w:t>
      </w:r>
      <w:r w:rsidR="006E59E2" w:rsidRPr="00386739">
        <w:t xml:space="preserve"> </w:t>
      </w:r>
      <w:r w:rsidR="007E4420" w:rsidRPr="00386739">
        <w:t>may contact you up to two years after you finish your grant for more information</w:t>
      </w:r>
      <w:r w:rsidR="00FF0817" w:rsidRPr="00386739">
        <w:t>.</w:t>
      </w:r>
      <w:r w:rsidR="007E4420" w:rsidRPr="00386739">
        <w:t xml:space="preserve"> </w:t>
      </w:r>
    </w:p>
    <w:p w14:paraId="16867108" w14:textId="168D56B4" w:rsidR="00E1311F" w:rsidRDefault="0001704D">
      <w:pPr>
        <w:pStyle w:val="Heading3"/>
      </w:pPr>
      <w:bookmarkStart w:id="133" w:name="_Toc54941815"/>
      <w:r>
        <w:t xml:space="preserve">Program </w:t>
      </w:r>
      <w:r w:rsidR="00DE07C0">
        <w:t>evaluation</w:t>
      </w:r>
      <w:bookmarkEnd w:id="133"/>
    </w:p>
    <w:p w14:paraId="3EAAEDEA" w14:textId="086EC8C2" w:rsidR="0001704D" w:rsidRDefault="0001704D" w:rsidP="0001704D">
      <w:r>
        <w:t xml:space="preserve">The grant agreement will set out the information, data and reporting requirements to evaluate how effective the </w:t>
      </w:r>
      <w:r w:rsidR="00DE07C0">
        <w:t xml:space="preserve">program </w:t>
      </w:r>
      <w:r>
        <w:t xml:space="preserve">was in achieving its outcomes. </w:t>
      </w:r>
    </w:p>
    <w:p w14:paraId="3E75F1B7" w14:textId="5E0F48AA" w:rsidR="00102B6F" w:rsidRPr="00A84023" w:rsidRDefault="00102B6F" w:rsidP="00B34549">
      <w:pPr>
        <w:pStyle w:val="CommentText"/>
        <w:spacing w:before="120" w:after="40" w:line="280" w:lineRule="atLeast"/>
        <w:rPr>
          <w:rFonts w:ascii="Arial" w:hAnsi="Arial"/>
        </w:rPr>
      </w:pPr>
      <w:r>
        <w:rPr>
          <w:rFonts w:ascii="Arial" w:hAnsi="Arial"/>
        </w:rPr>
        <w:t xml:space="preserve">A </w:t>
      </w:r>
      <w:r w:rsidRPr="00A84023">
        <w:rPr>
          <w:rFonts w:ascii="Arial" w:hAnsi="Arial"/>
        </w:rPr>
        <w:t xml:space="preserve">Monitoring, Evaluation and Learning (MEL) plan with </w:t>
      </w:r>
      <w:r w:rsidR="00DE07C0">
        <w:rPr>
          <w:rFonts w:ascii="Arial" w:hAnsi="Arial"/>
        </w:rPr>
        <w:t xml:space="preserve">key performance indicators </w:t>
      </w:r>
      <w:r w:rsidR="00B34549">
        <w:rPr>
          <w:rFonts w:ascii="Arial" w:hAnsi="Arial"/>
        </w:rPr>
        <w:t>(</w:t>
      </w:r>
      <w:r w:rsidRPr="00A84023">
        <w:rPr>
          <w:rFonts w:ascii="Arial" w:hAnsi="Arial"/>
        </w:rPr>
        <w:t>KPIs</w:t>
      </w:r>
      <w:r w:rsidR="00B34549">
        <w:rPr>
          <w:rFonts w:ascii="Arial" w:hAnsi="Arial"/>
        </w:rPr>
        <w:t>)</w:t>
      </w:r>
      <w:r w:rsidRPr="00A84023">
        <w:rPr>
          <w:rFonts w:ascii="Arial" w:hAnsi="Arial"/>
        </w:rPr>
        <w:t xml:space="preserve"> and success mea</w:t>
      </w:r>
      <w:r w:rsidR="00A01325" w:rsidRPr="00A01325">
        <w:rPr>
          <w:rFonts w:ascii="Arial" w:hAnsi="Arial"/>
        </w:rPr>
        <w:t>sures must be developed within three</w:t>
      </w:r>
      <w:r w:rsidRPr="00A84023">
        <w:rPr>
          <w:rFonts w:ascii="Arial" w:hAnsi="Arial"/>
        </w:rPr>
        <w:t xml:space="preserve"> months </w:t>
      </w:r>
      <w:r>
        <w:rPr>
          <w:rFonts w:ascii="Arial" w:hAnsi="Arial"/>
        </w:rPr>
        <w:t xml:space="preserve">of signing </w:t>
      </w:r>
      <w:r w:rsidR="00A01325">
        <w:rPr>
          <w:rFonts w:ascii="Arial" w:hAnsi="Arial"/>
        </w:rPr>
        <w:t>your</w:t>
      </w:r>
      <w:r>
        <w:rPr>
          <w:rFonts w:ascii="Arial" w:hAnsi="Arial"/>
        </w:rPr>
        <w:t xml:space="preserve"> agreement, and </w:t>
      </w:r>
      <w:r w:rsidRPr="00A84023">
        <w:rPr>
          <w:rFonts w:ascii="Arial" w:hAnsi="Arial"/>
        </w:rPr>
        <w:t xml:space="preserve">link to </w:t>
      </w:r>
      <w:r>
        <w:rPr>
          <w:rFonts w:ascii="Arial" w:hAnsi="Arial"/>
        </w:rPr>
        <w:t xml:space="preserve">the </w:t>
      </w:r>
      <w:r w:rsidRPr="00A84023">
        <w:rPr>
          <w:rFonts w:ascii="Arial" w:hAnsi="Arial"/>
        </w:rPr>
        <w:t>Future Drought Fund’s comprehensive MEL framework</w:t>
      </w:r>
      <w:r>
        <w:rPr>
          <w:rFonts w:ascii="Arial" w:hAnsi="Arial"/>
        </w:rPr>
        <w:t xml:space="preserve">. </w:t>
      </w:r>
    </w:p>
    <w:p w14:paraId="4DC6CCCD" w14:textId="43167FA1" w:rsidR="005054D1" w:rsidRDefault="00056158" w:rsidP="00B34549">
      <w:pPr>
        <w:spacing w:before="120" w:after="40"/>
      </w:pPr>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grant</w:t>
      </w:r>
      <w:r w:rsidR="000E03ED">
        <w:t xml:space="preserve"> </w:t>
      </w:r>
      <w:r w:rsidR="000E03ED" w:rsidRPr="00831CB6">
        <w:t>activity</w:t>
      </w:r>
      <w:r w:rsidR="004B1409" w:rsidRPr="00F65FC9">
        <w:t xml:space="preserve"> </w:t>
      </w:r>
      <w:r w:rsidR="00831CB6" w:rsidRPr="00F65FC9">
        <w:t xml:space="preserve">of the </w:t>
      </w:r>
      <w:r w:rsidR="00C504F6">
        <w:t>Hubs</w:t>
      </w:r>
      <w:r w:rsidR="00293E92">
        <w:t xml:space="preserve">, </w:t>
      </w:r>
      <w:r w:rsidR="00494E03">
        <w:t xml:space="preserve">and </w:t>
      </w:r>
      <w:r w:rsidR="00831CB6" w:rsidRPr="00F65FC9">
        <w:t xml:space="preserve">also </w:t>
      </w:r>
      <w:r w:rsidR="005054D1">
        <w:t>any</w:t>
      </w:r>
      <w:r w:rsidR="005054D1" w:rsidRPr="00F65FC9">
        <w:t xml:space="preserve"> </w:t>
      </w:r>
      <w:r w:rsidR="00C504F6">
        <w:t xml:space="preserve">other </w:t>
      </w:r>
      <w:r w:rsidR="00DE07C0">
        <w:t xml:space="preserve">program </w:t>
      </w:r>
      <w:r w:rsidR="00831CB6" w:rsidRPr="00F65FC9">
        <w:t>grants</w:t>
      </w:r>
      <w:r w:rsidR="00293E92">
        <w:t>,</w:t>
      </w:r>
      <w:r w:rsidR="00831CB6">
        <w:rPr>
          <w:b/>
        </w:rPr>
        <w:t xml:space="preserve"> </w:t>
      </w:r>
      <w:r w:rsidR="0001704D">
        <w:t xml:space="preserve">guided by the </w:t>
      </w:r>
      <w:r w:rsidR="00DE07C0">
        <w:t>FDF’s</w:t>
      </w:r>
      <w:r w:rsidR="0001704D">
        <w:t xml:space="preserve"> comprehensive MEL framework, </w:t>
      </w:r>
      <w:r w:rsidR="004B1409" w:rsidRPr="00B72EE8">
        <w:t>to</w:t>
      </w:r>
      <w:r w:rsidR="004B1409">
        <w:t xml:space="preserve"> measure how well </w:t>
      </w:r>
      <w:r w:rsidR="004B1409" w:rsidRPr="00B72EE8">
        <w:t xml:space="preserve">the outcomes and objectives have been achieved. </w:t>
      </w:r>
    </w:p>
    <w:p w14:paraId="5EABADB6" w14:textId="6621B869" w:rsidR="009452E4" w:rsidRDefault="009452E4" w:rsidP="004B1409">
      <w:r>
        <w:t xml:space="preserve">The </w:t>
      </w:r>
      <w:r w:rsidR="00DE07C0">
        <w:t xml:space="preserve">department </w:t>
      </w:r>
      <w:r>
        <w:t xml:space="preserve">will undertake the MEL for the Hubs and the Innovation Grants in a manner that is consistent with the Future Drought Fund’s MEL framework. </w:t>
      </w:r>
    </w:p>
    <w:p w14:paraId="7B3405C4" w14:textId="77777777" w:rsidR="005054D1" w:rsidRDefault="005054D1" w:rsidP="004B1409">
      <w:r>
        <w:t>Using data and information collected as part of reporting arrangements for each program, we will identify program-specific outputs arising from the grants and compare these against anticipated program outcomes.</w:t>
      </w:r>
    </w:p>
    <w:p w14:paraId="15CE2A90" w14:textId="77777777" w:rsidR="00293E92" w:rsidRDefault="00DA16D4" w:rsidP="004B1409">
      <w:r>
        <w:t>The timing of the evaluations will be</w:t>
      </w:r>
      <w:r w:rsidR="005054D1">
        <w:t xml:space="preserve"> up to </w:t>
      </w:r>
      <w:r w:rsidR="002849B1">
        <w:t xml:space="preserve">June </w:t>
      </w:r>
      <w:r w:rsidR="005054D1">
        <w:t>202</w:t>
      </w:r>
      <w:r w:rsidR="00A662E0">
        <w:t>4</w:t>
      </w:r>
      <w:r>
        <w:t xml:space="preserve">. The evaluations of </w:t>
      </w:r>
      <w:r w:rsidR="005054D1">
        <w:t xml:space="preserve">any </w:t>
      </w:r>
      <w:r>
        <w:t xml:space="preserve">grants you administer will be agreed when </w:t>
      </w:r>
      <w:r w:rsidR="005054D1">
        <w:t>those</w:t>
      </w:r>
      <w:r>
        <w:t xml:space="preserve"> grant agreement</w:t>
      </w:r>
      <w:r w:rsidR="005054D1">
        <w:t>s</w:t>
      </w:r>
      <w:r>
        <w:t xml:space="preserve"> </w:t>
      </w:r>
      <w:r w:rsidR="005054D1">
        <w:t>are</w:t>
      </w:r>
      <w:r>
        <w:t xml:space="preserve"> signed. </w:t>
      </w:r>
    </w:p>
    <w:p w14:paraId="2143A19E" w14:textId="67D53CBC" w:rsidR="0001704D" w:rsidRDefault="0001704D" w:rsidP="0001704D">
      <w:r>
        <w:t xml:space="preserve">You will be required to collect data and information </w:t>
      </w:r>
      <w:r w:rsidR="002849B1">
        <w:t xml:space="preserve">during the period of your grant </w:t>
      </w:r>
      <w:r>
        <w:t>for this purpose and the legislated review of the Fund by the Productivity Commission (PC) during the third year of the four-year Funding Plan (due 2022</w:t>
      </w:r>
      <w:r w:rsidR="00B34549">
        <w:t>-</w:t>
      </w:r>
      <w:r>
        <w:t>23). The PC will assess the economic, environmental and social outcomes of the grant.</w:t>
      </w:r>
    </w:p>
    <w:p w14:paraId="3A9BF2EE" w14:textId="7B6E78F5" w:rsidR="004B1409" w:rsidRDefault="009A072D" w:rsidP="004B1409">
      <w:r>
        <w:t xml:space="preserve">We may use information from your application </w:t>
      </w:r>
      <w:r w:rsidR="006C418B">
        <w:t xml:space="preserve">(see </w:t>
      </w:r>
      <w:r w:rsidR="00B4124A">
        <w:t xml:space="preserve">section </w:t>
      </w:r>
      <w:r w:rsidR="00B34549">
        <w:t>13.3 of the Grant Opportunity Guidelines</w:t>
      </w:r>
      <w:r w:rsidR="006C418B">
        <w:t xml:space="preserve">) </w:t>
      </w:r>
      <w:r>
        <w:t xml:space="preserve">and reports for </w:t>
      </w:r>
      <w:r w:rsidR="00293E92">
        <w:t xml:space="preserve">evaluations </w:t>
      </w:r>
      <w:r>
        <w:t>purpose</w:t>
      </w:r>
      <w:r w:rsidR="00293E92">
        <w:t>s</w:t>
      </w:r>
      <w:r>
        <w:t>. We may also interview you</w:t>
      </w:r>
      <w:r w:rsidR="00293E92">
        <w:t xml:space="preserve"> and the grantees</w:t>
      </w:r>
      <w:r>
        <w:t xml:space="preserve">, or ask you for more information to help us understand </w:t>
      </w:r>
      <w:r w:rsidR="00293E92">
        <w:t xml:space="preserve">the impact of the grants </w:t>
      </w:r>
      <w:r>
        <w:t>and to evaluate how effective the program</w:t>
      </w:r>
      <w:r w:rsidR="00B501CF">
        <w:t xml:space="preserve"> was in achieving its outcomes.</w:t>
      </w:r>
      <w:r w:rsidR="006C418B">
        <w:t xml:space="preserve"> </w:t>
      </w:r>
    </w:p>
    <w:p w14:paraId="0BC367B6" w14:textId="77777777" w:rsidR="00E1311F" w:rsidRDefault="004B1409">
      <w:pPr>
        <w:pStyle w:val="Heading3"/>
      </w:pPr>
      <w:bookmarkStart w:id="134" w:name="_Toc54941816"/>
      <w:r>
        <w:lastRenderedPageBreak/>
        <w:t>Acknowledgement</w:t>
      </w:r>
      <w:bookmarkEnd w:id="134"/>
    </w:p>
    <w:p w14:paraId="626E5D06" w14:textId="77777777" w:rsidR="004B1409" w:rsidRPr="008B782D" w:rsidRDefault="004B1409" w:rsidP="004B1409">
      <w:r w:rsidRPr="008B782D">
        <w:t xml:space="preserve">The </w:t>
      </w:r>
      <w:r w:rsidR="001E19A7">
        <w:t>FDF</w:t>
      </w:r>
      <w:r w:rsidR="00B318D7">
        <w:t xml:space="preserve"> </w:t>
      </w:r>
      <w:r w:rsidR="00295A53">
        <w:t>p</w:t>
      </w:r>
      <w:r>
        <w:t>rogram</w:t>
      </w:r>
      <w:r w:rsidRPr="008B782D">
        <w:t xml:space="preserve"> logo </w:t>
      </w:r>
      <w:r w:rsidR="00512E13">
        <w:t>should</w:t>
      </w:r>
      <w:r w:rsidRPr="008B782D">
        <w:t xml:space="preserve"> be used on all materials related to grants under the </w:t>
      </w:r>
      <w:r w:rsidR="00295A53">
        <w:t>p</w:t>
      </w:r>
      <w:r>
        <w:t>rogram</w:t>
      </w:r>
      <w:r w:rsidRPr="008B782D">
        <w:t xml:space="preserve">. Whenever the logo is </w:t>
      </w:r>
      <w:r w:rsidR="00782A88" w:rsidRPr="008B782D">
        <w:t>used,</w:t>
      </w:r>
      <w:r w:rsidRPr="008B782D">
        <w:t xml:space="preserve"> the publication </w:t>
      </w:r>
      <w:r>
        <w:t>must</w:t>
      </w:r>
      <w:r w:rsidRPr="008B782D">
        <w:t xml:space="preserve"> also acknowledge the Commonwealth as follows:</w:t>
      </w:r>
    </w:p>
    <w:p w14:paraId="3EF399F4" w14:textId="77777777" w:rsidR="004B1409" w:rsidRPr="008B782D" w:rsidRDefault="00FF0817" w:rsidP="004B1409">
      <w:r w:rsidRPr="00842F3B">
        <w:t>Future Drought Fund</w:t>
      </w:r>
      <w:r w:rsidR="004B1409" w:rsidRPr="00295A53">
        <w:t xml:space="preserve"> </w:t>
      </w:r>
      <w:r w:rsidR="004B1409" w:rsidRPr="008B782D">
        <w:t>– an Australian Government initiative</w:t>
      </w:r>
      <w:r w:rsidR="004B1409">
        <w:t>’</w:t>
      </w:r>
      <w:r w:rsidR="004B1409" w:rsidRPr="008B782D">
        <w:t>.</w:t>
      </w:r>
    </w:p>
    <w:p w14:paraId="2265F943" w14:textId="77777777" w:rsidR="00512E13" w:rsidRDefault="00512E13" w:rsidP="00512E13">
      <w:pPr>
        <w:rPr>
          <w:rFonts w:eastAsiaTheme="minorHAnsi"/>
        </w:rPr>
      </w:pPr>
      <w:r>
        <w:t xml:space="preserve">If you make a public statement about a </w:t>
      </w:r>
      <w:r w:rsidR="005163DB">
        <w:t>grant activity</w:t>
      </w:r>
      <w:r w:rsidR="00D34386">
        <w:t xml:space="preserve"> </w:t>
      </w:r>
      <w:r>
        <w:t>funded under the program, we require you to acknowledge the grant by using the following:</w:t>
      </w:r>
    </w:p>
    <w:p w14:paraId="3D184E17" w14:textId="77777777" w:rsidR="004B1409" w:rsidRPr="00B72EE8" w:rsidRDefault="004B1409" w:rsidP="001678AE">
      <w:pPr>
        <w:spacing w:after="0"/>
      </w:pPr>
      <w:r>
        <w:t>‘</w:t>
      </w:r>
      <w:r w:rsidRPr="008B782D">
        <w:t xml:space="preserve">This </w:t>
      </w:r>
      <w:r w:rsidR="00FF0817" w:rsidRPr="00842F3B">
        <w:t>Future Drought Fund</w:t>
      </w:r>
      <w:r w:rsidR="00FF0817">
        <w:t xml:space="preserve"> </w:t>
      </w:r>
      <w:r w:rsidR="00B501CF">
        <w:t>[grant activity</w:t>
      </w:r>
      <w:r w:rsidR="00D34386">
        <w:t xml:space="preserve"> or</w:t>
      </w:r>
      <w:r w:rsidR="00B501CF">
        <w:t xml:space="preserve"> project</w:t>
      </w:r>
      <w:r w:rsidR="00D34386">
        <w:t>/services</w:t>
      </w:r>
      <w:r w:rsidR="00512E13">
        <w:t>]</w:t>
      </w:r>
      <w:r w:rsidRPr="008B782D">
        <w:t xml:space="preserve"> received grant funding from the Australian Government.</w:t>
      </w:r>
      <w:r>
        <w:t>’</w:t>
      </w:r>
    </w:p>
    <w:p w14:paraId="68789E85" w14:textId="77777777" w:rsidR="00E1311F" w:rsidRDefault="004B1409">
      <w:pPr>
        <w:pStyle w:val="Heading2"/>
      </w:pPr>
      <w:bookmarkStart w:id="135" w:name="_Toc54941817"/>
      <w:r>
        <w:t>Probity</w:t>
      </w:r>
      <w:bookmarkEnd w:id="135"/>
    </w:p>
    <w:p w14:paraId="7666502B" w14:textId="77777777"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4E1E8B7D" w14:textId="48E4013B" w:rsidR="004B1409" w:rsidRDefault="004B1409" w:rsidP="004B1409">
      <w:r w:rsidRPr="00726710">
        <w:t xml:space="preserve">These guidelines may be changed from time-to-time </w:t>
      </w:r>
      <w:r w:rsidRPr="00122DEC">
        <w:t>by</w:t>
      </w:r>
      <w:r w:rsidRPr="00516E21">
        <w:t xml:space="preserve"> </w:t>
      </w:r>
      <w:r w:rsidR="000E03ED">
        <w:t xml:space="preserve">the </w:t>
      </w:r>
      <w:r w:rsidR="005B1B0E">
        <w:t>department</w:t>
      </w:r>
      <w:r w:rsidRPr="00122DEC">
        <w:t xml:space="preserve">. When this </w:t>
      </w:r>
      <w:r w:rsidR="00782A88" w:rsidRPr="00122DEC">
        <w:t>happens,</w:t>
      </w:r>
      <w:r w:rsidRPr="00122DEC">
        <w:t xml:space="preserve"> the revised guidelines will be published on </w:t>
      </w:r>
      <w:hyperlink r:id="rId38" w:history="1">
        <w:r w:rsidRPr="000E03ED">
          <w:rPr>
            <w:rStyle w:val="Hyperlink"/>
          </w:rPr>
          <w:t>GrantConnect</w:t>
        </w:r>
      </w:hyperlink>
      <w:r w:rsidR="000E03ED">
        <w:t xml:space="preserve"> and the </w:t>
      </w:r>
      <w:hyperlink r:id="rId39" w:history="1">
        <w:r w:rsidR="004E1615" w:rsidRPr="004E1615">
          <w:rPr>
            <w:rStyle w:val="Hyperlink"/>
          </w:rPr>
          <w:t xml:space="preserve">Community </w:t>
        </w:r>
        <w:r w:rsidR="004E1615" w:rsidRPr="00386739">
          <w:rPr>
            <w:rStyle w:val="Hyperlink"/>
          </w:rPr>
          <w:t>G</w:t>
        </w:r>
        <w:r w:rsidR="004E1615" w:rsidRPr="004E1615">
          <w:rPr>
            <w:rStyle w:val="Hyperlink"/>
          </w:rPr>
          <w:t>rants Hub</w:t>
        </w:r>
      </w:hyperlink>
      <w:r w:rsidR="000E03ED">
        <w:t xml:space="preserve"> websites</w:t>
      </w:r>
      <w:r w:rsidR="002547F6">
        <w:t>.</w:t>
      </w:r>
    </w:p>
    <w:p w14:paraId="04DA1CA5" w14:textId="77777777" w:rsidR="004B1409" w:rsidRDefault="00A0109E">
      <w:pPr>
        <w:pStyle w:val="Heading3"/>
      </w:pPr>
      <w:bookmarkStart w:id="136" w:name="_Toc54941818"/>
      <w:r>
        <w:t>Enquiries and feedback</w:t>
      </w:r>
      <w:bookmarkEnd w:id="136"/>
    </w:p>
    <w:p w14:paraId="3E899E70" w14:textId="77777777" w:rsidR="007C5F0D" w:rsidRPr="00B34549" w:rsidRDefault="007C5F0D" w:rsidP="00B34549">
      <w:pPr>
        <w:rPr>
          <w:b/>
        </w:rPr>
      </w:pPr>
      <w:r w:rsidRPr="00B34549">
        <w:rPr>
          <w:b/>
        </w:rPr>
        <w:t>Complaints about the selection process</w:t>
      </w:r>
    </w:p>
    <w:p w14:paraId="409006E1" w14:textId="77777777" w:rsidR="007C5F0D" w:rsidRPr="007C5F0D" w:rsidRDefault="007C5F0D" w:rsidP="001314F1">
      <w:r w:rsidRPr="007C5F0D">
        <w:t>You can contact the complaints service with complaints about the Community Grants Hub’s serv</w:t>
      </w:r>
      <w:r>
        <w:t>ices or the selection process.</w:t>
      </w:r>
    </w:p>
    <w:p w14:paraId="7064B78F" w14:textId="77777777" w:rsidR="007C5F0D" w:rsidRPr="007C5F0D" w:rsidRDefault="007C5F0D" w:rsidP="001314F1">
      <w:r w:rsidRPr="007C5F0D">
        <w:t xml:space="preserve">Details of what makes an eligible complaint can be provided by asking the Community Grants Hub. You can use the online complaints form on the Department of Social Services </w:t>
      </w:r>
      <w:hyperlink r:id="rId40" w:history="1">
        <w:r w:rsidRPr="001314F1">
          <w:t>website</w:t>
        </w:r>
      </w:hyperlink>
      <w:r>
        <w:t xml:space="preserve"> by phone or mail:</w:t>
      </w:r>
    </w:p>
    <w:p w14:paraId="36ABEC59" w14:textId="77777777" w:rsidR="00B34549" w:rsidRDefault="00B34549" w:rsidP="00B34549">
      <w:r w:rsidRPr="00BB1500">
        <w:t>Phone:</w:t>
      </w:r>
      <w:r w:rsidRPr="00BB1500">
        <w:tab/>
        <w:t>1800 634 035</w:t>
      </w:r>
    </w:p>
    <w:p w14:paraId="7C96EF77" w14:textId="77777777" w:rsidR="00B34549" w:rsidRPr="00D14F4F" w:rsidRDefault="00B34549" w:rsidP="00B34549">
      <w:pPr>
        <w:keepNext/>
        <w:keepLines/>
      </w:pPr>
      <w:r w:rsidRPr="00D14F4F">
        <w:t xml:space="preserve">Email: </w:t>
      </w:r>
      <w:r w:rsidRPr="00D14F4F">
        <w:tab/>
      </w:r>
      <w:hyperlink r:id="rId41" w:history="1">
        <w:r w:rsidRPr="004C63DC">
          <w:rPr>
            <w:rStyle w:val="Hyperlink"/>
          </w:rPr>
          <w:t>complaints@dss.gov.au</w:t>
        </w:r>
      </w:hyperlink>
    </w:p>
    <w:p w14:paraId="456D9FF7" w14:textId="77777777" w:rsidR="00B34549" w:rsidRPr="00D14F4F" w:rsidRDefault="00B34549" w:rsidP="00B34549">
      <w:pPr>
        <w:keepNext/>
        <w:keepLines/>
        <w:spacing w:after="40" w:line="240" w:lineRule="auto"/>
      </w:pPr>
      <w:r w:rsidRPr="00D14F4F">
        <w:t>Mail:</w:t>
      </w:r>
      <w:r w:rsidRPr="00D14F4F">
        <w:tab/>
        <w:t xml:space="preserve">Complaints </w:t>
      </w:r>
    </w:p>
    <w:p w14:paraId="199EAAC3" w14:textId="77777777" w:rsidR="00B34549" w:rsidRPr="00D14F4F" w:rsidRDefault="00B34549" w:rsidP="00B34549">
      <w:pPr>
        <w:keepNext/>
        <w:keepLines/>
        <w:spacing w:after="40" w:line="240" w:lineRule="auto"/>
      </w:pPr>
      <w:r w:rsidRPr="00D14F4F">
        <w:tab/>
        <w:t>GPO Box 9820</w:t>
      </w:r>
    </w:p>
    <w:p w14:paraId="7709C11F" w14:textId="77777777" w:rsidR="00B34549" w:rsidRPr="00D14F4F" w:rsidRDefault="00B34549" w:rsidP="00B34549">
      <w:pPr>
        <w:keepNext/>
        <w:keepLines/>
        <w:spacing w:after="40" w:line="240" w:lineRule="auto"/>
      </w:pPr>
      <w:r w:rsidRPr="00D14F4F">
        <w:tab/>
        <w:t>Canberra ACT 2601</w:t>
      </w:r>
    </w:p>
    <w:p w14:paraId="72785A3B" w14:textId="77777777" w:rsidR="007C5F0D" w:rsidRPr="00B34549" w:rsidRDefault="007C5F0D" w:rsidP="00B34549">
      <w:pPr>
        <w:rPr>
          <w:rFonts w:cs="Arial"/>
          <w:b/>
        </w:rPr>
      </w:pPr>
      <w:r w:rsidRPr="00B34549">
        <w:rPr>
          <w:b/>
        </w:rPr>
        <w:t xml:space="preserve">Complaints about Research and Adoption Program </w:t>
      </w:r>
    </w:p>
    <w:p w14:paraId="0E2A848B" w14:textId="3E500F2C" w:rsidR="007C5F0D" w:rsidRPr="007C5F0D" w:rsidRDefault="007C5F0D" w:rsidP="00B34549">
      <w:pPr>
        <w:spacing w:before="120" w:after="40"/>
      </w:pPr>
      <w:r w:rsidRPr="007C5F0D">
        <w:t>All complaints about the</w:t>
      </w:r>
      <w:r>
        <w:t xml:space="preserve"> Research and Adoption Program </w:t>
      </w:r>
      <w:r w:rsidRPr="007C5F0D">
        <w:t>must be lodged in writing to the Department of Agriculture, Water and the Environment.</w:t>
      </w:r>
      <w:r w:rsidR="001314F1">
        <w:t xml:space="preserve"> You can send your complaint to </w:t>
      </w:r>
      <w:hyperlink r:id="rId42" w:history="1">
        <w:r w:rsidR="001314F1" w:rsidRPr="00B34549">
          <w:rPr>
            <w:rStyle w:val="Hyperlink"/>
          </w:rPr>
          <w:t>droughtresilience@agriculture.gov.au</w:t>
        </w:r>
      </w:hyperlink>
      <w:r w:rsidR="001314F1" w:rsidRPr="001314F1">
        <w:t>.</w:t>
      </w:r>
    </w:p>
    <w:p w14:paraId="102B8CC2" w14:textId="77777777" w:rsidR="007C5F0D" w:rsidRPr="00B34549" w:rsidRDefault="007C5F0D" w:rsidP="00B34549">
      <w:pPr>
        <w:rPr>
          <w:b/>
        </w:rPr>
      </w:pPr>
      <w:r w:rsidRPr="00B34549">
        <w:rPr>
          <w:b/>
        </w:rPr>
        <w:t>Further concerns</w:t>
      </w:r>
    </w:p>
    <w:p w14:paraId="71C3B428" w14:textId="5D8C8D12" w:rsidR="004B1409" w:rsidRPr="00122DEC" w:rsidRDefault="004B1409" w:rsidP="00122DEC">
      <w:r w:rsidRPr="00122DEC">
        <w:t>If you do not agree with the way the</w:t>
      </w:r>
      <w:r w:rsidRPr="00F1475D">
        <w:t xml:space="preserve"> </w:t>
      </w:r>
      <w:r w:rsidR="000E03ED">
        <w:t xml:space="preserve">Community Grants Hub or the </w:t>
      </w:r>
      <w:r w:rsidR="005B1B0E">
        <w:t xml:space="preserve">department </w:t>
      </w:r>
      <w:r w:rsidRPr="00122DEC">
        <w:t xml:space="preserve">has handled your complaint, </w:t>
      </w:r>
      <w:r w:rsidRPr="00F1475D">
        <w:t xml:space="preserve">you may complain to the </w:t>
      </w:r>
      <w:hyperlink r:id="rId43"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241C9C">
        <w:t>Community Grant</w:t>
      </w:r>
      <w:r w:rsidR="007E4420">
        <w:t>s Hub</w:t>
      </w:r>
      <w:r w:rsidR="00241C9C">
        <w:t xml:space="preserve"> or the </w:t>
      </w:r>
      <w:r w:rsidR="005B1B0E">
        <w:t>department</w:t>
      </w:r>
      <w:r w:rsidR="00750A12">
        <w:t>.</w:t>
      </w:r>
      <w:r w:rsidR="00241C9C">
        <w:t xml:space="preserve"> </w:t>
      </w:r>
    </w:p>
    <w:p w14:paraId="7BE35FE2" w14:textId="77777777" w:rsidR="004B1409" w:rsidRDefault="004B1409" w:rsidP="004B1409">
      <w:pPr>
        <w:ind w:left="5040" w:hanging="5040"/>
      </w:pPr>
      <w:r w:rsidRPr="00B72EE8">
        <w:t xml:space="preserve">The Commonwealth Ombudsman can be contacted on: </w:t>
      </w:r>
    </w:p>
    <w:p w14:paraId="5CE25CF5" w14:textId="77777777" w:rsidR="004B1409" w:rsidRPr="00B72EE8" w:rsidRDefault="004B1409" w:rsidP="004B1409">
      <w:pPr>
        <w:ind w:left="1276" w:hanging="1276"/>
      </w:pPr>
      <w:r w:rsidRPr="00B72EE8">
        <w:tab/>
        <w:t>Phone (Toll free): 1300 362 072</w:t>
      </w:r>
      <w:r w:rsidRPr="00B72EE8">
        <w:br/>
        <w:t xml:space="preserve">Email: </w:t>
      </w:r>
      <w:hyperlink r:id="rId44" w:history="1">
        <w:r w:rsidRPr="00B72EE8">
          <w:t>ombudsman@ombudsman.gov.au</w:t>
        </w:r>
      </w:hyperlink>
      <w:r w:rsidRPr="00B72EE8">
        <w:t xml:space="preserve"> </w:t>
      </w:r>
      <w:r w:rsidRPr="00B72EE8">
        <w:br/>
        <w:t xml:space="preserve">Website: </w:t>
      </w:r>
      <w:hyperlink r:id="rId45" w:history="1">
        <w:r w:rsidRPr="00B72EE8">
          <w:t>www.ombudsman.gov.au</w:t>
        </w:r>
      </w:hyperlink>
    </w:p>
    <w:p w14:paraId="73150695" w14:textId="77777777" w:rsidR="004B1409" w:rsidRPr="00EA7AD7" w:rsidRDefault="004B1409">
      <w:pPr>
        <w:pStyle w:val="Heading3"/>
      </w:pPr>
      <w:bookmarkStart w:id="137" w:name="_Toc54941819"/>
      <w:r>
        <w:lastRenderedPageBreak/>
        <w:t>Conflicts of interest</w:t>
      </w:r>
      <w:bookmarkEnd w:id="137"/>
    </w:p>
    <w:p w14:paraId="08AA6B55" w14:textId="542767DA"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6" w:history="1">
        <w:r w:rsidRPr="00122DEC">
          <w:t>conflict of interest</w:t>
        </w:r>
      </w:hyperlink>
      <w:r w:rsidRPr="00122DEC">
        <w:t>, or perceived conflict of interest, if</w:t>
      </w:r>
      <w:r w:rsidRPr="00F1475D">
        <w:t xml:space="preserve"> </w:t>
      </w:r>
      <w:r w:rsidR="005B1B0E">
        <w:t xml:space="preserve">department </w:t>
      </w:r>
      <w:r w:rsidR="008910D5">
        <w:t>and the Community Grant</w:t>
      </w:r>
      <w:r w:rsidR="002A633E">
        <w:t>s</w:t>
      </w:r>
      <w:r w:rsidR="008910D5">
        <w:t xml:space="preserve"> Hub </w:t>
      </w:r>
      <w:r w:rsidRPr="00122DEC">
        <w:t>staff, any member of a committee or advisor</w:t>
      </w:r>
      <w:r w:rsidRPr="00F1475D">
        <w:t xml:space="preserve"> and/or you or any of your personnel</w:t>
      </w:r>
      <w:r w:rsidR="0057020B">
        <w:t xml:space="preserve"> has a</w:t>
      </w:r>
      <w:r w:rsidRPr="00F1475D">
        <w:t>:</w:t>
      </w:r>
    </w:p>
    <w:p w14:paraId="0CE45042" w14:textId="4856CA51" w:rsidR="004B1409" w:rsidRPr="00F1475D" w:rsidRDefault="004B1409" w:rsidP="00B432EC">
      <w:pPr>
        <w:pStyle w:val="ListBullet"/>
        <w:numPr>
          <w:ilvl w:val="0"/>
          <w:numId w:val="50"/>
        </w:numPr>
      </w:pPr>
      <w:r w:rsidRPr="00F1475D">
        <w:t xml:space="preserve">professional, commercial or personal relationship with a party who </w:t>
      </w:r>
      <w:r w:rsidR="000B6244" w:rsidRPr="00F1475D">
        <w:t>can</w:t>
      </w:r>
      <w:r w:rsidRPr="00F1475D">
        <w:t xml:space="preserve"> influence the application selection process, such as an Australian Government officer</w:t>
      </w:r>
      <w:r w:rsidR="00B501CF">
        <w:t xml:space="preserve"> or member of an external panel</w:t>
      </w:r>
    </w:p>
    <w:p w14:paraId="2DE7A62E" w14:textId="7652746A" w:rsidR="004B1409" w:rsidRPr="00F1475D" w:rsidRDefault="004B1409" w:rsidP="00B432EC">
      <w:pPr>
        <w:pStyle w:val="ListBullet"/>
        <w:numPr>
          <w:ilvl w:val="0"/>
          <w:numId w:val="50"/>
        </w:numPr>
      </w:pPr>
      <w:r w:rsidRPr="00F1475D">
        <w:t xml:space="preserve">relationship with </w:t>
      </w:r>
      <w:r w:rsidR="00B501CF">
        <w:t>or interest in</w:t>
      </w:r>
      <w:r w:rsidRPr="00F1475D">
        <w:t>, an organisation, which is likely to interfere with or restrict the applicants from carrying out the proposed activities fairly and independently or</w:t>
      </w:r>
    </w:p>
    <w:p w14:paraId="2ADF0103" w14:textId="19D18FF9" w:rsidR="004B1409" w:rsidRPr="00F1475D" w:rsidRDefault="004B1409" w:rsidP="00B432EC">
      <w:pPr>
        <w:pStyle w:val="ListBullet"/>
        <w:numPr>
          <w:ilvl w:val="0"/>
          <w:numId w:val="50"/>
        </w:numPr>
      </w:pPr>
      <w:r w:rsidRPr="00F1475D">
        <w:t xml:space="preserve">relationship with, or interest in, an organisation from which they will receive personal gain because the organisation receives </w:t>
      </w:r>
      <w:r w:rsidR="00182EAC">
        <w:t>a grant under the grant program/grant opportunity</w:t>
      </w:r>
      <w:r w:rsidRPr="00F1475D">
        <w:t>.</w:t>
      </w:r>
    </w:p>
    <w:p w14:paraId="4836A2CF"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310CD6A" w14:textId="563B3766"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57020B">
        <w:t xml:space="preserve">department </w:t>
      </w:r>
      <w:r w:rsidR="008910D5">
        <w:t>and the Community Grant</w:t>
      </w:r>
      <w:r w:rsidR="002A633E">
        <w:t>s</w:t>
      </w:r>
      <w:r w:rsidR="008910D5">
        <w:t xml:space="preserve"> Hub</w:t>
      </w:r>
      <w:r w:rsidR="002A633E">
        <w:t xml:space="preserve"> </w:t>
      </w:r>
      <w:r w:rsidRPr="00B72EE8">
        <w:t xml:space="preserve">in writing immediately. </w:t>
      </w:r>
    </w:p>
    <w:p w14:paraId="66A56320" w14:textId="02465420"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7" w:history="1">
        <w:r w:rsidRPr="009C7586">
          <w:rPr>
            <w:rStyle w:val="Hyperlink"/>
          </w:rPr>
          <w:t>Public Service Code of Conduct (</w:t>
        </w:r>
        <w:r w:rsidR="0057020B">
          <w:rPr>
            <w:rStyle w:val="Hyperlink"/>
          </w:rPr>
          <w:t>s</w:t>
        </w:r>
        <w:r w:rsidR="0057020B" w:rsidRPr="009C7586">
          <w:rPr>
            <w:rStyle w:val="Hyperlink"/>
          </w:rPr>
          <w:t xml:space="preserve">ection </w:t>
        </w:r>
        <w:r w:rsidRPr="009C7586">
          <w:rPr>
            <w:rStyle w:val="Hyperlink"/>
          </w:rPr>
          <w:t>13(7))</w:t>
        </w:r>
      </w:hyperlink>
      <w:r>
        <w:t xml:space="preserve"> of the </w:t>
      </w:r>
      <w:hyperlink r:id="rId48"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71D8BA22" w14:textId="77777777" w:rsidR="004B1409" w:rsidRPr="00B72EE8" w:rsidRDefault="004B1409" w:rsidP="004B1409">
      <w:r>
        <w:t>We publish our conflict of i</w:t>
      </w:r>
      <w:r w:rsidR="007E6B1A">
        <w:t>nterest policy on the</w:t>
      </w:r>
      <w:r w:rsidRPr="00726710">
        <w:rPr>
          <w:b/>
          <w:color w:val="4F6228" w:themeColor="accent3" w:themeShade="80"/>
        </w:rPr>
        <w:t xml:space="preserve"> </w:t>
      </w:r>
      <w:hyperlink r:id="rId49" w:history="1">
        <w:r w:rsidR="008910D5" w:rsidRPr="00293E92">
          <w:rPr>
            <w:rStyle w:val="Hyperlink"/>
          </w:rPr>
          <w:t>Community Grant</w:t>
        </w:r>
        <w:r w:rsidR="002A633E" w:rsidRPr="00293E92">
          <w:rPr>
            <w:rStyle w:val="Hyperlink"/>
          </w:rPr>
          <w:t>s</w:t>
        </w:r>
        <w:r w:rsidR="008910D5" w:rsidRPr="00293E92">
          <w:rPr>
            <w:rStyle w:val="Hyperlink"/>
          </w:rPr>
          <w:t xml:space="preserve"> Hub</w:t>
        </w:r>
      </w:hyperlink>
      <w:r w:rsidRPr="00750C14">
        <w:t xml:space="preserve"> website</w:t>
      </w:r>
      <w:r>
        <w:t xml:space="preserve">. </w:t>
      </w:r>
    </w:p>
    <w:p w14:paraId="22699FB1" w14:textId="77777777" w:rsidR="004B1409" w:rsidRDefault="007E6B1A">
      <w:pPr>
        <w:pStyle w:val="Heading3"/>
      </w:pPr>
      <w:bookmarkStart w:id="138" w:name="_Toc54941820"/>
      <w:r>
        <w:t>Privacy</w:t>
      </w:r>
      <w:bookmarkEnd w:id="138"/>
    </w:p>
    <w:p w14:paraId="49200E29" w14:textId="77777777" w:rsidR="007E6B1A" w:rsidRPr="000D1F02" w:rsidRDefault="007E6B1A" w:rsidP="007E6B1A">
      <w:r w:rsidRPr="00164671">
        <w:t xml:space="preserve">We treat your personal information according to the </w:t>
      </w:r>
      <w:hyperlink r:id="rId50"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1"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DCC11F5" w14:textId="77777777" w:rsidR="007E6B1A" w:rsidRPr="00E86A67" w:rsidRDefault="007E6B1A" w:rsidP="00B432EC">
      <w:pPr>
        <w:pStyle w:val="ListBullet"/>
        <w:numPr>
          <w:ilvl w:val="0"/>
          <w:numId w:val="51"/>
        </w:numPr>
      </w:pPr>
      <w:r w:rsidRPr="00E86A67">
        <w:t>what personal information we collect</w:t>
      </w:r>
    </w:p>
    <w:p w14:paraId="48D9E6C1" w14:textId="77777777" w:rsidR="007E6B1A" w:rsidRPr="00E86A67" w:rsidRDefault="007E6B1A" w:rsidP="00B432EC">
      <w:pPr>
        <w:pStyle w:val="ListBullet"/>
        <w:numPr>
          <w:ilvl w:val="0"/>
          <w:numId w:val="51"/>
        </w:numPr>
      </w:pPr>
      <w:r w:rsidRPr="00E86A67">
        <w:t>why we co</w:t>
      </w:r>
      <w:r>
        <w:t>llect your personal information</w:t>
      </w:r>
    </w:p>
    <w:p w14:paraId="6A76529A" w14:textId="77777777" w:rsidR="007E6B1A" w:rsidRDefault="007E6B1A" w:rsidP="00B432EC">
      <w:pPr>
        <w:pStyle w:val="ListBullet"/>
        <w:numPr>
          <w:ilvl w:val="0"/>
          <w:numId w:val="51"/>
        </w:numPr>
      </w:pPr>
      <w:r w:rsidRPr="00E86A67">
        <w:t>who we gi</w:t>
      </w:r>
      <w:r>
        <w:t>ve your personal information to</w:t>
      </w:r>
      <w:r w:rsidR="00EA7AD7">
        <w:t>.</w:t>
      </w:r>
    </w:p>
    <w:p w14:paraId="584BCBA4" w14:textId="77777777" w:rsidR="00A95129" w:rsidRDefault="00A95129" w:rsidP="007E6B1A">
      <w:r>
        <w:t>Your personal information can only be disclosed to someone else for the primary purpose for which it was collected, unless an exemption applies.</w:t>
      </w:r>
    </w:p>
    <w:p w14:paraId="6ED0296B" w14:textId="77777777"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42D1DBB7" w14:textId="77777777" w:rsidR="00A95129" w:rsidRDefault="00A95129" w:rsidP="00A95129">
      <w:r>
        <w:t xml:space="preserve">We may share the information you give us with other Commonwealth </w:t>
      </w:r>
      <w:r w:rsidR="002B4620">
        <w:t>entities</w:t>
      </w:r>
      <w:r>
        <w:t xml:space="preserve"> for purposes including government administration, research or service delivery, according to Australian laws.</w:t>
      </w:r>
    </w:p>
    <w:p w14:paraId="07E6E06A" w14:textId="51746F0B" w:rsidR="00A95129" w:rsidRPr="00763129" w:rsidRDefault="00A95129" w:rsidP="00A95129">
      <w:r>
        <w:t xml:space="preserve">As part of your application, you declare your ability to comply with the </w:t>
      </w:r>
      <w:r w:rsidRPr="00B368D9">
        <w:rPr>
          <w:i/>
        </w:rPr>
        <w:t>Privacy Act 1988</w:t>
      </w:r>
      <w:r>
        <w:t xml:space="preserve"> </w:t>
      </w:r>
      <w:r w:rsidR="0057020B">
        <w:t xml:space="preserve">(the Act) </w:t>
      </w:r>
      <w:r>
        <w:t>and the Australian Privacy Principles and impose the same privacy obligations on officers, employees, agents</w:t>
      </w:r>
      <w:r w:rsidR="001665ED">
        <w:t>, grantees,</w:t>
      </w:r>
      <w:r>
        <w:t xml:space="preserve"> and subcontractors that you engage to assist with </w:t>
      </w:r>
      <w:r w:rsidR="007A46B8">
        <w:t>the activity, in respect of personal information you collect, use, store, or disclose in connection with the activity. Accordingly, you</w:t>
      </w:r>
      <w:r w:rsidR="001665ED">
        <w:t xml:space="preserve"> and the grantees</w:t>
      </w:r>
      <w:r w:rsidR="006237EB">
        <w:t>/contractors</w:t>
      </w:r>
      <w:r w:rsidR="001665ED">
        <w:t xml:space="preserve"> that </w:t>
      </w:r>
      <w:r w:rsidR="006237EB">
        <w:t>you</w:t>
      </w:r>
      <w:r w:rsidR="001665ED">
        <w:t xml:space="preserve"> manage</w:t>
      </w:r>
      <w:r w:rsidR="007A46B8">
        <w:t xml:space="preserve"> must not do anything</w:t>
      </w:r>
      <w:r w:rsidR="002B4620">
        <w:t>, which</w:t>
      </w:r>
      <w:r w:rsidR="007A46B8">
        <w:t xml:space="preserve"> if done by the </w:t>
      </w:r>
      <w:r w:rsidR="002A633E">
        <w:t>Department of Agriculture, Water and the Environment</w:t>
      </w:r>
      <w:r w:rsidR="00750C14">
        <w:t xml:space="preserve"> </w:t>
      </w:r>
      <w:r w:rsidR="007A46B8">
        <w:t>would breach an Australian Privacy Principle as defined in the Act.</w:t>
      </w:r>
    </w:p>
    <w:p w14:paraId="3F3BE952" w14:textId="77777777" w:rsidR="00D35A39" w:rsidRDefault="00D35A39">
      <w:pPr>
        <w:pStyle w:val="Heading3"/>
      </w:pPr>
      <w:bookmarkStart w:id="139" w:name="_Toc54941821"/>
      <w:r>
        <w:lastRenderedPageBreak/>
        <w:t>Confidential Information</w:t>
      </w:r>
      <w:bookmarkEnd w:id="139"/>
    </w:p>
    <w:p w14:paraId="7872CC12" w14:textId="77777777" w:rsidR="007A46B8" w:rsidRDefault="002B4620" w:rsidP="007E6B1A">
      <w:r>
        <w:t>Other</w:t>
      </w:r>
      <w:r w:rsidR="007A46B8">
        <w:t xml:space="preserve"> than information available in the public domain, you agree not to disclose to any person, other than </w:t>
      </w:r>
      <w:r>
        <w:t>us</w:t>
      </w:r>
      <w:r w:rsidR="007A46B8">
        <w:t xml:space="preserve">, any confidential information relating to the grant application and/or agreement, without </w:t>
      </w:r>
      <w:r>
        <w:t xml:space="preserve">our </w:t>
      </w:r>
      <w:r w:rsidR="007A46B8">
        <w:t>prior written approval</w:t>
      </w:r>
      <w:r>
        <w:t>.</w:t>
      </w:r>
      <w:r w:rsidR="007A46B8">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670BD436" w14:textId="77777777"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w:t>
      </w:r>
      <w:r w:rsidR="001665ED">
        <w:rPr>
          <w:lang w:eastAsia="en-AU"/>
        </w:rPr>
        <w:t>, grantees</w:t>
      </w:r>
      <w:r>
        <w:rPr>
          <w:lang w:eastAsia="en-AU"/>
        </w:rPr>
        <w:t xml:space="preserve">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4BD8F741" w14:textId="77777777" w:rsidR="002B4620" w:rsidRDefault="002B4620" w:rsidP="007E6B1A">
      <w:pPr>
        <w:rPr>
          <w:lang w:eastAsia="en-AU"/>
        </w:rPr>
      </w:pPr>
      <w:r>
        <w:rPr>
          <w:lang w:eastAsia="en-AU"/>
        </w:rPr>
        <w:t>We will keep any information in connection with the grant agreement confidential to the extent that it meets all of the three conditions below:</w:t>
      </w:r>
    </w:p>
    <w:p w14:paraId="5D925812" w14:textId="4493109C" w:rsidR="002B4620" w:rsidRPr="00AB0818" w:rsidRDefault="00F50044" w:rsidP="00B432EC">
      <w:pPr>
        <w:pStyle w:val="ListNumber"/>
        <w:numPr>
          <w:ilvl w:val="0"/>
          <w:numId w:val="15"/>
        </w:numPr>
      </w:pPr>
      <w:r>
        <w:t>Y</w:t>
      </w:r>
      <w:r w:rsidR="002B4620" w:rsidRPr="00AB0818">
        <w:t>ou clearly identify the information as confidential and explain why we should treat it as conf</w:t>
      </w:r>
      <w:r w:rsidR="002B4620">
        <w:t>idential</w:t>
      </w:r>
      <w:r>
        <w:t>.</w:t>
      </w:r>
    </w:p>
    <w:p w14:paraId="5249941D" w14:textId="4FE1CA23" w:rsidR="002B4620" w:rsidRPr="00AB0818" w:rsidRDefault="00F50044" w:rsidP="002B4620">
      <w:pPr>
        <w:pStyle w:val="ListNumber"/>
      </w:pPr>
      <w:r>
        <w:t>T</w:t>
      </w:r>
      <w:r w:rsidR="002B4620" w:rsidRPr="00AB0818">
        <w:t>he inform</w:t>
      </w:r>
      <w:r w:rsidR="002B4620">
        <w:t>ation is commercially sensitive</w:t>
      </w:r>
      <w:r>
        <w:t>.</w:t>
      </w:r>
    </w:p>
    <w:p w14:paraId="6BC3F3C0" w14:textId="203FC2BB" w:rsidR="002B4620" w:rsidRPr="00AB0818" w:rsidRDefault="00F50044" w:rsidP="002B4620">
      <w:pPr>
        <w:pStyle w:val="ListNumber"/>
      </w:pPr>
      <w:r>
        <w:t>R</w:t>
      </w:r>
      <w:r w:rsidR="002B4620" w:rsidRPr="00AB0818">
        <w:t>evealing the information would cause unreasona</w:t>
      </w:r>
      <w:r w:rsidR="002B4620">
        <w:t>ble harm to you or someone else.</w:t>
      </w:r>
    </w:p>
    <w:p w14:paraId="576AF712" w14:textId="77777777"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3D956427" w14:textId="77777777" w:rsidR="007E6B1A" w:rsidRPr="0033741C" w:rsidRDefault="00750C14" w:rsidP="00B432EC">
      <w:pPr>
        <w:pStyle w:val="ListBullet"/>
        <w:numPr>
          <w:ilvl w:val="0"/>
          <w:numId w:val="52"/>
        </w:numPr>
      </w:pPr>
      <w:r>
        <w:t xml:space="preserve">the </w:t>
      </w:r>
      <w:r w:rsidR="007160FD">
        <w:t>Assessment Panel</w:t>
      </w:r>
      <w:r>
        <w:t>,</w:t>
      </w:r>
      <w:r w:rsidR="007E6B1A" w:rsidRPr="0033741C">
        <w:t xml:space="preserve"> other Commonwealth employees and contractors </w:t>
      </w:r>
      <w:r w:rsidR="007E6B1A">
        <w:t>to help us manage the program effectively</w:t>
      </w:r>
    </w:p>
    <w:p w14:paraId="272FF440" w14:textId="77777777" w:rsidR="007E6B1A" w:rsidRDefault="007E6B1A" w:rsidP="00B432EC">
      <w:pPr>
        <w:pStyle w:val="ListBullet"/>
        <w:numPr>
          <w:ilvl w:val="0"/>
          <w:numId w:val="52"/>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75BA0B0C" w14:textId="77777777" w:rsidR="007E6B1A" w:rsidRDefault="007E6B1A" w:rsidP="00B432EC">
      <w:pPr>
        <w:pStyle w:val="ListBullet"/>
        <w:numPr>
          <w:ilvl w:val="0"/>
          <w:numId w:val="52"/>
        </w:numPr>
      </w:pPr>
      <w:r>
        <w:t>employees and contractors of other Commonwealth agencies for any purposes, including government administration, research or service delivery</w:t>
      </w:r>
    </w:p>
    <w:p w14:paraId="7D46B65B" w14:textId="5E3CFE87" w:rsidR="007E6B1A" w:rsidRPr="0033741C" w:rsidRDefault="007E6B1A" w:rsidP="00B432EC">
      <w:pPr>
        <w:pStyle w:val="ListBullet"/>
        <w:numPr>
          <w:ilvl w:val="0"/>
          <w:numId w:val="52"/>
        </w:numPr>
      </w:pPr>
      <w:r>
        <w:t xml:space="preserve">other Commonwealth, </w:t>
      </w:r>
      <w:r w:rsidR="0057020B">
        <w:t>state</w:t>
      </w:r>
      <w:r>
        <w:t xml:space="preserve">, </w:t>
      </w:r>
      <w:r w:rsidR="0057020B">
        <w:t xml:space="preserve">territory </w:t>
      </w:r>
      <w:r>
        <w:t>or local government agencies in program reports and consultations</w:t>
      </w:r>
    </w:p>
    <w:p w14:paraId="1CCEA996" w14:textId="77777777" w:rsidR="007E6B1A" w:rsidRPr="0033741C" w:rsidRDefault="007E6B1A" w:rsidP="00B432EC">
      <w:pPr>
        <w:pStyle w:val="ListBullet"/>
        <w:numPr>
          <w:ilvl w:val="0"/>
          <w:numId w:val="52"/>
        </w:numPr>
      </w:pPr>
      <w:r w:rsidRPr="0033741C">
        <w:t>the Auditor-General, Ombudsman or Privacy Commissioner</w:t>
      </w:r>
    </w:p>
    <w:p w14:paraId="3F4CA1F4" w14:textId="77777777" w:rsidR="007E6B1A" w:rsidRPr="00BA6D16" w:rsidRDefault="007E6B1A" w:rsidP="00B432EC">
      <w:pPr>
        <w:pStyle w:val="ListBullet"/>
        <w:numPr>
          <w:ilvl w:val="0"/>
          <w:numId w:val="52"/>
        </w:numPr>
      </w:pPr>
      <w:r w:rsidRPr="00BA6D16">
        <w:t>the responsible Minister or Parliamentary Secretary</w:t>
      </w:r>
      <w:r w:rsidR="002B4620">
        <w:t>, and</w:t>
      </w:r>
    </w:p>
    <w:p w14:paraId="79EDEBE6" w14:textId="77777777" w:rsidR="007E6B1A" w:rsidRPr="0033741C" w:rsidRDefault="007E6B1A" w:rsidP="00B432EC">
      <w:pPr>
        <w:pStyle w:val="ListBullet"/>
        <w:numPr>
          <w:ilvl w:val="0"/>
          <w:numId w:val="52"/>
        </w:numPr>
      </w:pPr>
      <w:r w:rsidRPr="0033741C">
        <w:t xml:space="preserve">a House or a Committee of the </w:t>
      </w:r>
      <w:r>
        <w:t xml:space="preserve">Australian </w:t>
      </w:r>
      <w:r w:rsidRPr="0033741C">
        <w:t>Parliament</w:t>
      </w:r>
      <w:r>
        <w:t>.</w:t>
      </w:r>
    </w:p>
    <w:p w14:paraId="377FC3BA"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3B848313" w14:textId="77777777" w:rsidR="004B1409" w:rsidRDefault="002D2607">
      <w:pPr>
        <w:pStyle w:val="Heading3"/>
      </w:pPr>
      <w:bookmarkStart w:id="140" w:name="_Toc54941822"/>
      <w:r>
        <w:t>Freedom of information</w:t>
      </w:r>
      <w:bookmarkEnd w:id="140"/>
    </w:p>
    <w:p w14:paraId="65A534D6" w14:textId="77777777"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52" w:history="1">
        <w:r w:rsidRPr="00443FC0">
          <w:rPr>
            <w:rStyle w:val="Hyperlink"/>
            <w:i/>
          </w:rPr>
          <w:t>Freedom of Information Act 1982</w:t>
        </w:r>
      </w:hyperlink>
      <w:r w:rsidRPr="00B72EE8">
        <w:t xml:space="preserve"> </w:t>
      </w:r>
      <w:r w:rsidRPr="0049044C">
        <w:t>(FOI Act)</w:t>
      </w:r>
      <w:r w:rsidRPr="00333BAC">
        <w:rPr>
          <w:i/>
        </w:rPr>
        <w:t>.</w:t>
      </w:r>
    </w:p>
    <w:p w14:paraId="0DE8D3C8"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3811518F" w14:textId="77777777" w:rsidR="002D2607" w:rsidRPr="00B72EE8" w:rsidRDefault="002D2607" w:rsidP="00B34549">
      <w:pPr>
        <w:keepNext/>
        <w:keepLines/>
      </w:pPr>
      <w:r w:rsidRPr="00B72EE8">
        <w:lastRenderedPageBreak/>
        <w:t>All F</w:t>
      </w:r>
      <w:r>
        <w:t xml:space="preserve">reedom of Information </w:t>
      </w:r>
      <w:r w:rsidRPr="00B72EE8">
        <w:t>requests must be referred to the Freedom of Information Coordinator in writing.</w:t>
      </w:r>
    </w:p>
    <w:p w14:paraId="0B72B3BE" w14:textId="77777777" w:rsidR="002D2607" w:rsidRPr="00B72EE8" w:rsidRDefault="002D2607" w:rsidP="00B34549">
      <w:pPr>
        <w:keepNext/>
        <w:keepLines/>
        <w:tabs>
          <w:tab w:val="left" w:pos="1418"/>
        </w:tabs>
        <w:ind w:left="1418" w:hanging="1418"/>
        <w:contextualSpacing/>
      </w:pPr>
      <w:r w:rsidRPr="00B72EE8">
        <w:t>By mail:</w:t>
      </w:r>
      <w:r w:rsidRPr="00B72EE8">
        <w:tab/>
        <w:t>Freedom of Information Coordinator</w:t>
      </w:r>
    </w:p>
    <w:p w14:paraId="4A663CDD" w14:textId="77777777" w:rsidR="002D2607" w:rsidRDefault="008910D5" w:rsidP="00B34549">
      <w:pPr>
        <w:keepNext/>
        <w:keepLines/>
        <w:tabs>
          <w:tab w:val="left" w:pos="1418"/>
        </w:tabs>
        <w:ind w:left="2836" w:hanging="1418"/>
        <w:contextualSpacing/>
      </w:pPr>
      <w:r>
        <w:t>Government and Executive Services Branch</w:t>
      </w:r>
    </w:p>
    <w:p w14:paraId="4F39D701" w14:textId="77777777" w:rsidR="008910D5" w:rsidRDefault="008910D5" w:rsidP="00B34549">
      <w:pPr>
        <w:keepNext/>
        <w:keepLines/>
        <w:tabs>
          <w:tab w:val="left" w:pos="1418"/>
        </w:tabs>
        <w:ind w:left="2836" w:hanging="1418"/>
        <w:contextualSpacing/>
      </w:pPr>
      <w:r>
        <w:t>Department of Social Services (DSS)</w:t>
      </w:r>
    </w:p>
    <w:p w14:paraId="78FA30B4" w14:textId="77777777" w:rsidR="008910D5" w:rsidRDefault="008910D5" w:rsidP="00B34549">
      <w:pPr>
        <w:keepNext/>
        <w:keepLines/>
        <w:tabs>
          <w:tab w:val="left" w:pos="1418"/>
        </w:tabs>
        <w:ind w:left="2836" w:hanging="1418"/>
        <w:contextualSpacing/>
      </w:pPr>
      <w:r>
        <w:t>GPO Box 9820</w:t>
      </w:r>
    </w:p>
    <w:p w14:paraId="312B6672" w14:textId="77777777" w:rsidR="008910D5" w:rsidRPr="00516E21" w:rsidRDefault="008910D5" w:rsidP="00B34549">
      <w:pPr>
        <w:keepNext/>
        <w:keepLines/>
        <w:tabs>
          <w:tab w:val="left" w:pos="1418"/>
        </w:tabs>
        <w:ind w:left="2836" w:hanging="1418"/>
      </w:pPr>
      <w:r>
        <w:t>Canberra ACT 2601</w:t>
      </w:r>
    </w:p>
    <w:p w14:paraId="69060365" w14:textId="1DABF3E1" w:rsidR="002D2607" w:rsidRDefault="002D2607" w:rsidP="00783047">
      <w:r w:rsidRPr="00122DEC">
        <w:t>By email:</w:t>
      </w:r>
      <w:r w:rsidRPr="00122DEC">
        <w:tab/>
      </w:r>
      <w:hyperlink r:id="rId53" w:history="1">
        <w:r w:rsidR="00B34549" w:rsidRPr="00990B70">
          <w:rPr>
            <w:rStyle w:val="Hyperlink"/>
          </w:rPr>
          <w:t>foi@dss.gov.au</w:t>
        </w:r>
      </w:hyperlink>
      <w:r w:rsidR="00B34549">
        <w:t xml:space="preserve"> </w:t>
      </w:r>
      <w:r>
        <w:br w:type="page"/>
      </w:r>
    </w:p>
    <w:p w14:paraId="26BD2DAF" w14:textId="77777777" w:rsidR="00D96D08" w:rsidRDefault="002D2607">
      <w:pPr>
        <w:pStyle w:val="Heading2"/>
      </w:pPr>
      <w:bookmarkStart w:id="141" w:name="_Toc54941823"/>
      <w:bookmarkEnd w:id="116"/>
      <w:r w:rsidRPr="002D2607">
        <w:lastRenderedPageBreak/>
        <w:t>Glossary</w:t>
      </w:r>
      <w:bookmarkEnd w:id="141"/>
    </w:p>
    <w:p w14:paraId="428E4CF2"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51D29482" w14:textId="77777777" w:rsidTr="004960E4">
        <w:trPr>
          <w:cantSplit/>
          <w:tblHeader/>
        </w:trPr>
        <w:tc>
          <w:tcPr>
            <w:tcW w:w="1843" w:type="pct"/>
            <w:shd w:val="clear" w:color="auto" w:fill="264F90"/>
          </w:tcPr>
          <w:p w14:paraId="682AA67F" w14:textId="77777777" w:rsidR="002A7660" w:rsidRPr="004D41A5" w:rsidRDefault="002A7660" w:rsidP="004B1409">
            <w:pPr>
              <w:pStyle w:val="TableHeadingNumbered"/>
            </w:pPr>
            <w:r w:rsidRPr="004D41A5">
              <w:t>Term</w:t>
            </w:r>
          </w:p>
        </w:tc>
        <w:tc>
          <w:tcPr>
            <w:tcW w:w="3157" w:type="pct"/>
            <w:shd w:val="clear" w:color="auto" w:fill="264F90"/>
          </w:tcPr>
          <w:p w14:paraId="47423406" w14:textId="77777777" w:rsidR="002A7660" w:rsidRPr="004D41A5" w:rsidRDefault="002A7660" w:rsidP="004B1409">
            <w:pPr>
              <w:pStyle w:val="TableHeadingNumbered"/>
            </w:pPr>
            <w:r w:rsidRPr="004D41A5">
              <w:t>Definition</w:t>
            </w:r>
          </w:p>
        </w:tc>
      </w:tr>
      <w:tr w:rsidR="002547F6" w:rsidRPr="00274AE2" w14:paraId="40D87DBA" w14:textId="77777777" w:rsidTr="004960E4">
        <w:trPr>
          <w:cantSplit/>
        </w:trPr>
        <w:tc>
          <w:tcPr>
            <w:tcW w:w="1843" w:type="pct"/>
          </w:tcPr>
          <w:p w14:paraId="16982043" w14:textId="77777777" w:rsidR="002547F6" w:rsidRPr="00274AE2" w:rsidRDefault="002547F6" w:rsidP="00455160">
            <w:r w:rsidRPr="00274AE2">
              <w:t>accountable authority</w:t>
            </w:r>
          </w:p>
        </w:tc>
        <w:tc>
          <w:tcPr>
            <w:tcW w:w="3157" w:type="pct"/>
          </w:tcPr>
          <w:p w14:paraId="651A666E" w14:textId="40BEAC7E"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4" w:history="1">
              <w:r w:rsidR="00452C26" w:rsidRPr="00676247">
                <w:rPr>
                  <w:rStyle w:val="Hyperlink"/>
                  <w:i/>
                </w:rPr>
                <w:t>Public Governance, Performance and Accountability Act 2013</w:t>
              </w:r>
            </w:hyperlink>
          </w:p>
        </w:tc>
      </w:tr>
      <w:tr w:rsidR="002547F6" w:rsidRPr="00274AE2" w14:paraId="7B7ABCC2" w14:textId="77777777" w:rsidTr="004960E4">
        <w:trPr>
          <w:cantSplit/>
        </w:trPr>
        <w:tc>
          <w:tcPr>
            <w:tcW w:w="1843" w:type="pct"/>
          </w:tcPr>
          <w:p w14:paraId="4C5C1466" w14:textId="77777777" w:rsidR="002547F6" w:rsidRPr="00274AE2" w:rsidRDefault="008463BB" w:rsidP="00455160">
            <w:r>
              <w:t>a</w:t>
            </w:r>
            <w:r w:rsidR="002547F6" w:rsidRPr="00274AE2">
              <w:t>dministering entity</w:t>
            </w:r>
          </w:p>
        </w:tc>
        <w:tc>
          <w:tcPr>
            <w:tcW w:w="3157" w:type="pct"/>
          </w:tcPr>
          <w:p w14:paraId="03876001" w14:textId="279FEAAC"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0012AC">
              <w:rPr>
                <w:rFonts w:cs="Arial"/>
                <w:lang w:eastAsia="en-AU"/>
              </w:rPr>
              <w:t>.</w:t>
            </w:r>
          </w:p>
        </w:tc>
      </w:tr>
      <w:tr w:rsidR="002D2607" w:rsidRPr="009E3949" w14:paraId="619AEC94" w14:textId="77777777" w:rsidTr="004960E4">
        <w:trPr>
          <w:cantSplit/>
        </w:trPr>
        <w:tc>
          <w:tcPr>
            <w:tcW w:w="1843" w:type="pct"/>
          </w:tcPr>
          <w:p w14:paraId="2EA859BC" w14:textId="77777777" w:rsidR="002D2607" w:rsidRDefault="002D2607" w:rsidP="002D2607">
            <w:r w:rsidRPr="001B21A4">
              <w:t>assessment criteria</w:t>
            </w:r>
          </w:p>
        </w:tc>
        <w:tc>
          <w:tcPr>
            <w:tcW w:w="3157" w:type="pct"/>
          </w:tcPr>
          <w:p w14:paraId="0B87537F"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194AFBA3" w14:textId="77777777" w:rsidTr="004960E4">
        <w:trPr>
          <w:cantSplit/>
        </w:trPr>
        <w:tc>
          <w:tcPr>
            <w:tcW w:w="1843" w:type="pct"/>
          </w:tcPr>
          <w:p w14:paraId="0F72C183" w14:textId="77777777" w:rsidR="002D2607" w:rsidRDefault="002D2607" w:rsidP="002D2607">
            <w:r>
              <w:t>c</w:t>
            </w:r>
            <w:r w:rsidRPr="00463AB3">
              <w:t>ommencement date</w:t>
            </w:r>
          </w:p>
        </w:tc>
        <w:tc>
          <w:tcPr>
            <w:tcW w:w="3157" w:type="pct"/>
          </w:tcPr>
          <w:p w14:paraId="4076669A" w14:textId="70B7DE8D" w:rsidR="002D2607" w:rsidRPr="006C4678" w:rsidRDefault="001D76D4" w:rsidP="00A05845">
            <w:r>
              <w:t>t</w:t>
            </w:r>
            <w:r w:rsidR="002D2607" w:rsidRPr="00463AB3">
              <w:t>he expected start date for the grant activity</w:t>
            </w:r>
            <w:r w:rsidR="000012AC">
              <w:t>.</w:t>
            </w:r>
            <w:r w:rsidR="002D2607" w:rsidRPr="00463AB3">
              <w:t xml:space="preserve"> </w:t>
            </w:r>
          </w:p>
        </w:tc>
      </w:tr>
      <w:tr w:rsidR="001440BF" w:rsidRPr="009E3949" w14:paraId="628D8238" w14:textId="77777777" w:rsidTr="00B24845">
        <w:trPr>
          <w:cantSplit/>
        </w:trPr>
        <w:tc>
          <w:tcPr>
            <w:tcW w:w="1843" w:type="pct"/>
          </w:tcPr>
          <w:p w14:paraId="18165616" w14:textId="77777777" w:rsidR="001440BF" w:rsidRDefault="001440BF" w:rsidP="00B24845">
            <w:r>
              <w:t xml:space="preserve">Commonwealth </w:t>
            </w:r>
            <w:r w:rsidRPr="001B21A4">
              <w:t>entity</w:t>
            </w:r>
          </w:p>
        </w:tc>
        <w:tc>
          <w:tcPr>
            <w:tcW w:w="3157" w:type="pct"/>
          </w:tcPr>
          <w:p w14:paraId="2BF14915" w14:textId="47A93A0A" w:rsidR="001440BF" w:rsidRPr="006C4678" w:rsidRDefault="001440BF" w:rsidP="00B24845">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r w:rsidR="000012AC">
              <w:rPr>
                <w:rFonts w:cs="Arial"/>
                <w:lang w:eastAsia="en-AU"/>
              </w:rPr>
              <w:t>.</w:t>
            </w:r>
          </w:p>
        </w:tc>
      </w:tr>
      <w:tr w:rsidR="001440BF" w:rsidRPr="009E3949" w14:paraId="3E652BDD" w14:textId="77777777" w:rsidTr="00B24845">
        <w:trPr>
          <w:cantSplit/>
        </w:trPr>
        <w:tc>
          <w:tcPr>
            <w:tcW w:w="1843" w:type="pct"/>
          </w:tcPr>
          <w:p w14:paraId="69C98525" w14:textId="220C044E" w:rsidR="001440BF" w:rsidRPr="00463AB3" w:rsidRDefault="00C912E6" w:rsidP="00B24845">
            <w:pPr>
              <w:rPr>
                <w:rFonts w:cs="Arial"/>
                <w:lang w:eastAsia="en-AU"/>
              </w:rPr>
            </w:pPr>
            <w:hyperlink r:id="rId55" w:history="1">
              <w:r w:rsidR="001440BF" w:rsidRPr="00FA5A51">
                <w:rPr>
                  <w:rStyle w:val="Hyperlink"/>
                  <w:i/>
                </w:rPr>
                <w:t>Commonwealth Grants Rules and Guidelines (CGRGs)</w:t>
              </w:r>
            </w:hyperlink>
            <w:r w:rsidR="001440BF">
              <w:rPr>
                <w:rStyle w:val="Hyperlink"/>
                <w:i/>
              </w:rPr>
              <w:t xml:space="preserve"> </w:t>
            </w:r>
          </w:p>
        </w:tc>
        <w:tc>
          <w:tcPr>
            <w:tcW w:w="3157" w:type="pct"/>
          </w:tcPr>
          <w:p w14:paraId="7305BE5F" w14:textId="77777777" w:rsidR="001440BF" w:rsidRPr="00463AB3" w:rsidRDefault="001440BF" w:rsidP="00B24845">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556B8E32" w14:textId="77777777" w:rsidTr="004960E4">
        <w:trPr>
          <w:cantSplit/>
        </w:trPr>
        <w:tc>
          <w:tcPr>
            <w:tcW w:w="1843" w:type="pct"/>
          </w:tcPr>
          <w:p w14:paraId="6CA45FF3" w14:textId="77777777" w:rsidR="002D2607" w:rsidRDefault="002D2607" w:rsidP="002D2607">
            <w:r>
              <w:t>c</w:t>
            </w:r>
            <w:r w:rsidRPr="00463AB3">
              <w:t>ompletion date</w:t>
            </w:r>
          </w:p>
        </w:tc>
        <w:tc>
          <w:tcPr>
            <w:tcW w:w="3157" w:type="pct"/>
          </w:tcPr>
          <w:p w14:paraId="7901CEE8" w14:textId="49D3896E" w:rsidR="002D2607" w:rsidRPr="006C4678" w:rsidRDefault="001D76D4" w:rsidP="00A05845">
            <w:r>
              <w:t>t</w:t>
            </w:r>
            <w:r w:rsidR="002D2607" w:rsidRPr="00463AB3">
              <w:t>he expected date that the grant activity must be completed and the grant spent by</w:t>
            </w:r>
            <w:r w:rsidR="000012AC">
              <w:t>.</w:t>
            </w:r>
            <w:r w:rsidR="002D2607" w:rsidRPr="00463AB3">
              <w:t xml:space="preserve"> </w:t>
            </w:r>
          </w:p>
        </w:tc>
      </w:tr>
      <w:tr w:rsidR="002D2607" w:rsidRPr="009E3949" w14:paraId="078F28AA" w14:textId="77777777" w:rsidTr="004960E4">
        <w:trPr>
          <w:cantSplit/>
        </w:trPr>
        <w:tc>
          <w:tcPr>
            <w:tcW w:w="1843" w:type="pct"/>
          </w:tcPr>
          <w:p w14:paraId="1A3AEE01" w14:textId="77777777" w:rsidR="002D2607" w:rsidRDefault="002D2607" w:rsidP="002D2607">
            <w:r>
              <w:t>date of effect</w:t>
            </w:r>
          </w:p>
        </w:tc>
        <w:tc>
          <w:tcPr>
            <w:tcW w:w="3157" w:type="pct"/>
          </w:tcPr>
          <w:p w14:paraId="61C96E09"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726107ED" w14:textId="77777777" w:rsidTr="004960E4">
        <w:trPr>
          <w:cantSplit/>
        </w:trPr>
        <w:tc>
          <w:tcPr>
            <w:tcW w:w="1843" w:type="pct"/>
          </w:tcPr>
          <w:p w14:paraId="1A17A99F" w14:textId="77777777" w:rsidR="002D2607" w:rsidRDefault="002D2607" w:rsidP="002D2607">
            <w:r w:rsidRPr="001B21A4">
              <w:t>decision maker</w:t>
            </w:r>
          </w:p>
        </w:tc>
        <w:tc>
          <w:tcPr>
            <w:tcW w:w="3157" w:type="pct"/>
          </w:tcPr>
          <w:p w14:paraId="18D30484" w14:textId="3F2039EF" w:rsidR="002D2607" w:rsidRPr="006C4678" w:rsidRDefault="00A05845" w:rsidP="00A05845">
            <w:r>
              <w:rPr>
                <w:rFonts w:cs="Arial"/>
                <w:lang w:eastAsia="en-AU"/>
              </w:rPr>
              <w:t>t</w:t>
            </w:r>
            <w:r w:rsidR="002D2607" w:rsidRPr="00710FAB">
              <w:rPr>
                <w:rFonts w:cs="Arial"/>
                <w:lang w:eastAsia="en-AU"/>
              </w:rPr>
              <w:t>he person who makes a decision to award a grant</w:t>
            </w:r>
            <w:r w:rsidR="000012AC">
              <w:rPr>
                <w:rFonts w:cs="Arial"/>
                <w:lang w:eastAsia="en-AU"/>
              </w:rPr>
              <w:t>.</w:t>
            </w:r>
          </w:p>
        </w:tc>
      </w:tr>
      <w:tr w:rsidR="002D2607" w:rsidRPr="009E3949" w14:paraId="03472AEE" w14:textId="77777777" w:rsidTr="004960E4">
        <w:trPr>
          <w:cantSplit/>
        </w:trPr>
        <w:tc>
          <w:tcPr>
            <w:tcW w:w="1843" w:type="pct"/>
          </w:tcPr>
          <w:p w14:paraId="0F7A1659" w14:textId="77777777" w:rsidR="002D2607" w:rsidRDefault="002D2607" w:rsidP="002D2607">
            <w:r w:rsidRPr="001B21A4">
              <w:t>eligibility criteria</w:t>
            </w:r>
          </w:p>
        </w:tc>
        <w:tc>
          <w:tcPr>
            <w:tcW w:w="3157" w:type="pct"/>
          </w:tcPr>
          <w:p w14:paraId="59B80290"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A65860" w:rsidRPr="009E3949" w14:paraId="564814BA" w14:textId="77777777" w:rsidTr="004960E4">
        <w:trPr>
          <w:cantSplit/>
        </w:trPr>
        <w:tc>
          <w:tcPr>
            <w:tcW w:w="1843" w:type="pct"/>
          </w:tcPr>
          <w:p w14:paraId="32D0C60B" w14:textId="467A8CA0" w:rsidR="00A65860" w:rsidRPr="00463AB3" w:rsidRDefault="0011621F" w:rsidP="000012AC">
            <w:pPr>
              <w:rPr>
                <w:rFonts w:cs="Arial"/>
                <w:lang w:eastAsia="en-AU"/>
              </w:rPr>
            </w:pPr>
            <w:r>
              <w:rPr>
                <w:rFonts w:cs="Arial"/>
                <w:lang w:eastAsia="en-AU"/>
              </w:rPr>
              <w:t xml:space="preserve">fundamental </w:t>
            </w:r>
            <w:r w:rsidR="000012AC">
              <w:rPr>
                <w:rFonts w:cs="Arial"/>
                <w:lang w:eastAsia="en-AU"/>
              </w:rPr>
              <w:t xml:space="preserve">research </w:t>
            </w:r>
            <w:r w:rsidR="00A65860">
              <w:rPr>
                <w:rFonts w:cs="Arial"/>
                <w:lang w:eastAsia="en-AU"/>
              </w:rPr>
              <w:t>(</w:t>
            </w:r>
            <w:r w:rsidR="00A65860" w:rsidRPr="00CB5508">
              <w:t xml:space="preserve">also called pure research or </w:t>
            </w:r>
            <w:r w:rsidR="00A65860">
              <w:t>b</w:t>
            </w:r>
            <w:r w:rsidR="00A65860" w:rsidRPr="00CB5508">
              <w:t>asic research</w:t>
            </w:r>
            <w:r w:rsidR="00A65860">
              <w:t>)</w:t>
            </w:r>
          </w:p>
        </w:tc>
        <w:tc>
          <w:tcPr>
            <w:tcW w:w="3157" w:type="pct"/>
          </w:tcPr>
          <w:p w14:paraId="0E4A5FC1" w14:textId="77777777" w:rsidR="00A65860" w:rsidRDefault="00A65860" w:rsidP="00A65860">
            <w:pPr>
              <w:suppressAutoHyphens/>
              <w:spacing w:before="60"/>
            </w:pPr>
            <w:r w:rsidRPr="00CB5508">
              <w:t>scientific research with the aim of improving scientific theories for better understanding and prediction of natural or other phenomena</w:t>
            </w:r>
            <w:r>
              <w:t>.</w:t>
            </w:r>
          </w:p>
        </w:tc>
      </w:tr>
      <w:tr w:rsidR="002D2607" w:rsidRPr="009E3949" w14:paraId="3F46851B" w14:textId="77777777" w:rsidTr="004960E4">
        <w:trPr>
          <w:cantSplit/>
        </w:trPr>
        <w:tc>
          <w:tcPr>
            <w:tcW w:w="1843" w:type="pct"/>
          </w:tcPr>
          <w:p w14:paraId="26500474" w14:textId="77777777" w:rsidR="002D2607" w:rsidRPr="0007627E" w:rsidRDefault="002D2607" w:rsidP="002D2607">
            <w:r w:rsidRPr="00463AB3">
              <w:rPr>
                <w:rFonts w:cs="Arial"/>
                <w:lang w:eastAsia="en-AU"/>
              </w:rPr>
              <w:lastRenderedPageBreak/>
              <w:t xml:space="preserve">grant </w:t>
            </w:r>
          </w:p>
        </w:tc>
        <w:tc>
          <w:tcPr>
            <w:tcW w:w="3157" w:type="pct"/>
          </w:tcPr>
          <w:p w14:paraId="66C7AAA8"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14EAEB0A" w14:textId="3181E012" w:rsidR="00ED6108" w:rsidRPr="00181A24" w:rsidRDefault="00ED6108" w:rsidP="00B432EC">
            <w:pPr>
              <w:pStyle w:val="NumberedList2"/>
              <w:numPr>
                <w:ilvl w:val="1"/>
                <w:numId w:val="17"/>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sidR="00A13E60">
              <w:rPr>
                <w:rFonts w:ascii="Arial" w:hAnsi="Arial" w:cs="Arial"/>
                <w:sz w:val="20"/>
                <w:szCs w:val="20"/>
              </w:rPr>
              <w:t xml:space="preserve"> </w:t>
            </w:r>
            <w:hyperlink r:id="rId56"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1347A9B7" w14:textId="77777777" w:rsidR="002D2607" w:rsidRPr="00710FAB" w:rsidRDefault="00ED6108" w:rsidP="00B432EC">
            <w:pPr>
              <w:pStyle w:val="NumberedList2"/>
              <w:numPr>
                <w:ilvl w:val="1"/>
                <w:numId w:val="16"/>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42F4DCCA" w14:textId="77777777" w:rsidTr="004960E4">
        <w:trPr>
          <w:cantSplit/>
        </w:trPr>
        <w:tc>
          <w:tcPr>
            <w:tcW w:w="1843" w:type="pct"/>
          </w:tcPr>
          <w:p w14:paraId="0F6D3C6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6CB3A604" w14:textId="364DF736" w:rsidR="002D2607" w:rsidRPr="00463AB3" w:rsidRDefault="00A05845" w:rsidP="001B7CCF">
            <w:pPr>
              <w:rPr>
                <w:rFonts w:cs="Arial"/>
                <w:lang w:eastAsia="en-AU"/>
              </w:rPr>
            </w:pPr>
            <w:r>
              <w:t>r</w:t>
            </w:r>
            <w:r w:rsidR="00A77F5D" w:rsidRPr="00A77F5D">
              <w:t>efers to the project/tasks/services that the grantee is required to undertake</w:t>
            </w:r>
            <w:r w:rsidR="000012AC">
              <w:t>.</w:t>
            </w:r>
          </w:p>
        </w:tc>
      </w:tr>
      <w:tr w:rsidR="002D2607" w:rsidRPr="009E3949" w14:paraId="47BC6843" w14:textId="77777777" w:rsidTr="004960E4">
        <w:trPr>
          <w:cantSplit/>
        </w:trPr>
        <w:tc>
          <w:tcPr>
            <w:tcW w:w="1843" w:type="pct"/>
          </w:tcPr>
          <w:p w14:paraId="46C71C9B" w14:textId="77777777" w:rsidR="002D2607" w:rsidRDefault="002D2607" w:rsidP="002D2607">
            <w:r w:rsidRPr="001B21A4">
              <w:t>grant agreement</w:t>
            </w:r>
          </w:p>
        </w:tc>
        <w:tc>
          <w:tcPr>
            <w:tcW w:w="3157" w:type="pct"/>
          </w:tcPr>
          <w:p w14:paraId="5FA13D60" w14:textId="71834CC4" w:rsidR="002D2607" w:rsidRPr="00710FAB" w:rsidRDefault="00A05845" w:rsidP="00613D08">
            <w:r>
              <w:t>s</w:t>
            </w:r>
            <w:r w:rsidR="00A77F5D" w:rsidRPr="00A77F5D">
              <w:t>ets out the relationship between the parties to the agreement, and specifies the details of the grant</w:t>
            </w:r>
            <w:r w:rsidR="000012AC">
              <w:t>.</w:t>
            </w:r>
          </w:p>
        </w:tc>
      </w:tr>
      <w:tr w:rsidR="004960E4" w:rsidRPr="009E3949" w14:paraId="4649D711" w14:textId="77777777" w:rsidTr="004960E4">
        <w:trPr>
          <w:cantSplit/>
        </w:trPr>
        <w:tc>
          <w:tcPr>
            <w:tcW w:w="1843" w:type="pct"/>
          </w:tcPr>
          <w:p w14:paraId="21F8AAC2" w14:textId="77777777" w:rsidR="004960E4" w:rsidRDefault="00C912E6" w:rsidP="004960E4">
            <w:hyperlink r:id="rId57" w:history="1">
              <w:r w:rsidR="004960E4" w:rsidRPr="00132512">
                <w:rPr>
                  <w:rStyle w:val="Hyperlink"/>
                </w:rPr>
                <w:t>GrantConnect</w:t>
              </w:r>
            </w:hyperlink>
          </w:p>
        </w:tc>
        <w:tc>
          <w:tcPr>
            <w:tcW w:w="3157" w:type="pct"/>
          </w:tcPr>
          <w:p w14:paraId="5BBB94D7" w14:textId="11C20320"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r w:rsidR="000012AC">
              <w:t>.</w:t>
            </w:r>
          </w:p>
        </w:tc>
      </w:tr>
      <w:tr w:rsidR="001440BF" w:rsidRPr="009E3949" w14:paraId="19983F40" w14:textId="77777777" w:rsidTr="00B24845">
        <w:trPr>
          <w:cantSplit/>
        </w:trPr>
        <w:tc>
          <w:tcPr>
            <w:tcW w:w="1843" w:type="pct"/>
          </w:tcPr>
          <w:p w14:paraId="3368D6AB" w14:textId="77777777" w:rsidR="001440BF" w:rsidRPr="001B21A4" w:rsidRDefault="001440BF" w:rsidP="00B24845">
            <w:r>
              <w:t>grantee</w:t>
            </w:r>
          </w:p>
        </w:tc>
        <w:tc>
          <w:tcPr>
            <w:tcW w:w="3157" w:type="pct"/>
          </w:tcPr>
          <w:p w14:paraId="58002BAC" w14:textId="6B604321" w:rsidR="001440BF" w:rsidRPr="00710FAB" w:rsidRDefault="001440BF" w:rsidP="00B24845">
            <w:pPr>
              <w:rPr>
                <w:rFonts w:cs="Arial"/>
              </w:rPr>
            </w:pPr>
            <w:r>
              <w:t>the individual/organisation which has been selected to receive a grant</w:t>
            </w:r>
            <w:r w:rsidR="000012AC">
              <w:t>.</w:t>
            </w:r>
          </w:p>
        </w:tc>
      </w:tr>
      <w:tr w:rsidR="002D2607" w:rsidRPr="009E3949" w14:paraId="44B22C5E" w14:textId="77777777" w:rsidTr="004960E4">
        <w:trPr>
          <w:cantSplit/>
        </w:trPr>
        <w:tc>
          <w:tcPr>
            <w:tcW w:w="1843" w:type="pct"/>
          </w:tcPr>
          <w:p w14:paraId="19CC94A6" w14:textId="77777777" w:rsidR="002D2607" w:rsidRPr="001B21A4" w:rsidRDefault="002D2607" w:rsidP="002D2607">
            <w:r>
              <w:t>grant opportunity</w:t>
            </w:r>
          </w:p>
        </w:tc>
        <w:tc>
          <w:tcPr>
            <w:tcW w:w="3157" w:type="pct"/>
          </w:tcPr>
          <w:p w14:paraId="586F663E"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BCECF33" w14:textId="77777777" w:rsidTr="004960E4">
        <w:trPr>
          <w:cantSplit/>
        </w:trPr>
        <w:tc>
          <w:tcPr>
            <w:tcW w:w="1843" w:type="pct"/>
          </w:tcPr>
          <w:p w14:paraId="025CF5CF" w14:textId="77777777" w:rsidR="002D2607" w:rsidRDefault="002D2607" w:rsidP="002D2607">
            <w:r w:rsidRPr="001B21A4">
              <w:t xml:space="preserve">grant </w:t>
            </w:r>
            <w:r>
              <w:t>program</w:t>
            </w:r>
          </w:p>
        </w:tc>
        <w:tc>
          <w:tcPr>
            <w:tcW w:w="3157" w:type="pct"/>
          </w:tcPr>
          <w:p w14:paraId="434EA9A4"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087D6E" w:rsidRPr="009E3949" w14:paraId="49B97A55" w14:textId="77777777" w:rsidTr="004960E4">
        <w:trPr>
          <w:cantSplit/>
        </w:trPr>
        <w:tc>
          <w:tcPr>
            <w:tcW w:w="1843" w:type="pct"/>
          </w:tcPr>
          <w:p w14:paraId="0D372670" w14:textId="0B1B51D2" w:rsidR="00087D6E" w:rsidRPr="00463AB3" w:rsidRDefault="00B34549" w:rsidP="002D2607">
            <w:r>
              <w:t>H</w:t>
            </w:r>
            <w:r w:rsidR="0011621F">
              <w:t>ub</w:t>
            </w:r>
          </w:p>
        </w:tc>
        <w:tc>
          <w:tcPr>
            <w:tcW w:w="3157" w:type="pct"/>
          </w:tcPr>
          <w:p w14:paraId="17CA5F5F" w14:textId="710EF039" w:rsidR="00087D6E" w:rsidRPr="00087D6E" w:rsidRDefault="00087D6E" w:rsidP="000012AC">
            <w:pPr>
              <w:rPr>
                <w:rFonts w:cs="Arial"/>
              </w:rPr>
            </w:pPr>
            <w:r w:rsidRPr="00A330DB">
              <w:t>the organisation which has been selected to receive a Hub grant</w:t>
            </w:r>
            <w:r w:rsidR="000012AC">
              <w:t>.</w:t>
            </w:r>
          </w:p>
        </w:tc>
      </w:tr>
      <w:tr w:rsidR="00087D6E" w:rsidRPr="009E3949" w14:paraId="0E5FD67E" w14:textId="77777777" w:rsidTr="004960E4">
        <w:trPr>
          <w:cantSplit/>
        </w:trPr>
        <w:tc>
          <w:tcPr>
            <w:tcW w:w="1843" w:type="pct"/>
          </w:tcPr>
          <w:p w14:paraId="6B96D8E8" w14:textId="68E1C8A9" w:rsidR="00087D6E" w:rsidRPr="00087D6E" w:rsidRDefault="00B34549" w:rsidP="002D2607">
            <w:r>
              <w:t>H</w:t>
            </w:r>
            <w:r w:rsidR="0011621F" w:rsidRPr="00A330DB">
              <w:t xml:space="preserve">ub </w:t>
            </w:r>
            <w:r w:rsidR="00087D6E" w:rsidRPr="00A330DB">
              <w:t>grant</w:t>
            </w:r>
          </w:p>
        </w:tc>
        <w:tc>
          <w:tcPr>
            <w:tcW w:w="3157" w:type="pct"/>
          </w:tcPr>
          <w:p w14:paraId="150C27CE" w14:textId="27CA1BD4" w:rsidR="00087D6E" w:rsidRPr="00087D6E" w:rsidRDefault="00087D6E" w:rsidP="000012AC">
            <w:pPr>
              <w:rPr>
                <w:rFonts w:cs="Arial"/>
              </w:rPr>
            </w:pPr>
            <w:r w:rsidRPr="00A330DB">
              <w:t xml:space="preserve">means the amount of money the grantee </w:t>
            </w:r>
            <w:r w:rsidR="00FB51EC">
              <w:t>received</w:t>
            </w:r>
            <w:r w:rsidRPr="00A330DB">
              <w:t xml:space="preserve"> in accordance with a Hub agreement</w:t>
            </w:r>
            <w:r w:rsidR="000012AC">
              <w:t>.</w:t>
            </w:r>
          </w:p>
        </w:tc>
      </w:tr>
      <w:tr w:rsidR="00087D6E" w:rsidRPr="009E3949" w14:paraId="070BB24C" w14:textId="77777777" w:rsidTr="004960E4">
        <w:trPr>
          <w:cantSplit/>
        </w:trPr>
        <w:tc>
          <w:tcPr>
            <w:tcW w:w="1843" w:type="pct"/>
          </w:tcPr>
          <w:p w14:paraId="0DB44C49" w14:textId="6A9C1A34" w:rsidR="00087D6E" w:rsidRPr="00A330DB" w:rsidRDefault="00B34549" w:rsidP="002D2607">
            <w:r>
              <w:t>H</w:t>
            </w:r>
            <w:r w:rsidR="0011621F" w:rsidRPr="00A330DB">
              <w:t xml:space="preserve">ub </w:t>
            </w:r>
            <w:r w:rsidR="00087D6E" w:rsidRPr="00A330DB">
              <w:t>grant activity/activities</w:t>
            </w:r>
          </w:p>
        </w:tc>
        <w:tc>
          <w:tcPr>
            <w:tcW w:w="3157" w:type="pct"/>
          </w:tcPr>
          <w:p w14:paraId="58DF3BF3" w14:textId="776C00AA" w:rsidR="00087D6E" w:rsidRPr="00A330DB" w:rsidRDefault="00087D6E" w:rsidP="000012AC">
            <w:r w:rsidRPr="00A330DB">
              <w:t>refers to the project/tasks/services that the Hub is required to undertake</w:t>
            </w:r>
            <w:r w:rsidR="000012AC">
              <w:t>.</w:t>
            </w:r>
          </w:p>
        </w:tc>
      </w:tr>
      <w:tr w:rsidR="006A56DA" w:rsidRPr="009E3949" w14:paraId="02C9B8F6" w14:textId="77777777" w:rsidTr="004960E4">
        <w:trPr>
          <w:cantSplit/>
        </w:trPr>
        <w:tc>
          <w:tcPr>
            <w:tcW w:w="1843" w:type="pct"/>
          </w:tcPr>
          <w:p w14:paraId="66C3B8FE" w14:textId="70AD8968" w:rsidR="006A56DA" w:rsidRPr="00A330DB" w:rsidRDefault="0011621F" w:rsidP="000012AC">
            <w:r>
              <w:lastRenderedPageBreak/>
              <w:t xml:space="preserve">knowledge </w:t>
            </w:r>
            <w:r w:rsidR="000012AC">
              <w:t>brokers</w:t>
            </w:r>
            <w:r w:rsidR="006A56DA">
              <w:t>/ing</w:t>
            </w:r>
          </w:p>
        </w:tc>
        <w:tc>
          <w:tcPr>
            <w:tcW w:w="3157" w:type="pct"/>
          </w:tcPr>
          <w:p w14:paraId="7D9CC8A1" w14:textId="77777777" w:rsidR="006A56DA" w:rsidRPr="001314F1" w:rsidRDefault="006A56DA" w:rsidP="001314F1">
            <w:pPr>
              <w:autoSpaceDE w:val="0"/>
              <w:autoSpaceDN w:val="0"/>
              <w:adjustRightInd w:val="0"/>
              <w:rPr>
                <w:rFonts w:cs="Arial"/>
                <w:color w:val="000000"/>
                <w:szCs w:val="22"/>
              </w:rPr>
            </w:pPr>
            <w:r>
              <w:rPr>
                <w:rFonts w:cs="Arial"/>
                <w:color w:val="000000"/>
                <w:szCs w:val="22"/>
              </w:rPr>
              <w:t>help decision-makers define the questions they need answered by science, then help to translate the science into practice.</w:t>
            </w:r>
          </w:p>
        </w:tc>
      </w:tr>
      <w:tr w:rsidR="00735D22" w:rsidRPr="009E3949" w14:paraId="7878255E" w14:textId="77777777" w:rsidTr="004960E4">
        <w:trPr>
          <w:cantSplit/>
        </w:trPr>
        <w:tc>
          <w:tcPr>
            <w:tcW w:w="1843" w:type="pct"/>
          </w:tcPr>
          <w:p w14:paraId="0FC95B36" w14:textId="77777777" w:rsidR="00735D22" w:rsidRPr="00A330DB" w:rsidRDefault="0011621F" w:rsidP="002D2607">
            <w:r>
              <w:t>multidisciplinary</w:t>
            </w:r>
          </w:p>
        </w:tc>
        <w:tc>
          <w:tcPr>
            <w:tcW w:w="3157" w:type="pct"/>
          </w:tcPr>
          <w:p w14:paraId="3ABCCFAE" w14:textId="7F2DEDCD" w:rsidR="00735D22" w:rsidRPr="00A330DB" w:rsidRDefault="000012AC" w:rsidP="00613D08">
            <w:r>
              <w:t xml:space="preserve">involves </w:t>
            </w:r>
            <w:r w:rsidR="00735D22" w:rsidRPr="009276C2">
              <w:t>combining or involving several academic disciplines or professional specializations.</w:t>
            </w:r>
          </w:p>
        </w:tc>
      </w:tr>
      <w:tr w:rsidR="002D2607" w:rsidRPr="009E3949" w14:paraId="7A74221E" w14:textId="77777777" w:rsidTr="004960E4">
        <w:trPr>
          <w:cantSplit/>
        </w:trPr>
        <w:tc>
          <w:tcPr>
            <w:tcW w:w="1843" w:type="pct"/>
          </w:tcPr>
          <w:p w14:paraId="343E7B37" w14:textId="77777777" w:rsidR="002D2607" w:rsidRDefault="002D2607" w:rsidP="002D2607">
            <w:r w:rsidRPr="00463AB3">
              <w:t>PBS Program</w:t>
            </w:r>
          </w:p>
        </w:tc>
        <w:tc>
          <w:tcPr>
            <w:tcW w:w="3157" w:type="pct"/>
          </w:tcPr>
          <w:p w14:paraId="5C09AE64" w14:textId="642EC86C" w:rsidR="002D2607" w:rsidRPr="00710FAB" w:rsidRDefault="00A05845" w:rsidP="000012AC">
            <w:r>
              <w:rPr>
                <w:rFonts w:cs="Arial"/>
              </w:rPr>
              <w:t>d</w:t>
            </w:r>
            <w:r w:rsidR="002D2607" w:rsidRPr="00463AB3">
              <w:rPr>
                <w:rFonts w:cs="Arial"/>
              </w:rPr>
              <w:t xml:space="preserve">escribed within the entity’s </w:t>
            </w:r>
            <w:hyperlink r:id="rId58"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Grant Programs. A PBS </w:t>
            </w:r>
            <w:r w:rsidR="000012AC">
              <w:t>p</w:t>
            </w:r>
            <w:r w:rsidR="000012AC" w:rsidRPr="00463AB3">
              <w:t xml:space="preserve">rogram </w:t>
            </w:r>
            <w:r w:rsidR="002D2607" w:rsidRPr="00463AB3">
              <w:t xml:space="preserve">may have more than one </w:t>
            </w:r>
            <w:r w:rsidR="000012AC">
              <w:t>g</w:t>
            </w:r>
            <w:r w:rsidR="000012AC" w:rsidRPr="00463AB3">
              <w:t xml:space="preserve">rant </w:t>
            </w:r>
            <w:r w:rsidR="000012AC">
              <w:t>p</w:t>
            </w:r>
            <w:r w:rsidR="000012AC"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45586D" w:rsidRPr="001314F1" w14:paraId="35BEBBB9" w14:textId="77777777" w:rsidTr="004960E4">
        <w:trPr>
          <w:cantSplit/>
        </w:trPr>
        <w:tc>
          <w:tcPr>
            <w:tcW w:w="1843" w:type="pct"/>
          </w:tcPr>
          <w:p w14:paraId="544DD966" w14:textId="77777777" w:rsidR="0045586D" w:rsidRPr="001314F1" w:rsidRDefault="0045586D" w:rsidP="002D2607">
            <w:r w:rsidRPr="001314F1">
              <w:t>regional</w:t>
            </w:r>
          </w:p>
        </w:tc>
        <w:tc>
          <w:tcPr>
            <w:tcW w:w="3157" w:type="pct"/>
          </w:tcPr>
          <w:p w14:paraId="499A0BAD" w14:textId="15F548E5" w:rsidR="0045586D" w:rsidRPr="001314F1" w:rsidRDefault="0045586D" w:rsidP="00457992">
            <w:pPr>
              <w:pStyle w:val="ListParagraph"/>
              <w:ind w:left="0"/>
            </w:pPr>
            <w:r w:rsidRPr="001314F1">
              <w:t>those areas outside the greater capital city metropolitan boundaries</w:t>
            </w:r>
            <w:r w:rsidR="000012AC">
              <w:t>.</w:t>
            </w:r>
          </w:p>
        </w:tc>
      </w:tr>
      <w:tr w:rsidR="002D2607" w:rsidRPr="009E3949" w14:paraId="66C2ED11" w14:textId="77777777" w:rsidTr="004960E4">
        <w:trPr>
          <w:cantSplit/>
        </w:trPr>
        <w:tc>
          <w:tcPr>
            <w:tcW w:w="1843" w:type="pct"/>
          </w:tcPr>
          <w:p w14:paraId="713473CF" w14:textId="77777777" w:rsidR="002D2607" w:rsidRPr="00463AB3" w:rsidRDefault="002D2607" w:rsidP="002D2607">
            <w:r w:rsidRPr="001B21A4">
              <w:t>selection criteria</w:t>
            </w:r>
          </w:p>
        </w:tc>
        <w:tc>
          <w:tcPr>
            <w:tcW w:w="3157" w:type="pct"/>
          </w:tcPr>
          <w:p w14:paraId="044BB09B"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6EBB81E3" w14:textId="77777777" w:rsidTr="004960E4">
        <w:trPr>
          <w:cantSplit/>
        </w:trPr>
        <w:tc>
          <w:tcPr>
            <w:tcW w:w="1843" w:type="pct"/>
          </w:tcPr>
          <w:p w14:paraId="5F0D9F4F" w14:textId="77777777" w:rsidR="002D2607" w:rsidRPr="001B21A4" w:rsidRDefault="002D2607" w:rsidP="002D2607">
            <w:r w:rsidRPr="001B21A4">
              <w:t>selection process</w:t>
            </w:r>
          </w:p>
        </w:tc>
        <w:tc>
          <w:tcPr>
            <w:tcW w:w="3157" w:type="pct"/>
          </w:tcPr>
          <w:p w14:paraId="28A57663"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D86CA2" w:rsidRPr="009E3949" w14:paraId="03070042" w14:textId="77777777" w:rsidTr="004960E4">
        <w:trPr>
          <w:cantSplit/>
        </w:trPr>
        <w:tc>
          <w:tcPr>
            <w:tcW w:w="1843" w:type="pct"/>
          </w:tcPr>
          <w:p w14:paraId="2A72DE12" w14:textId="77777777" w:rsidR="00D86CA2" w:rsidRPr="001B21A4" w:rsidRDefault="00D86CA2" w:rsidP="002D2607">
            <w:r>
              <w:rPr>
                <w:rFonts w:cs="Arial"/>
              </w:rPr>
              <w:t>small and medium e</w:t>
            </w:r>
            <w:r w:rsidRPr="00D86CA2">
              <w:rPr>
                <w:rFonts w:cs="Arial"/>
              </w:rPr>
              <w:t>nterprises</w:t>
            </w:r>
            <w:r w:rsidRPr="00087287">
              <w:rPr>
                <w:rFonts w:cs="Arial"/>
              </w:rPr>
              <w:t xml:space="preserve"> </w:t>
            </w:r>
            <w:r>
              <w:rPr>
                <w:rFonts w:cs="Arial"/>
              </w:rPr>
              <w:t>(</w:t>
            </w:r>
            <w:r w:rsidRPr="00087287">
              <w:rPr>
                <w:rFonts w:cs="Arial"/>
              </w:rPr>
              <w:t>SMEs</w:t>
            </w:r>
            <w:r>
              <w:rPr>
                <w:rFonts w:cs="Arial"/>
              </w:rPr>
              <w:t>)</w:t>
            </w:r>
            <w:r w:rsidRPr="00087287">
              <w:rPr>
                <w:rFonts w:cs="Arial"/>
              </w:rPr>
              <w:t xml:space="preserve"> </w:t>
            </w:r>
          </w:p>
        </w:tc>
        <w:tc>
          <w:tcPr>
            <w:tcW w:w="3157" w:type="pct"/>
          </w:tcPr>
          <w:p w14:paraId="13BE3514" w14:textId="77777777" w:rsidR="00D86CA2" w:rsidRDefault="00D86CA2" w:rsidP="00D86CA2">
            <w:r>
              <w:t>Small and medium enterprises are Australian businesses employing fewer than 200 people.</w:t>
            </w:r>
          </w:p>
        </w:tc>
      </w:tr>
      <w:tr w:rsidR="004960E4" w:rsidRPr="009E3949" w14:paraId="295C836F" w14:textId="77777777" w:rsidTr="004960E4">
        <w:trPr>
          <w:cantSplit/>
        </w:trPr>
        <w:tc>
          <w:tcPr>
            <w:tcW w:w="1843" w:type="pct"/>
          </w:tcPr>
          <w:p w14:paraId="3EA19C19" w14:textId="77777777" w:rsidR="004960E4" w:rsidRPr="001B21A4" w:rsidRDefault="008463BB" w:rsidP="00D57F95">
            <w:r>
              <w:t>v</w:t>
            </w:r>
            <w:r w:rsidR="00D57F95">
              <w:t xml:space="preserve">alue with </w:t>
            </w:r>
            <w:r w:rsidR="004960E4" w:rsidRPr="00274AE2">
              <w:t>money</w:t>
            </w:r>
          </w:p>
        </w:tc>
        <w:tc>
          <w:tcPr>
            <w:tcW w:w="3157" w:type="pct"/>
          </w:tcPr>
          <w:p w14:paraId="58EE46CC" w14:textId="7777777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481ED72D" w14:textId="77777777" w:rsidR="004960E4" w:rsidRPr="00274AE2" w:rsidRDefault="0011621F" w:rsidP="00457992">
            <w:r>
              <w:t>w</w:t>
            </w:r>
            <w:r w:rsidRPr="00274AE2">
              <w:t xml:space="preserve">hen </w:t>
            </w:r>
            <w:r w:rsidR="004960E4" w:rsidRPr="00274AE2">
              <w:t>administering a grant opportunity, an official should consider the relevant financial and non-financial costs and benefits of each proposal including, but not limited to:</w:t>
            </w:r>
          </w:p>
          <w:p w14:paraId="6231B5BC" w14:textId="5F40D516" w:rsidR="004960E4" w:rsidRPr="00457992" w:rsidRDefault="004960E4" w:rsidP="00B34549">
            <w:pPr>
              <w:pStyle w:val="ListParagraph"/>
              <w:numPr>
                <w:ilvl w:val="0"/>
                <w:numId w:val="66"/>
              </w:numPr>
            </w:pPr>
            <w:r w:rsidRPr="00457992">
              <w:t>the quality of the project proposal and activities</w:t>
            </w:r>
          </w:p>
          <w:p w14:paraId="2815C5B7" w14:textId="639793C4" w:rsidR="004960E4" w:rsidRPr="00457992" w:rsidRDefault="004960E4" w:rsidP="00B34549">
            <w:pPr>
              <w:pStyle w:val="ListParagraph"/>
              <w:numPr>
                <w:ilvl w:val="0"/>
                <w:numId w:val="66"/>
              </w:numPr>
            </w:pPr>
            <w:r w:rsidRPr="00457992">
              <w:t>fitness for purpose of the proposal in contributing to government objectives</w:t>
            </w:r>
          </w:p>
          <w:p w14:paraId="664EBDD8" w14:textId="4CA5619C" w:rsidR="00D57F95" w:rsidRPr="00D57F95" w:rsidRDefault="004960E4" w:rsidP="00B34549">
            <w:pPr>
              <w:pStyle w:val="ListParagraph"/>
              <w:numPr>
                <w:ilvl w:val="0"/>
                <w:numId w:val="66"/>
              </w:numPr>
            </w:pPr>
            <w:r w:rsidRPr="00457992">
              <w:t>that the absence of a grant is likely to prevent the grantee and government’s outcomes being achieved and</w:t>
            </w:r>
          </w:p>
          <w:p w14:paraId="75D5E26E" w14:textId="77777777" w:rsidR="004960E4" w:rsidRPr="00710FAB" w:rsidRDefault="004960E4" w:rsidP="00B34549">
            <w:pPr>
              <w:pStyle w:val="ListParagraph"/>
              <w:numPr>
                <w:ilvl w:val="0"/>
                <w:numId w:val="66"/>
              </w:numPr>
            </w:pPr>
            <w:r w:rsidRPr="00457992">
              <w:t>the potential grantee’s relevant experience and performance history.</w:t>
            </w:r>
          </w:p>
        </w:tc>
      </w:tr>
    </w:tbl>
    <w:p w14:paraId="5D2AFB56" w14:textId="77777777" w:rsidR="00230A2B" w:rsidRDefault="00230A2B" w:rsidP="00230A2B"/>
    <w:p w14:paraId="54F8ED0E" w14:textId="77777777" w:rsidR="000F40AC" w:rsidRDefault="000F40AC">
      <w:pPr>
        <w:spacing w:before="0" w:after="0" w:line="240" w:lineRule="auto"/>
      </w:pPr>
      <w:r>
        <w:br w:type="page"/>
      </w:r>
    </w:p>
    <w:p w14:paraId="6CAB119E" w14:textId="77777777" w:rsidR="000F40AC" w:rsidRDefault="000F40AC">
      <w:pPr>
        <w:pStyle w:val="Heading2"/>
      </w:pPr>
      <w:bookmarkStart w:id="142" w:name="_Toc54941824"/>
      <w:r>
        <w:lastRenderedPageBreak/>
        <w:t>Appendix A: In-kind contributions</w:t>
      </w:r>
      <w:bookmarkEnd w:id="142"/>
    </w:p>
    <w:p w14:paraId="79CFCAF0" w14:textId="35361FC3" w:rsidR="000F40AC" w:rsidRDefault="000F40AC" w:rsidP="00B34549">
      <w:pPr>
        <w:spacing w:before="120" w:after="40"/>
      </w:pPr>
      <w:r>
        <w:t>We treat cash and in-kind contributions equally for determining your match</w:t>
      </w:r>
      <w:r w:rsidR="001F56CC">
        <w:t xml:space="preserve">ing 50% </w:t>
      </w:r>
      <w:r>
        <w:t>share of total eligible grant project value.</w:t>
      </w:r>
    </w:p>
    <w:p w14:paraId="33A952CC" w14:textId="77777777" w:rsidR="00843AF3" w:rsidRDefault="000F40AC" w:rsidP="00B34549">
      <w:pPr>
        <w:spacing w:before="120" w:after="40"/>
      </w:pPr>
      <w:r>
        <w:t xml:space="preserve">In-kind contributions are the non-cash contributions. These can include labour contributions and facilities, equipment and services provided by project partners to the project. In order for in-kind contributions to count towards your total eligible grant project value, they must directly relate to eligible activities. </w:t>
      </w:r>
    </w:p>
    <w:p w14:paraId="01DA2E76" w14:textId="77777777" w:rsidR="000F40AC" w:rsidRPr="00335A32" w:rsidRDefault="000F40AC" w:rsidP="00B34549">
      <w:pPr>
        <w:spacing w:before="120" w:after="40"/>
        <w:rPr>
          <w:iCs/>
        </w:rPr>
      </w:pPr>
      <w:r>
        <w:t>In-kind contributions</w:t>
      </w:r>
      <w:r w:rsidRPr="00335A32">
        <w:t xml:space="preserve"> may include:</w:t>
      </w:r>
    </w:p>
    <w:p w14:paraId="2A3509E2" w14:textId="7473CDE2" w:rsidR="000F40AC" w:rsidRDefault="00815A8B" w:rsidP="00B34549">
      <w:pPr>
        <w:pStyle w:val="ListParagraph"/>
        <w:numPr>
          <w:ilvl w:val="0"/>
          <w:numId w:val="58"/>
        </w:numPr>
        <w:spacing w:before="120" w:after="40"/>
        <w:contextualSpacing w:val="0"/>
      </w:pPr>
      <w:r>
        <w:t>S</w:t>
      </w:r>
      <w:r w:rsidRPr="00332E3A">
        <w:t xml:space="preserve">alaries </w:t>
      </w:r>
      <w:r w:rsidR="000F40AC" w:rsidRPr="00332E3A">
        <w:t>and on-costs for Australian personnel directly employed for the project activities</w:t>
      </w:r>
      <w:r w:rsidR="000F40AC">
        <w:t xml:space="preserve">. </w:t>
      </w:r>
      <w:r w:rsidR="000F40AC" w:rsidRPr="00326E72">
        <w:t>Australian Government funds awarded (or contracted) to researchers employed by part</w:t>
      </w:r>
      <w:r w:rsidR="000F40AC">
        <w:t>ners</w:t>
      </w:r>
      <w:r w:rsidR="000F40AC" w:rsidRPr="00326E72">
        <w:t>, or to the part</w:t>
      </w:r>
      <w:r w:rsidR="000F40AC">
        <w:t>ners</w:t>
      </w:r>
      <w:r w:rsidR="000F40AC" w:rsidRPr="00326E72">
        <w:t xml:space="preserve"> themselves, for specific projects cannot be </w:t>
      </w:r>
      <w:r w:rsidR="000F40AC">
        <w:t>claimed as eligible expenditure</w:t>
      </w:r>
      <w:r w:rsidR="000F40AC" w:rsidRPr="00326E72">
        <w:t>.</w:t>
      </w:r>
      <w:r w:rsidR="000F40AC">
        <w:t xml:space="preserve"> Labour calculations must reflect peoples’ salary packages, and the proportion of paid time spent on the Hub project. </w:t>
      </w:r>
    </w:p>
    <w:p w14:paraId="4FC8F29A" w14:textId="6CF99545" w:rsidR="000F40AC" w:rsidRDefault="00815A8B" w:rsidP="00B34549">
      <w:pPr>
        <w:pStyle w:val="ListParagraph"/>
        <w:numPr>
          <w:ilvl w:val="0"/>
          <w:numId w:val="58"/>
        </w:numPr>
        <w:spacing w:before="120" w:after="40"/>
        <w:contextualSpacing w:val="0"/>
      </w:pPr>
      <w:r>
        <w:t>F</w:t>
      </w:r>
      <w:r w:rsidRPr="003950F9">
        <w:t>acilities</w:t>
      </w:r>
      <w:r w:rsidR="000F40AC" w:rsidRPr="003950F9">
        <w:t>, equipment and services provide</w:t>
      </w:r>
      <w:r w:rsidR="000F40AC">
        <w:t>d by a partner to the p</w:t>
      </w:r>
      <w:r w:rsidR="000F40AC" w:rsidRPr="003950F9">
        <w:t>roject from its own</w:t>
      </w:r>
      <w:r w:rsidR="000F40AC">
        <w:t xml:space="preserve"> resources. We do</w:t>
      </w:r>
      <w:r w:rsidR="000F40AC" w:rsidRPr="003950F9">
        <w:t xml:space="preserve"> not prescribe a specific formul</w:t>
      </w:r>
      <w:r w:rsidR="000F40AC">
        <w:t>a to determine the value of these</w:t>
      </w:r>
      <w:r w:rsidR="000F40AC" w:rsidRPr="003950F9">
        <w:t xml:space="preserve"> </w:t>
      </w:r>
      <w:r w:rsidR="000F40AC">
        <w:t>contributions. You need to determine the value of these</w:t>
      </w:r>
      <w:r w:rsidR="000F40AC" w:rsidRPr="003950F9">
        <w:t xml:space="preserve"> contributions</w:t>
      </w:r>
      <w:r w:rsidR="000F40AC">
        <w:t>. They</w:t>
      </w:r>
      <w:r w:rsidR="000F40AC" w:rsidRPr="003950F9">
        <w:t xml:space="preserve"> must be realistic</w:t>
      </w:r>
      <w:r w:rsidR="000F40AC">
        <w:t>,</w:t>
      </w:r>
      <w:r w:rsidR="000F40AC" w:rsidRPr="003950F9">
        <w:t xml:space="preserve"> justifiable</w:t>
      </w:r>
      <w:r w:rsidR="000F40AC">
        <w:t xml:space="preserve"> and valued proportionally to their use on the project. For example, you should calculate the in-kind contribution of a capital item by the running costs and the depreciation of the item. </w:t>
      </w:r>
    </w:p>
    <w:p w14:paraId="6B0FE412" w14:textId="77777777" w:rsidR="005334A5" w:rsidRDefault="005334A5" w:rsidP="00B34549">
      <w:pPr>
        <w:spacing w:before="120" w:after="40"/>
      </w:pPr>
      <w:r>
        <w:t>Examples of in-kind contributions include:</w:t>
      </w:r>
    </w:p>
    <w:p w14:paraId="5BAD767B" w14:textId="7E7085C5" w:rsidR="005334A5" w:rsidRDefault="00815A8B" w:rsidP="00B34549">
      <w:pPr>
        <w:pStyle w:val="ListParagraph"/>
        <w:numPr>
          <w:ilvl w:val="0"/>
          <w:numId w:val="59"/>
        </w:numPr>
        <w:spacing w:before="120" w:after="40"/>
        <w:contextualSpacing w:val="0"/>
      </w:pPr>
      <w:r>
        <w:t xml:space="preserve">If </w:t>
      </w:r>
      <w:r w:rsidR="005334A5">
        <w:t>a resource has an annual depreciation value of $100,000 and t</w:t>
      </w:r>
      <w:r w:rsidR="001F56CC">
        <w:t>he project was using 10%</w:t>
      </w:r>
      <w:r w:rsidR="005334A5">
        <w:t xml:space="preserve"> of the resource’s capacity then the resource could be valued at $10,000 per year</w:t>
      </w:r>
      <w:r>
        <w:t>.</w:t>
      </w:r>
    </w:p>
    <w:p w14:paraId="28A734E9" w14:textId="746C0288" w:rsidR="005334A5" w:rsidRDefault="00815A8B" w:rsidP="00B34549">
      <w:pPr>
        <w:pStyle w:val="ListParagraph"/>
        <w:numPr>
          <w:ilvl w:val="0"/>
          <w:numId w:val="59"/>
        </w:numPr>
        <w:spacing w:before="120" w:after="40"/>
        <w:contextualSpacing w:val="0"/>
      </w:pPr>
      <w:r>
        <w:t xml:space="preserve">If </w:t>
      </w:r>
      <w:r w:rsidR="005334A5">
        <w:t>the fee for usage was $500 per use and the project was receiving 100 usages per year at no cost, the value of the resource could be valued at $50,000 per year</w:t>
      </w:r>
      <w:r>
        <w:t>.</w:t>
      </w:r>
    </w:p>
    <w:p w14:paraId="31A59B86" w14:textId="7BE08506" w:rsidR="000F40AC" w:rsidRDefault="00815A8B" w:rsidP="00B34549">
      <w:pPr>
        <w:pStyle w:val="ListParagraph"/>
        <w:numPr>
          <w:ilvl w:val="0"/>
          <w:numId w:val="59"/>
        </w:numPr>
        <w:spacing w:before="120" w:after="40"/>
        <w:contextualSpacing w:val="0"/>
      </w:pPr>
      <w:r>
        <w:t xml:space="preserve">If </w:t>
      </w:r>
      <w:r w:rsidR="005334A5">
        <w:t>your project receives office space as an in-kind contribution from a partner, you should value the contribution at the amount it would otherwise cost to rent equivalent office space.</w:t>
      </w:r>
    </w:p>
    <w:p w14:paraId="394C2518" w14:textId="77777777" w:rsidR="00387FC0" w:rsidRPr="00387FC0" w:rsidRDefault="00387FC0" w:rsidP="00815A8B"/>
    <w:sectPr w:rsidR="00387FC0" w:rsidRPr="00387FC0" w:rsidSect="0002331D">
      <w:pgSz w:w="11907" w:h="16840" w:code="9"/>
      <w:pgMar w:top="1418" w:right="1418" w:bottom="1276" w:left="1701"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46EA5" w16cid:durableId="2333F1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4C8E5" w14:textId="77777777" w:rsidR="00C912E6" w:rsidRDefault="00C912E6" w:rsidP="00077C3D">
      <w:r>
        <w:separator/>
      </w:r>
    </w:p>
  </w:endnote>
  <w:endnote w:type="continuationSeparator" w:id="0">
    <w:p w14:paraId="33946C4C" w14:textId="77777777" w:rsidR="00C912E6" w:rsidRDefault="00C912E6" w:rsidP="00077C3D">
      <w:r>
        <w:continuationSeparator/>
      </w:r>
    </w:p>
  </w:endnote>
  <w:endnote w:type="continuationNotice" w:id="1">
    <w:p w14:paraId="34335775" w14:textId="77777777" w:rsidR="00C912E6" w:rsidRDefault="00C912E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EEC" w14:textId="6429BDF9" w:rsidR="00B34549" w:rsidRPr="005B72F4" w:rsidRDefault="00B34549" w:rsidP="004E7536">
    <w:pPr>
      <w:pStyle w:val="Footer"/>
      <w:tabs>
        <w:tab w:val="clear" w:pos="4153"/>
        <w:tab w:val="clear" w:pos="8306"/>
        <w:tab w:val="center" w:pos="6096"/>
        <w:tab w:val="right" w:pos="8789"/>
      </w:tabs>
    </w:pPr>
    <w:r>
      <w:t xml:space="preserve">Drought Resilience Adoption and Innovation Hubs Guidelines </w:t>
    </w:r>
    <w:r>
      <w:tab/>
      <w:t>October 2020</w:t>
    </w:r>
    <w:r w:rsidRPr="005B72F4">
      <w:tab/>
      <w:t xml:space="preserve">Page </w:t>
    </w:r>
    <w:r w:rsidRPr="005B72F4">
      <w:fldChar w:fldCharType="begin"/>
    </w:r>
    <w:r w:rsidRPr="005B72F4">
      <w:instrText xml:space="preserve"> PAGE </w:instrText>
    </w:r>
    <w:r w:rsidRPr="005B72F4">
      <w:fldChar w:fldCharType="separate"/>
    </w:r>
    <w:r w:rsidR="00D42439">
      <w:rPr>
        <w:noProof/>
      </w:rPr>
      <w:t>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D42439">
      <w:rPr>
        <w:noProof/>
      </w:rPr>
      <w:t>36</w:t>
    </w:r>
    <w:r>
      <w:rPr>
        <w:noProof/>
      </w:rPr>
      <w:fldChar w:fldCharType="end"/>
    </w:r>
  </w:p>
  <w:p w14:paraId="238C1D24" w14:textId="72B2B01E" w:rsidR="00B34549" w:rsidRDefault="00B34549" w:rsidP="004E7536">
    <w:pPr>
      <w:pStyle w:val="Footer"/>
      <w:tabs>
        <w:tab w:val="left" w:pos="6881"/>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F8C6" w14:textId="33170ACF" w:rsidR="00B34549" w:rsidRPr="005B72F4" w:rsidRDefault="00C912E6" w:rsidP="0002331D">
    <w:pPr>
      <w:pStyle w:val="Footer"/>
      <w:tabs>
        <w:tab w:val="clear" w:pos="4153"/>
        <w:tab w:val="clear" w:pos="8306"/>
        <w:tab w:val="center" w:pos="6096"/>
        <w:tab w:val="right" w:pos="8789"/>
      </w:tabs>
    </w:pPr>
    <w:sdt>
      <w:sdtPr>
        <w:rPr>
          <w:noProof/>
        </w:rPr>
        <w:alias w:val="Title"/>
        <w:tag w:val=""/>
        <w:id w:val="216092250"/>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B34549">
          <w:rPr>
            <w:noProof/>
          </w:rPr>
          <w:t>Drought Resilience Adoption and Innovation Hubs Guidelines</w:t>
        </w:r>
      </w:sdtContent>
    </w:sdt>
    <w:r w:rsidR="00B34549">
      <w:tab/>
      <w:t>October 2020</w:t>
    </w:r>
    <w:r w:rsidR="00B34549" w:rsidRPr="005B72F4">
      <w:tab/>
      <w:t xml:space="preserve">Page </w:t>
    </w:r>
    <w:r w:rsidR="00B34549" w:rsidRPr="005B72F4">
      <w:fldChar w:fldCharType="begin"/>
    </w:r>
    <w:r w:rsidR="00B34549" w:rsidRPr="005B72F4">
      <w:instrText xml:space="preserve"> PAGE </w:instrText>
    </w:r>
    <w:r w:rsidR="00B34549" w:rsidRPr="005B72F4">
      <w:fldChar w:fldCharType="separate"/>
    </w:r>
    <w:r w:rsidR="00D42439">
      <w:rPr>
        <w:noProof/>
      </w:rPr>
      <w:t>11</w:t>
    </w:r>
    <w:r w:rsidR="00B34549" w:rsidRPr="005B72F4">
      <w:fldChar w:fldCharType="end"/>
    </w:r>
    <w:r w:rsidR="00B34549" w:rsidRPr="005B72F4">
      <w:t xml:space="preserve"> of </w:t>
    </w:r>
    <w:r w:rsidR="00B34549">
      <w:rPr>
        <w:noProof/>
      </w:rPr>
      <w:fldChar w:fldCharType="begin"/>
    </w:r>
    <w:r w:rsidR="00B34549">
      <w:rPr>
        <w:noProof/>
      </w:rPr>
      <w:instrText xml:space="preserve"> NUMPAGES </w:instrText>
    </w:r>
    <w:r w:rsidR="00B34549">
      <w:rPr>
        <w:noProof/>
      </w:rPr>
      <w:fldChar w:fldCharType="separate"/>
    </w:r>
    <w:r w:rsidR="00D42439">
      <w:rPr>
        <w:noProof/>
      </w:rPr>
      <w:t>36</w:t>
    </w:r>
    <w:r w:rsidR="00B3454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C19A" w14:textId="77777777" w:rsidR="00B34549" w:rsidRDefault="00B34549"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C4D09" w14:textId="77777777" w:rsidR="00C912E6" w:rsidRDefault="00C912E6" w:rsidP="00077C3D">
      <w:r>
        <w:separator/>
      </w:r>
    </w:p>
  </w:footnote>
  <w:footnote w:type="continuationSeparator" w:id="0">
    <w:p w14:paraId="00E33191" w14:textId="77777777" w:rsidR="00C912E6" w:rsidRDefault="00C912E6" w:rsidP="00077C3D">
      <w:r>
        <w:continuationSeparator/>
      </w:r>
    </w:p>
  </w:footnote>
  <w:footnote w:type="continuationNotice" w:id="1">
    <w:p w14:paraId="0DC50C5F" w14:textId="77777777" w:rsidR="00C912E6" w:rsidRDefault="00C912E6" w:rsidP="00077C3D"/>
  </w:footnote>
  <w:footnote w:id="2">
    <w:p w14:paraId="16009D7B" w14:textId="77777777" w:rsidR="00B34549" w:rsidRDefault="00B34549" w:rsidP="005C0426">
      <w:pPr>
        <w:ind w:left="142"/>
      </w:pPr>
      <w:r>
        <w:rPr>
          <w:rStyle w:val="FootnoteReference"/>
          <w:sz w:val="16"/>
        </w:rPr>
        <w:footnoteRef/>
      </w:r>
      <w:r>
        <w:rPr>
          <w:sz w:val="16"/>
          <w:szCs w:val="16"/>
        </w:rPr>
        <w:t xml:space="preserve"> </w:t>
      </w:r>
      <w:r>
        <w:rPr>
          <w:rFonts w:cs="Arial"/>
          <w:sz w:val="16"/>
          <w:szCs w:val="16"/>
        </w:rPr>
        <w:t xml:space="preserve">Company is a company incorporated under the </w:t>
      </w:r>
      <w:r>
        <w:rPr>
          <w:rFonts w:cs="Arial"/>
          <w:i/>
          <w:iCs/>
          <w:sz w:val="16"/>
          <w:szCs w:val="16"/>
        </w:rPr>
        <w:t>Corporations Act 2001</w:t>
      </w:r>
      <w:r>
        <w:rPr>
          <w:rFonts w:cs="Arial"/>
          <w:sz w:val="16"/>
          <w:szCs w:val="16"/>
        </w:rPr>
        <w:t xml:space="preserve"> (Cth)</w:t>
      </w:r>
    </w:p>
  </w:footnote>
  <w:footnote w:id="3">
    <w:p w14:paraId="30A6434A" w14:textId="5A4F1ECD" w:rsidR="00B34549" w:rsidRDefault="00B34549">
      <w:pPr>
        <w:pStyle w:val="FootnoteText"/>
      </w:pPr>
      <w:r>
        <w:rPr>
          <w:rStyle w:val="FootnoteReference"/>
        </w:rPr>
        <w:footnoteRef/>
      </w:r>
      <w:r>
        <w:t xml:space="preserve"> Trusts are not legal entities in their own right – to be eligible, only the Trustee for the Trust can apply by providing the signed Trust Deed and any subsequent variations with the application form. Trustees must be an eligible entity type as stated in section 4.1. Both the Trust’s and Trustee’s details will be collected in the application form.</w:t>
      </w:r>
    </w:p>
  </w:footnote>
  <w:footnote w:id="4">
    <w:p w14:paraId="75702BEC" w14:textId="77777777" w:rsidR="00B34549" w:rsidRDefault="00B34549" w:rsidP="005C0426">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5">
    <w:p w14:paraId="6B51E5DB" w14:textId="77777777" w:rsidR="00B34549" w:rsidRDefault="00B34549" w:rsidP="005C0426">
      <w:pPr>
        <w:pStyle w:val="FootnoteText"/>
      </w:pPr>
      <w:r>
        <w:rPr>
          <w:rStyle w:val="FootnoteReference"/>
        </w:rPr>
        <w:footnoteRef/>
      </w:r>
      <w:r>
        <w:t xml:space="preserve"> A person is a natural person, an individual, a human being. </w:t>
      </w:r>
    </w:p>
  </w:footnote>
  <w:footnote w:id="6">
    <w:p w14:paraId="3FEBFCC4" w14:textId="77777777" w:rsidR="00B34549" w:rsidRDefault="00B34549" w:rsidP="00CB5508">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7">
    <w:p w14:paraId="5B4CCEEE" w14:textId="77777777" w:rsidR="00B34549" w:rsidRDefault="00B34549" w:rsidP="00CB5508">
      <w:pPr>
        <w:pStyle w:val="FootnoteText"/>
      </w:pPr>
      <w:r>
        <w:rPr>
          <w:rStyle w:val="FootnoteReference"/>
          <w:rFonts w:eastAsiaTheme="majorEastAsia"/>
        </w:rPr>
        <w:footnoteRef/>
      </w:r>
      <w:r>
        <w:t xml:space="preserve"> See glossary for an explanation of ‘value with money’.</w:t>
      </w:r>
    </w:p>
  </w:footnote>
  <w:footnote w:id="8">
    <w:p w14:paraId="2CAB7799" w14:textId="77777777" w:rsidR="00B34549" w:rsidRDefault="00B34549" w:rsidP="00CB5508">
      <w:pPr>
        <w:pStyle w:val="FootnoteText"/>
      </w:pPr>
      <w:r>
        <w:rPr>
          <w:rStyle w:val="FootnoteReference"/>
        </w:rPr>
        <w:footnoteRef/>
      </w:r>
      <w:r>
        <w:t xml:space="preserve"> </w:t>
      </w:r>
      <w:hyperlink r:id="rId1" w:history="1">
        <w:r w:rsidRPr="00A21DA1">
          <w:rPr>
            <w:rStyle w:val="Hyperlink"/>
          </w:rPr>
          <w:t>https://www.ato.gov.au/</w:t>
        </w:r>
      </w:hyperlink>
      <w:r>
        <w:t xml:space="preserve"> </w:t>
      </w:r>
    </w:p>
  </w:footnote>
  <w:footnote w:id="9">
    <w:p w14:paraId="4917FB14" w14:textId="77777777" w:rsidR="00B34549" w:rsidRPr="007133C2" w:rsidRDefault="00B34549" w:rsidP="00CB5508">
      <w:pPr>
        <w:pStyle w:val="FootnoteText"/>
      </w:pPr>
      <w:r w:rsidRPr="007133C2">
        <w:rPr>
          <w:rStyle w:val="FootnoteReference"/>
        </w:rPr>
        <w:footnoteRef/>
      </w:r>
      <w:r w:rsidRPr="007133C2">
        <w:t xml:space="preserve"> Relevant money is defined in the PGPA Act. See section 8, Dictionary</w:t>
      </w:r>
      <w:r>
        <w:t>.</w:t>
      </w:r>
    </w:p>
  </w:footnote>
  <w:footnote w:id="10">
    <w:p w14:paraId="38080795" w14:textId="77777777" w:rsidR="00B34549" w:rsidRPr="007133C2" w:rsidRDefault="00B34549" w:rsidP="00CB55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1929" w14:textId="77777777" w:rsidR="00B34549" w:rsidRDefault="00B34549" w:rsidP="00C776E3">
    <w:r w:rsidRPr="00A74736">
      <w:rPr>
        <w:noProof/>
        <w:lang w:eastAsia="en-AU"/>
      </w:rPr>
      <w:drawing>
        <wp:inline distT="0" distB="0" distL="0" distR="0" wp14:anchorId="343D5254" wp14:editId="2BBCA86A">
          <wp:extent cx="2417445" cy="723265"/>
          <wp:effectExtent l="0" t="0" r="1905" b="635"/>
          <wp:docPr id="1" name="Picture 1" descr="Department of Agriculture, Water and the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 Annette\AppData\Local\Microsoft\Windows\INetCache\Content.Outlook\3LOBEFPL\DAWE_Inline_BLACK-01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45" cy="723265"/>
                  </a:xfrm>
                  <a:prstGeom prst="rect">
                    <a:avLst/>
                  </a:prstGeom>
                  <a:noFill/>
                  <a:ln>
                    <a:noFill/>
                  </a:ln>
                </pic:spPr>
              </pic:pic>
            </a:graphicData>
          </a:graphic>
        </wp:inline>
      </w:drawing>
    </w:r>
    <w:r>
      <w:t xml:space="preserve">     </w:t>
    </w:r>
    <w:r>
      <w:rPr>
        <w:noProof/>
        <w:lang w:eastAsia="en-AU"/>
      </w:rPr>
      <w:drawing>
        <wp:inline distT="0" distB="0" distL="0" distR="0" wp14:anchorId="32E0D8A3" wp14:editId="597016E4">
          <wp:extent cx="2790825" cy="752475"/>
          <wp:effectExtent l="0" t="0" r="9525" b="9525"/>
          <wp:docPr id="3" name="Picture 3" descr="Community Grants Hub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9082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B938C6"/>
    <w:multiLevelType w:val="hybridMultilevel"/>
    <w:tmpl w:val="6C2AE4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3E1E07"/>
    <w:multiLevelType w:val="multilevel"/>
    <w:tmpl w:val="4B54513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02780C"/>
    <w:multiLevelType w:val="multilevel"/>
    <w:tmpl w:val="51C6699A"/>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Symbol" w:hAnsi="Symbol" w:hint="default"/>
        <w:color w:val="4F81BD" w:themeColor="accent1"/>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03659A"/>
    <w:multiLevelType w:val="hybridMultilevel"/>
    <w:tmpl w:val="3C20FAAE"/>
    <w:lvl w:ilvl="0" w:tplc="7D685D78">
      <w:start w:val="1"/>
      <w:numFmt w:val="bullet"/>
      <w:lvlText w:val=""/>
      <w:lvlJc w:val="left"/>
      <w:pPr>
        <w:ind w:left="360" w:hanging="360"/>
      </w:pPr>
      <w:rPr>
        <w:rFonts w:ascii="Wingdings" w:hAnsi="Wingdings" w:hint="default"/>
        <w:color w:val="4F81BD"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830A9A"/>
    <w:multiLevelType w:val="hybridMultilevel"/>
    <w:tmpl w:val="5F220D24"/>
    <w:lvl w:ilvl="0" w:tplc="64407958">
      <w:start w:val="1"/>
      <w:numFmt w:val="bullet"/>
      <w:lvlText w:val=""/>
      <w:lvlJc w:val="left"/>
      <w:pPr>
        <w:ind w:left="360" w:hanging="360"/>
      </w:pPr>
      <w:rPr>
        <w:rFonts w:ascii="Wingdings" w:hAnsi="Wingdings" w:hint="default"/>
        <w:color w:val="4F81BD"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0BE0395B"/>
    <w:multiLevelType w:val="multilevel"/>
    <w:tmpl w:val="4B56706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D413B00"/>
    <w:multiLevelType w:val="multilevel"/>
    <w:tmpl w:val="6D606900"/>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F0F61CE"/>
    <w:multiLevelType w:val="hybridMultilevel"/>
    <w:tmpl w:val="DF3C92E2"/>
    <w:lvl w:ilvl="0" w:tplc="960E00DA">
      <w:start w:val="1"/>
      <w:numFmt w:val="bullet"/>
      <w:lvlText w:val=""/>
      <w:lvlJc w:val="left"/>
      <w:pPr>
        <w:ind w:left="360" w:hanging="360"/>
      </w:pPr>
      <w:rPr>
        <w:rFonts w:ascii="Wingdings" w:hAnsi="Wingdings"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5E1CD8"/>
    <w:multiLevelType w:val="hybridMultilevel"/>
    <w:tmpl w:val="9E28F566"/>
    <w:lvl w:ilvl="0" w:tplc="F5BA7E92">
      <w:start w:val="1"/>
      <w:numFmt w:val="bullet"/>
      <w:lvlText w:val=""/>
      <w:lvlJc w:val="left"/>
      <w:pPr>
        <w:ind w:left="360" w:hanging="360"/>
      </w:pPr>
      <w:rPr>
        <w:rFonts w:ascii="Wingdings" w:hAnsi="Wingdings" w:hint="default"/>
        <w:color w:val="4F81BD"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4A2BB0"/>
    <w:multiLevelType w:val="hybridMultilevel"/>
    <w:tmpl w:val="36248FA0"/>
    <w:lvl w:ilvl="0" w:tplc="0C090001">
      <w:start w:val="1"/>
      <w:numFmt w:val="bullet"/>
      <w:lvlText w:val=""/>
      <w:lvlJc w:val="left"/>
      <w:pPr>
        <w:ind w:left="360" w:hanging="360"/>
      </w:pPr>
      <w:rPr>
        <w:rFonts w:ascii="Symbol" w:hAnsi="Symbol" w:hint="default"/>
      </w:rPr>
    </w:lvl>
    <w:lvl w:ilvl="1" w:tplc="7CAEC57E">
      <w:start w:val="1"/>
      <w:numFmt w:val="bullet"/>
      <w:lvlText w:val=""/>
      <w:lvlJc w:val="left"/>
      <w:pPr>
        <w:ind w:left="1080" w:hanging="360"/>
      </w:pPr>
      <w:rPr>
        <w:rFonts w:ascii="Symbol" w:hAnsi="Symbol" w:hint="default"/>
        <w:color w:val="4F81BD" w:themeColor="accen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4C6A27"/>
    <w:multiLevelType w:val="multilevel"/>
    <w:tmpl w:val="6DC6A7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8714B3"/>
    <w:multiLevelType w:val="hybridMultilevel"/>
    <w:tmpl w:val="A7DC5680"/>
    <w:lvl w:ilvl="0" w:tplc="043A9AEA">
      <w:start w:val="1"/>
      <w:numFmt w:val="bullet"/>
      <w:lvlText w:val=""/>
      <w:lvlJc w:val="left"/>
      <w:pPr>
        <w:ind w:left="360" w:hanging="360"/>
      </w:pPr>
      <w:rPr>
        <w:rFonts w:ascii="Wingdings" w:hAnsi="Wingdings"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9BD12E7"/>
    <w:multiLevelType w:val="multilevel"/>
    <w:tmpl w:val="A90A89A6"/>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A432406"/>
    <w:multiLevelType w:val="hybridMultilevel"/>
    <w:tmpl w:val="5CACA1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C64BEF"/>
    <w:multiLevelType w:val="multilevel"/>
    <w:tmpl w:val="94F4F872"/>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06610BA"/>
    <w:multiLevelType w:val="multilevel"/>
    <w:tmpl w:val="5566A554"/>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3CC00FB"/>
    <w:multiLevelType w:val="hybridMultilevel"/>
    <w:tmpl w:val="A3A6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EE5300"/>
    <w:multiLevelType w:val="multilevel"/>
    <w:tmpl w:val="A3E624D2"/>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0FB4DDB"/>
    <w:multiLevelType w:val="multilevel"/>
    <w:tmpl w:val="B3BCAC20"/>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30D386B"/>
    <w:multiLevelType w:val="hybridMultilevel"/>
    <w:tmpl w:val="FC3078A2"/>
    <w:lvl w:ilvl="0" w:tplc="58A2CDEA">
      <w:start w:val="1"/>
      <w:numFmt w:val="bullet"/>
      <w:lvlText w:val=""/>
      <w:lvlJc w:val="left"/>
      <w:pPr>
        <w:ind w:left="360" w:hanging="360"/>
      </w:pPr>
      <w:rPr>
        <w:rFonts w:ascii="Wingdings" w:hAnsi="Wingdings"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7" w15:restartNumberingAfterBreak="0">
    <w:nsid w:val="393E5136"/>
    <w:multiLevelType w:val="multilevel"/>
    <w:tmpl w:val="FA5C6256"/>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E5E5966"/>
    <w:multiLevelType w:val="multilevel"/>
    <w:tmpl w:val="DDE8B6A8"/>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3C34382"/>
    <w:multiLevelType w:val="hybridMultilevel"/>
    <w:tmpl w:val="0A92DA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D97804"/>
    <w:multiLevelType w:val="multilevel"/>
    <w:tmpl w:val="97DAEE10"/>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5102B56"/>
    <w:multiLevelType w:val="hybridMultilevel"/>
    <w:tmpl w:val="649289A6"/>
    <w:lvl w:ilvl="0" w:tplc="14C4F124">
      <w:start w:val="1"/>
      <w:numFmt w:val="bullet"/>
      <w:lvlText w:val=""/>
      <w:lvlJc w:val="left"/>
      <w:pPr>
        <w:ind w:left="360" w:hanging="360"/>
      </w:pPr>
      <w:rPr>
        <w:rFonts w:ascii="Wingdings" w:hAnsi="Wingdings"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696781"/>
    <w:multiLevelType w:val="multilevel"/>
    <w:tmpl w:val="023AD7BA"/>
    <w:lvl w:ilvl="0">
      <w:start w:val="1"/>
      <w:numFmt w:val="bullet"/>
      <w:lvlText w:val="-"/>
      <w:lvlJc w:val="left"/>
      <w:pPr>
        <w:ind w:left="360" w:hanging="360"/>
      </w:pPr>
      <w:rPr>
        <w:rFonts w:ascii="Arial" w:eastAsia="Times New Roman" w:hAnsi="Arial" w:cs="Arial" w:hint="default"/>
        <w:color w:val="264F90"/>
        <w:w w:val="100"/>
        <w:sz w:val="20"/>
        <w:szCs w:val="20"/>
      </w:rPr>
    </w:lvl>
    <w:lvl w:ilvl="1">
      <w:start w:val="1"/>
      <w:numFmt w:val="bullet"/>
      <w:lvlText w:val=""/>
      <w:lvlJc w:val="left"/>
      <w:pPr>
        <w:ind w:left="720" w:hanging="360"/>
      </w:pPr>
      <w:rPr>
        <w:rFonts w:ascii="Symbol" w:hAnsi="Symbol" w:hint="default"/>
        <w:color w:val="4F81BD" w:themeColor="accent1"/>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B0B2C5E"/>
    <w:multiLevelType w:val="hybridMultilevel"/>
    <w:tmpl w:val="DA629F04"/>
    <w:lvl w:ilvl="0" w:tplc="E9669AC0">
      <w:numFmt w:val="bullet"/>
      <w:pStyle w:val="grantguidelinescriteriadotpoints"/>
      <w:lvlText w:val="-"/>
      <w:lvlJc w:val="left"/>
      <w:pPr>
        <w:ind w:left="1804" w:hanging="360"/>
      </w:pPr>
      <w:rPr>
        <w:rFonts w:ascii="Times New Roman" w:eastAsia="Times New Roman" w:hAnsi="Times New Roman" w:hint="default"/>
      </w:rPr>
    </w:lvl>
    <w:lvl w:ilvl="1" w:tplc="0C090003" w:tentative="1">
      <w:start w:val="1"/>
      <w:numFmt w:val="bullet"/>
      <w:lvlText w:val="o"/>
      <w:lvlJc w:val="left"/>
      <w:pPr>
        <w:ind w:left="2524" w:hanging="360"/>
      </w:pPr>
      <w:rPr>
        <w:rFonts w:ascii="Courier New" w:hAnsi="Courier New" w:cs="Courier New" w:hint="default"/>
      </w:rPr>
    </w:lvl>
    <w:lvl w:ilvl="2" w:tplc="0C090005" w:tentative="1">
      <w:start w:val="1"/>
      <w:numFmt w:val="bullet"/>
      <w:lvlText w:val=""/>
      <w:lvlJc w:val="left"/>
      <w:pPr>
        <w:ind w:left="3244" w:hanging="360"/>
      </w:pPr>
      <w:rPr>
        <w:rFonts w:ascii="Wingdings" w:hAnsi="Wingdings" w:hint="default"/>
      </w:rPr>
    </w:lvl>
    <w:lvl w:ilvl="3" w:tplc="0C090001" w:tentative="1">
      <w:start w:val="1"/>
      <w:numFmt w:val="bullet"/>
      <w:lvlText w:val=""/>
      <w:lvlJc w:val="left"/>
      <w:pPr>
        <w:ind w:left="3964" w:hanging="360"/>
      </w:pPr>
      <w:rPr>
        <w:rFonts w:ascii="Symbol" w:hAnsi="Symbol" w:hint="default"/>
      </w:rPr>
    </w:lvl>
    <w:lvl w:ilvl="4" w:tplc="0C090003" w:tentative="1">
      <w:start w:val="1"/>
      <w:numFmt w:val="bullet"/>
      <w:lvlText w:val="o"/>
      <w:lvlJc w:val="left"/>
      <w:pPr>
        <w:ind w:left="4684" w:hanging="360"/>
      </w:pPr>
      <w:rPr>
        <w:rFonts w:ascii="Courier New" w:hAnsi="Courier New" w:cs="Courier New" w:hint="default"/>
      </w:rPr>
    </w:lvl>
    <w:lvl w:ilvl="5" w:tplc="0C090005" w:tentative="1">
      <w:start w:val="1"/>
      <w:numFmt w:val="bullet"/>
      <w:lvlText w:val=""/>
      <w:lvlJc w:val="left"/>
      <w:pPr>
        <w:ind w:left="5404" w:hanging="360"/>
      </w:pPr>
      <w:rPr>
        <w:rFonts w:ascii="Wingdings" w:hAnsi="Wingdings" w:hint="default"/>
      </w:rPr>
    </w:lvl>
    <w:lvl w:ilvl="6" w:tplc="0C090001" w:tentative="1">
      <w:start w:val="1"/>
      <w:numFmt w:val="bullet"/>
      <w:lvlText w:val=""/>
      <w:lvlJc w:val="left"/>
      <w:pPr>
        <w:ind w:left="6124" w:hanging="360"/>
      </w:pPr>
      <w:rPr>
        <w:rFonts w:ascii="Symbol" w:hAnsi="Symbol" w:hint="default"/>
      </w:rPr>
    </w:lvl>
    <w:lvl w:ilvl="7" w:tplc="0C090003" w:tentative="1">
      <w:start w:val="1"/>
      <w:numFmt w:val="bullet"/>
      <w:lvlText w:val="o"/>
      <w:lvlJc w:val="left"/>
      <w:pPr>
        <w:ind w:left="6844" w:hanging="360"/>
      </w:pPr>
      <w:rPr>
        <w:rFonts w:ascii="Courier New" w:hAnsi="Courier New" w:cs="Courier New" w:hint="default"/>
      </w:rPr>
    </w:lvl>
    <w:lvl w:ilvl="8" w:tplc="0C090005" w:tentative="1">
      <w:start w:val="1"/>
      <w:numFmt w:val="bullet"/>
      <w:lvlText w:val=""/>
      <w:lvlJc w:val="left"/>
      <w:pPr>
        <w:ind w:left="7564" w:hanging="360"/>
      </w:pPr>
      <w:rPr>
        <w:rFonts w:ascii="Wingdings" w:hAnsi="Wingdings" w:hint="default"/>
      </w:rPr>
    </w:lvl>
  </w:abstractNum>
  <w:abstractNum w:abstractNumId="35" w15:restartNumberingAfterBreak="0">
    <w:nsid w:val="4BC2137F"/>
    <w:multiLevelType w:val="hybridMultilevel"/>
    <w:tmpl w:val="29C011DA"/>
    <w:lvl w:ilvl="0" w:tplc="1E3E9B4A">
      <w:start w:val="1"/>
      <w:numFmt w:val="bullet"/>
      <w:lvlText w:val=""/>
      <w:lvlJc w:val="left"/>
      <w:pPr>
        <w:ind w:left="360" w:hanging="360"/>
      </w:pPr>
      <w:rPr>
        <w:rFonts w:ascii="Wingdings" w:hAnsi="Wingdings"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0102BD8"/>
    <w:multiLevelType w:val="multilevel"/>
    <w:tmpl w:val="2F265078"/>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5F550A5"/>
    <w:multiLevelType w:val="hybridMultilevel"/>
    <w:tmpl w:val="BF76B6A0"/>
    <w:lvl w:ilvl="0" w:tplc="CB1C7846">
      <w:start w:val="1"/>
      <w:numFmt w:val="bullet"/>
      <w:lvlText w:val=""/>
      <w:lvlJc w:val="left"/>
      <w:pPr>
        <w:ind w:left="360" w:hanging="360"/>
      </w:pPr>
      <w:rPr>
        <w:rFonts w:ascii="Wingdings" w:hAnsi="Wingdings" w:hint="default"/>
        <w:color w:val="4F81BD"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6500260"/>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6A25559"/>
    <w:multiLevelType w:val="multilevel"/>
    <w:tmpl w:val="9106FA3E"/>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597930BD"/>
    <w:multiLevelType w:val="hybridMultilevel"/>
    <w:tmpl w:val="1BAE5C3C"/>
    <w:lvl w:ilvl="0" w:tplc="DDE07376">
      <w:start w:val="1"/>
      <w:numFmt w:val="bullet"/>
      <w:lvlText w:val=""/>
      <w:lvlJc w:val="left"/>
      <w:pPr>
        <w:ind w:left="360" w:hanging="360"/>
      </w:pPr>
      <w:rPr>
        <w:rFonts w:ascii="Wingdings" w:hAnsi="Wingdings"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B3B33CA"/>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5B4E0D4A"/>
    <w:multiLevelType w:val="hybridMultilevel"/>
    <w:tmpl w:val="AED6D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5C4445"/>
    <w:multiLevelType w:val="hybridMultilevel"/>
    <w:tmpl w:val="D2B275E2"/>
    <w:lvl w:ilvl="0" w:tplc="DF02F7EC">
      <w:start w:val="1"/>
      <w:numFmt w:val="bullet"/>
      <w:lvlText w:val=""/>
      <w:lvlJc w:val="left"/>
      <w:pPr>
        <w:ind w:left="360" w:hanging="360"/>
      </w:pPr>
      <w:rPr>
        <w:rFonts w:ascii="Wingdings" w:hAnsi="Wingdings"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7296D00"/>
    <w:multiLevelType w:val="multilevel"/>
    <w:tmpl w:val="1F8EF15E"/>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68F7078D"/>
    <w:multiLevelType w:val="hybridMultilevel"/>
    <w:tmpl w:val="7B0ABEA2"/>
    <w:lvl w:ilvl="0" w:tplc="03702E4A">
      <w:start w:val="1"/>
      <w:numFmt w:val="bullet"/>
      <w:lvlText w:val=""/>
      <w:lvlJc w:val="left"/>
      <w:pPr>
        <w:ind w:left="720" w:hanging="360"/>
      </w:pPr>
      <w:rPr>
        <w:rFonts w:ascii="Wingdings" w:hAnsi="Wingdings" w:hint="default"/>
        <w:color w:val="4F81BD"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6921C5"/>
    <w:multiLevelType w:val="hybridMultilevel"/>
    <w:tmpl w:val="A922FD60"/>
    <w:lvl w:ilvl="0" w:tplc="074E8DE2">
      <w:start w:val="1"/>
      <w:numFmt w:val="bullet"/>
      <w:lvlText w:val=""/>
      <w:lvlJc w:val="left"/>
      <w:pPr>
        <w:ind w:left="720" w:hanging="360"/>
      </w:pPr>
      <w:rPr>
        <w:rFonts w:ascii="Symbol" w:hAnsi="Symbol" w:hint="default"/>
        <w:color w:val="4F81BD"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D5558F"/>
    <w:multiLevelType w:val="hybridMultilevel"/>
    <w:tmpl w:val="37087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312834"/>
    <w:multiLevelType w:val="hybridMultilevel"/>
    <w:tmpl w:val="A8CE9C1C"/>
    <w:lvl w:ilvl="0" w:tplc="61B4AF2C">
      <w:start w:val="1"/>
      <w:numFmt w:val="bullet"/>
      <w:pStyle w:val="GrantGuidelinesDotPoints"/>
      <w:lvlText w:val=""/>
      <w:lvlJc w:val="left"/>
      <w:pPr>
        <w:ind w:left="107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3C3FD4"/>
    <w:multiLevelType w:val="multilevel"/>
    <w:tmpl w:val="C7967CD4"/>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67E7EFC"/>
    <w:multiLevelType w:val="multilevel"/>
    <w:tmpl w:val="DF7E9CC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77042D7E"/>
    <w:multiLevelType w:val="hybridMultilevel"/>
    <w:tmpl w:val="40AA128A"/>
    <w:lvl w:ilvl="0" w:tplc="971EBFF0">
      <w:start w:val="1"/>
      <w:numFmt w:val="bullet"/>
      <w:lvlText w:val=""/>
      <w:lvlJc w:val="left"/>
      <w:pPr>
        <w:ind w:left="360" w:hanging="360"/>
      </w:pPr>
      <w:rPr>
        <w:rFonts w:ascii="Wingdings" w:hAnsi="Wingdings"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BD44ACF"/>
    <w:multiLevelType w:val="hybridMultilevel"/>
    <w:tmpl w:val="81006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167B8F"/>
    <w:multiLevelType w:val="multilevel"/>
    <w:tmpl w:val="7C04293A"/>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7E8C0625"/>
    <w:multiLevelType w:val="hybridMultilevel"/>
    <w:tmpl w:val="CBD2D6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E9575F2"/>
    <w:multiLevelType w:val="multilevel"/>
    <w:tmpl w:val="195C5958"/>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7F6E7AA7"/>
    <w:multiLevelType w:val="multilevel"/>
    <w:tmpl w:val="0F629F86"/>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2" w15:restartNumberingAfterBreak="0">
    <w:nsid w:val="7F925244"/>
    <w:multiLevelType w:val="multilevel"/>
    <w:tmpl w:val="0A34C2FE"/>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0"/>
  </w:num>
  <w:num w:numId="2">
    <w:abstractNumId w:val="0"/>
  </w:num>
  <w:num w:numId="3">
    <w:abstractNumId w:val="26"/>
  </w:num>
  <w:num w:numId="4">
    <w:abstractNumId w:val="32"/>
  </w:num>
  <w:num w:numId="5">
    <w:abstractNumId w:val="56"/>
  </w:num>
  <w:num w:numId="6">
    <w:abstractNumId w:val="53"/>
  </w:num>
  <w:num w:numId="7">
    <w:abstractNumId w:val="17"/>
  </w:num>
  <w:num w:numId="8">
    <w:abstractNumId w:val="15"/>
  </w:num>
  <w:num w:numId="9">
    <w:abstractNumId w:val="8"/>
  </w:num>
  <w:num w:numId="10">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num>
  <w:num w:numId="12">
    <w:abstractNumId w:val="52"/>
  </w:num>
  <w:num w:numId="13">
    <w:abstractNumId w:val="40"/>
  </w:num>
  <w:num w:numId="14">
    <w:abstractNumId w:val="9"/>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34"/>
  </w:num>
  <w:num w:numId="20">
    <w:abstractNumId w:val="41"/>
  </w:num>
  <w:num w:numId="21">
    <w:abstractNumId w:val="43"/>
  </w:num>
  <w:num w:numId="22">
    <w:abstractNumId w:val="48"/>
  </w:num>
  <w:num w:numId="23">
    <w:abstractNumId w:val="59"/>
  </w:num>
  <w:num w:numId="24">
    <w:abstractNumId w:val="11"/>
  </w:num>
  <w:num w:numId="25">
    <w:abstractNumId w:val="45"/>
  </w:num>
  <w:num w:numId="26">
    <w:abstractNumId w:val="42"/>
  </w:num>
  <w:num w:numId="27">
    <w:abstractNumId w:val="27"/>
  </w:num>
  <w:num w:numId="28">
    <w:abstractNumId w:val="39"/>
  </w:num>
  <w:num w:numId="29">
    <w:abstractNumId w:val="38"/>
  </w:num>
  <w:num w:numId="30">
    <w:abstractNumId w:val="62"/>
  </w:num>
  <w:num w:numId="31">
    <w:abstractNumId w:val="5"/>
  </w:num>
  <w:num w:numId="32">
    <w:abstractNumId w:val="23"/>
  </w:num>
  <w:num w:numId="33">
    <w:abstractNumId w:val="61"/>
  </w:num>
  <w:num w:numId="34">
    <w:abstractNumId w:val="33"/>
  </w:num>
  <w:num w:numId="35">
    <w:abstractNumId w:val="22"/>
  </w:num>
  <w:num w:numId="36">
    <w:abstractNumId w:val="24"/>
  </w:num>
  <w:num w:numId="37">
    <w:abstractNumId w:val="21"/>
  </w:num>
  <w:num w:numId="38">
    <w:abstractNumId w:val="19"/>
  </w:num>
  <w:num w:numId="39">
    <w:abstractNumId w:val="36"/>
  </w:num>
  <w:num w:numId="40">
    <w:abstractNumId w:val="18"/>
  </w:num>
  <w:num w:numId="41">
    <w:abstractNumId w:val="58"/>
  </w:num>
  <w:num w:numId="42">
    <w:abstractNumId w:val="28"/>
  </w:num>
  <w:num w:numId="43">
    <w:abstractNumId w:val="2"/>
  </w:num>
  <w:num w:numId="44">
    <w:abstractNumId w:val="46"/>
  </w:num>
  <w:num w:numId="45">
    <w:abstractNumId w:val="29"/>
  </w:num>
  <w:num w:numId="46">
    <w:abstractNumId w:val="54"/>
  </w:num>
  <w:num w:numId="47">
    <w:abstractNumId w:val="60"/>
  </w:num>
  <w:num w:numId="48">
    <w:abstractNumId w:val="20"/>
  </w:num>
  <w:num w:numId="49">
    <w:abstractNumId w:val="4"/>
  </w:num>
  <w:num w:numId="50">
    <w:abstractNumId w:val="30"/>
  </w:num>
  <w:num w:numId="51">
    <w:abstractNumId w:val="10"/>
  </w:num>
  <w:num w:numId="52">
    <w:abstractNumId w:val="51"/>
  </w:num>
  <w:num w:numId="53">
    <w:abstractNumId w:val="6"/>
  </w:num>
  <w:num w:numId="54">
    <w:abstractNumId w:val="13"/>
  </w:num>
  <w:num w:numId="55">
    <w:abstractNumId w:val="37"/>
  </w:num>
  <w:num w:numId="56">
    <w:abstractNumId w:val="14"/>
  </w:num>
  <w:num w:numId="57">
    <w:abstractNumId w:val="7"/>
  </w:num>
  <w:num w:numId="58">
    <w:abstractNumId w:val="44"/>
  </w:num>
  <w:num w:numId="59">
    <w:abstractNumId w:val="31"/>
  </w:num>
  <w:num w:numId="60">
    <w:abstractNumId w:val="57"/>
  </w:num>
  <w:num w:numId="61">
    <w:abstractNumId w:val="8"/>
    <w:lvlOverride w:ilvl="0">
      <w:startOverride w:val="1"/>
    </w:lvlOverride>
  </w:num>
  <w:num w:numId="62">
    <w:abstractNumId w:val="55"/>
  </w:num>
  <w:num w:numId="63">
    <w:abstractNumId w:val="16"/>
  </w:num>
  <w:num w:numId="64">
    <w:abstractNumId w:val="35"/>
  </w:num>
  <w:num w:numId="65">
    <w:abstractNumId w:val="47"/>
  </w:num>
  <w:num w:numId="66">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4aea5ea4-988b-4a90-87db-deb4ff64f98c"/>
  </w:docVars>
  <w:rsids>
    <w:rsidRoot w:val="007152A4"/>
    <w:rsid w:val="0000016B"/>
    <w:rsid w:val="00000CC5"/>
    <w:rsid w:val="000012AC"/>
    <w:rsid w:val="000019C0"/>
    <w:rsid w:val="00001C3F"/>
    <w:rsid w:val="0000243E"/>
    <w:rsid w:val="00003577"/>
    <w:rsid w:val="00003583"/>
    <w:rsid w:val="000035D8"/>
    <w:rsid w:val="000051A8"/>
    <w:rsid w:val="00005C76"/>
    <w:rsid w:val="00005E68"/>
    <w:rsid w:val="000062D1"/>
    <w:rsid w:val="0000694F"/>
    <w:rsid w:val="000071CC"/>
    <w:rsid w:val="00007C0D"/>
    <w:rsid w:val="00010CF8"/>
    <w:rsid w:val="000111E3"/>
    <w:rsid w:val="00011AA7"/>
    <w:rsid w:val="00011CD9"/>
    <w:rsid w:val="000146DC"/>
    <w:rsid w:val="0001641E"/>
    <w:rsid w:val="0001685F"/>
    <w:rsid w:val="00016C0F"/>
    <w:rsid w:val="00016C91"/>
    <w:rsid w:val="00016E51"/>
    <w:rsid w:val="0001704D"/>
    <w:rsid w:val="00017238"/>
    <w:rsid w:val="00017368"/>
    <w:rsid w:val="00017503"/>
    <w:rsid w:val="00017678"/>
    <w:rsid w:val="000177E3"/>
    <w:rsid w:val="000207D9"/>
    <w:rsid w:val="00021096"/>
    <w:rsid w:val="00021292"/>
    <w:rsid w:val="000216F2"/>
    <w:rsid w:val="00021973"/>
    <w:rsid w:val="00022A7F"/>
    <w:rsid w:val="00023115"/>
    <w:rsid w:val="0002331D"/>
    <w:rsid w:val="00023402"/>
    <w:rsid w:val="00024C55"/>
    <w:rsid w:val="00025467"/>
    <w:rsid w:val="00026A96"/>
    <w:rsid w:val="00027157"/>
    <w:rsid w:val="0003065E"/>
    <w:rsid w:val="0003093C"/>
    <w:rsid w:val="00031075"/>
    <w:rsid w:val="0003165D"/>
    <w:rsid w:val="0003249B"/>
    <w:rsid w:val="00033DD2"/>
    <w:rsid w:val="00034775"/>
    <w:rsid w:val="00035A15"/>
    <w:rsid w:val="00036078"/>
    <w:rsid w:val="000363BF"/>
    <w:rsid w:val="00036FA4"/>
    <w:rsid w:val="00037556"/>
    <w:rsid w:val="000404CA"/>
    <w:rsid w:val="0004096F"/>
    <w:rsid w:val="0004098F"/>
    <w:rsid w:val="00040A03"/>
    <w:rsid w:val="00042438"/>
    <w:rsid w:val="000434F4"/>
    <w:rsid w:val="000439CA"/>
    <w:rsid w:val="00043AF0"/>
    <w:rsid w:val="00044DC0"/>
    <w:rsid w:val="00044DC9"/>
    <w:rsid w:val="00044EF8"/>
    <w:rsid w:val="00044FC5"/>
    <w:rsid w:val="0004553D"/>
    <w:rsid w:val="00046DBC"/>
    <w:rsid w:val="00046ECC"/>
    <w:rsid w:val="000524B5"/>
    <w:rsid w:val="000525BC"/>
    <w:rsid w:val="00052C0D"/>
    <w:rsid w:val="00052E3E"/>
    <w:rsid w:val="00053478"/>
    <w:rsid w:val="0005371D"/>
    <w:rsid w:val="00053CD3"/>
    <w:rsid w:val="000546C9"/>
    <w:rsid w:val="00054756"/>
    <w:rsid w:val="00055101"/>
    <w:rsid w:val="000553AA"/>
    <w:rsid w:val="000553F2"/>
    <w:rsid w:val="00056158"/>
    <w:rsid w:val="00056B0D"/>
    <w:rsid w:val="00057E29"/>
    <w:rsid w:val="00060AD3"/>
    <w:rsid w:val="00060F83"/>
    <w:rsid w:val="00061EC2"/>
    <w:rsid w:val="000623EC"/>
    <w:rsid w:val="00062B2E"/>
    <w:rsid w:val="000635B2"/>
    <w:rsid w:val="0006399E"/>
    <w:rsid w:val="00063E85"/>
    <w:rsid w:val="000644EE"/>
    <w:rsid w:val="000647A1"/>
    <w:rsid w:val="00065F24"/>
    <w:rsid w:val="000664B1"/>
    <w:rsid w:val="000668C5"/>
    <w:rsid w:val="00066A84"/>
    <w:rsid w:val="0007009A"/>
    <w:rsid w:val="00071819"/>
    <w:rsid w:val="00071CC0"/>
    <w:rsid w:val="00072DD5"/>
    <w:rsid w:val="00073AB2"/>
    <w:rsid w:val="000741D6"/>
    <w:rsid w:val="000741DE"/>
    <w:rsid w:val="00076300"/>
    <w:rsid w:val="00077C3D"/>
    <w:rsid w:val="000805C4"/>
    <w:rsid w:val="00081379"/>
    <w:rsid w:val="00082098"/>
    <w:rsid w:val="0008289E"/>
    <w:rsid w:val="00082C22"/>
    <w:rsid w:val="000833DF"/>
    <w:rsid w:val="00083CC7"/>
    <w:rsid w:val="0008479B"/>
    <w:rsid w:val="000849D6"/>
    <w:rsid w:val="0008599F"/>
    <w:rsid w:val="0008697C"/>
    <w:rsid w:val="00087287"/>
    <w:rsid w:val="00087D6E"/>
    <w:rsid w:val="000902ED"/>
    <w:rsid w:val="00090431"/>
    <w:rsid w:val="0009133F"/>
    <w:rsid w:val="00091F80"/>
    <w:rsid w:val="00092BFE"/>
    <w:rsid w:val="00093BA1"/>
    <w:rsid w:val="00094168"/>
    <w:rsid w:val="000951B3"/>
    <w:rsid w:val="000962DE"/>
    <w:rsid w:val="00096575"/>
    <w:rsid w:val="0009683F"/>
    <w:rsid w:val="000A1A3E"/>
    <w:rsid w:val="000A1A48"/>
    <w:rsid w:val="000A2011"/>
    <w:rsid w:val="000A2037"/>
    <w:rsid w:val="000A4261"/>
    <w:rsid w:val="000A4490"/>
    <w:rsid w:val="000A4BBD"/>
    <w:rsid w:val="000A4D8A"/>
    <w:rsid w:val="000A4FB2"/>
    <w:rsid w:val="000A5609"/>
    <w:rsid w:val="000A5630"/>
    <w:rsid w:val="000A571E"/>
    <w:rsid w:val="000A666A"/>
    <w:rsid w:val="000A6D13"/>
    <w:rsid w:val="000A6E25"/>
    <w:rsid w:val="000A7F58"/>
    <w:rsid w:val="000A7FBC"/>
    <w:rsid w:val="000B0FDC"/>
    <w:rsid w:val="000B1184"/>
    <w:rsid w:val="000B138C"/>
    <w:rsid w:val="000B1991"/>
    <w:rsid w:val="000B1E17"/>
    <w:rsid w:val="000B2D39"/>
    <w:rsid w:val="000B2DAA"/>
    <w:rsid w:val="000B3A19"/>
    <w:rsid w:val="000B44F5"/>
    <w:rsid w:val="000B522C"/>
    <w:rsid w:val="000B5615"/>
    <w:rsid w:val="000B597B"/>
    <w:rsid w:val="000B6244"/>
    <w:rsid w:val="000B7C0B"/>
    <w:rsid w:val="000B7F63"/>
    <w:rsid w:val="000C00F1"/>
    <w:rsid w:val="000C07C6"/>
    <w:rsid w:val="000C1006"/>
    <w:rsid w:val="000C14D3"/>
    <w:rsid w:val="000C2B51"/>
    <w:rsid w:val="000C31F3"/>
    <w:rsid w:val="000C34D6"/>
    <w:rsid w:val="000C357F"/>
    <w:rsid w:val="000C3B35"/>
    <w:rsid w:val="000C4E64"/>
    <w:rsid w:val="000C51C6"/>
    <w:rsid w:val="000C5F08"/>
    <w:rsid w:val="000C69AE"/>
    <w:rsid w:val="000C6A52"/>
    <w:rsid w:val="000C6B5E"/>
    <w:rsid w:val="000C756E"/>
    <w:rsid w:val="000D0562"/>
    <w:rsid w:val="000D0903"/>
    <w:rsid w:val="000D1B5E"/>
    <w:rsid w:val="000D1BF0"/>
    <w:rsid w:val="000D1F5F"/>
    <w:rsid w:val="000D2187"/>
    <w:rsid w:val="000D22F4"/>
    <w:rsid w:val="000D2FB4"/>
    <w:rsid w:val="000D3023"/>
    <w:rsid w:val="000D3937"/>
    <w:rsid w:val="000D3F05"/>
    <w:rsid w:val="000D4257"/>
    <w:rsid w:val="000D4AF1"/>
    <w:rsid w:val="000D5C7B"/>
    <w:rsid w:val="000D6C07"/>
    <w:rsid w:val="000D6D35"/>
    <w:rsid w:val="000D75B5"/>
    <w:rsid w:val="000D7F32"/>
    <w:rsid w:val="000E03ED"/>
    <w:rsid w:val="000E08D0"/>
    <w:rsid w:val="000E0C56"/>
    <w:rsid w:val="000E11A2"/>
    <w:rsid w:val="000E167A"/>
    <w:rsid w:val="000E1E35"/>
    <w:rsid w:val="000E23A5"/>
    <w:rsid w:val="000E276D"/>
    <w:rsid w:val="000E2A10"/>
    <w:rsid w:val="000E2D44"/>
    <w:rsid w:val="000E2F40"/>
    <w:rsid w:val="000E4061"/>
    <w:rsid w:val="000E4CD5"/>
    <w:rsid w:val="000E620A"/>
    <w:rsid w:val="000E70D4"/>
    <w:rsid w:val="000E78FB"/>
    <w:rsid w:val="000F027E"/>
    <w:rsid w:val="000F1547"/>
    <w:rsid w:val="000F18DD"/>
    <w:rsid w:val="000F25D3"/>
    <w:rsid w:val="000F3A52"/>
    <w:rsid w:val="000F40AC"/>
    <w:rsid w:val="000F488E"/>
    <w:rsid w:val="000F48FA"/>
    <w:rsid w:val="000F7174"/>
    <w:rsid w:val="00100216"/>
    <w:rsid w:val="0010200A"/>
    <w:rsid w:val="00102271"/>
    <w:rsid w:val="00102B6F"/>
    <w:rsid w:val="0010349B"/>
    <w:rsid w:val="00103E5C"/>
    <w:rsid w:val="001045B6"/>
    <w:rsid w:val="001046CF"/>
    <w:rsid w:val="00104854"/>
    <w:rsid w:val="0010490E"/>
    <w:rsid w:val="00106980"/>
    <w:rsid w:val="00106B83"/>
    <w:rsid w:val="001074B6"/>
    <w:rsid w:val="00107A22"/>
    <w:rsid w:val="0011021A"/>
    <w:rsid w:val="00110602"/>
    <w:rsid w:val="00110DF4"/>
    <w:rsid w:val="00110F7F"/>
    <w:rsid w:val="00111506"/>
    <w:rsid w:val="00111ABB"/>
    <w:rsid w:val="00112457"/>
    <w:rsid w:val="00113864"/>
    <w:rsid w:val="00114CE2"/>
    <w:rsid w:val="00114F02"/>
    <w:rsid w:val="00115C6B"/>
    <w:rsid w:val="0011621F"/>
    <w:rsid w:val="00116C7B"/>
    <w:rsid w:val="0011706F"/>
    <w:rsid w:val="00117288"/>
    <w:rsid w:val="0011744A"/>
    <w:rsid w:val="0011750A"/>
    <w:rsid w:val="001205DA"/>
    <w:rsid w:val="00120961"/>
    <w:rsid w:val="0012202F"/>
    <w:rsid w:val="0012206D"/>
    <w:rsid w:val="00122DEC"/>
    <w:rsid w:val="0012305A"/>
    <w:rsid w:val="0012320D"/>
    <w:rsid w:val="00123A91"/>
    <w:rsid w:val="00123A99"/>
    <w:rsid w:val="001240A7"/>
    <w:rsid w:val="001252AE"/>
    <w:rsid w:val="00125B10"/>
    <w:rsid w:val="00126008"/>
    <w:rsid w:val="00127536"/>
    <w:rsid w:val="001279B3"/>
    <w:rsid w:val="00130493"/>
    <w:rsid w:val="00130554"/>
    <w:rsid w:val="00130F17"/>
    <w:rsid w:val="001314F1"/>
    <w:rsid w:val="001315FB"/>
    <w:rsid w:val="00132444"/>
    <w:rsid w:val="00132512"/>
    <w:rsid w:val="001339E8"/>
    <w:rsid w:val="00133B5E"/>
    <w:rsid w:val="00134157"/>
    <w:rsid w:val="001347F8"/>
    <w:rsid w:val="0013514F"/>
    <w:rsid w:val="0013564A"/>
    <w:rsid w:val="00135F8F"/>
    <w:rsid w:val="00137190"/>
    <w:rsid w:val="0013734A"/>
    <w:rsid w:val="0014016C"/>
    <w:rsid w:val="00141149"/>
    <w:rsid w:val="001420AF"/>
    <w:rsid w:val="00142313"/>
    <w:rsid w:val="00143EA2"/>
    <w:rsid w:val="0014408C"/>
    <w:rsid w:val="001440BF"/>
    <w:rsid w:val="00144380"/>
    <w:rsid w:val="00144D4F"/>
    <w:rsid w:val="001450BD"/>
    <w:rsid w:val="001452A7"/>
    <w:rsid w:val="00145B62"/>
    <w:rsid w:val="00146033"/>
    <w:rsid w:val="0014605B"/>
    <w:rsid w:val="00146445"/>
    <w:rsid w:val="0014713B"/>
    <w:rsid w:val="00151417"/>
    <w:rsid w:val="0015405F"/>
    <w:rsid w:val="00154230"/>
    <w:rsid w:val="00154ED4"/>
    <w:rsid w:val="00155480"/>
    <w:rsid w:val="00155D80"/>
    <w:rsid w:val="00156096"/>
    <w:rsid w:val="0015778A"/>
    <w:rsid w:val="00160DFD"/>
    <w:rsid w:val="00161E9F"/>
    <w:rsid w:val="00163AEB"/>
    <w:rsid w:val="001642EF"/>
    <w:rsid w:val="001642FE"/>
    <w:rsid w:val="00164671"/>
    <w:rsid w:val="00164C68"/>
    <w:rsid w:val="001651EC"/>
    <w:rsid w:val="00165CA8"/>
    <w:rsid w:val="001665ED"/>
    <w:rsid w:val="00166904"/>
    <w:rsid w:val="001674E7"/>
    <w:rsid w:val="001678AE"/>
    <w:rsid w:val="00170185"/>
    <w:rsid w:val="001712A2"/>
    <w:rsid w:val="00172229"/>
    <w:rsid w:val="00172328"/>
    <w:rsid w:val="00172F7F"/>
    <w:rsid w:val="001737AC"/>
    <w:rsid w:val="00173BDA"/>
    <w:rsid w:val="0017423B"/>
    <w:rsid w:val="00175179"/>
    <w:rsid w:val="00176106"/>
    <w:rsid w:val="00176EF8"/>
    <w:rsid w:val="00180B0E"/>
    <w:rsid w:val="001817F4"/>
    <w:rsid w:val="0018197E"/>
    <w:rsid w:val="00181A24"/>
    <w:rsid w:val="0018250A"/>
    <w:rsid w:val="00182EAC"/>
    <w:rsid w:val="00182F7F"/>
    <w:rsid w:val="00183EED"/>
    <w:rsid w:val="0018405F"/>
    <w:rsid w:val="0018511E"/>
    <w:rsid w:val="001867EC"/>
    <w:rsid w:val="001875DA"/>
    <w:rsid w:val="0019060B"/>
    <w:rsid w:val="001907F9"/>
    <w:rsid w:val="00191E38"/>
    <w:rsid w:val="00193926"/>
    <w:rsid w:val="0019423A"/>
    <w:rsid w:val="001948A9"/>
    <w:rsid w:val="00194969"/>
    <w:rsid w:val="00194ACD"/>
    <w:rsid w:val="001956C5"/>
    <w:rsid w:val="00195BF5"/>
    <w:rsid w:val="00195D42"/>
    <w:rsid w:val="00195E18"/>
    <w:rsid w:val="001965A7"/>
    <w:rsid w:val="0019733C"/>
    <w:rsid w:val="00197449"/>
    <w:rsid w:val="00197A10"/>
    <w:rsid w:val="00197F6A"/>
    <w:rsid w:val="001A11B0"/>
    <w:rsid w:val="001A12B4"/>
    <w:rsid w:val="001A1C64"/>
    <w:rsid w:val="001A1CDE"/>
    <w:rsid w:val="001A20AF"/>
    <w:rsid w:val="001A28C0"/>
    <w:rsid w:val="001A3264"/>
    <w:rsid w:val="001A4008"/>
    <w:rsid w:val="001A46FB"/>
    <w:rsid w:val="001A51FA"/>
    <w:rsid w:val="001A5251"/>
    <w:rsid w:val="001A5D9B"/>
    <w:rsid w:val="001A5EB8"/>
    <w:rsid w:val="001A5F40"/>
    <w:rsid w:val="001A6101"/>
    <w:rsid w:val="001A6742"/>
    <w:rsid w:val="001A6862"/>
    <w:rsid w:val="001B1C0B"/>
    <w:rsid w:val="001B2A5D"/>
    <w:rsid w:val="001B36BA"/>
    <w:rsid w:val="001B3901"/>
    <w:rsid w:val="001B3F03"/>
    <w:rsid w:val="001B43D0"/>
    <w:rsid w:val="001B4D5E"/>
    <w:rsid w:val="001B4EAA"/>
    <w:rsid w:val="001B6C85"/>
    <w:rsid w:val="001B7315"/>
    <w:rsid w:val="001B7CCF"/>
    <w:rsid w:val="001B7CE1"/>
    <w:rsid w:val="001C02DF"/>
    <w:rsid w:val="001C0AB1"/>
    <w:rsid w:val="001C0C16"/>
    <w:rsid w:val="001C1803"/>
    <w:rsid w:val="001C1B5B"/>
    <w:rsid w:val="001C2325"/>
    <w:rsid w:val="001C23E3"/>
    <w:rsid w:val="001C2830"/>
    <w:rsid w:val="001C4E25"/>
    <w:rsid w:val="001C53D3"/>
    <w:rsid w:val="001C5C46"/>
    <w:rsid w:val="001C6603"/>
    <w:rsid w:val="001C6ACC"/>
    <w:rsid w:val="001C7328"/>
    <w:rsid w:val="001C7BBA"/>
    <w:rsid w:val="001C7F1A"/>
    <w:rsid w:val="001D0EC9"/>
    <w:rsid w:val="001D0F2F"/>
    <w:rsid w:val="001D1340"/>
    <w:rsid w:val="001D1782"/>
    <w:rsid w:val="001D201F"/>
    <w:rsid w:val="001D27BB"/>
    <w:rsid w:val="001D3F5D"/>
    <w:rsid w:val="001D4DA5"/>
    <w:rsid w:val="001D4DBD"/>
    <w:rsid w:val="001D513B"/>
    <w:rsid w:val="001D712A"/>
    <w:rsid w:val="001D76D4"/>
    <w:rsid w:val="001E19A7"/>
    <w:rsid w:val="001E282D"/>
    <w:rsid w:val="001E29A5"/>
    <w:rsid w:val="001E465D"/>
    <w:rsid w:val="001E52F4"/>
    <w:rsid w:val="001E5B8A"/>
    <w:rsid w:val="001E5C44"/>
    <w:rsid w:val="001E5DE9"/>
    <w:rsid w:val="001E60B8"/>
    <w:rsid w:val="001E659F"/>
    <w:rsid w:val="001F09AE"/>
    <w:rsid w:val="001F18B0"/>
    <w:rsid w:val="001F1B51"/>
    <w:rsid w:val="001F2424"/>
    <w:rsid w:val="001F24BD"/>
    <w:rsid w:val="001F2ED0"/>
    <w:rsid w:val="001F3068"/>
    <w:rsid w:val="001F32A5"/>
    <w:rsid w:val="001F3EE7"/>
    <w:rsid w:val="001F4655"/>
    <w:rsid w:val="001F483F"/>
    <w:rsid w:val="001F4A3E"/>
    <w:rsid w:val="001F56CC"/>
    <w:rsid w:val="001F5C62"/>
    <w:rsid w:val="001F5D08"/>
    <w:rsid w:val="001F6240"/>
    <w:rsid w:val="001F6379"/>
    <w:rsid w:val="001F638E"/>
    <w:rsid w:val="00200152"/>
    <w:rsid w:val="0020114E"/>
    <w:rsid w:val="00201788"/>
    <w:rsid w:val="002017E2"/>
    <w:rsid w:val="00201F59"/>
    <w:rsid w:val="00202DFC"/>
    <w:rsid w:val="002033DC"/>
    <w:rsid w:val="00203C4C"/>
    <w:rsid w:val="00203F73"/>
    <w:rsid w:val="002067C9"/>
    <w:rsid w:val="002079A8"/>
    <w:rsid w:val="00207A20"/>
    <w:rsid w:val="00207C66"/>
    <w:rsid w:val="0021021D"/>
    <w:rsid w:val="00211AB8"/>
    <w:rsid w:val="00211D98"/>
    <w:rsid w:val="00214A1F"/>
    <w:rsid w:val="00217440"/>
    <w:rsid w:val="00217758"/>
    <w:rsid w:val="00217E9F"/>
    <w:rsid w:val="00220403"/>
    <w:rsid w:val="00220627"/>
    <w:rsid w:val="0022081B"/>
    <w:rsid w:val="00221230"/>
    <w:rsid w:val="002215FB"/>
    <w:rsid w:val="00221684"/>
    <w:rsid w:val="00221D64"/>
    <w:rsid w:val="00222B57"/>
    <w:rsid w:val="00222C72"/>
    <w:rsid w:val="002232D1"/>
    <w:rsid w:val="00223AED"/>
    <w:rsid w:val="00224E34"/>
    <w:rsid w:val="00225050"/>
    <w:rsid w:val="0022578C"/>
    <w:rsid w:val="00225E3D"/>
    <w:rsid w:val="00226A9A"/>
    <w:rsid w:val="00226C2F"/>
    <w:rsid w:val="00226FCB"/>
    <w:rsid w:val="00227080"/>
    <w:rsid w:val="002277F9"/>
    <w:rsid w:val="00227D98"/>
    <w:rsid w:val="002302AB"/>
    <w:rsid w:val="0023055D"/>
    <w:rsid w:val="00230A2B"/>
    <w:rsid w:val="00230B71"/>
    <w:rsid w:val="00230C05"/>
    <w:rsid w:val="00231B61"/>
    <w:rsid w:val="002327E4"/>
    <w:rsid w:val="002330BB"/>
    <w:rsid w:val="00234A47"/>
    <w:rsid w:val="00235894"/>
    <w:rsid w:val="00235F40"/>
    <w:rsid w:val="0023692B"/>
    <w:rsid w:val="00236D85"/>
    <w:rsid w:val="00240385"/>
    <w:rsid w:val="00241C9C"/>
    <w:rsid w:val="00242EEE"/>
    <w:rsid w:val="002435D8"/>
    <w:rsid w:val="0024393E"/>
    <w:rsid w:val="00243BE9"/>
    <w:rsid w:val="002442FE"/>
    <w:rsid w:val="00244DC5"/>
    <w:rsid w:val="00245131"/>
    <w:rsid w:val="0024525E"/>
    <w:rsid w:val="00245C4E"/>
    <w:rsid w:val="002469C9"/>
    <w:rsid w:val="00246B7A"/>
    <w:rsid w:val="00246D3F"/>
    <w:rsid w:val="00247A75"/>
    <w:rsid w:val="00247C18"/>
    <w:rsid w:val="00250BFC"/>
    <w:rsid w:val="00250C11"/>
    <w:rsid w:val="00250CF5"/>
    <w:rsid w:val="0025156D"/>
    <w:rsid w:val="002516A7"/>
    <w:rsid w:val="00251807"/>
    <w:rsid w:val="00251F63"/>
    <w:rsid w:val="002530A1"/>
    <w:rsid w:val="002536AC"/>
    <w:rsid w:val="00254170"/>
    <w:rsid w:val="00254337"/>
    <w:rsid w:val="002547F6"/>
    <w:rsid w:val="00254F96"/>
    <w:rsid w:val="002566AB"/>
    <w:rsid w:val="00260111"/>
    <w:rsid w:val="00260A42"/>
    <w:rsid w:val="002611CF"/>
    <w:rsid w:val="002612BF"/>
    <w:rsid w:val="002618D4"/>
    <w:rsid w:val="002619F0"/>
    <w:rsid w:val="00261D7F"/>
    <w:rsid w:val="00262481"/>
    <w:rsid w:val="002625FA"/>
    <w:rsid w:val="00263167"/>
    <w:rsid w:val="00263C9C"/>
    <w:rsid w:val="0026420B"/>
    <w:rsid w:val="00264420"/>
    <w:rsid w:val="00264D4C"/>
    <w:rsid w:val="00265BC2"/>
    <w:rsid w:val="002662F6"/>
    <w:rsid w:val="00266329"/>
    <w:rsid w:val="00270215"/>
    <w:rsid w:val="00271240"/>
    <w:rsid w:val="00271FAE"/>
    <w:rsid w:val="00272178"/>
    <w:rsid w:val="00272AD7"/>
    <w:rsid w:val="00272F10"/>
    <w:rsid w:val="002743DA"/>
    <w:rsid w:val="0027480C"/>
    <w:rsid w:val="00274B8B"/>
    <w:rsid w:val="00275F60"/>
    <w:rsid w:val="00276D9D"/>
    <w:rsid w:val="00277135"/>
    <w:rsid w:val="00280335"/>
    <w:rsid w:val="00280EAF"/>
    <w:rsid w:val="00281521"/>
    <w:rsid w:val="0028154F"/>
    <w:rsid w:val="00282312"/>
    <w:rsid w:val="0028261B"/>
    <w:rsid w:val="0028277B"/>
    <w:rsid w:val="00282FF3"/>
    <w:rsid w:val="0028417F"/>
    <w:rsid w:val="0028433B"/>
    <w:rsid w:val="0028436F"/>
    <w:rsid w:val="00284561"/>
    <w:rsid w:val="002849B1"/>
    <w:rsid w:val="00285F58"/>
    <w:rsid w:val="0028624F"/>
    <w:rsid w:val="00287651"/>
    <w:rsid w:val="0028767E"/>
    <w:rsid w:val="002876F0"/>
    <w:rsid w:val="002877E5"/>
    <w:rsid w:val="00287AC7"/>
    <w:rsid w:val="002901F8"/>
    <w:rsid w:val="00290F12"/>
    <w:rsid w:val="00291C90"/>
    <w:rsid w:val="00291F3E"/>
    <w:rsid w:val="00292430"/>
    <w:rsid w:val="002926DD"/>
    <w:rsid w:val="0029287F"/>
    <w:rsid w:val="00293E92"/>
    <w:rsid w:val="00294F98"/>
    <w:rsid w:val="002957F0"/>
    <w:rsid w:val="002957FB"/>
    <w:rsid w:val="00295A53"/>
    <w:rsid w:val="00295FD6"/>
    <w:rsid w:val="00296AC5"/>
    <w:rsid w:val="00296C7A"/>
    <w:rsid w:val="00297193"/>
    <w:rsid w:val="00297657"/>
    <w:rsid w:val="00297C9D"/>
    <w:rsid w:val="002A0CEE"/>
    <w:rsid w:val="002A0E03"/>
    <w:rsid w:val="002A1B40"/>
    <w:rsid w:val="002A1C6B"/>
    <w:rsid w:val="002A2DA9"/>
    <w:rsid w:val="002A3E4D"/>
    <w:rsid w:val="002A3E56"/>
    <w:rsid w:val="002A4085"/>
    <w:rsid w:val="002A45C1"/>
    <w:rsid w:val="002A51EB"/>
    <w:rsid w:val="002A6142"/>
    <w:rsid w:val="002A633E"/>
    <w:rsid w:val="002A6C6D"/>
    <w:rsid w:val="002A7660"/>
    <w:rsid w:val="002B0099"/>
    <w:rsid w:val="002B09B6"/>
    <w:rsid w:val="002B09ED"/>
    <w:rsid w:val="002B2236"/>
    <w:rsid w:val="002B2742"/>
    <w:rsid w:val="002B385D"/>
    <w:rsid w:val="002B444B"/>
    <w:rsid w:val="002B4620"/>
    <w:rsid w:val="002B5660"/>
    <w:rsid w:val="002B5733"/>
    <w:rsid w:val="002B5B15"/>
    <w:rsid w:val="002B5F43"/>
    <w:rsid w:val="002B6011"/>
    <w:rsid w:val="002B6BD1"/>
    <w:rsid w:val="002C00A0"/>
    <w:rsid w:val="002C0A35"/>
    <w:rsid w:val="002C0E1E"/>
    <w:rsid w:val="002C14B0"/>
    <w:rsid w:val="002C2056"/>
    <w:rsid w:val="002C471C"/>
    <w:rsid w:val="002C5768"/>
    <w:rsid w:val="002C5AE5"/>
    <w:rsid w:val="002C5FE4"/>
    <w:rsid w:val="002C621C"/>
    <w:rsid w:val="002D0581"/>
    <w:rsid w:val="002D0E07"/>
    <w:rsid w:val="002D0F24"/>
    <w:rsid w:val="002D0FAF"/>
    <w:rsid w:val="002D13CB"/>
    <w:rsid w:val="002D1693"/>
    <w:rsid w:val="002D1855"/>
    <w:rsid w:val="002D2607"/>
    <w:rsid w:val="002D2DC7"/>
    <w:rsid w:val="002D3517"/>
    <w:rsid w:val="002D6748"/>
    <w:rsid w:val="002D720E"/>
    <w:rsid w:val="002E181B"/>
    <w:rsid w:val="002E18F3"/>
    <w:rsid w:val="002E275A"/>
    <w:rsid w:val="002E2BEC"/>
    <w:rsid w:val="002E3637"/>
    <w:rsid w:val="002E367A"/>
    <w:rsid w:val="002E374F"/>
    <w:rsid w:val="002E3A5A"/>
    <w:rsid w:val="002E3CA8"/>
    <w:rsid w:val="002E4CBE"/>
    <w:rsid w:val="002E4ED1"/>
    <w:rsid w:val="002E51E6"/>
    <w:rsid w:val="002E5556"/>
    <w:rsid w:val="002E5ED2"/>
    <w:rsid w:val="002E63B4"/>
    <w:rsid w:val="002E6752"/>
    <w:rsid w:val="002F0F32"/>
    <w:rsid w:val="002F115B"/>
    <w:rsid w:val="002F28CA"/>
    <w:rsid w:val="002F28D4"/>
    <w:rsid w:val="002F2933"/>
    <w:rsid w:val="002F389D"/>
    <w:rsid w:val="002F5D25"/>
    <w:rsid w:val="002F65BC"/>
    <w:rsid w:val="002F6DD4"/>
    <w:rsid w:val="002F71EC"/>
    <w:rsid w:val="002F74A0"/>
    <w:rsid w:val="002F7D07"/>
    <w:rsid w:val="003001C7"/>
    <w:rsid w:val="00300D02"/>
    <w:rsid w:val="00301609"/>
    <w:rsid w:val="00301EB5"/>
    <w:rsid w:val="00302AF5"/>
    <w:rsid w:val="003038C5"/>
    <w:rsid w:val="003067E6"/>
    <w:rsid w:val="00307289"/>
    <w:rsid w:val="00311CBF"/>
    <w:rsid w:val="003125EC"/>
    <w:rsid w:val="003133FB"/>
    <w:rsid w:val="00313BBC"/>
    <w:rsid w:val="00313FA2"/>
    <w:rsid w:val="00314704"/>
    <w:rsid w:val="00315233"/>
    <w:rsid w:val="003159B5"/>
    <w:rsid w:val="00317427"/>
    <w:rsid w:val="003206C6"/>
    <w:rsid w:val="00320B78"/>
    <w:rsid w:val="003211B4"/>
    <w:rsid w:val="00321B06"/>
    <w:rsid w:val="00322126"/>
    <w:rsid w:val="0032256A"/>
    <w:rsid w:val="00322968"/>
    <w:rsid w:val="00325582"/>
    <w:rsid w:val="003259F6"/>
    <w:rsid w:val="0032661C"/>
    <w:rsid w:val="00326AD1"/>
    <w:rsid w:val="003271A6"/>
    <w:rsid w:val="0033184E"/>
    <w:rsid w:val="00331CFA"/>
    <w:rsid w:val="003322E9"/>
    <w:rsid w:val="0033266F"/>
    <w:rsid w:val="00332E99"/>
    <w:rsid w:val="00332F58"/>
    <w:rsid w:val="003340F3"/>
    <w:rsid w:val="0033475E"/>
    <w:rsid w:val="00335039"/>
    <w:rsid w:val="00335B3C"/>
    <w:rsid w:val="003364E6"/>
    <w:rsid w:val="0033741C"/>
    <w:rsid w:val="00337A6F"/>
    <w:rsid w:val="00337B33"/>
    <w:rsid w:val="003407C1"/>
    <w:rsid w:val="003420F7"/>
    <w:rsid w:val="003420F9"/>
    <w:rsid w:val="00342D0A"/>
    <w:rsid w:val="00343643"/>
    <w:rsid w:val="0034447B"/>
    <w:rsid w:val="003451A7"/>
    <w:rsid w:val="00351215"/>
    <w:rsid w:val="0035202F"/>
    <w:rsid w:val="00352837"/>
    <w:rsid w:val="00352EA5"/>
    <w:rsid w:val="003531C3"/>
    <w:rsid w:val="00353428"/>
    <w:rsid w:val="00353CBF"/>
    <w:rsid w:val="00354604"/>
    <w:rsid w:val="003549A0"/>
    <w:rsid w:val="00355280"/>
    <w:rsid w:val="003552BD"/>
    <w:rsid w:val="00355ABE"/>
    <w:rsid w:val="003560E1"/>
    <w:rsid w:val="003565D1"/>
    <w:rsid w:val="003567A0"/>
    <w:rsid w:val="00356ED2"/>
    <w:rsid w:val="003573B7"/>
    <w:rsid w:val="003576AB"/>
    <w:rsid w:val="0036055C"/>
    <w:rsid w:val="0036071F"/>
    <w:rsid w:val="00362924"/>
    <w:rsid w:val="0036310E"/>
    <w:rsid w:val="00363657"/>
    <w:rsid w:val="00364992"/>
    <w:rsid w:val="003651BC"/>
    <w:rsid w:val="00365288"/>
    <w:rsid w:val="003653FD"/>
    <w:rsid w:val="00365CF4"/>
    <w:rsid w:val="00366C8E"/>
    <w:rsid w:val="003701DD"/>
    <w:rsid w:val="003703B2"/>
    <w:rsid w:val="00370801"/>
    <w:rsid w:val="0037141F"/>
    <w:rsid w:val="00371748"/>
    <w:rsid w:val="00372018"/>
    <w:rsid w:val="003728F9"/>
    <w:rsid w:val="00374A77"/>
    <w:rsid w:val="00375C2F"/>
    <w:rsid w:val="0037640A"/>
    <w:rsid w:val="00380A48"/>
    <w:rsid w:val="00380BDB"/>
    <w:rsid w:val="00380DD4"/>
    <w:rsid w:val="003816D7"/>
    <w:rsid w:val="00381C3B"/>
    <w:rsid w:val="003823AF"/>
    <w:rsid w:val="00383297"/>
    <w:rsid w:val="00383A3A"/>
    <w:rsid w:val="003848A2"/>
    <w:rsid w:val="003848A4"/>
    <w:rsid w:val="00384A49"/>
    <w:rsid w:val="00386739"/>
    <w:rsid w:val="00386902"/>
    <w:rsid w:val="003871B6"/>
    <w:rsid w:val="00387218"/>
    <w:rsid w:val="00387369"/>
    <w:rsid w:val="00387E2B"/>
    <w:rsid w:val="00387FC0"/>
    <w:rsid w:val="003900DB"/>
    <w:rsid w:val="003903AE"/>
    <w:rsid w:val="00390825"/>
    <w:rsid w:val="00391474"/>
    <w:rsid w:val="00392716"/>
    <w:rsid w:val="0039610D"/>
    <w:rsid w:val="00397095"/>
    <w:rsid w:val="003A0BCC"/>
    <w:rsid w:val="003A270D"/>
    <w:rsid w:val="003A399E"/>
    <w:rsid w:val="003A48C0"/>
    <w:rsid w:val="003A4A83"/>
    <w:rsid w:val="003A5754"/>
    <w:rsid w:val="003A5D94"/>
    <w:rsid w:val="003A79AD"/>
    <w:rsid w:val="003B0568"/>
    <w:rsid w:val="003B1096"/>
    <w:rsid w:val="003B18C7"/>
    <w:rsid w:val="003B29BA"/>
    <w:rsid w:val="003B331A"/>
    <w:rsid w:val="003B3764"/>
    <w:rsid w:val="003B4A52"/>
    <w:rsid w:val="003B4D6A"/>
    <w:rsid w:val="003B50DD"/>
    <w:rsid w:val="003B575D"/>
    <w:rsid w:val="003B5B93"/>
    <w:rsid w:val="003B66D4"/>
    <w:rsid w:val="003B6AC4"/>
    <w:rsid w:val="003B6B0B"/>
    <w:rsid w:val="003B7AB2"/>
    <w:rsid w:val="003B7C06"/>
    <w:rsid w:val="003C001C"/>
    <w:rsid w:val="003C080D"/>
    <w:rsid w:val="003C19C8"/>
    <w:rsid w:val="003C280B"/>
    <w:rsid w:val="003C2AB0"/>
    <w:rsid w:val="003C2F23"/>
    <w:rsid w:val="003C30E5"/>
    <w:rsid w:val="003C3144"/>
    <w:rsid w:val="003C3211"/>
    <w:rsid w:val="003C42B1"/>
    <w:rsid w:val="003C451C"/>
    <w:rsid w:val="003C505B"/>
    <w:rsid w:val="003C5915"/>
    <w:rsid w:val="003C5C85"/>
    <w:rsid w:val="003C6EA3"/>
    <w:rsid w:val="003D061B"/>
    <w:rsid w:val="003D09C5"/>
    <w:rsid w:val="003D27B5"/>
    <w:rsid w:val="003D3AE8"/>
    <w:rsid w:val="003D521B"/>
    <w:rsid w:val="003D5C41"/>
    <w:rsid w:val="003D635D"/>
    <w:rsid w:val="003D710D"/>
    <w:rsid w:val="003D7548"/>
    <w:rsid w:val="003D7F5C"/>
    <w:rsid w:val="003E0266"/>
    <w:rsid w:val="003E0690"/>
    <w:rsid w:val="003E0C6C"/>
    <w:rsid w:val="003E190B"/>
    <w:rsid w:val="003E2098"/>
    <w:rsid w:val="003E2735"/>
    <w:rsid w:val="003E2A09"/>
    <w:rsid w:val="003E316D"/>
    <w:rsid w:val="003E339B"/>
    <w:rsid w:val="003E354A"/>
    <w:rsid w:val="003E354E"/>
    <w:rsid w:val="003E38D5"/>
    <w:rsid w:val="003E3BA4"/>
    <w:rsid w:val="003E4612"/>
    <w:rsid w:val="003E4BF0"/>
    <w:rsid w:val="003E52E1"/>
    <w:rsid w:val="003E583A"/>
    <w:rsid w:val="003E5B2A"/>
    <w:rsid w:val="003E639F"/>
    <w:rsid w:val="003E63B6"/>
    <w:rsid w:val="003E6E52"/>
    <w:rsid w:val="003E6FD9"/>
    <w:rsid w:val="003F044F"/>
    <w:rsid w:val="003F0637"/>
    <w:rsid w:val="003F0BEC"/>
    <w:rsid w:val="003F1A84"/>
    <w:rsid w:val="003F28CC"/>
    <w:rsid w:val="003F3392"/>
    <w:rsid w:val="003F385C"/>
    <w:rsid w:val="003F5421"/>
    <w:rsid w:val="003F5453"/>
    <w:rsid w:val="003F6B61"/>
    <w:rsid w:val="003F7220"/>
    <w:rsid w:val="003F745B"/>
    <w:rsid w:val="003F7476"/>
    <w:rsid w:val="003F7BD6"/>
    <w:rsid w:val="003F7C5F"/>
    <w:rsid w:val="00400477"/>
    <w:rsid w:val="0040055A"/>
    <w:rsid w:val="00401472"/>
    <w:rsid w:val="004023A1"/>
    <w:rsid w:val="004028F2"/>
    <w:rsid w:val="00402CA9"/>
    <w:rsid w:val="00404C02"/>
    <w:rsid w:val="00405089"/>
    <w:rsid w:val="00405B58"/>
    <w:rsid w:val="00405D85"/>
    <w:rsid w:val="0040634C"/>
    <w:rsid w:val="00407403"/>
    <w:rsid w:val="004102B0"/>
    <w:rsid w:val="0041036A"/>
    <w:rsid w:val="0041045F"/>
    <w:rsid w:val="004108DC"/>
    <w:rsid w:val="00411D9C"/>
    <w:rsid w:val="004131EC"/>
    <w:rsid w:val="00413EBE"/>
    <w:rsid w:val="00414211"/>
    <w:rsid w:val="004142C1"/>
    <w:rsid w:val="004149EB"/>
    <w:rsid w:val="00415A10"/>
    <w:rsid w:val="004161D7"/>
    <w:rsid w:val="00416426"/>
    <w:rsid w:val="00417397"/>
    <w:rsid w:val="00422DE5"/>
    <w:rsid w:val="004230D5"/>
    <w:rsid w:val="00423435"/>
    <w:rsid w:val="004234A1"/>
    <w:rsid w:val="00424DCB"/>
    <w:rsid w:val="00425052"/>
    <w:rsid w:val="0042596F"/>
    <w:rsid w:val="00426AFD"/>
    <w:rsid w:val="00427819"/>
    <w:rsid w:val="00427AC0"/>
    <w:rsid w:val="00430ADC"/>
    <w:rsid w:val="00430D2E"/>
    <w:rsid w:val="00430F31"/>
    <w:rsid w:val="0043177E"/>
    <w:rsid w:val="00431870"/>
    <w:rsid w:val="0043194E"/>
    <w:rsid w:val="00432F90"/>
    <w:rsid w:val="00436187"/>
    <w:rsid w:val="00436853"/>
    <w:rsid w:val="00437174"/>
    <w:rsid w:val="00437CDA"/>
    <w:rsid w:val="00441028"/>
    <w:rsid w:val="00441195"/>
    <w:rsid w:val="00441373"/>
    <w:rsid w:val="00441711"/>
    <w:rsid w:val="00442C1C"/>
    <w:rsid w:val="004431AE"/>
    <w:rsid w:val="004436AA"/>
    <w:rsid w:val="00443FC0"/>
    <w:rsid w:val="00445D92"/>
    <w:rsid w:val="004500F9"/>
    <w:rsid w:val="004505FA"/>
    <w:rsid w:val="00452841"/>
    <w:rsid w:val="00452C26"/>
    <w:rsid w:val="00453537"/>
    <w:rsid w:val="00453E77"/>
    <w:rsid w:val="00453EFC"/>
    <w:rsid w:val="00453F62"/>
    <w:rsid w:val="004545F3"/>
    <w:rsid w:val="00455160"/>
    <w:rsid w:val="004552D7"/>
    <w:rsid w:val="00455764"/>
    <w:rsid w:val="0045586D"/>
    <w:rsid w:val="00456C04"/>
    <w:rsid w:val="004571BC"/>
    <w:rsid w:val="004574E0"/>
    <w:rsid w:val="00457954"/>
    <w:rsid w:val="00457992"/>
    <w:rsid w:val="00457D2C"/>
    <w:rsid w:val="00457E36"/>
    <w:rsid w:val="00457E6C"/>
    <w:rsid w:val="0046034F"/>
    <w:rsid w:val="004616C1"/>
    <w:rsid w:val="00461AAE"/>
    <w:rsid w:val="004622C2"/>
    <w:rsid w:val="004639AD"/>
    <w:rsid w:val="0046459E"/>
    <w:rsid w:val="00464E2C"/>
    <w:rsid w:val="00465B69"/>
    <w:rsid w:val="004664C9"/>
    <w:rsid w:val="00466C61"/>
    <w:rsid w:val="00466F9B"/>
    <w:rsid w:val="00466FC9"/>
    <w:rsid w:val="004671DC"/>
    <w:rsid w:val="004678C6"/>
    <w:rsid w:val="004710B7"/>
    <w:rsid w:val="004714FC"/>
    <w:rsid w:val="004749FB"/>
    <w:rsid w:val="00475D68"/>
    <w:rsid w:val="00476546"/>
    <w:rsid w:val="00480933"/>
    <w:rsid w:val="00480B95"/>
    <w:rsid w:val="00480C37"/>
    <w:rsid w:val="00480CC8"/>
    <w:rsid w:val="00482B5F"/>
    <w:rsid w:val="0048485A"/>
    <w:rsid w:val="004855A0"/>
    <w:rsid w:val="00486156"/>
    <w:rsid w:val="0048702F"/>
    <w:rsid w:val="004875E4"/>
    <w:rsid w:val="00487B9A"/>
    <w:rsid w:val="00487F8D"/>
    <w:rsid w:val="0049044C"/>
    <w:rsid w:val="00490C48"/>
    <w:rsid w:val="00491015"/>
    <w:rsid w:val="004910E3"/>
    <w:rsid w:val="0049119E"/>
    <w:rsid w:val="004918B1"/>
    <w:rsid w:val="0049193A"/>
    <w:rsid w:val="00492077"/>
    <w:rsid w:val="00492420"/>
    <w:rsid w:val="004927C4"/>
    <w:rsid w:val="00492A7C"/>
    <w:rsid w:val="00492B00"/>
    <w:rsid w:val="00492B0C"/>
    <w:rsid w:val="00492E57"/>
    <w:rsid w:val="00492E66"/>
    <w:rsid w:val="004938CD"/>
    <w:rsid w:val="00494050"/>
    <w:rsid w:val="00494B02"/>
    <w:rsid w:val="00494E03"/>
    <w:rsid w:val="00495971"/>
    <w:rsid w:val="00495B49"/>
    <w:rsid w:val="004960E4"/>
    <w:rsid w:val="00496465"/>
    <w:rsid w:val="00496FF5"/>
    <w:rsid w:val="0049701D"/>
    <w:rsid w:val="00497929"/>
    <w:rsid w:val="00497AEC"/>
    <w:rsid w:val="004A0903"/>
    <w:rsid w:val="004A169C"/>
    <w:rsid w:val="004A2224"/>
    <w:rsid w:val="004A238A"/>
    <w:rsid w:val="004A2433"/>
    <w:rsid w:val="004A2472"/>
    <w:rsid w:val="004A2CCD"/>
    <w:rsid w:val="004A34B6"/>
    <w:rsid w:val="004A3648"/>
    <w:rsid w:val="004A41DD"/>
    <w:rsid w:val="004A45F9"/>
    <w:rsid w:val="004A4A6D"/>
    <w:rsid w:val="004A500A"/>
    <w:rsid w:val="004A7109"/>
    <w:rsid w:val="004A74E1"/>
    <w:rsid w:val="004B0ACE"/>
    <w:rsid w:val="004B1409"/>
    <w:rsid w:val="004B1F92"/>
    <w:rsid w:val="004B2140"/>
    <w:rsid w:val="004B2923"/>
    <w:rsid w:val="004B36CD"/>
    <w:rsid w:val="004B36F3"/>
    <w:rsid w:val="004B43E7"/>
    <w:rsid w:val="004B44EC"/>
    <w:rsid w:val="004B466E"/>
    <w:rsid w:val="004B638C"/>
    <w:rsid w:val="004B6FC4"/>
    <w:rsid w:val="004B7017"/>
    <w:rsid w:val="004B73EE"/>
    <w:rsid w:val="004C0140"/>
    <w:rsid w:val="004C02B1"/>
    <w:rsid w:val="004C0867"/>
    <w:rsid w:val="004C0932"/>
    <w:rsid w:val="004C1646"/>
    <w:rsid w:val="004C1795"/>
    <w:rsid w:val="004C1C42"/>
    <w:rsid w:val="004C1E76"/>
    <w:rsid w:val="004C1FCF"/>
    <w:rsid w:val="004C2E71"/>
    <w:rsid w:val="004C3151"/>
    <w:rsid w:val="004C368D"/>
    <w:rsid w:val="004C37F5"/>
    <w:rsid w:val="004C4D0B"/>
    <w:rsid w:val="004C6F6D"/>
    <w:rsid w:val="004C79C9"/>
    <w:rsid w:val="004D033A"/>
    <w:rsid w:val="004D0CF5"/>
    <w:rsid w:val="004D19FC"/>
    <w:rsid w:val="004D2CBD"/>
    <w:rsid w:val="004D3B49"/>
    <w:rsid w:val="004D3D46"/>
    <w:rsid w:val="004D4B30"/>
    <w:rsid w:val="004D5A91"/>
    <w:rsid w:val="004D5BB6"/>
    <w:rsid w:val="004D5BED"/>
    <w:rsid w:val="004D61B0"/>
    <w:rsid w:val="004D6A7F"/>
    <w:rsid w:val="004E0184"/>
    <w:rsid w:val="004E069C"/>
    <w:rsid w:val="004E0B0A"/>
    <w:rsid w:val="004E0D5A"/>
    <w:rsid w:val="004E1615"/>
    <w:rsid w:val="004E31D8"/>
    <w:rsid w:val="004E4327"/>
    <w:rsid w:val="004E43BF"/>
    <w:rsid w:val="004E5976"/>
    <w:rsid w:val="004E7536"/>
    <w:rsid w:val="004E75D4"/>
    <w:rsid w:val="004F1371"/>
    <w:rsid w:val="004F2FAF"/>
    <w:rsid w:val="004F3523"/>
    <w:rsid w:val="004F3711"/>
    <w:rsid w:val="004F3D4A"/>
    <w:rsid w:val="004F4C5B"/>
    <w:rsid w:val="004F56AE"/>
    <w:rsid w:val="004F5841"/>
    <w:rsid w:val="004F59D2"/>
    <w:rsid w:val="004F65EB"/>
    <w:rsid w:val="004F74D3"/>
    <w:rsid w:val="004F75B8"/>
    <w:rsid w:val="004F76F0"/>
    <w:rsid w:val="00501068"/>
    <w:rsid w:val="0050156B"/>
    <w:rsid w:val="00501C36"/>
    <w:rsid w:val="0050233D"/>
    <w:rsid w:val="00502558"/>
    <w:rsid w:val="00502817"/>
    <w:rsid w:val="00502D31"/>
    <w:rsid w:val="005041AD"/>
    <w:rsid w:val="00504751"/>
    <w:rsid w:val="005054D1"/>
    <w:rsid w:val="0050723E"/>
    <w:rsid w:val="00510511"/>
    <w:rsid w:val="005108D4"/>
    <w:rsid w:val="00510C89"/>
    <w:rsid w:val="00511003"/>
    <w:rsid w:val="005123BD"/>
    <w:rsid w:val="00512453"/>
    <w:rsid w:val="00512583"/>
    <w:rsid w:val="005126AD"/>
    <w:rsid w:val="0051299C"/>
    <w:rsid w:val="00512E13"/>
    <w:rsid w:val="00512EB0"/>
    <w:rsid w:val="005131B8"/>
    <w:rsid w:val="0051430B"/>
    <w:rsid w:val="005147CD"/>
    <w:rsid w:val="00514FEF"/>
    <w:rsid w:val="00515307"/>
    <w:rsid w:val="005158AD"/>
    <w:rsid w:val="005163DB"/>
    <w:rsid w:val="00516B32"/>
    <w:rsid w:val="00516B9D"/>
    <w:rsid w:val="00516E21"/>
    <w:rsid w:val="005177AD"/>
    <w:rsid w:val="00517A79"/>
    <w:rsid w:val="00517B97"/>
    <w:rsid w:val="0052006B"/>
    <w:rsid w:val="00520403"/>
    <w:rsid w:val="0052054C"/>
    <w:rsid w:val="00520BF3"/>
    <w:rsid w:val="00520D32"/>
    <w:rsid w:val="00521250"/>
    <w:rsid w:val="00521680"/>
    <w:rsid w:val="00521CC4"/>
    <w:rsid w:val="005224BF"/>
    <w:rsid w:val="0052269A"/>
    <w:rsid w:val="00522C04"/>
    <w:rsid w:val="005242BA"/>
    <w:rsid w:val="0052447D"/>
    <w:rsid w:val="00525179"/>
    <w:rsid w:val="00525943"/>
    <w:rsid w:val="00526413"/>
    <w:rsid w:val="00526928"/>
    <w:rsid w:val="00527650"/>
    <w:rsid w:val="00527787"/>
    <w:rsid w:val="005277BC"/>
    <w:rsid w:val="005304C8"/>
    <w:rsid w:val="0053072B"/>
    <w:rsid w:val="005317BC"/>
    <w:rsid w:val="0053262C"/>
    <w:rsid w:val="00532882"/>
    <w:rsid w:val="005334A5"/>
    <w:rsid w:val="00533E1C"/>
    <w:rsid w:val="0053412C"/>
    <w:rsid w:val="00534248"/>
    <w:rsid w:val="0053430F"/>
    <w:rsid w:val="00534B4C"/>
    <w:rsid w:val="00535DC6"/>
    <w:rsid w:val="00536A26"/>
    <w:rsid w:val="00537A0D"/>
    <w:rsid w:val="0054009F"/>
    <w:rsid w:val="005430B0"/>
    <w:rsid w:val="0054403B"/>
    <w:rsid w:val="00544300"/>
    <w:rsid w:val="0054430C"/>
    <w:rsid w:val="005447D1"/>
    <w:rsid w:val="00544899"/>
    <w:rsid w:val="00544ECD"/>
    <w:rsid w:val="00545737"/>
    <w:rsid w:val="0054574E"/>
    <w:rsid w:val="0054620D"/>
    <w:rsid w:val="00546823"/>
    <w:rsid w:val="00546ACE"/>
    <w:rsid w:val="0054745E"/>
    <w:rsid w:val="00550C6F"/>
    <w:rsid w:val="00551817"/>
    <w:rsid w:val="0055194B"/>
    <w:rsid w:val="00551A21"/>
    <w:rsid w:val="00553DBD"/>
    <w:rsid w:val="00555138"/>
    <w:rsid w:val="0055521A"/>
    <w:rsid w:val="00555308"/>
    <w:rsid w:val="00556143"/>
    <w:rsid w:val="0055682F"/>
    <w:rsid w:val="00557246"/>
    <w:rsid w:val="00557A79"/>
    <w:rsid w:val="00557B64"/>
    <w:rsid w:val="00557E0C"/>
    <w:rsid w:val="0056072F"/>
    <w:rsid w:val="00561C96"/>
    <w:rsid w:val="0056253D"/>
    <w:rsid w:val="005632D8"/>
    <w:rsid w:val="00564451"/>
    <w:rsid w:val="005647BE"/>
    <w:rsid w:val="00565996"/>
    <w:rsid w:val="0057020B"/>
    <w:rsid w:val="005716C1"/>
    <w:rsid w:val="00571845"/>
    <w:rsid w:val="00572707"/>
    <w:rsid w:val="00572E54"/>
    <w:rsid w:val="0057327E"/>
    <w:rsid w:val="00573821"/>
    <w:rsid w:val="00573F70"/>
    <w:rsid w:val="0057495B"/>
    <w:rsid w:val="00574C19"/>
    <w:rsid w:val="005753B8"/>
    <w:rsid w:val="00576322"/>
    <w:rsid w:val="00576AB1"/>
    <w:rsid w:val="00577D3F"/>
    <w:rsid w:val="0058001F"/>
    <w:rsid w:val="0058067B"/>
    <w:rsid w:val="00581C45"/>
    <w:rsid w:val="0058223D"/>
    <w:rsid w:val="005822A9"/>
    <w:rsid w:val="005825AB"/>
    <w:rsid w:val="00583750"/>
    <w:rsid w:val="00583D45"/>
    <w:rsid w:val="005842A6"/>
    <w:rsid w:val="00584325"/>
    <w:rsid w:val="00585950"/>
    <w:rsid w:val="0058635E"/>
    <w:rsid w:val="00587034"/>
    <w:rsid w:val="00590C95"/>
    <w:rsid w:val="0059126E"/>
    <w:rsid w:val="00591A5C"/>
    <w:rsid w:val="00591C33"/>
    <w:rsid w:val="00591E81"/>
    <w:rsid w:val="00592DF7"/>
    <w:rsid w:val="00592E1B"/>
    <w:rsid w:val="005938EF"/>
    <w:rsid w:val="00594E1F"/>
    <w:rsid w:val="005960C4"/>
    <w:rsid w:val="00597881"/>
    <w:rsid w:val="005A02A4"/>
    <w:rsid w:val="005A15E9"/>
    <w:rsid w:val="005A229A"/>
    <w:rsid w:val="005A38E6"/>
    <w:rsid w:val="005A4714"/>
    <w:rsid w:val="005A49DF"/>
    <w:rsid w:val="005A4A51"/>
    <w:rsid w:val="005A5C20"/>
    <w:rsid w:val="005A5E9D"/>
    <w:rsid w:val="005A6130"/>
    <w:rsid w:val="005A6131"/>
    <w:rsid w:val="005A670D"/>
    <w:rsid w:val="005A6A5E"/>
    <w:rsid w:val="005A7550"/>
    <w:rsid w:val="005B04D9"/>
    <w:rsid w:val="005B059A"/>
    <w:rsid w:val="005B150A"/>
    <w:rsid w:val="005B1696"/>
    <w:rsid w:val="005B17FA"/>
    <w:rsid w:val="005B19EE"/>
    <w:rsid w:val="005B1B0E"/>
    <w:rsid w:val="005B2AC9"/>
    <w:rsid w:val="005B4ADF"/>
    <w:rsid w:val="005B5B57"/>
    <w:rsid w:val="005B5CC5"/>
    <w:rsid w:val="005B72F4"/>
    <w:rsid w:val="005B776D"/>
    <w:rsid w:val="005B7ABD"/>
    <w:rsid w:val="005B7D70"/>
    <w:rsid w:val="005C0426"/>
    <w:rsid w:val="005C0699"/>
    <w:rsid w:val="005C0971"/>
    <w:rsid w:val="005C09CB"/>
    <w:rsid w:val="005C18F6"/>
    <w:rsid w:val="005C1BFA"/>
    <w:rsid w:val="005C1C44"/>
    <w:rsid w:val="005C20A0"/>
    <w:rsid w:val="005C2EDB"/>
    <w:rsid w:val="005C30BA"/>
    <w:rsid w:val="005C3CC7"/>
    <w:rsid w:val="005C42F0"/>
    <w:rsid w:val="005C6555"/>
    <w:rsid w:val="005C7B4A"/>
    <w:rsid w:val="005D11BE"/>
    <w:rsid w:val="005D1222"/>
    <w:rsid w:val="005D1395"/>
    <w:rsid w:val="005D1612"/>
    <w:rsid w:val="005D186F"/>
    <w:rsid w:val="005D19E6"/>
    <w:rsid w:val="005D2418"/>
    <w:rsid w:val="005D2823"/>
    <w:rsid w:val="005D2B1B"/>
    <w:rsid w:val="005D2DE2"/>
    <w:rsid w:val="005D3AD3"/>
    <w:rsid w:val="005D4023"/>
    <w:rsid w:val="005D4034"/>
    <w:rsid w:val="005D5D1D"/>
    <w:rsid w:val="005E00F1"/>
    <w:rsid w:val="005E0687"/>
    <w:rsid w:val="005E1F31"/>
    <w:rsid w:val="005E3700"/>
    <w:rsid w:val="005E37A8"/>
    <w:rsid w:val="005E5C46"/>
    <w:rsid w:val="005E5E12"/>
    <w:rsid w:val="005E75D9"/>
    <w:rsid w:val="005E7A65"/>
    <w:rsid w:val="005F0174"/>
    <w:rsid w:val="005F0271"/>
    <w:rsid w:val="005F1555"/>
    <w:rsid w:val="005F1CF2"/>
    <w:rsid w:val="005F1F5A"/>
    <w:rsid w:val="005F226D"/>
    <w:rsid w:val="005F2E39"/>
    <w:rsid w:val="005F48E9"/>
    <w:rsid w:val="005F5666"/>
    <w:rsid w:val="005F568D"/>
    <w:rsid w:val="005F57FF"/>
    <w:rsid w:val="005F66BD"/>
    <w:rsid w:val="005F69D2"/>
    <w:rsid w:val="005F69E4"/>
    <w:rsid w:val="005F7083"/>
    <w:rsid w:val="005F7B45"/>
    <w:rsid w:val="00601F72"/>
    <w:rsid w:val="00602111"/>
    <w:rsid w:val="00602898"/>
    <w:rsid w:val="006031E4"/>
    <w:rsid w:val="00603548"/>
    <w:rsid w:val="006042A8"/>
    <w:rsid w:val="0060558A"/>
    <w:rsid w:val="00606B19"/>
    <w:rsid w:val="0060722F"/>
    <w:rsid w:val="0060785D"/>
    <w:rsid w:val="00610BF1"/>
    <w:rsid w:val="00610DAB"/>
    <w:rsid w:val="006110D2"/>
    <w:rsid w:val="0061167C"/>
    <w:rsid w:val="00611922"/>
    <w:rsid w:val="00611D8C"/>
    <w:rsid w:val="006126D0"/>
    <w:rsid w:val="00612D70"/>
    <w:rsid w:val="00612D8F"/>
    <w:rsid w:val="00613238"/>
    <w:rsid w:val="006132DF"/>
    <w:rsid w:val="0061338A"/>
    <w:rsid w:val="006135D5"/>
    <w:rsid w:val="0061362C"/>
    <w:rsid w:val="00613CBB"/>
    <w:rsid w:val="00613D08"/>
    <w:rsid w:val="006140B9"/>
    <w:rsid w:val="00614564"/>
    <w:rsid w:val="0061488F"/>
    <w:rsid w:val="0061673A"/>
    <w:rsid w:val="00616EE1"/>
    <w:rsid w:val="00617236"/>
    <w:rsid w:val="00617411"/>
    <w:rsid w:val="00617551"/>
    <w:rsid w:val="00617AD8"/>
    <w:rsid w:val="00620033"/>
    <w:rsid w:val="0062275D"/>
    <w:rsid w:val="00622CCC"/>
    <w:rsid w:val="0062321D"/>
    <w:rsid w:val="006237EB"/>
    <w:rsid w:val="00624853"/>
    <w:rsid w:val="00624C58"/>
    <w:rsid w:val="00626268"/>
    <w:rsid w:val="006268DB"/>
    <w:rsid w:val="00626B4F"/>
    <w:rsid w:val="0062727C"/>
    <w:rsid w:val="006276CC"/>
    <w:rsid w:val="006301B6"/>
    <w:rsid w:val="006308E3"/>
    <w:rsid w:val="006323DB"/>
    <w:rsid w:val="0063322E"/>
    <w:rsid w:val="00634238"/>
    <w:rsid w:val="0063477F"/>
    <w:rsid w:val="00635ACF"/>
    <w:rsid w:val="00635D43"/>
    <w:rsid w:val="00635E8B"/>
    <w:rsid w:val="00640663"/>
    <w:rsid w:val="006416B1"/>
    <w:rsid w:val="006420A6"/>
    <w:rsid w:val="0064210E"/>
    <w:rsid w:val="006432EF"/>
    <w:rsid w:val="00645360"/>
    <w:rsid w:val="00646D7B"/>
    <w:rsid w:val="00646E26"/>
    <w:rsid w:val="00647036"/>
    <w:rsid w:val="006470EC"/>
    <w:rsid w:val="006473BB"/>
    <w:rsid w:val="006505AD"/>
    <w:rsid w:val="00651083"/>
    <w:rsid w:val="00651302"/>
    <w:rsid w:val="00651BC9"/>
    <w:rsid w:val="00653BA1"/>
    <w:rsid w:val="00654036"/>
    <w:rsid w:val="006544BC"/>
    <w:rsid w:val="00654610"/>
    <w:rsid w:val="00655354"/>
    <w:rsid w:val="00656393"/>
    <w:rsid w:val="006567FA"/>
    <w:rsid w:val="00660601"/>
    <w:rsid w:val="00660F26"/>
    <w:rsid w:val="00661CAD"/>
    <w:rsid w:val="006622BE"/>
    <w:rsid w:val="0066445B"/>
    <w:rsid w:val="00664C5F"/>
    <w:rsid w:val="00664D75"/>
    <w:rsid w:val="006654FD"/>
    <w:rsid w:val="00665793"/>
    <w:rsid w:val="00665E78"/>
    <w:rsid w:val="00665FC5"/>
    <w:rsid w:val="0066617A"/>
    <w:rsid w:val="006668A6"/>
    <w:rsid w:val="00666A5E"/>
    <w:rsid w:val="00667E91"/>
    <w:rsid w:val="00670499"/>
    <w:rsid w:val="00670A05"/>
    <w:rsid w:val="00670D60"/>
    <w:rsid w:val="00671E17"/>
    <w:rsid w:val="00671F7E"/>
    <w:rsid w:val="00672FB7"/>
    <w:rsid w:val="0067309B"/>
    <w:rsid w:val="00674E15"/>
    <w:rsid w:val="006754C5"/>
    <w:rsid w:val="00676423"/>
    <w:rsid w:val="00676604"/>
    <w:rsid w:val="0068075B"/>
    <w:rsid w:val="00680C8E"/>
    <w:rsid w:val="006816EA"/>
    <w:rsid w:val="0068197A"/>
    <w:rsid w:val="00682BBD"/>
    <w:rsid w:val="00682F29"/>
    <w:rsid w:val="00683057"/>
    <w:rsid w:val="00683C71"/>
    <w:rsid w:val="00683D6E"/>
    <w:rsid w:val="00684E39"/>
    <w:rsid w:val="00684F50"/>
    <w:rsid w:val="00685918"/>
    <w:rsid w:val="00685DC8"/>
    <w:rsid w:val="00686FCC"/>
    <w:rsid w:val="006908DF"/>
    <w:rsid w:val="00691E68"/>
    <w:rsid w:val="00693282"/>
    <w:rsid w:val="006934C3"/>
    <w:rsid w:val="006934F6"/>
    <w:rsid w:val="00693EDA"/>
    <w:rsid w:val="00694003"/>
    <w:rsid w:val="00694114"/>
    <w:rsid w:val="00694E49"/>
    <w:rsid w:val="00696961"/>
    <w:rsid w:val="00696A50"/>
    <w:rsid w:val="00696B00"/>
    <w:rsid w:val="00696E3A"/>
    <w:rsid w:val="00697618"/>
    <w:rsid w:val="0069792A"/>
    <w:rsid w:val="006A089A"/>
    <w:rsid w:val="006A0C9D"/>
    <w:rsid w:val="006A12C7"/>
    <w:rsid w:val="006A1356"/>
    <w:rsid w:val="006A1491"/>
    <w:rsid w:val="006A1F0A"/>
    <w:rsid w:val="006A2F57"/>
    <w:rsid w:val="006A3ABC"/>
    <w:rsid w:val="006A3B01"/>
    <w:rsid w:val="006A3D2E"/>
    <w:rsid w:val="006A52D8"/>
    <w:rsid w:val="006A56DA"/>
    <w:rsid w:val="006A5C09"/>
    <w:rsid w:val="006A5C58"/>
    <w:rsid w:val="006A6E10"/>
    <w:rsid w:val="006A6F30"/>
    <w:rsid w:val="006A72C6"/>
    <w:rsid w:val="006A75B2"/>
    <w:rsid w:val="006B0D0E"/>
    <w:rsid w:val="006B0F80"/>
    <w:rsid w:val="006B167D"/>
    <w:rsid w:val="006B1F62"/>
    <w:rsid w:val="006B2847"/>
    <w:rsid w:val="006B2C5A"/>
    <w:rsid w:val="006B33CA"/>
    <w:rsid w:val="006B3737"/>
    <w:rsid w:val="006B3A15"/>
    <w:rsid w:val="006B3CDC"/>
    <w:rsid w:val="006B3DB6"/>
    <w:rsid w:val="006B468C"/>
    <w:rsid w:val="006B5784"/>
    <w:rsid w:val="006B64E8"/>
    <w:rsid w:val="006B6AFA"/>
    <w:rsid w:val="006B7AF9"/>
    <w:rsid w:val="006C13FD"/>
    <w:rsid w:val="006C27C3"/>
    <w:rsid w:val="006C3A33"/>
    <w:rsid w:val="006C418B"/>
    <w:rsid w:val="006C4678"/>
    <w:rsid w:val="006C497A"/>
    <w:rsid w:val="006C4CCA"/>
    <w:rsid w:val="006C4CF9"/>
    <w:rsid w:val="006C4D89"/>
    <w:rsid w:val="006C53ED"/>
    <w:rsid w:val="006C5E94"/>
    <w:rsid w:val="006C6EDB"/>
    <w:rsid w:val="006C79BB"/>
    <w:rsid w:val="006D0934"/>
    <w:rsid w:val="006D0D16"/>
    <w:rsid w:val="006D29A7"/>
    <w:rsid w:val="006D305B"/>
    <w:rsid w:val="006D3E74"/>
    <w:rsid w:val="006D49B3"/>
    <w:rsid w:val="006D535E"/>
    <w:rsid w:val="006D604A"/>
    <w:rsid w:val="006D68E6"/>
    <w:rsid w:val="006D6F93"/>
    <w:rsid w:val="006D7569"/>
    <w:rsid w:val="006D7724"/>
    <w:rsid w:val="006D77A4"/>
    <w:rsid w:val="006D7B3B"/>
    <w:rsid w:val="006E05A8"/>
    <w:rsid w:val="006E0800"/>
    <w:rsid w:val="006E0B42"/>
    <w:rsid w:val="006E1B88"/>
    <w:rsid w:val="006E2818"/>
    <w:rsid w:val="006E2EEE"/>
    <w:rsid w:val="006E42EC"/>
    <w:rsid w:val="006E488F"/>
    <w:rsid w:val="006E53F7"/>
    <w:rsid w:val="006E5881"/>
    <w:rsid w:val="006E59E2"/>
    <w:rsid w:val="006E5E15"/>
    <w:rsid w:val="006E6377"/>
    <w:rsid w:val="006E641F"/>
    <w:rsid w:val="006E656B"/>
    <w:rsid w:val="006E6D76"/>
    <w:rsid w:val="006E7694"/>
    <w:rsid w:val="006E7FF6"/>
    <w:rsid w:val="006F034C"/>
    <w:rsid w:val="006F1108"/>
    <w:rsid w:val="006F145A"/>
    <w:rsid w:val="006F1F74"/>
    <w:rsid w:val="006F2067"/>
    <w:rsid w:val="006F3DFC"/>
    <w:rsid w:val="006F4968"/>
    <w:rsid w:val="006F4EB7"/>
    <w:rsid w:val="006F50D9"/>
    <w:rsid w:val="006F6426"/>
    <w:rsid w:val="006F65DB"/>
    <w:rsid w:val="006F745F"/>
    <w:rsid w:val="006F757C"/>
    <w:rsid w:val="0070007C"/>
    <w:rsid w:val="0070068E"/>
    <w:rsid w:val="0070195B"/>
    <w:rsid w:val="007028A9"/>
    <w:rsid w:val="0070382E"/>
    <w:rsid w:val="00706C60"/>
    <w:rsid w:val="00707565"/>
    <w:rsid w:val="00707D48"/>
    <w:rsid w:val="007101E7"/>
    <w:rsid w:val="00710311"/>
    <w:rsid w:val="00710F12"/>
    <w:rsid w:val="007114A2"/>
    <w:rsid w:val="00712F06"/>
    <w:rsid w:val="007136B5"/>
    <w:rsid w:val="00714386"/>
    <w:rsid w:val="007151C2"/>
    <w:rsid w:val="007152A4"/>
    <w:rsid w:val="007160FD"/>
    <w:rsid w:val="00717725"/>
    <w:rsid w:val="007178EC"/>
    <w:rsid w:val="007179A3"/>
    <w:rsid w:val="00717E7A"/>
    <w:rsid w:val="007203A0"/>
    <w:rsid w:val="007207AF"/>
    <w:rsid w:val="00720C1C"/>
    <w:rsid w:val="0072299F"/>
    <w:rsid w:val="00722B13"/>
    <w:rsid w:val="00722EF3"/>
    <w:rsid w:val="00723CB5"/>
    <w:rsid w:val="0072453D"/>
    <w:rsid w:val="007254DD"/>
    <w:rsid w:val="007256F7"/>
    <w:rsid w:val="007279B3"/>
    <w:rsid w:val="0073066C"/>
    <w:rsid w:val="007307A3"/>
    <w:rsid w:val="00731B5C"/>
    <w:rsid w:val="00731C14"/>
    <w:rsid w:val="00732C96"/>
    <w:rsid w:val="00735C80"/>
    <w:rsid w:val="00735D22"/>
    <w:rsid w:val="00736393"/>
    <w:rsid w:val="0073652B"/>
    <w:rsid w:val="00736E53"/>
    <w:rsid w:val="00737DEE"/>
    <w:rsid w:val="007409F7"/>
    <w:rsid w:val="00741240"/>
    <w:rsid w:val="0074125C"/>
    <w:rsid w:val="00741F3C"/>
    <w:rsid w:val="00742288"/>
    <w:rsid w:val="00743AC0"/>
    <w:rsid w:val="007441AD"/>
    <w:rsid w:val="007442B6"/>
    <w:rsid w:val="00744DC9"/>
    <w:rsid w:val="00745C80"/>
    <w:rsid w:val="00747060"/>
    <w:rsid w:val="00747674"/>
    <w:rsid w:val="00747B26"/>
    <w:rsid w:val="00750459"/>
    <w:rsid w:val="00750845"/>
    <w:rsid w:val="00750A12"/>
    <w:rsid w:val="00750C14"/>
    <w:rsid w:val="00751049"/>
    <w:rsid w:val="007510B6"/>
    <w:rsid w:val="00751645"/>
    <w:rsid w:val="00751E53"/>
    <w:rsid w:val="00751F59"/>
    <w:rsid w:val="00752E32"/>
    <w:rsid w:val="00753B54"/>
    <w:rsid w:val="0075453C"/>
    <w:rsid w:val="00754744"/>
    <w:rsid w:val="00754A30"/>
    <w:rsid w:val="00754A60"/>
    <w:rsid w:val="00755481"/>
    <w:rsid w:val="00755EFE"/>
    <w:rsid w:val="00756BBB"/>
    <w:rsid w:val="007579D3"/>
    <w:rsid w:val="00757E26"/>
    <w:rsid w:val="00760012"/>
    <w:rsid w:val="0076011B"/>
    <w:rsid w:val="007607C6"/>
    <w:rsid w:val="007610F4"/>
    <w:rsid w:val="007615E3"/>
    <w:rsid w:val="00761876"/>
    <w:rsid w:val="007626A0"/>
    <w:rsid w:val="00762BB3"/>
    <w:rsid w:val="00764AE7"/>
    <w:rsid w:val="00767028"/>
    <w:rsid w:val="00770559"/>
    <w:rsid w:val="007707D9"/>
    <w:rsid w:val="00770AC9"/>
    <w:rsid w:val="0077121A"/>
    <w:rsid w:val="00772DF6"/>
    <w:rsid w:val="0077382A"/>
    <w:rsid w:val="00774604"/>
    <w:rsid w:val="00775FEE"/>
    <w:rsid w:val="007766DC"/>
    <w:rsid w:val="00776E9C"/>
    <w:rsid w:val="007772E4"/>
    <w:rsid w:val="007779C9"/>
    <w:rsid w:val="00777D23"/>
    <w:rsid w:val="00780216"/>
    <w:rsid w:val="0078039D"/>
    <w:rsid w:val="007808E4"/>
    <w:rsid w:val="00782A88"/>
    <w:rsid w:val="00783047"/>
    <w:rsid w:val="00783248"/>
    <w:rsid w:val="007833A8"/>
    <w:rsid w:val="00783481"/>
    <w:rsid w:val="00783EC3"/>
    <w:rsid w:val="007848AF"/>
    <w:rsid w:val="007848C1"/>
    <w:rsid w:val="00784EA4"/>
    <w:rsid w:val="00784F9D"/>
    <w:rsid w:val="0078534D"/>
    <w:rsid w:val="007863A0"/>
    <w:rsid w:val="00786734"/>
    <w:rsid w:val="007867AB"/>
    <w:rsid w:val="007867C0"/>
    <w:rsid w:val="00790516"/>
    <w:rsid w:val="0079092D"/>
    <w:rsid w:val="00791684"/>
    <w:rsid w:val="00793EE6"/>
    <w:rsid w:val="00795551"/>
    <w:rsid w:val="00795673"/>
    <w:rsid w:val="00795995"/>
    <w:rsid w:val="00796F89"/>
    <w:rsid w:val="00797639"/>
    <w:rsid w:val="00797720"/>
    <w:rsid w:val="00797926"/>
    <w:rsid w:val="0079793D"/>
    <w:rsid w:val="00797EB2"/>
    <w:rsid w:val="007A01DF"/>
    <w:rsid w:val="007A1BD6"/>
    <w:rsid w:val="007A1D3B"/>
    <w:rsid w:val="007A2076"/>
    <w:rsid w:val="007A239B"/>
    <w:rsid w:val="007A254B"/>
    <w:rsid w:val="007A46B8"/>
    <w:rsid w:val="007A6760"/>
    <w:rsid w:val="007B027E"/>
    <w:rsid w:val="007B0F23"/>
    <w:rsid w:val="007B1A28"/>
    <w:rsid w:val="007B1AE7"/>
    <w:rsid w:val="007B4A50"/>
    <w:rsid w:val="007B4CC0"/>
    <w:rsid w:val="007B53C4"/>
    <w:rsid w:val="007B576A"/>
    <w:rsid w:val="007B5C70"/>
    <w:rsid w:val="007B5DB0"/>
    <w:rsid w:val="007B6464"/>
    <w:rsid w:val="007B656D"/>
    <w:rsid w:val="007B6EED"/>
    <w:rsid w:val="007B71F5"/>
    <w:rsid w:val="007C01D8"/>
    <w:rsid w:val="007C0282"/>
    <w:rsid w:val="007C05FC"/>
    <w:rsid w:val="007C1530"/>
    <w:rsid w:val="007C1F2F"/>
    <w:rsid w:val="007C2638"/>
    <w:rsid w:val="007C2F4D"/>
    <w:rsid w:val="007C5B91"/>
    <w:rsid w:val="007C5F0D"/>
    <w:rsid w:val="007C6BBB"/>
    <w:rsid w:val="007D07C0"/>
    <w:rsid w:val="007D0EA8"/>
    <w:rsid w:val="007D2997"/>
    <w:rsid w:val="007D363A"/>
    <w:rsid w:val="007D4984"/>
    <w:rsid w:val="007D4BEC"/>
    <w:rsid w:val="007D59A6"/>
    <w:rsid w:val="007D715A"/>
    <w:rsid w:val="007D71FE"/>
    <w:rsid w:val="007D758A"/>
    <w:rsid w:val="007D7B2C"/>
    <w:rsid w:val="007D7F3A"/>
    <w:rsid w:val="007E00D3"/>
    <w:rsid w:val="007E010C"/>
    <w:rsid w:val="007E1E7E"/>
    <w:rsid w:val="007E381F"/>
    <w:rsid w:val="007E4420"/>
    <w:rsid w:val="007E4E44"/>
    <w:rsid w:val="007E568E"/>
    <w:rsid w:val="007E6455"/>
    <w:rsid w:val="007E6992"/>
    <w:rsid w:val="007E6B1A"/>
    <w:rsid w:val="007E6F62"/>
    <w:rsid w:val="007E735B"/>
    <w:rsid w:val="007E7CEF"/>
    <w:rsid w:val="007E7F16"/>
    <w:rsid w:val="007F013E"/>
    <w:rsid w:val="007F079B"/>
    <w:rsid w:val="007F07FA"/>
    <w:rsid w:val="007F1DF4"/>
    <w:rsid w:val="007F2ACF"/>
    <w:rsid w:val="007F2D02"/>
    <w:rsid w:val="007F2FB3"/>
    <w:rsid w:val="007F3173"/>
    <w:rsid w:val="007F3948"/>
    <w:rsid w:val="007F4549"/>
    <w:rsid w:val="007F474E"/>
    <w:rsid w:val="007F57C6"/>
    <w:rsid w:val="007F5BD1"/>
    <w:rsid w:val="007F6250"/>
    <w:rsid w:val="007F6261"/>
    <w:rsid w:val="007F6708"/>
    <w:rsid w:val="007F67AE"/>
    <w:rsid w:val="007F749D"/>
    <w:rsid w:val="007F7815"/>
    <w:rsid w:val="00800AD8"/>
    <w:rsid w:val="0080138B"/>
    <w:rsid w:val="0080207B"/>
    <w:rsid w:val="00802265"/>
    <w:rsid w:val="00802523"/>
    <w:rsid w:val="00803E02"/>
    <w:rsid w:val="008043C1"/>
    <w:rsid w:val="008045BB"/>
    <w:rsid w:val="00804733"/>
    <w:rsid w:val="00804E1C"/>
    <w:rsid w:val="00805843"/>
    <w:rsid w:val="0080599F"/>
    <w:rsid w:val="00805F6E"/>
    <w:rsid w:val="00806BEF"/>
    <w:rsid w:val="008070BB"/>
    <w:rsid w:val="0080711A"/>
    <w:rsid w:val="00807290"/>
    <w:rsid w:val="00807F63"/>
    <w:rsid w:val="00810B65"/>
    <w:rsid w:val="00810ECD"/>
    <w:rsid w:val="008112C1"/>
    <w:rsid w:val="0081166F"/>
    <w:rsid w:val="00811E36"/>
    <w:rsid w:val="00812904"/>
    <w:rsid w:val="00812A2F"/>
    <w:rsid w:val="00812A90"/>
    <w:rsid w:val="00815A8B"/>
    <w:rsid w:val="008178F0"/>
    <w:rsid w:val="00820008"/>
    <w:rsid w:val="008217C5"/>
    <w:rsid w:val="00821D5F"/>
    <w:rsid w:val="00821EF4"/>
    <w:rsid w:val="00822B99"/>
    <w:rsid w:val="00822D7B"/>
    <w:rsid w:val="00824B45"/>
    <w:rsid w:val="00825DC6"/>
    <w:rsid w:val="00826BA9"/>
    <w:rsid w:val="00826E01"/>
    <w:rsid w:val="0082724F"/>
    <w:rsid w:val="008274BA"/>
    <w:rsid w:val="008314DD"/>
    <w:rsid w:val="00831B11"/>
    <w:rsid w:val="00831CB6"/>
    <w:rsid w:val="00832270"/>
    <w:rsid w:val="00832FC6"/>
    <w:rsid w:val="008334C2"/>
    <w:rsid w:val="00835392"/>
    <w:rsid w:val="00835746"/>
    <w:rsid w:val="0084009C"/>
    <w:rsid w:val="00840FAF"/>
    <w:rsid w:val="00841370"/>
    <w:rsid w:val="0084226A"/>
    <w:rsid w:val="00842289"/>
    <w:rsid w:val="00842F3B"/>
    <w:rsid w:val="00843AF3"/>
    <w:rsid w:val="00843AFD"/>
    <w:rsid w:val="00843EB6"/>
    <w:rsid w:val="00845050"/>
    <w:rsid w:val="008454F0"/>
    <w:rsid w:val="008463BB"/>
    <w:rsid w:val="00846DC0"/>
    <w:rsid w:val="00847CA7"/>
    <w:rsid w:val="0085028F"/>
    <w:rsid w:val="0085055A"/>
    <w:rsid w:val="008527CB"/>
    <w:rsid w:val="008529A9"/>
    <w:rsid w:val="0085322B"/>
    <w:rsid w:val="008539BF"/>
    <w:rsid w:val="00853EB9"/>
    <w:rsid w:val="00854625"/>
    <w:rsid w:val="00855366"/>
    <w:rsid w:val="00855E13"/>
    <w:rsid w:val="008560F3"/>
    <w:rsid w:val="008561B5"/>
    <w:rsid w:val="00857133"/>
    <w:rsid w:val="0086014A"/>
    <w:rsid w:val="00861387"/>
    <w:rsid w:val="00862339"/>
    <w:rsid w:val="008628A1"/>
    <w:rsid w:val="00862C18"/>
    <w:rsid w:val="00863265"/>
    <w:rsid w:val="00864C31"/>
    <w:rsid w:val="0086505C"/>
    <w:rsid w:val="00865088"/>
    <w:rsid w:val="0086523B"/>
    <w:rsid w:val="008656BF"/>
    <w:rsid w:val="008705F3"/>
    <w:rsid w:val="00870894"/>
    <w:rsid w:val="00870F19"/>
    <w:rsid w:val="00871FE7"/>
    <w:rsid w:val="0087265C"/>
    <w:rsid w:val="0087354B"/>
    <w:rsid w:val="008744C5"/>
    <w:rsid w:val="00875229"/>
    <w:rsid w:val="00876342"/>
    <w:rsid w:val="008778C3"/>
    <w:rsid w:val="00877D77"/>
    <w:rsid w:val="00880DC3"/>
    <w:rsid w:val="008815E1"/>
    <w:rsid w:val="00882259"/>
    <w:rsid w:val="0088307E"/>
    <w:rsid w:val="008863EB"/>
    <w:rsid w:val="00886AD1"/>
    <w:rsid w:val="00886DE3"/>
    <w:rsid w:val="008900FD"/>
    <w:rsid w:val="0089043E"/>
    <w:rsid w:val="008910D5"/>
    <w:rsid w:val="008922D3"/>
    <w:rsid w:val="00892698"/>
    <w:rsid w:val="008927BC"/>
    <w:rsid w:val="00893718"/>
    <w:rsid w:val="008940F7"/>
    <w:rsid w:val="00894461"/>
    <w:rsid w:val="008974DE"/>
    <w:rsid w:val="0089753F"/>
    <w:rsid w:val="008A010C"/>
    <w:rsid w:val="008A0771"/>
    <w:rsid w:val="008A18B2"/>
    <w:rsid w:val="008A1E4F"/>
    <w:rsid w:val="008A2B86"/>
    <w:rsid w:val="008A34DB"/>
    <w:rsid w:val="008A3659"/>
    <w:rsid w:val="008A405F"/>
    <w:rsid w:val="008A499A"/>
    <w:rsid w:val="008A4E49"/>
    <w:rsid w:val="008A5CD2"/>
    <w:rsid w:val="008A6130"/>
    <w:rsid w:val="008A61AF"/>
    <w:rsid w:val="008A650B"/>
    <w:rsid w:val="008A6CA5"/>
    <w:rsid w:val="008A7C5B"/>
    <w:rsid w:val="008B07C1"/>
    <w:rsid w:val="008B094B"/>
    <w:rsid w:val="008B0BAD"/>
    <w:rsid w:val="008B433A"/>
    <w:rsid w:val="008B5025"/>
    <w:rsid w:val="008B5C65"/>
    <w:rsid w:val="008B663F"/>
    <w:rsid w:val="008B6764"/>
    <w:rsid w:val="008B6B1E"/>
    <w:rsid w:val="008B7895"/>
    <w:rsid w:val="008C051B"/>
    <w:rsid w:val="008C119E"/>
    <w:rsid w:val="008C11EE"/>
    <w:rsid w:val="008C180E"/>
    <w:rsid w:val="008C2492"/>
    <w:rsid w:val="008C2578"/>
    <w:rsid w:val="008C2AD3"/>
    <w:rsid w:val="008C3470"/>
    <w:rsid w:val="008C3B2B"/>
    <w:rsid w:val="008C5560"/>
    <w:rsid w:val="008C5E95"/>
    <w:rsid w:val="008C61CA"/>
    <w:rsid w:val="008D0036"/>
    <w:rsid w:val="008D0294"/>
    <w:rsid w:val="008D0872"/>
    <w:rsid w:val="008D0DE9"/>
    <w:rsid w:val="008D123A"/>
    <w:rsid w:val="008D1CC2"/>
    <w:rsid w:val="008D26C5"/>
    <w:rsid w:val="008D3DAD"/>
    <w:rsid w:val="008D433F"/>
    <w:rsid w:val="008D445B"/>
    <w:rsid w:val="008D46B6"/>
    <w:rsid w:val="008D4AED"/>
    <w:rsid w:val="008D4EF0"/>
    <w:rsid w:val="008D5401"/>
    <w:rsid w:val="008D5EB6"/>
    <w:rsid w:val="008D6EF4"/>
    <w:rsid w:val="008D7225"/>
    <w:rsid w:val="008D7A09"/>
    <w:rsid w:val="008E04C9"/>
    <w:rsid w:val="008E10A8"/>
    <w:rsid w:val="008E1654"/>
    <w:rsid w:val="008E1C29"/>
    <w:rsid w:val="008E215B"/>
    <w:rsid w:val="008E2958"/>
    <w:rsid w:val="008E3209"/>
    <w:rsid w:val="008E4D86"/>
    <w:rsid w:val="008E567E"/>
    <w:rsid w:val="008E71F0"/>
    <w:rsid w:val="008E7252"/>
    <w:rsid w:val="008F09BF"/>
    <w:rsid w:val="008F3574"/>
    <w:rsid w:val="008F3DAF"/>
    <w:rsid w:val="008F4F41"/>
    <w:rsid w:val="008F558B"/>
    <w:rsid w:val="008F61B1"/>
    <w:rsid w:val="008F727B"/>
    <w:rsid w:val="008F7394"/>
    <w:rsid w:val="008F74E2"/>
    <w:rsid w:val="00900649"/>
    <w:rsid w:val="00900793"/>
    <w:rsid w:val="00903AB8"/>
    <w:rsid w:val="00904953"/>
    <w:rsid w:val="00906BA9"/>
    <w:rsid w:val="00907078"/>
    <w:rsid w:val="00907818"/>
    <w:rsid w:val="00910BB8"/>
    <w:rsid w:val="00910BD5"/>
    <w:rsid w:val="00910C25"/>
    <w:rsid w:val="00910E13"/>
    <w:rsid w:val="0091149E"/>
    <w:rsid w:val="009116CE"/>
    <w:rsid w:val="00912D67"/>
    <w:rsid w:val="00912E85"/>
    <w:rsid w:val="00913158"/>
    <w:rsid w:val="0091403C"/>
    <w:rsid w:val="0091462D"/>
    <w:rsid w:val="009149E7"/>
    <w:rsid w:val="00914E04"/>
    <w:rsid w:val="00914EA3"/>
    <w:rsid w:val="00915E09"/>
    <w:rsid w:val="00915E73"/>
    <w:rsid w:val="0091651F"/>
    <w:rsid w:val="0091685B"/>
    <w:rsid w:val="00916B94"/>
    <w:rsid w:val="00916C21"/>
    <w:rsid w:val="0091748C"/>
    <w:rsid w:val="00917709"/>
    <w:rsid w:val="00917A23"/>
    <w:rsid w:val="00917CED"/>
    <w:rsid w:val="00917F2C"/>
    <w:rsid w:val="009206D4"/>
    <w:rsid w:val="00920C72"/>
    <w:rsid w:val="00922CB6"/>
    <w:rsid w:val="00923465"/>
    <w:rsid w:val="0092390C"/>
    <w:rsid w:val="00924419"/>
    <w:rsid w:val="00924F90"/>
    <w:rsid w:val="009254FA"/>
    <w:rsid w:val="00925A1B"/>
    <w:rsid w:val="00925B33"/>
    <w:rsid w:val="00925EDA"/>
    <w:rsid w:val="0092692B"/>
    <w:rsid w:val="00926ACC"/>
    <w:rsid w:val="00927481"/>
    <w:rsid w:val="00927BA1"/>
    <w:rsid w:val="00927CC5"/>
    <w:rsid w:val="009304F4"/>
    <w:rsid w:val="009305C5"/>
    <w:rsid w:val="009309C6"/>
    <w:rsid w:val="00930FA7"/>
    <w:rsid w:val="0093122C"/>
    <w:rsid w:val="00932796"/>
    <w:rsid w:val="00932BB0"/>
    <w:rsid w:val="00932DED"/>
    <w:rsid w:val="00932F42"/>
    <w:rsid w:val="0093309F"/>
    <w:rsid w:val="00933357"/>
    <w:rsid w:val="0093356A"/>
    <w:rsid w:val="0093368D"/>
    <w:rsid w:val="0093493F"/>
    <w:rsid w:val="00935174"/>
    <w:rsid w:val="00935A97"/>
    <w:rsid w:val="009361A2"/>
    <w:rsid w:val="0093646D"/>
    <w:rsid w:val="00936819"/>
    <w:rsid w:val="00936D8C"/>
    <w:rsid w:val="00936DAA"/>
    <w:rsid w:val="009374D6"/>
    <w:rsid w:val="009376CD"/>
    <w:rsid w:val="009379A7"/>
    <w:rsid w:val="009379EA"/>
    <w:rsid w:val="00937C4F"/>
    <w:rsid w:val="00940134"/>
    <w:rsid w:val="0094135B"/>
    <w:rsid w:val="00941A1E"/>
    <w:rsid w:val="00941E10"/>
    <w:rsid w:val="009429C7"/>
    <w:rsid w:val="009433C0"/>
    <w:rsid w:val="0094362C"/>
    <w:rsid w:val="00944130"/>
    <w:rsid w:val="009447F7"/>
    <w:rsid w:val="009452E4"/>
    <w:rsid w:val="0095009F"/>
    <w:rsid w:val="00950E19"/>
    <w:rsid w:val="00951FF3"/>
    <w:rsid w:val="009534A2"/>
    <w:rsid w:val="0095373D"/>
    <w:rsid w:val="00954932"/>
    <w:rsid w:val="00955741"/>
    <w:rsid w:val="0095603D"/>
    <w:rsid w:val="00956979"/>
    <w:rsid w:val="00957C84"/>
    <w:rsid w:val="009627CE"/>
    <w:rsid w:val="009630DC"/>
    <w:rsid w:val="00965BA9"/>
    <w:rsid w:val="009667B7"/>
    <w:rsid w:val="00966811"/>
    <w:rsid w:val="00966A7B"/>
    <w:rsid w:val="00966B9D"/>
    <w:rsid w:val="00966F25"/>
    <w:rsid w:val="00967F65"/>
    <w:rsid w:val="00970160"/>
    <w:rsid w:val="00971AA6"/>
    <w:rsid w:val="00972620"/>
    <w:rsid w:val="009730E0"/>
    <w:rsid w:val="00973FCA"/>
    <w:rsid w:val="009746E2"/>
    <w:rsid w:val="00975F29"/>
    <w:rsid w:val="009760A8"/>
    <w:rsid w:val="00976EC0"/>
    <w:rsid w:val="00977334"/>
    <w:rsid w:val="0097736B"/>
    <w:rsid w:val="00980862"/>
    <w:rsid w:val="00981D57"/>
    <w:rsid w:val="009820BB"/>
    <w:rsid w:val="009823AA"/>
    <w:rsid w:val="009824E3"/>
    <w:rsid w:val="00982519"/>
    <w:rsid w:val="00982D45"/>
    <w:rsid w:val="00982F1B"/>
    <w:rsid w:val="00985BEF"/>
    <w:rsid w:val="009863EC"/>
    <w:rsid w:val="0098645D"/>
    <w:rsid w:val="00987A7F"/>
    <w:rsid w:val="00987F6E"/>
    <w:rsid w:val="0099035D"/>
    <w:rsid w:val="009904C8"/>
    <w:rsid w:val="009904D7"/>
    <w:rsid w:val="00992724"/>
    <w:rsid w:val="00992C4C"/>
    <w:rsid w:val="00992D4E"/>
    <w:rsid w:val="00993030"/>
    <w:rsid w:val="0099324B"/>
    <w:rsid w:val="00993B6E"/>
    <w:rsid w:val="00996D67"/>
    <w:rsid w:val="00997DEE"/>
    <w:rsid w:val="009A014B"/>
    <w:rsid w:val="009A05E2"/>
    <w:rsid w:val="009A0639"/>
    <w:rsid w:val="009A072D"/>
    <w:rsid w:val="009A0990"/>
    <w:rsid w:val="009A0D24"/>
    <w:rsid w:val="009A4524"/>
    <w:rsid w:val="009A45B2"/>
    <w:rsid w:val="009A51AE"/>
    <w:rsid w:val="009A6162"/>
    <w:rsid w:val="009A66A2"/>
    <w:rsid w:val="009A6BEA"/>
    <w:rsid w:val="009A7AC5"/>
    <w:rsid w:val="009A7B87"/>
    <w:rsid w:val="009B0047"/>
    <w:rsid w:val="009B0082"/>
    <w:rsid w:val="009B0945"/>
    <w:rsid w:val="009B0986"/>
    <w:rsid w:val="009B1ACF"/>
    <w:rsid w:val="009B1EB3"/>
    <w:rsid w:val="009B3C90"/>
    <w:rsid w:val="009B4329"/>
    <w:rsid w:val="009B449D"/>
    <w:rsid w:val="009B4B4D"/>
    <w:rsid w:val="009B58E1"/>
    <w:rsid w:val="009B6938"/>
    <w:rsid w:val="009C03A5"/>
    <w:rsid w:val="009C047C"/>
    <w:rsid w:val="009C14A7"/>
    <w:rsid w:val="009C167A"/>
    <w:rsid w:val="009C2A3B"/>
    <w:rsid w:val="009C2FDB"/>
    <w:rsid w:val="009C370B"/>
    <w:rsid w:val="009C3F2F"/>
    <w:rsid w:val="009C4015"/>
    <w:rsid w:val="009C4CFB"/>
    <w:rsid w:val="009C70EE"/>
    <w:rsid w:val="009C7586"/>
    <w:rsid w:val="009C779E"/>
    <w:rsid w:val="009C7BDE"/>
    <w:rsid w:val="009C7D9F"/>
    <w:rsid w:val="009D0014"/>
    <w:rsid w:val="009D11E3"/>
    <w:rsid w:val="009D1645"/>
    <w:rsid w:val="009D20BA"/>
    <w:rsid w:val="009D2A43"/>
    <w:rsid w:val="009D33F3"/>
    <w:rsid w:val="009D3692"/>
    <w:rsid w:val="009D51CA"/>
    <w:rsid w:val="009D646B"/>
    <w:rsid w:val="009D6D22"/>
    <w:rsid w:val="009D6D30"/>
    <w:rsid w:val="009D77A2"/>
    <w:rsid w:val="009D794C"/>
    <w:rsid w:val="009E035C"/>
    <w:rsid w:val="009E04E9"/>
    <w:rsid w:val="009E06DB"/>
    <w:rsid w:val="009E0B6B"/>
    <w:rsid w:val="009E0C1C"/>
    <w:rsid w:val="009E283B"/>
    <w:rsid w:val="009E311A"/>
    <w:rsid w:val="009E316D"/>
    <w:rsid w:val="009E3860"/>
    <w:rsid w:val="009E3CD9"/>
    <w:rsid w:val="009E45B8"/>
    <w:rsid w:val="009E59E2"/>
    <w:rsid w:val="009E7919"/>
    <w:rsid w:val="009F0323"/>
    <w:rsid w:val="009F09B7"/>
    <w:rsid w:val="009F1030"/>
    <w:rsid w:val="009F1C65"/>
    <w:rsid w:val="009F1E2B"/>
    <w:rsid w:val="009F2088"/>
    <w:rsid w:val="009F2B71"/>
    <w:rsid w:val="009F3218"/>
    <w:rsid w:val="009F5482"/>
    <w:rsid w:val="009F55DE"/>
    <w:rsid w:val="009F56F6"/>
    <w:rsid w:val="009F5A19"/>
    <w:rsid w:val="009F5D4A"/>
    <w:rsid w:val="009F604C"/>
    <w:rsid w:val="009F628E"/>
    <w:rsid w:val="009F7B46"/>
    <w:rsid w:val="009F7D28"/>
    <w:rsid w:val="009F7DC9"/>
    <w:rsid w:val="009F7F9A"/>
    <w:rsid w:val="009F7FCB"/>
    <w:rsid w:val="00A0078D"/>
    <w:rsid w:val="00A00D8A"/>
    <w:rsid w:val="00A0109E"/>
    <w:rsid w:val="00A01118"/>
    <w:rsid w:val="00A0120E"/>
    <w:rsid w:val="00A01325"/>
    <w:rsid w:val="00A01473"/>
    <w:rsid w:val="00A02B8B"/>
    <w:rsid w:val="00A035A5"/>
    <w:rsid w:val="00A03F7B"/>
    <w:rsid w:val="00A04B6E"/>
    <w:rsid w:val="00A04E7B"/>
    <w:rsid w:val="00A05155"/>
    <w:rsid w:val="00A05313"/>
    <w:rsid w:val="00A054EB"/>
    <w:rsid w:val="00A05845"/>
    <w:rsid w:val="00A05932"/>
    <w:rsid w:val="00A06BC2"/>
    <w:rsid w:val="00A075B4"/>
    <w:rsid w:val="00A108A0"/>
    <w:rsid w:val="00A11B72"/>
    <w:rsid w:val="00A11EBA"/>
    <w:rsid w:val="00A12251"/>
    <w:rsid w:val="00A12913"/>
    <w:rsid w:val="00A12ADC"/>
    <w:rsid w:val="00A135D9"/>
    <w:rsid w:val="00A13E60"/>
    <w:rsid w:val="00A13E96"/>
    <w:rsid w:val="00A14BA0"/>
    <w:rsid w:val="00A14D4B"/>
    <w:rsid w:val="00A153B6"/>
    <w:rsid w:val="00A15AC7"/>
    <w:rsid w:val="00A16576"/>
    <w:rsid w:val="00A1681C"/>
    <w:rsid w:val="00A17F71"/>
    <w:rsid w:val="00A17FD1"/>
    <w:rsid w:val="00A2004F"/>
    <w:rsid w:val="00A21B75"/>
    <w:rsid w:val="00A221AB"/>
    <w:rsid w:val="00A229B7"/>
    <w:rsid w:val="00A22FD4"/>
    <w:rsid w:val="00A240FE"/>
    <w:rsid w:val="00A246C4"/>
    <w:rsid w:val="00A2527B"/>
    <w:rsid w:val="00A25594"/>
    <w:rsid w:val="00A255E2"/>
    <w:rsid w:val="00A25AC7"/>
    <w:rsid w:val="00A2711B"/>
    <w:rsid w:val="00A2757A"/>
    <w:rsid w:val="00A277D1"/>
    <w:rsid w:val="00A302FB"/>
    <w:rsid w:val="00A30B20"/>
    <w:rsid w:val="00A30CD6"/>
    <w:rsid w:val="00A30E2C"/>
    <w:rsid w:val="00A30E7D"/>
    <w:rsid w:val="00A31174"/>
    <w:rsid w:val="00A318C7"/>
    <w:rsid w:val="00A32053"/>
    <w:rsid w:val="00A32896"/>
    <w:rsid w:val="00A330DB"/>
    <w:rsid w:val="00A33916"/>
    <w:rsid w:val="00A3409A"/>
    <w:rsid w:val="00A3437C"/>
    <w:rsid w:val="00A345BE"/>
    <w:rsid w:val="00A355EF"/>
    <w:rsid w:val="00A35F51"/>
    <w:rsid w:val="00A40240"/>
    <w:rsid w:val="00A406CA"/>
    <w:rsid w:val="00A4324A"/>
    <w:rsid w:val="00A439FB"/>
    <w:rsid w:val="00A44085"/>
    <w:rsid w:val="00A447F2"/>
    <w:rsid w:val="00A448BA"/>
    <w:rsid w:val="00A464D5"/>
    <w:rsid w:val="00A46AEA"/>
    <w:rsid w:val="00A46D2D"/>
    <w:rsid w:val="00A473DA"/>
    <w:rsid w:val="00A47491"/>
    <w:rsid w:val="00A47BCC"/>
    <w:rsid w:val="00A5049E"/>
    <w:rsid w:val="00A50607"/>
    <w:rsid w:val="00A506FB"/>
    <w:rsid w:val="00A50ED4"/>
    <w:rsid w:val="00A53E71"/>
    <w:rsid w:val="00A546B0"/>
    <w:rsid w:val="00A5557D"/>
    <w:rsid w:val="00A572EB"/>
    <w:rsid w:val="00A60CA0"/>
    <w:rsid w:val="00A61259"/>
    <w:rsid w:val="00A636AA"/>
    <w:rsid w:val="00A63727"/>
    <w:rsid w:val="00A6379E"/>
    <w:rsid w:val="00A6498B"/>
    <w:rsid w:val="00A64BCC"/>
    <w:rsid w:val="00A6522D"/>
    <w:rsid w:val="00A65860"/>
    <w:rsid w:val="00A662E0"/>
    <w:rsid w:val="00A664B4"/>
    <w:rsid w:val="00A66F26"/>
    <w:rsid w:val="00A7038C"/>
    <w:rsid w:val="00A706A8"/>
    <w:rsid w:val="00A70E45"/>
    <w:rsid w:val="00A71134"/>
    <w:rsid w:val="00A71206"/>
    <w:rsid w:val="00A71623"/>
    <w:rsid w:val="00A71806"/>
    <w:rsid w:val="00A71A06"/>
    <w:rsid w:val="00A71A81"/>
    <w:rsid w:val="00A71B4A"/>
    <w:rsid w:val="00A7228F"/>
    <w:rsid w:val="00A7230D"/>
    <w:rsid w:val="00A7272E"/>
    <w:rsid w:val="00A735FE"/>
    <w:rsid w:val="00A7398B"/>
    <w:rsid w:val="00A739A6"/>
    <w:rsid w:val="00A7453E"/>
    <w:rsid w:val="00A74B88"/>
    <w:rsid w:val="00A75841"/>
    <w:rsid w:val="00A764BA"/>
    <w:rsid w:val="00A76678"/>
    <w:rsid w:val="00A76EE6"/>
    <w:rsid w:val="00A776EB"/>
    <w:rsid w:val="00A77A68"/>
    <w:rsid w:val="00A77F5D"/>
    <w:rsid w:val="00A80296"/>
    <w:rsid w:val="00A815E0"/>
    <w:rsid w:val="00A81875"/>
    <w:rsid w:val="00A81C44"/>
    <w:rsid w:val="00A82234"/>
    <w:rsid w:val="00A8228B"/>
    <w:rsid w:val="00A8290A"/>
    <w:rsid w:val="00A8299A"/>
    <w:rsid w:val="00A83393"/>
    <w:rsid w:val="00A838A6"/>
    <w:rsid w:val="00A83F48"/>
    <w:rsid w:val="00A84023"/>
    <w:rsid w:val="00A84734"/>
    <w:rsid w:val="00A86209"/>
    <w:rsid w:val="00A8668D"/>
    <w:rsid w:val="00A8754E"/>
    <w:rsid w:val="00A9087E"/>
    <w:rsid w:val="00A90C8A"/>
    <w:rsid w:val="00A90DDC"/>
    <w:rsid w:val="00A91141"/>
    <w:rsid w:val="00A92000"/>
    <w:rsid w:val="00A92962"/>
    <w:rsid w:val="00A93161"/>
    <w:rsid w:val="00A93901"/>
    <w:rsid w:val="00A93A9D"/>
    <w:rsid w:val="00A95129"/>
    <w:rsid w:val="00A952FF"/>
    <w:rsid w:val="00A95AC8"/>
    <w:rsid w:val="00AA0375"/>
    <w:rsid w:val="00AA1213"/>
    <w:rsid w:val="00AA1B96"/>
    <w:rsid w:val="00AA2994"/>
    <w:rsid w:val="00AA2DD3"/>
    <w:rsid w:val="00AA2E8B"/>
    <w:rsid w:val="00AA3A50"/>
    <w:rsid w:val="00AA47AF"/>
    <w:rsid w:val="00AA4C10"/>
    <w:rsid w:val="00AA59BE"/>
    <w:rsid w:val="00AB0259"/>
    <w:rsid w:val="00AB11EB"/>
    <w:rsid w:val="00AB1646"/>
    <w:rsid w:val="00AB177E"/>
    <w:rsid w:val="00AB1D77"/>
    <w:rsid w:val="00AB219F"/>
    <w:rsid w:val="00AB2213"/>
    <w:rsid w:val="00AB2245"/>
    <w:rsid w:val="00AB3499"/>
    <w:rsid w:val="00AB3851"/>
    <w:rsid w:val="00AB3D3D"/>
    <w:rsid w:val="00AB415C"/>
    <w:rsid w:val="00AB46C4"/>
    <w:rsid w:val="00AB4977"/>
    <w:rsid w:val="00AB5581"/>
    <w:rsid w:val="00AB6155"/>
    <w:rsid w:val="00AB6DC8"/>
    <w:rsid w:val="00AB7D85"/>
    <w:rsid w:val="00AC007F"/>
    <w:rsid w:val="00AC1D76"/>
    <w:rsid w:val="00AC3A64"/>
    <w:rsid w:val="00AC498F"/>
    <w:rsid w:val="00AC5449"/>
    <w:rsid w:val="00AC6930"/>
    <w:rsid w:val="00AC69C2"/>
    <w:rsid w:val="00AD034C"/>
    <w:rsid w:val="00AD0896"/>
    <w:rsid w:val="00AD2074"/>
    <w:rsid w:val="00AD2101"/>
    <w:rsid w:val="00AD24B5"/>
    <w:rsid w:val="00AD25BB"/>
    <w:rsid w:val="00AD2C38"/>
    <w:rsid w:val="00AD31F2"/>
    <w:rsid w:val="00AD39D2"/>
    <w:rsid w:val="00AD3B08"/>
    <w:rsid w:val="00AD6169"/>
    <w:rsid w:val="00AD6183"/>
    <w:rsid w:val="00AD742E"/>
    <w:rsid w:val="00AE0706"/>
    <w:rsid w:val="00AE1974"/>
    <w:rsid w:val="00AE2406"/>
    <w:rsid w:val="00AE2DD9"/>
    <w:rsid w:val="00AE3753"/>
    <w:rsid w:val="00AE4117"/>
    <w:rsid w:val="00AE6176"/>
    <w:rsid w:val="00AE62D8"/>
    <w:rsid w:val="00AE69C9"/>
    <w:rsid w:val="00AE78D4"/>
    <w:rsid w:val="00AE7FA5"/>
    <w:rsid w:val="00AF03B8"/>
    <w:rsid w:val="00AF05EF"/>
    <w:rsid w:val="00AF0858"/>
    <w:rsid w:val="00AF1D9D"/>
    <w:rsid w:val="00AF28D9"/>
    <w:rsid w:val="00AF367E"/>
    <w:rsid w:val="00AF405F"/>
    <w:rsid w:val="00AF5606"/>
    <w:rsid w:val="00AF5759"/>
    <w:rsid w:val="00AF587F"/>
    <w:rsid w:val="00AF70E2"/>
    <w:rsid w:val="00AF7354"/>
    <w:rsid w:val="00AF74BF"/>
    <w:rsid w:val="00AF758E"/>
    <w:rsid w:val="00AF7F25"/>
    <w:rsid w:val="00B011DD"/>
    <w:rsid w:val="00B019CB"/>
    <w:rsid w:val="00B01F98"/>
    <w:rsid w:val="00B0236D"/>
    <w:rsid w:val="00B02C06"/>
    <w:rsid w:val="00B02C2A"/>
    <w:rsid w:val="00B060EE"/>
    <w:rsid w:val="00B065F0"/>
    <w:rsid w:val="00B066C2"/>
    <w:rsid w:val="00B06829"/>
    <w:rsid w:val="00B102D1"/>
    <w:rsid w:val="00B10560"/>
    <w:rsid w:val="00B10901"/>
    <w:rsid w:val="00B10A26"/>
    <w:rsid w:val="00B10D58"/>
    <w:rsid w:val="00B117A9"/>
    <w:rsid w:val="00B1311B"/>
    <w:rsid w:val="00B131BD"/>
    <w:rsid w:val="00B132FD"/>
    <w:rsid w:val="00B13D1D"/>
    <w:rsid w:val="00B1432C"/>
    <w:rsid w:val="00B1460B"/>
    <w:rsid w:val="00B1487F"/>
    <w:rsid w:val="00B149A3"/>
    <w:rsid w:val="00B14B16"/>
    <w:rsid w:val="00B1533B"/>
    <w:rsid w:val="00B15DE5"/>
    <w:rsid w:val="00B168D7"/>
    <w:rsid w:val="00B16B54"/>
    <w:rsid w:val="00B17C0C"/>
    <w:rsid w:val="00B20284"/>
    <w:rsid w:val="00B20351"/>
    <w:rsid w:val="00B20C80"/>
    <w:rsid w:val="00B2101F"/>
    <w:rsid w:val="00B21060"/>
    <w:rsid w:val="00B2190D"/>
    <w:rsid w:val="00B21F44"/>
    <w:rsid w:val="00B224B3"/>
    <w:rsid w:val="00B23AF1"/>
    <w:rsid w:val="00B241DA"/>
    <w:rsid w:val="00B24789"/>
    <w:rsid w:val="00B24845"/>
    <w:rsid w:val="00B24A01"/>
    <w:rsid w:val="00B24CFF"/>
    <w:rsid w:val="00B26ED5"/>
    <w:rsid w:val="00B27335"/>
    <w:rsid w:val="00B2779E"/>
    <w:rsid w:val="00B310D9"/>
    <w:rsid w:val="00B318D7"/>
    <w:rsid w:val="00B31ABF"/>
    <w:rsid w:val="00B321C1"/>
    <w:rsid w:val="00B32417"/>
    <w:rsid w:val="00B331FE"/>
    <w:rsid w:val="00B33F48"/>
    <w:rsid w:val="00B34549"/>
    <w:rsid w:val="00B34AEF"/>
    <w:rsid w:val="00B351C1"/>
    <w:rsid w:val="00B359CF"/>
    <w:rsid w:val="00B35D92"/>
    <w:rsid w:val="00B35FC7"/>
    <w:rsid w:val="00B368D9"/>
    <w:rsid w:val="00B36D14"/>
    <w:rsid w:val="00B36EF4"/>
    <w:rsid w:val="00B378B4"/>
    <w:rsid w:val="00B40D3F"/>
    <w:rsid w:val="00B4124A"/>
    <w:rsid w:val="00B414CE"/>
    <w:rsid w:val="00B42860"/>
    <w:rsid w:val="00B42B6E"/>
    <w:rsid w:val="00B432E9"/>
    <w:rsid w:val="00B432EC"/>
    <w:rsid w:val="00B4509C"/>
    <w:rsid w:val="00B45117"/>
    <w:rsid w:val="00B45B39"/>
    <w:rsid w:val="00B4660B"/>
    <w:rsid w:val="00B46B9A"/>
    <w:rsid w:val="00B472B4"/>
    <w:rsid w:val="00B501CF"/>
    <w:rsid w:val="00B50288"/>
    <w:rsid w:val="00B50A70"/>
    <w:rsid w:val="00B50E8D"/>
    <w:rsid w:val="00B51861"/>
    <w:rsid w:val="00B53263"/>
    <w:rsid w:val="00B54BD6"/>
    <w:rsid w:val="00B54D23"/>
    <w:rsid w:val="00B54F94"/>
    <w:rsid w:val="00B554E8"/>
    <w:rsid w:val="00B55CCB"/>
    <w:rsid w:val="00B55DEE"/>
    <w:rsid w:val="00B565AE"/>
    <w:rsid w:val="00B57017"/>
    <w:rsid w:val="00B57155"/>
    <w:rsid w:val="00B57233"/>
    <w:rsid w:val="00B57775"/>
    <w:rsid w:val="00B60094"/>
    <w:rsid w:val="00B602AA"/>
    <w:rsid w:val="00B608EC"/>
    <w:rsid w:val="00B615A2"/>
    <w:rsid w:val="00B617C2"/>
    <w:rsid w:val="00B61DC3"/>
    <w:rsid w:val="00B62A3A"/>
    <w:rsid w:val="00B62EA7"/>
    <w:rsid w:val="00B63108"/>
    <w:rsid w:val="00B63300"/>
    <w:rsid w:val="00B6591E"/>
    <w:rsid w:val="00B65B88"/>
    <w:rsid w:val="00B65DC6"/>
    <w:rsid w:val="00B65FAD"/>
    <w:rsid w:val="00B66C35"/>
    <w:rsid w:val="00B673CC"/>
    <w:rsid w:val="00B70E2D"/>
    <w:rsid w:val="00B7103B"/>
    <w:rsid w:val="00B7178E"/>
    <w:rsid w:val="00B7231B"/>
    <w:rsid w:val="00B72CFD"/>
    <w:rsid w:val="00B732C3"/>
    <w:rsid w:val="00B737FE"/>
    <w:rsid w:val="00B73AB6"/>
    <w:rsid w:val="00B741F9"/>
    <w:rsid w:val="00B7589B"/>
    <w:rsid w:val="00B767AA"/>
    <w:rsid w:val="00B767CB"/>
    <w:rsid w:val="00B802F8"/>
    <w:rsid w:val="00B80A92"/>
    <w:rsid w:val="00B80E20"/>
    <w:rsid w:val="00B82734"/>
    <w:rsid w:val="00B82FF9"/>
    <w:rsid w:val="00B83CD5"/>
    <w:rsid w:val="00B83D23"/>
    <w:rsid w:val="00B8451B"/>
    <w:rsid w:val="00B84964"/>
    <w:rsid w:val="00B85676"/>
    <w:rsid w:val="00B85896"/>
    <w:rsid w:val="00B8635D"/>
    <w:rsid w:val="00B869B8"/>
    <w:rsid w:val="00B906F2"/>
    <w:rsid w:val="00B90D14"/>
    <w:rsid w:val="00B94249"/>
    <w:rsid w:val="00B94CE2"/>
    <w:rsid w:val="00BA0B99"/>
    <w:rsid w:val="00BA12BB"/>
    <w:rsid w:val="00BA1750"/>
    <w:rsid w:val="00BA32B4"/>
    <w:rsid w:val="00BA3F7E"/>
    <w:rsid w:val="00BA4B75"/>
    <w:rsid w:val="00BA53C3"/>
    <w:rsid w:val="00BA5EA6"/>
    <w:rsid w:val="00BA60DC"/>
    <w:rsid w:val="00BA6290"/>
    <w:rsid w:val="00BA65AC"/>
    <w:rsid w:val="00BA6D16"/>
    <w:rsid w:val="00BB0077"/>
    <w:rsid w:val="00BB272F"/>
    <w:rsid w:val="00BB29F6"/>
    <w:rsid w:val="00BB2D59"/>
    <w:rsid w:val="00BB30F0"/>
    <w:rsid w:val="00BB37A8"/>
    <w:rsid w:val="00BB3854"/>
    <w:rsid w:val="00BB3A85"/>
    <w:rsid w:val="00BB4531"/>
    <w:rsid w:val="00BB45EB"/>
    <w:rsid w:val="00BB46C4"/>
    <w:rsid w:val="00BB54E0"/>
    <w:rsid w:val="00BB5D57"/>
    <w:rsid w:val="00BB64ED"/>
    <w:rsid w:val="00BB69A7"/>
    <w:rsid w:val="00BB6B5E"/>
    <w:rsid w:val="00BB708D"/>
    <w:rsid w:val="00BB7DD5"/>
    <w:rsid w:val="00BC0AC9"/>
    <w:rsid w:val="00BC0C02"/>
    <w:rsid w:val="00BC14A9"/>
    <w:rsid w:val="00BC16E5"/>
    <w:rsid w:val="00BC1C6B"/>
    <w:rsid w:val="00BC2B21"/>
    <w:rsid w:val="00BC37FE"/>
    <w:rsid w:val="00BC3BA8"/>
    <w:rsid w:val="00BC3D55"/>
    <w:rsid w:val="00BC42D7"/>
    <w:rsid w:val="00BC5941"/>
    <w:rsid w:val="00BC628E"/>
    <w:rsid w:val="00BC76AF"/>
    <w:rsid w:val="00BC7BB9"/>
    <w:rsid w:val="00BC7C6D"/>
    <w:rsid w:val="00BD046B"/>
    <w:rsid w:val="00BD0E31"/>
    <w:rsid w:val="00BD0FD5"/>
    <w:rsid w:val="00BD1118"/>
    <w:rsid w:val="00BD16D3"/>
    <w:rsid w:val="00BD20AF"/>
    <w:rsid w:val="00BD2B62"/>
    <w:rsid w:val="00BD2CDE"/>
    <w:rsid w:val="00BD39BE"/>
    <w:rsid w:val="00BD3F7A"/>
    <w:rsid w:val="00BD48E4"/>
    <w:rsid w:val="00BD4BA6"/>
    <w:rsid w:val="00BD4F4E"/>
    <w:rsid w:val="00BD574B"/>
    <w:rsid w:val="00BD6020"/>
    <w:rsid w:val="00BD6C2C"/>
    <w:rsid w:val="00BD71A3"/>
    <w:rsid w:val="00BD7A0B"/>
    <w:rsid w:val="00BD7B7E"/>
    <w:rsid w:val="00BE2107"/>
    <w:rsid w:val="00BE26A8"/>
    <w:rsid w:val="00BE279E"/>
    <w:rsid w:val="00BE27CA"/>
    <w:rsid w:val="00BE3005"/>
    <w:rsid w:val="00BE3786"/>
    <w:rsid w:val="00BE4CFA"/>
    <w:rsid w:val="00BE551F"/>
    <w:rsid w:val="00BE5AD5"/>
    <w:rsid w:val="00BE65C8"/>
    <w:rsid w:val="00BE67A7"/>
    <w:rsid w:val="00BE6E4E"/>
    <w:rsid w:val="00BE7DED"/>
    <w:rsid w:val="00BF04B1"/>
    <w:rsid w:val="00BF0BFC"/>
    <w:rsid w:val="00BF0D05"/>
    <w:rsid w:val="00BF1DF3"/>
    <w:rsid w:val="00BF214C"/>
    <w:rsid w:val="00BF3714"/>
    <w:rsid w:val="00BF382B"/>
    <w:rsid w:val="00BF3AD9"/>
    <w:rsid w:val="00BF3BA3"/>
    <w:rsid w:val="00BF45AD"/>
    <w:rsid w:val="00BF5118"/>
    <w:rsid w:val="00BF5228"/>
    <w:rsid w:val="00BF59DF"/>
    <w:rsid w:val="00BF5F90"/>
    <w:rsid w:val="00BF6484"/>
    <w:rsid w:val="00BF68E0"/>
    <w:rsid w:val="00BF6A6B"/>
    <w:rsid w:val="00BF6BD6"/>
    <w:rsid w:val="00C004CC"/>
    <w:rsid w:val="00C00A9E"/>
    <w:rsid w:val="00C03D6D"/>
    <w:rsid w:val="00C03EFD"/>
    <w:rsid w:val="00C04F7C"/>
    <w:rsid w:val="00C05A13"/>
    <w:rsid w:val="00C06276"/>
    <w:rsid w:val="00C06B9E"/>
    <w:rsid w:val="00C07BEF"/>
    <w:rsid w:val="00C07D29"/>
    <w:rsid w:val="00C108BC"/>
    <w:rsid w:val="00C116D9"/>
    <w:rsid w:val="00C12447"/>
    <w:rsid w:val="00C124EC"/>
    <w:rsid w:val="00C128FE"/>
    <w:rsid w:val="00C12E47"/>
    <w:rsid w:val="00C12EDE"/>
    <w:rsid w:val="00C1446D"/>
    <w:rsid w:val="00C147D1"/>
    <w:rsid w:val="00C157E9"/>
    <w:rsid w:val="00C15AD1"/>
    <w:rsid w:val="00C1657D"/>
    <w:rsid w:val="00C166EB"/>
    <w:rsid w:val="00C1713A"/>
    <w:rsid w:val="00C17209"/>
    <w:rsid w:val="00C178DE"/>
    <w:rsid w:val="00C17E72"/>
    <w:rsid w:val="00C21982"/>
    <w:rsid w:val="00C2211B"/>
    <w:rsid w:val="00C2339B"/>
    <w:rsid w:val="00C2407B"/>
    <w:rsid w:val="00C2564C"/>
    <w:rsid w:val="00C25891"/>
    <w:rsid w:val="00C2590B"/>
    <w:rsid w:val="00C25AE9"/>
    <w:rsid w:val="00C27561"/>
    <w:rsid w:val="00C30E40"/>
    <w:rsid w:val="00C31952"/>
    <w:rsid w:val="00C31FE6"/>
    <w:rsid w:val="00C32673"/>
    <w:rsid w:val="00C3268E"/>
    <w:rsid w:val="00C32D87"/>
    <w:rsid w:val="00C330AE"/>
    <w:rsid w:val="00C34688"/>
    <w:rsid w:val="00C347D8"/>
    <w:rsid w:val="00C35268"/>
    <w:rsid w:val="00C355B1"/>
    <w:rsid w:val="00C3593E"/>
    <w:rsid w:val="00C35969"/>
    <w:rsid w:val="00C359B0"/>
    <w:rsid w:val="00C359EE"/>
    <w:rsid w:val="00C36899"/>
    <w:rsid w:val="00C36BC7"/>
    <w:rsid w:val="00C36E6C"/>
    <w:rsid w:val="00C3710A"/>
    <w:rsid w:val="00C3721E"/>
    <w:rsid w:val="00C3745C"/>
    <w:rsid w:val="00C37CC4"/>
    <w:rsid w:val="00C401DA"/>
    <w:rsid w:val="00C411DB"/>
    <w:rsid w:val="00C438BC"/>
    <w:rsid w:val="00C438C1"/>
    <w:rsid w:val="00C43A43"/>
    <w:rsid w:val="00C43C38"/>
    <w:rsid w:val="00C444B2"/>
    <w:rsid w:val="00C44DAD"/>
    <w:rsid w:val="00C44E18"/>
    <w:rsid w:val="00C46221"/>
    <w:rsid w:val="00C4673F"/>
    <w:rsid w:val="00C46F57"/>
    <w:rsid w:val="00C5029D"/>
    <w:rsid w:val="00C50364"/>
    <w:rsid w:val="00C504F3"/>
    <w:rsid w:val="00C504F6"/>
    <w:rsid w:val="00C50993"/>
    <w:rsid w:val="00C511E3"/>
    <w:rsid w:val="00C51968"/>
    <w:rsid w:val="00C51EE1"/>
    <w:rsid w:val="00C52233"/>
    <w:rsid w:val="00C52BA3"/>
    <w:rsid w:val="00C5336F"/>
    <w:rsid w:val="00C53D03"/>
    <w:rsid w:val="00C53FC4"/>
    <w:rsid w:val="00C5423A"/>
    <w:rsid w:val="00C546F6"/>
    <w:rsid w:val="00C546FD"/>
    <w:rsid w:val="00C5530D"/>
    <w:rsid w:val="00C56F64"/>
    <w:rsid w:val="00C56F6A"/>
    <w:rsid w:val="00C572BF"/>
    <w:rsid w:val="00C57831"/>
    <w:rsid w:val="00C60128"/>
    <w:rsid w:val="00C603E8"/>
    <w:rsid w:val="00C60E0F"/>
    <w:rsid w:val="00C6103E"/>
    <w:rsid w:val="00C62535"/>
    <w:rsid w:val="00C628C6"/>
    <w:rsid w:val="00C62ACB"/>
    <w:rsid w:val="00C62C59"/>
    <w:rsid w:val="00C63541"/>
    <w:rsid w:val="00C63EB5"/>
    <w:rsid w:val="00C649B9"/>
    <w:rsid w:val="00C659C4"/>
    <w:rsid w:val="00C66AF3"/>
    <w:rsid w:val="00C66DC6"/>
    <w:rsid w:val="00C6715A"/>
    <w:rsid w:val="00C67698"/>
    <w:rsid w:val="00C67C57"/>
    <w:rsid w:val="00C70116"/>
    <w:rsid w:val="00C702A9"/>
    <w:rsid w:val="00C70C37"/>
    <w:rsid w:val="00C729AB"/>
    <w:rsid w:val="00C74F21"/>
    <w:rsid w:val="00C74FAA"/>
    <w:rsid w:val="00C754DA"/>
    <w:rsid w:val="00C7593F"/>
    <w:rsid w:val="00C7685C"/>
    <w:rsid w:val="00C76DB8"/>
    <w:rsid w:val="00C7753F"/>
    <w:rsid w:val="00C776E3"/>
    <w:rsid w:val="00C8025B"/>
    <w:rsid w:val="00C80BDE"/>
    <w:rsid w:val="00C80C05"/>
    <w:rsid w:val="00C815CB"/>
    <w:rsid w:val="00C826F3"/>
    <w:rsid w:val="00C836BF"/>
    <w:rsid w:val="00C83C63"/>
    <w:rsid w:val="00C84490"/>
    <w:rsid w:val="00C8466C"/>
    <w:rsid w:val="00C84E84"/>
    <w:rsid w:val="00C86224"/>
    <w:rsid w:val="00C86E8A"/>
    <w:rsid w:val="00C875D9"/>
    <w:rsid w:val="00C878B0"/>
    <w:rsid w:val="00C87C43"/>
    <w:rsid w:val="00C90253"/>
    <w:rsid w:val="00C912E6"/>
    <w:rsid w:val="00C94405"/>
    <w:rsid w:val="00C94785"/>
    <w:rsid w:val="00C94DB7"/>
    <w:rsid w:val="00C97389"/>
    <w:rsid w:val="00C97828"/>
    <w:rsid w:val="00C97EB3"/>
    <w:rsid w:val="00CA02DA"/>
    <w:rsid w:val="00CA1CFF"/>
    <w:rsid w:val="00CA1E03"/>
    <w:rsid w:val="00CA1E89"/>
    <w:rsid w:val="00CA20A4"/>
    <w:rsid w:val="00CA4ADF"/>
    <w:rsid w:val="00CA5C20"/>
    <w:rsid w:val="00CB0150"/>
    <w:rsid w:val="00CB0A28"/>
    <w:rsid w:val="00CB2888"/>
    <w:rsid w:val="00CB3A14"/>
    <w:rsid w:val="00CB4EC9"/>
    <w:rsid w:val="00CB5508"/>
    <w:rsid w:val="00CB58C7"/>
    <w:rsid w:val="00CC0269"/>
    <w:rsid w:val="00CC084C"/>
    <w:rsid w:val="00CC098B"/>
    <w:rsid w:val="00CC1475"/>
    <w:rsid w:val="00CC17DA"/>
    <w:rsid w:val="00CC23E6"/>
    <w:rsid w:val="00CC24BE"/>
    <w:rsid w:val="00CC2EE0"/>
    <w:rsid w:val="00CC3253"/>
    <w:rsid w:val="00CC3AA3"/>
    <w:rsid w:val="00CC4422"/>
    <w:rsid w:val="00CC4E65"/>
    <w:rsid w:val="00CC5634"/>
    <w:rsid w:val="00CC5B63"/>
    <w:rsid w:val="00CC5F62"/>
    <w:rsid w:val="00CC6169"/>
    <w:rsid w:val="00CC7563"/>
    <w:rsid w:val="00CC767D"/>
    <w:rsid w:val="00CD0A0F"/>
    <w:rsid w:val="00CD0B22"/>
    <w:rsid w:val="00CD0F7F"/>
    <w:rsid w:val="00CD1F17"/>
    <w:rsid w:val="00CD2280"/>
    <w:rsid w:val="00CD2CCD"/>
    <w:rsid w:val="00CD3619"/>
    <w:rsid w:val="00CD42AF"/>
    <w:rsid w:val="00CD4CF2"/>
    <w:rsid w:val="00CD5027"/>
    <w:rsid w:val="00CD54D2"/>
    <w:rsid w:val="00CD5F15"/>
    <w:rsid w:val="00CE01EF"/>
    <w:rsid w:val="00CE056C"/>
    <w:rsid w:val="00CE12F0"/>
    <w:rsid w:val="00CE1522"/>
    <w:rsid w:val="00CE1A20"/>
    <w:rsid w:val="00CE252A"/>
    <w:rsid w:val="00CE2632"/>
    <w:rsid w:val="00CE3648"/>
    <w:rsid w:val="00CE36DF"/>
    <w:rsid w:val="00CE4270"/>
    <w:rsid w:val="00CE49AD"/>
    <w:rsid w:val="00CE5163"/>
    <w:rsid w:val="00CE51BF"/>
    <w:rsid w:val="00CE538B"/>
    <w:rsid w:val="00CE5824"/>
    <w:rsid w:val="00CE63D4"/>
    <w:rsid w:val="00CE6D9D"/>
    <w:rsid w:val="00CE6DAD"/>
    <w:rsid w:val="00CE7E27"/>
    <w:rsid w:val="00CF14E4"/>
    <w:rsid w:val="00CF1B21"/>
    <w:rsid w:val="00CF2166"/>
    <w:rsid w:val="00CF2674"/>
    <w:rsid w:val="00CF2906"/>
    <w:rsid w:val="00CF2B8A"/>
    <w:rsid w:val="00CF2C96"/>
    <w:rsid w:val="00CF57F4"/>
    <w:rsid w:val="00CF6AC6"/>
    <w:rsid w:val="00CF716C"/>
    <w:rsid w:val="00CF7284"/>
    <w:rsid w:val="00D00456"/>
    <w:rsid w:val="00D00B64"/>
    <w:rsid w:val="00D00EE1"/>
    <w:rsid w:val="00D024B3"/>
    <w:rsid w:val="00D029AB"/>
    <w:rsid w:val="00D032AF"/>
    <w:rsid w:val="00D03CEC"/>
    <w:rsid w:val="00D04760"/>
    <w:rsid w:val="00D04FD6"/>
    <w:rsid w:val="00D057B9"/>
    <w:rsid w:val="00D0596C"/>
    <w:rsid w:val="00D062B9"/>
    <w:rsid w:val="00D0671C"/>
    <w:rsid w:val="00D070AB"/>
    <w:rsid w:val="00D072AE"/>
    <w:rsid w:val="00D0744A"/>
    <w:rsid w:val="00D074CB"/>
    <w:rsid w:val="00D07532"/>
    <w:rsid w:val="00D076E2"/>
    <w:rsid w:val="00D076E8"/>
    <w:rsid w:val="00D100A1"/>
    <w:rsid w:val="00D10B77"/>
    <w:rsid w:val="00D12BAF"/>
    <w:rsid w:val="00D12DFC"/>
    <w:rsid w:val="00D1365C"/>
    <w:rsid w:val="00D14A4E"/>
    <w:rsid w:val="00D15A6D"/>
    <w:rsid w:val="00D15CBC"/>
    <w:rsid w:val="00D15F68"/>
    <w:rsid w:val="00D163BE"/>
    <w:rsid w:val="00D164B1"/>
    <w:rsid w:val="00D16D48"/>
    <w:rsid w:val="00D1736A"/>
    <w:rsid w:val="00D175CD"/>
    <w:rsid w:val="00D20484"/>
    <w:rsid w:val="00D20E87"/>
    <w:rsid w:val="00D22267"/>
    <w:rsid w:val="00D22898"/>
    <w:rsid w:val="00D22A04"/>
    <w:rsid w:val="00D230B6"/>
    <w:rsid w:val="00D23AAB"/>
    <w:rsid w:val="00D23CB8"/>
    <w:rsid w:val="00D2428E"/>
    <w:rsid w:val="00D255E2"/>
    <w:rsid w:val="00D26AD5"/>
    <w:rsid w:val="00D26B94"/>
    <w:rsid w:val="00D27332"/>
    <w:rsid w:val="00D30C1B"/>
    <w:rsid w:val="00D3117F"/>
    <w:rsid w:val="00D31263"/>
    <w:rsid w:val="00D31FF5"/>
    <w:rsid w:val="00D3296A"/>
    <w:rsid w:val="00D34386"/>
    <w:rsid w:val="00D34CAE"/>
    <w:rsid w:val="00D35A39"/>
    <w:rsid w:val="00D3694B"/>
    <w:rsid w:val="00D36DA9"/>
    <w:rsid w:val="00D37595"/>
    <w:rsid w:val="00D37FA1"/>
    <w:rsid w:val="00D40F50"/>
    <w:rsid w:val="00D42439"/>
    <w:rsid w:val="00D428B7"/>
    <w:rsid w:val="00D42E57"/>
    <w:rsid w:val="00D4387F"/>
    <w:rsid w:val="00D44386"/>
    <w:rsid w:val="00D446B8"/>
    <w:rsid w:val="00D4478D"/>
    <w:rsid w:val="00D4499F"/>
    <w:rsid w:val="00D44C83"/>
    <w:rsid w:val="00D450B6"/>
    <w:rsid w:val="00D4528C"/>
    <w:rsid w:val="00D45A18"/>
    <w:rsid w:val="00D51281"/>
    <w:rsid w:val="00D52061"/>
    <w:rsid w:val="00D533CC"/>
    <w:rsid w:val="00D537D5"/>
    <w:rsid w:val="00D53C64"/>
    <w:rsid w:val="00D54F36"/>
    <w:rsid w:val="00D54FEB"/>
    <w:rsid w:val="00D55B9E"/>
    <w:rsid w:val="00D55D7C"/>
    <w:rsid w:val="00D562B3"/>
    <w:rsid w:val="00D569A7"/>
    <w:rsid w:val="00D56FF2"/>
    <w:rsid w:val="00D57F95"/>
    <w:rsid w:val="00D60AB8"/>
    <w:rsid w:val="00D61C1D"/>
    <w:rsid w:val="00D62989"/>
    <w:rsid w:val="00D62A67"/>
    <w:rsid w:val="00D63209"/>
    <w:rsid w:val="00D634C5"/>
    <w:rsid w:val="00D6389C"/>
    <w:rsid w:val="00D63B19"/>
    <w:rsid w:val="00D64454"/>
    <w:rsid w:val="00D6463C"/>
    <w:rsid w:val="00D64A76"/>
    <w:rsid w:val="00D64CB3"/>
    <w:rsid w:val="00D65127"/>
    <w:rsid w:val="00D65754"/>
    <w:rsid w:val="00D65FBA"/>
    <w:rsid w:val="00D66858"/>
    <w:rsid w:val="00D676ED"/>
    <w:rsid w:val="00D70015"/>
    <w:rsid w:val="00D70B46"/>
    <w:rsid w:val="00D71FE9"/>
    <w:rsid w:val="00D725C0"/>
    <w:rsid w:val="00D728AA"/>
    <w:rsid w:val="00D736E4"/>
    <w:rsid w:val="00D75AC2"/>
    <w:rsid w:val="00D75C27"/>
    <w:rsid w:val="00D77D54"/>
    <w:rsid w:val="00D81D43"/>
    <w:rsid w:val="00D81ECC"/>
    <w:rsid w:val="00D837FF"/>
    <w:rsid w:val="00D83A18"/>
    <w:rsid w:val="00D83EC2"/>
    <w:rsid w:val="00D83F8C"/>
    <w:rsid w:val="00D8494A"/>
    <w:rsid w:val="00D84E34"/>
    <w:rsid w:val="00D86CA2"/>
    <w:rsid w:val="00D8714D"/>
    <w:rsid w:val="00D87689"/>
    <w:rsid w:val="00D87D64"/>
    <w:rsid w:val="00D87FAA"/>
    <w:rsid w:val="00D90D05"/>
    <w:rsid w:val="00D91224"/>
    <w:rsid w:val="00D913BC"/>
    <w:rsid w:val="00D92B92"/>
    <w:rsid w:val="00D9367D"/>
    <w:rsid w:val="00D94719"/>
    <w:rsid w:val="00D94F47"/>
    <w:rsid w:val="00D95E2E"/>
    <w:rsid w:val="00D95F60"/>
    <w:rsid w:val="00D967B2"/>
    <w:rsid w:val="00D96D08"/>
    <w:rsid w:val="00D96F43"/>
    <w:rsid w:val="00D9728E"/>
    <w:rsid w:val="00D9750A"/>
    <w:rsid w:val="00DA100A"/>
    <w:rsid w:val="00DA14AE"/>
    <w:rsid w:val="00DA16D4"/>
    <w:rsid w:val="00DA182E"/>
    <w:rsid w:val="00DA21F6"/>
    <w:rsid w:val="00DA310C"/>
    <w:rsid w:val="00DA352A"/>
    <w:rsid w:val="00DA3BA1"/>
    <w:rsid w:val="00DA43F0"/>
    <w:rsid w:val="00DA4A69"/>
    <w:rsid w:val="00DA6562"/>
    <w:rsid w:val="00DA6C40"/>
    <w:rsid w:val="00DB0C90"/>
    <w:rsid w:val="00DB12B0"/>
    <w:rsid w:val="00DB1F2B"/>
    <w:rsid w:val="00DB2CA6"/>
    <w:rsid w:val="00DB2D06"/>
    <w:rsid w:val="00DB3FAC"/>
    <w:rsid w:val="00DB426A"/>
    <w:rsid w:val="00DB4913"/>
    <w:rsid w:val="00DB5819"/>
    <w:rsid w:val="00DB5C42"/>
    <w:rsid w:val="00DB5CDD"/>
    <w:rsid w:val="00DB64D7"/>
    <w:rsid w:val="00DB663D"/>
    <w:rsid w:val="00DB695B"/>
    <w:rsid w:val="00DB716E"/>
    <w:rsid w:val="00DB7BF1"/>
    <w:rsid w:val="00DB7F40"/>
    <w:rsid w:val="00DC0E08"/>
    <w:rsid w:val="00DC1820"/>
    <w:rsid w:val="00DC19AF"/>
    <w:rsid w:val="00DC1BCD"/>
    <w:rsid w:val="00DC39EE"/>
    <w:rsid w:val="00DC4884"/>
    <w:rsid w:val="00DC4AD7"/>
    <w:rsid w:val="00DC4CF0"/>
    <w:rsid w:val="00DC4E35"/>
    <w:rsid w:val="00DC55D6"/>
    <w:rsid w:val="00DC6C8E"/>
    <w:rsid w:val="00DD0339"/>
    <w:rsid w:val="00DD0810"/>
    <w:rsid w:val="00DD0814"/>
    <w:rsid w:val="00DD092D"/>
    <w:rsid w:val="00DD0AC3"/>
    <w:rsid w:val="00DD159B"/>
    <w:rsid w:val="00DD2218"/>
    <w:rsid w:val="00DD22BF"/>
    <w:rsid w:val="00DD233E"/>
    <w:rsid w:val="00DD38DB"/>
    <w:rsid w:val="00DD3C0D"/>
    <w:rsid w:val="00DD3FD5"/>
    <w:rsid w:val="00DD43FC"/>
    <w:rsid w:val="00DD5A96"/>
    <w:rsid w:val="00DD5D33"/>
    <w:rsid w:val="00DD60E3"/>
    <w:rsid w:val="00DD61AF"/>
    <w:rsid w:val="00DD793E"/>
    <w:rsid w:val="00DD7F67"/>
    <w:rsid w:val="00DE07C0"/>
    <w:rsid w:val="00DE0D43"/>
    <w:rsid w:val="00DE1724"/>
    <w:rsid w:val="00DE17E5"/>
    <w:rsid w:val="00DE2868"/>
    <w:rsid w:val="00DE3131"/>
    <w:rsid w:val="00DE3925"/>
    <w:rsid w:val="00DE445A"/>
    <w:rsid w:val="00DE4A56"/>
    <w:rsid w:val="00DE4C18"/>
    <w:rsid w:val="00DE5CF4"/>
    <w:rsid w:val="00DE60BA"/>
    <w:rsid w:val="00DE6B9E"/>
    <w:rsid w:val="00DF0789"/>
    <w:rsid w:val="00DF15E1"/>
    <w:rsid w:val="00DF2012"/>
    <w:rsid w:val="00DF38B2"/>
    <w:rsid w:val="00DF3C44"/>
    <w:rsid w:val="00DF4930"/>
    <w:rsid w:val="00DF5CED"/>
    <w:rsid w:val="00DF637B"/>
    <w:rsid w:val="00DF6600"/>
    <w:rsid w:val="00DF69C8"/>
    <w:rsid w:val="00DF72B5"/>
    <w:rsid w:val="00DF7D7E"/>
    <w:rsid w:val="00E008C0"/>
    <w:rsid w:val="00E00BAF"/>
    <w:rsid w:val="00E00BF7"/>
    <w:rsid w:val="00E00D3D"/>
    <w:rsid w:val="00E01882"/>
    <w:rsid w:val="00E02494"/>
    <w:rsid w:val="00E02581"/>
    <w:rsid w:val="00E02AC9"/>
    <w:rsid w:val="00E03219"/>
    <w:rsid w:val="00E0333D"/>
    <w:rsid w:val="00E03CD2"/>
    <w:rsid w:val="00E04E9B"/>
    <w:rsid w:val="00E04EA3"/>
    <w:rsid w:val="00E05DDA"/>
    <w:rsid w:val="00E072F1"/>
    <w:rsid w:val="00E0741E"/>
    <w:rsid w:val="00E117F7"/>
    <w:rsid w:val="00E11EEE"/>
    <w:rsid w:val="00E12BEC"/>
    <w:rsid w:val="00E12EF6"/>
    <w:rsid w:val="00E1311F"/>
    <w:rsid w:val="00E14C06"/>
    <w:rsid w:val="00E14D01"/>
    <w:rsid w:val="00E15696"/>
    <w:rsid w:val="00E15BED"/>
    <w:rsid w:val="00E15E86"/>
    <w:rsid w:val="00E162FF"/>
    <w:rsid w:val="00E169A8"/>
    <w:rsid w:val="00E17056"/>
    <w:rsid w:val="00E17960"/>
    <w:rsid w:val="00E17E6C"/>
    <w:rsid w:val="00E20B50"/>
    <w:rsid w:val="00E22AF5"/>
    <w:rsid w:val="00E232A4"/>
    <w:rsid w:val="00E23548"/>
    <w:rsid w:val="00E239DF"/>
    <w:rsid w:val="00E240EB"/>
    <w:rsid w:val="00E24AAB"/>
    <w:rsid w:val="00E253EF"/>
    <w:rsid w:val="00E25DB2"/>
    <w:rsid w:val="00E25E4F"/>
    <w:rsid w:val="00E2613E"/>
    <w:rsid w:val="00E31DE2"/>
    <w:rsid w:val="00E31F9B"/>
    <w:rsid w:val="00E3290D"/>
    <w:rsid w:val="00E32BD7"/>
    <w:rsid w:val="00E348C0"/>
    <w:rsid w:val="00E34F51"/>
    <w:rsid w:val="00E3522D"/>
    <w:rsid w:val="00E35516"/>
    <w:rsid w:val="00E356CC"/>
    <w:rsid w:val="00E35B1E"/>
    <w:rsid w:val="00E37729"/>
    <w:rsid w:val="00E415FE"/>
    <w:rsid w:val="00E42771"/>
    <w:rsid w:val="00E42BB1"/>
    <w:rsid w:val="00E437D7"/>
    <w:rsid w:val="00E43C61"/>
    <w:rsid w:val="00E456FA"/>
    <w:rsid w:val="00E459C5"/>
    <w:rsid w:val="00E45C5A"/>
    <w:rsid w:val="00E478B2"/>
    <w:rsid w:val="00E47D5E"/>
    <w:rsid w:val="00E50C87"/>
    <w:rsid w:val="00E5153C"/>
    <w:rsid w:val="00E52139"/>
    <w:rsid w:val="00E52373"/>
    <w:rsid w:val="00E535DB"/>
    <w:rsid w:val="00E54176"/>
    <w:rsid w:val="00E545FE"/>
    <w:rsid w:val="00E551A8"/>
    <w:rsid w:val="00E55CEF"/>
    <w:rsid w:val="00E55EEF"/>
    <w:rsid w:val="00E55FCC"/>
    <w:rsid w:val="00E56300"/>
    <w:rsid w:val="00E56798"/>
    <w:rsid w:val="00E57355"/>
    <w:rsid w:val="00E573C5"/>
    <w:rsid w:val="00E574D1"/>
    <w:rsid w:val="00E61476"/>
    <w:rsid w:val="00E62D21"/>
    <w:rsid w:val="00E62F87"/>
    <w:rsid w:val="00E640A5"/>
    <w:rsid w:val="00E64282"/>
    <w:rsid w:val="00E64DBF"/>
    <w:rsid w:val="00E65040"/>
    <w:rsid w:val="00E65F13"/>
    <w:rsid w:val="00E66E9F"/>
    <w:rsid w:val="00E66F1B"/>
    <w:rsid w:val="00E67ACA"/>
    <w:rsid w:val="00E67FC6"/>
    <w:rsid w:val="00E70243"/>
    <w:rsid w:val="00E706B4"/>
    <w:rsid w:val="00E71336"/>
    <w:rsid w:val="00E71DAA"/>
    <w:rsid w:val="00E72F06"/>
    <w:rsid w:val="00E737D8"/>
    <w:rsid w:val="00E73A04"/>
    <w:rsid w:val="00E75866"/>
    <w:rsid w:val="00E75B0B"/>
    <w:rsid w:val="00E75C7B"/>
    <w:rsid w:val="00E76429"/>
    <w:rsid w:val="00E7646A"/>
    <w:rsid w:val="00E80192"/>
    <w:rsid w:val="00E80414"/>
    <w:rsid w:val="00E808D6"/>
    <w:rsid w:val="00E81672"/>
    <w:rsid w:val="00E81678"/>
    <w:rsid w:val="00E816D9"/>
    <w:rsid w:val="00E819ED"/>
    <w:rsid w:val="00E832A7"/>
    <w:rsid w:val="00E838A4"/>
    <w:rsid w:val="00E84B46"/>
    <w:rsid w:val="00E85FA2"/>
    <w:rsid w:val="00E87A6C"/>
    <w:rsid w:val="00E9075D"/>
    <w:rsid w:val="00E91163"/>
    <w:rsid w:val="00E915F2"/>
    <w:rsid w:val="00E9241A"/>
    <w:rsid w:val="00E92BDB"/>
    <w:rsid w:val="00E93B69"/>
    <w:rsid w:val="00E93C2E"/>
    <w:rsid w:val="00E952E8"/>
    <w:rsid w:val="00E95540"/>
    <w:rsid w:val="00E9556D"/>
    <w:rsid w:val="00E95B06"/>
    <w:rsid w:val="00E95D50"/>
    <w:rsid w:val="00E96431"/>
    <w:rsid w:val="00E966BD"/>
    <w:rsid w:val="00E96FB9"/>
    <w:rsid w:val="00EA01F0"/>
    <w:rsid w:val="00EA0C37"/>
    <w:rsid w:val="00EA1186"/>
    <w:rsid w:val="00EA1417"/>
    <w:rsid w:val="00EA1820"/>
    <w:rsid w:val="00EA2180"/>
    <w:rsid w:val="00EA239A"/>
    <w:rsid w:val="00EA37CF"/>
    <w:rsid w:val="00EA3887"/>
    <w:rsid w:val="00EA3DBE"/>
    <w:rsid w:val="00EA3DF2"/>
    <w:rsid w:val="00EA4089"/>
    <w:rsid w:val="00EA4520"/>
    <w:rsid w:val="00EA45FB"/>
    <w:rsid w:val="00EA4EC1"/>
    <w:rsid w:val="00EA599F"/>
    <w:rsid w:val="00EA719A"/>
    <w:rsid w:val="00EA75F9"/>
    <w:rsid w:val="00EA7AD7"/>
    <w:rsid w:val="00EA7EEF"/>
    <w:rsid w:val="00EB04BE"/>
    <w:rsid w:val="00EB05E7"/>
    <w:rsid w:val="00EB08F2"/>
    <w:rsid w:val="00EB0B8E"/>
    <w:rsid w:val="00EB111F"/>
    <w:rsid w:val="00EB1183"/>
    <w:rsid w:val="00EB18FF"/>
    <w:rsid w:val="00EB2820"/>
    <w:rsid w:val="00EB38EC"/>
    <w:rsid w:val="00EB40CC"/>
    <w:rsid w:val="00EB4357"/>
    <w:rsid w:val="00EB4426"/>
    <w:rsid w:val="00EB4BDD"/>
    <w:rsid w:val="00EB5DA7"/>
    <w:rsid w:val="00EB6407"/>
    <w:rsid w:val="00EB7255"/>
    <w:rsid w:val="00EC04E1"/>
    <w:rsid w:val="00EC106D"/>
    <w:rsid w:val="00EC16AF"/>
    <w:rsid w:val="00EC1DAB"/>
    <w:rsid w:val="00EC2CBF"/>
    <w:rsid w:val="00EC359E"/>
    <w:rsid w:val="00EC4044"/>
    <w:rsid w:val="00EC58D5"/>
    <w:rsid w:val="00EC61D9"/>
    <w:rsid w:val="00EC727B"/>
    <w:rsid w:val="00EC753F"/>
    <w:rsid w:val="00ED2E1A"/>
    <w:rsid w:val="00ED339D"/>
    <w:rsid w:val="00ED4B4A"/>
    <w:rsid w:val="00ED5395"/>
    <w:rsid w:val="00ED53C7"/>
    <w:rsid w:val="00ED5B33"/>
    <w:rsid w:val="00ED5EB4"/>
    <w:rsid w:val="00ED6108"/>
    <w:rsid w:val="00ED7FDF"/>
    <w:rsid w:val="00EE1EA4"/>
    <w:rsid w:val="00EE21BD"/>
    <w:rsid w:val="00EE2F30"/>
    <w:rsid w:val="00EE3158"/>
    <w:rsid w:val="00EE34B8"/>
    <w:rsid w:val="00EE3EB8"/>
    <w:rsid w:val="00EE40D1"/>
    <w:rsid w:val="00EE479E"/>
    <w:rsid w:val="00EE4E88"/>
    <w:rsid w:val="00EE4F62"/>
    <w:rsid w:val="00EE50C7"/>
    <w:rsid w:val="00EE77AC"/>
    <w:rsid w:val="00EF066F"/>
    <w:rsid w:val="00EF079A"/>
    <w:rsid w:val="00EF0872"/>
    <w:rsid w:val="00EF0ADA"/>
    <w:rsid w:val="00EF0E33"/>
    <w:rsid w:val="00EF126B"/>
    <w:rsid w:val="00EF248C"/>
    <w:rsid w:val="00EF25CA"/>
    <w:rsid w:val="00EF2B08"/>
    <w:rsid w:val="00EF2E8A"/>
    <w:rsid w:val="00EF3A86"/>
    <w:rsid w:val="00EF5513"/>
    <w:rsid w:val="00EF599B"/>
    <w:rsid w:val="00EF5D3B"/>
    <w:rsid w:val="00EF690A"/>
    <w:rsid w:val="00EF6FD3"/>
    <w:rsid w:val="00EF704B"/>
    <w:rsid w:val="00EF7358"/>
    <w:rsid w:val="00EF7EA9"/>
    <w:rsid w:val="00F0027B"/>
    <w:rsid w:val="00F0194C"/>
    <w:rsid w:val="00F01B33"/>
    <w:rsid w:val="00F01C31"/>
    <w:rsid w:val="00F02A17"/>
    <w:rsid w:val="00F04B89"/>
    <w:rsid w:val="00F05983"/>
    <w:rsid w:val="00F05B21"/>
    <w:rsid w:val="00F05BBF"/>
    <w:rsid w:val="00F069A0"/>
    <w:rsid w:val="00F06FDE"/>
    <w:rsid w:val="00F07612"/>
    <w:rsid w:val="00F07C4A"/>
    <w:rsid w:val="00F102F4"/>
    <w:rsid w:val="00F11248"/>
    <w:rsid w:val="00F11CF5"/>
    <w:rsid w:val="00F12EF4"/>
    <w:rsid w:val="00F13000"/>
    <w:rsid w:val="00F13293"/>
    <w:rsid w:val="00F1475D"/>
    <w:rsid w:val="00F14788"/>
    <w:rsid w:val="00F2002A"/>
    <w:rsid w:val="00F20775"/>
    <w:rsid w:val="00F21A21"/>
    <w:rsid w:val="00F21EE2"/>
    <w:rsid w:val="00F22AE6"/>
    <w:rsid w:val="00F22E66"/>
    <w:rsid w:val="00F2323C"/>
    <w:rsid w:val="00F23464"/>
    <w:rsid w:val="00F24828"/>
    <w:rsid w:val="00F259A8"/>
    <w:rsid w:val="00F27C1B"/>
    <w:rsid w:val="00F31306"/>
    <w:rsid w:val="00F316C0"/>
    <w:rsid w:val="00F32981"/>
    <w:rsid w:val="00F32B29"/>
    <w:rsid w:val="00F3325D"/>
    <w:rsid w:val="00F333FF"/>
    <w:rsid w:val="00F3368A"/>
    <w:rsid w:val="00F34E3C"/>
    <w:rsid w:val="00F354C8"/>
    <w:rsid w:val="00F35977"/>
    <w:rsid w:val="00F359DD"/>
    <w:rsid w:val="00F3602C"/>
    <w:rsid w:val="00F36691"/>
    <w:rsid w:val="00F3685E"/>
    <w:rsid w:val="00F37040"/>
    <w:rsid w:val="00F37B35"/>
    <w:rsid w:val="00F40975"/>
    <w:rsid w:val="00F41AEF"/>
    <w:rsid w:val="00F41DD5"/>
    <w:rsid w:val="00F4210A"/>
    <w:rsid w:val="00F421FB"/>
    <w:rsid w:val="00F42208"/>
    <w:rsid w:val="00F42443"/>
    <w:rsid w:val="00F43065"/>
    <w:rsid w:val="00F43D26"/>
    <w:rsid w:val="00F43DC1"/>
    <w:rsid w:val="00F454C2"/>
    <w:rsid w:val="00F4624F"/>
    <w:rsid w:val="00F46388"/>
    <w:rsid w:val="00F4652D"/>
    <w:rsid w:val="00F4677D"/>
    <w:rsid w:val="00F4729F"/>
    <w:rsid w:val="00F50044"/>
    <w:rsid w:val="00F519D0"/>
    <w:rsid w:val="00F51EE9"/>
    <w:rsid w:val="00F52268"/>
    <w:rsid w:val="00F5239F"/>
    <w:rsid w:val="00F52FEE"/>
    <w:rsid w:val="00F54407"/>
    <w:rsid w:val="00F54561"/>
    <w:rsid w:val="00F548A1"/>
    <w:rsid w:val="00F5522D"/>
    <w:rsid w:val="00F55826"/>
    <w:rsid w:val="00F55CBB"/>
    <w:rsid w:val="00F56E93"/>
    <w:rsid w:val="00F608C8"/>
    <w:rsid w:val="00F61D4E"/>
    <w:rsid w:val="00F6297A"/>
    <w:rsid w:val="00F6562F"/>
    <w:rsid w:val="00F65AF4"/>
    <w:rsid w:val="00F65C53"/>
    <w:rsid w:val="00F65FC9"/>
    <w:rsid w:val="00F667BB"/>
    <w:rsid w:val="00F676AF"/>
    <w:rsid w:val="00F67D12"/>
    <w:rsid w:val="00F70AEF"/>
    <w:rsid w:val="00F716A4"/>
    <w:rsid w:val="00F72917"/>
    <w:rsid w:val="00F72DDC"/>
    <w:rsid w:val="00F72ED1"/>
    <w:rsid w:val="00F730C8"/>
    <w:rsid w:val="00F73AC7"/>
    <w:rsid w:val="00F73E7E"/>
    <w:rsid w:val="00F74AB5"/>
    <w:rsid w:val="00F74FCF"/>
    <w:rsid w:val="00F7511B"/>
    <w:rsid w:val="00F75C2B"/>
    <w:rsid w:val="00F772C6"/>
    <w:rsid w:val="00F80064"/>
    <w:rsid w:val="00F80A76"/>
    <w:rsid w:val="00F8116A"/>
    <w:rsid w:val="00F813FD"/>
    <w:rsid w:val="00F842FB"/>
    <w:rsid w:val="00F85418"/>
    <w:rsid w:val="00F85DE5"/>
    <w:rsid w:val="00F86212"/>
    <w:rsid w:val="00F864BF"/>
    <w:rsid w:val="00F86C7C"/>
    <w:rsid w:val="00F8758A"/>
    <w:rsid w:val="00F87B83"/>
    <w:rsid w:val="00F90132"/>
    <w:rsid w:val="00F90223"/>
    <w:rsid w:val="00F9028C"/>
    <w:rsid w:val="00F9071E"/>
    <w:rsid w:val="00F90EA9"/>
    <w:rsid w:val="00F92161"/>
    <w:rsid w:val="00F92F8E"/>
    <w:rsid w:val="00F941B4"/>
    <w:rsid w:val="00F9485B"/>
    <w:rsid w:val="00F958A6"/>
    <w:rsid w:val="00F959E0"/>
    <w:rsid w:val="00F963D9"/>
    <w:rsid w:val="00F96982"/>
    <w:rsid w:val="00F971A0"/>
    <w:rsid w:val="00F973BC"/>
    <w:rsid w:val="00F9786A"/>
    <w:rsid w:val="00F97FF6"/>
    <w:rsid w:val="00FA009A"/>
    <w:rsid w:val="00FA0C67"/>
    <w:rsid w:val="00FA169E"/>
    <w:rsid w:val="00FA1C67"/>
    <w:rsid w:val="00FA1D00"/>
    <w:rsid w:val="00FA2A64"/>
    <w:rsid w:val="00FA3454"/>
    <w:rsid w:val="00FA39DC"/>
    <w:rsid w:val="00FA3F16"/>
    <w:rsid w:val="00FA51C3"/>
    <w:rsid w:val="00FA5798"/>
    <w:rsid w:val="00FA5A51"/>
    <w:rsid w:val="00FA60C7"/>
    <w:rsid w:val="00FB005D"/>
    <w:rsid w:val="00FB0358"/>
    <w:rsid w:val="00FB0C71"/>
    <w:rsid w:val="00FB12AC"/>
    <w:rsid w:val="00FB1C0B"/>
    <w:rsid w:val="00FB1F46"/>
    <w:rsid w:val="00FB27B2"/>
    <w:rsid w:val="00FB310C"/>
    <w:rsid w:val="00FB51EC"/>
    <w:rsid w:val="00FB5899"/>
    <w:rsid w:val="00FB59E6"/>
    <w:rsid w:val="00FB5F29"/>
    <w:rsid w:val="00FB6F5B"/>
    <w:rsid w:val="00FB7C51"/>
    <w:rsid w:val="00FB7F03"/>
    <w:rsid w:val="00FC279F"/>
    <w:rsid w:val="00FC2F26"/>
    <w:rsid w:val="00FC345C"/>
    <w:rsid w:val="00FC3AAF"/>
    <w:rsid w:val="00FC48E1"/>
    <w:rsid w:val="00FC4A9B"/>
    <w:rsid w:val="00FC4CDD"/>
    <w:rsid w:val="00FC511E"/>
    <w:rsid w:val="00FC5953"/>
    <w:rsid w:val="00FC5F18"/>
    <w:rsid w:val="00FC7861"/>
    <w:rsid w:val="00FD08EE"/>
    <w:rsid w:val="00FD106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11A"/>
    <w:rsid w:val="00FE0716"/>
    <w:rsid w:val="00FE1A01"/>
    <w:rsid w:val="00FE1BDF"/>
    <w:rsid w:val="00FE2398"/>
    <w:rsid w:val="00FE23BE"/>
    <w:rsid w:val="00FE416B"/>
    <w:rsid w:val="00FE4BCF"/>
    <w:rsid w:val="00FE5602"/>
    <w:rsid w:val="00FE5AAA"/>
    <w:rsid w:val="00FE5C98"/>
    <w:rsid w:val="00FE6263"/>
    <w:rsid w:val="00FE62AF"/>
    <w:rsid w:val="00FE6C6F"/>
    <w:rsid w:val="00FE7162"/>
    <w:rsid w:val="00FE73BB"/>
    <w:rsid w:val="00FE78A9"/>
    <w:rsid w:val="00FE7BF2"/>
    <w:rsid w:val="00FE7EE9"/>
    <w:rsid w:val="00FF043E"/>
    <w:rsid w:val="00FF0496"/>
    <w:rsid w:val="00FF0817"/>
    <w:rsid w:val="00FF0D44"/>
    <w:rsid w:val="00FF16C1"/>
    <w:rsid w:val="00FF231B"/>
    <w:rsid w:val="00FF2B82"/>
    <w:rsid w:val="00FF2E10"/>
    <w:rsid w:val="00FF3731"/>
    <w:rsid w:val="00FF4299"/>
    <w:rsid w:val="00FF49F0"/>
    <w:rsid w:val="00FF4F74"/>
    <w:rsid w:val="00FF55AE"/>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0BA88"/>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C42D7"/>
    <w:pPr>
      <w:spacing w:before="2000" w:after="360"/>
      <w:outlineLvl w:val="0"/>
    </w:pPr>
    <w:rPr>
      <w:color w:val="264F90"/>
      <w:sz w:val="40"/>
      <w:szCs w:val="40"/>
    </w:rPr>
  </w:style>
  <w:style w:type="paragraph" w:styleId="Heading2">
    <w:name w:val="heading 2"/>
    <w:basedOn w:val="Normal"/>
    <w:next w:val="Normal"/>
    <w:link w:val="Heading2Char"/>
    <w:autoRedefine/>
    <w:qFormat/>
    <w:rsid w:val="00DD43FC"/>
    <w:pPr>
      <w:keepNext/>
      <w:numPr>
        <w:numId w:val="10"/>
      </w:numPr>
      <w:spacing w:before="240"/>
      <w:outlineLvl w:val="1"/>
    </w:pPr>
    <w:rPr>
      <w:rFonts w:cstheme="minorHAnsi"/>
      <w:bCs/>
      <w:iCs/>
      <w:color w:val="264F90"/>
      <w:sz w:val="32"/>
      <w:szCs w:val="32"/>
    </w:rPr>
  </w:style>
  <w:style w:type="paragraph" w:styleId="Heading3">
    <w:name w:val="heading 3"/>
    <w:aliases w:val="GG text"/>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41036A"/>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CB5508"/>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7"/>
    <w:rsid w:val="00CB5508"/>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C42D7"/>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DD43FC"/>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uiPriority w:val="99"/>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aliases w:val="GG text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41036A"/>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6754C5"/>
    <w:pPr>
      <w:spacing w:before="100" w:beforeAutospacing="1" w:after="100" w:afterAutospacing="1" w:line="240" w:lineRule="auto"/>
    </w:pPr>
    <w:rPr>
      <w:rFonts w:ascii="Times New Roman" w:hAnsi="Times New Roman"/>
      <w:sz w:val="24"/>
      <w:szCs w:val="24"/>
      <w:lang w:eastAsia="en-AU"/>
    </w:rPr>
  </w:style>
  <w:style w:type="paragraph" w:customStyle="1" w:styleId="GrantGuidelinesDotPoints">
    <w:name w:val="Grant Guidelines Dot Points"/>
    <w:basedOn w:val="Normal"/>
    <w:qFormat/>
    <w:rsid w:val="00821EF4"/>
    <w:pPr>
      <w:numPr>
        <w:numId w:val="18"/>
      </w:numPr>
      <w:spacing w:before="120" w:line="285" w:lineRule="atLeast"/>
      <w:ind w:left="1559" w:hanging="567"/>
    </w:pPr>
    <w:rPr>
      <w:rFonts w:cs="Arial"/>
      <w:bCs/>
      <w:szCs w:val="22"/>
    </w:rPr>
  </w:style>
  <w:style w:type="paragraph" w:customStyle="1" w:styleId="grantguidelinescriteriadotpoints">
    <w:name w:val="grant guidelines criteria dot points"/>
    <w:basedOn w:val="Normal"/>
    <w:link w:val="grantguidelinescriteriadotpointsChar"/>
    <w:qFormat/>
    <w:rsid w:val="004500F9"/>
    <w:pPr>
      <w:numPr>
        <w:numId w:val="19"/>
      </w:numPr>
      <w:suppressAutoHyphens/>
      <w:spacing w:before="120" w:line="285" w:lineRule="atLeast"/>
    </w:pPr>
    <w:rPr>
      <w:rFonts w:eastAsiaTheme="minorHAnsi" w:cs="Arial"/>
    </w:rPr>
  </w:style>
  <w:style w:type="character" w:customStyle="1" w:styleId="grantguidelinescriteriadotpointsChar">
    <w:name w:val="grant guidelines criteria dot points Char"/>
    <w:basedOn w:val="DefaultParagraphFont"/>
    <w:link w:val="grantguidelinescriteriadotpoints"/>
    <w:rsid w:val="004500F9"/>
    <w:rPr>
      <w:rFonts w:eastAsiaTheme="minorHAnsi" w:cs="Arial"/>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link w:val="ListParagraph"/>
    <w:uiPriority w:val="34"/>
    <w:qFormat/>
    <w:locked/>
    <w:rsid w:val="008A61AF"/>
  </w:style>
  <w:style w:type="paragraph" w:styleId="EndnoteText">
    <w:name w:val="endnote text"/>
    <w:basedOn w:val="Normal"/>
    <w:link w:val="EndnoteTextChar"/>
    <w:semiHidden/>
    <w:unhideWhenUsed/>
    <w:rsid w:val="00B7231B"/>
    <w:pPr>
      <w:spacing w:before="0" w:after="0" w:line="240" w:lineRule="auto"/>
    </w:pPr>
  </w:style>
  <w:style w:type="character" w:customStyle="1" w:styleId="EndnoteTextChar">
    <w:name w:val="Endnote Text Char"/>
    <w:basedOn w:val="DefaultParagraphFont"/>
    <w:link w:val="EndnoteText"/>
    <w:semiHidden/>
    <w:rsid w:val="00B7231B"/>
  </w:style>
  <w:style w:type="character" w:styleId="EndnoteReference">
    <w:name w:val="endnote reference"/>
    <w:basedOn w:val="DefaultParagraphFont"/>
    <w:semiHidden/>
    <w:unhideWhenUsed/>
    <w:rsid w:val="00B72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1761">
      <w:bodyDiv w:val="1"/>
      <w:marLeft w:val="0"/>
      <w:marRight w:val="0"/>
      <w:marTop w:val="0"/>
      <w:marBottom w:val="0"/>
      <w:divBdr>
        <w:top w:val="none" w:sz="0" w:space="0" w:color="auto"/>
        <w:left w:val="none" w:sz="0" w:space="0" w:color="auto"/>
        <w:bottom w:val="none" w:sz="0" w:space="0" w:color="auto"/>
        <w:right w:val="none" w:sz="0" w:space="0" w:color="auto"/>
      </w:divBdr>
    </w:div>
    <w:div w:id="119693025">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77814482">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86009801">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4353049">
      <w:bodyDiv w:val="1"/>
      <w:marLeft w:val="0"/>
      <w:marRight w:val="0"/>
      <w:marTop w:val="0"/>
      <w:marBottom w:val="0"/>
      <w:divBdr>
        <w:top w:val="none" w:sz="0" w:space="0" w:color="auto"/>
        <w:left w:val="none" w:sz="0" w:space="0" w:color="auto"/>
        <w:bottom w:val="none" w:sz="0" w:space="0" w:color="auto"/>
        <w:right w:val="none" w:sz="0" w:space="0" w:color="auto"/>
      </w:divBdr>
    </w:div>
    <w:div w:id="669795423">
      <w:bodyDiv w:val="1"/>
      <w:marLeft w:val="0"/>
      <w:marRight w:val="0"/>
      <w:marTop w:val="0"/>
      <w:marBottom w:val="0"/>
      <w:divBdr>
        <w:top w:val="none" w:sz="0" w:space="0" w:color="auto"/>
        <w:left w:val="none" w:sz="0" w:space="0" w:color="auto"/>
        <w:bottom w:val="none" w:sz="0" w:space="0" w:color="auto"/>
        <w:right w:val="none" w:sz="0" w:space="0" w:color="auto"/>
      </w:divBdr>
    </w:div>
    <w:div w:id="703136272">
      <w:bodyDiv w:val="1"/>
      <w:marLeft w:val="0"/>
      <w:marRight w:val="0"/>
      <w:marTop w:val="0"/>
      <w:marBottom w:val="0"/>
      <w:divBdr>
        <w:top w:val="none" w:sz="0" w:space="0" w:color="auto"/>
        <w:left w:val="none" w:sz="0" w:space="0" w:color="auto"/>
        <w:bottom w:val="none" w:sz="0" w:space="0" w:color="auto"/>
        <w:right w:val="none" w:sz="0" w:space="0" w:color="auto"/>
      </w:divBdr>
    </w:div>
    <w:div w:id="707225591">
      <w:bodyDiv w:val="1"/>
      <w:marLeft w:val="0"/>
      <w:marRight w:val="0"/>
      <w:marTop w:val="0"/>
      <w:marBottom w:val="0"/>
      <w:divBdr>
        <w:top w:val="none" w:sz="0" w:space="0" w:color="auto"/>
        <w:left w:val="none" w:sz="0" w:space="0" w:color="auto"/>
        <w:bottom w:val="none" w:sz="0" w:space="0" w:color="auto"/>
        <w:right w:val="none" w:sz="0" w:space="0" w:color="auto"/>
      </w:divBdr>
    </w:div>
    <w:div w:id="721486275">
      <w:bodyDiv w:val="1"/>
      <w:marLeft w:val="0"/>
      <w:marRight w:val="0"/>
      <w:marTop w:val="0"/>
      <w:marBottom w:val="0"/>
      <w:divBdr>
        <w:top w:val="none" w:sz="0" w:space="0" w:color="auto"/>
        <w:left w:val="none" w:sz="0" w:space="0" w:color="auto"/>
        <w:bottom w:val="none" w:sz="0" w:space="0" w:color="auto"/>
        <w:right w:val="none" w:sz="0" w:space="0" w:color="auto"/>
      </w:divBdr>
    </w:div>
    <w:div w:id="738671159">
      <w:bodyDiv w:val="1"/>
      <w:marLeft w:val="0"/>
      <w:marRight w:val="0"/>
      <w:marTop w:val="0"/>
      <w:marBottom w:val="0"/>
      <w:divBdr>
        <w:top w:val="none" w:sz="0" w:space="0" w:color="auto"/>
        <w:left w:val="none" w:sz="0" w:space="0" w:color="auto"/>
        <w:bottom w:val="none" w:sz="0" w:space="0" w:color="auto"/>
        <w:right w:val="none" w:sz="0" w:space="0" w:color="auto"/>
      </w:divBdr>
    </w:div>
    <w:div w:id="775712177">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3156535">
      <w:bodyDiv w:val="1"/>
      <w:marLeft w:val="0"/>
      <w:marRight w:val="0"/>
      <w:marTop w:val="0"/>
      <w:marBottom w:val="0"/>
      <w:divBdr>
        <w:top w:val="none" w:sz="0" w:space="0" w:color="auto"/>
        <w:left w:val="none" w:sz="0" w:space="0" w:color="auto"/>
        <w:bottom w:val="none" w:sz="0" w:space="0" w:color="auto"/>
        <w:right w:val="none" w:sz="0" w:space="0" w:color="auto"/>
      </w:divBdr>
    </w:div>
    <w:div w:id="86062960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1647350">
      <w:bodyDiv w:val="1"/>
      <w:marLeft w:val="0"/>
      <w:marRight w:val="0"/>
      <w:marTop w:val="0"/>
      <w:marBottom w:val="0"/>
      <w:divBdr>
        <w:top w:val="none" w:sz="0" w:space="0" w:color="auto"/>
        <w:left w:val="none" w:sz="0" w:space="0" w:color="auto"/>
        <w:bottom w:val="none" w:sz="0" w:space="0" w:color="auto"/>
        <w:right w:val="none" w:sz="0" w:space="0" w:color="auto"/>
      </w:divBdr>
    </w:div>
    <w:div w:id="945381138">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4918457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63667053">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0820278">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39189719">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14625800">
      <w:bodyDiv w:val="1"/>
      <w:marLeft w:val="0"/>
      <w:marRight w:val="0"/>
      <w:marTop w:val="0"/>
      <w:marBottom w:val="0"/>
      <w:divBdr>
        <w:top w:val="none" w:sz="0" w:space="0" w:color="auto"/>
        <w:left w:val="none" w:sz="0" w:space="0" w:color="auto"/>
        <w:bottom w:val="none" w:sz="0" w:space="0" w:color="auto"/>
        <w:right w:val="none" w:sz="0" w:space="0" w:color="auto"/>
      </w:divBdr>
    </w:div>
    <w:div w:id="1426608777">
      <w:bodyDiv w:val="1"/>
      <w:marLeft w:val="0"/>
      <w:marRight w:val="0"/>
      <w:marTop w:val="0"/>
      <w:marBottom w:val="0"/>
      <w:divBdr>
        <w:top w:val="none" w:sz="0" w:space="0" w:color="auto"/>
        <w:left w:val="none" w:sz="0" w:space="0" w:color="auto"/>
        <w:bottom w:val="none" w:sz="0" w:space="0" w:color="auto"/>
        <w:right w:val="none" w:sz="0" w:space="0" w:color="auto"/>
      </w:divBdr>
    </w:div>
    <w:div w:id="1453984717">
      <w:bodyDiv w:val="1"/>
      <w:marLeft w:val="0"/>
      <w:marRight w:val="0"/>
      <w:marTop w:val="0"/>
      <w:marBottom w:val="0"/>
      <w:divBdr>
        <w:top w:val="none" w:sz="0" w:space="0" w:color="auto"/>
        <w:left w:val="none" w:sz="0" w:space="0" w:color="auto"/>
        <w:bottom w:val="none" w:sz="0" w:space="0" w:color="auto"/>
        <w:right w:val="none" w:sz="0" w:space="0" w:color="auto"/>
      </w:divBdr>
    </w:div>
    <w:div w:id="1461609435">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1841484">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7305264">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7880797">
      <w:bodyDiv w:val="1"/>
      <w:marLeft w:val="0"/>
      <w:marRight w:val="0"/>
      <w:marTop w:val="0"/>
      <w:marBottom w:val="0"/>
      <w:divBdr>
        <w:top w:val="none" w:sz="0" w:space="0" w:color="auto"/>
        <w:left w:val="none" w:sz="0" w:space="0" w:color="auto"/>
        <w:bottom w:val="none" w:sz="0" w:space="0" w:color="auto"/>
        <w:right w:val="none" w:sz="0" w:space="0" w:color="auto"/>
      </w:divBdr>
    </w:div>
    <w:div w:id="1639452273">
      <w:bodyDiv w:val="1"/>
      <w:marLeft w:val="0"/>
      <w:marRight w:val="0"/>
      <w:marTop w:val="0"/>
      <w:marBottom w:val="0"/>
      <w:divBdr>
        <w:top w:val="none" w:sz="0" w:space="0" w:color="auto"/>
        <w:left w:val="none" w:sz="0" w:space="0" w:color="auto"/>
        <w:bottom w:val="none" w:sz="0" w:space="0" w:color="auto"/>
        <w:right w:val="none" w:sz="0" w:space="0" w:color="auto"/>
      </w:divBdr>
    </w:div>
    <w:div w:id="1686788857">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0149687">
      <w:bodyDiv w:val="1"/>
      <w:marLeft w:val="0"/>
      <w:marRight w:val="0"/>
      <w:marTop w:val="0"/>
      <w:marBottom w:val="0"/>
      <w:divBdr>
        <w:top w:val="none" w:sz="0" w:space="0" w:color="auto"/>
        <w:left w:val="none" w:sz="0" w:space="0" w:color="auto"/>
        <w:bottom w:val="none" w:sz="0" w:space="0" w:color="auto"/>
        <w:right w:val="none" w:sz="0" w:space="0" w:color="auto"/>
      </w:divBdr>
    </w:div>
    <w:div w:id="175573876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30556422">
      <w:bodyDiv w:val="1"/>
      <w:marLeft w:val="0"/>
      <w:marRight w:val="0"/>
      <w:marTop w:val="0"/>
      <w:marBottom w:val="0"/>
      <w:divBdr>
        <w:top w:val="none" w:sz="0" w:space="0" w:color="auto"/>
        <w:left w:val="none" w:sz="0" w:space="0" w:color="auto"/>
        <w:bottom w:val="none" w:sz="0" w:space="0" w:color="auto"/>
        <w:right w:val="none" w:sz="0" w:space="0" w:color="auto"/>
      </w:divBdr>
    </w:div>
    <w:div w:id="1864436676">
      <w:bodyDiv w:val="1"/>
      <w:marLeft w:val="0"/>
      <w:marRight w:val="0"/>
      <w:marTop w:val="0"/>
      <w:marBottom w:val="0"/>
      <w:divBdr>
        <w:top w:val="none" w:sz="0" w:space="0" w:color="auto"/>
        <w:left w:val="none" w:sz="0" w:space="0" w:color="auto"/>
        <w:bottom w:val="none" w:sz="0" w:space="0" w:color="auto"/>
        <w:right w:val="none" w:sz="0" w:space="0" w:color="auto"/>
      </w:divBdr>
    </w:div>
    <w:div w:id="1867676296">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72835191">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56519570">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179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s://www.communitygrants.gov.au/" TargetMode="External"/><Relationship Id="rId34" Type="http://schemas.openxmlformats.org/officeDocument/2006/relationships/hyperlink" Target="https://www.legislation.gov.au/Series/C2004A02562" TargetMode="External"/><Relationship Id="rId42" Type="http://schemas.openxmlformats.org/officeDocument/2006/relationships/hyperlink" Target="mailto:droughtresilience@agriculture.gov.au"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14C00076" TargetMode="External"/><Relationship Id="rId55" Type="http://schemas.openxmlformats.org/officeDocument/2006/relationships/hyperlink" Target="https://www.finance.gov.au/sites/default/files/2019-11/commonwealth-grants-rules-and-guidelines.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rants.gov.au/" TargetMode="External"/><Relationship Id="rId29" Type="http://schemas.openxmlformats.org/officeDocument/2006/relationships/hyperlink" Target="https://www.communitygrants.gov.au/" TargetMode="External"/><Relationship Id="rId41" Type="http://schemas.openxmlformats.org/officeDocument/2006/relationships/hyperlink" Target="mailto:complaints@dss.gov.au" TargetMode="External"/><Relationship Id="rId54" Type="http://schemas.openxmlformats.org/officeDocument/2006/relationships/hyperlink" Target="https://www.legislation.gov.au/Details/C2013A0012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www.ato.gov.au/Forms/Recipient-created-tax-invoices/" TargetMode="External"/><Relationship Id="rId37" Type="http://schemas.openxmlformats.org/officeDocument/2006/relationships/hyperlink" Target="file://prod.protected.ind/User/user03/LLau2/insert%20link%20here" TargetMode="External"/><Relationship Id="rId40" Type="http://schemas.openxmlformats.org/officeDocument/2006/relationships/hyperlink" Target="https://www.dss.gov.au/contact/feedback-compliments-complaints-and-enquiries"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hyperlink" Target="https://budget.gov.au/2019-20/content/pbs/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finance.gov.au/sites/default/files/2019-11/commonwealth-grants-rules-and-guidelines.pdf" TargetMode="External"/><Relationship Id="rId49" Type="http://schemas.openxmlformats.org/officeDocument/2006/relationships/hyperlink" Target="https://www.communitygrants.gov.au/" TargetMode="External"/><Relationship Id="rId57" Type="http://schemas.openxmlformats.org/officeDocument/2006/relationships/hyperlink" Target="http://www.grants.gov.au/"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ato.gov.au/Business/GST/Registering-for-GST/"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60" Type="http://schemas.openxmlformats.org/officeDocument/2006/relationships/glossaryDocument" Target="glossary/document.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s://www.legislation.gov.au/Details/F2020L00117" TargetMode="External"/><Relationship Id="rId35" Type="http://schemas.openxmlformats.org/officeDocument/2006/relationships/hyperlink" Target="https://www.grants.gov.au/?event=public.GO.list"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www.finance.gov.au/about-us/glossary/pgpa/term-consolidated-revenue-fund-crf" TargetMode="External"/><Relationship Id="rId8" Type="http://schemas.openxmlformats.org/officeDocument/2006/relationships/styles" Target="styles.xml"/><Relationship Id="rId51"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ato.gov.au/" TargetMode="External"/><Relationship Id="rId38" Type="http://schemas.openxmlformats.org/officeDocument/2006/relationships/hyperlink" Target="https://www.grants.gov.au/?event=public.GO.list"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4E90"/>
    <w:rsid w:val="0001606D"/>
    <w:rsid w:val="0001758C"/>
    <w:rsid w:val="000219A8"/>
    <w:rsid w:val="00021B63"/>
    <w:rsid w:val="00030888"/>
    <w:rsid w:val="00047593"/>
    <w:rsid w:val="0005177B"/>
    <w:rsid w:val="000660FF"/>
    <w:rsid w:val="00071798"/>
    <w:rsid w:val="0007315D"/>
    <w:rsid w:val="0007740B"/>
    <w:rsid w:val="000A35DD"/>
    <w:rsid w:val="000C7C4B"/>
    <w:rsid w:val="000D662A"/>
    <w:rsid w:val="000D685E"/>
    <w:rsid w:val="000D7768"/>
    <w:rsid w:val="000F772A"/>
    <w:rsid w:val="00101A9C"/>
    <w:rsid w:val="00102082"/>
    <w:rsid w:val="00111D3B"/>
    <w:rsid w:val="0011541E"/>
    <w:rsid w:val="00131AF8"/>
    <w:rsid w:val="00131C76"/>
    <w:rsid w:val="00134A27"/>
    <w:rsid w:val="00137245"/>
    <w:rsid w:val="00145F07"/>
    <w:rsid w:val="001829BF"/>
    <w:rsid w:val="00184057"/>
    <w:rsid w:val="001874E2"/>
    <w:rsid w:val="001A0D66"/>
    <w:rsid w:val="001B77C5"/>
    <w:rsid w:val="001C5D62"/>
    <w:rsid w:val="001C6A05"/>
    <w:rsid w:val="001D19C2"/>
    <w:rsid w:val="001D6595"/>
    <w:rsid w:val="001F735A"/>
    <w:rsid w:val="00204B5D"/>
    <w:rsid w:val="00205AE4"/>
    <w:rsid w:val="0022332D"/>
    <w:rsid w:val="00244F5F"/>
    <w:rsid w:val="00256378"/>
    <w:rsid w:val="00262FCA"/>
    <w:rsid w:val="002667B8"/>
    <w:rsid w:val="00267D81"/>
    <w:rsid w:val="00267E5F"/>
    <w:rsid w:val="002720C6"/>
    <w:rsid w:val="00275662"/>
    <w:rsid w:val="00287FAB"/>
    <w:rsid w:val="002A3F7E"/>
    <w:rsid w:val="002A7BA7"/>
    <w:rsid w:val="002B6F21"/>
    <w:rsid w:val="002D31BB"/>
    <w:rsid w:val="002E0396"/>
    <w:rsid w:val="003075AB"/>
    <w:rsid w:val="00317884"/>
    <w:rsid w:val="00332E8B"/>
    <w:rsid w:val="00335B6B"/>
    <w:rsid w:val="00357D7E"/>
    <w:rsid w:val="003663E4"/>
    <w:rsid w:val="00391F0F"/>
    <w:rsid w:val="003969DB"/>
    <w:rsid w:val="003C30B0"/>
    <w:rsid w:val="003D1F7D"/>
    <w:rsid w:val="003E0267"/>
    <w:rsid w:val="003E19DD"/>
    <w:rsid w:val="003F46F5"/>
    <w:rsid w:val="004012A8"/>
    <w:rsid w:val="00403283"/>
    <w:rsid w:val="00405878"/>
    <w:rsid w:val="00420B2B"/>
    <w:rsid w:val="00421FEB"/>
    <w:rsid w:val="00432514"/>
    <w:rsid w:val="004340EA"/>
    <w:rsid w:val="0045165D"/>
    <w:rsid w:val="004661D8"/>
    <w:rsid w:val="00466819"/>
    <w:rsid w:val="004917E4"/>
    <w:rsid w:val="00491EAB"/>
    <w:rsid w:val="00492DBE"/>
    <w:rsid w:val="004C5BB6"/>
    <w:rsid w:val="004E2075"/>
    <w:rsid w:val="004E7CAB"/>
    <w:rsid w:val="004F0336"/>
    <w:rsid w:val="00507096"/>
    <w:rsid w:val="005321DB"/>
    <w:rsid w:val="00533CA6"/>
    <w:rsid w:val="00543D3F"/>
    <w:rsid w:val="00547FFA"/>
    <w:rsid w:val="00554153"/>
    <w:rsid w:val="005660BC"/>
    <w:rsid w:val="0056781E"/>
    <w:rsid w:val="00573B84"/>
    <w:rsid w:val="005A07E5"/>
    <w:rsid w:val="005A7688"/>
    <w:rsid w:val="005C7A10"/>
    <w:rsid w:val="005E01F1"/>
    <w:rsid w:val="005E65D2"/>
    <w:rsid w:val="005F2C75"/>
    <w:rsid w:val="005F3A6D"/>
    <w:rsid w:val="005F4B94"/>
    <w:rsid w:val="00606E51"/>
    <w:rsid w:val="00610027"/>
    <w:rsid w:val="00617C4F"/>
    <w:rsid w:val="0062631E"/>
    <w:rsid w:val="00626C0A"/>
    <w:rsid w:val="00637E5E"/>
    <w:rsid w:val="00642D3B"/>
    <w:rsid w:val="00660762"/>
    <w:rsid w:val="0067338C"/>
    <w:rsid w:val="00675CE1"/>
    <w:rsid w:val="0067774C"/>
    <w:rsid w:val="00691E9F"/>
    <w:rsid w:val="006C59E9"/>
    <w:rsid w:val="006C6952"/>
    <w:rsid w:val="006D2FBF"/>
    <w:rsid w:val="006E0FF2"/>
    <w:rsid w:val="006F1D58"/>
    <w:rsid w:val="0070249A"/>
    <w:rsid w:val="00712097"/>
    <w:rsid w:val="00712240"/>
    <w:rsid w:val="00714E10"/>
    <w:rsid w:val="007219B2"/>
    <w:rsid w:val="00726777"/>
    <w:rsid w:val="0073578B"/>
    <w:rsid w:val="00745610"/>
    <w:rsid w:val="0075345E"/>
    <w:rsid w:val="0075725C"/>
    <w:rsid w:val="00767746"/>
    <w:rsid w:val="007848C8"/>
    <w:rsid w:val="007B0E8B"/>
    <w:rsid w:val="007B517E"/>
    <w:rsid w:val="007C1B91"/>
    <w:rsid w:val="007E1D73"/>
    <w:rsid w:val="007E1FB5"/>
    <w:rsid w:val="007E3199"/>
    <w:rsid w:val="007E5F49"/>
    <w:rsid w:val="007F307D"/>
    <w:rsid w:val="00801728"/>
    <w:rsid w:val="008125DB"/>
    <w:rsid w:val="00835500"/>
    <w:rsid w:val="008357F5"/>
    <w:rsid w:val="00842BCA"/>
    <w:rsid w:val="0086067A"/>
    <w:rsid w:val="0089399A"/>
    <w:rsid w:val="008B5A41"/>
    <w:rsid w:val="008B6335"/>
    <w:rsid w:val="008C7A00"/>
    <w:rsid w:val="008D0A8E"/>
    <w:rsid w:val="008D32AC"/>
    <w:rsid w:val="008D7EE5"/>
    <w:rsid w:val="008E71B5"/>
    <w:rsid w:val="008F2CB9"/>
    <w:rsid w:val="00901F89"/>
    <w:rsid w:val="00920601"/>
    <w:rsid w:val="00932969"/>
    <w:rsid w:val="00940252"/>
    <w:rsid w:val="0094219E"/>
    <w:rsid w:val="009457B9"/>
    <w:rsid w:val="009518D1"/>
    <w:rsid w:val="00954EF5"/>
    <w:rsid w:val="00955C19"/>
    <w:rsid w:val="00994045"/>
    <w:rsid w:val="009B2426"/>
    <w:rsid w:val="009C662B"/>
    <w:rsid w:val="009E4C16"/>
    <w:rsid w:val="009E4F15"/>
    <w:rsid w:val="00A12344"/>
    <w:rsid w:val="00A1591D"/>
    <w:rsid w:val="00A2283C"/>
    <w:rsid w:val="00A52D16"/>
    <w:rsid w:val="00A70311"/>
    <w:rsid w:val="00A82A0F"/>
    <w:rsid w:val="00A8492E"/>
    <w:rsid w:val="00A8720B"/>
    <w:rsid w:val="00A90126"/>
    <w:rsid w:val="00A91BB7"/>
    <w:rsid w:val="00A947C2"/>
    <w:rsid w:val="00AA3287"/>
    <w:rsid w:val="00AB3EC7"/>
    <w:rsid w:val="00AD154F"/>
    <w:rsid w:val="00AD3F3A"/>
    <w:rsid w:val="00AF0EC4"/>
    <w:rsid w:val="00AF29F7"/>
    <w:rsid w:val="00AF62FF"/>
    <w:rsid w:val="00B10E67"/>
    <w:rsid w:val="00B21169"/>
    <w:rsid w:val="00B21C4D"/>
    <w:rsid w:val="00B27EDD"/>
    <w:rsid w:val="00B370EA"/>
    <w:rsid w:val="00B41B78"/>
    <w:rsid w:val="00B73B4F"/>
    <w:rsid w:val="00B752FA"/>
    <w:rsid w:val="00B821C1"/>
    <w:rsid w:val="00BB44E9"/>
    <w:rsid w:val="00BC1D4F"/>
    <w:rsid w:val="00BC219B"/>
    <w:rsid w:val="00BC63C5"/>
    <w:rsid w:val="00BD2758"/>
    <w:rsid w:val="00BD4A9E"/>
    <w:rsid w:val="00BE1EF4"/>
    <w:rsid w:val="00BF0741"/>
    <w:rsid w:val="00BF10FB"/>
    <w:rsid w:val="00BF5D17"/>
    <w:rsid w:val="00C24B73"/>
    <w:rsid w:val="00C2738A"/>
    <w:rsid w:val="00C42260"/>
    <w:rsid w:val="00C536DE"/>
    <w:rsid w:val="00C8774C"/>
    <w:rsid w:val="00C87D2B"/>
    <w:rsid w:val="00C9212E"/>
    <w:rsid w:val="00C93610"/>
    <w:rsid w:val="00CF3EAA"/>
    <w:rsid w:val="00CF58CC"/>
    <w:rsid w:val="00D05F6F"/>
    <w:rsid w:val="00D12353"/>
    <w:rsid w:val="00D16C8A"/>
    <w:rsid w:val="00D46DFD"/>
    <w:rsid w:val="00D60141"/>
    <w:rsid w:val="00D77E49"/>
    <w:rsid w:val="00D96834"/>
    <w:rsid w:val="00DA47B3"/>
    <w:rsid w:val="00DB02BD"/>
    <w:rsid w:val="00DC2784"/>
    <w:rsid w:val="00DF3458"/>
    <w:rsid w:val="00E11D2E"/>
    <w:rsid w:val="00E17E29"/>
    <w:rsid w:val="00E460D8"/>
    <w:rsid w:val="00E465F8"/>
    <w:rsid w:val="00E57DD5"/>
    <w:rsid w:val="00E75E70"/>
    <w:rsid w:val="00EB08E7"/>
    <w:rsid w:val="00ED3250"/>
    <w:rsid w:val="00ED6237"/>
    <w:rsid w:val="00EE7809"/>
    <w:rsid w:val="00F11230"/>
    <w:rsid w:val="00F465E8"/>
    <w:rsid w:val="00F47BB3"/>
    <w:rsid w:val="00F715D9"/>
    <w:rsid w:val="00F726C6"/>
    <w:rsid w:val="00F73787"/>
    <w:rsid w:val="00F80090"/>
    <w:rsid w:val="00F906AE"/>
    <w:rsid w:val="00F97996"/>
    <w:rsid w:val="00FB2DC2"/>
    <w:rsid w:val="00FB79BF"/>
    <w:rsid w:val="00FD2B23"/>
    <w:rsid w:val="00FD5F47"/>
    <w:rsid w:val="00FE1F63"/>
    <w:rsid w:val="00FF625A"/>
    <w:rsid w:val="00FF7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A022E733-4B18-4B64-AB8E-01BC10CC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36</Pages>
  <Words>12799</Words>
  <Characters>72955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Drought Resilience Adoption and Innovation Hubs Guidelines</vt:lpstr>
    </vt:vector>
  </TitlesOfParts>
  <Company>Industry</Company>
  <LinksUpToDate>false</LinksUpToDate>
  <CharactersWithSpaces>85583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Resilience Adoption and Innovation Hubs Guidelines</dc:title>
  <dc:creator>Industry</dc:creator>
  <cp:lastModifiedBy>NGUYEN, Tricia</cp:lastModifiedBy>
  <cp:revision>9</cp:revision>
  <cp:lastPrinted>2020-10-29T22:32:00Z</cp:lastPrinted>
  <dcterms:created xsi:type="dcterms:W3CDTF">2020-10-29T02:04:00Z</dcterms:created>
  <dcterms:modified xsi:type="dcterms:W3CDTF">2020-10-29T23:10:00Z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