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64280FE1" w:rsidR="00D11EE2" w:rsidRDefault="00D11EE2" w:rsidP="002A3865">
      <w:pPr>
        <w:spacing w:before="1200" w:line="240" w:lineRule="auto"/>
        <w:rPr>
          <w:rFonts w:ascii="Arial" w:hAnsi="Arial" w:cs="Arial"/>
          <w:b/>
          <w:sz w:val="52"/>
          <w:szCs w:val="52"/>
        </w:rPr>
      </w:pPr>
      <w:r>
        <w:rPr>
          <w:rFonts w:ascii="Arial" w:hAnsi="Arial"/>
          <w:noProof/>
          <w:spacing w:val="-5"/>
          <w:sz w:val="40"/>
          <w:szCs w:val="32"/>
          <w:lang w:eastAsia="en-AU"/>
        </w:rPr>
        <w:drawing>
          <wp:anchor distT="0" distB="0" distL="114300" distR="114300" simplePos="0" relativeHeight="251658240" behindDoc="0" locked="0" layoutInCell="1" allowOverlap="1" wp14:anchorId="3F0EB6A5" wp14:editId="07A01A15">
            <wp:simplePos x="2482850" y="1530350"/>
            <wp:positionH relativeFrom="margin">
              <wp:align>center</wp:align>
            </wp:positionH>
            <wp:positionV relativeFrom="margin">
              <wp:align>top</wp:align>
            </wp:positionV>
            <wp:extent cx="2581910" cy="1285875"/>
            <wp:effectExtent l="0" t="0" r="8890" b="9525"/>
            <wp:wrapSquare wrapText="bothSides"/>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81910" cy="1285875"/>
                    </a:xfrm>
                    <a:prstGeom prst="rect">
                      <a:avLst/>
                    </a:prstGeom>
                  </pic:spPr>
                </pic:pic>
              </a:graphicData>
            </a:graphic>
          </wp:anchor>
        </w:drawing>
      </w:r>
      <w:r w:rsidR="002A3865">
        <w:rPr>
          <w:rFonts w:ascii="Arial" w:hAnsi="Arial" w:cs="Arial"/>
          <w:b/>
          <w:sz w:val="52"/>
          <w:szCs w:val="52"/>
        </w:rPr>
        <w:br w:type="textWrapping" w:clear="all"/>
      </w:r>
    </w:p>
    <w:p w14:paraId="310343F1" w14:textId="1623179A" w:rsidR="00EC7CB0" w:rsidRPr="00E60184" w:rsidRDefault="004648E2" w:rsidP="00F9015B">
      <w:pPr>
        <w:spacing w:before="1200" w:line="240" w:lineRule="auto"/>
        <w:jc w:val="center"/>
        <w:rPr>
          <w:rFonts w:ascii="Arial" w:hAnsi="Arial" w:cs="Arial"/>
          <w:b/>
          <w:sz w:val="52"/>
          <w:szCs w:val="52"/>
        </w:rPr>
      </w:pPr>
      <w:r>
        <w:rPr>
          <w:rFonts w:ascii="Arial" w:hAnsi="Arial" w:cs="Arial"/>
          <w:b/>
          <w:sz w:val="52"/>
          <w:szCs w:val="52"/>
        </w:rPr>
        <w:t xml:space="preserve"> Sample </w:t>
      </w:r>
      <w:r w:rsidR="00C7353F">
        <w:rPr>
          <w:rFonts w:ascii="Arial" w:hAnsi="Arial" w:cs="Arial"/>
          <w:b/>
          <w:sz w:val="52"/>
          <w:szCs w:val="52"/>
        </w:rPr>
        <w:t>Commonwealth</w:t>
      </w:r>
      <w:r w:rsidR="00E60184">
        <w:rPr>
          <w:rFonts w:ascii="Arial" w:hAnsi="Arial" w:cs="Arial"/>
          <w:b/>
          <w:sz w:val="52"/>
          <w:szCs w:val="52"/>
        </w:rPr>
        <w:br/>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r w:rsidRPr="00E60184">
        <w:rPr>
          <w:rFonts w:ascii="Arial" w:hAnsi="Arial" w:cs="Arial"/>
          <w:sz w:val="52"/>
          <w:szCs w:val="52"/>
        </w:rPr>
        <w:t xml:space="preserve">between </w:t>
      </w:r>
      <w:r w:rsidR="00E60184">
        <w:rPr>
          <w:rFonts w:ascii="Arial" w:hAnsi="Arial" w:cs="Arial"/>
          <w:sz w:val="52"/>
          <w:szCs w:val="52"/>
        </w:rPr>
        <w:br/>
      </w:r>
      <w:r w:rsidRPr="00E60184">
        <w:rPr>
          <w:rFonts w:ascii="Arial" w:hAnsi="Arial" w:cs="Arial"/>
          <w:sz w:val="52"/>
          <w:szCs w:val="52"/>
        </w:rPr>
        <w:t>the Commonwealth represented by</w:t>
      </w:r>
    </w:p>
    <w:p w14:paraId="1E09CCDF" w14:textId="235C0A19" w:rsidR="00EC7CB0" w:rsidRPr="007B33AF" w:rsidRDefault="003257D8" w:rsidP="00C84209">
      <w:pPr>
        <w:spacing w:line="240" w:lineRule="auto"/>
        <w:jc w:val="center"/>
        <w:rPr>
          <w:rFonts w:ascii="Arial" w:hAnsi="Arial" w:cs="Arial"/>
          <w:sz w:val="52"/>
          <w:szCs w:val="52"/>
        </w:rPr>
      </w:pPr>
      <w:r w:rsidRPr="007B33AF">
        <w:rPr>
          <w:rFonts w:ascii="Arial" w:hAnsi="Arial" w:cs="Arial"/>
          <w:sz w:val="52"/>
          <w:szCs w:val="52"/>
        </w:rPr>
        <w:t>[</w:t>
      </w:r>
      <w:r w:rsidR="00601EFE" w:rsidRPr="007B33AF">
        <w:rPr>
          <w:rFonts w:ascii="Arial" w:hAnsi="Arial" w:cs="Arial"/>
          <w:sz w:val="52"/>
          <w:szCs w:val="52"/>
        </w:rPr>
        <w:t>Program Agency</w:t>
      </w:r>
      <w:r w:rsidRPr="007B33AF">
        <w:rPr>
          <w:rFonts w:ascii="Arial" w:hAnsi="Arial" w:cs="Arial"/>
          <w:sz w:val="52"/>
          <w:szCs w:val="52"/>
        </w:rPr>
        <w:t xml:space="preserve"> Organisation Legal Name]</w:t>
      </w:r>
    </w:p>
    <w:p w14:paraId="790537F0" w14:textId="1B63CAA4" w:rsidR="00EC7CB0" w:rsidRPr="007B33AF" w:rsidRDefault="007C636F" w:rsidP="00C84209">
      <w:pPr>
        <w:spacing w:line="240" w:lineRule="auto"/>
        <w:jc w:val="center"/>
        <w:rPr>
          <w:rFonts w:ascii="Arial" w:hAnsi="Arial" w:cs="Arial"/>
          <w:sz w:val="52"/>
          <w:szCs w:val="52"/>
        </w:rPr>
      </w:pPr>
      <w:r w:rsidRPr="007B33AF">
        <w:rPr>
          <w:rFonts w:ascii="Arial" w:hAnsi="Arial" w:cs="Arial"/>
          <w:sz w:val="52"/>
          <w:szCs w:val="52"/>
        </w:rPr>
        <w:t>a</w:t>
      </w:r>
      <w:r w:rsidR="00EC7CB0" w:rsidRPr="007B33AF">
        <w:rPr>
          <w:rFonts w:ascii="Arial" w:hAnsi="Arial" w:cs="Arial"/>
          <w:sz w:val="52"/>
          <w:szCs w:val="52"/>
        </w:rPr>
        <w:t>nd</w:t>
      </w:r>
    </w:p>
    <w:p w14:paraId="0E8D4173" w14:textId="77777777" w:rsidR="007C636F" w:rsidRPr="00E60184" w:rsidRDefault="007C636F" w:rsidP="007C636F">
      <w:pPr>
        <w:spacing w:line="240" w:lineRule="auto"/>
        <w:jc w:val="center"/>
        <w:rPr>
          <w:rFonts w:ascii="Arial" w:hAnsi="Arial" w:cs="Arial"/>
          <w:sz w:val="52"/>
          <w:szCs w:val="52"/>
        </w:rPr>
      </w:pPr>
      <w:r w:rsidRPr="007B33AF">
        <w:rPr>
          <w:rFonts w:ascii="Arial" w:hAnsi="Arial" w:cs="Arial"/>
          <w:sz w:val="52"/>
          <w:szCs w:val="52"/>
        </w:rPr>
        <w:t>[Program Schedule Organisation Legal Name]</w:t>
      </w:r>
    </w:p>
    <w:p w14:paraId="6CE4BF33" w14:textId="77777777" w:rsidR="00EC7CB0" w:rsidRPr="007C636F" w:rsidRDefault="00EC7CB0" w:rsidP="003D03B3">
      <w:pPr>
        <w:spacing w:line="240" w:lineRule="auto"/>
        <w:rPr>
          <w:rFonts w:ascii="Arial" w:hAnsi="Arial" w:cs="Arial"/>
        </w:rPr>
      </w:pPr>
    </w:p>
    <w:p w14:paraId="2313B39D" w14:textId="77777777" w:rsidR="007B5992" w:rsidRDefault="007B5992">
      <w:pPr>
        <w:spacing w:after="0" w:line="240" w:lineRule="auto"/>
        <w:rPr>
          <w:rFonts w:ascii="Arial" w:hAnsi="Arial" w:cs="Arial"/>
        </w:rPr>
        <w:sectPr w:rsidR="007B5992" w:rsidSect="002A3865">
          <w:headerReference w:type="default" r:id="rId9"/>
          <w:footerReference w:type="default" r:id="rId10"/>
          <w:pgSz w:w="11906" w:h="16838"/>
          <w:pgMar w:top="1210" w:right="720" w:bottom="720" w:left="720" w:header="567" w:footer="283" w:gutter="0"/>
          <w:pgNumType w:start="1"/>
          <w:cols w:space="708"/>
          <w:docGrid w:linePitch="360"/>
        </w:sectPr>
      </w:pPr>
    </w:p>
    <w:p w14:paraId="2B535862" w14:textId="405703E2" w:rsidR="00601EFE" w:rsidRDefault="00601EFE">
      <w:pPr>
        <w:spacing w:after="0" w:line="240" w:lineRule="auto"/>
        <w:rPr>
          <w:rFonts w:ascii="Arial" w:hAnsi="Arial" w:cs="Arial"/>
        </w:rPr>
      </w:pPr>
    </w:p>
    <w:p w14:paraId="0AFFE27A" w14:textId="074C9234" w:rsidR="00EC7CB0" w:rsidRPr="00AF2C04" w:rsidRDefault="00EC7CB0" w:rsidP="00FD3FF7">
      <w:pPr>
        <w:pStyle w:val="Heading1"/>
        <w:spacing w:before="360" w:after="240"/>
        <w:rPr>
          <w:rFonts w:ascii="Arial" w:hAnsi="Arial" w:cs="Arial"/>
          <w:sz w:val="26"/>
          <w:szCs w:val="26"/>
        </w:rPr>
      </w:pPr>
      <w:bookmarkStart w:id="0" w:name="_Toc494986402"/>
      <w:r w:rsidRPr="00AF2C04">
        <w:rPr>
          <w:rFonts w:ascii="Arial" w:hAnsi="Arial" w:cs="Arial"/>
          <w:sz w:val="26"/>
          <w:szCs w:val="26"/>
        </w:rPr>
        <w:t>Grant Agreement</w:t>
      </w:r>
      <w:bookmarkEnd w:id="0"/>
      <w:r w:rsidR="00304243" w:rsidRPr="00AF2C04">
        <w:rPr>
          <w:rFonts w:ascii="Arial" w:hAnsi="Arial" w:cs="Arial"/>
          <w:sz w:val="26"/>
          <w:szCs w:val="26"/>
        </w:rPr>
        <w:t xml:space="preserve"> </w:t>
      </w:r>
    </w:p>
    <w:p w14:paraId="15A02ADB" w14:textId="17C27674"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3C98C071" w14:textId="77777777" w:rsidR="00EC7CB0" w:rsidRPr="00AF2C04" w:rsidRDefault="00941BA7" w:rsidP="00FD3FF7">
      <w:pPr>
        <w:pStyle w:val="Heading1"/>
        <w:spacing w:before="360" w:after="120"/>
        <w:rPr>
          <w:rFonts w:ascii="Arial" w:hAnsi="Arial" w:cs="Arial"/>
          <w:sz w:val="26"/>
          <w:szCs w:val="26"/>
        </w:rPr>
      </w:pPr>
      <w:bookmarkStart w:id="1"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1"/>
    </w:p>
    <w:p w14:paraId="793D118F" w14:textId="77777777" w:rsidR="00EC7CB0" w:rsidRPr="00AF2C04" w:rsidRDefault="00EC7CB0" w:rsidP="00FD3FF7">
      <w:pPr>
        <w:pStyle w:val="Heading1"/>
        <w:spacing w:before="120" w:after="120"/>
        <w:rPr>
          <w:rFonts w:ascii="Arial" w:hAnsi="Arial" w:cs="Arial"/>
          <w:sz w:val="24"/>
          <w:szCs w:val="24"/>
        </w:rPr>
      </w:pPr>
      <w:bookmarkStart w:id="2" w:name="_Toc494986404"/>
      <w:r w:rsidRPr="00AF2C04">
        <w:rPr>
          <w:rFonts w:ascii="Arial" w:hAnsi="Arial" w:cs="Arial"/>
          <w:sz w:val="24"/>
          <w:szCs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B33AF" w14:paraId="56EDD492" w14:textId="77777777" w:rsidTr="000E503F">
        <w:trPr>
          <w:trHeight w:val="274"/>
        </w:trPr>
        <w:tc>
          <w:tcPr>
            <w:tcW w:w="4919" w:type="dxa"/>
          </w:tcPr>
          <w:p w14:paraId="36D794EF" w14:textId="77777777" w:rsidR="00EC7CB0" w:rsidRPr="007B33AF" w:rsidRDefault="00EC7CB0" w:rsidP="00463DE1">
            <w:pPr>
              <w:spacing w:after="0" w:line="240" w:lineRule="auto"/>
              <w:rPr>
                <w:rFonts w:ascii="Arial" w:hAnsi="Arial" w:cs="Arial"/>
              </w:rPr>
            </w:pPr>
            <w:r w:rsidRPr="007B33AF">
              <w:rPr>
                <w:rFonts w:ascii="Arial" w:hAnsi="Arial" w:cs="Arial"/>
              </w:rPr>
              <w:t>Full legal name of Grantee</w:t>
            </w:r>
          </w:p>
        </w:tc>
        <w:tc>
          <w:tcPr>
            <w:tcW w:w="4919" w:type="dxa"/>
          </w:tcPr>
          <w:p w14:paraId="07796394" w14:textId="74A78983" w:rsidR="00EC7CB0" w:rsidRPr="007B33AF" w:rsidRDefault="00EC7CB0" w:rsidP="002A3865">
            <w:pPr>
              <w:spacing w:after="0" w:line="240" w:lineRule="auto"/>
              <w:rPr>
                <w:rFonts w:ascii="Arial" w:hAnsi="Arial" w:cs="Arial"/>
                <w:sz w:val="20"/>
                <w:szCs w:val="20"/>
                <w:lang w:eastAsia="en-AU"/>
              </w:rPr>
            </w:pPr>
          </w:p>
        </w:tc>
      </w:tr>
      <w:tr w:rsidR="00715F4E" w:rsidRPr="007B33AF" w14:paraId="05F98E75" w14:textId="77777777" w:rsidTr="000E503F">
        <w:trPr>
          <w:trHeight w:val="274"/>
        </w:trPr>
        <w:tc>
          <w:tcPr>
            <w:tcW w:w="4919" w:type="dxa"/>
          </w:tcPr>
          <w:p w14:paraId="72A62406" w14:textId="469151E5" w:rsidR="00715F4E" w:rsidRPr="007B33AF" w:rsidRDefault="00715F4E" w:rsidP="00463DE1">
            <w:pPr>
              <w:spacing w:after="0" w:line="240" w:lineRule="auto"/>
              <w:rPr>
                <w:rFonts w:ascii="Arial" w:hAnsi="Arial" w:cs="Arial"/>
              </w:rPr>
            </w:pPr>
            <w:r w:rsidRPr="007B33AF">
              <w:rPr>
                <w:rFonts w:ascii="Arial" w:hAnsi="Arial" w:cs="Arial"/>
              </w:rPr>
              <w:t>Legal entity type</w:t>
            </w:r>
            <w:r w:rsidR="00304243" w:rsidRPr="007B33AF">
              <w:rPr>
                <w:rFonts w:ascii="Arial" w:hAnsi="Arial" w:cs="Arial"/>
              </w:rPr>
              <w:t xml:space="preserve"> (e.g. individual, incorporated association, company, partnership etc)</w:t>
            </w:r>
          </w:p>
        </w:tc>
        <w:tc>
          <w:tcPr>
            <w:tcW w:w="4919" w:type="dxa"/>
          </w:tcPr>
          <w:p w14:paraId="6AC0EAB8" w14:textId="17AA96DA" w:rsidR="00715F4E" w:rsidRPr="007B33AF" w:rsidRDefault="00715F4E" w:rsidP="002A3865">
            <w:pPr>
              <w:spacing w:after="0" w:line="240" w:lineRule="auto"/>
              <w:rPr>
                <w:rFonts w:ascii="Arial" w:hAnsi="Arial" w:cs="Arial"/>
                <w:szCs w:val="20"/>
                <w:lang w:eastAsia="en-AU"/>
              </w:rPr>
            </w:pPr>
          </w:p>
        </w:tc>
      </w:tr>
      <w:tr w:rsidR="007C636F" w:rsidRPr="007B33AF" w14:paraId="19FCBECF" w14:textId="77777777" w:rsidTr="000E503F">
        <w:trPr>
          <w:trHeight w:val="274"/>
        </w:trPr>
        <w:tc>
          <w:tcPr>
            <w:tcW w:w="4919" w:type="dxa"/>
          </w:tcPr>
          <w:p w14:paraId="7C79923B" w14:textId="77777777" w:rsidR="007C636F" w:rsidRPr="007B33AF" w:rsidRDefault="007C636F" w:rsidP="00463DE1">
            <w:pPr>
              <w:spacing w:after="0" w:line="240" w:lineRule="auto"/>
              <w:rPr>
                <w:rFonts w:ascii="Arial" w:hAnsi="Arial" w:cs="Arial"/>
              </w:rPr>
            </w:pPr>
            <w:r w:rsidRPr="007B33AF">
              <w:rPr>
                <w:rFonts w:ascii="Arial" w:hAnsi="Arial" w:cs="Arial"/>
              </w:rPr>
              <w:t>Trading or business name</w:t>
            </w:r>
          </w:p>
        </w:tc>
        <w:tc>
          <w:tcPr>
            <w:tcW w:w="4919" w:type="dxa"/>
          </w:tcPr>
          <w:p w14:paraId="5EEBDFFC" w14:textId="48319895" w:rsidR="007C636F" w:rsidRPr="007B33AF" w:rsidRDefault="007C636F" w:rsidP="002A3865">
            <w:pPr>
              <w:spacing w:after="0" w:line="240" w:lineRule="auto"/>
              <w:rPr>
                <w:rFonts w:ascii="Arial" w:hAnsi="Arial" w:cs="Arial"/>
                <w:sz w:val="20"/>
                <w:szCs w:val="20"/>
                <w:lang w:eastAsia="en-AU"/>
              </w:rPr>
            </w:pPr>
          </w:p>
        </w:tc>
      </w:tr>
      <w:tr w:rsidR="007C636F" w:rsidRPr="007B33AF" w14:paraId="4609E7DB" w14:textId="77777777" w:rsidTr="000E503F">
        <w:trPr>
          <w:trHeight w:val="561"/>
        </w:trPr>
        <w:tc>
          <w:tcPr>
            <w:tcW w:w="4919" w:type="dxa"/>
          </w:tcPr>
          <w:p w14:paraId="1030D322" w14:textId="77777777" w:rsidR="007C636F" w:rsidRPr="007B33AF" w:rsidRDefault="007C636F" w:rsidP="00463DE1">
            <w:pPr>
              <w:spacing w:after="0" w:line="240" w:lineRule="auto"/>
              <w:rPr>
                <w:rFonts w:ascii="Arial" w:hAnsi="Arial" w:cs="Arial"/>
              </w:rPr>
            </w:pPr>
            <w:r w:rsidRPr="007B33AF">
              <w:rPr>
                <w:rFonts w:ascii="Arial" w:hAnsi="Arial" w:cs="Arial"/>
              </w:rPr>
              <w:t>Any relevant licence, registration or provider number</w:t>
            </w:r>
          </w:p>
        </w:tc>
        <w:tc>
          <w:tcPr>
            <w:tcW w:w="4919" w:type="dxa"/>
          </w:tcPr>
          <w:p w14:paraId="3C208137" w14:textId="58BC4C9F" w:rsidR="007C636F" w:rsidRPr="007B33AF" w:rsidRDefault="007C636F" w:rsidP="00463DE1">
            <w:pPr>
              <w:spacing w:after="0" w:line="240" w:lineRule="auto"/>
              <w:rPr>
                <w:rFonts w:ascii="Arial" w:hAnsi="Arial" w:cs="Arial"/>
                <w:sz w:val="20"/>
                <w:szCs w:val="20"/>
                <w:lang w:eastAsia="en-AU"/>
              </w:rPr>
            </w:pPr>
          </w:p>
        </w:tc>
      </w:tr>
      <w:tr w:rsidR="007C636F" w:rsidRPr="007B33AF" w14:paraId="6226E09F" w14:textId="77777777" w:rsidTr="000E503F">
        <w:trPr>
          <w:trHeight w:val="549"/>
        </w:trPr>
        <w:tc>
          <w:tcPr>
            <w:tcW w:w="4919" w:type="dxa"/>
          </w:tcPr>
          <w:p w14:paraId="0510A457" w14:textId="77777777" w:rsidR="007C636F" w:rsidRPr="007B33AF" w:rsidRDefault="007C636F" w:rsidP="00463DE1">
            <w:pPr>
              <w:spacing w:after="0" w:line="240" w:lineRule="auto"/>
              <w:rPr>
                <w:rFonts w:ascii="Arial" w:hAnsi="Arial" w:cs="Arial"/>
              </w:rPr>
            </w:pPr>
            <w:r w:rsidRPr="007B33AF">
              <w:rPr>
                <w:rFonts w:ascii="Arial" w:hAnsi="Arial" w:cs="Arial"/>
              </w:rPr>
              <w:t>Australian Company Number (ACN) or other entity identifiers</w:t>
            </w:r>
          </w:p>
        </w:tc>
        <w:tc>
          <w:tcPr>
            <w:tcW w:w="4919" w:type="dxa"/>
          </w:tcPr>
          <w:p w14:paraId="6A7D40AB" w14:textId="14C94300" w:rsidR="007C636F" w:rsidRPr="007B33AF" w:rsidRDefault="007C636F" w:rsidP="00463DE1">
            <w:pPr>
              <w:spacing w:after="0" w:line="240" w:lineRule="auto"/>
              <w:rPr>
                <w:rFonts w:ascii="Arial" w:hAnsi="Arial" w:cs="Arial"/>
                <w:sz w:val="20"/>
                <w:szCs w:val="20"/>
                <w:lang w:eastAsia="en-AU"/>
              </w:rPr>
            </w:pPr>
          </w:p>
        </w:tc>
      </w:tr>
      <w:tr w:rsidR="007C636F" w:rsidRPr="007B33AF" w14:paraId="75CAB608" w14:textId="77777777" w:rsidTr="000E503F">
        <w:trPr>
          <w:trHeight w:val="274"/>
        </w:trPr>
        <w:tc>
          <w:tcPr>
            <w:tcW w:w="4919" w:type="dxa"/>
          </w:tcPr>
          <w:p w14:paraId="08842150" w14:textId="77777777" w:rsidR="007C636F" w:rsidRPr="007B33AF" w:rsidRDefault="007C636F" w:rsidP="00463DE1">
            <w:pPr>
              <w:spacing w:after="0" w:line="240" w:lineRule="auto"/>
              <w:rPr>
                <w:rFonts w:ascii="Arial" w:hAnsi="Arial" w:cs="Arial"/>
              </w:rPr>
            </w:pPr>
            <w:r w:rsidRPr="007B33AF">
              <w:rPr>
                <w:rFonts w:ascii="Arial" w:hAnsi="Arial" w:cs="Arial"/>
              </w:rPr>
              <w:t>Australian Business Number (ABN)</w:t>
            </w:r>
          </w:p>
        </w:tc>
        <w:tc>
          <w:tcPr>
            <w:tcW w:w="4919" w:type="dxa"/>
          </w:tcPr>
          <w:p w14:paraId="4FFE9C9B" w14:textId="3D433571" w:rsidR="007C636F" w:rsidRPr="007B33AF" w:rsidRDefault="007C636F" w:rsidP="002A3865">
            <w:pPr>
              <w:spacing w:after="0" w:line="240" w:lineRule="auto"/>
              <w:rPr>
                <w:rFonts w:ascii="Arial" w:hAnsi="Arial" w:cs="Arial"/>
                <w:sz w:val="20"/>
                <w:szCs w:val="20"/>
                <w:lang w:eastAsia="en-AU"/>
              </w:rPr>
            </w:pPr>
            <w:r w:rsidRPr="007B33AF">
              <w:rPr>
                <w:rFonts w:ascii="Arial" w:hAnsi="Arial" w:cs="Arial"/>
                <w:szCs w:val="20"/>
                <w:lang w:eastAsia="en-AU"/>
              </w:rPr>
              <w:t xml:space="preserve"> </w:t>
            </w:r>
          </w:p>
        </w:tc>
      </w:tr>
      <w:tr w:rsidR="00DC4103" w:rsidRPr="007B33AF" w14:paraId="735740E9" w14:textId="77777777" w:rsidTr="000E503F">
        <w:trPr>
          <w:trHeight w:val="287"/>
        </w:trPr>
        <w:tc>
          <w:tcPr>
            <w:tcW w:w="4919" w:type="dxa"/>
          </w:tcPr>
          <w:p w14:paraId="7CB634EF" w14:textId="2D7090BF" w:rsidR="00DC4103" w:rsidRPr="007B33AF" w:rsidRDefault="00DC4103" w:rsidP="00DB58B6">
            <w:pPr>
              <w:spacing w:after="0" w:line="240" w:lineRule="auto"/>
              <w:rPr>
                <w:rFonts w:ascii="Arial" w:hAnsi="Arial" w:cs="Arial"/>
              </w:rPr>
            </w:pPr>
            <w:r w:rsidRPr="007B33AF">
              <w:rPr>
                <w:rFonts w:ascii="Arial" w:hAnsi="Arial" w:cs="Arial"/>
              </w:rPr>
              <w:t>Registered for Goods and Services Tax (GST)</w:t>
            </w:r>
          </w:p>
        </w:tc>
        <w:tc>
          <w:tcPr>
            <w:tcW w:w="4919" w:type="dxa"/>
          </w:tcPr>
          <w:p w14:paraId="7519A18B" w14:textId="5890664A" w:rsidR="00DC4103" w:rsidRPr="007B33AF" w:rsidRDefault="00DC4103" w:rsidP="002A3865">
            <w:pPr>
              <w:spacing w:after="0" w:line="240" w:lineRule="auto"/>
              <w:rPr>
                <w:rFonts w:ascii="Arial" w:hAnsi="Arial" w:cs="Arial"/>
                <w:szCs w:val="20"/>
                <w:lang w:eastAsia="en-AU"/>
              </w:rPr>
            </w:pPr>
            <w:r w:rsidRPr="007B33AF">
              <w:rPr>
                <w:rFonts w:ascii="Arial" w:hAnsi="Arial" w:cs="Arial"/>
                <w:szCs w:val="20"/>
                <w:lang w:eastAsia="en-AU"/>
              </w:rPr>
              <w:t xml:space="preserve"> </w:t>
            </w:r>
          </w:p>
        </w:tc>
      </w:tr>
      <w:tr w:rsidR="00DC4103" w:rsidRPr="007B33AF" w14:paraId="14C1C884" w14:textId="77777777" w:rsidTr="000E503F">
        <w:trPr>
          <w:trHeight w:val="274"/>
        </w:trPr>
        <w:tc>
          <w:tcPr>
            <w:tcW w:w="4919" w:type="dxa"/>
          </w:tcPr>
          <w:p w14:paraId="75622EBD" w14:textId="526DB5F8" w:rsidR="00DC4103" w:rsidRPr="007B33AF" w:rsidRDefault="00DC4103" w:rsidP="00DB58B6">
            <w:pPr>
              <w:spacing w:after="0" w:line="240" w:lineRule="auto"/>
              <w:rPr>
                <w:rFonts w:ascii="Arial" w:hAnsi="Arial" w:cs="Arial"/>
              </w:rPr>
            </w:pPr>
            <w:r w:rsidRPr="007B33AF">
              <w:rPr>
                <w:rFonts w:ascii="Arial" w:hAnsi="Arial" w:cs="Arial"/>
              </w:rPr>
              <w:t>Date from which GST registration was effective</w:t>
            </w:r>
          </w:p>
        </w:tc>
        <w:tc>
          <w:tcPr>
            <w:tcW w:w="4919" w:type="dxa"/>
          </w:tcPr>
          <w:p w14:paraId="52A811DA" w14:textId="5583DC1B" w:rsidR="00DC4103" w:rsidRPr="007B33AF" w:rsidRDefault="00DC4103" w:rsidP="00DC4103">
            <w:pPr>
              <w:spacing w:after="0" w:line="240" w:lineRule="auto"/>
              <w:rPr>
                <w:rFonts w:ascii="Arial" w:hAnsi="Arial" w:cs="Arial"/>
                <w:sz w:val="20"/>
                <w:szCs w:val="20"/>
                <w:lang w:eastAsia="en-AU"/>
              </w:rPr>
            </w:pPr>
          </w:p>
        </w:tc>
      </w:tr>
      <w:tr w:rsidR="00DC4103" w:rsidRPr="007B33AF" w14:paraId="17E5BA9C" w14:textId="77777777" w:rsidTr="000E503F">
        <w:trPr>
          <w:trHeight w:val="274"/>
        </w:trPr>
        <w:tc>
          <w:tcPr>
            <w:tcW w:w="4919" w:type="dxa"/>
          </w:tcPr>
          <w:p w14:paraId="69362E24" w14:textId="0F9A2811" w:rsidR="00DC4103" w:rsidRPr="007B33AF" w:rsidRDefault="00DC4103" w:rsidP="00DC4103">
            <w:pPr>
              <w:spacing w:after="0" w:line="240" w:lineRule="auto"/>
              <w:rPr>
                <w:rFonts w:ascii="Arial" w:hAnsi="Arial" w:cs="Arial"/>
              </w:rPr>
            </w:pPr>
            <w:r w:rsidRPr="007B33AF">
              <w:rPr>
                <w:rFonts w:ascii="Arial" w:hAnsi="Arial" w:cs="Arial"/>
              </w:rPr>
              <w:t>Registered office (physical</w:t>
            </w:r>
            <w:r w:rsidR="006E0697" w:rsidRPr="007B33AF">
              <w:rPr>
                <w:rFonts w:ascii="Arial" w:hAnsi="Arial" w:cs="Arial"/>
              </w:rPr>
              <w:t>/postal</w:t>
            </w:r>
            <w:r w:rsidRPr="007B33AF">
              <w:rPr>
                <w:rFonts w:ascii="Arial" w:hAnsi="Arial" w:cs="Arial"/>
              </w:rPr>
              <w:t>)</w:t>
            </w:r>
          </w:p>
        </w:tc>
        <w:tc>
          <w:tcPr>
            <w:tcW w:w="4919" w:type="dxa"/>
          </w:tcPr>
          <w:p w14:paraId="5E951223" w14:textId="0DD3DAC6" w:rsidR="00DC4103" w:rsidRPr="007B33AF" w:rsidRDefault="00DC4103" w:rsidP="002A3865">
            <w:pPr>
              <w:spacing w:after="0" w:line="240" w:lineRule="auto"/>
              <w:rPr>
                <w:rFonts w:ascii="Arial" w:hAnsi="Arial" w:cs="Arial"/>
                <w:sz w:val="20"/>
                <w:szCs w:val="20"/>
                <w:lang w:eastAsia="en-AU"/>
              </w:rPr>
            </w:pPr>
          </w:p>
        </w:tc>
      </w:tr>
      <w:tr w:rsidR="00DC4103" w:rsidRPr="007B33AF" w14:paraId="7A62E975" w14:textId="77777777" w:rsidTr="000E503F">
        <w:trPr>
          <w:trHeight w:val="274"/>
        </w:trPr>
        <w:tc>
          <w:tcPr>
            <w:tcW w:w="4919" w:type="dxa"/>
          </w:tcPr>
          <w:p w14:paraId="6334A9BE" w14:textId="77777777" w:rsidR="00DC4103" w:rsidRPr="007B33AF" w:rsidRDefault="00DC4103" w:rsidP="00DC4103">
            <w:pPr>
              <w:spacing w:after="0" w:line="240" w:lineRule="auto"/>
              <w:rPr>
                <w:rFonts w:ascii="Arial" w:hAnsi="Arial" w:cs="Arial"/>
              </w:rPr>
            </w:pPr>
            <w:r w:rsidRPr="007B33AF">
              <w:rPr>
                <w:rFonts w:ascii="Arial" w:hAnsi="Arial" w:cs="Arial"/>
              </w:rPr>
              <w:t>Relevant business place (if different)</w:t>
            </w:r>
          </w:p>
        </w:tc>
        <w:tc>
          <w:tcPr>
            <w:tcW w:w="4919" w:type="dxa"/>
          </w:tcPr>
          <w:p w14:paraId="7660CB44" w14:textId="4664AD24" w:rsidR="00DC4103" w:rsidRPr="007B33AF" w:rsidRDefault="00DC4103" w:rsidP="00DC4103">
            <w:pPr>
              <w:spacing w:after="0" w:line="240" w:lineRule="auto"/>
              <w:rPr>
                <w:rFonts w:ascii="Arial" w:hAnsi="Arial" w:cs="Arial"/>
                <w:sz w:val="20"/>
                <w:szCs w:val="20"/>
                <w:lang w:eastAsia="en-AU"/>
              </w:rPr>
            </w:pPr>
          </w:p>
        </w:tc>
      </w:tr>
      <w:tr w:rsidR="00DC4103" w:rsidRPr="007B33AF" w14:paraId="74678374" w14:textId="77777777" w:rsidTr="000E503F">
        <w:trPr>
          <w:trHeight w:val="274"/>
        </w:trPr>
        <w:tc>
          <w:tcPr>
            <w:tcW w:w="4919" w:type="dxa"/>
          </w:tcPr>
          <w:p w14:paraId="3FA33427" w14:textId="77777777" w:rsidR="00DC4103" w:rsidRPr="007B33AF" w:rsidRDefault="00DC4103" w:rsidP="00DC4103">
            <w:pPr>
              <w:spacing w:after="0" w:line="240" w:lineRule="auto"/>
              <w:rPr>
                <w:rFonts w:ascii="Arial" w:hAnsi="Arial" w:cs="Arial"/>
              </w:rPr>
            </w:pPr>
            <w:r w:rsidRPr="007B33AF">
              <w:rPr>
                <w:rFonts w:ascii="Arial" w:hAnsi="Arial" w:cs="Arial"/>
              </w:rPr>
              <w:t>Telephone</w:t>
            </w:r>
          </w:p>
        </w:tc>
        <w:tc>
          <w:tcPr>
            <w:tcW w:w="4919" w:type="dxa"/>
          </w:tcPr>
          <w:p w14:paraId="73147F60" w14:textId="126EAAE3" w:rsidR="00DC4103" w:rsidRPr="007B33AF" w:rsidRDefault="00DC4103" w:rsidP="002A3865">
            <w:pPr>
              <w:spacing w:after="0" w:line="240" w:lineRule="auto"/>
              <w:rPr>
                <w:rFonts w:ascii="Arial" w:hAnsi="Arial" w:cs="Arial"/>
                <w:sz w:val="20"/>
                <w:szCs w:val="20"/>
                <w:lang w:eastAsia="en-AU"/>
              </w:rPr>
            </w:pPr>
          </w:p>
        </w:tc>
      </w:tr>
      <w:tr w:rsidR="00DC4103" w:rsidRPr="007B33AF" w14:paraId="7C0262C3" w14:textId="77777777" w:rsidTr="000E503F">
        <w:trPr>
          <w:trHeight w:val="287"/>
        </w:trPr>
        <w:tc>
          <w:tcPr>
            <w:tcW w:w="4919" w:type="dxa"/>
          </w:tcPr>
          <w:p w14:paraId="422AE377" w14:textId="77777777" w:rsidR="00DC4103" w:rsidRPr="007B33AF" w:rsidRDefault="00DC4103" w:rsidP="00DC4103">
            <w:pPr>
              <w:spacing w:after="0" w:line="240" w:lineRule="auto"/>
              <w:rPr>
                <w:rFonts w:ascii="Arial" w:hAnsi="Arial" w:cs="Arial"/>
              </w:rPr>
            </w:pPr>
            <w:r w:rsidRPr="007B33AF">
              <w:rPr>
                <w:rFonts w:ascii="Arial" w:hAnsi="Arial" w:cs="Arial"/>
              </w:rPr>
              <w:t>Fax</w:t>
            </w:r>
          </w:p>
        </w:tc>
        <w:tc>
          <w:tcPr>
            <w:tcW w:w="4919" w:type="dxa"/>
          </w:tcPr>
          <w:p w14:paraId="02651C7C" w14:textId="453C363D" w:rsidR="00DC4103" w:rsidRPr="007B33AF" w:rsidRDefault="00DC4103" w:rsidP="002A3865">
            <w:pPr>
              <w:spacing w:after="0" w:line="240" w:lineRule="auto"/>
              <w:rPr>
                <w:rFonts w:ascii="Arial" w:hAnsi="Arial" w:cs="Arial"/>
                <w:sz w:val="20"/>
                <w:szCs w:val="20"/>
                <w:lang w:eastAsia="en-AU"/>
              </w:rPr>
            </w:pPr>
          </w:p>
        </w:tc>
      </w:tr>
      <w:tr w:rsidR="00DC4103" w:rsidRPr="007B33AF" w14:paraId="75806A75" w14:textId="77777777" w:rsidTr="000E503F">
        <w:trPr>
          <w:trHeight w:val="274"/>
        </w:trPr>
        <w:tc>
          <w:tcPr>
            <w:tcW w:w="4919" w:type="dxa"/>
          </w:tcPr>
          <w:p w14:paraId="0293C902" w14:textId="77777777" w:rsidR="00DC4103" w:rsidRPr="007B33AF" w:rsidRDefault="00DC4103" w:rsidP="00DC4103">
            <w:pPr>
              <w:spacing w:after="0" w:line="240" w:lineRule="auto"/>
              <w:rPr>
                <w:rFonts w:ascii="Arial" w:hAnsi="Arial" w:cs="Arial"/>
              </w:rPr>
            </w:pPr>
            <w:r w:rsidRPr="007B33AF">
              <w:rPr>
                <w:rFonts w:ascii="Arial" w:hAnsi="Arial" w:cs="Arial"/>
              </w:rPr>
              <w:t>Email</w:t>
            </w:r>
          </w:p>
        </w:tc>
        <w:tc>
          <w:tcPr>
            <w:tcW w:w="4919" w:type="dxa"/>
          </w:tcPr>
          <w:p w14:paraId="7A9306FF" w14:textId="5B834EB7" w:rsidR="00DC4103" w:rsidRPr="007B33AF" w:rsidRDefault="00DC4103" w:rsidP="002A3865">
            <w:pPr>
              <w:spacing w:after="0" w:line="240" w:lineRule="auto"/>
              <w:rPr>
                <w:rFonts w:ascii="Arial" w:hAnsi="Arial" w:cs="Arial"/>
                <w:sz w:val="20"/>
                <w:szCs w:val="20"/>
                <w:lang w:eastAsia="en-AU"/>
              </w:rPr>
            </w:pPr>
          </w:p>
        </w:tc>
      </w:tr>
    </w:tbl>
    <w:p w14:paraId="5A810B28" w14:textId="77777777" w:rsidR="00EC7CB0" w:rsidRPr="007B33AF" w:rsidRDefault="00EC7CB0" w:rsidP="00CE540B">
      <w:pPr>
        <w:pStyle w:val="Heading1"/>
        <w:spacing w:before="240" w:after="120"/>
        <w:rPr>
          <w:rFonts w:ascii="Arial" w:hAnsi="Arial" w:cs="Arial"/>
          <w:sz w:val="24"/>
          <w:szCs w:val="24"/>
        </w:rPr>
      </w:pPr>
      <w:bookmarkStart w:id="3" w:name="_Toc494986405"/>
      <w:r w:rsidRPr="007B33AF">
        <w:rPr>
          <w:rFonts w:ascii="Arial" w:hAnsi="Arial" w:cs="Arial"/>
          <w:sz w:val="24"/>
          <w:szCs w:val="24"/>
        </w:rPr>
        <w:t>The Commonwealth</w:t>
      </w:r>
      <w:bookmarkEnd w:id="3"/>
    </w:p>
    <w:p w14:paraId="1E1EF1E9" w14:textId="2EDB3042" w:rsidR="00177146" w:rsidRPr="007B33AF" w:rsidRDefault="00177146" w:rsidP="00177146">
      <w:pPr>
        <w:spacing w:after="120"/>
        <w:rPr>
          <w:rFonts w:ascii="Arial" w:hAnsi="Arial" w:cs="Arial"/>
        </w:rPr>
      </w:pPr>
      <w:bookmarkStart w:id="4" w:name="_Toc494986406"/>
      <w:r w:rsidRPr="007B33AF">
        <w:rPr>
          <w:rFonts w:ascii="Arial" w:hAnsi="Arial" w:cs="Arial"/>
        </w:rPr>
        <w:t xml:space="preserve">The Commonwealth of Australia represented by </w:t>
      </w:r>
      <w:r w:rsidRPr="007B33AF">
        <w:rPr>
          <w:rFonts w:ascii="Arial" w:hAnsi="Arial" w:cs="Arial"/>
          <w:iCs/>
        </w:rPr>
        <w:t>[</w:t>
      </w:r>
      <w:r w:rsidR="00601EFE" w:rsidRPr="007B33AF">
        <w:rPr>
          <w:rFonts w:ascii="Arial" w:hAnsi="Arial" w:cs="Arial"/>
          <w:iCs/>
        </w:rPr>
        <w:t>Program Agency Organisation Legal</w:t>
      </w:r>
      <w:r w:rsidRPr="007B33AF">
        <w:rPr>
          <w:rFonts w:ascii="Arial" w:hAnsi="Arial" w:cs="Arial"/>
          <w:iCs/>
        </w:rPr>
        <w:t xml:space="preserve"> name]</w:t>
      </w:r>
      <w:r w:rsidRPr="007B33AF">
        <w:rPr>
          <w:rFonts w:ascii="Arial" w:hAnsi="Arial" w:cs="Arial"/>
        </w:rPr>
        <w:br/>
        <w:t>[</w:t>
      </w:r>
      <w:r w:rsidR="00601EFE" w:rsidRPr="007B33AF">
        <w:rPr>
          <w:rFonts w:ascii="Arial" w:hAnsi="Arial" w:cs="Arial"/>
          <w:iCs/>
        </w:rPr>
        <w:t xml:space="preserve">Program Agency Organisation </w:t>
      </w:r>
      <w:r w:rsidRPr="007B33AF">
        <w:rPr>
          <w:rFonts w:ascii="Arial" w:hAnsi="Arial" w:cs="Arial"/>
        </w:rPr>
        <w:t>physical address]</w:t>
      </w:r>
      <w:r w:rsidRPr="007B33AF">
        <w:rPr>
          <w:rFonts w:ascii="Arial" w:hAnsi="Arial" w:cs="Arial"/>
        </w:rPr>
        <w:br/>
        <w:t xml:space="preserve">ABN </w:t>
      </w:r>
      <w:r w:rsidRPr="007B33AF">
        <w:rPr>
          <w:rFonts w:ascii="Arial" w:hAnsi="Arial" w:cs="Arial"/>
          <w:iCs/>
        </w:rPr>
        <w:t>[</w:t>
      </w:r>
      <w:r w:rsidR="00601EFE" w:rsidRPr="007B33AF">
        <w:rPr>
          <w:rFonts w:ascii="Arial" w:hAnsi="Arial" w:cs="Arial"/>
          <w:iCs/>
        </w:rPr>
        <w:t xml:space="preserve">Program Agency Organisation </w:t>
      </w:r>
      <w:r w:rsidRPr="007B33AF">
        <w:rPr>
          <w:rFonts w:ascii="Arial" w:hAnsi="Arial" w:cs="Arial"/>
          <w:iCs/>
        </w:rPr>
        <w:t>ABN]</w:t>
      </w:r>
    </w:p>
    <w:p w14:paraId="45C1F134" w14:textId="1CC78BB6" w:rsidR="00EC7CB0" w:rsidRPr="007B33AF" w:rsidRDefault="00EC7CB0" w:rsidP="00FD3FF7">
      <w:pPr>
        <w:pStyle w:val="Heading1"/>
        <w:rPr>
          <w:rFonts w:ascii="Arial" w:hAnsi="Arial" w:cs="Arial"/>
          <w:sz w:val="26"/>
          <w:szCs w:val="26"/>
        </w:rPr>
      </w:pPr>
      <w:r w:rsidRPr="007B33AF">
        <w:rPr>
          <w:rFonts w:ascii="Arial" w:hAnsi="Arial" w:cs="Arial"/>
          <w:sz w:val="26"/>
          <w:szCs w:val="26"/>
        </w:rPr>
        <w:t>Background</w:t>
      </w:r>
      <w:bookmarkEnd w:id="4"/>
    </w:p>
    <w:p w14:paraId="3C4F243E" w14:textId="426817F6" w:rsidR="00EC7CB0" w:rsidRPr="007B33AF" w:rsidRDefault="00EC7CB0" w:rsidP="00F620CE">
      <w:pPr>
        <w:rPr>
          <w:rFonts w:ascii="Arial" w:hAnsi="Arial" w:cs="Arial"/>
        </w:rPr>
      </w:pPr>
      <w:r w:rsidRPr="007B33AF">
        <w:rPr>
          <w:rFonts w:ascii="Arial" w:hAnsi="Arial" w:cs="Arial"/>
        </w:rPr>
        <w:t xml:space="preserve">The Commonwealth has agreed to enter </w:t>
      </w:r>
      <w:r w:rsidR="00715F4E" w:rsidRPr="007B33AF">
        <w:rPr>
          <w:rFonts w:ascii="Arial" w:hAnsi="Arial" w:cs="Arial"/>
        </w:rPr>
        <w:t xml:space="preserve">into </w:t>
      </w:r>
      <w:r w:rsidRPr="007B33AF">
        <w:rPr>
          <w:rFonts w:ascii="Arial" w:hAnsi="Arial" w:cs="Arial"/>
        </w:rPr>
        <w:t>this Agreement under which the Commonwealth will provide the Grantee with one or more Grants for the purpose of assisting the Grantee to undertake the associated Activity.</w:t>
      </w:r>
    </w:p>
    <w:p w14:paraId="432E3BE2" w14:textId="3F7BAFA0" w:rsidR="007C636F" w:rsidRPr="00AF2C04" w:rsidRDefault="00EC7CB0" w:rsidP="00F620CE">
      <w:pPr>
        <w:rPr>
          <w:rFonts w:ascii="Arial" w:hAnsi="Arial" w:cs="Arial"/>
        </w:rPr>
      </w:pPr>
      <w:r w:rsidRPr="007B33AF">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AF2C04" w:rsidRDefault="00EC7CB0" w:rsidP="00FD3FF7">
      <w:pPr>
        <w:pStyle w:val="Heading1"/>
        <w:spacing w:before="360" w:after="240"/>
        <w:rPr>
          <w:rFonts w:ascii="Arial" w:hAnsi="Arial" w:cs="Arial"/>
          <w:sz w:val="26"/>
          <w:szCs w:val="26"/>
        </w:rPr>
      </w:pPr>
      <w:bookmarkStart w:id="5" w:name="_Toc494986407"/>
      <w:r w:rsidRPr="00AF2C04">
        <w:rPr>
          <w:rFonts w:ascii="Arial" w:hAnsi="Arial" w:cs="Arial"/>
          <w:sz w:val="26"/>
          <w:szCs w:val="26"/>
        </w:rPr>
        <w:lastRenderedPageBreak/>
        <w:t>Scope of this Agreement</w:t>
      </w:r>
      <w:bookmarkEnd w:id="5"/>
    </w:p>
    <w:p w14:paraId="520BE7C1"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2DC6B6F3"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t>this document;</w:t>
      </w:r>
    </w:p>
    <w:p w14:paraId="3B6547F8" w14:textId="0A12F991"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t xml:space="preserve">the Supplementary Terms </w:t>
      </w:r>
      <w:r w:rsidR="00304243" w:rsidRPr="00AF2C04">
        <w:rPr>
          <w:rFonts w:ascii="Arial" w:hAnsi="Arial" w:cs="Arial"/>
        </w:rPr>
        <w:t xml:space="preserve">from the Clause Bank </w:t>
      </w:r>
      <w:r w:rsidRPr="00AF2C04">
        <w:rPr>
          <w:rFonts w:ascii="Arial" w:hAnsi="Arial" w:cs="Arial"/>
        </w:rPr>
        <w:t>(if any);</w:t>
      </w:r>
    </w:p>
    <w:p w14:paraId="3786B7B5" w14:textId="481311F4"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t>the Grant Conditions (Schedule 1);</w:t>
      </w:r>
    </w:p>
    <w:p w14:paraId="46426096"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t xml:space="preserve">the Grant Details; </w:t>
      </w:r>
    </w:p>
    <w:p w14:paraId="7B803F6B"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t>any other document referenced or incorporated in the Grant Details.</w:t>
      </w:r>
    </w:p>
    <w:p w14:paraId="020DDF6A"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AF2C04">
        <w:rPr>
          <w:rFonts w:ascii="Arial" w:hAnsi="Arial" w:cs="Arial"/>
        </w:rPr>
        <w:t>Certain information contained in or provided under this Agreement may be used</w:t>
      </w:r>
      <w:r w:rsidR="007C636F" w:rsidRPr="00AF2C04">
        <w:rPr>
          <w:rFonts w:ascii="Arial" w:hAnsi="Arial" w:cs="Arial"/>
        </w:rPr>
        <w:t xml:space="preserve"> for public reporting purposes.</w:t>
      </w:r>
      <w:r w:rsidRPr="00A7749C">
        <w:rPr>
          <w:rFonts w:ascii="Arial" w:hAnsi="Arial" w:cs="Arial"/>
          <w:sz w:val="24"/>
          <w:szCs w:val="24"/>
        </w:rPr>
        <w:br w:type="page"/>
      </w:r>
      <w:bookmarkStart w:id="6" w:name="_Toc494986408"/>
      <w:r w:rsidRPr="00AF2C04">
        <w:rPr>
          <w:rFonts w:ascii="Arial" w:hAnsi="Arial" w:cs="Arial"/>
          <w:b/>
          <w:bCs/>
          <w:color w:val="365F91"/>
          <w:sz w:val="26"/>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greement ID and Program Schedule ID"/>
      </w:tblPr>
      <w:tblGrid>
        <w:gridCol w:w="2196"/>
        <w:gridCol w:w="2380"/>
      </w:tblGrid>
      <w:tr w:rsidR="00794F1A" w14:paraId="3E050283" w14:textId="77777777" w:rsidTr="002A3865">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7B33AF" w:rsidRDefault="00043178">
            <w:pPr>
              <w:pStyle w:val="Heading1"/>
              <w:spacing w:before="60" w:after="60"/>
              <w:outlineLvl w:val="0"/>
              <w:rPr>
                <w:rFonts w:ascii="Arial" w:hAnsi="Arial" w:cs="Arial"/>
                <w:sz w:val="24"/>
              </w:rPr>
            </w:pPr>
            <w:r w:rsidRPr="007B33AF">
              <w:rPr>
                <w:rFonts w:ascii="Arial" w:hAnsi="Arial" w:cs="Arial"/>
                <w:sz w:val="24"/>
              </w:rPr>
              <w:t>Organisation ID</w:t>
            </w:r>
            <w:r w:rsidR="00794F1A" w:rsidRPr="007B33AF">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770B1799" w:rsidR="00794F1A" w:rsidRPr="007B33AF" w:rsidRDefault="00794F1A" w:rsidP="002A3865">
            <w:pPr>
              <w:pStyle w:val="Heading1"/>
              <w:spacing w:before="60" w:after="60"/>
              <w:outlineLvl w:val="0"/>
              <w:rPr>
                <w:rFonts w:ascii="Arial" w:hAnsi="Arial" w:cs="Arial"/>
                <w:b w:val="0"/>
                <w:color w:val="000000" w:themeColor="text1"/>
                <w:sz w:val="24"/>
              </w:rPr>
            </w:pPr>
          </w:p>
        </w:tc>
      </w:tr>
      <w:tr w:rsidR="00794F1A" w14:paraId="656E64D4" w14:textId="77777777" w:rsidTr="002A3865">
        <w:trPr>
          <w:tblHeader/>
        </w:trPr>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7B33AF" w:rsidRDefault="00043178">
            <w:pPr>
              <w:pStyle w:val="Heading1"/>
              <w:spacing w:before="60" w:after="60"/>
              <w:outlineLvl w:val="0"/>
              <w:rPr>
                <w:rFonts w:ascii="Arial" w:hAnsi="Arial" w:cs="Arial"/>
                <w:sz w:val="24"/>
              </w:rPr>
            </w:pPr>
            <w:r w:rsidRPr="007B33AF">
              <w:rPr>
                <w:rFonts w:ascii="Arial" w:hAnsi="Arial" w:cs="Arial"/>
                <w:sz w:val="24"/>
              </w:rPr>
              <w:t>Agreement ID</w:t>
            </w:r>
            <w:r w:rsidR="00794F1A" w:rsidRPr="007B33AF">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05A6916" w:rsidR="00794F1A" w:rsidRPr="007B33AF" w:rsidRDefault="00794F1A" w:rsidP="002A3865">
            <w:pPr>
              <w:pStyle w:val="Heading1"/>
              <w:spacing w:before="60" w:after="60"/>
              <w:outlineLvl w:val="0"/>
              <w:rPr>
                <w:rFonts w:ascii="Arial" w:hAnsi="Arial" w:cs="Arial"/>
                <w:b w:val="0"/>
                <w:color w:val="000000" w:themeColor="text1"/>
                <w:sz w:val="24"/>
              </w:rPr>
            </w:pPr>
          </w:p>
        </w:tc>
      </w:tr>
      <w:tr w:rsidR="00794F1A" w14:paraId="3E0BC5BF" w14:textId="77777777" w:rsidTr="002A3865">
        <w:trPr>
          <w:tblHeader/>
        </w:trPr>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7B33AF" w:rsidRDefault="00D21AFA">
            <w:pPr>
              <w:pStyle w:val="Heading1"/>
              <w:spacing w:before="60" w:after="60"/>
              <w:outlineLvl w:val="0"/>
              <w:rPr>
                <w:rFonts w:ascii="Arial" w:hAnsi="Arial" w:cs="Arial"/>
                <w:sz w:val="24"/>
              </w:rPr>
            </w:pPr>
            <w:r w:rsidRPr="007B33AF">
              <w:rPr>
                <w:rFonts w:ascii="Arial" w:hAnsi="Arial" w:cs="Arial"/>
                <w:sz w:val="24"/>
              </w:rPr>
              <w:t xml:space="preserve">Program </w:t>
            </w:r>
            <w:r w:rsidR="00043178" w:rsidRPr="007B33AF">
              <w:rPr>
                <w:rFonts w:ascii="Arial" w:hAnsi="Arial" w:cs="Arial"/>
                <w:sz w:val="24"/>
              </w:rPr>
              <w:t>Schedule ID</w:t>
            </w:r>
            <w:r w:rsidR="00794F1A" w:rsidRPr="007B33AF">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471095FB" w:rsidR="00794F1A" w:rsidRPr="007B33AF" w:rsidRDefault="00794F1A" w:rsidP="002A3865">
            <w:pPr>
              <w:pStyle w:val="Heading1"/>
              <w:spacing w:before="60" w:after="60"/>
              <w:outlineLvl w:val="0"/>
              <w:rPr>
                <w:rFonts w:ascii="Arial" w:hAnsi="Arial" w:cs="Arial"/>
                <w:b w:val="0"/>
                <w:color w:val="000000" w:themeColor="text1"/>
                <w:sz w:val="24"/>
              </w:rPr>
            </w:pPr>
          </w:p>
        </w:tc>
      </w:tr>
    </w:tbl>
    <w:p w14:paraId="168479A1" w14:textId="77777777" w:rsidR="00FD3FF7" w:rsidRDefault="00FD3FF7" w:rsidP="00FD3FF7">
      <w:pPr>
        <w:pStyle w:val="Heading1"/>
        <w:spacing w:before="360" w:after="240"/>
        <w:rPr>
          <w:rFonts w:ascii="Arial" w:hAnsi="Arial" w:cs="Arial"/>
          <w:sz w:val="26"/>
          <w:szCs w:val="26"/>
        </w:rPr>
      </w:pPr>
      <w:bookmarkStart w:id="7"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7"/>
    </w:p>
    <w:p w14:paraId="0DE161C7" w14:textId="6F51574B" w:rsidR="00304243" w:rsidRDefault="00304243" w:rsidP="00304243">
      <w:pPr>
        <w:rPr>
          <w:rFonts w:ascii="Arial" w:hAnsi="Arial" w:cs="Arial"/>
        </w:rPr>
      </w:pPr>
      <w:bookmarkStart w:id="8" w:name="_Toc494986410"/>
      <w:r w:rsidRPr="00AF2C04">
        <w:rPr>
          <w:rFonts w:ascii="Arial" w:hAnsi="Arial" w:cs="Arial"/>
        </w:rPr>
        <w:t>The purpose of the Grant is to</w:t>
      </w:r>
      <w:r w:rsidR="00340A58">
        <w:rPr>
          <w:rFonts w:ascii="Arial" w:hAnsi="Arial" w:cs="Arial"/>
        </w:rPr>
        <w:t xml:space="preserve"> p</w:t>
      </w:r>
      <w:r w:rsidR="001246E3">
        <w:rPr>
          <w:rFonts w:ascii="Arial" w:hAnsi="Arial" w:cs="Arial"/>
        </w:rPr>
        <w:t xml:space="preserve">rovide </w:t>
      </w:r>
      <w:r w:rsidR="001246E3" w:rsidRPr="001246E3">
        <w:rPr>
          <w:rFonts w:ascii="Arial" w:hAnsi="Arial" w:cs="Arial"/>
        </w:rPr>
        <w:t xml:space="preserve">free </w:t>
      </w:r>
      <w:r w:rsidR="00340A58">
        <w:rPr>
          <w:rFonts w:ascii="Arial" w:hAnsi="Arial" w:cs="Arial"/>
        </w:rPr>
        <w:t xml:space="preserve">and independent </w:t>
      </w:r>
      <w:r w:rsidR="001246E3" w:rsidRPr="001246E3">
        <w:rPr>
          <w:rFonts w:ascii="Arial" w:hAnsi="Arial" w:cs="Arial"/>
        </w:rPr>
        <w:t xml:space="preserve">financial counselling to eligible farmers, fishers, </w:t>
      </w:r>
      <w:r w:rsidR="00340A58">
        <w:rPr>
          <w:rFonts w:ascii="Arial" w:hAnsi="Arial" w:cs="Arial"/>
        </w:rPr>
        <w:t>foresters</w:t>
      </w:r>
      <w:r w:rsidR="001246E3" w:rsidRPr="001246E3">
        <w:rPr>
          <w:rFonts w:ascii="Arial" w:hAnsi="Arial" w:cs="Arial"/>
        </w:rPr>
        <w:t xml:space="preserve"> and small related businesses </w:t>
      </w:r>
      <w:r w:rsidR="00340A58">
        <w:rPr>
          <w:rFonts w:ascii="Arial" w:hAnsi="Arial" w:cs="Arial"/>
        </w:rPr>
        <w:t>who are experiencing or at risk of</w:t>
      </w:r>
      <w:r w:rsidR="001246E3" w:rsidRPr="001246E3">
        <w:rPr>
          <w:rFonts w:ascii="Arial" w:hAnsi="Arial" w:cs="Arial"/>
        </w:rPr>
        <w:t xml:space="preserve"> financial hardship. </w:t>
      </w:r>
      <w:r w:rsidR="001246E3">
        <w:rPr>
          <w:rFonts w:ascii="Arial" w:hAnsi="Arial" w:cs="Arial"/>
        </w:rPr>
        <w:t xml:space="preserve"> </w:t>
      </w:r>
    </w:p>
    <w:p w14:paraId="627B25D7" w14:textId="409CD239" w:rsidR="001246E3" w:rsidRPr="00340A58" w:rsidRDefault="001246E3" w:rsidP="001246E3">
      <w:pPr>
        <w:rPr>
          <w:rFonts w:ascii="Arial" w:hAnsi="Arial"/>
        </w:rPr>
      </w:pPr>
      <w:r w:rsidRPr="001246E3">
        <w:rPr>
          <w:rFonts w:ascii="Arial" w:hAnsi="Arial" w:cs="Arial"/>
        </w:rPr>
        <w:t xml:space="preserve">The </w:t>
      </w:r>
      <w:r w:rsidR="00340A58">
        <w:rPr>
          <w:rFonts w:ascii="Arial" w:hAnsi="Arial" w:cs="Arial"/>
        </w:rPr>
        <w:t xml:space="preserve">Rural Financial Counselling Service </w:t>
      </w:r>
      <w:r w:rsidR="008A5154">
        <w:rPr>
          <w:rFonts w:ascii="Arial" w:hAnsi="Arial" w:cs="Arial"/>
        </w:rPr>
        <w:t xml:space="preserve">(RFCS) </w:t>
      </w:r>
      <w:r w:rsidRPr="001246E3">
        <w:rPr>
          <w:rFonts w:ascii="Arial" w:hAnsi="Arial" w:cs="Arial"/>
        </w:rPr>
        <w:t>is an Australian Government program</w:t>
      </w:r>
      <w:r>
        <w:rPr>
          <w:rFonts w:ascii="Arial" w:hAnsi="Arial" w:cs="Arial"/>
        </w:rPr>
        <w:t xml:space="preserve"> and is</w:t>
      </w:r>
      <w:r w:rsidRPr="001246E3">
        <w:rPr>
          <w:rFonts w:ascii="Arial" w:hAnsi="Arial" w:cs="Arial"/>
        </w:rPr>
        <w:t xml:space="preserve"> principally funded by the Australian Government, with additional funding provided by the states and territories for their respective services.</w:t>
      </w:r>
      <w:r w:rsidRPr="00340A58">
        <w:rPr>
          <w:rFonts w:ascii="Arial" w:hAnsi="Arial"/>
        </w:rPr>
        <w:t xml:space="preserve"> </w:t>
      </w:r>
    </w:p>
    <w:p w14:paraId="1BE7EB26" w14:textId="77777777" w:rsidR="00BE5B6F" w:rsidRPr="00392B72" w:rsidRDefault="00BE5B6F" w:rsidP="00BE5B6F">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2345A465" w14:textId="45102362" w:rsidR="00AC05EE" w:rsidRDefault="00BE5B6F" w:rsidP="00BE5B6F">
      <w:pPr>
        <w:spacing w:after="0" w:line="240" w:lineRule="auto"/>
        <w:rPr>
          <w:rFonts w:ascii="Arial" w:hAnsi="Arial" w:cs="Arial"/>
          <w:b/>
          <w:bCs/>
          <w:color w:val="365F91"/>
          <w:sz w:val="26"/>
          <w:szCs w:val="26"/>
          <w:highlight w:val="cyan"/>
        </w:rPr>
      </w:pPr>
      <w:r w:rsidRPr="007B33AF">
        <w:rPr>
          <w:rFonts w:ascii="Arial" w:hAnsi="Arial" w:cs="Arial"/>
        </w:rPr>
        <w:t xml:space="preserve">The Grant is being provided as part of the </w:t>
      </w:r>
      <w:r w:rsidR="00CE540B">
        <w:rPr>
          <w:rFonts w:ascii="Arial" w:hAnsi="Arial" w:cs="Arial"/>
        </w:rPr>
        <w:t xml:space="preserve">RFCS </w:t>
      </w:r>
      <w:r w:rsidR="002A3865">
        <w:rPr>
          <w:rFonts w:ascii="Arial" w:hAnsi="Arial" w:cs="Arial"/>
        </w:rPr>
        <w:t>Pr</w:t>
      </w:r>
      <w:r>
        <w:rPr>
          <w:rFonts w:ascii="Arial" w:hAnsi="Arial" w:cs="Arial"/>
        </w:rPr>
        <w:t>ogram</w:t>
      </w:r>
      <w:r w:rsidRPr="00392B72">
        <w:rPr>
          <w:rFonts w:ascii="Arial" w:hAnsi="Arial" w:cs="Arial"/>
        </w:rPr>
        <w:t>.</w:t>
      </w:r>
      <w:r w:rsidR="00AC05EE">
        <w:rPr>
          <w:rFonts w:ascii="Arial" w:hAnsi="Arial" w:cs="Arial"/>
          <w:sz w:val="26"/>
          <w:szCs w:val="26"/>
          <w:highlight w:val="cyan"/>
        </w:rPr>
        <w:br w:type="page"/>
      </w:r>
    </w:p>
    <w:p w14:paraId="6E91C7E4" w14:textId="0555BAF1" w:rsidR="007C636F" w:rsidRPr="00EE1E6A" w:rsidRDefault="00B524BD" w:rsidP="00FD3FF7">
      <w:pPr>
        <w:pStyle w:val="Heading1"/>
        <w:rPr>
          <w:rFonts w:ascii="Arial" w:hAnsi="Arial" w:cs="Arial"/>
          <w:sz w:val="26"/>
          <w:szCs w:val="26"/>
        </w:rPr>
      </w:pPr>
      <w:r w:rsidRPr="007B33AF">
        <w:rPr>
          <w:rFonts w:ascii="Arial" w:hAnsi="Arial" w:cs="Arial"/>
          <w:sz w:val="26"/>
          <w:szCs w:val="26"/>
        </w:rPr>
        <w:lastRenderedPageBreak/>
        <w:t>Rural Financial Counselling Service</w:t>
      </w:r>
      <w:r w:rsidR="007C636F" w:rsidRPr="007B33AF">
        <w:rPr>
          <w:rFonts w:ascii="Arial" w:hAnsi="Arial" w:cs="Arial"/>
          <w:sz w:val="26"/>
          <w:szCs w:val="26"/>
        </w:rPr>
        <w:t xml:space="preserve"> – Activity </w:t>
      </w:r>
      <w:r w:rsidR="00CE540B">
        <w:rPr>
          <w:rFonts w:ascii="Arial" w:hAnsi="Arial" w:cs="Arial"/>
          <w:sz w:val="26"/>
          <w:szCs w:val="26"/>
        </w:rPr>
        <w:t>ID</w:t>
      </w:r>
    </w:p>
    <w:p w14:paraId="699EFDBE" w14:textId="1650E6D8" w:rsidR="009F7242"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B. Activity</w:t>
      </w:r>
      <w:bookmarkStart w:id="9" w:name="_Toc494986411"/>
      <w:bookmarkEnd w:id="8"/>
    </w:p>
    <w:p w14:paraId="19F2C2F2" w14:textId="11EEEA65" w:rsidR="00F031D3" w:rsidRDefault="00B524BD" w:rsidP="00F031D3">
      <w:pPr>
        <w:spacing w:before="120" w:after="120"/>
        <w:rPr>
          <w:rFonts w:ascii="Arial" w:hAnsi="Arial" w:cs="Arial"/>
        </w:rPr>
      </w:pPr>
      <w:bookmarkStart w:id="10" w:name="_GoBack"/>
      <w:bookmarkEnd w:id="10"/>
      <w:r>
        <w:rPr>
          <w:rFonts w:ascii="Arial" w:hAnsi="Arial" w:cs="Arial"/>
        </w:rPr>
        <w:t xml:space="preserve">The </w:t>
      </w:r>
      <w:r w:rsidR="00340A58">
        <w:rPr>
          <w:rFonts w:ascii="Arial" w:hAnsi="Arial" w:cs="Arial"/>
        </w:rPr>
        <w:t>RFCS</w:t>
      </w:r>
      <w:r w:rsidR="008A5154">
        <w:rPr>
          <w:rFonts w:ascii="Arial" w:hAnsi="Arial" w:cs="Arial"/>
        </w:rPr>
        <w:t xml:space="preserve"> assists</w:t>
      </w:r>
      <w:r w:rsidR="00B229AA">
        <w:rPr>
          <w:rFonts w:ascii="Arial" w:hAnsi="Arial" w:cs="Arial"/>
        </w:rPr>
        <w:t xml:space="preserve"> </w:t>
      </w:r>
      <w:r w:rsidR="008F4072">
        <w:rPr>
          <w:rFonts w:ascii="Arial" w:hAnsi="Arial" w:cs="Arial"/>
        </w:rPr>
        <w:t>E</w:t>
      </w:r>
      <w:r w:rsidR="00B229AA">
        <w:rPr>
          <w:rFonts w:ascii="Arial" w:hAnsi="Arial" w:cs="Arial"/>
        </w:rPr>
        <w:t xml:space="preserve">ligible </w:t>
      </w:r>
      <w:r w:rsidR="008F4072">
        <w:rPr>
          <w:rFonts w:ascii="Arial" w:hAnsi="Arial" w:cs="Arial"/>
        </w:rPr>
        <w:t>C</w:t>
      </w:r>
      <w:r w:rsidR="00B229AA">
        <w:rPr>
          <w:rFonts w:ascii="Arial" w:hAnsi="Arial" w:cs="Arial"/>
        </w:rPr>
        <w:t xml:space="preserve">lients and </w:t>
      </w:r>
      <w:r>
        <w:rPr>
          <w:rFonts w:ascii="Arial" w:hAnsi="Arial" w:cs="Arial"/>
        </w:rPr>
        <w:t xml:space="preserve">aims </w:t>
      </w:r>
      <w:r w:rsidRPr="00340A58">
        <w:rPr>
          <w:rFonts w:ascii="Arial" w:hAnsi="Arial"/>
        </w:rPr>
        <w:t>to</w:t>
      </w:r>
      <w:r>
        <w:rPr>
          <w:rFonts w:ascii="Arial" w:hAnsi="Arial" w:cs="Arial"/>
        </w:rPr>
        <w:t>:</w:t>
      </w:r>
    </w:p>
    <w:p w14:paraId="1F79AA14" w14:textId="0ADCD4B6" w:rsidR="00B524BD" w:rsidRPr="00340A58" w:rsidRDefault="00B524BD" w:rsidP="00FE7D22">
      <w:pPr>
        <w:pStyle w:val="ListParagraph"/>
        <w:numPr>
          <w:ilvl w:val="0"/>
          <w:numId w:val="5"/>
        </w:numPr>
        <w:spacing w:before="120" w:after="120"/>
        <w:rPr>
          <w:rFonts w:ascii="Arial" w:hAnsi="Arial"/>
        </w:rPr>
      </w:pPr>
      <w:r w:rsidRPr="00340A58">
        <w:rPr>
          <w:rFonts w:ascii="Arial" w:hAnsi="Arial"/>
        </w:rPr>
        <w:t xml:space="preserve">transition clients out of financial </w:t>
      </w:r>
      <w:r w:rsidR="001536D6" w:rsidRPr="00340A58">
        <w:rPr>
          <w:rFonts w:ascii="Arial" w:hAnsi="Arial"/>
        </w:rPr>
        <w:t>crisis</w:t>
      </w:r>
    </w:p>
    <w:p w14:paraId="197AC093" w14:textId="5A759AAC" w:rsidR="00B524BD" w:rsidRPr="00340A58" w:rsidRDefault="00B524BD" w:rsidP="00FE7D22">
      <w:pPr>
        <w:pStyle w:val="ListParagraph"/>
        <w:numPr>
          <w:ilvl w:val="0"/>
          <w:numId w:val="5"/>
        </w:numPr>
        <w:spacing w:before="120" w:after="120"/>
        <w:rPr>
          <w:rFonts w:ascii="Arial" w:hAnsi="Arial"/>
        </w:rPr>
      </w:pPr>
      <w:r w:rsidRPr="00340A58">
        <w:rPr>
          <w:rFonts w:ascii="Arial" w:hAnsi="Arial"/>
        </w:rPr>
        <w:t>improve clients’ business profitability or facilitate a dignified exit</w:t>
      </w:r>
      <w:r>
        <w:rPr>
          <w:rFonts w:ascii="Arial" w:hAnsi="Arial" w:cs="Arial"/>
        </w:rPr>
        <w:t>; and</w:t>
      </w:r>
    </w:p>
    <w:p w14:paraId="4D1368D2" w14:textId="36AE14B3" w:rsidR="00340A58" w:rsidRPr="00B229AA" w:rsidRDefault="00B524BD" w:rsidP="00FE7D22">
      <w:pPr>
        <w:pStyle w:val="ListParagraph"/>
        <w:numPr>
          <w:ilvl w:val="0"/>
          <w:numId w:val="5"/>
        </w:numPr>
        <w:spacing w:before="120" w:after="120"/>
        <w:rPr>
          <w:rFonts w:ascii="Arial" w:hAnsi="Arial"/>
        </w:rPr>
      </w:pPr>
      <w:r w:rsidRPr="00340A58">
        <w:rPr>
          <w:rFonts w:ascii="Arial" w:hAnsi="Arial"/>
        </w:rPr>
        <w:t>improve clients’ financial well-being and resilience.</w:t>
      </w:r>
    </w:p>
    <w:p w14:paraId="118E9ECF" w14:textId="24775746" w:rsidR="001536D6" w:rsidRPr="00340A58" w:rsidRDefault="001536D6" w:rsidP="00340A58">
      <w:pPr>
        <w:spacing w:before="120" w:after="120"/>
        <w:rPr>
          <w:rFonts w:ascii="Arial" w:hAnsi="Arial" w:cs="Arial"/>
        </w:rPr>
      </w:pPr>
      <w:r w:rsidRPr="00340A58">
        <w:rPr>
          <w:rFonts w:ascii="Arial" w:hAnsi="Arial" w:cs="Arial"/>
        </w:rPr>
        <w:t xml:space="preserve">Through the </w:t>
      </w:r>
      <w:r w:rsidR="00B672CE">
        <w:rPr>
          <w:rFonts w:ascii="Arial" w:hAnsi="Arial" w:cs="Arial"/>
        </w:rPr>
        <w:t xml:space="preserve">RFCS </w:t>
      </w:r>
      <w:r w:rsidR="002A3865">
        <w:rPr>
          <w:rFonts w:ascii="Arial" w:hAnsi="Arial" w:cs="Arial"/>
        </w:rPr>
        <w:t>P</w:t>
      </w:r>
      <w:r w:rsidRPr="00340A58">
        <w:rPr>
          <w:rFonts w:ascii="Arial" w:hAnsi="Arial" w:cs="Arial"/>
        </w:rPr>
        <w:t xml:space="preserve">rogram, </w:t>
      </w:r>
      <w:r w:rsidR="00504A93" w:rsidRPr="008A5154">
        <w:rPr>
          <w:rFonts w:ascii="Arial" w:hAnsi="Arial" w:cs="Arial"/>
        </w:rPr>
        <w:t xml:space="preserve">financial counselling is provided free of charge to </w:t>
      </w:r>
      <w:r w:rsidR="00B672CE">
        <w:rPr>
          <w:rFonts w:ascii="Arial" w:hAnsi="Arial" w:cs="Arial"/>
        </w:rPr>
        <w:t>Eligible C</w:t>
      </w:r>
      <w:r w:rsidRPr="00340A58">
        <w:rPr>
          <w:rFonts w:ascii="Arial" w:hAnsi="Arial" w:cs="Arial"/>
        </w:rPr>
        <w:t>lients</w:t>
      </w:r>
      <w:r w:rsidR="00CE540B">
        <w:rPr>
          <w:rFonts w:ascii="Arial" w:hAnsi="Arial" w:cs="Arial"/>
        </w:rPr>
        <w:t>,</w:t>
      </w:r>
      <w:r w:rsidRPr="00340A58">
        <w:rPr>
          <w:rFonts w:ascii="Arial" w:hAnsi="Arial" w:cs="Arial"/>
        </w:rPr>
        <w:t xml:space="preserve"> </w:t>
      </w:r>
      <w:r w:rsidR="00504A93" w:rsidRPr="008A5154">
        <w:rPr>
          <w:rFonts w:ascii="Arial" w:hAnsi="Arial" w:cs="Arial"/>
        </w:rPr>
        <w:t xml:space="preserve">however, mutual obligations apply and </w:t>
      </w:r>
      <w:r w:rsidR="00B672CE">
        <w:rPr>
          <w:rFonts w:ascii="Arial" w:hAnsi="Arial" w:cs="Arial"/>
        </w:rPr>
        <w:t>Eligible C</w:t>
      </w:r>
      <w:r w:rsidR="00504A93" w:rsidRPr="008A5154">
        <w:rPr>
          <w:rFonts w:ascii="Arial" w:hAnsi="Arial" w:cs="Arial"/>
        </w:rPr>
        <w:t xml:space="preserve">lients </w:t>
      </w:r>
      <w:r w:rsidRPr="00340A58">
        <w:rPr>
          <w:rFonts w:ascii="Arial" w:hAnsi="Arial" w:cs="Arial"/>
        </w:rPr>
        <w:t xml:space="preserve">are expected to: </w:t>
      </w:r>
    </w:p>
    <w:p w14:paraId="73E9170E" w14:textId="30534961" w:rsidR="00B524BD" w:rsidRPr="00340A58" w:rsidRDefault="00B524BD" w:rsidP="00FE7D22">
      <w:pPr>
        <w:pStyle w:val="ListParagraph"/>
        <w:numPr>
          <w:ilvl w:val="0"/>
          <w:numId w:val="6"/>
        </w:numPr>
        <w:spacing w:before="120" w:after="120"/>
        <w:rPr>
          <w:rFonts w:ascii="Arial" w:hAnsi="Arial"/>
        </w:rPr>
      </w:pPr>
      <w:r w:rsidRPr="00340A58">
        <w:rPr>
          <w:rFonts w:ascii="Arial" w:hAnsi="Arial"/>
        </w:rPr>
        <w:t>actively engage with their counsellor, with case managed clients demonstrating their willingness to consider longer term business changes</w:t>
      </w:r>
      <w:r>
        <w:rPr>
          <w:rFonts w:ascii="Arial" w:hAnsi="Arial" w:cs="Arial"/>
        </w:rPr>
        <w:t>;</w:t>
      </w:r>
    </w:p>
    <w:p w14:paraId="0B223C69" w14:textId="32B9BF24" w:rsidR="00B524BD" w:rsidRPr="00340A58" w:rsidRDefault="00B524BD" w:rsidP="00FE7D22">
      <w:pPr>
        <w:pStyle w:val="ListParagraph"/>
        <w:numPr>
          <w:ilvl w:val="0"/>
          <w:numId w:val="6"/>
        </w:numPr>
        <w:spacing w:before="120" w:after="120"/>
        <w:rPr>
          <w:rFonts w:ascii="Arial" w:hAnsi="Arial"/>
        </w:rPr>
      </w:pPr>
      <w:r w:rsidRPr="00340A58">
        <w:rPr>
          <w:rFonts w:ascii="Arial" w:hAnsi="Arial"/>
        </w:rPr>
        <w:t>increase their understanding of their business’s financial situation and alternative opportunities to improve their financial position</w:t>
      </w:r>
      <w:r>
        <w:rPr>
          <w:rFonts w:ascii="Arial" w:hAnsi="Arial" w:cs="Arial"/>
        </w:rPr>
        <w:t>;</w:t>
      </w:r>
    </w:p>
    <w:p w14:paraId="1AE685A2" w14:textId="630E9E13" w:rsidR="00B524BD" w:rsidRPr="00340A58" w:rsidRDefault="00B524BD" w:rsidP="00FE7D22">
      <w:pPr>
        <w:pStyle w:val="ListParagraph"/>
        <w:numPr>
          <w:ilvl w:val="0"/>
          <w:numId w:val="6"/>
        </w:numPr>
        <w:spacing w:before="120" w:after="120"/>
        <w:rPr>
          <w:rFonts w:ascii="Arial" w:hAnsi="Arial"/>
        </w:rPr>
      </w:pPr>
      <w:r w:rsidRPr="00340A58">
        <w:rPr>
          <w:rFonts w:ascii="Arial" w:hAnsi="Arial"/>
        </w:rPr>
        <w:t>increase their financial and business skills, knowledge and competence to reassess and/or establish their medium</w:t>
      </w:r>
      <w:r w:rsidR="008A5154">
        <w:rPr>
          <w:rFonts w:ascii="Arial" w:hAnsi="Arial"/>
        </w:rPr>
        <w:t xml:space="preserve"> to </w:t>
      </w:r>
      <w:r w:rsidRPr="00340A58">
        <w:rPr>
          <w:rFonts w:ascii="Arial" w:hAnsi="Arial"/>
        </w:rPr>
        <w:t>long</w:t>
      </w:r>
      <w:r w:rsidR="008A5154">
        <w:rPr>
          <w:rFonts w:ascii="Arial" w:hAnsi="Arial"/>
        </w:rPr>
        <w:t>-</w:t>
      </w:r>
      <w:r w:rsidRPr="00340A58">
        <w:rPr>
          <w:rFonts w:ascii="Arial" w:hAnsi="Arial"/>
        </w:rPr>
        <w:t>term business goals and strategies</w:t>
      </w:r>
      <w:r>
        <w:rPr>
          <w:rFonts w:ascii="Arial" w:hAnsi="Arial" w:cs="Arial"/>
        </w:rPr>
        <w:t>; and</w:t>
      </w:r>
    </w:p>
    <w:p w14:paraId="30D96BF7" w14:textId="6345E4BE" w:rsidR="00B524BD" w:rsidRPr="00340A58" w:rsidRDefault="008A5154" w:rsidP="00CE540B">
      <w:pPr>
        <w:pStyle w:val="ListParagraph"/>
        <w:numPr>
          <w:ilvl w:val="0"/>
          <w:numId w:val="6"/>
        </w:numPr>
        <w:spacing w:before="120" w:after="240"/>
        <w:ind w:left="714" w:hanging="357"/>
        <w:rPr>
          <w:rFonts w:ascii="Arial" w:hAnsi="Arial"/>
        </w:rPr>
      </w:pPr>
      <w:r w:rsidRPr="008A5154">
        <w:rPr>
          <w:rFonts w:ascii="Arial" w:hAnsi="Arial"/>
        </w:rPr>
        <w:t>start implementing these strategies to be on a trajectory to either improve their business’s profitability and viability, to pass the business onto a successor, or to sell their business</w:t>
      </w:r>
      <w:r>
        <w:rPr>
          <w:rFonts w:ascii="Arial" w:hAnsi="Arial"/>
        </w:rPr>
        <w:t>.</w:t>
      </w:r>
    </w:p>
    <w:p w14:paraId="49E5750D" w14:textId="00153959" w:rsidR="00504A93" w:rsidRPr="00CE540B" w:rsidRDefault="008A5154" w:rsidP="00CE540B">
      <w:pPr>
        <w:rPr>
          <w:rFonts w:ascii="Arial" w:hAnsi="Arial" w:cs="Arial"/>
        </w:rPr>
      </w:pPr>
      <w:r>
        <w:rPr>
          <w:rFonts w:ascii="Arial" w:hAnsi="Arial" w:cs="Arial"/>
        </w:rPr>
        <w:t xml:space="preserve">The </w:t>
      </w:r>
      <w:r w:rsidR="00A76C00">
        <w:rPr>
          <w:rFonts w:ascii="Arial" w:hAnsi="Arial" w:cs="Arial"/>
        </w:rPr>
        <w:t>G</w:t>
      </w:r>
      <w:r>
        <w:rPr>
          <w:rFonts w:ascii="Arial" w:hAnsi="Arial" w:cs="Arial"/>
        </w:rPr>
        <w:t>rantee</w:t>
      </w:r>
      <w:r w:rsidR="00504A93" w:rsidRPr="008A5154">
        <w:rPr>
          <w:rFonts w:ascii="Arial" w:hAnsi="Arial" w:cs="Arial"/>
        </w:rPr>
        <w:t xml:space="preserve"> will enable these changes through case management and effective and efficient client engagement. </w:t>
      </w:r>
      <w:r>
        <w:rPr>
          <w:rFonts w:ascii="Arial" w:hAnsi="Arial" w:cs="Arial"/>
        </w:rPr>
        <w:t xml:space="preserve">The </w:t>
      </w:r>
      <w:r w:rsidR="00A76C00">
        <w:rPr>
          <w:rFonts w:ascii="Arial" w:hAnsi="Arial" w:cs="Arial"/>
        </w:rPr>
        <w:t>G</w:t>
      </w:r>
      <w:r>
        <w:rPr>
          <w:rFonts w:ascii="Arial" w:hAnsi="Arial" w:cs="Arial"/>
        </w:rPr>
        <w:t>rantee</w:t>
      </w:r>
      <w:r w:rsidRPr="008A5154">
        <w:rPr>
          <w:rFonts w:ascii="Arial" w:hAnsi="Arial" w:cs="Arial"/>
        </w:rPr>
        <w:t xml:space="preserve"> wil</w:t>
      </w:r>
      <w:r w:rsidR="00CE540B">
        <w:rPr>
          <w:rFonts w:ascii="Arial" w:hAnsi="Arial" w:cs="Arial"/>
        </w:rPr>
        <w:t>l deliver the Activity on a not-for-</w:t>
      </w:r>
      <w:r w:rsidRPr="008A5154">
        <w:rPr>
          <w:rFonts w:ascii="Arial" w:hAnsi="Arial" w:cs="Arial"/>
        </w:rPr>
        <w:t>profit</w:t>
      </w:r>
      <w:r w:rsidRPr="00CE540B">
        <w:rPr>
          <w:rFonts w:ascii="Arial" w:hAnsi="Arial" w:cs="Arial"/>
        </w:rPr>
        <w:t xml:space="preserve"> basis.</w:t>
      </w:r>
    </w:p>
    <w:p w14:paraId="42AB9E59" w14:textId="1FF08640" w:rsidR="003D7D68" w:rsidRDefault="00CE540B" w:rsidP="00CE540B">
      <w:pPr>
        <w:spacing w:after="120"/>
        <w:rPr>
          <w:rFonts w:ascii="Arial" w:hAnsi="Arial" w:cs="Arial"/>
        </w:rPr>
      </w:pPr>
      <w:r>
        <w:rPr>
          <w:rFonts w:ascii="Arial" w:hAnsi="Arial" w:cs="Arial"/>
        </w:rPr>
        <w:t>The Grantee is</w:t>
      </w:r>
      <w:r w:rsidR="001360BA">
        <w:rPr>
          <w:rFonts w:ascii="Arial" w:hAnsi="Arial" w:cs="Arial"/>
        </w:rPr>
        <w:t xml:space="preserve"> </w:t>
      </w:r>
      <w:r w:rsidR="008A4E50" w:rsidRPr="005F2D84">
        <w:rPr>
          <w:rFonts w:ascii="Arial" w:hAnsi="Arial" w:cs="Arial"/>
        </w:rPr>
        <w:t>required to perform the Activity as described in this Item B</w:t>
      </w:r>
      <w:r w:rsidR="008A4E50">
        <w:rPr>
          <w:rFonts w:ascii="Arial" w:hAnsi="Arial" w:cs="Arial"/>
        </w:rPr>
        <w:t>.</w:t>
      </w:r>
      <w:r w:rsidR="001360BA">
        <w:rPr>
          <w:rFonts w:ascii="Arial" w:hAnsi="Arial" w:cs="Arial"/>
        </w:rPr>
        <w:t xml:space="preserve"> </w:t>
      </w:r>
    </w:p>
    <w:p w14:paraId="6BE7B48C" w14:textId="7D3D4518" w:rsidR="00C96469" w:rsidRDefault="00112C04" w:rsidP="003C1A4D">
      <w:pPr>
        <w:spacing w:after="120" w:line="280" w:lineRule="atLeast"/>
        <w:rPr>
          <w:rFonts w:ascii="Arial" w:hAnsi="Arial" w:cs="Arial"/>
        </w:rPr>
      </w:pPr>
      <w:r>
        <w:rPr>
          <w:rFonts w:ascii="Arial" w:hAnsi="Arial" w:cs="Arial"/>
        </w:rPr>
        <w:t xml:space="preserve">In performing the </w:t>
      </w:r>
      <w:r w:rsidR="003C1A4D">
        <w:rPr>
          <w:rFonts w:ascii="Arial" w:hAnsi="Arial" w:cs="Arial"/>
        </w:rPr>
        <w:t>Activities</w:t>
      </w:r>
      <w:r>
        <w:rPr>
          <w:rFonts w:ascii="Arial" w:hAnsi="Arial" w:cs="Arial"/>
        </w:rPr>
        <w:t xml:space="preserve">, </w:t>
      </w:r>
      <w:r w:rsidR="00CE540B">
        <w:rPr>
          <w:rFonts w:ascii="Arial" w:hAnsi="Arial" w:cs="Arial"/>
        </w:rPr>
        <w:t>the Grantee is</w:t>
      </w:r>
      <w:r w:rsidR="006C23E1">
        <w:rPr>
          <w:rFonts w:ascii="Arial" w:hAnsi="Arial" w:cs="Arial"/>
        </w:rPr>
        <w:t xml:space="preserve"> </w:t>
      </w:r>
      <w:r w:rsidR="00C96469">
        <w:rPr>
          <w:rFonts w:ascii="Arial" w:hAnsi="Arial" w:cs="Arial"/>
          <w:b/>
          <w:bCs/>
        </w:rPr>
        <w:t>required</w:t>
      </w:r>
      <w:r w:rsidR="005F2D84">
        <w:rPr>
          <w:rFonts w:ascii="Arial" w:hAnsi="Arial" w:cs="Arial"/>
        </w:rPr>
        <w:t xml:space="preserve"> </w:t>
      </w:r>
      <w:r w:rsidR="00FB2530">
        <w:rPr>
          <w:rFonts w:ascii="Arial" w:hAnsi="Arial" w:cs="Arial"/>
        </w:rPr>
        <w:t>to</w:t>
      </w:r>
      <w:r w:rsidR="0099151F" w:rsidRPr="005F2D84">
        <w:rPr>
          <w:rFonts w:ascii="Arial" w:hAnsi="Arial" w:cs="Arial"/>
        </w:rPr>
        <w:t>;</w:t>
      </w:r>
      <w:r w:rsidR="00C96469" w:rsidRPr="00C96469">
        <w:rPr>
          <w:rFonts w:ascii="Arial" w:hAnsi="Arial" w:cs="Arial"/>
        </w:rPr>
        <w:t xml:space="preserve"> </w:t>
      </w:r>
    </w:p>
    <w:p w14:paraId="49409D84" w14:textId="500506EE" w:rsidR="00C96469" w:rsidRPr="00C4543D" w:rsidRDefault="00C96469" w:rsidP="00C96469">
      <w:pPr>
        <w:numPr>
          <w:ilvl w:val="0"/>
          <w:numId w:val="13"/>
        </w:numPr>
        <w:spacing w:after="120" w:line="280" w:lineRule="atLeast"/>
        <w:rPr>
          <w:rFonts w:ascii="Arial" w:hAnsi="Arial" w:cs="Arial"/>
        </w:rPr>
      </w:pPr>
      <w:r w:rsidRPr="00C4543D">
        <w:rPr>
          <w:rFonts w:ascii="Arial" w:hAnsi="Arial" w:cs="Arial"/>
        </w:rPr>
        <w:t xml:space="preserve">employ and manage suitably qualified </w:t>
      </w:r>
      <w:r>
        <w:rPr>
          <w:rFonts w:ascii="Arial" w:hAnsi="Arial" w:cs="Arial"/>
        </w:rPr>
        <w:t>r</w:t>
      </w:r>
      <w:r w:rsidRPr="00C4543D">
        <w:rPr>
          <w:rFonts w:ascii="Arial" w:hAnsi="Arial" w:cs="Arial"/>
        </w:rPr>
        <w:t xml:space="preserve">ural </w:t>
      </w:r>
      <w:r>
        <w:rPr>
          <w:rFonts w:ascii="Arial" w:hAnsi="Arial" w:cs="Arial"/>
        </w:rPr>
        <w:t>f</w:t>
      </w:r>
      <w:r w:rsidRPr="00C4543D">
        <w:rPr>
          <w:rFonts w:ascii="Arial" w:hAnsi="Arial" w:cs="Arial"/>
        </w:rPr>
        <w:t xml:space="preserve">inancial </w:t>
      </w:r>
      <w:r>
        <w:rPr>
          <w:rFonts w:ascii="Arial" w:hAnsi="Arial" w:cs="Arial"/>
        </w:rPr>
        <w:t>c</w:t>
      </w:r>
      <w:r w:rsidRPr="00C4543D">
        <w:rPr>
          <w:rFonts w:ascii="Arial" w:hAnsi="Arial" w:cs="Arial"/>
        </w:rPr>
        <w:t>ounsellors and support staff;</w:t>
      </w:r>
    </w:p>
    <w:p w14:paraId="4EE7A34C" w14:textId="77777777" w:rsidR="00C96469" w:rsidRPr="00C4543D" w:rsidRDefault="00C96469" w:rsidP="00C96469">
      <w:pPr>
        <w:numPr>
          <w:ilvl w:val="0"/>
          <w:numId w:val="13"/>
        </w:numPr>
        <w:spacing w:after="120" w:line="280" w:lineRule="atLeast"/>
        <w:rPr>
          <w:rFonts w:ascii="Arial" w:hAnsi="Arial" w:cs="Arial"/>
        </w:rPr>
      </w:pPr>
      <w:r w:rsidRPr="00C4543D">
        <w:rPr>
          <w:rFonts w:ascii="Arial" w:hAnsi="Arial" w:cs="Arial"/>
        </w:rPr>
        <w:t xml:space="preserve">provide free </w:t>
      </w:r>
      <w:r>
        <w:rPr>
          <w:rFonts w:ascii="Arial" w:hAnsi="Arial" w:cs="Arial"/>
        </w:rPr>
        <w:t xml:space="preserve">rural financial counselling </w:t>
      </w:r>
      <w:r w:rsidRPr="00C4543D">
        <w:rPr>
          <w:rFonts w:ascii="Arial" w:hAnsi="Arial" w:cs="Arial"/>
        </w:rPr>
        <w:t xml:space="preserve">to </w:t>
      </w:r>
      <w:r>
        <w:rPr>
          <w:rFonts w:ascii="Arial" w:hAnsi="Arial" w:cs="Arial"/>
        </w:rPr>
        <w:t>E</w:t>
      </w:r>
      <w:r w:rsidRPr="00C4543D">
        <w:rPr>
          <w:rFonts w:ascii="Arial" w:hAnsi="Arial" w:cs="Arial"/>
        </w:rPr>
        <w:t xml:space="preserve">ligible </w:t>
      </w:r>
      <w:r>
        <w:rPr>
          <w:rFonts w:ascii="Arial" w:hAnsi="Arial" w:cs="Arial"/>
        </w:rPr>
        <w:t>C</w:t>
      </w:r>
      <w:r w:rsidRPr="00C4543D">
        <w:rPr>
          <w:rFonts w:ascii="Arial" w:hAnsi="Arial" w:cs="Arial"/>
        </w:rPr>
        <w:t xml:space="preserve">lients (with a focus on the case management approach), including: </w:t>
      </w:r>
    </w:p>
    <w:p w14:paraId="27708C5A" w14:textId="77777777" w:rsidR="00C96469" w:rsidRPr="00C4543D" w:rsidRDefault="00C96469" w:rsidP="00C96469">
      <w:pPr>
        <w:numPr>
          <w:ilvl w:val="1"/>
          <w:numId w:val="27"/>
        </w:numPr>
        <w:spacing w:after="120" w:line="280" w:lineRule="atLeast"/>
        <w:rPr>
          <w:rFonts w:ascii="Arial" w:hAnsi="Arial" w:cs="Arial"/>
        </w:rPr>
      </w:pPr>
      <w:r w:rsidRPr="00C4543D">
        <w:rPr>
          <w:rFonts w:ascii="Arial" w:hAnsi="Arial" w:cs="Arial"/>
        </w:rPr>
        <w:t xml:space="preserve">helping </w:t>
      </w:r>
      <w:r>
        <w:rPr>
          <w:rFonts w:ascii="Arial" w:hAnsi="Arial" w:cs="Arial"/>
        </w:rPr>
        <w:t>clients</w:t>
      </w:r>
      <w:r w:rsidRPr="00C4543D">
        <w:rPr>
          <w:rFonts w:ascii="Arial" w:hAnsi="Arial" w:cs="Arial"/>
        </w:rPr>
        <w:t xml:space="preserve"> to understand their business situation and underlying problems</w:t>
      </w:r>
      <w:r>
        <w:rPr>
          <w:rFonts w:ascii="Arial" w:hAnsi="Arial" w:cs="Arial"/>
        </w:rPr>
        <w:t>;</w:t>
      </w:r>
      <w:r w:rsidRPr="00C4543D">
        <w:rPr>
          <w:rFonts w:ascii="Arial" w:hAnsi="Arial" w:cs="Arial"/>
        </w:rPr>
        <w:t xml:space="preserve"> </w:t>
      </w:r>
    </w:p>
    <w:p w14:paraId="23C52832" w14:textId="77777777" w:rsidR="00C96469" w:rsidRPr="00C4543D" w:rsidRDefault="00C96469" w:rsidP="00C96469">
      <w:pPr>
        <w:numPr>
          <w:ilvl w:val="1"/>
          <w:numId w:val="27"/>
        </w:numPr>
        <w:spacing w:after="120" w:line="280" w:lineRule="atLeast"/>
        <w:rPr>
          <w:rFonts w:ascii="Arial" w:hAnsi="Arial" w:cs="Arial"/>
        </w:rPr>
      </w:pPr>
      <w:r w:rsidRPr="00C4543D">
        <w:rPr>
          <w:rFonts w:ascii="Arial" w:hAnsi="Arial" w:cs="Arial"/>
        </w:rPr>
        <w:t xml:space="preserve">supporting </w:t>
      </w:r>
      <w:r>
        <w:rPr>
          <w:rFonts w:ascii="Arial" w:hAnsi="Arial" w:cs="Arial"/>
        </w:rPr>
        <w:t>clients</w:t>
      </w:r>
      <w:r w:rsidRPr="00C4543D">
        <w:rPr>
          <w:rFonts w:ascii="Arial" w:hAnsi="Arial" w:cs="Arial"/>
        </w:rPr>
        <w:t xml:space="preserve"> to come to terms with their situation and feel in control of their future</w:t>
      </w:r>
      <w:r>
        <w:rPr>
          <w:rFonts w:ascii="Arial" w:hAnsi="Arial" w:cs="Arial"/>
        </w:rPr>
        <w:t>;</w:t>
      </w:r>
    </w:p>
    <w:p w14:paraId="5DA3D549" w14:textId="77777777" w:rsidR="00C96469" w:rsidRPr="00C4543D" w:rsidRDefault="00C96469" w:rsidP="00C96469">
      <w:pPr>
        <w:numPr>
          <w:ilvl w:val="1"/>
          <w:numId w:val="27"/>
        </w:numPr>
        <w:spacing w:after="120" w:line="280" w:lineRule="atLeast"/>
        <w:rPr>
          <w:rFonts w:ascii="Arial" w:hAnsi="Arial" w:cs="Arial"/>
        </w:rPr>
      </w:pPr>
      <w:r w:rsidRPr="00C4543D">
        <w:rPr>
          <w:rFonts w:ascii="Arial" w:hAnsi="Arial" w:cs="Arial"/>
        </w:rPr>
        <w:t>discussing options and longer term goals to improve clients’ financial position</w:t>
      </w:r>
      <w:r>
        <w:rPr>
          <w:rFonts w:ascii="Arial" w:hAnsi="Arial" w:cs="Arial"/>
        </w:rPr>
        <w:t>;</w:t>
      </w:r>
    </w:p>
    <w:p w14:paraId="713A4A87" w14:textId="77777777" w:rsidR="00C96469" w:rsidRPr="001E2CE7" w:rsidRDefault="00C96469" w:rsidP="00C96469">
      <w:pPr>
        <w:numPr>
          <w:ilvl w:val="1"/>
          <w:numId w:val="27"/>
        </w:numPr>
        <w:spacing w:after="120" w:line="280" w:lineRule="atLeast"/>
        <w:rPr>
          <w:rFonts w:ascii="Arial" w:hAnsi="Arial" w:cs="Arial"/>
        </w:rPr>
      </w:pPr>
      <w:r w:rsidRPr="00D34286">
        <w:rPr>
          <w:rFonts w:ascii="Arial" w:hAnsi="Arial" w:cs="Arial"/>
        </w:rPr>
        <w:t>developing clients’ financial knowledge, skills, confidence;</w:t>
      </w:r>
      <w:r w:rsidRPr="001E2CE7">
        <w:rPr>
          <w:rFonts w:ascii="Arial" w:hAnsi="Arial" w:cs="Arial"/>
        </w:rPr>
        <w:t xml:space="preserve"> </w:t>
      </w:r>
    </w:p>
    <w:p w14:paraId="644A044B" w14:textId="77777777" w:rsidR="00C96469" w:rsidRPr="001A5BC6" w:rsidRDefault="00C96469" w:rsidP="00C96469">
      <w:pPr>
        <w:numPr>
          <w:ilvl w:val="1"/>
          <w:numId w:val="27"/>
        </w:numPr>
        <w:spacing w:after="120" w:line="280" w:lineRule="atLeast"/>
        <w:rPr>
          <w:rFonts w:ascii="Arial" w:hAnsi="Arial" w:cs="Arial"/>
        </w:rPr>
      </w:pPr>
      <w:r w:rsidRPr="00AE6BDC">
        <w:rPr>
          <w:rFonts w:ascii="Arial" w:hAnsi="Arial" w:cs="Arial"/>
        </w:rPr>
        <w:t>engaging clients in the decision-making process</w:t>
      </w:r>
      <w:r w:rsidRPr="005D6D30">
        <w:rPr>
          <w:rFonts w:ascii="Arial" w:hAnsi="Arial" w:cs="Arial"/>
        </w:rPr>
        <w:t>;</w:t>
      </w:r>
    </w:p>
    <w:p w14:paraId="069396C7" w14:textId="77777777" w:rsidR="00C96469" w:rsidRPr="00865DC2" w:rsidRDefault="00C96469" w:rsidP="00C96469">
      <w:pPr>
        <w:numPr>
          <w:ilvl w:val="1"/>
          <w:numId w:val="27"/>
        </w:numPr>
        <w:spacing w:after="120" w:line="280" w:lineRule="atLeast"/>
        <w:rPr>
          <w:rFonts w:ascii="Arial" w:hAnsi="Arial" w:cs="Arial"/>
        </w:rPr>
      </w:pPr>
      <w:r w:rsidRPr="004603FC">
        <w:rPr>
          <w:rFonts w:ascii="Arial" w:hAnsi="Arial" w:cs="Arial"/>
        </w:rPr>
        <w:t>developing business plans/strategi</w:t>
      </w:r>
      <w:r w:rsidRPr="00221474">
        <w:rPr>
          <w:rFonts w:ascii="Arial" w:hAnsi="Arial" w:cs="Arial"/>
        </w:rPr>
        <w:t>es for clients and supporting implementation of these through</w:t>
      </w:r>
      <w:r w:rsidRPr="00E55EDA">
        <w:rPr>
          <w:rFonts w:ascii="Arial" w:hAnsi="Arial" w:cs="Arial"/>
        </w:rPr>
        <w:t xml:space="preserve"> monitoring client progress</w:t>
      </w:r>
      <w:r w:rsidRPr="003833F8">
        <w:rPr>
          <w:rFonts w:ascii="Arial" w:hAnsi="Arial" w:cs="Arial"/>
        </w:rPr>
        <w:t xml:space="preserve">; </w:t>
      </w:r>
    </w:p>
    <w:p w14:paraId="670C087D" w14:textId="77777777" w:rsidR="00C96469" w:rsidRPr="00C4543D" w:rsidRDefault="00C96469" w:rsidP="00C96469">
      <w:pPr>
        <w:numPr>
          <w:ilvl w:val="1"/>
          <w:numId w:val="27"/>
        </w:numPr>
        <w:spacing w:after="120" w:line="280" w:lineRule="atLeast"/>
        <w:rPr>
          <w:rFonts w:ascii="Arial" w:hAnsi="Arial" w:cs="Arial"/>
        </w:rPr>
      </w:pPr>
      <w:r w:rsidRPr="00C4543D">
        <w:rPr>
          <w:rFonts w:ascii="Arial" w:hAnsi="Arial" w:cs="Arial"/>
        </w:rPr>
        <w:t xml:space="preserve">helping </w:t>
      </w:r>
      <w:r>
        <w:rPr>
          <w:rFonts w:ascii="Arial" w:hAnsi="Arial" w:cs="Arial"/>
        </w:rPr>
        <w:t>clients</w:t>
      </w:r>
      <w:r w:rsidRPr="00C4543D">
        <w:rPr>
          <w:rFonts w:ascii="Arial" w:hAnsi="Arial" w:cs="Arial"/>
        </w:rPr>
        <w:t xml:space="preserve"> </w:t>
      </w:r>
      <w:r w:rsidRPr="00D974E6">
        <w:rPr>
          <w:rFonts w:ascii="Arial" w:hAnsi="Arial" w:cs="Arial"/>
        </w:rPr>
        <w:t>to</w:t>
      </w:r>
      <w:r w:rsidRPr="00C4543D">
        <w:rPr>
          <w:rFonts w:ascii="Arial" w:hAnsi="Arial" w:cs="Arial"/>
        </w:rPr>
        <w:t xml:space="preserve"> apply for government programs and other assistance that will support the path back to self-sufficiency</w:t>
      </w:r>
      <w:r>
        <w:rPr>
          <w:rFonts w:ascii="Arial" w:hAnsi="Arial" w:cs="Arial"/>
        </w:rPr>
        <w:t>;</w:t>
      </w:r>
    </w:p>
    <w:p w14:paraId="53AE8617" w14:textId="77777777" w:rsidR="00C96469" w:rsidRPr="00C4543D" w:rsidRDefault="00C96469" w:rsidP="00C96469">
      <w:pPr>
        <w:numPr>
          <w:ilvl w:val="1"/>
          <w:numId w:val="27"/>
        </w:numPr>
        <w:spacing w:after="120" w:line="280" w:lineRule="atLeast"/>
        <w:rPr>
          <w:rFonts w:ascii="Arial" w:hAnsi="Arial" w:cs="Arial"/>
        </w:rPr>
      </w:pPr>
      <w:r w:rsidRPr="00C4543D">
        <w:rPr>
          <w:rFonts w:ascii="Arial" w:hAnsi="Arial" w:cs="Arial"/>
        </w:rPr>
        <w:t xml:space="preserve">representing and advocating for </w:t>
      </w:r>
      <w:r>
        <w:rPr>
          <w:rFonts w:ascii="Arial" w:hAnsi="Arial" w:cs="Arial"/>
        </w:rPr>
        <w:t>E</w:t>
      </w:r>
      <w:r w:rsidRPr="00C4543D">
        <w:rPr>
          <w:rFonts w:ascii="Arial" w:hAnsi="Arial" w:cs="Arial"/>
        </w:rPr>
        <w:t xml:space="preserve">ligible </w:t>
      </w:r>
      <w:r>
        <w:rPr>
          <w:rFonts w:ascii="Arial" w:hAnsi="Arial" w:cs="Arial"/>
        </w:rPr>
        <w:t>C</w:t>
      </w:r>
      <w:r w:rsidRPr="00C4543D">
        <w:rPr>
          <w:rFonts w:ascii="Arial" w:hAnsi="Arial" w:cs="Arial"/>
        </w:rPr>
        <w:t>lients rights/needs</w:t>
      </w:r>
      <w:r w:rsidRPr="00C4543D" w:rsidDel="00ED38A5">
        <w:rPr>
          <w:rFonts w:ascii="Arial" w:hAnsi="Arial" w:cs="Arial"/>
        </w:rPr>
        <w:t xml:space="preserve"> </w:t>
      </w:r>
      <w:r w:rsidRPr="00C4543D">
        <w:rPr>
          <w:rFonts w:ascii="Arial" w:hAnsi="Arial" w:cs="Arial"/>
        </w:rPr>
        <w:t>(i.e. negotiations or mediation with banks and creditors)</w:t>
      </w:r>
      <w:r>
        <w:rPr>
          <w:rFonts w:ascii="Arial" w:hAnsi="Arial" w:cs="Arial"/>
        </w:rPr>
        <w:t>;</w:t>
      </w:r>
    </w:p>
    <w:p w14:paraId="695B02A9" w14:textId="77777777" w:rsidR="00C96469" w:rsidRPr="00C4543D" w:rsidRDefault="00C96469" w:rsidP="00C96469">
      <w:pPr>
        <w:numPr>
          <w:ilvl w:val="1"/>
          <w:numId w:val="27"/>
        </w:numPr>
        <w:spacing w:after="120" w:line="280" w:lineRule="atLeast"/>
        <w:rPr>
          <w:rFonts w:ascii="Arial" w:hAnsi="Arial" w:cs="Arial"/>
        </w:rPr>
      </w:pPr>
      <w:r w:rsidRPr="00C4543D">
        <w:rPr>
          <w:rFonts w:ascii="Arial" w:hAnsi="Arial" w:cs="Arial"/>
        </w:rPr>
        <w:t xml:space="preserve">assisting </w:t>
      </w:r>
      <w:r>
        <w:rPr>
          <w:rFonts w:ascii="Arial" w:hAnsi="Arial" w:cs="Arial"/>
        </w:rPr>
        <w:t>clients</w:t>
      </w:r>
      <w:r w:rsidRPr="00C4543D">
        <w:rPr>
          <w:rFonts w:ascii="Arial" w:hAnsi="Arial" w:cs="Arial"/>
        </w:rPr>
        <w:t xml:space="preserve"> to prepare for meetings with other professionals</w:t>
      </w:r>
      <w:r>
        <w:rPr>
          <w:rFonts w:ascii="Arial" w:hAnsi="Arial" w:cs="Arial"/>
        </w:rPr>
        <w:t xml:space="preserve">; and </w:t>
      </w:r>
    </w:p>
    <w:p w14:paraId="6381F338" w14:textId="77777777" w:rsidR="00C96469" w:rsidRPr="00C4543D" w:rsidRDefault="00C96469" w:rsidP="00C96469">
      <w:pPr>
        <w:numPr>
          <w:ilvl w:val="1"/>
          <w:numId w:val="27"/>
        </w:numPr>
        <w:spacing w:line="280" w:lineRule="atLeast"/>
        <w:rPr>
          <w:rFonts w:ascii="Arial" w:hAnsi="Arial" w:cs="Arial"/>
        </w:rPr>
      </w:pPr>
      <w:r w:rsidRPr="00C4543D">
        <w:rPr>
          <w:rFonts w:ascii="Arial" w:hAnsi="Arial" w:cs="Arial"/>
        </w:rPr>
        <w:t xml:space="preserve">referring </w:t>
      </w:r>
      <w:r>
        <w:rPr>
          <w:rFonts w:ascii="Arial" w:hAnsi="Arial" w:cs="Arial"/>
        </w:rPr>
        <w:t xml:space="preserve">clients </w:t>
      </w:r>
      <w:r w:rsidRPr="00C4543D">
        <w:rPr>
          <w:rFonts w:ascii="Arial" w:hAnsi="Arial" w:cs="Arial"/>
        </w:rPr>
        <w:t>to broader professional advice and support.</w:t>
      </w:r>
    </w:p>
    <w:p w14:paraId="192DC4D2" w14:textId="0B5CA5C8" w:rsidR="00E973F1" w:rsidRPr="005F2D84" w:rsidRDefault="00E973F1" w:rsidP="00D27CFC">
      <w:pPr>
        <w:rPr>
          <w:rFonts w:ascii="Arial" w:hAnsi="Arial" w:cs="Arial"/>
        </w:rPr>
      </w:pPr>
    </w:p>
    <w:p w14:paraId="21F4C779" w14:textId="3B9CBCE4" w:rsidR="00923ED0" w:rsidRPr="00DC2294" w:rsidRDefault="00112C04" w:rsidP="00923ED0">
      <w:pPr>
        <w:rPr>
          <w:rFonts w:ascii="Arial" w:hAnsi="Arial" w:cs="Arial"/>
          <w:iCs/>
        </w:rPr>
      </w:pPr>
      <w:r>
        <w:rPr>
          <w:rFonts w:ascii="Arial" w:hAnsi="Arial" w:cs="Arial"/>
        </w:rPr>
        <w:lastRenderedPageBreak/>
        <w:t xml:space="preserve">In performing the Activities, </w:t>
      </w:r>
      <w:r w:rsidR="00CE540B">
        <w:rPr>
          <w:rFonts w:ascii="Arial" w:hAnsi="Arial" w:cs="Arial"/>
        </w:rPr>
        <w:t>the Grantee</w:t>
      </w:r>
      <w:r>
        <w:rPr>
          <w:rFonts w:ascii="Arial" w:hAnsi="Arial" w:cs="Arial"/>
        </w:rPr>
        <w:t xml:space="preserve"> </w:t>
      </w:r>
      <w:r w:rsidR="00923ED0" w:rsidRPr="00777A75">
        <w:rPr>
          <w:rFonts w:ascii="Arial" w:hAnsi="Arial" w:cs="Arial"/>
          <w:b/>
          <w:bCs/>
          <w:iCs/>
        </w:rPr>
        <w:t>cannot</w:t>
      </w:r>
      <w:r w:rsidR="00923ED0" w:rsidRPr="00A15B91">
        <w:rPr>
          <w:rFonts w:ascii="Arial" w:hAnsi="Arial" w:cs="Arial"/>
          <w:iCs/>
        </w:rPr>
        <w:t>:</w:t>
      </w:r>
      <w:r w:rsidR="00923ED0" w:rsidRPr="00DC2294">
        <w:rPr>
          <w:rFonts w:ascii="Arial" w:hAnsi="Arial" w:cs="Arial"/>
          <w:iCs/>
        </w:rPr>
        <w:t xml:space="preserve"> </w:t>
      </w:r>
    </w:p>
    <w:p w14:paraId="46952A9F" w14:textId="536CE1F3" w:rsidR="00923ED0" w:rsidRDefault="00923ED0" w:rsidP="00923ED0">
      <w:pPr>
        <w:numPr>
          <w:ilvl w:val="0"/>
          <w:numId w:val="43"/>
        </w:numPr>
        <w:spacing w:after="120" w:line="280" w:lineRule="atLeast"/>
        <w:rPr>
          <w:rFonts w:ascii="Arial" w:hAnsi="Arial" w:cs="Arial"/>
        </w:rPr>
      </w:pPr>
      <w:r>
        <w:rPr>
          <w:rFonts w:ascii="Arial" w:hAnsi="Arial" w:cs="Arial"/>
        </w:rPr>
        <w:t>provide:</w:t>
      </w:r>
    </w:p>
    <w:p w14:paraId="63910268" w14:textId="77777777" w:rsidR="00923ED0" w:rsidRPr="00A1047A" w:rsidRDefault="00923ED0" w:rsidP="00923ED0">
      <w:pPr>
        <w:numPr>
          <w:ilvl w:val="1"/>
          <w:numId w:val="43"/>
        </w:numPr>
        <w:spacing w:after="120" w:line="280" w:lineRule="atLeast"/>
        <w:rPr>
          <w:rFonts w:ascii="Arial" w:hAnsi="Arial" w:cs="Arial"/>
        </w:rPr>
      </w:pPr>
      <w:r>
        <w:rPr>
          <w:rFonts w:ascii="Arial" w:hAnsi="Arial" w:cs="Arial"/>
        </w:rPr>
        <w:t xml:space="preserve">rural financial counselling </w:t>
      </w:r>
      <w:r w:rsidRPr="00A1047A">
        <w:rPr>
          <w:rFonts w:ascii="Arial" w:hAnsi="Arial" w:cs="Arial"/>
        </w:rPr>
        <w:t xml:space="preserve">or other services to individuals who are not </w:t>
      </w:r>
      <w:r w:rsidRPr="00C4543D">
        <w:rPr>
          <w:rFonts w:ascii="Arial" w:hAnsi="Arial" w:cs="Arial"/>
        </w:rPr>
        <w:t>E</w:t>
      </w:r>
      <w:r w:rsidRPr="00A1047A">
        <w:rPr>
          <w:rFonts w:ascii="Arial" w:hAnsi="Arial" w:cs="Arial"/>
        </w:rPr>
        <w:t xml:space="preserve">ligible </w:t>
      </w:r>
      <w:r w:rsidRPr="00C4543D">
        <w:rPr>
          <w:rFonts w:ascii="Arial" w:hAnsi="Arial" w:cs="Arial"/>
        </w:rPr>
        <w:t>C</w:t>
      </w:r>
      <w:r w:rsidRPr="00A1047A">
        <w:rPr>
          <w:rFonts w:ascii="Arial" w:hAnsi="Arial" w:cs="Arial"/>
        </w:rPr>
        <w:t>lients</w:t>
      </w:r>
      <w:r w:rsidRPr="00C4543D">
        <w:rPr>
          <w:rFonts w:ascii="Arial" w:hAnsi="Arial" w:cs="Arial"/>
        </w:rPr>
        <w:t>;</w:t>
      </w:r>
    </w:p>
    <w:p w14:paraId="4D163828" w14:textId="77777777" w:rsidR="00923ED0" w:rsidRPr="00A1047A" w:rsidRDefault="00923ED0" w:rsidP="00923ED0">
      <w:pPr>
        <w:numPr>
          <w:ilvl w:val="1"/>
          <w:numId w:val="43"/>
        </w:numPr>
        <w:spacing w:after="120" w:line="280" w:lineRule="atLeast"/>
        <w:rPr>
          <w:rFonts w:ascii="Arial" w:hAnsi="Arial" w:cs="Arial"/>
        </w:rPr>
      </w:pPr>
      <w:r w:rsidRPr="00A1047A">
        <w:rPr>
          <w:rFonts w:ascii="Arial" w:hAnsi="Arial" w:cs="Arial"/>
        </w:rPr>
        <w:t>advice on estate or succession planning</w:t>
      </w:r>
      <w:r w:rsidRPr="00C4543D">
        <w:rPr>
          <w:rFonts w:ascii="Arial" w:hAnsi="Arial" w:cs="Arial"/>
        </w:rPr>
        <w:t>;</w:t>
      </w:r>
    </w:p>
    <w:p w14:paraId="68753158" w14:textId="77777777" w:rsidR="00923ED0" w:rsidRPr="00A1047A" w:rsidRDefault="00923ED0" w:rsidP="00923ED0">
      <w:pPr>
        <w:numPr>
          <w:ilvl w:val="1"/>
          <w:numId w:val="43"/>
        </w:numPr>
        <w:spacing w:after="120" w:line="280" w:lineRule="atLeast"/>
        <w:rPr>
          <w:rFonts w:ascii="Arial" w:hAnsi="Arial" w:cs="Arial"/>
        </w:rPr>
      </w:pPr>
      <w:r w:rsidRPr="00A1047A">
        <w:rPr>
          <w:rFonts w:ascii="Arial" w:hAnsi="Arial" w:cs="Arial"/>
        </w:rPr>
        <w:t>advice on accounting, taxation or legal aspects of a client’s enterprise</w:t>
      </w:r>
      <w:r w:rsidRPr="00C4543D">
        <w:rPr>
          <w:rFonts w:ascii="Arial" w:hAnsi="Arial" w:cs="Arial"/>
        </w:rPr>
        <w:t>;</w:t>
      </w:r>
    </w:p>
    <w:p w14:paraId="72F2DC80" w14:textId="77777777" w:rsidR="00923ED0" w:rsidRPr="00A1047A" w:rsidRDefault="00923ED0" w:rsidP="00923ED0">
      <w:pPr>
        <w:numPr>
          <w:ilvl w:val="1"/>
          <w:numId w:val="43"/>
        </w:numPr>
        <w:spacing w:after="120" w:line="280" w:lineRule="atLeast"/>
        <w:rPr>
          <w:rFonts w:ascii="Arial" w:hAnsi="Arial" w:cs="Arial"/>
        </w:rPr>
      </w:pPr>
      <w:r w:rsidRPr="00A1047A">
        <w:rPr>
          <w:rFonts w:ascii="Arial" w:hAnsi="Arial" w:cs="Arial"/>
        </w:rPr>
        <w:t xml:space="preserve">advice on debt agreement administration under the </w:t>
      </w:r>
      <w:r w:rsidRPr="00A1047A">
        <w:rPr>
          <w:rFonts w:ascii="Arial" w:hAnsi="Arial" w:cs="Arial"/>
          <w:i/>
          <w:iCs/>
        </w:rPr>
        <w:t>Bankruptcy Act 1966</w:t>
      </w:r>
      <w:r w:rsidRPr="00A1047A">
        <w:rPr>
          <w:rFonts w:ascii="Arial" w:hAnsi="Arial" w:cs="Arial"/>
        </w:rPr>
        <w:t xml:space="preserve"> (Cth)</w:t>
      </w:r>
    </w:p>
    <w:p w14:paraId="6A020B0A" w14:textId="77777777" w:rsidR="00923ED0" w:rsidRPr="00A1047A" w:rsidRDefault="00923ED0" w:rsidP="00923ED0">
      <w:pPr>
        <w:numPr>
          <w:ilvl w:val="1"/>
          <w:numId w:val="43"/>
        </w:numPr>
        <w:spacing w:after="120" w:line="280" w:lineRule="atLeast"/>
        <w:rPr>
          <w:rFonts w:ascii="Arial" w:hAnsi="Arial" w:cs="Arial"/>
        </w:rPr>
      </w:pPr>
      <w:r w:rsidRPr="00A1047A">
        <w:rPr>
          <w:rFonts w:ascii="Arial" w:hAnsi="Arial" w:cs="Arial"/>
        </w:rPr>
        <w:t>family, social or emotional counselling</w:t>
      </w:r>
      <w:r w:rsidRPr="00C4543D">
        <w:rPr>
          <w:rFonts w:ascii="Arial" w:hAnsi="Arial" w:cs="Arial"/>
        </w:rPr>
        <w:t>;</w:t>
      </w:r>
    </w:p>
    <w:p w14:paraId="6B6E783D" w14:textId="77777777" w:rsidR="00923ED0" w:rsidRPr="00A1047A" w:rsidRDefault="00923ED0" w:rsidP="00923ED0">
      <w:pPr>
        <w:numPr>
          <w:ilvl w:val="1"/>
          <w:numId w:val="43"/>
        </w:numPr>
        <w:spacing w:after="120" w:line="280" w:lineRule="atLeast"/>
        <w:rPr>
          <w:rFonts w:ascii="Arial" w:hAnsi="Arial" w:cs="Arial"/>
        </w:rPr>
      </w:pPr>
      <w:r w:rsidRPr="00A1047A">
        <w:rPr>
          <w:rFonts w:ascii="Arial" w:hAnsi="Arial" w:cs="Arial"/>
        </w:rPr>
        <w:t>technical advice for clients’ enterprises</w:t>
      </w:r>
      <w:r w:rsidRPr="00C4543D">
        <w:rPr>
          <w:rFonts w:ascii="Arial" w:hAnsi="Arial" w:cs="Arial"/>
        </w:rPr>
        <w:t>;</w:t>
      </w:r>
    </w:p>
    <w:p w14:paraId="4351C634" w14:textId="210B7AD6" w:rsidR="00155F48" w:rsidRPr="00C27EAF" w:rsidRDefault="00155F48" w:rsidP="00C27EAF">
      <w:pPr>
        <w:pStyle w:val="ListParagraph"/>
        <w:numPr>
          <w:ilvl w:val="0"/>
          <w:numId w:val="43"/>
        </w:numPr>
        <w:spacing w:after="120" w:line="280" w:lineRule="atLeast"/>
        <w:rPr>
          <w:rFonts w:ascii="Arial" w:hAnsi="Arial" w:cs="Arial"/>
        </w:rPr>
      </w:pPr>
      <w:r w:rsidRPr="00155F48">
        <w:rPr>
          <w:rFonts w:ascii="Arial" w:hAnsi="Arial" w:cs="Arial"/>
        </w:rPr>
        <w:t xml:space="preserve">recommend particular options or influence </w:t>
      </w:r>
      <w:r w:rsidRPr="00CF3D52">
        <w:rPr>
          <w:rFonts w:ascii="Arial" w:hAnsi="Arial" w:cs="Arial"/>
        </w:rPr>
        <w:t>an Eligible Clients’ decision on using particular financial products</w:t>
      </w:r>
      <w:r w:rsidRPr="00C27EAF">
        <w:rPr>
          <w:rFonts w:ascii="Arial" w:hAnsi="Arial" w:cs="Arial"/>
        </w:rPr>
        <w:t xml:space="preserve">; </w:t>
      </w:r>
    </w:p>
    <w:p w14:paraId="2AAFBAAC" w14:textId="55589B7C" w:rsidR="00923ED0" w:rsidRPr="00E06D1F" w:rsidRDefault="00923ED0" w:rsidP="00923ED0">
      <w:pPr>
        <w:numPr>
          <w:ilvl w:val="0"/>
          <w:numId w:val="43"/>
        </w:numPr>
        <w:spacing w:after="120" w:line="280" w:lineRule="atLeast"/>
        <w:rPr>
          <w:rFonts w:ascii="Arial" w:hAnsi="Arial" w:cs="Arial"/>
        </w:rPr>
      </w:pPr>
      <w:r w:rsidRPr="00E06D1F">
        <w:rPr>
          <w:rFonts w:ascii="Arial" w:hAnsi="Arial" w:cs="Arial"/>
        </w:rPr>
        <w:t xml:space="preserve">support any commercial activities associated with the </w:t>
      </w:r>
      <w:r>
        <w:rPr>
          <w:rFonts w:ascii="Arial" w:hAnsi="Arial" w:cs="Arial"/>
        </w:rPr>
        <w:t>Eligible Client</w:t>
      </w:r>
      <w:r w:rsidRPr="00E06D1F">
        <w:rPr>
          <w:rFonts w:ascii="Arial" w:hAnsi="Arial" w:cs="Arial"/>
        </w:rPr>
        <w:t>’s business</w:t>
      </w:r>
      <w:r>
        <w:rPr>
          <w:rFonts w:ascii="Arial" w:hAnsi="Arial" w:cs="Arial"/>
        </w:rPr>
        <w:t>;</w:t>
      </w:r>
    </w:p>
    <w:p w14:paraId="329913AE" w14:textId="3FE4F3D3" w:rsidR="00923ED0" w:rsidRPr="00E06D1F" w:rsidRDefault="00923ED0" w:rsidP="00923ED0">
      <w:pPr>
        <w:numPr>
          <w:ilvl w:val="0"/>
          <w:numId w:val="43"/>
        </w:numPr>
        <w:spacing w:after="120" w:line="280" w:lineRule="atLeast"/>
        <w:rPr>
          <w:rFonts w:ascii="Arial" w:hAnsi="Arial" w:cs="Arial"/>
        </w:rPr>
      </w:pPr>
      <w:r w:rsidRPr="00E06D1F">
        <w:rPr>
          <w:rFonts w:ascii="Arial" w:hAnsi="Arial" w:cs="Arial"/>
        </w:rPr>
        <w:t>charge any form of payment for providing counselling</w:t>
      </w:r>
      <w:r w:rsidR="00CE540B">
        <w:rPr>
          <w:rFonts w:ascii="Arial" w:hAnsi="Arial" w:cs="Arial"/>
        </w:rPr>
        <w:t xml:space="preserve"> –</w:t>
      </w:r>
      <w:r>
        <w:rPr>
          <w:rFonts w:ascii="Arial" w:hAnsi="Arial" w:cs="Arial"/>
        </w:rPr>
        <w:t xml:space="preserve"> </w:t>
      </w:r>
      <w:r w:rsidRPr="00E06D1F">
        <w:rPr>
          <w:rFonts w:ascii="Arial" w:hAnsi="Arial" w:cs="Arial"/>
        </w:rPr>
        <w:t>this includes receiving in-kind payments, or charging for any expenses associated with delivery of services</w:t>
      </w:r>
      <w:r>
        <w:rPr>
          <w:rFonts w:ascii="Arial" w:hAnsi="Arial" w:cs="Arial"/>
        </w:rPr>
        <w:t>;</w:t>
      </w:r>
      <w:r w:rsidR="00CF3D52">
        <w:rPr>
          <w:rFonts w:ascii="Arial" w:hAnsi="Arial" w:cs="Arial"/>
        </w:rPr>
        <w:t xml:space="preserve"> </w:t>
      </w:r>
      <w:r w:rsidR="00C27EAF">
        <w:rPr>
          <w:rFonts w:ascii="Arial" w:hAnsi="Arial" w:cs="Arial"/>
        </w:rPr>
        <w:t>or</w:t>
      </w:r>
    </w:p>
    <w:p w14:paraId="3594C0B8" w14:textId="359570D1" w:rsidR="00923ED0" w:rsidRDefault="00923ED0" w:rsidP="00923ED0">
      <w:pPr>
        <w:numPr>
          <w:ilvl w:val="0"/>
          <w:numId w:val="43"/>
        </w:numPr>
        <w:spacing w:after="120" w:line="280" w:lineRule="atLeast"/>
        <w:rPr>
          <w:rFonts w:ascii="Arial" w:hAnsi="Arial" w:cs="Arial"/>
        </w:rPr>
      </w:pPr>
      <w:r>
        <w:rPr>
          <w:rFonts w:ascii="Arial" w:hAnsi="Arial" w:cs="Arial"/>
        </w:rPr>
        <w:t xml:space="preserve">to </w:t>
      </w:r>
      <w:r w:rsidRPr="00D867D8">
        <w:rPr>
          <w:rFonts w:ascii="Arial" w:hAnsi="Arial" w:cs="Arial"/>
        </w:rPr>
        <w:t>complete any sections of client documentation (i.e. succession plans, application forms etc.) where legal, financial, accounting or taxation advice is required</w:t>
      </w:r>
      <w:r w:rsidR="003062C1">
        <w:rPr>
          <w:rFonts w:ascii="Arial" w:hAnsi="Arial" w:cs="Arial"/>
        </w:rPr>
        <w:t>.</w:t>
      </w:r>
    </w:p>
    <w:p w14:paraId="3095711F" w14:textId="642D047D" w:rsidR="00C96469" w:rsidRDefault="00C96469" w:rsidP="00CE540B">
      <w:pPr>
        <w:spacing w:before="240"/>
        <w:rPr>
          <w:rFonts w:ascii="Arial" w:hAnsi="Arial"/>
          <w:b/>
          <w:bCs/>
        </w:rPr>
      </w:pPr>
      <w:r w:rsidRPr="000615DE">
        <w:rPr>
          <w:rFonts w:ascii="Arial" w:hAnsi="Arial"/>
          <w:b/>
          <w:bCs/>
        </w:rPr>
        <w:t>Use of Grants</w:t>
      </w:r>
    </w:p>
    <w:p w14:paraId="62D48346" w14:textId="7FDACB54" w:rsidR="00C96469" w:rsidRPr="00C27EAF" w:rsidRDefault="00CE540B" w:rsidP="00C27EAF">
      <w:pPr>
        <w:rPr>
          <w:rFonts w:ascii="Arial" w:hAnsi="Arial" w:cs="Arial"/>
          <w:iCs/>
        </w:rPr>
      </w:pPr>
      <w:r>
        <w:rPr>
          <w:rFonts w:ascii="Arial" w:hAnsi="Arial" w:cs="Arial"/>
        </w:rPr>
        <w:t>The Grantee</w:t>
      </w:r>
      <w:r w:rsidR="00C96469">
        <w:rPr>
          <w:rFonts w:ascii="Arial" w:hAnsi="Arial" w:cs="Arial"/>
        </w:rPr>
        <w:t xml:space="preserve"> </w:t>
      </w:r>
      <w:r w:rsidR="00C96469" w:rsidRPr="003D7D68">
        <w:rPr>
          <w:rFonts w:ascii="Arial" w:hAnsi="Arial" w:cs="Arial"/>
          <w:b/>
          <w:bCs/>
        </w:rPr>
        <w:t>must</w:t>
      </w:r>
      <w:r w:rsidR="00C96469" w:rsidRPr="005C6EE3">
        <w:rPr>
          <w:rFonts w:ascii="Arial" w:hAnsi="Arial" w:cs="Arial"/>
        </w:rPr>
        <w:t xml:space="preserve"> </w:t>
      </w:r>
      <w:r w:rsidR="00C96469" w:rsidRPr="00AE6BDC">
        <w:rPr>
          <w:rFonts w:ascii="Arial" w:hAnsi="Arial" w:cs="Arial"/>
        </w:rPr>
        <w:t>ensure</w:t>
      </w:r>
      <w:r w:rsidR="00C27EAF" w:rsidRPr="00F738F8">
        <w:rPr>
          <w:rFonts w:ascii="Arial" w:hAnsi="Arial" w:cs="Arial"/>
        </w:rPr>
        <w:t xml:space="preserve"> </w:t>
      </w:r>
      <w:r w:rsidR="00C96469" w:rsidRPr="00F738F8">
        <w:rPr>
          <w:rFonts w:ascii="Arial" w:hAnsi="Arial" w:cs="Arial"/>
        </w:rPr>
        <w:t>the Grant</w:t>
      </w:r>
      <w:r w:rsidR="00C96469" w:rsidRPr="00AE6BDC">
        <w:rPr>
          <w:rFonts w:ascii="Arial" w:hAnsi="Arial" w:cs="Arial"/>
        </w:rPr>
        <w:t xml:space="preserve"> </w:t>
      </w:r>
      <w:r w:rsidR="00C96469" w:rsidRPr="00F738F8">
        <w:rPr>
          <w:rFonts w:ascii="Arial" w:hAnsi="Arial" w:cs="Arial"/>
        </w:rPr>
        <w:t xml:space="preserve">is </w:t>
      </w:r>
      <w:r w:rsidR="00C96469" w:rsidRPr="001A5BC6">
        <w:rPr>
          <w:rFonts w:ascii="Arial" w:hAnsi="Arial" w:cs="Arial"/>
        </w:rPr>
        <w:t xml:space="preserve">only </w:t>
      </w:r>
      <w:r w:rsidR="00C96469">
        <w:rPr>
          <w:rFonts w:ascii="Arial" w:hAnsi="Arial" w:cs="Arial"/>
        </w:rPr>
        <w:t xml:space="preserve">used for the </w:t>
      </w:r>
      <w:r w:rsidR="00C96469" w:rsidRPr="00A54E48">
        <w:rPr>
          <w:rFonts w:ascii="Arial" w:hAnsi="Arial" w:cs="Arial"/>
        </w:rPr>
        <w:t xml:space="preserve">delivery of </w:t>
      </w:r>
      <w:r>
        <w:rPr>
          <w:rFonts w:ascii="Arial" w:hAnsi="Arial" w:cs="Arial"/>
        </w:rPr>
        <w:t>financial counselling and related services</w:t>
      </w:r>
      <w:r w:rsidR="00C96469" w:rsidRPr="00A54E48">
        <w:rPr>
          <w:rFonts w:ascii="Arial" w:hAnsi="Arial" w:cs="Arial"/>
        </w:rPr>
        <w:t xml:space="preserve"> in a Predefined Service Region(s)</w:t>
      </w:r>
      <w:r w:rsidR="00C96469">
        <w:rPr>
          <w:rFonts w:ascii="Arial" w:hAnsi="Arial" w:cs="Arial"/>
        </w:rPr>
        <w:t>;</w:t>
      </w:r>
      <w:r w:rsidR="00C96469" w:rsidRPr="00A54E48">
        <w:rPr>
          <w:rFonts w:ascii="Arial" w:hAnsi="Arial" w:cs="Arial"/>
        </w:rPr>
        <w:t xml:space="preserve"> and</w:t>
      </w:r>
      <w:r w:rsidR="00C27EAF">
        <w:rPr>
          <w:rFonts w:ascii="Arial" w:hAnsi="Arial" w:cs="Arial"/>
          <w:iCs/>
        </w:rPr>
        <w:t xml:space="preserve"> </w:t>
      </w:r>
      <w:r w:rsidR="00C96469" w:rsidRPr="00C27EAF">
        <w:rPr>
          <w:rFonts w:ascii="Arial" w:hAnsi="Arial" w:cs="Arial"/>
          <w:iCs/>
        </w:rPr>
        <w:t>the expenditure is incurred on the Activity between the Activity Start Date and Activity End Date.</w:t>
      </w:r>
    </w:p>
    <w:p w14:paraId="02023B40" w14:textId="2457D815" w:rsidR="00A737A5" w:rsidRPr="000615DE" w:rsidRDefault="00CE540B" w:rsidP="000615DE">
      <w:pPr>
        <w:rPr>
          <w:rFonts w:ascii="Arial" w:hAnsi="Arial"/>
        </w:rPr>
      </w:pPr>
      <w:r>
        <w:rPr>
          <w:rFonts w:ascii="Arial" w:hAnsi="Arial"/>
        </w:rPr>
        <w:t>The Grantee</w:t>
      </w:r>
      <w:r w:rsidR="00A737A5" w:rsidRPr="000615DE">
        <w:rPr>
          <w:rFonts w:ascii="Arial" w:hAnsi="Arial"/>
        </w:rPr>
        <w:t xml:space="preserve"> </w:t>
      </w:r>
      <w:r w:rsidR="00A737A5" w:rsidRPr="00A737A5">
        <w:rPr>
          <w:rFonts w:ascii="Arial" w:hAnsi="Arial"/>
          <w:b/>
          <w:bCs/>
        </w:rPr>
        <w:t>must</w:t>
      </w:r>
      <w:r w:rsidR="00A737A5" w:rsidRPr="000615DE">
        <w:rPr>
          <w:rFonts w:ascii="Arial" w:hAnsi="Arial"/>
          <w:b/>
          <w:bCs/>
        </w:rPr>
        <w:t xml:space="preserve"> </w:t>
      </w:r>
      <w:r w:rsidR="00A737A5" w:rsidRPr="000615DE">
        <w:rPr>
          <w:rFonts w:ascii="Arial" w:hAnsi="Arial"/>
        </w:rPr>
        <w:t xml:space="preserve">use the Grant </w:t>
      </w:r>
      <w:r w:rsidR="00A737A5">
        <w:rPr>
          <w:rFonts w:ascii="Arial" w:hAnsi="Arial"/>
        </w:rPr>
        <w:t>for:</w:t>
      </w:r>
    </w:p>
    <w:p w14:paraId="0B16C8D8" w14:textId="696EA559" w:rsidR="005F2D84" w:rsidRPr="005C6EE3" w:rsidRDefault="005F2D84" w:rsidP="000615DE">
      <w:pPr>
        <w:pStyle w:val="ListBullet"/>
        <w:numPr>
          <w:ilvl w:val="0"/>
          <w:numId w:val="42"/>
        </w:numPr>
        <w:spacing w:before="0" w:after="0"/>
        <w:rPr>
          <w:rFonts w:cs="Arial"/>
          <w:sz w:val="22"/>
          <w:szCs w:val="22"/>
        </w:rPr>
      </w:pPr>
      <w:r w:rsidRPr="005C6EE3">
        <w:rPr>
          <w:rFonts w:cs="Arial"/>
          <w:sz w:val="22"/>
          <w:szCs w:val="22"/>
        </w:rPr>
        <w:t xml:space="preserve">salaries for </w:t>
      </w:r>
      <w:r w:rsidR="0025764B">
        <w:rPr>
          <w:rFonts w:cs="Arial"/>
          <w:sz w:val="22"/>
          <w:szCs w:val="22"/>
        </w:rPr>
        <w:t>r</w:t>
      </w:r>
      <w:r w:rsidRPr="005C6EE3">
        <w:rPr>
          <w:rFonts w:cs="Arial"/>
          <w:sz w:val="22"/>
          <w:szCs w:val="22"/>
        </w:rPr>
        <w:t xml:space="preserve">ural </w:t>
      </w:r>
      <w:r w:rsidR="0025764B">
        <w:rPr>
          <w:rFonts w:cs="Arial"/>
          <w:sz w:val="22"/>
          <w:szCs w:val="22"/>
        </w:rPr>
        <w:t>f</w:t>
      </w:r>
      <w:r w:rsidRPr="005C6EE3">
        <w:rPr>
          <w:rFonts w:cs="Arial"/>
          <w:sz w:val="22"/>
          <w:szCs w:val="22"/>
        </w:rPr>
        <w:t xml:space="preserve">inancial </w:t>
      </w:r>
      <w:r w:rsidR="0025764B">
        <w:rPr>
          <w:rFonts w:cs="Arial"/>
          <w:sz w:val="22"/>
          <w:szCs w:val="22"/>
        </w:rPr>
        <w:t>c</w:t>
      </w:r>
      <w:r w:rsidR="00604978">
        <w:rPr>
          <w:rFonts w:cs="Arial"/>
          <w:sz w:val="22"/>
          <w:szCs w:val="22"/>
        </w:rPr>
        <w:t xml:space="preserve">ounsellors </w:t>
      </w:r>
      <w:r w:rsidR="008A24C5">
        <w:rPr>
          <w:rFonts w:cs="Arial"/>
          <w:sz w:val="22"/>
          <w:szCs w:val="22"/>
        </w:rPr>
        <w:t>and</w:t>
      </w:r>
      <w:r w:rsidRPr="005C6EE3">
        <w:rPr>
          <w:rFonts w:cs="Arial"/>
          <w:sz w:val="22"/>
          <w:szCs w:val="22"/>
        </w:rPr>
        <w:t xml:space="preserve"> support staff, including superannuation and leave provisions</w:t>
      </w:r>
      <w:r w:rsidR="00842AF5">
        <w:rPr>
          <w:rFonts w:cs="Arial"/>
          <w:sz w:val="22"/>
          <w:szCs w:val="22"/>
        </w:rPr>
        <w:t>;</w:t>
      </w:r>
    </w:p>
    <w:p w14:paraId="0423AAD0" w14:textId="464B081E" w:rsidR="005F2D84" w:rsidRPr="005C6EE3" w:rsidRDefault="005F2D84" w:rsidP="000615DE">
      <w:pPr>
        <w:pStyle w:val="ListBullet"/>
        <w:numPr>
          <w:ilvl w:val="0"/>
          <w:numId w:val="42"/>
        </w:numPr>
        <w:rPr>
          <w:rFonts w:cs="Arial"/>
          <w:sz w:val="22"/>
          <w:szCs w:val="22"/>
        </w:rPr>
      </w:pPr>
      <w:r w:rsidRPr="005C6EE3">
        <w:rPr>
          <w:rFonts w:cs="Arial"/>
          <w:sz w:val="22"/>
          <w:szCs w:val="22"/>
        </w:rPr>
        <w:t xml:space="preserve">direct support costs of </w:t>
      </w:r>
      <w:r w:rsidR="00777A75">
        <w:rPr>
          <w:rFonts w:cs="Arial"/>
          <w:sz w:val="22"/>
          <w:szCs w:val="22"/>
        </w:rPr>
        <w:t>delivering the Activity</w:t>
      </w:r>
      <w:r w:rsidRPr="005C6EE3">
        <w:rPr>
          <w:rFonts w:cs="Arial"/>
          <w:sz w:val="22"/>
          <w:szCs w:val="22"/>
        </w:rPr>
        <w:t xml:space="preserve">, including office costs, utility costs, accounting and </w:t>
      </w:r>
      <w:r w:rsidR="00C32D1B">
        <w:rPr>
          <w:rFonts w:cs="Arial"/>
          <w:sz w:val="22"/>
          <w:szCs w:val="22"/>
        </w:rPr>
        <w:t>financial audit</w:t>
      </w:r>
      <w:r w:rsidR="00F41B6F">
        <w:rPr>
          <w:rFonts w:cs="Arial"/>
          <w:sz w:val="22"/>
          <w:szCs w:val="22"/>
        </w:rPr>
        <w:t xml:space="preserve"> activity </w:t>
      </w:r>
      <w:r w:rsidRPr="005C6EE3">
        <w:rPr>
          <w:rFonts w:cs="Arial"/>
          <w:sz w:val="22"/>
          <w:szCs w:val="22"/>
        </w:rPr>
        <w:t>costs</w:t>
      </w:r>
      <w:r w:rsidR="00842AF5">
        <w:rPr>
          <w:rFonts w:cs="Arial"/>
          <w:sz w:val="22"/>
          <w:szCs w:val="22"/>
        </w:rPr>
        <w:t>;</w:t>
      </w:r>
    </w:p>
    <w:p w14:paraId="675CA4B5" w14:textId="47834D1A" w:rsidR="005F2D84" w:rsidRPr="009B565F" w:rsidRDefault="005F2D84" w:rsidP="000615DE">
      <w:pPr>
        <w:numPr>
          <w:ilvl w:val="0"/>
          <w:numId w:val="42"/>
        </w:numPr>
        <w:spacing w:after="80" w:line="280" w:lineRule="atLeast"/>
        <w:rPr>
          <w:rFonts w:ascii="Arial" w:hAnsi="Arial" w:cs="Arial"/>
        </w:rPr>
      </w:pPr>
      <w:r w:rsidRPr="008A4E50">
        <w:rPr>
          <w:rFonts w:ascii="Arial" w:hAnsi="Arial" w:cs="Arial"/>
        </w:rPr>
        <w:t xml:space="preserve">capital items, such as equipment necessary for </w:t>
      </w:r>
      <w:r w:rsidR="00777A75">
        <w:rPr>
          <w:rFonts w:ascii="Arial" w:hAnsi="Arial" w:cs="Arial"/>
        </w:rPr>
        <w:t>delivering the Activity</w:t>
      </w:r>
      <w:r w:rsidRPr="008A4E50">
        <w:rPr>
          <w:rFonts w:ascii="Arial" w:hAnsi="Arial" w:cs="Arial"/>
        </w:rPr>
        <w:t xml:space="preserve"> </w:t>
      </w:r>
      <w:r w:rsidRPr="009B565F">
        <w:rPr>
          <w:rFonts w:ascii="Arial" w:hAnsi="Arial" w:cs="Arial"/>
        </w:rPr>
        <w:t>(for example, desks, IT equipment etc) and vehicles</w:t>
      </w:r>
      <w:r w:rsidR="00842AF5" w:rsidRPr="009B565F">
        <w:rPr>
          <w:rFonts w:ascii="Arial" w:hAnsi="Arial" w:cs="Arial"/>
        </w:rPr>
        <w:t>;</w:t>
      </w:r>
    </w:p>
    <w:p w14:paraId="6827A7F7" w14:textId="0A5F4469" w:rsidR="005F2D84" w:rsidRPr="00C27EAF" w:rsidRDefault="005F2D84" w:rsidP="000615DE">
      <w:pPr>
        <w:numPr>
          <w:ilvl w:val="0"/>
          <w:numId w:val="42"/>
        </w:numPr>
        <w:spacing w:after="120" w:line="280" w:lineRule="atLeast"/>
        <w:rPr>
          <w:rFonts w:ascii="Arial" w:hAnsi="Arial" w:cs="Arial"/>
        </w:rPr>
      </w:pPr>
      <w:r w:rsidRPr="009B565F">
        <w:rPr>
          <w:rFonts w:ascii="Arial" w:hAnsi="Arial" w:cs="Arial"/>
        </w:rPr>
        <w:t xml:space="preserve">costs associated with professional development for </w:t>
      </w:r>
      <w:r w:rsidRPr="00C27EAF">
        <w:rPr>
          <w:rFonts w:ascii="Arial" w:hAnsi="Arial" w:cs="Arial"/>
        </w:rPr>
        <w:t>staff</w:t>
      </w:r>
      <w:r w:rsidR="00842AF5" w:rsidRPr="00C27EAF">
        <w:rPr>
          <w:rFonts w:ascii="Arial" w:hAnsi="Arial" w:cs="Arial"/>
        </w:rPr>
        <w:t>; and</w:t>
      </w:r>
    </w:p>
    <w:p w14:paraId="716787B9" w14:textId="2628A925" w:rsidR="00CD775F" w:rsidRPr="00C27EAF" w:rsidRDefault="005F2D84" w:rsidP="000615DE">
      <w:pPr>
        <w:numPr>
          <w:ilvl w:val="0"/>
          <w:numId w:val="42"/>
        </w:numPr>
        <w:spacing w:after="120" w:line="280" w:lineRule="atLeast"/>
        <w:rPr>
          <w:rFonts w:cs="Arial"/>
        </w:rPr>
      </w:pPr>
      <w:r w:rsidRPr="00C27EAF">
        <w:rPr>
          <w:rFonts w:ascii="Arial" w:hAnsi="Arial" w:cs="Arial"/>
        </w:rPr>
        <w:t xml:space="preserve">marketing and promotion of the </w:t>
      </w:r>
      <w:r w:rsidR="00D479FA" w:rsidRPr="00C27EAF">
        <w:rPr>
          <w:rFonts w:ascii="Arial" w:hAnsi="Arial" w:cs="Arial"/>
        </w:rPr>
        <w:t xml:space="preserve">RFCS </w:t>
      </w:r>
      <w:r w:rsidR="002A3865">
        <w:rPr>
          <w:rFonts w:ascii="Arial" w:hAnsi="Arial" w:cs="Arial"/>
        </w:rPr>
        <w:t>P</w:t>
      </w:r>
      <w:r w:rsidRPr="00C27EAF">
        <w:rPr>
          <w:rFonts w:ascii="Arial" w:hAnsi="Arial" w:cs="Arial"/>
        </w:rPr>
        <w:t>rogram and services.</w:t>
      </w:r>
    </w:p>
    <w:p w14:paraId="58D9CB19" w14:textId="16D6026F" w:rsidR="007D217D" w:rsidRPr="00DC2294" w:rsidRDefault="00CE540B" w:rsidP="00D7766D">
      <w:pPr>
        <w:spacing w:before="240"/>
        <w:rPr>
          <w:rFonts w:ascii="Arial" w:hAnsi="Arial" w:cs="Arial"/>
          <w:iCs/>
        </w:rPr>
      </w:pPr>
      <w:r>
        <w:rPr>
          <w:rFonts w:ascii="Arial" w:hAnsi="Arial" w:cs="Arial"/>
          <w:iCs/>
        </w:rPr>
        <w:t>The Grantee</w:t>
      </w:r>
      <w:r w:rsidR="007D217D" w:rsidRPr="00DC2294">
        <w:rPr>
          <w:rFonts w:ascii="Arial" w:hAnsi="Arial" w:cs="Arial"/>
          <w:iCs/>
        </w:rPr>
        <w:t xml:space="preserve"> </w:t>
      </w:r>
      <w:r w:rsidR="00D27CFC" w:rsidRPr="00DC2294">
        <w:rPr>
          <w:rFonts w:ascii="Arial" w:hAnsi="Arial" w:cs="Arial"/>
          <w:b/>
          <w:bCs/>
          <w:iCs/>
        </w:rPr>
        <w:t>must not</w:t>
      </w:r>
      <w:r w:rsidR="00D27CFC" w:rsidRPr="00DC2294">
        <w:rPr>
          <w:rFonts w:ascii="Arial" w:hAnsi="Arial" w:cs="Arial"/>
          <w:iCs/>
        </w:rPr>
        <w:t xml:space="preserve"> </w:t>
      </w:r>
      <w:r w:rsidR="007D217D" w:rsidRPr="00DC2294">
        <w:rPr>
          <w:rFonts w:ascii="Arial" w:hAnsi="Arial" w:cs="Arial"/>
          <w:iCs/>
        </w:rPr>
        <w:t xml:space="preserve">use the </w:t>
      </w:r>
      <w:r w:rsidR="00A76C00" w:rsidRPr="00DC2294">
        <w:rPr>
          <w:rFonts w:ascii="Arial" w:hAnsi="Arial" w:cs="Arial"/>
          <w:iCs/>
        </w:rPr>
        <w:t>G</w:t>
      </w:r>
      <w:r w:rsidR="007D217D" w:rsidRPr="00DC2294">
        <w:rPr>
          <w:rFonts w:ascii="Arial" w:hAnsi="Arial" w:cs="Arial"/>
          <w:iCs/>
        </w:rPr>
        <w:t xml:space="preserve">rant: </w:t>
      </w:r>
    </w:p>
    <w:p w14:paraId="7B55FE4A" w14:textId="77777777" w:rsidR="006C23E1" w:rsidRPr="00E06D1F" w:rsidRDefault="006C23E1" w:rsidP="00D7766D">
      <w:pPr>
        <w:pStyle w:val="ListParagraph"/>
        <w:numPr>
          <w:ilvl w:val="0"/>
          <w:numId w:val="44"/>
        </w:numPr>
        <w:spacing w:after="120" w:line="280" w:lineRule="atLeast"/>
        <w:rPr>
          <w:rFonts w:ascii="Arial" w:hAnsi="Arial" w:cs="Arial"/>
        </w:rPr>
      </w:pPr>
      <w:r>
        <w:rPr>
          <w:rFonts w:ascii="Arial" w:hAnsi="Arial" w:cs="Arial"/>
        </w:rPr>
        <w:t xml:space="preserve">to </w:t>
      </w:r>
      <w:r w:rsidRPr="00E06D1F">
        <w:rPr>
          <w:rFonts w:ascii="Arial" w:hAnsi="Arial" w:cs="Arial"/>
        </w:rPr>
        <w:t xml:space="preserve">purchase </w:t>
      </w:r>
      <w:r w:rsidRPr="00EA7B5A">
        <w:rPr>
          <w:rFonts w:ascii="Arial" w:hAnsi="Arial" w:cs="Arial"/>
        </w:rPr>
        <w:t>l</w:t>
      </w:r>
      <w:r w:rsidRPr="00E06D1F">
        <w:rPr>
          <w:rFonts w:ascii="Arial" w:hAnsi="Arial" w:cs="Arial"/>
        </w:rPr>
        <w:t>and</w:t>
      </w:r>
      <w:r w:rsidRPr="00EA7B5A">
        <w:rPr>
          <w:rFonts w:ascii="Arial" w:hAnsi="Arial" w:cs="Arial"/>
        </w:rPr>
        <w:t>;</w:t>
      </w:r>
      <w:r w:rsidRPr="00E06D1F">
        <w:rPr>
          <w:rFonts w:ascii="Arial" w:hAnsi="Arial" w:cs="Arial"/>
        </w:rPr>
        <w:t xml:space="preserve"> </w:t>
      </w:r>
    </w:p>
    <w:p w14:paraId="2D095020" w14:textId="77777777" w:rsidR="006C23E1" w:rsidRPr="00E06D1F" w:rsidRDefault="006C23E1" w:rsidP="00D7766D">
      <w:pPr>
        <w:numPr>
          <w:ilvl w:val="0"/>
          <w:numId w:val="44"/>
        </w:numPr>
        <w:spacing w:after="120" w:line="280" w:lineRule="atLeast"/>
        <w:rPr>
          <w:rFonts w:ascii="Arial" w:hAnsi="Arial" w:cs="Arial"/>
        </w:rPr>
      </w:pPr>
      <w:r>
        <w:rPr>
          <w:rFonts w:ascii="Arial" w:hAnsi="Arial" w:cs="Arial"/>
        </w:rPr>
        <w:t xml:space="preserve">for </w:t>
      </w:r>
      <w:r w:rsidRPr="00EA7B5A">
        <w:rPr>
          <w:rFonts w:ascii="Arial" w:hAnsi="Arial" w:cs="Arial"/>
        </w:rPr>
        <w:t>major capital expenditure, such as building or renovating new office accommodation</w:t>
      </w:r>
      <w:r>
        <w:rPr>
          <w:rFonts w:ascii="Arial" w:hAnsi="Arial" w:cs="Arial"/>
        </w:rPr>
        <w:t>;</w:t>
      </w:r>
    </w:p>
    <w:p w14:paraId="59539D30" w14:textId="2B280B3B" w:rsidR="006C23E1" w:rsidRPr="001F164D" w:rsidRDefault="006C23E1" w:rsidP="00D7766D">
      <w:pPr>
        <w:numPr>
          <w:ilvl w:val="0"/>
          <w:numId w:val="44"/>
        </w:numPr>
        <w:spacing w:after="120" w:line="280" w:lineRule="atLeast"/>
        <w:rPr>
          <w:rFonts w:ascii="Arial" w:hAnsi="Arial" w:cs="Arial"/>
        </w:rPr>
      </w:pPr>
      <w:r>
        <w:rPr>
          <w:rFonts w:ascii="Arial" w:hAnsi="Arial" w:cs="Arial"/>
        </w:rPr>
        <w:t>to c</w:t>
      </w:r>
      <w:r w:rsidRPr="00EA7B5A">
        <w:rPr>
          <w:rFonts w:ascii="Arial" w:hAnsi="Arial" w:cs="Arial"/>
        </w:rPr>
        <w:t xml:space="preserve">over retrospective </w:t>
      </w:r>
      <w:r>
        <w:rPr>
          <w:rFonts w:ascii="Arial" w:hAnsi="Arial" w:cs="Arial"/>
        </w:rPr>
        <w:t xml:space="preserve">expenditure incurred </w:t>
      </w:r>
      <w:r w:rsidRPr="005A285E">
        <w:rPr>
          <w:rFonts w:ascii="Arial" w:hAnsi="Arial" w:cs="Arial"/>
        </w:rPr>
        <w:t>before</w:t>
      </w:r>
      <w:r w:rsidRPr="001F164D">
        <w:rPr>
          <w:rFonts w:ascii="Arial" w:hAnsi="Arial" w:cs="Arial"/>
        </w:rPr>
        <w:t xml:space="preserve"> 1 July 2021</w:t>
      </w:r>
      <w:r>
        <w:rPr>
          <w:rFonts w:ascii="Arial" w:hAnsi="Arial" w:cs="Arial"/>
        </w:rPr>
        <w:t>;</w:t>
      </w:r>
    </w:p>
    <w:p w14:paraId="3B35FC5E" w14:textId="1B420637" w:rsidR="00221474" w:rsidRDefault="00221474" w:rsidP="00D7766D">
      <w:pPr>
        <w:numPr>
          <w:ilvl w:val="0"/>
          <w:numId w:val="44"/>
        </w:numPr>
        <w:spacing w:after="120" w:line="280" w:lineRule="atLeast"/>
        <w:rPr>
          <w:rFonts w:ascii="Arial" w:hAnsi="Arial" w:cs="Arial"/>
        </w:rPr>
      </w:pPr>
      <w:r w:rsidRPr="00221474">
        <w:rPr>
          <w:rFonts w:ascii="Arial" w:hAnsi="Arial" w:cs="Arial"/>
        </w:rPr>
        <w:t>to pay performance bonuses or increase staff salaries excessively</w:t>
      </w:r>
      <w:r>
        <w:rPr>
          <w:rFonts w:ascii="Arial" w:hAnsi="Arial" w:cs="Arial"/>
        </w:rPr>
        <w:t>;</w:t>
      </w:r>
    </w:p>
    <w:p w14:paraId="77C211CD" w14:textId="054B778C" w:rsidR="006C23E1" w:rsidRPr="001F164D" w:rsidRDefault="006C23E1" w:rsidP="00D7766D">
      <w:pPr>
        <w:numPr>
          <w:ilvl w:val="0"/>
          <w:numId w:val="44"/>
        </w:numPr>
        <w:spacing w:after="120" w:line="280" w:lineRule="atLeast"/>
        <w:rPr>
          <w:rFonts w:ascii="Arial" w:hAnsi="Arial" w:cs="Arial"/>
        </w:rPr>
      </w:pPr>
      <w:r>
        <w:rPr>
          <w:rFonts w:ascii="Arial" w:hAnsi="Arial" w:cs="Arial"/>
        </w:rPr>
        <w:t xml:space="preserve">for </w:t>
      </w:r>
      <w:r w:rsidRPr="00E06D1F">
        <w:rPr>
          <w:rFonts w:ascii="Arial" w:hAnsi="Arial" w:cs="Arial"/>
        </w:rPr>
        <w:t>costs incurred in the preparation of a grant application or related documentation</w:t>
      </w:r>
      <w:r>
        <w:rPr>
          <w:rFonts w:ascii="Arial" w:hAnsi="Arial" w:cs="Arial"/>
        </w:rPr>
        <w:t>;</w:t>
      </w:r>
    </w:p>
    <w:p w14:paraId="6B31DDBB" w14:textId="77777777" w:rsidR="006C23E1" w:rsidRPr="00E06D1F" w:rsidRDefault="006C23E1" w:rsidP="00D7766D">
      <w:pPr>
        <w:numPr>
          <w:ilvl w:val="0"/>
          <w:numId w:val="44"/>
        </w:numPr>
        <w:spacing w:after="120" w:line="280" w:lineRule="atLeast"/>
        <w:rPr>
          <w:rFonts w:ascii="Arial" w:hAnsi="Arial" w:cs="Arial"/>
        </w:rPr>
      </w:pPr>
      <w:r>
        <w:rPr>
          <w:rFonts w:ascii="Arial" w:hAnsi="Arial" w:cs="Arial"/>
        </w:rPr>
        <w:t xml:space="preserve">for </w:t>
      </w:r>
      <w:r w:rsidRPr="001F164D">
        <w:rPr>
          <w:rFonts w:ascii="Arial" w:hAnsi="Arial" w:cs="Arial"/>
        </w:rPr>
        <w:t>overseas travel</w:t>
      </w:r>
      <w:r>
        <w:rPr>
          <w:rFonts w:ascii="Arial" w:hAnsi="Arial" w:cs="Arial"/>
        </w:rPr>
        <w:t>;</w:t>
      </w:r>
    </w:p>
    <w:p w14:paraId="73143D4D" w14:textId="501F1280" w:rsidR="006C23E1" w:rsidRPr="001F164D" w:rsidRDefault="006C23E1" w:rsidP="00D7766D">
      <w:pPr>
        <w:numPr>
          <w:ilvl w:val="0"/>
          <w:numId w:val="44"/>
        </w:numPr>
        <w:spacing w:after="120" w:line="280" w:lineRule="atLeast"/>
        <w:rPr>
          <w:rFonts w:ascii="Arial" w:hAnsi="Arial" w:cs="Arial"/>
        </w:rPr>
      </w:pPr>
      <w:r>
        <w:rPr>
          <w:rFonts w:ascii="Arial" w:hAnsi="Arial" w:cs="Arial"/>
        </w:rPr>
        <w:t xml:space="preserve">for </w:t>
      </w:r>
      <w:r w:rsidR="00CE540B">
        <w:rPr>
          <w:rFonts w:ascii="Arial" w:hAnsi="Arial" w:cs="Arial"/>
        </w:rPr>
        <w:t>wages or</w:t>
      </w:r>
      <w:r w:rsidRPr="001F164D">
        <w:rPr>
          <w:rFonts w:ascii="Arial" w:hAnsi="Arial" w:cs="Arial"/>
        </w:rPr>
        <w:t xml:space="preserve"> other staff costs not directly associated with the </w:t>
      </w:r>
      <w:r>
        <w:rPr>
          <w:rFonts w:ascii="Arial" w:hAnsi="Arial" w:cs="Arial"/>
        </w:rPr>
        <w:t>A</w:t>
      </w:r>
      <w:r w:rsidRPr="001F164D">
        <w:rPr>
          <w:rFonts w:ascii="Arial" w:hAnsi="Arial" w:cs="Arial"/>
        </w:rPr>
        <w:t>ctivities</w:t>
      </w:r>
      <w:r>
        <w:rPr>
          <w:rFonts w:ascii="Arial" w:hAnsi="Arial" w:cs="Arial"/>
        </w:rPr>
        <w:t xml:space="preserve">; </w:t>
      </w:r>
    </w:p>
    <w:p w14:paraId="6A80A23D" w14:textId="42D339DC" w:rsidR="006C23E1" w:rsidRDefault="006C23E1" w:rsidP="00D7766D">
      <w:pPr>
        <w:numPr>
          <w:ilvl w:val="0"/>
          <w:numId w:val="44"/>
        </w:numPr>
        <w:spacing w:after="120" w:line="280" w:lineRule="atLeast"/>
        <w:rPr>
          <w:rFonts w:ascii="Arial" w:hAnsi="Arial" w:cs="Arial"/>
        </w:rPr>
      </w:pPr>
      <w:r>
        <w:rPr>
          <w:rFonts w:ascii="Arial" w:hAnsi="Arial" w:cs="Arial"/>
        </w:rPr>
        <w:t xml:space="preserve">for </w:t>
      </w:r>
      <w:r w:rsidRPr="001F164D">
        <w:rPr>
          <w:rFonts w:ascii="Arial" w:hAnsi="Arial" w:cs="Arial"/>
        </w:rPr>
        <w:t xml:space="preserve">the cost of communication activities not directly associated with the </w:t>
      </w:r>
      <w:r>
        <w:rPr>
          <w:rFonts w:ascii="Arial" w:hAnsi="Arial" w:cs="Arial"/>
        </w:rPr>
        <w:t>A</w:t>
      </w:r>
      <w:r w:rsidRPr="001F164D">
        <w:rPr>
          <w:rFonts w:ascii="Arial" w:hAnsi="Arial" w:cs="Arial"/>
        </w:rPr>
        <w:t>ctivities</w:t>
      </w:r>
      <w:r w:rsidR="008B212A">
        <w:rPr>
          <w:rFonts w:ascii="Arial" w:hAnsi="Arial" w:cs="Arial"/>
        </w:rPr>
        <w:t>; and</w:t>
      </w:r>
    </w:p>
    <w:p w14:paraId="5A03936E" w14:textId="35214636" w:rsidR="008B212A" w:rsidRPr="008D5E22" w:rsidRDefault="008B212A" w:rsidP="008D5E22">
      <w:pPr>
        <w:pStyle w:val="ListParagraph"/>
        <w:numPr>
          <w:ilvl w:val="0"/>
          <w:numId w:val="44"/>
        </w:numPr>
        <w:rPr>
          <w:rFonts w:ascii="Arial" w:hAnsi="Arial" w:cs="Arial"/>
        </w:rPr>
      </w:pPr>
      <w:r>
        <w:rPr>
          <w:rFonts w:ascii="Arial" w:hAnsi="Arial" w:cs="Arial"/>
        </w:rPr>
        <w:t xml:space="preserve">to </w:t>
      </w:r>
      <w:r w:rsidRPr="008B212A">
        <w:rPr>
          <w:rFonts w:ascii="Arial" w:hAnsi="Arial" w:cs="Arial"/>
        </w:rPr>
        <w:t>support any commercial activities associated with the grantee’s business</w:t>
      </w:r>
      <w:r>
        <w:rPr>
          <w:rFonts w:ascii="Arial" w:hAnsi="Arial" w:cs="Arial"/>
        </w:rPr>
        <w:t>.</w:t>
      </w:r>
    </w:p>
    <w:p w14:paraId="58E1BF70" w14:textId="3EEE0B1C" w:rsidR="007468D7" w:rsidRPr="0091058A" w:rsidRDefault="007468D7" w:rsidP="00CE540B">
      <w:pPr>
        <w:keepNext/>
        <w:spacing w:before="240"/>
        <w:rPr>
          <w:rFonts w:ascii="Arial" w:hAnsi="Arial" w:cs="Arial"/>
          <w:b/>
          <w:color w:val="000000" w:themeColor="text1"/>
        </w:rPr>
      </w:pPr>
      <w:r w:rsidRPr="0091058A">
        <w:rPr>
          <w:rFonts w:ascii="Arial" w:hAnsi="Arial" w:cs="Arial"/>
          <w:b/>
          <w:color w:val="000000" w:themeColor="text1"/>
        </w:rPr>
        <w:lastRenderedPageBreak/>
        <w:t xml:space="preserve">Client surveys </w:t>
      </w:r>
    </w:p>
    <w:p w14:paraId="5F508DDB" w14:textId="1B08FC96" w:rsidR="007873A0" w:rsidRDefault="00CE540B" w:rsidP="007468D7">
      <w:pPr>
        <w:keepNext/>
        <w:rPr>
          <w:rFonts w:ascii="Arial" w:hAnsi="Arial" w:cs="Arial"/>
          <w:color w:val="000000" w:themeColor="text1"/>
        </w:rPr>
      </w:pPr>
      <w:r>
        <w:rPr>
          <w:rFonts w:ascii="Arial" w:hAnsi="Arial" w:cs="Arial"/>
          <w:iCs/>
        </w:rPr>
        <w:t>The Grantee</w:t>
      </w:r>
      <w:r w:rsidR="007468D7">
        <w:rPr>
          <w:rFonts w:ascii="Arial" w:hAnsi="Arial" w:cs="Arial"/>
          <w:color w:val="000000" w:themeColor="text1"/>
        </w:rPr>
        <w:t xml:space="preserve"> </w:t>
      </w:r>
      <w:r w:rsidR="007468D7" w:rsidRPr="007468D7">
        <w:rPr>
          <w:rFonts w:ascii="Arial" w:hAnsi="Arial" w:cs="Arial"/>
          <w:color w:val="000000" w:themeColor="text1"/>
        </w:rPr>
        <w:t xml:space="preserve">must facilitate clients with completing the client </w:t>
      </w:r>
      <w:r>
        <w:rPr>
          <w:rFonts w:ascii="Arial" w:hAnsi="Arial" w:cs="Arial"/>
          <w:color w:val="000000" w:themeColor="text1"/>
        </w:rPr>
        <w:t xml:space="preserve">surveys. </w:t>
      </w:r>
      <w:r w:rsidR="007468D7" w:rsidRPr="007468D7">
        <w:rPr>
          <w:rFonts w:ascii="Arial" w:hAnsi="Arial" w:cs="Arial"/>
          <w:color w:val="000000" w:themeColor="text1"/>
        </w:rPr>
        <w:t>Eligible Clients are expected to compl</w:t>
      </w:r>
      <w:r w:rsidR="007468D7">
        <w:rPr>
          <w:rFonts w:ascii="Arial" w:hAnsi="Arial" w:cs="Arial"/>
          <w:color w:val="000000" w:themeColor="text1"/>
        </w:rPr>
        <w:t xml:space="preserve">ete surveys on a regular basis </w:t>
      </w:r>
      <w:r w:rsidR="007468D7" w:rsidRPr="007468D7">
        <w:rPr>
          <w:rFonts w:ascii="Arial" w:hAnsi="Arial" w:cs="Arial"/>
          <w:color w:val="000000" w:themeColor="text1"/>
        </w:rPr>
        <w:t>throughout their participation in the</w:t>
      </w:r>
      <w:r w:rsidR="002A3865">
        <w:rPr>
          <w:rFonts w:ascii="Arial" w:hAnsi="Arial" w:cs="Arial"/>
          <w:color w:val="000000" w:themeColor="text1"/>
        </w:rPr>
        <w:t xml:space="preserve"> RFCS P</w:t>
      </w:r>
      <w:r w:rsidR="007468D7" w:rsidRPr="007468D7">
        <w:rPr>
          <w:rFonts w:ascii="Arial" w:hAnsi="Arial" w:cs="Arial"/>
          <w:color w:val="000000" w:themeColor="text1"/>
        </w:rPr>
        <w:t>rogram</w:t>
      </w:r>
      <w:r>
        <w:rPr>
          <w:rFonts w:ascii="Arial" w:hAnsi="Arial" w:cs="Arial"/>
          <w:color w:val="000000" w:themeColor="text1"/>
        </w:rPr>
        <w:t>,</w:t>
      </w:r>
      <w:r w:rsidR="007468D7" w:rsidRPr="007468D7">
        <w:rPr>
          <w:rFonts w:ascii="Arial" w:hAnsi="Arial" w:cs="Arial"/>
          <w:color w:val="000000" w:themeColor="text1"/>
        </w:rPr>
        <w:t xml:space="preserve"> including on whether client outcomes are being met, and to determine a client’s satisfaction with the service.</w:t>
      </w:r>
    </w:p>
    <w:p w14:paraId="62DBAB6F" w14:textId="197BEE1B" w:rsidR="007468D7" w:rsidRPr="0091058A" w:rsidRDefault="002A3865" w:rsidP="00CE540B">
      <w:pPr>
        <w:keepNext/>
        <w:spacing w:before="240"/>
        <w:rPr>
          <w:rFonts w:ascii="Arial" w:hAnsi="Arial" w:cs="Arial"/>
          <w:b/>
          <w:color w:val="000000" w:themeColor="text1"/>
        </w:rPr>
      </w:pPr>
      <w:r>
        <w:rPr>
          <w:rFonts w:ascii="Arial" w:hAnsi="Arial" w:cs="Arial"/>
          <w:b/>
          <w:color w:val="000000" w:themeColor="text1"/>
        </w:rPr>
        <w:t>Promotion of the RFCS P</w:t>
      </w:r>
      <w:r w:rsidR="007468D7" w:rsidRPr="0091058A">
        <w:rPr>
          <w:rFonts w:ascii="Arial" w:hAnsi="Arial" w:cs="Arial"/>
          <w:b/>
          <w:color w:val="000000" w:themeColor="text1"/>
        </w:rPr>
        <w:t xml:space="preserve">rogram </w:t>
      </w:r>
    </w:p>
    <w:p w14:paraId="44CF617C" w14:textId="3CA27022" w:rsidR="007468D7" w:rsidRPr="00CE540B" w:rsidRDefault="00CE540B" w:rsidP="00CE540B">
      <w:pPr>
        <w:pStyle w:val="ListBullet"/>
        <w:numPr>
          <w:ilvl w:val="0"/>
          <w:numId w:val="0"/>
        </w:numPr>
        <w:spacing w:before="0" w:after="0" w:line="240" w:lineRule="auto"/>
        <w:rPr>
          <w:rFonts w:cs="Arial"/>
          <w:iCs w:val="0"/>
          <w:color w:val="000000" w:themeColor="text1"/>
          <w:sz w:val="22"/>
          <w:szCs w:val="22"/>
        </w:rPr>
      </w:pPr>
      <w:r>
        <w:rPr>
          <w:rFonts w:cs="Arial"/>
          <w:iCs w:val="0"/>
        </w:rPr>
        <w:t>The Grantee</w:t>
      </w:r>
      <w:r w:rsidR="007468D7" w:rsidRPr="00F37159">
        <w:rPr>
          <w:rFonts w:cs="Arial"/>
          <w:iCs w:val="0"/>
          <w:color w:val="000000" w:themeColor="text1"/>
          <w:sz w:val="22"/>
          <w:szCs w:val="22"/>
        </w:rPr>
        <w:t xml:space="preserve"> must promote the Activity so relevant stakeholders</w:t>
      </w:r>
      <w:r>
        <w:rPr>
          <w:rFonts w:cs="Arial"/>
          <w:iCs w:val="0"/>
          <w:color w:val="000000" w:themeColor="text1"/>
          <w:sz w:val="22"/>
          <w:szCs w:val="22"/>
        </w:rPr>
        <w:t>,</w:t>
      </w:r>
      <w:r w:rsidR="007468D7" w:rsidRPr="00F37159">
        <w:rPr>
          <w:rFonts w:cs="Arial"/>
          <w:iCs w:val="0"/>
          <w:color w:val="000000" w:themeColor="text1"/>
          <w:sz w:val="22"/>
          <w:szCs w:val="22"/>
        </w:rPr>
        <w:t xml:space="preserve"> including potential clients, local council and referral sources</w:t>
      </w:r>
      <w:r>
        <w:rPr>
          <w:rFonts w:cs="Arial"/>
          <w:iCs w:val="0"/>
          <w:color w:val="000000" w:themeColor="text1"/>
          <w:sz w:val="22"/>
          <w:szCs w:val="22"/>
        </w:rPr>
        <w:t>,</w:t>
      </w:r>
      <w:r w:rsidR="007468D7" w:rsidRPr="00F37159">
        <w:rPr>
          <w:rFonts w:cs="Arial"/>
          <w:iCs w:val="0"/>
          <w:color w:val="000000" w:themeColor="text1"/>
          <w:sz w:val="22"/>
          <w:szCs w:val="22"/>
        </w:rPr>
        <w:t xml:space="preserve"> are aware that the service is available and how it can support clients to improve their financial circumstances.</w:t>
      </w:r>
    </w:p>
    <w:p w14:paraId="64509F6A" w14:textId="555E4CEF" w:rsidR="00F37159" w:rsidRPr="00CE540B" w:rsidRDefault="00F37159" w:rsidP="00CE540B">
      <w:pPr>
        <w:keepNext/>
        <w:spacing w:before="240"/>
        <w:rPr>
          <w:rFonts w:ascii="Arial" w:hAnsi="Arial" w:cs="Arial"/>
          <w:b/>
          <w:color w:val="000000" w:themeColor="text1"/>
        </w:rPr>
      </w:pPr>
      <w:r w:rsidRPr="00CE540B">
        <w:rPr>
          <w:rFonts w:ascii="Arial" w:hAnsi="Arial" w:cs="Arial"/>
          <w:b/>
          <w:color w:val="000000" w:themeColor="text1"/>
        </w:rPr>
        <w:t>Ceasing of operations</w:t>
      </w:r>
    </w:p>
    <w:p w14:paraId="48239D62" w14:textId="77306A3D" w:rsidR="001F525C" w:rsidRDefault="00CE540B" w:rsidP="00F37159">
      <w:pPr>
        <w:pStyle w:val="NormalIndent"/>
        <w:ind w:left="0"/>
        <w:rPr>
          <w:rFonts w:ascii="Arial" w:hAnsi="Arial" w:cs="Arial"/>
          <w:color w:val="000000" w:themeColor="text1"/>
          <w:lang w:eastAsia="en-US" w:bidi="ar-SA"/>
        </w:rPr>
      </w:pPr>
      <w:r>
        <w:rPr>
          <w:rFonts w:ascii="Arial" w:hAnsi="Arial" w:cs="Arial"/>
          <w:iCs/>
        </w:rPr>
        <w:t>The Grantee</w:t>
      </w:r>
      <w:r w:rsidR="00F37159" w:rsidRPr="00F37159">
        <w:rPr>
          <w:rFonts w:ascii="Arial" w:hAnsi="Arial" w:cs="Arial"/>
          <w:color w:val="000000" w:themeColor="text1"/>
          <w:lang w:eastAsia="en-US" w:bidi="ar-SA"/>
        </w:rPr>
        <w:t xml:space="preserve"> must make </w:t>
      </w:r>
      <w:r w:rsidR="00F37159">
        <w:rPr>
          <w:rFonts w:ascii="Arial" w:hAnsi="Arial" w:cs="Arial"/>
          <w:color w:val="000000" w:themeColor="text1"/>
          <w:lang w:eastAsia="en-US" w:bidi="ar-SA"/>
        </w:rPr>
        <w:t xml:space="preserve">provision in </w:t>
      </w:r>
      <w:r>
        <w:rPr>
          <w:rFonts w:ascii="Arial" w:hAnsi="Arial" w:cs="Arial"/>
          <w:color w:val="000000" w:themeColor="text1"/>
          <w:lang w:eastAsia="en-US" w:bidi="ar-SA"/>
        </w:rPr>
        <w:t xml:space="preserve">its </w:t>
      </w:r>
      <w:r w:rsidR="00F37159" w:rsidRPr="00F37159">
        <w:rPr>
          <w:rFonts w:ascii="Arial" w:hAnsi="Arial" w:cs="Arial"/>
          <w:color w:val="000000" w:themeColor="text1"/>
          <w:lang w:eastAsia="en-US" w:bidi="ar-SA"/>
        </w:rPr>
        <w:t>accounts and Budget, to a level satisfacto</w:t>
      </w:r>
      <w:r w:rsidR="00C32D1B">
        <w:rPr>
          <w:rFonts w:ascii="Arial" w:hAnsi="Arial" w:cs="Arial"/>
          <w:color w:val="000000" w:themeColor="text1"/>
          <w:lang w:eastAsia="en-US" w:bidi="ar-SA"/>
        </w:rPr>
        <w:t>ry to the Commonwealth, to use f</w:t>
      </w:r>
      <w:r w:rsidR="00F37159" w:rsidRPr="00F37159">
        <w:rPr>
          <w:rFonts w:ascii="Arial" w:hAnsi="Arial" w:cs="Arial"/>
          <w:color w:val="000000" w:themeColor="text1"/>
          <w:lang w:eastAsia="en-US" w:bidi="ar-SA"/>
        </w:rPr>
        <w:t xml:space="preserve">unding for expenses or liabilities accrued during the term related to the ceasing of operations that are expected to be incurred at the end of or after the </w:t>
      </w:r>
      <w:r w:rsidR="0091058A">
        <w:rPr>
          <w:rFonts w:ascii="Arial" w:hAnsi="Arial" w:cs="Arial"/>
          <w:color w:val="000000" w:themeColor="text1"/>
          <w:lang w:eastAsia="en-US" w:bidi="ar-SA"/>
        </w:rPr>
        <w:t>Activity</w:t>
      </w:r>
      <w:r w:rsidR="00F37159" w:rsidRPr="00F37159">
        <w:rPr>
          <w:rFonts w:ascii="Arial" w:hAnsi="Arial" w:cs="Arial"/>
          <w:color w:val="000000" w:themeColor="text1"/>
          <w:lang w:eastAsia="en-US" w:bidi="ar-SA"/>
        </w:rPr>
        <w:t>. This includes ensuring that in the event of ceasing of o</w:t>
      </w:r>
      <w:r w:rsidR="00C32D1B">
        <w:rPr>
          <w:rFonts w:ascii="Arial" w:hAnsi="Arial" w:cs="Arial"/>
          <w:color w:val="000000" w:themeColor="text1"/>
          <w:lang w:eastAsia="en-US" w:bidi="ar-SA"/>
        </w:rPr>
        <w:t>perations, there is sufficient f</w:t>
      </w:r>
      <w:r w:rsidR="00F37159" w:rsidRPr="00F37159">
        <w:rPr>
          <w:rFonts w:ascii="Arial" w:hAnsi="Arial" w:cs="Arial"/>
          <w:color w:val="000000" w:themeColor="text1"/>
          <w:lang w:eastAsia="en-US" w:bidi="ar-SA"/>
        </w:rPr>
        <w:t>unding for the payment of any employee enti</w:t>
      </w:r>
      <w:r w:rsidR="00600664">
        <w:rPr>
          <w:rFonts w:ascii="Arial" w:hAnsi="Arial" w:cs="Arial"/>
          <w:color w:val="000000" w:themeColor="text1"/>
          <w:lang w:eastAsia="en-US" w:bidi="ar-SA"/>
        </w:rPr>
        <w:t>tlements accrued over the t</w:t>
      </w:r>
      <w:r w:rsidR="00F37159" w:rsidRPr="00F37159">
        <w:rPr>
          <w:rFonts w:ascii="Arial" w:hAnsi="Arial" w:cs="Arial"/>
          <w:color w:val="000000" w:themeColor="text1"/>
          <w:lang w:eastAsia="en-US" w:bidi="ar-SA"/>
        </w:rPr>
        <w:t>erm available for the payment of employee entitlements.</w:t>
      </w:r>
    </w:p>
    <w:p w14:paraId="7486BE38" w14:textId="77777777" w:rsidR="00741B9E" w:rsidRDefault="00741B9E" w:rsidP="00741B9E">
      <w:pPr>
        <w:spacing w:after="0"/>
        <w:rPr>
          <w:iCs/>
        </w:rPr>
      </w:pPr>
    </w:p>
    <w:p w14:paraId="53175A2E" w14:textId="23C620D1" w:rsidR="00340A58" w:rsidRPr="00340A58" w:rsidRDefault="00340A58" w:rsidP="00340A58">
      <w:pPr>
        <w:rPr>
          <w:rFonts w:ascii="Arial" w:hAnsi="Arial" w:cs="Arial"/>
          <w:b/>
          <w:bCs/>
          <w:color w:val="365F91"/>
          <w:sz w:val="24"/>
        </w:rPr>
      </w:pPr>
      <w:r>
        <w:rPr>
          <w:rFonts w:ascii="Arial" w:hAnsi="Arial" w:cs="Arial"/>
          <w:b/>
          <w:bCs/>
          <w:color w:val="365F91"/>
          <w:sz w:val="24"/>
        </w:rPr>
        <w:t xml:space="preserve">B.2 </w:t>
      </w:r>
      <w:r w:rsidRPr="00340A58">
        <w:rPr>
          <w:rFonts w:ascii="Arial" w:hAnsi="Arial" w:cs="Arial"/>
          <w:b/>
          <w:bCs/>
          <w:color w:val="365F91"/>
          <w:sz w:val="24"/>
        </w:rPr>
        <w:t>Activity Work Plan</w:t>
      </w:r>
    </w:p>
    <w:p w14:paraId="33566060" w14:textId="6909A021" w:rsidR="00837B92" w:rsidRPr="00F85E68" w:rsidRDefault="00CE540B" w:rsidP="00B229AA">
      <w:pPr>
        <w:rPr>
          <w:rFonts w:ascii="Arial" w:hAnsi="Arial"/>
        </w:rPr>
      </w:pPr>
      <w:r>
        <w:rPr>
          <w:rFonts w:ascii="Arial" w:hAnsi="Arial" w:cs="Arial"/>
          <w:iCs/>
        </w:rPr>
        <w:t>The Grantee</w:t>
      </w:r>
      <w:r w:rsidR="00B229AA">
        <w:rPr>
          <w:rFonts w:ascii="Arial" w:hAnsi="Arial"/>
        </w:rPr>
        <w:t xml:space="preserve"> must </w:t>
      </w:r>
      <w:r w:rsidR="005A3579" w:rsidRPr="005A3579">
        <w:rPr>
          <w:rFonts w:ascii="Arial" w:hAnsi="Arial" w:cs="Arial"/>
        </w:rPr>
        <w:t>submit a completed Activity Work Plan on the template</w:t>
      </w:r>
      <w:r w:rsidR="005A3579" w:rsidRPr="00B229AA">
        <w:rPr>
          <w:rFonts w:ascii="Arial" w:hAnsi="Arial"/>
        </w:rPr>
        <w:t xml:space="preserve"> provided</w:t>
      </w:r>
      <w:r w:rsidR="005A3579" w:rsidRPr="005A3579">
        <w:rPr>
          <w:rFonts w:ascii="Arial" w:hAnsi="Arial" w:cs="Arial"/>
        </w:rPr>
        <w:t xml:space="preserve"> with </w:t>
      </w:r>
      <w:r>
        <w:rPr>
          <w:rFonts w:ascii="Arial" w:hAnsi="Arial" w:cs="Arial"/>
        </w:rPr>
        <w:t>the</w:t>
      </w:r>
      <w:r w:rsidR="005A3579" w:rsidRPr="005A3579">
        <w:rPr>
          <w:rFonts w:ascii="Arial" w:hAnsi="Arial" w:cs="Arial"/>
        </w:rPr>
        <w:t xml:space="preserve"> </w:t>
      </w:r>
      <w:r w:rsidR="005A3579">
        <w:rPr>
          <w:rFonts w:ascii="Arial" w:hAnsi="Arial" w:cs="Arial"/>
        </w:rPr>
        <w:t>Grant A</w:t>
      </w:r>
      <w:r w:rsidR="005A3579" w:rsidRPr="005A3579">
        <w:rPr>
          <w:rFonts w:ascii="Arial" w:hAnsi="Arial" w:cs="Arial"/>
        </w:rPr>
        <w:t xml:space="preserve">greement. </w:t>
      </w:r>
      <w:r w:rsidR="005A3579" w:rsidRPr="00B229AA">
        <w:rPr>
          <w:rFonts w:ascii="Arial" w:hAnsi="Arial"/>
        </w:rPr>
        <w:t xml:space="preserve">An Activity Work Plan will be </w:t>
      </w:r>
      <w:r w:rsidR="005A3579" w:rsidRPr="005A3579">
        <w:rPr>
          <w:rFonts w:ascii="Arial" w:hAnsi="Arial" w:cs="Arial"/>
        </w:rPr>
        <w:t>used to outline the specific grant requirements.</w:t>
      </w:r>
      <w:r w:rsidR="005A3579" w:rsidRPr="00B229AA">
        <w:rPr>
          <w:rFonts w:ascii="Arial" w:hAnsi="Arial"/>
        </w:rPr>
        <w:t xml:space="preserve"> The Activity Work Plan </w:t>
      </w:r>
      <w:r w:rsidR="005A3579" w:rsidRPr="005A3579">
        <w:rPr>
          <w:rFonts w:ascii="Arial" w:hAnsi="Arial" w:cs="Arial"/>
        </w:rPr>
        <w:t xml:space="preserve">documents planned </w:t>
      </w:r>
      <w:r w:rsidR="005A3579" w:rsidRPr="00B229AA">
        <w:rPr>
          <w:rFonts w:ascii="Arial" w:hAnsi="Arial"/>
        </w:rPr>
        <w:t>deliverables</w:t>
      </w:r>
      <w:r w:rsidR="005A3579" w:rsidRPr="00B229AA">
        <w:rPr>
          <w:rFonts w:ascii="Arial" w:hAnsi="Arial" w:cs="Arial"/>
        </w:rPr>
        <w:t>, milestones and outputs for the funded project.</w:t>
      </w:r>
      <w:r w:rsidR="005A3579" w:rsidRPr="005A3579">
        <w:rPr>
          <w:rFonts w:ascii="Arial" w:hAnsi="Arial" w:cs="Arial"/>
        </w:rPr>
        <w:t xml:space="preserve"> The </w:t>
      </w:r>
      <w:r w:rsidR="005A3579" w:rsidRPr="00B229AA">
        <w:rPr>
          <w:rFonts w:ascii="Arial" w:hAnsi="Arial"/>
        </w:rPr>
        <w:t xml:space="preserve">Activity Work Plan </w:t>
      </w:r>
      <w:r w:rsidR="005A3579">
        <w:rPr>
          <w:rFonts w:ascii="Arial" w:hAnsi="Arial" w:cs="Arial"/>
        </w:rPr>
        <w:t xml:space="preserve">will correspond with the activities outlined in </w:t>
      </w:r>
      <w:r>
        <w:rPr>
          <w:rFonts w:ascii="Arial" w:hAnsi="Arial" w:cs="Arial"/>
        </w:rPr>
        <w:t>the Grantee’s</w:t>
      </w:r>
      <w:r w:rsidR="005A3579">
        <w:rPr>
          <w:rFonts w:ascii="Arial" w:hAnsi="Arial" w:cs="Arial"/>
        </w:rPr>
        <w:t xml:space="preserve"> </w:t>
      </w:r>
      <w:r>
        <w:rPr>
          <w:rFonts w:ascii="Arial" w:hAnsi="Arial" w:cs="Arial"/>
        </w:rPr>
        <w:t xml:space="preserve">grant </w:t>
      </w:r>
      <w:r w:rsidR="005A3579">
        <w:rPr>
          <w:rFonts w:ascii="Arial" w:hAnsi="Arial" w:cs="Arial"/>
        </w:rPr>
        <w:t>application for the</w:t>
      </w:r>
      <w:r w:rsidR="005A3579" w:rsidRPr="00B229AA">
        <w:rPr>
          <w:rFonts w:ascii="Arial" w:hAnsi="Arial"/>
        </w:rPr>
        <w:t xml:space="preserve"> </w:t>
      </w:r>
      <w:r>
        <w:rPr>
          <w:rFonts w:ascii="Arial" w:hAnsi="Arial"/>
        </w:rPr>
        <w:t>program</w:t>
      </w:r>
      <w:r w:rsidR="00B229AA">
        <w:rPr>
          <w:rFonts w:ascii="Arial" w:hAnsi="Arial"/>
        </w:rPr>
        <w:t>.</w:t>
      </w:r>
    </w:p>
    <w:p w14:paraId="6E88B9D3" w14:textId="2921F439" w:rsidR="00235020" w:rsidRPr="00D11EE2" w:rsidRDefault="00235020" w:rsidP="006E6FA9">
      <w:pPr>
        <w:pStyle w:val="Heading1"/>
        <w:spacing w:before="360" w:after="120"/>
        <w:rPr>
          <w:rFonts w:ascii="Arial" w:hAnsi="Arial" w:cs="Arial"/>
          <w:sz w:val="24"/>
          <w:szCs w:val="22"/>
        </w:rPr>
      </w:pPr>
      <w:r w:rsidRPr="00D11EE2">
        <w:rPr>
          <w:rFonts w:ascii="Arial" w:hAnsi="Arial" w:cs="Arial"/>
          <w:sz w:val="24"/>
          <w:szCs w:val="22"/>
        </w:rPr>
        <w:t>Performance Indicators</w:t>
      </w:r>
    </w:p>
    <w:p w14:paraId="3301137F" w14:textId="2C18D8F4" w:rsidR="00715F4E" w:rsidRPr="007E21AC" w:rsidRDefault="00715F4E" w:rsidP="00715F4E">
      <w:r w:rsidRPr="007E21AC">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Performance Indicators"/>
      </w:tblPr>
      <w:tblGrid>
        <w:gridCol w:w="5228"/>
        <w:gridCol w:w="5228"/>
      </w:tblGrid>
      <w:tr w:rsidR="007D2024" w:rsidRPr="007E21AC" w14:paraId="76D17C8E" w14:textId="77777777" w:rsidTr="002A3865">
        <w:trPr>
          <w:tblHeader/>
        </w:trPr>
        <w:tc>
          <w:tcPr>
            <w:tcW w:w="2500" w:type="pct"/>
          </w:tcPr>
          <w:p w14:paraId="67E5394F" w14:textId="0A4E4F0B"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Performance Indicator Description </w:t>
            </w:r>
          </w:p>
        </w:tc>
        <w:tc>
          <w:tcPr>
            <w:tcW w:w="2500" w:type="pct"/>
          </w:tcPr>
          <w:p w14:paraId="5FD483CF" w14:textId="087CA1A5"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Measure </w:t>
            </w:r>
          </w:p>
        </w:tc>
      </w:tr>
      <w:tr w:rsidR="005F2857" w:rsidRPr="007E21AC" w14:paraId="2DAC7B4F" w14:textId="77777777" w:rsidTr="002A3865">
        <w:trPr>
          <w:tblHeader/>
        </w:trPr>
        <w:tc>
          <w:tcPr>
            <w:tcW w:w="2500" w:type="pct"/>
          </w:tcPr>
          <w:p w14:paraId="73E21ECF" w14:textId="77777777" w:rsidR="005F2857" w:rsidRDefault="005F2857" w:rsidP="008944D4">
            <w:r w:rsidRPr="008944D4">
              <w:rPr>
                <w:rFonts w:ascii="Arial" w:hAnsi="Arial" w:cs="Arial"/>
                <w:sz w:val="22"/>
                <w:szCs w:val="22"/>
              </w:rPr>
              <w:t>Activities are completed according to scope, quality, timeframes and budget defined in the Activity Work Plan</w:t>
            </w:r>
            <w:r w:rsidR="00EB34D4" w:rsidRPr="008944D4">
              <w:rPr>
                <w:rFonts w:ascii="Arial" w:hAnsi="Arial" w:cs="Arial"/>
                <w:sz w:val="22"/>
                <w:szCs w:val="22"/>
              </w:rPr>
              <w:t>.</w:t>
            </w:r>
            <w:r w:rsidR="008944D4" w:rsidRPr="008944D4">
              <w:t xml:space="preserve"> </w:t>
            </w:r>
          </w:p>
          <w:p w14:paraId="5DA4440D" w14:textId="4CFDCB01" w:rsidR="008944D4" w:rsidRPr="008944D4" w:rsidRDefault="008944D4" w:rsidP="00CE540B">
            <w:pPr>
              <w:spacing w:after="120"/>
            </w:pPr>
            <w:r w:rsidRPr="008944D4">
              <w:rPr>
                <w:rFonts w:ascii="Arial" w:hAnsi="Arial" w:cs="Arial"/>
                <w:sz w:val="22"/>
                <w:szCs w:val="22"/>
              </w:rPr>
              <w:t>Other monitoring, evaluation and assurance activities, including performance expectations, will be outlined in the M</w:t>
            </w:r>
            <w:r>
              <w:rPr>
                <w:rFonts w:ascii="Arial" w:hAnsi="Arial" w:cs="Arial"/>
                <w:sz w:val="22"/>
                <w:szCs w:val="22"/>
              </w:rPr>
              <w:t xml:space="preserve">onitoring </w:t>
            </w:r>
            <w:r w:rsidRPr="008944D4">
              <w:rPr>
                <w:rFonts w:ascii="Arial" w:hAnsi="Arial" w:cs="Arial"/>
                <w:sz w:val="22"/>
                <w:szCs w:val="22"/>
              </w:rPr>
              <w:t>E</w:t>
            </w:r>
            <w:r>
              <w:rPr>
                <w:rFonts w:ascii="Arial" w:hAnsi="Arial" w:cs="Arial"/>
                <w:sz w:val="22"/>
                <w:szCs w:val="22"/>
              </w:rPr>
              <w:t xml:space="preserve">valuation and </w:t>
            </w:r>
            <w:r w:rsidRPr="008944D4">
              <w:rPr>
                <w:rFonts w:ascii="Arial" w:hAnsi="Arial" w:cs="Arial"/>
                <w:sz w:val="22"/>
                <w:szCs w:val="22"/>
              </w:rPr>
              <w:t>A</w:t>
            </w:r>
            <w:r>
              <w:rPr>
                <w:rFonts w:ascii="Arial" w:hAnsi="Arial" w:cs="Arial"/>
                <w:sz w:val="22"/>
                <w:szCs w:val="22"/>
              </w:rPr>
              <w:t>ssurance</w:t>
            </w:r>
            <w:r w:rsidRPr="008944D4">
              <w:rPr>
                <w:rFonts w:ascii="Arial" w:hAnsi="Arial" w:cs="Arial"/>
                <w:sz w:val="22"/>
                <w:szCs w:val="22"/>
              </w:rPr>
              <w:t xml:space="preserve"> </w:t>
            </w:r>
            <w:r w:rsidR="00CE540B">
              <w:rPr>
                <w:rFonts w:ascii="Arial" w:hAnsi="Arial" w:cs="Arial"/>
                <w:sz w:val="22"/>
                <w:szCs w:val="22"/>
              </w:rPr>
              <w:t>Framework</w:t>
            </w:r>
            <w:r w:rsidRPr="008944D4">
              <w:rPr>
                <w:rFonts w:ascii="Arial" w:hAnsi="Arial" w:cs="Arial"/>
                <w:sz w:val="22"/>
                <w:szCs w:val="22"/>
              </w:rPr>
              <w:t>.</w:t>
            </w:r>
          </w:p>
        </w:tc>
        <w:tc>
          <w:tcPr>
            <w:tcW w:w="2500" w:type="pct"/>
          </w:tcPr>
          <w:p w14:paraId="01D3994B" w14:textId="53E331FA" w:rsidR="005F2857" w:rsidRPr="008944D4" w:rsidRDefault="005F2857" w:rsidP="00E11DB3">
            <w:pPr>
              <w:spacing w:before="60" w:after="60"/>
              <w:rPr>
                <w:rFonts w:ascii="Arial" w:hAnsi="Arial" w:cs="Arial"/>
                <w:sz w:val="22"/>
                <w:szCs w:val="22"/>
              </w:rPr>
            </w:pPr>
            <w:r w:rsidRPr="008944D4">
              <w:rPr>
                <w:rFonts w:ascii="Arial" w:hAnsi="Arial" w:cs="Arial"/>
                <w:sz w:val="22"/>
                <w:szCs w:val="22"/>
              </w:rPr>
              <w:t xml:space="preserve">The </w:t>
            </w:r>
            <w:r w:rsidR="00E11DB3">
              <w:rPr>
                <w:rFonts w:ascii="Arial" w:hAnsi="Arial" w:cs="Arial"/>
                <w:sz w:val="22"/>
                <w:szCs w:val="22"/>
              </w:rPr>
              <w:t>Commonwealth</w:t>
            </w:r>
            <w:r w:rsidRPr="008944D4">
              <w:rPr>
                <w:rFonts w:ascii="Arial" w:hAnsi="Arial" w:cs="Arial"/>
                <w:sz w:val="22"/>
                <w:szCs w:val="22"/>
              </w:rPr>
              <w:t xml:space="preserve"> and</w:t>
            </w:r>
            <w:r w:rsidR="00CE540B">
              <w:rPr>
                <w:rFonts w:ascii="Arial" w:hAnsi="Arial" w:cs="Arial"/>
                <w:sz w:val="22"/>
                <w:szCs w:val="22"/>
              </w:rPr>
              <w:t xml:space="preserve"> Grantee</w:t>
            </w:r>
            <w:r w:rsidRPr="008944D4">
              <w:rPr>
                <w:rFonts w:ascii="Arial" w:hAnsi="Arial" w:cs="Arial"/>
                <w:sz w:val="22"/>
                <w:szCs w:val="22"/>
              </w:rPr>
              <w:t xml:space="preserve"> agree that the Activity Work Plan has been completed as specified or, in case of divergence, to a satisfactory standard.</w:t>
            </w:r>
          </w:p>
        </w:tc>
      </w:tr>
    </w:tbl>
    <w:p w14:paraId="50B8FDD9" w14:textId="41774537" w:rsidR="009F7242" w:rsidRPr="00D11EE2" w:rsidRDefault="009F7242" w:rsidP="00CE540B">
      <w:pPr>
        <w:pStyle w:val="Heading1"/>
        <w:spacing w:before="360" w:after="120"/>
        <w:rPr>
          <w:rFonts w:ascii="Arial" w:hAnsi="Arial" w:cs="Arial"/>
          <w:sz w:val="24"/>
          <w:szCs w:val="22"/>
        </w:rPr>
      </w:pPr>
      <w:r w:rsidRPr="00D11EE2">
        <w:rPr>
          <w:rFonts w:ascii="Arial" w:hAnsi="Arial" w:cs="Arial"/>
          <w:sz w:val="24"/>
          <w:szCs w:val="22"/>
        </w:rPr>
        <w:t>Service Area Information</w:t>
      </w:r>
    </w:p>
    <w:p w14:paraId="17A71411" w14:textId="044A903F" w:rsidR="009F7242" w:rsidRPr="007E21AC" w:rsidRDefault="009F7242" w:rsidP="006F6094">
      <w:pPr>
        <w:spacing w:before="120" w:after="120"/>
        <w:rPr>
          <w:rFonts w:ascii="Arial" w:hAnsi="Arial" w:cs="Arial"/>
        </w:rPr>
      </w:pPr>
      <w:r w:rsidRPr="007E21AC">
        <w:rPr>
          <w:rFonts w:ascii="Arial" w:hAnsi="Arial" w:cs="Arial"/>
        </w:rPr>
        <w:t xml:space="preserve">The Activity will service </w:t>
      </w:r>
      <w:r w:rsidR="008944D4">
        <w:rPr>
          <w:rFonts w:ascii="Arial" w:hAnsi="Arial" w:cs="Arial"/>
        </w:rPr>
        <w:t xml:space="preserve">by </w:t>
      </w:r>
      <w:r w:rsidRPr="007E21AC">
        <w:rPr>
          <w:rFonts w:ascii="Arial" w:hAnsi="Arial" w:cs="Arial"/>
        </w:rPr>
        <w:t xml:space="preserve">the following </w:t>
      </w:r>
      <w:r w:rsidR="008944D4">
        <w:rPr>
          <w:rFonts w:ascii="Arial" w:hAnsi="Arial" w:cs="Arial"/>
        </w:rPr>
        <w:t xml:space="preserve">business in the </w:t>
      </w:r>
      <w:r w:rsidRPr="007E21AC">
        <w:rPr>
          <w:rFonts w:ascii="Arial" w:hAnsi="Arial" w:cs="Arial"/>
        </w:rPr>
        <w:t>service area</w:t>
      </w:r>
      <w:r w:rsidR="00753ADD" w:rsidRPr="007E21AC">
        <w:rPr>
          <w:rFonts w:ascii="Arial" w:hAnsi="Arial" w:cs="Arial"/>
        </w:rPr>
        <w:t>:</w:t>
      </w:r>
    </w:p>
    <w:tbl>
      <w:tblPr>
        <w:tblStyle w:val="TableGrid"/>
        <w:tblW w:w="3378" w:type="pct"/>
        <w:tblLook w:val="04A0" w:firstRow="1" w:lastRow="0" w:firstColumn="1" w:lastColumn="0" w:noHBand="0" w:noVBand="1"/>
        <w:tblCaption w:val="Service Area Information"/>
      </w:tblPr>
      <w:tblGrid>
        <w:gridCol w:w="278"/>
        <w:gridCol w:w="3394"/>
        <w:gridCol w:w="3392"/>
      </w:tblGrid>
      <w:tr w:rsidR="008944D4" w:rsidRPr="007E21AC" w14:paraId="429CEFB1" w14:textId="77777777" w:rsidTr="002A3865">
        <w:trPr>
          <w:tblHeader/>
        </w:trPr>
        <w:tc>
          <w:tcPr>
            <w:tcW w:w="197" w:type="pct"/>
          </w:tcPr>
          <w:p w14:paraId="1BA03CFB" w14:textId="77777777" w:rsidR="008944D4" w:rsidRPr="007E21AC" w:rsidRDefault="008944D4" w:rsidP="006F4B08">
            <w:pPr>
              <w:spacing w:before="60" w:after="60" w:line="240" w:lineRule="auto"/>
              <w:rPr>
                <w:rFonts w:ascii="Arial" w:hAnsi="Arial" w:cs="Arial"/>
                <w:b/>
                <w:color w:val="000000"/>
                <w:sz w:val="22"/>
                <w:szCs w:val="22"/>
                <w:lang w:eastAsia="en-AU"/>
              </w:rPr>
            </w:pPr>
          </w:p>
        </w:tc>
        <w:tc>
          <w:tcPr>
            <w:tcW w:w="2402" w:type="pct"/>
          </w:tcPr>
          <w:p w14:paraId="6D502845" w14:textId="165D5829" w:rsidR="008944D4" w:rsidRPr="007E21AC" w:rsidRDefault="008944D4" w:rsidP="008944D4">
            <w:pPr>
              <w:spacing w:before="60" w:after="60" w:line="240" w:lineRule="auto"/>
              <w:rPr>
                <w:rFonts w:ascii="Arial" w:hAnsi="Arial" w:cs="Arial"/>
                <w:b/>
                <w:color w:val="000000"/>
                <w:sz w:val="22"/>
                <w:szCs w:val="22"/>
                <w:lang w:eastAsia="en-AU"/>
              </w:rPr>
            </w:pPr>
            <w:r>
              <w:rPr>
                <w:rFonts w:ascii="Arial" w:hAnsi="Arial" w:cs="Arial"/>
                <w:b/>
                <w:color w:val="000000"/>
                <w:sz w:val="22"/>
                <w:szCs w:val="22"/>
                <w:lang w:eastAsia="en-AU"/>
              </w:rPr>
              <w:t>Organisation Name</w:t>
            </w:r>
          </w:p>
        </w:tc>
        <w:tc>
          <w:tcPr>
            <w:tcW w:w="2401" w:type="pct"/>
          </w:tcPr>
          <w:p w14:paraId="3725DD06" w14:textId="79ED8312" w:rsidR="008944D4" w:rsidRPr="007E21AC" w:rsidRDefault="008944D4"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8944D4" w:rsidRPr="007E21AC" w14:paraId="0BED5410" w14:textId="77777777" w:rsidTr="002A3865">
        <w:trPr>
          <w:tblHeader/>
        </w:trPr>
        <w:tc>
          <w:tcPr>
            <w:tcW w:w="197" w:type="pct"/>
          </w:tcPr>
          <w:p w14:paraId="19A44234" w14:textId="1545DC42" w:rsidR="008944D4" w:rsidRPr="007E21AC" w:rsidRDefault="008944D4" w:rsidP="00FE7D22">
            <w:pPr>
              <w:pStyle w:val="ListParagraph"/>
              <w:numPr>
                <w:ilvl w:val="0"/>
                <w:numId w:val="2"/>
              </w:numPr>
              <w:spacing w:before="120" w:after="120"/>
              <w:rPr>
                <w:rFonts w:ascii="Arial" w:hAnsi="Arial" w:cs="Arial"/>
                <w:sz w:val="22"/>
                <w:szCs w:val="22"/>
              </w:rPr>
            </w:pPr>
          </w:p>
        </w:tc>
        <w:tc>
          <w:tcPr>
            <w:tcW w:w="2402" w:type="pct"/>
          </w:tcPr>
          <w:p w14:paraId="4D8C83C1" w14:textId="160BE6B4" w:rsidR="008944D4" w:rsidRPr="007E21AC" w:rsidRDefault="008944D4" w:rsidP="006F6094">
            <w:pPr>
              <w:spacing w:before="120" w:after="120"/>
              <w:rPr>
                <w:rFonts w:ascii="Arial" w:hAnsi="Arial" w:cs="Arial"/>
                <w:sz w:val="22"/>
                <w:szCs w:val="22"/>
                <w:highlight w:val="cyan"/>
              </w:rPr>
            </w:pPr>
          </w:p>
        </w:tc>
        <w:tc>
          <w:tcPr>
            <w:tcW w:w="2401" w:type="pct"/>
          </w:tcPr>
          <w:p w14:paraId="22A76C2A" w14:textId="12B68AAD" w:rsidR="008944D4" w:rsidRPr="007E21AC" w:rsidRDefault="008944D4" w:rsidP="006F6094">
            <w:pPr>
              <w:spacing w:before="120" w:after="120"/>
              <w:rPr>
                <w:rFonts w:ascii="Arial" w:hAnsi="Arial" w:cs="Arial"/>
                <w:sz w:val="22"/>
                <w:szCs w:val="22"/>
                <w:highlight w:val="cyan"/>
              </w:rPr>
            </w:pPr>
          </w:p>
        </w:tc>
      </w:tr>
    </w:tbl>
    <w:p w14:paraId="55A8C5B3" w14:textId="77777777"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9"/>
    </w:p>
    <w:p w14:paraId="363F6486" w14:textId="62053A86" w:rsidR="00D21AFA" w:rsidRPr="00AF2C04" w:rsidRDefault="00D21AFA" w:rsidP="00D21AFA">
      <w:pPr>
        <w:rPr>
          <w:rFonts w:ascii="Arial" w:hAnsi="Arial" w:cs="Arial"/>
          <w:color w:val="000000"/>
        </w:rPr>
      </w:pPr>
      <w:bookmarkStart w:id="11" w:name="_Toc317496307"/>
      <w:r w:rsidRPr="00AF2C04">
        <w:rPr>
          <w:rFonts w:ascii="Arial" w:hAnsi="Arial" w:cs="Arial"/>
          <w:color w:val="000000"/>
        </w:rPr>
        <w:t xml:space="preserve">The </w:t>
      </w:r>
      <w:r w:rsidR="008944D4">
        <w:rPr>
          <w:rFonts w:ascii="Arial" w:hAnsi="Arial" w:cs="Arial"/>
          <w:color w:val="000000"/>
        </w:rPr>
        <w:t xml:space="preserve">Agreement starts 30 March 2021. The Rural Financial Counselling </w:t>
      </w:r>
      <w:r w:rsidR="00E11DB3">
        <w:rPr>
          <w:rFonts w:ascii="Arial" w:hAnsi="Arial" w:cs="Arial"/>
          <w:color w:val="000000"/>
        </w:rPr>
        <w:t>Activity starts</w:t>
      </w:r>
      <w:r w:rsidR="008944D4">
        <w:rPr>
          <w:rFonts w:ascii="Arial" w:hAnsi="Arial" w:cs="Arial"/>
          <w:color w:val="000000"/>
        </w:rPr>
        <w:t xml:space="preserve"> </w:t>
      </w:r>
      <w:r w:rsidRPr="00AF2C04">
        <w:rPr>
          <w:rFonts w:ascii="Arial" w:hAnsi="Arial" w:cs="Arial"/>
          <w:color w:val="000000"/>
        </w:rPr>
        <w:t>on</w:t>
      </w:r>
      <w:r w:rsidR="008944D4">
        <w:rPr>
          <w:rFonts w:ascii="Arial" w:hAnsi="Arial" w:cs="Arial"/>
          <w:color w:val="000000"/>
        </w:rPr>
        <w:t xml:space="preserve"> 1 July 2021</w:t>
      </w:r>
      <w:r w:rsidRPr="00AF2C04">
        <w:rPr>
          <w:rFonts w:ascii="Arial" w:hAnsi="Arial" w:cs="Arial"/>
          <w:color w:val="000000"/>
        </w:rPr>
        <w:t xml:space="preserve"> and ends on </w:t>
      </w:r>
      <w:r w:rsidR="008944D4">
        <w:rPr>
          <w:rFonts w:ascii="Arial" w:hAnsi="Arial" w:cs="Arial"/>
          <w:color w:val="000000"/>
        </w:rPr>
        <w:t>30 June 2024</w:t>
      </w:r>
      <w:r w:rsidRPr="00AF2C04">
        <w:rPr>
          <w:rFonts w:ascii="Arial" w:hAnsi="Arial" w:cs="Arial"/>
          <w:color w:val="000000"/>
        </w:rPr>
        <w:t xml:space="preserve">, which is the </w:t>
      </w:r>
      <w:r w:rsidRPr="00AF2C04">
        <w:rPr>
          <w:rFonts w:ascii="Arial" w:hAnsi="Arial" w:cs="Arial"/>
          <w:b/>
          <w:color w:val="000000"/>
        </w:rPr>
        <w:t>Activity Completion Date</w:t>
      </w:r>
      <w:r w:rsidRPr="00AF2C04">
        <w:rPr>
          <w:rFonts w:ascii="Arial" w:hAnsi="Arial" w:cs="Arial"/>
          <w:color w:val="000000"/>
        </w:rPr>
        <w:t>.</w:t>
      </w:r>
    </w:p>
    <w:p w14:paraId="39002EAA" w14:textId="41A07A6E" w:rsidR="00D21AFA" w:rsidRPr="00AF2C04" w:rsidRDefault="00D21AFA" w:rsidP="00D21AFA">
      <w:pPr>
        <w:rPr>
          <w:rFonts w:ascii="Arial" w:hAnsi="Arial" w:cs="Arial"/>
          <w:color w:val="000000"/>
        </w:rPr>
      </w:pPr>
      <w:r w:rsidRPr="00AF2C04">
        <w:rPr>
          <w:rFonts w:ascii="Arial" w:hAnsi="Arial" w:cs="Arial"/>
          <w:color w:val="000000"/>
        </w:rPr>
        <w:lastRenderedPageBreak/>
        <w:t xml:space="preserve">The Agreement ends on </w:t>
      </w:r>
      <w:r w:rsidR="008944D4">
        <w:rPr>
          <w:rFonts w:ascii="Arial" w:hAnsi="Arial" w:cs="Arial"/>
          <w:color w:val="000000"/>
        </w:rPr>
        <w:t>30 September 2024</w:t>
      </w:r>
      <w:r w:rsidRPr="00AF2C04">
        <w:rPr>
          <w:rFonts w:ascii="Arial" w:hAnsi="Arial" w:cs="Arial"/>
          <w:color w:val="000000"/>
        </w:rPr>
        <w:t xml:space="preserve"> or when the Commonwealth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3A52394B" w14:textId="7A9451A2" w:rsidR="00EC7CB0" w:rsidRPr="00D11EE2" w:rsidRDefault="00EC7CB0" w:rsidP="00FD3FF7">
      <w:pPr>
        <w:pStyle w:val="Heading1"/>
        <w:spacing w:before="360" w:after="240"/>
        <w:rPr>
          <w:rFonts w:ascii="Arial" w:hAnsi="Arial" w:cs="Arial"/>
          <w:sz w:val="26"/>
          <w:szCs w:val="26"/>
        </w:rPr>
      </w:pPr>
      <w:bookmarkStart w:id="12" w:name="_Toc494986412"/>
      <w:bookmarkEnd w:id="11"/>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2"/>
      <w:r w:rsidRPr="00D11EE2">
        <w:rPr>
          <w:rFonts w:ascii="Arial" w:hAnsi="Arial" w:cs="Arial"/>
          <w:sz w:val="26"/>
          <w:szCs w:val="26"/>
        </w:rPr>
        <w:t xml:space="preserve"> </w:t>
      </w:r>
    </w:p>
    <w:p w14:paraId="6A4B5701" w14:textId="72B54CE7"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 xml:space="preserve">amount of the </w:t>
      </w:r>
      <w:r w:rsidRPr="004014A0">
        <w:rPr>
          <w:rFonts w:ascii="Arial" w:hAnsi="Arial" w:cs="Arial"/>
          <w:color w:val="000000"/>
        </w:rPr>
        <w:t>Grant is $[</w:t>
      </w:r>
      <w:r w:rsidR="004D6E85" w:rsidRPr="004014A0">
        <w:rPr>
          <w:rFonts w:ascii="Arial" w:hAnsi="Arial" w:cs="Arial"/>
          <w:color w:val="000000"/>
        </w:rPr>
        <w:t>O</w:t>
      </w:r>
      <w:r w:rsidRPr="004014A0">
        <w:rPr>
          <w:rFonts w:ascii="Arial" w:hAnsi="Arial" w:cs="Arial"/>
          <w:color w:val="000000"/>
        </w:rPr>
        <w:t xml:space="preserve">verall </w:t>
      </w:r>
      <w:r w:rsidR="00461E37" w:rsidRPr="004014A0">
        <w:rPr>
          <w:rFonts w:ascii="Arial" w:hAnsi="Arial" w:cs="Arial"/>
          <w:color w:val="000000"/>
        </w:rPr>
        <w:t>Activity</w:t>
      </w:r>
      <w:r w:rsidRPr="004014A0">
        <w:rPr>
          <w:rFonts w:ascii="Arial" w:hAnsi="Arial" w:cs="Arial"/>
          <w:color w:val="000000"/>
        </w:rPr>
        <w:t xml:space="preserve"> Value for all financial years] </w:t>
      </w:r>
      <w:r w:rsidR="004D6E85" w:rsidRPr="004014A0">
        <w:rPr>
          <w:rFonts w:ascii="Arial" w:hAnsi="Arial" w:cs="Arial"/>
          <w:color w:val="000000"/>
        </w:rPr>
        <w:t>excluding GST</w:t>
      </w:r>
      <w:r w:rsidR="008944D4" w:rsidRPr="004014A0">
        <w:rPr>
          <w:rFonts w:ascii="Arial" w:hAnsi="Arial" w:cs="Arial"/>
          <w:color w:val="000000"/>
        </w:rPr>
        <w:t>, and $[Overall Activity Value for all financial years</w:t>
      </w:r>
      <w:r w:rsidR="004014A0" w:rsidRPr="004014A0">
        <w:rPr>
          <w:rFonts w:ascii="Arial" w:hAnsi="Arial" w:cs="Arial"/>
          <w:color w:val="000000"/>
        </w:rPr>
        <w:t xml:space="preserve"> including GST</w:t>
      </w:r>
      <w:r w:rsidR="004D6E85" w:rsidRPr="00AF2C04">
        <w:rPr>
          <w:rFonts w:ascii="Arial" w:hAnsi="Arial" w:cs="Arial"/>
          <w:color w:val="000000"/>
        </w:rPr>
        <w:t xml:space="preserve"> </w:t>
      </w:r>
    </w:p>
    <w:p w14:paraId="01C1FA83" w14:textId="293DCDBA"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Payment of the Grant by Financial Year"/>
      </w:tblPr>
      <w:tblGrid>
        <w:gridCol w:w="3587"/>
        <w:gridCol w:w="3450"/>
        <w:gridCol w:w="3419"/>
      </w:tblGrid>
      <w:tr w:rsidR="004014A0" w:rsidRPr="00F16917" w14:paraId="64BF68DF" w14:textId="2468A579" w:rsidTr="002A3865">
        <w:trPr>
          <w:tblHeader/>
        </w:trPr>
        <w:tc>
          <w:tcPr>
            <w:tcW w:w="3587" w:type="dxa"/>
          </w:tcPr>
          <w:p w14:paraId="2AC3CCFF" w14:textId="06BBA0A0" w:rsidR="004014A0" w:rsidRPr="00F16917" w:rsidRDefault="004014A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3450" w:type="dxa"/>
          </w:tcPr>
          <w:p w14:paraId="349C218A" w14:textId="2226CD2F" w:rsidR="004014A0" w:rsidRPr="00F16917" w:rsidRDefault="004014A0" w:rsidP="004014A0">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Amount (excl. GST)</w:t>
            </w:r>
          </w:p>
        </w:tc>
        <w:tc>
          <w:tcPr>
            <w:tcW w:w="3419" w:type="dxa"/>
          </w:tcPr>
          <w:p w14:paraId="5DA0C9F4" w14:textId="4A69C318" w:rsidR="004014A0" w:rsidRPr="00F16917" w:rsidRDefault="004014A0" w:rsidP="004014A0">
            <w:pPr>
              <w:spacing w:before="60" w:after="60" w:line="240" w:lineRule="auto"/>
              <w:jc w:val="right"/>
              <w:rPr>
                <w:rFonts w:ascii="Arial" w:hAnsi="Arial" w:cs="Arial"/>
                <w:b/>
                <w:color w:val="000000"/>
              </w:rPr>
            </w:pPr>
            <w:r w:rsidRPr="00F16917">
              <w:rPr>
                <w:rFonts w:ascii="Arial" w:hAnsi="Arial" w:cs="Arial"/>
                <w:b/>
                <w:color w:val="000000"/>
                <w:sz w:val="22"/>
                <w:szCs w:val="22"/>
              </w:rPr>
              <w:t xml:space="preserve">Amount </w:t>
            </w:r>
            <w:r>
              <w:rPr>
                <w:rFonts w:ascii="Arial" w:hAnsi="Arial" w:cs="Arial"/>
                <w:b/>
                <w:color w:val="000000"/>
                <w:sz w:val="22"/>
                <w:szCs w:val="22"/>
              </w:rPr>
              <w:t>(inc</w:t>
            </w:r>
            <w:r w:rsidRPr="00F16917">
              <w:rPr>
                <w:rFonts w:ascii="Arial" w:hAnsi="Arial" w:cs="Arial"/>
                <w:b/>
                <w:color w:val="000000"/>
                <w:sz w:val="22"/>
                <w:szCs w:val="22"/>
              </w:rPr>
              <w:t>. GST)</w:t>
            </w:r>
          </w:p>
        </w:tc>
      </w:tr>
      <w:tr w:rsidR="004014A0" w:rsidRPr="00EB34D4" w14:paraId="5E3EE06D" w14:textId="7C707BEA" w:rsidTr="002A3865">
        <w:trPr>
          <w:trHeight w:val="184"/>
          <w:tblHeader/>
        </w:trPr>
        <w:tc>
          <w:tcPr>
            <w:tcW w:w="3587" w:type="dxa"/>
          </w:tcPr>
          <w:p w14:paraId="1E2726A1" w14:textId="6676590C" w:rsidR="004014A0" w:rsidRPr="00EB34D4" w:rsidRDefault="004014A0" w:rsidP="004C3410">
            <w:pPr>
              <w:spacing w:before="60" w:after="60" w:line="240" w:lineRule="auto"/>
              <w:rPr>
                <w:rFonts w:ascii="Arial" w:hAnsi="Arial" w:cs="Arial"/>
                <w:color w:val="000000"/>
                <w:sz w:val="22"/>
                <w:szCs w:val="22"/>
              </w:rPr>
            </w:pPr>
          </w:p>
        </w:tc>
        <w:tc>
          <w:tcPr>
            <w:tcW w:w="3450" w:type="dxa"/>
          </w:tcPr>
          <w:p w14:paraId="5F01AC61" w14:textId="4044825B" w:rsidR="004014A0" w:rsidRPr="00EB34D4" w:rsidRDefault="004014A0" w:rsidP="002A3865">
            <w:pPr>
              <w:spacing w:before="60" w:after="60" w:line="240" w:lineRule="auto"/>
              <w:jc w:val="right"/>
              <w:rPr>
                <w:rFonts w:ascii="Arial" w:hAnsi="Arial" w:cs="Arial"/>
                <w:color w:val="000000"/>
                <w:sz w:val="22"/>
                <w:szCs w:val="22"/>
              </w:rPr>
            </w:pPr>
          </w:p>
        </w:tc>
        <w:tc>
          <w:tcPr>
            <w:tcW w:w="3419" w:type="dxa"/>
          </w:tcPr>
          <w:p w14:paraId="024EBDE4" w14:textId="77777777" w:rsidR="004014A0" w:rsidRPr="00EB34D4" w:rsidRDefault="004014A0" w:rsidP="00D11EE2">
            <w:pPr>
              <w:spacing w:before="60" w:after="60" w:line="240" w:lineRule="auto"/>
              <w:jc w:val="right"/>
              <w:rPr>
                <w:rFonts w:ascii="Arial" w:hAnsi="Arial" w:cs="Arial"/>
                <w:lang w:eastAsia="en-AU"/>
              </w:rPr>
            </w:pPr>
          </w:p>
        </w:tc>
      </w:tr>
      <w:tr w:rsidR="004014A0" w:rsidRPr="00EB34D4" w14:paraId="5488DAA4" w14:textId="21D78D4D" w:rsidTr="002A3865">
        <w:trPr>
          <w:tblHeader/>
        </w:trPr>
        <w:tc>
          <w:tcPr>
            <w:tcW w:w="3587" w:type="dxa"/>
          </w:tcPr>
          <w:p w14:paraId="2D34919C" w14:textId="6DFA81EA" w:rsidR="004014A0" w:rsidRPr="00EB34D4" w:rsidRDefault="004014A0" w:rsidP="002A3865">
            <w:pPr>
              <w:spacing w:before="60" w:after="60" w:line="240" w:lineRule="auto"/>
              <w:rPr>
                <w:rFonts w:ascii="Arial" w:hAnsi="Arial" w:cs="Arial"/>
                <w:color w:val="000000"/>
                <w:sz w:val="22"/>
                <w:szCs w:val="22"/>
              </w:rPr>
            </w:pPr>
          </w:p>
        </w:tc>
        <w:tc>
          <w:tcPr>
            <w:tcW w:w="3450" w:type="dxa"/>
          </w:tcPr>
          <w:p w14:paraId="54C2E99C" w14:textId="412BEED2" w:rsidR="004014A0" w:rsidRPr="00EB34D4" w:rsidRDefault="004014A0" w:rsidP="002A3865">
            <w:pPr>
              <w:spacing w:before="60" w:after="60" w:line="240" w:lineRule="auto"/>
              <w:jc w:val="right"/>
              <w:rPr>
                <w:rFonts w:ascii="Arial" w:hAnsi="Arial" w:cs="Arial"/>
                <w:color w:val="000000"/>
                <w:sz w:val="22"/>
                <w:szCs w:val="22"/>
              </w:rPr>
            </w:pPr>
          </w:p>
        </w:tc>
        <w:tc>
          <w:tcPr>
            <w:tcW w:w="3419" w:type="dxa"/>
          </w:tcPr>
          <w:p w14:paraId="655482A9" w14:textId="77777777" w:rsidR="004014A0" w:rsidRPr="00EB34D4" w:rsidRDefault="004014A0" w:rsidP="00D11EE2">
            <w:pPr>
              <w:spacing w:before="60" w:after="60" w:line="240" w:lineRule="auto"/>
              <w:jc w:val="right"/>
              <w:rPr>
                <w:rFonts w:ascii="Arial" w:hAnsi="Arial" w:cs="Arial"/>
                <w:lang w:eastAsia="en-AU"/>
              </w:rPr>
            </w:pPr>
          </w:p>
        </w:tc>
      </w:tr>
      <w:tr w:rsidR="004014A0" w:rsidRPr="00EB34D4" w14:paraId="3481C6CD" w14:textId="76258D5E" w:rsidTr="002A3865">
        <w:trPr>
          <w:tblHeader/>
        </w:trPr>
        <w:tc>
          <w:tcPr>
            <w:tcW w:w="3587" w:type="dxa"/>
          </w:tcPr>
          <w:p w14:paraId="074B0023" w14:textId="2B3A265E" w:rsidR="004014A0" w:rsidRPr="00EB34D4" w:rsidRDefault="004014A0" w:rsidP="002A3865">
            <w:pPr>
              <w:spacing w:before="60" w:after="60" w:line="240" w:lineRule="auto"/>
              <w:rPr>
                <w:rFonts w:ascii="Arial" w:hAnsi="Arial" w:cs="Arial"/>
                <w:lang w:eastAsia="en-AU"/>
              </w:rPr>
            </w:pPr>
          </w:p>
        </w:tc>
        <w:tc>
          <w:tcPr>
            <w:tcW w:w="3450" w:type="dxa"/>
          </w:tcPr>
          <w:p w14:paraId="6350F988" w14:textId="2F7DA951" w:rsidR="004014A0" w:rsidRPr="00EB34D4" w:rsidRDefault="004014A0" w:rsidP="002A3865">
            <w:pPr>
              <w:spacing w:before="60" w:after="60" w:line="240" w:lineRule="auto"/>
              <w:jc w:val="right"/>
              <w:rPr>
                <w:rFonts w:ascii="Arial" w:hAnsi="Arial" w:cs="Arial"/>
                <w:lang w:eastAsia="en-AU"/>
              </w:rPr>
            </w:pPr>
          </w:p>
        </w:tc>
        <w:tc>
          <w:tcPr>
            <w:tcW w:w="3419" w:type="dxa"/>
          </w:tcPr>
          <w:p w14:paraId="19AD58A5" w14:textId="77777777" w:rsidR="004014A0" w:rsidRPr="00EB34D4" w:rsidRDefault="004014A0" w:rsidP="004014A0">
            <w:pPr>
              <w:spacing w:before="60" w:after="60" w:line="240" w:lineRule="auto"/>
              <w:jc w:val="right"/>
              <w:rPr>
                <w:rFonts w:ascii="Arial" w:hAnsi="Arial" w:cs="Arial"/>
                <w:lang w:eastAsia="en-AU"/>
              </w:rPr>
            </w:pPr>
          </w:p>
        </w:tc>
      </w:tr>
    </w:tbl>
    <w:p w14:paraId="41648904" w14:textId="6350D348" w:rsidR="003672CD" w:rsidRPr="00EB34D4" w:rsidRDefault="003672CD" w:rsidP="00E11DB3">
      <w:pPr>
        <w:spacing w:before="240" w:after="120"/>
        <w:rPr>
          <w:rFonts w:ascii="Arial" w:hAnsi="Arial" w:cs="Arial"/>
          <w:color w:val="000000"/>
        </w:rPr>
      </w:pPr>
      <w:r w:rsidRPr="00EB34D4">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EB34D4">
        <w:rPr>
          <w:rFonts w:ascii="Arial" w:hAnsi="Arial" w:cs="Arial"/>
          <w:i/>
          <w:iCs/>
          <w:color w:val="000000"/>
        </w:rPr>
        <w:t>Banking Act 1959</w:t>
      </w:r>
      <w:r w:rsidRPr="00EB34D4">
        <w:rPr>
          <w:rFonts w:ascii="Arial" w:hAnsi="Arial" w:cs="Arial"/>
          <w:color w:val="000000"/>
        </w:rPr>
        <w:t xml:space="preserve"> (Cth) to carry on banking business in Australia.</w:t>
      </w:r>
    </w:p>
    <w:p w14:paraId="4303ABF7" w14:textId="5C1D6414" w:rsidR="00D463E3" w:rsidRPr="00EB34D4" w:rsidRDefault="002C3E8A" w:rsidP="006F6094">
      <w:pPr>
        <w:spacing w:before="120" w:after="120"/>
        <w:rPr>
          <w:rFonts w:ascii="Arial" w:hAnsi="Arial" w:cs="Arial"/>
          <w:color w:val="000000"/>
        </w:rPr>
      </w:pPr>
      <w:r w:rsidRPr="00EB34D4">
        <w:rPr>
          <w:rFonts w:ascii="Arial" w:hAnsi="Arial" w:cs="Arial"/>
          <w:color w:val="000000"/>
        </w:rPr>
        <w:t xml:space="preserve">The Grantee’s nominated bank account into which the </w:t>
      </w:r>
      <w:r w:rsidR="00B7216E" w:rsidRPr="00EB34D4">
        <w:rPr>
          <w:rFonts w:ascii="Arial" w:hAnsi="Arial" w:cs="Arial"/>
          <w:color w:val="000000"/>
        </w:rPr>
        <w:t>G</w:t>
      </w:r>
      <w:r w:rsidRPr="00EB34D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EB34D4"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EB34D4" w:rsidRDefault="006F4B08" w:rsidP="006F4B08">
            <w:pPr>
              <w:spacing w:before="60" w:after="60" w:line="240" w:lineRule="auto"/>
              <w:rPr>
                <w:rFonts w:ascii="Arial" w:hAnsi="Arial" w:cs="Arial"/>
                <w:b/>
                <w:color w:val="000000"/>
                <w:lang w:eastAsia="en-AU"/>
              </w:rPr>
            </w:pPr>
            <w:r w:rsidRPr="00EB34D4">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41535D70" w:rsidR="00D463E3" w:rsidRPr="00EB34D4" w:rsidRDefault="00D463E3" w:rsidP="002A3865">
            <w:pPr>
              <w:spacing w:before="60" w:after="60"/>
              <w:rPr>
                <w:rFonts w:ascii="Arial" w:hAnsi="Arial" w:cs="Arial"/>
                <w:lang w:eastAsia="en-AU"/>
              </w:rPr>
            </w:pPr>
          </w:p>
        </w:tc>
      </w:tr>
      <w:tr w:rsidR="00D463E3" w:rsidRPr="00EB34D4"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EB34D4" w:rsidRDefault="006F4B08" w:rsidP="006F4B08">
            <w:pPr>
              <w:spacing w:before="60" w:after="60" w:line="240" w:lineRule="auto"/>
              <w:rPr>
                <w:rFonts w:ascii="Arial" w:hAnsi="Arial" w:cs="Arial"/>
                <w:b/>
                <w:color w:val="000000"/>
                <w:lang w:eastAsia="en-AU"/>
              </w:rPr>
            </w:pPr>
            <w:r w:rsidRPr="00EB34D4">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06CACFC9" w:rsidR="00D463E3" w:rsidRPr="00EB34D4" w:rsidRDefault="00D463E3" w:rsidP="002A3865">
            <w:pPr>
              <w:spacing w:before="60" w:after="60"/>
              <w:rPr>
                <w:rFonts w:ascii="Arial" w:hAnsi="Arial" w:cs="Arial"/>
                <w:lang w:eastAsia="en-AU"/>
              </w:rPr>
            </w:pPr>
          </w:p>
        </w:tc>
      </w:tr>
      <w:tr w:rsidR="00D463E3" w:rsidRPr="00EB34D4"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EB34D4" w:rsidRDefault="006F4B08" w:rsidP="006F4B08">
            <w:pPr>
              <w:spacing w:before="60" w:after="60" w:line="240" w:lineRule="auto"/>
              <w:rPr>
                <w:rFonts w:ascii="Arial" w:hAnsi="Arial" w:cs="Arial"/>
                <w:b/>
                <w:color w:val="000000"/>
                <w:lang w:eastAsia="en-AU"/>
              </w:rPr>
            </w:pPr>
            <w:r w:rsidRPr="00EB34D4">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10918091" w:rsidR="00D463E3" w:rsidRPr="00EB34D4" w:rsidRDefault="00D463E3" w:rsidP="002A3865">
            <w:pPr>
              <w:spacing w:before="60" w:after="60"/>
              <w:rPr>
                <w:rFonts w:ascii="Arial" w:hAnsi="Arial" w:cs="Arial"/>
                <w:lang w:eastAsia="en-AU"/>
              </w:rPr>
            </w:pPr>
          </w:p>
        </w:tc>
      </w:tr>
      <w:tr w:rsidR="00D463E3" w:rsidRPr="00EE1E6A"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EB34D4" w:rsidRDefault="006F4B08" w:rsidP="006F4B08">
            <w:pPr>
              <w:spacing w:before="60" w:after="60" w:line="240" w:lineRule="auto"/>
              <w:rPr>
                <w:rFonts w:ascii="Arial" w:hAnsi="Arial" w:cs="Arial"/>
                <w:b/>
                <w:color w:val="000000"/>
                <w:lang w:eastAsia="en-AU"/>
              </w:rPr>
            </w:pPr>
            <w:r w:rsidRPr="00EB34D4">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0E57EF75" w:rsidR="00D463E3" w:rsidRPr="00EE1E6A" w:rsidRDefault="00D463E3" w:rsidP="002A3865">
            <w:pPr>
              <w:spacing w:before="60" w:after="60"/>
              <w:rPr>
                <w:rFonts w:ascii="Arial" w:hAnsi="Arial" w:cs="Arial"/>
                <w:b/>
              </w:rPr>
            </w:pPr>
          </w:p>
        </w:tc>
      </w:tr>
    </w:tbl>
    <w:p w14:paraId="73FF76E6" w14:textId="3871536A" w:rsidR="00D463E3" w:rsidRPr="00AF2C04" w:rsidRDefault="00D463E3" w:rsidP="00E11DB3">
      <w:pPr>
        <w:spacing w:before="240" w:after="120"/>
        <w:rPr>
          <w:rFonts w:ascii="Arial" w:hAnsi="Arial" w:cs="Arial"/>
          <w:color w:val="000000"/>
        </w:rPr>
      </w:pPr>
      <w:bookmarkStart w:id="13" w:name="_Hlk49327389"/>
      <w:r w:rsidRPr="00AF2C04">
        <w:rPr>
          <w:rFonts w:ascii="Arial" w:hAnsi="Arial" w:cs="Arial"/>
          <w:color w:val="000000"/>
        </w:rPr>
        <w:t xml:space="preserve">The 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2269"/>
        <w:gridCol w:w="1533"/>
        <w:gridCol w:w="1671"/>
        <w:gridCol w:w="1727"/>
      </w:tblGrid>
      <w:tr w:rsidR="00D463E3" w:rsidRPr="00EE1E6A" w14:paraId="78C33A87" w14:textId="77777777" w:rsidTr="00582244">
        <w:trPr>
          <w:cantSplit/>
          <w:tblHeader/>
        </w:trPr>
        <w:tc>
          <w:tcPr>
            <w:tcW w:w="1557" w:type="pct"/>
          </w:tcPr>
          <w:p w14:paraId="2A815D41"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Milestone</w:t>
            </w:r>
          </w:p>
        </w:tc>
        <w:tc>
          <w:tcPr>
            <w:tcW w:w="1085" w:type="pct"/>
          </w:tcPr>
          <w:p w14:paraId="3FE34F38"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Anticipated date</w:t>
            </w:r>
          </w:p>
        </w:tc>
        <w:tc>
          <w:tcPr>
            <w:tcW w:w="733" w:type="pct"/>
          </w:tcPr>
          <w:p w14:paraId="0E62F190"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Amount</w:t>
            </w:r>
            <w:r w:rsidRPr="00EE1E6A">
              <w:rPr>
                <w:rFonts w:ascii="Arial" w:hAnsi="Arial" w:cs="Arial"/>
                <w:b/>
                <w:color w:val="000000"/>
                <w:lang w:eastAsia="en-AU"/>
              </w:rPr>
              <w:br/>
              <w:t>(excl. GST)</w:t>
            </w:r>
          </w:p>
        </w:tc>
        <w:tc>
          <w:tcPr>
            <w:tcW w:w="799" w:type="pct"/>
          </w:tcPr>
          <w:p w14:paraId="04D9C91A" w14:textId="0672BA52" w:rsidR="00D463E3" w:rsidRPr="00EE1E6A" w:rsidRDefault="00D463E3" w:rsidP="00601EFE">
            <w:pPr>
              <w:spacing w:before="60" w:after="60" w:line="240" w:lineRule="auto"/>
              <w:rPr>
                <w:rFonts w:ascii="Arial" w:hAnsi="Arial" w:cs="Arial"/>
                <w:b/>
                <w:color w:val="000000"/>
                <w:lang w:eastAsia="en-AU"/>
              </w:rPr>
            </w:pPr>
            <w:r w:rsidRPr="00EE1E6A">
              <w:rPr>
                <w:rFonts w:ascii="Arial" w:hAnsi="Arial" w:cs="Arial"/>
                <w:b/>
                <w:color w:val="000000"/>
                <w:lang w:eastAsia="en-AU"/>
              </w:rPr>
              <w:t>GST</w:t>
            </w:r>
            <w:r w:rsidR="000C4B41" w:rsidRPr="00EE1E6A">
              <w:rPr>
                <w:rFonts w:ascii="Arial" w:hAnsi="Arial" w:cs="Arial"/>
                <w:b/>
                <w:color w:val="000000"/>
                <w:lang w:eastAsia="en-AU"/>
              </w:rPr>
              <w:t xml:space="preserve"> (if</w:t>
            </w:r>
            <w:r w:rsidR="00601EFE">
              <w:rPr>
                <w:rFonts w:ascii="Arial" w:hAnsi="Arial" w:cs="Arial"/>
                <w:b/>
                <w:color w:val="000000"/>
                <w:lang w:eastAsia="en-AU"/>
              </w:rPr>
              <w:t> </w:t>
            </w:r>
            <w:r w:rsidR="000C4B41" w:rsidRPr="00EE1E6A">
              <w:rPr>
                <w:rFonts w:ascii="Arial" w:hAnsi="Arial" w:cs="Arial"/>
                <w:b/>
                <w:color w:val="000000"/>
                <w:lang w:eastAsia="en-AU"/>
              </w:rPr>
              <w:t>applicable)</w:t>
            </w:r>
          </w:p>
        </w:tc>
        <w:tc>
          <w:tcPr>
            <w:tcW w:w="826" w:type="pct"/>
          </w:tcPr>
          <w:p w14:paraId="3204AF3B" w14:textId="4A4C39C9"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Total</w:t>
            </w:r>
            <w:r w:rsidRPr="00EE1E6A">
              <w:rPr>
                <w:rFonts w:ascii="Arial" w:hAnsi="Arial" w:cs="Arial"/>
                <w:b/>
                <w:color w:val="000000"/>
                <w:lang w:eastAsia="en-AU"/>
              </w:rPr>
              <w:br/>
              <w:t>(incl. GST</w:t>
            </w:r>
            <w:r w:rsidR="000C4B41" w:rsidRPr="00EE1E6A">
              <w:rPr>
                <w:rFonts w:ascii="Arial" w:hAnsi="Arial" w:cs="Arial"/>
                <w:b/>
                <w:color w:val="000000"/>
                <w:lang w:eastAsia="en-AU"/>
              </w:rPr>
              <w:t xml:space="preserve"> if applicable</w:t>
            </w:r>
            <w:r w:rsidRPr="00EE1E6A">
              <w:rPr>
                <w:rFonts w:ascii="Arial" w:hAnsi="Arial" w:cs="Arial"/>
                <w:b/>
                <w:color w:val="000000"/>
                <w:lang w:eastAsia="en-AU"/>
              </w:rPr>
              <w:t>)</w:t>
            </w:r>
          </w:p>
        </w:tc>
      </w:tr>
      <w:tr w:rsidR="00EC66C8" w:rsidRPr="00EE1E6A" w14:paraId="617E4F34" w14:textId="77777777" w:rsidTr="00582244">
        <w:tc>
          <w:tcPr>
            <w:tcW w:w="1557" w:type="pct"/>
          </w:tcPr>
          <w:p w14:paraId="74A953E9" w14:textId="44A28421" w:rsidR="00EC66C8" w:rsidRPr="00EE1E6A" w:rsidRDefault="00EC66C8" w:rsidP="00EC66C8">
            <w:pPr>
              <w:spacing w:before="60" w:after="60" w:line="240" w:lineRule="auto"/>
              <w:rPr>
                <w:rFonts w:ascii="Arial" w:hAnsi="Arial" w:cs="Arial"/>
                <w:color w:val="000000"/>
                <w:highlight w:val="yellow"/>
                <w:lang w:eastAsia="en-AU"/>
              </w:rPr>
            </w:pPr>
            <w:bookmarkStart w:id="14" w:name="_Hlk50455169"/>
            <w:r w:rsidRPr="00582244">
              <w:rPr>
                <w:rFonts w:ascii="Arial" w:hAnsi="Arial" w:cs="Arial"/>
                <w:lang w:eastAsia="en-AU"/>
              </w:rPr>
              <w:t xml:space="preserve">Half yearly </w:t>
            </w:r>
            <w:r w:rsidR="00582244" w:rsidRPr="00582244">
              <w:rPr>
                <w:rFonts w:ascii="Arial" w:hAnsi="Arial" w:cs="Arial"/>
                <w:lang w:eastAsia="en-AU"/>
              </w:rPr>
              <w:t xml:space="preserve">core </w:t>
            </w:r>
            <w:r w:rsidR="00E11DB3">
              <w:rPr>
                <w:rFonts w:ascii="Arial" w:hAnsi="Arial" w:cs="Arial"/>
                <w:lang w:eastAsia="en-AU"/>
              </w:rPr>
              <w:t>payment of 2021–</w:t>
            </w:r>
            <w:r w:rsidRPr="00582244">
              <w:rPr>
                <w:rFonts w:ascii="Arial" w:hAnsi="Arial" w:cs="Arial"/>
                <w:lang w:eastAsia="en-AU"/>
              </w:rPr>
              <w:t xml:space="preserve">22 funds </w:t>
            </w:r>
            <w:r w:rsidR="00582244" w:rsidRPr="00F77784">
              <w:rPr>
                <w:rFonts w:ascii="Arial" w:hAnsi="Arial" w:cs="Arial"/>
                <w:lang w:eastAsia="en-AU"/>
              </w:rPr>
              <w:t>subject to the acceptance of the Activity Work Plan.</w:t>
            </w:r>
            <w:bookmarkEnd w:id="14"/>
          </w:p>
        </w:tc>
        <w:tc>
          <w:tcPr>
            <w:tcW w:w="1085" w:type="pct"/>
          </w:tcPr>
          <w:p w14:paraId="1F05100D" w14:textId="56D852CE" w:rsidR="00EC66C8" w:rsidRPr="0091328E" w:rsidRDefault="00E9472A" w:rsidP="00EC66C8">
            <w:pPr>
              <w:spacing w:before="60" w:after="60" w:line="240" w:lineRule="auto"/>
              <w:rPr>
                <w:rFonts w:ascii="Arial" w:hAnsi="Arial"/>
                <w:color w:val="000000"/>
              </w:rPr>
            </w:pPr>
            <w:r w:rsidRPr="0091328E">
              <w:rPr>
                <w:rFonts w:ascii="Arial" w:hAnsi="Arial" w:cs="Arial"/>
                <w:color w:val="000000"/>
                <w:lang w:eastAsia="en-AU"/>
              </w:rPr>
              <w:t>13 July</w:t>
            </w:r>
            <w:r w:rsidRPr="0091328E">
              <w:rPr>
                <w:rFonts w:ascii="Arial" w:hAnsi="Arial"/>
                <w:color w:val="000000"/>
              </w:rPr>
              <w:t xml:space="preserve"> 2021</w:t>
            </w:r>
          </w:p>
        </w:tc>
        <w:tc>
          <w:tcPr>
            <w:tcW w:w="733" w:type="pct"/>
          </w:tcPr>
          <w:p w14:paraId="204586AF" w14:textId="0CDCF471" w:rsidR="00EC66C8" w:rsidRPr="0091328E" w:rsidRDefault="00EC66C8" w:rsidP="00EC66C8">
            <w:pPr>
              <w:spacing w:before="60" w:after="60" w:line="240" w:lineRule="auto"/>
              <w:jc w:val="right"/>
              <w:rPr>
                <w:rFonts w:ascii="Arial" w:hAnsi="Arial" w:cs="Arial"/>
                <w:color w:val="000000"/>
                <w:lang w:eastAsia="en-AU"/>
              </w:rPr>
            </w:pPr>
            <w:r w:rsidRPr="0091328E">
              <w:rPr>
                <w:rFonts w:ascii="Arial" w:hAnsi="Arial" w:cs="Arial"/>
                <w:color w:val="000000"/>
                <w:lang w:eastAsia="en-AU"/>
              </w:rPr>
              <w:t>$</w:t>
            </w:r>
          </w:p>
        </w:tc>
        <w:tc>
          <w:tcPr>
            <w:tcW w:w="799" w:type="pct"/>
          </w:tcPr>
          <w:p w14:paraId="264CB7C0" w14:textId="20AA598E" w:rsidR="00EC66C8" w:rsidRPr="0091328E" w:rsidRDefault="00EC66C8" w:rsidP="00EC66C8">
            <w:pPr>
              <w:spacing w:before="60" w:after="60" w:line="240" w:lineRule="auto"/>
              <w:jc w:val="right"/>
              <w:rPr>
                <w:rFonts w:ascii="Arial" w:hAnsi="Arial" w:cs="Arial"/>
                <w:color w:val="000000"/>
                <w:lang w:eastAsia="en-AU"/>
              </w:rPr>
            </w:pPr>
            <w:r w:rsidRPr="0091328E">
              <w:rPr>
                <w:rFonts w:ascii="Arial" w:hAnsi="Arial" w:cs="Arial"/>
                <w:color w:val="000000"/>
                <w:lang w:eastAsia="en-AU"/>
              </w:rPr>
              <w:t>$</w:t>
            </w:r>
          </w:p>
        </w:tc>
        <w:tc>
          <w:tcPr>
            <w:tcW w:w="826" w:type="pct"/>
          </w:tcPr>
          <w:p w14:paraId="683201DC" w14:textId="523DE610" w:rsidR="00EC66C8" w:rsidRPr="0091328E" w:rsidRDefault="00EC66C8" w:rsidP="00EC66C8">
            <w:pPr>
              <w:spacing w:before="60" w:after="60" w:line="240" w:lineRule="auto"/>
              <w:jc w:val="right"/>
              <w:rPr>
                <w:rFonts w:ascii="Arial" w:hAnsi="Arial" w:cs="Arial"/>
                <w:color w:val="000000"/>
                <w:lang w:eastAsia="en-AU"/>
              </w:rPr>
            </w:pPr>
            <w:r w:rsidRPr="0091328E">
              <w:rPr>
                <w:rFonts w:ascii="Arial" w:hAnsi="Arial" w:cs="Arial"/>
                <w:color w:val="000000"/>
                <w:lang w:eastAsia="en-AU"/>
              </w:rPr>
              <w:t>$</w:t>
            </w:r>
          </w:p>
        </w:tc>
      </w:tr>
      <w:tr w:rsidR="00EC66C8" w:rsidRPr="00EE1E6A" w14:paraId="28F80B72" w14:textId="77777777" w:rsidTr="00582244">
        <w:tc>
          <w:tcPr>
            <w:tcW w:w="1557" w:type="pct"/>
          </w:tcPr>
          <w:p w14:paraId="5E9CC50D" w14:textId="70A4D03E" w:rsidR="00EC66C8" w:rsidRPr="00582244" w:rsidRDefault="00EC66C8" w:rsidP="0010053B">
            <w:pPr>
              <w:spacing w:before="60" w:after="60" w:line="240" w:lineRule="auto"/>
              <w:rPr>
                <w:rFonts w:ascii="Arial" w:hAnsi="Arial"/>
              </w:rPr>
            </w:pPr>
            <w:r w:rsidRPr="00582244">
              <w:rPr>
                <w:rFonts w:ascii="Arial" w:hAnsi="Arial" w:cs="Arial"/>
                <w:lang w:eastAsia="en-AU"/>
              </w:rPr>
              <w:t xml:space="preserve">Half yearly </w:t>
            </w:r>
            <w:r w:rsidR="00582244">
              <w:rPr>
                <w:rFonts w:ascii="Arial" w:hAnsi="Arial" w:cs="Arial"/>
                <w:lang w:eastAsia="en-AU"/>
              </w:rPr>
              <w:t xml:space="preserve">core </w:t>
            </w:r>
            <w:r w:rsidR="00E11DB3">
              <w:rPr>
                <w:rFonts w:ascii="Arial" w:hAnsi="Arial" w:cs="Arial"/>
                <w:lang w:eastAsia="en-AU"/>
              </w:rPr>
              <w:t>payment of 2021–</w:t>
            </w:r>
            <w:r w:rsidRPr="00582244">
              <w:rPr>
                <w:rFonts w:ascii="Arial" w:hAnsi="Arial" w:cs="Arial"/>
                <w:lang w:eastAsia="en-AU"/>
              </w:rPr>
              <w:t xml:space="preserve">22 funds </w:t>
            </w:r>
          </w:p>
        </w:tc>
        <w:tc>
          <w:tcPr>
            <w:tcW w:w="1085" w:type="pct"/>
          </w:tcPr>
          <w:p w14:paraId="3F4067C1" w14:textId="1768B3CA" w:rsidR="00EC66C8" w:rsidRPr="0091328E" w:rsidRDefault="00E9472A" w:rsidP="00EC66C8">
            <w:pPr>
              <w:spacing w:before="60" w:after="60" w:line="240" w:lineRule="auto"/>
              <w:rPr>
                <w:rFonts w:ascii="Arial" w:hAnsi="Arial"/>
              </w:rPr>
            </w:pPr>
            <w:r w:rsidRPr="0091328E">
              <w:rPr>
                <w:rFonts w:ascii="Arial" w:hAnsi="Arial" w:cs="Arial"/>
                <w:lang w:eastAsia="en-AU"/>
              </w:rPr>
              <w:t>1 December 2021</w:t>
            </w:r>
          </w:p>
        </w:tc>
        <w:tc>
          <w:tcPr>
            <w:tcW w:w="733" w:type="pct"/>
          </w:tcPr>
          <w:p w14:paraId="24D91D66" w14:textId="191CFCBF" w:rsidR="00EC66C8" w:rsidRPr="0091328E" w:rsidRDefault="00EC66C8" w:rsidP="00EC66C8">
            <w:pPr>
              <w:spacing w:before="60" w:after="60" w:line="240" w:lineRule="auto"/>
              <w:jc w:val="right"/>
              <w:rPr>
                <w:rFonts w:ascii="Arial" w:hAnsi="Arial"/>
              </w:rPr>
            </w:pPr>
            <w:r w:rsidRPr="0091328E">
              <w:rPr>
                <w:rFonts w:ascii="Arial" w:hAnsi="Arial" w:cs="Arial"/>
                <w:color w:val="000000"/>
                <w:lang w:eastAsia="en-AU"/>
              </w:rPr>
              <w:t>$</w:t>
            </w:r>
          </w:p>
        </w:tc>
        <w:tc>
          <w:tcPr>
            <w:tcW w:w="799" w:type="pct"/>
          </w:tcPr>
          <w:p w14:paraId="38499411" w14:textId="0818E828" w:rsidR="00EC66C8" w:rsidRPr="0091328E" w:rsidRDefault="00EC66C8" w:rsidP="00EC66C8">
            <w:pPr>
              <w:spacing w:before="60" w:after="60" w:line="240" w:lineRule="auto"/>
              <w:jc w:val="right"/>
              <w:rPr>
                <w:rFonts w:ascii="Arial" w:hAnsi="Arial"/>
              </w:rPr>
            </w:pPr>
            <w:r w:rsidRPr="0091328E">
              <w:rPr>
                <w:rFonts w:ascii="Arial" w:hAnsi="Arial" w:cs="Arial"/>
                <w:color w:val="000000"/>
                <w:lang w:eastAsia="en-AU"/>
              </w:rPr>
              <w:t>$</w:t>
            </w:r>
          </w:p>
        </w:tc>
        <w:tc>
          <w:tcPr>
            <w:tcW w:w="826" w:type="pct"/>
          </w:tcPr>
          <w:p w14:paraId="79C22AFC" w14:textId="0FE2FBD7" w:rsidR="00EC66C8" w:rsidRPr="0091328E" w:rsidRDefault="00EC66C8" w:rsidP="00EC66C8">
            <w:pPr>
              <w:spacing w:before="60" w:after="60" w:line="240" w:lineRule="auto"/>
              <w:jc w:val="right"/>
              <w:rPr>
                <w:rFonts w:ascii="Arial" w:hAnsi="Arial"/>
              </w:rPr>
            </w:pPr>
            <w:r w:rsidRPr="0091328E">
              <w:rPr>
                <w:rFonts w:ascii="Arial" w:hAnsi="Arial" w:cs="Arial"/>
                <w:color w:val="000000"/>
                <w:lang w:eastAsia="en-AU"/>
              </w:rPr>
              <w:t>$</w:t>
            </w:r>
          </w:p>
        </w:tc>
      </w:tr>
      <w:tr w:rsidR="00EC66C8" w:rsidRPr="00EE1E6A" w14:paraId="0B2FE102" w14:textId="77777777" w:rsidTr="00582244">
        <w:tc>
          <w:tcPr>
            <w:tcW w:w="1557" w:type="pct"/>
          </w:tcPr>
          <w:p w14:paraId="284EAF84" w14:textId="110C79B2" w:rsidR="00EC66C8" w:rsidRPr="00582244" w:rsidRDefault="00E9472A" w:rsidP="00EC66C8">
            <w:pPr>
              <w:spacing w:before="60" w:after="60" w:line="240" w:lineRule="auto"/>
              <w:rPr>
                <w:rFonts w:ascii="Arial" w:hAnsi="Arial" w:cs="Arial"/>
                <w:lang w:eastAsia="en-AU"/>
              </w:rPr>
            </w:pPr>
            <w:r w:rsidRPr="00582244">
              <w:rPr>
                <w:rFonts w:ascii="Arial" w:hAnsi="Arial" w:cs="Arial"/>
                <w:lang w:eastAsia="en-AU"/>
              </w:rPr>
              <w:t xml:space="preserve">Half yearly </w:t>
            </w:r>
            <w:r w:rsidR="00582244">
              <w:rPr>
                <w:rFonts w:ascii="Arial" w:hAnsi="Arial" w:cs="Arial"/>
                <w:lang w:eastAsia="en-AU"/>
              </w:rPr>
              <w:t xml:space="preserve">core </w:t>
            </w:r>
            <w:r w:rsidR="00E11DB3">
              <w:rPr>
                <w:rFonts w:ascii="Arial" w:hAnsi="Arial" w:cs="Arial"/>
                <w:lang w:eastAsia="en-AU"/>
              </w:rPr>
              <w:t>payment of 2022–</w:t>
            </w:r>
            <w:r w:rsidRPr="00582244">
              <w:rPr>
                <w:rFonts w:ascii="Arial" w:hAnsi="Arial" w:cs="Arial"/>
                <w:lang w:eastAsia="en-AU"/>
              </w:rPr>
              <w:t>23 funds</w:t>
            </w:r>
          </w:p>
        </w:tc>
        <w:tc>
          <w:tcPr>
            <w:tcW w:w="1085" w:type="pct"/>
          </w:tcPr>
          <w:p w14:paraId="6DB02C66" w14:textId="5FDE2ABD" w:rsidR="00EC66C8" w:rsidRPr="0091328E" w:rsidRDefault="00E9472A" w:rsidP="00EC66C8">
            <w:pPr>
              <w:spacing w:before="60" w:after="60" w:line="240" w:lineRule="auto"/>
              <w:rPr>
                <w:rFonts w:ascii="Arial" w:hAnsi="Arial" w:cs="Arial"/>
                <w:lang w:eastAsia="en-AU"/>
              </w:rPr>
            </w:pPr>
            <w:r w:rsidRPr="0091328E">
              <w:rPr>
                <w:rFonts w:ascii="Arial" w:hAnsi="Arial" w:cs="Arial"/>
                <w:lang w:eastAsia="en-AU"/>
              </w:rPr>
              <w:t>12 July 2022</w:t>
            </w:r>
          </w:p>
        </w:tc>
        <w:tc>
          <w:tcPr>
            <w:tcW w:w="733" w:type="pct"/>
          </w:tcPr>
          <w:p w14:paraId="1AA43D8B" w14:textId="2AB552F5" w:rsidR="00EC66C8" w:rsidRPr="0091328E" w:rsidRDefault="00EC66C8" w:rsidP="00EC66C8">
            <w:pPr>
              <w:spacing w:before="60" w:after="60" w:line="240" w:lineRule="auto"/>
              <w:jc w:val="right"/>
              <w:rPr>
                <w:rFonts w:ascii="Arial" w:hAnsi="Arial" w:cs="Arial"/>
                <w:lang w:eastAsia="en-AU"/>
              </w:rPr>
            </w:pPr>
            <w:r w:rsidRPr="0091328E">
              <w:rPr>
                <w:rFonts w:ascii="Arial" w:hAnsi="Arial" w:cs="Arial"/>
                <w:color w:val="000000"/>
                <w:lang w:eastAsia="en-AU"/>
              </w:rPr>
              <w:t>$</w:t>
            </w:r>
          </w:p>
        </w:tc>
        <w:tc>
          <w:tcPr>
            <w:tcW w:w="799" w:type="pct"/>
          </w:tcPr>
          <w:p w14:paraId="29D9B3F8" w14:textId="3E04F00F" w:rsidR="00EC66C8" w:rsidRPr="0091328E" w:rsidRDefault="00EC66C8" w:rsidP="00EC66C8">
            <w:pPr>
              <w:spacing w:before="60" w:after="60" w:line="240" w:lineRule="auto"/>
              <w:jc w:val="right"/>
              <w:rPr>
                <w:rFonts w:ascii="Arial" w:hAnsi="Arial" w:cs="Arial"/>
              </w:rPr>
            </w:pPr>
            <w:r w:rsidRPr="0091328E">
              <w:rPr>
                <w:rFonts w:ascii="Arial" w:hAnsi="Arial" w:cs="Arial"/>
                <w:color w:val="000000"/>
                <w:lang w:eastAsia="en-AU"/>
              </w:rPr>
              <w:t>$</w:t>
            </w:r>
          </w:p>
        </w:tc>
        <w:tc>
          <w:tcPr>
            <w:tcW w:w="826" w:type="pct"/>
          </w:tcPr>
          <w:p w14:paraId="1FDA0CF5" w14:textId="3EC869E3" w:rsidR="00EC66C8" w:rsidRPr="0091328E" w:rsidRDefault="00EC66C8" w:rsidP="00EC66C8">
            <w:pPr>
              <w:spacing w:before="60" w:after="60" w:line="240" w:lineRule="auto"/>
              <w:jc w:val="right"/>
              <w:rPr>
                <w:rFonts w:ascii="Arial" w:hAnsi="Arial" w:cs="Arial"/>
              </w:rPr>
            </w:pPr>
            <w:r w:rsidRPr="0091328E">
              <w:rPr>
                <w:rFonts w:ascii="Arial" w:hAnsi="Arial" w:cs="Arial"/>
                <w:color w:val="000000"/>
                <w:lang w:eastAsia="en-AU"/>
              </w:rPr>
              <w:t>$</w:t>
            </w:r>
          </w:p>
        </w:tc>
      </w:tr>
      <w:tr w:rsidR="00EC66C8" w:rsidRPr="00EE1E6A" w14:paraId="71E5EFDE" w14:textId="77777777" w:rsidTr="00582244">
        <w:tc>
          <w:tcPr>
            <w:tcW w:w="1557" w:type="pct"/>
          </w:tcPr>
          <w:p w14:paraId="0F25E2A3" w14:textId="31750418" w:rsidR="00EC66C8" w:rsidRPr="00582244" w:rsidRDefault="00E9472A" w:rsidP="00EC66C8">
            <w:pPr>
              <w:spacing w:before="60" w:after="60" w:line="240" w:lineRule="auto"/>
              <w:rPr>
                <w:rFonts w:ascii="Arial" w:hAnsi="Arial" w:cs="Arial"/>
                <w:lang w:eastAsia="en-AU"/>
              </w:rPr>
            </w:pPr>
            <w:r w:rsidRPr="00582244">
              <w:rPr>
                <w:rFonts w:ascii="Arial" w:hAnsi="Arial" w:cs="Arial"/>
                <w:lang w:eastAsia="en-AU"/>
              </w:rPr>
              <w:t xml:space="preserve">Half yearly </w:t>
            </w:r>
            <w:r w:rsidR="00582244">
              <w:rPr>
                <w:rFonts w:ascii="Arial" w:hAnsi="Arial" w:cs="Arial"/>
                <w:lang w:eastAsia="en-AU"/>
              </w:rPr>
              <w:t xml:space="preserve">core </w:t>
            </w:r>
            <w:r w:rsidR="00E11DB3">
              <w:rPr>
                <w:rFonts w:ascii="Arial" w:hAnsi="Arial" w:cs="Arial"/>
                <w:lang w:eastAsia="en-AU"/>
              </w:rPr>
              <w:t>payment of 2022–</w:t>
            </w:r>
            <w:r w:rsidRPr="00582244">
              <w:rPr>
                <w:rFonts w:ascii="Arial" w:hAnsi="Arial" w:cs="Arial"/>
                <w:lang w:eastAsia="en-AU"/>
              </w:rPr>
              <w:t>23 funds</w:t>
            </w:r>
          </w:p>
        </w:tc>
        <w:tc>
          <w:tcPr>
            <w:tcW w:w="1085" w:type="pct"/>
          </w:tcPr>
          <w:p w14:paraId="3B744CC0" w14:textId="6797A381" w:rsidR="00EC66C8" w:rsidRPr="0091328E" w:rsidRDefault="00E9472A" w:rsidP="00EC66C8">
            <w:pPr>
              <w:spacing w:before="60" w:after="60" w:line="240" w:lineRule="auto"/>
              <w:rPr>
                <w:rFonts w:ascii="Arial" w:hAnsi="Arial" w:cs="Arial"/>
                <w:lang w:eastAsia="en-AU"/>
              </w:rPr>
            </w:pPr>
            <w:r w:rsidRPr="0091328E">
              <w:rPr>
                <w:rFonts w:ascii="Arial" w:hAnsi="Arial" w:cs="Arial"/>
                <w:lang w:eastAsia="en-AU"/>
              </w:rPr>
              <w:t>1 December 2022</w:t>
            </w:r>
          </w:p>
        </w:tc>
        <w:tc>
          <w:tcPr>
            <w:tcW w:w="733" w:type="pct"/>
          </w:tcPr>
          <w:p w14:paraId="77B12ACD" w14:textId="093C5D18" w:rsidR="00EC66C8" w:rsidRPr="0091328E" w:rsidRDefault="00EC66C8" w:rsidP="00EC66C8">
            <w:pPr>
              <w:spacing w:before="60" w:after="60" w:line="240" w:lineRule="auto"/>
              <w:jc w:val="right"/>
              <w:rPr>
                <w:rFonts w:ascii="Arial" w:hAnsi="Arial" w:cs="Arial"/>
                <w:lang w:eastAsia="en-AU"/>
              </w:rPr>
            </w:pPr>
            <w:r w:rsidRPr="0091328E">
              <w:rPr>
                <w:rFonts w:ascii="Arial" w:hAnsi="Arial" w:cs="Arial"/>
                <w:color w:val="000000"/>
                <w:lang w:eastAsia="en-AU"/>
              </w:rPr>
              <w:t>$</w:t>
            </w:r>
          </w:p>
        </w:tc>
        <w:tc>
          <w:tcPr>
            <w:tcW w:w="799" w:type="pct"/>
          </w:tcPr>
          <w:p w14:paraId="62C3FE7F" w14:textId="5E7A3C2D" w:rsidR="00EC66C8" w:rsidRPr="0091328E" w:rsidRDefault="00EC66C8" w:rsidP="00EC66C8">
            <w:pPr>
              <w:spacing w:before="60" w:after="60" w:line="240" w:lineRule="auto"/>
              <w:jc w:val="right"/>
              <w:rPr>
                <w:rFonts w:ascii="Arial" w:hAnsi="Arial" w:cs="Arial"/>
              </w:rPr>
            </w:pPr>
            <w:r w:rsidRPr="0091328E">
              <w:rPr>
                <w:rFonts w:ascii="Arial" w:hAnsi="Arial" w:cs="Arial"/>
                <w:color w:val="000000"/>
                <w:lang w:eastAsia="en-AU"/>
              </w:rPr>
              <w:t>$</w:t>
            </w:r>
          </w:p>
        </w:tc>
        <w:tc>
          <w:tcPr>
            <w:tcW w:w="826" w:type="pct"/>
          </w:tcPr>
          <w:p w14:paraId="14072A14" w14:textId="2992F572" w:rsidR="00EC66C8" w:rsidRPr="0091328E" w:rsidRDefault="00EC66C8" w:rsidP="00EC66C8">
            <w:pPr>
              <w:spacing w:before="60" w:after="60" w:line="240" w:lineRule="auto"/>
              <w:jc w:val="right"/>
              <w:rPr>
                <w:rFonts w:ascii="Arial" w:hAnsi="Arial" w:cs="Arial"/>
              </w:rPr>
            </w:pPr>
            <w:r w:rsidRPr="0091328E">
              <w:rPr>
                <w:rFonts w:ascii="Arial" w:hAnsi="Arial" w:cs="Arial"/>
                <w:color w:val="000000"/>
                <w:lang w:eastAsia="en-AU"/>
              </w:rPr>
              <w:t>$</w:t>
            </w:r>
          </w:p>
        </w:tc>
      </w:tr>
      <w:tr w:rsidR="00EC66C8" w:rsidRPr="00EE1E6A" w14:paraId="4808E46A" w14:textId="77777777" w:rsidTr="00582244">
        <w:tc>
          <w:tcPr>
            <w:tcW w:w="1557" w:type="pct"/>
          </w:tcPr>
          <w:p w14:paraId="0674D4F6" w14:textId="38902D2D" w:rsidR="00EC66C8" w:rsidRPr="00582244" w:rsidRDefault="00E9472A" w:rsidP="00EC66C8">
            <w:pPr>
              <w:spacing w:before="60" w:after="60" w:line="240" w:lineRule="auto"/>
              <w:rPr>
                <w:rFonts w:ascii="Arial" w:hAnsi="Arial" w:cs="Arial"/>
                <w:lang w:eastAsia="en-AU"/>
              </w:rPr>
            </w:pPr>
            <w:r w:rsidRPr="00582244">
              <w:rPr>
                <w:rFonts w:ascii="Arial" w:hAnsi="Arial" w:cs="Arial"/>
                <w:lang w:eastAsia="en-AU"/>
              </w:rPr>
              <w:t xml:space="preserve">Half yearly </w:t>
            </w:r>
            <w:r w:rsidR="00582244">
              <w:rPr>
                <w:rFonts w:ascii="Arial" w:hAnsi="Arial" w:cs="Arial"/>
                <w:lang w:eastAsia="en-AU"/>
              </w:rPr>
              <w:t xml:space="preserve">core </w:t>
            </w:r>
            <w:r w:rsidR="00E11DB3">
              <w:rPr>
                <w:rFonts w:ascii="Arial" w:hAnsi="Arial" w:cs="Arial"/>
                <w:lang w:eastAsia="en-AU"/>
              </w:rPr>
              <w:t>payment of 2023–</w:t>
            </w:r>
            <w:r w:rsidRPr="00582244">
              <w:rPr>
                <w:rFonts w:ascii="Arial" w:hAnsi="Arial" w:cs="Arial"/>
                <w:lang w:eastAsia="en-AU"/>
              </w:rPr>
              <w:t>24 funds</w:t>
            </w:r>
          </w:p>
        </w:tc>
        <w:tc>
          <w:tcPr>
            <w:tcW w:w="1085" w:type="pct"/>
          </w:tcPr>
          <w:p w14:paraId="4B1AA2EE" w14:textId="09F70571" w:rsidR="00EC66C8" w:rsidRPr="0091328E" w:rsidRDefault="00E9472A" w:rsidP="00EC66C8">
            <w:pPr>
              <w:spacing w:before="60" w:after="60" w:line="240" w:lineRule="auto"/>
              <w:rPr>
                <w:rFonts w:ascii="Arial" w:hAnsi="Arial" w:cs="Arial"/>
                <w:lang w:eastAsia="en-AU"/>
              </w:rPr>
            </w:pPr>
            <w:r w:rsidRPr="0091328E">
              <w:rPr>
                <w:rFonts w:ascii="Arial" w:hAnsi="Arial" w:cs="Arial"/>
                <w:lang w:eastAsia="en-AU"/>
              </w:rPr>
              <w:t>11 July 2023</w:t>
            </w:r>
          </w:p>
        </w:tc>
        <w:tc>
          <w:tcPr>
            <w:tcW w:w="733" w:type="pct"/>
          </w:tcPr>
          <w:p w14:paraId="57E95BD4" w14:textId="6BCC1E42" w:rsidR="00EC66C8" w:rsidRPr="0091328E" w:rsidRDefault="00EC66C8" w:rsidP="00EC66C8">
            <w:pPr>
              <w:spacing w:before="60" w:after="60" w:line="240" w:lineRule="auto"/>
              <w:jc w:val="right"/>
              <w:rPr>
                <w:rFonts w:ascii="Arial" w:hAnsi="Arial" w:cs="Arial"/>
                <w:lang w:eastAsia="en-AU"/>
              </w:rPr>
            </w:pPr>
            <w:r w:rsidRPr="0091328E">
              <w:rPr>
                <w:rFonts w:ascii="Arial" w:hAnsi="Arial" w:cs="Arial"/>
                <w:color w:val="000000"/>
                <w:lang w:eastAsia="en-AU"/>
              </w:rPr>
              <w:t>$</w:t>
            </w:r>
          </w:p>
        </w:tc>
        <w:tc>
          <w:tcPr>
            <w:tcW w:w="799" w:type="pct"/>
          </w:tcPr>
          <w:p w14:paraId="2E74A5EA" w14:textId="12636431" w:rsidR="00EC66C8" w:rsidRPr="0091328E" w:rsidRDefault="00EC66C8" w:rsidP="00EC66C8">
            <w:pPr>
              <w:spacing w:before="60" w:after="60" w:line="240" w:lineRule="auto"/>
              <w:jc w:val="right"/>
              <w:rPr>
                <w:rFonts w:ascii="Arial" w:hAnsi="Arial" w:cs="Arial"/>
              </w:rPr>
            </w:pPr>
            <w:r w:rsidRPr="0091328E">
              <w:rPr>
                <w:rFonts w:ascii="Arial" w:hAnsi="Arial" w:cs="Arial"/>
                <w:color w:val="000000"/>
                <w:lang w:eastAsia="en-AU"/>
              </w:rPr>
              <w:t>$</w:t>
            </w:r>
          </w:p>
        </w:tc>
        <w:tc>
          <w:tcPr>
            <w:tcW w:w="826" w:type="pct"/>
          </w:tcPr>
          <w:p w14:paraId="4C0DC9F0" w14:textId="05DED0F0" w:rsidR="00EC66C8" w:rsidRPr="0091328E" w:rsidRDefault="00EC66C8" w:rsidP="00EC66C8">
            <w:pPr>
              <w:spacing w:before="60" w:after="60" w:line="240" w:lineRule="auto"/>
              <w:jc w:val="right"/>
              <w:rPr>
                <w:rFonts w:ascii="Arial" w:hAnsi="Arial" w:cs="Arial"/>
              </w:rPr>
            </w:pPr>
            <w:r w:rsidRPr="0091328E">
              <w:rPr>
                <w:rFonts w:ascii="Arial" w:hAnsi="Arial" w:cs="Arial"/>
                <w:color w:val="000000"/>
                <w:lang w:eastAsia="en-AU"/>
              </w:rPr>
              <w:t>$</w:t>
            </w:r>
          </w:p>
        </w:tc>
      </w:tr>
      <w:tr w:rsidR="00EC66C8" w:rsidRPr="00EE1E6A" w14:paraId="34F970CC" w14:textId="77777777" w:rsidTr="00582244">
        <w:tc>
          <w:tcPr>
            <w:tcW w:w="1557" w:type="pct"/>
          </w:tcPr>
          <w:p w14:paraId="3E372BE1" w14:textId="472BB03D" w:rsidR="00EC66C8" w:rsidRPr="00582244" w:rsidRDefault="00E9472A" w:rsidP="00EC66C8">
            <w:pPr>
              <w:spacing w:before="60" w:after="60" w:line="240" w:lineRule="auto"/>
              <w:rPr>
                <w:rFonts w:ascii="Arial" w:hAnsi="Arial"/>
                <w:color w:val="000000"/>
              </w:rPr>
            </w:pPr>
            <w:r w:rsidRPr="00582244">
              <w:rPr>
                <w:rFonts w:ascii="Arial" w:hAnsi="Arial" w:cs="Arial"/>
                <w:lang w:eastAsia="en-AU"/>
              </w:rPr>
              <w:t xml:space="preserve">Half yearly </w:t>
            </w:r>
            <w:r w:rsidR="00582244">
              <w:rPr>
                <w:rFonts w:ascii="Arial" w:hAnsi="Arial" w:cs="Arial"/>
                <w:lang w:eastAsia="en-AU"/>
              </w:rPr>
              <w:t xml:space="preserve">core </w:t>
            </w:r>
            <w:r w:rsidR="00E11DB3">
              <w:rPr>
                <w:rFonts w:ascii="Arial" w:hAnsi="Arial" w:cs="Arial"/>
                <w:lang w:eastAsia="en-AU"/>
              </w:rPr>
              <w:t>payment of 2023–</w:t>
            </w:r>
            <w:r w:rsidRPr="00582244">
              <w:rPr>
                <w:rFonts w:ascii="Arial" w:hAnsi="Arial" w:cs="Arial"/>
                <w:lang w:eastAsia="en-AU"/>
              </w:rPr>
              <w:t>24 funds</w:t>
            </w:r>
          </w:p>
        </w:tc>
        <w:tc>
          <w:tcPr>
            <w:tcW w:w="1085" w:type="pct"/>
          </w:tcPr>
          <w:p w14:paraId="659B2A1F" w14:textId="101C5740" w:rsidR="00EC66C8" w:rsidRPr="0091328E" w:rsidRDefault="00E9472A" w:rsidP="00EC66C8">
            <w:pPr>
              <w:spacing w:before="60" w:after="60" w:line="240" w:lineRule="auto"/>
              <w:rPr>
                <w:rFonts w:ascii="Arial" w:hAnsi="Arial"/>
                <w:color w:val="000000"/>
              </w:rPr>
            </w:pPr>
            <w:r w:rsidRPr="0091328E">
              <w:rPr>
                <w:rFonts w:ascii="Arial" w:hAnsi="Arial" w:cs="Arial"/>
                <w:color w:val="000000"/>
                <w:lang w:eastAsia="en-AU"/>
              </w:rPr>
              <w:t>1 December</w:t>
            </w:r>
            <w:r w:rsidRPr="0091328E">
              <w:rPr>
                <w:rFonts w:ascii="Arial" w:hAnsi="Arial"/>
                <w:color w:val="000000"/>
              </w:rPr>
              <w:t xml:space="preserve"> 2023</w:t>
            </w:r>
          </w:p>
        </w:tc>
        <w:tc>
          <w:tcPr>
            <w:tcW w:w="733" w:type="pct"/>
          </w:tcPr>
          <w:p w14:paraId="0CABDE8D" w14:textId="0E4D27FB" w:rsidR="00EC66C8" w:rsidRPr="0091328E" w:rsidRDefault="00EC66C8" w:rsidP="00EC66C8">
            <w:pPr>
              <w:spacing w:before="60" w:after="60" w:line="240" w:lineRule="auto"/>
              <w:jc w:val="right"/>
              <w:rPr>
                <w:rFonts w:ascii="Arial" w:hAnsi="Arial"/>
                <w:color w:val="000000"/>
              </w:rPr>
            </w:pPr>
            <w:r w:rsidRPr="0091328E">
              <w:rPr>
                <w:rFonts w:ascii="Arial" w:hAnsi="Arial" w:cs="Arial"/>
                <w:color w:val="000000"/>
                <w:lang w:eastAsia="en-AU"/>
              </w:rPr>
              <w:t>$</w:t>
            </w:r>
          </w:p>
        </w:tc>
        <w:tc>
          <w:tcPr>
            <w:tcW w:w="799" w:type="pct"/>
          </w:tcPr>
          <w:p w14:paraId="3885814B" w14:textId="56A5A68F" w:rsidR="00EC66C8" w:rsidRPr="0091328E" w:rsidRDefault="00EC66C8" w:rsidP="00EC66C8">
            <w:pPr>
              <w:spacing w:before="60" w:after="60" w:line="240" w:lineRule="auto"/>
              <w:jc w:val="right"/>
              <w:rPr>
                <w:rFonts w:ascii="Arial" w:hAnsi="Arial"/>
                <w:color w:val="000000"/>
              </w:rPr>
            </w:pPr>
            <w:r w:rsidRPr="0091328E">
              <w:rPr>
                <w:rFonts w:ascii="Arial" w:hAnsi="Arial" w:cs="Arial"/>
                <w:color w:val="000000"/>
                <w:lang w:eastAsia="en-AU"/>
              </w:rPr>
              <w:t>$</w:t>
            </w:r>
          </w:p>
        </w:tc>
        <w:tc>
          <w:tcPr>
            <w:tcW w:w="826" w:type="pct"/>
          </w:tcPr>
          <w:p w14:paraId="74BDEB51" w14:textId="7FC5469C" w:rsidR="00EC66C8" w:rsidRPr="0091328E" w:rsidRDefault="00EC66C8" w:rsidP="00EC66C8">
            <w:pPr>
              <w:spacing w:before="60" w:after="60" w:line="240" w:lineRule="auto"/>
              <w:jc w:val="right"/>
              <w:rPr>
                <w:rFonts w:ascii="Arial" w:hAnsi="Arial"/>
                <w:color w:val="000000"/>
              </w:rPr>
            </w:pPr>
            <w:r w:rsidRPr="0091328E">
              <w:rPr>
                <w:rFonts w:ascii="Arial" w:hAnsi="Arial" w:cs="Arial"/>
                <w:color w:val="000000"/>
                <w:lang w:eastAsia="en-AU"/>
              </w:rPr>
              <w:t>$</w:t>
            </w:r>
          </w:p>
        </w:tc>
      </w:tr>
      <w:tr w:rsidR="00582244" w:rsidRPr="00EE1E6A" w14:paraId="0C2F55BB" w14:textId="77777777" w:rsidTr="00582244">
        <w:tc>
          <w:tcPr>
            <w:tcW w:w="1557" w:type="pct"/>
            <w:tcBorders>
              <w:bottom w:val="single" w:sz="4" w:space="0" w:color="auto"/>
            </w:tcBorders>
          </w:tcPr>
          <w:p w14:paraId="753B92CC" w14:textId="774B5520" w:rsidR="00582244" w:rsidRDefault="00582244" w:rsidP="00E9472A">
            <w:pPr>
              <w:spacing w:before="60" w:after="60" w:line="240" w:lineRule="auto"/>
              <w:rPr>
                <w:rFonts w:ascii="Arial" w:hAnsi="Arial" w:cs="Arial"/>
                <w:highlight w:val="cyan"/>
                <w:lang w:eastAsia="en-AU"/>
              </w:rPr>
            </w:pPr>
            <w:r w:rsidRPr="00EE1E6A">
              <w:rPr>
                <w:rFonts w:ascii="Arial" w:hAnsi="Arial" w:cs="Arial"/>
                <w:b/>
                <w:color w:val="000000"/>
                <w:lang w:eastAsia="en-AU"/>
              </w:rPr>
              <w:t>Total Amount</w:t>
            </w:r>
          </w:p>
        </w:tc>
        <w:tc>
          <w:tcPr>
            <w:tcW w:w="1085" w:type="pct"/>
            <w:tcBorders>
              <w:bottom w:val="single" w:sz="4" w:space="0" w:color="auto"/>
            </w:tcBorders>
          </w:tcPr>
          <w:p w14:paraId="097B8743" w14:textId="0FBFF5A2" w:rsidR="00582244" w:rsidRPr="0091328E" w:rsidRDefault="00582244" w:rsidP="00E9472A">
            <w:pPr>
              <w:spacing w:before="60" w:after="60" w:line="240" w:lineRule="auto"/>
              <w:rPr>
                <w:rFonts w:ascii="Arial" w:hAnsi="Arial"/>
                <w:color w:val="000000"/>
              </w:rPr>
            </w:pPr>
          </w:p>
        </w:tc>
        <w:tc>
          <w:tcPr>
            <w:tcW w:w="733" w:type="pct"/>
            <w:tcBorders>
              <w:bottom w:val="single" w:sz="4" w:space="0" w:color="auto"/>
            </w:tcBorders>
          </w:tcPr>
          <w:p w14:paraId="6300BF39" w14:textId="669C4C86" w:rsidR="00582244" w:rsidRPr="0091328E" w:rsidRDefault="00582244" w:rsidP="00E9472A">
            <w:pPr>
              <w:spacing w:before="60" w:after="60" w:line="240" w:lineRule="auto"/>
              <w:jc w:val="right"/>
              <w:rPr>
                <w:rFonts w:ascii="Arial" w:hAnsi="Arial"/>
                <w:color w:val="000000"/>
              </w:rPr>
            </w:pPr>
            <w:r w:rsidRPr="0091328E">
              <w:rPr>
                <w:rFonts w:ascii="Arial" w:hAnsi="Arial" w:cs="Arial"/>
                <w:b/>
                <w:color w:val="000000"/>
                <w:lang w:eastAsia="en-AU"/>
              </w:rPr>
              <w:t>$</w:t>
            </w:r>
          </w:p>
        </w:tc>
        <w:tc>
          <w:tcPr>
            <w:tcW w:w="799" w:type="pct"/>
            <w:tcBorders>
              <w:bottom w:val="single" w:sz="4" w:space="0" w:color="auto"/>
            </w:tcBorders>
          </w:tcPr>
          <w:p w14:paraId="2EB4DC27" w14:textId="053E5F76" w:rsidR="00582244" w:rsidRPr="0091328E" w:rsidRDefault="00582244" w:rsidP="00E9472A">
            <w:pPr>
              <w:spacing w:before="60" w:after="60" w:line="240" w:lineRule="auto"/>
              <w:jc w:val="right"/>
              <w:rPr>
                <w:rFonts w:ascii="Arial" w:hAnsi="Arial"/>
                <w:color w:val="000000"/>
              </w:rPr>
            </w:pPr>
            <w:r w:rsidRPr="0091328E">
              <w:rPr>
                <w:rFonts w:ascii="Arial" w:hAnsi="Arial" w:cs="Arial"/>
                <w:b/>
                <w:color w:val="000000"/>
                <w:lang w:eastAsia="en-AU"/>
              </w:rPr>
              <w:t>$</w:t>
            </w:r>
          </w:p>
        </w:tc>
        <w:tc>
          <w:tcPr>
            <w:tcW w:w="826" w:type="pct"/>
          </w:tcPr>
          <w:p w14:paraId="6B6E93F7" w14:textId="56FFE2E2" w:rsidR="00582244" w:rsidRPr="0091328E" w:rsidRDefault="004014A0" w:rsidP="004014A0">
            <w:pPr>
              <w:spacing w:before="60" w:after="60" w:line="240" w:lineRule="auto"/>
              <w:jc w:val="right"/>
              <w:rPr>
                <w:rFonts w:ascii="Arial" w:hAnsi="Arial"/>
                <w:color w:val="000000"/>
              </w:rPr>
            </w:pPr>
            <w:r>
              <w:rPr>
                <w:rFonts w:ascii="Arial" w:hAnsi="Arial"/>
                <w:color w:val="000000"/>
              </w:rPr>
              <w:tab/>
            </w:r>
            <w:r w:rsidRPr="004014A0">
              <w:rPr>
                <w:rFonts w:ascii="Arial" w:hAnsi="Arial" w:cs="Arial"/>
                <w:b/>
                <w:color w:val="000000"/>
                <w:lang w:eastAsia="en-AU"/>
              </w:rPr>
              <w:t>$</w:t>
            </w:r>
          </w:p>
        </w:tc>
      </w:tr>
    </w:tbl>
    <w:p w14:paraId="75C59DC9" w14:textId="4DF10D5B" w:rsidR="00EC7CB0" w:rsidRPr="00AF2C04" w:rsidRDefault="00EC7CB0" w:rsidP="00AB25C1">
      <w:pPr>
        <w:pStyle w:val="Heading1"/>
        <w:spacing w:before="240" w:after="120"/>
        <w:rPr>
          <w:rFonts w:ascii="Arial" w:hAnsi="Arial" w:cs="Arial"/>
          <w:sz w:val="24"/>
          <w:szCs w:val="24"/>
        </w:rPr>
      </w:pPr>
      <w:r w:rsidRPr="00AF2C04">
        <w:rPr>
          <w:rFonts w:ascii="Arial" w:hAnsi="Arial" w:cs="Arial"/>
          <w:sz w:val="24"/>
          <w:szCs w:val="24"/>
        </w:rPr>
        <w:lastRenderedPageBreak/>
        <w:t>Invoicing</w:t>
      </w:r>
    </w:p>
    <w:p w14:paraId="1D7AF265" w14:textId="57729C43" w:rsidR="00AE04BA" w:rsidRDefault="00B118FD" w:rsidP="00AE04BA">
      <w:pPr>
        <w:rPr>
          <w:rFonts w:ascii="Arial" w:hAnsi="Arial" w:cs="Arial"/>
        </w:rPr>
      </w:pPr>
      <w:bookmarkStart w:id="15" w:name="_Toc494986413"/>
      <w:bookmarkEnd w:id="13"/>
      <w:r w:rsidRPr="00582244">
        <w:rPr>
          <w:rFonts w:ascii="Arial" w:hAnsi="Arial"/>
          <w:color w:val="000000"/>
        </w:rPr>
        <w:t xml:space="preserve">The </w:t>
      </w:r>
      <w:r w:rsidRPr="009A0084">
        <w:rPr>
          <w:rFonts w:ascii="Arial" w:hAnsi="Arial" w:cs="Arial"/>
          <w:color w:val="000000"/>
        </w:rPr>
        <w:t>Grantee</w:t>
      </w:r>
      <w:r w:rsidRPr="00582244">
        <w:rPr>
          <w:rFonts w:ascii="Arial" w:hAnsi="Arial"/>
          <w:color w:val="000000"/>
        </w:rPr>
        <w:t xml:space="preserve"> agrees to allow the Commonwealth to issue it with a Recipient Created Tax Invoice (RCTI) for any taxable supplies it makes in relation to the Activity.</w:t>
      </w:r>
    </w:p>
    <w:p w14:paraId="02019D30" w14:textId="7F71A902" w:rsidR="00EC7CB0" w:rsidRPr="00D11EE2" w:rsidRDefault="00EC7CB0" w:rsidP="00AE04BA">
      <w:pPr>
        <w:pStyle w:val="Heading1"/>
        <w:spacing w:before="360" w:after="240"/>
        <w:rPr>
          <w:rFonts w:ascii="Arial" w:hAnsi="Arial" w:cs="Arial"/>
          <w:sz w:val="26"/>
          <w:szCs w:val="26"/>
        </w:rPr>
      </w:pPr>
      <w:r w:rsidRPr="00D11EE2">
        <w:rPr>
          <w:rFonts w:ascii="Arial" w:hAnsi="Arial" w:cs="Arial"/>
          <w:sz w:val="26"/>
          <w:szCs w:val="26"/>
        </w:rPr>
        <w:t>E. Reporting</w:t>
      </w:r>
      <w:bookmarkEnd w:id="15"/>
    </w:p>
    <w:p w14:paraId="4B07ABD9" w14:textId="5ED94FC6"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pPr w:leftFromText="180" w:rightFromText="180" w:vertAnchor="text" w:tblpY="1"/>
        <w:tblOverlap w:val="never"/>
        <w:tblW w:w="0" w:type="auto"/>
        <w:tblLook w:val="04A0" w:firstRow="1" w:lastRow="0" w:firstColumn="1" w:lastColumn="0" w:noHBand="0" w:noVBand="1"/>
        <w:tblCaption w:val="Reporting Milestones"/>
      </w:tblPr>
      <w:tblGrid>
        <w:gridCol w:w="2405"/>
        <w:gridCol w:w="4536"/>
        <w:gridCol w:w="3260"/>
      </w:tblGrid>
      <w:tr w:rsidR="000E4110" w:rsidRPr="000F4294" w14:paraId="621884C8" w14:textId="77777777" w:rsidTr="002A3865">
        <w:trPr>
          <w:cantSplit/>
          <w:tblHeader/>
        </w:trPr>
        <w:tc>
          <w:tcPr>
            <w:tcW w:w="2405" w:type="dxa"/>
          </w:tcPr>
          <w:p w14:paraId="4367C9E5" w14:textId="15B4A10B" w:rsidR="000E4110" w:rsidRPr="000F4294" w:rsidRDefault="000E4110">
            <w:pPr>
              <w:rPr>
                <w:rFonts w:ascii="Arial" w:hAnsi="Arial" w:cs="Arial"/>
                <w:b/>
                <w:sz w:val="22"/>
                <w:szCs w:val="22"/>
              </w:rPr>
            </w:pPr>
            <w:r w:rsidRPr="000F4294">
              <w:rPr>
                <w:rFonts w:ascii="Arial" w:hAnsi="Arial" w:cs="Arial"/>
                <w:b/>
                <w:sz w:val="22"/>
                <w:szCs w:val="22"/>
              </w:rPr>
              <w:t>Milestone</w:t>
            </w:r>
          </w:p>
        </w:tc>
        <w:tc>
          <w:tcPr>
            <w:tcW w:w="4536" w:type="dxa"/>
          </w:tcPr>
          <w:p w14:paraId="7FB93E0A" w14:textId="625B7C55" w:rsidR="000E4110" w:rsidRPr="000F4294" w:rsidRDefault="000E4110">
            <w:pPr>
              <w:rPr>
                <w:rFonts w:ascii="Arial" w:hAnsi="Arial" w:cs="Arial"/>
                <w:b/>
                <w:sz w:val="22"/>
                <w:szCs w:val="22"/>
              </w:rPr>
            </w:pPr>
            <w:r w:rsidRPr="000F4294">
              <w:rPr>
                <w:rFonts w:ascii="Arial" w:hAnsi="Arial" w:cs="Arial"/>
                <w:b/>
                <w:sz w:val="22"/>
                <w:szCs w:val="22"/>
              </w:rPr>
              <w:t>Information to be included</w:t>
            </w:r>
          </w:p>
        </w:tc>
        <w:tc>
          <w:tcPr>
            <w:tcW w:w="3260" w:type="dxa"/>
          </w:tcPr>
          <w:p w14:paraId="008DFC66" w14:textId="023019DF" w:rsidR="000E4110" w:rsidRPr="000F4294" w:rsidRDefault="000E4110">
            <w:pPr>
              <w:rPr>
                <w:rFonts w:ascii="Arial" w:hAnsi="Arial" w:cs="Arial"/>
                <w:b/>
                <w:sz w:val="22"/>
                <w:szCs w:val="22"/>
              </w:rPr>
            </w:pPr>
            <w:r w:rsidRPr="000F4294">
              <w:rPr>
                <w:rFonts w:ascii="Arial" w:hAnsi="Arial" w:cs="Arial"/>
                <w:b/>
                <w:sz w:val="22"/>
                <w:szCs w:val="22"/>
              </w:rPr>
              <w:t>Due Date</w:t>
            </w:r>
          </w:p>
        </w:tc>
      </w:tr>
      <w:tr w:rsidR="00076F00" w:rsidRPr="000F4294" w14:paraId="46F5B6A0" w14:textId="77777777" w:rsidTr="002A3865">
        <w:trPr>
          <w:cantSplit/>
          <w:tblHeader/>
        </w:trPr>
        <w:tc>
          <w:tcPr>
            <w:tcW w:w="2405" w:type="dxa"/>
          </w:tcPr>
          <w:p w14:paraId="61AAE18B" w14:textId="6702CED9" w:rsidR="00076F00" w:rsidRPr="00FD6003" w:rsidRDefault="00076F00" w:rsidP="006E6F3D">
            <w:pPr>
              <w:rPr>
                <w:rFonts w:ascii="Arial" w:hAnsi="Arial"/>
                <w:color w:val="000000" w:themeColor="text1"/>
                <w:sz w:val="22"/>
              </w:rPr>
            </w:pPr>
            <w:r w:rsidRPr="00FD6003">
              <w:rPr>
                <w:rFonts w:ascii="Arial" w:hAnsi="Arial" w:cs="Arial"/>
                <w:color w:val="000000" w:themeColor="text1"/>
                <w:sz w:val="22"/>
                <w:szCs w:val="22"/>
              </w:rPr>
              <w:t>Activity Work Plan</w:t>
            </w:r>
          </w:p>
        </w:tc>
        <w:tc>
          <w:tcPr>
            <w:tcW w:w="4536" w:type="dxa"/>
          </w:tcPr>
          <w:p w14:paraId="739B8495" w14:textId="63A6F48D" w:rsidR="00076F00" w:rsidRPr="00FD6003" w:rsidRDefault="00076F00" w:rsidP="00E11DB3">
            <w:pPr>
              <w:rPr>
                <w:rFonts w:ascii="Arial" w:hAnsi="Arial"/>
                <w:color w:val="000000" w:themeColor="text1"/>
                <w:sz w:val="22"/>
              </w:rPr>
            </w:pPr>
            <w:r w:rsidRPr="00FD6003">
              <w:rPr>
                <w:rFonts w:ascii="Arial" w:hAnsi="Arial" w:cs="Arial"/>
                <w:color w:val="000000" w:themeColor="text1"/>
                <w:sz w:val="22"/>
                <w:szCs w:val="22"/>
              </w:rPr>
              <w:t xml:space="preserve">Output-level detail for the funded Activity negotiated with the </w:t>
            </w:r>
            <w:r w:rsidR="00E11DB3">
              <w:rPr>
                <w:rFonts w:ascii="Arial" w:hAnsi="Arial" w:cs="Arial"/>
                <w:color w:val="000000" w:themeColor="text1"/>
                <w:sz w:val="22"/>
                <w:szCs w:val="22"/>
              </w:rPr>
              <w:t xml:space="preserve">Commonwealth </w:t>
            </w:r>
            <w:r w:rsidRPr="00FD6003">
              <w:rPr>
                <w:rFonts w:ascii="Arial" w:hAnsi="Arial" w:cs="Arial"/>
                <w:color w:val="000000" w:themeColor="text1"/>
                <w:sz w:val="22"/>
                <w:szCs w:val="22"/>
              </w:rPr>
              <w:t>and captured in an Activity Work Plan as per Item E.2</w:t>
            </w:r>
          </w:p>
        </w:tc>
        <w:tc>
          <w:tcPr>
            <w:tcW w:w="3260" w:type="dxa"/>
          </w:tcPr>
          <w:p w14:paraId="303A4855" w14:textId="17109E13" w:rsidR="00247FC8" w:rsidRPr="00FD6003" w:rsidRDefault="001E72E5" w:rsidP="006E6F3D">
            <w:pPr>
              <w:rPr>
                <w:rFonts w:ascii="Arial" w:hAnsi="Arial"/>
                <w:color w:val="000000" w:themeColor="text1"/>
                <w:sz w:val="22"/>
                <w:highlight w:val="yellow"/>
              </w:rPr>
            </w:pPr>
            <w:r w:rsidRPr="00FD6003">
              <w:rPr>
                <w:rFonts w:ascii="Arial" w:hAnsi="Arial" w:cs="Arial"/>
                <w:color w:val="000000" w:themeColor="text1"/>
                <w:sz w:val="22"/>
                <w:szCs w:val="22"/>
              </w:rPr>
              <w:t>30 April 2021</w:t>
            </w:r>
          </w:p>
        </w:tc>
      </w:tr>
      <w:tr w:rsidR="00247FC8" w:rsidRPr="000F4294" w14:paraId="1BC8D49E" w14:textId="77777777" w:rsidTr="002A3865">
        <w:trPr>
          <w:cantSplit/>
          <w:tblHeader/>
        </w:trPr>
        <w:tc>
          <w:tcPr>
            <w:tcW w:w="2405" w:type="dxa"/>
          </w:tcPr>
          <w:p w14:paraId="3BD8582B" w14:textId="57497891" w:rsidR="00247FC8" w:rsidRPr="00F77784" w:rsidRDefault="00247FC8" w:rsidP="006E6F3D">
            <w:pPr>
              <w:rPr>
                <w:rFonts w:ascii="Arial" w:hAnsi="Arial" w:cs="Arial"/>
                <w:color w:val="000000" w:themeColor="text1"/>
                <w:sz w:val="22"/>
                <w:szCs w:val="22"/>
              </w:rPr>
            </w:pPr>
            <w:r w:rsidRPr="00F77784">
              <w:rPr>
                <w:rFonts w:ascii="Arial" w:hAnsi="Arial" w:cs="Arial"/>
                <w:color w:val="000000" w:themeColor="text1"/>
                <w:sz w:val="22"/>
                <w:szCs w:val="22"/>
              </w:rPr>
              <w:t>Activity Work Plan Report</w:t>
            </w:r>
            <w:r w:rsidR="00FD6003" w:rsidRPr="00F77784">
              <w:rPr>
                <w:rFonts w:ascii="Arial" w:hAnsi="Arial" w:cs="Arial"/>
                <w:color w:val="000000" w:themeColor="text1"/>
                <w:sz w:val="22"/>
                <w:szCs w:val="22"/>
              </w:rPr>
              <w:t>s</w:t>
            </w:r>
          </w:p>
        </w:tc>
        <w:tc>
          <w:tcPr>
            <w:tcW w:w="4536" w:type="dxa"/>
          </w:tcPr>
          <w:p w14:paraId="07D5EDBC" w14:textId="77777777" w:rsidR="00247FC8" w:rsidRDefault="00247FC8" w:rsidP="00E11DB3">
            <w:pPr>
              <w:rPr>
                <w:rFonts w:ascii="Arial" w:hAnsi="Arial" w:cs="Arial"/>
                <w:color w:val="000000" w:themeColor="text1"/>
                <w:sz w:val="22"/>
                <w:szCs w:val="22"/>
              </w:rPr>
            </w:pPr>
            <w:r w:rsidRPr="00F77784">
              <w:rPr>
                <w:rFonts w:ascii="Arial" w:hAnsi="Arial" w:cs="Arial"/>
                <w:color w:val="000000" w:themeColor="text1"/>
                <w:sz w:val="22"/>
                <w:szCs w:val="22"/>
              </w:rPr>
              <w:t>A report with progress against Activity Work Plan, compliance or other reporting as set out in Item E.4</w:t>
            </w:r>
          </w:p>
          <w:p w14:paraId="75BB48ED" w14:textId="520AEA93" w:rsidR="00F77784" w:rsidRPr="00F77784" w:rsidRDefault="00F77784" w:rsidP="00E11DB3">
            <w:pPr>
              <w:rPr>
                <w:rFonts w:ascii="Arial" w:hAnsi="Arial" w:cs="Arial"/>
                <w:color w:val="000000" w:themeColor="text1"/>
                <w:sz w:val="22"/>
                <w:szCs w:val="22"/>
              </w:rPr>
            </w:pPr>
          </w:p>
        </w:tc>
        <w:tc>
          <w:tcPr>
            <w:tcW w:w="3260" w:type="dxa"/>
          </w:tcPr>
          <w:p w14:paraId="79C4931D" w14:textId="3C871933" w:rsidR="00751F42" w:rsidRDefault="00F77784" w:rsidP="00751F42">
            <w:pPr>
              <w:rPr>
                <w:rFonts w:ascii="Arial" w:hAnsi="Arial" w:cs="Arial"/>
                <w:color w:val="000000" w:themeColor="text1"/>
                <w:sz w:val="22"/>
                <w:szCs w:val="22"/>
              </w:rPr>
            </w:pPr>
            <w:r w:rsidRPr="00F77784">
              <w:rPr>
                <w:rFonts w:ascii="Arial" w:hAnsi="Arial" w:cs="Arial"/>
                <w:color w:val="000000" w:themeColor="text1"/>
                <w:sz w:val="22"/>
                <w:szCs w:val="22"/>
              </w:rPr>
              <w:t xml:space="preserve">Quarterly reports will </w:t>
            </w:r>
            <w:r w:rsidR="00DA28EE">
              <w:rPr>
                <w:rFonts w:ascii="Arial" w:hAnsi="Arial" w:cs="Arial"/>
                <w:color w:val="000000" w:themeColor="text1"/>
                <w:sz w:val="22"/>
                <w:szCs w:val="22"/>
              </w:rPr>
              <w:t>be</w:t>
            </w:r>
            <w:r>
              <w:rPr>
                <w:rFonts w:ascii="Arial" w:hAnsi="Arial" w:cs="Arial"/>
                <w:color w:val="000000" w:themeColor="text1"/>
                <w:sz w:val="22"/>
                <w:szCs w:val="22"/>
              </w:rPr>
              <w:t xml:space="preserve"> due</w:t>
            </w:r>
            <w:r w:rsidR="00751F42">
              <w:rPr>
                <w:rFonts w:ascii="Arial" w:hAnsi="Arial" w:cs="Arial"/>
                <w:color w:val="000000" w:themeColor="text1"/>
                <w:sz w:val="22"/>
                <w:szCs w:val="22"/>
              </w:rPr>
              <w:t xml:space="preserve"> </w:t>
            </w:r>
            <w:r w:rsidR="00270792">
              <w:rPr>
                <w:rFonts w:ascii="Arial" w:hAnsi="Arial" w:cs="Arial"/>
                <w:color w:val="000000" w:themeColor="text1"/>
                <w:sz w:val="22"/>
                <w:szCs w:val="22"/>
              </w:rPr>
              <w:t>s</w:t>
            </w:r>
            <w:r w:rsidR="00345CB0">
              <w:rPr>
                <w:rFonts w:ascii="Arial" w:hAnsi="Arial" w:cs="Arial"/>
                <w:color w:val="000000" w:themeColor="text1"/>
                <w:sz w:val="22"/>
                <w:szCs w:val="22"/>
              </w:rPr>
              <w:t>tarting</w:t>
            </w:r>
            <w:r w:rsidR="00751F42">
              <w:rPr>
                <w:rFonts w:ascii="Arial" w:hAnsi="Arial" w:cs="Arial"/>
                <w:color w:val="000000" w:themeColor="text1"/>
                <w:sz w:val="22"/>
                <w:szCs w:val="22"/>
              </w:rPr>
              <w:t xml:space="preserve"> 15 </w:t>
            </w:r>
            <w:r w:rsidR="00CC410B">
              <w:rPr>
                <w:rFonts w:ascii="Arial" w:hAnsi="Arial" w:cs="Arial"/>
                <w:color w:val="000000" w:themeColor="text1"/>
                <w:sz w:val="22"/>
                <w:szCs w:val="22"/>
              </w:rPr>
              <w:t>October</w:t>
            </w:r>
            <w:r w:rsidR="00751F42">
              <w:rPr>
                <w:rFonts w:ascii="Arial" w:hAnsi="Arial" w:cs="Arial"/>
                <w:color w:val="000000" w:themeColor="text1"/>
                <w:sz w:val="22"/>
                <w:szCs w:val="22"/>
              </w:rPr>
              <w:t xml:space="preserve"> 2021</w:t>
            </w:r>
            <w:r w:rsidR="00CC410B">
              <w:rPr>
                <w:rFonts w:ascii="Arial" w:hAnsi="Arial" w:cs="Arial"/>
                <w:color w:val="000000" w:themeColor="text1"/>
                <w:sz w:val="22"/>
                <w:szCs w:val="22"/>
              </w:rPr>
              <w:t>,</w:t>
            </w:r>
            <w:r w:rsidR="00751F42">
              <w:rPr>
                <w:rFonts w:ascii="Arial" w:hAnsi="Arial" w:cs="Arial"/>
                <w:color w:val="000000" w:themeColor="text1"/>
                <w:sz w:val="22"/>
                <w:szCs w:val="22"/>
              </w:rPr>
              <w:t xml:space="preserve"> with following reports due January, April</w:t>
            </w:r>
            <w:r w:rsidR="00270792">
              <w:rPr>
                <w:rFonts w:ascii="Arial" w:hAnsi="Arial" w:cs="Arial"/>
                <w:color w:val="000000" w:themeColor="text1"/>
                <w:sz w:val="22"/>
                <w:szCs w:val="22"/>
              </w:rPr>
              <w:t>,</w:t>
            </w:r>
            <w:r w:rsidR="00751F42">
              <w:rPr>
                <w:rFonts w:ascii="Arial" w:hAnsi="Arial" w:cs="Arial"/>
                <w:color w:val="000000" w:themeColor="text1"/>
                <w:sz w:val="22"/>
                <w:szCs w:val="22"/>
              </w:rPr>
              <w:t xml:space="preserve"> July</w:t>
            </w:r>
            <w:r w:rsidR="00270792">
              <w:rPr>
                <w:rFonts w:ascii="Arial" w:hAnsi="Arial" w:cs="Arial"/>
                <w:color w:val="000000" w:themeColor="text1"/>
                <w:sz w:val="22"/>
                <w:szCs w:val="22"/>
              </w:rPr>
              <w:t xml:space="preserve"> and onwards</w:t>
            </w:r>
            <w:r w:rsidR="00751F42">
              <w:rPr>
                <w:rFonts w:ascii="Arial" w:hAnsi="Arial" w:cs="Arial"/>
                <w:color w:val="000000" w:themeColor="text1"/>
                <w:sz w:val="22"/>
                <w:szCs w:val="22"/>
              </w:rPr>
              <w:t>.</w:t>
            </w:r>
            <w:r w:rsidR="0010053B">
              <w:rPr>
                <w:rFonts w:ascii="Arial" w:hAnsi="Arial" w:cs="Arial"/>
                <w:color w:val="000000" w:themeColor="text1"/>
                <w:sz w:val="22"/>
                <w:szCs w:val="22"/>
              </w:rPr>
              <w:t xml:space="preserve"> </w:t>
            </w:r>
          </w:p>
          <w:p w14:paraId="2CE9AE1A" w14:textId="5632C9E9" w:rsidR="00F77784" w:rsidRPr="00F77784" w:rsidRDefault="00F77784" w:rsidP="00751F42">
            <w:pPr>
              <w:rPr>
                <w:rFonts w:ascii="Arial" w:hAnsi="Arial" w:cs="Arial"/>
                <w:color w:val="000000" w:themeColor="text1"/>
                <w:sz w:val="22"/>
                <w:szCs w:val="22"/>
              </w:rPr>
            </w:pPr>
            <w:r w:rsidRPr="00F77784">
              <w:rPr>
                <w:rFonts w:ascii="Arial" w:hAnsi="Arial" w:cs="Arial"/>
                <w:color w:val="000000" w:themeColor="text1"/>
                <w:sz w:val="22"/>
                <w:szCs w:val="22"/>
              </w:rPr>
              <w:t xml:space="preserve">Annual spending intention and income declaration </w:t>
            </w:r>
            <w:r w:rsidR="00751F42">
              <w:rPr>
                <w:rFonts w:ascii="Arial" w:hAnsi="Arial" w:cs="Arial"/>
                <w:color w:val="000000" w:themeColor="text1"/>
                <w:sz w:val="22"/>
                <w:szCs w:val="22"/>
              </w:rPr>
              <w:t xml:space="preserve">will </w:t>
            </w:r>
            <w:r>
              <w:rPr>
                <w:rFonts w:ascii="Arial" w:hAnsi="Arial" w:cs="Arial"/>
                <w:color w:val="000000" w:themeColor="text1"/>
                <w:sz w:val="22"/>
                <w:szCs w:val="22"/>
              </w:rPr>
              <w:t xml:space="preserve">due </w:t>
            </w:r>
            <w:r w:rsidRPr="0091328E">
              <w:rPr>
                <w:rFonts w:ascii="Arial" w:hAnsi="Arial" w:cs="Arial"/>
                <w:color w:val="000000" w:themeColor="text1"/>
                <w:sz w:val="22"/>
                <w:szCs w:val="22"/>
              </w:rPr>
              <w:t>from 15 May</w:t>
            </w:r>
            <w:r w:rsidRPr="00F77784">
              <w:rPr>
                <w:rFonts w:ascii="Arial" w:hAnsi="Arial" w:cs="Arial"/>
                <w:color w:val="000000" w:themeColor="text1"/>
                <w:sz w:val="22"/>
                <w:szCs w:val="22"/>
              </w:rPr>
              <w:t xml:space="preserve"> 2022</w:t>
            </w:r>
            <w:r w:rsidR="0010053B">
              <w:rPr>
                <w:rFonts w:ascii="Arial" w:hAnsi="Arial" w:cs="Arial"/>
                <w:color w:val="000000" w:themeColor="text1"/>
                <w:sz w:val="22"/>
                <w:szCs w:val="22"/>
              </w:rPr>
              <w:t xml:space="preserve"> </w:t>
            </w:r>
          </w:p>
        </w:tc>
      </w:tr>
      <w:tr w:rsidR="00247FC8" w:rsidRPr="000F4294" w14:paraId="407E49B7" w14:textId="77777777" w:rsidTr="002A3865">
        <w:trPr>
          <w:cantSplit/>
          <w:tblHeader/>
        </w:trPr>
        <w:tc>
          <w:tcPr>
            <w:tcW w:w="2405" w:type="dxa"/>
          </w:tcPr>
          <w:p w14:paraId="751AE3E3" w14:textId="45660582" w:rsidR="00247FC8" w:rsidRPr="001E72E5" w:rsidRDefault="001E72E5" w:rsidP="006E6F3D">
            <w:pPr>
              <w:rPr>
                <w:rFonts w:ascii="Arial" w:hAnsi="Arial" w:cs="Arial"/>
                <w:sz w:val="22"/>
                <w:szCs w:val="22"/>
              </w:rPr>
            </w:pPr>
            <w:r w:rsidRPr="001E72E5">
              <w:rPr>
                <w:rFonts w:ascii="Arial" w:hAnsi="Arial" w:cs="Arial"/>
                <w:sz w:val="22"/>
                <w:szCs w:val="22"/>
              </w:rPr>
              <w:t xml:space="preserve">Annual Report </w:t>
            </w:r>
            <w:r w:rsidR="00F77784">
              <w:rPr>
                <w:rFonts w:ascii="Arial" w:hAnsi="Arial" w:cs="Arial"/>
                <w:sz w:val="22"/>
                <w:szCs w:val="22"/>
              </w:rPr>
              <w:t>1</w:t>
            </w:r>
          </w:p>
        </w:tc>
        <w:tc>
          <w:tcPr>
            <w:tcW w:w="4536" w:type="dxa"/>
          </w:tcPr>
          <w:p w14:paraId="50108D21" w14:textId="66606420" w:rsidR="00247FC8" w:rsidRPr="001E72E5" w:rsidRDefault="001E72E5" w:rsidP="00E11DB3">
            <w:pPr>
              <w:spacing w:after="120"/>
              <w:rPr>
                <w:rFonts w:ascii="Arial" w:hAnsi="Arial" w:cs="Arial"/>
                <w:sz w:val="22"/>
                <w:szCs w:val="22"/>
              </w:rPr>
            </w:pPr>
            <w:r w:rsidRPr="001E72E5">
              <w:rPr>
                <w:rFonts w:ascii="Arial" w:hAnsi="Arial" w:cs="Arial"/>
                <w:sz w:val="22"/>
                <w:szCs w:val="22"/>
              </w:rPr>
              <w:t>Th</w:t>
            </w:r>
            <w:r>
              <w:rPr>
                <w:rFonts w:ascii="Arial" w:hAnsi="Arial" w:cs="Arial"/>
                <w:sz w:val="22"/>
                <w:szCs w:val="22"/>
              </w:rPr>
              <w:t>e annual report</w:t>
            </w:r>
            <w:r w:rsidRPr="001E72E5">
              <w:rPr>
                <w:rFonts w:ascii="Arial" w:hAnsi="Arial" w:cs="Arial"/>
                <w:sz w:val="22"/>
                <w:szCs w:val="22"/>
              </w:rPr>
              <w:t xml:space="preserve"> includes:</w:t>
            </w:r>
          </w:p>
          <w:p w14:paraId="00760EAF" w14:textId="501E458E" w:rsidR="00DB6CC2" w:rsidRPr="00FD6003" w:rsidRDefault="001E72E5" w:rsidP="00DB6CC2">
            <w:pPr>
              <w:numPr>
                <w:ilvl w:val="0"/>
                <w:numId w:val="7"/>
              </w:numPr>
              <w:spacing w:after="120" w:line="280" w:lineRule="atLeast"/>
              <w:ind w:left="357" w:hanging="357"/>
              <w:rPr>
                <w:rFonts w:ascii="Arial" w:hAnsi="Arial" w:cs="Arial"/>
                <w:iCs/>
                <w:sz w:val="22"/>
                <w:szCs w:val="22"/>
              </w:rPr>
            </w:pPr>
            <w:r w:rsidRPr="001E72E5">
              <w:rPr>
                <w:rFonts w:ascii="Arial" w:hAnsi="Arial" w:cs="Arial"/>
                <w:iCs/>
                <w:sz w:val="22"/>
                <w:szCs w:val="22"/>
              </w:rPr>
              <w:t xml:space="preserve">a </w:t>
            </w:r>
            <w:r w:rsidR="00DB6CC2" w:rsidRPr="00FD6003">
              <w:rPr>
                <w:rFonts w:ascii="Arial" w:hAnsi="Arial" w:cs="Arial"/>
                <w:iCs/>
                <w:sz w:val="22"/>
                <w:szCs w:val="22"/>
              </w:rPr>
              <w:t xml:space="preserve"> Financial Declaration </w:t>
            </w:r>
            <w:r w:rsidR="00DB6CC2" w:rsidRPr="00FD6003">
              <w:rPr>
                <w:rFonts w:ascii="Arial" w:hAnsi="Arial" w:cs="Arial"/>
                <w:sz w:val="22"/>
                <w:szCs w:val="22"/>
              </w:rPr>
              <w:t>from 1 July 202</w:t>
            </w:r>
            <w:r w:rsidR="00DB6CC2">
              <w:rPr>
                <w:rFonts w:ascii="Arial" w:hAnsi="Arial" w:cs="Arial"/>
                <w:sz w:val="22"/>
                <w:szCs w:val="22"/>
              </w:rPr>
              <w:t>1</w:t>
            </w:r>
            <w:r w:rsidR="00DB6CC2" w:rsidRPr="00FD6003">
              <w:rPr>
                <w:rFonts w:ascii="Arial" w:hAnsi="Arial" w:cs="Arial"/>
                <w:sz w:val="22"/>
                <w:szCs w:val="22"/>
              </w:rPr>
              <w:t xml:space="preserve"> to 30 June 202 as per Item E.3</w:t>
            </w:r>
          </w:p>
          <w:p w14:paraId="23A56ABC" w14:textId="67A993EC" w:rsidR="001E72E5" w:rsidRPr="00FD6003" w:rsidRDefault="00FD6003" w:rsidP="00FE7D22">
            <w:pPr>
              <w:numPr>
                <w:ilvl w:val="0"/>
                <w:numId w:val="7"/>
              </w:numPr>
              <w:spacing w:after="120" w:line="280" w:lineRule="atLeast"/>
              <w:ind w:left="357" w:hanging="357"/>
              <w:rPr>
                <w:rFonts w:ascii="Arial" w:hAnsi="Arial" w:cs="Arial"/>
                <w:iCs/>
                <w:sz w:val="22"/>
                <w:szCs w:val="22"/>
              </w:rPr>
            </w:pPr>
            <w:r>
              <w:rPr>
                <w:rFonts w:ascii="Arial" w:hAnsi="Arial" w:cs="Arial"/>
                <w:iCs/>
                <w:sz w:val="22"/>
                <w:szCs w:val="22"/>
              </w:rPr>
              <w:t>other requirements as per Item E.4</w:t>
            </w:r>
          </w:p>
        </w:tc>
        <w:tc>
          <w:tcPr>
            <w:tcW w:w="3260" w:type="dxa"/>
          </w:tcPr>
          <w:p w14:paraId="1BFC7E19" w14:textId="75A8B826" w:rsidR="00247FC8" w:rsidRPr="001E72E5" w:rsidRDefault="00CC410B" w:rsidP="006E6F3D">
            <w:pPr>
              <w:rPr>
                <w:rFonts w:ascii="Arial" w:hAnsi="Arial" w:cs="Arial"/>
                <w:sz w:val="22"/>
                <w:szCs w:val="22"/>
              </w:rPr>
            </w:pPr>
            <w:r>
              <w:rPr>
                <w:rFonts w:ascii="Arial" w:hAnsi="Arial" w:cs="Arial"/>
                <w:sz w:val="22"/>
                <w:szCs w:val="22"/>
              </w:rPr>
              <w:t>30</w:t>
            </w:r>
            <w:r w:rsidR="00247FC8" w:rsidRPr="001E72E5">
              <w:rPr>
                <w:rFonts w:ascii="Arial" w:hAnsi="Arial" w:cs="Arial"/>
                <w:sz w:val="22"/>
                <w:szCs w:val="22"/>
              </w:rPr>
              <w:t xml:space="preserve"> </w:t>
            </w:r>
            <w:r w:rsidR="001E72E5" w:rsidRPr="001E72E5">
              <w:rPr>
                <w:rFonts w:ascii="Arial" w:hAnsi="Arial" w:cs="Arial"/>
                <w:sz w:val="22"/>
                <w:szCs w:val="22"/>
              </w:rPr>
              <w:t>September</w:t>
            </w:r>
            <w:r w:rsidR="00F77784">
              <w:rPr>
                <w:rFonts w:ascii="Arial" w:hAnsi="Arial" w:cs="Arial"/>
                <w:sz w:val="22"/>
                <w:szCs w:val="22"/>
              </w:rPr>
              <w:t xml:space="preserve"> 2022</w:t>
            </w:r>
          </w:p>
        </w:tc>
      </w:tr>
      <w:tr w:rsidR="00F9608B" w:rsidRPr="00FD6003" w14:paraId="2A28D1DA" w14:textId="77777777" w:rsidTr="002A3865">
        <w:trPr>
          <w:cantSplit/>
          <w:tblHeader/>
        </w:trPr>
        <w:tc>
          <w:tcPr>
            <w:tcW w:w="2405" w:type="dxa"/>
          </w:tcPr>
          <w:p w14:paraId="7B925482" w14:textId="0F39FDF3" w:rsidR="00F9608B" w:rsidRPr="00FD6003" w:rsidRDefault="00FD6003" w:rsidP="006E6F3D">
            <w:pPr>
              <w:rPr>
                <w:rFonts w:ascii="Arial" w:hAnsi="Arial"/>
              </w:rPr>
            </w:pPr>
            <w:r w:rsidRPr="00FD6003">
              <w:rPr>
                <w:rFonts w:ascii="Arial" w:hAnsi="Arial" w:cs="Arial"/>
                <w:sz w:val="22"/>
                <w:szCs w:val="22"/>
              </w:rPr>
              <w:t>Annual Report</w:t>
            </w:r>
            <w:r>
              <w:rPr>
                <w:rFonts w:ascii="Arial" w:hAnsi="Arial" w:cs="Arial"/>
                <w:sz w:val="22"/>
                <w:szCs w:val="22"/>
              </w:rPr>
              <w:t xml:space="preserve"> 2</w:t>
            </w:r>
          </w:p>
        </w:tc>
        <w:tc>
          <w:tcPr>
            <w:tcW w:w="4536" w:type="dxa"/>
          </w:tcPr>
          <w:p w14:paraId="5579DF1E" w14:textId="23867168" w:rsidR="00FD6003" w:rsidRPr="00FD6003" w:rsidRDefault="00FD6003" w:rsidP="00E11DB3">
            <w:pPr>
              <w:spacing w:after="120"/>
              <w:rPr>
                <w:rFonts w:ascii="Arial" w:hAnsi="Arial" w:cs="Arial"/>
                <w:sz w:val="22"/>
                <w:szCs w:val="22"/>
              </w:rPr>
            </w:pPr>
            <w:r w:rsidRPr="00FD6003">
              <w:rPr>
                <w:rFonts w:ascii="Arial" w:hAnsi="Arial" w:cs="Arial"/>
                <w:sz w:val="22"/>
                <w:szCs w:val="22"/>
              </w:rPr>
              <w:t>The annual report includes:</w:t>
            </w:r>
          </w:p>
          <w:p w14:paraId="3F71640E" w14:textId="4BD64C30" w:rsidR="00FD6003" w:rsidRPr="00FD6003" w:rsidRDefault="00FD6003" w:rsidP="00FE7D22">
            <w:pPr>
              <w:numPr>
                <w:ilvl w:val="0"/>
                <w:numId w:val="7"/>
              </w:numPr>
              <w:spacing w:after="120" w:line="280" w:lineRule="atLeast"/>
              <w:ind w:left="357" w:hanging="357"/>
              <w:rPr>
                <w:rFonts w:ascii="Arial" w:hAnsi="Arial" w:cs="Arial"/>
                <w:iCs/>
                <w:sz w:val="22"/>
                <w:szCs w:val="22"/>
              </w:rPr>
            </w:pPr>
            <w:r w:rsidRPr="00FD6003">
              <w:rPr>
                <w:rFonts w:ascii="Arial" w:hAnsi="Arial" w:cs="Arial"/>
                <w:iCs/>
                <w:sz w:val="22"/>
                <w:szCs w:val="22"/>
              </w:rPr>
              <w:t xml:space="preserve">a Financial Declaration </w:t>
            </w:r>
            <w:r w:rsidRPr="00FD6003">
              <w:rPr>
                <w:rFonts w:ascii="Arial" w:hAnsi="Arial" w:cs="Arial"/>
                <w:sz w:val="22"/>
                <w:szCs w:val="22"/>
              </w:rPr>
              <w:t>from 1 July 2022 to 30 June 2023 as per Item E.3</w:t>
            </w:r>
          </w:p>
          <w:p w14:paraId="37C0FE88" w14:textId="7C1844F9" w:rsidR="00F9608B" w:rsidRPr="00FD6003" w:rsidRDefault="00FD6003" w:rsidP="00751F42">
            <w:pPr>
              <w:numPr>
                <w:ilvl w:val="0"/>
                <w:numId w:val="7"/>
              </w:numPr>
              <w:spacing w:after="120" w:line="280" w:lineRule="atLeast"/>
              <w:ind w:left="357" w:hanging="357"/>
              <w:rPr>
                <w:rFonts w:ascii="Arial" w:hAnsi="Arial"/>
              </w:rPr>
            </w:pPr>
            <w:r w:rsidRPr="00FD6003">
              <w:rPr>
                <w:rFonts w:ascii="Arial" w:hAnsi="Arial" w:cs="Arial"/>
                <w:iCs/>
                <w:sz w:val="22"/>
                <w:szCs w:val="22"/>
              </w:rPr>
              <w:t>other requirements as per Item E.4</w:t>
            </w:r>
          </w:p>
        </w:tc>
        <w:tc>
          <w:tcPr>
            <w:tcW w:w="3260" w:type="dxa"/>
          </w:tcPr>
          <w:p w14:paraId="01F18931" w14:textId="288DFAB9" w:rsidR="00F9608B" w:rsidRPr="00FD6003" w:rsidRDefault="00751F42" w:rsidP="006E6F3D">
            <w:pPr>
              <w:rPr>
                <w:rFonts w:ascii="Arial" w:hAnsi="Arial"/>
              </w:rPr>
            </w:pPr>
            <w:r>
              <w:rPr>
                <w:rFonts w:ascii="Arial" w:hAnsi="Arial" w:cs="Arial"/>
                <w:sz w:val="22"/>
                <w:szCs w:val="22"/>
              </w:rPr>
              <w:t>30</w:t>
            </w:r>
            <w:r w:rsidR="00FD6003" w:rsidRPr="00FD6003">
              <w:rPr>
                <w:rFonts w:ascii="Arial" w:hAnsi="Arial" w:cs="Arial"/>
                <w:sz w:val="22"/>
                <w:szCs w:val="22"/>
              </w:rPr>
              <w:t xml:space="preserve"> September </w:t>
            </w:r>
            <w:r w:rsidR="00F9608B" w:rsidRPr="00FD6003">
              <w:rPr>
                <w:rFonts w:ascii="Arial" w:hAnsi="Arial"/>
              </w:rPr>
              <w:t>2023</w:t>
            </w:r>
          </w:p>
        </w:tc>
      </w:tr>
      <w:tr w:rsidR="004F378C" w:rsidRPr="00FD6003" w14:paraId="67ED182F" w14:textId="77777777" w:rsidTr="002A3865">
        <w:trPr>
          <w:cantSplit/>
          <w:tblHeader/>
        </w:trPr>
        <w:tc>
          <w:tcPr>
            <w:tcW w:w="2405" w:type="dxa"/>
            <w:shd w:val="clear" w:color="auto" w:fill="FFFFFF" w:themeFill="background1"/>
          </w:tcPr>
          <w:p w14:paraId="66E4728C" w14:textId="19F5E477" w:rsidR="004F378C" w:rsidRPr="00616BFC" w:rsidRDefault="004F378C" w:rsidP="006E6F3D">
            <w:pPr>
              <w:rPr>
                <w:rFonts w:ascii="Arial" w:hAnsi="Arial" w:cs="Arial"/>
                <w:sz w:val="22"/>
                <w:szCs w:val="22"/>
              </w:rPr>
            </w:pPr>
            <w:r w:rsidRPr="00616BFC">
              <w:rPr>
                <w:rFonts w:ascii="Arial" w:hAnsi="Arial" w:cs="Arial"/>
                <w:sz w:val="22"/>
                <w:szCs w:val="22"/>
              </w:rPr>
              <w:t xml:space="preserve">Transition </w:t>
            </w:r>
            <w:r w:rsidR="00FC266B" w:rsidRPr="00616BFC">
              <w:rPr>
                <w:rFonts w:ascii="Arial" w:hAnsi="Arial" w:cs="Arial"/>
                <w:sz w:val="22"/>
                <w:szCs w:val="22"/>
              </w:rPr>
              <w:t>Plan</w:t>
            </w:r>
          </w:p>
        </w:tc>
        <w:tc>
          <w:tcPr>
            <w:tcW w:w="4536" w:type="dxa"/>
            <w:shd w:val="clear" w:color="auto" w:fill="FFFFFF" w:themeFill="background1"/>
          </w:tcPr>
          <w:p w14:paraId="650B63DC" w14:textId="1BB37A10" w:rsidR="004F378C" w:rsidRPr="00616BFC" w:rsidRDefault="00616BFC" w:rsidP="00CE540B">
            <w:pPr>
              <w:rPr>
                <w:rFonts w:ascii="Arial" w:hAnsi="Arial" w:cs="Arial"/>
                <w:sz w:val="22"/>
                <w:szCs w:val="22"/>
              </w:rPr>
            </w:pPr>
            <w:r w:rsidRPr="00616BFC">
              <w:rPr>
                <w:rFonts w:ascii="Arial" w:hAnsi="Arial" w:cs="Arial"/>
                <w:sz w:val="22"/>
                <w:szCs w:val="22"/>
              </w:rPr>
              <w:t xml:space="preserve">The Transition Plan will detail how </w:t>
            </w:r>
            <w:r w:rsidR="00CE540B">
              <w:rPr>
                <w:rFonts w:ascii="Arial" w:hAnsi="Arial" w:cs="Arial"/>
                <w:sz w:val="22"/>
                <w:szCs w:val="22"/>
              </w:rPr>
              <w:t>the Grantee</w:t>
            </w:r>
            <w:r w:rsidRPr="00616BFC">
              <w:rPr>
                <w:rFonts w:ascii="Arial" w:hAnsi="Arial" w:cs="Arial"/>
                <w:sz w:val="22"/>
                <w:szCs w:val="22"/>
              </w:rPr>
              <w:t xml:space="preserve"> plan</w:t>
            </w:r>
            <w:r w:rsidR="00CE540B">
              <w:rPr>
                <w:rFonts w:ascii="Arial" w:hAnsi="Arial" w:cs="Arial"/>
                <w:sz w:val="22"/>
                <w:szCs w:val="22"/>
              </w:rPr>
              <w:t>s</w:t>
            </w:r>
            <w:r w:rsidRPr="00616BFC">
              <w:rPr>
                <w:rFonts w:ascii="Arial" w:hAnsi="Arial" w:cs="Arial"/>
                <w:sz w:val="22"/>
                <w:szCs w:val="22"/>
              </w:rPr>
              <w:t xml:space="preserve"> to finalise the Activity</w:t>
            </w:r>
            <w:r w:rsidR="00450D4A">
              <w:rPr>
                <w:rFonts w:ascii="Arial" w:hAnsi="Arial" w:cs="Arial"/>
                <w:sz w:val="22"/>
                <w:szCs w:val="22"/>
              </w:rPr>
              <w:t xml:space="preserve"> </w:t>
            </w:r>
            <w:r w:rsidR="00450D4A" w:rsidRPr="00FD6003">
              <w:rPr>
                <w:rFonts w:ascii="Arial" w:hAnsi="Arial" w:cs="Arial"/>
                <w:iCs/>
                <w:sz w:val="22"/>
                <w:szCs w:val="22"/>
              </w:rPr>
              <w:t>as per Item E.</w:t>
            </w:r>
            <w:r w:rsidR="00450D4A">
              <w:rPr>
                <w:rFonts w:ascii="Arial" w:hAnsi="Arial" w:cs="Arial"/>
                <w:iCs/>
                <w:sz w:val="22"/>
                <w:szCs w:val="22"/>
              </w:rPr>
              <w:t xml:space="preserve">4. </w:t>
            </w:r>
          </w:p>
        </w:tc>
        <w:tc>
          <w:tcPr>
            <w:tcW w:w="3260" w:type="dxa"/>
            <w:shd w:val="clear" w:color="auto" w:fill="FFFFFF" w:themeFill="background1"/>
          </w:tcPr>
          <w:p w14:paraId="0102EA8F" w14:textId="3D148D56" w:rsidR="004F378C" w:rsidRPr="00616BFC" w:rsidRDefault="00FC266B" w:rsidP="006E6F3D">
            <w:pPr>
              <w:rPr>
                <w:rFonts w:ascii="Arial" w:hAnsi="Arial" w:cs="Arial"/>
                <w:sz w:val="22"/>
                <w:szCs w:val="22"/>
              </w:rPr>
            </w:pPr>
            <w:r w:rsidRPr="00616BFC">
              <w:rPr>
                <w:rFonts w:ascii="Arial" w:hAnsi="Arial" w:cs="Arial"/>
                <w:sz w:val="22"/>
                <w:szCs w:val="22"/>
              </w:rPr>
              <w:t>30 April 2024</w:t>
            </w:r>
          </w:p>
        </w:tc>
      </w:tr>
      <w:tr w:rsidR="00062933" w:rsidRPr="00FD6003" w14:paraId="47568411" w14:textId="77777777" w:rsidTr="002A3865">
        <w:trPr>
          <w:cantSplit/>
          <w:tblHeader/>
        </w:trPr>
        <w:tc>
          <w:tcPr>
            <w:tcW w:w="2405" w:type="dxa"/>
          </w:tcPr>
          <w:p w14:paraId="06B69332" w14:textId="357106D4" w:rsidR="00062933" w:rsidRPr="00FD6003" w:rsidRDefault="00FD6003" w:rsidP="006E6F3D">
            <w:pPr>
              <w:rPr>
                <w:rFonts w:ascii="Arial" w:hAnsi="Arial"/>
              </w:rPr>
            </w:pPr>
            <w:r>
              <w:rPr>
                <w:rFonts w:ascii="Arial" w:hAnsi="Arial" w:cs="Arial"/>
                <w:sz w:val="22"/>
                <w:szCs w:val="22"/>
              </w:rPr>
              <w:t>Final</w:t>
            </w:r>
            <w:r w:rsidRPr="00FD6003">
              <w:rPr>
                <w:rFonts w:ascii="Arial" w:hAnsi="Arial" w:cs="Arial"/>
                <w:sz w:val="22"/>
                <w:szCs w:val="22"/>
              </w:rPr>
              <w:t xml:space="preserve"> Report</w:t>
            </w:r>
          </w:p>
        </w:tc>
        <w:tc>
          <w:tcPr>
            <w:tcW w:w="4536" w:type="dxa"/>
          </w:tcPr>
          <w:p w14:paraId="2D24DB88" w14:textId="5D783E66" w:rsidR="00FD6003" w:rsidRPr="00FD6003" w:rsidRDefault="00FD6003" w:rsidP="00E11DB3">
            <w:pPr>
              <w:spacing w:after="120"/>
              <w:rPr>
                <w:rFonts w:ascii="Arial" w:hAnsi="Arial" w:cs="Arial"/>
                <w:sz w:val="22"/>
                <w:szCs w:val="22"/>
              </w:rPr>
            </w:pPr>
            <w:r w:rsidRPr="00FD6003">
              <w:rPr>
                <w:rFonts w:ascii="Arial" w:hAnsi="Arial" w:cs="Arial"/>
                <w:sz w:val="22"/>
                <w:szCs w:val="22"/>
              </w:rPr>
              <w:t xml:space="preserve">The </w:t>
            </w:r>
            <w:r>
              <w:rPr>
                <w:rFonts w:ascii="Arial" w:hAnsi="Arial" w:cs="Arial"/>
                <w:sz w:val="22"/>
                <w:szCs w:val="22"/>
              </w:rPr>
              <w:t>final</w:t>
            </w:r>
            <w:r w:rsidRPr="00FD6003">
              <w:rPr>
                <w:rFonts w:ascii="Arial" w:hAnsi="Arial" w:cs="Arial"/>
                <w:sz w:val="22"/>
                <w:szCs w:val="22"/>
              </w:rPr>
              <w:t xml:space="preserve"> report includes:</w:t>
            </w:r>
          </w:p>
          <w:p w14:paraId="50410004" w14:textId="3FE77F56" w:rsidR="00FD6003" w:rsidRPr="00FD6003" w:rsidRDefault="00FD6003" w:rsidP="00FE7D22">
            <w:pPr>
              <w:numPr>
                <w:ilvl w:val="0"/>
                <w:numId w:val="7"/>
              </w:numPr>
              <w:spacing w:after="120" w:line="280" w:lineRule="atLeast"/>
              <w:ind w:left="357" w:hanging="357"/>
              <w:rPr>
                <w:rFonts w:ascii="Arial" w:hAnsi="Arial" w:cs="Arial"/>
                <w:iCs/>
                <w:sz w:val="22"/>
                <w:szCs w:val="22"/>
              </w:rPr>
            </w:pPr>
            <w:r w:rsidRPr="00FD6003">
              <w:rPr>
                <w:rFonts w:ascii="Arial" w:hAnsi="Arial" w:cs="Arial"/>
                <w:iCs/>
                <w:sz w:val="22"/>
                <w:szCs w:val="22"/>
              </w:rPr>
              <w:t xml:space="preserve">a Financial Declaration </w:t>
            </w:r>
            <w:r w:rsidRPr="00FD6003">
              <w:rPr>
                <w:rFonts w:ascii="Arial" w:hAnsi="Arial" w:cs="Arial"/>
                <w:sz w:val="22"/>
                <w:szCs w:val="22"/>
              </w:rPr>
              <w:t>from 1 July 2023 to 30 June 2024 as per Item E.3</w:t>
            </w:r>
          </w:p>
          <w:p w14:paraId="2539A60E" w14:textId="4B46BD6D" w:rsidR="00062933" w:rsidRPr="00FD6003" w:rsidRDefault="00FD6003" w:rsidP="00FE7D22">
            <w:pPr>
              <w:numPr>
                <w:ilvl w:val="0"/>
                <w:numId w:val="7"/>
              </w:numPr>
              <w:spacing w:after="120" w:line="280" w:lineRule="atLeast"/>
              <w:ind w:left="357" w:hanging="357"/>
              <w:rPr>
                <w:rFonts w:ascii="Arial" w:hAnsi="Arial" w:cs="Arial"/>
                <w:iCs/>
                <w:sz w:val="22"/>
                <w:szCs w:val="22"/>
              </w:rPr>
            </w:pPr>
            <w:r w:rsidRPr="00FD6003">
              <w:rPr>
                <w:rFonts w:ascii="Arial" w:hAnsi="Arial" w:cs="Arial"/>
                <w:iCs/>
                <w:sz w:val="22"/>
                <w:szCs w:val="22"/>
              </w:rPr>
              <w:t>other requirements as per Item E.</w:t>
            </w:r>
            <w:r>
              <w:rPr>
                <w:rFonts w:ascii="Arial" w:hAnsi="Arial" w:cs="Arial"/>
                <w:iCs/>
                <w:sz w:val="22"/>
                <w:szCs w:val="22"/>
              </w:rPr>
              <w:t>4</w:t>
            </w:r>
          </w:p>
        </w:tc>
        <w:tc>
          <w:tcPr>
            <w:tcW w:w="3260" w:type="dxa"/>
          </w:tcPr>
          <w:p w14:paraId="2FA4261A" w14:textId="2BCF045F" w:rsidR="00062933" w:rsidRPr="00FD6003" w:rsidRDefault="00FD6003" w:rsidP="00751F42">
            <w:pPr>
              <w:rPr>
                <w:rFonts w:ascii="Arial" w:hAnsi="Arial"/>
              </w:rPr>
            </w:pPr>
            <w:r w:rsidRPr="00FD6003">
              <w:rPr>
                <w:rFonts w:ascii="Arial" w:hAnsi="Arial" w:cs="Arial"/>
                <w:sz w:val="22"/>
                <w:szCs w:val="22"/>
              </w:rPr>
              <w:t>3</w:t>
            </w:r>
            <w:r w:rsidR="00751F42">
              <w:rPr>
                <w:rFonts w:ascii="Arial" w:hAnsi="Arial" w:cs="Arial"/>
                <w:sz w:val="22"/>
                <w:szCs w:val="22"/>
              </w:rPr>
              <w:t>0</w:t>
            </w:r>
            <w:r w:rsidRPr="00FD6003">
              <w:rPr>
                <w:rFonts w:ascii="Arial" w:hAnsi="Arial" w:cs="Arial"/>
                <w:sz w:val="22"/>
                <w:szCs w:val="22"/>
              </w:rPr>
              <w:t xml:space="preserve"> September </w:t>
            </w:r>
            <w:r w:rsidR="00062933" w:rsidRPr="00FD6003">
              <w:rPr>
                <w:rFonts w:ascii="Arial" w:hAnsi="Arial"/>
              </w:rPr>
              <w:t>2024</w:t>
            </w:r>
          </w:p>
        </w:tc>
      </w:tr>
    </w:tbl>
    <w:p w14:paraId="2B84E572" w14:textId="4B29C10F" w:rsidR="00E34898" w:rsidRPr="00D11EE2" w:rsidRDefault="00E34898" w:rsidP="00E34898">
      <w:pPr>
        <w:pStyle w:val="Heading3"/>
        <w:spacing w:before="360" w:line="360" w:lineRule="auto"/>
        <w:rPr>
          <w:rFonts w:ascii="Arial" w:hAnsi="Arial" w:cs="Arial"/>
          <w:color w:val="365F91"/>
          <w:sz w:val="24"/>
        </w:rPr>
      </w:pPr>
      <w:bookmarkStart w:id="16" w:name="_Toc494986414"/>
      <w:r w:rsidRPr="00D11EE2">
        <w:rPr>
          <w:rFonts w:ascii="Arial" w:hAnsi="Arial" w:cs="Arial"/>
          <w:color w:val="365F91"/>
          <w:sz w:val="24"/>
        </w:rPr>
        <w:t>E.1 Performance Reports</w:t>
      </w:r>
    </w:p>
    <w:p w14:paraId="2462FEB0" w14:textId="60B03A5F" w:rsidR="00E34898" w:rsidRPr="00161D3C" w:rsidRDefault="0005656C" w:rsidP="00E34898">
      <w:pPr>
        <w:rPr>
          <w:rFonts w:ascii="Arial" w:hAnsi="Arial" w:cs="Arial"/>
        </w:rPr>
      </w:pPr>
      <w:bookmarkStart w:id="17" w:name="_Toc474419896"/>
      <w:r>
        <w:rPr>
          <w:rFonts w:ascii="Arial" w:hAnsi="Arial" w:cs="Arial"/>
        </w:rPr>
        <w:t>None Specified</w:t>
      </w:r>
    </w:p>
    <w:p w14:paraId="04D1693A" w14:textId="754C8123" w:rsidR="00E34898" w:rsidRPr="00161D3C" w:rsidRDefault="00E34898" w:rsidP="00E34898">
      <w:pPr>
        <w:pStyle w:val="Heading3"/>
        <w:spacing w:line="360" w:lineRule="auto"/>
        <w:rPr>
          <w:rFonts w:ascii="Arial" w:hAnsi="Arial" w:cs="Arial"/>
          <w:color w:val="365F91"/>
        </w:rPr>
      </w:pPr>
      <w:bookmarkStart w:id="18" w:name="_Toc474419898"/>
      <w:bookmarkEnd w:id="17"/>
      <w:r w:rsidRPr="00D11EE2">
        <w:rPr>
          <w:rFonts w:ascii="Arial" w:hAnsi="Arial" w:cs="Arial"/>
          <w:color w:val="365F91"/>
          <w:sz w:val="24"/>
        </w:rPr>
        <w:lastRenderedPageBreak/>
        <w:t xml:space="preserve">E.2 </w:t>
      </w:r>
      <w:bookmarkEnd w:id="18"/>
      <w:r w:rsidRPr="00D11EE2">
        <w:rPr>
          <w:rFonts w:ascii="Arial" w:hAnsi="Arial" w:cs="Arial"/>
          <w:color w:val="365F91"/>
          <w:sz w:val="24"/>
        </w:rPr>
        <w:t xml:space="preserve">Activity Work Plan </w:t>
      </w:r>
    </w:p>
    <w:p w14:paraId="6C69DB68" w14:textId="7316F2EA" w:rsidR="004F378C" w:rsidRPr="00DA28EE" w:rsidRDefault="0005656C" w:rsidP="00E34898">
      <w:pPr>
        <w:rPr>
          <w:rFonts w:ascii="Arial" w:hAnsi="Arial" w:cs="Arial"/>
        </w:rPr>
      </w:pPr>
      <w:bookmarkStart w:id="19" w:name="_Toc474419899"/>
      <w:r w:rsidRPr="00A20903">
        <w:rPr>
          <w:rFonts w:ascii="Arial" w:hAnsi="Arial" w:cs="Arial"/>
        </w:rPr>
        <w:t xml:space="preserve">The Activity Work Plan will be negotiated between </w:t>
      </w:r>
      <w:r w:rsidR="00CE540B">
        <w:rPr>
          <w:rFonts w:ascii="Arial" w:hAnsi="Arial" w:cs="Arial"/>
        </w:rPr>
        <w:t>the Grantee and the Commonwealth</w:t>
      </w:r>
      <w:r w:rsidRPr="00A20903">
        <w:rPr>
          <w:rFonts w:ascii="Arial" w:hAnsi="Arial" w:cs="Arial"/>
        </w:rPr>
        <w:t xml:space="preserve"> from time to time as agreed by both parties during the life of the Agreement. Using </w:t>
      </w:r>
      <w:r w:rsidR="00CE540B">
        <w:rPr>
          <w:rFonts w:ascii="Arial" w:hAnsi="Arial" w:cs="Arial"/>
        </w:rPr>
        <w:t>the</w:t>
      </w:r>
      <w:r w:rsidRPr="00A20903">
        <w:rPr>
          <w:rFonts w:ascii="Arial" w:hAnsi="Arial" w:cs="Arial"/>
        </w:rPr>
        <w:t xml:space="preserve"> Activity Work Plan template it will specify the Activity Details, deliverables, timeframes for delivery and measures of achievement</w:t>
      </w:r>
      <w:r w:rsidRPr="00751F42">
        <w:rPr>
          <w:rFonts w:ascii="Arial" w:hAnsi="Arial" w:cs="Arial"/>
        </w:rPr>
        <w:t xml:space="preserve">. It may include a budget or other administrative controls intended to help manage activity risks. </w:t>
      </w:r>
      <w:r w:rsidR="00DA28EE" w:rsidRPr="00751F42">
        <w:rPr>
          <w:rFonts w:ascii="Arial" w:hAnsi="Arial" w:cs="Arial"/>
        </w:rPr>
        <w:t>It may also include details about the transition to commence the Activity so that clients can be serviced from</w:t>
      </w:r>
      <w:r w:rsidR="00DA28EE">
        <w:rPr>
          <w:rFonts w:ascii="Arial" w:hAnsi="Arial" w:cs="Arial"/>
        </w:rPr>
        <w:t xml:space="preserve"> 1 July 2021. </w:t>
      </w:r>
      <w:r w:rsidRPr="00A20903">
        <w:rPr>
          <w:rFonts w:ascii="Arial" w:hAnsi="Arial" w:cs="Arial"/>
        </w:rPr>
        <w:t>Once the Activity Work Plan has been agreed by both parties it will form part of the Agreement.</w:t>
      </w:r>
      <w:r w:rsidR="00FD6003">
        <w:rPr>
          <w:rFonts w:ascii="Arial" w:hAnsi="Arial" w:cs="Arial"/>
        </w:rPr>
        <w:t xml:space="preserve"> </w:t>
      </w:r>
    </w:p>
    <w:p w14:paraId="59564A07" w14:textId="4BD3DDC6" w:rsidR="00E34898" w:rsidRPr="00D11EE2" w:rsidRDefault="00E34898" w:rsidP="00E11DB3">
      <w:pPr>
        <w:pStyle w:val="Heading3"/>
        <w:spacing w:before="360" w:line="360" w:lineRule="auto"/>
        <w:rPr>
          <w:rFonts w:ascii="Arial" w:hAnsi="Arial" w:cs="Arial"/>
          <w:color w:val="365F91"/>
          <w:sz w:val="24"/>
        </w:rPr>
      </w:pPr>
      <w:r w:rsidRPr="00D11EE2">
        <w:rPr>
          <w:rFonts w:ascii="Arial" w:hAnsi="Arial" w:cs="Arial"/>
          <w:color w:val="365F91"/>
          <w:sz w:val="24"/>
        </w:rPr>
        <w:t xml:space="preserve">E.3 Financial </w:t>
      </w:r>
      <w:r w:rsidR="004014A0">
        <w:rPr>
          <w:rFonts w:ascii="Arial" w:hAnsi="Arial" w:cs="Arial"/>
          <w:color w:val="365F91"/>
          <w:sz w:val="24"/>
        </w:rPr>
        <w:t>Declaration</w:t>
      </w:r>
    </w:p>
    <w:p w14:paraId="065E00F3" w14:textId="0C345E4A" w:rsidR="00D448DB" w:rsidRPr="00846EBF" w:rsidRDefault="00D448DB" w:rsidP="00E11DB3">
      <w:pPr>
        <w:spacing w:before="120" w:after="120" w:line="240" w:lineRule="auto"/>
        <w:rPr>
          <w:rFonts w:ascii="Arial" w:hAnsi="Arial"/>
          <w:b/>
        </w:rPr>
      </w:pPr>
      <w:r w:rsidRPr="00846EBF">
        <w:rPr>
          <w:rFonts w:ascii="Arial" w:hAnsi="Arial"/>
          <w:b/>
        </w:rPr>
        <w:t xml:space="preserve">Financial </w:t>
      </w:r>
      <w:r>
        <w:rPr>
          <w:rFonts w:ascii="Arial" w:hAnsi="Arial" w:cs="Arial"/>
          <w:b/>
        </w:rPr>
        <w:t>Declaration</w:t>
      </w:r>
    </w:p>
    <w:p w14:paraId="3D0F62E7" w14:textId="224C3C5E" w:rsidR="00D448DB" w:rsidRPr="00D448DB" w:rsidRDefault="00D448DB" w:rsidP="0005656C">
      <w:pPr>
        <w:spacing w:after="0" w:line="240" w:lineRule="auto"/>
        <w:rPr>
          <w:rFonts w:ascii="Arial" w:hAnsi="Arial" w:cs="Arial"/>
          <w:b/>
        </w:rPr>
      </w:pPr>
      <w:r w:rsidRPr="00A20903">
        <w:rPr>
          <w:rFonts w:ascii="Arial" w:hAnsi="Arial" w:cs="Arial"/>
        </w:rPr>
        <w:t xml:space="preserve">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w:t>
      </w:r>
      <w:r w:rsidR="00CE540B">
        <w:rPr>
          <w:rFonts w:ascii="Arial" w:hAnsi="Arial" w:cs="Arial"/>
        </w:rPr>
        <w:t>the Grantee’s</w:t>
      </w:r>
      <w:r w:rsidRPr="00A20903">
        <w:rPr>
          <w:rFonts w:ascii="Arial" w:hAnsi="Arial" w:cs="Arial"/>
        </w:rPr>
        <w:t xml:space="preserve"> Board, with authority to do so verifying that </w:t>
      </w:r>
      <w:r w:rsidR="00CE540B">
        <w:rPr>
          <w:rFonts w:ascii="Arial" w:hAnsi="Arial" w:cs="Arial"/>
        </w:rPr>
        <w:t>funding has been spent</w:t>
      </w:r>
      <w:r w:rsidRPr="00A20903">
        <w:rPr>
          <w:rFonts w:ascii="Arial" w:hAnsi="Arial" w:cs="Arial"/>
        </w:rPr>
        <w:t xml:space="preserve"> on the Activity in accordance with the Grant Agreement.</w:t>
      </w:r>
    </w:p>
    <w:p w14:paraId="13097719" w14:textId="77777777" w:rsidR="00E34898" w:rsidRPr="00F77784" w:rsidRDefault="00E34898" w:rsidP="00E11DB3">
      <w:pPr>
        <w:pStyle w:val="Heading3"/>
        <w:spacing w:before="360" w:line="360" w:lineRule="auto"/>
        <w:rPr>
          <w:rFonts w:ascii="Arial" w:hAnsi="Arial" w:cs="Arial"/>
          <w:color w:val="365F91"/>
          <w:sz w:val="24"/>
        </w:rPr>
      </w:pPr>
      <w:r w:rsidRPr="00F77784">
        <w:rPr>
          <w:rFonts w:ascii="Arial" w:hAnsi="Arial" w:cs="Arial"/>
          <w:color w:val="365F91"/>
          <w:sz w:val="24"/>
        </w:rPr>
        <w:t>E.4 Other Reports</w:t>
      </w:r>
      <w:bookmarkEnd w:id="19"/>
    </w:p>
    <w:p w14:paraId="5C3329D5" w14:textId="4031AB1F" w:rsidR="00D448DB" w:rsidRPr="00E11DB3" w:rsidRDefault="00D448DB" w:rsidP="00E11DB3">
      <w:pPr>
        <w:spacing w:before="120" w:after="120" w:line="240" w:lineRule="auto"/>
        <w:rPr>
          <w:rFonts w:ascii="Arial" w:hAnsi="Arial" w:cs="Arial"/>
          <w:b/>
        </w:rPr>
      </w:pPr>
      <w:bookmarkStart w:id="20" w:name="_Hlk50452953"/>
      <w:r w:rsidRPr="00E11DB3">
        <w:rPr>
          <w:rFonts w:ascii="Arial" w:hAnsi="Arial" w:cs="Arial"/>
          <w:b/>
        </w:rPr>
        <w:t>Activity Work Plan Report</w:t>
      </w:r>
    </w:p>
    <w:p w14:paraId="31D8C0EC" w14:textId="6912A5E4" w:rsidR="00D448DB" w:rsidRPr="00F77784" w:rsidRDefault="00D448DB" w:rsidP="00D448DB">
      <w:pPr>
        <w:spacing w:after="0"/>
        <w:rPr>
          <w:rFonts w:ascii="Arial" w:hAnsi="Arial" w:cs="Arial"/>
        </w:rPr>
      </w:pPr>
      <w:r w:rsidRPr="00F77784">
        <w:rPr>
          <w:rFonts w:ascii="Arial" w:hAnsi="Arial" w:cs="Arial"/>
        </w:rPr>
        <w:t xml:space="preserve">For the purposes of this Agreement, Activity Work Plan Report means a document to be completed by </w:t>
      </w:r>
      <w:r w:rsidR="00CE540B">
        <w:rPr>
          <w:rFonts w:ascii="Arial" w:hAnsi="Arial" w:cs="Arial"/>
        </w:rPr>
        <w:t>the Grantee</w:t>
      </w:r>
      <w:r w:rsidRPr="00F77784">
        <w:rPr>
          <w:rFonts w:ascii="Arial" w:hAnsi="Arial" w:cs="Arial"/>
        </w:rPr>
        <w:t>, on a tem</w:t>
      </w:r>
      <w:r w:rsidR="006E1266">
        <w:rPr>
          <w:rFonts w:ascii="Arial" w:hAnsi="Arial" w:cs="Arial"/>
        </w:rPr>
        <w:t xml:space="preserve">plate or system provided by </w:t>
      </w:r>
      <w:r w:rsidR="00CE540B">
        <w:rPr>
          <w:rFonts w:ascii="Arial" w:hAnsi="Arial" w:cs="Arial"/>
        </w:rPr>
        <w:t>the Commonwealth</w:t>
      </w:r>
      <w:r w:rsidR="006E1266">
        <w:rPr>
          <w:rFonts w:ascii="Arial" w:hAnsi="Arial" w:cs="Arial"/>
        </w:rPr>
        <w:t>.</w:t>
      </w:r>
    </w:p>
    <w:bookmarkEnd w:id="20"/>
    <w:p w14:paraId="3F18C724" w14:textId="77777777" w:rsidR="00F77784" w:rsidRPr="00F77784" w:rsidRDefault="00F77784" w:rsidP="00D448DB">
      <w:pPr>
        <w:spacing w:after="0"/>
        <w:rPr>
          <w:rFonts w:ascii="Arial" w:hAnsi="Arial" w:cs="Arial"/>
        </w:rPr>
      </w:pPr>
    </w:p>
    <w:p w14:paraId="135D6F1E" w14:textId="239C2B16" w:rsidR="00D448DB" w:rsidRPr="00F77784" w:rsidRDefault="00D448DB" w:rsidP="00D448DB">
      <w:pPr>
        <w:rPr>
          <w:rFonts w:ascii="Arial" w:hAnsi="Arial" w:cs="Arial"/>
        </w:rPr>
      </w:pPr>
      <w:r w:rsidRPr="00F77784">
        <w:rPr>
          <w:rFonts w:ascii="Arial" w:hAnsi="Arial" w:cs="Arial"/>
        </w:rPr>
        <w:t>The Activity Work Plan Report template asks for progress on requirements in the Activity Work Plan for the reporting period including any compliance requirements.</w:t>
      </w:r>
    </w:p>
    <w:p w14:paraId="392DB6AC" w14:textId="01C1D856" w:rsidR="00F77784" w:rsidRPr="00F77784" w:rsidRDefault="00F77784" w:rsidP="00D448DB">
      <w:pPr>
        <w:rPr>
          <w:rFonts w:ascii="Arial" w:hAnsi="Arial" w:cs="Arial"/>
        </w:rPr>
      </w:pPr>
      <w:r w:rsidRPr="00F77784">
        <w:rPr>
          <w:rFonts w:ascii="Arial" w:hAnsi="Arial" w:cs="Arial"/>
        </w:rPr>
        <w:t xml:space="preserve">Activity Work </w:t>
      </w:r>
      <w:r w:rsidR="00464DE4">
        <w:rPr>
          <w:rFonts w:ascii="Arial" w:hAnsi="Arial" w:cs="Arial"/>
        </w:rPr>
        <w:t>P</w:t>
      </w:r>
      <w:r w:rsidRPr="00F77784">
        <w:rPr>
          <w:rFonts w:ascii="Arial" w:hAnsi="Arial" w:cs="Arial"/>
        </w:rPr>
        <w:t xml:space="preserve">lan </w:t>
      </w:r>
      <w:r w:rsidR="00464DE4">
        <w:rPr>
          <w:rFonts w:ascii="Arial" w:hAnsi="Arial" w:cs="Arial"/>
        </w:rPr>
        <w:t>R</w:t>
      </w:r>
      <w:r w:rsidRPr="00F77784">
        <w:rPr>
          <w:rFonts w:ascii="Arial" w:hAnsi="Arial" w:cs="Arial"/>
        </w:rPr>
        <w:t xml:space="preserve">eports </w:t>
      </w:r>
      <w:r w:rsidR="00C91BEB">
        <w:rPr>
          <w:rFonts w:ascii="Arial" w:hAnsi="Arial" w:cs="Arial"/>
        </w:rPr>
        <w:t xml:space="preserve">will </w:t>
      </w:r>
      <w:r w:rsidRPr="00F77784">
        <w:rPr>
          <w:rFonts w:ascii="Arial" w:hAnsi="Arial" w:cs="Arial"/>
        </w:rPr>
        <w:t xml:space="preserve">include: </w:t>
      </w:r>
    </w:p>
    <w:p w14:paraId="7FA9FE6C" w14:textId="77777777" w:rsidR="00F77784" w:rsidRPr="00F77784" w:rsidRDefault="00F77784" w:rsidP="00E11DB3">
      <w:pPr>
        <w:spacing w:after="120"/>
        <w:rPr>
          <w:rFonts w:ascii="Arial" w:hAnsi="Arial" w:cs="Arial"/>
          <w:bCs/>
          <w:iCs/>
          <w:u w:val="single"/>
        </w:rPr>
      </w:pPr>
      <w:r w:rsidRPr="00F77784">
        <w:rPr>
          <w:rFonts w:ascii="Arial" w:hAnsi="Arial" w:cs="Arial"/>
          <w:bCs/>
          <w:iCs/>
          <w:u w:val="single"/>
        </w:rPr>
        <w:t xml:space="preserve">Quarterly report </w:t>
      </w:r>
    </w:p>
    <w:p w14:paraId="0859DF51" w14:textId="77777777" w:rsidR="00F77784" w:rsidRPr="00F77784" w:rsidRDefault="00F77784" w:rsidP="00E11DB3">
      <w:pPr>
        <w:spacing w:after="120"/>
        <w:rPr>
          <w:rFonts w:ascii="Arial" w:hAnsi="Arial" w:cs="Arial"/>
          <w:iCs/>
        </w:rPr>
      </w:pPr>
      <w:r w:rsidRPr="00F77784">
        <w:rPr>
          <w:rFonts w:ascii="Arial" w:hAnsi="Arial" w:cs="Arial"/>
          <w:iCs/>
        </w:rPr>
        <w:t>Provided quarterly, starting in October 2021, this will outline:</w:t>
      </w:r>
    </w:p>
    <w:p w14:paraId="7AD8E8F5" w14:textId="7F95814F" w:rsidR="00F77784" w:rsidRPr="00F77784" w:rsidRDefault="00CE540B" w:rsidP="00FE7D22">
      <w:pPr>
        <w:numPr>
          <w:ilvl w:val="0"/>
          <w:numId w:val="7"/>
        </w:numPr>
        <w:spacing w:after="120" w:line="280" w:lineRule="atLeast"/>
        <w:ind w:left="357" w:hanging="357"/>
        <w:rPr>
          <w:rFonts w:ascii="Arial" w:hAnsi="Arial" w:cs="Arial"/>
          <w:iCs/>
        </w:rPr>
      </w:pPr>
      <w:r>
        <w:rPr>
          <w:rFonts w:ascii="Arial" w:hAnsi="Arial" w:cs="Arial"/>
          <w:iCs/>
        </w:rPr>
        <w:t>the Grantee’s</w:t>
      </w:r>
      <w:r w:rsidR="00F77784" w:rsidRPr="00F77784">
        <w:rPr>
          <w:rFonts w:ascii="Arial" w:hAnsi="Arial" w:cs="Arial"/>
          <w:iCs/>
        </w:rPr>
        <w:t xml:space="preserve"> full-time equivalent (FTE) staffing profile, including </w:t>
      </w:r>
      <w:r>
        <w:rPr>
          <w:rFonts w:ascii="Arial" w:hAnsi="Arial" w:cs="Arial"/>
          <w:iCs/>
        </w:rPr>
        <w:t xml:space="preserve">the funding source </w:t>
      </w:r>
      <w:r w:rsidR="00F77784" w:rsidRPr="00F77784">
        <w:rPr>
          <w:rFonts w:ascii="Arial" w:hAnsi="Arial" w:cs="Arial"/>
          <w:iCs/>
        </w:rPr>
        <w:t xml:space="preserve">for each staff member and professional development status (including Diploma progress) </w:t>
      </w:r>
    </w:p>
    <w:p w14:paraId="6E6E0A98" w14:textId="77777777" w:rsidR="00F77784" w:rsidRPr="00F77784" w:rsidRDefault="00F77784" w:rsidP="00FE7D22">
      <w:pPr>
        <w:numPr>
          <w:ilvl w:val="0"/>
          <w:numId w:val="7"/>
        </w:numPr>
        <w:spacing w:after="120" w:line="280" w:lineRule="atLeast"/>
        <w:ind w:left="357" w:hanging="357"/>
        <w:rPr>
          <w:rFonts w:ascii="Arial" w:hAnsi="Arial" w:cs="Arial"/>
          <w:iCs/>
        </w:rPr>
      </w:pPr>
      <w:r w:rsidRPr="00F77784">
        <w:rPr>
          <w:rFonts w:ascii="Arial" w:hAnsi="Arial" w:cs="Arial"/>
          <w:iCs/>
        </w:rPr>
        <w:t xml:space="preserve">progress on any requirements outlined in Activity Work Plan items. </w:t>
      </w:r>
    </w:p>
    <w:p w14:paraId="0E995259" w14:textId="77777777" w:rsidR="00F77784" w:rsidRPr="00F77784" w:rsidRDefault="00F77784" w:rsidP="00F77784">
      <w:pPr>
        <w:spacing w:after="0"/>
        <w:rPr>
          <w:rFonts w:ascii="Arial" w:hAnsi="Arial" w:cs="Arial"/>
          <w:bCs/>
          <w:i/>
          <w:iCs/>
        </w:rPr>
      </w:pPr>
    </w:p>
    <w:p w14:paraId="2AF8CDD1" w14:textId="77777777" w:rsidR="00F77784" w:rsidRPr="00F77784" w:rsidRDefault="00F77784" w:rsidP="00E11DB3">
      <w:pPr>
        <w:spacing w:after="120"/>
        <w:rPr>
          <w:rFonts w:ascii="Arial" w:hAnsi="Arial" w:cs="Arial"/>
          <w:bCs/>
          <w:iCs/>
          <w:u w:val="single"/>
        </w:rPr>
      </w:pPr>
      <w:r w:rsidRPr="00F77784">
        <w:rPr>
          <w:rFonts w:ascii="Arial" w:hAnsi="Arial" w:cs="Arial"/>
          <w:bCs/>
          <w:iCs/>
          <w:u w:val="single"/>
        </w:rPr>
        <w:t xml:space="preserve">Annual spending intention and income declaration </w:t>
      </w:r>
    </w:p>
    <w:p w14:paraId="64029625" w14:textId="77777777" w:rsidR="00F77784" w:rsidRPr="00F77784" w:rsidRDefault="00F77784" w:rsidP="00E11DB3">
      <w:pPr>
        <w:spacing w:after="120"/>
        <w:rPr>
          <w:rFonts w:ascii="Arial" w:hAnsi="Arial" w:cs="Arial"/>
          <w:iCs/>
        </w:rPr>
      </w:pPr>
      <w:r w:rsidRPr="00F77784">
        <w:rPr>
          <w:rFonts w:ascii="Arial" w:hAnsi="Arial" w:cs="Arial"/>
          <w:iCs/>
        </w:rPr>
        <w:t>Provided annually, starting in May 2022, this will include information on:</w:t>
      </w:r>
    </w:p>
    <w:p w14:paraId="5247066C" w14:textId="77777777" w:rsidR="00F77784" w:rsidRPr="00F77784" w:rsidRDefault="00F77784" w:rsidP="00FE7D22">
      <w:pPr>
        <w:numPr>
          <w:ilvl w:val="0"/>
          <w:numId w:val="7"/>
        </w:numPr>
        <w:spacing w:after="120" w:line="280" w:lineRule="atLeast"/>
        <w:ind w:left="357" w:hanging="357"/>
        <w:rPr>
          <w:rFonts w:ascii="Arial" w:hAnsi="Arial" w:cs="Arial"/>
          <w:iCs/>
        </w:rPr>
      </w:pPr>
      <w:r w:rsidRPr="00F77784">
        <w:rPr>
          <w:rFonts w:ascii="Arial" w:hAnsi="Arial" w:cs="Arial"/>
          <w:iCs/>
        </w:rPr>
        <w:t>funding sources for the program, including contributions from the Commonwealth and state/territory governments, and any other sources of income</w:t>
      </w:r>
    </w:p>
    <w:p w14:paraId="09CE362E" w14:textId="77777777" w:rsidR="00F77784" w:rsidRPr="00F77784" w:rsidRDefault="00F77784" w:rsidP="00FE7D22">
      <w:pPr>
        <w:numPr>
          <w:ilvl w:val="0"/>
          <w:numId w:val="7"/>
        </w:numPr>
        <w:spacing w:after="0" w:line="280" w:lineRule="atLeast"/>
        <w:ind w:left="357" w:hanging="357"/>
        <w:rPr>
          <w:rFonts w:ascii="Arial" w:hAnsi="Arial" w:cs="Arial"/>
          <w:iCs/>
        </w:rPr>
      </w:pPr>
      <w:r w:rsidRPr="00F77784">
        <w:rPr>
          <w:rFonts w:ascii="Arial" w:hAnsi="Arial" w:cs="Arial"/>
          <w:iCs/>
        </w:rPr>
        <w:t>any funds that have not been allocated for expenditure within the financial year.</w:t>
      </w:r>
    </w:p>
    <w:p w14:paraId="6753397E" w14:textId="77777777" w:rsidR="002A3865" w:rsidRDefault="002A3865">
      <w:pPr>
        <w:spacing w:after="0" w:line="240" w:lineRule="auto"/>
        <w:rPr>
          <w:rFonts w:ascii="Arial" w:hAnsi="Arial" w:cs="Arial"/>
          <w:b/>
        </w:rPr>
      </w:pPr>
      <w:r>
        <w:rPr>
          <w:rFonts w:ascii="Arial" w:hAnsi="Arial" w:cs="Arial"/>
          <w:b/>
        </w:rPr>
        <w:br w:type="page"/>
      </w:r>
    </w:p>
    <w:p w14:paraId="3E10AA3B" w14:textId="4244E007" w:rsidR="00D448DB" w:rsidRPr="00E11DB3" w:rsidRDefault="001E72E5" w:rsidP="00E11DB3">
      <w:pPr>
        <w:spacing w:before="240" w:after="120" w:line="240" w:lineRule="auto"/>
        <w:rPr>
          <w:rFonts w:ascii="Arial" w:hAnsi="Arial" w:cs="Arial"/>
          <w:b/>
        </w:rPr>
      </w:pPr>
      <w:r w:rsidRPr="00E11DB3">
        <w:rPr>
          <w:rFonts w:ascii="Arial" w:hAnsi="Arial" w:cs="Arial"/>
          <w:b/>
        </w:rPr>
        <w:lastRenderedPageBreak/>
        <w:t>Annual</w:t>
      </w:r>
      <w:r w:rsidR="00D448DB" w:rsidRPr="00E11DB3">
        <w:rPr>
          <w:rFonts w:ascii="Arial" w:hAnsi="Arial" w:cs="Arial"/>
          <w:b/>
        </w:rPr>
        <w:t xml:space="preserve"> Report</w:t>
      </w:r>
    </w:p>
    <w:p w14:paraId="37688B44" w14:textId="62E540C3" w:rsidR="00CE540B" w:rsidRPr="00CE540B" w:rsidRDefault="00CE540B" w:rsidP="00CE540B">
      <w:pPr>
        <w:rPr>
          <w:rFonts w:ascii="Arial" w:hAnsi="Arial" w:cs="Arial"/>
        </w:rPr>
      </w:pPr>
      <w:r w:rsidRPr="00CE540B">
        <w:rPr>
          <w:rFonts w:ascii="Arial" w:hAnsi="Arial" w:cs="Arial"/>
        </w:rPr>
        <w:t xml:space="preserve">For the purposes of this Agreement, an Annual Report means a document to be completed by </w:t>
      </w:r>
      <w:r>
        <w:rPr>
          <w:rFonts w:ascii="Arial" w:hAnsi="Arial" w:cs="Arial"/>
        </w:rPr>
        <w:t>the Grantee</w:t>
      </w:r>
      <w:r w:rsidRPr="00CE540B">
        <w:rPr>
          <w:rFonts w:ascii="Arial" w:hAnsi="Arial" w:cs="Arial"/>
        </w:rPr>
        <w:t xml:space="preserve">, on a template provided by </w:t>
      </w:r>
      <w:r>
        <w:rPr>
          <w:rFonts w:ascii="Arial" w:hAnsi="Arial" w:cs="Arial"/>
        </w:rPr>
        <w:t>the Commonwealth</w:t>
      </w:r>
      <w:r w:rsidRPr="00CE540B">
        <w:rPr>
          <w:rFonts w:ascii="Arial" w:hAnsi="Arial" w:cs="Arial"/>
        </w:rPr>
        <w:t>. The annual report includes:</w:t>
      </w:r>
    </w:p>
    <w:p w14:paraId="2AE0A6E6" w14:textId="6E536694" w:rsidR="00FD6003" w:rsidRPr="00FD6003" w:rsidRDefault="00FD6003" w:rsidP="00FE7D22">
      <w:pPr>
        <w:numPr>
          <w:ilvl w:val="0"/>
          <w:numId w:val="7"/>
        </w:numPr>
        <w:spacing w:after="120" w:line="280" w:lineRule="atLeast"/>
        <w:ind w:left="357" w:hanging="357"/>
        <w:rPr>
          <w:rFonts w:ascii="Arial" w:hAnsi="Arial" w:cs="Arial"/>
          <w:iCs/>
        </w:rPr>
      </w:pPr>
      <w:r w:rsidRPr="00FD6003">
        <w:rPr>
          <w:rFonts w:ascii="Arial" w:hAnsi="Arial" w:cs="Arial"/>
          <w:iCs/>
        </w:rPr>
        <w:t xml:space="preserve">a Financial Declaration </w:t>
      </w:r>
      <w:r w:rsidR="00E11DB3">
        <w:rPr>
          <w:rFonts w:ascii="Arial" w:hAnsi="Arial" w:cs="Arial"/>
          <w:iCs/>
        </w:rPr>
        <w:t xml:space="preserve">from 1 July 2021 to </w:t>
      </w:r>
      <w:r w:rsidRPr="00CE540B">
        <w:rPr>
          <w:rFonts w:ascii="Arial" w:hAnsi="Arial" w:cs="Arial"/>
          <w:iCs/>
        </w:rPr>
        <w:t>30 June 2022 as per Item E.3</w:t>
      </w:r>
    </w:p>
    <w:p w14:paraId="489CC1FE" w14:textId="45069142" w:rsidR="00FE7D22" w:rsidRPr="00CE540B" w:rsidRDefault="00FE7D22" w:rsidP="00CE540B">
      <w:pPr>
        <w:numPr>
          <w:ilvl w:val="0"/>
          <w:numId w:val="7"/>
        </w:numPr>
        <w:spacing w:after="120" w:line="280" w:lineRule="atLeast"/>
        <w:ind w:left="357" w:hanging="357"/>
        <w:rPr>
          <w:rFonts w:ascii="Arial" w:hAnsi="Arial" w:cs="Arial"/>
          <w:iCs/>
        </w:rPr>
      </w:pPr>
      <w:r w:rsidRPr="00CE540B">
        <w:rPr>
          <w:rFonts w:ascii="Arial" w:hAnsi="Arial" w:cs="Arial"/>
          <w:iCs/>
        </w:rPr>
        <w:t xml:space="preserve">independently audited general purpose financial statements (appropriate to the type of organisation delivering the Rural Financial Counselling Service) and against Board-approved budgeted categories (that may contain additional detail to the </w:t>
      </w:r>
      <w:r w:rsidR="00E11DB3">
        <w:rPr>
          <w:rFonts w:ascii="Arial" w:hAnsi="Arial" w:cs="Arial"/>
          <w:iCs/>
        </w:rPr>
        <w:t>Commonwealth</w:t>
      </w:r>
      <w:r w:rsidRPr="00CE540B">
        <w:rPr>
          <w:rFonts w:ascii="Arial" w:hAnsi="Arial" w:cs="Arial"/>
          <w:iCs/>
        </w:rPr>
        <w:t xml:space="preserve">-approved annual budget) and an independently audited funding acquittal; </w:t>
      </w:r>
    </w:p>
    <w:p w14:paraId="563131E4" w14:textId="3636DA5D" w:rsidR="00FE7D22" w:rsidRPr="00CE540B" w:rsidRDefault="00CE540B" w:rsidP="00CE540B">
      <w:pPr>
        <w:numPr>
          <w:ilvl w:val="0"/>
          <w:numId w:val="7"/>
        </w:numPr>
        <w:spacing w:after="120" w:line="280" w:lineRule="atLeast"/>
        <w:ind w:left="357" w:hanging="357"/>
        <w:rPr>
          <w:rFonts w:ascii="Arial" w:hAnsi="Arial" w:cs="Arial"/>
          <w:iCs/>
        </w:rPr>
      </w:pPr>
      <w:r>
        <w:rPr>
          <w:rFonts w:ascii="Arial" w:hAnsi="Arial" w:cs="Arial"/>
          <w:iCs/>
        </w:rPr>
        <w:t>a</w:t>
      </w:r>
      <w:r w:rsidR="00FE7D22" w:rsidRPr="00CE540B">
        <w:rPr>
          <w:rFonts w:ascii="Arial" w:hAnsi="Arial" w:cs="Arial"/>
          <w:iCs/>
        </w:rPr>
        <w:t xml:space="preserve"> current copy of the register of Assets </w:t>
      </w:r>
    </w:p>
    <w:p w14:paraId="5F9BFEDD" w14:textId="6CE325F3" w:rsidR="00FD6003" w:rsidRPr="00FD6003" w:rsidRDefault="00FD6003" w:rsidP="00FE7D22">
      <w:pPr>
        <w:numPr>
          <w:ilvl w:val="0"/>
          <w:numId w:val="7"/>
        </w:numPr>
        <w:spacing w:after="120" w:line="280" w:lineRule="atLeast"/>
        <w:ind w:left="357" w:hanging="357"/>
        <w:rPr>
          <w:rFonts w:ascii="Arial" w:hAnsi="Arial" w:cs="Arial"/>
          <w:iCs/>
        </w:rPr>
      </w:pPr>
      <w:r w:rsidRPr="00FD6003">
        <w:rPr>
          <w:rFonts w:ascii="Arial" w:hAnsi="Arial" w:cs="Arial"/>
          <w:iCs/>
        </w:rPr>
        <w:t xml:space="preserve">evidence of </w:t>
      </w:r>
      <w:r w:rsidR="00CE540B">
        <w:rPr>
          <w:rFonts w:ascii="Arial" w:hAnsi="Arial" w:cs="Arial"/>
          <w:iCs/>
        </w:rPr>
        <w:t>the Grantee’s</w:t>
      </w:r>
      <w:r w:rsidRPr="00FD6003">
        <w:rPr>
          <w:rFonts w:ascii="Arial" w:hAnsi="Arial" w:cs="Arial"/>
          <w:iCs/>
        </w:rPr>
        <w:t xml:space="preserve"> progress toward completion of agreed activities and outcomes</w:t>
      </w:r>
    </w:p>
    <w:p w14:paraId="7E8D4683" w14:textId="77777777" w:rsidR="00FD6003" w:rsidRPr="00FD6003" w:rsidRDefault="00FD6003" w:rsidP="00E11DB3">
      <w:pPr>
        <w:numPr>
          <w:ilvl w:val="0"/>
          <w:numId w:val="7"/>
        </w:numPr>
        <w:spacing w:after="240" w:line="280" w:lineRule="atLeast"/>
        <w:ind w:left="357" w:hanging="357"/>
        <w:rPr>
          <w:rFonts w:ascii="Arial" w:hAnsi="Arial" w:cs="Arial"/>
          <w:iCs/>
        </w:rPr>
      </w:pPr>
      <w:r w:rsidRPr="00FD6003">
        <w:rPr>
          <w:rFonts w:ascii="Arial" w:hAnsi="Arial" w:cs="Arial"/>
          <w:iCs/>
        </w:rPr>
        <w:t>client case studies and other information on promotional activities</w:t>
      </w:r>
    </w:p>
    <w:p w14:paraId="6624EB26" w14:textId="4E01248D" w:rsidR="009566F9" w:rsidRPr="009566F9" w:rsidRDefault="00D448DB" w:rsidP="009566F9">
      <w:pPr>
        <w:rPr>
          <w:rFonts w:ascii="Arial" w:hAnsi="Arial" w:cs="Arial"/>
          <w:b/>
        </w:rPr>
      </w:pPr>
      <w:r w:rsidRPr="00FD6003">
        <w:rPr>
          <w:rFonts w:ascii="Arial" w:hAnsi="Arial" w:cs="Arial"/>
        </w:rPr>
        <w:t>The template will include requirements for a summary of the activities/actions undertaken, outcomes and achievements.</w:t>
      </w:r>
    </w:p>
    <w:p w14:paraId="0BD58DCD" w14:textId="2ED8169B" w:rsidR="009566F9" w:rsidRDefault="009566F9" w:rsidP="00E11DB3">
      <w:pPr>
        <w:spacing w:before="120" w:after="120" w:line="240" w:lineRule="auto"/>
        <w:rPr>
          <w:rFonts w:ascii="Arial" w:hAnsi="Arial" w:cs="Arial"/>
          <w:b/>
          <w:bCs/>
        </w:rPr>
      </w:pPr>
      <w:r w:rsidRPr="00724E91">
        <w:rPr>
          <w:rFonts w:ascii="Arial" w:hAnsi="Arial" w:cs="Arial"/>
          <w:b/>
          <w:bCs/>
        </w:rPr>
        <w:t>Transition Plan</w:t>
      </w:r>
    </w:p>
    <w:p w14:paraId="14C10498" w14:textId="60EF1BF7" w:rsidR="00616BFC" w:rsidRPr="00616BFC" w:rsidRDefault="00724E91" w:rsidP="00E11DB3">
      <w:pPr>
        <w:spacing w:after="120"/>
        <w:rPr>
          <w:rFonts w:ascii="Arial" w:hAnsi="Arial" w:cs="Arial"/>
          <w:iCs/>
        </w:rPr>
      </w:pPr>
      <w:r w:rsidRPr="00616BFC">
        <w:rPr>
          <w:rFonts w:ascii="Arial" w:hAnsi="Arial" w:cs="Arial"/>
          <w:iCs/>
        </w:rPr>
        <w:t>For the purposes of this Agreement, a T</w:t>
      </w:r>
      <w:r w:rsidR="002D37D6" w:rsidRPr="00616BFC">
        <w:rPr>
          <w:rFonts w:ascii="Arial" w:hAnsi="Arial" w:cs="Arial"/>
          <w:iCs/>
        </w:rPr>
        <w:t xml:space="preserve">ransition Plan </w:t>
      </w:r>
      <w:r w:rsidRPr="00616BFC">
        <w:rPr>
          <w:rFonts w:ascii="Arial" w:hAnsi="Arial" w:cs="Arial"/>
          <w:iCs/>
        </w:rPr>
        <w:t xml:space="preserve">means a document to be completed by </w:t>
      </w:r>
      <w:r w:rsidR="00CE540B">
        <w:rPr>
          <w:rFonts w:ascii="Arial" w:hAnsi="Arial" w:cs="Arial"/>
          <w:iCs/>
        </w:rPr>
        <w:t>the Grantee</w:t>
      </w:r>
      <w:r w:rsidRPr="00616BFC">
        <w:rPr>
          <w:rFonts w:ascii="Arial" w:hAnsi="Arial" w:cs="Arial"/>
          <w:iCs/>
        </w:rPr>
        <w:t xml:space="preserve">, on a template provided by </w:t>
      </w:r>
      <w:r w:rsidR="00CE540B">
        <w:rPr>
          <w:rFonts w:ascii="Arial" w:hAnsi="Arial" w:cs="Arial"/>
          <w:iCs/>
        </w:rPr>
        <w:t>the Commonwealth</w:t>
      </w:r>
      <w:r w:rsidRPr="00616BFC">
        <w:rPr>
          <w:rFonts w:ascii="Arial" w:hAnsi="Arial" w:cs="Arial"/>
          <w:iCs/>
        </w:rPr>
        <w:t xml:space="preserve">. </w:t>
      </w:r>
      <w:r w:rsidR="00616BFC" w:rsidRPr="00616BFC">
        <w:rPr>
          <w:rFonts w:ascii="Arial" w:hAnsi="Arial" w:cs="Arial"/>
          <w:iCs/>
        </w:rPr>
        <w:t>The Transition Plan</w:t>
      </w:r>
      <w:r w:rsidR="002D37D6" w:rsidRPr="00616BFC">
        <w:rPr>
          <w:rFonts w:ascii="Arial" w:hAnsi="Arial" w:cs="Arial"/>
        </w:rPr>
        <w:t xml:space="preserve"> </w:t>
      </w:r>
      <w:r w:rsidR="00616BFC" w:rsidRPr="00616BFC">
        <w:rPr>
          <w:rFonts w:ascii="Arial" w:hAnsi="Arial" w:cs="Arial"/>
        </w:rPr>
        <w:t xml:space="preserve">will </w:t>
      </w:r>
      <w:r w:rsidR="002D37D6" w:rsidRPr="00616BFC">
        <w:rPr>
          <w:rFonts w:ascii="Arial" w:hAnsi="Arial" w:cs="Arial"/>
        </w:rPr>
        <w:t xml:space="preserve">detail how </w:t>
      </w:r>
      <w:r w:rsidR="00CE540B">
        <w:rPr>
          <w:rFonts w:ascii="Arial" w:hAnsi="Arial" w:cs="Arial"/>
          <w:iCs/>
        </w:rPr>
        <w:t>the Grantee</w:t>
      </w:r>
      <w:r w:rsidR="002D37D6" w:rsidRPr="00616BFC">
        <w:rPr>
          <w:rFonts w:ascii="Arial" w:hAnsi="Arial" w:cs="Arial"/>
        </w:rPr>
        <w:t xml:space="preserve"> plan</w:t>
      </w:r>
      <w:r w:rsidR="00CE540B">
        <w:rPr>
          <w:rFonts w:ascii="Arial" w:hAnsi="Arial" w:cs="Arial"/>
        </w:rPr>
        <w:t>s</w:t>
      </w:r>
      <w:r w:rsidR="002D37D6" w:rsidRPr="00616BFC">
        <w:rPr>
          <w:rFonts w:ascii="Arial" w:hAnsi="Arial" w:cs="Arial"/>
        </w:rPr>
        <w:t xml:space="preserve"> to finalise the </w:t>
      </w:r>
      <w:r w:rsidR="00616BFC" w:rsidRPr="00616BFC">
        <w:rPr>
          <w:rFonts w:ascii="Arial" w:hAnsi="Arial" w:cs="Arial"/>
        </w:rPr>
        <w:t>Activity</w:t>
      </w:r>
      <w:r w:rsidR="002D37D6" w:rsidRPr="00616BFC">
        <w:rPr>
          <w:rFonts w:ascii="Arial" w:hAnsi="Arial" w:cs="Arial"/>
        </w:rPr>
        <w:t xml:space="preserve">. </w:t>
      </w:r>
      <w:r w:rsidR="00E11DB3">
        <w:rPr>
          <w:rFonts w:ascii="Arial" w:hAnsi="Arial" w:cs="Arial"/>
        </w:rPr>
        <w:t>It must provide information on:</w:t>
      </w:r>
    </w:p>
    <w:p w14:paraId="41BEA0E2" w14:textId="77777777" w:rsidR="00616BFC" w:rsidRPr="00616BFC" w:rsidRDefault="002D37D6" w:rsidP="00FE7D22">
      <w:pPr>
        <w:numPr>
          <w:ilvl w:val="0"/>
          <w:numId w:val="7"/>
        </w:numPr>
        <w:spacing w:after="120" w:line="280" w:lineRule="atLeast"/>
        <w:ind w:left="357" w:hanging="357"/>
        <w:rPr>
          <w:rFonts w:ascii="Arial" w:hAnsi="Arial" w:cs="Arial"/>
          <w:iCs/>
        </w:rPr>
      </w:pPr>
      <w:r w:rsidRPr="00616BFC">
        <w:rPr>
          <w:rFonts w:ascii="Arial" w:hAnsi="Arial" w:cs="Arial"/>
        </w:rPr>
        <w:t xml:space="preserve">staff and their </w:t>
      </w:r>
      <w:r w:rsidRPr="00616BFC">
        <w:rPr>
          <w:rFonts w:ascii="Arial" w:hAnsi="Arial" w:cs="Arial"/>
          <w:iCs/>
        </w:rPr>
        <w:t>provisions</w:t>
      </w:r>
    </w:p>
    <w:p w14:paraId="0C31EF6E" w14:textId="7109C830" w:rsidR="00616BFC" w:rsidRPr="00616BFC" w:rsidRDefault="002D37D6" w:rsidP="00FE7D22">
      <w:pPr>
        <w:numPr>
          <w:ilvl w:val="0"/>
          <w:numId w:val="7"/>
        </w:numPr>
        <w:spacing w:after="120" w:line="280" w:lineRule="atLeast"/>
        <w:ind w:left="357" w:hanging="357"/>
        <w:rPr>
          <w:rFonts w:ascii="Arial" w:hAnsi="Arial" w:cs="Arial"/>
          <w:iCs/>
        </w:rPr>
      </w:pPr>
      <w:r w:rsidRPr="00616BFC">
        <w:rPr>
          <w:rFonts w:ascii="Arial" w:hAnsi="Arial" w:cs="Arial"/>
          <w:iCs/>
        </w:rPr>
        <w:t>assets</w:t>
      </w:r>
      <w:r w:rsidR="00616BFC" w:rsidRPr="00616BFC">
        <w:rPr>
          <w:rFonts w:ascii="Arial" w:hAnsi="Arial" w:cs="Arial"/>
          <w:iCs/>
        </w:rPr>
        <w:t xml:space="preserve"> and funding position</w:t>
      </w:r>
    </w:p>
    <w:p w14:paraId="1BAC7167" w14:textId="753410F5" w:rsidR="00616BFC" w:rsidRPr="00616BFC" w:rsidRDefault="00616BFC" w:rsidP="00FE7D22">
      <w:pPr>
        <w:numPr>
          <w:ilvl w:val="0"/>
          <w:numId w:val="7"/>
        </w:numPr>
        <w:spacing w:after="120" w:line="280" w:lineRule="atLeast"/>
        <w:ind w:left="357" w:hanging="357"/>
        <w:rPr>
          <w:rFonts w:ascii="Arial" w:hAnsi="Arial" w:cs="Arial"/>
          <w:iCs/>
        </w:rPr>
      </w:pPr>
      <w:r w:rsidRPr="00616BFC">
        <w:rPr>
          <w:rFonts w:ascii="Arial" w:hAnsi="Arial" w:cs="Arial"/>
          <w:iCs/>
        </w:rPr>
        <w:t xml:space="preserve">client records and </w:t>
      </w:r>
    </w:p>
    <w:p w14:paraId="0B46E1EF" w14:textId="44FFBF9F" w:rsidR="002D37D6" w:rsidRPr="00616BFC" w:rsidRDefault="00616BFC" w:rsidP="00E11DB3">
      <w:pPr>
        <w:numPr>
          <w:ilvl w:val="0"/>
          <w:numId w:val="7"/>
        </w:numPr>
        <w:spacing w:after="240" w:line="280" w:lineRule="atLeast"/>
        <w:ind w:left="357" w:hanging="357"/>
        <w:rPr>
          <w:rFonts w:ascii="Arial" w:hAnsi="Arial" w:cs="Arial"/>
          <w:iCs/>
        </w:rPr>
      </w:pPr>
      <w:r w:rsidRPr="00616BFC">
        <w:rPr>
          <w:rFonts w:ascii="Arial" w:hAnsi="Arial" w:cs="Arial"/>
          <w:iCs/>
        </w:rPr>
        <w:t>r</w:t>
      </w:r>
      <w:r w:rsidR="002D37D6" w:rsidRPr="00616BFC">
        <w:rPr>
          <w:rFonts w:ascii="Arial" w:hAnsi="Arial" w:cs="Arial"/>
          <w:iCs/>
        </w:rPr>
        <w:t>isks, particularly those associated with client services.</w:t>
      </w:r>
    </w:p>
    <w:p w14:paraId="732C5FEC" w14:textId="5BC317FF" w:rsidR="00724E91" w:rsidRPr="00616BFC" w:rsidRDefault="002D37D6" w:rsidP="002D37D6">
      <w:pPr>
        <w:rPr>
          <w:rFonts w:ascii="Arial" w:hAnsi="Arial" w:cs="Arial"/>
          <w:highlight w:val="yellow"/>
        </w:rPr>
      </w:pPr>
      <w:r w:rsidRPr="00616BFC">
        <w:rPr>
          <w:rFonts w:ascii="Arial" w:hAnsi="Arial" w:cs="Arial"/>
        </w:rPr>
        <w:t xml:space="preserve">If </w:t>
      </w:r>
      <w:r w:rsidR="00CE540B">
        <w:rPr>
          <w:rFonts w:ascii="Arial" w:hAnsi="Arial" w:cs="Arial"/>
          <w:iCs/>
        </w:rPr>
        <w:t>the Grantee</w:t>
      </w:r>
      <w:r w:rsidR="00CE540B" w:rsidRPr="00616BFC">
        <w:rPr>
          <w:rFonts w:ascii="Arial" w:hAnsi="Arial" w:cs="Arial"/>
        </w:rPr>
        <w:t xml:space="preserve"> </w:t>
      </w:r>
      <w:r w:rsidR="00CE540B">
        <w:rPr>
          <w:rFonts w:ascii="Arial" w:hAnsi="Arial" w:cs="Arial"/>
        </w:rPr>
        <w:t xml:space="preserve">is </w:t>
      </w:r>
      <w:r w:rsidRPr="00616BFC">
        <w:rPr>
          <w:rFonts w:ascii="Arial" w:hAnsi="Arial" w:cs="Arial"/>
        </w:rPr>
        <w:t xml:space="preserve">continuing to deliver the </w:t>
      </w:r>
      <w:r w:rsidR="00616BFC" w:rsidRPr="00616BFC">
        <w:rPr>
          <w:rFonts w:ascii="Arial" w:hAnsi="Arial" w:cs="Arial"/>
        </w:rPr>
        <w:t xml:space="preserve">Activity in a </w:t>
      </w:r>
      <w:r w:rsidRPr="00616BFC">
        <w:rPr>
          <w:rFonts w:ascii="Arial" w:hAnsi="Arial" w:cs="Arial"/>
        </w:rPr>
        <w:t>new funding round</w:t>
      </w:r>
      <w:r w:rsidR="00616BFC" w:rsidRPr="00616BFC">
        <w:rPr>
          <w:rFonts w:ascii="Arial" w:hAnsi="Arial" w:cs="Arial"/>
        </w:rPr>
        <w:t xml:space="preserve">, </w:t>
      </w:r>
      <w:r w:rsidR="00CE540B">
        <w:rPr>
          <w:rFonts w:ascii="Arial" w:hAnsi="Arial" w:cs="Arial"/>
        </w:rPr>
        <w:t>it must also specify how it</w:t>
      </w:r>
      <w:r w:rsidRPr="00616BFC">
        <w:rPr>
          <w:rFonts w:ascii="Arial" w:hAnsi="Arial" w:cs="Arial"/>
        </w:rPr>
        <w:t xml:space="preserve"> will man</w:t>
      </w:r>
      <w:r w:rsidR="00CE540B">
        <w:rPr>
          <w:rFonts w:ascii="Arial" w:hAnsi="Arial" w:cs="Arial"/>
        </w:rPr>
        <w:t>age the adoption of new program</w:t>
      </w:r>
      <w:r w:rsidRPr="00616BFC">
        <w:rPr>
          <w:rFonts w:ascii="Arial" w:hAnsi="Arial" w:cs="Arial"/>
        </w:rPr>
        <w:t xml:space="preserve"> design requirements (if applicable)</w:t>
      </w:r>
      <w:r w:rsidR="00616BFC" w:rsidRPr="00616BFC">
        <w:rPr>
          <w:rFonts w:ascii="Arial" w:hAnsi="Arial" w:cs="Arial"/>
        </w:rPr>
        <w:t xml:space="preserve">. </w:t>
      </w:r>
    </w:p>
    <w:p w14:paraId="0A9F1B75" w14:textId="18707F4B" w:rsidR="00D448DB" w:rsidRPr="00E11DB3" w:rsidRDefault="00D448DB" w:rsidP="00CE540B">
      <w:pPr>
        <w:spacing w:before="120" w:after="120" w:line="240" w:lineRule="auto"/>
        <w:rPr>
          <w:rFonts w:ascii="Arial" w:hAnsi="Arial" w:cs="Arial"/>
          <w:b/>
          <w:bCs/>
        </w:rPr>
      </w:pPr>
      <w:r w:rsidRPr="00E11DB3">
        <w:rPr>
          <w:rFonts w:ascii="Arial" w:hAnsi="Arial" w:cs="Arial"/>
          <w:b/>
          <w:bCs/>
        </w:rPr>
        <w:t>Final Report</w:t>
      </w:r>
    </w:p>
    <w:p w14:paraId="63EED9E1" w14:textId="4BB84EB8" w:rsidR="00CE540B" w:rsidRPr="00FD6003" w:rsidRDefault="00CE540B" w:rsidP="00E11DB3">
      <w:pPr>
        <w:spacing w:after="120"/>
        <w:rPr>
          <w:rFonts w:ascii="Arial" w:hAnsi="Arial" w:cs="Arial"/>
        </w:rPr>
      </w:pPr>
      <w:r w:rsidRPr="00FD6003">
        <w:rPr>
          <w:rFonts w:ascii="Arial" w:hAnsi="Arial" w:cs="Arial"/>
          <w:iCs/>
        </w:rPr>
        <w:t xml:space="preserve">For the purposes of this Agreement, Final Report means a document to be completed by </w:t>
      </w:r>
      <w:r>
        <w:rPr>
          <w:rFonts w:ascii="Arial" w:hAnsi="Arial" w:cs="Arial"/>
          <w:iCs/>
        </w:rPr>
        <w:t>the Grantee, on a template provided by the Commonwealth</w:t>
      </w:r>
      <w:r w:rsidRPr="00FD6003">
        <w:rPr>
          <w:rFonts w:ascii="Arial" w:hAnsi="Arial" w:cs="Arial"/>
          <w:iCs/>
        </w:rPr>
        <w:t>.</w:t>
      </w:r>
      <w:r>
        <w:rPr>
          <w:rFonts w:ascii="Arial" w:hAnsi="Arial" w:cs="Arial"/>
          <w:iCs/>
        </w:rPr>
        <w:t xml:space="preserve"> </w:t>
      </w:r>
      <w:r w:rsidRPr="00FD6003">
        <w:rPr>
          <w:rFonts w:ascii="Arial" w:hAnsi="Arial" w:cs="Arial"/>
          <w:iCs/>
        </w:rPr>
        <w:t xml:space="preserve">The </w:t>
      </w:r>
      <w:r>
        <w:rPr>
          <w:rFonts w:ascii="Arial" w:hAnsi="Arial" w:cs="Arial"/>
        </w:rPr>
        <w:t>final</w:t>
      </w:r>
      <w:r w:rsidRPr="00FD6003">
        <w:rPr>
          <w:rFonts w:ascii="Arial" w:hAnsi="Arial" w:cs="Arial"/>
        </w:rPr>
        <w:t xml:space="preserve"> report includes:</w:t>
      </w:r>
    </w:p>
    <w:p w14:paraId="479CB8BC" w14:textId="79843241" w:rsidR="00FD6003" w:rsidRPr="00FD6003" w:rsidRDefault="00CE540B" w:rsidP="00FE7D22">
      <w:pPr>
        <w:numPr>
          <w:ilvl w:val="0"/>
          <w:numId w:val="7"/>
        </w:numPr>
        <w:spacing w:after="120" w:line="280" w:lineRule="atLeast"/>
        <w:ind w:left="357" w:hanging="357"/>
        <w:rPr>
          <w:rFonts w:ascii="Arial" w:hAnsi="Arial" w:cs="Arial"/>
          <w:iCs/>
        </w:rPr>
      </w:pPr>
      <w:r>
        <w:rPr>
          <w:rFonts w:ascii="Arial" w:hAnsi="Arial" w:cs="Arial"/>
          <w:iCs/>
        </w:rPr>
        <w:t xml:space="preserve">a Financial Declaration </w:t>
      </w:r>
      <w:r w:rsidR="00FD6003" w:rsidRPr="00FD6003">
        <w:rPr>
          <w:rFonts w:ascii="Arial" w:hAnsi="Arial" w:cs="Arial"/>
        </w:rPr>
        <w:t>from 1 July 2021 to 30 June 2022 as per Item E.3</w:t>
      </w:r>
    </w:p>
    <w:p w14:paraId="6267CCFA" w14:textId="60A070ED" w:rsidR="00FD6003" w:rsidRPr="00FD6003" w:rsidRDefault="00FD6003" w:rsidP="00FE7D22">
      <w:pPr>
        <w:numPr>
          <w:ilvl w:val="0"/>
          <w:numId w:val="7"/>
        </w:numPr>
        <w:spacing w:after="120" w:line="280" w:lineRule="atLeast"/>
        <w:ind w:left="357" w:hanging="357"/>
        <w:rPr>
          <w:rFonts w:ascii="Arial" w:hAnsi="Arial" w:cs="Arial"/>
          <w:iCs/>
        </w:rPr>
      </w:pPr>
      <w:r w:rsidRPr="00FD6003">
        <w:rPr>
          <w:rFonts w:ascii="Arial" w:hAnsi="Arial" w:cs="Arial"/>
          <w:iCs/>
        </w:rPr>
        <w:t xml:space="preserve">independently audited general purpose financial statements </w:t>
      </w:r>
    </w:p>
    <w:p w14:paraId="432F7401" w14:textId="644C1C91" w:rsidR="00FD6003" w:rsidRPr="00FD6003" w:rsidRDefault="00FD6003" w:rsidP="00FE7D22">
      <w:pPr>
        <w:numPr>
          <w:ilvl w:val="0"/>
          <w:numId w:val="7"/>
        </w:numPr>
        <w:spacing w:after="120" w:line="280" w:lineRule="atLeast"/>
        <w:ind w:left="357" w:hanging="357"/>
        <w:rPr>
          <w:rFonts w:ascii="Arial" w:hAnsi="Arial" w:cs="Arial"/>
          <w:iCs/>
        </w:rPr>
      </w:pPr>
      <w:r w:rsidRPr="00FD6003">
        <w:rPr>
          <w:rFonts w:ascii="Arial" w:hAnsi="Arial" w:cs="Arial"/>
          <w:iCs/>
        </w:rPr>
        <w:t xml:space="preserve">evidence of </w:t>
      </w:r>
      <w:r w:rsidR="00CE540B">
        <w:rPr>
          <w:rFonts w:ascii="Arial" w:hAnsi="Arial" w:cs="Arial"/>
          <w:iCs/>
        </w:rPr>
        <w:t xml:space="preserve">the Grantee’s </w:t>
      </w:r>
      <w:r w:rsidRPr="00FD6003">
        <w:rPr>
          <w:rFonts w:ascii="Arial" w:hAnsi="Arial" w:cs="Arial"/>
          <w:iCs/>
        </w:rPr>
        <w:t>progress toward completion of agreed activities and outcomes</w:t>
      </w:r>
    </w:p>
    <w:p w14:paraId="3EDA9224" w14:textId="2C44316A" w:rsidR="00D448DB" w:rsidRPr="00C91BEB" w:rsidRDefault="00FD6003" w:rsidP="00FE7D22">
      <w:pPr>
        <w:numPr>
          <w:ilvl w:val="0"/>
          <w:numId w:val="7"/>
        </w:numPr>
        <w:spacing w:after="120" w:line="280" w:lineRule="atLeast"/>
        <w:ind w:left="357" w:hanging="357"/>
        <w:rPr>
          <w:rFonts w:ascii="Arial" w:hAnsi="Arial" w:cs="Arial"/>
          <w:iCs/>
        </w:rPr>
      </w:pPr>
      <w:r w:rsidRPr="00FD6003">
        <w:rPr>
          <w:rFonts w:ascii="Arial" w:hAnsi="Arial" w:cs="Arial"/>
          <w:iCs/>
        </w:rPr>
        <w:t>client case studies and other information on promotional activities</w:t>
      </w:r>
    </w:p>
    <w:p w14:paraId="6F0A3E40" w14:textId="77777777" w:rsidR="002A3865" w:rsidRDefault="002A3865">
      <w:pPr>
        <w:spacing w:after="0" w:line="240" w:lineRule="auto"/>
        <w:rPr>
          <w:rFonts w:ascii="Arial" w:hAnsi="Arial" w:cs="Arial"/>
          <w:b/>
          <w:bCs/>
          <w:color w:val="365F91"/>
          <w:sz w:val="26"/>
          <w:szCs w:val="26"/>
        </w:rPr>
      </w:pPr>
      <w:r>
        <w:rPr>
          <w:rFonts w:ascii="Arial" w:hAnsi="Arial" w:cs="Arial"/>
          <w:sz w:val="26"/>
          <w:szCs w:val="26"/>
        </w:rPr>
        <w:br w:type="page"/>
      </w:r>
    </w:p>
    <w:p w14:paraId="5DF1001F" w14:textId="12129C7E" w:rsidR="00EC7CB0" w:rsidRPr="00D11EE2" w:rsidRDefault="006728DC" w:rsidP="00E11DB3">
      <w:pPr>
        <w:pStyle w:val="Heading1"/>
        <w:spacing w:before="360" w:after="120"/>
        <w:rPr>
          <w:rFonts w:ascii="Arial" w:hAnsi="Arial" w:cs="Arial"/>
          <w:sz w:val="26"/>
          <w:szCs w:val="26"/>
        </w:rPr>
      </w:pPr>
      <w:r w:rsidRPr="00D11EE2">
        <w:rPr>
          <w:rFonts w:ascii="Arial" w:hAnsi="Arial" w:cs="Arial"/>
          <w:sz w:val="26"/>
          <w:szCs w:val="26"/>
        </w:rPr>
        <w:lastRenderedPageBreak/>
        <w:t>F. Party representatives and address for n</w:t>
      </w:r>
      <w:r w:rsidR="00EC7CB0" w:rsidRPr="00D11EE2">
        <w:rPr>
          <w:rFonts w:ascii="Arial" w:hAnsi="Arial" w:cs="Arial"/>
          <w:sz w:val="26"/>
          <w:szCs w:val="26"/>
        </w:rPr>
        <w:t>otices</w:t>
      </w:r>
      <w:bookmarkEnd w:id="16"/>
    </w:p>
    <w:p w14:paraId="393C9FF8" w14:textId="77777777" w:rsidR="00EC7CB0" w:rsidRPr="00D11EE2" w:rsidRDefault="00EC7CB0" w:rsidP="00FD3FF7">
      <w:pPr>
        <w:pStyle w:val="Heading1"/>
        <w:spacing w:before="120" w:after="120"/>
        <w:rPr>
          <w:rFonts w:ascii="Arial" w:hAnsi="Arial" w:cs="Arial"/>
          <w:sz w:val="24"/>
          <w:szCs w:val="22"/>
        </w:rPr>
      </w:pPr>
      <w:bookmarkStart w:id="21" w:name="_Toc494986415"/>
      <w:r w:rsidRPr="00D11EE2">
        <w:rPr>
          <w:rFonts w:ascii="Arial" w:hAnsi="Arial" w:cs="Arial"/>
          <w:sz w:val="24"/>
          <w:szCs w:val="22"/>
        </w:rPr>
        <w:t>Grantee's representative and address</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6E1266"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6E1266" w:rsidRDefault="00235020" w:rsidP="00601EFE">
            <w:pPr>
              <w:spacing w:before="60" w:after="60" w:line="240" w:lineRule="auto"/>
              <w:rPr>
                <w:rFonts w:ascii="Arial" w:hAnsi="Arial" w:cs="Arial"/>
                <w:b/>
                <w:color w:val="000000"/>
              </w:rPr>
            </w:pPr>
            <w:r w:rsidRPr="006E1266">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5586E46F" w:rsidR="00235020" w:rsidRPr="006E1266" w:rsidRDefault="00235020" w:rsidP="002A3865">
            <w:pPr>
              <w:spacing w:before="60" w:after="60" w:line="240" w:lineRule="auto"/>
              <w:rPr>
                <w:rFonts w:ascii="Arial" w:hAnsi="Arial" w:cs="Arial"/>
              </w:rPr>
            </w:pPr>
          </w:p>
        </w:tc>
      </w:tr>
      <w:tr w:rsidR="00235020" w:rsidRPr="006E1266"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6E1266" w:rsidRDefault="00235020" w:rsidP="00601EFE">
            <w:pPr>
              <w:spacing w:before="60" w:after="60" w:line="240" w:lineRule="auto"/>
              <w:rPr>
                <w:rFonts w:ascii="Arial" w:hAnsi="Arial" w:cs="Arial"/>
                <w:b/>
                <w:color w:val="000000"/>
              </w:rPr>
            </w:pPr>
            <w:r w:rsidRPr="006E1266">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08383F97" w:rsidR="00235020" w:rsidRPr="006E1266" w:rsidRDefault="00235020" w:rsidP="002A3865">
            <w:pPr>
              <w:spacing w:before="60" w:after="60" w:line="240" w:lineRule="auto"/>
              <w:rPr>
                <w:rFonts w:ascii="Arial" w:hAnsi="Arial" w:cs="Arial"/>
              </w:rPr>
            </w:pPr>
          </w:p>
        </w:tc>
      </w:tr>
      <w:tr w:rsidR="00235020" w:rsidRPr="006E1266"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6E1266" w:rsidRDefault="00304243" w:rsidP="00601EFE">
            <w:pPr>
              <w:spacing w:before="60" w:after="60" w:line="240" w:lineRule="auto"/>
              <w:rPr>
                <w:rFonts w:ascii="Arial" w:hAnsi="Arial" w:cs="Arial"/>
                <w:b/>
                <w:color w:val="000000"/>
              </w:rPr>
            </w:pPr>
            <w:r w:rsidRPr="006E1266">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1A7769C3" w:rsidR="00235020" w:rsidRPr="006E1266" w:rsidRDefault="00235020" w:rsidP="002A3865">
            <w:pPr>
              <w:spacing w:before="60" w:after="60" w:line="240" w:lineRule="auto"/>
              <w:rPr>
                <w:rFonts w:ascii="Arial" w:hAnsi="Arial" w:cs="Arial"/>
              </w:rPr>
            </w:pPr>
          </w:p>
        </w:tc>
      </w:tr>
      <w:tr w:rsidR="00235020" w:rsidRPr="006E1266"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6E1266" w:rsidRDefault="00235020" w:rsidP="00601EFE">
            <w:pPr>
              <w:spacing w:before="60" w:after="60" w:line="240" w:lineRule="auto"/>
              <w:rPr>
                <w:rFonts w:ascii="Arial" w:hAnsi="Arial" w:cs="Arial"/>
                <w:b/>
                <w:color w:val="000000"/>
              </w:rPr>
            </w:pPr>
            <w:r w:rsidRPr="006E1266">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342AA12F" w:rsidR="00235020" w:rsidRPr="006E1266" w:rsidRDefault="00235020" w:rsidP="002A3865">
            <w:pPr>
              <w:spacing w:before="60" w:after="60" w:line="240" w:lineRule="auto"/>
              <w:rPr>
                <w:rFonts w:ascii="Arial" w:hAnsi="Arial" w:cs="Arial"/>
              </w:rPr>
            </w:pPr>
          </w:p>
        </w:tc>
      </w:tr>
    </w:tbl>
    <w:p w14:paraId="496C6066" w14:textId="070700FA" w:rsidR="00EC7CB0" w:rsidRPr="006E1266" w:rsidRDefault="00EC7CB0" w:rsidP="00E11DB3">
      <w:pPr>
        <w:pStyle w:val="Heading1"/>
        <w:spacing w:before="240" w:after="120"/>
        <w:rPr>
          <w:rFonts w:ascii="Arial" w:hAnsi="Arial" w:cs="Arial"/>
          <w:sz w:val="24"/>
          <w:szCs w:val="22"/>
        </w:rPr>
      </w:pPr>
      <w:bookmarkStart w:id="22" w:name="_Toc494986416"/>
      <w:r w:rsidRPr="006E1266">
        <w:rPr>
          <w:rFonts w:ascii="Arial" w:hAnsi="Arial" w:cs="Arial"/>
          <w:sz w:val="24"/>
          <w:szCs w:val="22"/>
        </w:rPr>
        <w:t xml:space="preserve">Commonwealth representative and </w:t>
      </w:r>
      <w:r w:rsidR="00D11EE2" w:rsidRPr="006E1266">
        <w:rPr>
          <w:rFonts w:ascii="Arial" w:hAnsi="Arial" w:cs="Arial"/>
          <w:sz w:val="24"/>
          <w:szCs w:val="22"/>
        </w:rPr>
        <w:t xml:space="preserve">email </w:t>
      </w:r>
      <w:r w:rsidRPr="006E1266">
        <w:rPr>
          <w:rFonts w:ascii="Arial" w:hAnsi="Arial" w:cs="Arial"/>
          <w:sz w:val="24"/>
          <w:szCs w:val="22"/>
        </w:rPr>
        <w:t>address</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6E1266" w14:paraId="4B605F56" w14:textId="77777777" w:rsidTr="000C4B41">
        <w:tc>
          <w:tcPr>
            <w:tcW w:w="3114" w:type="dxa"/>
          </w:tcPr>
          <w:p w14:paraId="2AA44A85" w14:textId="77777777" w:rsidR="00235020" w:rsidRPr="006E1266" w:rsidRDefault="00235020" w:rsidP="00601EFE">
            <w:pPr>
              <w:spacing w:before="60" w:after="60" w:line="240" w:lineRule="auto"/>
              <w:rPr>
                <w:rFonts w:ascii="Arial" w:hAnsi="Arial" w:cs="Arial"/>
                <w:b/>
                <w:color w:val="000000"/>
              </w:rPr>
            </w:pPr>
            <w:r w:rsidRPr="006E1266">
              <w:rPr>
                <w:rFonts w:ascii="Arial" w:hAnsi="Arial" w:cs="Arial"/>
                <w:b/>
                <w:color w:val="000000"/>
              </w:rPr>
              <w:t>Business hours telephone</w:t>
            </w:r>
          </w:p>
        </w:tc>
        <w:tc>
          <w:tcPr>
            <w:tcW w:w="6150" w:type="dxa"/>
          </w:tcPr>
          <w:p w14:paraId="7BCB9001" w14:textId="5D01D655" w:rsidR="00235020" w:rsidRPr="006E1266" w:rsidRDefault="00235020" w:rsidP="002A3865">
            <w:pPr>
              <w:spacing w:before="60" w:after="60" w:line="240" w:lineRule="auto"/>
              <w:rPr>
                <w:rFonts w:ascii="Arial" w:hAnsi="Arial" w:cs="Arial"/>
                <w:lang w:eastAsia="en-AU"/>
              </w:rPr>
            </w:pPr>
          </w:p>
        </w:tc>
      </w:tr>
      <w:tr w:rsidR="00235020" w:rsidRPr="00EE1E6A" w14:paraId="0532DECF" w14:textId="77777777" w:rsidTr="000C4B41">
        <w:trPr>
          <w:trHeight w:val="64"/>
        </w:trPr>
        <w:tc>
          <w:tcPr>
            <w:tcW w:w="3114" w:type="dxa"/>
          </w:tcPr>
          <w:p w14:paraId="6856507E" w14:textId="77777777" w:rsidR="00235020" w:rsidRPr="006E1266" w:rsidRDefault="00235020" w:rsidP="00601EFE">
            <w:pPr>
              <w:spacing w:before="60" w:after="60" w:line="240" w:lineRule="auto"/>
              <w:rPr>
                <w:rFonts w:ascii="Arial" w:hAnsi="Arial" w:cs="Arial"/>
                <w:b/>
                <w:color w:val="000000"/>
              </w:rPr>
            </w:pPr>
            <w:r w:rsidRPr="006E1266">
              <w:rPr>
                <w:rFonts w:ascii="Arial" w:hAnsi="Arial" w:cs="Arial"/>
                <w:b/>
                <w:color w:val="000000"/>
              </w:rPr>
              <w:t>E-mail</w:t>
            </w:r>
          </w:p>
        </w:tc>
        <w:tc>
          <w:tcPr>
            <w:tcW w:w="6150" w:type="dxa"/>
          </w:tcPr>
          <w:p w14:paraId="525AEC95" w14:textId="0B7B29CE" w:rsidR="00235020" w:rsidRPr="00AF2C04" w:rsidRDefault="00235020" w:rsidP="002A3865">
            <w:pPr>
              <w:spacing w:before="60" w:after="60" w:line="240" w:lineRule="auto"/>
              <w:rPr>
                <w:rFonts w:ascii="Arial" w:hAnsi="Arial" w:cs="Arial"/>
                <w:lang w:eastAsia="en-AU"/>
              </w:rPr>
            </w:pPr>
          </w:p>
        </w:tc>
      </w:tr>
    </w:tbl>
    <w:p w14:paraId="0C62D4AE"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1EDA139D" w14:textId="771E32D5" w:rsidR="00BB6FC1" w:rsidRPr="00AF2C04" w:rsidRDefault="002A3865">
      <w:pPr>
        <w:spacing w:after="0" w:line="240" w:lineRule="auto"/>
        <w:rPr>
          <w:rFonts w:ascii="Arial" w:hAnsi="Arial" w:cs="Arial"/>
        </w:rPr>
      </w:pPr>
      <w:bookmarkStart w:id="23" w:name="_Toc494986418"/>
      <w:r>
        <w:rPr>
          <w:rFonts w:ascii="Arial" w:hAnsi="Arial" w:cs="Arial"/>
        </w:rPr>
        <w:br w:type="page"/>
      </w:r>
    </w:p>
    <w:tbl>
      <w:tblPr>
        <w:tblStyle w:val="TableGrid"/>
        <w:tblW w:w="2188" w:type="pct"/>
        <w:jc w:val="right"/>
        <w:tblLook w:val="04A0" w:firstRow="1" w:lastRow="0" w:firstColumn="1" w:lastColumn="0" w:noHBand="0" w:noVBand="1"/>
        <w:tblCaption w:val="Organisation ID, Agreement ID and Program Schedule ID"/>
      </w:tblPr>
      <w:tblGrid>
        <w:gridCol w:w="2197"/>
        <w:gridCol w:w="2379"/>
      </w:tblGrid>
      <w:tr w:rsidR="00EE1E6A" w:rsidRPr="006E1266" w14:paraId="391CCFCE" w14:textId="77777777" w:rsidTr="002A3865">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6E1266" w:rsidRDefault="00EE1E6A" w:rsidP="00601EFE">
            <w:pPr>
              <w:keepNext/>
              <w:keepLines/>
              <w:spacing w:before="60" w:after="60"/>
              <w:outlineLvl w:val="0"/>
              <w:rPr>
                <w:rFonts w:ascii="Arial" w:hAnsi="Arial" w:cs="Arial"/>
                <w:b/>
                <w:bCs/>
                <w:color w:val="365F91"/>
                <w:sz w:val="24"/>
                <w:szCs w:val="28"/>
              </w:rPr>
            </w:pPr>
            <w:r w:rsidRPr="006E1266">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2B27D494" w:rsidR="00EE1E6A" w:rsidRPr="006E1266" w:rsidRDefault="00EE1E6A" w:rsidP="002A3865">
            <w:pPr>
              <w:keepNext/>
              <w:keepLines/>
              <w:spacing w:before="60" w:after="60"/>
              <w:outlineLvl w:val="0"/>
              <w:rPr>
                <w:rFonts w:ascii="Arial" w:hAnsi="Arial" w:cs="Arial"/>
                <w:bCs/>
                <w:sz w:val="24"/>
                <w:szCs w:val="28"/>
              </w:rPr>
            </w:pPr>
          </w:p>
        </w:tc>
      </w:tr>
      <w:tr w:rsidR="00EE1E6A" w:rsidRPr="006E1266" w14:paraId="66A80194" w14:textId="77777777" w:rsidTr="002A3865">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6E1266" w:rsidRDefault="00EE1E6A" w:rsidP="00601EFE">
            <w:pPr>
              <w:keepNext/>
              <w:keepLines/>
              <w:spacing w:before="60" w:after="60"/>
              <w:outlineLvl w:val="0"/>
              <w:rPr>
                <w:rFonts w:ascii="Arial" w:hAnsi="Arial" w:cs="Arial"/>
                <w:b/>
                <w:bCs/>
                <w:color w:val="365F91"/>
                <w:sz w:val="24"/>
                <w:szCs w:val="28"/>
              </w:rPr>
            </w:pPr>
            <w:r w:rsidRPr="006E1266">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213B0E7D" w:rsidR="00EE1E6A" w:rsidRPr="006E1266" w:rsidRDefault="00EE1E6A" w:rsidP="002A3865">
            <w:pPr>
              <w:keepNext/>
              <w:keepLines/>
              <w:spacing w:before="60" w:after="60"/>
              <w:outlineLvl w:val="0"/>
              <w:rPr>
                <w:rFonts w:ascii="Arial" w:hAnsi="Arial" w:cs="Arial"/>
                <w:bCs/>
                <w:sz w:val="24"/>
                <w:szCs w:val="28"/>
              </w:rPr>
            </w:pPr>
          </w:p>
        </w:tc>
      </w:tr>
      <w:tr w:rsidR="00EE1E6A" w:rsidRPr="006E1266" w14:paraId="56D918EA" w14:textId="77777777" w:rsidTr="002A3865">
        <w:trPr>
          <w:tblHeade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6E1266" w:rsidRDefault="00EE1E6A" w:rsidP="00601EFE">
            <w:pPr>
              <w:keepNext/>
              <w:keepLines/>
              <w:spacing w:before="60" w:after="60"/>
              <w:outlineLvl w:val="0"/>
              <w:rPr>
                <w:rFonts w:ascii="Arial" w:hAnsi="Arial" w:cs="Arial"/>
                <w:b/>
                <w:bCs/>
                <w:color w:val="365F91"/>
                <w:sz w:val="24"/>
                <w:szCs w:val="28"/>
              </w:rPr>
            </w:pPr>
            <w:r w:rsidRPr="006E1266">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709F8A13" w:rsidR="00EE1E6A" w:rsidRPr="006E1266" w:rsidRDefault="00EE1E6A" w:rsidP="002A3865">
            <w:pPr>
              <w:keepNext/>
              <w:keepLines/>
              <w:spacing w:before="60" w:after="60"/>
              <w:outlineLvl w:val="0"/>
              <w:rPr>
                <w:rFonts w:ascii="Arial" w:hAnsi="Arial" w:cs="Arial"/>
                <w:bCs/>
                <w:sz w:val="24"/>
                <w:szCs w:val="28"/>
              </w:rPr>
            </w:pPr>
          </w:p>
        </w:tc>
      </w:tr>
    </w:tbl>
    <w:p w14:paraId="0A25DBAC" w14:textId="77777777" w:rsidR="00601EFE" w:rsidRPr="006E1266" w:rsidRDefault="00601EFE" w:rsidP="00601EFE">
      <w:pPr>
        <w:spacing w:before="480" w:after="120"/>
        <w:rPr>
          <w:rFonts w:ascii="Arial" w:hAnsi="Arial" w:cs="Arial"/>
          <w:b/>
          <w:bCs/>
          <w:color w:val="365F91"/>
          <w:sz w:val="26"/>
          <w:szCs w:val="26"/>
        </w:rPr>
      </w:pPr>
      <w:r w:rsidRPr="006E1266">
        <w:rPr>
          <w:rFonts w:ascii="Arial" w:hAnsi="Arial" w:cs="Arial"/>
          <w:b/>
          <w:bCs/>
          <w:color w:val="365F91"/>
          <w:sz w:val="26"/>
          <w:szCs w:val="26"/>
        </w:rPr>
        <w:t>Signatures</w:t>
      </w:r>
    </w:p>
    <w:p w14:paraId="5CC17CAA" w14:textId="696903CA" w:rsidR="00601EFE" w:rsidRPr="006E1266" w:rsidRDefault="00601EFE" w:rsidP="00D11EE2">
      <w:pPr>
        <w:spacing w:after="120"/>
        <w:rPr>
          <w:rFonts w:ascii="Arial" w:hAnsi="Arial" w:cs="Arial"/>
        </w:rPr>
      </w:pPr>
      <w:r w:rsidRPr="006E1266">
        <w:rPr>
          <w:rFonts w:ascii="Arial" w:hAnsi="Arial" w:cs="Arial"/>
        </w:rPr>
        <w:t>*Note: See explanatory notes on the signature block over page</w:t>
      </w:r>
    </w:p>
    <w:p w14:paraId="125577D3" w14:textId="5998FA26" w:rsidR="00EE1E6A" w:rsidRPr="006E1266" w:rsidRDefault="00EE1E6A" w:rsidP="00EE1E6A">
      <w:pPr>
        <w:spacing w:before="480" w:after="120"/>
        <w:rPr>
          <w:rFonts w:ascii="Arial" w:hAnsi="Arial" w:cs="Arial"/>
          <w:b/>
          <w:color w:val="000000" w:themeColor="text1"/>
        </w:rPr>
      </w:pPr>
      <w:r w:rsidRPr="006E1266">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2AFEE640" w14:textId="77777777" w:rsidTr="0089282D">
        <w:tc>
          <w:tcPr>
            <w:tcW w:w="5000" w:type="pct"/>
            <w:gridSpan w:val="3"/>
          </w:tcPr>
          <w:p w14:paraId="73E28ACD" w14:textId="3496F08D" w:rsidR="00EE1E6A" w:rsidRPr="0035607A" w:rsidRDefault="00EE1E6A" w:rsidP="0089282D">
            <w:pPr>
              <w:spacing w:before="120" w:after="120" w:line="240" w:lineRule="auto"/>
              <w:rPr>
                <w:rFonts w:ascii="Arial" w:hAnsi="Arial" w:cs="Arial"/>
              </w:rPr>
            </w:pPr>
            <w:r w:rsidRPr="006E1266">
              <w:rPr>
                <w:rFonts w:ascii="Arial" w:hAnsi="Arial" w:cs="Arial"/>
              </w:rPr>
              <w:t>Signed for and on behalf of the Commonwealth of Australia by the relevant Delegate, represented by and acting through [</w:t>
            </w:r>
            <w:r w:rsidR="00601EFE" w:rsidRPr="006E1266">
              <w:rPr>
                <w:rFonts w:ascii="Arial" w:hAnsi="Arial" w:cs="Arial"/>
              </w:rPr>
              <w:t>Program Agency Organisation</w:t>
            </w:r>
            <w:r w:rsidRPr="006E1266">
              <w:rPr>
                <w:rFonts w:ascii="Arial" w:hAnsi="Arial" w:cs="Arial"/>
              </w:rPr>
              <w:t xml:space="preserve"> Legal Name], ABN [</w:t>
            </w:r>
            <w:r w:rsidR="00601EFE" w:rsidRPr="006E1266">
              <w:rPr>
                <w:rFonts w:ascii="Arial" w:hAnsi="Arial" w:cs="Arial"/>
              </w:rPr>
              <w:t xml:space="preserve">Program Agency Organisation </w:t>
            </w:r>
            <w:r w:rsidRPr="006E1266">
              <w:rPr>
                <w:rFonts w:ascii="Arial" w:hAnsi="Arial" w:cs="Arial"/>
              </w:rPr>
              <w:t>ABN] in the presence of:</w:t>
            </w:r>
          </w:p>
          <w:p w14:paraId="54F3E0AB" w14:textId="77777777" w:rsidR="00EE1E6A" w:rsidRPr="0035607A" w:rsidRDefault="00EE1E6A" w:rsidP="0089282D">
            <w:pPr>
              <w:spacing w:before="120" w:after="120" w:line="240" w:lineRule="auto"/>
              <w:rPr>
                <w:rFonts w:ascii="Arial" w:hAnsi="Arial" w:cs="Arial"/>
                <w:b/>
              </w:rPr>
            </w:pPr>
          </w:p>
        </w:tc>
      </w:tr>
      <w:tr w:rsidR="00EE1E6A" w:rsidRPr="00584877" w14:paraId="4CE0330C" w14:textId="77777777" w:rsidTr="0089282D">
        <w:tc>
          <w:tcPr>
            <w:tcW w:w="2401" w:type="pct"/>
            <w:tcBorders>
              <w:top w:val="nil"/>
              <w:left w:val="nil"/>
              <w:bottom w:val="single" w:sz="4" w:space="0" w:color="auto"/>
              <w:right w:val="nil"/>
            </w:tcBorders>
          </w:tcPr>
          <w:p w14:paraId="0FD3EED5" w14:textId="77777777" w:rsidR="00EE1E6A" w:rsidRPr="0035607A" w:rsidRDefault="00EE1E6A" w:rsidP="0089282D">
            <w:pPr>
              <w:spacing w:before="120" w:after="120" w:line="240" w:lineRule="auto"/>
              <w:rPr>
                <w:rFonts w:ascii="Arial" w:hAnsi="Arial" w:cs="Arial"/>
                <w:b/>
              </w:rPr>
            </w:pPr>
          </w:p>
        </w:tc>
        <w:tc>
          <w:tcPr>
            <w:tcW w:w="142" w:type="pct"/>
          </w:tcPr>
          <w:p w14:paraId="507E2317" w14:textId="77777777" w:rsidR="00EE1E6A" w:rsidRPr="0035607A" w:rsidRDefault="00EE1E6A" w:rsidP="0089282D">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35607A" w:rsidRDefault="00EE1E6A" w:rsidP="0089282D">
            <w:pPr>
              <w:spacing w:before="120" w:after="120" w:line="240" w:lineRule="auto"/>
              <w:rPr>
                <w:rFonts w:ascii="Arial" w:hAnsi="Arial" w:cs="Arial"/>
                <w:b/>
              </w:rPr>
            </w:pPr>
          </w:p>
        </w:tc>
      </w:tr>
      <w:tr w:rsidR="00EE1E6A" w:rsidRPr="00584877" w14:paraId="2C429EFB" w14:textId="77777777" w:rsidTr="0089282D">
        <w:tc>
          <w:tcPr>
            <w:tcW w:w="2401" w:type="pct"/>
            <w:tcBorders>
              <w:top w:val="single" w:sz="4" w:space="0" w:color="auto"/>
              <w:left w:val="nil"/>
              <w:bottom w:val="nil"/>
              <w:right w:val="nil"/>
            </w:tcBorders>
            <w:hideMark/>
          </w:tcPr>
          <w:p w14:paraId="50134267" w14:textId="7E55A33F" w:rsidR="00EE1E6A" w:rsidRPr="0035607A" w:rsidRDefault="00EE1E6A" w:rsidP="00E11DB3">
            <w:pPr>
              <w:spacing w:before="120" w:after="120" w:line="240" w:lineRule="auto"/>
              <w:rPr>
                <w:rFonts w:ascii="Arial" w:hAnsi="Arial" w:cs="Arial"/>
              </w:rPr>
            </w:pPr>
            <w:r w:rsidRPr="0035607A">
              <w:rPr>
                <w:rFonts w:ascii="Arial" w:hAnsi="Arial" w:cs="Arial"/>
              </w:rPr>
              <w:t xml:space="preserve">(Name of </w:t>
            </w:r>
            <w:r w:rsidR="00E11DB3">
              <w:rPr>
                <w:rFonts w:ascii="Arial" w:hAnsi="Arial" w:cs="Arial"/>
              </w:rPr>
              <w:t>Commonwealth</w:t>
            </w:r>
            <w:r w:rsidRPr="0035607A">
              <w:rPr>
                <w:rFonts w:ascii="Arial" w:hAnsi="Arial" w:cs="Arial"/>
              </w:rPr>
              <w:t xml:space="preserve"> Representative)</w:t>
            </w:r>
          </w:p>
        </w:tc>
        <w:tc>
          <w:tcPr>
            <w:tcW w:w="142" w:type="pct"/>
          </w:tcPr>
          <w:p w14:paraId="0DE74A9A" w14:textId="77777777" w:rsidR="00EE1E6A" w:rsidRPr="0035607A" w:rsidRDefault="00EE1E6A" w:rsidP="0089282D">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462BC280" w:rsidR="00EE1E6A" w:rsidRPr="0035607A" w:rsidRDefault="00EE1E6A" w:rsidP="00E11DB3">
            <w:pPr>
              <w:spacing w:before="120" w:after="120" w:line="240" w:lineRule="auto"/>
              <w:rPr>
                <w:rFonts w:ascii="Arial" w:hAnsi="Arial" w:cs="Arial"/>
                <w:b/>
              </w:rPr>
            </w:pPr>
            <w:r w:rsidRPr="0035607A">
              <w:rPr>
                <w:rFonts w:ascii="Arial" w:hAnsi="Arial" w:cs="Arial"/>
              </w:rPr>
              <w:t xml:space="preserve">(Signature of </w:t>
            </w:r>
            <w:r w:rsidR="00E11DB3">
              <w:rPr>
                <w:rFonts w:ascii="Arial" w:hAnsi="Arial" w:cs="Arial"/>
              </w:rPr>
              <w:t>Commonwealth</w:t>
            </w:r>
            <w:r w:rsidRPr="0035607A">
              <w:rPr>
                <w:rFonts w:ascii="Arial" w:hAnsi="Arial" w:cs="Arial"/>
              </w:rPr>
              <w:t xml:space="preserve"> Representative)</w:t>
            </w:r>
          </w:p>
        </w:tc>
      </w:tr>
      <w:tr w:rsidR="00EE1E6A" w:rsidRPr="00584877" w14:paraId="18961908" w14:textId="77777777" w:rsidTr="0089282D">
        <w:tc>
          <w:tcPr>
            <w:tcW w:w="2401" w:type="pct"/>
            <w:tcBorders>
              <w:top w:val="nil"/>
              <w:left w:val="nil"/>
              <w:bottom w:val="single" w:sz="4" w:space="0" w:color="auto"/>
              <w:right w:val="nil"/>
            </w:tcBorders>
          </w:tcPr>
          <w:p w14:paraId="12D9CFD7" w14:textId="77777777" w:rsidR="00EE1E6A" w:rsidRPr="0035607A" w:rsidRDefault="00EE1E6A" w:rsidP="0089282D">
            <w:pPr>
              <w:spacing w:before="120" w:after="120" w:line="240" w:lineRule="auto"/>
              <w:rPr>
                <w:rFonts w:ascii="Arial" w:hAnsi="Arial" w:cs="Arial"/>
                <w:b/>
              </w:rPr>
            </w:pPr>
          </w:p>
        </w:tc>
        <w:tc>
          <w:tcPr>
            <w:tcW w:w="142" w:type="pct"/>
          </w:tcPr>
          <w:p w14:paraId="4907179D" w14:textId="77777777" w:rsidR="00EE1E6A" w:rsidRPr="0035607A" w:rsidRDefault="00EE1E6A" w:rsidP="0089282D">
            <w:pPr>
              <w:spacing w:before="120" w:after="120" w:line="240" w:lineRule="auto"/>
              <w:rPr>
                <w:rFonts w:ascii="Arial" w:hAnsi="Arial" w:cs="Arial"/>
                <w:b/>
              </w:rPr>
            </w:pPr>
          </w:p>
        </w:tc>
        <w:tc>
          <w:tcPr>
            <w:tcW w:w="2457" w:type="pct"/>
            <w:hideMark/>
          </w:tcPr>
          <w:p w14:paraId="3021B7D4" w14:textId="77777777" w:rsidR="00EE1E6A" w:rsidRPr="0035607A" w:rsidRDefault="00EE1E6A" w:rsidP="0089282D">
            <w:pPr>
              <w:spacing w:before="120" w:after="120" w:line="240" w:lineRule="auto"/>
              <w:jc w:val="right"/>
              <w:rPr>
                <w:rFonts w:ascii="Arial" w:hAnsi="Arial" w:cs="Arial"/>
              </w:rPr>
            </w:pPr>
            <w:r w:rsidRPr="0035607A">
              <w:rPr>
                <w:rFonts w:ascii="Arial" w:hAnsi="Arial" w:cs="Arial"/>
              </w:rPr>
              <w:t>…./…./……</w:t>
            </w:r>
          </w:p>
        </w:tc>
      </w:tr>
      <w:tr w:rsidR="00EE1E6A" w:rsidRPr="00584877" w14:paraId="7F3D466E" w14:textId="77777777" w:rsidTr="0089282D">
        <w:tc>
          <w:tcPr>
            <w:tcW w:w="2401" w:type="pct"/>
            <w:tcBorders>
              <w:top w:val="single" w:sz="4" w:space="0" w:color="auto"/>
              <w:left w:val="nil"/>
              <w:bottom w:val="nil"/>
              <w:right w:val="nil"/>
            </w:tcBorders>
            <w:hideMark/>
          </w:tcPr>
          <w:p w14:paraId="514B19A7" w14:textId="006B12BC" w:rsidR="00EE1E6A" w:rsidRPr="0035607A" w:rsidRDefault="00EE1E6A" w:rsidP="00E11DB3">
            <w:pPr>
              <w:spacing w:before="120" w:after="120" w:line="240" w:lineRule="auto"/>
              <w:rPr>
                <w:rFonts w:ascii="Arial" w:hAnsi="Arial" w:cs="Arial"/>
                <w:b/>
              </w:rPr>
            </w:pPr>
            <w:r w:rsidRPr="0035607A">
              <w:rPr>
                <w:rFonts w:ascii="Arial" w:hAnsi="Arial" w:cs="Arial"/>
              </w:rPr>
              <w:t xml:space="preserve">(Position of </w:t>
            </w:r>
            <w:r w:rsidR="00E11DB3">
              <w:rPr>
                <w:rFonts w:ascii="Arial" w:hAnsi="Arial" w:cs="Arial"/>
              </w:rPr>
              <w:t xml:space="preserve">Commonwealth </w:t>
            </w:r>
            <w:r w:rsidRPr="0035607A">
              <w:rPr>
                <w:rFonts w:ascii="Arial" w:hAnsi="Arial" w:cs="Arial"/>
              </w:rPr>
              <w:t>Representative)</w:t>
            </w:r>
          </w:p>
        </w:tc>
        <w:tc>
          <w:tcPr>
            <w:tcW w:w="142" w:type="pct"/>
          </w:tcPr>
          <w:p w14:paraId="4923FC07" w14:textId="77777777" w:rsidR="00EE1E6A" w:rsidRPr="0035607A" w:rsidRDefault="00EE1E6A" w:rsidP="0089282D">
            <w:pPr>
              <w:spacing w:before="120" w:after="120" w:line="240" w:lineRule="auto"/>
              <w:rPr>
                <w:rFonts w:ascii="Arial" w:hAnsi="Arial" w:cs="Arial"/>
                <w:b/>
              </w:rPr>
            </w:pPr>
          </w:p>
        </w:tc>
        <w:tc>
          <w:tcPr>
            <w:tcW w:w="2457" w:type="pct"/>
          </w:tcPr>
          <w:p w14:paraId="048862A7" w14:textId="77777777" w:rsidR="00EE1E6A" w:rsidRPr="0035607A" w:rsidRDefault="00EE1E6A" w:rsidP="0089282D">
            <w:pPr>
              <w:spacing w:before="120" w:after="120" w:line="240" w:lineRule="auto"/>
              <w:rPr>
                <w:rFonts w:ascii="Arial" w:hAnsi="Arial" w:cs="Arial"/>
                <w:b/>
              </w:rPr>
            </w:pPr>
          </w:p>
        </w:tc>
      </w:tr>
      <w:tr w:rsidR="00EE1E6A" w:rsidRPr="00584877" w14:paraId="6EB03923" w14:textId="77777777" w:rsidTr="0089282D">
        <w:tc>
          <w:tcPr>
            <w:tcW w:w="2401" w:type="pct"/>
            <w:tcBorders>
              <w:top w:val="nil"/>
              <w:left w:val="nil"/>
              <w:bottom w:val="single" w:sz="4" w:space="0" w:color="auto"/>
              <w:right w:val="nil"/>
            </w:tcBorders>
          </w:tcPr>
          <w:p w14:paraId="6CC3D8C7" w14:textId="77777777" w:rsidR="00EE1E6A" w:rsidRPr="0035607A" w:rsidRDefault="00EE1E6A" w:rsidP="0089282D">
            <w:pPr>
              <w:spacing w:before="120" w:after="120" w:line="240" w:lineRule="auto"/>
              <w:rPr>
                <w:rFonts w:ascii="Arial" w:hAnsi="Arial" w:cs="Arial"/>
                <w:b/>
              </w:rPr>
            </w:pPr>
          </w:p>
        </w:tc>
        <w:tc>
          <w:tcPr>
            <w:tcW w:w="142" w:type="pct"/>
          </w:tcPr>
          <w:p w14:paraId="30603D02" w14:textId="77777777" w:rsidR="00EE1E6A" w:rsidRPr="0035607A" w:rsidRDefault="00EE1E6A" w:rsidP="0089282D">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35607A" w:rsidRDefault="00EE1E6A" w:rsidP="0089282D">
            <w:pPr>
              <w:spacing w:before="120" w:after="120" w:line="240" w:lineRule="auto"/>
              <w:rPr>
                <w:rFonts w:ascii="Arial" w:hAnsi="Arial" w:cs="Arial"/>
                <w:b/>
              </w:rPr>
            </w:pPr>
          </w:p>
        </w:tc>
      </w:tr>
      <w:tr w:rsidR="00EE1E6A" w:rsidRPr="00584877" w14:paraId="3C6D8FEB" w14:textId="77777777" w:rsidTr="0089282D">
        <w:tc>
          <w:tcPr>
            <w:tcW w:w="2401" w:type="pct"/>
            <w:tcBorders>
              <w:top w:val="single" w:sz="4" w:space="0" w:color="auto"/>
              <w:left w:val="nil"/>
              <w:bottom w:val="nil"/>
              <w:right w:val="nil"/>
            </w:tcBorders>
            <w:hideMark/>
          </w:tcPr>
          <w:p w14:paraId="798CED9F" w14:textId="77777777" w:rsidR="00EE1E6A" w:rsidRPr="0035607A" w:rsidRDefault="00EE1E6A" w:rsidP="0089282D">
            <w:pPr>
              <w:spacing w:before="120" w:after="120" w:line="240" w:lineRule="auto"/>
              <w:rPr>
                <w:rFonts w:ascii="Arial" w:hAnsi="Arial" w:cs="Arial"/>
              </w:rPr>
            </w:pPr>
            <w:r w:rsidRPr="0035607A">
              <w:rPr>
                <w:rFonts w:ascii="Arial" w:hAnsi="Arial" w:cs="Arial"/>
              </w:rPr>
              <w:t>(Name of Witness in full)</w:t>
            </w:r>
          </w:p>
        </w:tc>
        <w:tc>
          <w:tcPr>
            <w:tcW w:w="142" w:type="pct"/>
          </w:tcPr>
          <w:p w14:paraId="2E84DAFC" w14:textId="77777777" w:rsidR="00EE1E6A" w:rsidRPr="0035607A" w:rsidRDefault="00EE1E6A" w:rsidP="0089282D">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35607A" w:rsidRDefault="00EE1E6A" w:rsidP="0089282D">
            <w:pPr>
              <w:spacing w:before="120" w:after="120" w:line="240" w:lineRule="auto"/>
              <w:rPr>
                <w:rFonts w:ascii="Arial" w:hAnsi="Arial" w:cs="Arial"/>
              </w:rPr>
            </w:pPr>
            <w:r w:rsidRPr="0035607A">
              <w:rPr>
                <w:rFonts w:ascii="Arial" w:hAnsi="Arial" w:cs="Arial"/>
              </w:rPr>
              <w:t>(Signature of Witness)</w:t>
            </w:r>
          </w:p>
        </w:tc>
      </w:tr>
      <w:tr w:rsidR="00EE1E6A" w:rsidRPr="00584877" w14:paraId="0C9BFA35" w14:textId="77777777" w:rsidTr="0089282D">
        <w:tc>
          <w:tcPr>
            <w:tcW w:w="2401" w:type="pct"/>
          </w:tcPr>
          <w:p w14:paraId="52370DA6" w14:textId="77777777" w:rsidR="00EE1E6A" w:rsidRPr="0035607A" w:rsidRDefault="00EE1E6A" w:rsidP="0089282D">
            <w:pPr>
              <w:spacing w:before="120" w:after="120" w:line="240" w:lineRule="auto"/>
              <w:rPr>
                <w:rFonts w:ascii="Arial" w:hAnsi="Arial" w:cs="Arial"/>
              </w:rPr>
            </w:pPr>
          </w:p>
        </w:tc>
        <w:tc>
          <w:tcPr>
            <w:tcW w:w="142" w:type="pct"/>
          </w:tcPr>
          <w:p w14:paraId="25138CFF" w14:textId="77777777" w:rsidR="00EE1E6A" w:rsidRPr="0035607A" w:rsidRDefault="00EE1E6A" w:rsidP="0089282D">
            <w:pPr>
              <w:spacing w:before="120" w:after="120" w:line="240" w:lineRule="auto"/>
              <w:rPr>
                <w:rFonts w:ascii="Arial" w:hAnsi="Arial" w:cs="Arial"/>
              </w:rPr>
            </w:pPr>
          </w:p>
        </w:tc>
        <w:tc>
          <w:tcPr>
            <w:tcW w:w="2457" w:type="pct"/>
            <w:hideMark/>
          </w:tcPr>
          <w:p w14:paraId="7A14D77E" w14:textId="77777777" w:rsidR="00EE1E6A" w:rsidRPr="0035607A" w:rsidRDefault="00EE1E6A" w:rsidP="0089282D">
            <w:pPr>
              <w:spacing w:before="120" w:after="120" w:line="240" w:lineRule="auto"/>
              <w:jc w:val="right"/>
              <w:rPr>
                <w:rFonts w:ascii="Arial" w:hAnsi="Arial" w:cs="Arial"/>
              </w:rPr>
            </w:pPr>
            <w:r w:rsidRPr="0035607A">
              <w:rPr>
                <w:rFonts w:ascii="Arial" w:hAnsi="Arial" w:cs="Arial"/>
              </w:rPr>
              <w:t>…./…./……</w:t>
            </w:r>
          </w:p>
        </w:tc>
      </w:tr>
      <w:tr w:rsidR="00EE1E6A" w:rsidRPr="00584877" w14:paraId="4C0FEC8D" w14:textId="77777777" w:rsidTr="0089282D">
        <w:tc>
          <w:tcPr>
            <w:tcW w:w="2401" w:type="pct"/>
          </w:tcPr>
          <w:p w14:paraId="56DA796D" w14:textId="77777777" w:rsidR="00EE1E6A" w:rsidRPr="006E1266" w:rsidRDefault="00EE1E6A" w:rsidP="0089282D">
            <w:pPr>
              <w:spacing w:before="120" w:after="120" w:line="240" w:lineRule="auto"/>
              <w:rPr>
                <w:rFonts w:ascii="Arial" w:hAnsi="Arial" w:cs="Arial"/>
              </w:rPr>
            </w:pPr>
          </w:p>
        </w:tc>
        <w:tc>
          <w:tcPr>
            <w:tcW w:w="142" w:type="pct"/>
          </w:tcPr>
          <w:p w14:paraId="167130F4" w14:textId="77777777" w:rsidR="00EE1E6A" w:rsidRPr="0035607A" w:rsidRDefault="00EE1E6A" w:rsidP="0089282D">
            <w:pPr>
              <w:spacing w:before="120" w:after="120" w:line="240" w:lineRule="auto"/>
              <w:rPr>
                <w:rFonts w:ascii="Arial" w:hAnsi="Arial" w:cs="Arial"/>
              </w:rPr>
            </w:pPr>
          </w:p>
        </w:tc>
        <w:tc>
          <w:tcPr>
            <w:tcW w:w="2457" w:type="pct"/>
          </w:tcPr>
          <w:p w14:paraId="0F6FB8C4" w14:textId="77777777" w:rsidR="00EE1E6A" w:rsidRPr="0035607A" w:rsidRDefault="00EE1E6A" w:rsidP="0089282D">
            <w:pPr>
              <w:spacing w:before="120" w:after="120" w:line="240" w:lineRule="auto"/>
              <w:jc w:val="right"/>
              <w:rPr>
                <w:rFonts w:ascii="Arial" w:hAnsi="Arial" w:cs="Arial"/>
              </w:rPr>
            </w:pPr>
          </w:p>
        </w:tc>
      </w:tr>
      <w:tr w:rsidR="00EE1E6A" w:rsidRPr="00584877" w14:paraId="11489CC3" w14:textId="77777777" w:rsidTr="0089282D">
        <w:tc>
          <w:tcPr>
            <w:tcW w:w="5000" w:type="pct"/>
            <w:gridSpan w:val="3"/>
            <w:hideMark/>
          </w:tcPr>
          <w:p w14:paraId="19F2C3A7" w14:textId="70E01458" w:rsidR="00EE1E6A" w:rsidRPr="006E1266" w:rsidRDefault="00EE1E6A" w:rsidP="00E11DB3">
            <w:pPr>
              <w:spacing w:before="120" w:after="120" w:line="240" w:lineRule="auto"/>
              <w:rPr>
                <w:rFonts w:ascii="Arial" w:hAnsi="Arial" w:cs="Arial"/>
              </w:rPr>
            </w:pPr>
            <w:r w:rsidRPr="006E1266">
              <w:rPr>
                <w:rFonts w:ascii="Arial" w:hAnsi="Arial" w:cs="Arial"/>
              </w:rPr>
              <w:t>Signed for and on behalf of [Program Schedule Organisation Legal Name], ABN [Program Schedule Organisation ABN] in accordance with its rules, and who warrants they are authorised to sign this Agreement:</w:t>
            </w:r>
          </w:p>
        </w:tc>
      </w:tr>
      <w:tr w:rsidR="00EE1E6A" w:rsidRPr="00584877" w14:paraId="217B171A" w14:textId="77777777" w:rsidTr="0089282D">
        <w:tc>
          <w:tcPr>
            <w:tcW w:w="2401" w:type="pct"/>
            <w:tcBorders>
              <w:top w:val="nil"/>
              <w:left w:val="nil"/>
              <w:bottom w:val="single" w:sz="4" w:space="0" w:color="auto"/>
              <w:right w:val="nil"/>
            </w:tcBorders>
          </w:tcPr>
          <w:p w14:paraId="29B29612" w14:textId="77777777" w:rsidR="00EE1E6A" w:rsidRPr="0035607A" w:rsidRDefault="00EE1E6A" w:rsidP="0089282D">
            <w:pPr>
              <w:spacing w:before="120" w:after="120" w:line="240" w:lineRule="auto"/>
              <w:rPr>
                <w:rFonts w:ascii="Arial" w:hAnsi="Arial" w:cs="Arial"/>
              </w:rPr>
            </w:pPr>
          </w:p>
        </w:tc>
        <w:tc>
          <w:tcPr>
            <w:tcW w:w="142" w:type="pct"/>
          </w:tcPr>
          <w:p w14:paraId="4333F0FA" w14:textId="77777777" w:rsidR="00EE1E6A" w:rsidRPr="0035607A" w:rsidRDefault="00EE1E6A" w:rsidP="0089282D">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35607A" w:rsidRDefault="00EE1E6A" w:rsidP="0089282D">
            <w:pPr>
              <w:spacing w:before="120" w:after="120" w:line="240" w:lineRule="auto"/>
              <w:jc w:val="right"/>
              <w:rPr>
                <w:rFonts w:ascii="Arial" w:hAnsi="Arial" w:cs="Arial"/>
              </w:rPr>
            </w:pPr>
          </w:p>
        </w:tc>
      </w:tr>
      <w:tr w:rsidR="00EE1E6A" w:rsidRPr="00584877" w14:paraId="3841675C" w14:textId="77777777" w:rsidTr="0089282D">
        <w:tc>
          <w:tcPr>
            <w:tcW w:w="2401" w:type="pct"/>
            <w:tcBorders>
              <w:top w:val="single" w:sz="4" w:space="0" w:color="auto"/>
              <w:left w:val="nil"/>
              <w:bottom w:val="nil"/>
              <w:right w:val="nil"/>
            </w:tcBorders>
            <w:hideMark/>
          </w:tcPr>
          <w:p w14:paraId="0A3202C3" w14:textId="77777777" w:rsidR="00EE1E6A" w:rsidRPr="0035607A" w:rsidRDefault="00EE1E6A" w:rsidP="0089282D">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3BA09CCD" w14:textId="77777777" w:rsidR="00EE1E6A" w:rsidRPr="0035607A" w:rsidRDefault="00EE1E6A" w:rsidP="0089282D">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35607A" w:rsidRDefault="00EE1E6A" w:rsidP="0089282D">
            <w:pPr>
              <w:spacing w:before="120" w:after="120" w:line="240" w:lineRule="auto"/>
              <w:rPr>
                <w:rFonts w:ascii="Arial" w:hAnsi="Arial" w:cs="Arial"/>
              </w:rPr>
            </w:pPr>
            <w:r w:rsidRPr="0035607A">
              <w:rPr>
                <w:rFonts w:ascii="Arial" w:hAnsi="Arial" w:cs="Arial"/>
              </w:rPr>
              <w:t>(Signature)</w:t>
            </w:r>
          </w:p>
        </w:tc>
      </w:tr>
      <w:tr w:rsidR="00EE1E6A" w:rsidRPr="00584877" w14:paraId="6A6EC28A" w14:textId="77777777" w:rsidTr="0089282D">
        <w:tc>
          <w:tcPr>
            <w:tcW w:w="2401" w:type="pct"/>
          </w:tcPr>
          <w:p w14:paraId="4026F96E" w14:textId="77777777" w:rsidR="00EE1E6A" w:rsidRPr="0035607A" w:rsidRDefault="00EE1E6A" w:rsidP="0089282D">
            <w:pPr>
              <w:spacing w:before="120" w:after="120" w:line="240" w:lineRule="auto"/>
              <w:rPr>
                <w:rFonts w:ascii="Arial" w:hAnsi="Arial" w:cs="Arial"/>
              </w:rPr>
            </w:pPr>
          </w:p>
        </w:tc>
        <w:tc>
          <w:tcPr>
            <w:tcW w:w="142" w:type="pct"/>
          </w:tcPr>
          <w:p w14:paraId="323BD5F7" w14:textId="77777777" w:rsidR="00EE1E6A" w:rsidRPr="0035607A" w:rsidRDefault="00EE1E6A" w:rsidP="0089282D">
            <w:pPr>
              <w:spacing w:before="120" w:after="120" w:line="240" w:lineRule="auto"/>
              <w:rPr>
                <w:rFonts w:ascii="Arial" w:hAnsi="Arial" w:cs="Arial"/>
              </w:rPr>
            </w:pPr>
          </w:p>
        </w:tc>
        <w:tc>
          <w:tcPr>
            <w:tcW w:w="2457" w:type="pct"/>
            <w:hideMark/>
          </w:tcPr>
          <w:p w14:paraId="3C8C38E0" w14:textId="77777777" w:rsidR="00EE1E6A" w:rsidRPr="0035607A" w:rsidRDefault="00EE1E6A" w:rsidP="0089282D">
            <w:pPr>
              <w:spacing w:before="120" w:after="120" w:line="240" w:lineRule="auto"/>
              <w:jc w:val="right"/>
              <w:rPr>
                <w:rFonts w:ascii="Arial" w:hAnsi="Arial" w:cs="Arial"/>
              </w:rPr>
            </w:pPr>
            <w:r w:rsidRPr="0035607A">
              <w:rPr>
                <w:rFonts w:ascii="Arial" w:hAnsi="Arial" w:cs="Arial"/>
              </w:rPr>
              <w:t>…./…./……</w:t>
            </w:r>
          </w:p>
        </w:tc>
      </w:tr>
      <w:tr w:rsidR="00EE1E6A" w:rsidRPr="00584877" w14:paraId="04053D48" w14:textId="77777777" w:rsidTr="0089282D">
        <w:tc>
          <w:tcPr>
            <w:tcW w:w="2401" w:type="pct"/>
            <w:tcBorders>
              <w:top w:val="nil"/>
              <w:left w:val="nil"/>
              <w:bottom w:val="single" w:sz="4" w:space="0" w:color="auto"/>
              <w:right w:val="nil"/>
            </w:tcBorders>
          </w:tcPr>
          <w:p w14:paraId="362A07D1" w14:textId="77777777" w:rsidR="00EE1E6A" w:rsidRPr="0035607A" w:rsidRDefault="00EE1E6A" w:rsidP="0089282D">
            <w:pPr>
              <w:spacing w:before="120" w:after="120" w:line="240" w:lineRule="auto"/>
              <w:rPr>
                <w:rFonts w:ascii="Arial" w:hAnsi="Arial" w:cs="Arial"/>
              </w:rPr>
            </w:pPr>
          </w:p>
        </w:tc>
        <w:tc>
          <w:tcPr>
            <w:tcW w:w="142" w:type="pct"/>
          </w:tcPr>
          <w:p w14:paraId="057AB50C" w14:textId="77777777" w:rsidR="00EE1E6A" w:rsidRPr="0035607A" w:rsidRDefault="00EE1E6A" w:rsidP="0089282D">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35607A" w:rsidRDefault="00EE1E6A" w:rsidP="0089282D">
            <w:pPr>
              <w:spacing w:before="120" w:after="120" w:line="240" w:lineRule="auto"/>
              <w:jc w:val="right"/>
              <w:rPr>
                <w:rFonts w:ascii="Arial" w:hAnsi="Arial" w:cs="Arial"/>
              </w:rPr>
            </w:pPr>
          </w:p>
        </w:tc>
      </w:tr>
      <w:tr w:rsidR="00EE1E6A" w:rsidRPr="00584877" w14:paraId="7E44DDE8" w14:textId="77777777" w:rsidTr="0089282D">
        <w:tc>
          <w:tcPr>
            <w:tcW w:w="2401" w:type="pct"/>
            <w:tcBorders>
              <w:top w:val="single" w:sz="4" w:space="0" w:color="auto"/>
              <w:left w:val="nil"/>
              <w:bottom w:val="nil"/>
              <w:right w:val="nil"/>
            </w:tcBorders>
            <w:hideMark/>
          </w:tcPr>
          <w:p w14:paraId="580CB8C3" w14:textId="77777777" w:rsidR="00EE1E6A" w:rsidRPr="0035607A" w:rsidRDefault="00EE1E6A" w:rsidP="0089282D">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7B190739" w14:textId="77777777" w:rsidR="00EE1E6A" w:rsidRPr="0035607A" w:rsidRDefault="00EE1E6A" w:rsidP="0089282D">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35607A" w:rsidRDefault="00EE1E6A" w:rsidP="0089282D">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564F964" w14:textId="77777777" w:rsidTr="0089282D">
        <w:tc>
          <w:tcPr>
            <w:tcW w:w="2401" w:type="pct"/>
          </w:tcPr>
          <w:p w14:paraId="3301FE20" w14:textId="77777777" w:rsidR="00EE1E6A" w:rsidRPr="0035607A" w:rsidRDefault="00EE1E6A" w:rsidP="0089282D">
            <w:pPr>
              <w:spacing w:before="120" w:after="120" w:line="240" w:lineRule="auto"/>
              <w:rPr>
                <w:rFonts w:ascii="Arial" w:hAnsi="Arial" w:cs="Arial"/>
              </w:rPr>
            </w:pPr>
          </w:p>
        </w:tc>
        <w:tc>
          <w:tcPr>
            <w:tcW w:w="142" w:type="pct"/>
          </w:tcPr>
          <w:p w14:paraId="6E7EDA61" w14:textId="77777777" w:rsidR="00EE1E6A" w:rsidRPr="0035607A" w:rsidRDefault="00EE1E6A" w:rsidP="0089282D">
            <w:pPr>
              <w:spacing w:before="120" w:after="120" w:line="240" w:lineRule="auto"/>
              <w:rPr>
                <w:rFonts w:ascii="Arial" w:hAnsi="Arial" w:cs="Arial"/>
              </w:rPr>
            </w:pPr>
          </w:p>
        </w:tc>
        <w:tc>
          <w:tcPr>
            <w:tcW w:w="2457" w:type="pct"/>
            <w:hideMark/>
          </w:tcPr>
          <w:p w14:paraId="138CA364" w14:textId="77777777" w:rsidR="00EE1E6A" w:rsidRPr="0035607A" w:rsidRDefault="00EE1E6A" w:rsidP="0089282D">
            <w:pPr>
              <w:spacing w:before="120" w:after="120" w:line="240" w:lineRule="auto"/>
              <w:jc w:val="right"/>
              <w:rPr>
                <w:rFonts w:ascii="Arial" w:hAnsi="Arial" w:cs="Arial"/>
              </w:rPr>
            </w:pPr>
            <w:r w:rsidRPr="0035607A">
              <w:rPr>
                <w:rFonts w:ascii="Arial" w:hAnsi="Arial" w:cs="Arial"/>
              </w:rPr>
              <w:t>…./…./……</w:t>
            </w:r>
          </w:p>
        </w:tc>
      </w:tr>
    </w:tbl>
    <w:p w14:paraId="78E1A5A3" w14:textId="68ACE15B" w:rsidR="00EE1E6A" w:rsidRPr="0035607A" w:rsidRDefault="00EE1E6A" w:rsidP="00EE1E6A">
      <w:pPr>
        <w:spacing w:line="240" w:lineRule="auto"/>
        <w:rPr>
          <w:rFonts w:ascii="Arial" w:hAnsi="Arial" w:cs="Arial"/>
          <w:color w:val="000000" w:themeColor="text1"/>
          <w:sz w:val="26"/>
          <w:szCs w:val="26"/>
        </w:rPr>
      </w:pPr>
      <w:r w:rsidRPr="0035607A">
        <w:rPr>
          <w:rFonts w:ascii="Arial" w:hAnsi="Arial" w:cs="Arial"/>
          <w:color w:val="000000"/>
        </w:rPr>
        <w:br w:type="page"/>
      </w:r>
      <w:bookmarkStart w:id="24" w:name="_Toc524515444"/>
      <w:bookmarkStart w:id="25" w:name="_Toc525119555"/>
      <w:bookmarkStart w:id="26" w:name="_Toc531079400"/>
      <w:bookmarkEnd w:id="23"/>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039C5DE6" w14:textId="00102585" w:rsidR="00EE1E6A" w:rsidRPr="0035607A" w:rsidRDefault="00EE1E6A" w:rsidP="00FE7D22">
      <w:pPr>
        <w:widowControl w:val="0"/>
        <w:numPr>
          <w:ilvl w:val="0"/>
          <w:numId w:val="4"/>
        </w:numPr>
        <w:spacing w:before="120" w:after="220" w:line="240" w:lineRule="auto"/>
        <w:rPr>
          <w:rFonts w:ascii="Arial" w:hAnsi="Arial" w:cs="Arial"/>
        </w:rPr>
      </w:pPr>
      <w:r w:rsidRPr="00584877">
        <w:rPr>
          <w:rFonts w:ascii="Arial" w:hAnsi="Arial" w:cs="Arial"/>
        </w:rPr>
        <w:t xml:space="preserve">If </w:t>
      </w:r>
      <w:r w:rsidR="00CE540B">
        <w:rPr>
          <w:rFonts w:ascii="Arial" w:hAnsi="Arial" w:cs="Arial"/>
        </w:rPr>
        <w:t>the Grantee is</w:t>
      </w:r>
      <w:r w:rsidRPr="00584877">
        <w:rPr>
          <w:rFonts w:ascii="Arial" w:hAnsi="Arial" w:cs="Arial"/>
        </w:rPr>
        <w:t xml:space="preserve"> an </w:t>
      </w:r>
      <w:r w:rsidRPr="00584877">
        <w:rPr>
          <w:rFonts w:ascii="Arial" w:hAnsi="Arial" w:cs="Arial"/>
          <w:b/>
          <w:bCs/>
        </w:rPr>
        <w:t>incorporated association</w:t>
      </w:r>
      <w:r w:rsidRPr="00584877">
        <w:rPr>
          <w:rFonts w:ascii="Arial" w:hAnsi="Arial" w:cs="Arial"/>
        </w:rPr>
        <w:t xml:space="preserve">, </w:t>
      </w:r>
      <w:r w:rsidR="00CE540B">
        <w:rPr>
          <w:rFonts w:ascii="Arial" w:hAnsi="Arial" w:cs="Arial"/>
        </w:rPr>
        <w:t>it</w:t>
      </w:r>
      <w:r w:rsidRPr="00584877">
        <w:rPr>
          <w:rFonts w:ascii="Arial" w:hAnsi="Arial" w:cs="Arial"/>
        </w:rPr>
        <w:t xml:space="preserve"> must refer to the legislation incorporating the association as it will specify how documents must be executed. This process may differ between each State and Territory. If an authorised person is executing a document on behalf of the incorporated association, </w:t>
      </w:r>
      <w:r w:rsidR="00CE540B">
        <w:rPr>
          <w:rFonts w:ascii="Arial" w:hAnsi="Arial" w:cs="Arial"/>
        </w:rPr>
        <w:t xml:space="preserve">the Grantee </w:t>
      </w:r>
      <w:r w:rsidRPr="00584877">
        <w:rPr>
          <w:rFonts w:ascii="Arial" w:hAnsi="Arial" w:cs="Arial"/>
        </w:rPr>
        <w:t>should be prepared to provide evidence of this authorisation upon request.</w:t>
      </w:r>
    </w:p>
    <w:p w14:paraId="20CAE173" w14:textId="7FB67A0B" w:rsidR="00EE1E6A" w:rsidRPr="00584877" w:rsidRDefault="00EE1E6A" w:rsidP="00FE7D22">
      <w:pPr>
        <w:widowControl w:val="0"/>
        <w:numPr>
          <w:ilvl w:val="0"/>
          <w:numId w:val="4"/>
        </w:numPr>
        <w:spacing w:before="120" w:after="220" w:line="240" w:lineRule="auto"/>
        <w:rPr>
          <w:rFonts w:ascii="Arial" w:hAnsi="Arial" w:cs="Arial"/>
        </w:rPr>
      </w:pPr>
      <w:r w:rsidRPr="00584877">
        <w:rPr>
          <w:rFonts w:ascii="Arial" w:hAnsi="Arial" w:cs="Arial"/>
        </w:rPr>
        <w:t xml:space="preserve">If </w:t>
      </w:r>
      <w:r w:rsidR="00CE540B">
        <w:rPr>
          <w:rFonts w:ascii="Arial" w:hAnsi="Arial" w:cs="Arial"/>
        </w:rPr>
        <w:t>the Grantee is</w:t>
      </w:r>
      <w:r w:rsidRPr="00584877">
        <w:rPr>
          <w:rFonts w:ascii="Arial" w:hAnsi="Arial" w:cs="Arial"/>
        </w:rPr>
        <w:t xml:space="preserv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w:t>
      </w:r>
      <w:r w:rsidR="00CE540B">
        <w:rPr>
          <w:rFonts w:ascii="Arial" w:hAnsi="Arial" w:cs="Arial"/>
        </w:rPr>
        <w:t>the Grantee’s</w:t>
      </w:r>
      <w:r w:rsidRPr="00584877">
        <w:rPr>
          <w:rFonts w:ascii="Arial" w:hAnsi="Arial" w:cs="Arial"/>
        </w:rPr>
        <w:t xml:space="preserve"> </w:t>
      </w:r>
      <w:r w:rsidRPr="00584877">
        <w:rPr>
          <w:rFonts w:ascii="Arial" w:hAnsi="Arial" w:cs="Arial"/>
          <w:b/>
          <w:bCs/>
        </w:rPr>
        <w:t>Company Seal</w:t>
      </w:r>
      <w:r w:rsidRPr="00584877">
        <w:rPr>
          <w:rFonts w:ascii="Arial" w:hAnsi="Arial" w:cs="Arial"/>
        </w:rPr>
        <w:t xml:space="preserve">, if required by </w:t>
      </w:r>
      <w:r w:rsidR="00CE540B">
        <w:rPr>
          <w:rFonts w:ascii="Arial" w:hAnsi="Arial" w:cs="Arial"/>
        </w:rPr>
        <w:t>the Grantees</w:t>
      </w:r>
      <w:r w:rsidRPr="00584877">
        <w:rPr>
          <w:rFonts w:ascii="Arial" w:hAnsi="Arial" w:cs="Arial"/>
        </w:rPr>
        <w:t xml:space="preserve"> Constitution.</w:t>
      </w:r>
    </w:p>
    <w:p w14:paraId="2237C8A7" w14:textId="0AFE0205" w:rsidR="00EE1E6A" w:rsidRPr="00584877" w:rsidRDefault="00EE1E6A" w:rsidP="00FE7D22">
      <w:pPr>
        <w:widowControl w:val="0"/>
        <w:numPr>
          <w:ilvl w:val="0"/>
          <w:numId w:val="4"/>
        </w:numPr>
        <w:spacing w:before="120" w:after="220" w:line="240" w:lineRule="auto"/>
        <w:rPr>
          <w:rFonts w:ascii="Arial" w:hAnsi="Arial" w:cs="Arial"/>
        </w:rPr>
      </w:pPr>
      <w:r w:rsidRPr="00584877">
        <w:rPr>
          <w:rFonts w:ascii="Arial" w:hAnsi="Arial" w:cs="Arial"/>
        </w:rPr>
        <w:t xml:space="preserve">If </w:t>
      </w:r>
      <w:r w:rsidR="00CE540B">
        <w:rPr>
          <w:rFonts w:ascii="Arial" w:hAnsi="Arial" w:cs="Arial"/>
        </w:rPr>
        <w:t xml:space="preserve">the Grantee is </w:t>
      </w:r>
      <w:r w:rsidRPr="00584877">
        <w:rPr>
          <w:rFonts w:ascii="Arial" w:hAnsi="Arial" w:cs="Arial"/>
        </w:rPr>
        <w:t xml:space="preserve">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w:t>
      </w:r>
      <w:r w:rsidR="00CE540B" w:rsidRPr="00584877">
        <w:rPr>
          <w:rFonts w:ascii="Arial" w:hAnsi="Arial" w:cs="Arial"/>
        </w:rPr>
        <w:t xml:space="preserve">Affix </w:t>
      </w:r>
      <w:r w:rsidR="00CE540B">
        <w:rPr>
          <w:rFonts w:ascii="Arial" w:hAnsi="Arial" w:cs="Arial"/>
        </w:rPr>
        <w:t>the Grantee’s</w:t>
      </w:r>
      <w:r w:rsidR="00CE540B" w:rsidRPr="00584877">
        <w:rPr>
          <w:rFonts w:ascii="Arial" w:hAnsi="Arial" w:cs="Arial"/>
        </w:rPr>
        <w:t xml:space="preserve"> </w:t>
      </w:r>
      <w:r w:rsidR="00CE540B" w:rsidRPr="00584877">
        <w:rPr>
          <w:rFonts w:ascii="Arial" w:hAnsi="Arial" w:cs="Arial"/>
          <w:b/>
          <w:bCs/>
        </w:rPr>
        <w:t>Company Seal</w:t>
      </w:r>
      <w:r w:rsidR="00CE540B" w:rsidRPr="00584877">
        <w:rPr>
          <w:rFonts w:ascii="Arial" w:hAnsi="Arial" w:cs="Arial"/>
        </w:rPr>
        <w:t xml:space="preserve">, if required by </w:t>
      </w:r>
      <w:r w:rsidR="00CE540B">
        <w:rPr>
          <w:rFonts w:ascii="Arial" w:hAnsi="Arial" w:cs="Arial"/>
        </w:rPr>
        <w:t>the Grantees</w:t>
      </w:r>
      <w:r w:rsidR="00CE540B" w:rsidRPr="00584877">
        <w:rPr>
          <w:rFonts w:ascii="Arial" w:hAnsi="Arial" w:cs="Arial"/>
        </w:rPr>
        <w:t xml:space="preserve"> Constitution.</w:t>
      </w:r>
    </w:p>
    <w:p w14:paraId="51197A45" w14:textId="535AD1CD" w:rsidR="00EE1E6A" w:rsidRPr="00584877" w:rsidRDefault="00EE1E6A" w:rsidP="00FE7D22">
      <w:pPr>
        <w:widowControl w:val="0"/>
        <w:numPr>
          <w:ilvl w:val="0"/>
          <w:numId w:val="4"/>
        </w:numPr>
        <w:spacing w:before="120" w:after="220" w:line="240" w:lineRule="auto"/>
        <w:rPr>
          <w:rFonts w:ascii="Arial" w:hAnsi="Arial" w:cs="Arial"/>
        </w:rPr>
      </w:pPr>
      <w:r w:rsidRPr="00584877">
        <w:rPr>
          <w:rFonts w:ascii="Arial" w:hAnsi="Arial" w:cs="Arial"/>
        </w:rPr>
        <w:t xml:space="preserve">If </w:t>
      </w:r>
      <w:r w:rsidR="00CE540B">
        <w:rPr>
          <w:rFonts w:ascii="Arial" w:hAnsi="Arial" w:cs="Arial"/>
        </w:rPr>
        <w:t>the Grantee is</w:t>
      </w:r>
      <w:r w:rsidRPr="00584877">
        <w:rPr>
          <w:rFonts w:ascii="Arial" w:hAnsi="Arial" w:cs="Arial"/>
        </w:rPr>
        <w:t xml:space="preserv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9748D78" w14:textId="5B2B3DCB" w:rsidR="00EE1E6A" w:rsidRPr="00584877" w:rsidRDefault="00EE1E6A" w:rsidP="00FE7D22">
      <w:pPr>
        <w:widowControl w:val="0"/>
        <w:numPr>
          <w:ilvl w:val="0"/>
          <w:numId w:val="4"/>
        </w:numPr>
        <w:spacing w:before="120" w:after="220" w:line="240" w:lineRule="auto"/>
        <w:rPr>
          <w:rFonts w:ascii="Arial" w:hAnsi="Arial" w:cs="Arial"/>
        </w:rPr>
      </w:pPr>
      <w:r w:rsidRPr="00584877">
        <w:rPr>
          <w:rFonts w:ascii="Arial" w:hAnsi="Arial" w:cs="Arial"/>
        </w:rPr>
        <w:t xml:space="preserve">If </w:t>
      </w:r>
      <w:r w:rsidR="00CE540B">
        <w:rPr>
          <w:rFonts w:ascii="Arial" w:hAnsi="Arial" w:cs="Arial"/>
        </w:rPr>
        <w:t>the Grantee is</w:t>
      </w:r>
      <w:r w:rsidRPr="00584877">
        <w:rPr>
          <w:rFonts w:ascii="Arial" w:hAnsi="Arial" w:cs="Arial"/>
        </w:rPr>
        <w:t xml:space="preserve"> an </w:t>
      </w:r>
      <w:r w:rsidRPr="00584877">
        <w:rPr>
          <w:rFonts w:ascii="Arial" w:hAnsi="Arial" w:cs="Arial"/>
          <w:b/>
          <w:bCs/>
        </w:rPr>
        <w:t>individual</w:t>
      </w:r>
      <w:r w:rsidRPr="00584877">
        <w:rPr>
          <w:rFonts w:ascii="Arial" w:hAnsi="Arial" w:cs="Arial"/>
        </w:rPr>
        <w:t xml:space="preserve">, </w:t>
      </w:r>
      <w:r w:rsidR="00CE540B">
        <w:rPr>
          <w:rFonts w:ascii="Arial" w:hAnsi="Arial" w:cs="Arial"/>
        </w:rPr>
        <w:t>it</w:t>
      </w:r>
      <w:r w:rsidRPr="00584877">
        <w:rPr>
          <w:rFonts w:ascii="Arial" w:hAnsi="Arial" w:cs="Arial"/>
        </w:rPr>
        <w:t xml:space="preserve">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67641DB7" w14:textId="4D7F7D59" w:rsidR="00EE1E6A" w:rsidRPr="00584877" w:rsidRDefault="00EE1E6A" w:rsidP="00FE7D22">
      <w:pPr>
        <w:widowControl w:val="0"/>
        <w:numPr>
          <w:ilvl w:val="0"/>
          <w:numId w:val="4"/>
        </w:numPr>
        <w:spacing w:before="120" w:after="220" w:line="240" w:lineRule="auto"/>
        <w:rPr>
          <w:rFonts w:ascii="Arial" w:hAnsi="Arial" w:cs="Arial"/>
        </w:rPr>
      </w:pPr>
      <w:r w:rsidRPr="00584877">
        <w:rPr>
          <w:rFonts w:ascii="Arial" w:hAnsi="Arial" w:cs="Arial"/>
        </w:rPr>
        <w:t xml:space="preserve">If </w:t>
      </w:r>
      <w:r w:rsidR="00CE540B">
        <w:rPr>
          <w:rFonts w:ascii="Arial" w:hAnsi="Arial" w:cs="Arial"/>
        </w:rPr>
        <w:t>the Grantee is</w:t>
      </w:r>
      <w:r w:rsidRPr="00584877">
        <w:rPr>
          <w:rFonts w:ascii="Arial" w:hAnsi="Arial" w:cs="Arial"/>
        </w:rPr>
        <w:t xml:space="preserv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34E0AE32" w14:textId="2B9360A3" w:rsidR="00337E82" w:rsidRPr="0011250C" w:rsidRDefault="00EE1E6A" w:rsidP="00FE7D22">
      <w:pPr>
        <w:widowControl w:val="0"/>
        <w:numPr>
          <w:ilvl w:val="0"/>
          <w:numId w:val="4"/>
        </w:numPr>
        <w:spacing w:before="120" w:after="0" w:line="240" w:lineRule="auto"/>
        <w:rPr>
          <w:rFonts w:ascii="Arial" w:hAnsi="Arial" w:cs="Arial"/>
        </w:rPr>
      </w:pPr>
      <w:r w:rsidRPr="00584877">
        <w:rPr>
          <w:rFonts w:ascii="Arial" w:hAnsi="Arial" w:cs="Arial"/>
        </w:rPr>
        <w:t xml:space="preserve">If </w:t>
      </w:r>
      <w:r w:rsidR="00CE540B">
        <w:rPr>
          <w:rFonts w:ascii="Arial" w:hAnsi="Arial" w:cs="Arial"/>
        </w:rPr>
        <w:t xml:space="preserve">the Grantee is </w:t>
      </w:r>
      <w:r w:rsidRPr="00584877">
        <w:rPr>
          <w:rFonts w:ascii="Arial" w:hAnsi="Arial" w:cs="Arial"/>
        </w:rPr>
        <w:t xml:space="preserve">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he words ‘as trustee of the XXX</w:t>
      </w:r>
      <w:r w:rsidR="00CE540B">
        <w:rPr>
          <w:rFonts w:ascii="Arial" w:hAnsi="Arial" w:cs="Arial"/>
        </w:rPr>
        <w:t>X</w:t>
      </w:r>
      <w:r w:rsidRPr="00584877">
        <w:rPr>
          <w:rFonts w:ascii="Arial" w:hAnsi="Arial" w:cs="Arial"/>
        </w:rPr>
        <w:t xml:space="preserve">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24"/>
      <w:bookmarkEnd w:id="25"/>
      <w:bookmarkEnd w:id="26"/>
    </w:p>
    <w:sectPr w:rsidR="00337E82" w:rsidRPr="0011250C" w:rsidSect="002A3865">
      <w:headerReference w:type="default" r:id="rId11"/>
      <w:pgSz w:w="11906" w:h="16838"/>
      <w:pgMar w:top="1208" w:right="720" w:bottom="720" w:left="720" w:header="567"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84C6" w16cex:dateUtc="2020-11-02T02:14:00Z"/>
  <w16cex:commentExtensible w16cex:durableId="234A859A" w16cex:dateUtc="2020-11-02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1B3A91" w16cid:durableId="234A84C6"/>
  <w16cid:commentId w16cid:paraId="1E988C0C" w16cid:durableId="234A85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956C" w14:textId="77777777" w:rsidR="00A13F3C" w:rsidRDefault="00A13F3C" w:rsidP="00685263">
      <w:pPr>
        <w:spacing w:after="0" w:line="240" w:lineRule="auto"/>
      </w:pPr>
      <w:r>
        <w:separator/>
      </w:r>
    </w:p>
  </w:endnote>
  <w:endnote w:type="continuationSeparator" w:id="0">
    <w:p w14:paraId="4AB87659" w14:textId="77777777" w:rsidR="00A13F3C" w:rsidRDefault="00A13F3C" w:rsidP="00685263">
      <w:pPr>
        <w:spacing w:after="0" w:line="240" w:lineRule="auto"/>
      </w:pPr>
      <w:r>
        <w:continuationSeparator/>
      </w:r>
    </w:p>
  </w:endnote>
  <w:endnote w:type="continuationNotice" w:id="1">
    <w:p w14:paraId="38DAB47A" w14:textId="77777777" w:rsidR="00A13F3C" w:rsidRDefault="00A13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alibri"/>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1207" w14:textId="12346A70" w:rsidR="002A3865" w:rsidRPr="002A3865" w:rsidRDefault="004014A0" w:rsidP="002A3865">
    <w:pPr>
      <w:pStyle w:val="Footer"/>
      <w:rPr>
        <w:rFonts w:ascii="Arial" w:hAnsi="Arial" w:cs="Arial"/>
        <w:sz w:val="20"/>
        <w:szCs w:val="20"/>
      </w:rPr>
    </w:pPr>
    <w:r>
      <w:rPr>
        <w:rFonts w:ascii="Arial" w:hAnsi="Arial" w:cs="Arial"/>
        <w:sz w:val="20"/>
        <w:szCs w:val="20"/>
      </w:rPr>
      <w:t xml:space="preserve">RFCS </w:t>
    </w:r>
    <w:r w:rsidR="002A3865">
      <w:rPr>
        <w:rFonts w:ascii="Arial" w:hAnsi="Arial" w:cs="Arial"/>
        <w:sz w:val="20"/>
        <w:szCs w:val="20"/>
      </w:rPr>
      <w:t xml:space="preserve">Program – Sample </w:t>
    </w:r>
    <w:r w:rsidR="008B212A" w:rsidRPr="007B5992">
      <w:rPr>
        <w:rFonts w:ascii="Arial" w:hAnsi="Arial" w:cs="Arial"/>
        <w:sz w:val="20"/>
        <w:szCs w:val="20"/>
      </w:rPr>
      <w:t>Grant Agreement</w:t>
    </w:r>
    <w:r>
      <w:rPr>
        <w:rFonts w:ascii="Arial" w:hAnsi="Arial" w:cs="Arial"/>
        <w:sz w:val="20"/>
        <w:szCs w:val="20"/>
      </w:rPr>
      <w:tab/>
    </w:r>
    <w:r w:rsidR="008B212A" w:rsidRPr="007B5992">
      <w:rPr>
        <w:rFonts w:ascii="Arial" w:hAnsi="Arial" w:cs="Arial"/>
        <w:sz w:val="20"/>
        <w:szCs w:val="20"/>
      </w:rPr>
      <w:tab/>
      <w:t xml:space="preserve">Page </w:t>
    </w:r>
    <w:r w:rsidR="008B212A" w:rsidRPr="007B5992">
      <w:rPr>
        <w:rFonts w:ascii="Arial" w:hAnsi="Arial" w:cs="Arial"/>
        <w:sz w:val="20"/>
        <w:szCs w:val="20"/>
      </w:rPr>
      <w:fldChar w:fldCharType="begin"/>
    </w:r>
    <w:r w:rsidR="008B212A" w:rsidRPr="007B5992">
      <w:rPr>
        <w:rFonts w:ascii="Arial" w:hAnsi="Arial" w:cs="Arial"/>
        <w:sz w:val="20"/>
        <w:szCs w:val="20"/>
      </w:rPr>
      <w:instrText xml:space="preserve"> PAGE  \* Arabic  \* MERGEFORMAT </w:instrText>
    </w:r>
    <w:r w:rsidR="008B212A" w:rsidRPr="007B5992">
      <w:rPr>
        <w:rFonts w:ascii="Arial" w:hAnsi="Arial" w:cs="Arial"/>
        <w:sz w:val="20"/>
        <w:szCs w:val="20"/>
      </w:rPr>
      <w:fldChar w:fldCharType="separate"/>
    </w:r>
    <w:r w:rsidR="00C23FC4">
      <w:rPr>
        <w:rFonts w:ascii="Arial" w:hAnsi="Arial" w:cs="Arial"/>
        <w:noProof/>
        <w:sz w:val="20"/>
        <w:szCs w:val="20"/>
      </w:rPr>
      <w:t>2</w:t>
    </w:r>
    <w:r w:rsidR="008B212A" w:rsidRPr="007B5992">
      <w:rPr>
        <w:rFonts w:ascii="Arial" w:hAnsi="Arial" w:cs="Arial"/>
        <w:sz w:val="20"/>
        <w:szCs w:val="20"/>
      </w:rPr>
      <w:fldChar w:fldCharType="end"/>
    </w:r>
    <w:r w:rsidR="008B212A" w:rsidRPr="007B5992">
      <w:rPr>
        <w:rFonts w:ascii="Arial" w:hAnsi="Arial" w:cs="Arial"/>
        <w:sz w:val="20"/>
        <w:szCs w:val="20"/>
      </w:rPr>
      <w:t xml:space="preserve"> of </w:t>
    </w:r>
    <w:r w:rsidR="002A3865">
      <w:rPr>
        <w:rFonts w:ascii="Arial" w:hAnsi="Arial" w:cs="Arial"/>
        <w:sz w:val="20"/>
        <w:szCs w:val="20"/>
      </w:rPr>
      <w:t>14</w:t>
    </w:r>
  </w:p>
  <w:sdt>
    <w:sdtPr>
      <w:id w:val="-1474212715"/>
      <w:docPartObj>
        <w:docPartGallery w:val="Watermarks"/>
        <w:docPartUnique/>
      </w:docPartObj>
    </w:sdtPr>
    <w:sdtContent>
      <w:p w14:paraId="21858A57" w14:textId="7563437F" w:rsidR="008B212A" w:rsidRPr="007B5992" w:rsidRDefault="002A3865" w:rsidP="002A3865">
        <w:pPr>
          <w:pStyle w:val="Footer"/>
          <w:rPr>
            <w:rFonts w:ascii="Arial" w:hAnsi="Arial" w:cs="Arial"/>
            <w:sz w:val="20"/>
            <w:szCs w:val="20"/>
          </w:rPr>
        </w:pPr>
        <w:r>
          <w:rPr>
            <w:noProof/>
            <w:lang w:val="en-US"/>
          </w:rPr>
          <w:pict w14:anchorId="59881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790B9" w14:textId="77777777" w:rsidR="00A13F3C" w:rsidRDefault="00A13F3C" w:rsidP="00685263">
      <w:pPr>
        <w:spacing w:after="0" w:line="240" w:lineRule="auto"/>
      </w:pPr>
      <w:r>
        <w:separator/>
      </w:r>
    </w:p>
  </w:footnote>
  <w:footnote w:type="continuationSeparator" w:id="0">
    <w:p w14:paraId="46EA0CA4" w14:textId="77777777" w:rsidR="00A13F3C" w:rsidRDefault="00A13F3C" w:rsidP="00685263">
      <w:pPr>
        <w:spacing w:after="0" w:line="240" w:lineRule="auto"/>
      </w:pPr>
      <w:r>
        <w:continuationSeparator/>
      </w:r>
    </w:p>
  </w:footnote>
  <w:footnote w:type="continuationNotice" w:id="1">
    <w:p w14:paraId="738B53A4" w14:textId="77777777" w:rsidR="00A13F3C" w:rsidRDefault="00A13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2CA375DB" w:rsidR="008B212A" w:rsidRPr="00C7353F" w:rsidRDefault="008B212A" w:rsidP="007B59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24154"/>
      <w:docPartObj>
        <w:docPartGallery w:val="Watermarks"/>
        <w:docPartUnique/>
      </w:docPartObj>
    </w:sdtPr>
    <w:sdtEndPr/>
    <w:sdtContent>
      <w:p w14:paraId="1EF72BE1" w14:textId="234DE1C0" w:rsidR="008B212A" w:rsidRPr="00C7353F" w:rsidRDefault="00A13F3C" w:rsidP="007B5992">
        <w:pPr>
          <w:pStyle w:val="Header"/>
          <w:jc w:val="center"/>
        </w:pPr>
        <w:r>
          <w:rPr>
            <w:noProof/>
            <w:lang w:val="en-US"/>
          </w:rPr>
          <w:pict w14:anchorId="06B73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82A"/>
    <w:multiLevelType w:val="hybridMultilevel"/>
    <w:tmpl w:val="BBD439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1F2E31"/>
    <w:multiLevelType w:val="hybridMultilevel"/>
    <w:tmpl w:val="EFA65FDA"/>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21B03"/>
    <w:multiLevelType w:val="multilevel"/>
    <w:tmpl w:val="4AB0BC64"/>
    <w:lvl w:ilvl="0">
      <w:start w:val="1"/>
      <w:numFmt w:val="lowerLetter"/>
      <w:lvlText w:val="%1."/>
      <w:lvlJc w:val="left"/>
      <w:pPr>
        <w:ind w:left="720" w:hanging="360"/>
      </w:pPr>
      <w:rPr>
        <w:rFonts w:hint="default"/>
        <w:color w:val="264F90"/>
        <w:w w:val="100"/>
        <w:sz w:val="22"/>
        <w:szCs w:val="22"/>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079F7CDF"/>
    <w:multiLevelType w:val="hybridMultilevel"/>
    <w:tmpl w:val="282A25DA"/>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043DDA"/>
    <w:multiLevelType w:val="multilevel"/>
    <w:tmpl w:val="1B502C2C"/>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0E05048D"/>
    <w:multiLevelType w:val="hybridMultilevel"/>
    <w:tmpl w:val="6D7CBC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6540A0"/>
    <w:multiLevelType w:val="hybridMultilevel"/>
    <w:tmpl w:val="4B206086"/>
    <w:lvl w:ilvl="0" w:tplc="1CE03A34">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1">
    <w:nsid w:val="124233ED"/>
    <w:multiLevelType w:val="multilevel"/>
    <w:tmpl w:val="AE2449AC"/>
    <w:styleLink w:val="List1"/>
    <w:lvl w:ilvl="0">
      <w:start w:val="1"/>
      <w:numFmt w:val="lowerLetter"/>
      <w:pStyle w:val="Style1a"/>
      <w:lvlText w:val="(%1)"/>
      <w:lvlJc w:val="left"/>
      <w:pPr>
        <w:tabs>
          <w:tab w:val="num" w:pos="1894"/>
        </w:tabs>
        <w:ind w:left="1894" w:hanging="454"/>
      </w:pPr>
      <w:rPr>
        <w:rFonts w:hint="default"/>
      </w:rPr>
    </w:lvl>
    <w:lvl w:ilvl="1">
      <w:start w:val="1"/>
      <w:numFmt w:val="lowerRoman"/>
      <w:pStyle w:val="List2"/>
      <w:lvlText w:val="%2)"/>
      <w:lvlJc w:val="left"/>
      <w:pPr>
        <w:tabs>
          <w:tab w:val="num" w:pos="2461"/>
        </w:tabs>
        <w:ind w:left="2461" w:hanging="567"/>
      </w:pPr>
      <w:rPr>
        <w:rFonts w:hint="default"/>
      </w:rPr>
    </w:lvl>
    <w:lvl w:ilvl="2">
      <w:start w:val="1"/>
      <w:numFmt w:val="upperLetter"/>
      <w:pStyle w:val="List3"/>
      <w:lvlText w:val="%3)"/>
      <w:lvlJc w:val="left"/>
      <w:pPr>
        <w:tabs>
          <w:tab w:val="num" w:pos="2915"/>
        </w:tabs>
        <w:ind w:left="2915" w:hanging="454"/>
      </w:pPr>
      <w:rPr>
        <w:rFonts w:hint="default"/>
      </w:rPr>
    </w:lvl>
    <w:lvl w:ilvl="3">
      <w:start w:val="1"/>
      <w:numFmt w:val="decimal"/>
      <w:lvlText w:val="(%4)"/>
      <w:lvlJc w:val="left"/>
      <w:pPr>
        <w:ind w:left="2200" w:hanging="360"/>
      </w:pPr>
      <w:rPr>
        <w:rFonts w:hint="default"/>
      </w:rPr>
    </w:lvl>
    <w:lvl w:ilvl="4">
      <w:start w:val="1"/>
      <w:numFmt w:val="lowerLetter"/>
      <w:lvlText w:val="(%5)"/>
      <w:lvlJc w:val="left"/>
      <w:pPr>
        <w:ind w:left="2560" w:hanging="360"/>
      </w:pPr>
      <w:rPr>
        <w:rFonts w:hint="default"/>
      </w:rPr>
    </w:lvl>
    <w:lvl w:ilvl="5">
      <w:start w:val="1"/>
      <w:numFmt w:val="lowerRoman"/>
      <w:lvlText w:val="(%6)"/>
      <w:lvlJc w:val="left"/>
      <w:pPr>
        <w:ind w:left="2920" w:hanging="360"/>
      </w:pPr>
      <w:rPr>
        <w:rFonts w:hint="default"/>
      </w:rPr>
    </w:lvl>
    <w:lvl w:ilvl="6">
      <w:start w:val="1"/>
      <w:numFmt w:val="decimal"/>
      <w:lvlText w:val="%7."/>
      <w:lvlJc w:val="left"/>
      <w:pPr>
        <w:ind w:left="3280" w:hanging="360"/>
      </w:pPr>
      <w:rPr>
        <w:rFonts w:hint="default"/>
      </w:rPr>
    </w:lvl>
    <w:lvl w:ilvl="7">
      <w:start w:val="1"/>
      <w:numFmt w:val="lowerLetter"/>
      <w:lvlText w:val="%8."/>
      <w:lvlJc w:val="left"/>
      <w:pPr>
        <w:ind w:left="3640" w:hanging="360"/>
      </w:pPr>
      <w:rPr>
        <w:rFonts w:hint="default"/>
      </w:rPr>
    </w:lvl>
    <w:lvl w:ilvl="8">
      <w:start w:val="1"/>
      <w:numFmt w:val="lowerRoman"/>
      <w:lvlText w:val="%9."/>
      <w:lvlJc w:val="left"/>
      <w:pPr>
        <w:ind w:left="4000" w:hanging="360"/>
      </w:pPr>
      <w:rPr>
        <w:rFonts w:hint="default"/>
      </w:rPr>
    </w:lvl>
  </w:abstractNum>
  <w:abstractNum w:abstractNumId="9" w15:restartNumberingAfterBreak="0">
    <w:nsid w:val="15DC5A40"/>
    <w:multiLevelType w:val="hybridMultilevel"/>
    <w:tmpl w:val="1D5E12D8"/>
    <w:lvl w:ilvl="0" w:tplc="0C090013">
      <w:start w:val="1"/>
      <w:numFmt w:val="upperRoman"/>
      <w:lvlText w:val="%1."/>
      <w:lvlJc w:val="righ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1E790F"/>
    <w:multiLevelType w:val="hybridMultilevel"/>
    <w:tmpl w:val="15DA9BBA"/>
    <w:lvl w:ilvl="0" w:tplc="BF4426A4">
      <w:start w:val="1"/>
      <w:numFmt w:val="lowerLetter"/>
      <w:lvlText w:val="%1."/>
      <w:lvlJc w:val="left"/>
      <w:pPr>
        <w:ind w:left="720" w:hanging="360"/>
      </w:pPr>
      <w:rPr>
        <w:rFonts w:ascii="Arial" w:hAnsi="Aria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9BD12E7"/>
    <w:multiLevelType w:val="multilevel"/>
    <w:tmpl w:val="B0D8F8AE"/>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20B02592"/>
    <w:multiLevelType w:val="hybridMultilevel"/>
    <w:tmpl w:val="282A25DA"/>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56F2E"/>
    <w:multiLevelType w:val="hybridMultilevel"/>
    <w:tmpl w:val="00FC24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7A0A06"/>
    <w:multiLevelType w:val="hybridMultilevel"/>
    <w:tmpl w:val="4C5A7E7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AF429A"/>
    <w:multiLevelType w:val="hybridMultilevel"/>
    <w:tmpl w:val="522CE94A"/>
    <w:lvl w:ilvl="0" w:tplc="F8CA1F4E">
      <w:start w:val="1"/>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78D522C"/>
    <w:multiLevelType w:val="hybridMultilevel"/>
    <w:tmpl w:val="6772F2D6"/>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174EE7"/>
    <w:multiLevelType w:val="hybridMultilevel"/>
    <w:tmpl w:val="934A151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2602EC"/>
    <w:multiLevelType w:val="hybridMultilevel"/>
    <w:tmpl w:val="93AEDE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3120F4"/>
    <w:multiLevelType w:val="hybridMultilevel"/>
    <w:tmpl w:val="73AE71A6"/>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957388"/>
    <w:multiLevelType w:val="hybridMultilevel"/>
    <w:tmpl w:val="6772F2D6"/>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5E3CF2"/>
    <w:multiLevelType w:val="hybridMultilevel"/>
    <w:tmpl w:val="9CC26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885106"/>
    <w:multiLevelType w:val="hybridMultilevel"/>
    <w:tmpl w:val="E7EE4A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9E611D"/>
    <w:multiLevelType w:val="hybridMultilevel"/>
    <w:tmpl w:val="021C44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187CCA"/>
    <w:multiLevelType w:val="hybridMultilevel"/>
    <w:tmpl w:val="15DA9BBA"/>
    <w:lvl w:ilvl="0" w:tplc="BF4426A4">
      <w:start w:val="1"/>
      <w:numFmt w:val="lowerLetter"/>
      <w:lvlText w:val="%1."/>
      <w:lvlJc w:val="left"/>
      <w:pPr>
        <w:ind w:left="720" w:hanging="360"/>
      </w:pPr>
      <w:rPr>
        <w:rFonts w:ascii="Arial" w:hAnsi="Aria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04524A"/>
    <w:multiLevelType w:val="hybridMultilevel"/>
    <w:tmpl w:val="421A5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9B7778"/>
    <w:multiLevelType w:val="hybridMultilevel"/>
    <w:tmpl w:val="6772F2D6"/>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3401C0"/>
    <w:multiLevelType w:val="hybridMultilevel"/>
    <w:tmpl w:val="40E039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D44D2A"/>
    <w:multiLevelType w:val="hybridMultilevel"/>
    <w:tmpl w:val="2FCE3A6E"/>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04436D"/>
    <w:multiLevelType w:val="hybridMultilevel"/>
    <w:tmpl w:val="D4C4DB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DE515A"/>
    <w:multiLevelType w:val="hybridMultilevel"/>
    <w:tmpl w:val="CDCEF430"/>
    <w:lvl w:ilvl="0" w:tplc="9BA6CFA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5E2613F9"/>
    <w:multiLevelType w:val="hybridMultilevel"/>
    <w:tmpl w:val="D49C1B92"/>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1956FB7"/>
    <w:multiLevelType w:val="hybridMultilevel"/>
    <w:tmpl w:val="49D28908"/>
    <w:lvl w:ilvl="0" w:tplc="09069DB8">
      <w:start w:val="1"/>
      <w:numFmt w:val="lowerRoman"/>
      <w:lvlText w:val="%1."/>
      <w:lvlJc w:val="left"/>
      <w:pPr>
        <w:ind w:left="1364" w:hanging="72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67934EE6"/>
    <w:multiLevelType w:val="hybridMultilevel"/>
    <w:tmpl w:val="18F25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59112D"/>
    <w:multiLevelType w:val="hybridMultilevel"/>
    <w:tmpl w:val="C4208C22"/>
    <w:lvl w:ilvl="0" w:tplc="53041854">
      <w:start w:val="1"/>
      <w:numFmt w:val="lowerRoman"/>
      <w:lvlText w:val="%1."/>
      <w:lvlJc w:val="left"/>
      <w:pPr>
        <w:ind w:left="1364" w:hanging="72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0" w15:restartNumberingAfterBreak="0">
    <w:nsid w:val="765324BC"/>
    <w:multiLevelType w:val="hybridMultilevel"/>
    <w:tmpl w:val="1D081F7C"/>
    <w:lvl w:ilvl="0" w:tplc="6DF83D44">
      <w:start w:val="1"/>
      <w:numFmt w:val="lowerLetter"/>
      <w:lvlText w:val="(%1)"/>
      <w:lvlJc w:val="left"/>
      <w:pPr>
        <w:ind w:left="1400" w:hanging="360"/>
      </w:pPr>
      <w:rPr>
        <w:rFonts w:hint="default"/>
        <w:b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1" w15:restartNumberingAfterBreak="0">
    <w:nsid w:val="77926C19"/>
    <w:multiLevelType w:val="hybridMultilevel"/>
    <w:tmpl w:val="BE0A1A26"/>
    <w:lvl w:ilvl="0" w:tplc="C56A08EC">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8E75EA"/>
    <w:multiLevelType w:val="hybridMultilevel"/>
    <w:tmpl w:val="B5840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1"/>
  </w:num>
  <w:num w:numId="3">
    <w:abstractNumId w:val="11"/>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4"/>
  </w:num>
  <w:num w:numId="7">
    <w:abstractNumId w:val="12"/>
  </w:num>
  <w:num w:numId="8">
    <w:abstractNumId w:val="8"/>
    <w:lvlOverride w:ilvl="0">
      <w:lvl w:ilvl="0">
        <w:start w:val="1"/>
        <w:numFmt w:val="lowerLetter"/>
        <w:pStyle w:val="Style1a"/>
        <w:lvlText w:val="(%1)"/>
        <w:lvlJc w:val="left"/>
        <w:pPr>
          <w:tabs>
            <w:tab w:val="num" w:pos="1894"/>
          </w:tabs>
          <w:ind w:left="1894" w:hanging="454"/>
        </w:pPr>
        <w:rPr>
          <w:rFonts w:hint="default"/>
        </w:rPr>
      </w:lvl>
    </w:lvlOverride>
    <w:lvlOverride w:ilvl="1">
      <w:lvl w:ilvl="1">
        <w:start w:val="1"/>
        <w:numFmt w:val="lowerRoman"/>
        <w:pStyle w:val="List2"/>
        <w:lvlText w:val="%2)"/>
        <w:lvlJc w:val="left"/>
        <w:pPr>
          <w:tabs>
            <w:tab w:val="num" w:pos="2461"/>
          </w:tabs>
          <w:ind w:left="2461" w:hanging="567"/>
        </w:pPr>
        <w:rPr>
          <w:rFonts w:hint="default"/>
        </w:rPr>
      </w:lvl>
    </w:lvlOverride>
    <w:lvlOverride w:ilvl="2">
      <w:lvl w:ilvl="2">
        <w:start w:val="1"/>
        <w:numFmt w:val="upperLetter"/>
        <w:pStyle w:val="List3"/>
        <w:lvlText w:val="%3)"/>
        <w:lvlJc w:val="left"/>
        <w:pPr>
          <w:tabs>
            <w:tab w:val="num" w:pos="2915"/>
          </w:tabs>
          <w:ind w:left="2915" w:hanging="454"/>
        </w:pPr>
        <w:rPr>
          <w:rFonts w:hint="default"/>
        </w:rPr>
      </w:lvl>
    </w:lvlOverride>
    <w:lvlOverride w:ilvl="3">
      <w:lvl w:ilvl="3">
        <w:start w:val="1"/>
        <w:numFmt w:val="decimal"/>
        <w:lvlText w:val="(%4)"/>
        <w:lvlJc w:val="left"/>
        <w:pPr>
          <w:ind w:left="2200" w:hanging="360"/>
        </w:pPr>
        <w:rPr>
          <w:rFonts w:hint="default"/>
        </w:rPr>
      </w:lvl>
    </w:lvlOverride>
    <w:lvlOverride w:ilvl="4">
      <w:lvl w:ilvl="4">
        <w:start w:val="1"/>
        <w:numFmt w:val="lowerLetter"/>
        <w:lvlText w:val="(%5)"/>
        <w:lvlJc w:val="left"/>
        <w:pPr>
          <w:ind w:left="2560" w:hanging="360"/>
        </w:pPr>
        <w:rPr>
          <w:rFonts w:hint="default"/>
        </w:rPr>
      </w:lvl>
    </w:lvlOverride>
    <w:lvlOverride w:ilvl="5">
      <w:lvl w:ilvl="5">
        <w:start w:val="1"/>
        <w:numFmt w:val="lowerRoman"/>
        <w:lvlText w:val="(%6)"/>
        <w:lvlJc w:val="left"/>
        <w:pPr>
          <w:ind w:left="2920" w:hanging="360"/>
        </w:pPr>
        <w:rPr>
          <w:rFonts w:hint="default"/>
        </w:rPr>
      </w:lvl>
    </w:lvlOverride>
    <w:lvlOverride w:ilvl="6">
      <w:lvl w:ilvl="6">
        <w:start w:val="1"/>
        <w:numFmt w:val="decimal"/>
        <w:lvlText w:val="%7."/>
        <w:lvlJc w:val="left"/>
        <w:pPr>
          <w:ind w:left="3280" w:hanging="360"/>
        </w:pPr>
        <w:rPr>
          <w:rFonts w:hint="default"/>
        </w:rPr>
      </w:lvl>
    </w:lvlOverride>
    <w:lvlOverride w:ilvl="7">
      <w:lvl w:ilvl="7">
        <w:start w:val="1"/>
        <w:numFmt w:val="lowerLetter"/>
        <w:lvlText w:val="%8."/>
        <w:lvlJc w:val="left"/>
        <w:pPr>
          <w:ind w:left="3640" w:hanging="360"/>
        </w:pPr>
        <w:rPr>
          <w:rFonts w:hint="default"/>
        </w:rPr>
      </w:lvl>
    </w:lvlOverride>
    <w:lvlOverride w:ilvl="8">
      <w:lvl w:ilvl="8">
        <w:start w:val="1"/>
        <w:numFmt w:val="lowerRoman"/>
        <w:lvlText w:val="%9."/>
        <w:lvlJc w:val="left"/>
        <w:pPr>
          <w:ind w:left="4000" w:hanging="360"/>
        </w:pPr>
        <w:rPr>
          <w:rFonts w:hint="default"/>
        </w:rPr>
      </w:lvl>
    </w:lvlOverride>
  </w:num>
  <w:num w:numId="9">
    <w:abstractNumId w:val="8"/>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6"/>
  </w:num>
  <w:num w:numId="15">
    <w:abstractNumId w:val="14"/>
  </w:num>
  <w:num w:numId="16">
    <w:abstractNumId w:val="34"/>
  </w:num>
  <w:num w:numId="17">
    <w:abstractNumId w:val="39"/>
  </w:num>
  <w:num w:numId="18">
    <w:abstractNumId w:val="37"/>
  </w:num>
  <w:num w:numId="19">
    <w:abstractNumId w:val="16"/>
  </w:num>
  <w:num w:numId="20">
    <w:abstractNumId w:val="22"/>
  </w:num>
  <w:num w:numId="21">
    <w:abstractNumId w:val="7"/>
  </w:num>
  <w:num w:numId="22">
    <w:abstractNumId w:val="41"/>
  </w:num>
  <w:num w:numId="23">
    <w:abstractNumId w:val="17"/>
  </w:num>
  <w:num w:numId="24">
    <w:abstractNumId w:val="20"/>
  </w:num>
  <w:num w:numId="25">
    <w:abstractNumId w:val="2"/>
  </w:num>
  <w:num w:numId="26">
    <w:abstractNumId w:val="29"/>
  </w:num>
  <w:num w:numId="27">
    <w:abstractNumId w:val="32"/>
  </w:num>
  <w:num w:numId="28">
    <w:abstractNumId w:val="42"/>
  </w:num>
  <w:num w:numId="29">
    <w:abstractNumId w:val="33"/>
  </w:num>
  <w:num w:numId="30">
    <w:abstractNumId w:val="0"/>
  </w:num>
  <w:num w:numId="31">
    <w:abstractNumId w:val="21"/>
  </w:num>
  <w:num w:numId="32">
    <w:abstractNumId w:val="15"/>
  </w:num>
  <w:num w:numId="33">
    <w:abstractNumId w:val="31"/>
  </w:num>
  <w:num w:numId="34">
    <w:abstractNumId w:val="38"/>
  </w:num>
  <w:num w:numId="35">
    <w:abstractNumId w:val="35"/>
  </w:num>
  <w:num w:numId="36">
    <w:abstractNumId w:val="9"/>
  </w:num>
  <w:num w:numId="37">
    <w:abstractNumId w:val="13"/>
  </w:num>
  <w:num w:numId="38">
    <w:abstractNumId w:val="3"/>
  </w:num>
  <w:num w:numId="39">
    <w:abstractNumId w:val="4"/>
  </w:num>
  <w:num w:numId="40">
    <w:abstractNumId w:val="26"/>
  </w:num>
  <w:num w:numId="41">
    <w:abstractNumId w:val="25"/>
  </w:num>
  <w:num w:numId="42">
    <w:abstractNumId w:val="27"/>
  </w:num>
  <w:num w:numId="43">
    <w:abstractNumId w:val="19"/>
  </w:num>
  <w:num w:numId="4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10"/>
  <w:drawingGridVerticalSpacing w:val="299"/>
  <w:displayHorizontalDrawingGridEvery w:val="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518"/>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1542"/>
    <w:rsid w:val="000226D0"/>
    <w:rsid w:val="0002293F"/>
    <w:rsid w:val="00022EFF"/>
    <w:rsid w:val="00023144"/>
    <w:rsid w:val="000234ED"/>
    <w:rsid w:val="0002375C"/>
    <w:rsid w:val="00023876"/>
    <w:rsid w:val="00024907"/>
    <w:rsid w:val="00024D56"/>
    <w:rsid w:val="000251AD"/>
    <w:rsid w:val="000260BD"/>
    <w:rsid w:val="000301BF"/>
    <w:rsid w:val="00030B1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25D6"/>
    <w:rsid w:val="00053C1E"/>
    <w:rsid w:val="0005425C"/>
    <w:rsid w:val="0005517C"/>
    <w:rsid w:val="00055EEB"/>
    <w:rsid w:val="0005656C"/>
    <w:rsid w:val="00056C36"/>
    <w:rsid w:val="000578BF"/>
    <w:rsid w:val="000615DE"/>
    <w:rsid w:val="000618C6"/>
    <w:rsid w:val="00062933"/>
    <w:rsid w:val="00063949"/>
    <w:rsid w:val="00063AD2"/>
    <w:rsid w:val="00063D17"/>
    <w:rsid w:val="00064DB9"/>
    <w:rsid w:val="000651D8"/>
    <w:rsid w:val="00065A71"/>
    <w:rsid w:val="0007046D"/>
    <w:rsid w:val="00072BA4"/>
    <w:rsid w:val="00072C9F"/>
    <w:rsid w:val="0007332F"/>
    <w:rsid w:val="0007408B"/>
    <w:rsid w:val="00076573"/>
    <w:rsid w:val="00076F00"/>
    <w:rsid w:val="00076F08"/>
    <w:rsid w:val="00077275"/>
    <w:rsid w:val="00077386"/>
    <w:rsid w:val="00077B0F"/>
    <w:rsid w:val="00080757"/>
    <w:rsid w:val="000812AF"/>
    <w:rsid w:val="00084A17"/>
    <w:rsid w:val="00087ADD"/>
    <w:rsid w:val="00087B57"/>
    <w:rsid w:val="000909D6"/>
    <w:rsid w:val="000930DC"/>
    <w:rsid w:val="0009465A"/>
    <w:rsid w:val="000949D8"/>
    <w:rsid w:val="00095DC2"/>
    <w:rsid w:val="000969AF"/>
    <w:rsid w:val="00096B35"/>
    <w:rsid w:val="000A0973"/>
    <w:rsid w:val="000A1717"/>
    <w:rsid w:val="000A2154"/>
    <w:rsid w:val="000A24C1"/>
    <w:rsid w:val="000A26A7"/>
    <w:rsid w:val="000A617B"/>
    <w:rsid w:val="000A6EAD"/>
    <w:rsid w:val="000B0678"/>
    <w:rsid w:val="000B20EC"/>
    <w:rsid w:val="000B2D45"/>
    <w:rsid w:val="000B42A3"/>
    <w:rsid w:val="000B4DE9"/>
    <w:rsid w:val="000B655E"/>
    <w:rsid w:val="000B773D"/>
    <w:rsid w:val="000C0A96"/>
    <w:rsid w:val="000C0B64"/>
    <w:rsid w:val="000C47E8"/>
    <w:rsid w:val="000C493E"/>
    <w:rsid w:val="000C49FF"/>
    <w:rsid w:val="000C4B41"/>
    <w:rsid w:val="000C6781"/>
    <w:rsid w:val="000C694A"/>
    <w:rsid w:val="000C7FC1"/>
    <w:rsid w:val="000D129A"/>
    <w:rsid w:val="000D1B70"/>
    <w:rsid w:val="000D2881"/>
    <w:rsid w:val="000D2FC9"/>
    <w:rsid w:val="000D4157"/>
    <w:rsid w:val="000D4613"/>
    <w:rsid w:val="000D5D98"/>
    <w:rsid w:val="000D6210"/>
    <w:rsid w:val="000D6AF4"/>
    <w:rsid w:val="000D6EE1"/>
    <w:rsid w:val="000D783E"/>
    <w:rsid w:val="000D78B2"/>
    <w:rsid w:val="000E0022"/>
    <w:rsid w:val="000E0102"/>
    <w:rsid w:val="000E4110"/>
    <w:rsid w:val="000E4AA1"/>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829"/>
    <w:rsid w:val="000F6964"/>
    <w:rsid w:val="0010053B"/>
    <w:rsid w:val="00101336"/>
    <w:rsid w:val="00101408"/>
    <w:rsid w:val="001016E9"/>
    <w:rsid w:val="00101E91"/>
    <w:rsid w:val="00102782"/>
    <w:rsid w:val="001036C6"/>
    <w:rsid w:val="00103B84"/>
    <w:rsid w:val="00104748"/>
    <w:rsid w:val="001049DE"/>
    <w:rsid w:val="00105523"/>
    <w:rsid w:val="00106974"/>
    <w:rsid w:val="00106AFD"/>
    <w:rsid w:val="00106AFE"/>
    <w:rsid w:val="0011250C"/>
    <w:rsid w:val="00112C04"/>
    <w:rsid w:val="0011456F"/>
    <w:rsid w:val="001162CF"/>
    <w:rsid w:val="00117556"/>
    <w:rsid w:val="0011796D"/>
    <w:rsid w:val="001202A8"/>
    <w:rsid w:val="00122F8F"/>
    <w:rsid w:val="001246E3"/>
    <w:rsid w:val="001249BC"/>
    <w:rsid w:val="00124A43"/>
    <w:rsid w:val="00125242"/>
    <w:rsid w:val="001256B2"/>
    <w:rsid w:val="00125B65"/>
    <w:rsid w:val="00126C98"/>
    <w:rsid w:val="0012705B"/>
    <w:rsid w:val="0012717B"/>
    <w:rsid w:val="00127D7E"/>
    <w:rsid w:val="00127D81"/>
    <w:rsid w:val="001301FE"/>
    <w:rsid w:val="00133421"/>
    <w:rsid w:val="001360BA"/>
    <w:rsid w:val="0013668F"/>
    <w:rsid w:val="00136E52"/>
    <w:rsid w:val="00140483"/>
    <w:rsid w:val="00143F38"/>
    <w:rsid w:val="00145877"/>
    <w:rsid w:val="00145DDE"/>
    <w:rsid w:val="00145FAD"/>
    <w:rsid w:val="001476AE"/>
    <w:rsid w:val="00147BE6"/>
    <w:rsid w:val="001521B6"/>
    <w:rsid w:val="001536D6"/>
    <w:rsid w:val="00153711"/>
    <w:rsid w:val="00153924"/>
    <w:rsid w:val="00153B75"/>
    <w:rsid w:val="001543F5"/>
    <w:rsid w:val="0015493E"/>
    <w:rsid w:val="00155059"/>
    <w:rsid w:val="00155F48"/>
    <w:rsid w:val="00156187"/>
    <w:rsid w:val="00156E1A"/>
    <w:rsid w:val="00157005"/>
    <w:rsid w:val="001573CB"/>
    <w:rsid w:val="001577EA"/>
    <w:rsid w:val="0016055E"/>
    <w:rsid w:val="00160A41"/>
    <w:rsid w:val="00161F97"/>
    <w:rsid w:val="00162FCC"/>
    <w:rsid w:val="00163DCE"/>
    <w:rsid w:val="001647AD"/>
    <w:rsid w:val="00164916"/>
    <w:rsid w:val="00166637"/>
    <w:rsid w:val="00166A09"/>
    <w:rsid w:val="0016707C"/>
    <w:rsid w:val="001672A5"/>
    <w:rsid w:val="00167EF3"/>
    <w:rsid w:val="00170D02"/>
    <w:rsid w:val="00173C1F"/>
    <w:rsid w:val="001742A3"/>
    <w:rsid w:val="00175704"/>
    <w:rsid w:val="001758DD"/>
    <w:rsid w:val="00177146"/>
    <w:rsid w:val="001773B4"/>
    <w:rsid w:val="001806E4"/>
    <w:rsid w:val="00180D2F"/>
    <w:rsid w:val="001829BD"/>
    <w:rsid w:val="00182C4F"/>
    <w:rsid w:val="00183BDA"/>
    <w:rsid w:val="00183D89"/>
    <w:rsid w:val="001860BA"/>
    <w:rsid w:val="001901A4"/>
    <w:rsid w:val="00190232"/>
    <w:rsid w:val="0019169C"/>
    <w:rsid w:val="00192A9E"/>
    <w:rsid w:val="00195139"/>
    <w:rsid w:val="001952C2"/>
    <w:rsid w:val="001957D4"/>
    <w:rsid w:val="00195A31"/>
    <w:rsid w:val="00196C93"/>
    <w:rsid w:val="00197B2B"/>
    <w:rsid w:val="00197B75"/>
    <w:rsid w:val="001A0197"/>
    <w:rsid w:val="001A144F"/>
    <w:rsid w:val="001A1E3E"/>
    <w:rsid w:val="001A3C8B"/>
    <w:rsid w:val="001A5BC6"/>
    <w:rsid w:val="001A6DB6"/>
    <w:rsid w:val="001A7862"/>
    <w:rsid w:val="001B0175"/>
    <w:rsid w:val="001B1793"/>
    <w:rsid w:val="001B18B3"/>
    <w:rsid w:val="001B1937"/>
    <w:rsid w:val="001B3CEB"/>
    <w:rsid w:val="001B4466"/>
    <w:rsid w:val="001B4711"/>
    <w:rsid w:val="001B6447"/>
    <w:rsid w:val="001B691A"/>
    <w:rsid w:val="001B7F45"/>
    <w:rsid w:val="001C0787"/>
    <w:rsid w:val="001C0B24"/>
    <w:rsid w:val="001C25CB"/>
    <w:rsid w:val="001C3F23"/>
    <w:rsid w:val="001C5CE9"/>
    <w:rsid w:val="001C5D23"/>
    <w:rsid w:val="001C74E4"/>
    <w:rsid w:val="001D0D19"/>
    <w:rsid w:val="001D1B54"/>
    <w:rsid w:val="001D1E22"/>
    <w:rsid w:val="001D587A"/>
    <w:rsid w:val="001D64A8"/>
    <w:rsid w:val="001D7075"/>
    <w:rsid w:val="001D72A3"/>
    <w:rsid w:val="001D7D96"/>
    <w:rsid w:val="001D7E20"/>
    <w:rsid w:val="001E085F"/>
    <w:rsid w:val="001E0A9D"/>
    <w:rsid w:val="001E0F7C"/>
    <w:rsid w:val="001E1C5D"/>
    <w:rsid w:val="001E1E8C"/>
    <w:rsid w:val="001E2CE7"/>
    <w:rsid w:val="001E5082"/>
    <w:rsid w:val="001E5390"/>
    <w:rsid w:val="001E5825"/>
    <w:rsid w:val="001E58D0"/>
    <w:rsid w:val="001E6665"/>
    <w:rsid w:val="001E72E5"/>
    <w:rsid w:val="001F164D"/>
    <w:rsid w:val="001F2403"/>
    <w:rsid w:val="001F517F"/>
    <w:rsid w:val="001F525C"/>
    <w:rsid w:val="001F53FA"/>
    <w:rsid w:val="001F760C"/>
    <w:rsid w:val="00200C0F"/>
    <w:rsid w:val="0020126A"/>
    <w:rsid w:val="002019A2"/>
    <w:rsid w:val="002024F2"/>
    <w:rsid w:val="00202995"/>
    <w:rsid w:val="00204ACE"/>
    <w:rsid w:val="00205DD3"/>
    <w:rsid w:val="002072D3"/>
    <w:rsid w:val="002077B9"/>
    <w:rsid w:val="00211F03"/>
    <w:rsid w:val="002121EE"/>
    <w:rsid w:val="002124F4"/>
    <w:rsid w:val="00212AB1"/>
    <w:rsid w:val="002138B1"/>
    <w:rsid w:val="00214414"/>
    <w:rsid w:val="00214983"/>
    <w:rsid w:val="00215B5A"/>
    <w:rsid w:val="00216E1A"/>
    <w:rsid w:val="00221474"/>
    <w:rsid w:val="00223668"/>
    <w:rsid w:val="00223ED6"/>
    <w:rsid w:val="00224AD3"/>
    <w:rsid w:val="00225469"/>
    <w:rsid w:val="00227B0E"/>
    <w:rsid w:val="00231718"/>
    <w:rsid w:val="00231D18"/>
    <w:rsid w:val="00233D0F"/>
    <w:rsid w:val="00234146"/>
    <w:rsid w:val="00234519"/>
    <w:rsid w:val="00234D46"/>
    <w:rsid w:val="00235020"/>
    <w:rsid w:val="00235CFB"/>
    <w:rsid w:val="00235D32"/>
    <w:rsid w:val="0024072A"/>
    <w:rsid w:val="00240CE0"/>
    <w:rsid w:val="00243600"/>
    <w:rsid w:val="0024452D"/>
    <w:rsid w:val="002448B1"/>
    <w:rsid w:val="002452A5"/>
    <w:rsid w:val="0024539E"/>
    <w:rsid w:val="002458B8"/>
    <w:rsid w:val="00246B82"/>
    <w:rsid w:val="00247FC8"/>
    <w:rsid w:val="00251207"/>
    <w:rsid w:val="002520F1"/>
    <w:rsid w:val="002521B1"/>
    <w:rsid w:val="0025245A"/>
    <w:rsid w:val="00252A21"/>
    <w:rsid w:val="00254E82"/>
    <w:rsid w:val="0025536A"/>
    <w:rsid w:val="00256947"/>
    <w:rsid w:val="0025764B"/>
    <w:rsid w:val="002602D0"/>
    <w:rsid w:val="0026203B"/>
    <w:rsid w:val="00262BB9"/>
    <w:rsid w:val="00262D7B"/>
    <w:rsid w:val="00263B29"/>
    <w:rsid w:val="00264437"/>
    <w:rsid w:val="0026648C"/>
    <w:rsid w:val="00266929"/>
    <w:rsid w:val="00266FE9"/>
    <w:rsid w:val="00267389"/>
    <w:rsid w:val="00267442"/>
    <w:rsid w:val="00267FA2"/>
    <w:rsid w:val="00270566"/>
    <w:rsid w:val="00270792"/>
    <w:rsid w:val="002709D4"/>
    <w:rsid w:val="00270C84"/>
    <w:rsid w:val="0027189A"/>
    <w:rsid w:val="00271998"/>
    <w:rsid w:val="002726E6"/>
    <w:rsid w:val="00272AE8"/>
    <w:rsid w:val="00272C01"/>
    <w:rsid w:val="00273188"/>
    <w:rsid w:val="002758B1"/>
    <w:rsid w:val="00275A8E"/>
    <w:rsid w:val="00275C50"/>
    <w:rsid w:val="00276835"/>
    <w:rsid w:val="00281413"/>
    <w:rsid w:val="0028195C"/>
    <w:rsid w:val="00281989"/>
    <w:rsid w:val="002819D1"/>
    <w:rsid w:val="00282302"/>
    <w:rsid w:val="002836FD"/>
    <w:rsid w:val="00285576"/>
    <w:rsid w:val="00285C0F"/>
    <w:rsid w:val="002863C0"/>
    <w:rsid w:val="00286442"/>
    <w:rsid w:val="002875F1"/>
    <w:rsid w:val="00291280"/>
    <w:rsid w:val="0029259A"/>
    <w:rsid w:val="0029445A"/>
    <w:rsid w:val="00294BD9"/>
    <w:rsid w:val="00294EC8"/>
    <w:rsid w:val="002964B2"/>
    <w:rsid w:val="002A052C"/>
    <w:rsid w:val="002A1186"/>
    <w:rsid w:val="002A2F6B"/>
    <w:rsid w:val="002A3865"/>
    <w:rsid w:val="002A5870"/>
    <w:rsid w:val="002A682E"/>
    <w:rsid w:val="002A713C"/>
    <w:rsid w:val="002A76E7"/>
    <w:rsid w:val="002A7939"/>
    <w:rsid w:val="002B0475"/>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7D6"/>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10F7"/>
    <w:rsid w:val="00304243"/>
    <w:rsid w:val="00304A07"/>
    <w:rsid w:val="00304A96"/>
    <w:rsid w:val="00304F3E"/>
    <w:rsid w:val="003050D1"/>
    <w:rsid w:val="003062C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E1E"/>
    <w:rsid w:val="00324FE2"/>
    <w:rsid w:val="003257D8"/>
    <w:rsid w:val="00330312"/>
    <w:rsid w:val="00330912"/>
    <w:rsid w:val="003329DC"/>
    <w:rsid w:val="0033374B"/>
    <w:rsid w:val="003339FB"/>
    <w:rsid w:val="00333FC9"/>
    <w:rsid w:val="00334565"/>
    <w:rsid w:val="003345A2"/>
    <w:rsid w:val="003349A8"/>
    <w:rsid w:val="00335C93"/>
    <w:rsid w:val="00336A51"/>
    <w:rsid w:val="00337E82"/>
    <w:rsid w:val="00337F3D"/>
    <w:rsid w:val="0034057F"/>
    <w:rsid w:val="0034059C"/>
    <w:rsid w:val="00340A58"/>
    <w:rsid w:val="00340F2E"/>
    <w:rsid w:val="00341945"/>
    <w:rsid w:val="0034259A"/>
    <w:rsid w:val="00343345"/>
    <w:rsid w:val="00345155"/>
    <w:rsid w:val="00345740"/>
    <w:rsid w:val="00345CB0"/>
    <w:rsid w:val="00345FAA"/>
    <w:rsid w:val="00346D07"/>
    <w:rsid w:val="00346DBE"/>
    <w:rsid w:val="00346E31"/>
    <w:rsid w:val="00346F48"/>
    <w:rsid w:val="00347E69"/>
    <w:rsid w:val="003516C0"/>
    <w:rsid w:val="003528EB"/>
    <w:rsid w:val="00352E7C"/>
    <w:rsid w:val="00357B9A"/>
    <w:rsid w:val="00360721"/>
    <w:rsid w:val="003622C6"/>
    <w:rsid w:val="00362792"/>
    <w:rsid w:val="0036295E"/>
    <w:rsid w:val="00363139"/>
    <w:rsid w:val="0036313A"/>
    <w:rsid w:val="00363B7B"/>
    <w:rsid w:val="00365858"/>
    <w:rsid w:val="003661AC"/>
    <w:rsid w:val="003672CD"/>
    <w:rsid w:val="00367861"/>
    <w:rsid w:val="00367B70"/>
    <w:rsid w:val="0037194E"/>
    <w:rsid w:val="003726AD"/>
    <w:rsid w:val="0037532E"/>
    <w:rsid w:val="003764DE"/>
    <w:rsid w:val="003775CB"/>
    <w:rsid w:val="0037789B"/>
    <w:rsid w:val="003804D9"/>
    <w:rsid w:val="00381D95"/>
    <w:rsid w:val="00381F92"/>
    <w:rsid w:val="00382512"/>
    <w:rsid w:val="003833F8"/>
    <w:rsid w:val="00385A06"/>
    <w:rsid w:val="0038632B"/>
    <w:rsid w:val="00386469"/>
    <w:rsid w:val="00390B7A"/>
    <w:rsid w:val="00394346"/>
    <w:rsid w:val="00394417"/>
    <w:rsid w:val="00394F6F"/>
    <w:rsid w:val="003950BE"/>
    <w:rsid w:val="00395192"/>
    <w:rsid w:val="0039524D"/>
    <w:rsid w:val="00395360"/>
    <w:rsid w:val="00396399"/>
    <w:rsid w:val="00397B0F"/>
    <w:rsid w:val="003A00FC"/>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4BF"/>
    <w:rsid w:val="003C17AB"/>
    <w:rsid w:val="003C1A4D"/>
    <w:rsid w:val="003C28A7"/>
    <w:rsid w:val="003C4A51"/>
    <w:rsid w:val="003C4E39"/>
    <w:rsid w:val="003D03B3"/>
    <w:rsid w:val="003D0662"/>
    <w:rsid w:val="003D13C6"/>
    <w:rsid w:val="003D20E8"/>
    <w:rsid w:val="003D29F7"/>
    <w:rsid w:val="003D3002"/>
    <w:rsid w:val="003D37B1"/>
    <w:rsid w:val="003D55DB"/>
    <w:rsid w:val="003D7D68"/>
    <w:rsid w:val="003E0C02"/>
    <w:rsid w:val="003E4A19"/>
    <w:rsid w:val="003E4F26"/>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4A0"/>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27CC1"/>
    <w:rsid w:val="0043025A"/>
    <w:rsid w:val="00430CE4"/>
    <w:rsid w:val="00435ED2"/>
    <w:rsid w:val="00437A16"/>
    <w:rsid w:val="00441D90"/>
    <w:rsid w:val="00442886"/>
    <w:rsid w:val="00444FBF"/>
    <w:rsid w:val="00450134"/>
    <w:rsid w:val="00450D4A"/>
    <w:rsid w:val="004518ED"/>
    <w:rsid w:val="00452A1C"/>
    <w:rsid w:val="00452B60"/>
    <w:rsid w:val="00452D9B"/>
    <w:rsid w:val="00453612"/>
    <w:rsid w:val="00454582"/>
    <w:rsid w:val="00454E8C"/>
    <w:rsid w:val="0045689F"/>
    <w:rsid w:val="00456E80"/>
    <w:rsid w:val="004603FC"/>
    <w:rsid w:val="00461DBA"/>
    <w:rsid w:val="00461E37"/>
    <w:rsid w:val="004623D0"/>
    <w:rsid w:val="004627C7"/>
    <w:rsid w:val="00463DE1"/>
    <w:rsid w:val="0046449B"/>
    <w:rsid w:val="004648E2"/>
    <w:rsid w:val="00464DE4"/>
    <w:rsid w:val="00465813"/>
    <w:rsid w:val="00466EC6"/>
    <w:rsid w:val="0047307F"/>
    <w:rsid w:val="0047479D"/>
    <w:rsid w:val="00474839"/>
    <w:rsid w:val="00475510"/>
    <w:rsid w:val="00476ED8"/>
    <w:rsid w:val="00476FC9"/>
    <w:rsid w:val="004772B5"/>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365C"/>
    <w:rsid w:val="00497FF1"/>
    <w:rsid w:val="004A06C0"/>
    <w:rsid w:val="004A09DB"/>
    <w:rsid w:val="004A110B"/>
    <w:rsid w:val="004A2B46"/>
    <w:rsid w:val="004A5039"/>
    <w:rsid w:val="004A63B3"/>
    <w:rsid w:val="004A6E86"/>
    <w:rsid w:val="004A7CEC"/>
    <w:rsid w:val="004B10DF"/>
    <w:rsid w:val="004B21BB"/>
    <w:rsid w:val="004B23E7"/>
    <w:rsid w:val="004B3809"/>
    <w:rsid w:val="004B3989"/>
    <w:rsid w:val="004B39A1"/>
    <w:rsid w:val="004B3BFE"/>
    <w:rsid w:val="004B616B"/>
    <w:rsid w:val="004B6693"/>
    <w:rsid w:val="004B67CD"/>
    <w:rsid w:val="004B7163"/>
    <w:rsid w:val="004C09D3"/>
    <w:rsid w:val="004C1A3E"/>
    <w:rsid w:val="004C218F"/>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434F"/>
    <w:rsid w:val="004D4F36"/>
    <w:rsid w:val="004D52D0"/>
    <w:rsid w:val="004D54B3"/>
    <w:rsid w:val="004D6197"/>
    <w:rsid w:val="004D6E85"/>
    <w:rsid w:val="004D7CF3"/>
    <w:rsid w:val="004E16B7"/>
    <w:rsid w:val="004E1E9F"/>
    <w:rsid w:val="004E270F"/>
    <w:rsid w:val="004E685E"/>
    <w:rsid w:val="004F046E"/>
    <w:rsid w:val="004F378C"/>
    <w:rsid w:val="004F3EBD"/>
    <w:rsid w:val="004F3F9B"/>
    <w:rsid w:val="004F52D4"/>
    <w:rsid w:val="004F70C0"/>
    <w:rsid w:val="004F75BF"/>
    <w:rsid w:val="004F7E15"/>
    <w:rsid w:val="00500D0C"/>
    <w:rsid w:val="0050228D"/>
    <w:rsid w:val="00503EDD"/>
    <w:rsid w:val="005042F4"/>
    <w:rsid w:val="0050456B"/>
    <w:rsid w:val="00504A93"/>
    <w:rsid w:val="00506C4E"/>
    <w:rsid w:val="00506EFA"/>
    <w:rsid w:val="00510611"/>
    <w:rsid w:val="00510C4E"/>
    <w:rsid w:val="00511D1C"/>
    <w:rsid w:val="00512EB5"/>
    <w:rsid w:val="00512FAA"/>
    <w:rsid w:val="0051340A"/>
    <w:rsid w:val="00513F5D"/>
    <w:rsid w:val="005147E7"/>
    <w:rsid w:val="00516AB4"/>
    <w:rsid w:val="0051715E"/>
    <w:rsid w:val="005171DA"/>
    <w:rsid w:val="00517B94"/>
    <w:rsid w:val="00517C10"/>
    <w:rsid w:val="00520E03"/>
    <w:rsid w:val="0052157E"/>
    <w:rsid w:val="005224E6"/>
    <w:rsid w:val="00522AE4"/>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0C53"/>
    <w:rsid w:val="00552848"/>
    <w:rsid w:val="00555926"/>
    <w:rsid w:val="00555968"/>
    <w:rsid w:val="00557050"/>
    <w:rsid w:val="00557D1D"/>
    <w:rsid w:val="00557D4A"/>
    <w:rsid w:val="00561574"/>
    <w:rsid w:val="005619D5"/>
    <w:rsid w:val="00561E2C"/>
    <w:rsid w:val="00562C6F"/>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244"/>
    <w:rsid w:val="0058259B"/>
    <w:rsid w:val="005828FF"/>
    <w:rsid w:val="00582C37"/>
    <w:rsid w:val="0058474D"/>
    <w:rsid w:val="0058573A"/>
    <w:rsid w:val="005866AA"/>
    <w:rsid w:val="00587B04"/>
    <w:rsid w:val="0059097E"/>
    <w:rsid w:val="00592055"/>
    <w:rsid w:val="00594619"/>
    <w:rsid w:val="00594F37"/>
    <w:rsid w:val="00595291"/>
    <w:rsid w:val="00596638"/>
    <w:rsid w:val="005A011E"/>
    <w:rsid w:val="005A09DE"/>
    <w:rsid w:val="005A1D5B"/>
    <w:rsid w:val="005A285E"/>
    <w:rsid w:val="005A2DAD"/>
    <w:rsid w:val="005A3579"/>
    <w:rsid w:val="005A4987"/>
    <w:rsid w:val="005A4D4B"/>
    <w:rsid w:val="005A5208"/>
    <w:rsid w:val="005A54E5"/>
    <w:rsid w:val="005A5523"/>
    <w:rsid w:val="005A656E"/>
    <w:rsid w:val="005A6D41"/>
    <w:rsid w:val="005A6E2F"/>
    <w:rsid w:val="005A712B"/>
    <w:rsid w:val="005A7971"/>
    <w:rsid w:val="005B33F4"/>
    <w:rsid w:val="005B36AF"/>
    <w:rsid w:val="005B3995"/>
    <w:rsid w:val="005B43DF"/>
    <w:rsid w:val="005B4FDB"/>
    <w:rsid w:val="005B58F0"/>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6D30"/>
    <w:rsid w:val="005D70FA"/>
    <w:rsid w:val="005D7590"/>
    <w:rsid w:val="005E3343"/>
    <w:rsid w:val="005E396D"/>
    <w:rsid w:val="005E4B46"/>
    <w:rsid w:val="005E5021"/>
    <w:rsid w:val="005E759F"/>
    <w:rsid w:val="005F09AF"/>
    <w:rsid w:val="005F1257"/>
    <w:rsid w:val="005F1754"/>
    <w:rsid w:val="005F2857"/>
    <w:rsid w:val="005F2D84"/>
    <w:rsid w:val="005F41A6"/>
    <w:rsid w:val="005F5E28"/>
    <w:rsid w:val="005F662E"/>
    <w:rsid w:val="005F6643"/>
    <w:rsid w:val="006005D2"/>
    <w:rsid w:val="00600664"/>
    <w:rsid w:val="00601EDD"/>
    <w:rsid w:val="00601EFE"/>
    <w:rsid w:val="00604978"/>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6BFC"/>
    <w:rsid w:val="00617249"/>
    <w:rsid w:val="0062090B"/>
    <w:rsid w:val="00621FAE"/>
    <w:rsid w:val="0062230C"/>
    <w:rsid w:val="00622480"/>
    <w:rsid w:val="00622874"/>
    <w:rsid w:val="00625238"/>
    <w:rsid w:val="00625B19"/>
    <w:rsid w:val="00625BE5"/>
    <w:rsid w:val="006261B8"/>
    <w:rsid w:val="0062677F"/>
    <w:rsid w:val="00626A8B"/>
    <w:rsid w:val="00626E5B"/>
    <w:rsid w:val="0063021C"/>
    <w:rsid w:val="00630469"/>
    <w:rsid w:val="00630F42"/>
    <w:rsid w:val="006325DF"/>
    <w:rsid w:val="006331C8"/>
    <w:rsid w:val="006335D3"/>
    <w:rsid w:val="00633B65"/>
    <w:rsid w:val="0063452D"/>
    <w:rsid w:val="00635C5C"/>
    <w:rsid w:val="006369F8"/>
    <w:rsid w:val="00636FF5"/>
    <w:rsid w:val="00637C74"/>
    <w:rsid w:val="00640328"/>
    <w:rsid w:val="00645E28"/>
    <w:rsid w:val="0065248F"/>
    <w:rsid w:val="00652B26"/>
    <w:rsid w:val="0065363D"/>
    <w:rsid w:val="006536C5"/>
    <w:rsid w:val="00653A37"/>
    <w:rsid w:val="00654FB2"/>
    <w:rsid w:val="00656882"/>
    <w:rsid w:val="00656E50"/>
    <w:rsid w:val="00657886"/>
    <w:rsid w:val="006653E6"/>
    <w:rsid w:val="00666F4F"/>
    <w:rsid w:val="0066727D"/>
    <w:rsid w:val="006674A8"/>
    <w:rsid w:val="00667B86"/>
    <w:rsid w:val="00667CF3"/>
    <w:rsid w:val="00667F2D"/>
    <w:rsid w:val="006707AA"/>
    <w:rsid w:val="006728DC"/>
    <w:rsid w:val="0067490A"/>
    <w:rsid w:val="00675708"/>
    <w:rsid w:val="00675FC1"/>
    <w:rsid w:val="00676A6D"/>
    <w:rsid w:val="00676BF7"/>
    <w:rsid w:val="00677004"/>
    <w:rsid w:val="0067708A"/>
    <w:rsid w:val="006802BC"/>
    <w:rsid w:val="00680801"/>
    <w:rsid w:val="006808BD"/>
    <w:rsid w:val="00680EB9"/>
    <w:rsid w:val="00680F91"/>
    <w:rsid w:val="00681FA2"/>
    <w:rsid w:val="006825BC"/>
    <w:rsid w:val="0068386D"/>
    <w:rsid w:val="00683E5F"/>
    <w:rsid w:val="00685263"/>
    <w:rsid w:val="00685AF4"/>
    <w:rsid w:val="00685F7C"/>
    <w:rsid w:val="00687106"/>
    <w:rsid w:val="00691911"/>
    <w:rsid w:val="0069358B"/>
    <w:rsid w:val="00696C50"/>
    <w:rsid w:val="006A06EA"/>
    <w:rsid w:val="006A1638"/>
    <w:rsid w:val="006A182F"/>
    <w:rsid w:val="006A185C"/>
    <w:rsid w:val="006A5DB0"/>
    <w:rsid w:val="006B0F32"/>
    <w:rsid w:val="006B2EC5"/>
    <w:rsid w:val="006B4799"/>
    <w:rsid w:val="006B549F"/>
    <w:rsid w:val="006B65E0"/>
    <w:rsid w:val="006C0277"/>
    <w:rsid w:val="006C23E1"/>
    <w:rsid w:val="006C344C"/>
    <w:rsid w:val="006C3921"/>
    <w:rsid w:val="006C3970"/>
    <w:rsid w:val="006C422D"/>
    <w:rsid w:val="006C640F"/>
    <w:rsid w:val="006C715A"/>
    <w:rsid w:val="006C7975"/>
    <w:rsid w:val="006D402F"/>
    <w:rsid w:val="006D5355"/>
    <w:rsid w:val="006D67F1"/>
    <w:rsid w:val="006D6C7C"/>
    <w:rsid w:val="006D79E3"/>
    <w:rsid w:val="006E0697"/>
    <w:rsid w:val="006E08A0"/>
    <w:rsid w:val="006E1266"/>
    <w:rsid w:val="006E1779"/>
    <w:rsid w:val="006E2247"/>
    <w:rsid w:val="006E22F8"/>
    <w:rsid w:val="006E3083"/>
    <w:rsid w:val="006E3094"/>
    <w:rsid w:val="006E3BC7"/>
    <w:rsid w:val="006E41E0"/>
    <w:rsid w:val="006E5923"/>
    <w:rsid w:val="006E5F0A"/>
    <w:rsid w:val="006E6F3D"/>
    <w:rsid w:val="006E6FA9"/>
    <w:rsid w:val="006E742A"/>
    <w:rsid w:val="006F15EE"/>
    <w:rsid w:val="006F1B8B"/>
    <w:rsid w:val="006F2520"/>
    <w:rsid w:val="006F38F9"/>
    <w:rsid w:val="006F4B08"/>
    <w:rsid w:val="006F6094"/>
    <w:rsid w:val="006F735B"/>
    <w:rsid w:val="006F78C6"/>
    <w:rsid w:val="006F7B8F"/>
    <w:rsid w:val="00700596"/>
    <w:rsid w:val="00700FF0"/>
    <w:rsid w:val="007013E8"/>
    <w:rsid w:val="00702B23"/>
    <w:rsid w:val="007035D3"/>
    <w:rsid w:val="007037B6"/>
    <w:rsid w:val="0070391D"/>
    <w:rsid w:val="00704023"/>
    <w:rsid w:val="007043DE"/>
    <w:rsid w:val="00704C34"/>
    <w:rsid w:val="00706BD1"/>
    <w:rsid w:val="007071E8"/>
    <w:rsid w:val="007104D6"/>
    <w:rsid w:val="007105C4"/>
    <w:rsid w:val="007106D7"/>
    <w:rsid w:val="00710778"/>
    <w:rsid w:val="007115CE"/>
    <w:rsid w:val="00711BF1"/>
    <w:rsid w:val="0071408F"/>
    <w:rsid w:val="0071484A"/>
    <w:rsid w:val="00715B66"/>
    <w:rsid w:val="00715F4E"/>
    <w:rsid w:val="00716369"/>
    <w:rsid w:val="00716A46"/>
    <w:rsid w:val="00716B44"/>
    <w:rsid w:val="00716E1F"/>
    <w:rsid w:val="00717F16"/>
    <w:rsid w:val="00717F58"/>
    <w:rsid w:val="00722898"/>
    <w:rsid w:val="00722EAF"/>
    <w:rsid w:val="00723345"/>
    <w:rsid w:val="00724B1E"/>
    <w:rsid w:val="00724E91"/>
    <w:rsid w:val="00725459"/>
    <w:rsid w:val="007254CB"/>
    <w:rsid w:val="007257F0"/>
    <w:rsid w:val="00725847"/>
    <w:rsid w:val="00727135"/>
    <w:rsid w:val="00727769"/>
    <w:rsid w:val="007303AA"/>
    <w:rsid w:val="00731540"/>
    <w:rsid w:val="00731CF4"/>
    <w:rsid w:val="00731D8C"/>
    <w:rsid w:val="00732982"/>
    <w:rsid w:val="00732FD1"/>
    <w:rsid w:val="00733714"/>
    <w:rsid w:val="00733C23"/>
    <w:rsid w:val="0073420B"/>
    <w:rsid w:val="0073563A"/>
    <w:rsid w:val="0073597E"/>
    <w:rsid w:val="00736A7E"/>
    <w:rsid w:val="00736E16"/>
    <w:rsid w:val="0073700A"/>
    <w:rsid w:val="0073793B"/>
    <w:rsid w:val="00740769"/>
    <w:rsid w:val="007408CA"/>
    <w:rsid w:val="00741B9E"/>
    <w:rsid w:val="007424CB"/>
    <w:rsid w:val="007425B2"/>
    <w:rsid w:val="00742623"/>
    <w:rsid w:val="0074435F"/>
    <w:rsid w:val="00744795"/>
    <w:rsid w:val="00744898"/>
    <w:rsid w:val="00744C09"/>
    <w:rsid w:val="007468D7"/>
    <w:rsid w:val="00747F62"/>
    <w:rsid w:val="0075048A"/>
    <w:rsid w:val="00750A05"/>
    <w:rsid w:val="00750A3F"/>
    <w:rsid w:val="00751F42"/>
    <w:rsid w:val="00753ADD"/>
    <w:rsid w:val="00755852"/>
    <w:rsid w:val="00756680"/>
    <w:rsid w:val="00760748"/>
    <w:rsid w:val="0076134F"/>
    <w:rsid w:val="00761566"/>
    <w:rsid w:val="007624C6"/>
    <w:rsid w:val="00762A0B"/>
    <w:rsid w:val="00763B49"/>
    <w:rsid w:val="00764476"/>
    <w:rsid w:val="00764E88"/>
    <w:rsid w:val="00767FBA"/>
    <w:rsid w:val="0077177B"/>
    <w:rsid w:val="00773767"/>
    <w:rsid w:val="007747D7"/>
    <w:rsid w:val="0077485E"/>
    <w:rsid w:val="00774DDA"/>
    <w:rsid w:val="007750ED"/>
    <w:rsid w:val="00777A75"/>
    <w:rsid w:val="0078066B"/>
    <w:rsid w:val="00781C2E"/>
    <w:rsid w:val="00782550"/>
    <w:rsid w:val="0078468A"/>
    <w:rsid w:val="007856F9"/>
    <w:rsid w:val="007858BE"/>
    <w:rsid w:val="00787057"/>
    <w:rsid w:val="007873A0"/>
    <w:rsid w:val="00790349"/>
    <w:rsid w:val="00790C38"/>
    <w:rsid w:val="00791AFF"/>
    <w:rsid w:val="00793C85"/>
    <w:rsid w:val="00794F1A"/>
    <w:rsid w:val="00795E1E"/>
    <w:rsid w:val="00796323"/>
    <w:rsid w:val="00797A9E"/>
    <w:rsid w:val="00797F36"/>
    <w:rsid w:val="007A0DE2"/>
    <w:rsid w:val="007A469B"/>
    <w:rsid w:val="007A46FA"/>
    <w:rsid w:val="007A5027"/>
    <w:rsid w:val="007A5BC0"/>
    <w:rsid w:val="007B0C70"/>
    <w:rsid w:val="007B1420"/>
    <w:rsid w:val="007B2832"/>
    <w:rsid w:val="007B33AF"/>
    <w:rsid w:val="007B5992"/>
    <w:rsid w:val="007B64BA"/>
    <w:rsid w:val="007C0151"/>
    <w:rsid w:val="007C0D2B"/>
    <w:rsid w:val="007C0F25"/>
    <w:rsid w:val="007C14B3"/>
    <w:rsid w:val="007C1C00"/>
    <w:rsid w:val="007C2D1F"/>
    <w:rsid w:val="007C3263"/>
    <w:rsid w:val="007C3312"/>
    <w:rsid w:val="007C3A0B"/>
    <w:rsid w:val="007C4D6D"/>
    <w:rsid w:val="007C4DF2"/>
    <w:rsid w:val="007C59CF"/>
    <w:rsid w:val="007C5A77"/>
    <w:rsid w:val="007C636F"/>
    <w:rsid w:val="007D0667"/>
    <w:rsid w:val="007D1519"/>
    <w:rsid w:val="007D2024"/>
    <w:rsid w:val="007D217D"/>
    <w:rsid w:val="007D2F44"/>
    <w:rsid w:val="007D3B1C"/>
    <w:rsid w:val="007D54D1"/>
    <w:rsid w:val="007D7012"/>
    <w:rsid w:val="007D7D4D"/>
    <w:rsid w:val="007E0C1C"/>
    <w:rsid w:val="007E11F5"/>
    <w:rsid w:val="007E1AB1"/>
    <w:rsid w:val="007E21AC"/>
    <w:rsid w:val="007E3E39"/>
    <w:rsid w:val="007E437D"/>
    <w:rsid w:val="007E6085"/>
    <w:rsid w:val="007E7119"/>
    <w:rsid w:val="007E7624"/>
    <w:rsid w:val="007E7783"/>
    <w:rsid w:val="007F0FE8"/>
    <w:rsid w:val="007F47C7"/>
    <w:rsid w:val="007F494D"/>
    <w:rsid w:val="007F749C"/>
    <w:rsid w:val="00801110"/>
    <w:rsid w:val="00801BDA"/>
    <w:rsid w:val="008045F9"/>
    <w:rsid w:val="008060D1"/>
    <w:rsid w:val="008123C7"/>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1B11"/>
    <w:rsid w:val="008322DC"/>
    <w:rsid w:val="00832874"/>
    <w:rsid w:val="008346F9"/>
    <w:rsid w:val="00834F2A"/>
    <w:rsid w:val="00835F61"/>
    <w:rsid w:val="00836C32"/>
    <w:rsid w:val="00836CE8"/>
    <w:rsid w:val="00837B92"/>
    <w:rsid w:val="00841368"/>
    <w:rsid w:val="008422EA"/>
    <w:rsid w:val="008423A9"/>
    <w:rsid w:val="008425F7"/>
    <w:rsid w:val="008425FD"/>
    <w:rsid w:val="00842AF5"/>
    <w:rsid w:val="008450CB"/>
    <w:rsid w:val="0084518F"/>
    <w:rsid w:val="00845616"/>
    <w:rsid w:val="00845E54"/>
    <w:rsid w:val="00846EBF"/>
    <w:rsid w:val="008470FE"/>
    <w:rsid w:val="00847263"/>
    <w:rsid w:val="00847BDE"/>
    <w:rsid w:val="00847D5B"/>
    <w:rsid w:val="00847E81"/>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4547"/>
    <w:rsid w:val="00865DC2"/>
    <w:rsid w:val="00867A5B"/>
    <w:rsid w:val="00870E1A"/>
    <w:rsid w:val="008724D8"/>
    <w:rsid w:val="00873108"/>
    <w:rsid w:val="00875233"/>
    <w:rsid w:val="00875293"/>
    <w:rsid w:val="00875CA2"/>
    <w:rsid w:val="008761A9"/>
    <w:rsid w:val="008762CA"/>
    <w:rsid w:val="0087662A"/>
    <w:rsid w:val="0087703C"/>
    <w:rsid w:val="008773E0"/>
    <w:rsid w:val="00877AB7"/>
    <w:rsid w:val="008802F6"/>
    <w:rsid w:val="008817DE"/>
    <w:rsid w:val="00882186"/>
    <w:rsid w:val="008827D2"/>
    <w:rsid w:val="00883CF6"/>
    <w:rsid w:val="00883E81"/>
    <w:rsid w:val="00886EC2"/>
    <w:rsid w:val="00890E51"/>
    <w:rsid w:val="0089282D"/>
    <w:rsid w:val="00892FF0"/>
    <w:rsid w:val="008933D4"/>
    <w:rsid w:val="00893DC0"/>
    <w:rsid w:val="008944D4"/>
    <w:rsid w:val="008946D2"/>
    <w:rsid w:val="00894B58"/>
    <w:rsid w:val="00894E7B"/>
    <w:rsid w:val="00894F56"/>
    <w:rsid w:val="00894FF2"/>
    <w:rsid w:val="00896C26"/>
    <w:rsid w:val="008A04A6"/>
    <w:rsid w:val="008A17AC"/>
    <w:rsid w:val="008A24C5"/>
    <w:rsid w:val="008A37E3"/>
    <w:rsid w:val="008A4E50"/>
    <w:rsid w:val="008A5154"/>
    <w:rsid w:val="008A65DF"/>
    <w:rsid w:val="008B212A"/>
    <w:rsid w:val="008B2B16"/>
    <w:rsid w:val="008B2BD6"/>
    <w:rsid w:val="008B4659"/>
    <w:rsid w:val="008B4C98"/>
    <w:rsid w:val="008B4CCD"/>
    <w:rsid w:val="008B5C48"/>
    <w:rsid w:val="008B6E09"/>
    <w:rsid w:val="008B7551"/>
    <w:rsid w:val="008B793E"/>
    <w:rsid w:val="008C1AF9"/>
    <w:rsid w:val="008C1E59"/>
    <w:rsid w:val="008C2212"/>
    <w:rsid w:val="008C30C4"/>
    <w:rsid w:val="008C360A"/>
    <w:rsid w:val="008C41AA"/>
    <w:rsid w:val="008C4BCF"/>
    <w:rsid w:val="008C4C57"/>
    <w:rsid w:val="008C7EC9"/>
    <w:rsid w:val="008D16E3"/>
    <w:rsid w:val="008D1D8F"/>
    <w:rsid w:val="008D362F"/>
    <w:rsid w:val="008D3C3C"/>
    <w:rsid w:val="008D469E"/>
    <w:rsid w:val="008D5402"/>
    <w:rsid w:val="008D5601"/>
    <w:rsid w:val="008D57AC"/>
    <w:rsid w:val="008D5E22"/>
    <w:rsid w:val="008D65C9"/>
    <w:rsid w:val="008D69D9"/>
    <w:rsid w:val="008D6C4F"/>
    <w:rsid w:val="008E468B"/>
    <w:rsid w:val="008E48F2"/>
    <w:rsid w:val="008E4EE1"/>
    <w:rsid w:val="008E60C1"/>
    <w:rsid w:val="008E6FD3"/>
    <w:rsid w:val="008E70C2"/>
    <w:rsid w:val="008E76A5"/>
    <w:rsid w:val="008F1BEF"/>
    <w:rsid w:val="008F4072"/>
    <w:rsid w:val="008F468D"/>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640A"/>
    <w:rsid w:val="0090725F"/>
    <w:rsid w:val="0091058A"/>
    <w:rsid w:val="009120A8"/>
    <w:rsid w:val="0091311A"/>
    <w:rsid w:val="0091328E"/>
    <w:rsid w:val="00914D10"/>
    <w:rsid w:val="009219E6"/>
    <w:rsid w:val="009239E8"/>
    <w:rsid w:val="00923ED0"/>
    <w:rsid w:val="009240B7"/>
    <w:rsid w:val="0092596F"/>
    <w:rsid w:val="0093000D"/>
    <w:rsid w:val="00932FCA"/>
    <w:rsid w:val="00933D81"/>
    <w:rsid w:val="0093478D"/>
    <w:rsid w:val="00934F87"/>
    <w:rsid w:val="009350D9"/>
    <w:rsid w:val="00937D0C"/>
    <w:rsid w:val="009401D1"/>
    <w:rsid w:val="0094023E"/>
    <w:rsid w:val="00940E12"/>
    <w:rsid w:val="00941BA7"/>
    <w:rsid w:val="00943AFD"/>
    <w:rsid w:val="009451E6"/>
    <w:rsid w:val="00945F1B"/>
    <w:rsid w:val="00947E65"/>
    <w:rsid w:val="009502D8"/>
    <w:rsid w:val="0095064C"/>
    <w:rsid w:val="0095254D"/>
    <w:rsid w:val="00953967"/>
    <w:rsid w:val="00953C89"/>
    <w:rsid w:val="009566F9"/>
    <w:rsid w:val="0095766D"/>
    <w:rsid w:val="00960402"/>
    <w:rsid w:val="00961387"/>
    <w:rsid w:val="00962585"/>
    <w:rsid w:val="0096388F"/>
    <w:rsid w:val="00963F3E"/>
    <w:rsid w:val="00963FCA"/>
    <w:rsid w:val="0096424D"/>
    <w:rsid w:val="00964703"/>
    <w:rsid w:val="00965AD1"/>
    <w:rsid w:val="00966C03"/>
    <w:rsid w:val="0096745B"/>
    <w:rsid w:val="0096764E"/>
    <w:rsid w:val="0097048A"/>
    <w:rsid w:val="00970E1C"/>
    <w:rsid w:val="0097128E"/>
    <w:rsid w:val="009712C1"/>
    <w:rsid w:val="0097145F"/>
    <w:rsid w:val="009722AB"/>
    <w:rsid w:val="00976A6E"/>
    <w:rsid w:val="00976C1E"/>
    <w:rsid w:val="00980EB3"/>
    <w:rsid w:val="009810A1"/>
    <w:rsid w:val="009815FF"/>
    <w:rsid w:val="0098214D"/>
    <w:rsid w:val="009822F2"/>
    <w:rsid w:val="00982944"/>
    <w:rsid w:val="00983177"/>
    <w:rsid w:val="0098344F"/>
    <w:rsid w:val="00983568"/>
    <w:rsid w:val="00983F6B"/>
    <w:rsid w:val="00984099"/>
    <w:rsid w:val="00984907"/>
    <w:rsid w:val="00984D68"/>
    <w:rsid w:val="00986B67"/>
    <w:rsid w:val="009872B7"/>
    <w:rsid w:val="0099151F"/>
    <w:rsid w:val="00991D67"/>
    <w:rsid w:val="00992198"/>
    <w:rsid w:val="0099235D"/>
    <w:rsid w:val="00992B37"/>
    <w:rsid w:val="00992CEA"/>
    <w:rsid w:val="0099395D"/>
    <w:rsid w:val="00993AA0"/>
    <w:rsid w:val="00994454"/>
    <w:rsid w:val="0099475C"/>
    <w:rsid w:val="00996051"/>
    <w:rsid w:val="009A0835"/>
    <w:rsid w:val="009A0F40"/>
    <w:rsid w:val="009A1525"/>
    <w:rsid w:val="009A2412"/>
    <w:rsid w:val="009A26C9"/>
    <w:rsid w:val="009A28A3"/>
    <w:rsid w:val="009A458A"/>
    <w:rsid w:val="009A4D3A"/>
    <w:rsid w:val="009A4F27"/>
    <w:rsid w:val="009A601D"/>
    <w:rsid w:val="009A698B"/>
    <w:rsid w:val="009B1680"/>
    <w:rsid w:val="009B23C1"/>
    <w:rsid w:val="009B2933"/>
    <w:rsid w:val="009B2C5A"/>
    <w:rsid w:val="009B34B0"/>
    <w:rsid w:val="009B565F"/>
    <w:rsid w:val="009B6876"/>
    <w:rsid w:val="009C386E"/>
    <w:rsid w:val="009C4296"/>
    <w:rsid w:val="009C66D8"/>
    <w:rsid w:val="009C6739"/>
    <w:rsid w:val="009C67DF"/>
    <w:rsid w:val="009C6E21"/>
    <w:rsid w:val="009C6F81"/>
    <w:rsid w:val="009C719A"/>
    <w:rsid w:val="009D03C8"/>
    <w:rsid w:val="009D10A2"/>
    <w:rsid w:val="009D2CC5"/>
    <w:rsid w:val="009D310D"/>
    <w:rsid w:val="009D60CA"/>
    <w:rsid w:val="009D6784"/>
    <w:rsid w:val="009D70A9"/>
    <w:rsid w:val="009E02D1"/>
    <w:rsid w:val="009E09EA"/>
    <w:rsid w:val="009E0C48"/>
    <w:rsid w:val="009E1E61"/>
    <w:rsid w:val="009E4F3F"/>
    <w:rsid w:val="009E5E1A"/>
    <w:rsid w:val="009E688E"/>
    <w:rsid w:val="009E7D1B"/>
    <w:rsid w:val="009F13AC"/>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13F3C"/>
    <w:rsid w:val="00A15B91"/>
    <w:rsid w:val="00A21ADE"/>
    <w:rsid w:val="00A21B59"/>
    <w:rsid w:val="00A22421"/>
    <w:rsid w:val="00A228DD"/>
    <w:rsid w:val="00A251A9"/>
    <w:rsid w:val="00A26A6E"/>
    <w:rsid w:val="00A26D26"/>
    <w:rsid w:val="00A27113"/>
    <w:rsid w:val="00A27907"/>
    <w:rsid w:val="00A27A6E"/>
    <w:rsid w:val="00A31C33"/>
    <w:rsid w:val="00A324E0"/>
    <w:rsid w:val="00A33AFF"/>
    <w:rsid w:val="00A35F44"/>
    <w:rsid w:val="00A36BF4"/>
    <w:rsid w:val="00A37ECA"/>
    <w:rsid w:val="00A41353"/>
    <w:rsid w:val="00A41D96"/>
    <w:rsid w:val="00A42CC3"/>
    <w:rsid w:val="00A44770"/>
    <w:rsid w:val="00A45F55"/>
    <w:rsid w:val="00A530E7"/>
    <w:rsid w:val="00A54E48"/>
    <w:rsid w:val="00A561C7"/>
    <w:rsid w:val="00A56748"/>
    <w:rsid w:val="00A603AB"/>
    <w:rsid w:val="00A613B3"/>
    <w:rsid w:val="00A64A20"/>
    <w:rsid w:val="00A65DD2"/>
    <w:rsid w:val="00A65F70"/>
    <w:rsid w:val="00A66D00"/>
    <w:rsid w:val="00A71410"/>
    <w:rsid w:val="00A71E70"/>
    <w:rsid w:val="00A7219E"/>
    <w:rsid w:val="00A737A5"/>
    <w:rsid w:val="00A73DD3"/>
    <w:rsid w:val="00A75030"/>
    <w:rsid w:val="00A76C00"/>
    <w:rsid w:val="00A7733A"/>
    <w:rsid w:val="00A7749C"/>
    <w:rsid w:val="00A80D39"/>
    <w:rsid w:val="00A81DE9"/>
    <w:rsid w:val="00A83B29"/>
    <w:rsid w:val="00A86647"/>
    <w:rsid w:val="00A8681D"/>
    <w:rsid w:val="00A86878"/>
    <w:rsid w:val="00A86A78"/>
    <w:rsid w:val="00A907BB"/>
    <w:rsid w:val="00A907EB"/>
    <w:rsid w:val="00A90B27"/>
    <w:rsid w:val="00A9206F"/>
    <w:rsid w:val="00A92359"/>
    <w:rsid w:val="00A92929"/>
    <w:rsid w:val="00A93553"/>
    <w:rsid w:val="00A938DD"/>
    <w:rsid w:val="00A939B4"/>
    <w:rsid w:val="00A9548C"/>
    <w:rsid w:val="00A96AF5"/>
    <w:rsid w:val="00AA03BB"/>
    <w:rsid w:val="00AA0DCC"/>
    <w:rsid w:val="00AA0EEC"/>
    <w:rsid w:val="00AA351A"/>
    <w:rsid w:val="00AA627D"/>
    <w:rsid w:val="00AA6A0F"/>
    <w:rsid w:val="00AA6DFE"/>
    <w:rsid w:val="00AA72BA"/>
    <w:rsid w:val="00AA735D"/>
    <w:rsid w:val="00AB0343"/>
    <w:rsid w:val="00AB0549"/>
    <w:rsid w:val="00AB23C4"/>
    <w:rsid w:val="00AB25C1"/>
    <w:rsid w:val="00AB291B"/>
    <w:rsid w:val="00AB3836"/>
    <w:rsid w:val="00AB3F2A"/>
    <w:rsid w:val="00AB58A8"/>
    <w:rsid w:val="00AB7412"/>
    <w:rsid w:val="00AB769F"/>
    <w:rsid w:val="00AC05EE"/>
    <w:rsid w:val="00AC2948"/>
    <w:rsid w:val="00AC2D6B"/>
    <w:rsid w:val="00AC5D3B"/>
    <w:rsid w:val="00AC6218"/>
    <w:rsid w:val="00AC6F34"/>
    <w:rsid w:val="00AD02F2"/>
    <w:rsid w:val="00AD07B2"/>
    <w:rsid w:val="00AD1396"/>
    <w:rsid w:val="00AD1F19"/>
    <w:rsid w:val="00AD655B"/>
    <w:rsid w:val="00AD6D4A"/>
    <w:rsid w:val="00AE04BA"/>
    <w:rsid w:val="00AE19E8"/>
    <w:rsid w:val="00AE1BA8"/>
    <w:rsid w:val="00AE20DB"/>
    <w:rsid w:val="00AE31FD"/>
    <w:rsid w:val="00AE6BDC"/>
    <w:rsid w:val="00AE79CE"/>
    <w:rsid w:val="00AE7BDE"/>
    <w:rsid w:val="00AE7BE4"/>
    <w:rsid w:val="00AE7E95"/>
    <w:rsid w:val="00AF092D"/>
    <w:rsid w:val="00AF0A2F"/>
    <w:rsid w:val="00AF2C04"/>
    <w:rsid w:val="00AF3BC0"/>
    <w:rsid w:val="00AF4C94"/>
    <w:rsid w:val="00AF4ED4"/>
    <w:rsid w:val="00AF5051"/>
    <w:rsid w:val="00AF75CF"/>
    <w:rsid w:val="00AF7A51"/>
    <w:rsid w:val="00B00339"/>
    <w:rsid w:val="00B024B9"/>
    <w:rsid w:val="00B040CF"/>
    <w:rsid w:val="00B04A7C"/>
    <w:rsid w:val="00B04E0A"/>
    <w:rsid w:val="00B04ED6"/>
    <w:rsid w:val="00B051C8"/>
    <w:rsid w:val="00B0711C"/>
    <w:rsid w:val="00B07443"/>
    <w:rsid w:val="00B0773B"/>
    <w:rsid w:val="00B10CC7"/>
    <w:rsid w:val="00B116F8"/>
    <w:rsid w:val="00B118FD"/>
    <w:rsid w:val="00B126FD"/>
    <w:rsid w:val="00B1288D"/>
    <w:rsid w:val="00B14475"/>
    <w:rsid w:val="00B147C9"/>
    <w:rsid w:val="00B149E7"/>
    <w:rsid w:val="00B14D62"/>
    <w:rsid w:val="00B1542D"/>
    <w:rsid w:val="00B17462"/>
    <w:rsid w:val="00B2064F"/>
    <w:rsid w:val="00B20EE6"/>
    <w:rsid w:val="00B229AA"/>
    <w:rsid w:val="00B22C6E"/>
    <w:rsid w:val="00B244B4"/>
    <w:rsid w:val="00B24670"/>
    <w:rsid w:val="00B2649E"/>
    <w:rsid w:val="00B32A75"/>
    <w:rsid w:val="00B33208"/>
    <w:rsid w:val="00B33769"/>
    <w:rsid w:val="00B33CDE"/>
    <w:rsid w:val="00B36F1C"/>
    <w:rsid w:val="00B40736"/>
    <w:rsid w:val="00B415DD"/>
    <w:rsid w:val="00B42065"/>
    <w:rsid w:val="00B42B3D"/>
    <w:rsid w:val="00B44DFA"/>
    <w:rsid w:val="00B45601"/>
    <w:rsid w:val="00B45649"/>
    <w:rsid w:val="00B46012"/>
    <w:rsid w:val="00B4673B"/>
    <w:rsid w:val="00B46CC0"/>
    <w:rsid w:val="00B50047"/>
    <w:rsid w:val="00B5026B"/>
    <w:rsid w:val="00B505C6"/>
    <w:rsid w:val="00B50808"/>
    <w:rsid w:val="00B508E4"/>
    <w:rsid w:val="00B5131F"/>
    <w:rsid w:val="00B5140F"/>
    <w:rsid w:val="00B524BD"/>
    <w:rsid w:val="00B53AE2"/>
    <w:rsid w:val="00B53B6D"/>
    <w:rsid w:val="00B55A83"/>
    <w:rsid w:val="00B56078"/>
    <w:rsid w:val="00B561ED"/>
    <w:rsid w:val="00B56D6A"/>
    <w:rsid w:val="00B5730D"/>
    <w:rsid w:val="00B60529"/>
    <w:rsid w:val="00B61355"/>
    <w:rsid w:val="00B63366"/>
    <w:rsid w:val="00B65868"/>
    <w:rsid w:val="00B672CE"/>
    <w:rsid w:val="00B675E1"/>
    <w:rsid w:val="00B71AC3"/>
    <w:rsid w:val="00B7216E"/>
    <w:rsid w:val="00B73CF4"/>
    <w:rsid w:val="00B746B0"/>
    <w:rsid w:val="00B747FF"/>
    <w:rsid w:val="00B74BCD"/>
    <w:rsid w:val="00B769A3"/>
    <w:rsid w:val="00B76E2F"/>
    <w:rsid w:val="00B771A7"/>
    <w:rsid w:val="00B773E6"/>
    <w:rsid w:val="00B80F5B"/>
    <w:rsid w:val="00B8126E"/>
    <w:rsid w:val="00B815BA"/>
    <w:rsid w:val="00B818DE"/>
    <w:rsid w:val="00B82BCA"/>
    <w:rsid w:val="00B84BDF"/>
    <w:rsid w:val="00B85224"/>
    <w:rsid w:val="00B86304"/>
    <w:rsid w:val="00B8665A"/>
    <w:rsid w:val="00B901C3"/>
    <w:rsid w:val="00B91107"/>
    <w:rsid w:val="00B92B79"/>
    <w:rsid w:val="00B94352"/>
    <w:rsid w:val="00B94CE0"/>
    <w:rsid w:val="00B94D11"/>
    <w:rsid w:val="00B962E0"/>
    <w:rsid w:val="00B9746E"/>
    <w:rsid w:val="00B97D5B"/>
    <w:rsid w:val="00BA263B"/>
    <w:rsid w:val="00BA28DD"/>
    <w:rsid w:val="00BA3896"/>
    <w:rsid w:val="00BA4153"/>
    <w:rsid w:val="00BA48DD"/>
    <w:rsid w:val="00BA503B"/>
    <w:rsid w:val="00BB024A"/>
    <w:rsid w:val="00BB0E20"/>
    <w:rsid w:val="00BB0EF6"/>
    <w:rsid w:val="00BB13AC"/>
    <w:rsid w:val="00BB29F0"/>
    <w:rsid w:val="00BB45BD"/>
    <w:rsid w:val="00BB4967"/>
    <w:rsid w:val="00BB5286"/>
    <w:rsid w:val="00BB5A5E"/>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3F2"/>
    <w:rsid w:val="00BD286A"/>
    <w:rsid w:val="00BD36CD"/>
    <w:rsid w:val="00BD3843"/>
    <w:rsid w:val="00BD3B73"/>
    <w:rsid w:val="00BD3E7E"/>
    <w:rsid w:val="00BD4909"/>
    <w:rsid w:val="00BD4DD3"/>
    <w:rsid w:val="00BD650F"/>
    <w:rsid w:val="00BD6D5C"/>
    <w:rsid w:val="00BD7777"/>
    <w:rsid w:val="00BE19ED"/>
    <w:rsid w:val="00BE2F6D"/>
    <w:rsid w:val="00BE5B6F"/>
    <w:rsid w:val="00BE6200"/>
    <w:rsid w:val="00BE69B7"/>
    <w:rsid w:val="00BE7636"/>
    <w:rsid w:val="00BF2985"/>
    <w:rsid w:val="00BF2A39"/>
    <w:rsid w:val="00BF3BD9"/>
    <w:rsid w:val="00BF421C"/>
    <w:rsid w:val="00BF592F"/>
    <w:rsid w:val="00BF72CE"/>
    <w:rsid w:val="00BF7498"/>
    <w:rsid w:val="00BF7CC3"/>
    <w:rsid w:val="00C006C2"/>
    <w:rsid w:val="00C014EB"/>
    <w:rsid w:val="00C01A92"/>
    <w:rsid w:val="00C03907"/>
    <w:rsid w:val="00C03C86"/>
    <w:rsid w:val="00C04170"/>
    <w:rsid w:val="00C05376"/>
    <w:rsid w:val="00C06C01"/>
    <w:rsid w:val="00C12453"/>
    <w:rsid w:val="00C130E4"/>
    <w:rsid w:val="00C15132"/>
    <w:rsid w:val="00C16D33"/>
    <w:rsid w:val="00C1765C"/>
    <w:rsid w:val="00C20CD3"/>
    <w:rsid w:val="00C21EE2"/>
    <w:rsid w:val="00C2250E"/>
    <w:rsid w:val="00C22CBC"/>
    <w:rsid w:val="00C232BE"/>
    <w:rsid w:val="00C2363F"/>
    <w:rsid w:val="00C23967"/>
    <w:rsid w:val="00C23EE3"/>
    <w:rsid w:val="00C23FC4"/>
    <w:rsid w:val="00C24816"/>
    <w:rsid w:val="00C27EAF"/>
    <w:rsid w:val="00C32BC2"/>
    <w:rsid w:val="00C32D1B"/>
    <w:rsid w:val="00C3355F"/>
    <w:rsid w:val="00C340B2"/>
    <w:rsid w:val="00C34269"/>
    <w:rsid w:val="00C343D8"/>
    <w:rsid w:val="00C345C6"/>
    <w:rsid w:val="00C34A1E"/>
    <w:rsid w:val="00C35C70"/>
    <w:rsid w:val="00C404B0"/>
    <w:rsid w:val="00C409C7"/>
    <w:rsid w:val="00C4108D"/>
    <w:rsid w:val="00C4166E"/>
    <w:rsid w:val="00C425C0"/>
    <w:rsid w:val="00C43BD2"/>
    <w:rsid w:val="00C4543D"/>
    <w:rsid w:val="00C45AA2"/>
    <w:rsid w:val="00C45B5E"/>
    <w:rsid w:val="00C45D53"/>
    <w:rsid w:val="00C46F2B"/>
    <w:rsid w:val="00C4770D"/>
    <w:rsid w:val="00C47781"/>
    <w:rsid w:val="00C505BF"/>
    <w:rsid w:val="00C51046"/>
    <w:rsid w:val="00C51253"/>
    <w:rsid w:val="00C531B0"/>
    <w:rsid w:val="00C53DC4"/>
    <w:rsid w:val="00C560FD"/>
    <w:rsid w:val="00C56652"/>
    <w:rsid w:val="00C5725C"/>
    <w:rsid w:val="00C577A8"/>
    <w:rsid w:val="00C60B96"/>
    <w:rsid w:val="00C60DB8"/>
    <w:rsid w:val="00C62D76"/>
    <w:rsid w:val="00C63C85"/>
    <w:rsid w:val="00C63DB1"/>
    <w:rsid w:val="00C641C6"/>
    <w:rsid w:val="00C645CF"/>
    <w:rsid w:val="00C64A4D"/>
    <w:rsid w:val="00C66B94"/>
    <w:rsid w:val="00C66C06"/>
    <w:rsid w:val="00C6755B"/>
    <w:rsid w:val="00C70239"/>
    <w:rsid w:val="00C71DC6"/>
    <w:rsid w:val="00C71EBA"/>
    <w:rsid w:val="00C72333"/>
    <w:rsid w:val="00C7342E"/>
    <w:rsid w:val="00C7353F"/>
    <w:rsid w:val="00C73EA6"/>
    <w:rsid w:val="00C747D7"/>
    <w:rsid w:val="00C7571B"/>
    <w:rsid w:val="00C76537"/>
    <w:rsid w:val="00C76616"/>
    <w:rsid w:val="00C77393"/>
    <w:rsid w:val="00C773E6"/>
    <w:rsid w:val="00C775F3"/>
    <w:rsid w:val="00C809BE"/>
    <w:rsid w:val="00C81AF7"/>
    <w:rsid w:val="00C82679"/>
    <w:rsid w:val="00C8294C"/>
    <w:rsid w:val="00C83D93"/>
    <w:rsid w:val="00C84209"/>
    <w:rsid w:val="00C8422C"/>
    <w:rsid w:val="00C85B8D"/>
    <w:rsid w:val="00C86D34"/>
    <w:rsid w:val="00C87403"/>
    <w:rsid w:val="00C91BEB"/>
    <w:rsid w:val="00C92D2E"/>
    <w:rsid w:val="00C94EA1"/>
    <w:rsid w:val="00C953C2"/>
    <w:rsid w:val="00C96469"/>
    <w:rsid w:val="00C97009"/>
    <w:rsid w:val="00CA0211"/>
    <w:rsid w:val="00CA1CB9"/>
    <w:rsid w:val="00CA1CF7"/>
    <w:rsid w:val="00CA2488"/>
    <w:rsid w:val="00CA2966"/>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410B"/>
    <w:rsid w:val="00CC5084"/>
    <w:rsid w:val="00CC518B"/>
    <w:rsid w:val="00CC5207"/>
    <w:rsid w:val="00CC6716"/>
    <w:rsid w:val="00CD1EC4"/>
    <w:rsid w:val="00CD2936"/>
    <w:rsid w:val="00CD2CB9"/>
    <w:rsid w:val="00CD3AF0"/>
    <w:rsid w:val="00CD47F7"/>
    <w:rsid w:val="00CD5BB9"/>
    <w:rsid w:val="00CD5ED5"/>
    <w:rsid w:val="00CD6D03"/>
    <w:rsid w:val="00CD71F3"/>
    <w:rsid w:val="00CD775F"/>
    <w:rsid w:val="00CD79B4"/>
    <w:rsid w:val="00CE0880"/>
    <w:rsid w:val="00CE1384"/>
    <w:rsid w:val="00CE15D9"/>
    <w:rsid w:val="00CE2337"/>
    <w:rsid w:val="00CE29F5"/>
    <w:rsid w:val="00CE2D84"/>
    <w:rsid w:val="00CE3BF0"/>
    <w:rsid w:val="00CE5087"/>
    <w:rsid w:val="00CE540B"/>
    <w:rsid w:val="00CE6B2C"/>
    <w:rsid w:val="00CE6DCF"/>
    <w:rsid w:val="00CE6F61"/>
    <w:rsid w:val="00CF0C74"/>
    <w:rsid w:val="00CF185D"/>
    <w:rsid w:val="00CF2EAB"/>
    <w:rsid w:val="00CF3D52"/>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040"/>
    <w:rsid w:val="00D12D20"/>
    <w:rsid w:val="00D1580C"/>
    <w:rsid w:val="00D203E6"/>
    <w:rsid w:val="00D20BF5"/>
    <w:rsid w:val="00D20EE4"/>
    <w:rsid w:val="00D2166F"/>
    <w:rsid w:val="00D21AFA"/>
    <w:rsid w:val="00D22BE5"/>
    <w:rsid w:val="00D247F0"/>
    <w:rsid w:val="00D24D80"/>
    <w:rsid w:val="00D26B06"/>
    <w:rsid w:val="00D26BCC"/>
    <w:rsid w:val="00D26D05"/>
    <w:rsid w:val="00D27CFC"/>
    <w:rsid w:val="00D30586"/>
    <w:rsid w:val="00D32B9B"/>
    <w:rsid w:val="00D34286"/>
    <w:rsid w:val="00D34FC0"/>
    <w:rsid w:val="00D35666"/>
    <w:rsid w:val="00D35F66"/>
    <w:rsid w:val="00D363DB"/>
    <w:rsid w:val="00D37253"/>
    <w:rsid w:val="00D37678"/>
    <w:rsid w:val="00D41BF7"/>
    <w:rsid w:val="00D448DB"/>
    <w:rsid w:val="00D463E3"/>
    <w:rsid w:val="00D479FA"/>
    <w:rsid w:val="00D52445"/>
    <w:rsid w:val="00D52456"/>
    <w:rsid w:val="00D54470"/>
    <w:rsid w:val="00D54DDD"/>
    <w:rsid w:val="00D559B0"/>
    <w:rsid w:val="00D57822"/>
    <w:rsid w:val="00D611B0"/>
    <w:rsid w:val="00D620E2"/>
    <w:rsid w:val="00D625E4"/>
    <w:rsid w:val="00D630C9"/>
    <w:rsid w:val="00D64B80"/>
    <w:rsid w:val="00D65A4E"/>
    <w:rsid w:val="00D66FD3"/>
    <w:rsid w:val="00D67CCF"/>
    <w:rsid w:val="00D7001F"/>
    <w:rsid w:val="00D72B67"/>
    <w:rsid w:val="00D72BC6"/>
    <w:rsid w:val="00D72DBF"/>
    <w:rsid w:val="00D730B5"/>
    <w:rsid w:val="00D733EF"/>
    <w:rsid w:val="00D7497E"/>
    <w:rsid w:val="00D75315"/>
    <w:rsid w:val="00D7667C"/>
    <w:rsid w:val="00D7766D"/>
    <w:rsid w:val="00D80C2B"/>
    <w:rsid w:val="00D816FA"/>
    <w:rsid w:val="00D844C1"/>
    <w:rsid w:val="00D847CF"/>
    <w:rsid w:val="00D85405"/>
    <w:rsid w:val="00D86041"/>
    <w:rsid w:val="00D867D8"/>
    <w:rsid w:val="00D875D7"/>
    <w:rsid w:val="00D87C71"/>
    <w:rsid w:val="00D90E3B"/>
    <w:rsid w:val="00D91918"/>
    <w:rsid w:val="00D920FD"/>
    <w:rsid w:val="00D92C2D"/>
    <w:rsid w:val="00D92E28"/>
    <w:rsid w:val="00D93371"/>
    <w:rsid w:val="00D93F27"/>
    <w:rsid w:val="00D974E6"/>
    <w:rsid w:val="00DA0DC7"/>
    <w:rsid w:val="00DA14A2"/>
    <w:rsid w:val="00DA2031"/>
    <w:rsid w:val="00DA2798"/>
    <w:rsid w:val="00DA28EE"/>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6CC2"/>
    <w:rsid w:val="00DB79CB"/>
    <w:rsid w:val="00DB7B47"/>
    <w:rsid w:val="00DC210A"/>
    <w:rsid w:val="00DC2294"/>
    <w:rsid w:val="00DC2C87"/>
    <w:rsid w:val="00DC32C5"/>
    <w:rsid w:val="00DC4103"/>
    <w:rsid w:val="00DC57FE"/>
    <w:rsid w:val="00DC5E85"/>
    <w:rsid w:val="00DC6C39"/>
    <w:rsid w:val="00DC7BBC"/>
    <w:rsid w:val="00DD0B86"/>
    <w:rsid w:val="00DD1004"/>
    <w:rsid w:val="00DD1750"/>
    <w:rsid w:val="00DD1EEF"/>
    <w:rsid w:val="00DD2CFA"/>
    <w:rsid w:val="00DD2D60"/>
    <w:rsid w:val="00DD331D"/>
    <w:rsid w:val="00DD3B73"/>
    <w:rsid w:val="00DE097F"/>
    <w:rsid w:val="00DE0AD0"/>
    <w:rsid w:val="00DE19F0"/>
    <w:rsid w:val="00DE1D40"/>
    <w:rsid w:val="00DE2B74"/>
    <w:rsid w:val="00DE4138"/>
    <w:rsid w:val="00DE4DA6"/>
    <w:rsid w:val="00DE57F0"/>
    <w:rsid w:val="00DE5B20"/>
    <w:rsid w:val="00DE5E18"/>
    <w:rsid w:val="00DE6883"/>
    <w:rsid w:val="00DF11B2"/>
    <w:rsid w:val="00DF143B"/>
    <w:rsid w:val="00DF22A8"/>
    <w:rsid w:val="00DF25F7"/>
    <w:rsid w:val="00DF32E3"/>
    <w:rsid w:val="00DF43D5"/>
    <w:rsid w:val="00DF4909"/>
    <w:rsid w:val="00DF491F"/>
    <w:rsid w:val="00DF63F6"/>
    <w:rsid w:val="00DF7C38"/>
    <w:rsid w:val="00E00BD4"/>
    <w:rsid w:val="00E00D2C"/>
    <w:rsid w:val="00E02587"/>
    <w:rsid w:val="00E02927"/>
    <w:rsid w:val="00E03A98"/>
    <w:rsid w:val="00E04AD0"/>
    <w:rsid w:val="00E052AD"/>
    <w:rsid w:val="00E05E66"/>
    <w:rsid w:val="00E069D0"/>
    <w:rsid w:val="00E06A4C"/>
    <w:rsid w:val="00E06A79"/>
    <w:rsid w:val="00E06D1F"/>
    <w:rsid w:val="00E10A9E"/>
    <w:rsid w:val="00E1163C"/>
    <w:rsid w:val="00E1181E"/>
    <w:rsid w:val="00E11DB3"/>
    <w:rsid w:val="00E125D5"/>
    <w:rsid w:val="00E13E79"/>
    <w:rsid w:val="00E140D9"/>
    <w:rsid w:val="00E1471F"/>
    <w:rsid w:val="00E159EB"/>
    <w:rsid w:val="00E1689D"/>
    <w:rsid w:val="00E175CB"/>
    <w:rsid w:val="00E21052"/>
    <w:rsid w:val="00E218A7"/>
    <w:rsid w:val="00E23140"/>
    <w:rsid w:val="00E234CE"/>
    <w:rsid w:val="00E239AA"/>
    <w:rsid w:val="00E24F63"/>
    <w:rsid w:val="00E2715F"/>
    <w:rsid w:val="00E274B3"/>
    <w:rsid w:val="00E277F9"/>
    <w:rsid w:val="00E30F98"/>
    <w:rsid w:val="00E31599"/>
    <w:rsid w:val="00E31D85"/>
    <w:rsid w:val="00E33484"/>
    <w:rsid w:val="00E3473F"/>
    <w:rsid w:val="00E34898"/>
    <w:rsid w:val="00E3647D"/>
    <w:rsid w:val="00E368EB"/>
    <w:rsid w:val="00E372E2"/>
    <w:rsid w:val="00E404A7"/>
    <w:rsid w:val="00E41699"/>
    <w:rsid w:val="00E41E2D"/>
    <w:rsid w:val="00E43084"/>
    <w:rsid w:val="00E443C4"/>
    <w:rsid w:val="00E4489A"/>
    <w:rsid w:val="00E465FE"/>
    <w:rsid w:val="00E47799"/>
    <w:rsid w:val="00E47BAB"/>
    <w:rsid w:val="00E47E8E"/>
    <w:rsid w:val="00E51C68"/>
    <w:rsid w:val="00E5336A"/>
    <w:rsid w:val="00E55EDA"/>
    <w:rsid w:val="00E569D5"/>
    <w:rsid w:val="00E5797C"/>
    <w:rsid w:val="00E60184"/>
    <w:rsid w:val="00E61C55"/>
    <w:rsid w:val="00E62169"/>
    <w:rsid w:val="00E6265C"/>
    <w:rsid w:val="00E62B4E"/>
    <w:rsid w:val="00E62C2A"/>
    <w:rsid w:val="00E6333C"/>
    <w:rsid w:val="00E640A5"/>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70E"/>
    <w:rsid w:val="00E77D80"/>
    <w:rsid w:val="00E77E3D"/>
    <w:rsid w:val="00E816C2"/>
    <w:rsid w:val="00E83361"/>
    <w:rsid w:val="00E84AF3"/>
    <w:rsid w:val="00E85D8F"/>
    <w:rsid w:val="00E863CC"/>
    <w:rsid w:val="00E86861"/>
    <w:rsid w:val="00E86A91"/>
    <w:rsid w:val="00E875EB"/>
    <w:rsid w:val="00E90FFB"/>
    <w:rsid w:val="00E92A6B"/>
    <w:rsid w:val="00E9472A"/>
    <w:rsid w:val="00E9667A"/>
    <w:rsid w:val="00E9681C"/>
    <w:rsid w:val="00E96BD3"/>
    <w:rsid w:val="00E971F9"/>
    <w:rsid w:val="00E973F1"/>
    <w:rsid w:val="00E97E35"/>
    <w:rsid w:val="00EA001B"/>
    <w:rsid w:val="00EA0C22"/>
    <w:rsid w:val="00EA16F1"/>
    <w:rsid w:val="00EA43A9"/>
    <w:rsid w:val="00EA5897"/>
    <w:rsid w:val="00EA6A1B"/>
    <w:rsid w:val="00EA7B5A"/>
    <w:rsid w:val="00EB04ED"/>
    <w:rsid w:val="00EB0572"/>
    <w:rsid w:val="00EB0B88"/>
    <w:rsid w:val="00EB2895"/>
    <w:rsid w:val="00EB34D4"/>
    <w:rsid w:val="00EB3569"/>
    <w:rsid w:val="00EB3964"/>
    <w:rsid w:val="00EB3C76"/>
    <w:rsid w:val="00EB4225"/>
    <w:rsid w:val="00EB4E65"/>
    <w:rsid w:val="00EC0996"/>
    <w:rsid w:val="00EC140B"/>
    <w:rsid w:val="00EC1D45"/>
    <w:rsid w:val="00EC2D6D"/>
    <w:rsid w:val="00EC4411"/>
    <w:rsid w:val="00EC44FD"/>
    <w:rsid w:val="00EC599F"/>
    <w:rsid w:val="00EC6167"/>
    <w:rsid w:val="00EC635F"/>
    <w:rsid w:val="00EC66C8"/>
    <w:rsid w:val="00EC7CB0"/>
    <w:rsid w:val="00ED04CE"/>
    <w:rsid w:val="00ED0C2A"/>
    <w:rsid w:val="00ED1347"/>
    <w:rsid w:val="00ED3FEA"/>
    <w:rsid w:val="00ED541A"/>
    <w:rsid w:val="00ED692C"/>
    <w:rsid w:val="00EE0473"/>
    <w:rsid w:val="00EE0EE7"/>
    <w:rsid w:val="00EE1E6A"/>
    <w:rsid w:val="00EE31F7"/>
    <w:rsid w:val="00EE34A2"/>
    <w:rsid w:val="00EE4466"/>
    <w:rsid w:val="00EE50F1"/>
    <w:rsid w:val="00EF2C4D"/>
    <w:rsid w:val="00EF2D13"/>
    <w:rsid w:val="00EF392C"/>
    <w:rsid w:val="00EF58B9"/>
    <w:rsid w:val="00EF7255"/>
    <w:rsid w:val="00EF77AE"/>
    <w:rsid w:val="00F00D71"/>
    <w:rsid w:val="00F020CD"/>
    <w:rsid w:val="00F02317"/>
    <w:rsid w:val="00F031D3"/>
    <w:rsid w:val="00F033A5"/>
    <w:rsid w:val="00F04730"/>
    <w:rsid w:val="00F05A3D"/>
    <w:rsid w:val="00F069F2"/>
    <w:rsid w:val="00F12953"/>
    <w:rsid w:val="00F140E1"/>
    <w:rsid w:val="00F14FD4"/>
    <w:rsid w:val="00F15084"/>
    <w:rsid w:val="00F15A51"/>
    <w:rsid w:val="00F16445"/>
    <w:rsid w:val="00F16917"/>
    <w:rsid w:val="00F1736E"/>
    <w:rsid w:val="00F17ADF"/>
    <w:rsid w:val="00F217FA"/>
    <w:rsid w:val="00F2335E"/>
    <w:rsid w:val="00F24090"/>
    <w:rsid w:val="00F260BA"/>
    <w:rsid w:val="00F31461"/>
    <w:rsid w:val="00F33D31"/>
    <w:rsid w:val="00F33D5E"/>
    <w:rsid w:val="00F352C9"/>
    <w:rsid w:val="00F35E39"/>
    <w:rsid w:val="00F36C35"/>
    <w:rsid w:val="00F37159"/>
    <w:rsid w:val="00F3745E"/>
    <w:rsid w:val="00F375A4"/>
    <w:rsid w:val="00F40DB8"/>
    <w:rsid w:val="00F415ED"/>
    <w:rsid w:val="00F41903"/>
    <w:rsid w:val="00F41B6F"/>
    <w:rsid w:val="00F4293F"/>
    <w:rsid w:val="00F44A6A"/>
    <w:rsid w:val="00F44CA6"/>
    <w:rsid w:val="00F465CE"/>
    <w:rsid w:val="00F46FFA"/>
    <w:rsid w:val="00F470BC"/>
    <w:rsid w:val="00F479B4"/>
    <w:rsid w:val="00F5293E"/>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3C3B"/>
    <w:rsid w:val="00F65224"/>
    <w:rsid w:val="00F65ADC"/>
    <w:rsid w:val="00F70861"/>
    <w:rsid w:val="00F7127E"/>
    <w:rsid w:val="00F717AC"/>
    <w:rsid w:val="00F72822"/>
    <w:rsid w:val="00F72F35"/>
    <w:rsid w:val="00F738F8"/>
    <w:rsid w:val="00F750A3"/>
    <w:rsid w:val="00F75156"/>
    <w:rsid w:val="00F7546A"/>
    <w:rsid w:val="00F77784"/>
    <w:rsid w:val="00F77A4D"/>
    <w:rsid w:val="00F80BAA"/>
    <w:rsid w:val="00F80CC8"/>
    <w:rsid w:val="00F813EA"/>
    <w:rsid w:val="00F82D52"/>
    <w:rsid w:val="00F8489C"/>
    <w:rsid w:val="00F84901"/>
    <w:rsid w:val="00F84A57"/>
    <w:rsid w:val="00F8570A"/>
    <w:rsid w:val="00F85E68"/>
    <w:rsid w:val="00F87980"/>
    <w:rsid w:val="00F90146"/>
    <w:rsid w:val="00F9015B"/>
    <w:rsid w:val="00F90DE7"/>
    <w:rsid w:val="00F90F4B"/>
    <w:rsid w:val="00F92CCD"/>
    <w:rsid w:val="00F942B0"/>
    <w:rsid w:val="00F94E07"/>
    <w:rsid w:val="00F95A11"/>
    <w:rsid w:val="00F95DEA"/>
    <w:rsid w:val="00F9608B"/>
    <w:rsid w:val="00F96528"/>
    <w:rsid w:val="00F968C3"/>
    <w:rsid w:val="00F97D58"/>
    <w:rsid w:val="00FA12B7"/>
    <w:rsid w:val="00FA19C4"/>
    <w:rsid w:val="00FA2567"/>
    <w:rsid w:val="00FA2B5B"/>
    <w:rsid w:val="00FA3392"/>
    <w:rsid w:val="00FA3725"/>
    <w:rsid w:val="00FA456A"/>
    <w:rsid w:val="00FA4712"/>
    <w:rsid w:val="00FA638C"/>
    <w:rsid w:val="00FB0FAC"/>
    <w:rsid w:val="00FB2530"/>
    <w:rsid w:val="00FB287B"/>
    <w:rsid w:val="00FB3499"/>
    <w:rsid w:val="00FB3744"/>
    <w:rsid w:val="00FC266B"/>
    <w:rsid w:val="00FC2F01"/>
    <w:rsid w:val="00FC40A3"/>
    <w:rsid w:val="00FC43D2"/>
    <w:rsid w:val="00FC6018"/>
    <w:rsid w:val="00FC6380"/>
    <w:rsid w:val="00FC7996"/>
    <w:rsid w:val="00FC7F18"/>
    <w:rsid w:val="00FD0B16"/>
    <w:rsid w:val="00FD19C6"/>
    <w:rsid w:val="00FD19F1"/>
    <w:rsid w:val="00FD29E7"/>
    <w:rsid w:val="00FD3FF7"/>
    <w:rsid w:val="00FD507B"/>
    <w:rsid w:val="00FD6003"/>
    <w:rsid w:val="00FD6B7A"/>
    <w:rsid w:val="00FD6CFA"/>
    <w:rsid w:val="00FE1124"/>
    <w:rsid w:val="00FE1E99"/>
    <w:rsid w:val="00FE2FE2"/>
    <w:rsid w:val="00FE32B7"/>
    <w:rsid w:val="00FE3E92"/>
    <w:rsid w:val="00FE4276"/>
    <w:rsid w:val="00FE4A26"/>
    <w:rsid w:val="00FE5429"/>
    <w:rsid w:val="00FE54BF"/>
    <w:rsid w:val="00FE5B76"/>
    <w:rsid w:val="00FE7D22"/>
    <w:rsid w:val="00FF0691"/>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5">
    <w:name w:val="heading 5"/>
    <w:basedOn w:val="Normal"/>
    <w:next w:val="Normal"/>
    <w:link w:val="Heading5Char"/>
    <w:semiHidden/>
    <w:unhideWhenUsed/>
    <w:qFormat/>
    <w:locked/>
    <w:rsid w:val="00F9014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ListBullet">
    <w:name w:val="List Bullet"/>
    <w:basedOn w:val="Normal"/>
    <w:uiPriority w:val="99"/>
    <w:qFormat/>
    <w:rsid w:val="0089282D"/>
    <w:pPr>
      <w:numPr>
        <w:numId w:val="7"/>
      </w:numPr>
      <w:spacing w:before="40" w:after="80" w:line="280" w:lineRule="atLeast"/>
    </w:pPr>
    <w:rPr>
      <w:rFonts w:ascii="Arial" w:hAnsi="Arial"/>
      <w:iCs/>
      <w:sz w:val="20"/>
      <w:szCs w:val="20"/>
    </w:rPr>
  </w:style>
  <w:style w:type="table" w:customStyle="1" w:styleId="TableGrid2">
    <w:name w:val="Table Grid2"/>
    <w:basedOn w:val="TableNormal"/>
    <w:next w:val="TableGrid"/>
    <w:uiPriority w:val="59"/>
    <w:rsid w:val="0089282D"/>
    <w:pPr>
      <w:spacing w:after="120" w:line="320" w:lineRule="atLeast"/>
    </w:pPr>
    <w:rPr>
      <w:rFonts w:ascii="Arial" w:hAnsi="Arial"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link w:val="ListChar"/>
    <w:rsid w:val="001C74E4"/>
    <w:pPr>
      <w:tabs>
        <w:tab w:val="num" w:pos="1894"/>
      </w:tabs>
      <w:ind w:left="1894" w:hanging="454"/>
    </w:pPr>
    <w:rPr>
      <w:rFonts w:asciiTheme="majorHAnsi" w:hAnsiTheme="majorHAnsi" w:cs="Times New Roman"/>
      <w:lang w:eastAsia="zh-CN" w:bidi="th-TH"/>
    </w:rPr>
  </w:style>
  <w:style w:type="paragraph" w:styleId="List2">
    <w:name w:val="List 2"/>
    <w:basedOn w:val="Normal"/>
    <w:rsid w:val="001C74E4"/>
    <w:pPr>
      <w:numPr>
        <w:ilvl w:val="1"/>
        <w:numId w:val="8"/>
      </w:numPr>
      <w:spacing w:before="120" w:after="120" w:line="280" w:lineRule="atLeast"/>
      <w:contextualSpacing/>
      <w:outlineLvl w:val="2"/>
    </w:pPr>
    <w:rPr>
      <w:rFonts w:asciiTheme="majorHAnsi" w:hAnsiTheme="majorHAnsi" w:cs="Angsana New"/>
      <w:lang w:eastAsia="zh-CN" w:bidi="th-TH"/>
    </w:rPr>
  </w:style>
  <w:style w:type="paragraph" w:styleId="List3">
    <w:name w:val="List 3"/>
    <w:basedOn w:val="Normal"/>
    <w:rsid w:val="001C74E4"/>
    <w:pPr>
      <w:numPr>
        <w:ilvl w:val="2"/>
        <w:numId w:val="8"/>
      </w:numPr>
      <w:spacing w:after="140" w:line="280" w:lineRule="atLeast"/>
    </w:pPr>
    <w:rPr>
      <w:rFonts w:asciiTheme="majorHAnsi" w:hAnsiTheme="majorHAnsi" w:cs="Angsana New"/>
      <w:lang w:eastAsia="zh-CN" w:bidi="th-TH"/>
    </w:rPr>
  </w:style>
  <w:style w:type="numbering" w:customStyle="1" w:styleId="List1">
    <w:name w:val="List1"/>
    <w:uiPriority w:val="99"/>
    <w:rsid w:val="001C74E4"/>
    <w:pPr>
      <w:numPr>
        <w:numId w:val="9"/>
      </w:numPr>
    </w:pPr>
  </w:style>
  <w:style w:type="character" w:customStyle="1" w:styleId="ListChar">
    <w:name w:val="List Char"/>
    <w:basedOn w:val="DefaultParagraphFont"/>
    <w:link w:val="List"/>
    <w:rsid w:val="001C74E4"/>
    <w:rPr>
      <w:rFonts w:asciiTheme="majorHAnsi" w:hAnsiTheme="majorHAnsi" w:cs="Times New Roman"/>
      <w:lang w:eastAsia="zh-CN" w:bidi="th-TH"/>
    </w:rPr>
  </w:style>
  <w:style w:type="paragraph" w:customStyle="1" w:styleId="Style1a">
    <w:name w:val="Style1(a)"/>
    <w:basedOn w:val="List"/>
    <w:qFormat/>
    <w:rsid w:val="001C74E4"/>
    <w:pPr>
      <w:numPr>
        <w:numId w:val="8"/>
      </w:numPr>
      <w:tabs>
        <w:tab w:val="clear" w:pos="1894"/>
        <w:tab w:val="num" w:pos="360"/>
      </w:tabs>
    </w:pPr>
  </w:style>
  <w:style w:type="paragraph" w:customStyle="1" w:styleId="tabletext">
    <w:name w:val="table text"/>
    <w:qFormat/>
    <w:rsid w:val="001C74E4"/>
    <w:pPr>
      <w:spacing w:after="60"/>
    </w:pPr>
    <w:rPr>
      <w:rFonts w:asciiTheme="majorHAnsi" w:hAnsiTheme="majorHAnsi" w:cs="Angsana New"/>
      <w:lang w:eastAsia="zh-CN" w:bidi="th-TH"/>
    </w:rPr>
  </w:style>
  <w:style w:type="paragraph" w:styleId="NormalWeb">
    <w:name w:val="Normal (Web)"/>
    <w:basedOn w:val="Normal"/>
    <w:uiPriority w:val="99"/>
    <w:semiHidden/>
    <w:unhideWhenUsed/>
    <w:rsid w:val="001C74E4"/>
    <w:pPr>
      <w:spacing w:before="100" w:beforeAutospacing="1" w:after="100" w:afterAutospacing="1" w:line="240" w:lineRule="auto"/>
    </w:pPr>
    <w:rPr>
      <w:rFonts w:ascii="Times New Roman" w:eastAsiaTheme="minorHAnsi" w:hAnsi="Times New Roman"/>
      <w:sz w:val="24"/>
      <w:szCs w:val="24"/>
      <w:lang w:eastAsia="en-AU"/>
    </w:rPr>
  </w:style>
  <w:style w:type="paragraph" w:customStyle="1" w:styleId="highlightedtext">
    <w:name w:val="highlighted text"/>
    <w:basedOn w:val="Normal"/>
    <w:link w:val="highlightedtextChar"/>
    <w:qFormat/>
    <w:rsid w:val="00504A93"/>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504A93"/>
    <w:rPr>
      <w:rFonts w:asciiTheme="minorHAnsi" w:eastAsiaTheme="minorHAnsi" w:hAnsiTheme="minorHAnsi" w:cstheme="minorBidi"/>
      <w:b/>
      <w:iCs/>
      <w:color w:val="4F6228" w:themeColor="accent3" w:themeShade="80"/>
      <w:lang w:eastAsia="en-US"/>
    </w:rPr>
  </w:style>
  <w:style w:type="character" w:customStyle="1" w:styleId="Heading5Char">
    <w:name w:val="Heading 5 Char"/>
    <w:basedOn w:val="DefaultParagraphFont"/>
    <w:link w:val="Heading5"/>
    <w:semiHidden/>
    <w:rsid w:val="00F90146"/>
    <w:rPr>
      <w:rFonts w:asciiTheme="majorHAnsi" w:eastAsiaTheme="majorEastAsia" w:hAnsiTheme="majorHAnsi" w:cstheme="majorBidi"/>
      <w:color w:val="365F91" w:themeColor="accent1" w:themeShade="BF"/>
      <w:lang w:eastAsia="en-US"/>
    </w:rPr>
  </w:style>
  <w:style w:type="paragraph" w:styleId="NormalIndent">
    <w:name w:val="Normal Indent"/>
    <w:basedOn w:val="Normal"/>
    <w:semiHidden/>
    <w:rsid w:val="008045F9"/>
    <w:pPr>
      <w:spacing w:after="140" w:line="280" w:lineRule="atLeast"/>
      <w:ind w:left="680"/>
    </w:pPr>
    <w:rPr>
      <w:rFonts w:asciiTheme="majorHAnsi" w:hAnsiTheme="majorHAnsi" w:cs="Angsana New"/>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9409">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476337006">
      <w:bodyDiv w:val="1"/>
      <w:marLeft w:val="0"/>
      <w:marRight w:val="0"/>
      <w:marTop w:val="0"/>
      <w:marBottom w:val="0"/>
      <w:divBdr>
        <w:top w:val="none" w:sz="0" w:space="0" w:color="auto"/>
        <w:left w:val="none" w:sz="0" w:space="0" w:color="auto"/>
        <w:bottom w:val="none" w:sz="0" w:space="0" w:color="auto"/>
        <w:right w:val="none" w:sz="0" w:space="0" w:color="auto"/>
      </w:divBdr>
    </w:div>
    <w:div w:id="574895770">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979961890">
      <w:bodyDiv w:val="1"/>
      <w:marLeft w:val="0"/>
      <w:marRight w:val="0"/>
      <w:marTop w:val="0"/>
      <w:marBottom w:val="0"/>
      <w:divBdr>
        <w:top w:val="none" w:sz="0" w:space="0" w:color="auto"/>
        <w:left w:val="none" w:sz="0" w:space="0" w:color="auto"/>
        <w:bottom w:val="none" w:sz="0" w:space="0" w:color="auto"/>
        <w:right w:val="none" w:sz="0" w:space="0" w:color="auto"/>
      </w:divBdr>
    </w:div>
    <w:div w:id="994648139">
      <w:bodyDiv w:val="1"/>
      <w:marLeft w:val="0"/>
      <w:marRight w:val="0"/>
      <w:marTop w:val="0"/>
      <w:marBottom w:val="0"/>
      <w:divBdr>
        <w:top w:val="none" w:sz="0" w:space="0" w:color="auto"/>
        <w:left w:val="none" w:sz="0" w:space="0" w:color="auto"/>
        <w:bottom w:val="none" w:sz="0" w:space="0" w:color="auto"/>
        <w:right w:val="none" w:sz="0" w:space="0" w:color="auto"/>
      </w:divBdr>
    </w:div>
    <w:div w:id="1336609120">
      <w:bodyDiv w:val="1"/>
      <w:marLeft w:val="0"/>
      <w:marRight w:val="0"/>
      <w:marTop w:val="0"/>
      <w:marBottom w:val="0"/>
      <w:divBdr>
        <w:top w:val="none" w:sz="0" w:space="0" w:color="auto"/>
        <w:left w:val="none" w:sz="0" w:space="0" w:color="auto"/>
        <w:bottom w:val="none" w:sz="0" w:space="0" w:color="auto"/>
        <w:right w:val="none" w:sz="0" w:space="0" w:color="auto"/>
      </w:divBdr>
    </w:div>
    <w:div w:id="1402682189">
      <w:bodyDiv w:val="1"/>
      <w:marLeft w:val="0"/>
      <w:marRight w:val="0"/>
      <w:marTop w:val="0"/>
      <w:marBottom w:val="0"/>
      <w:divBdr>
        <w:top w:val="none" w:sz="0" w:space="0" w:color="auto"/>
        <w:left w:val="none" w:sz="0" w:space="0" w:color="auto"/>
        <w:bottom w:val="none" w:sz="0" w:space="0" w:color="auto"/>
        <w:right w:val="none" w:sz="0" w:space="0" w:color="auto"/>
      </w:divBdr>
    </w:div>
    <w:div w:id="194741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2B84C-D5B5-43D4-8A83-CADA38C2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NGUYEN, Tricia</cp:lastModifiedBy>
  <cp:revision>2</cp:revision>
  <cp:lastPrinted>2020-08-25T07:51:00Z</cp:lastPrinted>
  <dcterms:created xsi:type="dcterms:W3CDTF">2020-11-03T23:46:00Z</dcterms:created>
  <dcterms:modified xsi:type="dcterms:W3CDTF">2020-11-03T23:46:00Z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