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FC7C7" w14:textId="77777777" w:rsidR="00FB4A09" w:rsidRPr="004528D4" w:rsidRDefault="00FB4A09" w:rsidP="009674C9">
      <w:pPr>
        <w:pStyle w:val="Heading2"/>
      </w:pPr>
      <w:r w:rsidRPr="004528D4">
        <w:t>1. Undertaking the Activity</w:t>
      </w:r>
    </w:p>
    <w:p w14:paraId="5F8FF688"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30F1A60F" w14:textId="77777777" w:rsidR="00FB4A09" w:rsidRPr="004528D4" w:rsidRDefault="00FB4A09" w:rsidP="00FB4A09">
      <w:pPr>
        <w:spacing w:after="120" w:line="240" w:lineRule="auto"/>
        <w:rPr>
          <w:rFonts w:eastAsia="Calibri"/>
        </w:rPr>
      </w:pPr>
      <w:r w:rsidRPr="004528D4">
        <w:rPr>
          <w:rFonts w:eastAsia="Calibri"/>
        </w:rPr>
        <w:t xml:space="preserve">1.2 The Grantee is fully responsible for the Activity and for ensuring the performance of all its obligations under this Agreement in accordance with all relevant laws. The Grantee </w:t>
      </w:r>
      <w:proofErr w:type="gramStart"/>
      <w:r w:rsidRPr="004528D4">
        <w:rPr>
          <w:rFonts w:eastAsia="Calibri"/>
        </w:rPr>
        <w:t>will not be relieved</w:t>
      </w:r>
      <w:proofErr w:type="gramEnd"/>
      <w:r w:rsidRPr="004528D4">
        <w:rPr>
          <w:rFonts w:eastAsia="Calibri"/>
        </w:rPr>
        <w:t xml:space="preserve"> of that responsibility because of:</w:t>
      </w:r>
    </w:p>
    <w:p w14:paraId="417C6172"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5BB31DA4"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55F8044C" w14:textId="7BE1A429" w:rsidR="00A66D10" w:rsidRDefault="00A66D10" w:rsidP="009674C9">
      <w:pPr>
        <w:pStyle w:val="Heading2"/>
      </w:pPr>
      <w:r>
        <w:t xml:space="preserve">2. Payment of the Grant </w:t>
      </w:r>
    </w:p>
    <w:p w14:paraId="26C9B951" w14:textId="77777777" w:rsidR="00A66D10" w:rsidRDefault="00A66D10" w:rsidP="00A66D10">
      <w:pPr>
        <w:spacing w:afterLines="60" w:after="144" w:line="60" w:lineRule="atLeast"/>
      </w:pPr>
      <w:r>
        <w:t>2.1 The Commonwealth agrees to pay the Grant to the Grantee in accordance with the Grant Details.</w:t>
      </w:r>
    </w:p>
    <w:p w14:paraId="23D72CDF" w14:textId="77777777" w:rsidR="00A66D10" w:rsidRDefault="00A66D10" w:rsidP="00A66D10">
      <w:pPr>
        <w:spacing w:afterLines="60" w:after="144" w:line="60" w:lineRule="atLeast"/>
      </w:pPr>
      <w:r>
        <w:t>2.2 Notwithstanding any other provision of this Agreement, the Commonwealth may by notice withhold payment of any amount of the Grant and/or take any other action specified in the Supplementary Terms if it reasonably believes that:</w:t>
      </w:r>
    </w:p>
    <w:p w14:paraId="10E135B1" w14:textId="77777777" w:rsidR="00A66D10" w:rsidRDefault="00A66D10" w:rsidP="00A66D10">
      <w:pPr>
        <w:spacing w:afterLines="60" w:after="144" w:line="60" w:lineRule="atLeast"/>
        <w:ind w:left="284"/>
      </w:pPr>
      <w:r>
        <w:t xml:space="preserve">(a) </w:t>
      </w:r>
      <w:proofErr w:type="gramStart"/>
      <w:r>
        <w:t>the</w:t>
      </w:r>
      <w:proofErr w:type="gramEnd"/>
      <w:r>
        <w:t xml:space="preserve"> Grantee has not complied with this Agreement;</w:t>
      </w:r>
    </w:p>
    <w:p w14:paraId="2AD57023" w14:textId="77777777" w:rsidR="00A66D10" w:rsidRDefault="00A66D10" w:rsidP="00A66D10">
      <w:pPr>
        <w:spacing w:afterLines="60" w:after="144" w:line="60" w:lineRule="atLeast"/>
        <w:ind w:left="284"/>
      </w:pPr>
      <w:r>
        <w:t xml:space="preserve">(b) </w:t>
      </w:r>
      <w:proofErr w:type="gramStart"/>
      <w:r>
        <w:t>the</w:t>
      </w:r>
      <w:proofErr w:type="gramEnd"/>
      <w:r>
        <w:t xml:space="preserve"> Grantee is unlikely to be able to perform the Activity or manage the Grant in accordance with this Agreement; or </w:t>
      </w:r>
    </w:p>
    <w:p w14:paraId="593BC854" w14:textId="77777777" w:rsidR="00A66D10" w:rsidRDefault="00A66D10" w:rsidP="00A66D10">
      <w:pPr>
        <w:spacing w:afterLines="60" w:after="144" w:line="60" w:lineRule="atLeast"/>
        <w:ind w:left="284"/>
      </w:pPr>
      <w:r>
        <w:t xml:space="preserve">(c) </w:t>
      </w:r>
      <w:proofErr w:type="gramStart"/>
      <w:r>
        <w:t>there</w:t>
      </w:r>
      <w:proofErr w:type="gramEnd"/>
      <w:r>
        <w:t xml:space="preserve"> is a serious concern relating to the Grantee or this Agreement that requires investigation. </w:t>
      </w:r>
    </w:p>
    <w:p w14:paraId="658121A5" w14:textId="77777777" w:rsidR="00A66D10" w:rsidRDefault="00A66D10" w:rsidP="00A66D10">
      <w:pPr>
        <w:spacing w:afterLines="60" w:after="144" w:line="60" w:lineRule="atLeast"/>
      </w:pPr>
      <w:r>
        <w:t>2.3 A notice under clause 2.2 will contain the reasons for any action taken under clause 2.2 and, where relevant, the steps the Grantee can take to address those reasons.</w:t>
      </w:r>
    </w:p>
    <w:p w14:paraId="25F49CB2" w14:textId="77777777" w:rsidR="00A66D10" w:rsidRDefault="00A66D10" w:rsidP="00A66D10">
      <w:pPr>
        <w:spacing w:afterLines="60" w:after="144" w:line="60" w:lineRule="atLeast"/>
      </w:pPr>
      <w:r>
        <w:t>2.4 The Commonwealth will only be obliged to pay a withheld amount once the Grantee has addressed the reasons contained in a notice under clause 2.2 to the Commonwealth’s reasonable satisfaction.</w:t>
      </w:r>
    </w:p>
    <w:p w14:paraId="4AEE9319" w14:textId="327FA501" w:rsidR="00A66D10" w:rsidRDefault="00A66D10" w:rsidP="00FC3CED">
      <w:pPr>
        <w:spacing w:afterLines="60" w:after="144" w:line="60" w:lineRule="atLeast"/>
      </w:pPr>
      <w:r>
        <w:t xml:space="preserve">2.5 The Grantee agrees to hold the Grant in an account in the Grantee’s name and which the Grantee controls, with an authorised deposit-taking institution authorised by the </w:t>
      </w:r>
      <w:r>
        <w:rPr>
          <w:i/>
          <w:iCs/>
        </w:rPr>
        <w:t>Banking Act 1959</w:t>
      </w:r>
      <w:r>
        <w:t xml:space="preserve"> (</w:t>
      </w:r>
      <w:proofErr w:type="spellStart"/>
      <w:r>
        <w:t>Cth</w:t>
      </w:r>
      <w:proofErr w:type="spellEnd"/>
      <w:r>
        <w:t>) to carry on banking business in Australia.</w:t>
      </w:r>
    </w:p>
    <w:p w14:paraId="0A51A876" w14:textId="566DBCBD" w:rsidR="00FB4A09" w:rsidRPr="004528D4" w:rsidRDefault="00FB4A09" w:rsidP="009674C9">
      <w:pPr>
        <w:pStyle w:val="Heading2"/>
      </w:pPr>
      <w:r w:rsidRPr="004528D4">
        <w:t>3. Acknowledgements</w:t>
      </w:r>
    </w:p>
    <w:p w14:paraId="79B85B6E" w14:textId="77777777"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30987D61" w14:textId="77777777"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4B8B40F0" w14:textId="1A63C4B7" w:rsidR="00FB4A09" w:rsidRPr="00815AC2" w:rsidRDefault="00FB4A09" w:rsidP="009674C9">
      <w:pPr>
        <w:pStyle w:val="Heading2"/>
      </w:pPr>
      <w:r w:rsidRPr="00815AC2">
        <w:t>4. Notices</w:t>
      </w:r>
    </w:p>
    <w:p w14:paraId="38472389" w14:textId="77777777" w:rsidR="00FB4A09" w:rsidRPr="004528D4" w:rsidRDefault="00FB4A09" w:rsidP="00A840FD">
      <w:pPr>
        <w:spacing w:after="120" w:line="240" w:lineRule="auto"/>
        <w:rPr>
          <w:rFonts w:eastAsia="Calibri"/>
        </w:rPr>
      </w:pPr>
      <w:r w:rsidRPr="004528D4">
        <w:rPr>
          <w:rFonts w:eastAsia="Calibri"/>
        </w:rPr>
        <w:t xml:space="preserve">4.1 Each Party agrees </w:t>
      </w:r>
      <w:proofErr w:type="gramStart"/>
      <w:r w:rsidRPr="004528D4">
        <w:rPr>
          <w:rFonts w:eastAsia="Calibri"/>
        </w:rPr>
        <w:t>to promptly notify</w:t>
      </w:r>
      <w:proofErr w:type="gramEnd"/>
      <w:r w:rsidRPr="004528D4">
        <w:rPr>
          <w:rFonts w:eastAsia="Calibri"/>
        </w:rPr>
        <w:t xml:space="preserve"> the other Party of anything reasonably likely to adversely affect the undertaking of the Activity, management of the Grant or its performance of any of its other requirements under this Agreement.</w:t>
      </w:r>
    </w:p>
    <w:p w14:paraId="1C2B0B46" w14:textId="77777777"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3A5C415D" w14:textId="77777777" w:rsidR="00FB4A09" w:rsidRPr="004528D4" w:rsidRDefault="00FB4A09" w:rsidP="00A840FD">
      <w:pPr>
        <w:widowControl w:val="0"/>
        <w:spacing w:afterLines="60" w:after="144" w:line="60" w:lineRule="atLeast"/>
        <w:rPr>
          <w:rFonts w:eastAsia="Calibri"/>
        </w:rPr>
      </w:pPr>
      <w:r w:rsidRPr="004528D4">
        <w:rPr>
          <w:rFonts w:eastAsia="Calibri"/>
        </w:rPr>
        <w:t xml:space="preserve">4.3 A notice </w:t>
      </w:r>
      <w:proofErr w:type="gramStart"/>
      <w:r w:rsidRPr="004528D4">
        <w:rPr>
          <w:rFonts w:eastAsia="Calibri"/>
        </w:rPr>
        <w:t>is deemed to be effected</w:t>
      </w:r>
      <w:proofErr w:type="gramEnd"/>
      <w:r w:rsidRPr="004528D4">
        <w:rPr>
          <w:rFonts w:eastAsia="Calibri"/>
        </w:rPr>
        <w:t>:</w:t>
      </w:r>
    </w:p>
    <w:p w14:paraId="00446AD3" w14:textId="0815D86F"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a</w:t>
      </w:r>
      <w:proofErr w:type="gramEnd"/>
      <w:r w:rsidRPr="004528D4">
        <w:rPr>
          <w:rFonts w:eastAsia="Calibri"/>
        </w:rPr>
        <w:t>) if delivered by hand</w:t>
      </w:r>
      <w:r w:rsidR="00A2510D">
        <w:rPr>
          <w:rFonts w:eastAsia="Calibri"/>
        </w:rPr>
        <w:t xml:space="preserve"> – </w:t>
      </w:r>
      <w:r w:rsidRPr="004528D4">
        <w:rPr>
          <w:rFonts w:eastAsia="Calibri"/>
        </w:rPr>
        <w:t>upon delivery to the relevant address;</w:t>
      </w:r>
    </w:p>
    <w:p w14:paraId="5BC2D28E" w14:textId="70102EA7" w:rsidR="00FB4A09" w:rsidRPr="004528D4" w:rsidRDefault="00FB4A09" w:rsidP="00A840FD">
      <w:pPr>
        <w:widowControl w:val="0"/>
        <w:spacing w:afterLines="60" w:after="144" w:line="60" w:lineRule="atLeast"/>
        <w:ind w:left="284"/>
        <w:rPr>
          <w:rFonts w:eastAsia="Calibri"/>
        </w:rPr>
      </w:pPr>
      <w:r w:rsidRPr="004528D4">
        <w:rPr>
          <w:rFonts w:eastAsia="Calibri"/>
        </w:rPr>
        <w:t xml:space="preserve">(b) </w:t>
      </w:r>
      <w:proofErr w:type="gramStart"/>
      <w:r w:rsidRPr="004528D4">
        <w:rPr>
          <w:rFonts w:eastAsia="Calibri"/>
        </w:rPr>
        <w:t>if</w:t>
      </w:r>
      <w:proofErr w:type="gramEnd"/>
      <w:r w:rsidRPr="004528D4">
        <w:rPr>
          <w:rFonts w:eastAsia="Calibri"/>
        </w:rPr>
        <w:t xml:space="preserve"> sent by post</w:t>
      </w:r>
      <w:r w:rsidR="00A2510D">
        <w:rPr>
          <w:rFonts w:eastAsia="Calibri"/>
        </w:rPr>
        <w:t xml:space="preserve"> – </w:t>
      </w:r>
      <w:r w:rsidRPr="004528D4">
        <w:rPr>
          <w:rFonts w:eastAsia="Calibri"/>
        </w:rPr>
        <w:t>upon delivery to the relevant address; or</w:t>
      </w:r>
    </w:p>
    <w:p w14:paraId="5C146A60" w14:textId="5AF4868E" w:rsidR="00FB4A09" w:rsidRPr="004528D4" w:rsidRDefault="00FB4A09" w:rsidP="00A840FD">
      <w:pPr>
        <w:widowControl w:val="0"/>
        <w:spacing w:afterLines="60" w:after="144" w:line="60" w:lineRule="atLeast"/>
        <w:ind w:left="284"/>
        <w:rPr>
          <w:rFonts w:eastAsia="Calibri"/>
        </w:rPr>
      </w:pPr>
      <w:r w:rsidRPr="004528D4">
        <w:rPr>
          <w:rFonts w:eastAsia="Calibri"/>
        </w:rPr>
        <w:t>(</w:t>
      </w:r>
      <w:proofErr w:type="gramStart"/>
      <w:r w:rsidRPr="004528D4">
        <w:rPr>
          <w:rFonts w:eastAsia="Calibri"/>
        </w:rPr>
        <w:t>c</w:t>
      </w:r>
      <w:proofErr w:type="gramEnd"/>
      <w:r w:rsidRPr="004528D4">
        <w:rPr>
          <w:rFonts w:eastAsia="Calibri"/>
        </w:rPr>
        <w:t>) if transmitted electronically</w:t>
      </w:r>
      <w:r w:rsidR="00A2510D">
        <w:rPr>
          <w:rFonts w:eastAsia="Calibri"/>
        </w:rPr>
        <w:t xml:space="preserve"> – </w:t>
      </w:r>
      <w:r w:rsidRPr="004528D4">
        <w:rPr>
          <w:rFonts w:eastAsia="Calibri"/>
        </w:rPr>
        <w:t>upon actual receipt by the addressee.</w:t>
      </w:r>
    </w:p>
    <w:p w14:paraId="1641D678" w14:textId="77777777" w:rsidR="00FB4A09" w:rsidRPr="004528D4" w:rsidRDefault="00FB4A09" w:rsidP="00A840FD">
      <w:pPr>
        <w:widowControl w:val="0"/>
        <w:spacing w:afterLines="60" w:after="144" w:line="60" w:lineRule="atLeast"/>
        <w:rPr>
          <w:rFonts w:eastAsia="Calibri"/>
        </w:rPr>
      </w:pPr>
      <w:r w:rsidRPr="004528D4">
        <w:rPr>
          <w:rFonts w:eastAsia="Calibri"/>
        </w:rPr>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14:paraId="76CD7B27" w14:textId="77777777" w:rsidR="00FB4A09" w:rsidRPr="004528D4" w:rsidRDefault="00FB4A09" w:rsidP="00A840FD">
      <w:pPr>
        <w:spacing w:after="120" w:line="240" w:lineRule="auto"/>
        <w:rPr>
          <w:rFonts w:eastAsia="Calibri"/>
        </w:rPr>
      </w:pPr>
      <w:r w:rsidRPr="004528D4">
        <w:rPr>
          <w:rFonts w:eastAsia="Calibri"/>
        </w:rPr>
        <w:lastRenderedPageBreak/>
        <w:t xml:space="preserve">4.5 The Commonwealth may, by notice, </w:t>
      </w:r>
      <w:proofErr w:type="gramStart"/>
      <w:r w:rsidRPr="004528D4">
        <w:rPr>
          <w:rFonts w:eastAsia="Calibri"/>
        </w:rPr>
        <w:t>advise</w:t>
      </w:r>
      <w:proofErr w:type="gramEnd"/>
      <w:r w:rsidRPr="004528D4">
        <w:rPr>
          <w:rFonts w:eastAsia="Calibri"/>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8.</w:t>
      </w:r>
    </w:p>
    <w:p w14:paraId="43FA84E6" w14:textId="77777777" w:rsidR="00FB4A09" w:rsidRPr="004528D4" w:rsidRDefault="00FB4A09" w:rsidP="009674C9">
      <w:pPr>
        <w:pStyle w:val="Heading2"/>
      </w:pPr>
      <w:r w:rsidRPr="004528D4">
        <w:t>5. Relationship between the Parties</w:t>
      </w:r>
    </w:p>
    <w:p w14:paraId="24CB4F81" w14:textId="0D50AE7E" w:rsidR="00FB4A09" w:rsidRPr="004528D4" w:rsidRDefault="00FB4A09" w:rsidP="00D56CE5">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26B5C66E" w14:textId="007E51DD" w:rsidR="00FB4A09" w:rsidRPr="00815AC2" w:rsidRDefault="00FB4A09" w:rsidP="009674C9">
      <w:pPr>
        <w:pStyle w:val="Heading2"/>
      </w:pPr>
      <w:r w:rsidRPr="00815AC2">
        <w:t xml:space="preserve">6. Subcontracting </w:t>
      </w:r>
    </w:p>
    <w:p w14:paraId="268A3724" w14:textId="77777777"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14:paraId="1F721701" w14:textId="77777777"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76E93A4E" w14:textId="77777777"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14:paraId="6C6EC456" w14:textId="77777777"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14:paraId="706EF6C6" w14:textId="77777777" w:rsidR="00FB4A09" w:rsidRPr="004528D4" w:rsidRDefault="00FB4A09" w:rsidP="009674C9">
      <w:pPr>
        <w:pStyle w:val="Heading2"/>
      </w:pPr>
      <w:r w:rsidRPr="004528D4">
        <w:t>7. Conflict of interest</w:t>
      </w:r>
    </w:p>
    <w:p w14:paraId="6BFDFA8B" w14:textId="77777777" w:rsidR="00FB4A09" w:rsidRPr="004528D4" w:rsidRDefault="00FB4A09" w:rsidP="00FB4A09">
      <w:pPr>
        <w:spacing w:after="120" w:line="240" w:lineRule="auto"/>
        <w:rPr>
          <w:rFonts w:eastAsia="Calibri"/>
        </w:rPr>
      </w:pPr>
      <w:r w:rsidRPr="004528D4">
        <w:rPr>
          <w:rFonts w:eastAsia="Calibri"/>
        </w:rPr>
        <w:t xml:space="preserve">7.1 Other than </w:t>
      </w:r>
      <w:proofErr w:type="gramStart"/>
      <w:r w:rsidRPr="004528D4">
        <w:rPr>
          <w:rFonts w:eastAsia="Calibri"/>
        </w:rPr>
        <w:t>those which</w:t>
      </w:r>
      <w:proofErr w:type="gramEnd"/>
      <w:r w:rsidRPr="004528D4">
        <w:rPr>
          <w:rFonts w:eastAsia="Calibri"/>
        </w:rPr>
        <w:t xml:space="preserve"> have already been disclosed to the Commonwealth, the Grantee warrants that, to the best of its knowledge, at the date of this Agreement neither it nor its officers have any actual, perceived or potential conflicts of interest in relation the Activity. </w:t>
      </w:r>
    </w:p>
    <w:p w14:paraId="0981A700"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4DF07242"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1C5C1DDA"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14F1FFCD" w14:textId="77777777" w:rsidR="00FB4A09" w:rsidRPr="004528D4" w:rsidRDefault="00FB4A09" w:rsidP="009674C9">
      <w:pPr>
        <w:pStyle w:val="Heading2"/>
      </w:pPr>
      <w:r w:rsidRPr="004528D4">
        <w:t>8. Variation, assignment and waiver</w:t>
      </w:r>
    </w:p>
    <w:p w14:paraId="22EF1984" w14:textId="77777777" w:rsidR="00FB4A09" w:rsidRPr="004528D4" w:rsidRDefault="00FB4A09" w:rsidP="00FB4A09">
      <w:pPr>
        <w:spacing w:after="120" w:line="240" w:lineRule="auto"/>
        <w:rPr>
          <w:rFonts w:eastAsia="Calibri"/>
        </w:rPr>
      </w:pPr>
      <w:r w:rsidRPr="004528D4">
        <w:rPr>
          <w:rFonts w:eastAsia="Calibri"/>
        </w:rPr>
        <w:t xml:space="preserve">8.1 This Agreement </w:t>
      </w:r>
      <w:proofErr w:type="gramStart"/>
      <w:r w:rsidRPr="004528D4">
        <w:rPr>
          <w:rFonts w:eastAsia="Calibri"/>
        </w:rPr>
        <w:t>may be varied</w:t>
      </w:r>
      <w:proofErr w:type="gramEnd"/>
      <w:r w:rsidRPr="004528D4">
        <w:rPr>
          <w:rFonts w:eastAsia="Calibri"/>
        </w:rPr>
        <w:t xml:space="preserve"> in writing only, signed by both Parties.</w:t>
      </w:r>
    </w:p>
    <w:p w14:paraId="49B29FB7"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64A60340"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4FD78AF0"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1AF9E71E" w14:textId="77777777" w:rsidR="00FB4A09" w:rsidRPr="004528D4" w:rsidRDefault="00FB4A09" w:rsidP="009674C9">
      <w:pPr>
        <w:pStyle w:val="Heading2"/>
      </w:pPr>
      <w:r w:rsidRPr="004528D4">
        <w:t>9. Taxes, duties and government charges</w:t>
      </w:r>
    </w:p>
    <w:p w14:paraId="002419C8"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03FDC3C2"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60A43F36" w14:textId="58F6D2FF" w:rsidR="00FB4A09" w:rsidRPr="004528D4" w:rsidRDefault="00FB4A09" w:rsidP="00D56CE5">
      <w:pPr>
        <w:spacing w:after="120" w:line="240" w:lineRule="auto"/>
        <w:rPr>
          <w:rFonts w:eastAsia="Calibri"/>
        </w:rPr>
      </w:pPr>
      <w:r w:rsidRPr="004528D4">
        <w:rPr>
          <w:rFonts w:eastAsia="Calibri"/>
        </w:rPr>
        <w:t xml:space="preserve">9.3 If at the commencement of the </w:t>
      </w:r>
      <w:proofErr w:type="gramStart"/>
      <w:r w:rsidRPr="004528D4">
        <w:rPr>
          <w:rFonts w:eastAsia="Calibri"/>
        </w:rPr>
        <w:t>Agreement</w:t>
      </w:r>
      <w:proofErr w:type="gramEnd"/>
      <w:r w:rsidRPr="004528D4">
        <w:rPr>
          <w:rFonts w:eastAsia="Calibri"/>
        </w:rPr>
        <w:t xml:space="preserve"> the Grantee is not registered for GST and during the term of the Agreement the Grantee becomes, or is required to become, registered for GST, the Grantee agrees to notify the Commonwealth in writing within 7 days of becoming registered for GST.</w:t>
      </w:r>
    </w:p>
    <w:p w14:paraId="439FA35F" w14:textId="77777777" w:rsidR="009674C9" w:rsidRDefault="009674C9">
      <w:pPr>
        <w:rPr>
          <w:rFonts w:eastAsiaTheme="majorEastAsia" w:cstheme="majorBidi"/>
          <w:b/>
          <w:bCs/>
          <w:sz w:val="26"/>
          <w:szCs w:val="26"/>
        </w:rPr>
      </w:pPr>
      <w:r>
        <w:br w:type="page"/>
      </w:r>
    </w:p>
    <w:p w14:paraId="45975129" w14:textId="2049A084" w:rsidR="00FB4A09" w:rsidRPr="00815AC2" w:rsidRDefault="00FB4A09" w:rsidP="009674C9">
      <w:pPr>
        <w:pStyle w:val="Heading2"/>
      </w:pPr>
      <w:r w:rsidRPr="00815AC2">
        <w:lastRenderedPageBreak/>
        <w:t xml:space="preserve">10. Spending the Grant </w:t>
      </w:r>
    </w:p>
    <w:p w14:paraId="06F32555" w14:textId="77777777" w:rsidR="00B928A2" w:rsidRPr="004528D4" w:rsidRDefault="00B928A2" w:rsidP="00B928A2">
      <w:pPr>
        <w:spacing w:after="120" w:line="240" w:lineRule="auto"/>
        <w:rPr>
          <w:rFonts w:eastAsia="Calibri"/>
        </w:rPr>
      </w:pPr>
      <w:r w:rsidRPr="004528D4">
        <w:rPr>
          <w:rFonts w:eastAsia="Calibri"/>
        </w:rPr>
        <w:t xml:space="preserve">10.1 The Grantee agrees to spend the Grant </w:t>
      </w:r>
      <w:proofErr w:type="gramStart"/>
      <w:r w:rsidRPr="004528D4">
        <w:rPr>
          <w:rFonts w:eastAsia="Calibri"/>
        </w:rPr>
        <w:t>for the purpose of</w:t>
      </w:r>
      <w:proofErr w:type="gramEnd"/>
      <w:r w:rsidRPr="004528D4">
        <w:rPr>
          <w:rFonts w:eastAsia="Calibri"/>
        </w:rPr>
        <w:t xml:space="preserve"> performing the Activity and otherwise in accordance with this Agreement.</w:t>
      </w:r>
    </w:p>
    <w:p w14:paraId="38EBEE9E" w14:textId="2717CA10" w:rsidR="00B928A2" w:rsidRPr="004528D4" w:rsidRDefault="00B928A2" w:rsidP="00B928A2">
      <w:pPr>
        <w:spacing w:after="120" w:line="240" w:lineRule="auto"/>
        <w:rPr>
          <w:rFonts w:eastAsia="Calibri"/>
        </w:rPr>
      </w:pPr>
      <w:r w:rsidRPr="004528D4">
        <w:rPr>
          <w:rFonts w:eastAsia="Calibri"/>
        </w:rPr>
        <w:t xml:space="preserve">10.2 </w:t>
      </w:r>
      <w:r w:rsidR="00686BD4">
        <w:rPr>
          <w:rFonts w:eastAsia="Calibri"/>
        </w:rPr>
        <w:t xml:space="preserve">Consistent with </w:t>
      </w:r>
      <w:r>
        <w:rPr>
          <w:rFonts w:eastAsia="Calibri"/>
        </w:rPr>
        <w:t xml:space="preserve">section E. </w:t>
      </w:r>
      <w:r w:rsidR="00686BD4">
        <w:rPr>
          <w:rFonts w:eastAsia="Calibri"/>
        </w:rPr>
        <w:t xml:space="preserve">of the </w:t>
      </w:r>
      <w:r>
        <w:rPr>
          <w:rFonts w:eastAsia="Calibri"/>
        </w:rPr>
        <w:t>Grant Agreement</w:t>
      </w:r>
      <w:r w:rsidRPr="004528D4">
        <w:rPr>
          <w:rFonts w:eastAsia="Calibri"/>
        </w:rPr>
        <w:t>, the Grantee agrees to provide a statement signed by the Grantee in a form specified by the Commonwealth verifying the Grant was spent in accordance with this Agreement.</w:t>
      </w:r>
    </w:p>
    <w:p w14:paraId="2411F195" w14:textId="77777777" w:rsidR="00FB4A09" w:rsidRPr="004528D4" w:rsidRDefault="00FB4A09" w:rsidP="009674C9">
      <w:pPr>
        <w:pStyle w:val="Heading2"/>
      </w:pPr>
      <w:r w:rsidRPr="004528D4">
        <w:t>11. Repayment</w:t>
      </w:r>
    </w:p>
    <w:p w14:paraId="5F6D98CD"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0A8BC8BE"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2FA0D374"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47DCC5FB"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7BA41AE7"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61A8FF42"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2B55842F"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0ABCC68F"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71A1A5E"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0F724764"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2E29867E" w14:textId="77777777" w:rsidR="00FB4A09" w:rsidRPr="004528D4" w:rsidRDefault="00FB4A09" w:rsidP="00FB4A09">
      <w:pPr>
        <w:spacing w:after="120" w:line="240" w:lineRule="auto"/>
        <w:ind w:left="550"/>
        <w:rPr>
          <w:rFonts w:eastAsia="Calibri"/>
        </w:rPr>
      </w:pPr>
      <w:bookmarkStart w:id="0"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0"/>
      <w:r w:rsidRPr="004528D4">
        <w:rPr>
          <w:rFonts w:eastAsia="Calibri"/>
        </w:rPr>
        <w:t xml:space="preserve"> </w:t>
      </w:r>
    </w:p>
    <w:p w14:paraId="07387142" w14:textId="5A17C44C" w:rsidR="00FB4A09" w:rsidRPr="00815AC2" w:rsidRDefault="00FB4A09" w:rsidP="009674C9">
      <w:pPr>
        <w:pStyle w:val="Heading2"/>
      </w:pPr>
      <w:r w:rsidRPr="00815AC2">
        <w:t xml:space="preserve">12. Record keeping </w:t>
      </w:r>
    </w:p>
    <w:p w14:paraId="1B5DB072"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7446B31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57527E75" w14:textId="51EC4B79" w:rsidR="00FB4A09" w:rsidRPr="004528D4" w:rsidRDefault="00FB4A09" w:rsidP="00A840FD">
      <w:pPr>
        <w:spacing w:afterLines="60" w:after="144" w:line="60" w:lineRule="atLeast"/>
        <w:ind w:left="426"/>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14:paraId="12CA3263"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71FBB84F"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68EE16C0" w14:textId="118557BA" w:rsidR="00FB4A09" w:rsidRPr="00815AC2" w:rsidRDefault="00FB4A09" w:rsidP="009674C9">
      <w:pPr>
        <w:pStyle w:val="Heading2"/>
      </w:pPr>
      <w:bookmarkStart w:id="1" w:name="_Ref455666301"/>
      <w:bookmarkStart w:id="2" w:name="_Ref269304058"/>
      <w:r w:rsidRPr="00815AC2">
        <w:t xml:space="preserve">13. Reporting, liaison and review </w:t>
      </w:r>
    </w:p>
    <w:p w14:paraId="10EBAE87"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3C931E4D" w14:textId="77777777"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14:paraId="72FE3EB8"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1EB91560"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3D75D985"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 and any Commonwealth review or evaluation of it.</w:t>
      </w:r>
    </w:p>
    <w:p w14:paraId="6D268E64"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2448596A" w14:textId="77777777" w:rsidR="009674C9" w:rsidRDefault="009674C9">
      <w:pPr>
        <w:rPr>
          <w:rFonts w:eastAsia="Calibri"/>
        </w:rPr>
      </w:pPr>
      <w:r>
        <w:rPr>
          <w:rFonts w:eastAsia="Calibri"/>
        </w:rPr>
        <w:br w:type="page"/>
      </w:r>
    </w:p>
    <w:p w14:paraId="7B3192AD" w14:textId="49A6EFBF" w:rsidR="00FB4A09" w:rsidRPr="004528D4" w:rsidRDefault="00FB4A09" w:rsidP="00A840FD">
      <w:pPr>
        <w:spacing w:afterLines="60" w:after="144" w:line="60" w:lineRule="atLeast"/>
        <w:rPr>
          <w:rFonts w:eastAsia="Calibri"/>
        </w:rPr>
      </w:pPr>
      <w:proofErr w:type="gramStart"/>
      <w:r w:rsidRPr="004528D4">
        <w:rPr>
          <w:rFonts w:eastAsia="Calibri"/>
        </w:rPr>
        <w:lastRenderedPageBreak/>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w:t>
      </w:r>
      <w:proofErr w:type="gramEnd"/>
      <w:r w:rsidRPr="004528D4">
        <w:rPr>
          <w:rFonts w:eastAsia="Calibri"/>
        </w:rPr>
        <w:t xml:space="preserve"> The Parties agree to work </w:t>
      </w:r>
      <w:proofErr w:type="gramStart"/>
      <w:r w:rsidRPr="004528D4">
        <w:rPr>
          <w:rFonts w:eastAsia="Calibri"/>
        </w:rPr>
        <w:t>co-operatively to</w:t>
      </w:r>
      <w:proofErr w:type="gramEnd"/>
      <w:r w:rsidRPr="004528D4">
        <w:rPr>
          <w:rFonts w:eastAsia="Calibri"/>
        </w:rPr>
        <w:t>:</w:t>
      </w:r>
    </w:p>
    <w:p w14:paraId="37D4FCE5"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14:paraId="00F6B563" w14:textId="77777777" w:rsidR="00FB4A09" w:rsidRPr="004528D4" w:rsidRDefault="00FB4A09" w:rsidP="00A840FD">
      <w:pPr>
        <w:pStyle w:val="ListParagraph"/>
        <w:numPr>
          <w:ilvl w:val="0"/>
          <w:numId w:val="28"/>
        </w:numPr>
        <w:spacing w:afterLines="60" w:after="144" w:line="60" w:lineRule="atLeast"/>
        <w:ind w:left="851"/>
        <w:contextualSpacing w:val="0"/>
        <w:rPr>
          <w:rFonts w:eastAsia="Calibri"/>
        </w:rPr>
      </w:pPr>
      <w:proofErr w:type="gramStart"/>
      <w:r w:rsidRPr="004528D4">
        <w:rPr>
          <w:rFonts w:eastAsia="Calibri"/>
        </w:rPr>
        <w:t>implement</w:t>
      </w:r>
      <w:proofErr w:type="gramEnd"/>
      <w:r w:rsidRPr="004528D4">
        <w:rPr>
          <w:rFonts w:eastAsia="Calibri"/>
        </w:rPr>
        <w:t xml:space="preserve"> any such change that is agreed by the Parties by executing a variation to this Agreement under clause 8.1. </w:t>
      </w:r>
    </w:p>
    <w:p w14:paraId="1399426D" w14:textId="77777777"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14:paraId="7996108F" w14:textId="77777777"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w:t>
      </w:r>
      <w:proofErr w:type="spellStart"/>
      <w:r w:rsidRPr="004528D4">
        <w:rPr>
          <w:rFonts w:eastAsia="Calibri"/>
        </w:rPr>
        <w:t>Cth</w:t>
      </w:r>
      <w:proofErr w:type="spellEnd"/>
      <w:r w:rsidRPr="004528D4">
        <w:rPr>
          <w:rFonts w:eastAsia="Calibri"/>
        </w:rPr>
        <w:t>).</w:t>
      </w:r>
    </w:p>
    <w:bookmarkEnd w:id="1"/>
    <w:bookmarkEnd w:id="2"/>
    <w:p w14:paraId="246717FF" w14:textId="43832907" w:rsidR="00FB4A09" w:rsidRPr="00815AC2" w:rsidRDefault="00FB4A09" w:rsidP="009674C9">
      <w:pPr>
        <w:pStyle w:val="Heading2"/>
      </w:pPr>
      <w:r w:rsidRPr="00815AC2">
        <w:t xml:space="preserve">14. Privacy </w:t>
      </w:r>
    </w:p>
    <w:p w14:paraId="22106ABB" w14:textId="77777777"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14:paraId="6ADB3A48"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7757DEC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01098309"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 and the Grantee’s obligations under this clause; and</w:t>
      </w:r>
    </w:p>
    <w:p w14:paraId="64F4998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0282AAAD" w14:textId="77777777" w:rsidR="00FB4A09" w:rsidRPr="004528D4" w:rsidRDefault="00FB4A09" w:rsidP="009674C9">
      <w:pPr>
        <w:pStyle w:val="Heading2"/>
      </w:pPr>
      <w:r w:rsidRPr="004528D4">
        <w:t>15. Confidentiality</w:t>
      </w:r>
    </w:p>
    <w:p w14:paraId="69DA6984" w14:textId="77777777" w:rsidR="00FB4A09" w:rsidRPr="004528D4" w:rsidRDefault="00FB4A09" w:rsidP="00FB4A09">
      <w:pPr>
        <w:spacing w:after="120" w:line="240" w:lineRule="auto"/>
        <w:rPr>
          <w:rFonts w:eastAsia="Calibri"/>
        </w:rPr>
      </w:pPr>
      <w:r w:rsidRPr="004528D4">
        <w:rPr>
          <w:rFonts w:eastAsia="Calibri"/>
        </w:rPr>
        <w:t xml:space="preserve">15.1 The Parties agree not to disclose each other’s confidential information without the other Party’s prior written consent unless </w:t>
      </w:r>
      <w:proofErr w:type="gramStart"/>
      <w:r w:rsidRPr="004528D4">
        <w:rPr>
          <w:rFonts w:eastAsia="Calibri"/>
        </w:rPr>
        <w:t>required</w:t>
      </w:r>
      <w:proofErr w:type="gramEnd"/>
      <w:r w:rsidRPr="004528D4">
        <w:rPr>
          <w:rFonts w:eastAsia="Calibri"/>
        </w:rPr>
        <w:t xml:space="preserve"> or authorised by law or Parliament to disclose.</w:t>
      </w:r>
    </w:p>
    <w:p w14:paraId="7B0ECF68"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0237D38D"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32BB8AFC"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5FCFB951"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5CA2CFE5" w14:textId="19C9BCB3" w:rsidR="00FB4A09" w:rsidRPr="00815AC2" w:rsidRDefault="00FB4A09" w:rsidP="009674C9">
      <w:pPr>
        <w:pStyle w:val="Heading2"/>
      </w:pPr>
      <w:r w:rsidRPr="00815AC2">
        <w:t xml:space="preserve">16. Insurance </w:t>
      </w:r>
    </w:p>
    <w:p w14:paraId="6D0E67EB" w14:textId="77777777" w:rsidR="00FB4A09" w:rsidRPr="004528D4" w:rsidRDefault="00FB4A09" w:rsidP="00A840FD">
      <w:pPr>
        <w:spacing w:afterLines="60" w:after="144" w:line="60" w:lineRule="atLeast"/>
        <w:rPr>
          <w:rFonts w:eastAsia="Calibri"/>
        </w:rPr>
      </w:pPr>
      <w:r w:rsidRPr="004528D4">
        <w:rPr>
          <w:rFonts w:eastAsia="Calibri"/>
        </w:rPr>
        <w:t>16.1 The Grantee agrees to:</w:t>
      </w:r>
    </w:p>
    <w:p w14:paraId="5CB5998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conduct</w:t>
      </w:r>
      <w:proofErr w:type="gramEnd"/>
      <w:r w:rsidRPr="004528D4">
        <w:rPr>
          <w:rFonts w:eastAsia="Calibri"/>
        </w:rPr>
        <w:t xml:space="preserve"> a risk assessment to identify the risks associated with undertaking the Activity; and</w:t>
      </w:r>
    </w:p>
    <w:p w14:paraId="3DCEE2DF"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effect</w:t>
      </w:r>
      <w:proofErr w:type="gramEnd"/>
      <w:r w:rsidRPr="004528D4">
        <w:rPr>
          <w:rFonts w:eastAsia="Calibri"/>
        </w:rPr>
        <w:t xml:space="preserve"> and maintain adequate and appropriate insurance to mitigate the risks identified in the risk assessment prepared under clause 16.1(a). </w:t>
      </w:r>
    </w:p>
    <w:p w14:paraId="44E26C43" w14:textId="77777777"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14:paraId="3D602BB8" w14:textId="77777777" w:rsidR="00FB4A09" w:rsidRPr="004528D4" w:rsidRDefault="00FB4A09" w:rsidP="009674C9">
      <w:pPr>
        <w:pStyle w:val="Heading2"/>
      </w:pPr>
      <w:r w:rsidRPr="004528D4">
        <w:t>17. Intellectual property</w:t>
      </w:r>
    </w:p>
    <w:p w14:paraId="2D7A0278"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3CBD7A27"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4C040BB9" w14:textId="77777777" w:rsidR="00FB4A09" w:rsidRPr="004528D4" w:rsidRDefault="00FB4A09" w:rsidP="00FB4A09">
      <w:pPr>
        <w:spacing w:after="120" w:line="240" w:lineRule="auto"/>
        <w:rPr>
          <w:rFonts w:eastAsia="Calibri"/>
        </w:rPr>
      </w:pPr>
      <w:r w:rsidRPr="004528D4">
        <w:rPr>
          <w:rFonts w:eastAsia="Calibri"/>
        </w:rPr>
        <w:lastRenderedPageBreak/>
        <w:t xml:space="preserve">17.3 The Grantee provides the Commonwealth a permanent, non-exclusive, irrevocable, royalty-free licence to use, modify, communicate, reproduce, publish, adapt and sub-license the Reporting Material for Commonwealth Purposes. </w:t>
      </w:r>
    </w:p>
    <w:p w14:paraId="5242A514"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61C3C72E" w14:textId="77777777" w:rsidR="00FB4A09" w:rsidRPr="004528D4" w:rsidRDefault="00FB4A09" w:rsidP="009674C9">
      <w:pPr>
        <w:pStyle w:val="Heading2"/>
      </w:pPr>
      <w:r w:rsidRPr="004528D4">
        <w:t>18. Dispute resolution</w:t>
      </w:r>
    </w:p>
    <w:p w14:paraId="2EBD2487"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292F0957"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0C860E39"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0DDC5C5A" w14:textId="77777777" w:rsidR="00FB4A09" w:rsidRPr="004528D4" w:rsidRDefault="00FB4A09" w:rsidP="00FB4A09">
      <w:pPr>
        <w:spacing w:after="120" w:line="240" w:lineRule="auto"/>
        <w:rPr>
          <w:rFonts w:eastAsia="Calibri"/>
        </w:rPr>
      </w:pPr>
      <w:r w:rsidRPr="004528D4">
        <w:rPr>
          <w:rFonts w:eastAsia="Calibri"/>
        </w:rPr>
        <w:t xml:space="preserve">18.4 Failing settlement by negotiation in accordance with clause 18.1, the Parties may agree to refer the dispute to an independent third person with power to intervene and direct some form of resolution, in which case the Parties </w:t>
      </w:r>
      <w:proofErr w:type="gramStart"/>
      <w:r w:rsidRPr="004528D4">
        <w:rPr>
          <w:rFonts w:eastAsia="Calibri"/>
        </w:rPr>
        <w:t>will be bound</w:t>
      </w:r>
      <w:proofErr w:type="gramEnd"/>
      <w:r w:rsidRPr="004528D4">
        <w:rPr>
          <w:rFonts w:eastAsia="Calibri"/>
        </w:rPr>
        <w:t xml:space="preserve"> by that resolution. If the Parties do not agree to refer the dispute to an independent third person, either Party may initiate legal proceedings.</w:t>
      </w:r>
    </w:p>
    <w:p w14:paraId="59CFB2A6" w14:textId="77777777"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14:paraId="10056EDD"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3B7ABE9F" w14:textId="77777777" w:rsidR="00FB4A09" w:rsidRPr="004528D4" w:rsidRDefault="00FB4A09" w:rsidP="009674C9">
      <w:pPr>
        <w:pStyle w:val="Heading2"/>
      </w:pPr>
      <w:r w:rsidRPr="004528D4">
        <w:t>19. Reduction, Suspension and Termination</w:t>
      </w:r>
    </w:p>
    <w:p w14:paraId="6EEFA549"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7AA4E551"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22FE41C0"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0F2D16D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4FD17FB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331D218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7F9C7C5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315B8501" w14:textId="77777777" w:rsidR="00FB4A09" w:rsidRPr="004528D4" w:rsidRDefault="00FB4A09" w:rsidP="00FB4A09">
      <w:pPr>
        <w:spacing w:after="120" w:line="240" w:lineRule="auto"/>
        <w:rPr>
          <w:rFonts w:eastAsia="Calibri"/>
        </w:rPr>
      </w:pPr>
      <w:r w:rsidRPr="004528D4">
        <w:rPr>
          <w:rFonts w:eastAsia="Calibri"/>
        </w:rPr>
        <w:t xml:space="preserve">19.1.3 In the event of reduction under clause 19.1.1,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37E53952" w14:textId="77777777" w:rsidR="009674C9" w:rsidRDefault="009674C9">
      <w:pPr>
        <w:rPr>
          <w:rFonts w:eastAsia="Calibri"/>
          <w:u w:val="single"/>
        </w:rPr>
      </w:pPr>
      <w:r>
        <w:rPr>
          <w:rFonts w:eastAsia="Calibri"/>
          <w:u w:val="single"/>
        </w:rPr>
        <w:br w:type="page"/>
      </w:r>
    </w:p>
    <w:p w14:paraId="1F0A3807" w14:textId="197851C2" w:rsidR="00FB4A09" w:rsidRPr="004528D4" w:rsidRDefault="00FB4A09" w:rsidP="00FB4A09">
      <w:pPr>
        <w:widowControl w:val="0"/>
        <w:spacing w:afterLines="60" w:after="144" w:line="60" w:lineRule="atLeast"/>
        <w:rPr>
          <w:rFonts w:eastAsia="Calibri"/>
          <w:u w:val="single"/>
        </w:rPr>
      </w:pPr>
      <w:r w:rsidRPr="004528D4">
        <w:rPr>
          <w:rFonts w:eastAsia="Calibri"/>
          <w:u w:val="single"/>
        </w:rPr>
        <w:lastRenderedPageBreak/>
        <w:t xml:space="preserve">19.2 Suspension </w:t>
      </w:r>
    </w:p>
    <w:p w14:paraId="66143504" w14:textId="77777777" w:rsidR="00FB4A09" w:rsidRPr="004528D4" w:rsidRDefault="00FB4A09" w:rsidP="00FB4A09">
      <w:pPr>
        <w:spacing w:after="120" w:line="240" w:lineRule="auto"/>
        <w:rPr>
          <w:rFonts w:eastAsia="Calibri"/>
        </w:rPr>
      </w:pPr>
      <w:r w:rsidRPr="004528D4">
        <w:rPr>
          <w:rFonts w:eastAsia="Calibri"/>
        </w:rPr>
        <w:t>19.2.1 If:</w:t>
      </w:r>
    </w:p>
    <w:p w14:paraId="3042B77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0A842D7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0BD1DA2C"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0CAB8196"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2A97026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7E44EC8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35321A0F" w14:textId="77777777" w:rsidR="00FB4A09" w:rsidRPr="004528D4" w:rsidRDefault="00FB4A09" w:rsidP="00FB4A09">
      <w:pPr>
        <w:spacing w:after="120" w:line="240" w:lineRule="auto"/>
        <w:rPr>
          <w:rFonts w:eastAsia="Calibri"/>
        </w:rPr>
      </w:pPr>
      <w:r w:rsidRPr="004528D4">
        <w:rPr>
          <w:rFonts w:eastAsia="Calibri"/>
        </w:rPr>
        <w:t>19.2.2 If the Grantee:</w:t>
      </w:r>
    </w:p>
    <w:p w14:paraId="5E1E7B6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527102F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548BDB27"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14:paraId="14635910"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425C71E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6F89D858"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163DA1B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55723CDA"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1A9560B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6FAB5CE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1C18451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6A1F534D" w14:textId="77777777" w:rsidR="00FB4A09" w:rsidRPr="004528D4" w:rsidRDefault="00FB4A09" w:rsidP="009674C9">
      <w:pPr>
        <w:pStyle w:val="Heading2"/>
      </w:pPr>
      <w:r w:rsidRPr="004528D4">
        <w:t>20. Cancellation or reduction for convenience</w:t>
      </w:r>
    </w:p>
    <w:p w14:paraId="4ECBA9E8" w14:textId="77777777" w:rsidR="00FB4A09" w:rsidRPr="004528D4" w:rsidRDefault="00FB4A09" w:rsidP="00FB4A09">
      <w:pPr>
        <w:spacing w:after="120" w:line="240" w:lineRule="auto"/>
        <w:rPr>
          <w:rFonts w:eastAsia="Calibri"/>
        </w:rPr>
      </w:pPr>
      <w:r w:rsidRPr="004528D4">
        <w:rPr>
          <w:rFonts w:eastAsia="Calibri"/>
        </w:rPr>
        <w:t xml:space="preserve">20.1 The Commonwealth may cancel or reduce the scope of this Agreement by notice, </w:t>
      </w:r>
      <w:proofErr w:type="gramStart"/>
      <w:r w:rsidRPr="004528D4">
        <w:rPr>
          <w:rFonts w:eastAsia="Calibri"/>
        </w:rPr>
        <w:t>due to</w:t>
      </w:r>
      <w:proofErr w:type="gramEnd"/>
      <w:r w:rsidRPr="004528D4">
        <w:rPr>
          <w:rFonts w:eastAsia="Calibri"/>
        </w:rPr>
        <w:t>:</w:t>
      </w:r>
    </w:p>
    <w:p w14:paraId="7642099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5E75C2C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1ADE9D2F" w14:textId="77777777" w:rsidR="009674C9" w:rsidRDefault="009674C9">
      <w:pPr>
        <w:rPr>
          <w:rFonts w:eastAsia="Calibri"/>
        </w:rPr>
      </w:pPr>
      <w:r>
        <w:rPr>
          <w:rFonts w:eastAsia="Calibri"/>
        </w:rPr>
        <w:br w:type="page"/>
      </w:r>
    </w:p>
    <w:p w14:paraId="66BF75CF" w14:textId="4AC5A1D7" w:rsidR="00FB4A09" w:rsidRPr="004528D4" w:rsidRDefault="00FB4A09" w:rsidP="00FB4A09">
      <w:pPr>
        <w:spacing w:after="120" w:line="240" w:lineRule="auto"/>
        <w:rPr>
          <w:rFonts w:eastAsia="Calibri"/>
        </w:rPr>
      </w:pPr>
      <w:r w:rsidRPr="004528D4">
        <w:rPr>
          <w:rFonts w:eastAsia="Calibri"/>
        </w:rPr>
        <w:lastRenderedPageBreak/>
        <w:t>20.2 On receipt of a notice of reduction or cancellation under this clause, the Grantee agrees to:</w:t>
      </w:r>
    </w:p>
    <w:p w14:paraId="5A1774A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50E2ADB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233016A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6E2138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2A151756"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062D158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0A9FF3B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3554E615" w14:textId="77777777" w:rsidR="00FB4A09" w:rsidRPr="004528D4" w:rsidRDefault="00FB4A09" w:rsidP="00FB4A09">
      <w:pPr>
        <w:spacing w:after="120" w:line="240" w:lineRule="auto"/>
        <w:rPr>
          <w:rFonts w:eastAsia="Calibri"/>
        </w:rPr>
      </w:pPr>
      <w:r w:rsidRPr="004528D4">
        <w:rPr>
          <w:rFonts w:eastAsia="Calibri"/>
        </w:rPr>
        <w:t xml:space="preserve">20.4 In the event of reduction,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150B751F"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7398D04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487BC9A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4FF2ED0B" w14:textId="77777777" w:rsidR="00FB4A09" w:rsidRPr="004528D4" w:rsidRDefault="00FB4A09" w:rsidP="00FB4A09">
      <w:pPr>
        <w:spacing w:after="120" w:line="240" w:lineRule="auto"/>
        <w:rPr>
          <w:rFonts w:eastAsia="Calibri"/>
        </w:rPr>
      </w:pPr>
      <w:r w:rsidRPr="004528D4">
        <w:rPr>
          <w:rFonts w:eastAsia="Calibri"/>
        </w:rPr>
        <w:t xml:space="preserve">20.6 The Grantee will not be entitled to compensation for loss of prospective profits or benefits that </w:t>
      </w:r>
      <w:proofErr w:type="gramStart"/>
      <w:r w:rsidRPr="004528D4">
        <w:rPr>
          <w:rFonts w:eastAsia="Calibri"/>
        </w:rPr>
        <w:t>would have been conferred</w:t>
      </w:r>
      <w:proofErr w:type="gramEnd"/>
      <w:r w:rsidRPr="004528D4">
        <w:rPr>
          <w:rFonts w:eastAsia="Calibri"/>
        </w:rPr>
        <w:t xml:space="preserve"> on the Grantee but for the cancellation or reduction in scope of the Agreement under clause 20.1.</w:t>
      </w:r>
    </w:p>
    <w:p w14:paraId="357CAABE"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0AAF1C82" w14:textId="77777777" w:rsidR="00FB4A09" w:rsidRPr="004528D4" w:rsidRDefault="00FB4A09" w:rsidP="009674C9">
      <w:pPr>
        <w:pStyle w:val="Heading2"/>
      </w:pPr>
      <w:r w:rsidRPr="004528D4">
        <w:t>21. Survival</w:t>
      </w:r>
    </w:p>
    <w:p w14:paraId="7AE566C3"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4DA4483E"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327440AD"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30E1F1A2"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66FFA3F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784181C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041CD410"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61002DC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5EE8D51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25442DEC"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43A28AA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2A26E9EE" w14:textId="315B5CD9" w:rsidR="00FB4A09" w:rsidRPr="004528D4" w:rsidRDefault="00FB4A09" w:rsidP="009D19E0">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and </w:t>
      </w:r>
    </w:p>
    <w:p w14:paraId="31E92674"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other </w:t>
      </w:r>
      <w:proofErr w:type="gramStart"/>
      <w:r w:rsidRPr="004528D4">
        <w:rPr>
          <w:rFonts w:eastAsia="Calibri"/>
        </w:rPr>
        <w:t>clause which</w:t>
      </w:r>
      <w:proofErr w:type="gramEnd"/>
      <w:r w:rsidRPr="004528D4">
        <w:rPr>
          <w:rFonts w:eastAsia="Calibri"/>
        </w:rPr>
        <w:t xml:space="preserve"> expressly or by implication from its nature is meant to survive.</w:t>
      </w:r>
    </w:p>
    <w:p w14:paraId="4D7BAAA7" w14:textId="77777777" w:rsidR="009674C9" w:rsidRDefault="009674C9">
      <w:pPr>
        <w:rPr>
          <w:rFonts w:eastAsiaTheme="majorEastAsia" w:cstheme="majorBidi"/>
          <w:b/>
          <w:bCs/>
          <w:sz w:val="26"/>
          <w:szCs w:val="26"/>
        </w:rPr>
      </w:pPr>
      <w:r>
        <w:br w:type="page"/>
      </w:r>
    </w:p>
    <w:p w14:paraId="5875058F" w14:textId="6EB5BF60" w:rsidR="00FB4A09" w:rsidRPr="004528D4" w:rsidRDefault="00FB4A09" w:rsidP="009674C9">
      <w:pPr>
        <w:pStyle w:val="Heading2"/>
      </w:pPr>
      <w:r w:rsidRPr="004528D4">
        <w:lastRenderedPageBreak/>
        <w:t>22. Definitions</w:t>
      </w:r>
    </w:p>
    <w:p w14:paraId="1C631B7D"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21224A6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3B8D098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2CB3CED9"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w:t>
      </w:r>
      <w:proofErr w:type="gramStart"/>
      <w:r w:rsidRPr="004528D4">
        <w:rPr>
          <w:rFonts w:eastAsia="Calibri"/>
        </w:rPr>
        <w:t>as a result</w:t>
      </w:r>
      <w:proofErr w:type="gramEnd"/>
      <w:r w:rsidRPr="004528D4">
        <w:rPr>
          <w:rFonts w:eastAsia="Calibri"/>
        </w:rPr>
        <w:t xml:space="preserve"> of the Activity and includes any Existing Material that is incorporated in or supplied with the Activity Material.</w:t>
      </w:r>
    </w:p>
    <w:p w14:paraId="09131AE6"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3CFBA8A5"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1D819989"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2DFD5FCE" w14:textId="2E887B10" w:rsidR="00E80184" w:rsidRPr="009D19E0" w:rsidRDefault="00E80184" w:rsidP="00FB4A09">
      <w:pPr>
        <w:widowControl w:val="0"/>
        <w:numPr>
          <w:ilvl w:val="0"/>
          <w:numId w:val="18"/>
        </w:numPr>
        <w:spacing w:afterLines="30" w:after="72" w:line="60" w:lineRule="atLeast"/>
        <w:ind w:left="284" w:hanging="284"/>
        <w:rPr>
          <w:rFonts w:eastAsia="Calibri"/>
          <w:bCs/>
        </w:rPr>
      </w:pPr>
      <w:r w:rsidRPr="009D19E0">
        <w:rPr>
          <w:rFonts w:eastAsia="Calibri"/>
          <w:b/>
        </w:rPr>
        <w:t xml:space="preserve">Board </w:t>
      </w:r>
      <w:r>
        <w:rPr>
          <w:rFonts w:eastAsia="Calibri"/>
          <w:bCs/>
        </w:rPr>
        <w:t xml:space="preserve">means </w:t>
      </w:r>
      <w:r w:rsidRPr="00E80184">
        <w:rPr>
          <w:rFonts w:eastAsia="Calibri"/>
          <w:bCs/>
        </w:rPr>
        <w:t>management structures</w:t>
      </w:r>
      <w:r>
        <w:rPr>
          <w:rFonts w:eastAsia="Calibri"/>
          <w:bCs/>
        </w:rPr>
        <w:t xml:space="preserve"> of the Grantee</w:t>
      </w:r>
      <w:r w:rsidRPr="00E80184">
        <w:rPr>
          <w:rFonts w:eastAsia="Calibri"/>
          <w:bCs/>
        </w:rPr>
        <w:t xml:space="preserve"> including an executive management team or </w:t>
      </w:r>
      <w:r w:rsidR="00C4523C">
        <w:rPr>
          <w:rFonts w:eastAsia="Calibri"/>
          <w:bCs/>
        </w:rPr>
        <w:t xml:space="preserve">a </w:t>
      </w:r>
      <w:r w:rsidRPr="00E80184">
        <w:rPr>
          <w:rFonts w:eastAsia="Calibri"/>
          <w:bCs/>
        </w:rPr>
        <w:t>sub</w:t>
      </w:r>
      <w:r w:rsidR="00F05B2D">
        <w:rPr>
          <w:rFonts w:eastAsia="Calibri"/>
          <w:bCs/>
        </w:rPr>
        <w:noBreakHyphen/>
      </w:r>
      <w:r w:rsidRPr="00E80184">
        <w:rPr>
          <w:rFonts w:eastAsia="Calibri"/>
          <w:bCs/>
        </w:rPr>
        <w:t>committee.</w:t>
      </w:r>
    </w:p>
    <w:p w14:paraId="0FEBDD36" w14:textId="781A8F6E"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66921C2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0E50206D"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32F8B7E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0AB435F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3E873A25"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64CE691E"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5DA38F45"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66BC2F11"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5C6699A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79D02064" w14:textId="4BC4171F" w:rsidR="00371C34" w:rsidRPr="000F4608" w:rsidRDefault="00371C34" w:rsidP="000F4608">
      <w:pPr>
        <w:pStyle w:val="ListParagraph"/>
        <w:numPr>
          <w:ilvl w:val="0"/>
          <w:numId w:val="18"/>
        </w:numPr>
        <w:spacing w:after="0"/>
        <w:rPr>
          <w:rFonts w:asciiTheme="minorHAnsi" w:hAnsiTheme="minorHAnsi" w:cstheme="minorHAnsi"/>
        </w:rPr>
      </w:pPr>
      <w:r w:rsidRPr="000F4608">
        <w:rPr>
          <w:rFonts w:asciiTheme="minorHAnsi" w:hAnsiTheme="minorHAnsi" w:cstheme="minorHAnsi"/>
          <w:b/>
          <w:bCs/>
        </w:rPr>
        <w:t>Eligible Client</w:t>
      </w:r>
      <w:r w:rsidR="00AE721D">
        <w:rPr>
          <w:rFonts w:asciiTheme="minorHAnsi" w:hAnsiTheme="minorHAnsi" w:cstheme="minorHAnsi"/>
          <w:b/>
          <w:bCs/>
        </w:rPr>
        <w:t>(</w:t>
      </w:r>
      <w:r w:rsidRPr="000F4608">
        <w:rPr>
          <w:rFonts w:asciiTheme="minorHAnsi" w:hAnsiTheme="minorHAnsi" w:cstheme="minorHAnsi"/>
          <w:b/>
          <w:bCs/>
        </w:rPr>
        <w:t>s</w:t>
      </w:r>
      <w:r w:rsidR="00AE721D">
        <w:rPr>
          <w:rFonts w:asciiTheme="minorHAnsi" w:hAnsiTheme="minorHAnsi" w:cstheme="minorHAnsi"/>
          <w:b/>
          <w:bCs/>
        </w:rPr>
        <w:t>)</w:t>
      </w:r>
      <w:r w:rsidRPr="000F4608">
        <w:rPr>
          <w:rFonts w:asciiTheme="minorHAnsi" w:hAnsiTheme="minorHAnsi" w:cstheme="minorHAnsi"/>
        </w:rPr>
        <w:t xml:space="preserve"> include the following:</w:t>
      </w:r>
    </w:p>
    <w:p w14:paraId="40778DB2" w14:textId="76F1C51D" w:rsidR="00371C34" w:rsidRPr="000F4608" w:rsidRDefault="00DE02AA" w:rsidP="000F4608">
      <w:pPr>
        <w:pStyle w:val="ListParagraph"/>
        <w:widowControl w:val="0"/>
        <w:numPr>
          <w:ilvl w:val="0"/>
          <w:numId w:val="38"/>
        </w:numPr>
        <w:spacing w:afterLines="30" w:after="72" w:line="60" w:lineRule="atLeast"/>
        <w:ind w:left="720"/>
        <w:rPr>
          <w:rFonts w:asciiTheme="minorHAnsi" w:eastAsia="Calibri" w:hAnsiTheme="minorHAnsi" w:cstheme="minorHAnsi"/>
        </w:rPr>
      </w:pPr>
      <w:r>
        <w:rPr>
          <w:rFonts w:asciiTheme="minorHAnsi" w:eastAsia="Calibri" w:hAnsiTheme="minorHAnsi" w:cstheme="minorHAnsi"/>
        </w:rPr>
        <w:t>f</w:t>
      </w:r>
      <w:r w:rsidR="00371C34" w:rsidRPr="000F4608">
        <w:rPr>
          <w:rFonts w:asciiTheme="minorHAnsi" w:eastAsia="Calibri" w:hAnsiTheme="minorHAnsi" w:cstheme="minorHAnsi"/>
        </w:rPr>
        <w:t>armers, fishers and foresters</w:t>
      </w:r>
      <w:r w:rsidR="00A2510D">
        <w:rPr>
          <w:rFonts w:asciiTheme="minorHAnsi" w:eastAsia="Calibri" w:hAnsiTheme="minorHAnsi" w:cstheme="minorHAnsi"/>
        </w:rPr>
        <w:t xml:space="preserve"> – </w:t>
      </w:r>
      <w:r w:rsidR="00371C34" w:rsidRPr="000F4608">
        <w:rPr>
          <w:rFonts w:asciiTheme="minorHAnsi" w:eastAsia="Calibri" w:hAnsiTheme="minorHAnsi" w:cstheme="minorHAnsi"/>
        </w:rPr>
        <w:t xml:space="preserve">an individual who has an interest in a </w:t>
      </w:r>
      <w:r w:rsidR="00CD68A2" w:rsidRPr="009C3E5D">
        <w:rPr>
          <w:rFonts w:asciiTheme="minorHAnsi" w:eastAsia="Calibri" w:hAnsiTheme="minorHAnsi" w:cstheme="minorHAnsi"/>
        </w:rPr>
        <w:t>P</w:t>
      </w:r>
      <w:r w:rsidR="00371C34" w:rsidRPr="000F4608">
        <w:rPr>
          <w:rFonts w:asciiTheme="minorHAnsi" w:eastAsia="Calibri" w:hAnsiTheme="minorHAnsi" w:cstheme="minorHAnsi"/>
        </w:rPr>
        <w:t>rimary</w:t>
      </w:r>
      <w:r w:rsidR="00CD68A2" w:rsidRPr="000F4608">
        <w:rPr>
          <w:rFonts w:asciiTheme="minorHAnsi" w:eastAsia="Calibri" w:hAnsiTheme="minorHAnsi" w:cstheme="minorHAnsi"/>
        </w:rPr>
        <w:t xml:space="preserve"> P</w:t>
      </w:r>
      <w:r w:rsidR="00371C34" w:rsidRPr="000F4608">
        <w:rPr>
          <w:rFonts w:asciiTheme="minorHAnsi" w:eastAsia="Calibri" w:hAnsiTheme="minorHAnsi" w:cstheme="minorHAnsi"/>
        </w:rPr>
        <w:t xml:space="preserve">roduction </w:t>
      </w:r>
      <w:r w:rsidR="00CD68A2" w:rsidRPr="000F4608">
        <w:rPr>
          <w:rFonts w:asciiTheme="minorHAnsi" w:eastAsia="Calibri" w:hAnsiTheme="minorHAnsi" w:cstheme="minorHAnsi"/>
        </w:rPr>
        <w:t>E</w:t>
      </w:r>
      <w:r w:rsidR="00371C34" w:rsidRPr="000F4608">
        <w:rPr>
          <w:rFonts w:asciiTheme="minorHAnsi" w:eastAsia="Calibri" w:hAnsiTheme="minorHAnsi" w:cstheme="minorHAnsi"/>
        </w:rPr>
        <w:t xml:space="preserve">nterprise and: </w:t>
      </w:r>
    </w:p>
    <w:p w14:paraId="4583B8C2" w14:textId="77777777" w:rsidR="00371C34" w:rsidRPr="000F4608" w:rsidRDefault="00371C34" w:rsidP="000F4608">
      <w:pPr>
        <w:pStyle w:val="ListParagraph"/>
        <w:widowControl w:val="0"/>
        <w:numPr>
          <w:ilvl w:val="0"/>
          <w:numId w:val="39"/>
        </w:numPr>
        <w:spacing w:afterLines="30" w:after="72" w:line="60" w:lineRule="atLeast"/>
        <w:ind w:left="1440"/>
        <w:rPr>
          <w:rFonts w:asciiTheme="minorHAnsi" w:eastAsia="Calibri" w:hAnsiTheme="minorHAnsi" w:cstheme="minorHAnsi"/>
        </w:rPr>
      </w:pPr>
      <w:r w:rsidRPr="000F4608">
        <w:rPr>
          <w:rFonts w:asciiTheme="minorHAnsi" w:eastAsia="Calibri" w:hAnsiTheme="minorHAnsi" w:cstheme="minorHAnsi"/>
        </w:rPr>
        <w:t xml:space="preserve">contributes a significant part of his or her labour and capital to the enterprise; and </w:t>
      </w:r>
    </w:p>
    <w:p w14:paraId="6953D52C" w14:textId="77777777" w:rsidR="00371C34" w:rsidRPr="000F4608" w:rsidRDefault="00371C34" w:rsidP="000F4608">
      <w:pPr>
        <w:pStyle w:val="ListParagraph"/>
        <w:widowControl w:val="0"/>
        <w:numPr>
          <w:ilvl w:val="0"/>
          <w:numId w:val="39"/>
        </w:numPr>
        <w:spacing w:afterLines="30" w:after="72" w:line="60" w:lineRule="atLeast"/>
        <w:ind w:left="1440"/>
        <w:rPr>
          <w:rFonts w:asciiTheme="minorHAnsi" w:eastAsia="Calibri" w:hAnsiTheme="minorHAnsi" w:cstheme="minorHAnsi"/>
        </w:rPr>
      </w:pPr>
      <w:r w:rsidRPr="000F4608">
        <w:rPr>
          <w:rFonts w:asciiTheme="minorHAnsi" w:eastAsia="Calibri" w:hAnsiTheme="minorHAnsi" w:cstheme="minorHAnsi"/>
        </w:rPr>
        <w:t>who, in the opinion of a rural financial counsellor is experiencing, or at risk of, financial hardship;</w:t>
      </w:r>
    </w:p>
    <w:p w14:paraId="5025EC00" w14:textId="21012705" w:rsidR="00371C34" w:rsidRPr="000F4608" w:rsidRDefault="00D02A0D" w:rsidP="000F4608">
      <w:pPr>
        <w:pStyle w:val="ListParagraph"/>
        <w:widowControl w:val="0"/>
        <w:numPr>
          <w:ilvl w:val="0"/>
          <w:numId w:val="38"/>
        </w:numPr>
        <w:spacing w:afterLines="30" w:after="72" w:line="60" w:lineRule="atLeast"/>
        <w:ind w:left="720"/>
        <w:rPr>
          <w:rFonts w:asciiTheme="minorHAnsi" w:eastAsia="Calibri" w:hAnsiTheme="minorHAnsi" w:cstheme="minorHAnsi"/>
        </w:rPr>
      </w:pPr>
      <w:r>
        <w:rPr>
          <w:rFonts w:asciiTheme="minorHAnsi" w:eastAsia="Calibri" w:hAnsiTheme="minorHAnsi" w:cstheme="minorHAnsi"/>
        </w:rPr>
        <w:t>s</w:t>
      </w:r>
      <w:r w:rsidR="00371C34" w:rsidRPr="000F4608">
        <w:rPr>
          <w:rFonts w:asciiTheme="minorHAnsi" w:eastAsia="Calibri" w:hAnsiTheme="minorHAnsi" w:cstheme="minorHAnsi"/>
        </w:rPr>
        <w:t xml:space="preserve">mall </w:t>
      </w:r>
      <w:r>
        <w:rPr>
          <w:rFonts w:asciiTheme="minorHAnsi" w:eastAsia="Calibri" w:hAnsiTheme="minorHAnsi" w:cstheme="minorHAnsi"/>
        </w:rPr>
        <w:t>r</w:t>
      </w:r>
      <w:r w:rsidR="00371C34" w:rsidRPr="000F4608">
        <w:rPr>
          <w:rFonts w:asciiTheme="minorHAnsi" w:eastAsia="Calibri" w:hAnsiTheme="minorHAnsi" w:cstheme="minorHAnsi"/>
        </w:rPr>
        <w:t xml:space="preserve">elated </w:t>
      </w:r>
      <w:r>
        <w:rPr>
          <w:rFonts w:asciiTheme="minorHAnsi" w:eastAsia="Calibri" w:hAnsiTheme="minorHAnsi" w:cstheme="minorHAnsi"/>
        </w:rPr>
        <w:t>e</w:t>
      </w:r>
      <w:r w:rsidR="00371C34" w:rsidRPr="000F4608">
        <w:rPr>
          <w:rFonts w:asciiTheme="minorHAnsi" w:eastAsia="Calibri" w:hAnsiTheme="minorHAnsi" w:cstheme="minorHAnsi"/>
        </w:rPr>
        <w:t>nterprises</w:t>
      </w:r>
      <w:r>
        <w:rPr>
          <w:rStyle w:val="FootnoteReference"/>
          <w:rFonts w:asciiTheme="minorHAnsi" w:eastAsia="Calibri" w:hAnsiTheme="minorHAnsi"/>
        </w:rPr>
        <w:footnoteReference w:id="1"/>
      </w:r>
      <w:r w:rsidR="00371C34" w:rsidRPr="000F4608">
        <w:rPr>
          <w:rFonts w:asciiTheme="minorHAnsi" w:eastAsia="Calibri" w:hAnsiTheme="minorHAnsi" w:cstheme="minorHAnsi"/>
        </w:rPr>
        <w:t xml:space="preserve"> </w:t>
      </w:r>
      <w:r w:rsidR="00A2510D">
        <w:rPr>
          <w:rFonts w:asciiTheme="minorHAnsi" w:eastAsia="Calibri" w:hAnsiTheme="minorHAnsi" w:cstheme="minorHAnsi"/>
        </w:rPr>
        <w:t>–</w:t>
      </w:r>
      <w:r w:rsidR="00371C34" w:rsidRPr="000F4608">
        <w:rPr>
          <w:rFonts w:asciiTheme="minorHAnsi" w:eastAsia="Calibri" w:hAnsiTheme="minorHAnsi" w:cstheme="minorHAnsi"/>
        </w:rPr>
        <w:t xml:space="preserve"> an individual who has an interest in a commercial enterprise that employs 19 or fewer employees</w:t>
      </w:r>
      <w:r w:rsidR="005600BD">
        <w:rPr>
          <w:rFonts w:asciiTheme="minorHAnsi" w:eastAsia="Calibri" w:hAnsiTheme="minorHAnsi" w:cstheme="minorHAnsi"/>
        </w:rPr>
        <w:t>;</w:t>
      </w:r>
      <w:r w:rsidR="00371C34" w:rsidRPr="000F4608">
        <w:rPr>
          <w:rFonts w:asciiTheme="minorHAnsi" w:eastAsia="Calibri" w:hAnsiTheme="minorHAnsi" w:cstheme="minorHAnsi"/>
        </w:rPr>
        <w:t xml:space="preserve"> and</w:t>
      </w:r>
    </w:p>
    <w:p w14:paraId="59DB8EDF" w14:textId="1EEF1A3B" w:rsidR="00371C34" w:rsidRPr="000F4608" w:rsidRDefault="00371C34" w:rsidP="000F4608">
      <w:pPr>
        <w:pStyle w:val="ListParagraph"/>
        <w:widowControl w:val="0"/>
        <w:numPr>
          <w:ilvl w:val="0"/>
          <w:numId w:val="41"/>
        </w:numPr>
        <w:spacing w:afterLines="30" w:after="72" w:line="60" w:lineRule="atLeast"/>
        <w:ind w:left="1440"/>
        <w:rPr>
          <w:rFonts w:asciiTheme="minorHAnsi" w:eastAsia="Calibri" w:hAnsiTheme="minorHAnsi" w:cstheme="minorHAnsi"/>
        </w:rPr>
      </w:pPr>
      <w:r w:rsidRPr="000F4608">
        <w:rPr>
          <w:rFonts w:asciiTheme="minorHAnsi" w:eastAsia="Calibri" w:hAnsiTheme="minorHAnsi" w:cstheme="minorHAnsi"/>
        </w:rPr>
        <w:t xml:space="preserve">the enterprise solely or primarily supports </w:t>
      </w:r>
      <w:r w:rsidR="00CD68A2" w:rsidRPr="009C3E5D">
        <w:rPr>
          <w:rFonts w:asciiTheme="minorHAnsi" w:eastAsia="Calibri" w:hAnsiTheme="minorHAnsi" w:cstheme="minorHAnsi"/>
        </w:rPr>
        <w:t>P</w:t>
      </w:r>
      <w:r w:rsidRPr="000F4608">
        <w:rPr>
          <w:rFonts w:asciiTheme="minorHAnsi" w:eastAsia="Calibri" w:hAnsiTheme="minorHAnsi" w:cstheme="minorHAnsi"/>
        </w:rPr>
        <w:t xml:space="preserve">rimary </w:t>
      </w:r>
      <w:r w:rsidR="00CD68A2" w:rsidRPr="000F4608">
        <w:rPr>
          <w:rFonts w:asciiTheme="minorHAnsi" w:eastAsia="Calibri" w:hAnsiTheme="minorHAnsi" w:cstheme="minorHAnsi"/>
        </w:rPr>
        <w:t>P</w:t>
      </w:r>
      <w:r w:rsidRPr="000F4608">
        <w:rPr>
          <w:rFonts w:asciiTheme="minorHAnsi" w:eastAsia="Calibri" w:hAnsiTheme="minorHAnsi" w:cstheme="minorHAnsi"/>
        </w:rPr>
        <w:t xml:space="preserve">roduction </w:t>
      </w:r>
      <w:r w:rsidR="00CD68A2" w:rsidRPr="000F4608">
        <w:rPr>
          <w:rFonts w:asciiTheme="minorHAnsi" w:eastAsia="Calibri" w:hAnsiTheme="minorHAnsi" w:cstheme="minorHAnsi"/>
        </w:rPr>
        <w:t>E</w:t>
      </w:r>
      <w:r w:rsidRPr="000F4608">
        <w:rPr>
          <w:rFonts w:asciiTheme="minorHAnsi" w:eastAsia="Calibri" w:hAnsiTheme="minorHAnsi" w:cstheme="minorHAnsi"/>
        </w:rPr>
        <w:t>nterprise(s) up to and including harvest; and</w:t>
      </w:r>
    </w:p>
    <w:p w14:paraId="5704D6CE" w14:textId="77777777" w:rsidR="00371C34" w:rsidRPr="000F4608" w:rsidRDefault="00371C34" w:rsidP="000F4608">
      <w:pPr>
        <w:pStyle w:val="ListParagraph"/>
        <w:widowControl w:val="0"/>
        <w:numPr>
          <w:ilvl w:val="0"/>
          <w:numId w:val="41"/>
        </w:numPr>
        <w:spacing w:afterLines="30" w:after="72" w:line="60" w:lineRule="atLeast"/>
        <w:ind w:left="1440"/>
        <w:rPr>
          <w:rFonts w:asciiTheme="minorHAnsi" w:eastAsia="Calibri" w:hAnsiTheme="minorHAnsi" w:cstheme="minorHAnsi"/>
        </w:rPr>
      </w:pPr>
      <w:r w:rsidRPr="000F4608">
        <w:rPr>
          <w:rFonts w:asciiTheme="minorHAnsi" w:eastAsia="Calibri" w:hAnsiTheme="minorHAnsi" w:cstheme="minorHAnsi"/>
        </w:rPr>
        <w:t>who, in the opinion of a rural financial counsellor is experiencing, or at risk of, financial hardship; or</w:t>
      </w:r>
    </w:p>
    <w:p w14:paraId="61EBBF7C" w14:textId="4720ED84" w:rsidR="009674C9" w:rsidRPr="009674C9" w:rsidRDefault="00371C34" w:rsidP="009674C9">
      <w:pPr>
        <w:pStyle w:val="ListParagraph"/>
        <w:widowControl w:val="0"/>
        <w:numPr>
          <w:ilvl w:val="0"/>
          <w:numId w:val="38"/>
        </w:numPr>
        <w:spacing w:afterLines="30" w:after="72" w:line="60" w:lineRule="atLeast"/>
        <w:ind w:left="720"/>
        <w:rPr>
          <w:rFonts w:asciiTheme="minorHAnsi" w:eastAsia="Calibri" w:hAnsiTheme="minorHAnsi" w:cstheme="minorHAnsi"/>
        </w:rPr>
      </w:pPr>
      <w:r w:rsidRPr="000F4608">
        <w:rPr>
          <w:rFonts w:asciiTheme="minorHAnsi" w:eastAsia="Calibri" w:hAnsiTheme="minorHAnsi" w:cstheme="minorHAnsi"/>
        </w:rPr>
        <w:t>Farm Household Allowance recipients</w:t>
      </w:r>
      <w:r w:rsidR="00A2510D">
        <w:rPr>
          <w:rFonts w:asciiTheme="minorHAnsi" w:eastAsia="Calibri" w:hAnsiTheme="minorHAnsi" w:cstheme="minorHAnsi"/>
        </w:rPr>
        <w:t xml:space="preserve"> – </w:t>
      </w:r>
      <w:r w:rsidRPr="000F4608">
        <w:rPr>
          <w:rFonts w:asciiTheme="minorHAnsi" w:eastAsia="Calibri" w:hAnsiTheme="minorHAnsi" w:cstheme="minorHAnsi"/>
        </w:rPr>
        <w:t xml:space="preserve">an individual who receives the Farm Household Allowance as defined in the </w:t>
      </w:r>
      <w:r w:rsidRPr="000F4608">
        <w:rPr>
          <w:rFonts w:asciiTheme="minorHAnsi" w:eastAsia="Calibri" w:hAnsiTheme="minorHAnsi" w:cstheme="minorHAnsi"/>
          <w:i/>
          <w:iCs/>
        </w:rPr>
        <w:t>Farm Household Support Act 2014</w:t>
      </w:r>
      <w:r w:rsidRPr="000F4608">
        <w:rPr>
          <w:rFonts w:asciiTheme="minorHAnsi" w:eastAsia="Calibri" w:hAnsiTheme="minorHAnsi" w:cstheme="minorHAnsi"/>
        </w:rPr>
        <w:t xml:space="preserve"> (</w:t>
      </w:r>
      <w:proofErr w:type="spellStart"/>
      <w:r w:rsidRPr="000F4608">
        <w:rPr>
          <w:rFonts w:asciiTheme="minorHAnsi" w:eastAsia="Calibri" w:hAnsiTheme="minorHAnsi" w:cstheme="minorHAnsi"/>
        </w:rPr>
        <w:t>Cth</w:t>
      </w:r>
      <w:proofErr w:type="spellEnd"/>
      <w:r w:rsidRPr="000F4608">
        <w:rPr>
          <w:rFonts w:asciiTheme="minorHAnsi" w:eastAsia="Calibri" w:hAnsiTheme="minorHAnsi" w:cstheme="minorHAnsi"/>
        </w:rPr>
        <w:t>)</w:t>
      </w:r>
    </w:p>
    <w:p w14:paraId="10FBACEB" w14:textId="7FA2568E" w:rsidR="009674C9" w:rsidRDefault="009674C9">
      <w:pPr>
        <w:rPr>
          <w:rFonts w:eastAsia="Calibri"/>
          <w:b/>
        </w:rPr>
      </w:pPr>
      <w:bookmarkStart w:id="3" w:name="_GoBack"/>
      <w:bookmarkEnd w:id="3"/>
    </w:p>
    <w:p w14:paraId="6722A7BD" w14:textId="47332ABF"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w:t>
      </w:r>
      <w:proofErr w:type="gramStart"/>
      <w:r w:rsidRPr="004528D4">
        <w:rPr>
          <w:rFonts w:eastAsia="Calibri"/>
        </w:rPr>
        <w:t>this</w:t>
      </w:r>
      <w:proofErr w:type="gramEnd"/>
      <w:r w:rsidRPr="004528D4">
        <w:rPr>
          <w:rFonts w:eastAsia="Calibri"/>
        </w:rPr>
        <w:t xml:space="preserve"> Agreement that is incorporated in or supplied as part of Reporting Material or Activity Material.</w:t>
      </w:r>
    </w:p>
    <w:p w14:paraId="3789DD58" w14:textId="4CCA90CB"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w:t>
      </w:r>
      <w:proofErr w:type="gramStart"/>
      <w:r w:rsidRPr="004528D4">
        <w:rPr>
          <w:rFonts w:eastAsia="Calibri"/>
        </w:rPr>
        <w:t>money,</w:t>
      </w:r>
      <w:proofErr w:type="gramEnd"/>
      <w:r w:rsidRPr="004528D4">
        <w:rPr>
          <w:rFonts w:eastAsia="Calibri"/>
        </w:rPr>
        <w:t xml:space="preserve"> or any part of it, payable by the Commonwealth to the Grantee for the Activity as specified in the Grant Details and includes any interest earned by the Grantee on that money once the Grant has been paid to the Grantee.</w:t>
      </w:r>
    </w:p>
    <w:p w14:paraId="3EFD511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171C83D9"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3BFAE0EB"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22935CFB"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0A62D93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6679A4AB" w14:textId="77777777" w:rsidR="000A6820" w:rsidRPr="00D56CE5" w:rsidRDefault="00FB4A09" w:rsidP="00D56CE5">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5A11F647" w14:textId="0D71115F" w:rsidR="00253683" w:rsidRPr="00D56CE5" w:rsidRDefault="00253683" w:rsidP="00D56CE5">
      <w:pPr>
        <w:widowControl w:val="0"/>
        <w:numPr>
          <w:ilvl w:val="0"/>
          <w:numId w:val="18"/>
        </w:numPr>
        <w:spacing w:afterLines="30" w:after="72" w:line="60" w:lineRule="atLeast"/>
        <w:ind w:left="284" w:hanging="284"/>
        <w:rPr>
          <w:rFonts w:eastAsia="Calibri"/>
        </w:rPr>
      </w:pPr>
      <w:r>
        <w:rPr>
          <w:rFonts w:eastAsia="Calibri"/>
          <w:b/>
        </w:rPr>
        <w:t xml:space="preserve">Personnel </w:t>
      </w:r>
      <w:r>
        <w:t>in relation to a party, means any employee, officer, agent, or professional adviser of that party, and in the case of the Grantee, means any subcontractor.</w:t>
      </w:r>
    </w:p>
    <w:p w14:paraId="20E923B8" w14:textId="65FBE502" w:rsidR="000A6820" w:rsidRPr="00951690" w:rsidRDefault="000A6820" w:rsidP="00D56CE5">
      <w:pPr>
        <w:widowControl w:val="0"/>
        <w:numPr>
          <w:ilvl w:val="0"/>
          <w:numId w:val="18"/>
        </w:numPr>
        <w:spacing w:afterLines="30" w:after="72" w:line="60" w:lineRule="atLeast"/>
        <w:ind w:left="284" w:hanging="284"/>
        <w:rPr>
          <w:rFonts w:asciiTheme="minorHAnsi" w:eastAsia="Calibri" w:hAnsiTheme="minorHAnsi" w:cstheme="minorHAnsi"/>
        </w:rPr>
      </w:pPr>
      <w:r w:rsidRPr="00951690">
        <w:rPr>
          <w:rFonts w:asciiTheme="minorHAnsi" w:hAnsiTheme="minorHAnsi" w:cstheme="minorHAnsi"/>
          <w:b/>
        </w:rPr>
        <w:t>Predefined Service Region</w:t>
      </w:r>
      <w:r w:rsidR="0088365D">
        <w:rPr>
          <w:rFonts w:asciiTheme="minorHAnsi" w:hAnsiTheme="minorHAnsi" w:cstheme="minorHAnsi"/>
          <w:b/>
        </w:rPr>
        <w:t>(s)</w:t>
      </w:r>
      <w:r w:rsidRPr="00951690">
        <w:rPr>
          <w:rFonts w:asciiTheme="minorHAnsi" w:hAnsiTheme="minorHAnsi" w:cstheme="minorHAnsi"/>
          <w:b/>
        </w:rPr>
        <w:t xml:space="preserve"> </w:t>
      </w:r>
      <w:r w:rsidRPr="00951690">
        <w:rPr>
          <w:rFonts w:asciiTheme="minorHAnsi" w:hAnsiTheme="minorHAnsi" w:cstheme="minorHAnsi"/>
          <w:lang w:eastAsia="zh-CN" w:bidi="th-TH"/>
        </w:rPr>
        <w:t>means specific geographical region</w:t>
      </w:r>
      <w:r w:rsidR="003C4415">
        <w:rPr>
          <w:rFonts w:asciiTheme="minorHAnsi" w:hAnsiTheme="minorHAnsi" w:cstheme="minorHAnsi"/>
          <w:lang w:eastAsia="zh-CN" w:bidi="th-TH"/>
        </w:rPr>
        <w:t>(</w:t>
      </w:r>
      <w:r w:rsidRPr="00951690">
        <w:rPr>
          <w:rFonts w:asciiTheme="minorHAnsi" w:hAnsiTheme="minorHAnsi" w:cstheme="minorHAnsi"/>
          <w:lang w:eastAsia="zh-CN" w:bidi="th-TH"/>
        </w:rPr>
        <w:t>s</w:t>
      </w:r>
      <w:r w:rsidR="003C4415">
        <w:rPr>
          <w:rFonts w:asciiTheme="minorHAnsi" w:hAnsiTheme="minorHAnsi" w:cstheme="minorHAnsi"/>
          <w:lang w:eastAsia="zh-CN" w:bidi="th-TH"/>
        </w:rPr>
        <w:t>)</w:t>
      </w:r>
      <w:r w:rsidRPr="00951690">
        <w:rPr>
          <w:rFonts w:asciiTheme="minorHAnsi" w:hAnsiTheme="minorHAnsi" w:cstheme="minorHAnsi"/>
          <w:lang w:eastAsia="zh-CN" w:bidi="th-TH"/>
        </w:rPr>
        <w:t xml:space="preserve"> where Rural Financial Counselling Services </w:t>
      </w:r>
      <w:proofErr w:type="gramStart"/>
      <w:r w:rsidRPr="00951690">
        <w:rPr>
          <w:rFonts w:asciiTheme="minorHAnsi" w:hAnsiTheme="minorHAnsi" w:cstheme="minorHAnsi"/>
          <w:lang w:eastAsia="zh-CN" w:bidi="th-TH"/>
        </w:rPr>
        <w:t>will be delivered</w:t>
      </w:r>
      <w:proofErr w:type="gramEnd"/>
      <w:r w:rsidR="003C4415">
        <w:rPr>
          <w:rFonts w:asciiTheme="minorHAnsi" w:hAnsiTheme="minorHAnsi" w:cstheme="minorHAnsi"/>
          <w:lang w:eastAsia="zh-CN" w:bidi="th-TH"/>
        </w:rPr>
        <w:t xml:space="preserve"> by the Grantee as set out in the Grant Details</w:t>
      </w:r>
      <w:r w:rsidRPr="00951690">
        <w:rPr>
          <w:rFonts w:asciiTheme="minorHAnsi" w:hAnsiTheme="minorHAnsi" w:cstheme="minorHAnsi"/>
          <w:lang w:eastAsia="zh-CN" w:bidi="th-TH"/>
        </w:rPr>
        <w:t>. A map of the regions is available on www.</w:t>
      </w:r>
      <w:r w:rsidR="009A5359">
        <w:rPr>
          <w:rFonts w:asciiTheme="minorHAnsi" w:hAnsiTheme="minorHAnsi" w:cstheme="minorHAnsi"/>
          <w:lang w:eastAsia="zh-CN" w:bidi="th-TH"/>
        </w:rPr>
        <w:t>awe.gov.au/rfcs</w:t>
      </w:r>
      <w:r w:rsidRPr="00951690">
        <w:rPr>
          <w:rFonts w:asciiTheme="minorHAnsi" w:hAnsiTheme="minorHAnsi" w:cstheme="minorHAnsi"/>
          <w:lang w:eastAsia="zh-CN" w:bidi="th-TH"/>
        </w:rPr>
        <w:t xml:space="preserve">, as amended from time to time. The regions are: </w:t>
      </w:r>
    </w:p>
    <w:p w14:paraId="2F13F418"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 xml:space="preserve">New South Wales Central </w:t>
      </w:r>
    </w:p>
    <w:p w14:paraId="702748D6" w14:textId="160BC386" w:rsidR="000A6820" w:rsidRPr="00951690" w:rsidRDefault="00815AC2" w:rsidP="00D56CE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 xml:space="preserve">New South Wales </w:t>
      </w:r>
      <w:r w:rsidR="000A6820" w:rsidRPr="00951690">
        <w:rPr>
          <w:rFonts w:asciiTheme="minorHAnsi" w:eastAsia="Calibri" w:hAnsiTheme="minorHAnsi" w:cstheme="minorHAnsi"/>
        </w:rPr>
        <w:t>Northern, including Norfolk Island</w:t>
      </w:r>
    </w:p>
    <w:p w14:paraId="7AACAA09" w14:textId="5018535A" w:rsidR="000A6820" w:rsidRPr="00951690" w:rsidRDefault="00815AC2" w:rsidP="00D56CE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 xml:space="preserve">New South Wales </w:t>
      </w:r>
      <w:r w:rsidR="000A6820" w:rsidRPr="00951690">
        <w:rPr>
          <w:rFonts w:asciiTheme="minorHAnsi" w:eastAsia="Calibri" w:hAnsiTheme="minorHAnsi" w:cstheme="minorHAnsi"/>
        </w:rPr>
        <w:t>Southern, including the Australian Capital Territory</w:t>
      </w:r>
    </w:p>
    <w:p w14:paraId="11FC6A62" w14:textId="1EDC3240" w:rsidR="000A6820" w:rsidRPr="00951690" w:rsidRDefault="00815AC2" w:rsidP="00D56CE5">
      <w:pPr>
        <w:pStyle w:val="tabletext"/>
        <w:numPr>
          <w:ilvl w:val="0"/>
          <w:numId w:val="32"/>
        </w:numPr>
        <w:rPr>
          <w:rFonts w:asciiTheme="minorHAnsi" w:eastAsia="Calibri" w:hAnsiTheme="minorHAnsi" w:cstheme="minorHAnsi"/>
        </w:rPr>
      </w:pPr>
      <w:r w:rsidRPr="00951690">
        <w:rPr>
          <w:rFonts w:asciiTheme="minorHAnsi" w:eastAsia="Calibri" w:hAnsiTheme="minorHAnsi" w:cstheme="minorHAnsi"/>
        </w:rPr>
        <w:t xml:space="preserve">Queensland </w:t>
      </w:r>
      <w:r w:rsidR="000A6820" w:rsidRPr="00951690">
        <w:rPr>
          <w:rFonts w:asciiTheme="minorHAnsi" w:eastAsia="Calibri" w:hAnsiTheme="minorHAnsi" w:cstheme="minorHAnsi"/>
        </w:rPr>
        <w:t xml:space="preserve">Northern </w:t>
      </w:r>
    </w:p>
    <w:p w14:paraId="40C181FC" w14:textId="77777777" w:rsidR="00B87A35" w:rsidRPr="00951690" w:rsidRDefault="00B87A35" w:rsidP="00B87A35">
      <w:pPr>
        <w:pStyle w:val="tabletext"/>
        <w:numPr>
          <w:ilvl w:val="0"/>
          <w:numId w:val="32"/>
        </w:numPr>
        <w:rPr>
          <w:rFonts w:asciiTheme="minorHAnsi" w:eastAsia="Calibri" w:hAnsiTheme="minorHAnsi" w:cstheme="minorHAnsi"/>
        </w:rPr>
      </w:pPr>
      <w:r w:rsidRPr="00951690">
        <w:rPr>
          <w:rFonts w:asciiTheme="minorHAnsi" w:eastAsia="Calibri" w:hAnsiTheme="minorHAnsi" w:cstheme="minorHAnsi"/>
        </w:rPr>
        <w:t xml:space="preserve">Queensland Southern </w:t>
      </w:r>
    </w:p>
    <w:p w14:paraId="009BAA5C"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South Australia–Northern Territory</w:t>
      </w:r>
    </w:p>
    <w:p w14:paraId="6EE33C59"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Tasmania</w:t>
      </w:r>
    </w:p>
    <w:p w14:paraId="5D49BCCB"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 xml:space="preserve">Victoria Eastern </w:t>
      </w:r>
    </w:p>
    <w:p w14:paraId="70DCA43D"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Victoria North-East</w:t>
      </w:r>
    </w:p>
    <w:p w14:paraId="5B95B8F6"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 xml:space="preserve">Victoria North-West </w:t>
      </w:r>
    </w:p>
    <w:p w14:paraId="19E59880"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 xml:space="preserve">Victoria Western </w:t>
      </w:r>
    </w:p>
    <w:p w14:paraId="2F1CC092" w14:textId="77777777" w:rsidR="00B87A35" w:rsidRPr="00951690" w:rsidRDefault="00B87A35" w:rsidP="00B87A35">
      <w:pPr>
        <w:pStyle w:val="tabletext"/>
        <w:numPr>
          <w:ilvl w:val="0"/>
          <w:numId w:val="32"/>
        </w:numPr>
        <w:rPr>
          <w:rFonts w:asciiTheme="minorHAnsi" w:eastAsia="Calibri" w:hAnsiTheme="minorHAnsi" w:cstheme="minorHAnsi"/>
          <w:lang w:eastAsia="en-US" w:bidi="ar-SA"/>
        </w:rPr>
      </w:pPr>
      <w:r w:rsidRPr="00951690">
        <w:rPr>
          <w:rFonts w:asciiTheme="minorHAnsi" w:eastAsia="Calibri" w:hAnsiTheme="minorHAnsi" w:cstheme="minorHAnsi"/>
        </w:rPr>
        <w:t>Western Australia</w:t>
      </w:r>
    </w:p>
    <w:p w14:paraId="4C6F0661" w14:textId="47684113" w:rsidR="0062264D" w:rsidRDefault="00CD68A2" w:rsidP="0062264D">
      <w:pPr>
        <w:widowControl w:val="0"/>
        <w:numPr>
          <w:ilvl w:val="0"/>
          <w:numId w:val="18"/>
        </w:numPr>
        <w:spacing w:afterLines="30" w:after="72" w:line="60" w:lineRule="atLeast"/>
        <w:ind w:left="284" w:hanging="284"/>
        <w:rPr>
          <w:rFonts w:eastAsia="Calibri"/>
        </w:rPr>
      </w:pPr>
      <w:r w:rsidRPr="00951690">
        <w:rPr>
          <w:rFonts w:eastAsia="Calibri"/>
          <w:b/>
          <w:bCs/>
        </w:rPr>
        <w:t>Primary Production Enterprise(s)</w:t>
      </w:r>
      <w:r w:rsidRPr="00CD68A2">
        <w:rPr>
          <w:rFonts w:eastAsia="Calibri"/>
        </w:rPr>
        <w:t xml:space="preserve"> </w:t>
      </w:r>
      <w:r>
        <w:rPr>
          <w:rFonts w:eastAsia="Calibri"/>
        </w:rPr>
        <w:t>means</w:t>
      </w:r>
      <w:r w:rsidR="0062264D">
        <w:rPr>
          <w:rFonts w:eastAsia="Calibri"/>
        </w:rPr>
        <w:t>:</w:t>
      </w:r>
      <w:r w:rsidRPr="00CD68A2">
        <w:rPr>
          <w:rFonts w:eastAsia="Calibri"/>
        </w:rPr>
        <w:t xml:space="preserve"> </w:t>
      </w:r>
    </w:p>
    <w:p w14:paraId="261A2B7F" w14:textId="2B018DB2" w:rsidR="0062264D" w:rsidRPr="00815AC2" w:rsidRDefault="00CD68A2" w:rsidP="00815AC2">
      <w:pPr>
        <w:pStyle w:val="tabletext"/>
        <w:numPr>
          <w:ilvl w:val="0"/>
          <w:numId w:val="45"/>
        </w:numPr>
        <w:rPr>
          <w:rFonts w:asciiTheme="minorHAnsi" w:eastAsia="Calibri" w:hAnsiTheme="minorHAnsi" w:cstheme="minorHAnsi"/>
        </w:rPr>
      </w:pPr>
      <w:r w:rsidRPr="00815AC2">
        <w:rPr>
          <w:rFonts w:asciiTheme="minorHAnsi" w:eastAsia="Calibri" w:hAnsiTheme="minorHAnsi" w:cstheme="minorHAnsi"/>
        </w:rPr>
        <w:t>an enterprise that has a significant commercial purpose or character</w:t>
      </w:r>
      <w:r w:rsidR="0062264D" w:rsidRPr="00815AC2">
        <w:rPr>
          <w:rFonts w:asciiTheme="minorHAnsi" w:eastAsia="Calibri" w:hAnsiTheme="minorHAnsi" w:cstheme="minorHAnsi"/>
        </w:rPr>
        <w:t>;</w:t>
      </w:r>
      <w:r w:rsidRPr="00815AC2">
        <w:rPr>
          <w:rFonts w:asciiTheme="minorHAnsi" w:eastAsia="Calibri" w:hAnsiTheme="minorHAnsi" w:cstheme="minorHAnsi"/>
        </w:rPr>
        <w:t xml:space="preserve"> and </w:t>
      </w:r>
    </w:p>
    <w:p w14:paraId="4B9B53BF" w14:textId="75A5B011" w:rsidR="0062264D" w:rsidRPr="00815AC2" w:rsidRDefault="00CD68A2" w:rsidP="00815AC2">
      <w:pPr>
        <w:pStyle w:val="tabletext"/>
        <w:numPr>
          <w:ilvl w:val="0"/>
          <w:numId w:val="45"/>
        </w:numPr>
        <w:rPr>
          <w:rFonts w:asciiTheme="minorHAnsi" w:eastAsia="Calibri" w:hAnsiTheme="minorHAnsi" w:cstheme="minorHAnsi"/>
        </w:rPr>
      </w:pPr>
      <w:r w:rsidRPr="00815AC2">
        <w:rPr>
          <w:rFonts w:asciiTheme="minorHAnsi" w:eastAsia="Calibri" w:hAnsiTheme="minorHAnsi" w:cstheme="minorHAnsi"/>
        </w:rPr>
        <w:t xml:space="preserve">whose primary function is agricultural, horticultural, pastoral, apicultural, </w:t>
      </w:r>
      <w:proofErr w:type="spellStart"/>
      <w:r w:rsidRPr="00815AC2">
        <w:rPr>
          <w:rFonts w:asciiTheme="minorHAnsi" w:eastAsia="Calibri" w:hAnsiTheme="minorHAnsi" w:cstheme="minorHAnsi"/>
        </w:rPr>
        <w:t>aquacultural</w:t>
      </w:r>
      <w:proofErr w:type="spellEnd"/>
      <w:r w:rsidRPr="00815AC2">
        <w:rPr>
          <w:rFonts w:asciiTheme="minorHAnsi" w:eastAsia="Calibri" w:hAnsiTheme="minorHAnsi" w:cstheme="minorHAnsi"/>
        </w:rPr>
        <w:t>, wild catch fishing, forest growing or tree harvesting</w:t>
      </w:r>
      <w:r w:rsidR="00951690" w:rsidRPr="00815AC2">
        <w:rPr>
          <w:rFonts w:asciiTheme="minorHAnsi" w:eastAsia="Calibri" w:hAnsiTheme="minorHAnsi" w:cstheme="minorHAnsi"/>
        </w:rPr>
        <w:t>,</w:t>
      </w:r>
    </w:p>
    <w:p w14:paraId="2A2B27F3" w14:textId="4B7A91C6" w:rsidR="00CD68A2" w:rsidRPr="00815AC2" w:rsidRDefault="00951690" w:rsidP="00815AC2">
      <w:pPr>
        <w:pStyle w:val="tabletext"/>
        <w:numPr>
          <w:ilvl w:val="0"/>
          <w:numId w:val="45"/>
        </w:numPr>
        <w:rPr>
          <w:rFonts w:asciiTheme="minorHAnsi" w:eastAsia="Calibri" w:hAnsiTheme="minorHAnsi" w:cstheme="minorHAnsi"/>
        </w:rPr>
      </w:pPr>
      <w:proofErr w:type="gramStart"/>
      <w:r w:rsidRPr="00815AC2">
        <w:rPr>
          <w:rFonts w:asciiTheme="minorHAnsi" w:eastAsia="Calibri" w:hAnsiTheme="minorHAnsi" w:cstheme="minorHAnsi"/>
        </w:rPr>
        <w:t>but</w:t>
      </w:r>
      <w:proofErr w:type="gramEnd"/>
      <w:r w:rsidRPr="00815AC2">
        <w:rPr>
          <w:rFonts w:asciiTheme="minorHAnsi" w:eastAsia="Calibri" w:hAnsiTheme="minorHAnsi" w:cstheme="minorHAnsi"/>
        </w:rPr>
        <w:t xml:space="preserve"> </w:t>
      </w:r>
      <w:r w:rsidR="00CD68A2" w:rsidRPr="00815AC2">
        <w:rPr>
          <w:rFonts w:asciiTheme="minorHAnsi" w:eastAsia="Calibri" w:hAnsiTheme="minorHAnsi" w:cstheme="minorHAnsi"/>
        </w:rPr>
        <w:t xml:space="preserve">does not include fishing charters, horse training or hobby farms. </w:t>
      </w:r>
    </w:p>
    <w:p w14:paraId="10860AE9" w14:textId="5ADEA34A"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1CEABCFE" w14:textId="54A38A63" w:rsidR="009C18AF" w:rsidRPr="00E31DE7" w:rsidRDefault="00FB4A09" w:rsidP="00F57310">
      <w:pPr>
        <w:pStyle w:val="ListParagraph"/>
        <w:numPr>
          <w:ilvl w:val="0"/>
          <w:numId w:val="18"/>
        </w:numPr>
        <w:tabs>
          <w:tab w:val="left" w:pos="6675"/>
        </w:tabs>
        <w:spacing w:after="0"/>
        <w:ind w:left="284" w:hanging="284"/>
        <w:contextualSpacing w:val="0"/>
      </w:pPr>
      <w:r w:rsidRPr="00A840FD">
        <w:rPr>
          <w:rFonts w:eastAsia="Calibri"/>
          <w:b/>
        </w:rPr>
        <w:t>Reporting Material</w:t>
      </w:r>
      <w:r w:rsidRPr="00A840FD">
        <w:rPr>
          <w:rFonts w:eastAsia="Calibri"/>
        </w:rPr>
        <w:t xml:space="preserve"> means all </w:t>
      </w:r>
      <w:proofErr w:type="gramStart"/>
      <w:r w:rsidRPr="00A840FD">
        <w:rPr>
          <w:rFonts w:eastAsia="Calibri"/>
        </w:rPr>
        <w:t>Material which the Grantee is required to provide to the Commonwealth for reporting purposes as specified in the Grant Details</w:t>
      </w:r>
      <w:proofErr w:type="gramEnd"/>
      <w:r w:rsidRPr="00A840FD">
        <w:rPr>
          <w:rFonts w:eastAsia="Calibri"/>
        </w:rPr>
        <w:t xml:space="preserve"> and includes any Existing Material that is incorporated in or supplied with the Reporting Material.</w:t>
      </w:r>
    </w:p>
    <w:p w14:paraId="2100DB19" w14:textId="77777777" w:rsidR="00371C34" w:rsidRPr="004528D4" w:rsidRDefault="00371C34" w:rsidP="00773760">
      <w:pPr>
        <w:tabs>
          <w:tab w:val="left" w:pos="6675"/>
        </w:tabs>
      </w:pPr>
    </w:p>
    <w:sectPr w:rsidR="00371C34" w:rsidRPr="004528D4" w:rsidSect="0020321B">
      <w:headerReference w:type="default" r:id="rId8"/>
      <w:footerReference w:type="default" r:id="rId9"/>
      <w:headerReference w:type="first" r:id="rId10"/>
      <w:footerReference w:type="first" r:id="rId11"/>
      <w:pgSz w:w="11906" w:h="16838"/>
      <w:pgMar w:top="720" w:right="720" w:bottom="720" w:left="720" w:header="283" w:footer="176" w:gutter="0"/>
      <w:pgNumType w:fmt="numberInDash" w:start="1"/>
      <w:cols w:space="6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F6B7" w16cex:dateUtc="2020-09-11T03:14:00Z"/>
  <w16cex:commentExtensible w16cex:durableId="23013A93" w16cex:dateUtc="2020-09-07T13:02:00Z"/>
  <w16cex:commentExtensible w16cex:durableId="2301FCE2" w16cex:dateUtc="2020-09-08T02:51:00Z"/>
  <w16cex:commentExtensible w16cex:durableId="23012F0B" w16cex:dateUtc="2020-09-07T12:13:00Z"/>
  <w16cex:commentExtensible w16cex:durableId="22F0BC48" w16cex:dateUtc="2020-08-26T00:47:00Z"/>
  <w16cex:commentExtensible w16cex:durableId="230DF4AA" w16cex:dateUtc="2020-09-17T04:43:00Z"/>
  <w16cex:commentExtensible w16cex:durableId="23123B54" w16cex:dateUtc="2020-09-20T1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636630" w16cid:durableId="2305F6B7"/>
  <w16cid:commentId w16cid:paraId="095F78DB" w16cid:durableId="23013A93"/>
  <w16cid:commentId w16cid:paraId="0774C429" w16cid:durableId="2301FCE2"/>
  <w16cid:commentId w16cid:paraId="758F719B" w16cid:durableId="23012F0B"/>
  <w16cid:commentId w16cid:paraId="4CBCF313" w16cid:durableId="22F0BC48"/>
  <w16cid:commentId w16cid:paraId="62186AD8" w16cid:durableId="230DF4AA"/>
  <w16cid:commentId w16cid:paraId="1A2B726A" w16cid:durableId="23123B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74196" w14:textId="77777777" w:rsidR="00552622" w:rsidRDefault="00552622" w:rsidP="00B969E2">
      <w:pPr>
        <w:spacing w:after="0" w:line="240" w:lineRule="auto"/>
      </w:pPr>
      <w:r>
        <w:separator/>
      </w:r>
    </w:p>
  </w:endnote>
  <w:endnote w:type="continuationSeparator" w:id="0">
    <w:p w14:paraId="46D1D719" w14:textId="77777777" w:rsidR="00552622" w:rsidRDefault="00552622"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alibri"/>
    <w:panose1 w:val="00000000000000000000"/>
    <w:charset w:val="00"/>
    <w:family w:val="swiss"/>
    <w:notTrueType/>
    <w:pitch w:val="variable"/>
    <w:sig w:usb0="00000083" w:usb1="00000000" w:usb2="00000000" w:usb3="00000000" w:csb0="00000009"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113055"/>
      <w:docPartObj>
        <w:docPartGallery w:val="Page Numbers (Bottom of Page)"/>
        <w:docPartUnique/>
      </w:docPartObj>
    </w:sdtPr>
    <w:sdtEndPr>
      <w:rPr>
        <w:noProof/>
      </w:rPr>
    </w:sdtEndPr>
    <w:sdtContent>
      <w:p w14:paraId="23FF7042" w14:textId="77777777" w:rsidR="00D02A0D" w:rsidRDefault="00D02A0D" w:rsidP="0020321B">
        <w:pPr>
          <w:pStyle w:val="Footer"/>
        </w:pPr>
      </w:p>
      <w:p w14:paraId="30102434" w14:textId="7030FBD4" w:rsidR="00F62C6E" w:rsidRDefault="00686BD4" w:rsidP="0020321B">
        <w:pPr>
          <w:pStyle w:val="Footer"/>
        </w:pPr>
        <w:r>
          <w:t>RFCS</w:t>
        </w:r>
        <w:r w:rsidR="0020321B">
          <w:t xml:space="preserve"> Program –</w:t>
        </w:r>
        <w:r>
          <w:t xml:space="preserve"> Sample Grant Conditions </w:t>
        </w:r>
        <w:r w:rsidR="00815AC2">
          <w:t xml:space="preserve">November </w:t>
        </w:r>
        <w:r>
          <w:t>2020</w:t>
        </w:r>
        <w:r w:rsidR="00F62C6E">
          <w:tab/>
        </w:r>
        <w:r w:rsidR="00F62C6E">
          <w:tab/>
        </w:r>
        <w:r w:rsidR="00F62C6E">
          <w:tab/>
        </w:r>
        <w:r w:rsidR="00F62C6E">
          <w:fldChar w:fldCharType="begin"/>
        </w:r>
        <w:r w:rsidR="00F62C6E">
          <w:instrText xml:space="preserve"> PAGE   \* MERGEFORMAT </w:instrText>
        </w:r>
        <w:r w:rsidR="00F62C6E">
          <w:fldChar w:fldCharType="separate"/>
        </w:r>
        <w:r w:rsidR="009674C9">
          <w:rPr>
            <w:noProof/>
          </w:rPr>
          <w:t>- 9 -</w:t>
        </w:r>
        <w:r w:rsidR="00F62C6E">
          <w:rPr>
            <w:noProof/>
          </w:rPr>
          <w:fldChar w:fldCharType="end"/>
        </w:r>
      </w:p>
    </w:sdtContent>
  </w:sdt>
  <w:p w14:paraId="7649A1CC" w14:textId="77777777" w:rsidR="00F62C6E" w:rsidRPr="001B69BC" w:rsidRDefault="00F62C6E"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0695CD0E" w14:textId="77777777" w:rsidR="00F62C6E" w:rsidRDefault="00F62C6E" w:rsidP="00F74D19">
        <w:pPr>
          <w:pStyle w:val="Footer"/>
        </w:pPr>
        <w:r>
          <w:t>December 2018</w:t>
        </w:r>
        <w:r>
          <w:tab/>
        </w:r>
        <w:r>
          <w:tab/>
        </w:r>
        <w:r>
          <w:tab/>
        </w:r>
        <w:r>
          <w:tab/>
          <w:t>-1-</w:t>
        </w:r>
      </w:p>
    </w:sdtContent>
  </w:sdt>
  <w:p w14:paraId="3BE84FC1" w14:textId="77777777" w:rsidR="00F62C6E" w:rsidRDefault="00F62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70120" w14:textId="77777777" w:rsidR="00552622" w:rsidRDefault="00552622" w:rsidP="00B969E2">
      <w:pPr>
        <w:spacing w:after="0" w:line="240" w:lineRule="auto"/>
      </w:pPr>
      <w:r>
        <w:separator/>
      </w:r>
    </w:p>
  </w:footnote>
  <w:footnote w:type="continuationSeparator" w:id="0">
    <w:p w14:paraId="7573344C" w14:textId="77777777" w:rsidR="00552622" w:rsidRDefault="00552622" w:rsidP="00B969E2">
      <w:pPr>
        <w:spacing w:after="0" w:line="240" w:lineRule="auto"/>
      </w:pPr>
      <w:r>
        <w:continuationSeparator/>
      </w:r>
    </w:p>
  </w:footnote>
  <w:footnote w:id="1">
    <w:p w14:paraId="367EE447" w14:textId="3B190E23" w:rsidR="00C65D8E" w:rsidRPr="005B1ADF" w:rsidRDefault="00D02A0D" w:rsidP="00D02A0D">
      <w:pPr>
        <w:pStyle w:val="FootnoteText"/>
        <w:rPr>
          <w:rFonts w:ascii="Calibri" w:hAnsi="Calibri" w:cs="Calibri"/>
          <w:sz w:val="18"/>
          <w:szCs w:val="18"/>
        </w:rPr>
      </w:pPr>
      <w:r w:rsidRPr="005B1ADF">
        <w:rPr>
          <w:rStyle w:val="FootnoteReference"/>
          <w:rFonts w:ascii="Calibri" w:hAnsi="Calibri" w:cs="Calibri"/>
          <w:sz w:val="18"/>
          <w:szCs w:val="18"/>
        </w:rPr>
        <w:footnoteRef/>
      </w:r>
      <w:r w:rsidRPr="005B1ADF">
        <w:rPr>
          <w:rFonts w:ascii="Calibri" w:hAnsi="Calibri" w:cs="Calibri"/>
          <w:sz w:val="18"/>
          <w:szCs w:val="18"/>
        </w:rPr>
        <w:t xml:space="preserve"> Examples of </w:t>
      </w:r>
      <w:r w:rsidRPr="005B1ADF">
        <w:rPr>
          <w:rFonts w:ascii="Calibri" w:hAnsi="Calibri" w:cs="Calibri"/>
          <w:b/>
          <w:bCs/>
          <w:sz w:val="18"/>
          <w:szCs w:val="18"/>
        </w:rPr>
        <w:t xml:space="preserve">eligible </w:t>
      </w:r>
      <w:proofErr w:type="gramStart"/>
      <w:r w:rsidRPr="005B1ADF">
        <w:rPr>
          <w:rFonts w:ascii="Calibri" w:hAnsi="Calibri" w:cs="Calibri"/>
          <w:b/>
          <w:bCs/>
          <w:sz w:val="18"/>
          <w:szCs w:val="18"/>
        </w:rPr>
        <w:t>small related</w:t>
      </w:r>
      <w:proofErr w:type="gramEnd"/>
      <w:r w:rsidRPr="005B1ADF">
        <w:rPr>
          <w:rFonts w:ascii="Calibri" w:hAnsi="Calibri" w:cs="Calibri"/>
          <w:b/>
          <w:bCs/>
          <w:sz w:val="18"/>
          <w:szCs w:val="18"/>
        </w:rPr>
        <w:t xml:space="preserve"> enterprises</w:t>
      </w:r>
      <w:r w:rsidRPr="005B1ADF">
        <w:rPr>
          <w:rFonts w:ascii="Calibri" w:hAnsi="Calibri" w:cs="Calibri"/>
          <w:sz w:val="18"/>
          <w:szCs w:val="18"/>
        </w:rPr>
        <w:t xml:space="preserve"> </w:t>
      </w:r>
      <w:r w:rsidR="005B1ADF" w:rsidRPr="005B1ADF">
        <w:rPr>
          <w:rFonts w:ascii="Calibri" w:hAnsi="Calibri" w:cs="Calibri"/>
          <w:sz w:val="18"/>
          <w:szCs w:val="18"/>
        </w:rPr>
        <w:t>include, provision</w:t>
      </w:r>
      <w:r w:rsidRPr="005B1ADF">
        <w:rPr>
          <w:rFonts w:ascii="Calibri" w:hAnsi="Calibri" w:cs="Calibri"/>
          <w:sz w:val="18"/>
          <w:szCs w:val="18"/>
        </w:rPr>
        <w:t xml:space="preserve"> of fencing services on farms, or provision of persons to harvest crops, shear sheep, control weeds or other pests, or manage stock. It also includes sole traders, such as an individual shearer or harvester. </w:t>
      </w:r>
    </w:p>
    <w:p w14:paraId="00BB01DA" w14:textId="77777777" w:rsidR="00C65D8E" w:rsidRPr="005B1ADF" w:rsidRDefault="00C65D8E" w:rsidP="00D02A0D">
      <w:pPr>
        <w:pStyle w:val="FootnoteText"/>
        <w:rPr>
          <w:rFonts w:ascii="Calibri" w:hAnsi="Calibri" w:cs="Calibri"/>
          <w:sz w:val="18"/>
          <w:szCs w:val="18"/>
        </w:rPr>
      </w:pPr>
    </w:p>
    <w:p w14:paraId="12648B34" w14:textId="3D084139" w:rsidR="00D02A0D" w:rsidRPr="005B1ADF" w:rsidRDefault="00D02A0D" w:rsidP="006630E4">
      <w:pPr>
        <w:pStyle w:val="FootnoteText"/>
        <w:rPr>
          <w:rFonts w:ascii="Calibri" w:hAnsi="Calibri" w:cs="Calibri"/>
          <w:sz w:val="18"/>
          <w:szCs w:val="18"/>
        </w:rPr>
      </w:pPr>
      <w:r w:rsidRPr="005B1ADF">
        <w:rPr>
          <w:rFonts w:asciiTheme="minorHAnsi" w:hAnsiTheme="minorHAnsi" w:cstheme="minorHAnsi"/>
          <w:bCs/>
          <w:sz w:val="18"/>
          <w:szCs w:val="18"/>
        </w:rPr>
        <w:t xml:space="preserve">Examples of </w:t>
      </w:r>
      <w:r w:rsidRPr="005B1ADF">
        <w:rPr>
          <w:rFonts w:asciiTheme="minorHAnsi" w:hAnsiTheme="minorHAnsi" w:cstheme="minorHAnsi"/>
          <w:b/>
          <w:sz w:val="18"/>
          <w:szCs w:val="18"/>
        </w:rPr>
        <w:t>ineligible small related enterprises</w:t>
      </w:r>
      <w:r w:rsidRPr="005B1ADF">
        <w:rPr>
          <w:rFonts w:asciiTheme="minorHAnsi" w:hAnsiTheme="minorHAnsi" w:cstheme="minorHAnsi"/>
          <w:bCs/>
          <w:sz w:val="18"/>
          <w:szCs w:val="18"/>
        </w:rPr>
        <w:t xml:space="preserve"> include</w:t>
      </w:r>
      <w:r w:rsidRPr="005B1ADF">
        <w:rPr>
          <w:rFonts w:asciiTheme="minorHAnsi" w:hAnsiTheme="minorHAnsi" w:cstheme="minorHAnsi"/>
          <w:sz w:val="18"/>
          <w:szCs w:val="18"/>
        </w:rPr>
        <w:t xml:space="preserve">: </w:t>
      </w:r>
    </w:p>
    <w:p w14:paraId="5BC46D2A" w14:textId="77777777" w:rsidR="00C65D8E" w:rsidRPr="005B1ADF" w:rsidRDefault="00D02A0D" w:rsidP="00C65D8E">
      <w:pPr>
        <w:pStyle w:val="ListParagraph"/>
        <w:numPr>
          <w:ilvl w:val="0"/>
          <w:numId w:val="43"/>
        </w:numPr>
        <w:spacing w:after="0" w:line="280" w:lineRule="atLeast"/>
        <w:ind w:hanging="280"/>
        <w:rPr>
          <w:rFonts w:asciiTheme="minorHAnsi" w:hAnsiTheme="minorHAnsi" w:cstheme="minorHAnsi"/>
          <w:sz w:val="18"/>
          <w:szCs w:val="18"/>
        </w:rPr>
      </w:pPr>
      <w:r w:rsidRPr="005B1ADF">
        <w:rPr>
          <w:rFonts w:asciiTheme="minorHAnsi" w:hAnsiTheme="minorHAnsi" w:cstheme="minorHAnsi"/>
          <w:sz w:val="18"/>
          <w:szCs w:val="18"/>
        </w:rPr>
        <w:t>suppliers of certain goods to a primary production enterprise, such as machinery, general farming supplies and chemicals</w:t>
      </w:r>
    </w:p>
    <w:p w14:paraId="139F3EAC" w14:textId="77777777" w:rsidR="005C5010" w:rsidRPr="005B1ADF" w:rsidRDefault="00D02A0D" w:rsidP="005C5010">
      <w:pPr>
        <w:pStyle w:val="ListParagraph"/>
        <w:numPr>
          <w:ilvl w:val="0"/>
          <w:numId w:val="43"/>
        </w:numPr>
        <w:spacing w:after="0" w:line="280" w:lineRule="atLeast"/>
        <w:ind w:hanging="280"/>
        <w:rPr>
          <w:rFonts w:asciiTheme="minorHAnsi" w:hAnsiTheme="minorHAnsi" w:cstheme="minorHAnsi"/>
          <w:sz w:val="18"/>
          <w:szCs w:val="18"/>
        </w:rPr>
      </w:pPr>
      <w:r w:rsidRPr="005B1ADF">
        <w:rPr>
          <w:rFonts w:asciiTheme="minorHAnsi" w:hAnsiTheme="minorHAnsi" w:cstheme="minorHAnsi"/>
          <w:sz w:val="18"/>
          <w:szCs w:val="18"/>
        </w:rPr>
        <w:t>suppliers of certain services to a primary production enterprise such as veterinarians, computer services, book-keeping and selling of livestock and farm assets</w:t>
      </w:r>
    </w:p>
    <w:p w14:paraId="1129F9E5" w14:textId="43A1073B" w:rsidR="00D02A0D" w:rsidRPr="00686BD4" w:rsidRDefault="00D02A0D" w:rsidP="005C5010">
      <w:pPr>
        <w:pStyle w:val="ListParagraph"/>
        <w:numPr>
          <w:ilvl w:val="0"/>
          <w:numId w:val="43"/>
        </w:numPr>
        <w:spacing w:after="0" w:line="280" w:lineRule="atLeast"/>
        <w:ind w:hanging="280"/>
        <w:rPr>
          <w:rFonts w:asciiTheme="minorHAnsi" w:hAnsiTheme="minorHAnsi" w:cstheme="minorHAnsi"/>
          <w:sz w:val="20"/>
          <w:szCs w:val="20"/>
        </w:rPr>
      </w:pPr>
      <w:proofErr w:type="gramStart"/>
      <w:r w:rsidRPr="005B1ADF">
        <w:rPr>
          <w:rFonts w:asciiTheme="minorHAnsi" w:hAnsiTheme="minorHAnsi" w:cstheme="minorHAnsi"/>
          <w:sz w:val="18"/>
          <w:szCs w:val="18"/>
        </w:rPr>
        <w:t>suppliers</w:t>
      </w:r>
      <w:proofErr w:type="gramEnd"/>
      <w:r w:rsidRPr="005B1ADF">
        <w:rPr>
          <w:rFonts w:asciiTheme="minorHAnsi" w:hAnsiTheme="minorHAnsi" w:cstheme="minorHAnsi"/>
          <w:sz w:val="18"/>
          <w:szCs w:val="18"/>
        </w:rPr>
        <w:t xml:space="preserve"> of transportation or haulage of goods from a primary production enterprise— examples are livestock and grain transportation and log haulage.</w:t>
      </w:r>
      <w:r w:rsidRPr="00686BD4">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D88B" w14:textId="79D83CD7" w:rsidR="00F62C6E" w:rsidRPr="00AB55FA" w:rsidRDefault="00552622" w:rsidP="00F62C6E">
    <w:pPr>
      <w:pStyle w:val="Heading1"/>
      <w:spacing w:before="0" w:after="120"/>
    </w:pPr>
    <w:sdt>
      <w:sdtPr>
        <w:id w:val="-280655292"/>
        <w:docPartObj>
          <w:docPartGallery w:val="Watermarks"/>
          <w:docPartUnique/>
        </w:docPartObj>
      </w:sdtPr>
      <w:sdtEndPr/>
      <w:sdtContent>
        <w:r>
          <w:rPr>
            <w:noProof/>
            <w:lang w:val="en-US"/>
          </w:rPr>
          <w:pict w14:anchorId="01C8B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62C6E" w:rsidRPr="00AB55FA">
      <w:t xml:space="preserve">Commonwealth </w:t>
    </w:r>
    <w:r w:rsidR="00F62C6E">
      <w:t>Standard</w:t>
    </w:r>
    <w:r w:rsidR="00F62C6E" w:rsidRPr="00AB55FA">
      <w:t xml:space="preserve"> Grant Conditions</w:t>
    </w:r>
    <w:r w:rsidR="00F62C6E" w:rsidRPr="00AB55FA">
      <w:tab/>
    </w:r>
    <w:r w:rsidR="00F62C6E" w:rsidRPr="00AB55FA">
      <w:tab/>
    </w:r>
    <w:r w:rsidR="00F62C6E" w:rsidRPr="00AB55FA">
      <w:tab/>
    </w:r>
    <w:r w:rsidR="00F62C6E" w:rsidRPr="00AB55FA">
      <w:tab/>
    </w:r>
    <w:r w:rsidR="00F62C6E"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1428" w14:textId="77777777" w:rsidR="00F62C6E" w:rsidRPr="00AB55FA" w:rsidRDefault="00F62C6E"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52D91135" w14:textId="77777777" w:rsidR="00F62C6E" w:rsidRDefault="00F62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6540A0"/>
    <w:multiLevelType w:val="hybridMultilevel"/>
    <w:tmpl w:val="4B206086"/>
    <w:lvl w:ilvl="0" w:tplc="1CE03A34">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8F4F7D"/>
    <w:multiLevelType w:val="hybridMultilevel"/>
    <w:tmpl w:val="41DCFBC6"/>
    <w:lvl w:ilvl="0" w:tplc="42A07C54">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25DA559B"/>
    <w:multiLevelType w:val="hybridMultilevel"/>
    <w:tmpl w:val="CFEC3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864F1"/>
    <w:multiLevelType w:val="hybridMultilevel"/>
    <w:tmpl w:val="7E68CE06"/>
    <w:lvl w:ilvl="0" w:tplc="C82240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A0A06"/>
    <w:multiLevelType w:val="hybridMultilevel"/>
    <w:tmpl w:val="4C5A7E7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AF429A"/>
    <w:multiLevelType w:val="hybridMultilevel"/>
    <w:tmpl w:val="522CE94A"/>
    <w:lvl w:ilvl="0" w:tplc="F8CA1F4E">
      <w:start w:val="1"/>
      <w:numFmt w:val="upp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3D52179"/>
    <w:multiLevelType w:val="hybridMultilevel"/>
    <w:tmpl w:val="B96CE94E"/>
    <w:lvl w:ilvl="0" w:tplc="359CFE76">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3685460A"/>
    <w:multiLevelType w:val="hybridMultilevel"/>
    <w:tmpl w:val="CDCEF430"/>
    <w:lvl w:ilvl="0" w:tplc="9BA6CFA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A3120F4"/>
    <w:multiLevelType w:val="hybridMultilevel"/>
    <w:tmpl w:val="73AE71A6"/>
    <w:lvl w:ilvl="0" w:tplc="0C090019">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8" w15:restartNumberingAfterBreak="0">
    <w:nsid w:val="5ADE515A"/>
    <w:multiLevelType w:val="hybridMultilevel"/>
    <w:tmpl w:val="CDCEF430"/>
    <w:lvl w:ilvl="0" w:tplc="9BA6CFA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BF04FE7"/>
    <w:multiLevelType w:val="hybridMultilevel"/>
    <w:tmpl w:val="4C5A7E7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56FB7"/>
    <w:multiLevelType w:val="hybridMultilevel"/>
    <w:tmpl w:val="49D28908"/>
    <w:lvl w:ilvl="0" w:tplc="09069DB8">
      <w:start w:val="1"/>
      <w:numFmt w:val="lowerRoman"/>
      <w:lvlText w:val="%1."/>
      <w:lvlJc w:val="left"/>
      <w:pPr>
        <w:ind w:left="1364" w:hanging="72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CE3045E"/>
    <w:multiLevelType w:val="hybridMultilevel"/>
    <w:tmpl w:val="4462E764"/>
    <w:lvl w:ilvl="0" w:tplc="92429256">
      <w:start w:val="1"/>
      <w:numFmt w:val="lowerLetter"/>
      <w:lvlText w:val="%1."/>
      <w:lvlJc w:val="left"/>
      <w:pPr>
        <w:ind w:left="564" w:hanging="564"/>
      </w:pPr>
      <w:rPr>
        <w:rFonts w:asciiTheme="minorHAnsi" w:eastAsia="Times New Roman" w:hAnsiTheme="minorHAnsi" w:cstheme="minorHAns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E59112D"/>
    <w:multiLevelType w:val="hybridMultilevel"/>
    <w:tmpl w:val="C4208C22"/>
    <w:lvl w:ilvl="0" w:tplc="53041854">
      <w:start w:val="1"/>
      <w:numFmt w:val="lowerRoman"/>
      <w:lvlText w:val="%1."/>
      <w:lvlJc w:val="left"/>
      <w:pPr>
        <w:ind w:left="1364" w:hanging="72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7"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926C19"/>
    <w:multiLevelType w:val="hybridMultilevel"/>
    <w:tmpl w:val="BE0A1A26"/>
    <w:lvl w:ilvl="0" w:tplc="C56A08EC">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41"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7"/>
  </w:num>
  <w:num w:numId="4">
    <w:abstractNumId w:val="7"/>
  </w:num>
  <w:num w:numId="5">
    <w:abstractNumId w:val="10"/>
  </w:num>
  <w:num w:numId="6">
    <w:abstractNumId w:val="23"/>
  </w:num>
  <w:num w:numId="7">
    <w:abstractNumId w:val="4"/>
  </w:num>
  <w:num w:numId="8">
    <w:abstractNumId w:val="40"/>
  </w:num>
  <w:num w:numId="9">
    <w:abstractNumId w:val="1"/>
  </w:num>
  <w:num w:numId="10">
    <w:abstractNumId w:val="25"/>
  </w:num>
  <w:num w:numId="11">
    <w:abstractNumId w:val="30"/>
  </w:num>
  <w:num w:numId="12">
    <w:abstractNumId w:val="26"/>
  </w:num>
  <w:num w:numId="13">
    <w:abstractNumId w:val="22"/>
  </w:num>
  <w:num w:numId="14">
    <w:abstractNumId w:val="33"/>
  </w:num>
  <w:num w:numId="15">
    <w:abstractNumId w:val="2"/>
  </w:num>
  <w:num w:numId="16">
    <w:abstractNumId w:val="19"/>
  </w:num>
  <w:num w:numId="17">
    <w:abstractNumId w:val="41"/>
  </w:num>
  <w:num w:numId="18">
    <w:abstractNumId w:val="8"/>
  </w:num>
  <w:num w:numId="19">
    <w:abstractNumId w:val="18"/>
  </w:num>
  <w:num w:numId="20">
    <w:abstractNumId w:val="24"/>
  </w:num>
  <w:num w:numId="21">
    <w:abstractNumId w:val="34"/>
  </w:num>
  <w:num w:numId="22">
    <w:abstractNumId w:val="14"/>
  </w:num>
  <w:num w:numId="23">
    <w:abstractNumId w:val="5"/>
  </w:num>
  <w:num w:numId="24">
    <w:abstractNumId w:val="0"/>
  </w:num>
  <w:num w:numId="25">
    <w:abstractNumId w:val="32"/>
  </w:num>
  <w:num w:numId="26">
    <w:abstractNumId w:val="38"/>
  </w:num>
  <w:num w:numId="27">
    <w:abstractNumId w:val="20"/>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8"/>
  </w:num>
  <w:num w:numId="32">
    <w:abstractNumId w:val="12"/>
  </w:num>
  <w:num w:numId="33">
    <w:abstractNumId w:val="9"/>
  </w:num>
  <w:num w:numId="34">
    <w:abstractNumId w:val="6"/>
  </w:num>
  <w:num w:numId="35">
    <w:abstractNumId w:val="17"/>
  </w:num>
  <w:num w:numId="36">
    <w:abstractNumId w:val="3"/>
  </w:num>
  <w:num w:numId="37">
    <w:abstractNumId w:val="39"/>
  </w:num>
  <w:num w:numId="38">
    <w:abstractNumId w:val="28"/>
  </w:num>
  <w:num w:numId="39">
    <w:abstractNumId w:val="36"/>
  </w:num>
  <w:num w:numId="40">
    <w:abstractNumId w:val="15"/>
  </w:num>
  <w:num w:numId="41">
    <w:abstractNumId w:val="31"/>
  </w:num>
  <w:num w:numId="42">
    <w:abstractNumId w:val="13"/>
  </w:num>
  <w:num w:numId="43">
    <w:abstractNumId w:val="35"/>
  </w:num>
  <w:num w:numId="44">
    <w:abstractNumId w:val="1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07EA2"/>
    <w:rsid w:val="000A6820"/>
    <w:rsid w:val="000A6EA1"/>
    <w:rsid w:val="000F4608"/>
    <w:rsid w:val="001057A0"/>
    <w:rsid w:val="001539E6"/>
    <w:rsid w:val="00176F3A"/>
    <w:rsid w:val="001B69BC"/>
    <w:rsid w:val="001B7349"/>
    <w:rsid w:val="001E630D"/>
    <w:rsid w:val="0020321B"/>
    <w:rsid w:val="002033C7"/>
    <w:rsid w:val="00243131"/>
    <w:rsid w:val="00253683"/>
    <w:rsid w:val="00264C07"/>
    <w:rsid w:val="00270695"/>
    <w:rsid w:val="0027172D"/>
    <w:rsid w:val="002805C7"/>
    <w:rsid w:val="00282862"/>
    <w:rsid w:val="00284DC9"/>
    <w:rsid w:val="002C1381"/>
    <w:rsid w:val="002E36B7"/>
    <w:rsid w:val="00324144"/>
    <w:rsid w:val="00371C34"/>
    <w:rsid w:val="00372EAD"/>
    <w:rsid w:val="003737F7"/>
    <w:rsid w:val="003A110D"/>
    <w:rsid w:val="003B2BB8"/>
    <w:rsid w:val="003C3322"/>
    <w:rsid w:val="003C4415"/>
    <w:rsid w:val="003D34FF"/>
    <w:rsid w:val="00416FAD"/>
    <w:rsid w:val="004528D4"/>
    <w:rsid w:val="00487A53"/>
    <w:rsid w:val="004B54CA"/>
    <w:rsid w:val="004B5E63"/>
    <w:rsid w:val="004D4909"/>
    <w:rsid w:val="004E5CBF"/>
    <w:rsid w:val="00503F42"/>
    <w:rsid w:val="005153F6"/>
    <w:rsid w:val="00552622"/>
    <w:rsid w:val="00554CDC"/>
    <w:rsid w:val="005600BD"/>
    <w:rsid w:val="00575F70"/>
    <w:rsid w:val="005939F1"/>
    <w:rsid w:val="005B1ADF"/>
    <w:rsid w:val="005C3AA9"/>
    <w:rsid w:val="005C5010"/>
    <w:rsid w:val="005D3719"/>
    <w:rsid w:val="00621FC5"/>
    <w:rsid w:val="0062264D"/>
    <w:rsid w:val="00631FA2"/>
    <w:rsid w:val="00637B02"/>
    <w:rsid w:val="006630E4"/>
    <w:rsid w:val="00673543"/>
    <w:rsid w:val="00684194"/>
    <w:rsid w:val="00686BD4"/>
    <w:rsid w:val="006A4CE7"/>
    <w:rsid w:val="00712239"/>
    <w:rsid w:val="0074641A"/>
    <w:rsid w:val="00754ADD"/>
    <w:rsid w:val="00773760"/>
    <w:rsid w:val="00783960"/>
    <w:rsid w:val="00785261"/>
    <w:rsid w:val="007B0256"/>
    <w:rsid w:val="007E70D6"/>
    <w:rsid w:val="007F16F5"/>
    <w:rsid w:val="00815AC2"/>
    <w:rsid w:val="0083177B"/>
    <w:rsid w:val="008322FD"/>
    <w:rsid w:val="008426AD"/>
    <w:rsid w:val="0088365D"/>
    <w:rsid w:val="008B40D1"/>
    <w:rsid w:val="008B63A9"/>
    <w:rsid w:val="008D4DC0"/>
    <w:rsid w:val="008D65CE"/>
    <w:rsid w:val="008E247B"/>
    <w:rsid w:val="009059B3"/>
    <w:rsid w:val="009225F0"/>
    <w:rsid w:val="00926F78"/>
    <w:rsid w:val="0093462C"/>
    <w:rsid w:val="00951690"/>
    <w:rsid w:val="00953795"/>
    <w:rsid w:val="009674C9"/>
    <w:rsid w:val="00974189"/>
    <w:rsid w:val="00974629"/>
    <w:rsid w:val="00983D91"/>
    <w:rsid w:val="00986BD2"/>
    <w:rsid w:val="009A5359"/>
    <w:rsid w:val="009B466F"/>
    <w:rsid w:val="009C18AF"/>
    <w:rsid w:val="009C3E5D"/>
    <w:rsid w:val="009D19E0"/>
    <w:rsid w:val="009D312F"/>
    <w:rsid w:val="009E1903"/>
    <w:rsid w:val="009F03DA"/>
    <w:rsid w:val="009F19CC"/>
    <w:rsid w:val="00A2510D"/>
    <w:rsid w:val="00A31A11"/>
    <w:rsid w:val="00A35659"/>
    <w:rsid w:val="00A43651"/>
    <w:rsid w:val="00A53727"/>
    <w:rsid w:val="00A66D10"/>
    <w:rsid w:val="00A70B3C"/>
    <w:rsid w:val="00A840FD"/>
    <w:rsid w:val="00AE721D"/>
    <w:rsid w:val="00B03174"/>
    <w:rsid w:val="00B308D8"/>
    <w:rsid w:val="00B87A35"/>
    <w:rsid w:val="00B91E3E"/>
    <w:rsid w:val="00B928A2"/>
    <w:rsid w:val="00B969E2"/>
    <w:rsid w:val="00BA2DB9"/>
    <w:rsid w:val="00BB18A6"/>
    <w:rsid w:val="00BE7148"/>
    <w:rsid w:val="00C4523C"/>
    <w:rsid w:val="00C65D8E"/>
    <w:rsid w:val="00C8411B"/>
    <w:rsid w:val="00C84DD7"/>
    <w:rsid w:val="00CA2DF2"/>
    <w:rsid w:val="00CB5863"/>
    <w:rsid w:val="00CD339E"/>
    <w:rsid w:val="00CD68A2"/>
    <w:rsid w:val="00CF5130"/>
    <w:rsid w:val="00D02A0D"/>
    <w:rsid w:val="00D04CD8"/>
    <w:rsid w:val="00D24E45"/>
    <w:rsid w:val="00D56CE5"/>
    <w:rsid w:val="00D82DF4"/>
    <w:rsid w:val="00DA243A"/>
    <w:rsid w:val="00DB1FE6"/>
    <w:rsid w:val="00DB643D"/>
    <w:rsid w:val="00DB6727"/>
    <w:rsid w:val="00DE02AA"/>
    <w:rsid w:val="00DF43C0"/>
    <w:rsid w:val="00E273E4"/>
    <w:rsid w:val="00E31DE7"/>
    <w:rsid w:val="00E80184"/>
    <w:rsid w:val="00EA723C"/>
    <w:rsid w:val="00EF418F"/>
    <w:rsid w:val="00F04409"/>
    <w:rsid w:val="00F05B2D"/>
    <w:rsid w:val="00F425C8"/>
    <w:rsid w:val="00F57310"/>
    <w:rsid w:val="00F62C6E"/>
    <w:rsid w:val="00F6343A"/>
    <w:rsid w:val="00F6773E"/>
    <w:rsid w:val="00F74D19"/>
    <w:rsid w:val="00F94BB9"/>
    <w:rsid w:val="00FA693E"/>
    <w:rsid w:val="00FB4A09"/>
    <w:rsid w:val="00FC3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647371"/>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aliases w:val="Recommendation,List Paragraph1,List Paragraph11"/>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aliases w:val="Recommendation Char,List Paragraph1 Char,List Paragraph11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 w:type="paragraph" w:customStyle="1" w:styleId="tabletext">
    <w:name w:val="table text"/>
    <w:qFormat/>
    <w:rsid w:val="000A6820"/>
    <w:pPr>
      <w:spacing w:after="60" w:line="240" w:lineRule="auto"/>
    </w:pPr>
    <w:rPr>
      <w:rFonts w:asciiTheme="majorHAnsi" w:eastAsia="Times New Roman" w:hAnsiTheme="majorHAnsi"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21356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D9DF0-2F9D-4AAE-B18E-CBE9634D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4</cp:revision>
  <cp:lastPrinted>2020-11-04T00:14:00Z</cp:lastPrinted>
  <dcterms:created xsi:type="dcterms:W3CDTF">2020-11-02T02:56:00Z</dcterms:created>
  <dcterms:modified xsi:type="dcterms:W3CDTF">2020-11-04T00:14:00Z</dcterms:modified>
</cp:coreProperties>
</file>