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671C8" w14:textId="798EF299" w:rsidR="002E7C69" w:rsidRDefault="002C564D" w:rsidP="002E7C69">
      <w:pPr>
        <w:rPr>
          <w:sz w:val="24"/>
          <w:szCs w:val="24"/>
        </w:rPr>
      </w:pPr>
      <w:r w:rsidRPr="002C564D">
        <w:rPr>
          <w:sz w:val="24"/>
          <w:szCs w:val="24"/>
        </w:rPr>
        <w:t>4</w:t>
      </w:r>
      <w:r w:rsidR="009950AA" w:rsidRPr="002C564D">
        <w:rPr>
          <w:sz w:val="24"/>
          <w:szCs w:val="24"/>
        </w:rPr>
        <w:t xml:space="preserve"> November 2020</w:t>
      </w:r>
    </w:p>
    <w:p w14:paraId="66E7C14C" w14:textId="77777777" w:rsidR="00671637" w:rsidRDefault="00671637" w:rsidP="002E7C69">
      <w:pPr>
        <w:rPr>
          <w:sz w:val="24"/>
          <w:szCs w:val="24"/>
        </w:rPr>
      </w:pPr>
    </w:p>
    <w:p w14:paraId="63EF70ED" w14:textId="58ACD2DB" w:rsidR="002E7C69" w:rsidRDefault="002C564D" w:rsidP="0080767D">
      <w:pPr>
        <w:jc w:val="center"/>
        <w:rPr>
          <w:b/>
          <w:sz w:val="28"/>
          <w:szCs w:val="24"/>
        </w:rPr>
      </w:pPr>
      <w:r w:rsidRPr="002C564D">
        <w:rPr>
          <w:b/>
          <w:sz w:val="28"/>
          <w:szCs w:val="24"/>
        </w:rPr>
        <w:t>Joint media release with Senator Dr Sam McMahon - Supporting multicultural communities in the NT</w:t>
      </w:r>
    </w:p>
    <w:p w14:paraId="73CC18A6" w14:textId="77777777" w:rsidR="00671637" w:rsidRPr="00671637" w:rsidRDefault="00671637" w:rsidP="0080767D">
      <w:pPr>
        <w:jc w:val="center"/>
        <w:rPr>
          <w:b/>
          <w:sz w:val="28"/>
          <w:szCs w:val="24"/>
        </w:rPr>
      </w:pPr>
      <w:bookmarkStart w:id="0" w:name="_GoBack"/>
      <w:bookmarkEnd w:id="0"/>
    </w:p>
    <w:p w14:paraId="1AE8C77E" w14:textId="1BADCE66" w:rsidR="00CC678F" w:rsidRDefault="009950AA" w:rsidP="00855A58">
      <w:pPr>
        <w:rPr>
          <w:sz w:val="24"/>
          <w:szCs w:val="24"/>
        </w:rPr>
      </w:pPr>
      <w:r>
        <w:rPr>
          <w:sz w:val="24"/>
          <w:szCs w:val="24"/>
        </w:rPr>
        <w:t xml:space="preserve">Applications </w:t>
      </w:r>
      <w:r w:rsidR="002C564D">
        <w:rPr>
          <w:sz w:val="24"/>
          <w:szCs w:val="24"/>
        </w:rPr>
        <w:t xml:space="preserve">are now open </w:t>
      </w:r>
      <w:r>
        <w:rPr>
          <w:sz w:val="24"/>
          <w:szCs w:val="24"/>
        </w:rPr>
        <w:t xml:space="preserve">for the 2020–21 Multicultural </w:t>
      </w:r>
      <w:r w:rsidR="009A29ED">
        <w:rPr>
          <w:sz w:val="24"/>
          <w:szCs w:val="24"/>
        </w:rPr>
        <w:t xml:space="preserve">Community </w:t>
      </w:r>
      <w:r>
        <w:rPr>
          <w:sz w:val="24"/>
          <w:szCs w:val="24"/>
        </w:rPr>
        <w:t xml:space="preserve">Amenities Grants </w:t>
      </w:r>
      <w:r w:rsidR="002C564D">
        <w:rPr>
          <w:sz w:val="24"/>
          <w:szCs w:val="24"/>
        </w:rPr>
        <w:t>Programs, supporting multicultural communities in the Northern Territory.</w:t>
      </w:r>
    </w:p>
    <w:p w14:paraId="68231FC9" w14:textId="77777777" w:rsidR="00855A58" w:rsidRPr="00855A58" w:rsidRDefault="00855A58" w:rsidP="00855A58">
      <w:pPr>
        <w:rPr>
          <w:sz w:val="24"/>
          <w:szCs w:val="24"/>
        </w:rPr>
      </w:pPr>
    </w:p>
    <w:p w14:paraId="35625648" w14:textId="55D2949C" w:rsidR="003B66D7" w:rsidRDefault="005372E1" w:rsidP="00855A58">
      <w:pPr>
        <w:rPr>
          <w:sz w:val="24"/>
          <w:szCs w:val="24"/>
        </w:rPr>
      </w:pPr>
      <w:r w:rsidRPr="00855A58">
        <w:rPr>
          <w:sz w:val="24"/>
          <w:szCs w:val="24"/>
        </w:rPr>
        <w:t xml:space="preserve">The </w:t>
      </w:r>
      <w:r w:rsidR="002C564D">
        <w:rPr>
          <w:sz w:val="24"/>
          <w:szCs w:val="24"/>
        </w:rPr>
        <w:t>Morrison</w:t>
      </w:r>
      <w:r w:rsidR="00CD28A6" w:rsidRPr="00855A58">
        <w:rPr>
          <w:sz w:val="24"/>
          <w:szCs w:val="24"/>
        </w:rPr>
        <w:t xml:space="preserve"> </w:t>
      </w:r>
      <w:r w:rsidR="00CC678F" w:rsidRPr="00855A58">
        <w:rPr>
          <w:sz w:val="24"/>
          <w:szCs w:val="24"/>
        </w:rPr>
        <w:t>Government</w:t>
      </w:r>
      <w:r w:rsidR="003B66D7" w:rsidRPr="00855A58">
        <w:rPr>
          <w:sz w:val="24"/>
          <w:szCs w:val="24"/>
        </w:rPr>
        <w:t xml:space="preserve"> </w:t>
      </w:r>
      <w:r w:rsidR="009950AA">
        <w:rPr>
          <w:sz w:val="24"/>
          <w:szCs w:val="24"/>
        </w:rPr>
        <w:t>has committed</w:t>
      </w:r>
      <w:r w:rsidRPr="00855A58">
        <w:rPr>
          <w:sz w:val="24"/>
          <w:szCs w:val="24"/>
        </w:rPr>
        <w:t xml:space="preserve"> </w:t>
      </w:r>
      <w:r w:rsidR="002C564D">
        <w:rPr>
          <w:sz w:val="24"/>
          <w:szCs w:val="24"/>
        </w:rPr>
        <w:t xml:space="preserve">up to </w:t>
      </w:r>
      <w:r w:rsidR="003B66D7" w:rsidRPr="00855A58">
        <w:rPr>
          <w:sz w:val="24"/>
          <w:szCs w:val="24"/>
        </w:rPr>
        <w:t xml:space="preserve">$2 million </w:t>
      </w:r>
      <w:r w:rsidR="009950AA">
        <w:rPr>
          <w:sz w:val="24"/>
          <w:szCs w:val="24"/>
        </w:rPr>
        <w:t xml:space="preserve">in funding to help organisations upgrade existing facilities so they are suitable for events and </w:t>
      </w:r>
      <w:r w:rsidR="00925BFA">
        <w:rPr>
          <w:sz w:val="24"/>
          <w:szCs w:val="24"/>
        </w:rPr>
        <w:t xml:space="preserve">can </w:t>
      </w:r>
      <w:r w:rsidR="009950AA">
        <w:rPr>
          <w:sz w:val="24"/>
          <w:szCs w:val="24"/>
        </w:rPr>
        <w:t>accommodate culturally specific requirements</w:t>
      </w:r>
      <w:r w:rsidR="000D0633" w:rsidRPr="00855A58">
        <w:rPr>
          <w:sz w:val="24"/>
          <w:szCs w:val="24"/>
        </w:rPr>
        <w:t xml:space="preserve">. </w:t>
      </w:r>
    </w:p>
    <w:p w14:paraId="2F68FD91" w14:textId="77777777" w:rsidR="00855A58" w:rsidRPr="00855A58" w:rsidRDefault="00855A58" w:rsidP="00855A58">
      <w:pPr>
        <w:rPr>
          <w:sz w:val="24"/>
          <w:szCs w:val="24"/>
        </w:rPr>
      </w:pPr>
    </w:p>
    <w:p w14:paraId="7ACCFE5D" w14:textId="4EEF2783" w:rsidR="000D0633" w:rsidRDefault="00BC16F3" w:rsidP="00855A58">
      <w:pPr>
        <w:rPr>
          <w:sz w:val="24"/>
          <w:szCs w:val="24"/>
        </w:rPr>
      </w:pPr>
      <w:r>
        <w:rPr>
          <w:sz w:val="24"/>
          <w:szCs w:val="24"/>
        </w:rPr>
        <w:t xml:space="preserve">Acting </w:t>
      </w:r>
      <w:r w:rsidR="000D0633" w:rsidRPr="00855A58">
        <w:rPr>
          <w:sz w:val="24"/>
          <w:szCs w:val="24"/>
        </w:rPr>
        <w:t>Minister for Immigration, Citizenship, Migrants Services and Multicultural Affairs</w:t>
      </w:r>
      <w:r w:rsidR="00915E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Alan </w:t>
      </w:r>
      <w:proofErr w:type="spellStart"/>
      <w:r>
        <w:rPr>
          <w:sz w:val="24"/>
          <w:szCs w:val="24"/>
        </w:rPr>
        <w:t>Tudge</w:t>
      </w:r>
      <w:proofErr w:type="spellEnd"/>
      <w:r w:rsidR="000D0633" w:rsidRPr="00855A58">
        <w:rPr>
          <w:sz w:val="24"/>
          <w:szCs w:val="24"/>
        </w:rPr>
        <w:t xml:space="preserve"> said </w:t>
      </w:r>
      <w:r w:rsidR="009950AA">
        <w:rPr>
          <w:sz w:val="24"/>
          <w:szCs w:val="24"/>
        </w:rPr>
        <w:t xml:space="preserve">community organisations play a key role in connecting Territorians to diverse cultures and promoting social </w:t>
      </w:r>
      <w:r w:rsidR="009A29ED">
        <w:rPr>
          <w:sz w:val="24"/>
          <w:szCs w:val="24"/>
        </w:rPr>
        <w:t>cohesion</w:t>
      </w:r>
      <w:r w:rsidR="00855A58" w:rsidRPr="00855A58">
        <w:rPr>
          <w:sz w:val="24"/>
          <w:szCs w:val="24"/>
        </w:rPr>
        <w:t>.</w:t>
      </w:r>
    </w:p>
    <w:p w14:paraId="219EAE21" w14:textId="5F8AFB62" w:rsidR="009950AA" w:rsidRDefault="009950AA" w:rsidP="00855A58">
      <w:pPr>
        <w:rPr>
          <w:sz w:val="24"/>
          <w:szCs w:val="24"/>
        </w:rPr>
      </w:pPr>
    </w:p>
    <w:p w14:paraId="136A8423" w14:textId="77777777" w:rsidR="002C564D" w:rsidRDefault="009950AA" w:rsidP="00855A58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2C564D" w:rsidRPr="002C564D">
        <w:rPr>
          <w:sz w:val="24"/>
          <w:szCs w:val="24"/>
        </w:rPr>
        <w:t xml:space="preserve">These groups are vital to building stronger, more resilient and cohesive communities and we want them to have access to facilities that work for them, including modern, communal spaces," Mr </w:t>
      </w:r>
      <w:proofErr w:type="spellStart"/>
      <w:r w:rsidR="002C564D" w:rsidRPr="002C564D">
        <w:rPr>
          <w:sz w:val="24"/>
          <w:szCs w:val="24"/>
        </w:rPr>
        <w:t>Tudge</w:t>
      </w:r>
      <w:proofErr w:type="spellEnd"/>
      <w:r w:rsidR="002C564D" w:rsidRPr="002C564D">
        <w:rPr>
          <w:sz w:val="24"/>
          <w:szCs w:val="24"/>
        </w:rPr>
        <w:t xml:space="preserve"> said</w:t>
      </w:r>
      <w:r w:rsidR="002C564D">
        <w:rPr>
          <w:sz w:val="24"/>
          <w:szCs w:val="24"/>
        </w:rPr>
        <w:t>.</w:t>
      </w:r>
    </w:p>
    <w:p w14:paraId="793BB03A" w14:textId="77777777" w:rsidR="002C564D" w:rsidRDefault="002C564D" w:rsidP="00855A58">
      <w:pPr>
        <w:rPr>
          <w:sz w:val="24"/>
          <w:szCs w:val="24"/>
        </w:rPr>
      </w:pPr>
    </w:p>
    <w:p w14:paraId="5D973ABC" w14:textId="77777777" w:rsidR="002C564D" w:rsidRDefault="002C564D" w:rsidP="00855A58">
      <w:pPr>
        <w:rPr>
          <w:sz w:val="24"/>
          <w:szCs w:val="24"/>
        </w:rPr>
      </w:pPr>
      <w:r w:rsidRPr="002C564D">
        <w:rPr>
          <w:sz w:val="24"/>
          <w:szCs w:val="24"/>
        </w:rPr>
        <w:t>“These grants will back the vibrant multicultural communities in the NT at a time when keeping people connected has never been more important."</w:t>
      </w:r>
    </w:p>
    <w:p w14:paraId="7962D1C0" w14:textId="5F15BA38" w:rsidR="002C564D" w:rsidRDefault="002C564D" w:rsidP="00855A58">
      <w:pPr>
        <w:rPr>
          <w:sz w:val="24"/>
          <w:szCs w:val="24"/>
        </w:rPr>
      </w:pPr>
    </w:p>
    <w:p w14:paraId="5F95DFC4" w14:textId="7CBC0682" w:rsidR="002C564D" w:rsidRDefault="002C564D" w:rsidP="00855A58">
      <w:pPr>
        <w:rPr>
          <w:sz w:val="24"/>
          <w:szCs w:val="24"/>
        </w:rPr>
      </w:pPr>
      <w:r w:rsidRPr="002C564D">
        <w:rPr>
          <w:sz w:val="24"/>
          <w:szCs w:val="24"/>
        </w:rPr>
        <w:t>Senator for the Northern Territory Sam McMahon said the grants could provide much needed help to community groups doing it tough during COVID-19.</w:t>
      </w:r>
    </w:p>
    <w:p w14:paraId="54529C64" w14:textId="00468937" w:rsidR="002C564D" w:rsidRDefault="002C564D" w:rsidP="00855A58">
      <w:pPr>
        <w:rPr>
          <w:sz w:val="24"/>
          <w:szCs w:val="24"/>
        </w:rPr>
      </w:pPr>
    </w:p>
    <w:p w14:paraId="68955BB5" w14:textId="77777777" w:rsidR="002C564D" w:rsidRPr="002C564D" w:rsidRDefault="002C564D" w:rsidP="002C564D">
      <w:pPr>
        <w:rPr>
          <w:sz w:val="24"/>
          <w:szCs w:val="24"/>
        </w:rPr>
      </w:pPr>
      <w:r w:rsidRPr="002C564D">
        <w:rPr>
          <w:sz w:val="24"/>
          <w:szCs w:val="24"/>
        </w:rPr>
        <w:t>“This is a great opportunity for all those hard working NT organisations that do so much to look after our multicultural communities," Senator McMahons aid</w:t>
      </w:r>
    </w:p>
    <w:p w14:paraId="306865FE" w14:textId="77777777" w:rsidR="002C564D" w:rsidRPr="002C564D" w:rsidRDefault="002C564D" w:rsidP="002C564D">
      <w:pPr>
        <w:rPr>
          <w:sz w:val="24"/>
          <w:szCs w:val="24"/>
        </w:rPr>
      </w:pPr>
    </w:p>
    <w:p w14:paraId="301D8D7A" w14:textId="77777777" w:rsidR="002C564D" w:rsidRPr="002C564D" w:rsidRDefault="002C564D" w:rsidP="002C564D">
      <w:pPr>
        <w:rPr>
          <w:sz w:val="24"/>
          <w:szCs w:val="24"/>
        </w:rPr>
      </w:pPr>
      <w:r w:rsidRPr="002C564D">
        <w:rPr>
          <w:sz w:val="24"/>
          <w:szCs w:val="24"/>
        </w:rPr>
        <w:t>“I encourage anyone involved in supporting multicultural communities to look at these grants and see how they can support that work."</w:t>
      </w:r>
    </w:p>
    <w:p w14:paraId="78C950BE" w14:textId="77777777" w:rsidR="002C564D" w:rsidRPr="002C564D" w:rsidRDefault="002C564D" w:rsidP="002C564D">
      <w:pPr>
        <w:rPr>
          <w:sz w:val="24"/>
          <w:szCs w:val="24"/>
        </w:rPr>
      </w:pPr>
    </w:p>
    <w:p w14:paraId="5E2B778B" w14:textId="77777777" w:rsidR="002C564D" w:rsidRPr="002C564D" w:rsidRDefault="002C564D" w:rsidP="002C564D">
      <w:pPr>
        <w:rPr>
          <w:sz w:val="24"/>
          <w:szCs w:val="24"/>
        </w:rPr>
      </w:pPr>
      <w:r w:rsidRPr="002C564D">
        <w:rPr>
          <w:sz w:val="24"/>
          <w:szCs w:val="24"/>
        </w:rPr>
        <w:t>Community organisations will be able to access between $25,000 and $50,000 (GST exclusive) per grant and are able to submit more than one application.</w:t>
      </w:r>
    </w:p>
    <w:p w14:paraId="45B25F16" w14:textId="77777777" w:rsidR="002C564D" w:rsidRPr="002C564D" w:rsidRDefault="002C564D" w:rsidP="002C564D">
      <w:pPr>
        <w:rPr>
          <w:sz w:val="24"/>
          <w:szCs w:val="24"/>
        </w:rPr>
      </w:pPr>
    </w:p>
    <w:p w14:paraId="66F6B3C5" w14:textId="77777777" w:rsidR="002C564D" w:rsidRPr="002C564D" w:rsidRDefault="002C564D" w:rsidP="002C564D">
      <w:pPr>
        <w:rPr>
          <w:sz w:val="24"/>
          <w:szCs w:val="24"/>
        </w:rPr>
      </w:pPr>
      <w:r w:rsidRPr="002C564D">
        <w:rPr>
          <w:sz w:val="24"/>
          <w:szCs w:val="24"/>
        </w:rPr>
        <w:t>This grant opportunity is an initiative under the Mutual Understand, Support, Tolerance, Engagement and Respect (MUSTER) program announced by the Australian Government last year.</w:t>
      </w:r>
    </w:p>
    <w:p w14:paraId="215B722C" w14:textId="77777777" w:rsidR="002C564D" w:rsidRPr="002C564D" w:rsidRDefault="002C564D" w:rsidP="002C564D">
      <w:pPr>
        <w:rPr>
          <w:sz w:val="24"/>
          <w:szCs w:val="24"/>
        </w:rPr>
      </w:pPr>
    </w:p>
    <w:p w14:paraId="4C37C126" w14:textId="77777777" w:rsidR="002C564D" w:rsidRPr="002C564D" w:rsidRDefault="002C564D" w:rsidP="002C564D">
      <w:pPr>
        <w:rPr>
          <w:sz w:val="24"/>
          <w:szCs w:val="24"/>
        </w:rPr>
      </w:pPr>
    </w:p>
    <w:p w14:paraId="11F9AD5E" w14:textId="77777777" w:rsidR="002C564D" w:rsidRPr="002C564D" w:rsidRDefault="002C564D" w:rsidP="002C564D">
      <w:pPr>
        <w:rPr>
          <w:sz w:val="24"/>
          <w:szCs w:val="24"/>
        </w:rPr>
      </w:pPr>
      <w:r w:rsidRPr="002C564D">
        <w:rPr>
          <w:sz w:val="24"/>
          <w:szCs w:val="24"/>
        </w:rPr>
        <w:t xml:space="preserve">For more information and to apply for the Multicultural Community Amenities Grants in the Northern Territory, visit </w:t>
      </w:r>
      <w:proofErr w:type="spellStart"/>
      <w:r w:rsidRPr="002C564D">
        <w:rPr>
          <w:sz w:val="24"/>
          <w:szCs w:val="24"/>
        </w:rPr>
        <w:t>GrantConnect</w:t>
      </w:r>
      <w:proofErr w:type="spellEnd"/>
      <w:r w:rsidRPr="002C564D">
        <w:rPr>
          <w:sz w:val="24"/>
          <w:szCs w:val="24"/>
        </w:rPr>
        <w:t xml:space="preserve">. </w:t>
      </w:r>
    </w:p>
    <w:p w14:paraId="327CAB78" w14:textId="77777777" w:rsidR="002C564D" w:rsidRPr="002C564D" w:rsidRDefault="002C564D" w:rsidP="002C564D">
      <w:pPr>
        <w:rPr>
          <w:sz w:val="24"/>
          <w:szCs w:val="24"/>
        </w:rPr>
      </w:pPr>
    </w:p>
    <w:p w14:paraId="40B660BA" w14:textId="7B2415B5" w:rsidR="002C564D" w:rsidRDefault="002C564D" w:rsidP="002C564D">
      <w:pPr>
        <w:rPr>
          <w:sz w:val="24"/>
          <w:szCs w:val="24"/>
        </w:rPr>
      </w:pPr>
      <w:r w:rsidRPr="002C564D">
        <w:rPr>
          <w:sz w:val="24"/>
          <w:szCs w:val="24"/>
        </w:rPr>
        <w:t>Applications close 27 November 2020.</w:t>
      </w:r>
    </w:p>
    <w:sectPr w:rsidR="002C564D" w:rsidSect="00B43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1D94E" w14:textId="77777777" w:rsidR="00071705" w:rsidRDefault="00071705" w:rsidP="00272279">
      <w:r>
        <w:separator/>
      </w:r>
    </w:p>
  </w:endnote>
  <w:endnote w:type="continuationSeparator" w:id="0">
    <w:p w14:paraId="3DB646EB" w14:textId="77777777" w:rsidR="00071705" w:rsidRDefault="00071705" w:rsidP="0027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66886" w14:textId="77777777" w:rsidR="005B7782" w:rsidRDefault="005B7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3B7EA" w14:textId="77777777" w:rsidR="005B7782" w:rsidRDefault="005B7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6A614" w14:textId="77777777" w:rsidR="005B7782" w:rsidRDefault="005B7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DFB14" w14:textId="77777777" w:rsidR="00071705" w:rsidRDefault="00071705" w:rsidP="00272279">
      <w:r>
        <w:separator/>
      </w:r>
    </w:p>
  </w:footnote>
  <w:footnote w:type="continuationSeparator" w:id="0">
    <w:p w14:paraId="38AC9D13" w14:textId="77777777" w:rsidR="00071705" w:rsidRDefault="00071705" w:rsidP="0027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8C4E" w14:textId="77777777" w:rsidR="005B7782" w:rsidRDefault="005B7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8DD8" w14:textId="77777777" w:rsidR="005B7782" w:rsidRDefault="005B77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7535" w14:textId="6D35956D" w:rsidR="002E7C69" w:rsidRDefault="002E7C69" w:rsidP="00F51EE8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BB26B69" wp14:editId="6D6780AC">
          <wp:extent cx="1353312" cy="1005063"/>
          <wp:effectExtent l="0" t="0" r="0" b="5080"/>
          <wp:docPr id="1" name="Picture 1" descr="Cres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st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312" cy="1005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27BD3" w14:textId="77777777" w:rsidR="002E7C69" w:rsidRDefault="002E7C69" w:rsidP="002E7C69">
    <w:pPr>
      <w:jc w:val="center"/>
      <w:rPr>
        <w:b/>
        <w:bCs/>
        <w:sz w:val="28"/>
        <w:szCs w:val="28"/>
        <w:lang w:eastAsia="en-AU"/>
      </w:rPr>
    </w:pPr>
  </w:p>
  <w:p w14:paraId="21751403" w14:textId="522B5C7D" w:rsidR="002E7C69" w:rsidRPr="009C06A8" w:rsidRDefault="002E7C69" w:rsidP="002E7C69">
    <w:pPr>
      <w:jc w:val="center"/>
      <w:rPr>
        <w:b/>
        <w:bCs/>
        <w:sz w:val="36"/>
        <w:szCs w:val="28"/>
        <w:lang w:eastAsia="en-AU"/>
      </w:rPr>
    </w:pPr>
    <w:r w:rsidRPr="009C06A8">
      <w:rPr>
        <w:b/>
        <w:bCs/>
        <w:sz w:val="36"/>
        <w:szCs w:val="28"/>
        <w:lang w:eastAsia="en-AU"/>
      </w:rPr>
      <w:t xml:space="preserve">THE HON </w:t>
    </w:r>
    <w:r w:rsidR="00CA42CC">
      <w:rPr>
        <w:b/>
        <w:bCs/>
        <w:sz w:val="36"/>
        <w:szCs w:val="28"/>
        <w:lang w:eastAsia="en-AU"/>
      </w:rPr>
      <w:t xml:space="preserve">ALAN TUDGE </w:t>
    </w:r>
    <w:r w:rsidR="00AB1AE0">
      <w:rPr>
        <w:b/>
        <w:bCs/>
        <w:sz w:val="36"/>
        <w:szCs w:val="28"/>
        <w:lang w:eastAsia="en-AU"/>
      </w:rPr>
      <w:t>MP</w:t>
    </w:r>
  </w:p>
  <w:p w14:paraId="238D8012" w14:textId="39E862E2" w:rsidR="002E7C69" w:rsidRDefault="00CA42CC" w:rsidP="002E7C69">
    <w:pPr>
      <w:jc w:val="center"/>
      <w:rPr>
        <w:b/>
        <w:bCs/>
        <w:sz w:val="28"/>
        <w:szCs w:val="28"/>
        <w:lang w:eastAsia="en-AU"/>
      </w:rPr>
    </w:pPr>
    <w:r>
      <w:rPr>
        <w:b/>
        <w:bCs/>
        <w:sz w:val="28"/>
        <w:szCs w:val="28"/>
        <w:lang w:eastAsia="en-AU"/>
      </w:rPr>
      <w:t xml:space="preserve">ACTING </w:t>
    </w:r>
    <w:r w:rsidR="002E7C69">
      <w:rPr>
        <w:b/>
        <w:bCs/>
        <w:sz w:val="28"/>
        <w:szCs w:val="28"/>
        <w:lang w:eastAsia="en-AU"/>
      </w:rPr>
      <w:t xml:space="preserve">MINISTER FOR </w:t>
    </w:r>
    <w:r w:rsidR="00AB1AE0">
      <w:rPr>
        <w:b/>
        <w:bCs/>
        <w:sz w:val="28"/>
        <w:szCs w:val="28"/>
        <w:lang w:eastAsia="en-AU"/>
      </w:rPr>
      <w:t>IMMIGRATION, CITIZENSHIP</w:t>
    </w:r>
    <w:r w:rsidR="00864F56">
      <w:rPr>
        <w:b/>
        <w:bCs/>
        <w:sz w:val="28"/>
        <w:szCs w:val="28"/>
        <w:lang w:eastAsia="en-AU"/>
      </w:rPr>
      <w:t>, MIGRANT SERVICES</w:t>
    </w:r>
    <w:r w:rsidR="00AB1AE0">
      <w:rPr>
        <w:b/>
        <w:bCs/>
        <w:sz w:val="28"/>
        <w:szCs w:val="28"/>
        <w:lang w:eastAsia="en-AU"/>
      </w:rPr>
      <w:t xml:space="preserve"> AND MULTICULTURAL AFFAIRS</w:t>
    </w:r>
  </w:p>
  <w:p w14:paraId="0677093C" w14:textId="77777777" w:rsidR="002E7C69" w:rsidRDefault="002E7C69" w:rsidP="002E7C69">
    <w:pPr>
      <w:jc w:val="center"/>
      <w:rPr>
        <w:b/>
        <w:bCs/>
        <w:sz w:val="28"/>
        <w:szCs w:val="28"/>
        <w:lang w:eastAsia="en-AU"/>
      </w:rPr>
    </w:pPr>
  </w:p>
  <w:p w14:paraId="1FA9FC58" w14:textId="77777777" w:rsidR="002E7C69" w:rsidRDefault="002E7C69" w:rsidP="002E7C69">
    <w:pPr>
      <w:jc w:val="center"/>
      <w:rPr>
        <w:b/>
        <w:bCs/>
        <w:sz w:val="28"/>
        <w:szCs w:val="28"/>
        <w:lang w:eastAsia="en-AU"/>
      </w:rPr>
    </w:pPr>
    <w:r>
      <w:rPr>
        <w:b/>
        <w:bCs/>
        <w:sz w:val="28"/>
        <w:szCs w:val="28"/>
        <w:lang w:eastAsia="en-AU"/>
      </w:rPr>
      <w:t>MEDIA RELEASE</w:t>
    </w:r>
  </w:p>
  <w:p w14:paraId="574282A0" w14:textId="77777777" w:rsidR="002E7C69" w:rsidRDefault="002E7C69" w:rsidP="002E7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6F83"/>
    <w:multiLevelType w:val="hybridMultilevel"/>
    <w:tmpl w:val="67000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2231"/>
    <w:multiLevelType w:val="hybridMultilevel"/>
    <w:tmpl w:val="DBA28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0CB3"/>
    <w:multiLevelType w:val="hybridMultilevel"/>
    <w:tmpl w:val="B46C0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568A4"/>
    <w:multiLevelType w:val="multilevel"/>
    <w:tmpl w:val="541C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C1FDE"/>
    <w:multiLevelType w:val="hybridMultilevel"/>
    <w:tmpl w:val="608C4B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7141EE"/>
    <w:multiLevelType w:val="hybridMultilevel"/>
    <w:tmpl w:val="FB5A3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79"/>
    <w:rsid w:val="00014A04"/>
    <w:rsid w:val="0005308D"/>
    <w:rsid w:val="0005552E"/>
    <w:rsid w:val="00071705"/>
    <w:rsid w:val="0007727A"/>
    <w:rsid w:val="000877A2"/>
    <w:rsid w:val="000879CF"/>
    <w:rsid w:val="000D0633"/>
    <w:rsid w:val="000D422E"/>
    <w:rsid w:val="000E0EFF"/>
    <w:rsid w:val="001251DA"/>
    <w:rsid w:val="0017244B"/>
    <w:rsid w:val="001727BC"/>
    <w:rsid w:val="001913D7"/>
    <w:rsid w:val="001916AB"/>
    <w:rsid w:val="001A6E9B"/>
    <w:rsid w:val="001C135F"/>
    <w:rsid w:val="001C3AB9"/>
    <w:rsid w:val="00211755"/>
    <w:rsid w:val="0022183C"/>
    <w:rsid w:val="00230BBE"/>
    <w:rsid w:val="0023212A"/>
    <w:rsid w:val="00234CE4"/>
    <w:rsid w:val="002577B7"/>
    <w:rsid w:val="00272279"/>
    <w:rsid w:val="00282D8F"/>
    <w:rsid w:val="002C564D"/>
    <w:rsid w:val="002E7C69"/>
    <w:rsid w:val="0033362D"/>
    <w:rsid w:val="00333C2F"/>
    <w:rsid w:val="00360D76"/>
    <w:rsid w:val="0039054B"/>
    <w:rsid w:val="003B55B1"/>
    <w:rsid w:val="003B66D7"/>
    <w:rsid w:val="003D4DE7"/>
    <w:rsid w:val="0040558D"/>
    <w:rsid w:val="004128CB"/>
    <w:rsid w:val="00444CA8"/>
    <w:rsid w:val="004666E5"/>
    <w:rsid w:val="00471E92"/>
    <w:rsid w:val="00484BC3"/>
    <w:rsid w:val="004E1EB9"/>
    <w:rsid w:val="005372E1"/>
    <w:rsid w:val="0055463E"/>
    <w:rsid w:val="00564265"/>
    <w:rsid w:val="005B7782"/>
    <w:rsid w:val="005F1D35"/>
    <w:rsid w:val="00616AA2"/>
    <w:rsid w:val="0063060A"/>
    <w:rsid w:val="00667F77"/>
    <w:rsid w:val="00671637"/>
    <w:rsid w:val="00696688"/>
    <w:rsid w:val="00736E08"/>
    <w:rsid w:val="00757D23"/>
    <w:rsid w:val="00761D77"/>
    <w:rsid w:val="00783069"/>
    <w:rsid w:val="00795AC3"/>
    <w:rsid w:val="007C1E23"/>
    <w:rsid w:val="007C322B"/>
    <w:rsid w:val="007D7D19"/>
    <w:rsid w:val="007F56E5"/>
    <w:rsid w:val="0080767D"/>
    <w:rsid w:val="00846347"/>
    <w:rsid w:val="00855A58"/>
    <w:rsid w:val="0086097C"/>
    <w:rsid w:val="00864F56"/>
    <w:rsid w:val="008D6A89"/>
    <w:rsid w:val="00915EBD"/>
    <w:rsid w:val="00922492"/>
    <w:rsid w:val="00922702"/>
    <w:rsid w:val="00925BFA"/>
    <w:rsid w:val="00976E9F"/>
    <w:rsid w:val="009843DF"/>
    <w:rsid w:val="00991211"/>
    <w:rsid w:val="009950AA"/>
    <w:rsid w:val="009A29ED"/>
    <w:rsid w:val="009C12C5"/>
    <w:rsid w:val="009D3E8F"/>
    <w:rsid w:val="00A22B63"/>
    <w:rsid w:val="00A2472C"/>
    <w:rsid w:val="00A34607"/>
    <w:rsid w:val="00A5070B"/>
    <w:rsid w:val="00A60B26"/>
    <w:rsid w:val="00A667DE"/>
    <w:rsid w:val="00A8278E"/>
    <w:rsid w:val="00A94199"/>
    <w:rsid w:val="00AB1AE0"/>
    <w:rsid w:val="00B14DDF"/>
    <w:rsid w:val="00B26CFE"/>
    <w:rsid w:val="00B30B8B"/>
    <w:rsid w:val="00B43938"/>
    <w:rsid w:val="00B52B8C"/>
    <w:rsid w:val="00B70000"/>
    <w:rsid w:val="00B9025D"/>
    <w:rsid w:val="00BB2BD9"/>
    <w:rsid w:val="00BC16F3"/>
    <w:rsid w:val="00BC4A7B"/>
    <w:rsid w:val="00BE0690"/>
    <w:rsid w:val="00C2785E"/>
    <w:rsid w:val="00C31854"/>
    <w:rsid w:val="00C35D8A"/>
    <w:rsid w:val="00CA42CC"/>
    <w:rsid w:val="00CC678F"/>
    <w:rsid w:val="00CD28A6"/>
    <w:rsid w:val="00D11139"/>
    <w:rsid w:val="00D22AA1"/>
    <w:rsid w:val="00D37B91"/>
    <w:rsid w:val="00D52682"/>
    <w:rsid w:val="00D73D5A"/>
    <w:rsid w:val="00D743DF"/>
    <w:rsid w:val="00D901AA"/>
    <w:rsid w:val="00DB16E2"/>
    <w:rsid w:val="00E23440"/>
    <w:rsid w:val="00E74EE9"/>
    <w:rsid w:val="00E759BF"/>
    <w:rsid w:val="00EB5C45"/>
    <w:rsid w:val="00EC03F1"/>
    <w:rsid w:val="00F278E4"/>
    <w:rsid w:val="00F51EE8"/>
    <w:rsid w:val="00F83809"/>
    <w:rsid w:val="00FA7AE2"/>
    <w:rsid w:val="00FE47BD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9AF27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C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279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2279"/>
  </w:style>
  <w:style w:type="paragraph" w:styleId="Footer">
    <w:name w:val="footer"/>
    <w:basedOn w:val="Normal"/>
    <w:link w:val="FooterChar"/>
    <w:uiPriority w:val="99"/>
    <w:unhideWhenUsed/>
    <w:rsid w:val="00272279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72279"/>
  </w:style>
  <w:style w:type="paragraph" w:styleId="ListParagraph">
    <w:name w:val="List Paragraph"/>
    <w:aliases w:val="AR bullet 1,List Paragraph1,List Paragraph11,List Paragraph Number,Bullet point,Recommendation,L,Content descriptions,Bullet Point,dot point List Paragraph,Number Paragraph,Bullet points,List Bullet Cab,CAB - List Bullet,Bullets,CV text"/>
    <w:basedOn w:val="Normal"/>
    <w:link w:val="ListParagraphChar"/>
    <w:uiPriority w:val="34"/>
    <w:qFormat/>
    <w:rsid w:val="0027227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D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BD9"/>
    <w:rPr>
      <w:rFonts w:ascii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5070B"/>
    <w:pPr>
      <w:spacing w:before="8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C2F"/>
    <w:rPr>
      <w:color w:val="0563C1"/>
      <w:u w:val="single"/>
    </w:rPr>
  </w:style>
  <w:style w:type="character" w:customStyle="1" w:styleId="ListParagraphChar">
    <w:name w:val="List Paragraph Char"/>
    <w:aliases w:val="AR bullet 1 Char,List Paragraph1 Char,List Paragraph11 Char,List Paragraph Number Char,Bullet point Char,Recommendation Char,L Char,Content descriptions Char,Bullet Point Char,dot point List Paragraph Char,Number Paragraph Char"/>
    <w:basedOn w:val="DefaultParagraphFont"/>
    <w:link w:val="ListParagraph"/>
    <w:uiPriority w:val="34"/>
    <w:locked/>
    <w:rsid w:val="00333C2F"/>
  </w:style>
  <w:style w:type="character" w:styleId="Strong">
    <w:name w:val="Strong"/>
    <w:basedOn w:val="DefaultParagraphFont"/>
    <w:uiPriority w:val="22"/>
    <w:qFormat/>
    <w:rsid w:val="00A22B63"/>
    <w:rPr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230BBE"/>
    <w:pPr>
      <w:spacing w:before="120" w:after="120" w:line="264" w:lineRule="auto"/>
    </w:pPr>
    <w:rPr>
      <w:rFonts w:asciiTheme="minorHAnsi" w:eastAsia="Times New Roman" w:hAnsiTheme="minorHAnsi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230BBE"/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153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1229">
          <w:marLeft w:val="0"/>
          <w:marRight w:val="0"/>
          <w:marTop w:val="0"/>
          <w:marBottom w:val="225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</w:div>
      </w:divsChild>
    </w:div>
    <w:div w:id="725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88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B426-C695-418C-9BB0-A1E22935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2020-11-13T04:57:00Z</dcterms:created>
  <dcterms:modified xsi:type="dcterms:W3CDTF">2020-11-13T04:57:00Z</dcterms:modified>
</cp:coreProperties>
</file>