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08A97" w14:textId="77777777" w:rsidR="000632E3" w:rsidRPr="00996426" w:rsidRDefault="00996737" w:rsidP="00843A2A">
      <w:pPr>
        <w:pStyle w:val="Heading1"/>
      </w:pPr>
      <w:bookmarkStart w:id="0" w:name="_GoBack"/>
      <w:bookmarkEnd w:id="0"/>
      <w:r w:rsidRPr="00996426">
        <w:t>Disability Employment Continuity of Support (DECoS) program</w:t>
      </w:r>
      <w:r w:rsidR="007F36B6" w:rsidRPr="00996426">
        <w:br/>
      </w:r>
      <w:r w:rsidR="00E82CA2" w:rsidRPr="00996426">
        <w:br/>
      </w:r>
      <w:r w:rsidR="007F36B6" w:rsidRPr="00794AA2">
        <w:t>Grant Opportunity Guidelines</w:t>
      </w:r>
    </w:p>
    <w:p w14:paraId="3C01774E" w14:textId="77777777" w:rsidR="00E82CA2" w:rsidRPr="00996426" w:rsidRDefault="00E82CA2" w:rsidP="00962361">
      <w:pPr>
        <w:tabs>
          <w:tab w:val="left" w:pos="5624"/>
        </w:tabs>
        <w:rPr>
          <w:rFonts w:cs="Arial"/>
          <w:color w:val="264F90"/>
          <w:sz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996426" w14:paraId="559605E5" w14:textId="77777777" w:rsidTr="00E25975">
        <w:trPr>
          <w:cnfStyle w:val="100000000000" w:firstRow="1" w:lastRow="0" w:firstColumn="0" w:lastColumn="0" w:oddVBand="0" w:evenVBand="0" w:oddHBand="0" w:evenHBand="0" w:firstRowFirstColumn="0" w:firstRowLastColumn="0" w:lastRowFirstColumn="0" w:lastRowLastColumn="0"/>
          <w:trHeight w:val="680"/>
          <w:tblHeader/>
        </w:trPr>
        <w:tc>
          <w:tcPr>
            <w:cnfStyle w:val="001000000000" w:firstRow="0" w:lastRow="0" w:firstColumn="1" w:lastColumn="0" w:oddVBand="0" w:evenVBand="0" w:oddHBand="0" w:evenHBand="0" w:firstRowFirstColumn="0" w:firstRowLastColumn="0" w:lastRowFirstColumn="0" w:lastRowLastColumn="0"/>
            <w:tcW w:w="2806" w:type="dxa"/>
          </w:tcPr>
          <w:p w14:paraId="1F4ACADF" w14:textId="77777777" w:rsidR="00B1460B" w:rsidRPr="00996426" w:rsidRDefault="00B1460B" w:rsidP="00624853">
            <w:pPr>
              <w:rPr>
                <w:rFonts w:cs="Arial"/>
                <w:color w:val="264F90"/>
              </w:rPr>
            </w:pPr>
            <w:r w:rsidRPr="00996426">
              <w:rPr>
                <w:rFonts w:cs="Arial"/>
                <w:color w:val="264F90"/>
              </w:rPr>
              <w:t>Opening date:</w:t>
            </w:r>
          </w:p>
        </w:tc>
        <w:tc>
          <w:tcPr>
            <w:tcW w:w="5983" w:type="dxa"/>
          </w:tcPr>
          <w:p w14:paraId="13559732" w14:textId="04645679" w:rsidR="00B1460B" w:rsidRPr="00996426" w:rsidRDefault="006724E6" w:rsidP="00996737">
            <w:pPr>
              <w:cnfStyle w:val="100000000000" w:firstRow="1" w:lastRow="0" w:firstColumn="0" w:lastColumn="0" w:oddVBand="0" w:evenVBand="0" w:oddHBand="0" w:evenHBand="0" w:firstRowFirstColumn="0" w:firstRowLastColumn="0" w:lastRowFirstColumn="0" w:lastRowLastColumn="0"/>
              <w:rPr>
                <w:rFonts w:cs="Arial"/>
                <w:b w:val="0"/>
              </w:rPr>
            </w:pPr>
            <w:r w:rsidRPr="00794AA2">
              <w:rPr>
                <w:color w:val="0070C0"/>
              </w:rPr>
              <w:t>Tuesday 17</w:t>
            </w:r>
            <w:r w:rsidR="00996737" w:rsidRPr="00794AA2">
              <w:rPr>
                <w:color w:val="0070C0"/>
              </w:rPr>
              <w:t xml:space="preserve"> November 2020</w:t>
            </w:r>
          </w:p>
        </w:tc>
      </w:tr>
      <w:tr w:rsidR="00996737" w:rsidRPr="00996426" w14:paraId="2E5368A1" w14:textId="77777777" w:rsidTr="00E82CA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76D0CE3" w14:textId="77777777" w:rsidR="00996737" w:rsidRPr="00996426" w:rsidRDefault="00996737" w:rsidP="00996737">
            <w:pPr>
              <w:rPr>
                <w:rFonts w:cs="Arial"/>
                <w:color w:val="264F90"/>
              </w:rPr>
            </w:pPr>
            <w:r w:rsidRPr="00996426">
              <w:rPr>
                <w:rFonts w:cs="Arial"/>
                <w:color w:val="264F90"/>
              </w:rPr>
              <w:t>Closing date and time:</w:t>
            </w:r>
          </w:p>
        </w:tc>
        <w:tc>
          <w:tcPr>
            <w:tcW w:w="5983" w:type="dxa"/>
            <w:shd w:val="clear" w:color="auto" w:fill="auto"/>
          </w:tcPr>
          <w:p w14:paraId="2D94537B" w14:textId="2D5191C0" w:rsidR="00996737" w:rsidRPr="00996426" w:rsidRDefault="00996737" w:rsidP="006724E6">
            <w:pPr>
              <w:cnfStyle w:val="000000100000" w:firstRow="0" w:lastRow="0" w:firstColumn="0" w:lastColumn="0" w:oddVBand="0" w:evenVBand="0" w:oddHBand="1" w:evenHBand="0" w:firstRowFirstColumn="0" w:firstRowLastColumn="0" w:lastRowFirstColumn="0" w:lastRowLastColumn="0"/>
              <w:rPr>
                <w:rFonts w:cs="Arial"/>
              </w:rPr>
            </w:pPr>
            <w:r w:rsidRPr="00794AA2">
              <w:rPr>
                <w:bCs/>
                <w:color w:val="0070C0"/>
              </w:rPr>
              <w:t>11</w:t>
            </w:r>
            <w:r w:rsidR="007D5FE4" w:rsidRPr="00794AA2">
              <w:rPr>
                <w:bCs/>
                <w:color w:val="0070C0"/>
              </w:rPr>
              <w:t>:</w:t>
            </w:r>
            <w:r w:rsidR="006724E6" w:rsidRPr="00794AA2">
              <w:rPr>
                <w:bCs/>
                <w:color w:val="0070C0"/>
              </w:rPr>
              <w:t>00 PM AEDT on Monday 14</w:t>
            </w:r>
            <w:r w:rsidRPr="00794AA2">
              <w:rPr>
                <w:bCs/>
                <w:color w:val="0070C0"/>
              </w:rPr>
              <w:t xml:space="preserve"> December 2020</w:t>
            </w:r>
          </w:p>
        </w:tc>
      </w:tr>
      <w:tr w:rsidR="00996737" w:rsidRPr="00996426" w14:paraId="70F4468F" w14:textId="77777777" w:rsidTr="00E82CA2">
        <w:trPr>
          <w:trHeight w:val="68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0E1C540" w14:textId="77777777" w:rsidR="00996737" w:rsidRPr="00996426" w:rsidRDefault="00996737" w:rsidP="00996737">
            <w:pPr>
              <w:rPr>
                <w:rFonts w:cs="Arial"/>
                <w:color w:val="264F90"/>
              </w:rPr>
            </w:pPr>
            <w:r w:rsidRPr="00996426">
              <w:rPr>
                <w:rFonts w:cs="Arial"/>
                <w:color w:val="264F90"/>
              </w:rPr>
              <w:t>Commonwealth policy entity:</w:t>
            </w:r>
          </w:p>
        </w:tc>
        <w:tc>
          <w:tcPr>
            <w:tcW w:w="5983" w:type="dxa"/>
            <w:shd w:val="clear" w:color="auto" w:fill="auto"/>
          </w:tcPr>
          <w:p w14:paraId="0058FD26" w14:textId="00327C7B" w:rsidR="00996737" w:rsidRPr="00996426" w:rsidRDefault="00996737" w:rsidP="006624CB">
            <w:pPr>
              <w:cnfStyle w:val="000000000000" w:firstRow="0" w:lastRow="0" w:firstColumn="0" w:lastColumn="0" w:oddVBand="0" w:evenVBand="0" w:oddHBand="0" w:evenHBand="0" w:firstRowFirstColumn="0" w:firstRowLastColumn="0" w:lastRowFirstColumn="0" w:lastRowLastColumn="0"/>
              <w:rPr>
                <w:rFonts w:cs="Arial"/>
              </w:rPr>
            </w:pPr>
            <w:r w:rsidRPr="00794AA2">
              <w:rPr>
                <w:color w:val="0070C0"/>
              </w:rPr>
              <w:t>Department of Social Services</w:t>
            </w:r>
          </w:p>
        </w:tc>
      </w:tr>
      <w:tr w:rsidR="00996737" w:rsidRPr="00996426" w14:paraId="7BE98529" w14:textId="77777777" w:rsidTr="00E82CA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643DF26" w14:textId="77777777" w:rsidR="00996737" w:rsidRPr="00996426" w:rsidRDefault="00996737" w:rsidP="00996737">
            <w:pPr>
              <w:rPr>
                <w:rFonts w:cs="Arial"/>
                <w:color w:val="264F90"/>
              </w:rPr>
            </w:pPr>
            <w:r w:rsidRPr="00996426">
              <w:rPr>
                <w:rFonts w:cs="Arial"/>
                <w:color w:val="264F90"/>
              </w:rPr>
              <w:t>Administering entities</w:t>
            </w:r>
          </w:p>
        </w:tc>
        <w:tc>
          <w:tcPr>
            <w:tcW w:w="5983" w:type="dxa"/>
            <w:shd w:val="clear" w:color="auto" w:fill="auto"/>
          </w:tcPr>
          <w:p w14:paraId="54D49F21" w14:textId="05C4B0C5" w:rsidR="00996737" w:rsidRPr="00996426" w:rsidRDefault="00996737" w:rsidP="00996737">
            <w:pPr>
              <w:cnfStyle w:val="000000100000" w:firstRow="0" w:lastRow="0" w:firstColumn="0" w:lastColumn="0" w:oddVBand="0" w:evenVBand="0" w:oddHBand="1" w:evenHBand="0" w:firstRowFirstColumn="0" w:firstRowLastColumn="0" w:lastRowFirstColumn="0" w:lastRowLastColumn="0"/>
              <w:rPr>
                <w:rFonts w:cs="Arial"/>
              </w:rPr>
            </w:pPr>
            <w:r w:rsidRPr="00794AA2">
              <w:rPr>
                <w:color w:val="0070C0"/>
              </w:rPr>
              <w:t>Community Grants Hub</w:t>
            </w:r>
          </w:p>
        </w:tc>
      </w:tr>
      <w:tr w:rsidR="00996737" w:rsidRPr="00996426" w14:paraId="6AB2305D" w14:textId="77777777" w:rsidTr="00E82CA2">
        <w:trPr>
          <w:trHeight w:val="68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8A65D5F" w14:textId="77777777" w:rsidR="00996737" w:rsidRPr="00996426" w:rsidRDefault="00996737" w:rsidP="00996737">
            <w:pPr>
              <w:rPr>
                <w:rFonts w:cs="Arial"/>
                <w:color w:val="264F90"/>
              </w:rPr>
            </w:pPr>
            <w:r w:rsidRPr="00996426">
              <w:rPr>
                <w:rFonts w:cs="Arial"/>
                <w:color w:val="264F90"/>
              </w:rPr>
              <w:t>Enquiries:</w:t>
            </w:r>
          </w:p>
        </w:tc>
        <w:tc>
          <w:tcPr>
            <w:tcW w:w="5983" w:type="dxa"/>
            <w:shd w:val="clear" w:color="auto" w:fill="auto"/>
          </w:tcPr>
          <w:p w14:paraId="3158D982" w14:textId="77777777" w:rsidR="00996737" w:rsidRPr="00996426" w:rsidRDefault="00996737" w:rsidP="00996737">
            <w:pPr>
              <w:cnfStyle w:val="000000000000" w:firstRow="0" w:lastRow="0" w:firstColumn="0" w:lastColumn="0" w:oddVBand="0" w:evenVBand="0" w:oddHBand="0" w:evenHBand="0" w:firstRowFirstColumn="0" w:firstRowLastColumn="0" w:lastRowFirstColumn="0" w:lastRowLastColumn="0"/>
              <w:rPr>
                <w:rFonts w:cs="Arial"/>
              </w:rPr>
            </w:pPr>
            <w:r w:rsidRPr="00996426">
              <w:rPr>
                <w:rFonts w:cs="Arial"/>
              </w:rPr>
              <w:t xml:space="preserve">If you have any questions, contact </w:t>
            </w:r>
          </w:p>
          <w:p w14:paraId="389D1B75" w14:textId="77777777" w:rsidR="00996737" w:rsidRPr="00996426" w:rsidRDefault="00996737" w:rsidP="00996737">
            <w:pPr>
              <w:cnfStyle w:val="000000000000" w:firstRow="0" w:lastRow="0" w:firstColumn="0" w:lastColumn="0" w:oddVBand="0" w:evenVBand="0" w:oddHBand="0" w:evenHBand="0" w:firstRowFirstColumn="0" w:firstRowLastColumn="0" w:lastRowFirstColumn="0" w:lastRowLastColumn="0"/>
              <w:rPr>
                <w:rFonts w:cs="Arial"/>
              </w:rPr>
            </w:pPr>
            <w:r w:rsidRPr="00996426">
              <w:rPr>
                <w:rFonts w:cs="Arial"/>
              </w:rPr>
              <w:t>Community Grants Hub</w:t>
            </w:r>
          </w:p>
          <w:p w14:paraId="7E331910" w14:textId="77777777" w:rsidR="00996737" w:rsidRPr="00996426" w:rsidRDefault="00996737" w:rsidP="00996737">
            <w:pPr>
              <w:cnfStyle w:val="000000000000" w:firstRow="0" w:lastRow="0" w:firstColumn="0" w:lastColumn="0" w:oddVBand="0" w:evenVBand="0" w:oddHBand="0" w:evenHBand="0" w:firstRowFirstColumn="0" w:firstRowLastColumn="0" w:lastRowFirstColumn="0" w:lastRowLastColumn="0"/>
              <w:rPr>
                <w:rFonts w:cs="Arial"/>
              </w:rPr>
            </w:pPr>
            <w:r w:rsidRPr="00996426">
              <w:rPr>
                <w:rFonts w:cs="Arial"/>
              </w:rPr>
              <w:t>Phone: 1800 020 283 (option 1)</w:t>
            </w:r>
          </w:p>
          <w:p w14:paraId="0955788C" w14:textId="77777777" w:rsidR="00996737" w:rsidRPr="00996426" w:rsidRDefault="00996737" w:rsidP="00996737">
            <w:pPr>
              <w:cnfStyle w:val="000000000000" w:firstRow="0" w:lastRow="0" w:firstColumn="0" w:lastColumn="0" w:oddVBand="0" w:evenVBand="0" w:oddHBand="0" w:evenHBand="0" w:firstRowFirstColumn="0" w:firstRowLastColumn="0" w:lastRowFirstColumn="0" w:lastRowLastColumn="0"/>
              <w:rPr>
                <w:rFonts w:cs="Arial"/>
              </w:rPr>
            </w:pPr>
            <w:r w:rsidRPr="00996426">
              <w:rPr>
                <w:rFonts w:cs="Arial"/>
              </w:rPr>
              <w:t xml:space="preserve">Email: </w:t>
            </w:r>
            <w:hyperlink r:id="rId13" w:history="1">
              <w:r w:rsidRPr="00996426">
                <w:rPr>
                  <w:rStyle w:val="Hyperlink"/>
                  <w:rFonts w:cs="Arial"/>
                </w:rPr>
                <w:t>support@communitygrants.gov.au</w:t>
              </w:r>
            </w:hyperlink>
          </w:p>
          <w:p w14:paraId="2EFE3E8B" w14:textId="0B8DCC18" w:rsidR="00996737" w:rsidRPr="00996426" w:rsidRDefault="00996737" w:rsidP="006724E6">
            <w:pPr>
              <w:cnfStyle w:val="000000000000" w:firstRow="0" w:lastRow="0" w:firstColumn="0" w:lastColumn="0" w:oddVBand="0" w:evenVBand="0" w:oddHBand="0" w:evenHBand="0" w:firstRowFirstColumn="0" w:firstRowLastColumn="0" w:lastRowFirstColumn="0" w:lastRowLastColumn="0"/>
              <w:rPr>
                <w:rFonts w:cs="Arial"/>
              </w:rPr>
            </w:pPr>
            <w:r w:rsidRPr="00996426">
              <w:rPr>
                <w:rFonts w:cs="Arial"/>
              </w:rPr>
              <w:t>Questions should be sent no later than 5.00</w:t>
            </w:r>
            <w:r w:rsidR="00567D60">
              <w:rPr>
                <w:rFonts w:cs="Arial"/>
              </w:rPr>
              <w:t xml:space="preserve"> </w:t>
            </w:r>
            <w:r w:rsidRPr="00996426">
              <w:rPr>
                <w:rFonts w:cs="Arial"/>
              </w:rPr>
              <w:t xml:space="preserve">PM </w:t>
            </w:r>
            <w:r w:rsidRPr="00794AA2">
              <w:rPr>
                <w:color w:val="0070C0"/>
              </w:rPr>
              <w:t>AEDT</w:t>
            </w:r>
            <w:r w:rsidRPr="00996426">
              <w:rPr>
                <w:rFonts w:cs="Arial"/>
              </w:rPr>
              <w:t xml:space="preserve"> on</w:t>
            </w:r>
            <w:r w:rsidR="00BC4210" w:rsidRPr="00996426">
              <w:rPr>
                <w:rFonts w:cs="Arial"/>
              </w:rPr>
              <w:t> </w:t>
            </w:r>
            <w:r w:rsidR="006724E6" w:rsidRPr="00794AA2">
              <w:rPr>
                <w:color w:val="0070C0"/>
              </w:rPr>
              <w:t>Monday 7</w:t>
            </w:r>
            <w:r w:rsidR="00BC4210" w:rsidRPr="00794AA2">
              <w:rPr>
                <w:color w:val="0070C0"/>
              </w:rPr>
              <w:t xml:space="preserve"> December 2020</w:t>
            </w:r>
          </w:p>
        </w:tc>
      </w:tr>
      <w:tr w:rsidR="00996737" w:rsidRPr="00996426" w14:paraId="20A0D689" w14:textId="77777777" w:rsidTr="00E82CA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0F63FC5" w14:textId="77777777" w:rsidR="00996737" w:rsidRPr="00996426" w:rsidRDefault="00996737" w:rsidP="00996737">
            <w:pPr>
              <w:rPr>
                <w:rFonts w:cs="Arial"/>
                <w:color w:val="264F90"/>
              </w:rPr>
            </w:pPr>
            <w:r w:rsidRPr="00996426">
              <w:rPr>
                <w:rFonts w:cs="Arial"/>
                <w:color w:val="264F90"/>
              </w:rPr>
              <w:t>Date guidelines released:</w:t>
            </w:r>
          </w:p>
        </w:tc>
        <w:tc>
          <w:tcPr>
            <w:tcW w:w="5983" w:type="dxa"/>
            <w:shd w:val="clear" w:color="auto" w:fill="auto"/>
          </w:tcPr>
          <w:p w14:paraId="11F93632" w14:textId="0BBB40B0" w:rsidR="00996737" w:rsidRPr="00996426" w:rsidRDefault="006D5227" w:rsidP="00BC4210">
            <w:pPr>
              <w:cnfStyle w:val="000000100000" w:firstRow="0" w:lastRow="0" w:firstColumn="0" w:lastColumn="0" w:oddVBand="0" w:evenVBand="0" w:oddHBand="1" w:evenHBand="0" w:firstRowFirstColumn="0" w:firstRowLastColumn="0" w:lastRowFirstColumn="0" w:lastRowLastColumn="0"/>
            </w:pPr>
            <w:r w:rsidRPr="00794AA2">
              <w:rPr>
                <w:color w:val="0070C0"/>
              </w:rPr>
              <w:t xml:space="preserve">Tuesday, </w:t>
            </w:r>
            <w:r w:rsidR="006724E6" w:rsidRPr="00794AA2">
              <w:rPr>
                <w:color w:val="0070C0"/>
              </w:rPr>
              <w:t>1</w:t>
            </w:r>
            <w:r w:rsidRPr="00794AA2">
              <w:rPr>
                <w:color w:val="0070C0"/>
              </w:rPr>
              <w:t>7</w:t>
            </w:r>
            <w:r w:rsidR="00BC4210" w:rsidRPr="00794AA2">
              <w:rPr>
                <w:color w:val="0070C0"/>
              </w:rPr>
              <w:t xml:space="preserve"> November 2020</w:t>
            </w:r>
          </w:p>
        </w:tc>
      </w:tr>
      <w:tr w:rsidR="00996737" w:rsidRPr="00996426" w14:paraId="1F223C76" w14:textId="77777777" w:rsidTr="00E82CA2">
        <w:trPr>
          <w:trHeight w:val="68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5530C5A" w14:textId="77777777" w:rsidR="00996737" w:rsidRPr="00996426" w:rsidRDefault="00996737" w:rsidP="00996737">
            <w:pPr>
              <w:rPr>
                <w:rFonts w:cs="Arial"/>
                <w:color w:val="264F90"/>
              </w:rPr>
            </w:pPr>
            <w:r w:rsidRPr="00996426">
              <w:rPr>
                <w:rFonts w:cs="Arial"/>
                <w:color w:val="264F90"/>
              </w:rPr>
              <w:t>Type of grant opportunity:</w:t>
            </w:r>
          </w:p>
        </w:tc>
        <w:tc>
          <w:tcPr>
            <w:tcW w:w="5983" w:type="dxa"/>
            <w:shd w:val="clear" w:color="auto" w:fill="auto"/>
          </w:tcPr>
          <w:p w14:paraId="6E0DB694" w14:textId="2DA43257" w:rsidR="00996737" w:rsidRPr="00996426" w:rsidRDefault="00996737" w:rsidP="00BC4210">
            <w:pPr>
              <w:cnfStyle w:val="000000000000" w:firstRow="0" w:lastRow="0" w:firstColumn="0" w:lastColumn="0" w:oddVBand="0" w:evenVBand="0" w:oddHBand="0" w:evenHBand="0" w:firstRowFirstColumn="0" w:firstRowLastColumn="0" w:lastRowFirstColumn="0" w:lastRowLastColumn="0"/>
            </w:pPr>
            <w:r w:rsidRPr="00794AA2">
              <w:rPr>
                <w:color w:val="0070C0"/>
              </w:rPr>
              <w:t>Closed non-competitive</w:t>
            </w:r>
            <w:r w:rsidRPr="00996426">
              <w:t xml:space="preserve"> </w:t>
            </w:r>
          </w:p>
        </w:tc>
      </w:tr>
      <w:tr w:rsidR="00996737" w:rsidRPr="00996426" w14:paraId="4FE59D9F" w14:textId="77777777" w:rsidTr="00E82CA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F763588" w14:textId="77777777" w:rsidR="00996737" w:rsidRPr="00996426" w:rsidRDefault="00996737" w:rsidP="00996737">
            <w:pPr>
              <w:rPr>
                <w:rFonts w:cs="Arial"/>
                <w:color w:val="264F90"/>
              </w:rPr>
            </w:pPr>
            <w:r w:rsidRPr="00996426">
              <w:rPr>
                <w:rFonts w:cs="Arial"/>
                <w:color w:val="264F90"/>
              </w:rPr>
              <w:t>Version:</w:t>
            </w:r>
          </w:p>
        </w:tc>
        <w:tc>
          <w:tcPr>
            <w:tcW w:w="5983" w:type="dxa"/>
            <w:shd w:val="clear" w:color="auto" w:fill="auto"/>
          </w:tcPr>
          <w:p w14:paraId="74F0AB39" w14:textId="3C0DA1C0" w:rsidR="00996737" w:rsidRPr="00996426" w:rsidRDefault="00E24581" w:rsidP="00E24581">
            <w:pPr>
              <w:cnfStyle w:val="000000100000" w:firstRow="0" w:lastRow="0" w:firstColumn="0" w:lastColumn="0" w:oddVBand="0" w:evenVBand="0" w:oddHBand="1" w:evenHBand="0" w:firstRowFirstColumn="0" w:firstRowLastColumn="0" w:lastRowFirstColumn="0" w:lastRowLastColumn="0"/>
            </w:pPr>
            <w:r w:rsidRPr="00794AA2">
              <w:rPr>
                <w:color w:val="0070C0"/>
              </w:rPr>
              <w:t>4</w:t>
            </w:r>
            <w:r w:rsidR="00E43AB3" w:rsidRPr="00794AA2">
              <w:rPr>
                <w:color w:val="0070C0"/>
              </w:rPr>
              <w:t xml:space="preserve"> </w:t>
            </w:r>
            <w:r w:rsidRPr="00794AA2">
              <w:rPr>
                <w:color w:val="0070C0"/>
              </w:rPr>
              <w:t>November</w:t>
            </w:r>
            <w:r w:rsidR="00BC4210" w:rsidRPr="00794AA2">
              <w:rPr>
                <w:color w:val="0070C0"/>
              </w:rPr>
              <w:t xml:space="preserve"> 2020</w:t>
            </w:r>
            <w:r w:rsidR="00996737" w:rsidRPr="00996426">
              <w:t xml:space="preserve"> </w:t>
            </w:r>
          </w:p>
        </w:tc>
      </w:tr>
    </w:tbl>
    <w:p w14:paraId="36DCB69A" w14:textId="77777777" w:rsidR="00FC5223" w:rsidRPr="00996426" w:rsidRDefault="00FC5223" w:rsidP="00077C3D">
      <w:pPr>
        <w:rPr>
          <w:rFonts w:cs="Arial"/>
        </w:rPr>
      </w:pPr>
    </w:p>
    <w:p w14:paraId="4C56039E" w14:textId="77777777" w:rsidR="00FC5223" w:rsidRPr="00996426" w:rsidRDefault="00FC5223">
      <w:pPr>
        <w:spacing w:before="0" w:after="0" w:line="240" w:lineRule="auto"/>
        <w:rPr>
          <w:rFonts w:cs="Arial"/>
        </w:rPr>
      </w:pPr>
      <w:r w:rsidRPr="00996426">
        <w:rPr>
          <w:rFonts w:cs="Arial"/>
        </w:rPr>
        <w:br w:type="page"/>
      </w:r>
    </w:p>
    <w:p w14:paraId="1AD59DCA" w14:textId="77777777" w:rsidR="00227D98" w:rsidRPr="00996426" w:rsidRDefault="00E31F9B" w:rsidP="00843A2A">
      <w:pPr>
        <w:pStyle w:val="TOCHeading"/>
      </w:pPr>
      <w:r w:rsidRPr="00996426">
        <w:lastRenderedPageBreak/>
        <w:t>Contents</w:t>
      </w:r>
      <w:r w:rsidR="004E7872" w:rsidRPr="00996426">
        <w:tab/>
      </w:r>
      <w:r w:rsidR="00996737" w:rsidRPr="00996426">
        <w:tab/>
      </w:r>
    </w:p>
    <w:p w14:paraId="4E095C53" w14:textId="6B6CE93E" w:rsidR="007D1776" w:rsidRDefault="004A238A">
      <w:pPr>
        <w:pStyle w:val="TOC2"/>
        <w:rPr>
          <w:rFonts w:asciiTheme="minorHAnsi" w:eastAsiaTheme="minorEastAsia" w:hAnsiTheme="minorHAnsi" w:cstheme="minorBidi"/>
          <w:b w:val="0"/>
          <w:noProof/>
          <w:sz w:val="22"/>
          <w:lang w:val="en-AU" w:eastAsia="en-AU"/>
        </w:rPr>
      </w:pPr>
      <w:r w:rsidRPr="00996426">
        <w:rPr>
          <w:rFonts w:cs="Arial"/>
          <w:szCs w:val="28"/>
        </w:rPr>
        <w:fldChar w:fldCharType="begin"/>
      </w:r>
      <w:r w:rsidRPr="00996426">
        <w:rPr>
          <w:rFonts w:cs="Arial"/>
          <w:szCs w:val="28"/>
        </w:rPr>
        <w:instrText xml:space="preserve"> TOC \o "2-9" </w:instrText>
      </w:r>
      <w:r w:rsidRPr="00996426">
        <w:rPr>
          <w:rFonts w:cs="Arial"/>
          <w:szCs w:val="28"/>
        </w:rPr>
        <w:fldChar w:fldCharType="separate"/>
      </w:r>
      <w:r w:rsidR="007D1776" w:rsidRPr="00E111CC">
        <w:rPr>
          <w:rFonts w:cs="Arial"/>
          <w:noProof/>
        </w:rPr>
        <w:t>1</w:t>
      </w:r>
      <w:r w:rsidR="007D1776">
        <w:rPr>
          <w:rFonts w:asciiTheme="minorHAnsi" w:eastAsiaTheme="minorEastAsia" w:hAnsiTheme="minorHAnsi" w:cstheme="minorBidi"/>
          <w:b w:val="0"/>
          <w:noProof/>
          <w:sz w:val="22"/>
          <w:lang w:val="en-AU" w:eastAsia="en-AU"/>
        </w:rPr>
        <w:tab/>
      </w:r>
      <w:r w:rsidR="007D1776" w:rsidRPr="00E111CC">
        <w:rPr>
          <w:rFonts w:cs="Arial"/>
          <w:noProof/>
        </w:rPr>
        <w:t>Disability Employment Continuity of Support (DECoS) program processes</w:t>
      </w:r>
      <w:r w:rsidR="007D1776">
        <w:rPr>
          <w:noProof/>
        </w:rPr>
        <w:tab/>
      </w:r>
      <w:r w:rsidR="007D1776">
        <w:rPr>
          <w:noProof/>
        </w:rPr>
        <w:fldChar w:fldCharType="begin"/>
      </w:r>
      <w:r w:rsidR="007D1776">
        <w:rPr>
          <w:noProof/>
        </w:rPr>
        <w:instrText xml:space="preserve"> PAGEREF _Toc55815088 \h </w:instrText>
      </w:r>
      <w:r w:rsidR="007D1776">
        <w:rPr>
          <w:noProof/>
        </w:rPr>
      </w:r>
      <w:r w:rsidR="007D1776">
        <w:rPr>
          <w:noProof/>
        </w:rPr>
        <w:fldChar w:fldCharType="separate"/>
      </w:r>
      <w:r w:rsidR="00A87F71">
        <w:rPr>
          <w:noProof/>
        </w:rPr>
        <w:t>4</w:t>
      </w:r>
      <w:r w:rsidR="007D1776">
        <w:rPr>
          <w:noProof/>
        </w:rPr>
        <w:fldChar w:fldCharType="end"/>
      </w:r>
    </w:p>
    <w:p w14:paraId="5827B76A" w14:textId="56869E2E" w:rsidR="007D1776" w:rsidRDefault="007D1776">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_Toc55815089 \h </w:instrText>
      </w:r>
      <w:r>
        <w:rPr>
          <w:noProof/>
        </w:rPr>
      </w:r>
      <w:r>
        <w:rPr>
          <w:noProof/>
        </w:rPr>
        <w:fldChar w:fldCharType="separate"/>
      </w:r>
      <w:r w:rsidR="00A87F71">
        <w:rPr>
          <w:noProof/>
        </w:rPr>
        <w:t>5</w:t>
      </w:r>
      <w:r>
        <w:rPr>
          <w:noProof/>
        </w:rPr>
        <w:fldChar w:fldCharType="end"/>
      </w:r>
    </w:p>
    <w:p w14:paraId="06B4407E" w14:textId="179CFB93" w:rsidR="007D1776" w:rsidRDefault="007D1776">
      <w:pPr>
        <w:pStyle w:val="TOC2"/>
        <w:rPr>
          <w:rFonts w:asciiTheme="minorHAnsi" w:eastAsiaTheme="minorEastAsia" w:hAnsiTheme="minorHAnsi" w:cstheme="minorBidi"/>
          <w:b w:val="0"/>
          <w:noProof/>
          <w:sz w:val="22"/>
          <w:lang w:val="en-AU" w:eastAsia="en-AU"/>
        </w:rPr>
      </w:pPr>
      <w:r w:rsidRPr="00E111CC">
        <w:rPr>
          <w:rFonts w:cs="Arial"/>
          <w:noProof/>
        </w:rPr>
        <w:t>2</w:t>
      </w:r>
      <w:r>
        <w:rPr>
          <w:rFonts w:asciiTheme="minorHAnsi" w:eastAsiaTheme="minorEastAsia" w:hAnsiTheme="minorHAnsi" w:cstheme="minorBidi"/>
          <w:b w:val="0"/>
          <w:noProof/>
          <w:sz w:val="22"/>
          <w:lang w:val="en-AU" w:eastAsia="en-AU"/>
        </w:rPr>
        <w:tab/>
      </w:r>
      <w:r w:rsidRPr="00E111CC">
        <w:rPr>
          <w:rFonts w:cs="Arial"/>
          <w:noProof/>
        </w:rPr>
        <w:t>About the grant program</w:t>
      </w:r>
      <w:r>
        <w:rPr>
          <w:noProof/>
        </w:rPr>
        <w:tab/>
      </w:r>
      <w:r>
        <w:rPr>
          <w:noProof/>
        </w:rPr>
        <w:fldChar w:fldCharType="begin"/>
      </w:r>
      <w:r>
        <w:rPr>
          <w:noProof/>
        </w:rPr>
        <w:instrText xml:space="preserve"> PAGEREF _Toc55815090 \h </w:instrText>
      </w:r>
      <w:r>
        <w:rPr>
          <w:noProof/>
        </w:rPr>
      </w:r>
      <w:r>
        <w:rPr>
          <w:noProof/>
        </w:rPr>
        <w:fldChar w:fldCharType="separate"/>
      </w:r>
      <w:r w:rsidR="00A87F71">
        <w:rPr>
          <w:noProof/>
        </w:rPr>
        <w:t>5</w:t>
      </w:r>
      <w:r>
        <w:rPr>
          <w:noProof/>
        </w:rPr>
        <w:fldChar w:fldCharType="end"/>
      </w:r>
    </w:p>
    <w:p w14:paraId="4C1AD33A" w14:textId="52FB0E48" w:rsidR="007D1776" w:rsidRDefault="007D1776">
      <w:pPr>
        <w:pStyle w:val="TOC2"/>
        <w:rPr>
          <w:rFonts w:asciiTheme="minorHAnsi" w:eastAsiaTheme="minorEastAsia" w:hAnsiTheme="minorHAnsi" w:cstheme="minorBidi"/>
          <w:b w:val="0"/>
          <w:noProof/>
          <w:sz w:val="22"/>
          <w:lang w:val="en-AU" w:eastAsia="en-AU"/>
        </w:rPr>
      </w:pPr>
      <w:r w:rsidRPr="00E111CC">
        <w:rPr>
          <w:rFonts w:cs="Arial"/>
          <w:noProof/>
        </w:rPr>
        <w:t>3</w:t>
      </w:r>
      <w:r>
        <w:rPr>
          <w:rFonts w:asciiTheme="minorHAnsi" w:eastAsiaTheme="minorEastAsia" w:hAnsiTheme="minorHAnsi" w:cstheme="minorBidi"/>
          <w:b w:val="0"/>
          <w:noProof/>
          <w:sz w:val="22"/>
          <w:lang w:val="en-AU" w:eastAsia="en-AU"/>
        </w:rPr>
        <w:tab/>
      </w:r>
      <w:r w:rsidRPr="00E111CC">
        <w:rPr>
          <w:rFonts w:cs="Arial"/>
          <w:noProof/>
        </w:rPr>
        <w:t>Grant amount and grant period</w:t>
      </w:r>
      <w:r>
        <w:rPr>
          <w:noProof/>
        </w:rPr>
        <w:tab/>
      </w:r>
      <w:r>
        <w:rPr>
          <w:noProof/>
        </w:rPr>
        <w:fldChar w:fldCharType="begin"/>
      </w:r>
      <w:r>
        <w:rPr>
          <w:noProof/>
        </w:rPr>
        <w:instrText xml:space="preserve"> PAGEREF _Toc55815091 \h </w:instrText>
      </w:r>
      <w:r>
        <w:rPr>
          <w:noProof/>
        </w:rPr>
      </w:r>
      <w:r>
        <w:rPr>
          <w:noProof/>
        </w:rPr>
        <w:fldChar w:fldCharType="separate"/>
      </w:r>
      <w:r w:rsidR="00A87F71">
        <w:rPr>
          <w:noProof/>
        </w:rPr>
        <w:t>5</w:t>
      </w:r>
      <w:r>
        <w:rPr>
          <w:noProof/>
        </w:rPr>
        <w:fldChar w:fldCharType="end"/>
      </w:r>
    </w:p>
    <w:p w14:paraId="3C262D6A" w14:textId="66C2C511" w:rsidR="007D1776" w:rsidRDefault="007D1776">
      <w:pPr>
        <w:pStyle w:val="TOC2"/>
        <w:rPr>
          <w:rFonts w:asciiTheme="minorHAnsi" w:eastAsiaTheme="minorEastAsia" w:hAnsiTheme="minorHAnsi" w:cstheme="minorBidi"/>
          <w:b w:val="0"/>
          <w:noProof/>
          <w:sz w:val="22"/>
          <w:lang w:val="en-AU" w:eastAsia="en-AU"/>
        </w:rPr>
      </w:pPr>
      <w:r w:rsidRPr="00E111CC">
        <w:rPr>
          <w:rFonts w:cs="Arial"/>
          <w:noProof/>
        </w:rPr>
        <w:t>4</w:t>
      </w:r>
      <w:r>
        <w:rPr>
          <w:rFonts w:asciiTheme="minorHAnsi" w:eastAsiaTheme="minorEastAsia" w:hAnsiTheme="minorHAnsi" w:cstheme="minorBidi"/>
          <w:b w:val="0"/>
          <w:noProof/>
          <w:sz w:val="22"/>
          <w:lang w:val="en-AU" w:eastAsia="en-AU"/>
        </w:rPr>
        <w:tab/>
      </w:r>
      <w:r w:rsidRPr="00E111CC">
        <w:rPr>
          <w:rFonts w:cs="Arial"/>
          <w:noProof/>
        </w:rPr>
        <w:t>Eligibility criteria</w:t>
      </w:r>
      <w:r>
        <w:rPr>
          <w:noProof/>
        </w:rPr>
        <w:tab/>
      </w:r>
      <w:r>
        <w:rPr>
          <w:noProof/>
        </w:rPr>
        <w:fldChar w:fldCharType="begin"/>
      </w:r>
      <w:r>
        <w:rPr>
          <w:noProof/>
        </w:rPr>
        <w:instrText xml:space="preserve"> PAGEREF _Toc55815092 \h </w:instrText>
      </w:r>
      <w:r>
        <w:rPr>
          <w:noProof/>
        </w:rPr>
      </w:r>
      <w:r>
        <w:rPr>
          <w:noProof/>
        </w:rPr>
        <w:fldChar w:fldCharType="separate"/>
      </w:r>
      <w:r w:rsidR="00A87F71">
        <w:rPr>
          <w:noProof/>
        </w:rPr>
        <w:t>6</w:t>
      </w:r>
      <w:r>
        <w:rPr>
          <w:noProof/>
        </w:rPr>
        <w:fldChar w:fldCharType="end"/>
      </w:r>
    </w:p>
    <w:p w14:paraId="1FA91114" w14:textId="30A5496A" w:rsidR="007D1776" w:rsidRDefault="007D1776">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_Toc55815093 \h </w:instrText>
      </w:r>
      <w:r>
        <w:rPr>
          <w:noProof/>
        </w:rPr>
      </w:r>
      <w:r>
        <w:rPr>
          <w:noProof/>
        </w:rPr>
        <w:fldChar w:fldCharType="separate"/>
      </w:r>
      <w:r w:rsidR="00A87F71">
        <w:rPr>
          <w:noProof/>
        </w:rPr>
        <w:t>6</w:t>
      </w:r>
      <w:r>
        <w:rPr>
          <w:noProof/>
        </w:rPr>
        <w:fldChar w:fldCharType="end"/>
      </w:r>
    </w:p>
    <w:p w14:paraId="3400F060" w14:textId="68ECBBB1" w:rsidR="007D1776" w:rsidRDefault="007D1776">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_Toc55815094 \h </w:instrText>
      </w:r>
      <w:r>
        <w:rPr>
          <w:noProof/>
        </w:rPr>
      </w:r>
      <w:r>
        <w:rPr>
          <w:noProof/>
        </w:rPr>
        <w:fldChar w:fldCharType="separate"/>
      </w:r>
      <w:r w:rsidR="00A87F71">
        <w:rPr>
          <w:noProof/>
        </w:rPr>
        <w:t>6</w:t>
      </w:r>
      <w:r>
        <w:rPr>
          <w:noProof/>
        </w:rPr>
        <w:fldChar w:fldCharType="end"/>
      </w:r>
    </w:p>
    <w:p w14:paraId="231270FD" w14:textId="7F0398EF" w:rsidR="007D1776" w:rsidRDefault="007D1776">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_Toc55815095 \h </w:instrText>
      </w:r>
      <w:r>
        <w:rPr>
          <w:noProof/>
        </w:rPr>
      </w:r>
      <w:r>
        <w:rPr>
          <w:noProof/>
        </w:rPr>
        <w:fldChar w:fldCharType="separate"/>
      </w:r>
      <w:r w:rsidR="00A87F71">
        <w:rPr>
          <w:noProof/>
        </w:rPr>
        <w:t>6</w:t>
      </w:r>
      <w:r>
        <w:rPr>
          <w:noProof/>
        </w:rPr>
        <w:fldChar w:fldCharType="end"/>
      </w:r>
    </w:p>
    <w:p w14:paraId="158552C9" w14:textId="03FCA1BE" w:rsidR="007D1776" w:rsidRDefault="007D1776">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_Toc55815096 \h </w:instrText>
      </w:r>
      <w:r>
        <w:rPr>
          <w:noProof/>
        </w:rPr>
      </w:r>
      <w:r>
        <w:rPr>
          <w:noProof/>
        </w:rPr>
        <w:fldChar w:fldCharType="separate"/>
      </w:r>
      <w:r w:rsidR="00A87F71">
        <w:rPr>
          <w:noProof/>
        </w:rPr>
        <w:t>6</w:t>
      </w:r>
      <w:r>
        <w:rPr>
          <w:noProof/>
        </w:rPr>
        <w:fldChar w:fldCharType="end"/>
      </w:r>
    </w:p>
    <w:p w14:paraId="36C59753" w14:textId="58250D0F" w:rsidR="007D1776" w:rsidRDefault="007D1776">
      <w:pPr>
        <w:pStyle w:val="TOC2"/>
        <w:rPr>
          <w:rFonts w:asciiTheme="minorHAnsi" w:eastAsiaTheme="minorEastAsia" w:hAnsiTheme="minorHAnsi" w:cstheme="minorBidi"/>
          <w:b w:val="0"/>
          <w:noProof/>
          <w:sz w:val="22"/>
          <w:lang w:val="en-AU" w:eastAsia="en-AU"/>
        </w:rPr>
      </w:pPr>
      <w:r w:rsidRPr="00E111CC">
        <w:rPr>
          <w:rFonts w:cs="Arial"/>
          <w:noProof/>
        </w:rPr>
        <w:t>5</w:t>
      </w:r>
      <w:r>
        <w:rPr>
          <w:rFonts w:asciiTheme="minorHAnsi" w:eastAsiaTheme="minorEastAsia" w:hAnsiTheme="minorHAnsi" w:cstheme="minorBidi"/>
          <w:b w:val="0"/>
          <w:noProof/>
          <w:sz w:val="22"/>
          <w:lang w:val="en-AU" w:eastAsia="en-AU"/>
        </w:rPr>
        <w:tab/>
      </w:r>
      <w:r w:rsidRPr="00E111CC">
        <w:rPr>
          <w:rFonts w:cs="Arial"/>
          <w:noProof/>
        </w:rPr>
        <w:t>What the grant money can be used for</w:t>
      </w:r>
      <w:r>
        <w:rPr>
          <w:noProof/>
        </w:rPr>
        <w:tab/>
      </w:r>
      <w:r>
        <w:rPr>
          <w:noProof/>
        </w:rPr>
        <w:fldChar w:fldCharType="begin"/>
      </w:r>
      <w:r>
        <w:rPr>
          <w:noProof/>
        </w:rPr>
        <w:instrText xml:space="preserve"> PAGEREF _Toc55815097 \h </w:instrText>
      </w:r>
      <w:r>
        <w:rPr>
          <w:noProof/>
        </w:rPr>
      </w:r>
      <w:r>
        <w:rPr>
          <w:noProof/>
        </w:rPr>
        <w:fldChar w:fldCharType="separate"/>
      </w:r>
      <w:r w:rsidR="00A87F71">
        <w:rPr>
          <w:noProof/>
        </w:rPr>
        <w:t>7</w:t>
      </w:r>
      <w:r>
        <w:rPr>
          <w:noProof/>
        </w:rPr>
        <w:fldChar w:fldCharType="end"/>
      </w:r>
    </w:p>
    <w:p w14:paraId="554B2EBB" w14:textId="73166EBB" w:rsidR="007D1776" w:rsidRDefault="007D1776">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_Toc55815098 \h </w:instrText>
      </w:r>
      <w:r>
        <w:rPr>
          <w:noProof/>
        </w:rPr>
      </w:r>
      <w:r>
        <w:rPr>
          <w:noProof/>
        </w:rPr>
        <w:fldChar w:fldCharType="separate"/>
      </w:r>
      <w:r w:rsidR="00A87F71">
        <w:rPr>
          <w:noProof/>
        </w:rPr>
        <w:t>7</w:t>
      </w:r>
      <w:r>
        <w:rPr>
          <w:noProof/>
        </w:rPr>
        <w:fldChar w:fldCharType="end"/>
      </w:r>
    </w:p>
    <w:p w14:paraId="404CA522" w14:textId="0945EF5E" w:rsidR="007D1776" w:rsidRDefault="007D1776">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_Toc55815099 \h </w:instrText>
      </w:r>
      <w:r>
        <w:rPr>
          <w:noProof/>
        </w:rPr>
      </w:r>
      <w:r>
        <w:rPr>
          <w:noProof/>
        </w:rPr>
        <w:fldChar w:fldCharType="separate"/>
      </w:r>
      <w:r w:rsidR="00A87F71">
        <w:rPr>
          <w:noProof/>
        </w:rPr>
        <w:t>7</w:t>
      </w:r>
      <w:r>
        <w:rPr>
          <w:noProof/>
        </w:rPr>
        <w:fldChar w:fldCharType="end"/>
      </w:r>
    </w:p>
    <w:p w14:paraId="5767E417" w14:textId="25963461" w:rsidR="007D1776" w:rsidRDefault="007D1776">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_Toc55815100 \h </w:instrText>
      </w:r>
      <w:r>
        <w:rPr>
          <w:noProof/>
        </w:rPr>
      </w:r>
      <w:r>
        <w:rPr>
          <w:noProof/>
        </w:rPr>
        <w:fldChar w:fldCharType="separate"/>
      </w:r>
      <w:r w:rsidR="00A87F71">
        <w:rPr>
          <w:noProof/>
        </w:rPr>
        <w:t>7</w:t>
      </w:r>
      <w:r>
        <w:rPr>
          <w:noProof/>
        </w:rPr>
        <w:fldChar w:fldCharType="end"/>
      </w:r>
    </w:p>
    <w:p w14:paraId="47A61EEC" w14:textId="36780DEA" w:rsidR="007D1776" w:rsidRDefault="007D1776">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_Toc55815101 \h </w:instrText>
      </w:r>
      <w:r>
        <w:rPr>
          <w:noProof/>
        </w:rPr>
      </w:r>
      <w:r>
        <w:rPr>
          <w:noProof/>
        </w:rPr>
        <w:fldChar w:fldCharType="separate"/>
      </w:r>
      <w:r w:rsidR="00A87F71">
        <w:rPr>
          <w:noProof/>
        </w:rPr>
        <w:t>8</w:t>
      </w:r>
      <w:r>
        <w:rPr>
          <w:noProof/>
        </w:rPr>
        <w:fldChar w:fldCharType="end"/>
      </w:r>
    </w:p>
    <w:p w14:paraId="4AFD1209" w14:textId="30B6B2CF" w:rsidR="007D1776" w:rsidRDefault="007D1776">
      <w:pPr>
        <w:pStyle w:val="TOC2"/>
        <w:rPr>
          <w:rFonts w:asciiTheme="minorHAnsi" w:eastAsiaTheme="minorEastAsia" w:hAnsiTheme="minorHAnsi" w:cstheme="minorBidi"/>
          <w:b w:val="0"/>
          <w:noProof/>
          <w:sz w:val="22"/>
          <w:lang w:val="en-AU" w:eastAsia="en-AU"/>
        </w:rPr>
      </w:pPr>
      <w:r w:rsidRPr="00E111CC">
        <w:rPr>
          <w:rFonts w:cs="Arial"/>
          <w:noProof/>
        </w:rPr>
        <w:t>7</w:t>
      </w:r>
      <w:r>
        <w:rPr>
          <w:rFonts w:asciiTheme="minorHAnsi" w:eastAsiaTheme="minorEastAsia" w:hAnsiTheme="minorHAnsi" w:cstheme="minorBidi"/>
          <w:b w:val="0"/>
          <w:noProof/>
          <w:sz w:val="22"/>
          <w:lang w:val="en-AU" w:eastAsia="en-AU"/>
        </w:rPr>
        <w:tab/>
      </w:r>
      <w:r w:rsidRPr="00E111CC">
        <w:rPr>
          <w:rFonts w:cs="Arial"/>
          <w:noProof/>
        </w:rPr>
        <w:t>How to Apply</w:t>
      </w:r>
      <w:r>
        <w:rPr>
          <w:noProof/>
        </w:rPr>
        <w:tab/>
      </w:r>
      <w:r>
        <w:rPr>
          <w:noProof/>
        </w:rPr>
        <w:fldChar w:fldCharType="begin"/>
      </w:r>
      <w:r>
        <w:rPr>
          <w:noProof/>
        </w:rPr>
        <w:instrText xml:space="preserve"> PAGEREF _Toc55815102 \h </w:instrText>
      </w:r>
      <w:r>
        <w:rPr>
          <w:noProof/>
        </w:rPr>
      </w:r>
      <w:r>
        <w:rPr>
          <w:noProof/>
        </w:rPr>
        <w:fldChar w:fldCharType="separate"/>
      </w:r>
      <w:r w:rsidR="00A87F71">
        <w:rPr>
          <w:noProof/>
        </w:rPr>
        <w:t>8</w:t>
      </w:r>
      <w:r>
        <w:rPr>
          <w:noProof/>
        </w:rPr>
        <w:fldChar w:fldCharType="end"/>
      </w:r>
    </w:p>
    <w:p w14:paraId="69A9B5FD" w14:textId="68761E86" w:rsidR="007D1776" w:rsidRDefault="007D1776">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_Toc55815103 \h </w:instrText>
      </w:r>
      <w:r>
        <w:rPr>
          <w:noProof/>
        </w:rPr>
      </w:r>
      <w:r>
        <w:rPr>
          <w:noProof/>
        </w:rPr>
        <w:fldChar w:fldCharType="separate"/>
      </w:r>
      <w:r w:rsidR="00A87F71">
        <w:rPr>
          <w:noProof/>
        </w:rPr>
        <w:t>9</w:t>
      </w:r>
      <w:r>
        <w:rPr>
          <w:noProof/>
        </w:rPr>
        <w:fldChar w:fldCharType="end"/>
      </w:r>
    </w:p>
    <w:p w14:paraId="2EB79922" w14:textId="7699299A" w:rsidR="007D1776" w:rsidRDefault="007D1776">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_Toc55815104 \h </w:instrText>
      </w:r>
      <w:r>
        <w:rPr>
          <w:noProof/>
        </w:rPr>
      </w:r>
      <w:r>
        <w:rPr>
          <w:noProof/>
        </w:rPr>
        <w:fldChar w:fldCharType="separate"/>
      </w:r>
      <w:r w:rsidR="00A87F71">
        <w:rPr>
          <w:noProof/>
        </w:rPr>
        <w:t>9</w:t>
      </w:r>
      <w:r>
        <w:rPr>
          <w:noProof/>
        </w:rPr>
        <w:fldChar w:fldCharType="end"/>
      </w:r>
    </w:p>
    <w:p w14:paraId="547A683F" w14:textId="1B1933A4" w:rsidR="007D1776" w:rsidRDefault="007D1776">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_Toc55815105 \h </w:instrText>
      </w:r>
      <w:r>
        <w:rPr>
          <w:noProof/>
        </w:rPr>
      </w:r>
      <w:r>
        <w:rPr>
          <w:noProof/>
        </w:rPr>
        <w:fldChar w:fldCharType="separate"/>
      </w:r>
      <w:r w:rsidR="00A87F71">
        <w:rPr>
          <w:noProof/>
        </w:rPr>
        <w:t>10</w:t>
      </w:r>
      <w:r>
        <w:rPr>
          <w:noProof/>
        </w:rPr>
        <w:fldChar w:fldCharType="end"/>
      </w:r>
    </w:p>
    <w:p w14:paraId="76FE09E2" w14:textId="6F17FACE" w:rsidR="007D1776" w:rsidRDefault="007D1776">
      <w:pPr>
        <w:pStyle w:val="TOC2"/>
        <w:rPr>
          <w:rFonts w:asciiTheme="minorHAnsi" w:eastAsiaTheme="minorEastAsia" w:hAnsiTheme="minorHAnsi" w:cstheme="minorBidi"/>
          <w:b w:val="0"/>
          <w:noProof/>
          <w:sz w:val="22"/>
          <w:lang w:val="en-AU" w:eastAsia="en-AU"/>
        </w:rPr>
      </w:pPr>
      <w:r w:rsidRPr="00E111CC">
        <w:rPr>
          <w:rFonts w:cs="Arial"/>
          <w:noProof/>
        </w:rPr>
        <w:t>8</w:t>
      </w:r>
      <w:r>
        <w:rPr>
          <w:rFonts w:asciiTheme="minorHAnsi" w:eastAsiaTheme="minorEastAsia" w:hAnsiTheme="minorHAnsi" w:cstheme="minorBidi"/>
          <w:b w:val="0"/>
          <w:noProof/>
          <w:sz w:val="22"/>
          <w:lang w:val="en-AU" w:eastAsia="en-AU"/>
        </w:rPr>
        <w:tab/>
      </w:r>
      <w:r w:rsidRPr="00E111CC">
        <w:rPr>
          <w:rFonts w:cs="Arial"/>
          <w:noProof/>
        </w:rPr>
        <w:t>The grant selection process</w:t>
      </w:r>
      <w:r>
        <w:rPr>
          <w:noProof/>
        </w:rPr>
        <w:tab/>
      </w:r>
      <w:r>
        <w:rPr>
          <w:noProof/>
        </w:rPr>
        <w:fldChar w:fldCharType="begin"/>
      </w:r>
      <w:r>
        <w:rPr>
          <w:noProof/>
        </w:rPr>
        <w:instrText xml:space="preserve"> PAGEREF _Toc55815106 \h </w:instrText>
      </w:r>
      <w:r>
        <w:rPr>
          <w:noProof/>
        </w:rPr>
      </w:r>
      <w:r>
        <w:rPr>
          <w:noProof/>
        </w:rPr>
        <w:fldChar w:fldCharType="separate"/>
      </w:r>
      <w:r w:rsidR="00A87F71">
        <w:rPr>
          <w:noProof/>
        </w:rPr>
        <w:t>10</w:t>
      </w:r>
      <w:r>
        <w:rPr>
          <w:noProof/>
        </w:rPr>
        <w:fldChar w:fldCharType="end"/>
      </w:r>
    </w:p>
    <w:p w14:paraId="0ACE0A82" w14:textId="70C29B46" w:rsidR="007D1776" w:rsidRDefault="007D1776">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How will applications be assessed?</w:t>
      </w:r>
      <w:r>
        <w:rPr>
          <w:noProof/>
        </w:rPr>
        <w:tab/>
      </w:r>
      <w:r>
        <w:rPr>
          <w:noProof/>
        </w:rPr>
        <w:fldChar w:fldCharType="begin"/>
      </w:r>
      <w:r>
        <w:rPr>
          <w:noProof/>
        </w:rPr>
        <w:instrText xml:space="preserve"> PAGEREF _Toc55815107 \h </w:instrText>
      </w:r>
      <w:r>
        <w:rPr>
          <w:noProof/>
        </w:rPr>
      </w:r>
      <w:r>
        <w:rPr>
          <w:noProof/>
        </w:rPr>
        <w:fldChar w:fldCharType="separate"/>
      </w:r>
      <w:r w:rsidR="00A87F71">
        <w:rPr>
          <w:noProof/>
        </w:rPr>
        <w:t>10</w:t>
      </w:r>
      <w:r>
        <w:rPr>
          <w:noProof/>
        </w:rPr>
        <w:fldChar w:fldCharType="end"/>
      </w:r>
    </w:p>
    <w:p w14:paraId="1D75C3D1" w14:textId="471D6FB4" w:rsidR="007D1776" w:rsidRDefault="007D1776">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_Toc55815108 \h </w:instrText>
      </w:r>
      <w:r>
        <w:rPr>
          <w:noProof/>
        </w:rPr>
      </w:r>
      <w:r>
        <w:rPr>
          <w:noProof/>
        </w:rPr>
        <w:fldChar w:fldCharType="separate"/>
      </w:r>
      <w:r w:rsidR="00A87F71">
        <w:rPr>
          <w:noProof/>
        </w:rPr>
        <w:t>11</w:t>
      </w:r>
      <w:r>
        <w:rPr>
          <w:noProof/>
        </w:rPr>
        <w:fldChar w:fldCharType="end"/>
      </w:r>
    </w:p>
    <w:p w14:paraId="49E5F14E" w14:textId="42CF040A" w:rsidR="007D1776" w:rsidRDefault="007D1776">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_Toc55815109 \h </w:instrText>
      </w:r>
      <w:r>
        <w:rPr>
          <w:noProof/>
        </w:rPr>
      </w:r>
      <w:r>
        <w:rPr>
          <w:noProof/>
        </w:rPr>
        <w:fldChar w:fldCharType="separate"/>
      </w:r>
      <w:r w:rsidR="00A87F71">
        <w:rPr>
          <w:noProof/>
        </w:rPr>
        <w:t>11</w:t>
      </w:r>
      <w:r>
        <w:rPr>
          <w:noProof/>
        </w:rPr>
        <w:fldChar w:fldCharType="end"/>
      </w:r>
    </w:p>
    <w:p w14:paraId="15672903" w14:textId="557CBE7A" w:rsidR="007D1776" w:rsidRDefault="007D1776">
      <w:pPr>
        <w:pStyle w:val="TOC2"/>
        <w:rPr>
          <w:rFonts w:asciiTheme="minorHAnsi" w:eastAsiaTheme="minorEastAsia" w:hAnsiTheme="minorHAnsi" w:cstheme="minorBidi"/>
          <w:b w:val="0"/>
          <w:noProof/>
          <w:sz w:val="22"/>
          <w:lang w:val="en-AU" w:eastAsia="en-AU"/>
        </w:rPr>
      </w:pPr>
      <w:r w:rsidRPr="00E111CC">
        <w:rPr>
          <w:rFonts w:cs="Arial"/>
          <w:noProof/>
        </w:rPr>
        <w:t>9</w:t>
      </w:r>
      <w:r>
        <w:rPr>
          <w:rFonts w:asciiTheme="minorHAnsi" w:eastAsiaTheme="minorEastAsia" w:hAnsiTheme="minorHAnsi" w:cstheme="minorBidi"/>
          <w:b w:val="0"/>
          <w:noProof/>
          <w:sz w:val="22"/>
          <w:lang w:val="en-AU" w:eastAsia="en-AU"/>
        </w:rPr>
        <w:tab/>
      </w:r>
      <w:r w:rsidRPr="00E111CC">
        <w:rPr>
          <w:rFonts w:cs="Arial"/>
          <w:noProof/>
        </w:rPr>
        <w:t>Notification of application outcomes</w:t>
      </w:r>
      <w:r>
        <w:rPr>
          <w:noProof/>
        </w:rPr>
        <w:tab/>
      </w:r>
      <w:r>
        <w:rPr>
          <w:noProof/>
        </w:rPr>
        <w:fldChar w:fldCharType="begin"/>
      </w:r>
      <w:r>
        <w:rPr>
          <w:noProof/>
        </w:rPr>
        <w:instrText xml:space="preserve"> PAGEREF _Toc55815110 \h </w:instrText>
      </w:r>
      <w:r>
        <w:rPr>
          <w:noProof/>
        </w:rPr>
      </w:r>
      <w:r>
        <w:rPr>
          <w:noProof/>
        </w:rPr>
        <w:fldChar w:fldCharType="separate"/>
      </w:r>
      <w:r w:rsidR="00A87F71">
        <w:rPr>
          <w:noProof/>
        </w:rPr>
        <w:t>12</w:t>
      </w:r>
      <w:r>
        <w:rPr>
          <w:noProof/>
        </w:rPr>
        <w:fldChar w:fldCharType="end"/>
      </w:r>
    </w:p>
    <w:p w14:paraId="319D0C3E" w14:textId="0C918AFC" w:rsidR="007D1776" w:rsidRDefault="007D1776">
      <w:pPr>
        <w:pStyle w:val="TOC2"/>
        <w:rPr>
          <w:rFonts w:asciiTheme="minorHAnsi" w:eastAsiaTheme="minorEastAsia" w:hAnsiTheme="minorHAnsi" w:cstheme="minorBidi"/>
          <w:b w:val="0"/>
          <w:noProof/>
          <w:sz w:val="22"/>
          <w:lang w:val="en-AU" w:eastAsia="en-AU"/>
        </w:rPr>
      </w:pPr>
      <w:r w:rsidRPr="00E111CC">
        <w:rPr>
          <w:rFonts w:cs="Arial"/>
          <w:noProof/>
        </w:rPr>
        <w:t>10</w:t>
      </w:r>
      <w:r>
        <w:rPr>
          <w:rFonts w:asciiTheme="minorHAnsi" w:eastAsiaTheme="minorEastAsia" w:hAnsiTheme="minorHAnsi" w:cstheme="minorBidi"/>
          <w:b w:val="0"/>
          <w:noProof/>
          <w:sz w:val="22"/>
          <w:lang w:val="en-AU" w:eastAsia="en-AU"/>
        </w:rPr>
        <w:tab/>
      </w:r>
      <w:r w:rsidRPr="00E111CC">
        <w:rPr>
          <w:rFonts w:cs="Arial"/>
          <w:noProof/>
        </w:rPr>
        <w:t>Successful grant applications</w:t>
      </w:r>
      <w:r>
        <w:rPr>
          <w:noProof/>
        </w:rPr>
        <w:tab/>
      </w:r>
      <w:r>
        <w:rPr>
          <w:noProof/>
        </w:rPr>
        <w:fldChar w:fldCharType="begin"/>
      </w:r>
      <w:r>
        <w:rPr>
          <w:noProof/>
        </w:rPr>
        <w:instrText xml:space="preserve"> PAGEREF _Toc55815111 \h </w:instrText>
      </w:r>
      <w:r>
        <w:rPr>
          <w:noProof/>
        </w:rPr>
      </w:r>
      <w:r>
        <w:rPr>
          <w:noProof/>
        </w:rPr>
        <w:fldChar w:fldCharType="separate"/>
      </w:r>
      <w:r w:rsidR="00A87F71">
        <w:rPr>
          <w:noProof/>
        </w:rPr>
        <w:t>12</w:t>
      </w:r>
      <w:r>
        <w:rPr>
          <w:noProof/>
        </w:rPr>
        <w:fldChar w:fldCharType="end"/>
      </w:r>
    </w:p>
    <w:p w14:paraId="70EB6A2E" w14:textId="42EEF8EF" w:rsidR="007D1776" w:rsidRDefault="007D1776">
      <w:pPr>
        <w:pStyle w:val="TOC3"/>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_Toc55815112 \h </w:instrText>
      </w:r>
      <w:r>
        <w:rPr>
          <w:noProof/>
        </w:rPr>
      </w:r>
      <w:r>
        <w:rPr>
          <w:noProof/>
        </w:rPr>
        <w:fldChar w:fldCharType="separate"/>
      </w:r>
      <w:r w:rsidR="00A87F71">
        <w:rPr>
          <w:noProof/>
        </w:rPr>
        <w:t>12</w:t>
      </w:r>
      <w:r>
        <w:rPr>
          <w:noProof/>
        </w:rPr>
        <w:fldChar w:fldCharType="end"/>
      </w:r>
    </w:p>
    <w:p w14:paraId="125567BE" w14:textId="3A5827F2" w:rsidR="007D1776" w:rsidRDefault="007D1776">
      <w:pPr>
        <w:pStyle w:val="TOC3"/>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_Toc55815113 \h </w:instrText>
      </w:r>
      <w:r>
        <w:rPr>
          <w:noProof/>
        </w:rPr>
      </w:r>
      <w:r>
        <w:rPr>
          <w:noProof/>
        </w:rPr>
        <w:fldChar w:fldCharType="separate"/>
      </w:r>
      <w:r w:rsidR="00A87F71">
        <w:rPr>
          <w:noProof/>
        </w:rPr>
        <w:t>12</w:t>
      </w:r>
      <w:r>
        <w:rPr>
          <w:noProof/>
        </w:rPr>
        <w:fldChar w:fldCharType="end"/>
      </w:r>
    </w:p>
    <w:p w14:paraId="71798F67" w14:textId="406B4727" w:rsidR="007D1776" w:rsidRDefault="007D1776">
      <w:pPr>
        <w:pStyle w:val="TOC3"/>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_Toc55815114 \h </w:instrText>
      </w:r>
      <w:r>
        <w:rPr>
          <w:noProof/>
        </w:rPr>
      </w:r>
      <w:r>
        <w:rPr>
          <w:noProof/>
        </w:rPr>
        <w:fldChar w:fldCharType="separate"/>
      </w:r>
      <w:r w:rsidR="00A87F71">
        <w:rPr>
          <w:noProof/>
        </w:rPr>
        <w:t>13</w:t>
      </w:r>
      <w:r>
        <w:rPr>
          <w:noProof/>
        </w:rPr>
        <w:fldChar w:fldCharType="end"/>
      </w:r>
    </w:p>
    <w:p w14:paraId="5F7F6923" w14:textId="76349B0E" w:rsidR="007D1776" w:rsidRDefault="007D1776">
      <w:pPr>
        <w:pStyle w:val="TOC3"/>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_Toc55815115 \h </w:instrText>
      </w:r>
      <w:r>
        <w:rPr>
          <w:noProof/>
        </w:rPr>
      </w:r>
      <w:r>
        <w:rPr>
          <w:noProof/>
        </w:rPr>
        <w:fldChar w:fldCharType="separate"/>
      </w:r>
      <w:r w:rsidR="00A87F71">
        <w:rPr>
          <w:noProof/>
        </w:rPr>
        <w:t>13</w:t>
      </w:r>
      <w:r>
        <w:rPr>
          <w:noProof/>
        </w:rPr>
        <w:fldChar w:fldCharType="end"/>
      </w:r>
    </w:p>
    <w:p w14:paraId="35F15455" w14:textId="741E5DA2" w:rsidR="007D1776" w:rsidRDefault="007D1776">
      <w:pPr>
        <w:pStyle w:val="TOC3"/>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_Toc55815116 \h </w:instrText>
      </w:r>
      <w:r>
        <w:rPr>
          <w:noProof/>
        </w:rPr>
      </w:r>
      <w:r>
        <w:rPr>
          <w:noProof/>
        </w:rPr>
        <w:fldChar w:fldCharType="separate"/>
      </w:r>
      <w:r w:rsidR="00A87F71">
        <w:rPr>
          <w:noProof/>
        </w:rPr>
        <w:t>13</w:t>
      </w:r>
      <w:r>
        <w:rPr>
          <w:noProof/>
        </w:rPr>
        <w:fldChar w:fldCharType="end"/>
      </w:r>
    </w:p>
    <w:p w14:paraId="063D1AF2" w14:textId="77117885" w:rsidR="007D1776" w:rsidRDefault="007D1776">
      <w:pPr>
        <w:pStyle w:val="TOC3"/>
        <w:rPr>
          <w:rFonts w:asciiTheme="minorHAnsi" w:eastAsiaTheme="minorEastAsia" w:hAnsiTheme="minorHAnsi" w:cstheme="minorBidi"/>
          <w:noProof/>
          <w:sz w:val="22"/>
          <w:lang w:val="en-AU" w:eastAsia="en-AU"/>
        </w:rPr>
      </w:pPr>
      <w:r>
        <w:rPr>
          <w:noProof/>
        </w:rPr>
        <w:t>10.6</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_Toc55815117 \h </w:instrText>
      </w:r>
      <w:r>
        <w:rPr>
          <w:noProof/>
        </w:rPr>
      </w:r>
      <w:r>
        <w:rPr>
          <w:noProof/>
        </w:rPr>
        <w:fldChar w:fldCharType="separate"/>
      </w:r>
      <w:r w:rsidR="00A87F71">
        <w:rPr>
          <w:noProof/>
        </w:rPr>
        <w:t>13</w:t>
      </w:r>
      <w:r>
        <w:rPr>
          <w:noProof/>
        </w:rPr>
        <w:fldChar w:fldCharType="end"/>
      </w:r>
    </w:p>
    <w:p w14:paraId="713F7620" w14:textId="4372915F" w:rsidR="007D1776" w:rsidRDefault="007D1776">
      <w:pPr>
        <w:pStyle w:val="TOC2"/>
        <w:rPr>
          <w:rFonts w:asciiTheme="minorHAnsi" w:eastAsiaTheme="minorEastAsia" w:hAnsiTheme="minorHAnsi" w:cstheme="minorBidi"/>
          <w:b w:val="0"/>
          <w:noProof/>
          <w:sz w:val="22"/>
          <w:lang w:val="en-AU" w:eastAsia="en-AU"/>
        </w:rPr>
      </w:pPr>
      <w:r w:rsidRPr="00E111CC">
        <w:rPr>
          <w:rFonts w:cs="Arial"/>
          <w:noProof/>
        </w:rPr>
        <w:t>11</w:t>
      </w:r>
      <w:r>
        <w:rPr>
          <w:rFonts w:asciiTheme="minorHAnsi" w:eastAsiaTheme="minorEastAsia" w:hAnsiTheme="minorHAnsi" w:cstheme="minorBidi"/>
          <w:b w:val="0"/>
          <w:noProof/>
          <w:sz w:val="22"/>
          <w:lang w:val="en-AU" w:eastAsia="en-AU"/>
        </w:rPr>
        <w:tab/>
      </w:r>
      <w:r w:rsidRPr="00E111CC">
        <w:rPr>
          <w:rFonts w:cs="Arial"/>
          <w:noProof/>
        </w:rPr>
        <w:t>Announcement of grants</w:t>
      </w:r>
      <w:r>
        <w:rPr>
          <w:noProof/>
        </w:rPr>
        <w:tab/>
      </w:r>
      <w:r>
        <w:rPr>
          <w:noProof/>
        </w:rPr>
        <w:fldChar w:fldCharType="begin"/>
      </w:r>
      <w:r>
        <w:rPr>
          <w:noProof/>
        </w:rPr>
        <w:instrText xml:space="preserve"> PAGEREF _Toc55815118 \h </w:instrText>
      </w:r>
      <w:r>
        <w:rPr>
          <w:noProof/>
        </w:rPr>
      </w:r>
      <w:r>
        <w:rPr>
          <w:noProof/>
        </w:rPr>
        <w:fldChar w:fldCharType="separate"/>
      </w:r>
      <w:r w:rsidR="00A87F71">
        <w:rPr>
          <w:noProof/>
        </w:rPr>
        <w:t>14</w:t>
      </w:r>
      <w:r>
        <w:rPr>
          <w:noProof/>
        </w:rPr>
        <w:fldChar w:fldCharType="end"/>
      </w:r>
    </w:p>
    <w:p w14:paraId="2AA39D04" w14:textId="326FA2C8" w:rsidR="007D1776" w:rsidRDefault="007D1776">
      <w:pPr>
        <w:pStyle w:val="TOC2"/>
        <w:rPr>
          <w:rFonts w:asciiTheme="minorHAnsi" w:eastAsiaTheme="minorEastAsia" w:hAnsiTheme="minorHAnsi" w:cstheme="minorBidi"/>
          <w:b w:val="0"/>
          <w:noProof/>
          <w:sz w:val="22"/>
          <w:lang w:val="en-AU" w:eastAsia="en-AU"/>
        </w:rPr>
      </w:pPr>
      <w:r w:rsidRPr="00E111CC">
        <w:rPr>
          <w:rFonts w:cs="Arial"/>
          <w:noProof/>
        </w:rPr>
        <w:t>12</w:t>
      </w:r>
      <w:r>
        <w:rPr>
          <w:rFonts w:asciiTheme="minorHAnsi" w:eastAsiaTheme="minorEastAsia" w:hAnsiTheme="minorHAnsi" w:cstheme="minorBidi"/>
          <w:b w:val="0"/>
          <w:noProof/>
          <w:sz w:val="22"/>
          <w:lang w:val="en-AU" w:eastAsia="en-AU"/>
        </w:rPr>
        <w:tab/>
      </w:r>
      <w:r w:rsidRPr="00E111CC">
        <w:rPr>
          <w:rFonts w:cs="Arial"/>
          <w:noProof/>
        </w:rPr>
        <w:t>How we monitor your grant activity</w:t>
      </w:r>
      <w:r>
        <w:rPr>
          <w:noProof/>
        </w:rPr>
        <w:tab/>
      </w:r>
      <w:r>
        <w:rPr>
          <w:noProof/>
        </w:rPr>
        <w:fldChar w:fldCharType="begin"/>
      </w:r>
      <w:r>
        <w:rPr>
          <w:noProof/>
        </w:rPr>
        <w:instrText xml:space="preserve"> PAGEREF _Toc55815119 \h </w:instrText>
      </w:r>
      <w:r>
        <w:rPr>
          <w:noProof/>
        </w:rPr>
      </w:r>
      <w:r>
        <w:rPr>
          <w:noProof/>
        </w:rPr>
        <w:fldChar w:fldCharType="separate"/>
      </w:r>
      <w:r w:rsidR="00A87F71">
        <w:rPr>
          <w:noProof/>
        </w:rPr>
        <w:t>14</w:t>
      </w:r>
      <w:r>
        <w:rPr>
          <w:noProof/>
        </w:rPr>
        <w:fldChar w:fldCharType="end"/>
      </w:r>
    </w:p>
    <w:p w14:paraId="61CB71CD" w14:textId="362EA06A" w:rsidR="007D1776" w:rsidRDefault="007D1776">
      <w:pPr>
        <w:pStyle w:val="TOC3"/>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_Toc55815120 \h </w:instrText>
      </w:r>
      <w:r>
        <w:rPr>
          <w:noProof/>
        </w:rPr>
      </w:r>
      <w:r>
        <w:rPr>
          <w:noProof/>
        </w:rPr>
        <w:fldChar w:fldCharType="separate"/>
      </w:r>
      <w:r w:rsidR="00A87F71">
        <w:rPr>
          <w:noProof/>
        </w:rPr>
        <w:t>14</w:t>
      </w:r>
      <w:r>
        <w:rPr>
          <w:noProof/>
        </w:rPr>
        <w:fldChar w:fldCharType="end"/>
      </w:r>
    </w:p>
    <w:p w14:paraId="54D9AD06" w14:textId="0E032175" w:rsidR="007D1776" w:rsidRDefault="007D1776">
      <w:pPr>
        <w:pStyle w:val="TOC3"/>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_Toc55815121 \h </w:instrText>
      </w:r>
      <w:r>
        <w:rPr>
          <w:noProof/>
        </w:rPr>
      </w:r>
      <w:r>
        <w:rPr>
          <w:noProof/>
        </w:rPr>
        <w:fldChar w:fldCharType="separate"/>
      </w:r>
      <w:r w:rsidR="00A87F71">
        <w:rPr>
          <w:noProof/>
        </w:rPr>
        <w:t>14</w:t>
      </w:r>
      <w:r>
        <w:rPr>
          <w:noProof/>
        </w:rPr>
        <w:fldChar w:fldCharType="end"/>
      </w:r>
    </w:p>
    <w:p w14:paraId="3DCF9A11" w14:textId="61AD7C40" w:rsidR="007D1776" w:rsidRDefault="007D1776">
      <w:pPr>
        <w:pStyle w:val="TOC3"/>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_Toc55815122 \h </w:instrText>
      </w:r>
      <w:r>
        <w:rPr>
          <w:noProof/>
        </w:rPr>
      </w:r>
      <w:r>
        <w:rPr>
          <w:noProof/>
        </w:rPr>
        <w:fldChar w:fldCharType="separate"/>
      </w:r>
      <w:r w:rsidR="00A87F71">
        <w:rPr>
          <w:noProof/>
        </w:rPr>
        <w:t>15</w:t>
      </w:r>
      <w:r>
        <w:rPr>
          <w:noProof/>
        </w:rPr>
        <w:fldChar w:fldCharType="end"/>
      </w:r>
    </w:p>
    <w:p w14:paraId="605664AD" w14:textId="11C82122" w:rsidR="007D1776" w:rsidRDefault="007D1776">
      <w:pPr>
        <w:pStyle w:val="TOC3"/>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_Toc55815123 \h </w:instrText>
      </w:r>
      <w:r>
        <w:rPr>
          <w:noProof/>
        </w:rPr>
      </w:r>
      <w:r>
        <w:rPr>
          <w:noProof/>
        </w:rPr>
        <w:fldChar w:fldCharType="separate"/>
      </w:r>
      <w:r w:rsidR="00A87F71">
        <w:rPr>
          <w:noProof/>
        </w:rPr>
        <w:t>15</w:t>
      </w:r>
      <w:r>
        <w:rPr>
          <w:noProof/>
        </w:rPr>
        <w:fldChar w:fldCharType="end"/>
      </w:r>
    </w:p>
    <w:p w14:paraId="6D612D44" w14:textId="6ADF77B4" w:rsidR="007D1776" w:rsidRDefault="007D1776">
      <w:pPr>
        <w:pStyle w:val="TOC3"/>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_Toc55815124 \h </w:instrText>
      </w:r>
      <w:r>
        <w:rPr>
          <w:noProof/>
        </w:rPr>
      </w:r>
      <w:r>
        <w:rPr>
          <w:noProof/>
        </w:rPr>
        <w:fldChar w:fldCharType="separate"/>
      </w:r>
      <w:r w:rsidR="00A87F71">
        <w:rPr>
          <w:noProof/>
        </w:rPr>
        <w:t>15</w:t>
      </w:r>
      <w:r>
        <w:rPr>
          <w:noProof/>
        </w:rPr>
        <w:fldChar w:fldCharType="end"/>
      </w:r>
    </w:p>
    <w:p w14:paraId="44128389" w14:textId="1042B2C5" w:rsidR="007D1776" w:rsidRDefault="007D1776">
      <w:pPr>
        <w:pStyle w:val="TOC3"/>
        <w:rPr>
          <w:rFonts w:asciiTheme="minorHAnsi" w:eastAsiaTheme="minorEastAsia" w:hAnsiTheme="minorHAnsi" w:cstheme="minorBidi"/>
          <w:noProof/>
          <w:sz w:val="22"/>
          <w:lang w:val="en-AU" w:eastAsia="en-AU"/>
        </w:rPr>
      </w:pPr>
      <w:r>
        <w:rPr>
          <w:noProof/>
        </w:rPr>
        <w:lastRenderedPageBreak/>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_Toc55815125 \h </w:instrText>
      </w:r>
      <w:r>
        <w:rPr>
          <w:noProof/>
        </w:rPr>
      </w:r>
      <w:r>
        <w:rPr>
          <w:noProof/>
        </w:rPr>
        <w:fldChar w:fldCharType="separate"/>
      </w:r>
      <w:r w:rsidR="00A87F71">
        <w:rPr>
          <w:noProof/>
        </w:rPr>
        <w:t>15</w:t>
      </w:r>
      <w:r>
        <w:rPr>
          <w:noProof/>
        </w:rPr>
        <w:fldChar w:fldCharType="end"/>
      </w:r>
    </w:p>
    <w:p w14:paraId="154D0619" w14:textId="0CD1181D" w:rsidR="007D1776" w:rsidRDefault="007D1776">
      <w:pPr>
        <w:pStyle w:val="TOC2"/>
        <w:rPr>
          <w:rFonts w:asciiTheme="minorHAnsi" w:eastAsiaTheme="minorEastAsia" w:hAnsiTheme="minorHAnsi" w:cstheme="minorBidi"/>
          <w:b w:val="0"/>
          <w:noProof/>
          <w:sz w:val="22"/>
          <w:lang w:val="en-AU" w:eastAsia="en-AU"/>
        </w:rPr>
      </w:pPr>
      <w:r w:rsidRPr="00E111CC">
        <w:rPr>
          <w:rFonts w:cs="Arial"/>
          <w:noProof/>
        </w:rPr>
        <w:t>13</w:t>
      </w:r>
      <w:r>
        <w:rPr>
          <w:rFonts w:asciiTheme="minorHAnsi" w:eastAsiaTheme="minorEastAsia" w:hAnsiTheme="minorHAnsi" w:cstheme="minorBidi"/>
          <w:b w:val="0"/>
          <w:noProof/>
          <w:sz w:val="22"/>
          <w:lang w:val="en-AU" w:eastAsia="en-AU"/>
        </w:rPr>
        <w:tab/>
      </w:r>
      <w:r w:rsidRPr="00E111CC">
        <w:rPr>
          <w:rFonts w:cs="Arial"/>
          <w:noProof/>
        </w:rPr>
        <w:t>Probity</w:t>
      </w:r>
      <w:r>
        <w:rPr>
          <w:noProof/>
        </w:rPr>
        <w:tab/>
      </w:r>
      <w:r>
        <w:rPr>
          <w:noProof/>
        </w:rPr>
        <w:fldChar w:fldCharType="begin"/>
      </w:r>
      <w:r>
        <w:rPr>
          <w:noProof/>
        </w:rPr>
        <w:instrText xml:space="preserve"> PAGEREF _Toc55815126 \h </w:instrText>
      </w:r>
      <w:r>
        <w:rPr>
          <w:noProof/>
        </w:rPr>
      </w:r>
      <w:r>
        <w:rPr>
          <w:noProof/>
        </w:rPr>
        <w:fldChar w:fldCharType="separate"/>
      </w:r>
      <w:r w:rsidR="00A87F71">
        <w:rPr>
          <w:noProof/>
        </w:rPr>
        <w:t>15</w:t>
      </w:r>
      <w:r>
        <w:rPr>
          <w:noProof/>
        </w:rPr>
        <w:fldChar w:fldCharType="end"/>
      </w:r>
    </w:p>
    <w:p w14:paraId="46EFB311" w14:textId="4DF06403" w:rsidR="007D1776" w:rsidRDefault="007D1776">
      <w:pPr>
        <w:pStyle w:val="TOC3"/>
        <w:rPr>
          <w:rFonts w:asciiTheme="minorHAnsi" w:eastAsiaTheme="minorEastAsia" w:hAnsiTheme="minorHAnsi" w:cstheme="minorBidi"/>
          <w:noProof/>
          <w:sz w:val="22"/>
          <w:lang w:val="en-AU" w:eastAsia="en-AU"/>
        </w:rPr>
      </w:pPr>
      <w:r>
        <w:rPr>
          <w:noProof/>
        </w:rPr>
        <w:t>Enquiries and feedback</w:t>
      </w:r>
      <w:r>
        <w:rPr>
          <w:noProof/>
        </w:rPr>
        <w:tab/>
      </w:r>
      <w:r>
        <w:rPr>
          <w:noProof/>
        </w:rPr>
        <w:fldChar w:fldCharType="begin"/>
      </w:r>
      <w:r>
        <w:rPr>
          <w:noProof/>
        </w:rPr>
        <w:instrText xml:space="preserve"> PAGEREF _Toc55815127 \h </w:instrText>
      </w:r>
      <w:r>
        <w:rPr>
          <w:noProof/>
        </w:rPr>
      </w:r>
      <w:r>
        <w:rPr>
          <w:noProof/>
        </w:rPr>
        <w:fldChar w:fldCharType="separate"/>
      </w:r>
      <w:r w:rsidR="00A87F71">
        <w:rPr>
          <w:noProof/>
        </w:rPr>
        <w:t>15</w:t>
      </w:r>
      <w:r>
        <w:rPr>
          <w:noProof/>
        </w:rPr>
        <w:fldChar w:fldCharType="end"/>
      </w:r>
    </w:p>
    <w:p w14:paraId="74B55FAD" w14:textId="31CB2605" w:rsidR="007D1776" w:rsidRDefault="007D1776">
      <w:pPr>
        <w:pStyle w:val="TOC3"/>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_Toc55815128 \h </w:instrText>
      </w:r>
      <w:r>
        <w:rPr>
          <w:noProof/>
        </w:rPr>
      </w:r>
      <w:r>
        <w:rPr>
          <w:noProof/>
        </w:rPr>
        <w:fldChar w:fldCharType="separate"/>
      </w:r>
      <w:r w:rsidR="00A87F71">
        <w:rPr>
          <w:noProof/>
        </w:rPr>
        <w:t>16</w:t>
      </w:r>
      <w:r>
        <w:rPr>
          <w:noProof/>
        </w:rPr>
        <w:fldChar w:fldCharType="end"/>
      </w:r>
    </w:p>
    <w:p w14:paraId="6D245B24" w14:textId="5F2AE2EC" w:rsidR="007D1776" w:rsidRDefault="007D1776">
      <w:pPr>
        <w:pStyle w:val="TOC3"/>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_Toc55815129 \h </w:instrText>
      </w:r>
      <w:r>
        <w:rPr>
          <w:noProof/>
        </w:rPr>
      </w:r>
      <w:r>
        <w:rPr>
          <w:noProof/>
        </w:rPr>
        <w:fldChar w:fldCharType="separate"/>
      </w:r>
      <w:r w:rsidR="00A87F71">
        <w:rPr>
          <w:noProof/>
        </w:rPr>
        <w:t>16</w:t>
      </w:r>
      <w:r>
        <w:rPr>
          <w:noProof/>
        </w:rPr>
        <w:fldChar w:fldCharType="end"/>
      </w:r>
    </w:p>
    <w:p w14:paraId="26C9787A" w14:textId="22F76A58" w:rsidR="007D1776" w:rsidRDefault="007D1776">
      <w:pPr>
        <w:pStyle w:val="TOC3"/>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_Toc55815130 \h </w:instrText>
      </w:r>
      <w:r>
        <w:rPr>
          <w:noProof/>
        </w:rPr>
      </w:r>
      <w:r>
        <w:rPr>
          <w:noProof/>
        </w:rPr>
        <w:fldChar w:fldCharType="separate"/>
      </w:r>
      <w:r w:rsidR="00A87F71">
        <w:rPr>
          <w:noProof/>
        </w:rPr>
        <w:t>17</w:t>
      </w:r>
      <w:r>
        <w:rPr>
          <w:noProof/>
        </w:rPr>
        <w:fldChar w:fldCharType="end"/>
      </w:r>
    </w:p>
    <w:p w14:paraId="1A1FB8AA" w14:textId="01CC54C9" w:rsidR="007D1776" w:rsidRDefault="007D1776">
      <w:pPr>
        <w:pStyle w:val="TOC3"/>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_Toc55815131 \h </w:instrText>
      </w:r>
      <w:r>
        <w:rPr>
          <w:noProof/>
        </w:rPr>
      </w:r>
      <w:r>
        <w:rPr>
          <w:noProof/>
        </w:rPr>
        <w:fldChar w:fldCharType="separate"/>
      </w:r>
      <w:r w:rsidR="00A87F71">
        <w:rPr>
          <w:noProof/>
        </w:rPr>
        <w:t>18</w:t>
      </w:r>
      <w:r>
        <w:rPr>
          <w:noProof/>
        </w:rPr>
        <w:fldChar w:fldCharType="end"/>
      </w:r>
    </w:p>
    <w:p w14:paraId="4DFC0B27" w14:textId="425ACE2F" w:rsidR="007D1776" w:rsidRDefault="007D1776">
      <w:pPr>
        <w:pStyle w:val="TOC2"/>
        <w:rPr>
          <w:rFonts w:asciiTheme="minorHAnsi" w:eastAsiaTheme="minorEastAsia" w:hAnsiTheme="minorHAnsi" w:cstheme="minorBidi"/>
          <w:b w:val="0"/>
          <w:noProof/>
          <w:sz w:val="22"/>
          <w:lang w:val="en-AU" w:eastAsia="en-AU"/>
        </w:rPr>
      </w:pPr>
      <w:r w:rsidRPr="00E111CC">
        <w:rPr>
          <w:rFonts w:cs="Arial"/>
          <w:noProof/>
        </w:rPr>
        <w:t>14</w:t>
      </w:r>
      <w:r>
        <w:rPr>
          <w:rFonts w:asciiTheme="minorHAnsi" w:eastAsiaTheme="minorEastAsia" w:hAnsiTheme="minorHAnsi" w:cstheme="minorBidi"/>
          <w:b w:val="0"/>
          <w:noProof/>
          <w:sz w:val="22"/>
          <w:lang w:val="en-AU" w:eastAsia="en-AU"/>
        </w:rPr>
        <w:tab/>
      </w:r>
      <w:r w:rsidRPr="00E111CC">
        <w:rPr>
          <w:rFonts w:cs="Arial"/>
          <w:noProof/>
        </w:rPr>
        <w:t>Glossary</w:t>
      </w:r>
      <w:r>
        <w:rPr>
          <w:noProof/>
        </w:rPr>
        <w:tab/>
      </w:r>
      <w:r>
        <w:rPr>
          <w:noProof/>
        </w:rPr>
        <w:fldChar w:fldCharType="begin"/>
      </w:r>
      <w:r>
        <w:rPr>
          <w:noProof/>
        </w:rPr>
        <w:instrText xml:space="preserve"> PAGEREF _Toc55815132 \h </w:instrText>
      </w:r>
      <w:r>
        <w:rPr>
          <w:noProof/>
        </w:rPr>
      </w:r>
      <w:r>
        <w:rPr>
          <w:noProof/>
        </w:rPr>
        <w:fldChar w:fldCharType="separate"/>
      </w:r>
      <w:r w:rsidR="00A87F71">
        <w:rPr>
          <w:noProof/>
        </w:rPr>
        <w:t>19</w:t>
      </w:r>
      <w:r>
        <w:rPr>
          <w:noProof/>
        </w:rPr>
        <w:fldChar w:fldCharType="end"/>
      </w:r>
    </w:p>
    <w:p w14:paraId="5944B640" w14:textId="3BA0694D" w:rsidR="007D1776" w:rsidRDefault="007D1776">
      <w:pPr>
        <w:pStyle w:val="TOC2"/>
        <w:rPr>
          <w:rFonts w:asciiTheme="minorHAnsi" w:eastAsiaTheme="minorEastAsia" w:hAnsiTheme="minorHAnsi" w:cstheme="minorBidi"/>
          <w:b w:val="0"/>
          <w:noProof/>
          <w:sz w:val="22"/>
          <w:lang w:val="en-AU" w:eastAsia="en-AU"/>
        </w:rPr>
      </w:pPr>
      <w:r w:rsidRPr="00E111CC">
        <w:rPr>
          <w:rFonts w:cs="Arial"/>
          <w:noProof/>
        </w:rPr>
        <w:t>Appendix A. List of organisations invited to apply</w:t>
      </w:r>
      <w:r>
        <w:rPr>
          <w:noProof/>
        </w:rPr>
        <w:tab/>
      </w:r>
      <w:r>
        <w:rPr>
          <w:noProof/>
        </w:rPr>
        <w:fldChar w:fldCharType="begin"/>
      </w:r>
      <w:r>
        <w:rPr>
          <w:noProof/>
        </w:rPr>
        <w:instrText xml:space="preserve"> PAGEREF _Toc55815133 \h </w:instrText>
      </w:r>
      <w:r>
        <w:rPr>
          <w:noProof/>
        </w:rPr>
      </w:r>
      <w:r>
        <w:rPr>
          <w:noProof/>
        </w:rPr>
        <w:fldChar w:fldCharType="separate"/>
      </w:r>
      <w:r w:rsidR="00A87F71">
        <w:rPr>
          <w:noProof/>
        </w:rPr>
        <w:t>22</w:t>
      </w:r>
      <w:r>
        <w:rPr>
          <w:noProof/>
        </w:rPr>
        <w:fldChar w:fldCharType="end"/>
      </w:r>
    </w:p>
    <w:p w14:paraId="5D6AA07B" w14:textId="40426429" w:rsidR="00DD3C0D" w:rsidRPr="00996426" w:rsidRDefault="004A238A" w:rsidP="00DD3C0D">
      <w:pPr>
        <w:rPr>
          <w:rFonts w:cs="Arial"/>
        </w:rPr>
        <w:sectPr w:rsidR="00DD3C0D" w:rsidRPr="00996426" w:rsidSect="00014183">
          <w:headerReference w:type="default" r:id="rId14"/>
          <w:footerReference w:type="default" r:id="rId15"/>
          <w:headerReference w:type="first" r:id="rId16"/>
          <w:pgSz w:w="11907" w:h="16840" w:code="9"/>
          <w:pgMar w:top="2034" w:right="1418" w:bottom="1276" w:left="1701" w:header="709" w:footer="603" w:gutter="0"/>
          <w:cols w:space="720"/>
          <w:titlePg/>
          <w:docGrid w:linePitch="360"/>
        </w:sectPr>
      </w:pPr>
      <w:r w:rsidRPr="00996426">
        <w:rPr>
          <w:rFonts w:eastAsia="Calibri" w:cs="Arial"/>
          <w:szCs w:val="28"/>
          <w:lang w:val="en-US"/>
        </w:rPr>
        <w:fldChar w:fldCharType="end"/>
      </w:r>
    </w:p>
    <w:p w14:paraId="5E9B842B" w14:textId="77777777" w:rsidR="00D00456" w:rsidRPr="00996426" w:rsidRDefault="002A5C0A" w:rsidP="004008FF">
      <w:pPr>
        <w:pStyle w:val="Heading2"/>
        <w:rPr>
          <w:rFonts w:cs="Arial"/>
        </w:rPr>
      </w:pPr>
      <w:bookmarkStart w:id="1" w:name="_[Program_name]:_[Grant"/>
      <w:bookmarkStart w:id="2" w:name="_Toc55815088"/>
      <w:bookmarkStart w:id="3" w:name="_Toc458420391"/>
      <w:bookmarkStart w:id="4" w:name="_Toc462824846"/>
      <w:bookmarkEnd w:id="1"/>
      <w:r w:rsidRPr="00996426">
        <w:rPr>
          <w:rFonts w:cs="Arial"/>
        </w:rPr>
        <w:lastRenderedPageBreak/>
        <w:t>Disability Employment Continuity of Support (</w:t>
      </w:r>
      <w:r w:rsidR="00E7312D" w:rsidRPr="00996426">
        <w:rPr>
          <w:rFonts w:cs="Arial"/>
        </w:rPr>
        <w:t>DECoS</w:t>
      </w:r>
      <w:r w:rsidRPr="00996426">
        <w:rPr>
          <w:rFonts w:cs="Arial"/>
        </w:rPr>
        <w:t>)</w:t>
      </w:r>
      <w:r w:rsidR="00580BA3" w:rsidRPr="00996426">
        <w:rPr>
          <w:rFonts w:cs="Arial"/>
        </w:rPr>
        <w:t xml:space="preserve"> program </w:t>
      </w:r>
      <w:r w:rsidR="005447D1" w:rsidRPr="00996426">
        <w:rPr>
          <w:rFonts w:cs="Arial"/>
        </w:rPr>
        <w:t>p</w:t>
      </w:r>
      <w:r w:rsidR="00D00456" w:rsidRPr="00996426">
        <w:rPr>
          <w:rFonts w:cs="Arial"/>
        </w:rPr>
        <w:t>rocess</w:t>
      </w:r>
      <w:r w:rsidR="009F2B71" w:rsidRPr="00996426">
        <w:rPr>
          <w:rFonts w:cs="Arial"/>
        </w:rPr>
        <w:t>es</w:t>
      </w:r>
      <w:bookmarkEnd w:id="2"/>
    </w:p>
    <w:bookmarkEnd w:id="3"/>
    <w:bookmarkEnd w:id="4"/>
    <w:p w14:paraId="0F2A5EA2" w14:textId="77777777" w:rsidR="00CE6D9D" w:rsidRPr="00996426" w:rsidRDefault="00CE6D9D" w:rsidP="00794AA2">
      <w:pPr>
        <w:pBdr>
          <w:top w:val="single" w:sz="4" w:space="1" w:color="auto"/>
          <w:left w:val="single" w:sz="4" w:space="4" w:color="auto"/>
          <w:bottom w:val="single" w:sz="4" w:space="1" w:color="auto"/>
          <w:right w:val="single" w:sz="4" w:space="4" w:color="auto"/>
        </w:pBdr>
        <w:jc w:val="center"/>
        <w:rPr>
          <w:rFonts w:cs="Arial"/>
          <w:b/>
        </w:rPr>
      </w:pPr>
      <w:r w:rsidRPr="00996426">
        <w:rPr>
          <w:rFonts w:cs="Arial"/>
          <w:b/>
        </w:rPr>
        <w:t xml:space="preserve">The </w:t>
      </w:r>
      <w:r w:rsidR="00580BA3" w:rsidRPr="00996426">
        <w:rPr>
          <w:rFonts w:cs="Arial"/>
          <w:b/>
        </w:rPr>
        <w:t>DECoS program</w:t>
      </w:r>
      <w:r w:rsidRPr="00996426">
        <w:rPr>
          <w:rFonts w:cs="Arial"/>
          <w:b/>
        </w:rPr>
        <w:t xml:space="preserve"> is</w:t>
      </w:r>
      <w:r w:rsidR="00181A24" w:rsidRPr="00996426">
        <w:rPr>
          <w:rFonts w:cs="Arial"/>
          <w:b/>
        </w:rPr>
        <w:t xml:space="preserve"> </w:t>
      </w:r>
      <w:r w:rsidRPr="00996426">
        <w:rPr>
          <w:rFonts w:cs="Arial"/>
          <w:b/>
        </w:rPr>
        <w:t xml:space="preserve">designed to achieve </w:t>
      </w:r>
      <w:r w:rsidR="00157F43" w:rsidRPr="00996426">
        <w:rPr>
          <w:rFonts w:cs="Arial"/>
          <w:b/>
        </w:rPr>
        <w:t xml:space="preserve">Australian </w:t>
      </w:r>
      <w:r w:rsidRPr="00996426">
        <w:rPr>
          <w:rFonts w:cs="Arial"/>
          <w:b/>
        </w:rPr>
        <w:t>Government objectives</w:t>
      </w:r>
      <w:r w:rsidR="000632E3" w:rsidRPr="00996426">
        <w:rPr>
          <w:rFonts w:cs="Arial"/>
          <w:b/>
        </w:rPr>
        <w:t>.</w:t>
      </w:r>
      <w:r w:rsidRPr="00996426">
        <w:rPr>
          <w:rFonts w:cs="Arial"/>
          <w:b/>
        </w:rPr>
        <w:t xml:space="preserve"> </w:t>
      </w:r>
    </w:p>
    <w:p w14:paraId="677D2DBD" w14:textId="45C760FF" w:rsidR="00701EE6" w:rsidRPr="00996426" w:rsidRDefault="00E52373" w:rsidP="00794AA2">
      <w:pPr>
        <w:pBdr>
          <w:top w:val="single" w:sz="4" w:space="1" w:color="auto"/>
          <w:left w:val="single" w:sz="4" w:space="4" w:color="auto"/>
          <w:bottom w:val="single" w:sz="4" w:space="1" w:color="auto"/>
          <w:right w:val="single" w:sz="4" w:space="4" w:color="auto"/>
        </w:pBdr>
        <w:jc w:val="center"/>
        <w:rPr>
          <w:rFonts w:cs="Arial"/>
        </w:rPr>
      </w:pPr>
      <w:r w:rsidRPr="00996426">
        <w:rPr>
          <w:rFonts w:cs="Arial"/>
        </w:rPr>
        <w:t xml:space="preserve">This grant opportunity is part of the above </w:t>
      </w:r>
      <w:r w:rsidR="00D164B1" w:rsidRPr="00996426">
        <w:rPr>
          <w:rFonts w:cs="Arial"/>
        </w:rPr>
        <w:t>p</w:t>
      </w:r>
      <w:r w:rsidRPr="00996426">
        <w:rPr>
          <w:rFonts w:cs="Arial"/>
        </w:rPr>
        <w:t>rogram which contributes to</w:t>
      </w:r>
      <w:r w:rsidR="00340C94" w:rsidRPr="00996426">
        <w:rPr>
          <w:rFonts w:cs="Arial"/>
        </w:rPr>
        <w:t xml:space="preserve"> the Department of Social Services</w:t>
      </w:r>
      <w:r w:rsidR="00710B29" w:rsidRPr="00996426">
        <w:rPr>
          <w:rFonts w:cs="Arial"/>
        </w:rPr>
        <w:t xml:space="preserve"> (</w:t>
      </w:r>
      <w:r w:rsidR="00D005AB">
        <w:rPr>
          <w:rFonts w:cs="Arial"/>
        </w:rPr>
        <w:t>the department</w:t>
      </w:r>
      <w:r w:rsidR="00710B29" w:rsidRPr="00996426">
        <w:rPr>
          <w:rFonts w:cs="Arial"/>
        </w:rPr>
        <w:t>)</w:t>
      </w:r>
      <w:r w:rsidRPr="00996426">
        <w:rPr>
          <w:rFonts w:cs="Arial"/>
        </w:rPr>
        <w:t xml:space="preserve"> Outcome</w:t>
      </w:r>
      <w:r w:rsidR="00CF1D42" w:rsidRPr="00996426">
        <w:rPr>
          <w:rFonts w:cs="Arial"/>
        </w:rPr>
        <w:t xml:space="preserve"> </w:t>
      </w:r>
      <w:r w:rsidR="00580BA3" w:rsidRPr="00996426">
        <w:rPr>
          <w:rFonts w:cs="Arial"/>
        </w:rPr>
        <w:t>3, Program 3.2 Nation</w:t>
      </w:r>
      <w:r w:rsidR="00E7312D" w:rsidRPr="00996426">
        <w:rPr>
          <w:rFonts w:cs="Arial"/>
        </w:rPr>
        <w:t>al Disability Insurance Scheme.</w:t>
      </w:r>
      <w:r w:rsidR="00D67F19" w:rsidRPr="00996426">
        <w:rPr>
          <w:rFonts w:cs="Arial"/>
        </w:rPr>
        <w:t xml:space="preserve"> </w:t>
      </w:r>
    </w:p>
    <w:p w14:paraId="55D8FD41" w14:textId="02B2BE12" w:rsidR="000632E3" w:rsidRPr="00996426" w:rsidRDefault="00D67F19" w:rsidP="00794AA2">
      <w:pPr>
        <w:pBdr>
          <w:top w:val="single" w:sz="4" w:space="1" w:color="auto"/>
          <w:left w:val="single" w:sz="4" w:space="4" w:color="auto"/>
          <w:bottom w:val="single" w:sz="4" w:space="1" w:color="auto"/>
          <w:right w:val="single" w:sz="4" w:space="4" w:color="auto"/>
        </w:pBdr>
        <w:jc w:val="center"/>
        <w:rPr>
          <w:rFonts w:cs="Arial"/>
        </w:rPr>
      </w:pPr>
      <w:r w:rsidRPr="00996426">
        <w:rPr>
          <w:rFonts w:cs="Arial"/>
        </w:rPr>
        <w:t>The </w:t>
      </w:r>
      <w:r w:rsidR="00340C94" w:rsidRPr="00996426">
        <w:rPr>
          <w:rFonts w:cs="Arial"/>
        </w:rPr>
        <w:t>Department of Social Services</w:t>
      </w:r>
      <w:r w:rsidR="00E52373" w:rsidRPr="00996426">
        <w:rPr>
          <w:rFonts w:cs="Arial"/>
        </w:rPr>
        <w:t xml:space="preserve"> works with stakeholders </w:t>
      </w:r>
      <w:r w:rsidR="00701EE6" w:rsidRPr="00996426">
        <w:rPr>
          <w:rFonts w:cs="Arial"/>
        </w:rPr>
        <w:t>t</w:t>
      </w:r>
      <w:r w:rsidR="00E52373" w:rsidRPr="00996426">
        <w:rPr>
          <w:rFonts w:cs="Arial"/>
        </w:rPr>
        <w:t>o plan and design the grant program according to the</w:t>
      </w:r>
      <w:r w:rsidR="000C2F8C" w:rsidRPr="00996426">
        <w:rPr>
          <w:rFonts w:cs="Arial"/>
        </w:rPr>
        <w:t xml:space="preserve"> </w:t>
      </w:r>
      <w:hyperlink r:id="rId17" w:history="1">
        <w:r w:rsidR="003E5204" w:rsidRPr="00996426">
          <w:rPr>
            <w:rStyle w:val="Hyperlink"/>
            <w:rFonts w:cs="Arial"/>
            <w:i/>
          </w:rPr>
          <w:t>Commonwealth Grants Rules and Guidelines 2017 (CGRGs).</w:t>
        </w:r>
      </w:hyperlink>
    </w:p>
    <w:p w14:paraId="6EECACAC" w14:textId="77777777" w:rsidR="002C1A6E" w:rsidRPr="00996426" w:rsidRDefault="002C1A6E" w:rsidP="002C1A6E">
      <w:pPr>
        <w:spacing w:after="40"/>
        <w:jc w:val="center"/>
        <w:rPr>
          <w:rFonts w:ascii="Wingdings" w:hAnsi="Wingdings"/>
        </w:rPr>
      </w:pPr>
      <w:r w:rsidRPr="00996426">
        <w:rPr>
          <w:rFonts w:ascii="Wingdings" w:hAnsi="Wingdings"/>
        </w:rPr>
        <w:t></w:t>
      </w:r>
    </w:p>
    <w:p w14:paraId="2C741654" w14:textId="77777777" w:rsidR="000632E3" w:rsidRPr="00996426" w:rsidRDefault="000632E3" w:rsidP="000632E3">
      <w:pPr>
        <w:pBdr>
          <w:top w:val="single" w:sz="2" w:space="1" w:color="auto"/>
          <w:left w:val="single" w:sz="2" w:space="4" w:color="auto"/>
          <w:bottom w:val="single" w:sz="2" w:space="0" w:color="auto"/>
          <w:right w:val="single" w:sz="2" w:space="4" w:color="auto"/>
        </w:pBdr>
        <w:spacing w:after="0"/>
        <w:jc w:val="center"/>
        <w:rPr>
          <w:rFonts w:cs="Arial"/>
          <w:b/>
        </w:rPr>
      </w:pPr>
      <w:r w:rsidRPr="00996426">
        <w:rPr>
          <w:rFonts w:cs="Arial"/>
          <w:b/>
        </w:rPr>
        <w:t>The grant opportunity opens</w:t>
      </w:r>
    </w:p>
    <w:p w14:paraId="7C895B05" w14:textId="08A9288A" w:rsidR="000632E3" w:rsidRPr="00996426" w:rsidRDefault="000632E3" w:rsidP="000632E3">
      <w:pPr>
        <w:pBdr>
          <w:top w:val="single" w:sz="2" w:space="1" w:color="auto"/>
          <w:left w:val="single" w:sz="2" w:space="4" w:color="auto"/>
          <w:bottom w:val="single" w:sz="2" w:space="0" w:color="auto"/>
          <w:right w:val="single" w:sz="2" w:space="4" w:color="auto"/>
        </w:pBdr>
        <w:spacing w:after="0"/>
        <w:jc w:val="center"/>
        <w:rPr>
          <w:rFonts w:cs="Arial"/>
          <w:b/>
        </w:rPr>
      </w:pPr>
      <w:r w:rsidRPr="00996426">
        <w:rPr>
          <w:rFonts w:cs="Arial"/>
        </w:rPr>
        <w:t>We publish the grant guidelines on</w:t>
      </w:r>
      <w:r w:rsidR="002C1A6E" w:rsidRPr="00996426">
        <w:rPr>
          <w:rFonts w:cs="Arial"/>
        </w:rPr>
        <w:t xml:space="preserve"> the</w:t>
      </w:r>
      <w:r w:rsidRPr="00996426">
        <w:rPr>
          <w:rFonts w:cs="Arial"/>
        </w:rPr>
        <w:t xml:space="preserve"> </w:t>
      </w:r>
      <w:hyperlink r:id="rId18" w:history="1">
        <w:r w:rsidRPr="00996426">
          <w:rPr>
            <w:rStyle w:val="Hyperlink"/>
            <w:rFonts w:cs="Arial"/>
            <w:color w:val="auto"/>
          </w:rPr>
          <w:t>GrantConnect</w:t>
        </w:r>
      </w:hyperlink>
      <w:r w:rsidRPr="00996426">
        <w:rPr>
          <w:rFonts w:cs="Arial"/>
        </w:rPr>
        <w:t xml:space="preserve"> and </w:t>
      </w:r>
      <w:hyperlink r:id="rId19" w:history="1">
        <w:r w:rsidRPr="00996426">
          <w:rPr>
            <w:rStyle w:val="Hyperlink"/>
            <w:rFonts w:cs="Arial"/>
            <w:color w:val="auto"/>
          </w:rPr>
          <w:t>Community Grants Hub</w:t>
        </w:r>
      </w:hyperlink>
      <w:r w:rsidRPr="00996426">
        <w:rPr>
          <w:rFonts w:cs="Arial"/>
        </w:rPr>
        <w:t xml:space="preserve"> websites.</w:t>
      </w:r>
    </w:p>
    <w:p w14:paraId="5C84F8E4" w14:textId="77777777" w:rsidR="002C1A6E" w:rsidRPr="00996426" w:rsidRDefault="002C1A6E" w:rsidP="002C1A6E">
      <w:pPr>
        <w:spacing w:after="40"/>
        <w:jc w:val="center"/>
        <w:rPr>
          <w:rFonts w:ascii="Wingdings" w:hAnsi="Wingdings"/>
        </w:rPr>
      </w:pPr>
      <w:r w:rsidRPr="00996426">
        <w:rPr>
          <w:rFonts w:ascii="Wingdings" w:hAnsi="Wingdings"/>
        </w:rPr>
        <w:t></w:t>
      </w:r>
    </w:p>
    <w:p w14:paraId="0FDCE5B9" w14:textId="77777777" w:rsidR="00C70C37" w:rsidRPr="00996426" w:rsidRDefault="00CE6D9D" w:rsidP="00CE6D9D">
      <w:pPr>
        <w:pBdr>
          <w:top w:val="single" w:sz="2" w:space="1" w:color="auto"/>
          <w:left w:val="single" w:sz="2" w:space="4" w:color="auto"/>
          <w:bottom w:val="single" w:sz="2" w:space="1" w:color="auto"/>
          <w:right w:val="single" w:sz="2" w:space="4" w:color="auto"/>
        </w:pBdr>
        <w:spacing w:after="0"/>
        <w:jc w:val="center"/>
        <w:rPr>
          <w:rFonts w:cs="Arial"/>
          <w:b/>
        </w:rPr>
      </w:pPr>
      <w:r w:rsidRPr="00996426">
        <w:rPr>
          <w:rFonts w:cs="Arial"/>
          <w:b/>
        </w:rPr>
        <w:t>You complete and submit a grant application</w:t>
      </w:r>
    </w:p>
    <w:p w14:paraId="28659538" w14:textId="77777777" w:rsidR="00CE6D9D" w:rsidRPr="00996426" w:rsidRDefault="00C70C37" w:rsidP="00CE6D9D">
      <w:pPr>
        <w:pBdr>
          <w:top w:val="single" w:sz="2" w:space="1" w:color="auto"/>
          <w:left w:val="single" w:sz="2" w:space="4" w:color="auto"/>
          <w:bottom w:val="single" w:sz="2" w:space="1" w:color="auto"/>
          <w:right w:val="single" w:sz="2" w:space="4" w:color="auto"/>
        </w:pBdr>
        <w:spacing w:after="0"/>
        <w:jc w:val="center"/>
        <w:rPr>
          <w:rFonts w:cs="Arial"/>
        </w:rPr>
      </w:pPr>
      <w:r w:rsidRPr="00996426">
        <w:rPr>
          <w:rFonts w:cs="Arial"/>
        </w:rPr>
        <w:t>You complete the application form and address all of the eligibilit</w:t>
      </w:r>
      <w:r w:rsidR="00D67F19" w:rsidRPr="00996426">
        <w:rPr>
          <w:rFonts w:cs="Arial"/>
        </w:rPr>
        <w:t>y and assessment criteria to be </w:t>
      </w:r>
      <w:r w:rsidRPr="00996426">
        <w:rPr>
          <w:rFonts w:cs="Arial"/>
        </w:rPr>
        <w:t>considered for a grant.</w:t>
      </w:r>
    </w:p>
    <w:p w14:paraId="5C1A42DC" w14:textId="77777777" w:rsidR="00CE6D9D" w:rsidRPr="00996426" w:rsidRDefault="00CE6D9D" w:rsidP="007454AC">
      <w:pPr>
        <w:spacing w:after="40"/>
        <w:jc w:val="center"/>
        <w:rPr>
          <w:rFonts w:ascii="Wingdings" w:hAnsi="Wingdings"/>
        </w:rPr>
      </w:pPr>
      <w:r w:rsidRPr="00996426">
        <w:rPr>
          <w:rFonts w:ascii="Wingdings" w:hAnsi="Wingdings"/>
        </w:rPr>
        <w:t></w:t>
      </w:r>
    </w:p>
    <w:p w14:paraId="7683D0A1" w14:textId="77777777" w:rsidR="00CE6D9D" w:rsidRPr="00996426" w:rsidRDefault="00293465" w:rsidP="00CE6D9D">
      <w:pPr>
        <w:pBdr>
          <w:top w:val="single" w:sz="2" w:space="1" w:color="auto"/>
          <w:left w:val="single" w:sz="2" w:space="4" w:color="auto"/>
          <w:bottom w:val="single" w:sz="2" w:space="1" w:color="auto"/>
          <w:right w:val="single" w:sz="2" w:space="4" w:color="auto"/>
        </w:pBdr>
        <w:spacing w:after="0"/>
        <w:jc w:val="center"/>
        <w:rPr>
          <w:rFonts w:cs="Arial"/>
          <w:bCs/>
        </w:rPr>
      </w:pPr>
      <w:r w:rsidRPr="00996426">
        <w:rPr>
          <w:rFonts w:cs="Arial"/>
          <w:b/>
        </w:rPr>
        <w:t>We</w:t>
      </w:r>
      <w:r w:rsidR="00C327FC" w:rsidRPr="00996426">
        <w:rPr>
          <w:rFonts w:cs="Arial"/>
          <w:b/>
        </w:rPr>
        <w:t xml:space="preserve"> </w:t>
      </w:r>
      <w:r w:rsidR="00CE6D9D" w:rsidRPr="00996426">
        <w:rPr>
          <w:rFonts w:cs="Arial"/>
          <w:b/>
        </w:rPr>
        <w:t>assess all grant application</w:t>
      </w:r>
      <w:r w:rsidR="00DA43F0" w:rsidRPr="00996426">
        <w:rPr>
          <w:rFonts w:cs="Arial"/>
          <w:b/>
        </w:rPr>
        <w:t>s</w:t>
      </w:r>
    </w:p>
    <w:p w14:paraId="39E7A11B" w14:textId="5D9DAF40" w:rsidR="00E52373" w:rsidRPr="00996426" w:rsidRDefault="00293465" w:rsidP="00E52373">
      <w:pPr>
        <w:pBdr>
          <w:top w:val="single" w:sz="2" w:space="1" w:color="auto"/>
          <w:left w:val="single" w:sz="2" w:space="4" w:color="auto"/>
          <w:bottom w:val="single" w:sz="2" w:space="1" w:color="auto"/>
          <w:right w:val="single" w:sz="2" w:space="4" w:color="auto"/>
        </w:pBdr>
        <w:spacing w:after="0"/>
        <w:jc w:val="center"/>
        <w:rPr>
          <w:rFonts w:cs="Arial"/>
        </w:rPr>
      </w:pPr>
      <w:r w:rsidRPr="00996426">
        <w:rPr>
          <w:rFonts w:cs="Arial"/>
        </w:rPr>
        <w:t>We</w:t>
      </w:r>
      <w:r w:rsidR="00E52373" w:rsidRPr="00996426">
        <w:rPr>
          <w:rFonts w:cs="Arial"/>
        </w:rPr>
        <w:t xml:space="preserve"> assess the applications against eligibility criteria</w:t>
      </w:r>
      <w:r w:rsidR="007E60C4">
        <w:rPr>
          <w:rFonts w:cs="Arial"/>
        </w:rPr>
        <w:t xml:space="preserve"> (section 4)</w:t>
      </w:r>
      <w:r w:rsidR="00A41003" w:rsidRPr="00996426">
        <w:rPr>
          <w:rFonts w:cs="Arial"/>
        </w:rPr>
        <w:t>.</w:t>
      </w:r>
      <w:r w:rsidR="000F48FA" w:rsidRPr="00996426">
        <w:rPr>
          <w:rFonts w:cs="Arial"/>
        </w:rPr>
        <w:t xml:space="preserve"> </w:t>
      </w:r>
      <w:r w:rsidR="00D67F19" w:rsidRPr="00996426">
        <w:rPr>
          <w:rFonts w:cs="Arial"/>
        </w:rPr>
        <w:br/>
      </w:r>
      <w:r w:rsidR="00BE34F3" w:rsidRPr="00996426">
        <w:rPr>
          <w:rFonts w:cs="Arial"/>
        </w:rPr>
        <w:t>If you are eligible, w</w:t>
      </w:r>
      <w:r w:rsidRPr="00996426">
        <w:rPr>
          <w:rFonts w:cs="Arial"/>
        </w:rPr>
        <w:t>e</w:t>
      </w:r>
      <w:r w:rsidR="00543A99" w:rsidRPr="00996426">
        <w:rPr>
          <w:rFonts w:cs="Arial"/>
        </w:rPr>
        <w:t xml:space="preserve"> then </w:t>
      </w:r>
      <w:r w:rsidR="00E52373" w:rsidRPr="00996426">
        <w:rPr>
          <w:rFonts w:cs="Arial"/>
        </w:rPr>
        <w:t xml:space="preserve">assess your </w:t>
      </w:r>
      <w:r w:rsidR="00BC0AC9" w:rsidRPr="00996426">
        <w:rPr>
          <w:rFonts w:cs="Arial"/>
        </w:rPr>
        <w:t xml:space="preserve">eligible </w:t>
      </w:r>
      <w:r w:rsidR="00E52373" w:rsidRPr="00996426">
        <w:rPr>
          <w:rFonts w:cs="Arial"/>
        </w:rPr>
        <w:t xml:space="preserve">application against the assessment criteria </w:t>
      </w:r>
      <w:r w:rsidR="007E60C4">
        <w:rPr>
          <w:rFonts w:cs="Arial"/>
        </w:rPr>
        <w:t xml:space="preserve">(section 6) </w:t>
      </w:r>
      <w:r w:rsidR="00E52373" w:rsidRPr="00996426">
        <w:rPr>
          <w:rFonts w:cs="Arial"/>
        </w:rPr>
        <w:t xml:space="preserve">including an overall consideration of value </w:t>
      </w:r>
      <w:r w:rsidR="00710B29" w:rsidRPr="00996426">
        <w:rPr>
          <w:rFonts w:cs="Arial"/>
        </w:rPr>
        <w:t xml:space="preserve">for </w:t>
      </w:r>
      <w:r w:rsidR="00E52373" w:rsidRPr="00996426">
        <w:rPr>
          <w:rFonts w:cs="Arial"/>
        </w:rPr>
        <w:t>money</w:t>
      </w:r>
      <w:r w:rsidR="003168E4" w:rsidRPr="00996426">
        <w:rPr>
          <w:rFonts w:cs="Arial"/>
        </w:rPr>
        <w:t>.</w:t>
      </w:r>
    </w:p>
    <w:p w14:paraId="061C62F4" w14:textId="77777777" w:rsidR="00CE6D9D" w:rsidRPr="00996426" w:rsidRDefault="00CE6D9D" w:rsidP="007454AC">
      <w:pPr>
        <w:spacing w:after="40"/>
        <w:jc w:val="center"/>
        <w:rPr>
          <w:rFonts w:ascii="Wingdings" w:hAnsi="Wingdings"/>
        </w:rPr>
      </w:pPr>
      <w:r w:rsidRPr="00996426">
        <w:rPr>
          <w:rFonts w:ascii="Wingdings" w:hAnsi="Wingdings"/>
        </w:rPr>
        <w:t></w:t>
      </w:r>
    </w:p>
    <w:p w14:paraId="0A0CCB76" w14:textId="77777777" w:rsidR="00CE6D9D" w:rsidRPr="00996426" w:rsidRDefault="00293465" w:rsidP="00CE6D9D">
      <w:pPr>
        <w:pBdr>
          <w:top w:val="single" w:sz="2" w:space="1" w:color="auto"/>
          <w:left w:val="single" w:sz="2" w:space="4" w:color="auto"/>
          <w:bottom w:val="single" w:sz="2" w:space="1" w:color="auto"/>
          <w:right w:val="single" w:sz="2" w:space="4" w:color="auto"/>
        </w:pBdr>
        <w:spacing w:after="0"/>
        <w:jc w:val="center"/>
        <w:rPr>
          <w:rFonts w:cs="Arial"/>
          <w:b/>
        </w:rPr>
      </w:pPr>
      <w:r w:rsidRPr="00996426">
        <w:rPr>
          <w:rFonts w:cs="Arial"/>
          <w:b/>
        </w:rPr>
        <w:t xml:space="preserve">We </w:t>
      </w:r>
      <w:r w:rsidR="00CE6D9D" w:rsidRPr="00996426">
        <w:rPr>
          <w:rFonts w:cs="Arial"/>
          <w:b/>
        </w:rPr>
        <w:t>make grant recommendations</w:t>
      </w:r>
    </w:p>
    <w:p w14:paraId="27E636C6" w14:textId="6EEDB79E" w:rsidR="00CE6D9D" w:rsidRPr="00996426" w:rsidRDefault="00293465" w:rsidP="00CE6D9D">
      <w:pPr>
        <w:pBdr>
          <w:top w:val="single" w:sz="2" w:space="1" w:color="auto"/>
          <w:left w:val="single" w:sz="2" w:space="4" w:color="auto"/>
          <w:bottom w:val="single" w:sz="2" w:space="1" w:color="auto"/>
          <w:right w:val="single" w:sz="2" w:space="4" w:color="auto"/>
        </w:pBdr>
        <w:spacing w:after="0"/>
        <w:jc w:val="center"/>
        <w:rPr>
          <w:rFonts w:cs="Arial"/>
        </w:rPr>
      </w:pPr>
      <w:r w:rsidRPr="00996426">
        <w:rPr>
          <w:rFonts w:cs="Arial"/>
        </w:rPr>
        <w:t>We</w:t>
      </w:r>
      <w:r w:rsidR="00543A99" w:rsidRPr="00996426">
        <w:rPr>
          <w:rFonts w:cs="Arial"/>
        </w:rPr>
        <w:t xml:space="preserve"> </w:t>
      </w:r>
      <w:r w:rsidR="00CE6D9D" w:rsidRPr="00996426">
        <w:rPr>
          <w:rFonts w:cs="Arial"/>
        </w:rPr>
        <w:t>provide advice</w:t>
      </w:r>
      <w:r w:rsidR="00543A99" w:rsidRPr="00996426">
        <w:rPr>
          <w:rFonts w:cs="Arial"/>
        </w:rPr>
        <w:t xml:space="preserve"> t</w:t>
      </w:r>
      <w:r w:rsidR="00397436" w:rsidRPr="00996426">
        <w:rPr>
          <w:rFonts w:cs="Arial"/>
        </w:rPr>
        <w:t>o</w:t>
      </w:r>
      <w:r w:rsidR="00543A99" w:rsidRPr="00996426">
        <w:rPr>
          <w:rFonts w:cs="Arial"/>
        </w:rPr>
        <w:t xml:space="preserve"> </w:t>
      </w:r>
      <w:r w:rsidR="00E7312D" w:rsidRPr="00996426">
        <w:rPr>
          <w:rFonts w:cs="Arial"/>
        </w:rPr>
        <w:t xml:space="preserve">the decision maker </w:t>
      </w:r>
      <w:r w:rsidR="00CE6D9D" w:rsidRPr="00996426">
        <w:rPr>
          <w:rFonts w:cs="Arial"/>
        </w:rPr>
        <w:t>on each application.</w:t>
      </w:r>
    </w:p>
    <w:p w14:paraId="45D019A7" w14:textId="77777777" w:rsidR="00CE6D9D" w:rsidRPr="00996426" w:rsidRDefault="00CE6D9D" w:rsidP="007454AC">
      <w:pPr>
        <w:spacing w:after="40"/>
        <w:jc w:val="center"/>
        <w:rPr>
          <w:rFonts w:ascii="Wingdings" w:hAnsi="Wingdings"/>
        </w:rPr>
      </w:pPr>
      <w:r w:rsidRPr="00996426">
        <w:rPr>
          <w:rFonts w:ascii="Wingdings" w:hAnsi="Wingdings"/>
        </w:rPr>
        <w:t></w:t>
      </w:r>
    </w:p>
    <w:p w14:paraId="5B74FFB2" w14:textId="77777777" w:rsidR="00CE6D9D" w:rsidRPr="00996426" w:rsidRDefault="00CE6D9D" w:rsidP="00CE6D9D">
      <w:pPr>
        <w:pBdr>
          <w:top w:val="single" w:sz="2" w:space="1" w:color="auto"/>
          <w:left w:val="single" w:sz="2" w:space="4" w:color="auto"/>
          <w:bottom w:val="single" w:sz="2" w:space="1" w:color="auto"/>
          <w:right w:val="single" w:sz="2" w:space="4" w:color="auto"/>
        </w:pBdr>
        <w:spacing w:after="0"/>
        <w:jc w:val="center"/>
        <w:rPr>
          <w:rFonts w:cs="Arial"/>
          <w:b/>
        </w:rPr>
      </w:pPr>
      <w:r w:rsidRPr="00996426">
        <w:rPr>
          <w:rFonts w:cs="Arial"/>
          <w:b/>
        </w:rPr>
        <w:t xml:space="preserve">Grant </w:t>
      </w:r>
      <w:r w:rsidR="007B4CC0" w:rsidRPr="00996426">
        <w:rPr>
          <w:rFonts w:cs="Arial"/>
          <w:b/>
        </w:rPr>
        <w:t>d</w:t>
      </w:r>
      <w:r w:rsidRPr="00996426">
        <w:rPr>
          <w:rFonts w:cs="Arial"/>
          <w:b/>
        </w:rPr>
        <w:t>ecisions are made</w:t>
      </w:r>
    </w:p>
    <w:p w14:paraId="32823C50" w14:textId="77777777" w:rsidR="00CE6D9D" w:rsidRPr="00996426" w:rsidRDefault="00CE6D9D" w:rsidP="00CE6D9D">
      <w:pPr>
        <w:pBdr>
          <w:top w:val="single" w:sz="2" w:space="1" w:color="auto"/>
          <w:left w:val="single" w:sz="2" w:space="4" w:color="auto"/>
          <w:bottom w:val="single" w:sz="2" w:space="1" w:color="auto"/>
          <w:right w:val="single" w:sz="2" w:space="4" w:color="auto"/>
        </w:pBdr>
        <w:spacing w:after="0"/>
        <w:jc w:val="center"/>
        <w:rPr>
          <w:rFonts w:cs="Arial"/>
        </w:rPr>
      </w:pPr>
      <w:r w:rsidRPr="00996426">
        <w:rPr>
          <w:rFonts w:cs="Arial"/>
        </w:rPr>
        <w:t>The decision maker</w:t>
      </w:r>
      <w:r w:rsidR="00DA43F0" w:rsidRPr="00996426">
        <w:rPr>
          <w:rFonts w:cs="Arial"/>
        </w:rPr>
        <w:t xml:space="preserve"> </w:t>
      </w:r>
      <w:r w:rsidRPr="00996426">
        <w:rPr>
          <w:rFonts w:cs="Arial"/>
        </w:rPr>
        <w:t>decides which applications are successful.</w:t>
      </w:r>
    </w:p>
    <w:p w14:paraId="49508B13" w14:textId="77777777" w:rsidR="00CE6D9D" w:rsidRPr="00996426" w:rsidRDefault="00CE6D9D" w:rsidP="007454AC">
      <w:pPr>
        <w:spacing w:after="40"/>
        <w:jc w:val="center"/>
        <w:rPr>
          <w:rFonts w:ascii="Wingdings" w:hAnsi="Wingdings"/>
        </w:rPr>
      </w:pPr>
      <w:r w:rsidRPr="00996426">
        <w:rPr>
          <w:rFonts w:ascii="Wingdings" w:hAnsi="Wingdings"/>
        </w:rPr>
        <w:t></w:t>
      </w:r>
    </w:p>
    <w:p w14:paraId="31F432B7" w14:textId="77777777" w:rsidR="00CE6D9D" w:rsidRPr="00996426" w:rsidRDefault="00293465" w:rsidP="00CE6D9D">
      <w:pPr>
        <w:pBdr>
          <w:top w:val="single" w:sz="2" w:space="1" w:color="auto"/>
          <w:left w:val="single" w:sz="2" w:space="4" w:color="auto"/>
          <w:bottom w:val="single" w:sz="2" w:space="1" w:color="auto"/>
          <w:right w:val="single" w:sz="2" w:space="4" w:color="auto"/>
        </w:pBdr>
        <w:spacing w:after="0"/>
        <w:jc w:val="center"/>
        <w:rPr>
          <w:rFonts w:cs="Arial"/>
          <w:b/>
        </w:rPr>
      </w:pPr>
      <w:r w:rsidRPr="00996426">
        <w:rPr>
          <w:rFonts w:cs="Arial"/>
          <w:b/>
        </w:rPr>
        <w:t>We</w:t>
      </w:r>
      <w:r w:rsidR="00C327FC" w:rsidRPr="00996426">
        <w:rPr>
          <w:rFonts w:cs="Arial"/>
          <w:b/>
        </w:rPr>
        <w:t xml:space="preserve"> </w:t>
      </w:r>
      <w:r w:rsidR="00CE6D9D" w:rsidRPr="00996426">
        <w:rPr>
          <w:rFonts w:cs="Arial"/>
          <w:b/>
        </w:rPr>
        <w:t>notify you of the outcome</w:t>
      </w:r>
    </w:p>
    <w:p w14:paraId="004A7605" w14:textId="77777777" w:rsidR="00CE6D9D" w:rsidRPr="00996426" w:rsidRDefault="00293465" w:rsidP="00CE6D9D">
      <w:pPr>
        <w:pBdr>
          <w:top w:val="single" w:sz="2" w:space="1" w:color="auto"/>
          <w:left w:val="single" w:sz="2" w:space="4" w:color="auto"/>
          <w:bottom w:val="single" w:sz="2" w:space="1" w:color="auto"/>
          <w:right w:val="single" w:sz="2" w:space="4" w:color="auto"/>
        </w:pBdr>
        <w:spacing w:after="0"/>
        <w:jc w:val="center"/>
        <w:rPr>
          <w:rFonts w:cs="Arial"/>
        </w:rPr>
      </w:pPr>
      <w:r w:rsidRPr="00996426">
        <w:rPr>
          <w:rFonts w:cs="Arial"/>
        </w:rPr>
        <w:t>We</w:t>
      </w:r>
      <w:r w:rsidR="00105D44" w:rsidRPr="00996426">
        <w:rPr>
          <w:rFonts w:cs="Arial"/>
        </w:rPr>
        <w:t xml:space="preserve"> </w:t>
      </w:r>
      <w:r w:rsidR="00CE6D9D" w:rsidRPr="00996426">
        <w:rPr>
          <w:rFonts w:cs="Arial"/>
        </w:rPr>
        <w:t>advise you of the outcome of your application</w:t>
      </w:r>
      <w:r w:rsidR="00BB46FF" w:rsidRPr="00996426">
        <w:rPr>
          <w:rFonts w:cs="Arial"/>
        </w:rPr>
        <w:t xml:space="preserve"> and notify you if you are not eligible</w:t>
      </w:r>
      <w:r w:rsidR="00CE6D9D" w:rsidRPr="00996426">
        <w:rPr>
          <w:rFonts w:cs="Arial"/>
        </w:rPr>
        <w:t xml:space="preserve">. </w:t>
      </w:r>
    </w:p>
    <w:p w14:paraId="439E41A2" w14:textId="77777777" w:rsidR="00CE6D9D" w:rsidRPr="00996426" w:rsidRDefault="00CE6D9D" w:rsidP="007454AC">
      <w:pPr>
        <w:spacing w:after="40"/>
        <w:jc w:val="center"/>
        <w:rPr>
          <w:rFonts w:ascii="Wingdings" w:hAnsi="Wingdings"/>
        </w:rPr>
      </w:pPr>
      <w:r w:rsidRPr="00996426">
        <w:rPr>
          <w:rFonts w:ascii="Wingdings" w:hAnsi="Wingdings"/>
        </w:rPr>
        <w:t></w:t>
      </w:r>
    </w:p>
    <w:p w14:paraId="2948B6F3" w14:textId="77777777" w:rsidR="00CE6D9D" w:rsidRPr="00996426" w:rsidRDefault="00293465" w:rsidP="00CE6D9D">
      <w:pPr>
        <w:pBdr>
          <w:top w:val="single" w:sz="2" w:space="1" w:color="auto"/>
          <w:left w:val="single" w:sz="2" w:space="4" w:color="auto"/>
          <w:bottom w:val="single" w:sz="2" w:space="1" w:color="auto"/>
          <w:right w:val="single" w:sz="2" w:space="4" w:color="auto"/>
        </w:pBdr>
        <w:spacing w:after="0"/>
        <w:jc w:val="center"/>
        <w:rPr>
          <w:rFonts w:cs="Arial"/>
          <w:b/>
        </w:rPr>
      </w:pPr>
      <w:r w:rsidRPr="00996426">
        <w:rPr>
          <w:rFonts w:cs="Arial"/>
          <w:b/>
        </w:rPr>
        <w:t>We</w:t>
      </w:r>
      <w:r w:rsidR="00C327FC" w:rsidRPr="00996426">
        <w:rPr>
          <w:rFonts w:cs="Arial"/>
          <w:b/>
        </w:rPr>
        <w:t xml:space="preserve"> </w:t>
      </w:r>
      <w:r w:rsidR="00CE6D9D" w:rsidRPr="00996426">
        <w:rPr>
          <w:rFonts w:cs="Arial"/>
          <w:b/>
        </w:rPr>
        <w:t>enter into a grant agreement</w:t>
      </w:r>
    </w:p>
    <w:p w14:paraId="659F5AFF" w14:textId="77777777" w:rsidR="00CE6D9D" w:rsidRPr="00996426" w:rsidRDefault="00293465" w:rsidP="00CE6D9D">
      <w:pPr>
        <w:pBdr>
          <w:top w:val="single" w:sz="2" w:space="1" w:color="auto"/>
          <w:left w:val="single" w:sz="2" w:space="4" w:color="auto"/>
          <w:bottom w:val="single" w:sz="2" w:space="1" w:color="auto"/>
          <w:right w:val="single" w:sz="2" w:space="4" w:color="auto"/>
        </w:pBdr>
        <w:spacing w:after="0"/>
        <w:jc w:val="center"/>
        <w:rPr>
          <w:rFonts w:cs="Arial"/>
          <w:b/>
          <w:bCs/>
        </w:rPr>
      </w:pPr>
      <w:r w:rsidRPr="00996426">
        <w:rPr>
          <w:rFonts w:cs="Arial"/>
        </w:rPr>
        <w:t>We</w:t>
      </w:r>
      <w:r w:rsidR="00CE6D9D" w:rsidRPr="00996426">
        <w:rPr>
          <w:rFonts w:cs="Arial"/>
        </w:rPr>
        <w:t xml:space="preserve"> enter into a grant agreement with</w:t>
      </w:r>
      <w:r w:rsidR="00D676ED" w:rsidRPr="00996426">
        <w:rPr>
          <w:rFonts w:cs="Arial"/>
        </w:rPr>
        <w:t xml:space="preserve"> you if successful.</w:t>
      </w:r>
      <w:r w:rsidR="00CE6D9D" w:rsidRPr="00996426">
        <w:rPr>
          <w:rFonts w:cs="Arial"/>
        </w:rPr>
        <w:t xml:space="preserve"> The type of</w:t>
      </w:r>
      <w:r w:rsidR="00E7312D" w:rsidRPr="00996426">
        <w:rPr>
          <w:rFonts w:cs="Arial"/>
        </w:rPr>
        <w:t xml:space="preserve"> grant agreement is based on </w:t>
      </w:r>
      <w:r w:rsidR="00CE6D9D" w:rsidRPr="00996426">
        <w:rPr>
          <w:rFonts w:cs="Arial"/>
        </w:rPr>
        <w:t>the nature</w:t>
      </w:r>
      <w:r w:rsidR="006F5892" w:rsidRPr="00996426">
        <w:rPr>
          <w:rFonts w:cs="Arial"/>
        </w:rPr>
        <w:t xml:space="preserve"> or </w:t>
      </w:r>
      <w:r w:rsidR="00DB3B12" w:rsidRPr="00996426">
        <w:rPr>
          <w:rFonts w:cs="Arial"/>
        </w:rPr>
        <w:t>complexity</w:t>
      </w:r>
      <w:r w:rsidR="00CE6D9D" w:rsidRPr="00996426">
        <w:rPr>
          <w:rFonts w:cs="Arial"/>
        </w:rPr>
        <w:t xml:space="preserve"> of the grant and</w:t>
      </w:r>
      <w:r w:rsidR="001B4EAA" w:rsidRPr="00996426">
        <w:rPr>
          <w:rFonts w:cs="Arial"/>
        </w:rPr>
        <w:t xml:space="preserve"> </w:t>
      </w:r>
      <w:r w:rsidR="001030CE" w:rsidRPr="00996426">
        <w:rPr>
          <w:rFonts w:cs="Arial"/>
        </w:rPr>
        <w:t>is</w:t>
      </w:r>
      <w:r w:rsidR="00D67F19" w:rsidRPr="00996426">
        <w:rPr>
          <w:rFonts w:cs="Arial"/>
        </w:rPr>
        <w:t xml:space="preserve"> proportional to </w:t>
      </w:r>
      <w:r w:rsidR="00CE6D9D" w:rsidRPr="00996426">
        <w:rPr>
          <w:rFonts w:cs="Arial"/>
        </w:rPr>
        <w:t>the risks involved.</w:t>
      </w:r>
    </w:p>
    <w:p w14:paraId="2D72D6DC" w14:textId="77777777" w:rsidR="00CE6D9D" w:rsidRPr="00996426" w:rsidRDefault="00CE6D9D" w:rsidP="007454AC">
      <w:pPr>
        <w:spacing w:after="40"/>
        <w:jc w:val="center"/>
        <w:rPr>
          <w:rFonts w:ascii="Wingdings" w:hAnsi="Wingdings"/>
        </w:rPr>
      </w:pPr>
      <w:r w:rsidRPr="00996426">
        <w:rPr>
          <w:rFonts w:ascii="Wingdings" w:hAnsi="Wingdings"/>
        </w:rPr>
        <w:t></w:t>
      </w:r>
    </w:p>
    <w:p w14:paraId="29A970D1" w14:textId="77777777" w:rsidR="00CE6D9D" w:rsidRPr="00996426" w:rsidRDefault="00CE6D9D" w:rsidP="00CE6D9D">
      <w:pPr>
        <w:pBdr>
          <w:top w:val="single" w:sz="2" w:space="1" w:color="auto"/>
          <w:left w:val="single" w:sz="2" w:space="4" w:color="auto"/>
          <w:bottom w:val="single" w:sz="2" w:space="1" w:color="auto"/>
          <w:right w:val="single" w:sz="2" w:space="4" w:color="auto"/>
        </w:pBdr>
        <w:spacing w:after="0"/>
        <w:jc w:val="center"/>
        <w:rPr>
          <w:rFonts w:cs="Arial"/>
          <w:b/>
          <w:bCs/>
        </w:rPr>
      </w:pPr>
      <w:r w:rsidRPr="00996426">
        <w:rPr>
          <w:rFonts w:cs="Arial"/>
          <w:b/>
        </w:rPr>
        <w:t>Delivery of grant</w:t>
      </w:r>
    </w:p>
    <w:p w14:paraId="6459D2EC" w14:textId="77777777" w:rsidR="00CE6D9D" w:rsidRPr="00996426" w:rsidRDefault="00CE6D9D" w:rsidP="00CE6D9D">
      <w:pPr>
        <w:pBdr>
          <w:top w:val="single" w:sz="2" w:space="1" w:color="auto"/>
          <w:left w:val="single" w:sz="2" w:space="4" w:color="auto"/>
          <w:bottom w:val="single" w:sz="2" w:space="1" w:color="auto"/>
          <w:right w:val="single" w:sz="2" w:space="4" w:color="auto"/>
        </w:pBdr>
        <w:spacing w:after="0"/>
        <w:jc w:val="center"/>
        <w:rPr>
          <w:rFonts w:cs="Arial"/>
          <w:bCs/>
        </w:rPr>
      </w:pPr>
      <w:r w:rsidRPr="00996426">
        <w:rPr>
          <w:rFonts w:cs="Arial"/>
          <w:bCs/>
        </w:rPr>
        <w:t xml:space="preserve">You undertake the grant activity as set out in your grant agreement. </w:t>
      </w:r>
      <w:r w:rsidR="00D67F19" w:rsidRPr="00996426">
        <w:rPr>
          <w:rFonts w:cs="Arial"/>
          <w:bCs/>
        </w:rPr>
        <w:br/>
      </w:r>
      <w:r w:rsidR="00AD3CBE" w:rsidRPr="00996426">
        <w:rPr>
          <w:rFonts w:cs="Arial"/>
          <w:bCs/>
        </w:rPr>
        <w:t xml:space="preserve">We </w:t>
      </w:r>
      <w:r w:rsidRPr="00996426">
        <w:rPr>
          <w:rFonts w:cs="Arial"/>
          <w:bCs/>
        </w:rPr>
        <w:t>manage the grant by working with you, monitoring your progress and making payments.</w:t>
      </w:r>
    </w:p>
    <w:p w14:paraId="3357DCE5" w14:textId="77777777" w:rsidR="006624CB" w:rsidRPr="00996426" w:rsidRDefault="006624CB" w:rsidP="006624CB">
      <w:pPr>
        <w:spacing w:after="40"/>
        <w:jc w:val="center"/>
        <w:rPr>
          <w:rFonts w:ascii="Wingdings" w:hAnsi="Wingdings"/>
        </w:rPr>
      </w:pPr>
      <w:r w:rsidRPr="00996426">
        <w:rPr>
          <w:rFonts w:ascii="Wingdings" w:hAnsi="Wingdings"/>
        </w:rPr>
        <w:t></w:t>
      </w:r>
    </w:p>
    <w:p w14:paraId="6E68FEAA" w14:textId="77777777" w:rsidR="00CE6D9D" w:rsidRPr="00996426" w:rsidRDefault="00CE6D9D" w:rsidP="00D67F19">
      <w:pPr>
        <w:pBdr>
          <w:top w:val="single" w:sz="2" w:space="1" w:color="auto"/>
          <w:left w:val="single" w:sz="2" w:space="4" w:color="auto"/>
          <w:bottom w:val="single" w:sz="2" w:space="0" w:color="auto"/>
          <w:right w:val="single" w:sz="2" w:space="4" w:color="auto"/>
        </w:pBdr>
        <w:spacing w:after="0"/>
        <w:jc w:val="center"/>
        <w:rPr>
          <w:rFonts w:cs="Arial"/>
          <w:b/>
        </w:rPr>
      </w:pPr>
      <w:r w:rsidRPr="00996426">
        <w:rPr>
          <w:rFonts w:cs="Arial"/>
          <w:b/>
        </w:rPr>
        <w:t xml:space="preserve">Evaluation of the </w:t>
      </w:r>
      <w:r w:rsidR="00580BA3" w:rsidRPr="00996426">
        <w:rPr>
          <w:rFonts w:cs="Arial"/>
          <w:b/>
        </w:rPr>
        <w:t xml:space="preserve">DECoS </w:t>
      </w:r>
      <w:r w:rsidR="00CF1D42" w:rsidRPr="00996426">
        <w:rPr>
          <w:rFonts w:cs="Arial"/>
          <w:b/>
        </w:rPr>
        <w:t>p</w:t>
      </w:r>
      <w:r w:rsidR="00580BA3" w:rsidRPr="00996426">
        <w:rPr>
          <w:rFonts w:cs="Arial"/>
          <w:b/>
        </w:rPr>
        <w:t>rogram</w:t>
      </w:r>
    </w:p>
    <w:p w14:paraId="4CFEAE80" w14:textId="77777777" w:rsidR="00843AFD" w:rsidRPr="00996426" w:rsidRDefault="00293465" w:rsidP="00D67F19">
      <w:pPr>
        <w:pBdr>
          <w:top w:val="single" w:sz="2" w:space="1" w:color="auto"/>
          <w:left w:val="single" w:sz="2" w:space="4" w:color="auto"/>
          <w:bottom w:val="single" w:sz="2" w:space="0" w:color="auto"/>
          <w:right w:val="single" w:sz="2" w:space="4" w:color="auto"/>
        </w:pBdr>
        <w:spacing w:after="0"/>
        <w:jc w:val="center"/>
        <w:rPr>
          <w:rFonts w:cs="Arial"/>
        </w:rPr>
      </w:pPr>
      <w:r w:rsidRPr="00996426">
        <w:rPr>
          <w:rFonts w:cs="Arial"/>
        </w:rPr>
        <w:t>We</w:t>
      </w:r>
      <w:r w:rsidR="00105D44" w:rsidRPr="00996426">
        <w:rPr>
          <w:rFonts w:cs="Arial"/>
        </w:rPr>
        <w:t xml:space="preserve"> </w:t>
      </w:r>
      <w:r w:rsidR="00CE6D9D" w:rsidRPr="00996426">
        <w:rPr>
          <w:rFonts w:cs="Arial"/>
        </w:rPr>
        <w:t xml:space="preserve">evaluate </w:t>
      </w:r>
      <w:r w:rsidR="001B4EAA" w:rsidRPr="00996426">
        <w:rPr>
          <w:rFonts w:cs="Arial"/>
        </w:rPr>
        <w:t xml:space="preserve">your </w:t>
      </w:r>
      <w:r w:rsidR="00CE6D9D" w:rsidRPr="00996426">
        <w:rPr>
          <w:rFonts w:cs="Arial"/>
        </w:rPr>
        <w:t xml:space="preserve">specific grant activity and </w:t>
      </w:r>
      <w:r w:rsidR="001B4EAA" w:rsidRPr="00996426">
        <w:rPr>
          <w:rFonts w:cs="Arial"/>
        </w:rPr>
        <w:t xml:space="preserve">the </w:t>
      </w:r>
      <w:r w:rsidR="00580BA3" w:rsidRPr="00996426">
        <w:rPr>
          <w:rFonts w:cs="Arial"/>
        </w:rPr>
        <w:t>DECoS program</w:t>
      </w:r>
      <w:r w:rsidR="00CE6D9D" w:rsidRPr="00996426">
        <w:rPr>
          <w:rFonts w:cs="Arial"/>
        </w:rPr>
        <w:t xml:space="preserve"> as a whole. </w:t>
      </w:r>
      <w:r w:rsidR="00D67F19" w:rsidRPr="00996426">
        <w:rPr>
          <w:rFonts w:cs="Arial"/>
        </w:rPr>
        <w:br/>
      </w:r>
      <w:r w:rsidR="00CE6D9D" w:rsidRPr="00996426">
        <w:rPr>
          <w:rFonts w:cs="Arial"/>
        </w:rPr>
        <w:t>We base this on information you provide us and that we collect from various sources.</w:t>
      </w:r>
    </w:p>
    <w:p w14:paraId="61795052" w14:textId="0CE0E1CB" w:rsidR="002F00E2" w:rsidRPr="00996426" w:rsidRDefault="002F00E2">
      <w:pPr>
        <w:spacing w:before="0" w:after="0" w:line="240" w:lineRule="auto"/>
        <w:rPr>
          <w:rFonts w:cs="Arial"/>
          <w:b/>
          <w:bCs/>
          <w:iCs/>
          <w:color w:val="264F90"/>
          <w:sz w:val="24"/>
          <w:szCs w:val="32"/>
        </w:rPr>
      </w:pPr>
    </w:p>
    <w:p w14:paraId="060B423E" w14:textId="77777777" w:rsidR="00E00BAF" w:rsidRPr="00996426" w:rsidRDefault="00E00BAF" w:rsidP="004008FF">
      <w:pPr>
        <w:pStyle w:val="Heading3"/>
      </w:pPr>
      <w:bookmarkStart w:id="5" w:name="_Toc55815089"/>
      <w:r w:rsidRPr="00996426">
        <w:lastRenderedPageBreak/>
        <w:t>Introduction</w:t>
      </w:r>
      <w:bookmarkEnd w:id="5"/>
    </w:p>
    <w:p w14:paraId="78F8FFF0" w14:textId="1066B146" w:rsidR="00D3694B" w:rsidRPr="00996426" w:rsidRDefault="00D3694B" w:rsidP="00D3694B">
      <w:pPr>
        <w:rPr>
          <w:rFonts w:cs="Arial"/>
        </w:rPr>
      </w:pPr>
      <w:r w:rsidRPr="00996426">
        <w:rPr>
          <w:rFonts w:cs="Arial"/>
        </w:rPr>
        <w:t xml:space="preserve">These guidelines contain information for the </w:t>
      </w:r>
      <w:r w:rsidR="00184822" w:rsidRPr="00996426">
        <w:rPr>
          <w:rFonts w:cs="Arial"/>
        </w:rPr>
        <w:t>Disability Employment Continuity of Support</w:t>
      </w:r>
      <w:r w:rsidRPr="00996426">
        <w:rPr>
          <w:rFonts w:cs="Arial"/>
        </w:rPr>
        <w:t xml:space="preserve"> </w:t>
      </w:r>
      <w:r w:rsidR="00184822" w:rsidRPr="00996426">
        <w:rPr>
          <w:rFonts w:cs="Arial"/>
        </w:rPr>
        <w:t>(</w:t>
      </w:r>
      <w:r w:rsidR="00580BA3" w:rsidRPr="00996426">
        <w:rPr>
          <w:rFonts w:cs="Arial"/>
        </w:rPr>
        <w:t>DECoS</w:t>
      </w:r>
      <w:r w:rsidR="00184822" w:rsidRPr="00996426">
        <w:rPr>
          <w:rFonts w:cs="Arial"/>
        </w:rPr>
        <w:t>)</w:t>
      </w:r>
      <w:r w:rsidR="00580BA3" w:rsidRPr="00996426">
        <w:rPr>
          <w:rFonts w:cs="Arial"/>
        </w:rPr>
        <w:t xml:space="preserve"> </w:t>
      </w:r>
      <w:r w:rsidR="00CF1D42" w:rsidRPr="00996426">
        <w:rPr>
          <w:rFonts w:cs="Arial"/>
        </w:rPr>
        <w:t xml:space="preserve">program </w:t>
      </w:r>
      <w:r w:rsidRPr="00996426">
        <w:rPr>
          <w:rFonts w:cs="Arial"/>
        </w:rPr>
        <w:t xml:space="preserve">grants. </w:t>
      </w:r>
    </w:p>
    <w:p w14:paraId="037F9BF8" w14:textId="77777777" w:rsidR="00D3694B" w:rsidRPr="00996426" w:rsidRDefault="00D3694B" w:rsidP="00D3694B">
      <w:pPr>
        <w:rPr>
          <w:rFonts w:cs="Arial"/>
        </w:rPr>
      </w:pPr>
      <w:r w:rsidRPr="00996426">
        <w:rPr>
          <w:rFonts w:cs="Arial"/>
        </w:rPr>
        <w:t xml:space="preserve">You must read these guidelines before filling out an application. </w:t>
      </w:r>
    </w:p>
    <w:p w14:paraId="518F1D49" w14:textId="77777777" w:rsidR="00E00BAF" w:rsidRPr="00996426" w:rsidRDefault="00E00BAF" w:rsidP="00D3694B">
      <w:pPr>
        <w:rPr>
          <w:rFonts w:cs="Arial"/>
        </w:rPr>
      </w:pPr>
      <w:r w:rsidRPr="00996426">
        <w:rPr>
          <w:rFonts w:cs="Arial"/>
        </w:rPr>
        <w:t>This document sets out:</w:t>
      </w:r>
    </w:p>
    <w:p w14:paraId="7A634917" w14:textId="77777777" w:rsidR="00E00BAF" w:rsidRPr="00996426" w:rsidRDefault="00E00BAF" w:rsidP="009E283B">
      <w:pPr>
        <w:pStyle w:val="ListBullet"/>
        <w:rPr>
          <w:rStyle w:val="highlightedtextChar"/>
          <w:rFonts w:ascii="Arial" w:hAnsi="Arial" w:cs="Arial"/>
          <w:b w:val="0"/>
          <w:color w:val="auto"/>
          <w:sz w:val="20"/>
          <w:szCs w:val="20"/>
        </w:rPr>
      </w:pPr>
      <w:r w:rsidRPr="00996426">
        <w:rPr>
          <w:rStyle w:val="highlightedtextChar"/>
          <w:rFonts w:ascii="Arial" w:hAnsi="Arial" w:cs="Arial"/>
          <w:b w:val="0"/>
          <w:color w:val="auto"/>
          <w:sz w:val="20"/>
          <w:szCs w:val="20"/>
        </w:rPr>
        <w:t>the purpose of the grant opportunity</w:t>
      </w:r>
    </w:p>
    <w:p w14:paraId="4DF7F3D0" w14:textId="7A464725" w:rsidR="00E00BAF" w:rsidRPr="00996426" w:rsidRDefault="00E00BAF" w:rsidP="009E283B">
      <w:pPr>
        <w:pStyle w:val="ListBullet"/>
        <w:rPr>
          <w:rStyle w:val="highlightedtextChar"/>
          <w:rFonts w:ascii="Arial" w:hAnsi="Arial" w:cs="Arial"/>
          <w:b w:val="0"/>
          <w:color w:val="auto"/>
          <w:sz w:val="20"/>
          <w:szCs w:val="20"/>
        </w:rPr>
      </w:pPr>
      <w:r w:rsidRPr="00996426">
        <w:rPr>
          <w:rStyle w:val="highlightedtextChar"/>
          <w:rFonts w:ascii="Arial" w:hAnsi="Arial" w:cs="Arial"/>
          <w:b w:val="0"/>
          <w:color w:val="auto"/>
          <w:sz w:val="20"/>
          <w:szCs w:val="20"/>
        </w:rPr>
        <w:t xml:space="preserve">the eligibility </w:t>
      </w:r>
      <w:r w:rsidR="00650481" w:rsidRPr="00996426">
        <w:rPr>
          <w:rStyle w:val="highlightedtextChar"/>
          <w:rFonts w:ascii="Arial" w:hAnsi="Arial" w:cs="Arial"/>
          <w:b w:val="0"/>
          <w:color w:val="auto"/>
          <w:sz w:val="20"/>
          <w:szCs w:val="20"/>
        </w:rPr>
        <w:t xml:space="preserve">and assessment </w:t>
      </w:r>
      <w:r w:rsidRPr="00996426">
        <w:rPr>
          <w:rStyle w:val="highlightedtextChar"/>
          <w:rFonts w:ascii="Arial" w:hAnsi="Arial" w:cs="Arial"/>
          <w:b w:val="0"/>
          <w:color w:val="auto"/>
          <w:sz w:val="20"/>
          <w:szCs w:val="20"/>
        </w:rPr>
        <w:t>criteria</w:t>
      </w:r>
    </w:p>
    <w:p w14:paraId="3C51412A" w14:textId="77777777" w:rsidR="00E00BAF" w:rsidRPr="00996426" w:rsidRDefault="00E00BAF" w:rsidP="009E283B">
      <w:pPr>
        <w:pStyle w:val="ListBullet"/>
        <w:rPr>
          <w:rStyle w:val="highlightedtextChar"/>
          <w:rFonts w:ascii="Arial" w:hAnsi="Arial" w:cs="Arial"/>
          <w:b w:val="0"/>
          <w:color w:val="auto"/>
          <w:sz w:val="20"/>
          <w:szCs w:val="20"/>
        </w:rPr>
      </w:pPr>
      <w:r w:rsidRPr="00996426">
        <w:rPr>
          <w:rStyle w:val="highlightedtextChar"/>
          <w:rFonts w:ascii="Arial" w:hAnsi="Arial" w:cs="Arial"/>
          <w:b w:val="0"/>
          <w:color w:val="auto"/>
          <w:sz w:val="20"/>
          <w:szCs w:val="20"/>
        </w:rPr>
        <w:t>how grant applications are considered and selected</w:t>
      </w:r>
    </w:p>
    <w:p w14:paraId="143DB07E" w14:textId="77777777" w:rsidR="00E00BAF" w:rsidRPr="00996426" w:rsidRDefault="00E00BAF" w:rsidP="009E283B">
      <w:pPr>
        <w:pStyle w:val="ListBullet"/>
        <w:rPr>
          <w:rStyle w:val="highlightedtextChar"/>
          <w:rFonts w:ascii="Arial" w:hAnsi="Arial" w:cs="Arial"/>
          <w:b w:val="0"/>
          <w:color w:val="auto"/>
          <w:sz w:val="20"/>
          <w:szCs w:val="20"/>
        </w:rPr>
      </w:pPr>
      <w:r w:rsidRPr="00996426">
        <w:rPr>
          <w:rStyle w:val="highlightedtextChar"/>
          <w:rFonts w:ascii="Arial" w:hAnsi="Arial" w:cs="Arial"/>
          <w:b w:val="0"/>
          <w:color w:val="auto"/>
          <w:sz w:val="20"/>
          <w:szCs w:val="20"/>
        </w:rPr>
        <w:t>how grantee</w:t>
      </w:r>
      <w:r w:rsidR="007114A2" w:rsidRPr="00996426">
        <w:rPr>
          <w:rStyle w:val="highlightedtextChar"/>
          <w:rFonts w:ascii="Arial" w:hAnsi="Arial" w:cs="Arial"/>
          <w:b w:val="0"/>
          <w:color w:val="auto"/>
          <w:sz w:val="20"/>
          <w:szCs w:val="20"/>
        </w:rPr>
        <w:t>s</w:t>
      </w:r>
      <w:r w:rsidRPr="00996426">
        <w:rPr>
          <w:rStyle w:val="highlightedtextChar"/>
          <w:rFonts w:ascii="Arial" w:hAnsi="Arial" w:cs="Arial"/>
          <w:b w:val="0"/>
          <w:color w:val="auto"/>
          <w:sz w:val="20"/>
          <w:szCs w:val="20"/>
        </w:rPr>
        <w:t xml:space="preserve"> are notified and receive grant payments</w:t>
      </w:r>
    </w:p>
    <w:p w14:paraId="1DA88926" w14:textId="77777777" w:rsidR="00E00BAF" w:rsidRPr="00996426" w:rsidRDefault="00E00BAF" w:rsidP="009E283B">
      <w:pPr>
        <w:pStyle w:val="ListBullet"/>
        <w:rPr>
          <w:rStyle w:val="highlightedtextChar"/>
          <w:rFonts w:ascii="Arial" w:hAnsi="Arial" w:cs="Arial"/>
          <w:b w:val="0"/>
          <w:color w:val="auto"/>
          <w:sz w:val="20"/>
          <w:szCs w:val="20"/>
        </w:rPr>
      </w:pPr>
      <w:r w:rsidRPr="00996426">
        <w:rPr>
          <w:rStyle w:val="highlightedtextChar"/>
          <w:rFonts w:ascii="Arial" w:hAnsi="Arial" w:cs="Arial"/>
          <w:b w:val="0"/>
          <w:color w:val="auto"/>
          <w:sz w:val="20"/>
          <w:szCs w:val="20"/>
        </w:rPr>
        <w:t>how grantees will be monitored and evaluated</w:t>
      </w:r>
    </w:p>
    <w:p w14:paraId="65A23332" w14:textId="77777777" w:rsidR="00E00BAF" w:rsidRPr="00996426" w:rsidRDefault="00E00BAF" w:rsidP="009E283B">
      <w:pPr>
        <w:pStyle w:val="ListBullet"/>
        <w:rPr>
          <w:rStyle w:val="highlightedtextChar"/>
          <w:rFonts w:ascii="Arial" w:hAnsi="Arial" w:cs="Arial"/>
          <w:b w:val="0"/>
          <w:color w:val="auto"/>
          <w:sz w:val="20"/>
          <w:szCs w:val="20"/>
        </w:rPr>
      </w:pPr>
      <w:r w:rsidRPr="00996426">
        <w:rPr>
          <w:rStyle w:val="highlightedtextChar"/>
          <w:rFonts w:ascii="Arial" w:hAnsi="Arial" w:cs="Arial"/>
          <w:b w:val="0"/>
          <w:color w:val="auto"/>
          <w:sz w:val="20"/>
          <w:szCs w:val="20"/>
        </w:rPr>
        <w:t>responsibilities and expectations in relation to the opportunity.</w:t>
      </w:r>
    </w:p>
    <w:p w14:paraId="1A92EE71" w14:textId="77777777" w:rsidR="00D3694B" w:rsidRPr="00996426" w:rsidRDefault="00D3694B">
      <w:pPr>
        <w:pStyle w:val="ListBullet"/>
        <w:numPr>
          <w:ilvl w:val="0"/>
          <w:numId w:val="0"/>
        </w:numPr>
        <w:rPr>
          <w:rStyle w:val="highlightedtextChar"/>
          <w:rFonts w:ascii="Arial" w:hAnsi="Arial" w:cs="Arial"/>
          <w:b w:val="0"/>
          <w:iCs w:val="0"/>
          <w:color w:val="auto"/>
          <w:sz w:val="20"/>
          <w:szCs w:val="20"/>
        </w:rPr>
      </w:pPr>
      <w:r w:rsidRPr="00996426">
        <w:rPr>
          <w:rStyle w:val="highlightedtextChar"/>
          <w:rFonts w:ascii="Arial" w:hAnsi="Arial" w:cs="Arial"/>
          <w:b w:val="0"/>
          <w:color w:val="auto"/>
          <w:sz w:val="20"/>
          <w:szCs w:val="20"/>
        </w:rPr>
        <w:t>This grant opportunity and process will be administered by the Community Grants Hub</w:t>
      </w:r>
      <w:r w:rsidR="00B850A9" w:rsidRPr="00996426">
        <w:rPr>
          <w:rStyle w:val="highlightedtextChar"/>
          <w:rFonts w:ascii="Arial" w:hAnsi="Arial" w:cs="Arial"/>
          <w:b w:val="0"/>
          <w:color w:val="auto"/>
          <w:sz w:val="20"/>
          <w:szCs w:val="20"/>
        </w:rPr>
        <w:t xml:space="preserve">. </w:t>
      </w:r>
    </w:p>
    <w:p w14:paraId="11D22066" w14:textId="77777777" w:rsidR="00907078" w:rsidRPr="00996426" w:rsidRDefault="005C7B4A" w:rsidP="004008FF">
      <w:pPr>
        <w:pStyle w:val="Heading2"/>
        <w:rPr>
          <w:rFonts w:cs="Arial"/>
        </w:rPr>
      </w:pPr>
      <w:bookmarkStart w:id="6" w:name="_Toc55815090"/>
      <w:r w:rsidRPr="00996426">
        <w:rPr>
          <w:rFonts w:cs="Arial"/>
        </w:rPr>
        <w:t xml:space="preserve">About the </w:t>
      </w:r>
      <w:r w:rsidR="00FE6C6F" w:rsidRPr="00996426">
        <w:rPr>
          <w:rFonts w:cs="Arial"/>
        </w:rPr>
        <w:t>g</w:t>
      </w:r>
      <w:r w:rsidRPr="00996426">
        <w:rPr>
          <w:rFonts w:cs="Arial"/>
        </w:rPr>
        <w:t xml:space="preserve">rant </w:t>
      </w:r>
      <w:r w:rsidR="00FE6C6F" w:rsidRPr="00996426">
        <w:rPr>
          <w:rFonts w:cs="Arial"/>
        </w:rPr>
        <w:t>p</w:t>
      </w:r>
      <w:r w:rsidR="00EB5DA7" w:rsidRPr="00996426">
        <w:rPr>
          <w:rFonts w:cs="Arial"/>
        </w:rPr>
        <w:t>rogram</w:t>
      </w:r>
      <w:bookmarkEnd w:id="6"/>
    </w:p>
    <w:p w14:paraId="45319723" w14:textId="7129412B" w:rsidR="00807D21" w:rsidRPr="00996426" w:rsidRDefault="00807D21" w:rsidP="00807D21">
      <w:pPr>
        <w:rPr>
          <w:rFonts w:cs="Arial"/>
        </w:rPr>
      </w:pPr>
      <w:r w:rsidRPr="00996426">
        <w:rPr>
          <w:rFonts w:cs="Arial"/>
        </w:rPr>
        <w:t xml:space="preserve">The </w:t>
      </w:r>
      <w:r w:rsidR="00A839F4" w:rsidRPr="00996426">
        <w:rPr>
          <w:rFonts w:cs="Arial"/>
        </w:rPr>
        <w:t>DECoS</w:t>
      </w:r>
      <w:r w:rsidRPr="00996426">
        <w:rPr>
          <w:rFonts w:cs="Arial"/>
        </w:rPr>
        <w:t xml:space="preserve"> program will run from 1 April 2021 to</w:t>
      </w:r>
      <w:r w:rsidR="00E710B7" w:rsidRPr="00996426">
        <w:rPr>
          <w:rFonts w:cs="Arial"/>
        </w:rPr>
        <w:t> </w:t>
      </w:r>
      <w:r w:rsidRPr="00996426">
        <w:rPr>
          <w:rFonts w:cs="Arial"/>
        </w:rPr>
        <w:t>30 June 2023.</w:t>
      </w:r>
    </w:p>
    <w:p w14:paraId="45E75A2C" w14:textId="005FE009" w:rsidR="00F65281" w:rsidRPr="00996426" w:rsidRDefault="00F65281" w:rsidP="00F65281">
      <w:bookmarkStart w:id="7" w:name="_Toc494290488"/>
      <w:bookmarkEnd w:id="7"/>
      <w:r w:rsidRPr="00996426">
        <w:t>From 1</w:t>
      </w:r>
      <w:r w:rsidR="00CC2C93" w:rsidRPr="00996426">
        <w:t> </w:t>
      </w:r>
      <w:r w:rsidR="002C2C3F" w:rsidRPr="00996426">
        <w:t>April </w:t>
      </w:r>
      <w:r w:rsidRPr="00996426">
        <w:t>2021, the DECoS program will provide funding for supports and services that enable current D</w:t>
      </w:r>
      <w:r w:rsidR="00BE383F" w:rsidRPr="00996426">
        <w:t xml:space="preserve">isability </w:t>
      </w:r>
      <w:r w:rsidRPr="00996426">
        <w:t>E</w:t>
      </w:r>
      <w:r w:rsidR="00BE383F" w:rsidRPr="00996426">
        <w:t xml:space="preserve">mployment </w:t>
      </w:r>
      <w:r w:rsidRPr="00996426">
        <w:t>A</w:t>
      </w:r>
      <w:r w:rsidR="00BE383F" w:rsidRPr="00996426">
        <w:t>ssistance</w:t>
      </w:r>
      <w:r w:rsidRPr="00996426">
        <w:t xml:space="preserve"> </w:t>
      </w:r>
      <w:r w:rsidR="00BE383F" w:rsidRPr="00996426">
        <w:t xml:space="preserve">(DEA) </w:t>
      </w:r>
      <w:r w:rsidRPr="00996426">
        <w:t>clients who are confirmed ineligible for the N</w:t>
      </w:r>
      <w:r w:rsidR="00E95E84" w:rsidRPr="00996426">
        <w:t xml:space="preserve">ational </w:t>
      </w:r>
      <w:r w:rsidRPr="00996426">
        <w:t>D</w:t>
      </w:r>
      <w:r w:rsidR="00E95E84" w:rsidRPr="00996426">
        <w:t xml:space="preserve">isability </w:t>
      </w:r>
      <w:r w:rsidRPr="00996426">
        <w:t>I</w:t>
      </w:r>
      <w:r w:rsidR="00E95E84" w:rsidRPr="00996426">
        <w:t xml:space="preserve">nsurance </w:t>
      </w:r>
      <w:r w:rsidRPr="00996426">
        <w:t>S</w:t>
      </w:r>
      <w:r w:rsidR="00E95E84" w:rsidRPr="00996426">
        <w:t>cheme (NDIS)</w:t>
      </w:r>
      <w:r w:rsidRPr="00996426">
        <w:t xml:space="preserve"> to participate in and retain employment. </w:t>
      </w:r>
    </w:p>
    <w:p w14:paraId="577B3462" w14:textId="121D578A" w:rsidR="00F65281" w:rsidRPr="00996426" w:rsidRDefault="00F65281" w:rsidP="00F65281">
      <w:r w:rsidRPr="00996426">
        <w:t xml:space="preserve">Clients (supported employees) funded through the DEA program who have been confirmed ineligible for the NDIS (due to their age, residency, citizenship or disability type), will be eligible for </w:t>
      </w:r>
      <w:r w:rsidR="00F85CED" w:rsidRPr="00996426">
        <w:t xml:space="preserve">the </w:t>
      </w:r>
      <w:r w:rsidRPr="00996426">
        <w:t>DECoS</w:t>
      </w:r>
      <w:r w:rsidR="00F85CED" w:rsidRPr="00996426">
        <w:t xml:space="preserve"> program</w:t>
      </w:r>
      <w:r w:rsidRPr="00996426">
        <w:t>.</w:t>
      </w:r>
    </w:p>
    <w:p w14:paraId="0AB4095A" w14:textId="422A9CC3" w:rsidR="007A34D5" w:rsidRPr="00996426" w:rsidRDefault="007A34D5" w:rsidP="00F65281">
      <w:r w:rsidRPr="00996426">
        <w:t>The DECoS program will help existing DEA clients who have been confirmed as ineligible for the NDIS achieve similar outcomes to those they were aiming to achieve prior to the introduction of the NDIS.</w:t>
      </w:r>
    </w:p>
    <w:p w14:paraId="430C5ACB" w14:textId="770C5CF5" w:rsidR="00252EB3" w:rsidRPr="00996426" w:rsidRDefault="00252EB3" w:rsidP="00252EB3">
      <w:r w:rsidRPr="00996426">
        <w:t>The DECoS program will be a newly established program and will closely mirror the already existing and well-established DEA program.</w:t>
      </w:r>
    </w:p>
    <w:p w14:paraId="4C03FF27" w14:textId="63185C17" w:rsidR="00252EB3" w:rsidRPr="00996426" w:rsidRDefault="00D005AB" w:rsidP="00252EB3">
      <w:r>
        <w:t xml:space="preserve">The Department of </w:t>
      </w:r>
      <w:r w:rsidR="00206B8F">
        <w:t>S</w:t>
      </w:r>
      <w:r>
        <w:t xml:space="preserve">ocial </w:t>
      </w:r>
      <w:r w:rsidR="00206B8F">
        <w:t>S</w:t>
      </w:r>
      <w:r>
        <w:t>ervices (the department)</w:t>
      </w:r>
      <w:r w:rsidRPr="00996426">
        <w:t xml:space="preserve"> </w:t>
      </w:r>
      <w:r w:rsidR="00252EB3" w:rsidRPr="00996426">
        <w:t xml:space="preserve">has chosen to conduct a new grant opportunity for the DECoS program. </w:t>
      </w:r>
      <w:r>
        <w:t>The department</w:t>
      </w:r>
      <w:r w:rsidRPr="00996426">
        <w:t xml:space="preserve"> </w:t>
      </w:r>
      <w:r w:rsidR="00252EB3" w:rsidRPr="00996426">
        <w:t>acknowledges the previous DECoS grant opportunity was underway before the impact of the COVID-19 pandemic and the circumstances for Australian Disability Enterprises (ADEs) may have changed significantly in this time.</w:t>
      </w:r>
    </w:p>
    <w:p w14:paraId="5F72EDC6" w14:textId="3891D63E" w:rsidR="00537697" w:rsidRPr="00996426" w:rsidRDefault="00252EB3" w:rsidP="00F65281">
      <w:r w:rsidRPr="00996426">
        <w:t xml:space="preserve">The DECoS program will be considerably smaller than the DEA program, with most DEA clients having transitioned to the NDIS. </w:t>
      </w:r>
      <w:r w:rsidR="00D005AB">
        <w:t>The department</w:t>
      </w:r>
      <w:r w:rsidR="00D005AB" w:rsidRPr="00996426">
        <w:t xml:space="preserve"> </w:t>
      </w:r>
      <w:r w:rsidRPr="00996426">
        <w:t>has simplified the DECoS program to reduce administrative burden for ADEs. This approach is considered appropriate as it is expected the client numbers will reduce significantly over the program period.</w:t>
      </w:r>
    </w:p>
    <w:p w14:paraId="237228C8" w14:textId="78D4F449" w:rsidR="007713E3" w:rsidRPr="00996426" w:rsidRDefault="00D005AB" w:rsidP="0056030E">
      <w:pPr>
        <w:rPr>
          <w:rStyle w:val="Hyperlink"/>
          <w:rFonts w:cs="Arial"/>
        </w:rPr>
      </w:pPr>
      <w:r>
        <w:rPr>
          <w:rFonts w:cs="Arial"/>
        </w:rPr>
        <w:t>The department</w:t>
      </w:r>
      <w:r w:rsidRPr="00996426">
        <w:rPr>
          <w:rFonts w:cs="Arial"/>
        </w:rPr>
        <w:t xml:space="preserve"> </w:t>
      </w:r>
      <w:r w:rsidR="00F65281" w:rsidRPr="00996426">
        <w:rPr>
          <w:rFonts w:cs="Arial"/>
        </w:rPr>
        <w:t xml:space="preserve">and Community Grants Hub administer the program according to the </w:t>
      </w:r>
      <w:hyperlink r:id="rId20" w:history="1">
        <w:r w:rsidR="006D1A39" w:rsidRPr="00996426">
          <w:rPr>
            <w:rStyle w:val="Hyperlink"/>
            <w:i/>
          </w:rPr>
          <w:t>Commonwealth Grants Rules and Guidelines 2017</w:t>
        </w:r>
        <w:r w:rsidR="006D1A39" w:rsidRPr="00996426">
          <w:rPr>
            <w:rStyle w:val="Hyperlink"/>
          </w:rPr>
          <w:t xml:space="preserve"> (CGRGs)</w:t>
        </w:r>
        <w:r w:rsidR="006D1A39" w:rsidRPr="00996426">
          <w:rPr>
            <w:rStyle w:val="Hyperlink"/>
            <w:rFonts w:cs="Arial"/>
          </w:rPr>
          <w:t>.</w:t>
        </w:r>
      </w:hyperlink>
    </w:p>
    <w:p w14:paraId="7B2CDE60" w14:textId="77777777" w:rsidR="000E08D0" w:rsidRPr="00996426" w:rsidRDefault="000E08D0" w:rsidP="004008FF">
      <w:pPr>
        <w:pStyle w:val="Heading2"/>
        <w:rPr>
          <w:rFonts w:cs="Arial"/>
        </w:rPr>
      </w:pPr>
      <w:bookmarkStart w:id="8" w:name="_Toc55815091"/>
      <w:r w:rsidRPr="00996426">
        <w:rPr>
          <w:rFonts w:cs="Arial"/>
        </w:rPr>
        <w:t>Grant</w:t>
      </w:r>
      <w:r w:rsidR="00B62A3A" w:rsidRPr="00996426">
        <w:rPr>
          <w:rFonts w:cs="Arial"/>
        </w:rPr>
        <w:t xml:space="preserve"> amount</w:t>
      </w:r>
      <w:r w:rsidR="00492E57" w:rsidRPr="00996426">
        <w:rPr>
          <w:rFonts w:cs="Arial"/>
        </w:rPr>
        <w:t xml:space="preserve"> </w:t>
      </w:r>
      <w:r w:rsidR="00D450B6" w:rsidRPr="00996426">
        <w:rPr>
          <w:rFonts w:cs="Arial"/>
        </w:rPr>
        <w:t>and grant period</w:t>
      </w:r>
      <w:bookmarkEnd w:id="8"/>
    </w:p>
    <w:p w14:paraId="7C005F94" w14:textId="77777777" w:rsidR="001237E6" w:rsidRPr="00996426" w:rsidRDefault="001237E6" w:rsidP="004037D0">
      <w:pPr>
        <w:rPr>
          <w:rFonts w:cs="Arial"/>
        </w:rPr>
      </w:pPr>
      <w:r w:rsidRPr="00996426">
        <w:rPr>
          <w:rFonts w:cs="Arial"/>
        </w:rPr>
        <w:t xml:space="preserve">The grant opportunity will run from 1 April 2021 to </w:t>
      </w:r>
      <w:r w:rsidR="001810C1" w:rsidRPr="00996426">
        <w:rPr>
          <w:rFonts w:cs="Arial"/>
        </w:rPr>
        <w:t>3</w:t>
      </w:r>
      <w:r w:rsidRPr="00996426">
        <w:rPr>
          <w:rFonts w:cs="Arial"/>
        </w:rPr>
        <w:t>0 June 2023.</w:t>
      </w:r>
    </w:p>
    <w:p w14:paraId="355FB58A" w14:textId="2B188B42" w:rsidR="00B85D6A" w:rsidRPr="00996426" w:rsidRDefault="004037D0" w:rsidP="004037D0">
      <w:pPr>
        <w:rPr>
          <w:rFonts w:cs="Arial"/>
        </w:rPr>
      </w:pPr>
      <w:r w:rsidRPr="00996426">
        <w:rPr>
          <w:rFonts w:cs="Arial"/>
        </w:rPr>
        <w:t>The total amount of the grant payable will be calculated based on the number of supported employees you provide the activity to and any other eligible additional fees as specified in the grant agreement.</w:t>
      </w:r>
    </w:p>
    <w:p w14:paraId="33C443E1" w14:textId="21992890" w:rsidR="0042697D" w:rsidRPr="00996426" w:rsidRDefault="00515630" w:rsidP="004037D0">
      <w:pPr>
        <w:rPr>
          <w:rFonts w:cs="Arial"/>
        </w:rPr>
      </w:pPr>
      <w:r w:rsidRPr="00996426">
        <w:rPr>
          <w:rFonts w:cs="Arial"/>
        </w:rPr>
        <w:lastRenderedPageBreak/>
        <w:t>One level of funding (</w:t>
      </w:r>
      <w:r w:rsidR="0042697D" w:rsidRPr="00996426">
        <w:rPr>
          <w:rFonts w:cs="Arial"/>
        </w:rPr>
        <w:t>equivalent to the Disability Measurement Instrument 4 level</w:t>
      </w:r>
      <w:r w:rsidRPr="00996426">
        <w:rPr>
          <w:rFonts w:cs="Arial"/>
        </w:rPr>
        <w:t>)</w:t>
      </w:r>
      <w:r w:rsidR="0042697D" w:rsidRPr="00996426">
        <w:rPr>
          <w:rFonts w:cs="Arial"/>
        </w:rPr>
        <w:t xml:space="preserve"> will be provided per supported employee</w:t>
      </w:r>
      <w:r w:rsidR="00134FD4" w:rsidRPr="00996426">
        <w:rPr>
          <w:rFonts w:cs="Arial"/>
        </w:rPr>
        <w:t>,</w:t>
      </w:r>
      <w:r w:rsidR="0042697D" w:rsidRPr="00996426">
        <w:rPr>
          <w:rFonts w:cs="Arial"/>
        </w:rPr>
        <w:t xml:space="preserve"> per month to the service provider. Below is </w:t>
      </w:r>
      <w:r w:rsidR="00C57693" w:rsidRPr="00996426">
        <w:rPr>
          <w:rFonts w:cs="Arial"/>
        </w:rPr>
        <w:t xml:space="preserve">the </w:t>
      </w:r>
      <w:r w:rsidR="00B85D6A" w:rsidRPr="00996426">
        <w:rPr>
          <w:rFonts w:cs="Arial"/>
        </w:rPr>
        <w:t>funding</w:t>
      </w:r>
      <w:r w:rsidR="00C57693" w:rsidRPr="00996426">
        <w:rPr>
          <w:rFonts w:cs="Arial"/>
        </w:rPr>
        <w:t xml:space="preserve"> amount </w:t>
      </w:r>
      <w:r w:rsidR="00D005AB" w:rsidRPr="00996426">
        <w:rPr>
          <w:rFonts w:cs="Arial"/>
        </w:rPr>
        <w:t>per</w:t>
      </w:r>
      <w:r w:rsidR="00D005AB">
        <w:rPr>
          <w:rFonts w:cs="Arial"/>
        </w:rPr>
        <w:t> </w:t>
      </w:r>
      <w:r w:rsidR="00C57693" w:rsidRPr="00996426">
        <w:rPr>
          <w:rFonts w:cs="Arial"/>
        </w:rPr>
        <w:t>supported employee</w:t>
      </w:r>
      <w:r w:rsidR="0042697D" w:rsidRPr="00996426">
        <w:rPr>
          <w:rFonts w:cs="Arial"/>
        </w:rPr>
        <w:t xml:space="preserve"> service providers will receive </w:t>
      </w:r>
      <w:r w:rsidR="00C57693" w:rsidRPr="00996426">
        <w:rPr>
          <w:rFonts w:cs="Arial"/>
        </w:rPr>
        <w:t xml:space="preserve">in each </w:t>
      </w:r>
      <w:r w:rsidR="0042697D" w:rsidRPr="00996426">
        <w:rPr>
          <w:rFonts w:cs="Arial"/>
        </w:rPr>
        <w:t>financial</w:t>
      </w:r>
      <w:r w:rsidR="00B85D6A" w:rsidRPr="00996426">
        <w:rPr>
          <w:rFonts w:cs="Arial"/>
        </w:rPr>
        <w:t xml:space="preserve"> year</w:t>
      </w:r>
      <w:r w:rsidR="00C57693" w:rsidRPr="00996426">
        <w:rPr>
          <w:rFonts w:cs="Arial"/>
        </w:rPr>
        <w:t xml:space="preserve"> (FY)</w:t>
      </w:r>
      <w:r w:rsidR="00D005AB">
        <w:rPr>
          <w:rFonts w:cs="Arial"/>
        </w:rPr>
        <w:t>:</w:t>
      </w:r>
    </w:p>
    <w:p w14:paraId="0B6CD2ED" w14:textId="0BB5E0A7" w:rsidR="00B85D6A" w:rsidRPr="00996426" w:rsidRDefault="00B85D6A" w:rsidP="00794AA2">
      <w:pPr>
        <w:pStyle w:val="ListBullet"/>
        <w:rPr>
          <w:rFonts w:cs="Arial"/>
        </w:rPr>
      </w:pPr>
      <w:r w:rsidRPr="00996426">
        <w:rPr>
          <w:rFonts w:cs="Arial"/>
        </w:rPr>
        <w:t>In 2020</w:t>
      </w:r>
      <w:r w:rsidR="00D005AB">
        <w:t>–</w:t>
      </w:r>
      <w:r w:rsidRPr="00996426">
        <w:rPr>
          <w:rFonts w:cs="Arial"/>
        </w:rPr>
        <w:t xml:space="preserve">21 </w:t>
      </w:r>
      <w:r w:rsidR="00C57693" w:rsidRPr="00996426">
        <w:rPr>
          <w:rFonts w:cs="Arial"/>
        </w:rPr>
        <w:t xml:space="preserve">FY, </w:t>
      </w:r>
      <w:r w:rsidRPr="00996426">
        <w:rPr>
          <w:rFonts w:cs="Arial"/>
        </w:rPr>
        <w:t>service providers will receive $1,341 per month, per supported employee</w:t>
      </w:r>
      <w:r w:rsidR="00C304DA" w:rsidRPr="00996426">
        <w:rPr>
          <w:rFonts w:cs="Arial"/>
        </w:rPr>
        <w:t>.</w:t>
      </w:r>
    </w:p>
    <w:p w14:paraId="68E48CCF" w14:textId="5B780CF4" w:rsidR="00B85D6A" w:rsidRPr="00996426" w:rsidRDefault="00B85D6A" w:rsidP="00794AA2">
      <w:pPr>
        <w:pStyle w:val="ListBullet"/>
        <w:rPr>
          <w:rFonts w:cs="Arial"/>
        </w:rPr>
      </w:pPr>
      <w:r w:rsidRPr="00996426">
        <w:rPr>
          <w:rFonts w:cs="Arial"/>
        </w:rPr>
        <w:t>In 2021</w:t>
      </w:r>
      <w:r w:rsidR="00D005AB">
        <w:t>–</w:t>
      </w:r>
      <w:r w:rsidRPr="00996426">
        <w:rPr>
          <w:rFonts w:cs="Arial"/>
        </w:rPr>
        <w:t xml:space="preserve">22 </w:t>
      </w:r>
      <w:r w:rsidR="00C57693" w:rsidRPr="00996426">
        <w:rPr>
          <w:rFonts w:cs="Arial"/>
        </w:rPr>
        <w:t xml:space="preserve">FY, </w:t>
      </w:r>
      <w:r w:rsidRPr="00996426">
        <w:rPr>
          <w:rFonts w:cs="Arial"/>
        </w:rPr>
        <w:t>service providers will receive $1,368 per month, per supported employee</w:t>
      </w:r>
      <w:r w:rsidR="00C304DA" w:rsidRPr="00996426">
        <w:rPr>
          <w:rFonts w:cs="Arial"/>
        </w:rPr>
        <w:t>.</w:t>
      </w:r>
    </w:p>
    <w:p w14:paraId="22FAE2AD" w14:textId="2795E5E0" w:rsidR="001237E6" w:rsidRPr="00996426" w:rsidRDefault="00B85D6A" w:rsidP="00794AA2">
      <w:pPr>
        <w:pStyle w:val="ListBullet"/>
        <w:rPr>
          <w:rFonts w:cs="Arial"/>
        </w:rPr>
      </w:pPr>
      <w:r w:rsidRPr="00996426">
        <w:rPr>
          <w:rFonts w:cs="Arial"/>
        </w:rPr>
        <w:t>In 2022</w:t>
      </w:r>
      <w:r w:rsidR="00D005AB">
        <w:t>–</w:t>
      </w:r>
      <w:r w:rsidRPr="00996426">
        <w:rPr>
          <w:rFonts w:cs="Arial"/>
        </w:rPr>
        <w:t xml:space="preserve">23 </w:t>
      </w:r>
      <w:r w:rsidR="00C57693" w:rsidRPr="00996426">
        <w:rPr>
          <w:rFonts w:cs="Arial"/>
        </w:rPr>
        <w:t xml:space="preserve">FY, </w:t>
      </w:r>
      <w:r w:rsidRPr="00996426">
        <w:rPr>
          <w:rFonts w:cs="Arial"/>
        </w:rPr>
        <w:t>service providers will receive $1,395 per month, per supported employee</w:t>
      </w:r>
      <w:r w:rsidR="00C304DA" w:rsidRPr="00996426">
        <w:rPr>
          <w:rFonts w:cs="Arial"/>
        </w:rPr>
        <w:t>.</w:t>
      </w:r>
    </w:p>
    <w:p w14:paraId="0DD6DBE5" w14:textId="77777777" w:rsidR="00701EE6" w:rsidRPr="00996426" w:rsidRDefault="001237E6" w:rsidP="00701EE6">
      <w:pPr>
        <w:rPr>
          <w:rFonts w:cs="Arial"/>
        </w:rPr>
      </w:pPr>
      <w:r w:rsidRPr="00996426">
        <w:rPr>
          <w:rFonts w:cs="Arial"/>
        </w:rPr>
        <w:t>Funding must only be used for the purpose for which it will be provided, and as specified in the grant agreement.</w:t>
      </w:r>
      <w:r w:rsidR="00701EE6" w:rsidRPr="00996426">
        <w:rPr>
          <w:rFonts w:cs="Arial"/>
        </w:rPr>
        <w:t xml:space="preserve"> </w:t>
      </w:r>
    </w:p>
    <w:p w14:paraId="06BE99E4" w14:textId="0E7D8946" w:rsidR="00701EE6" w:rsidRPr="00996426" w:rsidRDefault="00701EE6" w:rsidP="00701EE6">
      <w:pPr>
        <w:rPr>
          <w:rFonts w:cs="Arial"/>
        </w:rPr>
      </w:pPr>
      <w:r w:rsidRPr="00996426">
        <w:rPr>
          <w:rFonts w:cs="Arial"/>
        </w:rPr>
        <w:t>Grant funding will be paid monthly in arrears.</w:t>
      </w:r>
    </w:p>
    <w:p w14:paraId="59226E0F" w14:textId="77777777" w:rsidR="00285F58" w:rsidRPr="00996426" w:rsidRDefault="000E2D44" w:rsidP="00123558">
      <w:pPr>
        <w:pStyle w:val="Heading2"/>
        <w:rPr>
          <w:rFonts w:cs="Arial"/>
        </w:rPr>
      </w:pPr>
      <w:bookmarkStart w:id="9" w:name="_Toc530486324"/>
      <w:bookmarkStart w:id="10" w:name="_Toc530579967"/>
      <w:bookmarkStart w:id="11" w:name="_Toc55815092"/>
      <w:bookmarkEnd w:id="9"/>
      <w:bookmarkEnd w:id="10"/>
      <w:r w:rsidRPr="00996426">
        <w:rPr>
          <w:rFonts w:cs="Arial"/>
        </w:rPr>
        <w:t>E</w:t>
      </w:r>
      <w:r w:rsidR="00285F58" w:rsidRPr="00996426">
        <w:rPr>
          <w:rFonts w:cs="Arial"/>
        </w:rPr>
        <w:t>ligibility criteria</w:t>
      </w:r>
      <w:bookmarkEnd w:id="11"/>
    </w:p>
    <w:p w14:paraId="18E51210" w14:textId="77FA82A2" w:rsidR="00701EE6" w:rsidRPr="00996426" w:rsidRDefault="00F65281" w:rsidP="00701EE6">
      <w:pPr>
        <w:rPr>
          <w:rFonts w:cs="Arial"/>
        </w:rPr>
      </w:pPr>
      <w:bookmarkStart w:id="12" w:name="_Ref485202969"/>
      <w:r w:rsidRPr="00996426">
        <w:rPr>
          <w:rFonts w:cs="Arial"/>
        </w:rPr>
        <w:t xml:space="preserve">This grant opportunity </w:t>
      </w:r>
      <w:r w:rsidR="00BB46FF" w:rsidRPr="00996426">
        <w:rPr>
          <w:rFonts w:cs="Arial"/>
        </w:rPr>
        <w:t>is</w:t>
      </w:r>
      <w:r w:rsidRPr="00996426">
        <w:rPr>
          <w:rFonts w:cs="Arial"/>
        </w:rPr>
        <w:t xml:space="preserve"> a closed non-competitive grant selection process. </w:t>
      </w:r>
      <w:r w:rsidR="00D005AB">
        <w:rPr>
          <w:rFonts w:cs="Arial"/>
        </w:rPr>
        <w:t>The department</w:t>
      </w:r>
      <w:r w:rsidR="00D005AB" w:rsidRPr="00996426">
        <w:rPr>
          <w:rFonts w:cs="Arial"/>
        </w:rPr>
        <w:t xml:space="preserve"> </w:t>
      </w:r>
      <w:r w:rsidRPr="00996426">
        <w:rPr>
          <w:rFonts w:cs="Arial"/>
        </w:rPr>
        <w:t>consider</w:t>
      </w:r>
      <w:r w:rsidR="00333117" w:rsidRPr="00996426">
        <w:rPr>
          <w:rFonts w:cs="Arial"/>
        </w:rPr>
        <w:t>s</w:t>
      </w:r>
      <w:r w:rsidRPr="00996426">
        <w:rPr>
          <w:rFonts w:cs="Arial"/>
        </w:rPr>
        <w:t xml:space="preserve"> this an appropriate type of selection process</w:t>
      </w:r>
      <w:r w:rsidR="00333117" w:rsidRPr="00996426">
        <w:rPr>
          <w:rFonts w:cs="Arial"/>
        </w:rPr>
        <w:t xml:space="preserve"> considering the nature of the grant is specifically dependent on a service provider established in the community with demonstrated experience in delivering the required services.</w:t>
      </w:r>
    </w:p>
    <w:p w14:paraId="26F2B6C5" w14:textId="77777777" w:rsidR="008D0D99" w:rsidRPr="00996426" w:rsidRDefault="001A6862" w:rsidP="004008FF">
      <w:pPr>
        <w:pStyle w:val="Heading3"/>
      </w:pPr>
      <w:bookmarkStart w:id="13" w:name="_Toc55815093"/>
      <w:r w:rsidRPr="00996426">
        <w:t xml:space="preserve">Who </w:t>
      </w:r>
      <w:r w:rsidR="009F7B46" w:rsidRPr="00996426">
        <w:t>is eligible</w:t>
      </w:r>
      <w:r w:rsidR="00A60CA0" w:rsidRPr="00996426">
        <w:t xml:space="preserve"> to apply for a grant</w:t>
      </w:r>
      <w:r w:rsidR="009F7B46" w:rsidRPr="00996426">
        <w:t>?</w:t>
      </w:r>
      <w:bookmarkEnd w:id="12"/>
      <w:bookmarkEnd w:id="13"/>
    </w:p>
    <w:p w14:paraId="485A7DEE" w14:textId="7F24546F" w:rsidR="00941AF2" w:rsidRPr="00996426" w:rsidRDefault="00941AF2" w:rsidP="00941AF2">
      <w:pPr>
        <w:spacing w:before="0" w:after="200" w:line="276" w:lineRule="auto"/>
        <w:rPr>
          <w:rFonts w:eastAsiaTheme="minorHAnsi" w:cs="Arial"/>
          <w:iCs/>
        </w:rPr>
      </w:pPr>
      <w:bookmarkStart w:id="14" w:name="_Ref437348317"/>
      <w:bookmarkStart w:id="15" w:name="_Ref437348323"/>
      <w:bookmarkStart w:id="16" w:name="_Ref437349175"/>
      <w:r w:rsidRPr="00996426">
        <w:rPr>
          <w:rFonts w:eastAsiaTheme="minorHAnsi" w:cs="Arial"/>
        </w:rPr>
        <w:t>To be eligible to apply for this grant opportunity</w:t>
      </w:r>
      <w:r w:rsidR="00212C4E" w:rsidRPr="00996426">
        <w:rPr>
          <w:rFonts w:eastAsiaTheme="minorHAnsi" w:cs="Arial"/>
        </w:rPr>
        <w:t>,</w:t>
      </w:r>
      <w:r w:rsidRPr="00996426">
        <w:rPr>
          <w:rFonts w:eastAsiaTheme="minorHAnsi" w:cs="Arial"/>
          <w:iCs/>
        </w:rPr>
        <w:t xml:space="preserve"> </w:t>
      </w:r>
      <w:r w:rsidR="003623D4" w:rsidRPr="00996426">
        <w:rPr>
          <w:rFonts w:eastAsiaTheme="minorHAnsi" w:cs="Arial"/>
          <w:iCs/>
        </w:rPr>
        <w:t>y</w:t>
      </w:r>
      <w:r w:rsidRPr="00996426">
        <w:rPr>
          <w:rFonts w:eastAsiaTheme="minorHAnsi" w:cs="Arial"/>
          <w:iCs/>
        </w:rPr>
        <w:t xml:space="preserve">ou must be one of the invited organisations listed in </w:t>
      </w:r>
      <w:r w:rsidRPr="00996426">
        <w:rPr>
          <w:rFonts w:eastAsiaTheme="minorHAnsi" w:cs="Arial"/>
          <w:iCs/>
          <w:u w:val="single"/>
        </w:rPr>
        <w:t>Appendix A</w:t>
      </w:r>
      <w:r w:rsidRPr="00996426">
        <w:rPr>
          <w:rFonts w:eastAsiaTheme="minorHAnsi" w:cs="Arial"/>
          <w:iCs/>
        </w:rPr>
        <w:t xml:space="preserve"> and have received an invitation to apply for this grant opportunity </w:t>
      </w:r>
      <w:r w:rsidRPr="00996426">
        <w:rPr>
          <w:rFonts w:eastAsiaTheme="minorHAnsi" w:cs="Arial"/>
        </w:rPr>
        <w:t>through</w:t>
      </w:r>
      <w:r w:rsidR="00E44CDE">
        <w:rPr>
          <w:rFonts w:eastAsiaTheme="minorHAnsi" w:cs="Arial"/>
        </w:rPr>
        <w:t xml:space="preserve"> </w:t>
      </w:r>
      <w:r w:rsidR="00652C65" w:rsidRPr="00996426">
        <w:rPr>
          <w:rFonts w:eastAsiaTheme="minorHAnsi" w:cs="Arial"/>
        </w:rPr>
        <w:t>GrantConnect.</w:t>
      </w:r>
      <w:r w:rsidR="00AB704B" w:rsidRPr="00996426">
        <w:rPr>
          <w:rFonts w:eastAsiaTheme="minorHAnsi" w:cs="Arial"/>
        </w:rPr>
        <w:t xml:space="preserve"> </w:t>
      </w:r>
    </w:p>
    <w:p w14:paraId="15A69A51" w14:textId="57A4A377" w:rsidR="00FD01FB" w:rsidRDefault="00FD01FB" w:rsidP="00FD01FB">
      <w:pPr>
        <w:spacing w:before="0" w:after="200" w:line="276" w:lineRule="auto"/>
        <w:rPr>
          <w:rFonts w:eastAsiaTheme="minorHAnsi" w:cs="Arial"/>
        </w:rPr>
      </w:pPr>
      <w:r w:rsidRPr="00996426">
        <w:rPr>
          <w:rFonts w:eastAsiaTheme="minorHAnsi" w:cs="Arial"/>
        </w:rPr>
        <w:t xml:space="preserve">Applicant eligibility is specifically dependent on having an existing DEA program grant agreement and existing DEA </w:t>
      </w:r>
      <w:r w:rsidR="006F45DA" w:rsidRPr="00996426">
        <w:rPr>
          <w:rFonts w:eastAsiaTheme="minorHAnsi" w:cs="Arial"/>
        </w:rPr>
        <w:t xml:space="preserve">clients </w:t>
      </w:r>
      <w:r w:rsidRPr="00996426">
        <w:rPr>
          <w:rFonts w:eastAsiaTheme="minorHAnsi" w:cs="Arial"/>
        </w:rPr>
        <w:t>who do not meet the NDIS’ eligibility requirements based on residency, citizenship, age or disability type.</w:t>
      </w:r>
    </w:p>
    <w:p w14:paraId="622001A4" w14:textId="5169DC36" w:rsidR="007E60C4" w:rsidRPr="00996426" w:rsidRDefault="007E60C4" w:rsidP="00FD01FB">
      <w:pPr>
        <w:spacing w:before="0" w:after="200" w:line="276" w:lineRule="auto"/>
        <w:rPr>
          <w:rFonts w:eastAsiaTheme="minorHAnsi" w:cs="Arial"/>
        </w:rPr>
      </w:pPr>
      <w:r>
        <w:rPr>
          <w:rFonts w:eastAsiaTheme="minorHAnsi" w:cs="Arial"/>
        </w:rPr>
        <w:t>This grant round also has assessment criteria. Please see section 6</w:t>
      </w:r>
      <w:r w:rsidR="007833D7">
        <w:rPr>
          <w:rFonts w:eastAsiaTheme="minorHAnsi" w:cs="Arial"/>
        </w:rPr>
        <w:t xml:space="preserve"> of the Grant Opportunity Guidelines</w:t>
      </w:r>
      <w:r>
        <w:rPr>
          <w:rFonts w:eastAsiaTheme="minorHAnsi" w:cs="Arial"/>
        </w:rPr>
        <w:t xml:space="preserve"> for more information. </w:t>
      </w:r>
    </w:p>
    <w:p w14:paraId="6A0F6C2F" w14:textId="425E9D0F" w:rsidR="007D09CC" w:rsidRPr="00996426" w:rsidRDefault="007D09CC" w:rsidP="007D09CC">
      <w:pPr>
        <w:pStyle w:val="Heading3"/>
      </w:pPr>
      <w:bookmarkStart w:id="17" w:name="_Toc52197913"/>
      <w:bookmarkStart w:id="18" w:name="_Toc51655060"/>
      <w:bookmarkStart w:id="19" w:name="_Toc51655061"/>
      <w:bookmarkStart w:id="20" w:name="_Toc18574172"/>
      <w:bookmarkStart w:id="21" w:name="_Toc55815094"/>
      <w:bookmarkStart w:id="22" w:name="_Toc531868017"/>
      <w:bookmarkEnd w:id="17"/>
      <w:bookmarkEnd w:id="18"/>
      <w:bookmarkEnd w:id="19"/>
      <w:r w:rsidRPr="00996426">
        <w:t>Additional eligibility requirements</w:t>
      </w:r>
      <w:bookmarkEnd w:id="20"/>
      <w:bookmarkEnd w:id="21"/>
      <w:r w:rsidRPr="00996426">
        <w:t xml:space="preserve"> </w:t>
      </w:r>
      <w:bookmarkEnd w:id="22"/>
    </w:p>
    <w:p w14:paraId="6CB642A1" w14:textId="02981025" w:rsidR="00517DDE" w:rsidRPr="00996426" w:rsidRDefault="002F0A90" w:rsidP="00517DDE">
      <w:pPr>
        <w:rPr>
          <w:rFonts w:eastAsiaTheme="minorHAnsi" w:cs="Arial"/>
        </w:rPr>
      </w:pPr>
      <w:r w:rsidRPr="00996426">
        <w:rPr>
          <w:rFonts w:eastAsiaTheme="minorHAnsi" w:cs="Arial"/>
        </w:rPr>
        <w:t>I</w:t>
      </w:r>
      <w:r w:rsidR="00AC3282" w:rsidRPr="00996426">
        <w:rPr>
          <w:rFonts w:eastAsiaTheme="minorHAnsi" w:cs="Arial"/>
        </w:rPr>
        <w:t>n y</w:t>
      </w:r>
      <w:r w:rsidR="007D09CC" w:rsidRPr="00996426">
        <w:rPr>
          <w:rFonts w:eastAsiaTheme="minorHAnsi" w:cs="Arial"/>
        </w:rPr>
        <w:t>ou</w:t>
      </w:r>
      <w:r w:rsidR="00AC3282" w:rsidRPr="00996426">
        <w:rPr>
          <w:rFonts w:eastAsiaTheme="minorHAnsi" w:cs="Arial"/>
        </w:rPr>
        <w:t>r</w:t>
      </w:r>
      <w:r w:rsidR="007D09CC" w:rsidRPr="00996426">
        <w:rPr>
          <w:rFonts w:eastAsiaTheme="minorHAnsi" w:cs="Arial"/>
        </w:rPr>
        <w:t xml:space="preserve"> </w:t>
      </w:r>
      <w:r w:rsidR="00333117" w:rsidRPr="00996426">
        <w:rPr>
          <w:rFonts w:eastAsiaTheme="minorHAnsi" w:cs="Arial"/>
        </w:rPr>
        <w:t>application,</w:t>
      </w:r>
      <w:r w:rsidR="00AC3282" w:rsidRPr="00996426">
        <w:rPr>
          <w:rFonts w:eastAsiaTheme="minorHAnsi" w:cs="Arial"/>
        </w:rPr>
        <w:t xml:space="preserve"> you </w:t>
      </w:r>
      <w:r w:rsidR="007D09CC" w:rsidRPr="00996426">
        <w:rPr>
          <w:rFonts w:eastAsiaTheme="minorHAnsi" w:cs="Arial"/>
        </w:rPr>
        <w:t xml:space="preserve">must </w:t>
      </w:r>
      <w:r w:rsidR="00AC3282" w:rsidRPr="00996426">
        <w:rPr>
          <w:rFonts w:eastAsiaTheme="minorHAnsi" w:cs="Arial"/>
        </w:rPr>
        <w:t xml:space="preserve">declare </w:t>
      </w:r>
      <w:r w:rsidR="00517DDE" w:rsidRPr="00996426">
        <w:rPr>
          <w:rFonts w:eastAsiaTheme="minorHAnsi" w:cs="Arial"/>
        </w:rPr>
        <w:t>you are</w:t>
      </w:r>
      <w:r w:rsidR="00212C4E" w:rsidRPr="00996426">
        <w:rPr>
          <w:rFonts w:eastAsiaTheme="minorHAnsi" w:cs="Arial"/>
        </w:rPr>
        <w:t xml:space="preserve"> either</w:t>
      </w:r>
      <w:r w:rsidR="007D09CC" w:rsidRPr="00996426">
        <w:rPr>
          <w:rFonts w:eastAsiaTheme="minorHAnsi" w:cs="Arial"/>
        </w:rPr>
        <w:t xml:space="preserve"> compliant with the National Standards of Disability Services (NSDS), or currently undergoing re-certification or </w:t>
      </w:r>
      <w:r w:rsidR="00C57693" w:rsidRPr="00996426">
        <w:rPr>
          <w:rFonts w:eastAsiaTheme="minorHAnsi" w:cs="Arial"/>
        </w:rPr>
        <w:t xml:space="preserve">a </w:t>
      </w:r>
      <w:r w:rsidR="007D09CC" w:rsidRPr="00996426">
        <w:rPr>
          <w:rFonts w:eastAsiaTheme="minorHAnsi" w:cs="Arial"/>
        </w:rPr>
        <w:t>surveillance</w:t>
      </w:r>
      <w:r w:rsidR="00C57693" w:rsidRPr="00996426">
        <w:rPr>
          <w:rFonts w:eastAsiaTheme="minorHAnsi" w:cs="Arial"/>
        </w:rPr>
        <w:t xml:space="preserve"> audit</w:t>
      </w:r>
      <w:r w:rsidR="007D09CC" w:rsidRPr="00996426">
        <w:rPr>
          <w:rFonts w:eastAsiaTheme="minorHAnsi" w:cs="Arial"/>
        </w:rPr>
        <w:t>.</w:t>
      </w:r>
      <w:r w:rsidR="000A3ADE" w:rsidRPr="00996426">
        <w:rPr>
          <w:rFonts w:eastAsiaTheme="minorHAnsi" w:cs="Arial"/>
        </w:rPr>
        <w:t xml:space="preserve"> </w:t>
      </w:r>
    </w:p>
    <w:p w14:paraId="2727087C" w14:textId="2F53CEE1" w:rsidR="007D09CC" w:rsidRPr="00996426" w:rsidRDefault="000A3ADE" w:rsidP="00517DDE">
      <w:pPr>
        <w:rPr>
          <w:rFonts w:eastAsiaTheme="minorHAnsi" w:cs="Arial"/>
        </w:rPr>
      </w:pPr>
      <w:r w:rsidRPr="00996426">
        <w:rPr>
          <w:rFonts w:eastAsiaTheme="minorHAnsi" w:cs="Arial"/>
        </w:rPr>
        <w:t xml:space="preserve">You will be required to maintain NSDS </w:t>
      </w:r>
      <w:r w:rsidR="002C0FCE" w:rsidRPr="00996426">
        <w:rPr>
          <w:rFonts w:eastAsiaTheme="minorHAnsi" w:cs="Arial"/>
        </w:rPr>
        <w:t>certification</w:t>
      </w:r>
      <w:r w:rsidR="002F0A90" w:rsidRPr="00996426">
        <w:rPr>
          <w:rFonts w:eastAsiaTheme="minorHAnsi" w:cs="Arial"/>
        </w:rPr>
        <w:t xml:space="preserve"> for the duration of your agreement</w:t>
      </w:r>
      <w:r w:rsidR="007E60C4">
        <w:rPr>
          <w:rFonts w:eastAsiaTheme="minorHAnsi" w:cs="Arial"/>
        </w:rPr>
        <w:t xml:space="preserve"> unless advised otherwise</w:t>
      </w:r>
      <w:r w:rsidR="002C0FCE" w:rsidRPr="00996426">
        <w:rPr>
          <w:rFonts w:eastAsiaTheme="minorHAnsi" w:cs="Arial"/>
        </w:rPr>
        <w:t>.</w:t>
      </w:r>
      <w:r w:rsidR="00941AF2" w:rsidRPr="00996426">
        <w:rPr>
          <w:rFonts w:eastAsiaTheme="minorHAnsi" w:cs="Arial"/>
        </w:rPr>
        <w:t xml:space="preserve"> </w:t>
      </w:r>
    </w:p>
    <w:p w14:paraId="1F7D4967" w14:textId="77777777" w:rsidR="002A0E03" w:rsidRPr="00996426" w:rsidRDefault="002A0E03" w:rsidP="004008FF">
      <w:pPr>
        <w:pStyle w:val="Heading3"/>
      </w:pPr>
      <w:bookmarkStart w:id="23" w:name="_Toc54183920"/>
      <w:bookmarkStart w:id="24" w:name="_Toc54183975"/>
      <w:bookmarkStart w:id="25" w:name="_Toc54186319"/>
      <w:bookmarkStart w:id="26" w:name="_Toc494290495"/>
      <w:bookmarkStart w:id="27" w:name="_Toc11834530"/>
      <w:bookmarkStart w:id="28" w:name="_Toc55815095"/>
      <w:bookmarkEnd w:id="14"/>
      <w:bookmarkEnd w:id="15"/>
      <w:bookmarkEnd w:id="16"/>
      <w:bookmarkEnd w:id="23"/>
      <w:bookmarkEnd w:id="24"/>
      <w:bookmarkEnd w:id="25"/>
      <w:bookmarkEnd w:id="26"/>
      <w:r w:rsidRPr="00996426">
        <w:t>Who is not eligible</w:t>
      </w:r>
      <w:r w:rsidR="003271A6" w:rsidRPr="00996426">
        <w:t xml:space="preserve"> to apply for a grant</w:t>
      </w:r>
      <w:r w:rsidRPr="00996426">
        <w:t>?</w:t>
      </w:r>
      <w:bookmarkEnd w:id="27"/>
      <w:bookmarkEnd w:id="28"/>
    </w:p>
    <w:p w14:paraId="2475AB6B" w14:textId="20BE71D0" w:rsidR="007713E3" w:rsidRPr="00996426" w:rsidRDefault="00DD533F" w:rsidP="00962361">
      <w:pPr>
        <w:pStyle w:val="ListBullet"/>
        <w:numPr>
          <w:ilvl w:val="0"/>
          <w:numId w:val="0"/>
        </w:numPr>
        <w:rPr>
          <w:rFonts w:eastAsiaTheme="minorHAnsi" w:cs="Arial"/>
          <w:u w:val="single"/>
        </w:rPr>
      </w:pPr>
      <w:r w:rsidRPr="00996426">
        <w:rPr>
          <w:rFonts w:cs="Arial"/>
        </w:rPr>
        <w:t>You are not eligible to apply for this grant opportunity if you have not received an invitation to apply through GrantC</w:t>
      </w:r>
      <w:r w:rsidR="0033673E" w:rsidRPr="00996426">
        <w:rPr>
          <w:rFonts w:cs="Arial"/>
        </w:rPr>
        <w:t>onnect</w:t>
      </w:r>
      <w:r w:rsidR="00763C15" w:rsidRPr="00996426">
        <w:rPr>
          <w:rFonts w:cs="Arial"/>
        </w:rPr>
        <w:t>,</w:t>
      </w:r>
      <w:r w:rsidR="0033673E" w:rsidRPr="00996426">
        <w:rPr>
          <w:rFonts w:cs="Arial"/>
        </w:rPr>
        <w:t xml:space="preserve"> and </w:t>
      </w:r>
      <w:r w:rsidR="00746AF0" w:rsidRPr="00996426">
        <w:rPr>
          <w:rFonts w:cs="Arial"/>
        </w:rPr>
        <w:t>are</w:t>
      </w:r>
      <w:r w:rsidRPr="00996426">
        <w:rPr>
          <w:rFonts w:cs="Arial"/>
        </w:rPr>
        <w:t xml:space="preserve"> not listed as an eligible invited organisation at </w:t>
      </w:r>
      <w:r w:rsidR="005444C3" w:rsidRPr="00996426">
        <w:rPr>
          <w:rFonts w:eastAsiaTheme="minorHAnsi" w:cs="Arial"/>
          <w:u w:val="single"/>
        </w:rPr>
        <w:t>Appendix A.</w:t>
      </w:r>
    </w:p>
    <w:p w14:paraId="513DE7C9" w14:textId="77777777" w:rsidR="0071382F" w:rsidRPr="00996426" w:rsidRDefault="0071382F" w:rsidP="0071382F">
      <w:pPr>
        <w:pStyle w:val="Heading3"/>
      </w:pPr>
      <w:bookmarkStart w:id="29" w:name="_Toc51655064"/>
      <w:bookmarkStart w:id="30" w:name="_Toc11834531"/>
      <w:bookmarkStart w:id="31" w:name="_Toc18574175"/>
      <w:bookmarkStart w:id="32" w:name="_Toc55815096"/>
      <w:bookmarkEnd w:id="29"/>
      <w:r w:rsidRPr="00996426">
        <w:t>What qualifications, skills or checks are required?</w:t>
      </w:r>
      <w:bookmarkEnd w:id="30"/>
      <w:bookmarkEnd w:id="31"/>
      <w:bookmarkEnd w:id="32"/>
      <w:r w:rsidRPr="00996426">
        <w:t xml:space="preserve"> </w:t>
      </w:r>
    </w:p>
    <w:p w14:paraId="4EF1E189" w14:textId="77777777" w:rsidR="00C80B17" w:rsidRPr="00996426" w:rsidRDefault="00C80B17" w:rsidP="00C80B17">
      <w:pPr>
        <w:rPr>
          <w:rFonts w:cs="Arial"/>
        </w:rPr>
      </w:pPr>
      <w:bookmarkStart w:id="33" w:name="_Toc164844264"/>
      <w:bookmarkStart w:id="34" w:name="_Toc383003257"/>
      <w:r w:rsidRPr="00996426">
        <w:rPr>
          <w:rFonts w:cs="Arial"/>
        </w:rPr>
        <w:t>If you are successful, your organisation must maintain:</w:t>
      </w:r>
    </w:p>
    <w:p w14:paraId="3066249B" w14:textId="02E555CC" w:rsidR="00C80B17" w:rsidRPr="00996426" w:rsidRDefault="00C304DA" w:rsidP="00F31834">
      <w:pPr>
        <w:pStyle w:val="ListBullet"/>
        <w:spacing w:after="120"/>
        <w:ind w:left="357" w:hanging="357"/>
        <w:rPr>
          <w:rFonts w:cs="Arial"/>
        </w:rPr>
      </w:pPr>
      <w:r w:rsidRPr="00996426">
        <w:rPr>
          <w:rFonts w:cs="Arial"/>
          <w:iCs w:val="0"/>
        </w:rPr>
        <w:t xml:space="preserve">eligibility </w:t>
      </w:r>
      <w:r w:rsidR="00C80B17" w:rsidRPr="00996426">
        <w:rPr>
          <w:rFonts w:cs="Arial"/>
          <w:iCs w:val="0"/>
        </w:rPr>
        <w:t xml:space="preserve">as an organisation defined under section 7 in the </w:t>
      </w:r>
      <w:r w:rsidR="00C80B17" w:rsidRPr="00996426">
        <w:rPr>
          <w:rFonts w:cs="Arial"/>
          <w:i/>
          <w:iCs w:val="0"/>
        </w:rPr>
        <w:t>Disability Services Act 1986</w:t>
      </w:r>
    </w:p>
    <w:p w14:paraId="20CB518D" w14:textId="67295752" w:rsidR="00B62AF7" w:rsidRPr="00996426" w:rsidRDefault="00C304DA" w:rsidP="00AB704B">
      <w:pPr>
        <w:pStyle w:val="ListBullet"/>
      </w:pPr>
      <w:r w:rsidRPr="00996426">
        <w:rPr>
          <w:rFonts w:cs="Arial"/>
          <w:iCs w:val="0"/>
        </w:rPr>
        <w:t>compliance</w:t>
      </w:r>
      <w:r w:rsidR="00C80B17" w:rsidRPr="00996426">
        <w:rPr>
          <w:rFonts w:cs="Arial"/>
          <w:iCs w:val="0"/>
        </w:rPr>
        <w:t xml:space="preserve"> with the NSDS</w:t>
      </w:r>
      <w:r w:rsidR="003741F6" w:rsidRPr="00996426">
        <w:rPr>
          <w:rFonts w:cs="Arial"/>
          <w:iCs w:val="0"/>
        </w:rPr>
        <w:t>.</w:t>
      </w:r>
      <w:r w:rsidR="00C80B17" w:rsidRPr="00996426">
        <w:rPr>
          <w:rFonts w:cs="Arial"/>
          <w:iCs w:val="0"/>
        </w:rPr>
        <w:t xml:space="preserve"> </w:t>
      </w:r>
      <w:r w:rsidR="00E44CDE">
        <w:rPr>
          <w:rFonts w:cs="Arial"/>
          <w:iCs w:val="0"/>
        </w:rPr>
        <w:t>The department</w:t>
      </w:r>
      <w:r w:rsidR="00E44CDE" w:rsidRPr="00996426">
        <w:rPr>
          <w:rFonts w:cs="Arial"/>
          <w:iCs w:val="0"/>
        </w:rPr>
        <w:t xml:space="preserve"> </w:t>
      </w:r>
      <w:r w:rsidR="00C80B17" w:rsidRPr="00996426">
        <w:rPr>
          <w:rFonts w:cs="Arial"/>
          <w:iCs w:val="0"/>
        </w:rPr>
        <w:t>may request a copy of your certificate of compliance.</w:t>
      </w:r>
    </w:p>
    <w:p w14:paraId="368689BA" w14:textId="77777777" w:rsidR="003741F6" w:rsidRPr="00996426" w:rsidRDefault="003741F6" w:rsidP="00794AA2">
      <w:pPr>
        <w:pStyle w:val="Heading2"/>
        <w:keepLines/>
        <w:rPr>
          <w:rFonts w:cs="Arial"/>
        </w:rPr>
      </w:pPr>
      <w:bookmarkStart w:id="35" w:name="_Toc55815097"/>
      <w:r w:rsidRPr="00996426">
        <w:rPr>
          <w:rFonts w:cs="Arial"/>
        </w:rPr>
        <w:lastRenderedPageBreak/>
        <w:t>What the grant money can be used for</w:t>
      </w:r>
      <w:bookmarkEnd w:id="35"/>
    </w:p>
    <w:p w14:paraId="625E64EF" w14:textId="77777777" w:rsidR="003741F6" w:rsidRPr="00996426" w:rsidRDefault="003741F6" w:rsidP="00794AA2">
      <w:pPr>
        <w:pStyle w:val="Heading3"/>
        <w:keepLines/>
      </w:pPr>
      <w:bookmarkStart w:id="36" w:name="_Toc55815098"/>
      <w:r w:rsidRPr="00996426">
        <w:t>Eligible grant activities</w:t>
      </w:r>
      <w:bookmarkEnd w:id="36"/>
    </w:p>
    <w:p w14:paraId="5A52FFC9" w14:textId="77777777" w:rsidR="003741F6" w:rsidRPr="00996426" w:rsidRDefault="003741F6" w:rsidP="00794AA2">
      <w:pPr>
        <w:keepNext/>
        <w:keepLines/>
        <w:rPr>
          <w:rFonts w:cs="Arial"/>
        </w:rPr>
      </w:pPr>
      <w:r w:rsidRPr="00996426">
        <w:rPr>
          <w:rFonts w:cs="Arial"/>
        </w:rPr>
        <w:t>Grant activities must be directly related to providing supports and services that:</w:t>
      </w:r>
    </w:p>
    <w:p w14:paraId="3D2BAF7E" w14:textId="3807C73F" w:rsidR="003741F6" w:rsidRPr="00996426" w:rsidRDefault="003741F6" w:rsidP="00794AA2">
      <w:pPr>
        <w:pStyle w:val="ListBullet"/>
        <w:keepNext/>
        <w:keepLines/>
        <w:rPr>
          <w:rFonts w:cs="Arial"/>
          <w:color w:val="000000" w:themeColor="text1"/>
        </w:rPr>
      </w:pPr>
      <w:r w:rsidRPr="00996426">
        <w:rPr>
          <w:rFonts w:cs="Arial"/>
          <w:color w:val="000000" w:themeColor="text1"/>
        </w:rPr>
        <w:t>enable each supported employee in the DECoS program to participate in and retain paid employment in a suitable work environment</w:t>
      </w:r>
    </w:p>
    <w:p w14:paraId="4FF836B6" w14:textId="77777777" w:rsidR="003741F6" w:rsidRPr="00996426" w:rsidRDefault="003741F6" w:rsidP="00794AA2">
      <w:pPr>
        <w:pStyle w:val="ListBullet"/>
        <w:keepNext/>
        <w:keepLines/>
        <w:rPr>
          <w:rFonts w:cs="Arial"/>
          <w:color w:val="000000" w:themeColor="text1"/>
        </w:rPr>
      </w:pPr>
      <w:r w:rsidRPr="00996426">
        <w:rPr>
          <w:rFonts w:cs="Arial"/>
          <w:color w:val="000000" w:themeColor="text1"/>
        </w:rPr>
        <w:t xml:space="preserve">meet the needs of the supported employee by providing practical supports including, but not limited to: </w:t>
      </w:r>
    </w:p>
    <w:p w14:paraId="0057B7F7" w14:textId="2A9670FE" w:rsidR="003741F6" w:rsidRPr="00E44CDE" w:rsidRDefault="003741F6" w:rsidP="00794AA2">
      <w:pPr>
        <w:pStyle w:val="ListParagraph"/>
        <w:keepNext/>
        <w:keepLines/>
        <w:numPr>
          <w:ilvl w:val="1"/>
          <w:numId w:val="7"/>
        </w:numPr>
        <w:rPr>
          <w:rFonts w:cs="Arial"/>
          <w:iCs/>
        </w:rPr>
      </w:pPr>
      <w:r w:rsidRPr="00E44CDE">
        <w:rPr>
          <w:rFonts w:cs="Arial"/>
          <w:iCs/>
        </w:rPr>
        <w:t>supervision and other one-on-one support</w:t>
      </w:r>
    </w:p>
    <w:p w14:paraId="40393C06" w14:textId="148286D2" w:rsidR="003741F6" w:rsidRPr="00996426" w:rsidRDefault="003741F6" w:rsidP="00794AA2">
      <w:pPr>
        <w:keepNext/>
        <w:keepLines/>
        <w:numPr>
          <w:ilvl w:val="1"/>
          <w:numId w:val="22"/>
        </w:numPr>
        <w:rPr>
          <w:rFonts w:cs="Arial"/>
          <w:iCs/>
        </w:rPr>
      </w:pPr>
      <w:r w:rsidRPr="00996426">
        <w:rPr>
          <w:rFonts w:cs="Arial"/>
          <w:iCs/>
        </w:rPr>
        <w:t>assessments</w:t>
      </w:r>
    </w:p>
    <w:p w14:paraId="6EC07BFC" w14:textId="77777777" w:rsidR="003741F6" w:rsidRPr="00996426" w:rsidRDefault="003741F6" w:rsidP="00794AA2">
      <w:pPr>
        <w:keepNext/>
        <w:keepLines/>
        <w:numPr>
          <w:ilvl w:val="1"/>
          <w:numId w:val="22"/>
        </w:numPr>
        <w:rPr>
          <w:rFonts w:cs="Arial"/>
          <w:iCs/>
        </w:rPr>
      </w:pPr>
      <w:r w:rsidRPr="00996426">
        <w:rPr>
          <w:rFonts w:cs="Arial"/>
          <w:iCs/>
        </w:rPr>
        <w:t>preparation of Employment Assistance Plans (as defined in the DECoS program Operational Guidelines</w:t>
      </w:r>
      <w:r w:rsidRPr="00996426">
        <w:rPr>
          <w:rStyle w:val="FootnoteReference"/>
          <w:iCs/>
        </w:rPr>
        <w:footnoteReference w:id="2"/>
      </w:r>
      <w:r w:rsidRPr="00996426">
        <w:rPr>
          <w:rFonts w:cs="Arial"/>
          <w:iCs/>
        </w:rPr>
        <w:t>)</w:t>
      </w:r>
    </w:p>
    <w:p w14:paraId="6961578C" w14:textId="77777777" w:rsidR="003741F6" w:rsidRPr="00996426" w:rsidRDefault="003741F6" w:rsidP="003741F6">
      <w:pPr>
        <w:numPr>
          <w:ilvl w:val="1"/>
          <w:numId w:val="22"/>
        </w:numPr>
        <w:rPr>
          <w:rFonts w:cs="Arial"/>
          <w:iCs/>
        </w:rPr>
      </w:pPr>
      <w:r w:rsidRPr="00996426">
        <w:rPr>
          <w:rFonts w:cs="Arial"/>
          <w:iCs/>
        </w:rPr>
        <w:t>training (social skills training, work readiness training, work preparation training, on</w:t>
      </w:r>
      <w:r w:rsidRPr="00996426">
        <w:rPr>
          <w:rFonts w:cs="Arial"/>
          <w:iCs/>
        </w:rPr>
        <w:noBreakHyphen/>
        <w:t>the-job training and other training)</w:t>
      </w:r>
    </w:p>
    <w:p w14:paraId="5668905E" w14:textId="77777777" w:rsidR="003741F6" w:rsidRPr="00996426" w:rsidRDefault="003741F6" w:rsidP="003741F6">
      <w:pPr>
        <w:numPr>
          <w:ilvl w:val="1"/>
          <w:numId w:val="22"/>
        </w:numPr>
        <w:rPr>
          <w:rFonts w:cs="Arial"/>
          <w:iCs/>
        </w:rPr>
      </w:pPr>
      <w:r w:rsidRPr="00996426">
        <w:rPr>
          <w:rFonts w:cs="Arial"/>
          <w:iCs/>
        </w:rPr>
        <w:t>interpreter assistance for interviews and/or work orientation</w:t>
      </w:r>
    </w:p>
    <w:p w14:paraId="04773F51" w14:textId="77777777" w:rsidR="003741F6" w:rsidRPr="00996426" w:rsidRDefault="003741F6" w:rsidP="003741F6">
      <w:pPr>
        <w:numPr>
          <w:ilvl w:val="1"/>
          <w:numId w:val="22"/>
        </w:numPr>
        <w:rPr>
          <w:rFonts w:cs="Arial"/>
          <w:iCs/>
        </w:rPr>
      </w:pPr>
      <w:r w:rsidRPr="00996426">
        <w:rPr>
          <w:rFonts w:cs="Arial"/>
          <w:iCs/>
        </w:rPr>
        <w:t>counselling</w:t>
      </w:r>
    </w:p>
    <w:p w14:paraId="6DC4BFBE" w14:textId="77777777" w:rsidR="003741F6" w:rsidRPr="00996426" w:rsidRDefault="003741F6" w:rsidP="003741F6">
      <w:pPr>
        <w:numPr>
          <w:ilvl w:val="1"/>
          <w:numId w:val="22"/>
        </w:numPr>
        <w:rPr>
          <w:rFonts w:cs="Arial"/>
          <w:iCs/>
        </w:rPr>
      </w:pPr>
      <w:r w:rsidRPr="00996426">
        <w:rPr>
          <w:rFonts w:cs="Arial"/>
          <w:iCs/>
        </w:rPr>
        <w:t>case management</w:t>
      </w:r>
    </w:p>
    <w:p w14:paraId="2FFCDA81" w14:textId="77777777" w:rsidR="003741F6" w:rsidRPr="00996426" w:rsidRDefault="003741F6" w:rsidP="003741F6">
      <w:pPr>
        <w:numPr>
          <w:ilvl w:val="1"/>
          <w:numId w:val="22"/>
        </w:numPr>
        <w:rPr>
          <w:rFonts w:cs="Arial"/>
          <w:iCs/>
        </w:rPr>
      </w:pPr>
      <w:r w:rsidRPr="00996426">
        <w:rPr>
          <w:rFonts w:cs="Arial"/>
          <w:iCs/>
        </w:rPr>
        <w:t>physical assistance and personal care</w:t>
      </w:r>
    </w:p>
    <w:p w14:paraId="125751B8" w14:textId="77777777" w:rsidR="003741F6" w:rsidRPr="00996426" w:rsidRDefault="003741F6" w:rsidP="003741F6">
      <w:pPr>
        <w:numPr>
          <w:ilvl w:val="1"/>
          <w:numId w:val="22"/>
        </w:numPr>
        <w:rPr>
          <w:rFonts w:cs="Arial"/>
          <w:iCs/>
        </w:rPr>
      </w:pPr>
      <w:r w:rsidRPr="00996426">
        <w:rPr>
          <w:rFonts w:cs="Arial"/>
          <w:iCs/>
        </w:rPr>
        <w:t>administrative duties such as documenting and managing employee files.</w:t>
      </w:r>
    </w:p>
    <w:p w14:paraId="3AE6C4EE" w14:textId="77777777" w:rsidR="003741F6" w:rsidRPr="00996426" w:rsidRDefault="003741F6" w:rsidP="003741F6">
      <w:pPr>
        <w:pStyle w:val="Heading3"/>
      </w:pPr>
      <w:bookmarkStart w:id="37" w:name="_Toc55815099"/>
      <w:r w:rsidRPr="00996426">
        <w:t>Eligible expenditure</w:t>
      </w:r>
      <w:bookmarkEnd w:id="37"/>
      <w:r w:rsidRPr="00996426">
        <w:t xml:space="preserve"> </w:t>
      </w:r>
    </w:p>
    <w:p w14:paraId="421DA412" w14:textId="77777777" w:rsidR="003741F6" w:rsidRPr="00996426" w:rsidRDefault="003741F6" w:rsidP="003741F6">
      <w:pPr>
        <w:rPr>
          <w:rFonts w:cs="Arial"/>
        </w:rPr>
      </w:pPr>
      <w:r w:rsidRPr="00996426">
        <w:rPr>
          <w:rFonts w:cs="Arial"/>
        </w:rPr>
        <w:t xml:space="preserve">You can only spend grant money on eligible expenditure you have incurred while delivering the eligible grant activities listed in section 5.1, and as set out in the </w:t>
      </w:r>
      <w:r w:rsidRPr="00996426">
        <w:t xml:space="preserve">DECoS </w:t>
      </w:r>
      <w:r w:rsidRPr="00996426">
        <w:rPr>
          <w:rFonts w:cs="Arial"/>
        </w:rPr>
        <w:t xml:space="preserve">Operational Guidelines. </w:t>
      </w:r>
    </w:p>
    <w:p w14:paraId="646A6BDA" w14:textId="77777777" w:rsidR="003741F6" w:rsidRPr="00996426" w:rsidRDefault="003741F6" w:rsidP="003741F6">
      <w:pPr>
        <w:pStyle w:val="Heading3"/>
      </w:pPr>
      <w:bookmarkStart w:id="38" w:name="_Toc55815100"/>
      <w:r w:rsidRPr="00996426">
        <w:t>What the grant money cannot be used for</w:t>
      </w:r>
      <w:bookmarkEnd w:id="38"/>
    </w:p>
    <w:p w14:paraId="61B8665B" w14:textId="77777777" w:rsidR="003741F6" w:rsidRPr="00996426" w:rsidRDefault="003741F6" w:rsidP="003741F6">
      <w:pPr>
        <w:rPr>
          <w:rFonts w:cs="Arial"/>
        </w:rPr>
      </w:pPr>
      <w:r w:rsidRPr="00996426">
        <w:rPr>
          <w:rFonts w:cs="Arial"/>
        </w:rPr>
        <w:t>You cannot use the grant for the following activities:</w:t>
      </w:r>
    </w:p>
    <w:p w14:paraId="7A3B9AEE" w14:textId="77777777" w:rsidR="003741F6" w:rsidRPr="00996426" w:rsidRDefault="003741F6" w:rsidP="003741F6">
      <w:pPr>
        <w:numPr>
          <w:ilvl w:val="0"/>
          <w:numId w:val="7"/>
        </w:numPr>
        <w:spacing w:after="80"/>
        <w:rPr>
          <w:rFonts w:cs="Arial"/>
          <w:iCs/>
          <w:color w:val="000000" w:themeColor="text1"/>
        </w:rPr>
      </w:pPr>
      <w:r w:rsidRPr="00996426">
        <w:rPr>
          <w:rFonts w:cs="Arial"/>
          <w:iCs/>
          <w:color w:val="000000" w:themeColor="text1"/>
        </w:rPr>
        <w:t>accepting new clients to the DECoS program</w:t>
      </w:r>
    </w:p>
    <w:p w14:paraId="5BB38F8D" w14:textId="77777777" w:rsidR="003741F6" w:rsidRPr="00996426" w:rsidRDefault="003741F6" w:rsidP="003741F6">
      <w:pPr>
        <w:numPr>
          <w:ilvl w:val="0"/>
          <w:numId w:val="7"/>
        </w:numPr>
        <w:spacing w:after="80"/>
        <w:rPr>
          <w:rFonts w:cs="Arial"/>
          <w:iCs/>
          <w:color w:val="000000" w:themeColor="text1"/>
        </w:rPr>
      </w:pPr>
      <w:r w:rsidRPr="00996426">
        <w:rPr>
          <w:rFonts w:cs="Arial"/>
          <w:iCs/>
          <w:color w:val="000000" w:themeColor="text1"/>
        </w:rPr>
        <w:t>receiving funding from more than one source to deliver the activity to a supported employee</w:t>
      </w:r>
    </w:p>
    <w:p w14:paraId="1296EE11" w14:textId="77777777" w:rsidR="003741F6" w:rsidRPr="00996426" w:rsidRDefault="003741F6" w:rsidP="003741F6">
      <w:pPr>
        <w:numPr>
          <w:ilvl w:val="0"/>
          <w:numId w:val="7"/>
        </w:numPr>
        <w:spacing w:after="80"/>
        <w:rPr>
          <w:rFonts w:cs="Arial"/>
          <w:iCs/>
          <w:color w:val="000000" w:themeColor="text1"/>
        </w:rPr>
      </w:pPr>
      <w:r w:rsidRPr="00996426">
        <w:rPr>
          <w:rFonts w:cs="Arial"/>
          <w:iCs/>
          <w:color w:val="000000" w:themeColor="text1"/>
        </w:rPr>
        <w:t>any activity which is not directly related to providing supports and services that enable each supported employee to participate in and retain paid employment in a suitable work environment</w:t>
      </w:r>
    </w:p>
    <w:p w14:paraId="4337AD7C" w14:textId="77777777" w:rsidR="003741F6" w:rsidRPr="00996426" w:rsidRDefault="003741F6" w:rsidP="003741F6">
      <w:pPr>
        <w:numPr>
          <w:ilvl w:val="0"/>
          <w:numId w:val="7"/>
        </w:numPr>
        <w:spacing w:after="80"/>
        <w:rPr>
          <w:rFonts w:cs="Arial"/>
          <w:iCs/>
          <w:color w:val="000000" w:themeColor="text1"/>
        </w:rPr>
      </w:pPr>
      <w:r w:rsidRPr="00996426">
        <w:rPr>
          <w:rFonts w:cs="Arial"/>
          <w:iCs/>
          <w:color w:val="000000" w:themeColor="text1"/>
        </w:rPr>
        <w:t>costs that are not directly related to the delivery of the specified activity</w:t>
      </w:r>
    </w:p>
    <w:p w14:paraId="4A074770" w14:textId="77777777" w:rsidR="003741F6" w:rsidRPr="00996426" w:rsidRDefault="003741F6" w:rsidP="003741F6">
      <w:pPr>
        <w:numPr>
          <w:ilvl w:val="0"/>
          <w:numId w:val="7"/>
        </w:numPr>
        <w:spacing w:after="80"/>
        <w:rPr>
          <w:rFonts w:cs="Arial"/>
          <w:iCs/>
          <w:color w:val="000000" w:themeColor="text1"/>
        </w:rPr>
      </w:pPr>
      <w:r w:rsidRPr="00996426">
        <w:rPr>
          <w:rFonts w:cs="Arial"/>
          <w:iCs/>
          <w:color w:val="000000" w:themeColor="text1"/>
        </w:rPr>
        <w:t xml:space="preserve">purchase of land </w:t>
      </w:r>
    </w:p>
    <w:p w14:paraId="144C61EA" w14:textId="77777777" w:rsidR="003741F6" w:rsidRPr="00996426" w:rsidRDefault="003741F6" w:rsidP="003741F6">
      <w:pPr>
        <w:numPr>
          <w:ilvl w:val="0"/>
          <w:numId w:val="7"/>
        </w:numPr>
        <w:spacing w:after="80"/>
        <w:rPr>
          <w:color w:val="000000" w:themeColor="text1"/>
        </w:rPr>
      </w:pPr>
      <w:r w:rsidRPr="00996426">
        <w:rPr>
          <w:color w:val="000000" w:themeColor="text1"/>
        </w:rPr>
        <w:t>supported employee wages</w:t>
      </w:r>
    </w:p>
    <w:p w14:paraId="515519C2" w14:textId="77777777" w:rsidR="003741F6" w:rsidRPr="00996426" w:rsidRDefault="003741F6" w:rsidP="003741F6">
      <w:pPr>
        <w:numPr>
          <w:ilvl w:val="0"/>
          <w:numId w:val="7"/>
        </w:numPr>
        <w:spacing w:after="80"/>
        <w:rPr>
          <w:rFonts w:cs="Arial"/>
          <w:iCs/>
          <w:color w:val="000000" w:themeColor="text1"/>
        </w:rPr>
      </w:pPr>
      <w:r w:rsidRPr="00996426">
        <w:rPr>
          <w:rFonts w:cs="Arial"/>
          <w:iCs/>
          <w:color w:val="000000" w:themeColor="text1"/>
        </w:rPr>
        <w:t xml:space="preserve">major capital expenditure </w:t>
      </w:r>
    </w:p>
    <w:p w14:paraId="48CA19D1" w14:textId="77777777" w:rsidR="003741F6" w:rsidRPr="00996426" w:rsidRDefault="003741F6" w:rsidP="003741F6">
      <w:pPr>
        <w:numPr>
          <w:ilvl w:val="0"/>
          <w:numId w:val="7"/>
        </w:numPr>
        <w:spacing w:after="80"/>
        <w:rPr>
          <w:rFonts w:cs="Arial"/>
          <w:iCs/>
          <w:color w:val="000000" w:themeColor="text1"/>
        </w:rPr>
      </w:pPr>
      <w:r w:rsidRPr="00996426">
        <w:rPr>
          <w:rFonts w:cs="Arial"/>
          <w:iCs/>
          <w:color w:val="000000" w:themeColor="text1"/>
        </w:rPr>
        <w:t xml:space="preserve">the covering of retrospective costs </w:t>
      </w:r>
    </w:p>
    <w:p w14:paraId="0C4D47D0" w14:textId="77777777" w:rsidR="003741F6" w:rsidRPr="00996426" w:rsidRDefault="003741F6" w:rsidP="003741F6">
      <w:pPr>
        <w:numPr>
          <w:ilvl w:val="0"/>
          <w:numId w:val="7"/>
        </w:numPr>
        <w:spacing w:after="80"/>
        <w:rPr>
          <w:rFonts w:cs="Arial"/>
          <w:iCs/>
          <w:color w:val="000000" w:themeColor="text1"/>
        </w:rPr>
      </w:pPr>
      <w:r w:rsidRPr="00996426">
        <w:rPr>
          <w:rFonts w:cs="Arial"/>
          <w:iCs/>
          <w:color w:val="000000" w:themeColor="text1"/>
        </w:rPr>
        <w:t xml:space="preserve">costs incurred in the preparation of a grant application or related documentation </w:t>
      </w:r>
    </w:p>
    <w:p w14:paraId="0BC8A4B9" w14:textId="77777777" w:rsidR="003741F6" w:rsidRPr="00996426" w:rsidRDefault="003741F6" w:rsidP="003741F6">
      <w:pPr>
        <w:numPr>
          <w:ilvl w:val="0"/>
          <w:numId w:val="7"/>
        </w:numPr>
        <w:spacing w:after="80"/>
        <w:rPr>
          <w:rFonts w:cs="Arial"/>
          <w:iCs/>
          <w:color w:val="000000" w:themeColor="text1"/>
        </w:rPr>
      </w:pPr>
      <w:r w:rsidRPr="00996426">
        <w:rPr>
          <w:rFonts w:cs="Arial"/>
          <w:iCs/>
          <w:color w:val="000000" w:themeColor="text1"/>
        </w:rPr>
        <w:t xml:space="preserve">subsidy of general ongoing administration of an organisation such as electricity, phone and rent </w:t>
      </w:r>
    </w:p>
    <w:p w14:paraId="2B63FC7D" w14:textId="77777777" w:rsidR="003741F6" w:rsidRPr="00996426" w:rsidRDefault="003741F6" w:rsidP="003741F6">
      <w:pPr>
        <w:numPr>
          <w:ilvl w:val="0"/>
          <w:numId w:val="7"/>
        </w:numPr>
        <w:spacing w:after="80"/>
        <w:rPr>
          <w:rFonts w:cs="Arial"/>
          <w:iCs/>
          <w:color w:val="000000" w:themeColor="text1"/>
        </w:rPr>
      </w:pPr>
      <w:r w:rsidRPr="00996426">
        <w:rPr>
          <w:rFonts w:cs="Arial"/>
          <w:iCs/>
          <w:color w:val="000000" w:themeColor="text1"/>
        </w:rPr>
        <w:lastRenderedPageBreak/>
        <w:t>major construction/capital works</w:t>
      </w:r>
    </w:p>
    <w:p w14:paraId="35DA127D" w14:textId="77777777" w:rsidR="003741F6" w:rsidRPr="00996426" w:rsidRDefault="003741F6" w:rsidP="003741F6">
      <w:pPr>
        <w:numPr>
          <w:ilvl w:val="0"/>
          <w:numId w:val="7"/>
        </w:numPr>
        <w:spacing w:after="80"/>
        <w:rPr>
          <w:rFonts w:cs="Arial"/>
          <w:iCs/>
          <w:color w:val="000000" w:themeColor="text1"/>
        </w:rPr>
      </w:pPr>
      <w:r w:rsidRPr="00996426">
        <w:rPr>
          <w:rFonts w:cs="Arial"/>
          <w:iCs/>
          <w:color w:val="000000" w:themeColor="text1"/>
        </w:rPr>
        <w:t xml:space="preserve">overseas travel </w:t>
      </w:r>
    </w:p>
    <w:p w14:paraId="1A4378F1" w14:textId="77777777" w:rsidR="007C60A7" w:rsidRPr="00F6238A" w:rsidRDefault="007C60A7" w:rsidP="007C60A7">
      <w:pPr>
        <w:pStyle w:val="ListBullet"/>
        <w:rPr>
          <w:rFonts w:cs="Arial"/>
          <w:color w:val="000000" w:themeColor="text1"/>
        </w:rPr>
      </w:pPr>
      <w:r w:rsidRPr="00F6238A">
        <w:rPr>
          <w:rFonts w:cs="Arial"/>
          <w:color w:val="000000" w:themeColor="text1"/>
        </w:rPr>
        <w:t>recruitment expenses</w:t>
      </w:r>
    </w:p>
    <w:p w14:paraId="0A041F67" w14:textId="108F1769" w:rsidR="003741F6" w:rsidRDefault="003741F6" w:rsidP="003741F6">
      <w:pPr>
        <w:numPr>
          <w:ilvl w:val="0"/>
          <w:numId w:val="7"/>
        </w:numPr>
        <w:spacing w:after="80"/>
        <w:rPr>
          <w:rFonts w:cs="Arial"/>
          <w:iCs/>
          <w:color w:val="000000" w:themeColor="text1"/>
        </w:rPr>
      </w:pPr>
      <w:r w:rsidRPr="00996426">
        <w:rPr>
          <w:rFonts w:cs="Arial"/>
          <w:iCs/>
          <w:color w:val="000000" w:themeColor="text1"/>
        </w:rPr>
        <w:t>activities for which other Commonwealth, state, territory or local government bodies have primary responsibility.</w:t>
      </w:r>
    </w:p>
    <w:p w14:paraId="61A346C6" w14:textId="011E1AB4" w:rsidR="00893879" w:rsidRPr="00996426" w:rsidRDefault="003741F6" w:rsidP="00AB704B">
      <w:pPr>
        <w:pStyle w:val="ListBullet"/>
        <w:numPr>
          <w:ilvl w:val="0"/>
          <w:numId w:val="0"/>
        </w:numPr>
      </w:pPr>
      <w:r w:rsidRPr="00996426">
        <w:rPr>
          <w:rFonts w:cs="Arial"/>
          <w:iCs w:val="0"/>
          <w:color w:val="000000" w:themeColor="text1"/>
        </w:rPr>
        <w:t>We cannot provide a grant if you receive funding from another government source for the same purpose.</w:t>
      </w:r>
    </w:p>
    <w:p w14:paraId="78FC5BD0" w14:textId="77777777" w:rsidR="00770534" w:rsidRPr="00996426" w:rsidRDefault="00770534" w:rsidP="00770534">
      <w:pPr>
        <w:pStyle w:val="Heading2"/>
      </w:pPr>
      <w:bookmarkStart w:id="39" w:name="_Toc55815101"/>
      <w:bookmarkStart w:id="40" w:name="_Toc11834532"/>
      <w:bookmarkEnd w:id="33"/>
      <w:bookmarkEnd w:id="34"/>
      <w:r w:rsidRPr="00996426">
        <w:t>The assessment criteria</w:t>
      </w:r>
      <w:bookmarkEnd w:id="39"/>
    </w:p>
    <w:p w14:paraId="045B2FE8" w14:textId="77777777" w:rsidR="00770534" w:rsidRPr="00996426" w:rsidRDefault="00770534" w:rsidP="00770534">
      <w:r w:rsidRPr="00996426">
        <w:t xml:space="preserve">You must address the following assessment criterion in the application. </w:t>
      </w:r>
    </w:p>
    <w:p w14:paraId="39498CB5" w14:textId="7466A7B5" w:rsidR="00770534" w:rsidRPr="00996426" w:rsidRDefault="00206B8F" w:rsidP="00770534">
      <w:r>
        <w:t>The department</w:t>
      </w:r>
      <w:r w:rsidRPr="00996426">
        <w:t xml:space="preserve"> </w:t>
      </w:r>
      <w:r w:rsidR="00770534" w:rsidRPr="00996426">
        <w:t>will assess the financial viability of your entity and determine the risk of providing a DECoS grant to your entity. This will include assessing the financial health of your entity, and establishing if your entity has any adverse business history (for example current or past bankruptcy).</w:t>
      </w:r>
    </w:p>
    <w:p w14:paraId="55A7C2C9" w14:textId="77777777" w:rsidR="00770534" w:rsidRPr="00996426" w:rsidRDefault="00770534" w:rsidP="00770534">
      <w:r w:rsidRPr="00996426">
        <w:t>If your entity is assessed as being unable to demonstrate financial capacity to meet the policy objectives of the DECoS program, the decision maker may not award you a grant.</w:t>
      </w:r>
    </w:p>
    <w:p w14:paraId="1FE87A5B" w14:textId="77777777" w:rsidR="00770534" w:rsidRPr="00996426" w:rsidRDefault="00770534" w:rsidP="00770534">
      <w:pPr>
        <w:rPr>
          <w:b/>
          <w:sz w:val="22"/>
          <w:szCs w:val="22"/>
        </w:rPr>
      </w:pPr>
      <w:r w:rsidRPr="00996426">
        <w:rPr>
          <w:b/>
          <w:sz w:val="22"/>
          <w:szCs w:val="22"/>
        </w:rPr>
        <w:t>Criterion 1</w:t>
      </w:r>
    </w:p>
    <w:p w14:paraId="6BF4CBE8" w14:textId="7ADF660F" w:rsidR="003741F6" w:rsidRPr="00996426" w:rsidRDefault="00770534" w:rsidP="00770534">
      <w:r w:rsidRPr="00996426">
        <w:t xml:space="preserve">Demonstrate your financial capacity to continue to support existing DEA clients to participate in and retain employment in order to achieve similar outcomes to those they were aiming to achieve prior to the introduction of the NDIS. </w:t>
      </w:r>
      <w:r w:rsidR="006D5227" w:rsidRPr="00996426">
        <w:t>Please attach</w:t>
      </w:r>
      <w:r w:rsidRPr="00996426">
        <w:t xml:space="preserve"> your two most recent sets of year-end financial statements to support this assessment.</w:t>
      </w:r>
      <w:r w:rsidR="006D5227" w:rsidRPr="00996426">
        <w:t xml:space="preserve"> See </w:t>
      </w:r>
      <w:r w:rsidR="00AB704B" w:rsidRPr="00F6238A">
        <w:t xml:space="preserve">section </w:t>
      </w:r>
      <w:r w:rsidR="006D5227" w:rsidRPr="00F6238A">
        <w:t>8.1</w:t>
      </w:r>
      <w:r w:rsidR="007833D7">
        <w:t xml:space="preserve"> of the Grant Opportunity Guidelines</w:t>
      </w:r>
      <w:r w:rsidR="006D5227" w:rsidRPr="00996426">
        <w:t xml:space="preserve"> for more information.</w:t>
      </w:r>
    </w:p>
    <w:p w14:paraId="4DBA0EAC" w14:textId="213CC411" w:rsidR="003741F6" w:rsidRPr="00996426" w:rsidRDefault="003741F6" w:rsidP="003741F6">
      <w:pPr>
        <w:pStyle w:val="Heading2"/>
        <w:rPr>
          <w:rFonts w:cs="Arial"/>
        </w:rPr>
      </w:pPr>
      <w:bookmarkStart w:id="41" w:name="_Toc55815102"/>
      <w:r w:rsidRPr="00996426">
        <w:rPr>
          <w:rFonts w:cs="Arial"/>
        </w:rPr>
        <w:t xml:space="preserve">How to </w:t>
      </w:r>
      <w:bookmarkEnd w:id="41"/>
      <w:r w:rsidR="008E0127">
        <w:rPr>
          <w:rFonts w:cs="Arial"/>
        </w:rPr>
        <w:t>a</w:t>
      </w:r>
      <w:r w:rsidR="008E0127" w:rsidRPr="00996426">
        <w:rPr>
          <w:rFonts w:cs="Arial"/>
        </w:rPr>
        <w:t>pply</w:t>
      </w:r>
    </w:p>
    <w:p w14:paraId="75D1AA68" w14:textId="77777777" w:rsidR="003741F6" w:rsidRPr="00996426" w:rsidRDefault="003741F6" w:rsidP="003741F6">
      <w:pPr>
        <w:rPr>
          <w:rFonts w:cs="Arial"/>
        </w:rPr>
      </w:pPr>
      <w:r w:rsidRPr="00996426">
        <w:rPr>
          <w:rFonts w:cs="Arial"/>
        </w:rPr>
        <w:t xml:space="preserve">Before applying, you must read and understand these guidelines, the terms and conditions, and the standard grant agreement. </w:t>
      </w:r>
    </w:p>
    <w:p w14:paraId="07835464" w14:textId="77777777" w:rsidR="003741F6" w:rsidRPr="00996426" w:rsidRDefault="003741F6" w:rsidP="003741F6">
      <w:pPr>
        <w:rPr>
          <w:rFonts w:cs="Arial"/>
        </w:rPr>
      </w:pPr>
      <w:r w:rsidRPr="00996426">
        <w:rPr>
          <w:rFonts w:cs="Arial"/>
        </w:rPr>
        <w:t xml:space="preserve">These documents are found on the </w:t>
      </w:r>
      <w:hyperlink r:id="rId21" w:history="1">
        <w:r w:rsidRPr="00996426">
          <w:rPr>
            <w:rStyle w:val="Hyperlink"/>
            <w:rFonts w:cs="Arial"/>
            <w:color w:val="auto"/>
          </w:rPr>
          <w:t>GrantConnect</w:t>
        </w:r>
      </w:hyperlink>
      <w:r w:rsidRPr="00996426">
        <w:rPr>
          <w:rFonts w:cs="Arial"/>
        </w:rPr>
        <w:t xml:space="preserve"> website. Any changes to grant documentation are published and addenda</w:t>
      </w:r>
      <w:r w:rsidRPr="00996426">
        <w:rPr>
          <w:rStyle w:val="FootnoteReference"/>
          <w:rFonts w:cs="Arial"/>
        </w:rPr>
        <w:footnoteReference w:id="3"/>
      </w:r>
      <w:r w:rsidRPr="00996426">
        <w:rPr>
          <w:rFonts w:cs="Arial"/>
        </w:rPr>
        <w:t xml:space="preserve"> will be published on GrantConnect and only be accessible to invitees. GrantConnect is the authoritative source for grants information.</w:t>
      </w:r>
    </w:p>
    <w:p w14:paraId="54493680" w14:textId="333A76A6" w:rsidR="003741F6" w:rsidRPr="00996426" w:rsidRDefault="003741F6" w:rsidP="003741F6">
      <w:pPr>
        <w:rPr>
          <w:rFonts w:cs="Arial"/>
        </w:rPr>
      </w:pPr>
      <w:r w:rsidRPr="00996426">
        <w:rPr>
          <w:rFonts w:cs="Arial"/>
        </w:rPr>
        <w:t xml:space="preserve">We can only accept applications from invitees (existing providers with a current DEA grant agreement with </w:t>
      </w:r>
      <w:r w:rsidR="005C0798">
        <w:rPr>
          <w:rFonts w:cs="Arial"/>
        </w:rPr>
        <w:t>the department</w:t>
      </w:r>
      <w:r w:rsidRPr="00996426">
        <w:rPr>
          <w:rFonts w:cs="Arial"/>
        </w:rPr>
        <w:t xml:space="preserve"> referred to as ADEs) are invited to apply (see </w:t>
      </w:r>
      <w:r w:rsidRPr="00996426">
        <w:rPr>
          <w:rFonts w:cs="Arial"/>
          <w:u w:val="single"/>
        </w:rPr>
        <w:t>Appendix A</w:t>
      </w:r>
      <w:r w:rsidRPr="00996426">
        <w:rPr>
          <w:rFonts w:cs="Arial"/>
        </w:rPr>
        <w:t xml:space="preserve"> for list of invited ADEs). </w:t>
      </w:r>
    </w:p>
    <w:p w14:paraId="17BCB2DB" w14:textId="77777777" w:rsidR="003741F6" w:rsidRPr="00996426" w:rsidRDefault="003741F6" w:rsidP="003741F6">
      <w:pPr>
        <w:rPr>
          <w:rFonts w:cs="Arial"/>
        </w:rPr>
      </w:pPr>
      <w:r w:rsidRPr="00996426">
        <w:rPr>
          <w:rFonts w:cs="Arial"/>
        </w:rPr>
        <w:t xml:space="preserve">You can only submit one application form for this grant opportunity. If more than one application is submitted, the latest accepted application form will progress. </w:t>
      </w:r>
    </w:p>
    <w:p w14:paraId="3D2633AE" w14:textId="77777777" w:rsidR="003741F6" w:rsidRPr="00996426" w:rsidRDefault="003741F6" w:rsidP="00794AA2">
      <w:pPr>
        <w:pStyle w:val="ListBullet"/>
        <w:keepNext/>
        <w:keepLines/>
        <w:numPr>
          <w:ilvl w:val="0"/>
          <w:numId w:val="0"/>
        </w:numPr>
        <w:ind w:left="357" w:hanging="357"/>
        <w:rPr>
          <w:rFonts w:cs="Arial"/>
          <w:b/>
        </w:rPr>
      </w:pPr>
      <w:r w:rsidRPr="00996426">
        <w:rPr>
          <w:rFonts w:cs="Arial"/>
          <w:b/>
        </w:rPr>
        <w:lastRenderedPageBreak/>
        <w:t>To apply, you must:</w:t>
      </w:r>
    </w:p>
    <w:p w14:paraId="7D9975EB" w14:textId="64E69A2A" w:rsidR="003741F6" w:rsidRPr="00996426" w:rsidRDefault="005C0798" w:rsidP="00794AA2">
      <w:pPr>
        <w:pStyle w:val="ListBullet"/>
        <w:keepNext/>
        <w:keepLines/>
        <w:ind w:left="357" w:hanging="357"/>
        <w:rPr>
          <w:rFonts w:cs="Arial"/>
        </w:rPr>
      </w:pPr>
      <w:r>
        <w:rPr>
          <w:rFonts w:cs="Arial"/>
        </w:rPr>
        <w:t>C</w:t>
      </w:r>
      <w:r w:rsidRPr="00996426">
        <w:rPr>
          <w:rFonts w:cs="Arial"/>
        </w:rPr>
        <w:t xml:space="preserve">omplete </w:t>
      </w:r>
      <w:r w:rsidR="003741F6" w:rsidRPr="00996426">
        <w:rPr>
          <w:rFonts w:cs="Arial"/>
        </w:rPr>
        <w:t xml:space="preserve">the online application form on </w:t>
      </w:r>
      <w:hyperlink r:id="rId22" w:history="1">
        <w:r w:rsidR="003741F6" w:rsidRPr="00996426">
          <w:rPr>
            <w:rStyle w:val="Hyperlink"/>
            <w:rFonts w:cs="Arial"/>
          </w:rPr>
          <w:t>GrantConnect</w:t>
        </w:r>
      </w:hyperlink>
      <w:r>
        <w:rPr>
          <w:rStyle w:val="Hyperlink"/>
          <w:rFonts w:cs="Arial"/>
        </w:rPr>
        <w:t>.</w:t>
      </w:r>
    </w:p>
    <w:p w14:paraId="034DC52A" w14:textId="7DB5319E" w:rsidR="003741F6" w:rsidRPr="00996426" w:rsidRDefault="005C0798" w:rsidP="00794AA2">
      <w:pPr>
        <w:pStyle w:val="ListBullet"/>
        <w:keepNext/>
        <w:keepLines/>
        <w:ind w:left="357" w:hanging="357"/>
        <w:rPr>
          <w:rFonts w:cs="Arial"/>
        </w:rPr>
      </w:pPr>
      <w:r>
        <w:rPr>
          <w:rFonts w:cs="Arial"/>
        </w:rPr>
        <w:t>P</w:t>
      </w:r>
      <w:r w:rsidRPr="00996426">
        <w:rPr>
          <w:rFonts w:cs="Arial"/>
        </w:rPr>
        <w:t xml:space="preserve">rovide </w:t>
      </w:r>
      <w:r w:rsidR="003741F6" w:rsidRPr="00996426">
        <w:rPr>
          <w:rFonts w:cs="Arial"/>
        </w:rPr>
        <w:t>all the information requested</w:t>
      </w:r>
      <w:r>
        <w:rPr>
          <w:rFonts w:cs="Arial"/>
        </w:rPr>
        <w:t>.</w:t>
      </w:r>
    </w:p>
    <w:p w14:paraId="59919B6C" w14:textId="2B3D7DF9" w:rsidR="003741F6" w:rsidRPr="00996426" w:rsidRDefault="005C0798" w:rsidP="00794AA2">
      <w:pPr>
        <w:keepNext/>
        <w:keepLines/>
        <w:numPr>
          <w:ilvl w:val="0"/>
          <w:numId w:val="7"/>
        </w:numPr>
        <w:spacing w:after="80"/>
        <w:ind w:left="357" w:hanging="357"/>
        <w:rPr>
          <w:rFonts w:cs="Arial"/>
          <w:iCs/>
          <w:color w:val="000000" w:themeColor="text1"/>
        </w:rPr>
      </w:pPr>
      <w:r>
        <w:rPr>
          <w:rFonts w:cs="Arial"/>
          <w:iCs/>
          <w:color w:val="000000" w:themeColor="text1"/>
        </w:rPr>
        <w:t>A</w:t>
      </w:r>
      <w:r w:rsidRPr="00996426">
        <w:rPr>
          <w:rFonts w:cs="Arial"/>
          <w:iCs/>
          <w:color w:val="000000" w:themeColor="text1"/>
        </w:rPr>
        <w:t xml:space="preserve">ddress </w:t>
      </w:r>
      <w:r w:rsidR="003741F6" w:rsidRPr="00996426">
        <w:rPr>
          <w:rFonts w:cs="Arial"/>
          <w:iCs/>
          <w:color w:val="000000" w:themeColor="text1"/>
        </w:rPr>
        <w:t>all of the required eligibility criteria and assessment criteria in the application form</w:t>
      </w:r>
      <w:r>
        <w:rPr>
          <w:rFonts w:cs="Arial"/>
          <w:iCs/>
          <w:color w:val="000000" w:themeColor="text1"/>
        </w:rPr>
        <w:t>.</w:t>
      </w:r>
    </w:p>
    <w:p w14:paraId="42045CCC" w14:textId="711691CB" w:rsidR="003741F6" w:rsidRPr="00996426" w:rsidRDefault="005C0798" w:rsidP="00794AA2">
      <w:pPr>
        <w:pStyle w:val="ListBullet"/>
        <w:keepNext/>
        <w:keepLines/>
        <w:ind w:left="357" w:hanging="357"/>
        <w:rPr>
          <w:rFonts w:cs="Arial"/>
        </w:rPr>
      </w:pPr>
      <w:r>
        <w:rPr>
          <w:rFonts w:cs="Arial"/>
        </w:rPr>
        <w:t>I</w:t>
      </w:r>
      <w:r w:rsidRPr="00996426">
        <w:rPr>
          <w:rFonts w:cs="Arial"/>
        </w:rPr>
        <w:t xml:space="preserve">nclude </w:t>
      </w:r>
      <w:r w:rsidR="003741F6" w:rsidRPr="00996426">
        <w:rPr>
          <w:rFonts w:cs="Arial"/>
        </w:rPr>
        <w:t>all necessary attachments</w:t>
      </w:r>
      <w:r>
        <w:rPr>
          <w:rFonts w:cs="Arial"/>
        </w:rPr>
        <w:t>.</w:t>
      </w:r>
    </w:p>
    <w:p w14:paraId="3C68D16E" w14:textId="77777777" w:rsidR="003741F6" w:rsidRPr="00996426" w:rsidRDefault="003741F6" w:rsidP="00794AA2">
      <w:pPr>
        <w:pStyle w:val="ListBullet"/>
        <w:keepNext/>
        <w:keepLines/>
        <w:ind w:left="357" w:hanging="357"/>
        <w:rPr>
          <w:rFonts w:cs="Arial"/>
          <w:color w:val="5F497A" w:themeColor="accent4" w:themeShade="BF"/>
        </w:rPr>
      </w:pPr>
      <w:r w:rsidRPr="00996426">
        <w:rPr>
          <w:rFonts w:cs="Arial"/>
        </w:rPr>
        <w:t>submit your application to the Community Grants Hub by 11:00 PM AEDT on Monday 14 December 2020.</w:t>
      </w:r>
    </w:p>
    <w:p w14:paraId="1C374234" w14:textId="77777777" w:rsidR="003741F6" w:rsidRPr="00996426" w:rsidRDefault="003741F6" w:rsidP="003741F6">
      <w:pPr>
        <w:pStyle w:val="ListBullet"/>
        <w:numPr>
          <w:ilvl w:val="0"/>
          <w:numId w:val="0"/>
        </w:numPr>
        <w:rPr>
          <w:rFonts w:cs="Arial"/>
        </w:rPr>
      </w:pPr>
      <w:r w:rsidRPr="00996426">
        <w:rPr>
          <w:rFonts w:cs="Arial"/>
        </w:rPr>
        <w:t>We will not provide application forms or accept applications for this grant opportunity by fax or mail.</w:t>
      </w:r>
    </w:p>
    <w:p w14:paraId="0EF3852F" w14:textId="09E41EDF" w:rsidR="003741F6" w:rsidRPr="00996426" w:rsidRDefault="003741F6" w:rsidP="003741F6">
      <w:pPr>
        <w:rPr>
          <w:rFonts w:cs="Arial"/>
        </w:rPr>
      </w:pPr>
      <w:r w:rsidRPr="00996426">
        <w:rPr>
          <w:rFonts w:cs="Arial"/>
        </w:rPr>
        <w:t>The application form includes help information. You are responsible for making sure your application is complete and accurate. Giving false or misleading information is a serious offence under the</w:t>
      </w:r>
      <w:r w:rsidRPr="00996426">
        <w:rPr>
          <w:rStyle w:val="Hyperlink"/>
          <w:color w:val="auto"/>
          <w:u w:val="none"/>
        </w:rPr>
        <w:t xml:space="preserve"> </w:t>
      </w:r>
      <w:hyperlink r:id="rId23" w:history="1">
        <w:r w:rsidRPr="00996426">
          <w:rPr>
            <w:rStyle w:val="Hyperlink"/>
            <w:rFonts w:cs="Arial"/>
            <w:i/>
          </w:rPr>
          <w:t xml:space="preserve">Criminal Code </w:t>
        </w:r>
        <w:r w:rsidR="005C0798">
          <w:rPr>
            <w:rStyle w:val="Hyperlink"/>
            <w:rFonts w:cs="Arial"/>
            <w:i/>
          </w:rPr>
          <w:t xml:space="preserve">Act </w:t>
        </w:r>
        <w:r w:rsidRPr="00996426">
          <w:rPr>
            <w:rStyle w:val="Hyperlink"/>
            <w:rFonts w:cs="Arial"/>
            <w:i/>
          </w:rPr>
          <w:t>1995</w:t>
        </w:r>
      </w:hyperlink>
      <w:r w:rsidRPr="00996426">
        <w:rPr>
          <w:rFonts w:cs="Arial"/>
        </w:rPr>
        <w:t xml:space="preserve"> and we will investigate any false or misleading information and may exclude your application from further consideration.</w:t>
      </w:r>
    </w:p>
    <w:p w14:paraId="2F4909B5" w14:textId="1A3CC124" w:rsidR="003741F6" w:rsidRPr="00996426" w:rsidRDefault="003741F6" w:rsidP="003741F6">
      <w:pPr>
        <w:rPr>
          <w:rFonts w:cs="Arial"/>
        </w:rPr>
      </w:pPr>
      <w:r w:rsidRPr="00996426">
        <w:rPr>
          <w:rFonts w:cs="Arial"/>
        </w:rPr>
        <w:t xml:space="preserve">If you need more help about the application process, submitting an application online, have any technical difficulties or find an error in your application after submission, before the closing date and time, you should contact the Community Grants Hub immediately on 1800 020 283 or email </w:t>
      </w:r>
      <w:hyperlink r:id="rId24" w:history="1">
        <w:r w:rsidRPr="00996426">
          <w:rPr>
            <w:rStyle w:val="Hyperlink"/>
            <w:rFonts w:cs="Arial"/>
          </w:rPr>
          <w:t>support@communitygrants.gov.au</w:t>
        </w:r>
      </w:hyperlink>
      <w:r w:rsidRPr="00996426">
        <w:rPr>
          <w:rFonts w:cs="Arial"/>
        </w:rPr>
        <w:t>. The Community Grants Hub do</w:t>
      </w:r>
      <w:r w:rsidR="005C0798">
        <w:rPr>
          <w:rFonts w:cs="Arial"/>
        </w:rPr>
        <w:t>es</w:t>
      </w:r>
      <w:r w:rsidRPr="00996426">
        <w:rPr>
          <w:rFonts w:cs="Arial"/>
        </w:rPr>
        <w:t xml:space="preserve"> not have to accept any additional information, or requests from you to correct your application after the closing time.</w:t>
      </w:r>
    </w:p>
    <w:p w14:paraId="20062FFC" w14:textId="77777777" w:rsidR="003741F6" w:rsidRPr="00996426" w:rsidRDefault="003741F6" w:rsidP="003741F6">
      <w:pPr>
        <w:rPr>
          <w:rFonts w:cs="Arial"/>
        </w:rPr>
      </w:pPr>
      <w:r w:rsidRPr="00996426">
        <w:rPr>
          <w:rFonts w:cs="Arial"/>
        </w:rPr>
        <w:t xml:space="preserve">You cannot change your application after the closing date and time. </w:t>
      </w:r>
    </w:p>
    <w:p w14:paraId="286B981C" w14:textId="77777777" w:rsidR="003741F6" w:rsidRPr="00996426" w:rsidRDefault="003741F6" w:rsidP="003741F6">
      <w:pPr>
        <w:rPr>
          <w:rFonts w:cs="Arial"/>
        </w:rPr>
      </w:pPr>
      <w:r w:rsidRPr="00996426">
        <w:rPr>
          <w:rFonts w:cs="Arial"/>
        </w:rPr>
        <w:t xml:space="preserve">If we find an error or something missing, we may ask you for clarification or additional information. This will not change your application. However, we can refuse to accept any additional information from you that would change your application after the closing time. </w:t>
      </w:r>
    </w:p>
    <w:p w14:paraId="42B7418A" w14:textId="77777777" w:rsidR="003741F6" w:rsidRPr="00996426" w:rsidRDefault="003741F6" w:rsidP="003741F6">
      <w:pPr>
        <w:spacing w:after="0"/>
        <w:rPr>
          <w:rFonts w:cs="Arial"/>
        </w:rPr>
      </w:pPr>
      <w:r w:rsidRPr="00996426">
        <w:rPr>
          <w:rFonts w:cs="Arial"/>
        </w:rPr>
        <w:t xml:space="preserve">You should keep a copy of your application and any supporting documents. </w:t>
      </w:r>
    </w:p>
    <w:p w14:paraId="0B5A1D08" w14:textId="77777777" w:rsidR="003741F6" w:rsidRPr="00996426" w:rsidRDefault="003741F6" w:rsidP="003741F6">
      <w:pPr>
        <w:spacing w:after="0"/>
        <w:rPr>
          <w:rFonts w:cs="Arial"/>
        </w:rPr>
      </w:pPr>
      <w:r w:rsidRPr="00996426">
        <w:rPr>
          <w:rFonts w:cs="Arial"/>
        </w:rPr>
        <w:t>You will receive an automated notification acknowledging the receipt of your application.</w:t>
      </w:r>
    </w:p>
    <w:p w14:paraId="1B1883D7" w14:textId="77777777" w:rsidR="003741F6" w:rsidRPr="00996426" w:rsidRDefault="003741F6" w:rsidP="003741F6">
      <w:pPr>
        <w:pStyle w:val="Heading3"/>
      </w:pPr>
      <w:bookmarkStart w:id="42" w:name="_Toc55815103"/>
      <w:r w:rsidRPr="00996426">
        <w:t>Attachments to the application</w:t>
      </w:r>
      <w:bookmarkEnd w:id="42"/>
    </w:p>
    <w:p w14:paraId="168690F8" w14:textId="0F8109E3" w:rsidR="003741F6" w:rsidRPr="00996426" w:rsidRDefault="003741F6" w:rsidP="003741F6">
      <w:pPr>
        <w:rPr>
          <w:rFonts w:cs="Arial"/>
          <w:b/>
        </w:rPr>
      </w:pPr>
      <w:r w:rsidRPr="00996426">
        <w:rPr>
          <w:rFonts w:cs="Arial"/>
        </w:rPr>
        <w:t>The following document/s must be attached to your application for it to be considered compliant and for it to proceed to assessment</w:t>
      </w:r>
      <w:r w:rsidR="005C0798">
        <w:rPr>
          <w:rFonts w:cs="Arial"/>
        </w:rPr>
        <w:t>:</w:t>
      </w:r>
      <w:r w:rsidRPr="00996426">
        <w:rPr>
          <w:rFonts w:cs="Arial"/>
        </w:rPr>
        <w:t xml:space="preserve"> </w:t>
      </w:r>
    </w:p>
    <w:p w14:paraId="437446F8" w14:textId="6464F7C5" w:rsidR="003741F6" w:rsidRPr="00996426" w:rsidRDefault="005C0798" w:rsidP="003741F6">
      <w:pPr>
        <w:pStyle w:val="ListBullet"/>
        <w:rPr>
          <w:rFonts w:cs="Arial"/>
        </w:rPr>
      </w:pPr>
      <w:r>
        <w:rPr>
          <w:rFonts w:cs="Arial"/>
        </w:rPr>
        <w:t>t</w:t>
      </w:r>
      <w:r w:rsidRPr="00996426">
        <w:rPr>
          <w:rFonts w:cs="Arial"/>
        </w:rPr>
        <w:t xml:space="preserve">wo </w:t>
      </w:r>
      <w:r w:rsidR="003741F6" w:rsidRPr="00996426">
        <w:rPr>
          <w:rFonts w:cs="Arial"/>
        </w:rPr>
        <w:t xml:space="preserve">most recent sets of year-end financial statements. </w:t>
      </w:r>
    </w:p>
    <w:p w14:paraId="5ED37FDE" w14:textId="77777777" w:rsidR="003741F6" w:rsidRPr="00996426" w:rsidRDefault="003741F6" w:rsidP="003741F6">
      <w:pPr>
        <w:rPr>
          <w:rFonts w:cs="Arial"/>
          <w:strike/>
        </w:rPr>
      </w:pPr>
      <w:r w:rsidRPr="00996426">
        <w:rPr>
          <w:rFonts w:cs="Arial"/>
        </w:rPr>
        <w:t>You must attach supporting documentation according to the instructions provided within the application form. You should only attach requested documents. We will not consider information in attachments we have not asked for.</w:t>
      </w:r>
      <w:r w:rsidRPr="00996426">
        <w:rPr>
          <w:rFonts w:cs="Arial"/>
          <w:strike/>
        </w:rPr>
        <w:t xml:space="preserve"> </w:t>
      </w:r>
    </w:p>
    <w:p w14:paraId="72DD5770" w14:textId="77777777" w:rsidR="003741F6" w:rsidRPr="00996426" w:rsidRDefault="003741F6" w:rsidP="003741F6">
      <w:pPr>
        <w:rPr>
          <w:rFonts w:cs="Arial"/>
        </w:rPr>
      </w:pPr>
      <w:r w:rsidRPr="00996426">
        <w:rPr>
          <w:rFonts w:cs="Arial"/>
          <w:b/>
        </w:rPr>
        <w:t>Please note</w:t>
      </w:r>
      <w:r w:rsidRPr="00996426">
        <w:rPr>
          <w:rFonts w:cs="Arial"/>
        </w:rPr>
        <w:t xml:space="preserve">: There is a 2mb limit for each attachment. </w:t>
      </w:r>
    </w:p>
    <w:p w14:paraId="30706431" w14:textId="77777777" w:rsidR="003741F6" w:rsidRPr="00996426" w:rsidRDefault="003741F6" w:rsidP="003741F6">
      <w:pPr>
        <w:pStyle w:val="Heading3"/>
      </w:pPr>
      <w:bookmarkStart w:id="43" w:name="_Toc55815104"/>
      <w:r w:rsidRPr="00996426">
        <w:t>Timing of grant opportunity processes</w:t>
      </w:r>
      <w:bookmarkEnd w:id="43"/>
    </w:p>
    <w:p w14:paraId="62C0730E" w14:textId="77777777" w:rsidR="003741F6" w:rsidRPr="00996426" w:rsidRDefault="003741F6" w:rsidP="003741F6">
      <w:pPr>
        <w:rPr>
          <w:rFonts w:cs="Arial"/>
        </w:rPr>
      </w:pPr>
      <w:r w:rsidRPr="00996426">
        <w:rPr>
          <w:rFonts w:cs="Arial"/>
        </w:rPr>
        <w:t xml:space="preserve">You must submit an application between the published opening and closing dates. </w:t>
      </w:r>
    </w:p>
    <w:p w14:paraId="0C0AD654" w14:textId="77777777" w:rsidR="003741F6" w:rsidRPr="00996426" w:rsidRDefault="003741F6" w:rsidP="003741F6">
      <w:pPr>
        <w:rPr>
          <w:rFonts w:cs="Arial"/>
          <w:b/>
          <w:bCs/>
        </w:rPr>
      </w:pPr>
      <w:r w:rsidRPr="00996426">
        <w:rPr>
          <w:rFonts w:cs="Arial"/>
          <w:b/>
          <w:bCs/>
        </w:rPr>
        <w:t>Late applications</w:t>
      </w:r>
      <w:r w:rsidRPr="00996426">
        <w:rPr>
          <w:rFonts w:cs="Arial"/>
          <w:b/>
        </w:rPr>
        <w:t xml:space="preserve"> </w:t>
      </w:r>
    </w:p>
    <w:p w14:paraId="16CCF9C2" w14:textId="77777777" w:rsidR="003741F6" w:rsidRPr="00996426" w:rsidRDefault="003741F6" w:rsidP="003741F6">
      <w:pPr>
        <w:rPr>
          <w:rFonts w:cs="Arial"/>
        </w:rPr>
      </w:pPr>
      <w:r w:rsidRPr="00996426">
        <w:rPr>
          <w:rFonts w:cs="Arial"/>
        </w:rPr>
        <w:t>We will not accept late applications unless an applicant has experienced exceptional circumstances that prevent the submission of the application. Broadly, exceptional circumstances are events characterised by one or more of the following:</w:t>
      </w:r>
    </w:p>
    <w:p w14:paraId="50964584" w14:textId="77777777" w:rsidR="003741F6" w:rsidRPr="00996426" w:rsidRDefault="003741F6" w:rsidP="003741F6">
      <w:pPr>
        <w:pStyle w:val="ListBullet"/>
        <w:rPr>
          <w:rFonts w:cs="Arial"/>
          <w:szCs w:val="22"/>
        </w:rPr>
      </w:pPr>
      <w:r w:rsidRPr="00996426">
        <w:rPr>
          <w:rFonts w:cs="Arial"/>
          <w:szCs w:val="22"/>
        </w:rPr>
        <w:t>reasonably unforeseeable</w:t>
      </w:r>
    </w:p>
    <w:p w14:paraId="2FF5C214" w14:textId="77777777" w:rsidR="003741F6" w:rsidRPr="00996426" w:rsidRDefault="003741F6" w:rsidP="003741F6">
      <w:pPr>
        <w:pStyle w:val="ListBullet"/>
        <w:rPr>
          <w:rFonts w:cs="Arial"/>
          <w:szCs w:val="22"/>
        </w:rPr>
      </w:pPr>
      <w:r w:rsidRPr="00996426">
        <w:rPr>
          <w:rFonts w:cs="Arial"/>
          <w:szCs w:val="22"/>
        </w:rPr>
        <w:t>beyond the applicant’s control</w:t>
      </w:r>
    </w:p>
    <w:p w14:paraId="02234D0A" w14:textId="77777777" w:rsidR="003741F6" w:rsidRPr="00996426" w:rsidRDefault="003741F6" w:rsidP="003741F6">
      <w:pPr>
        <w:pStyle w:val="ListBullet"/>
        <w:rPr>
          <w:rFonts w:cs="Arial"/>
          <w:szCs w:val="22"/>
        </w:rPr>
      </w:pPr>
      <w:r w:rsidRPr="00996426">
        <w:rPr>
          <w:rFonts w:cs="Arial"/>
          <w:szCs w:val="22"/>
        </w:rPr>
        <w:t xml:space="preserve">unable to be managed or resolved within the application period. </w:t>
      </w:r>
    </w:p>
    <w:p w14:paraId="110E4D5D" w14:textId="4D38931A" w:rsidR="003741F6" w:rsidRPr="00996426" w:rsidRDefault="003741F6" w:rsidP="00770534">
      <w:r w:rsidRPr="00996426">
        <w:rPr>
          <w:rFonts w:cs="Arial"/>
        </w:rPr>
        <w:lastRenderedPageBreak/>
        <w:t>Exceptional circumstances will be considered on their merits and in accordance with probity principles.</w:t>
      </w:r>
    </w:p>
    <w:p w14:paraId="688E6C89" w14:textId="77777777" w:rsidR="003741F6" w:rsidRPr="00996426" w:rsidRDefault="003741F6" w:rsidP="00794AA2">
      <w:pPr>
        <w:keepNext/>
        <w:keepLines/>
        <w:rPr>
          <w:rFonts w:cs="Arial"/>
          <w:b/>
          <w:bCs/>
        </w:rPr>
      </w:pPr>
      <w:r w:rsidRPr="00996426">
        <w:rPr>
          <w:rFonts w:cs="Arial"/>
          <w:b/>
          <w:bCs/>
        </w:rPr>
        <w:t>How to lodge a late application</w:t>
      </w:r>
    </w:p>
    <w:p w14:paraId="3AE6B3CA" w14:textId="77777777" w:rsidR="003741F6" w:rsidRPr="00996426" w:rsidRDefault="003741F6" w:rsidP="00794AA2">
      <w:pPr>
        <w:keepNext/>
        <w:keepLines/>
        <w:rPr>
          <w:rFonts w:cs="Arial"/>
        </w:rPr>
      </w:pPr>
      <w:r w:rsidRPr="00996426">
        <w:rPr>
          <w:rFonts w:cs="Arial"/>
        </w:rPr>
        <w:t xml:space="preserve">Applicants seeking to submit a late application will be required to submit a late application request to the Community Grants Hub via </w:t>
      </w:r>
      <w:hyperlink r:id="rId25" w:history="1">
        <w:r w:rsidRPr="00996426">
          <w:rPr>
            <w:rStyle w:val="Hyperlink"/>
            <w:rFonts w:cs="Arial"/>
          </w:rPr>
          <w:t>support@communitygrants.gov.au</w:t>
        </w:r>
      </w:hyperlink>
      <w:r w:rsidRPr="00996426">
        <w:rPr>
          <w:rFonts w:cs="Arial"/>
        </w:rPr>
        <w:t>.</w:t>
      </w:r>
    </w:p>
    <w:p w14:paraId="3F8C1510" w14:textId="77777777" w:rsidR="003741F6" w:rsidRPr="00996426" w:rsidRDefault="003741F6" w:rsidP="00794AA2">
      <w:pPr>
        <w:pStyle w:val="BodyText"/>
        <w:spacing w:before="40" w:line="280" w:lineRule="atLeast"/>
        <w:rPr>
          <w:rFonts w:cs="Arial"/>
          <w:sz w:val="20"/>
        </w:rPr>
      </w:pPr>
      <w:r w:rsidRPr="00996426">
        <w:rPr>
          <w:rFonts w:cs="Arial"/>
          <w:sz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7C10E7FE" w14:textId="10822426" w:rsidR="003741F6" w:rsidRPr="00996426" w:rsidRDefault="003741F6" w:rsidP="005C0798">
      <w:pPr>
        <w:rPr>
          <w:rFonts w:cs="Arial"/>
        </w:rPr>
      </w:pPr>
      <w:r w:rsidRPr="00996426">
        <w:rPr>
          <w:rFonts w:cs="Arial"/>
        </w:rPr>
        <w:t xml:space="preserve">Written requests to lodge a late application will only be accepted within </w:t>
      </w:r>
      <w:r w:rsidR="005C0798">
        <w:rPr>
          <w:rFonts w:cs="Arial"/>
        </w:rPr>
        <w:t>3</w:t>
      </w:r>
      <w:r w:rsidR="005C0798" w:rsidRPr="00996426">
        <w:rPr>
          <w:rFonts w:cs="Arial"/>
        </w:rPr>
        <w:t xml:space="preserve"> </w:t>
      </w:r>
      <w:r w:rsidRPr="00996426">
        <w:rPr>
          <w:rFonts w:cs="Arial"/>
        </w:rPr>
        <w:t xml:space="preserve">days after the grant opportunity has closed. </w:t>
      </w:r>
    </w:p>
    <w:p w14:paraId="2FA0EBAB" w14:textId="6BB188A3" w:rsidR="003741F6" w:rsidRPr="00996426" w:rsidRDefault="003741F6" w:rsidP="003741F6">
      <w:pPr>
        <w:rPr>
          <w:rFonts w:cs="Arial"/>
        </w:rPr>
      </w:pPr>
      <w:r w:rsidRPr="00996426">
        <w:rPr>
          <w:rFonts w:cs="Arial"/>
        </w:rPr>
        <w:t xml:space="preserve">To make a request to submit a late application, please complete the Late Application Request Form, which is located on the </w:t>
      </w:r>
      <w:hyperlink r:id="rId26" w:history="1">
        <w:r w:rsidRPr="00BA3E27">
          <w:rPr>
            <w:rStyle w:val="Hyperlink"/>
            <w:rFonts w:cs="Arial"/>
          </w:rPr>
          <w:t>Community Grants Hub</w:t>
        </w:r>
      </w:hyperlink>
      <w:r w:rsidRPr="00996426">
        <w:rPr>
          <w:rFonts w:cs="Arial"/>
        </w:rPr>
        <w:t xml:space="preserve"> website. Requests for a late application must be made within </w:t>
      </w:r>
      <w:r w:rsidR="00BA3E27">
        <w:rPr>
          <w:rFonts w:cs="Arial"/>
        </w:rPr>
        <w:t>3</w:t>
      </w:r>
      <w:r w:rsidR="00BA3E27" w:rsidRPr="00996426">
        <w:rPr>
          <w:rFonts w:cs="Arial"/>
        </w:rPr>
        <w:t xml:space="preserve"> </w:t>
      </w:r>
      <w:r w:rsidRPr="00996426">
        <w:rPr>
          <w:rFonts w:cs="Arial"/>
        </w:rPr>
        <w:t>days after the grant opportunity has closed, unless otherwise specified in the Grant Opportunity Guidelines.</w:t>
      </w:r>
    </w:p>
    <w:p w14:paraId="4B7DC448" w14:textId="77777777" w:rsidR="003741F6" w:rsidRPr="00996426" w:rsidRDefault="003741F6" w:rsidP="003741F6">
      <w:pPr>
        <w:pStyle w:val="ListBullet"/>
        <w:numPr>
          <w:ilvl w:val="0"/>
          <w:numId w:val="0"/>
        </w:numPr>
        <w:ind w:left="720"/>
        <w:rPr>
          <w:rFonts w:cs="Arial"/>
        </w:rPr>
      </w:pPr>
      <w:r w:rsidRPr="00996426">
        <w:rPr>
          <w:rFonts w:cs="Arial"/>
        </w:rPr>
        <w:t>Step 1. save this PDF to your desktop</w:t>
      </w:r>
    </w:p>
    <w:p w14:paraId="32DFCABC" w14:textId="77777777" w:rsidR="003741F6" w:rsidRPr="00996426" w:rsidRDefault="003741F6" w:rsidP="003741F6">
      <w:pPr>
        <w:pStyle w:val="ListBullet"/>
        <w:numPr>
          <w:ilvl w:val="0"/>
          <w:numId w:val="0"/>
        </w:numPr>
        <w:ind w:left="720"/>
        <w:rPr>
          <w:rFonts w:cs="Arial"/>
        </w:rPr>
      </w:pPr>
      <w:r w:rsidRPr="00996426">
        <w:rPr>
          <w:rFonts w:cs="Arial"/>
        </w:rPr>
        <w:t>Step 2. open the document</w:t>
      </w:r>
    </w:p>
    <w:p w14:paraId="4E715A33" w14:textId="77777777" w:rsidR="003741F6" w:rsidRPr="00996426" w:rsidRDefault="003741F6" w:rsidP="003741F6">
      <w:pPr>
        <w:pStyle w:val="ListBullet"/>
        <w:numPr>
          <w:ilvl w:val="0"/>
          <w:numId w:val="0"/>
        </w:numPr>
        <w:ind w:left="720"/>
        <w:rPr>
          <w:rFonts w:cs="Arial"/>
        </w:rPr>
      </w:pPr>
      <w:r w:rsidRPr="00996426">
        <w:rPr>
          <w:rFonts w:cs="Arial"/>
        </w:rPr>
        <w:t>Step 3. complete the late application request form</w:t>
      </w:r>
    </w:p>
    <w:p w14:paraId="6D9E3070" w14:textId="24179A00" w:rsidR="003741F6" w:rsidRPr="00996426" w:rsidRDefault="003741F6" w:rsidP="003741F6">
      <w:pPr>
        <w:pStyle w:val="ListBullet"/>
        <w:numPr>
          <w:ilvl w:val="0"/>
          <w:numId w:val="0"/>
        </w:numPr>
        <w:ind w:left="720"/>
        <w:rPr>
          <w:rFonts w:cs="Arial"/>
        </w:rPr>
      </w:pPr>
      <w:r w:rsidRPr="00996426">
        <w:rPr>
          <w:rFonts w:cs="Arial"/>
        </w:rPr>
        <w:t xml:space="preserve">Step 4. click the submit button (this will create an email to be sent to </w:t>
      </w:r>
      <w:hyperlink r:id="rId27" w:history="1">
        <w:r w:rsidR="00BA3E27" w:rsidRPr="00996426">
          <w:rPr>
            <w:rStyle w:val="Hyperlink"/>
            <w:rFonts w:cs="Arial"/>
          </w:rPr>
          <w:t>support@communitygrants.gov.au</w:t>
        </w:r>
      </w:hyperlink>
      <w:r w:rsidRPr="00996426">
        <w:rPr>
          <w:rFonts w:cs="Arial"/>
        </w:rPr>
        <w:t>).</w:t>
      </w:r>
    </w:p>
    <w:p w14:paraId="68B537B0" w14:textId="77777777" w:rsidR="003741F6" w:rsidRPr="00996426" w:rsidRDefault="003741F6" w:rsidP="003741F6">
      <w:pPr>
        <w:rPr>
          <w:rFonts w:cs="Arial"/>
          <w:b/>
        </w:rPr>
      </w:pPr>
      <w:r w:rsidRPr="00996426">
        <w:rPr>
          <w:rFonts w:cs="Arial"/>
          <w:b/>
        </w:rPr>
        <w:t>Alternatively</w:t>
      </w:r>
    </w:p>
    <w:p w14:paraId="0B2656A6" w14:textId="77777777" w:rsidR="003741F6" w:rsidRPr="00996426" w:rsidRDefault="003741F6" w:rsidP="003741F6">
      <w:pPr>
        <w:rPr>
          <w:rFonts w:cs="Arial"/>
        </w:rPr>
      </w:pPr>
      <w:r w:rsidRPr="00996426">
        <w:rPr>
          <w:rFonts w:cs="Arial"/>
        </w:rPr>
        <w:t xml:space="preserve">Complete the form in Word and attach it to an email sent to </w:t>
      </w:r>
      <w:hyperlink r:id="rId28" w:history="1">
        <w:r w:rsidRPr="00996426">
          <w:rPr>
            <w:rStyle w:val="Hyperlink"/>
            <w:rFonts w:cs="Arial"/>
          </w:rPr>
          <w:t>support@communitygrants.gov.au</w:t>
        </w:r>
      </w:hyperlink>
      <w:r w:rsidRPr="00996426">
        <w:rPr>
          <w:rFonts w:cs="Arial"/>
        </w:rPr>
        <w:t xml:space="preserve">. </w:t>
      </w:r>
    </w:p>
    <w:p w14:paraId="58D6CD82" w14:textId="77777777" w:rsidR="003741F6" w:rsidRPr="00996426" w:rsidRDefault="003741F6" w:rsidP="003741F6">
      <w:pPr>
        <w:rPr>
          <w:rFonts w:cs="Arial"/>
          <w:sz w:val="24"/>
          <w:szCs w:val="24"/>
          <w:lang w:eastAsia="en-AU"/>
        </w:rPr>
      </w:pPr>
      <w:r w:rsidRPr="00996426">
        <w:rPr>
          <w:rFonts w:cs="Arial"/>
        </w:rPr>
        <w:t>The decision maker or their appointed representative will determine whether a late application will be accepted. The decision of the decision maker will be final and not be subject to a review or appeals process.</w:t>
      </w:r>
    </w:p>
    <w:p w14:paraId="4396DEB3" w14:textId="77777777" w:rsidR="003741F6" w:rsidRPr="00996426" w:rsidRDefault="003741F6" w:rsidP="003741F6">
      <w:pPr>
        <w:rPr>
          <w:rFonts w:cs="Arial"/>
          <w:sz w:val="22"/>
          <w:szCs w:val="22"/>
        </w:rPr>
      </w:pPr>
      <w:r w:rsidRPr="00996426">
        <w:rPr>
          <w:rFonts w:cs="Arial"/>
        </w:rPr>
        <w:t>Once the outcome is determined, the Community Grants Hub will advise the applicant if their request is accepted or declined.</w:t>
      </w:r>
    </w:p>
    <w:p w14:paraId="0DEA5724" w14:textId="77777777" w:rsidR="003741F6" w:rsidRPr="00996426" w:rsidRDefault="003741F6" w:rsidP="003741F6">
      <w:pPr>
        <w:spacing w:before="200"/>
        <w:rPr>
          <w:rFonts w:cs="Arial"/>
          <w:b/>
        </w:rPr>
      </w:pPr>
      <w:r w:rsidRPr="00996426">
        <w:rPr>
          <w:rFonts w:cs="Arial"/>
          <w:b/>
        </w:rPr>
        <w:t xml:space="preserve">Expected timing for this grant opportunity </w:t>
      </w:r>
    </w:p>
    <w:p w14:paraId="2DD284C9" w14:textId="0E7025FD" w:rsidR="003741F6" w:rsidRPr="00996426" w:rsidRDefault="003741F6" w:rsidP="003741F6">
      <w:pPr>
        <w:spacing w:before="200"/>
        <w:rPr>
          <w:rFonts w:cs="Arial"/>
        </w:rPr>
      </w:pPr>
      <w:r w:rsidRPr="00996426">
        <w:rPr>
          <w:rFonts w:cs="Arial"/>
        </w:rPr>
        <w:t>The DECoS program will run from 1 April 2021 to 30 June 2023.</w:t>
      </w:r>
    </w:p>
    <w:p w14:paraId="397D0A69" w14:textId="77777777" w:rsidR="003741F6" w:rsidRPr="00996426" w:rsidRDefault="003741F6" w:rsidP="003741F6">
      <w:pPr>
        <w:pStyle w:val="Heading3"/>
        <w:numPr>
          <w:ilvl w:val="1"/>
          <w:numId w:val="54"/>
        </w:numPr>
      </w:pPr>
      <w:bookmarkStart w:id="44" w:name="_Toc55815105"/>
      <w:r w:rsidRPr="00996426">
        <w:t>Questions during the application process</w:t>
      </w:r>
      <w:bookmarkEnd w:id="44"/>
    </w:p>
    <w:p w14:paraId="0D0542B4" w14:textId="77777777" w:rsidR="003741F6" w:rsidRPr="00996426" w:rsidRDefault="003741F6" w:rsidP="003741F6">
      <w:pPr>
        <w:rPr>
          <w:rFonts w:cs="Arial"/>
        </w:rPr>
      </w:pPr>
      <w:r w:rsidRPr="00996426">
        <w:rPr>
          <w:rFonts w:cs="Arial"/>
        </w:rPr>
        <w:t xml:space="preserve">If you have any questions during the application period, contact the Community Grants Hub on 1800 020 283 (option 1) or email </w:t>
      </w:r>
      <w:hyperlink r:id="rId29" w:history="1">
        <w:r w:rsidRPr="00996426">
          <w:rPr>
            <w:rStyle w:val="Hyperlink"/>
            <w:rFonts w:cs="Arial"/>
          </w:rPr>
          <w:t>support@communitygrants.gov.au</w:t>
        </w:r>
      </w:hyperlink>
      <w:r w:rsidRPr="00996426">
        <w:rPr>
          <w:rFonts w:cs="Arial"/>
        </w:rPr>
        <w:t>. O</w:t>
      </w:r>
      <w:r w:rsidRPr="00996426">
        <w:rPr>
          <w:rFonts w:cs="Arial"/>
          <w:color w:val="000000" w:themeColor="text1"/>
        </w:rPr>
        <w:t>nly invited applicants’ questions will be responded to during the application submission period</w:t>
      </w:r>
      <w:r w:rsidRPr="00996426">
        <w:rPr>
          <w:rFonts w:cs="Arial"/>
        </w:rPr>
        <w:t>.</w:t>
      </w:r>
    </w:p>
    <w:p w14:paraId="1DDC9DBA" w14:textId="14D3D652" w:rsidR="003741F6" w:rsidRPr="00996426" w:rsidRDefault="003741F6" w:rsidP="003741F6">
      <w:pPr>
        <w:rPr>
          <w:rFonts w:cs="Arial"/>
        </w:rPr>
      </w:pPr>
      <w:r w:rsidRPr="00996426">
        <w:rPr>
          <w:rFonts w:cs="Arial"/>
        </w:rPr>
        <w:t xml:space="preserve">The Community Grants Hub will respond to emailed questions within </w:t>
      </w:r>
      <w:r w:rsidR="00E716C1">
        <w:rPr>
          <w:rFonts w:cs="Arial"/>
        </w:rPr>
        <w:t>5</w:t>
      </w:r>
      <w:r w:rsidR="00E716C1" w:rsidRPr="00996426">
        <w:rPr>
          <w:rFonts w:cs="Arial"/>
        </w:rPr>
        <w:t xml:space="preserve"> </w:t>
      </w:r>
      <w:r w:rsidRPr="00996426">
        <w:rPr>
          <w:rFonts w:cs="Arial"/>
        </w:rPr>
        <w:t xml:space="preserve">working days. </w:t>
      </w:r>
      <w:r w:rsidRPr="00996426">
        <w:rPr>
          <w:rFonts w:cs="Arial"/>
        </w:rPr>
        <w:br/>
        <w:t xml:space="preserve">Answers to questions are posted on the </w:t>
      </w:r>
      <w:hyperlink r:id="rId30" w:history="1">
        <w:r w:rsidRPr="00996426">
          <w:rPr>
            <w:rStyle w:val="Hyperlink"/>
            <w:rFonts w:cs="Arial"/>
          </w:rPr>
          <w:t>GrantConnect</w:t>
        </w:r>
      </w:hyperlink>
      <w:r w:rsidRPr="00996426">
        <w:rPr>
          <w:rStyle w:val="Hyperlink"/>
          <w:rFonts w:cs="Arial"/>
        </w:rPr>
        <w:t xml:space="preserve"> </w:t>
      </w:r>
      <w:r w:rsidRPr="00996426">
        <w:rPr>
          <w:rFonts w:cs="Arial"/>
        </w:rPr>
        <w:t xml:space="preserve">and </w:t>
      </w:r>
      <w:hyperlink r:id="rId31" w:history="1">
        <w:r w:rsidRPr="00996426">
          <w:rPr>
            <w:rStyle w:val="Hyperlink"/>
            <w:rFonts w:cs="Arial"/>
          </w:rPr>
          <w:t>Community Grants Hub</w:t>
        </w:r>
      </w:hyperlink>
      <w:r w:rsidRPr="00996426">
        <w:rPr>
          <w:rFonts w:cs="Arial"/>
        </w:rPr>
        <w:t xml:space="preserve"> websites.</w:t>
      </w:r>
    </w:p>
    <w:p w14:paraId="60BD1C39" w14:textId="4C6353E5" w:rsidR="003741F6" w:rsidRPr="00996426" w:rsidRDefault="003741F6" w:rsidP="003741F6">
      <w:r w:rsidRPr="00996426">
        <w:rPr>
          <w:rFonts w:eastAsiaTheme="minorHAnsi" w:cs="Arial"/>
          <w:szCs w:val="22"/>
        </w:rPr>
        <w:t xml:space="preserve">The question period will close at </w:t>
      </w:r>
      <w:r w:rsidRPr="00996426">
        <w:rPr>
          <w:rFonts w:eastAsiaTheme="minorHAnsi" w:cs="Arial"/>
          <w:b/>
          <w:szCs w:val="22"/>
        </w:rPr>
        <w:t>5.00</w:t>
      </w:r>
      <w:r w:rsidR="00E716C1">
        <w:rPr>
          <w:rFonts w:eastAsiaTheme="minorHAnsi" w:cs="Arial"/>
          <w:b/>
          <w:szCs w:val="22"/>
        </w:rPr>
        <w:t xml:space="preserve"> </w:t>
      </w:r>
      <w:r w:rsidRPr="00996426">
        <w:rPr>
          <w:rFonts w:eastAsiaTheme="minorHAnsi" w:cs="Arial"/>
          <w:b/>
          <w:szCs w:val="22"/>
        </w:rPr>
        <w:t>PM AEDT on Monday 7 December 2020</w:t>
      </w:r>
      <w:r w:rsidRPr="00996426">
        <w:rPr>
          <w:rFonts w:eastAsiaTheme="minorHAnsi" w:cs="Arial"/>
          <w:szCs w:val="22"/>
        </w:rPr>
        <w:t xml:space="preserve">. Following this time, only questions about using and/or submitting the application form will be answered. </w:t>
      </w:r>
    </w:p>
    <w:p w14:paraId="11C884AD" w14:textId="77777777" w:rsidR="00770534" w:rsidRPr="00996426" w:rsidRDefault="00770534" w:rsidP="00770534">
      <w:pPr>
        <w:pStyle w:val="Heading2"/>
        <w:rPr>
          <w:rFonts w:cs="Arial"/>
        </w:rPr>
      </w:pPr>
      <w:bookmarkStart w:id="45" w:name="_Toc55815106"/>
      <w:r w:rsidRPr="00996426">
        <w:rPr>
          <w:rFonts w:cs="Arial"/>
        </w:rPr>
        <w:t>The grant selection process</w:t>
      </w:r>
      <w:bookmarkEnd w:id="45"/>
    </w:p>
    <w:p w14:paraId="5496AE2C" w14:textId="322332B8" w:rsidR="00770534" w:rsidRPr="00996426" w:rsidRDefault="00770534" w:rsidP="00770534">
      <w:pPr>
        <w:pStyle w:val="Heading3"/>
      </w:pPr>
      <w:bookmarkStart w:id="46" w:name="_Toc55815107"/>
      <w:r w:rsidRPr="00996426">
        <w:t>How</w:t>
      </w:r>
      <w:r w:rsidR="00C17A26" w:rsidRPr="00996426">
        <w:t xml:space="preserve"> will</w:t>
      </w:r>
      <w:r w:rsidRPr="00996426">
        <w:t xml:space="preserve"> applications be assessed</w:t>
      </w:r>
      <w:r w:rsidR="00C17A26" w:rsidRPr="00996426">
        <w:t>?</w:t>
      </w:r>
      <w:bookmarkEnd w:id="46"/>
    </w:p>
    <w:p w14:paraId="33A4B935" w14:textId="11DBF373" w:rsidR="00770534" w:rsidRPr="00996426" w:rsidRDefault="00206B8F" w:rsidP="00770534">
      <w:pPr>
        <w:rPr>
          <w:rFonts w:cstheme="minorHAnsi"/>
        </w:rPr>
      </w:pPr>
      <w:r>
        <w:t>The department</w:t>
      </w:r>
      <w:r w:rsidRPr="00996426">
        <w:t xml:space="preserve"> </w:t>
      </w:r>
      <w:r w:rsidR="00770534" w:rsidRPr="00996426">
        <w:rPr>
          <w:rFonts w:cstheme="minorHAnsi"/>
        </w:rPr>
        <w:t>will assess your application in two stages:</w:t>
      </w:r>
    </w:p>
    <w:p w14:paraId="5161FD52" w14:textId="1A1F42DD" w:rsidR="00770534" w:rsidRPr="00996426" w:rsidRDefault="00770534" w:rsidP="00770534">
      <w:pPr>
        <w:rPr>
          <w:rFonts w:cstheme="minorHAnsi"/>
        </w:rPr>
      </w:pPr>
      <w:r w:rsidRPr="00996426">
        <w:rPr>
          <w:rFonts w:cstheme="minorHAnsi"/>
          <w:b/>
        </w:rPr>
        <w:lastRenderedPageBreak/>
        <w:t>Stage One</w:t>
      </w:r>
      <w:r w:rsidRPr="00996426">
        <w:rPr>
          <w:rFonts w:cstheme="minorHAnsi"/>
        </w:rPr>
        <w:t xml:space="preserve">: Assessment against the </w:t>
      </w:r>
      <w:r w:rsidRPr="00996426">
        <w:rPr>
          <w:rFonts w:cstheme="minorHAnsi"/>
          <w:b/>
        </w:rPr>
        <w:t>eligibility criteria</w:t>
      </w:r>
      <w:r w:rsidRPr="00996426">
        <w:rPr>
          <w:rFonts w:cstheme="minorHAnsi"/>
        </w:rPr>
        <w:t xml:space="preserve"> (see </w:t>
      </w:r>
      <w:r w:rsidRPr="00996426">
        <w:rPr>
          <w:rFonts w:cstheme="minorHAnsi"/>
          <w:b/>
        </w:rPr>
        <w:t>section 4</w:t>
      </w:r>
      <w:r w:rsidRPr="00996426">
        <w:rPr>
          <w:rFonts w:cstheme="minorHAnsi"/>
        </w:rPr>
        <w:t xml:space="preserve"> of this document). Only eligib</w:t>
      </w:r>
      <w:r w:rsidR="00391776" w:rsidRPr="00996426">
        <w:rPr>
          <w:rFonts w:cstheme="minorHAnsi"/>
        </w:rPr>
        <w:t>le applications will move to</w:t>
      </w:r>
      <w:r w:rsidRPr="00996426">
        <w:rPr>
          <w:rFonts w:cstheme="minorHAnsi"/>
        </w:rPr>
        <w:t xml:space="preserve"> stage two.</w:t>
      </w:r>
    </w:p>
    <w:p w14:paraId="37400F2D" w14:textId="19DA00B0" w:rsidR="00770534" w:rsidRPr="00996426" w:rsidRDefault="00770534" w:rsidP="00770534">
      <w:r w:rsidRPr="00996426">
        <w:rPr>
          <w:rFonts w:cstheme="minorHAnsi"/>
          <w:b/>
        </w:rPr>
        <w:t xml:space="preserve">Stage Two: </w:t>
      </w:r>
      <w:r w:rsidRPr="00996426">
        <w:rPr>
          <w:rFonts w:cstheme="minorHAnsi"/>
        </w:rPr>
        <w:t xml:space="preserve">If the applicant meets the eligibility criteria, </w:t>
      </w:r>
      <w:r w:rsidR="00E716C1">
        <w:rPr>
          <w:rFonts w:cstheme="minorHAnsi"/>
        </w:rPr>
        <w:t>the department</w:t>
      </w:r>
      <w:r w:rsidRPr="00996426">
        <w:t xml:space="preserve"> will then assess your application against the </w:t>
      </w:r>
      <w:r w:rsidRPr="00996426">
        <w:rPr>
          <w:b/>
        </w:rPr>
        <w:t>assessment criteria</w:t>
      </w:r>
      <w:r w:rsidRPr="00996426">
        <w:t xml:space="preserve"> (see </w:t>
      </w:r>
      <w:r w:rsidR="00E716C1">
        <w:rPr>
          <w:b/>
        </w:rPr>
        <w:t>s</w:t>
      </w:r>
      <w:r w:rsidR="00E716C1" w:rsidRPr="00996426">
        <w:rPr>
          <w:b/>
        </w:rPr>
        <w:t xml:space="preserve">ection </w:t>
      </w:r>
      <w:r w:rsidRPr="00996426">
        <w:rPr>
          <w:b/>
        </w:rPr>
        <w:t>6</w:t>
      </w:r>
      <w:r w:rsidRPr="00996426">
        <w:t xml:space="preserve"> of this document). We will consider your application on its merits, based on: </w:t>
      </w:r>
    </w:p>
    <w:p w14:paraId="2F9309C4" w14:textId="77777777" w:rsidR="00770534" w:rsidRPr="00996426" w:rsidRDefault="00770534" w:rsidP="00770534">
      <w:pPr>
        <w:pStyle w:val="ListBullet"/>
      </w:pPr>
      <w:r w:rsidRPr="00996426">
        <w:t>how well it meets the criterion</w:t>
      </w:r>
    </w:p>
    <w:p w14:paraId="36EA6491" w14:textId="77777777" w:rsidR="00770534" w:rsidRPr="00996426" w:rsidRDefault="00770534" w:rsidP="00770534">
      <w:pPr>
        <w:pStyle w:val="ListBullet"/>
      </w:pPr>
      <w:r w:rsidRPr="00996426">
        <w:t>whether it provides value with relevant money.</w:t>
      </w:r>
    </w:p>
    <w:p w14:paraId="5920E9A3" w14:textId="77777777" w:rsidR="00770534" w:rsidRPr="00996426" w:rsidRDefault="00770534" w:rsidP="00770534">
      <w:pPr>
        <w:spacing w:after="0"/>
        <w:rPr>
          <w:rFonts w:cs="Arial"/>
        </w:rPr>
      </w:pPr>
      <w:r w:rsidRPr="00996426">
        <w:rPr>
          <w:rFonts w:cs="Arial"/>
        </w:rPr>
        <w:t>When assessing the extent to which the application represents value with relevant money, we will have regard to:</w:t>
      </w:r>
    </w:p>
    <w:p w14:paraId="5EAFFFAF" w14:textId="5B59174F" w:rsidR="00770534" w:rsidRPr="00996426" w:rsidRDefault="00770534" w:rsidP="00770534">
      <w:pPr>
        <w:pStyle w:val="ListBullet"/>
      </w:pPr>
      <w:r w:rsidRPr="00996426">
        <w:t xml:space="preserve">the number of clients you support through the DECoS program </w:t>
      </w:r>
    </w:p>
    <w:p w14:paraId="20F0C4E0" w14:textId="03E01475" w:rsidR="00770534" w:rsidRPr="00996426" w:rsidRDefault="00770534" w:rsidP="00770534">
      <w:pPr>
        <w:pStyle w:val="ListBullet"/>
      </w:pPr>
      <w:r w:rsidRPr="00996426">
        <w:t>the amount of time you support clients for through the DECoS program</w:t>
      </w:r>
    </w:p>
    <w:p w14:paraId="4FBD9938" w14:textId="77777777" w:rsidR="00770534" w:rsidRPr="00996426" w:rsidRDefault="00770534" w:rsidP="00770534">
      <w:pPr>
        <w:pStyle w:val="ListBullet"/>
      </w:pPr>
      <w:r w:rsidRPr="00996426">
        <w:t>any other eligible additional fees that are funded by the DECoS program as specified in the grant agreement.</w:t>
      </w:r>
    </w:p>
    <w:p w14:paraId="574A12CE" w14:textId="59F3B737" w:rsidR="00770534" w:rsidRPr="00996426" w:rsidRDefault="00770534" w:rsidP="00770534">
      <w:pPr>
        <w:spacing w:after="0"/>
        <w:rPr>
          <w:rFonts w:cs="Arial"/>
        </w:rPr>
      </w:pPr>
      <w:r w:rsidRPr="00996426">
        <w:rPr>
          <w:rFonts w:cs="Arial"/>
        </w:rPr>
        <w:t>One level of funding (equivalent to the Disability Measurement Instrument 4 level) will be provided per supported employee, per month to the service provider. Below is the funding amount service providers will receive in each financial year (FY) per supported employee</w:t>
      </w:r>
      <w:r w:rsidR="00E716C1">
        <w:rPr>
          <w:rFonts w:cs="Arial"/>
        </w:rPr>
        <w:t>:</w:t>
      </w:r>
    </w:p>
    <w:p w14:paraId="4FC03F74" w14:textId="75C88D6C" w:rsidR="00770534" w:rsidRPr="00996426" w:rsidRDefault="00770534" w:rsidP="00770534">
      <w:pPr>
        <w:pStyle w:val="ListBullet"/>
      </w:pPr>
      <w:r w:rsidRPr="00996426">
        <w:t>In 2020</w:t>
      </w:r>
      <w:r w:rsidR="00E716C1">
        <w:t>–</w:t>
      </w:r>
      <w:r w:rsidRPr="00996426">
        <w:t>21 FY, service providers will receive $1,341 per month, per supported employee.</w:t>
      </w:r>
    </w:p>
    <w:p w14:paraId="1D4F1E15" w14:textId="29E65D46" w:rsidR="00770534" w:rsidRPr="00996426" w:rsidRDefault="00770534" w:rsidP="00770534">
      <w:pPr>
        <w:pStyle w:val="ListBullet"/>
      </w:pPr>
      <w:r w:rsidRPr="00996426">
        <w:t>In 2021</w:t>
      </w:r>
      <w:r w:rsidR="00E716C1">
        <w:t>–</w:t>
      </w:r>
      <w:r w:rsidRPr="00996426">
        <w:t>22 FY, service providers will receive $1,368 per month, per supported employee.</w:t>
      </w:r>
    </w:p>
    <w:p w14:paraId="7F41D667" w14:textId="059515C8" w:rsidR="00770534" w:rsidRPr="00996426" w:rsidRDefault="00770534" w:rsidP="00770534">
      <w:pPr>
        <w:pStyle w:val="ListBullet"/>
      </w:pPr>
      <w:r w:rsidRPr="00996426">
        <w:t>In 2022</w:t>
      </w:r>
      <w:r w:rsidR="00E716C1">
        <w:t>–</w:t>
      </w:r>
      <w:r w:rsidRPr="00996426">
        <w:t>23 FY, service providers will receive $1,395 per month, per supported employee.</w:t>
      </w:r>
    </w:p>
    <w:p w14:paraId="1BCB3843" w14:textId="77777777" w:rsidR="00770534" w:rsidRPr="00996426" w:rsidRDefault="00770534" w:rsidP="00770534">
      <w:pPr>
        <w:spacing w:after="0"/>
        <w:rPr>
          <w:rFonts w:cs="Arial"/>
        </w:rPr>
      </w:pPr>
      <w:r w:rsidRPr="00996426">
        <w:rPr>
          <w:rFonts w:cs="Arial"/>
        </w:rPr>
        <w:t xml:space="preserve">The amount of funding provided to an ADE through the DECoS grant activity is proportional to the number of clients the ADE supports, therefore representing value with relevant money. </w:t>
      </w:r>
    </w:p>
    <w:p w14:paraId="5E3A2C25" w14:textId="77777777" w:rsidR="00770534" w:rsidRPr="00996426" w:rsidRDefault="00770534" w:rsidP="00770534">
      <w:pPr>
        <w:pStyle w:val="Heading3"/>
      </w:pPr>
      <w:bookmarkStart w:id="47" w:name="_Toc55815108"/>
      <w:r w:rsidRPr="00996426">
        <w:t>Who will assess and select applications?</w:t>
      </w:r>
      <w:bookmarkEnd w:id="47"/>
    </w:p>
    <w:p w14:paraId="78BC5E0E" w14:textId="6EB6EB5B" w:rsidR="00770534" w:rsidRPr="00996426" w:rsidRDefault="00E716C1" w:rsidP="00770534">
      <w:pPr>
        <w:spacing w:before="120"/>
      </w:pPr>
      <w:r>
        <w:t>The department</w:t>
      </w:r>
      <w:r w:rsidRPr="00996426">
        <w:t xml:space="preserve"> </w:t>
      </w:r>
      <w:r w:rsidR="00770534" w:rsidRPr="00996426">
        <w:t xml:space="preserve">will assess each eligible and compliant application on its individual merit. Assessment will be undertaken by </w:t>
      </w:r>
      <w:r>
        <w:t>the department’s</w:t>
      </w:r>
      <w:r w:rsidRPr="00996426">
        <w:t xml:space="preserve"> </w:t>
      </w:r>
      <w:r w:rsidR="00770534" w:rsidRPr="00996426">
        <w:t>personnel, who will undertake training to ensure consistent assessment of all applications.</w:t>
      </w:r>
    </w:p>
    <w:p w14:paraId="6D713E63" w14:textId="7A6FE88F" w:rsidR="00770534" w:rsidRPr="00996426" w:rsidRDefault="00E716C1" w:rsidP="00770534">
      <w:pPr>
        <w:rPr>
          <w:rFonts w:cs="Arial"/>
        </w:rPr>
      </w:pPr>
      <w:r>
        <w:rPr>
          <w:rFonts w:cs="Arial"/>
        </w:rPr>
        <w:t>The department</w:t>
      </w:r>
      <w:r w:rsidRPr="00996426">
        <w:rPr>
          <w:rFonts w:cs="Arial"/>
        </w:rPr>
        <w:t xml:space="preserve"> </w:t>
      </w:r>
      <w:r w:rsidR="00770534" w:rsidRPr="00996426">
        <w:rPr>
          <w:rFonts w:cs="Arial"/>
        </w:rPr>
        <w:t>may seek information about you or your application. We may do this from within the Commonwealth, even if the sources are not nominated by you as referees. We may also consider information about you or your application that is available through the normal course of business.</w:t>
      </w:r>
    </w:p>
    <w:p w14:paraId="2C734D2F" w14:textId="3239A25F" w:rsidR="00770534" w:rsidRPr="00996426" w:rsidRDefault="00E716C1" w:rsidP="00770534">
      <w:pPr>
        <w:rPr>
          <w:rFonts w:cs="Arial"/>
        </w:rPr>
      </w:pPr>
      <w:r>
        <w:rPr>
          <w:rFonts w:cs="Arial"/>
        </w:rPr>
        <w:t>The department</w:t>
      </w:r>
      <w:r w:rsidRPr="00996426">
        <w:rPr>
          <w:rFonts w:cs="Arial"/>
        </w:rPr>
        <w:t xml:space="preserve"> </w:t>
      </w:r>
      <w:r w:rsidR="00770534" w:rsidRPr="00996426">
        <w:rPr>
          <w:rFonts w:cs="Arial"/>
        </w:rPr>
        <w:t>uses this information to develop recommendations on applications to be awarded a grant.</w:t>
      </w:r>
    </w:p>
    <w:p w14:paraId="5E64C93B" w14:textId="77777777" w:rsidR="00770534" w:rsidRPr="00996426" w:rsidRDefault="00770534" w:rsidP="00770534">
      <w:pPr>
        <w:pStyle w:val="Heading3"/>
      </w:pPr>
      <w:bookmarkStart w:id="48" w:name="_Toc55815109"/>
      <w:r w:rsidRPr="00996426">
        <w:t>Who will approve grants?</w:t>
      </w:r>
      <w:bookmarkEnd w:id="48"/>
    </w:p>
    <w:p w14:paraId="5B88CF5F" w14:textId="36B1C05B" w:rsidR="00770534" w:rsidRPr="00996426" w:rsidRDefault="003741F6" w:rsidP="00770534">
      <w:pPr>
        <w:rPr>
          <w:rFonts w:cs="Arial"/>
        </w:rPr>
      </w:pPr>
      <w:r w:rsidRPr="00996426">
        <w:rPr>
          <w:rFonts w:cs="Arial"/>
        </w:rPr>
        <w:t>The delegate for the grant round (the decision maker) will be a Senior Official of the Department of Social Services.</w:t>
      </w:r>
    </w:p>
    <w:p w14:paraId="2A8861C7" w14:textId="09468052" w:rsidR="00770534" w:rsidRPr="00996426" w:rsidRDefault="00770534" w:rsidP="00770534">
      <w:pPr>
        <w:rPr>
          <w:rFonts w:cs="Arial"/>
        </w:rPr>
      </w:pPr>
      <w:r w:rsidRPr="00996426">
        <w:rPr>
          <w:rFonts w:cs="Arial"/>
        </w:rPr>
        <w:t xml:space="preserve">The </w:t>
      </w:r>
      <w:r w:rsidR="003741F6" w:rsidRPr="00996426">
        <w:rPr>
          <w:rFonts w:cs="Arial"/>
        </w:rPr>
        <w:t>decision maker</w:t>
      </w:r>
      <w:r w:rsidRPr="00996426">
        <w:rPr>
          <w:rFonts w:cs="Arial"/>
        </w:rPr>
        <w:t xml:space="preserve"> will be responsible for making the final decision regarding selection outcomes for this grant opportunity.</w:t>
      </w:r>
    </w:p>
    <w:p w14:paraId="4D1BE935" w14:textId="77777777" w:rsidR="00770534" w:rsidRPr="00996426" w:rsidRDefault="00770534" w:rsidP="00770534">
      <w:pPr>
        <w:rPr>
          <w:rFonts w:cs="Arial"/>
        </w:rPr>
      </w:pPr>
      <w:r w:rsidRPr="00996426">
        <w:rPr>
          <w:rFonts w:cs="Arial"/>
        </w:rPr>
        <w:t>The decision maker’s decision is final in all matters, including the:</w:t>
      </w:r>
    </w:p>
    <w:p w14:paraId="42CE6EE5" w14:textId="77777777" w:rsidR="00770534" w:rsidRPr="00996426" w:rsidRDefault="00770534" w:rsidP="00770534">
      <w:pPr>
        <w:pStyle w:val="ListBullet"/>
        <w:spacing w:after="120"/>
        <w:ind w:left="357" w:hanging="357"/>
        <w:rPr>
          <w:rFonts w:cs="Arial"/>
          <w:iCs w:val="0"/>
        </w:rPr>
      </w:pPr>
      <w:r w:rsidRPr="00996426">
        <w:rPr>
          <w:rFonts w:cs="Arial"/>
          <w:iCs w:val="0"/>
        </w:rPr>
        <w:t>approval of the grant</w:t>
      </w:r>
    </w:p>
    <w:p w14:paraId="04811C77" w14:textId="77777777" w:rsidR="00770534" w:rsidRPr="00996426" w:rsidRDefault="00770534" w:rsidP="00770534">
      <w:pPr>
        <w:pStyle w:val="ListBullet"/>
        <w:spacing w:after="120"/>
        <w:ind w:left="357" w:hanging="357"/>
        <w:rPr>
          <w:rFonts w:cs="Arial"/>
          <w:iCs w:val="0"/>
        </w:rPr>
      </w:pPr>
      <w:r w:rsidRPr="00996426">
        <w:rPr>
          <w:rFonts w:cs="Arial"/>
          <w:iCs w:val="0"/>
        </w:rPr>
        <w:t>grant amount to be awarded</w:t>
      </w:r>
    </w:p>
    <w:p w14:paraId="682DA977" w14:textId="77777777" w:rsidR="00770534" w:rsidRPr="00996426" w:rsidRDefault="00770534" w:rsidP="00770534">
      <w:pPr>
        <w:pStyle w:val="ListBullet"/>
        <w:spacing w:after="120"/>
        <w:ind w:left="357" w:hanging="357"/>
        <w:rPr>
          <w:rFonts w:cs="Arial"/>
          <w:iCs w:val="0"/>
        </w:rPr>
      </w:pPr>
      <w:r w:rsidRPr="00996426">
        <w:rPr>
          <w:rFonts w:cs="Arial"/>
          <w:iCs w:val="0"/>
        </w:rPr>
        <w:t>terms and conditions of the grant.</w:t>
      </w:r>
    </w:p>
    <w:p w14:paraId="3ACB28D3" w14:textId="79329B1B" w:rsidR="00770534" w:rsidRPr="00996426" w:rsidRDefault="00770534" w:rsidP="00770534">
      <w:pPr>
        <w:pStyle w:val="ListBullet"/>
        <w:numPr>
          <w:ilvl w:val="0"/>
          <w:numId w:val="0"/>
        </w:numPr>
        <w:rPr>
          <w:rFonts w:cs="Arial"/>
          <w:iCs w:val="0"/>
        </w:rPr>
      </w:pPr>
      <w:r w:rsidRPr="00996426">
        <w:rPr>
          <w:rFonts w:cs="Arial"/>
          <w:iCs w:val="0"/>
        </w:rPr>
        <w:lastRenderedPageBreak/>
        <w:t>The execution of the grant agreement and the award of the grant is subject to the approval of the Delegate and appropriate legislative authority.</w:t>
      </w:r>
    </w:p>
    <w:p w14:paraId="41D78EEB" w14:textId="77777777" w:rsidR="00770534" w:rsidRPr="00996426" w:rsidRDefault="00770534" w:rsidP="00AB704B">
      <w:pPr>
        <w:spacing w:before="0" w:after="0" w:line="240" w:lineRule="auto"/>
      </w:pPr>
    </w:p>
    <w:p w14:paraId="18A437FE" w14:textId="77777777" w:rsidR="00DB5819" w:rsidRPr="00996426" w:rsidRDefault="00FB0C71" w:rsidP="004008FF">
      <w:pPr>
        <w:pStyle w:val="Heading2"/>
        <w:rPr>
          <w:rFonts w:cs="Arial"/>
        </w:rPr>
      </w:pPr>
      <w:bookmarkStart w:id="49" w:name="_Toc49868619"/>
      <w:bookmarkStart w:id="50" w:name="_Toc49868620"/>
      <w:bookmarkStart w:id="51" w:name="_Toc49868621"/>
      <w:bookmarkStart w:id="52" w:name="_Toc54786516"/>
      <w:bookmarkStart w:id="53" w:name="_Toc54786517"/>
      <w:bookmarkStart w:id="54" w:name="_Toc54786519"/>
      <w:bookmarkStart w:id="55" w:name="_Toc54786521"/>
      <w:bookmarkStart w:id="56" w:name="_Toc54786527"/>
      <w:bookmarkStart w:id="57" w:name="_Toc54786528"/>
      <w:bookmarkStart w:id="58" w:name="_Toc54786529"/>
      <w:bookmarkStart w:id="59" w:name="_Toc54786530"/>
      <w:bookmarkStart w:id="60" w:name="_Toc54786531"/>
      <w:bookmarkStart w:id="61" w:name="_Toc54786532"/>
      <w:bookmarkStart w:id="62" w:name="_Toc54786534"/>
      <w:bookmarkStart w:id="63" w:name="_Toc54786535"/>
      <w:bookmarkStart w:id="64" w:name="_Toc54786536"/>
      <w:bookmarkStart w:id="65" w:name="_Toc54183932"/>
      <w:bookmarkStart w:id="66" w:name="_Toc54183988"/>
      <w:bookmarkStart w:id="67" w:name="_Toc54186333"/>
      <w:bookmarkStart w:id="68" w:name="_Toc54183933"/>
      <w:bookmarkStart w:id="69" w:name="_Toc54183989"/>
      <w:bookmarkStart w:id="70" w:name="_Toc54186334"/>
      <w:bookmarkStart w:id="71" w:name="_Toc54183934"/>
      <w:bookmarkStart w:id="72" w:name="_Toc54183990"/>
      <w:bookmarkStart w:id="73" w:name="_Toc54186335"/>
      <w:bookmarkStart w:id="74" w:name="_Toc54183935"/>
      <w:bookmarkStart w:id="75" w:name="_Toc54183991"/>
      <w:bookmarkStart w:id="76" w:name="_Toc54186336"/>
      <w:bookmarkStart w:id="77" w:name="_Toc54786541"/>
      <w:bookmarkStart w:id="78" w:name="_Toc54183936"/>
      <w:bookmarkStart w:id="79" w:name="_Toc54183992"/>
      <w:bookmarkStart w:id="80" w:name="_Toc54186337"/>
      <w:bookmarkStart w:id="81" w:name="_Toc54183937"/>
      <w:bookmarkStart w:id="82" w:name="_Toc54183993"/>
      <w:bookmarkStart w:id="83" w:name="_Toc54186338"/>
      <w:bookmarkStart w:id="84" w:name="_Toc54183938"/>
      <w:bookmarkStart w:id="85" w:name="_Toc54183994"/>
      <w:bookmarkStart w:id="86" w:name="_Toc54186339"/>
      <w:bookmarkStart w:id="87" w:name="_Toc54183939"/>
      <w:bookmarkStart w:id="88" w:name="_Toc54183995"/>
      <w:bookmarkStart w:id="89" w:name="_Toc54186340"/>
      <w:bookmarkStart w:id="90" w:name="_Toc54183940"/>
      <w:bookmarkStart w:id="91" w:name="_Toc54183996"/>
      <w:bookmarkStart w:id="92" w:name="_Toc54186341"/>
      <w:bookmarkStart w:id="93" w:name="_Toc54786545"/>
      <w:bookmarkStart w:id="94" w:name="_Toc54786548"/>
      <w:bookmarkStart w:id="95" w:name="_Toc531860459"/>
      <w:bookmarkStart w:id="96" w:name="_Toc531860460"/>
      <w:bookmarkStart w:id="97" w:name="_Toc531860461"/>
      <w:bookmarkStart w:id="98" w:name="_Toc531860462"/>
      <w:bookmarkStart w:id="99" w:name="_Toc531860463"/>
      <w:bookmarkStart w:id="100" w:name="_Toc531860464"/>
      <w:bookmarkStart w:id="101" w:name="_Toc531860465"/>
      <w:bookmarkStart w:id="102" w:name="_Toc531860466"/>
      <w:bookmarkStart w:id="103" w:name="_Toc531860467"/>
      <w:bookmarkStart w:id="104" w:name="_Toc531860468"/>
      <w:bookmarkStart w:id="105" w:name="_Toc531860469"/>
      <w:bookmarkStart w:id="106" w:name="_Toc11834547"/>
      <w:bookmarkStart w:id="107" w:name="_Toc55815110"/>
      <w:bookmarkStart w:id="108" w:name="_Toc164844283"/>
      <w:bookmarkStart w:id="109" w:name="_Toc383003272"/>
      <w:bookmarkEnd w:id="4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996426">
        <w:rPr>
          <w:rFonts w:cs="Arial"/>
        </w:rPr>
        <w:t>Notification of application outcomes</w:t>
      </w:r>
      <w:bookmarkEnd w:id="106"/>
      <w:bookmarkEnd w:id="107"/>
    </w:p>
    <w:p w14:paraId="6F04B947" w14:textId="3F3627EB" w:rsidR="00757FEB" w:rsidRPr="00996426" w:rsidRDefault="00705C93" w:rsidP="00FB0C71">
      <w:pPr>
        <w:rPr>
          <w:rFonts w:cs="Arial"/>
        </w:rPr>
      </w:pPr>
      <w:r w:rsidRPr="00996426">
        <w:rPr>
          <w:rFonts w:cs="Arial"/>
        </w:rPr>
        <w:t>We</w:t>
      </w:r>
      <w:r w:rsidR="003349F3" w:rsidRPr="00996426">
        <w:rPr>
          <w:rFonts w:cs="Arial"/>
        </w:rPr>
        <w:t xml:space="preserve"> </w:t>
      </w:r>
      <w:r w:rsidR="00272178" w:rsidRPr="00996426">
        <w:rPr>
          <w:rFonts w:cs="Arial"/>
        </w:rPr>
        <w:t xml:space="preserve">will </w:t>
      </w:r>
      <w:r w:rsidR="00480913" w:rsidRPr="00996426">
        <w:rPr>
          <w:rFonts w:cs="Arial"/>
        </w:rPr>
        <w:t xml:space="preserve">write to </w:t>
      </w:r>
      <w:r w:rsidR="00272178" w:rsidRPr="00996426">
        <w:rPr>
          <w:rFonts w:cs="Arial"/>
        </w:rPr>
        <w:t>y</w:t>
      </w:r>
      <w:r w:rsidR="00FB0C71" w:rsidRPr="00996426">
        <w:rPr>
          <w:rFonts w:cs="Arial"/>
        </w:rPr>
        <w:t>ou</w:t>
      </w:r>
      <w:r w:rsidR="00480913" w:rsidRPr="00996426">
        <w:rPr>
          <w:rFonts w:cs="Arial"/>
        </w:rPr>
        <w:t xml:space="preserve"> about</w:t>
      </w:r>
      <w:r w:rsidR="00FB0C71" w:rsidRPr="00996426">
        <w:rPr>
          <w:rFonts w:cs="Arial"/>
        </w:rPr>
        <w:t xml:space="preserve"> the outcome of your application</w:t>
      </w:r>
      <w:r w:rsidR="001A1C64" w:rsidRPr="00996426">
        <w:rPr>
          <w:rFonts w:cs="Arial"/>
        </w:rPr>
        <w:t xml:space="preserve">. </w:t>
      </w:r>
      <w:r w:rsidR="00FB0C71" w:rsidRPr="00996426">
        <w:rPr>
          <w:rFonts w:cs="Arial"/>
        </w:rPr>
        <w:t xml:space="preserve">If you are successful, </w:t>
      </w:r>
      <w:r w:rsidR="001D3074" w:rsidRPr="00996426">
        <w:rPr>
          <w:rFonts w:cs="Arial"/>
        </w:rPr>
        <w:t xml:space="preserve">we will </w:t>
      </w:r>
      <w:r w:rsidR="00272178" w:rsidRPr="00996426">
        <w:rPr>
          <w:rFonts w:cs="Arial"/>
        </w:rPr>
        <w:t>advise</w:t>
      </w:r>
      <w:r w:rsidR="001D3074" w:rsidRPr="00996426">
        <w:rPr>
          <w:rFonts w:cs="Arial"/>
        </w:rPr>
        <w:t xml:space="preserve"> you</w:t>
      </w:r>
      <w:r w:rsidR="00272178" w:rsidRPr="00996426">
        <w:rPr>
          <w:rFonts w:cs="Arial"/>
        </w:rPr>
        <w:t xml:space="preserve"> of</w:t>
      </w:r>
      <w:r w:rsidR="00FB0C71" w:rsidRPr="00996426">
        <w:rPr>
          <w:rFonts w:cs="Arial"/>
        </w:rPr>
        <w:t xml:space="preserve"> any specific conditions attached to the grant. </w:t>
      </w:r>
    </w:p>
    <w:p w14:paraId="2344C6DD" w14:textId="77777777" w:rsidR="00DB5819" w:rsidRPr="00996426" w:rsidRDefault="00FB0C71" w:rsidP="004008FF">
      <w:pPr>
        <w:pStyle w:val="Heading2"/>
        <w:rPr>
          <w:rFonts w:cs="Arial"/>
        </w:rPr>
      </w:pPr>
      <w:bookmarkStart w:id="110" w:name="_Toc525295546"/>
      <w:bookmarkStart w:id="111" w:name="_Toc525552144"/>
      <w:bookmarkStart w:id="112" w:name="_Toc525722844"/>
      <w:bookmarkStart w:id="113" w:name="_Toc11834550"/>
      <w:bookmarkStart w:id="114" w:name="_Toc55815111"/>
      <w:bookmarkEnd w:id="110"/>
      <w:bookmarkEnd w:id="111"/>
      <w:bookmarkEnd w:id="112"/>
      <w:r w:rsidRPr="00996426">
        <w:rPr>
          <w:rFonts w:cs="Arial"/>
        </w:rPr>
        <w:t>Successful grant applications</w:t>
      </w:r>
      <w:bookmarkEnd w:id="113"/>
      <w:bookmarkEnd w:id="114"/>
    </w:p>
    <w:p w14:paraId="208DDFAF" w14:textId="77777777" w:rsidR="00FB0C71" w:rsidRPr="00996426" w:rsidRDefault="00FB0C71" w:rsidP="004008FF">
      <w:pPr>
        <w:pStyle w:val="Heading3"/>
      </w:pPr>
      <w:bookmarkStart w:id="115" w:name="_Toc11834551"/>
      <w:bookmarkStart w:id="116" w:name="_Toc55815112"/>
      <w:r w:rsidRPr="00996426">
        <w:t>The grant agreement</w:t>
      </w:r>
      <w:bookmarkEnd w:id="115"/>
      <w:bookmarkEnd w:id="116"/>
    </w:p>
    <w:p w14:paraId="7DCAF66A" w14:textId="77777777" w:rsidR="00C36A7D" w:rsidRPr="00996426" w:rsidRDefault="00555BB0" w:rsidP="00555BB0">
      <w:pPr>
        <w:rPr>
          <w:rFonts w:cs="Arial"/>
        </w:rPr>
      </w:pPr>
      <w:bookmarkStart w:id="117" w:name="_Toc468693650"/>
      <w:bookmarkStart w:id="118" w:name="_Toc466898121"/>
      <w:bookmarkEnd w:id="108"/>
      <w:bookmarkEnd w:id="109"/>
      <w:r w:rsidRPr="00996426">
        <w:rPr>
          <w:rFonts w:cs="Arial"/>
        </w:rPr>
        <w:t xml:space="preserve">You must enter into a legally binding grant agreement with the Commonwealth. We will offer successful applicants a </w:t>
      </w:r>
      <w:r w:rsidRPr="00996426">
        <w:rPr>
          <w:rFonts w:cs="Arial"/>
          <w:color w:val="000000" w:themeColor="text1"/>
        </w:rPr>
        <w:t xml:space="preserve">Commonwealth Standard Grant Agreement for </w:t>
      </w:r>
      <w:r w:rsidRPr="00996426">
        <w:rPr>
          <w:rFonts w:cs="Arial"/>
        </w:rPr>
        <w:t xml:space="preserve">this grant opportunity. </w:t>
      </w:r>
    </w:p>
    <w:p w14:paraId="6E5C4966" w14:textId="77777777" w:rsidR="00555BB0" w:rsidRPr="00996426" w:rsidRDefault="00787899" w:rsidP="00555BB0">
      <w:pPr>
        <w:rPr>
          <w:rFonts w:cs="Arial"/>
        </w:rPr>
      </w:pPr>
      <w:r w:rsidRPr="00996426">
        <w:rPr>
          <w:rFonts w:cs="Arial"/>
        </w:rPr>
        <w:t>Each </w:t>
      </w:r>
      <w:r w:rsidR="00555BB0" w:rsidRPr="00996426">
        <w:rPr>
          <w:rFonts w:cs="Arial"/>
        </w:rPr>
        <w:t>agreement has grant conditions that cannot be changed. We will use Grant Details to outline the specific grant requirements.</w:t>
      </w:r>
    </w:p>
    <w:p w14:paraId="6578C8DC" w14:textId="77777777" w:rsidR="00555BB0" w:rsidRPr="00996426" w:rsidRDefault="00555BB0" w:rsidP="00555BB0">
      <w:pPr>
        <w:rPr>
          <w:rFonts w:cs="Arial"/>
        </w:rPr>
      </w:pPr>
      <w:r w:rsidRPr="00996426">
        <w:rPr>
          <w:rFonts w:cs="Arial"/>
        </w:rPr>
        <w:t>We</w:t>
      </w:r>
      <w:r w:rsidRPr="00996426">
        <w:rPr>
          <w:rFonts w:cs="Arial"/>
          <w:color w:val="0070C0"/>
        </w:rPr>
        <w:t xml:space="preserve"> </w:t>
      </w:r>
      <w:r w:rsidRPr="00996426">
        <w:rPr>
          <w:rFonts w:cs="Arial"/>
        </w:rPr>
        <w:t>must execute a grant agreement with you before we can make any payments. We are not responsible for any of your expenditure until a grant agreement is executed. You must not start your grant activity until a grant agreement is executed.</w:t>
      </w:r>
    </w:p>
    <w:p w14:paraId="65BE9508" w14:textId="77777777" w:rsidR="00555BB0" w:rsidRPr="00996426" w:rsidRDefault="00555BB0" w:rsidP="00555BB0">
      <w:pPr>
        <w:rPr>
          <w:rFonts w:cs="Arial"/>
        </w:rPr>
      </w:pPr>
      <w:r w:rsidRPr="00996426">
        <w:rPr>
          <w:rFonts w:cs="Arial"/>
        </w:rPr>
        <w:t>The Commonwealth may recover grant funds if there is a breach of the grant agreement.</w:t>
      </w:r>
    </w:p>
    <w:p w14:paraId="5B685070" w14:textId="77777777" w:rsidR="00756BBB" w:rsidRPr="00996426" w:rsidRDefault="00381648" w:rsidP="009E283B">
      <w:pPr>
        <w:rPr>
          <w:rFonts w:cs="Arial"/>
          <w:b/>
        </w:rPr>
      </w:pPr>
      <w:bookmarkStart w:id="119" w:name="_Toc468693652"/>
      <w:bookmarkEnd w:id="117"/>
      <w:r w:rsidRPr="00996426">
        <w:rPr>
          <w:rFonts w:cs="Arial"/>
          <w:b/>
        </w:rPr>
        <w:t xml:space="preserve">Commonwealth </w:t>
      </w:r>
      <w:r w:rsidR="007A502F" w:rsidRPr="00996426">
        <w:rPr>
          <w:rFonts w:cs="Arial"/>
          <w:b/>
        </w:rPr>
        <w:t xml:space="preserve">Standard </w:t>
      </w:r>
      <w:r w:rsidR="00CE01EF" w:rsidRPr="00996426">
        <w:rPr>
          <w:rFonts w:cs="Arial"/>
          <w:b/>
        </w:rPr>
        <w:t>G</w:t>
      </w:r>
      <w:r w:rsidR="00756BBB" w:rsidRPr="00996426">
        <w:rPr>
          <w:rFonts w:cs="Arial"/>
          <w:b/>
        </w:rPr>
        <w:t xml:space="preserve">rant </w:t>
      </w:r>
      <w:r w:rsidR="005163DB" w:rsidRPr="00996426">
        <w:rPr>
          <w:rFonts w:cs="Arial"/>
          <w:b/>
        </w:rPr>
        <w:t>A</w:t>
      </w:r>
      <w:r w:rsidR="00756BBB" w:rsidRPr="00996426">
        <w:rPr>
          <w:rFonts w:cs="Arial"/>
          <w:b/>
        </w:rPr>
        <w:t>greement</w:t>
      </w:r>
      <w:bookmarkEnd w:id="119"/>
      <w:r w:rsidR="002D13CB" w:rsidRPr="00996426">
        <w:rPr>
          <w:rFonts w:cs="Arial"/>
          <w:b/>
        </w:rPr>
        <w:t xml:space="preserve"> </w:t>
      </w:r>
    </w:p>
    <w:p w14:paraId="4BE2AE2E" w14:textId="77777777" w:rsidR="00756BBB" w:rsidRPr="00996426" w:rsidRDefault="00705C93" w:rsidP="00BC16E5">
      <w:pPr>
        <w:rPr>
          <w:rFonts w:cs="Arial"/>
        </w:rPr>
      </w:pPr>
      <w:r w:rsidRPr="00996426">
        <w:rPr>
          <w:rFonts w:cs="Arial"/>
          <w:iCs/>
        </w:rPr>
        <w:t>We</w:t>
      </w:r>
      <w:r w:rsidR="004712C0" w:rsidRPr="00996426">
        <w:rPr>
          <w:rFonts w:cs="Arial"/>
          <w:iCs/>
          <w:color w:val="548DD4" w:themeColor="text2" w:themeTint="99"/>
        </w:rPr>
        <w:t xml:space="preserve"> </w:t>
      </w:r>
      <w:r w:rsidR="00756BBB" w:rsidRPr="00996426">
        <w:rPr>
          <w:rFonts w:cs="Arial"/>
          <w:iCs/>
        </w:rPr>
        <w:t xml:space="preserve">will use a </w:t>
      </w:r>
      <w:r w:rsidR="007A502F" w:rsidRPr="00996426">
        <w:rPr>
          <w:rFonts w:cs="Arial"/>
          <w:iCs/>
        </w:rPr>
        <w:t>Commonwealth Standard</w:t>
      </w:r>
      <w:r w:rsidR="00D242BE" w:rsidRPr="00996426">
        <w:rPr>
          <w:rFonts w:cs="Arial"/>
          <w:iCs/>
          <w:color w:val="0070C0"/>
        </w:rPr>
        <w:t xml:space="preserve"> </w:t>
      </w:r>
      <w:r w:rsidR="008A1843" w:rsidRPr="00996426">
        <w:rPr>
          <w:rFonts w:cs="Arial"/>
          <w:iCs/>
        </w:rPr>
        <w:t>G</w:t>
      </w:r>
      <w:r w:rsidR="00AE3DAF" w:rsidRPr="00996426">
        <w:rPr>
          <w:rFonts w:cs="Arial"/>
          <w:iCs/>
        </w:rPr>
        <w:t xml:space="preserve">rant </w:t>
      </w:r>
      <w:r w:rsidR="008A1843" w:rsidRPr="00996426">
        <w:rPr>
          <w:rFonts w:cs="Arial"/>
          <w:iCs/>
        </w:rPr>
        <w:t>A</w:t>
      </w:r>
      <w:r w:rsidR="00AE3DAF" w:rsidRPr="00996426">
        <w:rPr>
          <w:rFonts w:cs="Arial"/>
          <w:iCs/>
        </w:rPr>
        <w:t>greement</w:t>
      </w:r>
      <w:r w:rsidR="00D242BE" w:rsidRPr="00996426">
        <w:rPr>
          <w:rFonts w:cs="Arial"/>
          <w:iCs/>
        </w:rPr>
        <w:t>.</w:t>
      </w:r>
    </w:p>
    <w:p w14:paraId="5240FE37" w14:textId="77777777" w:rsidR="005163DB" w:rsidRPr="00996426" w:rsidRDefault="00756BBB" w:rsidP="00756BBB">
      <w:pPr>
        <w:rPr>
          <w:rFonts w:cs="Arial"/>
          <w:iCs/>
        </w:rPr>
      </w:pPr>
      <w:r w:rsidRPr="00996426">
        <w:rPr>
          <w:rFonts w:cs="Arial"/>
          <w:iCs/>
        </w:rPr>
        <w:t xml:space="preserve">You will have </w:t>
      </w:r>
      <w:r w:rsidR="00D67980" w:rsidRPr="00996426">
        <w:rPr>
          <w:rFonts w:cs="Arial"/>
          <w:iCs/>
        </w:rPr>
        <w:t xml:space="preserve">twenty (20) business </w:t>
      </w:r>
      <w:r w:rsidRPr="00996426">
        <w:rPr>
          <w:rFonts w:cs="Arial"/>
          <w:iCs/>
        </w:rPr>
        <w:t xml:space="preserve">days from the date of a written offer to </w:t>
      </w:r>
      <w:r w:rsidR="00D67980" w:rsidRPr="00996426">
        <w:rPr>
          <w:rFonts w:cs="Arial"/>
          <w:iCs/>
        </w:rPr>
        <w:t xml:space="preserve">sign and return </w:t>
      </w:r>
      <w:r w:rsidRPr="00996426">
        <w:rPr>
          <w:rFonts w:cs="Arial"/>
          <w:iCs/>
        </w:rPr>
        <w:t xml:space="preserve">this </w:t>
      </w:r>
      <w:r w:rsidR="00AE3DAF" w:rsidRPr="00996426">
        <w:rPr>
          <w:rFonts w:cs="Arial"/>
          <w:iCs/>
        </w:rPr>
        <w:t>grant agreement</w:t>
      </w:r>
      <w:r w:rsidR="00D67980" w:rsidRPr="00996426">
        <w:rPr>
          <w:rFonts w:cs="Arial"/>
          <w:iCs/>
        </w:rPr>
        <w:t xml:space="preserve">. The grant agreement is not considered to be executed until both you and the </w:t>
      </w:r>
      <w:r w:rsidRPr="00996426">
        <w:rPr>
          <w:rFonts w:cs="Arial"/>
          <w:iCs/>
        </w:rPr>
        <w:t xml:space="preserve">Commonwealth have signed the </w:t>
      </w:r>
      <w:r w:rsidR="00AE3DAF" w:rsidRPr="00996426">
        <w:rPr>
          <w:rFonts w:cs="Arial"/>
          <w:iCs/>
        </w:rPr>
        <w:t>a</w:t>
      </w:r>
      <w:r w:rsidR="00D67980" w:rsidRPr="00996426">
        <w:rPr>
          <w:rFonts w:cs="Arial"/>
          <w:iCs/>
        </w:rPr>
        <w:t>greement</w:t>
      </w:r>
      <w:r w:rsidRPr="00996426">
        <w:rPr>
          <w:rFonts w:cs="Arial"/>
          <w:iCs/>
        </w:rPr>
        <w:t xml:space="preserve">. During this time, </w:t>
      </w:r>
      <w:r w:rsidR="00705C93" w:rsidRPr="00996426">
        <w:rPr>
          <w:rFonts w:cs="Arial"/>
          <w:iCs/>
        </w:rPr>
        <w:t xml:space="preserve">we </w:t>
      </w:r>
      <w:r w:rsidRPr="00996426">
        <w:rPr>
          <w:rFonts w:cs="Arial"/>
          <w:iCs/>
        </w:rPr>
        <w:t xml:space="preserve">will work with you to finalise details. </w:t>
      </w:r>
    </w:p>
    <w:p w14:paraId="22656637" w14:textId="77777777" w:rsidR="00BA3F7E" w:rsidRPr="00996426" w:rsidRDefault="00756BBB" w:rsidP="00756BBB">
      <w:pPr>
        <w:rPr>
          <w:rFonts w:cs="Arial"/>
          <w:iCs/>
        </w:rPr>
      </w:pPr>
      <w:r w:rsidRPr="00996426">
        <w:rPr>
          <w:rFonts w:cs="Arial"/>
          <w:iCs/>
        </w:rPr>
        <w:t xml:space="preserve">The offer may lapse if both parties do not sign the </w:t>
      </w:r>
      <w:r w:rsidR="00AE3DAF" w:rsidRPr="00996426">
        <w:rPr>
          <w:rFonts w:cs="Arial"/>
          <w:iCs/>
        </w:rPr>
        <w:t>grant agreement</w:t>
      </w:r>
      <w:r w:rsidR="00320EA3" w:rsidRPr="00996426">
        <w:rPr>
          <w:rFonts w:cs="Arial"/>
          <w:iCs/>
        </w:rPr>
        <w:t xml:space="preserve"> </w:t>
      </w:r>
      <w:r w:rsidRPr="00996426">
        <w:rPr>
          <w:rFonts w:cs="Arial"/>
          <w:iCs/>
        </w:rPr>
        <w:t xml:space="preserve">within this time. Under certain circumstances, we may extend this period. </w:t>
      </w:r>
      <w:r w:rsidR="00705C93" w:rsidRPr="00996426">
        <w:rPr>
          <w:rFonts w:cs="Arial"/>
          <w:iCs/>
        </w:rPr>
        <w:t xml:space="preserve">We </w:t>
      </w:r>
      <w:r w:rsidRPr="00996426">
        <w:rPr>
          <w:rFonts w:cs="Arial"/>
          <w:iCs/>
        </w:rPr>
        <w:t xml:space="preserve">base the approval of your </w:t>
      </w:r>
      <w:r w:rsidR="00AE3DAF" w:rsidRPr="00996426">
        <w:rPr>
          <w:rFonts w:cs="Arial"/>
          <w:iCs/>
        </w:rPr>
        <w:t>g</w:t>
      </w:r>
      <w:r w:rsidRPr="00996426">
        <w:rPr>
          <w:rFonts w:cs="Arial"/>
          <w:iCs/>
        </w:rPr>
        <w:t>rant on the information you provide in your application.</w:t>
      </w:r>
    </w:p>
    <w:p w14:paraId="270F047A" w14:textId="77777777" w:rsidR="007A502F" w:rsidRPr="00996426" w:rsidRDefault="00BA3F7E" w:rsidP="00756BBB">
      <w:pPr>
        <w:rPr>
          <w:rFonts w:cs="Arial"/>
          <w:iCs/>
        </w:rPr>
      </w:pPr>
      <w:r w:rsidRPr="00996426">
        <w:rPr>
          <w:rFonts w:cs="Arial"/>
          <w:iCs/>
        </w:rPr>
        <w:t>You may</w:t>
      </w:r>
      <w:r w:rsidR="003513C2" w:rsidRPr="00996426">
        <w:rPr>
          <w:rFonts w:cs="Arial"/>
          <w:iCs/>
        </w:rPr>
        <w:t xml:space="preserve"> </w:t>
      </w:r>
      <w:r w:rsidRPr="00996426">
        <w:rPr>
          <w:rFonts w:cs="Arial"/>
          <w:iCs/>
        </w:rPr>
        <w:t xml:space="preserve">request changes to the </w:t>
      </w:r>
      <w:r w:rsidR="00AE3DAF" w:rsidRPr="00996426">
        <w:rPr>
          <w:rFonts w:cs="Arial"/>
          <w:iCs/>
        </w:rPr>
        <w:t>grant agreement</w:t>
      </w:r>
      <w:r w:rsidRPr="00996426">
        <w:rPr>
          <w:rFonts w:cs="Arial"/>
          <w:iCs/>
        </w:rPr>
        <w:t xml:space="preserve">. However, </w:t>
      </w:r>
      <w:r w:rsidR="00705C93" w:rsidRPr="00996426">
        <w:rPr>
          <w:rFonts w:cs="Arial"/>
          <w:iCs/>
        </w:rPr>
        <w:t>we</w:t>
      </w:r>
      <w:r w:rsidR="00756BBB" w:rsidRPr="00996426">
        <w:rPr>
          <w:rFonts w:cs="Arial"/>
          <w:iCs/>
          <w:color w:val="548DD4" w:themeColor="text2" w:themeTint="99"/>
        </w:rPr>
        <w:t xml:space="preserve"> </w:t>
      </w:r>
      <w:r w:rsidR="00756BBB" w:rsidRPr="00996426">
        <w:rPr>
          <w:rFonts w:cs="Arial"/>
          <w:iCs/>
        </w:rPr>
        <w:t xml:space="preserve">will review any changes to </w:t>
      </w:r>
      <w:r w:rsidR="00436E6C" w:rsidRPr="00996426">
        <w:rPr>
          <w:rFonts w:cs="Arial"/>
          <w:iCs/>
        </w:rPr>
        <w:t xml:space="preserve">make sure </w:t>
      </w:r>
      <w:r w:rsidR="00756BBB" w:rsidRPr="00996426">
        <w:rPr>
          <w:rFonts w:cs="Arial"/>
          <w:iCs/>
        </w:rPr>
        <w:t xml:space="preserve">they do not </w:t>
      </w:r>
      <w:r w:rsidR="00436E6C" w:rsidRPr="00996426">
        <w:rPr>
          <w:rFonts w:cs="Arial"/>
          <w:iCs/>
        </w:rPr>
        <w:t>affect</w:t>
      </w:r>
      <w:r w:rsidR="00756BBB" w:rsidRPr="00996426">
        <w:rPr>
          <w:rFonts w:cs="Arial"/>
          <w:iCs/>
        </w:rPr>
        <w:t xml:space="preserve"> the </w:t>
      </w:r>
      <w:r w:rsidR="00AE3DAF" w:rsidRPr="00996426">
        <w:rPr>
          <w:rFonts w:cs="Arial"/>
        </w:rPr>
        <w:t>g</w:t>
      </w:r>
      <w:r w:rsidRPr="00996426">
        <w:rPr>
          <w:rFonts w:cs="Arial"/>
        </w:rPr>
        <w:t>rant</w:t>
      </w:r>
      <w:r w:rsidR="00CD5027" w:rsidRPr="00996426">
        <w:rPr>
          <w:rFonts w:cs="Arial"/>
          <w:iCs/>
        </w:rPr>
        <w:t xml:space="preserve"> </w:t>
      </w:r>
      <w:r w:rsidR="00756BBB" w:rsidRPr="00996426">
        <w:rPr>
          <w:rFonts w:cs="Arial"/>
          <w:iCs/>
        </w:rPr>
        <w:t xml:space="preserve">as approved by the </w:t>
      </w:r>
      <w:r w:rsidR="004712C0" w:rsidRPr="00996426">
        <w:rPr>
          <w:rFonts w:cs="Arial"/>
          <w:iCs/>
        </w:rPr>
        <w:t>decision</w:t>
      </w:r>
      <w:r w:rsidR="0042555A" w:rsidRPr="00996426">
        <w:rPr>
          <w:rFonts w:cs="Arial"/>
          <w:iCs/>
        </w:rPr>
        <w:t xml:space="preserve"> </w:t>
      </w:r>
      <w:r w:rsidR="004712C0" w:rsidRPr="00996426">
        <w:rPr>
          <w:rFonts w:cs="Arial"/>
          <w:iCs/>
        </w:rPr>
        <w:t>maker.</w:t>
      </w:r>
    </w:p>
    <w:p w14:paraId="062B9484" w14:textId="77777777" w:rsidR="007A502F" w:rsidRPr="00996426" w:rsidRDefault="007A502F" w:rsidP="007A502F">
      <w:pPr>
        <w:rPr>
          <w:rFonts w:cs="Arial"/>
          <w:b/>
        </w:rPr>
      </w:pPr>
      <w:bookmarkStart w:id="120" w:name="_Toc49176985"/>
      <w:r w:rsidRPr="00996426">
        <w:rPr>
          <w:rFonts w:cs="Arial"/>
          <w:b/>
        </w:rPr>
        <w:t>Quality assurance and certification</w:t>
      </w:r>
      <w:bookmarkEnd w:id="120"/>
    </w:p>
    <w:p w14:paraId="50ED3769" w14:textId="77777777" w:rsidR="007A502F" w:rsidRPr="00996426" w:rsidRDefault="007A502F" w:rsidP="007A502F">
      <w:pPr>
        <w:suppressAutoHyphens/>
        <w:spacing w:before="180" w:after="60"/>
        <w:rPr>
          <w:rFonts w:eastAsia="Arial" w:cs="Arial"/>
          <w:szCs w:val="22"/>
        </w:rPr>
      </w:pPr>
      <w:r w:rsidRPr="00996426">
        <w:rPr>
          <w:rFonts w:eastAsia="Arial" w:cs="Arial"/>
          <w:szCs w:val="22"/>
        </w:rPr>
        <w:t>Grantees will be obligated to meet the requirements of an independent quality assurance system for the ful</w:t>
      </w:r>
      <w:bookmarkStart w:id="121" w:name="_Toc32393383"/>
      <w:r w:rsidRPr="00996426">
        <w:rPr>
          <w:rFonts w:eastAsia="Arial" w:cs="Arial"/>
          <w:szCs w:val="22"/>
        </w:rPr>
        <w:t xml:space="preserve">l term of the grant agreement. </w:t>
      </w:r>
    </w:p>
    <w:p w14:paraId="37739E79" w14:textId="3DF19002" w:rsidR="007A502F" w:rsidRPr="00996426" w:rsidRDefault="007A502F" w:rsidP="007A502F">
      <w:pPr>
        <w:rPr>
          <w:rFonts w:cs="Arial"/>
          <w:b/>
        </w:rPr>
      </w:pPr>
      <w:bookmarkStart w:id="122" w:name="_Toc49176986"/>
      <w:r w:rsidRPr="00996426">
        <w:rPr>
          <w:rFonts w:cs="Arial"/>
          <w:b/>
        </w:rPr>
        <w:t>Compliance audits</w:t>
      </w:r>
      <w:bookmarkEnd w:id="121"/>
      <w:bookmarkEnd w:id="122"/>
    </w:p>
    <w:p w14:paraId="69934DF0" w14:textId="0B39C689" w:rsidR="007A502F" w:rsidRPr="00996426" w:rsidRDefault="007A502F" w:rsidP="007A502F">
      <w:pPr>
        <w:spacing w:before="120"/>
        <w:rPr>
          <w:rFonts w:cs="Arial"/>
        </w:rPr>
      </w:pPr>
      <w:r w:rsidRPr="00996426">
        <w:rPr>
          <w:rFonts w:cs="Arial"/>
        </w:rPr>
        <w:t>Department</w:t>
      </w:r>
      <w:r w:rsidR="00E009E8" w:rsidRPr="00996426">
        <w:rPr>
          <w:rFonts w:cs="Arial"/>
        </w:rPr>
        <w:t>al</w:t>
      </w:r>
      <w:r w:rsidRPr="00996426">
        <w:rPr>
          <w:rFonts w:cs="Arial"/>
        </w:rPr>
        <w:t xml:space="preserve"> officials may conduct audits to verify information submitted by grantees, to allow us to manage potential fraud and compliance risks under the grant agreement. These audits may also be independently reviewed. </w:t>
      </w:r>
    </w:p>
    <w:p w14:paraId="5321E30D" w14:textId="77777777" w:rsidR="002A535A" w:rsidRPr="00996426" w:rsidRDefault="002A535A" w:rsidP="004008FF">
      <w:pPr>
        <w:pStyle w:val="Heading3"/>
      </w:pPr>
      <w:bookmarkStart w:id="123" w:name="_Toc11834552"/>
      <w:bookmarkStart w:id="124" w:name="_Toc55815113"/>
      <w:r w:rsidRPr="00996426">
        <w:t>Commonwealth Child Safe Framework</w:t>
      </w:r>
      <w:bookmarkEnd w:id="123"/>
      <w:bookmarkEnd w:id="124"/>
      <w:r w:rsidRPr="00996426">
        <w:t xml:space="preserve"> </w:t>
      </w:r>
    </w:p>
    <w:p w14:paraId="56105505" w14:textId="77777777" w:rsidR="00B03BA6" w:rsidRPr="00996426" w:rsidRDefault="00B03BA6" w:rsidP="008A1843">
      <w:pPr>
        <w:spacing w:before="120"/>
        <w:rPr>
          <w:rFonts w:cs="Arial"/>
        </w:rPr>
      </w:pPr>
      <w:r w:rsidRPr="00996426">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w:t>
      </w:r>
      <w:r w:rsidR="002A535A" w:rsidRPr="00996426">
        <w:rPr>
          <w:rFonts w:cs="Arial"/>
        </w:rPr>
        <w:t> </w:t>
      </w:r>
      <w:r w:rsidRPr="00996426">
        <w:rPr>
          <w:rFonts w:cs="Arial"/>
        </w:rPr>
        <w:t xml:space="preserve">The Australian </w:t>
      </w:r>
      <w:r w:rsidRPr="00996426">
        <w:rPr>
          <w:rFonts w:cs="Arial"/>
        </w:rPr>
        <w:lastRenderedPageBreak/>
        <w:t xml:space="preserve">Government committed to a new Commonwealth-wide framework to protect children and young people it is responsible for – the </w:t>
      </w:r>
      <w:r w:rsidRPr="00996426">
        <w:rPr>
          <w:rFonts w:cs="Arial"/>
          <w:i/>
        </w:rPr>
        <w:t>Commonwealth Child Safe Framework</w:t>
      </w:r>
      <w:r w:rsidRPr="00996426">
        <w:rPr>
          <w:rFonts w:cs="Arial"/>
        </w:rPr>
        <w:t xml:space="preserve"> (CCSF).</w:t>
      </w:r>
    </w:p>
    <w:p w14:paraId="4B9A7EDA" w14:textId="77777777" w:rsidR="00B03BA6" w:rsidRPr="00996426" w:rsidRDefault="00B03BA6" w:rsidP="00794AA2">
      <w:pPr>
        <w:keepNext/>
        <w:keepLines/>
        <w:spacing w:before="120"/>
        <w:rPr>
          <w:rFonts w:cs="Arial"/>
        </w:rPr>
      </w:pPr>
      <w:r w:rsidRPr="00996426">
        <w:rPr>
          <w:rFonts w:cs="Arial"/>
        </w:rPr>
        <w:t xml:space="preserve">The Australian </w:t>
      </w:r>
      <w:r w:rsidR="002A535A" w:rsidRPr="00996426">
        <w:rPr>
          <w:rFonts w:cs="Arial"/>
        </w:rPr>
        <w:t>Government</w:t>
      </w:r>
      <w:r w:rsidRPr="00996426">
        <w:rPr>
          <w:rFonts w:cs="Arial"/>
        </w:rPr>
        <w:t xml:space="preserve"> is considering appropriate ways to apply the requirements of the CCSF to grant recipients.</w:t>
      </w:r>
      <w:r w:rsidR="002A535A" w:rsidRPr="00996426">
        <w:rPr>
          <w:rFonts w:cs="Arial"/>
        </w:rPr>
        <w:t> </w:t>
      </w:r>
      <w:r w:rsidRPr="00996426">
        <w:rPr>
          <w:rFonts w:cs="Arial"/>
        </w:rPr>
        <w:t>A child safety clause is likely to be included in a grant agreement where the Commonwealth considers the grant is for:</w:t>
      </w:r>
    </w:p>
    <w:p w14:paraId="01014977" w14:textId="77777777" w:rsidR="00B03BA6" w:rsidRPr="00996426" w:rsidRDefault="00B03BA6" w:rsidP="00794AA2">
      <w:pPr>
        <w:pStyle w:val="ListBullet"/>
        <w:keepNext/>
        <w:keepLines/>
        <w:spacing w:after="120"/>
        <w:ind w:left="357" w:hanging="357"/>
        <w:rPr>
          <w:rFonts w:cs="Arial"/>
        </w:rPr>
      </w:pPr>
      <w:r w:rsidRPr="00996426">
        <w:rPr>
          <w:rFonts w:cs="Arial"/>
        </w:rPr>
        <w:t>services directly to children</w:t>
      </w:r>
      <w:r w:rsidR="00DE3E36" w:rsidRPr="00996426">
        <w:rPr>
          <w:rFonts w:cs="Arial"/>
        </w:rPr>
        <w:t>,</w:t>
      </w:r>
      <w:r w:rsidRPr="00996426">
        <w:rPr>
          <w:rFonts w:cs="Arial"/>
        </w:rPr>
        <w:t xml:space="preserve"> or</w:t>
      </w:r>
    </w:p>
    <w:p w14:paraId="296C0CA9" w14:textId="77777777" w:rsidR="00B03BA6" w:rsidRPr="00996426" w:rsidRDefault="00B03BA6" w:rsidP="00794AA2">
      <w:pPr>
        <w:pStyle w:val="ListBullet"/>
        <w:keepNext/>
        <w:keepLines/>
        <w:spacing w:after="120"/>
        <w:ind w:left="357" w:hanging="357"/>
        <w:rPr>
          <w:rFonts w:cs="Arial"/>
        </w:rPr>
      </w:pPr>
      <w:r w:rsidRPr="00996426">
        <w:rPr>
          <w:rFonts w:cs="Arial"/>
        </w:rPr>
        <w:t>activities that involve contact with children that is a usual part of, and more than incidental to, the grant activity.</w:t>
      </w:r>
    </w:p>
    <w:p w14:paraId="312E6C3D" w14:textId="77777777" w:rsidR="00B03BA6" w:rsidRPr="00996426" w:rsidRDefault="00B03BA6" w:rsidP="008A1843">
      <w:pPr>
        <w:spacing w:before="120"/>
        <w:rPr>
          <w:rFonts w:cs="Arial"/>
        </w:rPr>
      </w:pPr>
      <w:r w:rsidRPr="00996426">
        <w:rPr>
          <w:rFonts w:cs="Arial"/>
        </w:rPr>
        <w:t>A child safety clause may also be included in the grant agreement if the Commonwealth considers the grant activity involves children more broadly.</w:t>
      </w:r>
    </w:p>
    <w:p w14:paraId="5CFB3205" w14:textId="1D5E715D" w:rsidR="00D87033" w:rsidRPr="00996426" w:rsidRDefault="00B03BA6" w:rsidP="00D87033">
      <w:pPr>
        <w:spacing w:before="120"/>
        <w:rPr>
          <w:rFonts w:cs="Arial"/>
          <w:bCs/>
          <w:lang w:eastAsia="en-AU"/>
        </w:rPr>
      </w:pPr>
      <w:r w:rsidRPr="00996426">
        <w:rPr>
          <w:rFonts w:cs="Arial"/>
        </w:rPr>
        <w:t>The successful applicant will be required to comply with all child safety obligations included in the grant agreement published with this grant opportunity or notified to the successful applicant prior to execution of the grant agreement.</w:t>
      </w:r>
      <w:r w:rsidR="002A535A" w:rsidRPr="00996426">
        <w:rPr>
          <w:rFonts w:cs="Arial"/>
        </w:rPr>
        <w:t> </w:t>
      </w:r>
      <w:r w:rsidRPr="00996426">
        <w:rPr>
          <w:rFonts w:cs="Arial"/>
        </w:rPr>
        <w:t>Irrespective of the child safety obligations in the grant</w:t>
      </w:r>
      <w:r w:rsidR="002A535A" w:rsidRPr="00996426">
        <w:rPr>
          <w:rFonts w:cs="Arial"/>
        </w:rPr>
        <w:t> </w:t>
      </w:r>
      <w:r w:rsidRPr="00996426">
        <w:rPr>
          <w:rFonts w:cs="Arial"/>
        </w:rPr>
        <w:t>agreement</w:t>
      </w:r>
      <w:r w:rsidR="00781425" w:rsidRPr="00996426">
        <w:rPr>
          <w:rFonts w:cs="Arial"/>
        </w:rPr>
        <w:t>,</w:t>
      </w:r>
      <w:r w:rsidRPr="00996426">
        <w:rPr>
          <w:rFonts w:cs="Arial"/>
        </w:rPr>
        <w:t xml:space="preserve"> you must always comply with your state and territory legislative requirements for working with children and mandatory reporting.</w:t>
      </w:r>
      <w:bookmarkEnd w:id="118"/>
      <w:r w:rsidR="00C36A7D" w:rsidRPr="00996426">
        <w:rPr>
          <w:rFonts w:cs="Arial"/>
          <w:bCs/>
          <w:lang w:eastAsia="en-AU"/>
        </w:rPr>
        <w:t xml:space="preserve"> </w:t>
      </w:r>
    </w:p>
    <w:p w14:paraId="2BBAC172" w14:textId="77777777" w:rsidR="00076BBA" w:rsidRPr="00996426" w:rsidRDefault="00076BBA" w:rsidP="00517DDE">
      <w:pPr>
        <w:pStyle w:val="Heading3"/>
      </w:pPr>
      <w:bookmarkStart w:id="125" w:name="_Toc11834553"/>
      <w:bookmarkStart w:id="126" w:name="_Toc18574198"/>
      <w:bookmarkStart w:id="127" w:name="_Toc55815114"/>
      <w:r w:rsidRPr="00996426">
        <w:t>Specific legislation, policies and industry standards</w:t>
      </w:r>
      <w:bookmarkEnd w:id="125"/>
      <w:bookmarkEnd w:id="126"/>
      <w:bookmarkEnd w:id="127"/>
      <w:r w:rsidRPr="00996426">
        <w:t xml:space="preserve"> </w:t>
      </w:r>
    </w:p>
    <w:p w14:paraId="369C097B" w14:textId="77777777" w:rsidR="008D16F6" w:rsidRPr="00996426" w:rsidRDefault="00076BBA" w:rsidP="008D16F6">
      <w:pPr>
        <w:rPr>
          <w:rFonts w:cs="Arial"/>
        </w:rPr>
      </w:pPr>
      <w:r w:rsidRPr="00996426">
        <w:rPr>
          <w:rFonts w:cs="Arial"/>
        </w:rPr>
        <w:t xml:space="preserve">To be eligible for a grant, you must declare in your application that you </w:t>
      </w:r>
      <w:r w:rsidR="008D16F6" w:rsidRPr="00996426">
        <w:rPr>
          <w:rFonts w:cs="Arial"/>
        </w:rPr>
        <w:t>comply with these requirements: You will need to declare you can meet these requirements in your grant agreement with the Commonwealth.</w:t>
      </w:r>
    </w:p>
    <w:p w14:paraId="1B249013" w14:textId="57B02B8D" w:rsidR="008D16F6" w:rsidRPr="00996426" w:rsidRDefault="008D16F6" w:rsidP="008D16F6">
      <w:pPr>
        <w:rPr>
          <w:rFonts w:cs="Arial"/>
        </w:rPr>
      </w:pPr>
      <w:r w:rsidRPr="00996426">
        <w:rPr>
          <w:rFonts w:cs="Arial"/>
        </w:rPr>
        <w:t>In accordance with former DEA agreements, your organisation must be:</w:t>
      </w:r>
    </w:p>
    <w:p w14:paraId="64B7DAF4" w14:textId="498B706A" w:rsidR="008D16F6" w:rsidRPr="00996426" w:rsidRDefault="005F5B44" w:rsidP="008D16F6">
      <w:pPr>
        <w:pStyle w:val="ListBullet"/>
        <w:spacing w:after="120"/>
        <w:ind w:left="357" w:hanging="357"/>
        <w:rPr>
          <w:rFonts w:cs="Arial"/>
          <w:iCs w:val="0"/>
        </w:rPr>
      </w:pPr>
      <w:r>
        <w:rPr>
          <w:rFonts w:cs="Arial"/>
          <w:iCs w:val="0"/>
        </w:rPr>
        <w:t>a</w:t>
      </w:r>
      <w:r w:rsidRPr="00996426">
        <w:rPr>
          <w:rFonts w:cs="Arial"/>
          <w:iCs w:val="0"/>
        </w:rPr>
        <w:t xml:space="preserve">n </w:t>
      </w:r>
      <w:r w:rsidR="008D16F6" w:rsidRPr="00996426">
        <w:rPr>
          <w:rFonts w:cs="Arial"/>
          <w:iCs w:val="0"/>
        </w:rPr>
        <w:t xml:space="preserve">eligible organisation as defined under section 7 in the </w:t>
      </w:r>
      <w:r w:rsidR="008D16F6" w:rsidRPr="00996426">
        <w:rPr>
          <w:rFonts w:cs="Arial"/>
          <w:i/>
          <w:iCs w:val="0"/>
        </w:rPr>
        <w:t>Disability Services Act (1986)</w:t>
      </w:r>
      <w:r w:rsidR="00FD01FB" w:rsidRPr="00996426">
        <w:rPr>
          <w:rFonts w:cs="Arial"/>
          <w:i/>
          <w:iCs w:val="0"/>
        </w:rPr>
        <w:t xml:space="preserve"> </w:t>
      </w:r>
    </w:p>
    <w:p w14:paraId="7C57A95D" w14:textId="05646382" w:rsidR="008D16F6" w:rsidRPr="00996426" w:rsidRDefault="005F5B44" w:rsidP="008D16F6">
      <w:pPr>
        <w:pStyle w:val="ListBullet"/>
        <w:spacing w:after="120"/>
        <w:ind w:left="357" w:hanging="357"/>
        <w:rPr>
          <w:rFonts w:cs="Arial"/>
          <w:iCs w:val="0"/>
        </w:rPr>
      </w:pPr>
      <w:r>
        <w:rPr>
          <w:rFonts w:cs="Arial"/>
          <w:iCs w:val="0"/>
        </w:rPr>
        <w:t>y</w:t>
      </w:r>
      <w:r w:rsidRPr="00996426">
        <w:rPr>
          <w:rFonts w:cs="Arial"/>
          <w:iCs w:val="0"/>
        </w:rPr>
        <w:t xml:space="preserve">ou </w:t>
      </w:r>
      <w:r w:rsidR="008D16F6" w:rsidRPr="00996426">
        <w:rPr>
          <w:rFonts w:cs="Arial"/>
          <w:iCs w:val="0"/>
        </w:rPr>
        <w:t xml:space="preserve">must be compliant with the </w:t>
      </w:r>
      <w:bookmarkStart w:id="128" w:name="_Toc489952707"/>
      <w:r w:rsidR="00781425" w:rsidRPr="00996426">
        <w:rPr>
          <w:rFonts w:cs="Arial"/>
          <w:iCs w:val="0"/>
        </w:rPr>
        <w:t>NSDS</w:t>
      </w:r>
      <w:r w:rsidR="008D16F6" w:rsidRPr="00996426">
        <w:rPr>
          <w:rFonts w:cs="Arial"/>
          <w:iCs w:val="0"/>
        </w:rPr>
        <w:t>.</w:t>
      </w:r>
    </w:p>
    <w:p w14:paraId="4A09561C" w14:textId="749D84A7" w:rsidR="00D15A36" w:rsidRPr="00996426" w:rsidRDefault="00D15A36" w:rsidP="00517DDE">
      <w:pPr>
        <w:pStyle w:val="Heading3"/>
      </w:pPr>
      <w:bookmarkStart w:id="129" w:name="_Toc11834554"/>
      <w:bookmarkStart w:id="130" w:name="_Toc18574199"/>
      <w:bookmarkStart w:id="131" w:name="_Toc55815115"/>
      <w:bookmarkEnd w:id="128"/>
      <w:r w:rsidRPr="00996426">
        <w:t xml:space="preserve">Multicultural </w:t>
      </w:r>
      <w:r w:rsidR="005F5B44">
        <w:t>a</w:t>
      </w:r>
      <w:r w:rsidR="005F5B44" w:rsidRPr="00996426">
        <w:t xml:space="preserve">ccess </w:t>
      </w:r>
      <w:r w:rsidRPr="00996426">
        <w:t xml:space="preserve">and </w:t>
      </w:r>
      <w:bookmarkEnd w:id="129"/>
      <w:bookmarkEnd w:id="130"/>
      <w:bookmarkEnd w:id="131"/>
      <w:r w:rsidR="005F5B44">
        <w:t>e</w:t>
      </w:r>
      <w:r w:rsidR="005F5B44" w:rsidRPr="00996426">
        <w:t>quity</w:t>
      </w:r>
    </w:p>
    <w:p w14:paraId="63395DCA" w14:textId="5BF21F99" w:rsidR="00D15A36" w:rsidRPr="00996426" w:rsidRDefault="00D15A36" w:rsidP="00D87033">
      <w:pPr>
        <w:spacing w:before="120"/>
        <w:rPr>
          <w:rFonts w:cs="Arial"/>
        </w:rPr>
      </w:pPr>
      <w:r w:rsidRPr="00996426">
        <w:rPr>
          <w:rFonts w:cs="Arial"/>
        </w:rPr>
        <w:t xml:space="preserve">The Australian Government’s Multicultural Access and Equity Policy obliges Australian </w:t>
      </w:r>
      <w:r w:rsidR="005F5B44">
        <w:rPr>
          <w:rFonts w:cs="Arial"/>
        </w:rPr>
        <w:t>G</w:t>
      </w:r>
      <w:r w:rsidR="005F5B44" w:rsidRPr="00996426">
        <w:rPr>
          <w:rFonts w:cs="Arial"/>
        </w:rPr>
        <w:t xml:space="preserve">overnment </w:t>
      </w:r>
      <w:r w:rsidRPr="00996426">
        <w:rPr>
          <w:rFonts w:cs="Arial"/>
        </w:rPr>
        <w:t xml:space="preserve">agencies to ensure their policies, programs and services </w:t>
      </w:r>
      <w:r w:rsidR="005F5B44">
        <w:t>–</w:t>
      </w:r>
      <w:r w:rsidRPr="00996426">
        <w:rPr>
          <w:rFonts w:cs="Arial"/>
        </w:rPr>
        <w:t xml:space="preserve"> including those provided by contractors and service delivery partners </w:t>
      </w:r>
      <w:r w:rsidR="005F5B44">
        <w:t>–</w:t>
      </w:r>
      <w:r w:rsidRPr="00996426">
        <w:rPr>
          <w:rFonts w:cs="Arial"/>
        </w:rPr>
        <w:t xml:space="preserve"> are accessible to, and deliver equitable outcomes for, people from culturally and linguistically diverse (CALD) backgrounds. </w:t>
      </w:r>
    </w:p>
    <w:p w14:paraId="2AD0049F" w14:textId="77777777" w:rsidR="00D15A36" w:rsidRPr="00996426" w:rsidRDefault="00D15A36" w:rsidP="00D87033">
      <w:pPr>
        <w:spacing w:before="120"/>
        <w:rPr>
          <w:rFonts w:cs="Arial"/>
        </w:rPr>
      </w:pPr>
      <w:r w:rsidRPr="00996426">
        <w:rPr>
          <w:rFonts w:cs="Arial"/>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p>
    <w:p w14:paraId="094E135E" w14:textId="4DE62D4B" w:rsidR="00D057B9" w:rsidRPr="00996426" w:rsidRDefault="004545F3" w:rsidP="004008FF">
      <w:pPr>
        <w:pStyle w:val="Heading3"/>
      </w:pPr>
      <w:bookmarkStart w:id="132" w:name="_Toc530579998"/>
      <w:bookmarkStart w:id="133" w:name="_Toc11834555"/>
      <w:bookmarkStart w:id="134" w:name="_Toc55815116"/>
      <w:bookmarkEnd w:id="132"/>
      <w:r w:rsidRPr="00996426">
        <w:t xml:space="preserve">How </w:t>
      </w:r>
      <w:r w:rsidR="006C764B" w:rsidRPr="00996426">
        <w:t>we</w:t>
      </w:r>
      <w:r w:rsidR="00756BBB" w:rsidRPr="00996426">
        <w:t xml:space="preserve"> pay </w:t>
      </w:r>
      <w:r w:rsidRPr="00996426">
        <w:t>the grant</w:t>
      </w:r>
      <w:bookmarkEnd w:id="133"/>
      <w:bookmarkEnd w:id="134"/>
    </w:p>
    <w:p w14:paraId="1349BB31" w14:textId="31C2745E" w:rsidR="00E65040" w:rsidRPr="00996426" w:rsidRDefault="00705C93" w:rsidP="00E65040">
      <w:pPr>
        <w:rPr>
          <w:rFonts w:cs="Arial"/>
        </w:rPr>
      </w:pPr>
      <w:bookmarkStart w:id="135" w:name="_Toc466898122"/>
      <w:r w:rsidRPr="00996426">
        <w:rPr>
          <w:rFonts w:cs="Arial"/>
        </w:rPr>
        <w:t>We</w:t>
      </w:r>
      <w:r w:rsidR="00E65040" w:rsidRPr="00996426">
        <w:rPr>
          <w:rFonts w:cs="Arial"/>
        </w:rPr>
        <w:t xml:space="preserve"> will make payments according to an agreed schedule set out in the </w:t>
      </w:r>
      <w:r w:rsidR="00AE3DAF" w:rsidRPr="00996426">
        <w:rPr>
          <w:rFonts w:cs="Arial"/>
        </w:rPr>
        <w:t>grant agreement</w:t>
      </w:r>
      <w:r w:rsidR="00E65040" w:rsidRPr="00996426">
        <w:rPr>
          <w:rFonts w:cs="Arial"/>
        </w:rPr>
        <w:t xml:space="preserve">. </w:t>
      </w:r>
    </w:p>
    <w:p w14:paraId="0E9F0991" w14:textId="49F934DB" w:rsidR="00E403B5" w:rsidRPr="00996426" w:rsidRDefault="00C05A13" w:rsidP="004008FF">
      <w:pPr>
        <w:pStyle w:val="Heading3"/>
      </w:pPr>
      <w:bookmarkStart w:id="136" w:name="_Toc529276547"/>
      <w:bookmarkStart w:id="137" w:name="_Toc529458389"/>
      <w:bookmarkStart w:id="138" w:name="_Toc530486357"/>
      <w:bookmarkStart w:id="139" w:name="_Toc530580001"/>
      <w:bookmarkStart w:id="140" w:name="_Toc11834556"/>
      <w:bookmarkStart w:id="141" w:name="_Toc55815117"/>
      <w:bookmarkEnd w:id="136"/>
      <w:bookmarkEnd w:id="137"/>
      <w:bookmarkEnd w:id="138"/>
      <w:bookmarkEnd w:id="139"/>
      <w:r w:rsidRPr="00996426">
        <w:t xml:space="preserve">Grant </w:t>
      </w:r>
      <w:r w:rsidR="00C304DA" w:rsidRPr="00996426">
        <w:t xml:space="preserve">payments </w:t>
      </w:r>
      <w:r w:rsidRPr="00996426">
        <w:t>and GST</w:t>
      </w:r>
      <w:bookmarkEnd w:id="140"/>
      <w:bookmarkEnd w:id="141"/>
    </w:p>
    <w:p w14:paraId="063EAD16" w14:textId="07118019" w:rsidR="008B5C65" w:rsidRPr="00996426" w:rsidRDefault="008B5C65" w:rsidP="008B5C65">
      <w:pPr>
        <w:rPr>
          <w:rFonts w:cs="Arial"/>
        </w:rPr>
      </w:pPr>
      <w:r w:rsidRPr="00996426">
        <w:rPr>
          <w:rFonts w:cs="Arial"/>
        </w:rPr>
        <w:t xml:space="preserve">Payments will be </w:t>
      </w:r>
      <w:r w:rsidR="00781425" w:rsidRPr="00996426">
        <w:rPr>
          <w:rFonts w:cs="Arial"/>
        </w:rPr>
        <w:t>Goods and Services Tax (</w:t>
      </w:r>
      <w:r w:rsidRPr="00996426">
        <w:rPr>
          <w:rFonts w:cs="Arial"/>
        </w:rPr>
        <w:t>GST</w:t>
      </w:r>
      <w:r w:rsidR="00781425" w:rsidRPr="00996426">
        <w:rPr>
          <w:rFonts w:cs="Arial"/>
        </w:rPr>
        <w:t>)</w:t>
      </w:r>
      <w:r w:rsidRPr="00996426">
        <w:rPr>
          <w:rFonts w:cs="Arial"/>
        </w:rPr>
        <w:t xml:space="preserve"> </w:t>
      </w:r>
      <w:r w:rsidR="00C304DA" w:rsidRPr="00996426">
        <w:rPr>
          <w:rFonts w:cs="Arial"/>
        </w:rPr>
        <w:t>inclusive</w:t>
      </w:r>
      <w:r w:rsidRPr="00996426">
        <w:rPr>
          <w:rFonts w:cs="Arial"/>
        </w:rPr>
        <w:t>. If you are registered for the</w:t>
      </w:r>
      <w:r w:rsidRPr="00996426">
        <w:t xml:space="preserve"> GST</w:t>
      </w:r>
      <w:r w:rsidRPr="00996426">
        <w:rPr>
          <w:rFonts w:cs="Arial"/>
        </w:rPr>
        <w:t xml:space="preserve">, where applicable, </w:t>
      </w:r>
      <w:r w:rsidR="00E43F93" w:rsidRPr="00996426">
        <w:rPr>
          <w:rFonts w:cs="Arial"/>
        </w:rPr>
        <w:t>w</w:t>
      </w:r>
      <w:r w:rsidR="00705C93" w:rsidRPr="00996426">
        <w:rPr>
          <w:rFonts w:cs="Arial"/>
        </w:rPr>
        <w:t>e</w:t>
      </w:r>
      <w:r w:rsidRPr="00996426">
        <w:rPr>
          <w:rFonts w:cs="Arial"/>
        </w:rPr>
        <w:t xml:space="preserve"> will add GST to your grant payment and issue you with a </w:t>
      </w:r>
      <w:hyperlink r:id="rId32" w:history="1">
        <w:r w:rsidR="00C304DA" w:rsidRPr="00996426">
          <w:rPr>
            <w:rStyle w:val="Hyperlink"/>
            <w:rFonts w:cs="Arial"/>
          </w:rPr>
          <w:t>Recipient Created Tax Invoice.</w:t>
        </w:r>
      </w:hyperlink>
    </w:p>
    <w:p w14:paraId="2D82DB51" w14:textId="559404C5" w:rsidR="00D22A04" w:rsidRPr="00996426" w:rsidRDefault="00D22A04" w:rsidP="00E65040">
      <w:pPr>
        <w:rPr>
          <w:rFonts w:cs="Arial"/>
        </w:rPr>
      </w:pPr>
      <w:r w:rsidRPr="00996426">
        <w:rPr>
          <w:rFonts w:cs="Arial"/>
        </w:rPr>
        <w:t xml:space="preserve">Grants are assessable income for taxation purposes, unless exempted by a taxation law. </w:t>
      </w:r>
      <w:r w:rsidR="00705C93" w:rsidRPr="00996426">
        <w:rPr>
          <w:rFonts w:cs="Arial"/>
        </w:rPr>
        <w:t>We</w:t>
      </w:r>
      <w:r w:rsidRPr="00996426">
        <w:rPr>
          <w:rFonts w:cs="Arial"/>
        </w:rPr>
        <w:t xml:space="preserve"> recommend you seek independent professional advice on your taxation obligations or seek </w:t>
      </w:r>
      <w:r w:rsidRPr="00996426">
        <w:rPr>
          <w:rFonts w:cs="Arial"/>
        </w:rPr>
        <w:lastRenderedPageBreak/>
        <w:t xml:space="preserve">assistance from the </w:t>
      </w:r>
      <w:hyperlink r:id="rId33" w:history="1">
        <w:r w:rsidRPr="00996426">
          <w:rPr>
            <w:rStyle w:val="Hyperlink"/>
            <w:rFonts w:cs="Arial"/>
          </w:rPr>
          <w:t>Australian Taxation Office</w:t>
        </w:r>
      </w:hyperlink>
      <w:r w:rsidRPr="00996426">
        <w:rPr>
          <w:rFonts w:cs="Arial"/>
        </w:rPr>
        <w:t xml:space="preserve">. </w:t>
      </w:r>
      <w:r w:rsidR="00705C93" w:rsidRPr="00996426">
        <w:rPr>
          <w:rFonts w:cs="Arial"/>
        </w:rPr>
        <w:t>We</w:t>
      </w:r>
      <w:r w:rsidRPr="00996426">
        <w:rPr>
          <w:rFonts w:cs="Arial"/>
        </w:rPr>
        <w:t xml:space="preserve"> do not provide advice on </w:t>
      </w:r>
      <w:r w:rsidR="00780216" w:rsidRPr="00996426">
        <w:rPr>
          <w:rFonts w:cs="Arial"/>
        </w:rPr>
        <w:t xml:space="preserve">your particular </w:t>
      </w:r>
      <w:r w:rsidRPr="00996426">
        <w:rPr>
          <w:rFonts w:cs="Arial"/>
        </w:rPr>
        <w:t>tax</w:t>
      </w:r>
      <w:r w:rsidR="00780216" w:rsidRPr="00996426">
        <w:rPr>
          <w:rFonts w:cs="Arial"/>
        </w:rPr>
        <w:t>ation circumstances</w:t>
      </w:r>
      <w:r w:rsidRPr="00996426">
        <w:rPr>
          <w:rFonts w:cs="Arial"/>
        </w:rPr>
        <w:t>.</w:t>
      </w:r>
      <w:r w:rsidR="004161D7" w:rsidRPr="00996426">
        <w:rPr>
          <w:rFonts w:cs="Arial"/>
        </w:rPr>
        <w:t xml:space="preserve"> </w:t>
      </w:r>
    </w:p>
    <w:p w14:paraId="1024805B" w14:textId="77777777" w:rsidR="00E1311F" w:rsidRPr="00996426" w:rsidDel="00457E6C" w:rsidRDefault="00E1311F" w:rsidP="004008FF">
      <w:pPr>
        <w:pStyle w:val="Heading2"/>
        <w:rPr>
          <w:rFonts w:cs="Arial"/>
        </w:rPr>
      </w:pPr>
      <w:bookmarkStart w:id="142" w:name="_Toc494290551"/>
      <w:bookmarkStart w:id="143" w:name="_Toc485726977"/>
      <w:bookmarkStart w:id="144" w:name="_Toc485736597"/>
      <w:bookmarkStart w:id="145" w:name="_Toc11834557"/>
      <w:bookmarkStart w:id="146" w:name="_Toc55815118"/>
      <w:bookmarkStart w:id="147" w:name="_Toc164844284"/>
      <w:bookmarkEnd w:id="135"/>
      <w:bookmarkEnd w:id="142"/>
      <w:r w:rsidRPr="00996426" w:rsidDel="00457E6C">
        <w:rPr>
          <w:rFonts w:cs="Arial"/>
        </w:rPr>
        <w:t>Announcement of grants</w:t>
      </w:r>
      <w:bookmarkEnd w:id="143"/>
      <w:bookmarkEnd w:id="144"/>
      <w:bookmarkEnd w:id="145"/>
      <w:bookmarkEnd w:id="146"/>
    </w:p>
    <w:p w14:paraId="7DE84158" w14:textId="5902AA26" w:rsidR="007F697A" w:rsidRPr="00794AA2" w:rsidRDefault="00E1311F" w:rsidP="00794AA2">
      <w:r w:rsidRPr="00996426" w:rsidDel="00457E6C">
        <w:rPr>
          <w:rFonts w:cs="Arial"/>
        </w:rPr>
        <w:t xml:space="preserve">If successful, your </w:t>
      </w:r>
      <w:r w:rsidR="00AE3DAF" w:rsidRPr="00996426">
        <w:rPr>
          <w:rFonts w:cs="Arial"/>
        </w:rPr>
        <w:t>g</w:t>
      </w:r>
      <w:r w:rsidRPr="00996426" w:rsidDel="00457E6C">
        <w:rPr>
          <w:rFonts w:cs="Arial"/>
        </w:rPr>
        <w:t xml:space="preserve">rant </w:t>
      </w:r>
      <w:r w:rsidRPr="00996426" w:rsidDel="0035202F">
        <w:rPr>
          <w:rFonts w:cs="Arial"/>
        </w:rPr>
        <w:t xml:space="preserve">will be listed </w:t>
      </w:r>
      <w:r w:rsidRPr="00996426" w:rsidDel="00457E6C">
        <w:rPr>
          <w:rFonts w:cs="Arial"/>
        </w:rPr>
        <w:t xml:space="preserve">on the GrantConnect website </w:t>
      </w:r>
      <w:r w:rsidR="006F757C" w:rsidRPr="00996426">
        <w:rPr>
          <w:rFonts w:cs="Arial"/>
        </w:rPr>
        <w:t>21</w:t>
      </w:r>
      <w:r w:rsidRPr="00996426" w:rsidDel="00457E6C">
        <w:rPr>
          <w:rFonts w:cs="Arial"/>
        </w:rPr>
        <w:t xml:space="preserve"> </w:t>
      </w:r>
      <w:r w:rsidR="006F757C" w:rsidRPr="00996426">
        <w:rPr>
          <w:rFonts w:cs="Arial"/>
        </w:rPr>
        <w:t xml:space="preserve">calendar </w:t>
      </w:r>
      <w:r w:rsidRPr="00996426" w:rsidDel="00457E6C">
        <w:rPr>
          <w:rFonts w:cs="Arial"/>
        </w:rPr>
        <w:t xml:space="preserve">days after the date of effect as required by </w:t>
      </w:r>
      <w:r w:rsidR="00C304DA" w:rsidRPr="00996426">
        <w:rPr>
          <w:rFonts w:cs="Arial"/>
        </w:rPr>
        <w:t>s</w:t>
      </w:r>
      <w:r w:rsidR="00C304DA" w:rsidRPr="00996426" w:rsidDel="00457E6C">
        <w:rPr>
          <w:rFonts w:cs="Arial"/>
        </w:rPr>
        <w:t xml:space="preserve">ection </w:t>
      </w:r>
      <w:r w:rsidR="004D3D46" w:rsidRPr="00996426" w:rsidDel="00457E6C">
        <w:rPr>
          <w:rFonts w:cs="Arial"/>
        </w:rPr>
        <w:t xml:space="preserve">5.3 of the </w:t>
      </w:r>
      <w:hyperlink r:id="rId34" w:history="1">
        <w:r w:rsidR="00C304DA" w:rsidRPr="00996426" w:rsidDel="00457E6C">
          <w:rPr>
            <w:rStyle w:val="Hyperlink"/>
            <w:rFonts w:cs="Arial"/>
          </w:rPr>
          <w:t>CGRGs.</w:t>
        </w:r>
      </w:hyperlink>
      <w:bookmarkStart w:id="148" w:name="_Toc530486361"/>
      <w:bookmarkStart w:id="149" w:name="_Toc530580006"/>
      <w:bookmarkStart w:id="150" w:name="_Toc11834558"/>
      <w:bookmarkEnd w:id="148"/>
      <w:bookmarkEnd w:id="149"/>
    </w:p>
    <w:p w14:paraId="7B151DA5" w14:textId="33ACC982" w:rsidR="00E1311F" w:rsidRPr="00996426" w:rsidRDefault="00492B00" w:rsidP="004008FF">
      <w:pPr>
        <w:pStyle w:val="Heading2"/>
        <w:rPr>
          <w:rFonts w:cs="Arial"/>
        </w:rPr>
      </w:pPr>
      <w:bookmarkStart w:id="151" w:name="_Toc55815119"/>
      <w:r w:rsidRPr="00996426">
        <w:rPr>
          <w:rFonts w:cs="Arial"/>
        </w:rPr>
        <w:t xml:space="preserve">How </w:t>
      </w:r>
      <w:r w:rsidR="00705C93" w:rsidRPr="00996426">
        <w:rPr>
          <w:rFonts w:cs="Arial"/>
        </w:rPr>
        <w:t>we</w:t>
      </w:r>
      <w:r w:rsidR="00110267" w:rsidRPr="00996426">
        <w:rPr>
          <w:rFonts w:cs="Arial"/>
        </w:rPr>
        <w:t xml:space="preserve"> </w:t>
      </w:r>
      <w:r w:rsidRPr="00996426">
        <w:rPr>
          <w:rFonts w:cs="Arial"/>
        </w:rPr>
        <w:t>monitor your grant activity</w:t>
      </w:r>
      <w:bookmarkEnd w:id="150"/>
      <w:bookmarkEnd w:id="151"/>
    </w:p>
    <w:p w14:paraId="741F48B0" w14:textId="28BDEC43" w:rsidR="004A2224" w:rsidRPr="00996426" w:rsidRDefault="004A2224" w:rsidP="004008FF">
      <w:pPr>
        <w:pStyle w:val="Heading3"/>
      </w:pPr>
      <w:bookmarkStart w:id="152" w:name="_Toc11834559"/>
      <w:bookmarkStart w:id="153" w:name="_Toc55815120"/>
      <w:r w:rsidRPr="00996426">
        <w:t>Keeping us informed</w:t>
      </w:r>
      <w:bookmarkEnd w:id="152"/>
      <w:bookmarkEnd w:id="153"/>
    </w:p>
    <w:p w14:paraId="6F346A9E" w14:textId="77777777" w:rsidR="004A2224" w:rsidRPr="00996426" w:rsidRDefault="004A2224" w:rsidP="004A2224">
      <w:pPr>
        <w:rPr>
          <w:rFonts w:cs="Arial"/>
        </w:rPr>
      </w:pPr>
      <w:r w:rsidRPr="00996426">
        <w:rPr>
          <w:rFonts w:cs="Arial"/>
        </w:rPr>
        <w:t xml:space="preserve">You should let </w:t>
      </w:r>
      <w:r w:rsidR="00705C93" w:rsidRPr="00996426">
        <w:rPr>
          <w:rFonts w:cs="Arial"/>
        </w:rPr>
        <w:t>us</w:t>
      </w:r>
      <w:r w:rsidR="00115A51" w:rsidRPr="00996426">
        <w:rPr>
          <w:rFonts w:cs="Arial"/>
        </w:rPr>
        <w:t xml:space="preserve"> </w:t>
      </w:r>
      <w:r w:rsidRPr="00996426">
        <w:rPr>
          <w:rFonts w:cs="Arial"/>
        </w:rPr>
        <w:t xml:space="preserve">know if anything is likely to affect your organisation. </w:t>
      </w:r>
    </w:p>
    <w:p w14:paraId="48EB11C7" w14:textId="36C5D7F7" w:rsidR="004A2224" w:rsidRPr="00996426" w:rsidRDefault="00705C93" w:rsidP="004A2224">
      <w:pPr>
        <w:rPr>
          <w:rFonts w:cs="Arial"/>
        </w:rPr>
      </w:pPr>
      <w:r w:rsidRPr="00996426">
        <w:rPr>
          <w:rFonts w:cs="Arial"/>
        </w:rPr>
        <w:t>We</w:t>
      </w:r>
      <w:r w:rsidR="00115A51" w:rsidRPr="00996426">
        <w:rPr>
          <w:rFonts w:cs="Arial"/>
        </w:rPr>
        <w:t xml:space="preserve"> </w:t>
      </w:r>
      <w:r w:rsidR="004A2224" w:rsidRPr="00996426">
        <w:rPr>
          <w:rFonts w:cs="Arial"/>
        </w:rPr>
        <w:t>need to know of any changes to your organisation or its business activities, particularly if they affect your ability to complete your grant, carry on business and pay debts due</w:t>
      </w:r>
      <w:r w:rsidR="00C85034" w:rsidRPr="00996426">
        <w:rPr>
          <w:rFonts w:cs="Arial"/>
        </w:rPr>
        <w:t xml:space="preserve"> because of these changes</w:t>
      </w:r>
      <w:r w:rsidR="004A2224" w:rsidRPr="00996426">
        <w:rPr>
          <w:rFonts w:cs="Arial"/>
        </w:rPr>
        <w:t>.</w:t>
      </w:r>
    </w:p>
    <w:p w14:paraId="7D15EC29" w14:textId="77777777" w:rsidR="004A2224" w:rsidRPr="00996426" w:rsidRDefault="004A2224" w:rsidP="004A2224">
      <w:pPr>
        <w:rPr>
          <w:rFonts w:cs="Arial"/>
        </w:rPr>
      </w:pPr>
      <w:r w:rsidRPr="00996426">
        <w:rPr>
          <w:rFonts w:cs="Arial"/>
        </w:rPr>
        <w:t xml:space="preserve">You must also inform </w:t>
      </w:r>
      <w:r w:rsidR="00705C93" w:rsidRPr="00996426">
        <w:rPr>
          <w:rFonts w:cs="Arial"/>
        </w:rPr>
        <w:t>us</w:t>
      </w:r>
      <w:r w:rsidRPr="00996426">
        <w:rPr>
          <w:rFonts w:cs="Arial"/>
        </w:rPr>
        <w:t xml:space="preserve"> of any changes to your</w:t>
      </w:r>
      <w:r w:rsidR="000F48FA" w:rsidRPr="00996426">
        <w:rPr>
          <w:rFonts w:cs="Arial"/>
        </w:rPr>
        <w:t>:</w:t>
      </w:r>
    </w:p>
    <w:p w14:paraId="4D11DE2D" w14:textId="77777777" w:rsidR="004A2224" w:rsidRPr="00996426" w:rsidRDefault="004A2224" w:rsidP="004A2224">
      <w:pPr>
        <w:pStyle w:val="ListBullet"/>
        <w:rPr>
          <w:rFonts w:cs="Arial"/>
        </w:rPr>
      </w:pPr>
      <w:r w:rsidRPr="00996426">
        <w:rPr>
          <w:rFonts w:cs="Arial"/>
        </w:rPr>
        <w:t>name</w:t>
      </w:r>
    </w:p>
    <w:p w14:paraId="418532CC" w14:textId="77777777" w:rsidR="004A2224" w:rsidRPr="00996426" w:rsidRDefault="004A2224" w:rsidP="004A2224">
      <w:pPr>
        <w:pStyle w:val="ListBullet"/>
        <w:rPr>
          <w:rFonts w:cs="Arial"/>
        </w:rPr>
      </w:pPr>
      <w:r w:rsidRPr="00996426">
        <w:rPr>
          <w:rFonts w:cs="Arial"/>
        </w:rPr>
        <w:t>addresses</w:t>
      </w:r>
    </w:p>
    <w:p w14:paraId="2DFA9CC5" w14:textId="77777777" w:rsidR="004A2224" w:rsidRPr="00996426" w:rsidRDefault="004A2224" w:rsidP="004A2224">
      <w:pPr>
        <w:pStyle w:val="ListBullet"/>
        <w:rPr>
          <w:rFonts w:cs="Arial"/>
        </w:rPr>
      </w:pPr>
      <w:r w:rsidRPr="00996426">
        <w:rPr>
          <w:rFonts w:cs="Arial"/>
        </w:rPr>
        <w:t>nominated contact details</w:t>
      </w:r>
    </w:p>
    <w:p w14:paraId="025CF12F" w14:textId="77777777" w:rsidR="004A2224" w:rsidRPr="00996426" w:rsidRDefault="004A2224" w:rsidP="004A2224">
      <w:pPr>
        <w:pStyle w:val="ListBullet"/>
        <w:rPr>
          <w:rFonts w:cs="Arial"/>
        </w:rPr>
      </w:pPr>
      <w:r w:rsidRPr="00996426">
        <w:rPr>
          <w:rFonts w:cs="Arial"/>
        </w:rPr>
        <w:t xml:space="preserve">bank account details. </w:t>
      </w:r>
    </w:p>
    <w:p w14:paraId="429D53B8" w14:textId="77777777" w:rsidR="004A2224" w:rsidRPr="00996426" w:rsidRDefault="004A2224" w:rsidP="004A2224">
      <w:pPr>
        <w:rPr>
          <w:rFonts w:cs="Arial"/>
        </w:rPr>
      </w:pPr>
      <w:r w:rsidRPr="00996426">
        <w:rPr>
          <w:rFonts w:cs="Arial"/>
        </w:rPr>
        <w:t xml:space="preserve">If you become aware of a breach of </w:t>
      </w:r>
      <w:r w:rsidR="00AE3DAF" w:rsidRPr="00996426">
        <w:rPr>
          <w:rFonts w:cs="Arial"/>
        </w:rPr>
        <w:t>the t</w:t>
      </w:r>
      <w:r w:rsidRPr="00996426">
        <w:rPr>
          <w:rFonts w:cs="Arial"/>
        </w:rPr>
        <w:t xml:space="preserve">erms and </w:t>
      </w:r>
      <w:r w:rsidR="00AE3DAF" w:rsidRPr="00996426">
        <w:rPr>
          <w:rFonts w:cs="Arial"/>
        </w:rPr>
        <w:t>c</w:t>
      </w:r>
      <w:r w:rsidRPr="00996426">
        <w:rPr>
          <w:rFonts w:cs="Arial"/>
        </w:rPr>
        <w:t xml:space="preserve">onditions under the </w:t>
      </w:r>
      <w:r w:rsidR="00AE3DAF" w:rsidRPr="00996426">
        <w:rPr>
          <w:rFonts w:cs="Arial"/>
        </w:rPr>
        <w:t>grant agreement</w:t>
      </w:r>
      <w:r w:rsidRPr="00996426">
        <w:rPr>
          <w:rFonts w:cs="Arial"/>
        </w:rPr>
        <w:t xml:space="preserve">, you must contact </w:t>
      </w:r>
      <w:r w:rsidR="001F45CE" w:rsidRPr="00996426">
        <w:rPr>
          <w:rFonts w:cs="Arial"/>
        </w:rPr>
        <w:t>us</w:t>
      </w:r>
      <w:r w:rsidRPr="00996426">
        <w:rPr>
          <w:rFonts w:cs="Arial"/>
        </w:rPr>
        <w:t xml:space="preserve"> immediately. </w:t>
      </w:r>
    </w:p>
    <w:p w14:paraId="28A183CD" w14:textId="77777777" w:rsidR="003159B5" w:rsidRPr="00996426" w:rsidRDefault="002536AC" w:rsidP="004008FF">
      <w:pPr>
        <w:pStyle w:val="Heading3"/>
      </w:pPr>
      <w:bookmarkStart w:id="154" w:name="_Toc529276553"/>
      <w:bookmarkStart w:id="155" w:name="_Toc55815121"/>
      <w:bookmarkEnd w:id="154"/>
      <w:r w:rsidRPr="00996426">
        <w:t>Reporting</w:t>
      </w:r>
      <w:bookmarkEnd w:id="155"/>
      <w:r w:rsidRPr="00996426">
        <w:t xml:space="preserve"> </w:t>
      </w:r>
    </w:p>
    <w:p w14:paraId="574A24AA" w14:textId="77777777" w:rsidR="009A072D" w:rsidRPr="00996426" w:rsidRDefault="00E1311F" w:rsidP="007A502F">
      <w:pPr>
        <w:rPr>
          <w:rFonts w:cs="Arial"/>
        </w:rPr>
      </w:pPr>
      <w:r w:rsidRPr="00996426">
        <w:rPr>
          <w:rFonts w:cs="Arial"/>
        </w:rPr>
        <w:t>You must submit reports</w:t>
      </w:r>
      <w:r w:rsidRPr="00996426">
        <w:rPr>
          <w:rFonts w:cs="Arial"/>
          <w:b/>
        </w:rPr>
        <w:t xml:space="preserve"> </w:t>
      </w:r>
      <w:r w:rsidRPr="00996426">
        <w:rPr>
          <w:rFonts w:cs="Arial"/>
        </w:rPr>
        <w:t>in line with the</w:t>
      </w:r>
      <w:r w:rsidRPr="00996426" w:rsidDel="00D505A5">
        <w:rPr>
          <w:rFonts w:cs="Arial"/>
        </w:rPr>
        <w:t xml:space="preserve"> </w:t>
      </w:r>
      <w:r w:rsidR="00AE3DAF" w:rsidRPr="00996426">
        <w:rPr>
          <w:rFonts w:cs="Arial"/>
        </w:rPr>
        <w:t>grant agreement</w:t>
      </w:r>
      <w:r w:rsidRPr="00996426">
        <w:rPr>
          <w:rFonts w:cs="Arial"/>
        </w:rPr>
        <w:t xml:space="preserve">. </w:t>
      </w:r>
    </w:p>
    <w:p w14:paraId="526D7BC0" w14:textId="77777777" w:rsidR="00B64C71" w:rsidRPr="00996426" w:rsidRDefault="00B64C71" w:rsidP="00B64C71">
      <w:pPr>
        <w:spacing w:before="120"/>
        <w:rPr>
          <w:rFonts w:cs="Arial"/>
          <w:lang w:val="en-GB"/>
        </w:rPr>
      </w:pPr>
      <w:bookmarkStart w:id="156" w:name="_Toc509572409"/>
      <w:bookmarkStart w:id="157" w:name="_Toc509572410"/>
      <w:bookmarkStart w:id="158" w:name="_Toc509572411"/>
      <w:bookmarkStart w:id="159" w:name="_Toc11834561"/>
      <w:bookmarkEnd w:id="156"/>
      <w:bookmarkEnd w:id="157"/>
      <w:bookmarkEnd w:id="158"/>
      <w:r w:rsidRPr="00996426">
        <w:rPr>
          <w:rFonts w:cs="Arial"/>
          <w:lang w:val="en-GB"/>
        </w:rPr>
        <w:t>Grantees must have systems in place to allow them to meet their data collection and reporting obligations outlined in their grant agreement.</w:t>
      </w:r>
    </w:p>
    <w:p w14:paraId="30CAA65B" w14:textId="5A8EFBFC" w:rsidR="00F81159" w:rsidRPr="00996426" w:rsidRDefault="00B64C71" w:rsidP="00B64C71">
      <w:pPr>
        <w:spacing w:before="120"/>
        <w:rPr>
          <w:rFonts w:cs="Arial"/>
        </w:rPr>
      </w:pPr>
      <w:r w:rsidRPr="00996426">
        <w:rPr>
          <w:rFonts w:cs="Arial"/>
        </w:rPr>
        <w:t>Performance information (</w:t>
      </w:r>
      <w:r w:rsidR="005F5B44">
        <w:rPr>
          <w:rFonts w:cs="Arial"/>
        </w:rPr>
        <w:t>for example</w:t>
      </w:r>
      <w:r w:rsidR="00364341">
        <w:rPr>
          <w:rFonts w:cs="Arial"/>
        </w:rPr>
        <w:t>,</w:t>
      </w:r>
      <w:r w:rsidRPr="00996426">
        <w:rPr>
          <w:rFonts w:cs="Arial"/>
        </w:rPr>
        <w:t xml:space="preserve"> client characteristics and service delivery information) will be required to be collected by grantees at the client level and entered directly into </w:t>
      </w:r>
      <w:r w:rsidR="005F5B44">
        <w:rPr>
          <w:rFonts w:cs="Arial"/>
        </w:rPr>
        <w:t>the department’s</w:t>
      </w:r>
      <w:r w:rsidRPr="00996426">
        <w:rPr>
          <w:rFonts w:cs="Arial"/>
        </w:rPr>
        <w:t xml:space="preserve"> performance reporting solution, the Disability Case Portal.</w:t>
      </w:r>
    </w:p>
    <w:p w14:paraId="7B5B1D96" w14:textId="0338B028" w:rsidR="00B64C71" w:rsidRPr="00996426" w:rsidRDefault="00B64C71" w:rsidP="00B64C71">
      <w:pPr>
        <w:spacing w:before="120"/>
        <w:rPr>
          <w:rFonts w:cs="Arial"/>
        </w:rPr>
      </w:pPr>
      <w:r w:rsidRPr="00996426">
        <w:rPr>
          <w:rFonts w:cs="Arial"/>
        </w:rPr>
        <w:t>The performance information reported through the Disability Case Portal includes:</w:t>
      </w:r>
    </w:p>
    <w:p w14:paraId="718B1021" w14:textId="77777777" w:rsidR="00B64C71" w:rsidRPr="00996426" w:rsidRDefault="00B64C71" w:rsidP="00517DDE">
      <w:pPr>
        <w:pStyle w:val="ListBullet"/>
        <w:rPr>
          <w:rFonts w:cs="Arial"/>
        </w:rPr>
      </w:pPr>
      <w:r w:rsidRPr="00996426">
        <w:rPr>
          <w:rFonts w:cs="Arial"/>
        </w:rPr>
        <w:t>client identity characteristics (given and family names, date of birth, gender and residential address)</w:t>
      </w:r>
    </w:p>
    <w:p w14:paraId="7EF6BFF0" w14:textId="154632FA" w:rsidR="00B64C71" w:rsidRPr="00996426" w:rsidRDefault="00B64C71" w:rsidP="00517DDE">
      <w:pPr>
        <w:pStyle w:val="ListBullet"/>
        <w:rPr>
          <w:rFonts w:cs="Arial"/>
        </w:rPr>
      </w:pPr>
      <w:r w:rsidRPr="00996426">
        <w:rPr>
          <w:rFonts w:cs="Arial"/>
        </w:rPr>
        <w:t>client demographic characteristics (Indigenous status, cultural and linguistic diversity, and disability status, impairment or condition)</w:t>
      </w:r>
    </w:p>
    <w:p w14:paraId="5B2E676D" w14:textId="77777777" w:rsidR="00B64C71" w:rsidRPr="00996426" w:rsidRDefault="00B64C71" w:rsidP="00517DDE">
      <w:pPr>
        <w:pStyle w:val="ListBullet"/>
        <w:rPr>
          <w:rFonts w:cs="Arial"/>
        </w:rPr>
      </w:pPr>
      <w:r w:rsidRPr="00996426">
        <w:rPr>
          <w:rFonts w:cs="Arial"/>
        </w:rPr>
        <w:t>service delivery information (outlets, cases, sessions)</w:t>
      </w:r>
    </w:p>
    <w:p w14:paraId="1E42A993" w14:textId="77777777" w:rsidR="00B64C71" w:rsidRPr="00996426" w:rsidRDefault="00B64C71" w:rsidP="00517DDE">
      <w:pPr>
        <w:pStyle w:val="ListBullet"/>
        <w:rPr>
          <w:rFonts w:cs="Arial"/>
        </w:rPr>
      </w:pPr>
      <w:r w:rsidRPr="00996426">
        <w:rPr>
          <w:rFonts w:cs="Arial"/>
        </w:rPr>
        <w:t>client outcomes.</w:t>
      </w:r>
    </w:p>
    <w:p w14:paraId="7E70323B" w14:textId="3F2327A5" w:rsidR="007A502F" w:rsidRPr="00996426" w:rsidRDefault="007A502F" w:rsidP="007A502F">
      <w:pPr>
        <w:spacing w:before="240"/>
        <w:rPr>
          <w:rFonts w:cs="Arial"/>
          <w:b/>
        </w:rPr>
      </w:pPr>
      <w:r w:rsidRPr="00996426">
        <w:rPr>
          <w:rFonts w:cs="Arial"/>
          <w:b/>
        </w:rPr>
        <w:t xml:space="preserve">Ad-hoc reports </w:t>
      </w:r>
    </w:p>
    <w:p w14:paraId="31440CBA" w14:textId="77777777" w:rsidR="007A502F" w:rsidRPr="00996426" w:rsidRDefault="007A502F" w:rsidP="007A502F">
      <w:pPr>
        <w:rPr>
          <w:rFonts w:cs="Arial"/>
        </w:rPr>
      </w:pPr>
      <w:r w:rsidRPr="00996426">
        <w:rPr>
          <w:rFonts w:cs="Arial"/>
        </w:rPr>
        <w:t>We may ask you for ad-hoc reports on your grant activity. This may be to provide information about the services delivered to your supported employees or difficulties in completing the grant activity.</w:t>
      </w:r>
    </w:p>
    <w:p w14:paraId="1AA908D3" w14:textId="77777777" w:rsidR="009A072D" w:rsidRPr="00996426" w:rsidRDefault="00780216" w:rsidP="00D87033">
      <w:pPr>
        <w:spacing w:before="240"/>
        <w:rPr>
          <w:rFonts w:cs="Arial"/>
          <w:b/>
        </w:rPr>
      </w:pPr>
      <w:r w:rsidRPr="00996426">
        <w:rPr>
          <w:rFonts w:cs="Arial"/>
          <w:b/>
        </w:rPr>
        <w:t>Financial declaration</w:t>
      </w:r>
      <w:bookmarkEnd w:id="159"/>
    </w:p>
    <w:p w14:paraId="61C4448B" w14:textId="362FBC57" w:rsidR="007713E3" w:rsidRPr="00996426" w:rsidRDefault="007A502F" w:rsidP="009A072D">
      <w:pPr>
        <w:rPr>
          <w:rFonts w:cs="Arial"/>
        </w:rPr>
      </w:pPr>
      <w:r w:rsidRPr="00996426">
        <w:rPr>
          <w:rFonts w:cs="Arial"/>
        </w:rPr>
        <w:lastRenderedPageBreak/>
        <w:t>We will require grantees to provide an annual declaration that the grant money was spent in accordance with the grant agreement and to report on any underspends of the grant money.</w:t>
      </w:r>
    </w:p>
    <w:p w14:paraId="418663AF" w14:textId="2A360E63" w:rsidR="004A2224" w:rsidRPr="00996426" w:rsidRDefault="004A2224" w:rsidP="004008FF">
      <w:pPr>
        <w:pStyle w:val="Heading3"/>
      </w:pPr>
      <w:bookmarkStart w:id="160" w:name="_Toc11834562"/>
      <w:bookmarkStart w:id="161" w:name="_Toc55815122"/>
      <w:bookmarkStart w:id="162" w:name="_Toc468693659"/>
      <w:r w:rsidRPr="00996426">
        <w:t xml:space="preserve">Grant </w:t>
      </w:r>
      <w:r w:rsidR="005F5B44">
        <w:t>a</w:t>
      </w:r>
      <w:r w:rsidR="005F5B44" w:rsidRPr="00996426">
        <w:t xml:space="preserve">greement </w:t>
      </w:r>
      <w:r w:rsidRPr="00996426">
        <w:t>variations</w:t>
      </w:r>
      <w:bookmarkEnd w:id="160"/>
      <w:bookmarkEnd w:id="161"/>
    </w:p>
    <w:p w14:paraId="5BAB0C96" w14:textId="77777777" w:rsidR="004A2224" w:rsidRPr="00996426" w:rsidRDefault="00E96DD6" w:rsidP="004A2224">
      <w:pPr>
        <w:tabs>
          <w:tab w:val="left" w:pos="0"/>
        </w:tabs>
        <w:rPr>
          <w:rFonts w:cs="Arial"/>
          <w:bCs/>
          <w:lang w:eastAsia="en-AU"/>
        </w:rPr>
      </w:pPr>
      <w:r w:rsidRPr="00996426">
        <w:rPr>
          <w:rFonts w:cs="Arial"/>
        </w:rPr>
        <w:t>We</w:t>
      </w:r>
      <w:r w:rsidR="00B30DA9" w:rsidRPr="00996426">
        <w:rPr>
          <w:rFonts w:cs="Arial"/>
          <w:bCs/>
          <w:lang w:eastAsia="en-AU"/>
        </w:rPr>
        <w:t xml:space="preserve"> </w:t>
      </w:r>
      <w:r w:rsidR="004A2224" w:rsidRPr="00996426">
        <w:rPr>
          <w:rFonts w:cs="Arial"/>
          <w:bCs/>
          <w:lang w:eastAsia="en-AU"/>
        </w:rPr>
        <w:t xml:space="preserve">recognise that unexpected events may affect your progress. In these circumstances, you can request a variation to your </w:t>
      </w:r>
      <w:r w:rsidR="006F16B1" w:rsidRPr="00996426">
        <w:rPr>
          <w:rFonts w:cs="Arial"/>
          <w:bCs/>
          <w:lang w:eastAsia="en-AU"/>
        </w:rPr>
        <w:t>grant agreement</w:t>
      </w:r>
      <w:r w:rsidR="00DD22BF" w:rsidRPr="00996426">
        <w:rPr>
          <w:rFonts w:cs="Arial"/>
          <w:bCs/>
          <w:lang w:eastAsia="en-AU"/>
        </w:rPr>
        <w:t xml:space="preserve">. You can request a variation by </w:t>
      </w:r>
      <w:r w:rsidR="00C6593B" w:rsidRPr="00996426">
        <w:rPr>
          <w:rFonts w:cs="Arial"/>
          <w:bCs/>
          <w:lang w:eastAsia="en-AU"/>
        </w:rPr>
        <w:t>contacting your Funding Arrangement Manager</w:t>
      </w:r>
      <w:r w:rsidR="00827658" w:rsidRPr="00996426">
        <w:rPr>
          <w:rFonts w:cs="Arial"/>
          <w:bCs/>
          <w:lang w:eastAsia="en-AU"/>
        </w:rPr>
        <w:t>.</w:t>
      </w:r>
      <w:r w:rsidR="00C6593B" w:rsidRPr="00996426">
        <w:rPr>
          <w:rFonts w:cs="Arial"/>
          <w:bCs/>
          <w:lang w:eastAsia="en-AU"/>
        </w:rPr>
        <w:t xml:space="preserve"> </w:t>
      </w:r>
    </w:p>
    <w:p w14:paraId="4C0EB26E" w14:textId="77777777" w:rsidR="00164671" w:rsidRPr="00996426" w:rsidRDefault="004A2224" w:rsidP="00164671">
      <w:pPr>
        <w:rPr>
          <w:rFonts w:cs="Arial"/>
        </w:rPr>
      </w:pPr>
      <w:r w:rsidRPr="00996426">
        <w:rPr>
          <w:rFonts w:cs="Arial"/>
        </w:rPr>
        <w:t xml:space="preserve">You should not assume that a variation request will be successful. </w:t>
      </w:r>
      <w:r w:rsidR="00E96DD6" w:rsidRPr="00996426">
        <w:rPr>
          <w:rFonts w:cs="Arial"/>
        </w:rPr>
        <w:t>We</w:t>
      </w:r>
      <w:r w:rsidRPr="00996426">
        <w:rPr>
          <w:rFonts w:cs="Arial"/>
        </w:rPr>
        <w:t xml:space="preserve"> will consider your request based on </w:t>
      </w:r>
      <w:r w:rsidR="00AD6169" w:rsidRPr="00996426">
        <w:rPr>
          <w:rFonts w:cs="Arial"/>
        </w:rPr>
        <w:t xml:space="preserve">provisions in the </w:t>
      </w:r>
      <w:r w:rsidR="006F16B1" w:rsidRPr="00996426">
        <w:rPr>
          <w:rFonts w:cs="Arial"/>
        </w:rPr>
        <w:t xml:space="preserve">grant agreement </w:t>
      </w:r>
      <w:r w:rsidR="00802523" w:rsidRPr="00996426">
        <w:rPr>
          <w:rFonts w:cs="Arial"/>
        </w:rPr>
        <w:t>and the</w:t>
      </w:r>
      <w:r w:rsidR="00796F89" w:rsidRPr="00996426">
        <w:rPr>
          <w:rFonts w:cs="Arial"/>
        </w:rPr>
        <w:t xml:space="preserve"> likely</w:t>
      </w:r>
      <w:r w:rsidR="00802523" w:rsidRPr="00996426">
        <w:rPr>
          <w:rFonts w:cs="Arial"/>
        </w:rPr>
        <w:t xml:space="preserve"> impact on achieving</w:t>
      </w:r>
      <w:r w:rsidR="00AD6169" w:rsidRPr="00996426">
        <w:rPr>
          <w:rFonts w:cs="Arial"/>
        </w:rPr>
        <w:t xml:space="preserve"> outcomes</w:t>
      </w:r>
      <w:r w:rsidR="00DD22BF" w:rsidRPr="00996426">
        <w:rPr>
          <w:rFonts w:cs="Arial"/>
        </w:rPr>
        <w:t>.</w:t>
      </w:r>
    </w:p>
    <w:p w14:paraId="6ADFFAED" w14:textId="77777777" w:rsidR="00832FC6" w:rsidRPr="00996426" w:rsidRDefault="00492B00" w:rsidP="004008FF">
      <w:pPr>
        <w:pStyle w:val="Heading3"/>
      </w:pPr>
      <w:bookmarkStart w:id="163" w:name="_Toc11834563"/>
      <w:bookmarkStart w:id="164" w:name="_Toc55815123"/>
      <w:r w:rsidRPr="00996426">
        <w:t>Compliance visits</w:t>
      </w:r>
      <w:bookmarkEnd w:id="162"/>
      <w:bookmarkEnd w:id="163"/>
      <w:bookmarkEnd w:id="164"/>
      <w:r w:rsidR="00DC4884" w:rsidRPr="00996426">
        <w:t xml:space="preserve"> </w:t>
      </w:r>
    </w:p>
    <w:p w14:paraId="2DAA558D" w14:textId="77777777" w:rsidR="00795673" w:rsidRPr="00996426" w:rsidRDefault="00E96DD6" w:rsidP="00BB5D57">
      <w:pPr>
        <w:rPr>
          <w:rFonts w:cs="Arial"/>
        </w:rPr>
      </w:pPr>
      <w:r w:rsidRPr="00996426">
        <w:rPr>
          <w:rFonts w:cs="Arial"/>
        </w:rPr>
        <w:t>We</w:t>
      </w:r>
      <w:r w:rsidR="00C6593B" w:rsidRPr="00996426">
        <w:rPr>
          <w:rFonts w:cs="Arial"/>
          <w:color w:val="0070C0"/>
        </w:rPr>
        <w:t xml:space="preserve"> </w:t>
      </w:r>
      <w:r w:rsidR="00AD6169" w:rsidRPr="00996426">
        <w:rPr>
          <w:rFonts w:cs="Arial"/>
        </w:rPr>
        <w:t xml:space="preserve">may visit you during or at the completion of your grant activity to review your compliance with the </w:t>
      </w:r>
      <w:r w:rsidR="006F16B1" w:rsidRPr="00996426">
        <w:rPr>
          <w:rFonts w:cs="Arial"/>
        </w:rPr>
        <w:t>grant agreement</w:t>
      </w:r>
      <w:r w:rsidR="00164671" w:rsidRPr="00996426">
        <w:rPr>
          <w:rFonts w:cs="Arial"/>
        </w:rPr>
        <w:t>.</w:t>
      </w:r>
      <w:r w:rsidR="00AD6169" w:rsidRPr="00996426">
        <w:rPr>
          <w:rFonts w:cs="Arial"/>
        </w:rPr>
        <w:t xml:space="preserve"> We will provide you with reasonable notice of any compliance visit</w:t>
      </w:r>
      <w:r w:rsidR="006567FA" w:rsidRPr="00996426">
        <w:rPr>
          <w:rFonts w:cs="Arial"/>
        </w:rPr>
        <w:t>.</w:t>
      </w:r>
    </w:p>
    <w:p w14:paraId="7AA0DB02" w14:textId="77777777" w:rsidR="00492B00" w:rsidRPr="00996426" w:rsidRDefault="00832FC6" w:rsidP="004008FF">
      <w:pPr>
        <w:pStyle w:val="Heading3"/>
      </w:pPr>
      <w:bookmarkStart w:id="165" w:name="_Toc11834564"/>
      <w:bookmarkStart w:id="166" w:name="_Toc55815124"/>
      <w:r w:rsidRPr="00996426">
        <w:t>R</w:t>
      </w:r>
      <w:r w:rsidR="00DC4884" w:rsidRPr="00996426">
        <w:t>ecord keeping</w:t>
      </w:r>
      <w:bookmarkEnd w:id="165"/>
      <w:bookmarkEnd w:id="166"/>
    </w:p>
    <w:p w14:paraId="07FEE54C" w14:textId="77777777" w:rsidR="00795673" w:rsidRPr="00996426" w:rsidRDefault="00E96DD6" w:rsidP="00795673">
      <w:pPr>
        <w:rPr>
          <w:rFonts w:cs="Arial"/>
        </w:rPr>
      </w:pPr>
      <w:r w:rsidRPr="00996426">
        <w:rPr>
          <w:rFonts w:cs="Arial"/>
        </w:rPr>
        <w:t>We</w:t>
      </w:r>
      <w:r w:rsidR="0028433B" w:rsidRPr="00996426">
        <w:rPr>
          <w:rFonts w:cs="Arial"/>
        </w:rPr>
        <w:t xml:space="preserve"> may also inspect the records you are required to keep under the </w:t>
      </w:r>
      <w:r w:rsidR="006F16B1" w:rsidRPr="00996426">
        <w:rPr>
          <w:rFonts w:cs="Arial"/>
        </w:rPr>
        <w:t>grant agreement</w:t>
      </w:r>
      <w:r w:rsidR="00795673" w:rsidRPr="00996426">
        <w:rPr>
          <w:rFonts w:cs="Arial"/>
        </w:rPr>
        <w:t>.</w:t>
      </w:r>
      <w:r w:rsidR="00164671" w:rsidRPr="00996426">
        <w:rPr>
          <w:rFonts w:cs="Arial"/>
        </w:rPr>
        <w:t xml:space="preserve"> </w:t>
      </w:r>
    </w:p>
    <w:p w14:paraId="58AF5AF7" w14:textId="77777777" w:rsidR="00E1311F" w:rsidRPr="00996426" w:rsidRDefault="004B1409" w:rsidP="004008FF">
      <w:pPr>
        <w:pStyle w:val="Heading3"/>
      </w:pPr>
      <w:bookmarkStart w:id="167" w:name="_Toc11834565"/>
      <w:bookmarkStart w:id="168" w:name="_Toc55815125"/>
      <w:r w:rsidRPr="00996426">
        <w:t>Evaluation</w:t>
      </w:r>
      <w:bookmarkEnd w:id="167"/>
      <w:bookmarkEnd w:id="168"/>
    </w:p>
    <w:p w14:paraId="5A41A513" w14:textId="77777777" w:rsidR="00827658" w:rsidRPr="00996426" w:rsidRDefault="00E96DD6" w:rsidP="004B1409">
      <w:pPr>
        <w:rPr>
          <w:rFonts w:cs="Arial"/>
        </w:rPr>
      </w:pPr>
      <w:r w:rsidRPr="00996426">
        <w:rPr>
          <w:rFonts w:cs="Arial"/>
        </w:rPr>
        <w:t>We</w:t>
      </w:r>
      <w:r w:rsidR="00C6593B" w:rsidRPr="00996426">
        <w:rPr>
          <w:rFonts w:cs="Arial"/>
          <w:color w:val="4F6228" w:themeColor="accent3" w:themeShade="80"/>
        </w:rPr>
        <w:t xml:space="preserve"> </w:t>
      </w:r>
      <w:r w:rsidR="004B1409" w:rsidRPr="00996426">
        <w:rPr>
          <w:rFonts w:cs="Arial"/>
        </w:rPr>
        <w:t>will evaluate the</w:t>
      </w:r>
      <w:r w:rsidR="004B1409" w:rsidRPr="00996426">
        <w:rPr>
          <w:rFonts w:cs="Arial"/>
          <w:color w:val="4F6228" w:themeColor="accent3" w:themeShade="80"/>
        </w:rPr>
        <w:t xml:space="preserve"> </w:t>
      </w:r>
      <w:r w:rsidR="004B1409" w:rsidRPr="00996426">
        <w:rPr>
          <w:rFonts w:cs="Arial"/>
        </w:rPr>
        <w:t xml:space="preserve">grant </w:t>
      </w:r>
      <w:r w:rsidR="00787899" w:rsidRPr="00996426">
        <w:rPr>
          <w:rFonts w:cs="Arial"/>
        </w:rPr>
        <w:t xml:space="preserve">activity </w:t>
      </w:r>
      <w:r w:rsidR="004B1409" w:rsidRPr="00996426">
        <w:rPr>
          <w:rFonts w:cs="Arial"/>
        </w:rPr>
        <w:t xml:space="preserve">to </w:t>
      </w:r>
      <w:r w:rsidR="00A53C2A" w:rsidRPr="00996426">
        <w:rPr>
          <w:rFonts w:cs="Arial"/>
        </w:rPr>
        <w:t xml:space="preserve">see </w:t>
      </w:r>
      <w:r w:rsidR="004B1409" w:rsidRPr="00996426">
        <w:rPr>
          <w:rFonts w:cs="Arial"/>
        </w:rPr>
        <w:t xml:space="preserve">how well the outcomes and objectives have been achieved. </w:t>
      </w:r>
      <w:r w:rsidR="009A072D" w:rsidRPr="00996426">
        <w:rPr>
          <w:rFonts w:cs="Arial"/>
        </w:rPr>
        <w:t>We may use information from your application and reports for this purpose. We may also ask you for more information to help us understand how the grant impacted you and to evaluate how effective the program</w:t>
      </w:r>
      <w:r w:rsidR="00B501CF" w:rsidRPr="00996426">
        <w:rPr>
          <w:rFonts w:cs="Arial"/>
        </w:rPr>
        <w:t xml:space="preserve"> was in achieving its outcomes.</w:t>
      </w:r>
    </w:p>
    <w:p w14:paraId="2366A099" w14:textId="2AC5B34E" w:rsidR="00827658" w:rsidRPr="00996426" w:rsidRDefault="00827658" w:rsidP="004B1409">
      <w:pPr>
        <w:rPr>
          <w:rFonts w:cs="Arial"/>
        </w:rPr>
      </w:pPr>
      <w:r w:rsidRPr="00996426">
        <w:rPr>
          <w:rFonts w:cs="Arial"/>
          <w:iCs/>
        </w:rPr>
        <w:t>Your grant agreement requires you to provide information to help with this evaluation</w:t>
      </w:r>
      <w:r w:rsidR="009D353B" w:rsidRPr="00996426">
        <w:rPr>
          <w:rFonts w:cs="Arial"/>
          <w:iCs/>
        </w:rPr>
        <w:t>.</w:t>
      </w:r>
    </w:p>
    <w:p w14:paraId="332BC721" w14:textId="77777777" w:rsidR="00E1311F" w:rsidRPr="00996426" w:rsidRDefault="004B1409" w:rsidP="004008FF">
      <w:pPr>
        <w:pStyle w:val="Heading2"/>
        <w:rPr>
          <w:rFonts w:cs="Arial"/>
        </w:rPr>
      </w:pPr>
      <w:bookmarkStart w:id="169" w:name="_Toc11834567"/>
      <w:bookmarkStart w:id="170" w:name="_Toc55815126"/>
      <w:r w:rsidRPr="00996426">
        <w:rPr>
          <w:rFonts w:cs="Arial"/>
        </w:rPr>
        <w:t>Probity</w:t>
      </w:r>
      <w:bookmarkEnd w:id="169"/>
      <w:bookmarkEnd w:id="170"/>
    </w:p>
    <w:p w14:paraId="318303A6" w14:textId="0D269B39" w:rsidR="004B1409" w:rsidRPr="00996426" w:rsidRDefault="004B1409" w:rsidP="004B1409">
      <w:pPr>
        <w:rPr>
          <w:rFonts w:cs="Arial"/>
        </w:rPr>
      </w:pPr>
      <w:r w:rsidRPr="00996426">
        <w:rPr>
          <w:rFonts w:cs="Arial"/>
        </w:rPr>
        <w:t xml:space="preserve">The </w:t>
      </w:r>
      <w:r w:rsidR="00157F43" w:rsidRPr="00996426">
        <w:rPr>
          <w:rFonts w:cs="Arial"/>
        </w:rPr>
        <w:t xml:space="preserve">Australian </w:t>
      </w:r>
      <w:r w:rsidR="00C304DA" w:rsidRPr="00996426">
        <w:rPr>
          <w:rFonts w:cs="Arial"/>
        </w:rPr>
        <w:t>Government</w:t>
      </w:r>
      <w:r w:rsidRPr="00996426">
        <w:rPr>
          <w:rFonts w:cs="Arial"/>
        </w:rPr>
        <w:t xml:space="preserve"> will make sure that the </w:t>
      </w:r>
      <w:r w:rsidR="00B501CF" w:rsidRPr="00996426">
        <w:rPr>
          <w:rFonts w:cs="Arial"/>
        </w:rPr>
        <w:t xml:space="preserve">grant opportunity </w:t>
      </w:r>
      <w:r w:rsidRPr="00996426">
        <w:rPr>
          <w:rFonts w:cs="Arial"/>
        </w:rPr>
        <w:t>process is fair according to the published guidelines, incorporates appropriate safeguards against fraud, unlawful activities and other inappropriate conduct and is consistent with the CGRGs.</w:t>
      </w:r>
    </w:p>
    <w:p w14:paraId="0A2FB5CC" w14:textId="76D2AE20" w:rsidR="00E91FE4" w:rsidRPr="00996426" w:rsidRDefault="004B1409" w:rsidP="004B1409">
      <w:pPr>
        <w:rPr>
          <w:rFonts w:cs="Arial"/>
        </w:rPr>
      </w:pPr>
      <w:r w:rsidRPr="00996426">
        <w:rPr>
          <w:rFonts w:cs="Arial"/>
        </w:rPr>
        <w:t>These guidelines may be changed by</w:t>
      </w:r>
      <w:r w:rsidR="006C4D90" w:rsidRPr="00996426">
        <w:rPr>
          <w:rFonts w:cs="Arial"/>
        </w:rPr>
        <w:t xml:space="preserve"> </w:t>
      </w:r>
      <w:r w:rsidR="005F5B44">
        <w:rPr>
          <w:rFonts w:cs="Arial"/>
        </w:rPr>
        <w:t>the department</w:t>
      </w:r>
      <w:r w:rsidR="00790775" w:rsidRPr="00996426">
        <w:rPr>
          <w:rFonts w:cs="Arial"/>
          <w:color w:val="0070C0"/>
        </w:rPr>
        <w:t xml:space="preserve">. </w:t>
      </w:r>
      <w:r w:rsidRPr="00996426">
        <w:rPr>
          <w:rFonts w:cs="Arial"/>
        </w:rPr>
        <w:t xml:space="preserve">When this </w:t>
      </w:r>
      <w:r w:rsidR="00782A88" w:rsidRPr="00996426">
        <w:rPr>
          <w:rFonts w:cs="Arial"/>
        </w:rPr>
        <w:t>happens,</w:t>
      </w:r>
      <w:r w:rsidRPr="00996426">
        <w:rPr>
          <w:rFonts w:cs="Arial"/>
        </w:rPr>
        <w:t xml:space="preserve"> the revised guidelines </w:t>
      </w:r>
      <w:r w:rsidR="0099241D" w:rsidRPr="00996426">
        <w:rPr>
          <w:rFonts w:cs="Arial"/>
        </w:rPr>
        <w:t>are</w:t>
      </w:r>
      <w:r w:rsidRPr="00996426">
        <w:rPr>
          <w:rFonts w:cs="Arial"/>
        </w:rPr>
        <w:t xml:space="preserve"> published on </w:t>
      </w:r>
      <w:hyperlink r:id="rId35" w:history="1">
        <w:r w:rsidRPr="00996426">
          <w:rPr>
            <w:rStyle w:val="Hyperlink"/>
            <w:rFonts w:cs="Arial"/>
          </w:rPr>
          <w:t>GrantConnect</w:t>
        </w:r>
      </w:hyperlink>
      <w:r w:rsidR="00790775" w:rsidRPr="00996426">
        <w:rPr>
          <w:rFonts w:cs="Arial"/>
        </w:rPr>
        <w:t xml:space="preserve"> and the </w:t>
      </w:r>
      <w:hyperlink r:id="rId36" w:history="1">
        <w:r w:rsidR="00790775" w:rsidRPr="00996426">
          <w:rPr>
            <w:rStyle w:val="Hyperlink"/>
            <w:rFonts w:cs="Arial"/>
          </w:rPr>
          <w:t>Community Grants Hub</w:t>
        </w:r>
      </w:hyperlink>
      <w:r w:rsidR="00790775" w:rsidRPr="00996426">
        <w:rPr>
          <w:rFonts w:cs="Arial"/>
        </w:rPr>
        <w:t xml:space="preserve"> websites. </w:t>
      </w:r>
    </w:p>
    <w:p w14:paraId="2BFE19D6" w14:textId="46D27EE3" w:rsidR="004B1409" w:rsidRPr="00996426" w:rsidRDefault="00A0109E" w:rsidP="00090306">
      <w:pPr>
        <w:pStyle w:val="Heading3"/>
        <w:numPr>
          <w:ilvl w:val="0"/>
          <w:numId w:val="0"/>
        </w:numPr>
        <w:ind w:left="709"/>
      </w:pPr>
      <w:bookmarkStart w:id="171" w:name="_Toc11834568"/>
      <w:bookmarkStart w:id="172" w:name="_Toc55815127"/>
      <w:r w:rsidRPr="00996426">
        <w:t>Enquiries and feedback</w:t>
      </w:r>
      <w:bookmarkEnd w:id="171"/>
      <w:bookmarkEnd w:id="172"/>
    </w:p>
    <w:p w14:paraId="4E31DF50" w14:textId="77777777" w:rsidR="00790775" w:rsidRPr="00996426" w:rsidRDefault="00790775" w:rsidP="00122DEC">
      <w:pPr>
        <w:rPr>
          <w:rFonts w:cs="Arial"/>
          <w:b/>
        </w:rPr>
      </w:pPr>
      <w:r w:rsidRPr="00996426">
        <w:rPr>
          <w:rFonts w:cs="Arial"/>
          <w:b/>
        </w:rPr>
        <w:t xml:space="preserve">Complaints about this </w:t>
      </w:r>
      <w:r w:rsidR="006F16B1" w:rsidRPr="00996426">
        <w:rPr>
          <w:rFonts w:cs="Arial"/>
          <w:b/>
        </w:rPr>
        <w:t>g</w:t>
      </w:r>
      <w:r w:rsidRPr="00996426">
        <w:rPr>
          <w:rFonts w:cs="Arial"/>
          <w:b/>
        </w:rPr>
        <w:t xml:space="preserve">rant </w:t>
      </w:r>
      <w:r w:rsidR="006F16B1" w:rsidRPr="00996426">
        <w:rPr>
          <w:rFonts w:cs="Arial"/>
          <w:b/>
        </w:rPr>
        <w:t>o</w:t>
      </w:r>
      <w:r w:rsidRPr="00996426">
        <w:rPr>
          <w:rFonts w:cs="Arial"/>
          <w:b/>
        </w:rPr>
        <w:t>pportunity</w:t>
      </w:r>
    </w:p>
    <w:p w14:paraId="6A50DF38" w14:textId="7170C84A" w:rsidR="004B1409" w:rsidRPr="00996426" w:rsidRDefault="004B1409" w:rsidP="00122DEC">
      <w:pPr>
        <w:rPr>
          <w:rFonts w:cs="Arial"/>
        </w:rPr>
      </w:pPr>
      <w:r w:rsidRPr="00996426">
        <w:rPr>
          <w:rFonts w:cs="Arial"/>
        </w:rPr>
        <w:t xml:space="preserve">The </w:t>
      </w:r>
      <w:r w:rsidR="005F5B44">
        <w:rPr>
          <w:rFonts w:cs="Arial"/>
        </w:rPr>
        <w:t>department’s</w:t>
      </w:r>
      <w:r w:rsidR="005F5B44" w:rsidRPr="00996426">
        <w:rPr>
          <w:rFonts w:cs="Arial"/>
        </w:rPr>
        <w:t xml:space="preserve"> </w:t>
      </w:r>
      <w:hyperlink r:id="rId37" w:history="1">
        <w:r w:rsidR="005F5B44">
          <w:rPr>
            <w:rStyle w:val="Hyperlink"/>
            <w:rFonts w:cs="Arial"/>
          </w:rPr>
          <w:t>c</w:t>
        </w:r>
        <w:r w:rsidR="005F5B44" w:rsidRPr="00996426">
          <w:rPr>
            <w:rStyle w:val="Hyperlink"/>
            <w:rFonts w:cs="Arial"/>
          </w:rPr>
          <w:t>omplaints procedure</w:t>
        </w:r>
      </w:hyperlink>
      <w:r w:rsidRPr="00996426">
        <w:rPr>
          <w:rFonts w:cs="Arial"/>
        </w:rPr>
        <w:t xml:space="preserve"> appl</w:t>
      </w:r>
      <w:r w:rsidR="006C4D90" w:rsidRPr="00996426">
        <w:rPr>
          <w:rFonts w:cs="Arial"/>
        </w:rPr>
        <w:t xml:space="preserve">ies </w:t>
      </w:r>
      <w:r w:rsidRPr="00996426">
        <w:rPr>
          <w:rFonts w:cs="Arial"/>
        </w:rPr>
        <w:t xml:space="preserve">to complaints </w:t>
      </w:r>
      <w:r w:rsidR="00B501CF" w:rsidRPr="00996426">
        <w:rPr>
          <w:rFonts w:cs="Arial"/>
        </w:rPr>
        <w:t>about this grant opportunity</w:t>
      </w:r>
      <w:r w:rsidRPr="00996426">
        <w:rPr>
          <w:rFonts w:cs="Arial"/>
        </w:rPr>
        <w:t>.</w:t>
      </w:r>
      <w:r w:rsidRPr="00996426">
        <w:rPr>
          <w:rFonts w:cs="Arial"/>
          <w:b/>
        </w:rPr>
        <w:t xml:space="preserve"> </w:t>
      </w:r>
      <w:r w:rsidRPr="00996426">
        <w:rPr>
          <w:rFonts w:cs="Arial"/>
        </w:rPr>
        <w:t xml:space="preserve">All complaints about </w:t>
      </w:r>
      <w:r w:rsidR="00790775" w:rsidRPr="00996426">
        <w:rPr>
          <w:rFonts w:cs="Arial"/>
        </w:rPr>
        <w:t>this grant opportunity, including grant decisions,</w:t>
      </w:r>
      <w:r w:rsidRPr="00996426">
        <w:rPr>
          <w:rFonts w:cs="Arial"/>
        </w:rPr>
        <w:t xml:space="preserve"> must be</w:t>
      </w:r>
      <w:r w:rsidR="00EA7AD7" w:rsidRPr="00996426">
        <w:rPr>
          <w:rFonts w:cs="Arial"/>
        </w:rPr>
        <w:t xml:space="preserve"> </w:t>
      </w:r>
      <w:r w:rsidR="00ED1DB7" w:rsidRPr="00996426">
        <w:rPr>
          <w:rFonts w:cs="Arial"/>
        </w:rPr>
        <w:t xml:space="preserve">made </w:t>
      </w:r>
      <w:r w:rsidRPr="00996426">
        <w:rPr>
          <w:rFonts w:cs="Arial"/>
        </w:rPr>
        <w:t>in writing.</w:t>
      </w:r>
    </w:p>
    <w:p w14:paraId="3B905B69" w14:textId="32FC7638" w:rsidR="006F0483" w:rsidRPr="00996426" w:rsidRDefault="006F0483" w:rsidP="00122DEC">
      <w:pPr>
        <w:rPr>
          <w:rFonts w:cs="Arial"/>
          <w:color w:val="0070C0"/>
        </w:rPr>
      </w:pPr>
      <w:r w:rsidRPr="00996426">
        <w:rPr>
          <w:rFonts w:cs="Arial"/>
        </w:rPr>
        <w:t>Any questions you have about grant decisions for this grant opportunity should be sent to</w:t>
      </w:r>
      <w:r w:rsidR="006C4D90" w:rsidRPr="00996426">
        <w:rPr>
          <w:rFonts w:cs="Arial"/>
        </w:rPr>
        <w:t xml:space="preserve"> </w:t>
      </w:r>
      <w:hyperlink r:id="rId38" w:history="1">
        <w:r w:rsidR="006C4D90" w:rsidRPr="00996426">
          <w:rPr>
            <w:rStyle w:val="Hyperlink"/>
            <w:rFonts w:cs="Arial"/>
          </w:rPr>
          <w:t>support@communitygrants.gov.au</w:t>
        </w:r>
      </w:hyperlink>
      <w:r w:rsidR="006C4D90" w:rsidRPr="00996426">
        <w:rPr>
          <w:rFonts w:cs="Arial"/>
          <w:color w:val="0070C0"/>
        </w:rPr>
        <w:t>.</w:t>
      </w:r>
    </w:p>
    <w:p w14:paraId="2C0F8C7C" w14:textId="77777777" w:rsidR="00790775" w:rsidRPr="00996426" w:rsidRDefault="00790775" w:rsidP="00122DEC">
      <w:pPr>
        <w:rPr>
          <w:rFonts w:cs="Arial"/>
          <w:b/>
        </w:rPr>
      </w:pPr>
      <w:r w:rsidRPr="00996426">
        <w:rPr>
          <w:rFonts w:cs="Arial"/>
          <w:b/>
        </w:rPr>
        <w:t xml:space="preserve">Complaints about the </w:t>
      </w:r>
      <w:r w:rsidR="006F16B1" w:rsidRPr="00996426">
        <w:rPr>
          <w:rFonts w:cs="Arial"/>
          <w:b/>
        </w:rPr>
        <w:t>s</w:t>
      </w:r>
      <w:r w:rsidRPr="00996426">
        <w:rPr>
          <w:rFonts w:cs="Arial"/>
          <w:b/>
        </w:rPr>
        <w:t xml:space="preserve">election </w:t>
      </w:r>
      <w:r w:rsidR="006F16B1" w:rsidRPr="00996426">
        <w:rPr>
          <w:rFonts w:cs="Arial"/>
          <w:b/>
        </w:rPr>
        <w:t>p</w:t>
      </w:r>
      <w:r w:rsidRPr="00996426">
        <w:rPr>
          <w:rFonts w:cs="Arial"/>
          <w:b/>
        </w:rPr>
        <w:t xml:space="preserve">rocess </w:t>
      </w:r>
    </w:p>
    <w:p w14:paraId="6B8D3382" w14:textId="77777777" w:rsidR="006734C3" w:rsidRPr="00996426" w:rsidRDefault="004D58C0" w:rsidP="00122DEC">
      <w:pPr>
        <w:rPr>
          <w:rFonts w:cs="Arial"/>
        </w:rPr>
      </w:pPr>
      <w:r w:rsidRPr="00996426">
        <w:rPr>
          <w:rFonts w:cs="Arial"/>
        </w:rPr>
        <w:t xml:space="preserve">Applicants can contact </w:t>
      </w:r>
      <w:r w:rsidR="006734C3" w:rsidRPr="00996426">
        <w:rPr>
          <w:rFonts w:cs="Arial"/>
        </w:rPr>
        <w:t xml:space="preserve">the complaints service with </w:t>
      </w:r>
      <w:r w:rsidR="00A04CCA" w:rsidRPr="00996426">
        <w:rPr>
          <w:rFonts w:cs="Arial"/>
        </w:rPr>
        <w:t>complaints</w:t>
      </w:r>
      <w:r w:rsidR="006734C3" w:rsidRPr="00996426">
        <w:rPr>
          <w:rFonts w:cs="Arial"/>
        </w:rPr>
        <w:t xml:space="preserve"> about the Community Grants Hub’s service(s) or the selection process. </w:t>
      </w:r>
    </w:p>
    <w:p w14:paraId="22FDE07D" w14:textId="102266C4" w:rsidR="006734C3" w:rsidRPr="00996426" w:rsidRDefault="006734C3" w:rsidP="00122DEC">
      <w:pPr>
        <w:rPr>
          <w:rFonts w:cs="Arial"/>
        </w:rPr>
      </w:pPr>
      <w:r w:rsidRPr="00996426">
        <w:rPr>
          <w:rFonts w:cs="Arial"/>
        </w:rPr>
        <w:t xml:space="preserve">Details of what </w:t>
      </w:r>
      <w:r w:rsidR="00D44B42" w:rsidRPr="00996426">
        <w:rPr>
          <w:rFonts w:cs="Arial"/>
        </w:rPr>
        <w:t xml:space="preserve">makes </w:t>
      </w:r>
      <w:r w:rsidRPr="00996426">
        <w:rPr>
          <w:rFonts w:cs="Arial"/>
        </w:rPr>
        <w:t>an eligible complaint can be provided by</w:t>
      </w:r>
      <w:r w:rsidR="00D44B42" w:rsidRPr="00996426">
        <w:rPr>
          <w:rFonts w:cs="Arial"/>
        </w:rPr>
        <w:t xml:space="preserve"> asking</w:t>
      </w:r>
      <w:r w:rsidRPr="00996426">
        <w:rPr>
          <w:rFonts w:cs="Arial"/>
        </w:rPr>
        <w:t xml:space="preserve"> the Community Grants Hub. Applicants can</w:t>
      </w:r>
      <w:r w:rsidR="005271BC" w:rsidRPr="00996426">
        <w:rPr>
          <w:rFonts w:cs="Arial"/>
        </w:rPr>
        <w:t xml:space="preserve"> use</w:t>
      </w:r>
      <w:r w:rsidRPr="00996426">
        <w:rPr>
          <w:rFonts w:cs="Arial"/>
        </w:rPr>
        <w:t xml:space="preserve"> the complaints form on the </w:t>
      </w:r>
      <w:r w:rsidR="002A5D86">
        <w:rPr>
          <w:rFonts w:cs="Arial"/>
        </w:rPr>
        <w:t>department’s</w:t>
      </w:r>
      <w:r w:rsidR="002A5D86" w:rsidRPr="00996426">
        <w:rPr>
          <w:rFonts w:cs="Arial"/>
        </w:rPr>
        <w:t xml:space="preserve"> </w:t>
      </w:r>
      <w:r w:rsidRPr="00996426">
        <w:rPr>
          <w:rFonts w:cs="Arial"/>
        </w:rPr>
        <w:t>website, by phone or mail.</w:t>
      </w:r>
    </w:p>
    <w:p w14:paraId="0099E25F" w14:textId="7AA05A2A" w:rsidR="006734C3" w:rsidRPr="00996426" w:rsidRDefault="006734C3" w:rsidP="00763C15">
      <w:pPr>
        <w:ind w:left="720"/>
        <w:rPr>
          <w:rFonts w:cs="Arial"/>
        </w:rPr>
      </w:pPr>
      <w:r w:rsidRPr="00996426">
        <w:rPr>
          <w:rFonts w:cs="Arial"/>
        </w:rPr>
        <w:t>Phone:</w:t>
      </w:r>
      <w:r w:rsidRPr="00996426">
        <w:rPr>
          <w:rFonts w:cs="Arial"/>
        </w:rPr>
        <w:tab/>
        <w:t>1800 634 035</w:t>
      </w:r>
    </w:p>
    <w:p w14:paraId="2A8E0A83" w14:textId="77777777" w:rsidR="006734C3" w:rsidRPr="00996426" w:rsidRDefault="006734C3" w:rsidP="00763C15">
      <w:pPr>
        <w:spacing w:after="40" w:line="240" w:lineRule="auto"/>
        <w:ind w:left="720"/>
        <w:rPr>
          <w:rFonts w:cs="Arial"/>
        </w:rPr>
      </w:pPr>
      <w:r w:rsidRPr="00996426">
        <w:rPr>
          <w:rFonts w:cs="Arial"/>
        </w:rPr>
        <w:t>Mail:</w:t>
      </w:r>
      <w:r w:rsidRPr="00996426">
        <w:rPr>
          <w:rFonts w:cs="Arial"/>
        </w:rPr>
        <w:tab/>
        <w:t xml:space="preserve">Complaints </w:t>
      </w:r>
    </w:p>
    <w:p w14:paraId="26361FAE" w14:textId="77777777" w:rsidR="006734C3" w:rsidRPr="00996426" w:rsidRDefault="006734C3" w:rsidP="00763C15">
      <w:pPr>
        <w:spacing w:after="40" w:line="240" w:lineRule="auto"/>
        <w:ind w:left="720"/>
        <w:rPr>
          <w:rFonts w:cs="Arial"/>
        </w:rPr>
      </w:pPr>
      <w:r w:rsidRPr="00996426">
        <w:rPr>
          <w:rFonts w:cs="Arial"/>
        </w:rPr>
        <w:lastRenderedPageBreak/>
        <w:tab/>
        <w:t>GPO Box 9820</w:t>
      </w:r>
    </w:p>
    <w:p w14:paraId="51E7DF4C" w14:textId="77777777" w:rsidR="007F697A" w:rsidRPr="00996426" w:rsidRDefault="006734C3" w:rsidP="007F697A">
      <w:pPr>
        <w:spacing w:after="40" w:line="240" w:lineRule="auto"/>
        <w:ind w:left="720"/>
        <w:rPr>
          <w:rFonts w:cs="Arial"/>
        </w:rPr>
      </w:pPr>
      <w:r w:rsidRPr="00996426">
        <w:rPr>
          <w:rFonts w:cs="Arial"/>
        </w:rPr>
        <w:tab/>
        <w:t>Canberra ACT 2601</w:t>
      </w:r>
    </w:p>
    <w:p w14:paraId="2A3E2827" w14:textId="77777777" w:rsidR="007F697A" w:rsidRPr="00996426" w:rsidRDefault="007F697A" w:rsidP="007F697A">
      <w:pPr>
        <w:spacing w:after="40" w:line="240" w:lineRule="auto"/>
        <w:ind w:left="720"/>
        <w:rPr>
          <w:rFonts w:cs="Arial"/>
          <w:b/>
        </w:rPr>
      </w:pPr>
    </w:p>
    <w:p w14:paraId="480DA30C" w14:textId="70027B39" w:rsidR="00790775" w:rsidRPr="00996426" w:rsidRDefault="00790775" w:rsidP="007F697A">
      <w:pPr>
        <w:spacing w:after="40" w:line="240" w:lineRule="auto"/>
        <w:ind w:left="720"/>
        <w:rPr>
          <w:rFonts w:cs="Arial"/>
        </w:rPr>
      </w:pPr>
      <w:r w:rsidRPr="00996426">
        <w:rPr>
          <w:rFonts w:cs="Arial"/>
          <w:b/>
        </w:rPr>
        <w:t>Complaints to the Ombudsman</w:t>
      </w:r>
    </w:p>
    <w:p w14:paraId="4E34EBA9" w14:textId="1CE72361" w:rsidR="004B1409" w:rsidRPr="00996426" w:rsidRDefault="004B1409" w:rsidP="00122DEC">
      <w:pPr>
        <w:rPr>
          <w:rFonts w:cs="Arial"/>
        </w:rPr>
      </w:pPr>
      <w:r w:rsidRPr="00996426">
        <w:rPr>
          <w:rFonts w:cs="Arial"/>
        </w:rPr>
        <w:t>If you do not agree with the way the</w:t>
      </w:r>
      <w:r w:rsidR="00470E18" w:rsidRPr="00996426">
        <w:rPr>
          <w:rFonts w:cs="Arial"/>
        </w:rPr>
        <w:t xml:space="preserve"> Community Grants Hub</w:t>
      </w:r>
      <w:r w:rsidRPr="00996426">
        <w:rPr>
          <w:rFonts w:cs="Arial"/>
        </w:rPr>
        <w:t xml:space="preserve"> </w:t>
      </w:r>
      <w:r w:rsidR="006C4D90" w:rsidRPr="00996426">
        <w:rPr>
          <w:rFonts w:cs="Arial"/>
        </w:rPr>
        <w:t xml:space="preserve">or </w:t>
      </w:r>
      <w:r w:rsidR="00206B8F">
        <w:rPr>
          <w:rFonts w:cs="Arial"/>
        </w:rPr>
        <w:t>the department</w:t>
      </w:r>
      <w:r w:rsidR="00206B8F" w:rsidRPr="00996426">
        <w:rPr>
          <w:rFonts w:cs="Arial"/>
        </w:rPr>
        <w:t xml:space="preserve"> </w:t>
      </w:r>
      <w:r w:rsidRPr="00996426">
        <w:rPr>
          <w:rFonts w:cs="Arial"/>
        </w:rPr>
        <w:t xml:space="preserve">has handled your complaint, you may complain to the </w:t>
      </w:r>
      <w:hyperlink r:id="rId39" w:history="1">
        <w:r w:rsidRPr="00996426">
          <w:rPr>
            <w:rStyle w:val="Hyperlink"/>
            <w:rFonts w:cs="Arial"/>
          </w:rPr>
          <w:t>Commonwealth Ombudsman</w:t>
        </w:r>
      </w:hyperlink>
      <w:r w:rsidRPr="00996426">
        <w:rPr>
          <w:rFonts w:cs="Arial"/>
        </w:rPr>
        <w:t xml:space="preserve">. The Ombudsman will not usually look into a complaint unless the matter has first been raised directly with the </w:t>
      </w:r>
      <w:r w:rsidR="00470E18" w:rsidRPr="00996426">
        <w:rPr>
          <w:rFonts w:cs="Arial"/>
        </w:rPr>
        <w:t xml:space="preserve">Community Grants Hub </w:t>
      </w:r>
      <w:r w:rsidR="006C4D90" w:rsidRPr="00996426">
        <w:rPr>
          <w:rFonts w:cs="Arial"/>
        </w:rPr>
        <w:t xml:space="preserve">or </w:t>
      </w:r>
      <w:r w:rsidR="002A5D86">
        <w:rPr>
          <w:rFonts w:cs="Arial"/>
        </w:rPr>
        <w:t>the department</w:t>
      </w:r>
      <w:r w:rsidRPr="00996426">
        <w:rPr>
          <w:rFonts w:cs="Arial"/>
        </w:rPr>
        <w:t>.</w:t>
      </w:r>
    </w:p>
    <w:p w14:paraId="5F41863D" w14:textId="77777777" w:rsidR="004B1409" w:rsidRPr="00996426" w:rsidRDefault="004B1409" w:rsidP="004B1409">
      <w:pPr>
        <w:ind w:left="5040" w:hanging="5040"/>
        <w:rPr>
          <w:rFonts w:cs="Arial"/>
        </w:rPr>
      </w:pPr>
      <w:r w:rsidRPr="00996426">
        <w:rPr>
          <w:rFonts w:cs="Arial"/>
        </w:rPr>
        <w:t xml:space="preserve">The Commonwealth Ombudsman can be contacted on: </w:t>
      </w:r>
    </w:p>
    <w:p w14:paraId="6FC7B5D0" w14:textId="77777777" w:rsidR="004B1409" w:rsidRPr="00996426" w:rsidRDefault="004B1409" w:rsidP="004B1409">
      <w:pPr>
        <w:ind w:left="1276" w:hanging="1276"/>
        <w:rPr>
          <w:rFonts w:cs="Arial"/>
        </w:rPr>
      </w:pPr>
      <w:r w:rsidRPr="00996426">
        <w:rPr>
          <w:rFonts w:cs="Arial"/>
        </w:rPr>
        <w:tab/>
        <w:t>Phone (Toll free): 1300 362 072</w:t>
      </w:r>
      <w:r w:rsidRPr="00996426">
        <w:rPr>
          <w:rFonts w:cs="Arial"/>
        </w:rPr>
        <w:br/>
        <w:t xml:space="preserve">Email: </w:t>
      </w:r>
      <w:hyperlink r:id="rId40" w:history="1">
        <w:r w:rsidRPr="00996426">
          <w:rPr>
            <w:rFonts w:cs="Arial"/>
          </w:rPr>
          <w:t>ombudsman@ombudsman.gov.au</w:t>
        </w:r>
      </w:hyperlink>
      <w:r w:rsidRPr="00996426">
        <w:rPr>
          <w:rFonts w:cs="Arial"/>
        </w:rPr>
        <w:t xml:space="preserve"> </w:t>
      </w:r>
      <w:r w:rsidRPr="00996426">
        <w:rPr>
          <w:rFonts w:cs="Arial"/>
        </w:rPr>
        <w:br/>
        <w:t xml:space="preserve">Website: </w:t>
      </w:r>
      <w:hyperlink r:id="rId41" w:history="1">
        <w:r w:rsidRPr="00996426">
          <w:rPr>
            <w:rFonts w:cs="Arial"/>
          </w:rPr>
          <w:t>www.ombudsman.gov.au</w:t>
        </w:r>
      </w:hyperlink>
    </w:p>
    <w:p w14:paraId="5B96DCBB" w14:textId="77777777" w:rsidR="004B1409" w:rsidRPr="00996426" w:rsidRDefault="004B1409" w:rsidP="004008FF">
      <w:pPr>
        <w:pStyle w:val="Heading3"/>
      </w:pPr>
      <w:bookmarkStart w:id="173" w:name="_Toc11834569"/>
      <w:bookmarkStart w:id="174" w:name="_Toc55815128"/>
      <w:r w:rsidRPr="00996426">
        <w:t>Conflicts of interest</w:t>
      </w:r>
      <w:bookmarkEnd w:id="173"/>
      <w:bookmarkEnd w:id="174"/>
    </w:p>
    <w:p w14:paraId="459EC8A0" w14:textId="74E726E3" w:rsidR="004B1409" w:rsidRPr="00996426" w:rsidRDefault="004B1409" w:rsidP="004B1409">
      <w:pPr>
        <w:rPr>
          <w:rFonts w:cs="Arial"/>
        </w:rPr>
      </w:pPr>
      <w:r w:rsidRPr="00996426">
        <w:rPr>
          <w:rFonts w:cs="Arial"/>
        </w:rPr>
        <w:t>Any conflicts of interest could affect the performance of the grant</w:t>
      </w:r>
      <w:r w:rsidR="00B501CF" w:rsidRPr="00996426">
        <w:rPr>
          <w:rFonts w:cs="Arial"/>
        </w:rPr>
        <w:t xml:space="preserve"> opportunity or program</w:t>
      </w:r>
      <w:r w:rsidRPr="00996426">
        <w:rPr>
          <w:rFonts w:cs="Arial"/>
        </w:rPr>
        <w:t xml:space="preserve">. There may be a </w:t>
      </w:r>
      <w:hyperlink r:id="rId42" w:history="1">
        <w:r w:rsidRPr="00996426">
          <w:rPr>
            <w:rFonts w:cs="Arial"/>
          </w:rPr>
          <w:t>conflict of interest</w:t>
        </w:r>
      </w:hyperlink>
      <w:r w:rsidRPr="00996426">
        <w:rPr>
          <w:rFonts w:cs="Arial"/>
        </w:rPr>
        <w:t xml:space="preserve">, or perceived conflict of interest, if </w:t>
      </w:r>
      <w:r w:rsidR="002A5D86">
        <w:rPr>
          <w:rFonts w:cs="Arial"/>
        </w:rPr>
        <w:t>departmental</w:t>
      </w:r>
      <w:r w:rsidR="002A5D86" w:rsidRPr="00996426">
        <w:rPr>
          <w:rFonts w:cs="Arial"/>
          <w:color w:val="0070C0"/>
        </w:rPr>
        <w:t xml:space="preserve"> </w:t>
      </w:r>
      <w:r w:rsidR="00470E18" w:rsidRPr="00996426">
        <w:rPr>
          <w:rFonts w:cs="Arial"/>
        </w:rPr>
        <w:t>and the Community Grants Hub</w:t>
      </w:r>
      <w:r w:rsidRPr="00996426">
        <w:rPr>
          <w:rFonts w:cs="Arial"/>
        </w:rPr>
        <w:t xml:space="preserve"> staff, any member of a committee or advisor and/or you or any of your personnel</w:t>
      </w:r>
      <w:r w:rsidR="006F16B1" w:rsidRPr="00996426">
        <w:rPr>
          <w:rFonts w:cs="Arial"/>
        </w:rPr>
        <w:t xml:space="preserve"> has a</w:t>
      </w:r>
      <w:r w:rsidRPr="00996426">
        <w:rPr>
          <w:rFonts w:cs="Arial"/>
        </w:rPr>
        <w:t>:</w:t>
      </w:r>
    </w:p>
    <w:p w14:paraId="77838208" w14:textId="62CBCCF9" w:rsidR="004B1409" w:rsidRPr="00996426" w:rsidRDefault="004B1409" w:rsidP="004B1409">
      <w:pPr>
        <w:pStyle w:val="ListBullet"/>
        <w:rPr>
          <w:rFonts w:cs="Arial"/>
          <w:color w:val="0070C0"/>
        </w:rPr>
      </w:pPr>
      <w:r w:rsidRPr="00996426">
        <w:rPr>
          <w:rFonts w:cs="Arial"/>
        </w:rPr>
        <w:t xml:space="preserve">professional, commercial or personal relationship with a party who is able to influence the application selection process, such as an </w:t>
      </w:r>
      <w:r w:rsidR="00157F43" w:rsidRPr="00996426">
        <w:rPr>
          <w:rFonts w:cs="Arial"/>
        </w:rPr>
        <w:t xml:space="preserve">Australian </w:t>
      </w:r>
      <w:r w:rsidR="00C304DA" w:rsidRPr="00996426">
        <w:rPr>
          <w:rFonts w:cs="Arial"/>
        </w:rPr>
        <w:t xml:space="preserve">Government </w:t>
      </w:r>
      <w:r w:rsidRPr="00996426">
        <w:rPr>
          <w:rFonts w:cs="Arial"/>
        </w:rPr>
        <w:t>officer</w:t>
      </w:r>
    </w:p>
    <w:p w14:paraId="0B2059EE" w14:textId="5AB71040" w:rsidR="004B1409" w:rsidRPr="00996426" w:rsidRDefault="004B1409" w:rsidP="004B1409">
      <w:pPr>
        <w:pStyle w:val="ListBullet"/>
        <w:rPr>
          <w:rFonts w:cs="Arial"/>
        </w:rPr>
      </w:pPr>
      <w:r w:rsidRPr="00996426">
        <w:rPr>
          <w:rFonts w:cs="Arial"/>
        </w:rPr>
        <w:t>relationship with</w:t>
      </w:r>
      <w:r w:rsidR="00220E96" w:rsidRPr="00996426">
        <w:rPr>
          <w:rFonts w:cs="Arial"/>
        </w:rPr>
        <w:t>,</w:t>
      </w:r>
      <w:r w:rsidRPr="00996426">
        <w:rPr>
          <w:rFonts w:cs="Arial"/>
        </w:rPr>
        <w:t xml:space="preserve"> </w:t>
      </w:r>
      <w:r w:rsidR="00B501CF" w:rsidRPr="00996426">
        <w:rPr>
          <w:rFonts w:cs="Arial"/>
        </w:rPr>
        <w:t>or interest in</w:t>
      </w:r>
      <w:r w:rsidRPr="00996426">
        <w:rPr>
          <w:rFonts w:cs="Arial"/>
        </w:rPr>
        <w:t xml:space="preserve">, an organisation, which is likely to interfere with or restrict the applicants from carrying out the proposed activities fairly and independently </w:t>
      </w:r>
    </w:p>
    <w:p w14:paraId="7326BE06" w14:textId="2025C8E9" w:rsidR="004B1409" w:rsidRPr="00996426" w:rsidRDefault="004B1409" w:rsidP="004B1409">
      <w:pPr>
        <w:pStyle w:val="ListBullet"/>
        <w:rPr>
          <w:rFonts w:cs="Arial"/>
        </w:rPr>
      </w:pPr>
      <w:r w:rsidRPr="00996426">
        <w:rPr>
          <w:rFonts w:cs="Arial"/>
        </w:rPr>
        <w:t xml:space="preserve">relationship with, or interest in, an organisation from which they will receive personal gain because the organisation receives </w:t>
      </w:r>
      <w:r w:rsidR="00182EAC" w:rsidRPr="00996426">
        <w:rPr>
          <w:rFonts w:cs="Arial"/>
        </w:rPr>
        <w:t>a grant under the grant program/grant opportunity</w:t>
      </w:r>
      <w:r w:rsidRPr="00996426">
        <w:rPr>
          <w:rFonts w:cs="Arial"/>
        </w:rPr>
        <w:t>.</w:t>
      </w:r>
    </w:p>
    <w:p w14:paraId="3054DFB8" w14:textId="77777777" w:rsidR="004B1409" w:rsidRPr="00996426" w:rsidRDefault="004B1409" w:rsidP="004B1409">
      <w:pPr>
        <w:rPr>
          <w:rFonts w:cs="Arial"/>
        </w:rPr>
      </w:pPr>
      <w:r w:rsidRPr="00996426">
        <w:rPr>
          <w:rFonts w:cs="Arial"/>
        </w:rPr>
        <w:t>You will be asked to declare, as part of your application, any perceived or existing conflicts of interests or that, to the best of your knowledge, there is no conflict of interest.</w:t>
      </w:r>
    </w:p>
    <w:p w14:paraId="43177348" w14:textId="1B4D8B6C" w:rsidR="004B1409" w:rsidRPr="00996426" w:rsidRDefault="004B1409" w:rsidP="004B1409">
      <w:pPr>
        <w:rPr>
          <w:rFonts w:cs="Arial"/>
        </w:rPr>
      </w:pPr>
      <w:r w:rsidRPr="00996426">
        <w:rPr>
          <w:rFonts w:cs="Arial"/>
        </w:rPr>
        <w:t xml:space="preserve">If you later </w:t>
      </w:r>
      <w:r w:rsidR="00C57ABE" w:rsidRPr="00996426">
        <w:rPr>
          <w:rFonts w:cs="Arial"/>
        </w:rPr>
        <w:t xml:space="preserve">think there is </w:t>
      </w:r>
      <w:r w:rsidRPr="00996426">
        <w:rPr>
          <w:rFonts w:cs="Arial"/>
        </w:rPr>
        <w:t xml:space="preserve">an actual, apparent, or </w:t>
      </w:r>
      <w:r w:rsidR="00182EAC" w:rsidRPr="00996426">
        <w:rPr>
          <w:rFonts w:cs="Arial"/>
        </w:rPr>
        <w:t xml:space="preserve">perceived </w:t>
      </w:r>
      <w:r w:rsidRPr="00996426">
        <w:rPr>
          <w:rFonts w:cs="Arial"/>
        </w:rPr>
        <w:t xml:space="preserve">conflict of interest, you must inform </w:t>
      </w:r>
      <w:r w:rsidR="002A5D86">
        <w:rPr>
          <w:rFonts w:cs="Arial"/>
        </w:rPr>
        <w:t>the department</w:t>
      </w:r>
      <w:r w:rsidR="002A5D86" w:rsidRPr="00996426">
        <w:rPr>
          <w:rFonts w:cs="Arial"/>
        </w:rPr>
        <w:t xml:space="preserve"> </w:t>
      </w:r>
      <w:r w:rsidR="00470E18" w:rsidRPr="00996426">
        <w:rPr>
          <w:rFonts w:cs="Arial"/>
        </w:rPr>
        <w:t xml:space="preserve">and the Community Grants Hub </w:t>
      </w:r>
      <w:r w:rsidRPr="00996426">
        <w:rPr>
          <w:rFonts w:cs="Arial"/>
        </w:rPr>
        <w:t xml:space="preserve">in writing immediately. </w:t>
      </w:r>
    </w:p>
    <w:p w14:paraId="75AE5809" w14:textId="30EC4B07" w:rsidR="00182EAC" w:rsidRPr="00996426" w:rsidRDefault="004B1409" w:rsidP="004B1409">
      <w:pPr>
        <w:rPr>
          <w:rFonts w:cs="Arial"/>
        </w:rPr>
      </w:pPr>
      <w:r w:rsidRPr="00996426">
        <w:rPr>
          <w:rFonts w:cs="Arial"/>
        </w:rPr>
        <w:t xml:space="preserve">Conflicts of interest for </w:t>
      </w:r>
      <w:r w:rsidR="00157F43" w:rsidRPr="00996426">
        <w:rPr>
          <w:rFonts w:cs="Arial"/>
        </w:rPr>
        <w:t xml:space="preserve">Australian </w:t>
      </w:r>
      <w:r w:rsidR="00C304DA" w:rsidRPr="00996426">
        <w:rPr>
          <w:rFonts w:cs="Arial"/>
        </w:rPr>
        <w:t>Government</w:t>
      </w:r>
      <w:r w:rsidRPr="00996426">
        <w:rPr>
          <w:rFonts w:cs="Arial"/>
        </w:rPr>
        <w:t xml:space="preserve"> staff will be handled as set out in the Australian </w:t>
      </w:r>
      <w:hyperlink r:id="rId43" w:history="1">
        <w:r w:rsidRPr="00996426">
          <w:rPr>
            <w:rStyle w:val="Hyperlink"/>
            <w:rFonts w:cs="Arial"/>
          </w:rPr>
          <w:t>Public Service Code of Conduct (Section 13(7))</w:t>
        </w:r>
      </w:hyperlink>
      <w:r w:rsidRPr="00996426">
        <w:rPr>
          <w:rFonts w:cs="Arial"/>
        </w:rPr>
        <w:t xml:space="preserve"> of the </w:t>
      </w:r>
      <w:hyperlink r:id="rId44" w:history="1">
        <w:r w:rsidRPr="00996426">
          <w:rPr>
            <w:rStyle w:val="Hyperlink"/>
            <w:rFonts w:cs="Arial"/>
            <w:i/>
          </w:rPr>
          <w:t>Public Service Act 1999</w:t>
        </w:r>
      </w:hyperlink>
      <w:r w:rsidRPr="00996426">
        <w:rPr>
          <w:rFonts w:cs="Arial"/>
        </w:rPr>
        <w:t xml:space="preserve">. </w:t>
      </w:r>
      <w:r w:rsidR="00182EAC" w:rsidRPr="00996426">
        <w:rPr>
          <w:rFonts w:cs="Arial"/>
        </w:rPr>
        <w:t>Committee members and other officials including the decision maker must also declare any conflicts of interest.</w:t>
      </w:r>
    </w:p>
    <w:p w14:paraId="3C744B07" w14:textId="77777777" w:rsidR="004B1409" w:rsidRPr="00996426" w:rsidRDefault="004B1409" w:rsidP="004B1409">
      <w:pPr>
        <w:rPr>
          <w:rFonts w:cs="Arial"/>
        </w:rPr>
      </w:pPr>
      <w:r w:rsidRPr="00996426">
        <w:rPr>
          <w:rFonts w:cs="Arial"/>
        </w:rPr>
        <w:t>We publish our conflict of i</w:t>
      </w:r>
      <w:r w:rsidR="007E6B1A" w:rsidRPr="00996426">
        <w:rPr>
          <w:rFonts w:cs="Arial"/>
        </w:rPr>
        <w:t>nterest policy on the</w:t>
      </w:r>
      <w:r w:rsidRPr="00996426">
        <w:rPr>
          <w:rFonts w:cs="Arial"/>
          <w:b/>
          <w:color w:val="4F6228" w:themeColor="accent3" w:themeShade="80"/>
        </w:rPr>
        <w:t xml:space="preserve"> </w:t>
      </w:r>
      <w:hyperlink r:id="rId45" w:history="1">
        <w:r w:rsidR="00E96DD6" w:rsidRPr="00996426">
          <w:rPr>
            <w:rStyle w:val="Hyperlink"/>
            <w:rFonts w:cs="Arial"/>
          </w:rPr>
          <w:t>Community Grants Hub</w:t>
        </w:r>
      </w:hyperlink>
      <w:r w:rsidR="00E96DD6" w:rsidRPr="00996426">
        <w:rPr>
          <w:rFonts w:cs="Arial"/>
          <w:color w:val="4F6228" w:themeColor="accent3" w:themeShade="80"/>
        </w:rPr>
        <w:t xml:space="preserve"> </w:t>
      </w:r>
      <w:r w:rsidRPr="00996426">
        <w:rPr>
          <w:rFonts w:cs="Arial"/>
        </w:rPr>
        <w:t xml:space="preserve">website. </w:t>
      </w:r>
    </w:p>
    <w:p w14:paraId="546F2BD3" w14:textId="77777777" w:rsidR="004B1409" w:rsidRPr="00996426" w:rsidRDefault="007E6B1A" w:rsidP="004008FF">
      <w:pPr>
        <w:pStyle w:val="Heading3"/>
      </w:pPr>
      <w:bookmarkStart w:id="175" w:name="_Toc11834570"/>
      <w:bookmarkStart w:id="176" w:name="_Toc55815129"/>
      <w:r w:rsidRPr="00996426">
        <w:t>Privacy</w:t>
      </w:r>
      <w:bookmarkEnd w:id="175"/>
      <w:bookmarkEnd w:id="176"/>
    </w:p>
    <w:p w14:paraId="47F12727" w14:textId="08EA7977" w:rsidR="006C4D90" w:rsidRPr="00996426" w:rsidRDefault="006C4D90" w:rsidP="006C4D90">
      <w:pPr>
        <w:spacing w:before="120"/>
        <w:rPr>
          <w:rFonts w:cs="Arial"/>
        </w:rPr>
      </w:pPr>
      <w:r w:rsidRPr="00996426">
        <w:rPr>
          <w:rFonts w:cs="Arial"/>
        </w:rPr>
        <w:t xml:space="preserve">We treat your personal information according to the </w:t>
      </w:r>
      <w:hyperlink r:id="rId46" w:history="1">
        <w:r w:rsidRPr="00996426">
          <w:rPr>
            <w:rStyle w:val="Hyperlink"/>
            <w:rFonts w:cs="Arial"/>
            <w:i/>
            <w:iCs/>
          </w:rPr>
          <w:t>Privacy Act 1988</w:t>
        </w:r>
      </w:hyperlink>
      <w:r w:rsidRPr="00996426">
        <w:rPr>
          <w:rFonts w:cs="Arial"/>
          <w:i/>
          <w:iCs/>
        </w:rPr>
        <w:t xml:space="preserve"> </w:t>
      </w:r>
      <w:r w:rsidRPr="00996426">
        <w:rPr>
          <w:rFonts w:cs="Arial"/>
        </w:rPr>
        <w:t>and the</w:t>
      </w:r>
      <w:r w:rsidRPr="00996426">
        <w:rPr>
          <w:rFonts w:cs="Arial"/>
          <w:i/>
          <w:iCs/>
        </w:rPr>
        <w:t xml:space="preserve"> </w:t>
      </w:r>
      <w:hyperlink r:id="rId47" w:history="1">
        <w:r w:rsidRPr="00996426">
          <w:rPr>
            <w:rStyle w:val="Hyperlink"/>
            <w:rFonts w:cs="Arial"/>
          </w:rPr>
          <w:t>Australian Privacy Principles</w:t>
        </w:r>
      </w:hyperlink>
      <w:r w:rsidRPr="00996426">
        <w:rPr>
          <w:rFonts w:cs="Arial"/>
        </w:rPr>
        <w:t xml:space="preserve">. This includes letting you know: </w:t>
      </w:r>
    </w:p>
    <w:p w14:paraId="0977D36B" w14:textId="7407295A" w:rsidR="006C4D90" w:rsidRPr="00996426" w:rsidRDefault="006C4D90" w:rsidP="00517DDE">
      <w:pPr>
        <w:pStyle w:val="ListBullet"/>
        <w:rPr>
          <w:rFonts w:cs="Arial"/>
        </w:rPr>
      </w:pPr>
      <w:r w:rsidRPr="00996426">
        <w:rPr>
          <w:rFonts w:cs="Arial"/>
        </w:rPr>
        <w:t>what personal information we collect</w:t>
      </w:r>
    </w:p>
    <w:p w14:paraId="54F677F3" w14:textId="51CA4B6B" w:rsidR="006C4D90" w:rsidRPr="00996426" w:rsidRDefault="006C4D90" w:rsidP="00517DDE">
      <w:pPr>
        <w:pStyle w:val="ListBullet"/>
        <w:rPr>
          <w:rFonts w:cs="Arial"/>
        </w:rPr>
      </w:pPr>
      <w:r w:rsidRPr="00996426">
        <w:rPr>
          <w:rFonts w:cs="Arial"/>
        </w:rPr>
        <w:t>why we collect your personal information</w:t>
      </w:r>
    </w:p>
    <w:p w14:paraId="0E649B71" w14:textId="77777777" w:rsidR="006C4D90" w:rsidRPr="00996426" w:rsidRDefault="006C4D90" w:rsidP="00517DDE">
      <w:pPr>
        <w:pStyle w:val="ListBullet"/>
        <w:rPr>
          <w:rFonts w:cs="Arial"/>
        </w:rPr>
      </w:pPr>
      <w:r w:rsidRPr="00996426">
        <w:rPr>
          <w:rFonts w:cs="Arial"/>
        </w:rPr>
        <w:t>who we give your personal information to.</w:t>
      </w:r>
    </w:p>
    <w:p w14:paraId="44AC02AF" w14:textId="4559A704" w:rsidR="006C4D90" w:rsidRPr="00996426" w:rsidRDefault="006C4D90" w:rsidP="006C4D90">
      <w:pPr>
        <w:spacing w:before="120"/>
        <w:rPr>
          <w:rFonts w:cs="Arial"/>
        </w:rPr>
      </w:pPr>
      <w:r w:rsidRPr="00996426">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w:t>
      </w:r>
      <w:r w:rsidR="00916218">
        <w:rPr>
          <w:rFonts w:cs="Arial"/>
        </w:rPr>
        <w:t>,</w:t>
      </w:r>
      <w:r w:rsidRPr="00996426">
        <w:rPr>
          <w:rFonts w:cs="Arial"/>
        </w:rPr>
        <w:t xml:space="preserve"> we cannot assess your grant application.</w:t>
      </w:r>
    </w:p>
    <w:p w14:paraId="15EFDC1A" w14:textId="77777777" w:rsidR="006C4D90" w:rsidRPr="00996426" w:rsidRDefault="006C4D90" w:rsidP="006C4D90">
      <w:pPr>
        <w:spacing w:before="120"/>
        <w:rPr>
          <w:rFonts w:cs="Arial"/>
        </w:rPr>
      </w:pPr>
      <w:r w:rsidRPr="00996426">
        <w:rPr>
          <w:rFonts w:cs="Arial"/>
        </w:rPr>
        <w:lastRenderedPageBreak/>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2DDB93D5" w14:textId="77777777" w:rsidR="006C4D90" w:rsidRPr="00996426" w:rsidRDefault="006C4D90" w:rsidP="006C4D90">
      <w:pPr>
        <w:spacing w:before="120"/>
        <w:rPr>
          <w:rFonts w:cs="Arial"/>
        </w:rPr>
      </w:pPr>
      <w:r w:rsidRPr="00996426">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5BC329AB" w14:textId="2BB3B6D7" w:rsidR="006C4D90" w:rsidRPr="00996426" w:rsidRDefault="006C4D90" w:rsidP="006C4D90">
      <w:pPr>
        <w:spacing w:before="120"/>
        <w:rPr>
          <w:rFonts w:cs="Arial"/>
        </w:rPr>
      </w:pPr>
      <w:r w:rsidRPr="00996426">
        <w:rPr>
          <w:rFonts w:cs="Arial"/>
        </w:rPr>
        <w:t xml:space="preserve">As part of your application, you also declare your ability to comply with the </w:t>
      </w:r>
      <w:r w:rsidRPr="00996426">
        <w:rPr>
          <w:rFonts w:cs="Arial"/>
          <w:i/>
          <w:iCs/>
        </w:rPr>
        <w:t>Privacy Act 1988</w:t>
      </w:r>
      <w:r w:rsidRPr="00996426">
        <w:rPr>
          <w:rFonts w:cs="Arial"/>
        </w:rPr>
        <w:t xml:space="preserve"> </w:t>
      </w:r>
      <w:r w:rsidR="002A5D86">
        <w:rPr>
          <w:rFonts w:cs="Arial"/>
        </w:rPr>
        <w:t xml:space="preserve">(the Act) </w:t>
      </w:r>
      <w:r w:rsidRPr="00996426">
        <w:rPr>
          <w:rFonts w:cs="Arial"/>
        </w:rPr>
        <w:t>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Principle as defined in the Act.</w:t>
      </w:r>
    </w:p>
    <w:p w14:paraId="69227669" w14:textId="58BC2D19" w:rsidR="00D35A39" w:rsidRPr="00996426" w:rsidRDefault="00D35A39" w:rsidP="004008FF">
      <w:pPr>
        <w:pStyle w:val="Heading3"/>
      </w:pPr>
      <w:bookmarkStart w:id="177" w:name="_Toc5705502"/>
      <w:bookmarkStart w:id="178" w:name="_Toc5705503"/>
      <w:bookmarkStart w:id="179" w:name="_Toc5705505"/>
      <w:bookmarkStart w:id="180" w:name="_Toc5705507"/>
      <w:bookmarkStart w:id="181" w:name="_Toc11834571"/>
      <w:bookmarkStart w:id="182" w:name="_Toc55815130"/>
      <w:bookmarkEnd w:id="177"/>
      <w:bookmarkEnd w:id="178"/>
      <w:bookmarkEnd w:id="179"/>
      <w:bookmarkEnd w:id="180"/>
      <w:r w:rsidRPr="00996426">
        <w:t xml:space="preserve">Confidential </w:t>
      </w:r>
      <w:bookmarkEnd w:id="181"/>
      <w:r w:rsidR="00C304DA" w:rsidRPr="00996426">
        <w:t>information</w:t>
      </w:r>
      <w:bookmarkEnd w:id="182"/>
    </w:p>
    <w:p w14:paraId="6A258C8F" w14:textId="22C7D581" w:rsidR="007A46B8" w:rsidRPr="00996426" w:rsidRDefault="002B4620" w:rsidP="007E6B1A">
      <w:pPr>
        <w:rPr>
          <w:rFonts w:cs="Arial"/>
          <w:lang w:eastAsia="en-AU"/>
        </w:rPr>
      </w:pPr>
      <w:r w:rsidRPr="00996426">
        <w:rPr>
          <w:rFonts w:cs="Arial"/>
          <w:lang w:eastAsia="en-AU"/>
        </w:rPr>
        <w:t>Other</w:t>
      </w:r>
      <w:r w:rsidR="007A46B8" w:rsidRPr="00996426">
        <w:rPr>
          <w:rFonts w:cs="Arial"/>
          <w:lang w:eastAsia="en-AU"/>
        </w:rPr>
        <w:t xml:space="preserve"> than information available in the public domain, you agree not to </w:t>
      </w:r>
      <w:r w:rsidR="00046C7E" w:rsidRPr="00996426">
        <w:rPr>
          <w:rFonts w:cs="Arial"/>
          <w:lang w:eastAsia="en-AU"/>
        </w:rPr>
        <w:t xml:space="preserve">give out </w:t>
      </w:r>
      <w:r w:rsidR="007A46B8" w:rsidRPr="00996426">
        <w:rPr>
          <w:rFonts w:cs="Arial"/>
          <w:lang w:eastAsia="en-AU"/>
        </w:rPr>
        <w:t xml:space="preserve">to any person, other than </w:t>
      </w:r>
      <w:r w:rsidRPr="00996426">
        <w:rPr>
          <w:rFonts w:cs="Arial"/>
          <w:lang w:eastAsia="en-AU"/>
        </w:rPr>
        <w:t>us</w:t>
      </w:r>
      <w:r w:rsidR="007A46B8" w:rsidRPr="00996426">
        <w:rPr>
          <w:rFonts w:cs="Arial"/>
          <w:lang w:eastAsia="en-AU"/>
        </w:rPr>
        <w:t xml:space="preserve">, any confidential information relating to the grant application and/or agreement, without </w:t>
      </w:r>
      <w:r w:rsidRPr="00996426">
        <w:rPr>
          <w:rFonts w:cs="Arial"/>
          <w:lang w:eastAsia="en-AU"/>
        </w:rPr>
        <w:t xml:space="preserve">our </w:t>
      </w:r>
      <w:r w:rsidR="007A46B8" w:rsidRPr="00996426">
        <w:rPr>
          <w:rFonts w:cs="Arial"/>
          <w:lang w:eastAsia="en-AU"/>
        </w:rPr>
        <w:t>prior written approval</w:t>
      </w:r>
      <w:r w:rsidRPr="00996426">
        <w:rPr>
          <w:rFonts w:cs="Arial"/>
          <w:lang w:eastAsia="en-AU"/>
        </w:rPr>
        <w:t>.</w:t>
      </w:r>
      <w:r w:rsidR="007A46B8" w:rsidRPr="00996426">
        <w:rPr>
          <w:rFonts w:cs="Arial"/>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3D8E31CD" w14:textId="4DCA1B32" w:rsidR="007A46B8" w:rsidRPr="00996426" w:rsidRDefault="007A46B8" w:rsidP="007E6B1A">
      <w:pPr>
        <w:rPr>
          <w:rFonts w:cs="Arial"/>
          <w:lang w:eastAsia="en-AU"/>
        </w:rPr>
      </w:pPr>
      <w:r w:rsidRPr="00996426">
        <w:rPr>
          <w:rFonts w:cs="Arial"/>
          <w:lang w:eastAsia="en-AU"/>
        </w:rPr>
        <w:t>We may at any time</w:t>
      </w:r>
      <w:r w:rsidR="002B4620" w:rsidRPr="00996426">
        <w:rPr>
          <w:rFonts w:cs="Arial"/>
          <w:lang w:eastAsia="en-AU"/>
        </w:rPr>
        <w:t>,</w:t>
      </w:r>
      <w:r w:rsidRPr="00996426">
        <w:rPr>
          <w:rFonts w:cs="Arial"/>
          <w:lang w:eastAsia="en-AU"/>
        </w:rPr>
        <w:t xml:space="preserve"> require you to arrange for you</w:t>
      </w:r>
      <w:r w:rsidR="002B4620" w:rsidRPr="00996426">
        <w:rPr>
          <w:rFonts w:cs="Arial"/>
          <w:lang w:eastAsia="en-AU"/>
        </w:rPr>
        <w:t>;</w:t>
      </w:r>
      <w:r w:rsidRPr="00996426">
        <w:rPr>
          <w:rFonts w:cs="Arial"/>
          <w:lang w:eastAsia="en-AU"/>
        </w:rPr>
        <w:t xml:space="preserve"> or your employees, agents or subcontractors to give a written undertaking relating to nondisclosure of </w:t>
      </w:r>
      <w:r w:rsidR="002B4620" w:rsidRPr="00996426">
        <w:rPr>
          <w:rFonts w:cs="Arial"/>
          <w:lang w:eastAsia="en-AU"/>
        </w:rPr>
        <w:t xml:space="preserve">our </w:t>
      </w:r>
      <w:r w:rsidRPr="00996426">
        <w:rPr>
          <w:rFonts w:cs="Arial"/>
          <w:lang w:eastAsia="en-AU"/>
        </w:rPr>
        <w:t xml:space="preserve">confidential information in a form </w:t>
      </w:r>
      <w:r w:rsidR="002B4620" w:rsidRPr="00996426">
        <w:rPr>
          <w:rFonts w:cs="Arial"/>
          <w:lang w:eastAsia="en-AU"/>
        </w:rPr>
        <w:t xml:space="preserve">we consider </w:t>
      </w:r>
      <w:r w:rsidRPr="00996426">
        <w:rPr>
          <w:rFonts w:cs="Arial"/>
          <w:lang w:eastAsia="en-AU"/>
        </w:rPr>
        <w:t>acceptable</w:t>
      </w:r>
      <w:r w:rsidR="002B4620" w:rsidRPr="00996426">
        <w:rPr>
          <w:rFonts w:cs="Arial"/>
          <w:lang w:eastAsia="en-AU"/>
        </w:rPr>
        <w:t>.</w:t>
      </w:r>
      <w:r w:rsidRPr="00996426">
        <w:rPr>
          <w:rFonts w:cs="Arial"/>
          <w:lang w:eastAsia="en-AU"/>
        </w:rPr>
        <w:t xml:space="preserve"> </w:t>
      </w:r>
    </w:p>
    <w:p w14:paraId="131955E0" w14:textId="77777777" w:rsidR="002B4620" w:rsidRPr="00996426" w:rsidRDefault="002B4620" w:rsidP="007E6B1A">
      <w:pPr>
        <w:rPr>
          <w:rFonts w:cs="Arial"/>
          <w:lang w:eastAsia="en-AU"/>
        </w:rPr>
      </w:pPr>
      <w:r w:rsidRPr="00996426">
        <w:rPr>
          <w:rFonts w:cs="Arial"/>
          <w:lang w:eastAsia="en-AU"/>
        </w:rPr>
        <w:t>We will keep any information in connection with the grant agreement confidential to the extent that it meets all of the three conditions below:</w:t>
      </w:r>
    </w:p>
    <w:p w14:paraId="4E002207" w14:textId="77777777" w:rsidR="002B4620" w:rsidRPr="00996426" w:rsidRDefault="008A35D7" w:rsidP="007B6F0C">
      <w:pPr>
        <w:pStyle w:val="ListNumber"/>
        <w:numPr>
          <w:ilvl w:val="0"/>
          <w:numId w:val="45"/>
        </w:numPr>
        <w:rPr>
          <w:rFonts w:cs="Arial"/>
        </w:rPr>
      </w:pPr>
      <w:r w:rsidRPr="00996426">
        <w:rPr>
          <w:rFonts w:cs="Arial"/>
        </w:rPr>
        <w:t>y</w:t>
      </w:r>
      <w:r w:rsidR="002B4620" w:rsidRPr="00996426">
        <w:rPr>
          <w:rFonts w:cs="Arial"/>
        </w:rPr>
        <w:t>ou clearly identify the information as confidential and explain why we should treat it as confidential</w:t>
      </w:r>
    </w:p>
    <w:p w14:paraId="76265476" w14:textId="77777777" w:rsidR="002B4620" w:rsidRPr="00996426" w:rsidRDefault="008A35D7" w:rsidP="007B6F0C">
      <w:pPr>
        <w:pStyle w:val="ListNumber"/>
        <w:numPr>
          <w:ilvl w:val="0"/>
          <w:numId w:val="45"/>
        </w:numPr>
        <w:rPr>
          <w:rFonts w:cs="Arial"/>
        </w:rPr>
      </w:pPr>
      <w:r w:rsidRPr="00996426">
        <w:rPr>
          <w:rFonts w:cs="Arial"/>
        </w:rPr>
        <w:t>t</w:t>
      </w:r>
      <w:r w:rsidR="002B4620" w:rsidRPr="00996426">
        <w:rPr>
          <w:rFonts w:cs="Arial"/>
        </w:rPr>
        <w:t>he information is commercially sensitive</w:t>
      </w:r>
    </w:p>
    <w:p w14:paraId="37831E9D" w14:textId="77777777" w:rsidR="002B4620" w:rsidRPr="00996426" w:rsidRDefault="008A35D7" w:rsidP="007B6F0C">
      <w:pPr>
        <w:pStyle w:val="ListNumber"/>
        <w:numPr>
          <w:ilvl w:val="0"/>
          <w:numId w:val="45"/>
        </w:numPr>
        <w:rPr>
          <w:rFonts w:cs="Arial"/>
        </w:rPr>
      </w:pPr>
      <w:r w:rsidRPr="00996426">
        <w:rPr>
          <w:rFonts w:cs="Arial"/>
        </w:rPr>
        <w:t>r</w:t>
      </w:r>
      <w:r w:rsidR="002B4620" w:rsidRPr="00996426">
        <w:rPr>
          <w:rFonts w:cs="Arial"/>
        </w:rPr>
        <w:t>evealing the information would cause unreasonable harm to you or someone else.</w:t>
      </w:r>
    </w:p>
    <w:p w14:paraId="3C3A4EAB" w14:textId="77777777" w:rsidR="007E6B1A" w:rsidRPr="00996426" w:rsidRDefault="007E6B1A" w:rsidP="007B6F0C">
      <w:pPr>
        <w:pStyle w:val="ListParagraph"/>
        <w:numPr>
          <w:ilvl w:val="0"/>
          <w:numId w:val="45"/>
        </w:numPr>
        <w:rPr>
          <w:rFonts w:cs="Arial"/>
          <w:lang w:eastAsia="en-AU"/>
        </w:rPr>
      </w:pPr>
      <w:r w:rsidRPr="00996426">
        <w:rPr>
          <w:rFonts w:cs="Arial"/>
          <w:lang w:eastAsia="en-AU"/>
        </w:rPr>
        <w:t xml:space="preserve">We </w:t>
      </w:r>
      <w:r w:rsidR="002B4620" w:rsidRPr="00996426">
        <w:rPr>
          <w:rFonts w:cs="Arial"/>
          <w:lang w:eastAsia="en-AU"/>
        </w:rPr>
        <w:t xml:space="preserve">will not be in breach of any confidentiality agreement if the information is disclosed to: </w:t>
      </w:r>
    </w:p>
    <w:p w14:paraId="23E8C399" w14:textId="77777777" w:rsidR="007E6B1A" w:rsidRPr="00996426" w:rsidRDefault="007E6B1A" w:rsidP="002D2607">
      <w:pPr>
        <w:pStyle w:val="ListBullet"/>
        <w:rPr>
          <w:rFonts w:cs="Arial"/>
        </w:rPr>
      </w:pPr>
      <w:r w:rsidRPr="00996426">
        <w:rPr>
          <w:rFonts w:cs="Arial"/>
        </w:rPr>
        <w:t>Commonwealth employees and contractors to help us manage the program effectively</w:t>
      </w:r>
    </w:p>
    <w:p w14:paraId="33A49761" w14:textId="77777777" w:rsidR="007E6B1A" w:rsidRPr="00996426" w:rsidRDefault="007E6B1A" w:rsidP="002D2607">
      <w:pPr>
        <w:pStyle w:val="ListBullet"/>
        <w:rPr>
          <w:rFonts w:cs="Arial"/>
        </w:rPr>
      </w:pPr>
      <w:r w:rsidRPr="00996426">
        <w:rPr>
          <w:rFonts w:cs="Arial"/>
        </w:rPr>
        <w:t>employees and contractors of our department so we can research, assess, monitor and analyse our programs and activities</w:t>
      </w:r>
    </w:p>
    <w:p w14:paraId="4C503310" w14:textId="77777777" w:rsidR="007E6B1A" w:rsidRPr="00996426" w:rsidRDefault="007E6B1A" w:rsidP="002D2607">
      <w:pPr>
        <w:pStyle w:val="ListBullet"/>
        <w:rPr>
          <w:rFonts w:cs="Arial"/>
        </w:rPr>
      </w:pPr>
      <w:r w:rsidRPr="00996426">
        <w:rPr>
          <w:rFonts w:cs="Arial"/>
        </w:rPr>
        <w:t>employees and contractors of other Commonwealth agencies for any purposes, including government administration, research or service delivery</w:t>
      </w:r>
    </w:p>
    <w:p w14:paraId="3BC3C9F3" w14:textId="77777777" w:rsidR="007E6B1A" w:rsidRPr="00996426" w:rsidRDefault="007E6B1A" w:rsidP="002D2607">
      <w:pPr>
        <w:pStyle w:val="ListBullet"/>
        <w:rPr>
          <w:rFonts w:cs="Arial"/>
        </w:rPr>
      </w:pPr>
      <w:r w:rsidRPr="00996426">
        <w:rPr>
          <w:rFonts w:cs="Arial"/>
        </w:rPr>
        <w:t xml:space="preserve">other Commonwealth, </w:t>
      </w:r>
      <w:r w:rsidR="00046C7E" w:rsidRPr="00996426">
        <w:rPr>
          <w:rFonts w:cs="Arial"/>
        </w:rPr>
        <w:t>state</w:t>
      </w:r>
      <w:r w:rsidRPr="00996426">
        <w:rPr>
          <w:rFonts w:cs="Arial"/>
        </w:rPr>
        <w:t xml:space="preserve">, </w:t>
      </w:r>
      <w:r w:rsidR="00046C7E" w:rsidRPr="00996426">
        <w:rPr>
          <w:rFonts w:cs="Arial"/>
        </w:rPr>
        <w:t xml:space="preserve">territory </w:t>
      </w:r>
      <w:r w:rsidRPr="00996426">
        <w:rPr>
          <w:rFonts w:cs="Arial"/>
        </w:rPr>
        <w:t>or local government agencies in program reports and consultations</w:t>
      </w:r>
    </w:p>
    <w:p w14:paraId="612740A6" w14:textId="77777777" w:rsidR="007E6B1A" w:rsidRPr="00996426" w:rsidRDefault="007E6B1A" w:rsidP="002D2607">
      <w:pPr>
        <w:pStyle w:val="ListBullet"/>
        <w:rPr>
          <w:rFonts w:cs="Arial"/>
        </w:rPr>
      </w:pPr>
      <w:r w:rsidRPr="00996426">
        <w:rPr>
          <w:rFonts w:cs="Arial"/>
        </w:rPr>
        <w:t>the Auditor-General, Ombudsman or Privacy Commissioner</w:t>
      </w:r>
    </w:p>
    <w:p w14:paraId="39E8042F" w14:textId="77777777" w:rsidR="007E6B1A" w:rsidRPr="00996426" w:rsidRDefault="007E6B1A" w:rsidP="002D2607">
      <w:pPr>
        <w:pStyle w:val="ListBullet"/>
        <w:rPr>
          <w:rFonts w:cs="Arial"/>
        </w:rPr>
      </w:pPr>
      <w:r w:rsidRPr="00996426">
        <w:rPr>
          <w:rFonts w:cs="Arial"/>
        </w:rPr>
        <w:t>the responsible Minister or Parliamentary Secretary</w:t>
      </w:r>
    </w:p>
    <w:p w14:paraId="14F55DC9" w14:textId="77777777" w:rsidR="007E6B1A" w:rsidRPr="00996426" w:rsidRDefault="007E6B1A" w:rsidP="002D2607">
      <w:pPr>
        <w:pStyle w:val="ListBullet"/>
        <w:rPr>
          <w:rFonts w:cs="Arial"/>
        </w:rPr>
      </w:pPr>
      <w:r w:rsidRPr="00996426">
        <w:rPr>
          <w:rFonts w:cs="Arial"/>
        </w:rPr>
        <w:t>a House or a Committee of the Australian Parliament.</w:t>
      </w:r>
    </w:p>
    <w:p w14:paraId="144EEC9A" w14:textId="284F0D17" w:rsidR="00D712FF" w:rsidRPr="00996426" w:rsidRDefault="007E6B1A" w:rsidP="00B83257">
      <w:pPr>
        <w:rPr>
          <w:rFonts w:cs="Arial"/>
        </w:rPr>
      </w:pPr>
      <w:r w:rsidRPr="00996426">
        <w:rPr>
          <w:rFonts w:cs="Arial"/>
        </w:rPr>
        <w:t xml:space="preserve">The grant agreement </w:t>
      </w:r>
      <w:r w:rsidR="002B4620" w:rsidRPr="00996426">
        <w:rPr>
          <w:rFonts w:cs="Arial"/>
        </w:rPr>
        <w:t xml:space="preserve">may also </w:t>
      </w:r>
      <w:r w:rsidRPr="00996426">
        <w:rPr>
          <w:rFonts w:cs="Arial"/>
        </w:rPr>
        <w:t xml:space="preserve">include any specific requirements about special categories of information collected, created or held under the grant agreement. </w:t>
      </w:r>
    </w:p>
    <w:p w14:paraId="5593017E" w14:textId="1C7DF828" w:rsidR="004B1409" w:rsidRPr="00996426" w:rsidRDefault="002D2607" w:rsidP="004008FF">
      <w:pPr>
        <w:pStyle w:val="Heading3"/>
      </w:pPr>
      <w:bookmarkStart w:id="183" w:name="_Toc11834572"/>
      <w:bookmarkStart w:id="184" w:name="_Toc55815131"/>
      <w:r w:rsidRPr="00996426">
        <w:lastRenderedPageBreak/>
        <w:t>Freedom of information</w:t>
      </w:r>
      <w:bookmarkEnd w:id="183"/>
      <w:bookmarkEnd w:id="184"/>
    </w:p>
    <w:p w14:paraId="03AD255B" w14:textId="263F6530" w:rsidR="002D2607" w:rsidRPr="00996426" w:rsidRDefault="002D2607" w:rsidP="002D2607">
      <w:pPr>
        <w:rPr>
          <w:rFonts w:cs="Arial"/>
        </w:rPr>
      </w:pPr>
      <w:r w:rsidRPr="00996426">
        <w:rPr>
          <w:rFonts w:cs="Arial"/>
        </w:rPr>
        <w:t xml:space="preserve">All documents </w:t>
      </w:r>
      <w:r w:rsidR="00346B05" w:rsidRPr="00996426">
        <w:rPr>
          <w:rFonts w:cs="Arial"/>
        </w:rPr>
        <w:t xml:space="preserve">that the </w:t>
      </w:r>
      <w:r w:rsidR="00157F43" w:rsidRPr="00996426">
        <w:rPr>
          <w:rFonts w:cs="Arial"/>
        </w:rPr>
        <w:t>Australian</w:t>
      </w:r>
      <w:r w:rsidR="00652C65" w:rsidRPr="00996426">
        <w:rPr>
          <w:rFonts w:cs="Arial"/>
        </w:rPr>
        <w:t xml:space="preserve"> </w:t>
      </w:r>
      <w:r w:rsidR="00157F43" w:rsidRPr="00996426">
        <w:rPr>
          <w:rFonts w:cs="Arial"/>
        </w:rPr>
        <w:t>government</w:t>
      </w:r>
      <w:r w:rsidR="00346B05" w:rsidRPr="00996426">
        <w:rPr>
          <w:rFonts w:cs="Arial"/>
        </w:rPr>
        <w:t xml:space="preserve"> has</w:t>
      </w:r>
      <w:r w:rsidRPr="00996426">
        <w:rPr>
          <w:rFonts w:cs="Arial"/>
        </w:rPr>
        <w:t>, including those about</w:t>
      </w:r>
      <w:r w:rsidR="00182EAC" w:rsidRPr="00996426">
        <w:rPr>
          <w:rFonts w:cs="Arial"/>
        </w:rPr>
        <w:t xml:space="preserve"> this grant opportunity</w:t>
      </w:r>
      <w:r w:rsidRPr="00996426">
        <w:rPr>
          <w:rFonts w:cs="Arial"/>
        </w:rPr>
        <w:t xml:space="preserve">, are subject to the </w:t>
      </w:r>
      <w:hyperlink r:id="rId48" w:history="1">
        <w:r w:rsidRPr="00996426">
          <w:rPr>
            <w:rStyle w:val="Hyperlink"/>
            <w:rFonts w:cs="Arial"/>
            <w:i/>
          </w:rPr>
          <w:t>Freedom of Information Act 1982</w:t>
        </w:r>
      </w:hyperlink>
      <w:r w:rsidRPr="00996426">
        <w:rPr>
          <w:rFonts w:cs="Arial"/>
        </w:rPr>
        <w:t xml:space="preserve"> (FOI Act)</w:t>
      </w:r>
      <w:r w:rsidRPr="00996426">
        <w:rPr>
          <w:rFonts w:cs="Arial"/>
          <w:i/>
        </w:rPr>
        <w:t>.</w:t>
      </w:r>
    </w:p>
    <w:p w14:paraId="247EBAB9" w14:textId="4598A46F" w:rsidR="002D2607" w:rsidRPr="00996426" w:rsidRDefault="002D2607" w:rsidP="002D2607">
      <w:pPr>
        <w:rPr>
          <w:rFonts w:cs="Arial"/>
        </w:rPr>
      </w:pPr>
      <w:r w:rsidRPr="00996426">
        <w:rPr>
          <w:rFonts w:cs="Arial"/>
        </w:rPr>
        <w:t>The purpose of the FOI Act give</w:t>
      </w:r>
      <w:r w:rsidR="00D43B9A" w:rsidRPr="00996426">
        <w:rPr>
          <w:rFonts w:cs="Arial"/>
        </w:rPr>
        <w:t>s</w:t>
      </w:r>
      <w:r w:rsidRPr="00996426">
        <w:rPr>
          <w:rFonts w:cs="Arial"/>
        </w:rPr>
        <w:t xml:space="preserve"> </w:t>
      </w:r>
      <w:r w:rsidR="00346B05" w:rsidRPr="00996426">
        <w:rPr>
          <w:rFonts w:cs="Arial"/>
        </w:rPr>
        <w:t>people the ability to get</w:t>
      </w:r>
      <w:r w:rsidRPr="00996426">
        <w:rPr>
          <w:rFonts w:cs="Arial"/>
        </w:rPr>
        <w:t xml:space="preserve"> information held by the </w:t>
      </w:r>
      <w:r w:rsidR="00157F43" w:rsidRPr="00996426">
        <w:rPr>
          <w:rFonts w:cs="Arial"/>
        </w:rPr>
        <w:t xml:space="preserve">Australian </w:t>
      </w:r>
      <w:r w:rsidR="002A5D86">
        <w:rPr>
          <w:rFonts w:cs="Arial"/>
        </w:rPr>
        <w:t>G</w:t>
      </w:r>
      <w:r w:rsidR="002A5D86" w:rsidRPr="00996426">
        <w:rPr>
          <w:rFonts w:cs="Arial"/>
        </w:rPr>
        <w:t xml:space="preserve">overnment </w:t>
      </w:r>
      <w:r w:rsidRPr="00996426">
        <w:rPr>
          <w:rFonts w:cs="Arial"/>
        </w:rPr>
        <w:t xml:space="preserve">and its </w:t>
      </w:r>
      <w:r w:rsidR="00346B05" w:rsidRPr="00996426">
        <w:rPr>
          <w:rFonts w:cs="Arial"/>
        </w:rPr>
        <w:t>organisations</w:t>
      </w:r>
      <w:r w:rsidRPr="00996426">
        <w:rPr>
          <w:rFonts w:cs="Arial"/>
        </w:rPr>
        <w:t xml:space="preserve">. Under the FOI Act, </w:t>
      </w:r>
      <w:r w:rsidR="00346B05" w:rsidRPr="00996426">
        <w:rPr>
          <w:rFonts w:cs="Arial"/>
        </w:rPr>
        <w:t>people can ask for</w:t>
      </w:r>
      <w:r w:rsidRPr="00996426">
        <w:rPr>
          <w:rFonts w:cs="Arial"/>
        </w:rPr>
        <w:t xml:space="preserve"> documents the </w:t>
      </w:r>
      <w:r w:rsidR="00157F43" w:rsidRPr="00996426">
        <w:rPr>
          <w:rFonts w:cs="Arial"/>
        </w:rPr>
        <w:t xml:space="preserve">Australian </w:t>
      </w:r>
      <w:r w:rsidR="00A36C5E" w:rsidRPr="00996426">
        <w:rPr>
          <w:rFonts w:cs="Arial"/>
        </w:rPr>
        <w:t>G</w:t>
      </w:r>
      <w:r w:rsidR="00157F43" w:rsidRPr="00996426">
        <w:rPr>
          <w:rFonts w:cs="Arial"/>
        </w:rPr>
        <w:t>overnment</w:t>
      </w:r>
      <w:r w:rsidR="00346B05" w:rsidRPr="00996426">
        <w:rPr>
          <w:rFonts w:cs="Arial"/>
        </w:rPr>
        <w:t xml:space="preserve"> has</w:t>
      </w:r>
      <w:r w:rsidRPr="00996426">
        <w:rPr>
          <w:rFonts w:cs="Arial"/>
        </w:rPr>
        <w:t>.</w:t>
      </w:r>
      <w:r w:rsidR="00346B05" w:rsidRPr="00996426">
        <w:rPr>
          <w:rFonts w:cs="Arial"/>
        </w:rPr>
        <w:t xml:space="preserve"> People may not be able to get these documents if these documents need</w:t>
      </w:r>
      <w:r w:rsidRPr="00996426">
        <w:rPr>
          <w:rFonts w:cs="Arial"/>
        </w:rPr>
        <w:t xml:space="preserve"> to protect essential public interests and private and business affairs of persons </w:t>
      </w:r>
      <w:r w:rsidR="002156EB" w:rsidRPr="00996426">
        <w:rPr>
          <w:rFonts w:cs="Arial"/>
        </w:rPr>
        <w:t>who</w:t>
      </w:r>
      <w:r w:rsidRPr="00996426">
        <w:rPr>
          <w:rFonts w:cs="Arial"/>
        </w:rPr>
        <w:t xml:space="preserve"> the information relates</w:t>
      </w:r>
      <w:r w:rsidR="00346B05" w:rsidRPr="00996426">
        <w:rPr>
          <w:rFonts w:cs="Arial"/>
        </w:rPr>
        <w:t xml:space="preserve"> to</w:t>
      </w:r>
      <w:r w:rsidRPr="00996426">
        <w:rPr>
          <w:rFonts w:cs="Arial"/>
        </w:rPr>
        <w:t>.</w:t>
      </w:r>
    </w:p>
    <w:p w14:paraId="2CCE1A8F" w14:textId="77777777" w:rsidR="002D2607" w:rsidRPr="00996426" w:rsidRDefault="002D2607" w:rsidP="002D2607">
      <w:pPr>
        <w:rPr>
          <w:rFonts w:cs="Arial"/>
        </w:rPr>
      </w:pPr>
      <w:r w:rsidRPr="00996426">
        <w:rPr>
          <w:rFonts w:cs="Arial"/>
        </w:rPr>
        <w:t>All Freedom of Information requests must be referred to the Freedom of Information Coordinator in writing.</w:t>
      </w:r>
    </w:p>
    <w:p w14:paraId="79DDA122" w14:textId="77777777" w:rsidR="002D2607" w:rsidRPr="00996426" w:rsidRDefault="002D2607" w:rsidP="00C319D9">
      <w:pPr>
        <w:tabs>
          <w:tab w:val="left" w:pos="1418"/>
        </w:tabs>
        <w:spacing w:after="40"/>
        <w:ind w:left="1418" w:hanging="1418"/>
        <w:rPr>
          <w:rFonts w:cs="Arial"/>
        </w:rPr>
      </w:pPr>
      <w:r w:rsidRPr="00996426">
        <w:rPr>
          <w:rFonts w:cs="Arial"/>
        </w:rPr>
        <w:t>By mail:</w:t>
      </w:r>
      <w:r w:rsidRPr="00996426">
        <w:rPr>
          <w:rFonts w:cs="Arial"/>
        </w:rPr>
        <w:tab/>
        <w:t xml:space="preserve">Freedom of Information </w:t>
      </w:r>
      <w:r w:rsidR="00C319D9" w:rsidRPr="00996426">
        <w:rPr>
          <w:rFonts w:cs="Arial"/>
        </w:rPr>
        <w:t>Team</w:t>
      </w:r>
    </w:p>
    <w:p w14:paraId="467B969A" w14:textId="77777777" w:rsidR="00C319D9" w:rsidRPr="00996426" w:rsidRDefault="00C319D9" w:rsidP="00C319D9">
      <w:pPr>
        <w:tabs>
          <w:tab w:val="left" w:pos="1418"/>
        </w:tabs>
        <w:spacing w:after="40" w:line="240" w:lineRule="auto"/>
        <w:ind w:left="2836" w:hanging="1418"/>
        <w:rPr>
          <w:rFonts w:cs="Arial"/>
        </w:rPr>
      </w:pPr>
      <w:r w:rsidRPr="00996426">
        <w:rPr>
          <w:rFonts w:cs="Arial"/>
        </w:rPr>
        <w:t xml:space="preserve">Government and Executive Services Branch </w:t>
      </w:r>
    </w:p>
    <w:p w14:paraId="0E4D7887" w14:textId="77777777" w:rsidR="00C319D9" w:rsidRPr="00996426" w:rsidRDefault="00C319D9" w:rsidP="00C319D9">
      <w:pPr>
        <w:tabs>
          <w:tab w:val="left" w:pos="1418"/>
        </w:tabs>
        <w:spacing w:after="40" w:line="240" w:lineRule="auto"/>
        <w:ind w:left="2836" w:hanging="1418"/>
        <w:rPr>
          <w:rFonts w:cs="Arial"/>
        </w:rPr>
      </w:pPr>
      <w:r w:rsidRPr="00996426">
        <w:rPr>
          <w:rFonts w:cs="Arial"/>
        </w:rPr>
        <w:t>Department of Social Services (DSS)</w:t>
      </w:r>
    </w:p>
    <w:p w14:paraId="4D1579B5" w14:textId="77777777" w:rsidR="00C319D9" w:rsidRPr="00996426" w:rsidRDefault="00C319D9" w:rsidP="00C319D9">
      <w:pPr>
        <w:tabs>
          <w:tab w:val="left" w:pos="1418"/>
        </w:tabs>
        <w:spacing w:after="40" w:line="240" w:lineRule="auto"/>
        <w:ind w:left="2836" w:hanging="1418"/>
        <w:rPr>
          <w:rFonts w:cs="Arial"/>
        </w:rPr>
      </w:pPr>
      <w:r w:rsidRPr="00996426">
        <w:rPr>
          <w:rFonts w:cs="Arial"/>
        </w:rPr>
        <w:t>GPO Box 9820</w:t>
      </w:r>
    </w:p>
    <w:p w14:paraId="4BEAE41A" w14:textId="77777777" w:rsidR="00C319D9" w:rsidRPr="00996426" w:rsidRDefault="00C319D9" w:rsidP="00C319D9">
      <w:pPr>
        <w:tabs>
          <w:tab w:val="left" w:pos="1418"/>
        </w:tabs>
        <w:spacing w:after="40" w:line="240" w:lineRule="auto"/>
        <w:ind w:left="2836" w:hanging="1418"/>
        <w:rPr>
          <w:rFonts w:cs="Arial"/>
        </w:rPr>
      </w:pPr>
      <w:r w:rsidRPr="00996426">
        <w:rPr>
          <w:rFonts w:cs="Arial"/>
        </w:rPr>
        <w:t>Canberra ACT 2601</w:t>
      </w:r>
    </w:p>
    <w:p w14:paraId="0D3DA100" w14:textId="77777777" w:rsidR="00FF5135" w:rsidRPr="00996426" w:rsidRDefault="002D2607" w:rsidP="00E710B7">
      <w:pPr>
        <w:rPr>
          <w:rFonts w:cs="Arial"/>
          <w:iCs/>
        </w:rPr>
      </w:pPr>
      <w:r w:rsidRPr="00996426">
        <w:rPr>
          <w:rFonts w:cs="Arial"/>
        </w:rPr>
        <w:t>By email:</w:t>
      </w:r>
      <w:r w:rsidRPr="00996426">
        <w:rPr>
          <w:rFonts w:cs="Arial"/>
        </w:rPr>
        <w:tab/>
      </w:r>
      <w:hyperlink r:id="rId49" w:history="1">
        <w:r w:rsidR="00C319D9" w:rsidRPr="00996426">
          <w:rPr>
            <w:rStyle w:val="Hyperlink"/>
            <w:rFonts w:cs="Arial"/>
          </w:rPr>
          <w:t>foi@dss.gov.au</w:t>
        </w:r>
      </w:hyperlink>
      <w:r w:rsidR="00C319D9" w:rsidRPr="00996426">
        <w:rPr>
          <w:rFonts w:cs="Arial"/>
        </w:rPr>
        <w:t xml:space="preserve"> </w:t>
      </w:r>
      <w:r w:rsidR="00FF5135" w:rsidRPr="00996426">
        <w:rPr>
          <w:rFonts w:cs="Arial"/>
        </w:rPr>
        <w:br w:type="page"/>
      </w:r>
    </w:p>
    <w:p w14:paraId="55B6C82E" w14:textId="5722F341" w:rsidR="007B576A" w:rsidRPr="00996426" w:rsidRDefault="002D2607" w:rsidP="00B83257">
      <w:pPr>
        <w:pStyle w:val="Heading2"/>
        <w:rPr>
          <w:rFonts w:cs="Arial"/>
        </w:rPr>
      </w:pPr>
      <w:bookmarkStart w:id="185" w:name="_Toc11834574"/>
      <w:bookmarkStart w:id="186" w:name="_Toc55815132"/>
      <w:bookmarkEnd w:id="147"/>
      <w:r w:rsidRPr="00996426">
        <w:rPr>
          <w:rFonts w:cs="Arial"/>
        </w:rPr>
        <w:lastRenderedPageBreak/>
        <w:t>Glossary</w:t>
      </w:r>
      <w:bookmarkEnd w:id="185"/>
      <w:bookmarkEnd w:id="186"/>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96426" w14:paraId="3D3EBF77" w14:textId="77777777" w:rsidTr="004960E4">
        <w:trPr>
          <w:cantSplit/>
          <w:tblHeader/>
        </w:trPr>
        <w:tc>
          <w:tcPr>
            <w:tcW w:w="1843" w:type="pct"/>
            <w:shd w:val="clear" w:color="auto" w:fill="264F90"/>
          </w:tcPr>
          <w:p w14:paraId="602A7921" w14:textId="77777777" w:rsidR="002A7660" w:rsidRPr="00996426" w:rsidRDefault="002A7660" w:rsidP="004B1409">
            <w:pPr>
              <w:pStyle w:val="TableHeadingNumbered"/>
              <w:rPr>
                <w:rFonts w:cs="Arial"/>
              </w:rPr>
            </w:pPr>
            <w:r w:rsidRPr="00996426">
              <w:rPr>
                <w:rFonts w:cs="Arial"/>
              </w:rPr>
              <w:t>Term</w:t>
            </w:r>
          </w:p>
        </w:tc>
        <w:tc>
          <w:tcPr>
            <w:tcW w:w="3157" w:type="pct"/>
            <w:shd w:val="clear" w:color="auto" w:fill="264F90"/>
          </w:tcPr>
          <w:p w14:paraId="5875E0D2" w14:textId="77777777" w:rsidR="002A7660" w:rsidRPr="00996426" w:rsidRDefault="002A7660" w:rsidP="004B1409">
            <w:pPr>
              <w:pStyle w:val="TableHeadingNumbered"/>
              <w:rPr>
                <w:rFonts w:cs="Arial"/>
              </w:rPr>
            </w:pPr>
            <w:r w:rsidRPr="00996426">
              <w:rPr>
                <w:rFonts w:cs="Arial"/>
              </w:rPr>
              <w:t>Definition</w:t>
            </w:r>
          </w:p>
        </w:tc>
      </w:tr>
      <w:tr w:rsidR="002547F6" w:rsidRPr="00996426" w14:paraId="2BD34257" w14:textId="77777777" w:rsidTr="004960E4">
        <w:trPr>
          <w:cantSplit/>
        </w:trPr>
        <w:tc>
          <w:tcPr>
            <w:tcW w:w="1843" w:type="pct"/>
          </w:tcPr>
          <w:p w14:paraId="2B4416A4" w14:textId="77777777" w:rsidR="002547F6" w:rsidRPr="00996426" w:rsidRDefault="002547F6" w:rsidP="00455160">
            <w:pPr>
              <w:rPr>
                <w:rFonts w:cs="Arial"/>
              </w:rPr>
            </w:pPr>
            <w:r w:rsidRPr="00996426">
              <w:rPr>
                <w:rFonts w:cs="Arial"/>
              </w:rPr>
              <w:t>accountable authority</w:t>
            </w:r>
          </w:p>
        </w:tc>
        <w:tc>
          <w:tcPr>
            <w:tcW w:w="3157" w:type="pct"/>
          </w:tcPr>
          <w:p w14:paraId="6E256652" w14:textId="5EAB8EA4" w:rsidR="002547F6" w:rsidRPr="00996426" w:rsidRDefault="001D76D4" w:rsidP="00A05845">
            <w:pPr>
              <w:rPr>
                <w:rFonts w:cs="Arial"/>
                <w:lang w:eastAsia="en-AU"/>
              </w:rPr>
            </w:pPr>
            <w:r w:rsidRPr="00996426">
              <w:rPr>
                <w:rFonts w:cs="Arial"/>
                <w:lang w:eastAsia="en-AU"/>
              </w:rPr>
              <w:t>s</w:t>
            </w:r>
            <w:r w:rsidR="00A77F5D" w:rsidRPr="00996426">
              <w:rPr>
                <w:rFonts w:cs="Arial"/>
                <w:lang w:eastAsia="en-AU"/>
              </w:rPr>
              <w:t xml:space="preserve">ee subsection 12(2) of the </w:t>
            </w:r>
            <w:hyperlink r:id="rId50" w:history="1">
              <w:r w:rsidR="00C304DA" w:rsidRPr="00996426">
                <w:rPr>
                  <w:rStyle w:val="Hyperlink"/>
                  <w:rFonts w:cs="Arial"/>
                  <w:i/>
                </w:rPr>
                <w:t>Public Governance, Performance and Accountability Act 2013</w:t>
              </w:r>
            </w:hyperlink>
            <w:r w:rsidR="00C439E5" w:rsidRPr="00996426">
              <w:rPr>
                <w:rStyle w:val="Hyperlink"/>
                <w:rFonts w:cs="Arial"/>
                <w:i/>
              </w:rPr>
              <w:t xml:space="preserve"> </w:t>
            </w:r>
            <w:r w:rsidR="00C439E5" w:rsidRPr="00996426">
              <w:rPr>
                <w:rStyle w:val="Hyperlink"/>
                <w:rFonts w:cs="Arial"/>
                <w:color w:val="auto"/>
                <w:u w:val="none"/>
              </w:rPr>
              <w:t>(PGPA Act)</w:t>
            </w:r>
          </w:p>
        </w:tc>
      </w:tr>
      <w:tr w:rsidR="002547F6" w:rsidRPr="00996426" w14:paraId="5FCCACBE" w14:textId="77777777" w:rsidTr="004960E4">
        <w:trPr>
          <w:cantSplit/>
        </w:trPr>
        <w:tc>
          <w:tcPr>
            <w:tcW w:w="1843" w:type="pct"/>
          </w:tcPr>
          <w:p w14:paraId="62A4C278" w14:textId="77777777" w:rsidR="002547F6" w:rsidRPr="00996426" w:rsidRDefault="008463BB" w:rsidP="00455160">
            <w:pPr>
              <w:rPr>
                <w:rFonts w:cs="Arial"/>
              </w:rPr>
            </w:pPr>
            <w:r w:rsidRPr="00996426">
              <w:rPr>
                <w:rFonts w:cs="Arial"/>
              </w:rPr>
              <w:t>a</w:t>
            </w:r>
            <w:r w:rsidR="002547F6" w:rsidRPr="00996426">
              <w:rPr>
                <w:rFonts w:cs="Arial"/>
              </w:rPr>
              <w:t>dministering entity</w:t>
            </w:r>
          </w:p>
        </w:tc>
        <w:tc>
          <w:tcPr>
            <w:tcW w:w="3157" w:type="pct"/>
          </w:tcPr>
          <w:p w14:paraId="65C55EA4" w14:textId="21890B89" w:rsidR="002547F6" w:rsidRPr="00996426" w:rsidRDefault="001D76D4" w:rsidP="00A05845">
            <w:pPr>
              <w:rPr>
                <w:rFonts w:cs="Arial"/>
                <w:lang w:eastAsia="en-AU"/>
              </w:rPr>
            </w:pPr>
            <w:r w:rsidRPr="00996426">
              <w:rPr>
                <w:rFonts w:cs="Arial"/>
                <w:lang w:eastAsia="en-AU"/>
              </w:rPr>
              <w:t>w</w:t>
            </w:r>
            <w:r w:rsidR="002547F6" w:rsidRPr="00996426">
              <w:rPr>
                <w:rFonts w:cs="Arial"/>
                <w:lang w:eastAsia="en-AU"/>
              </w:rPr>
              <w:t>hen an entity that is not responsible for the policy, is responsible for the administration of part or all of the grant administration processes</w:t>
            </w:r>
            <w:r w:rsidR="00D9214F">
              <w:rPr>
                <w:rFonts w:cs="Arial"/>
                <w:lang w:eastAsia="en-AU"/>
              </w:rPr>
              <w:t>.</w:t>
            </w:r>
          </w:p>
        </w:tc>
      </w:tr>
      <w:tr w:rsidR="002D2607" w:rsidRPr="00996426" w14:paraId="684A9939" w14:textId="77777777" w:rsidTr="004960E4">
        <w:trPr>
          <w:cantSplit/>
        </w:trPr>
        <w:tc>
          <w:tcPr>
            <w:tcW w:w="1843" w:type="pct"/>
          </w:tcPr>
          <w:p w14:paraId="4A0BD5D5" w14:textId="77777777" w:rsidR="002D2607" w:rsidRPr="00996426" w:rsidRDefault="002D2607" w:rsidP="002D2607">
            <w:pPr>
              <w:rPr>
                <w:rFonts w:cs="Arial"/>
              </w:rPr>
            </w:pPr>
            <w:r w:rsidRPr="00996426">
              <w:rPr>
                <w:rFonts w:cs="Arial"/>
              </w:rPr>
              <w:t>assessment criteria</w:t>
            </w:r>
          </w:p>
        </w:tc>
        <w:tc>
          <w:tcPr>
            <w:tcW w:w="3157" w:type="pct"/>
          </w:tcPr>
          <w:p w14:paraId="431719EE" w14:textId="77777777" w:rsidR="002D2607" w:rsidRPr="00996426" w:rsidRDefault="001D76D4" w:rsidP="00613D08">
            <w:pPr>
              <w:rPr>
                <w:rFonts w:cs="Arial"/>
              </w:rPr>
            </w:pPr>
            <w:r w:rsidRPr="00996426">
              <w:rPr>
                <w:rFonts w:cs="Arial"/>
                <w:lang w:eastAsia="en-AU"/>
              </w:rPr>
              <w:t>a</w:t>
            </w:r>
            <w:r w:rsidR="00932BB0" w:rsidRPr="00996426">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sidRPr="00996426">
              <w:rPr>
                <w:rFonts w:cs="Arial"/>
                <w:lang w:eastAsia="en-AU"/>
              </w:rPr>
              <w:t>.</w:t>
            </w:r>
          </w:p>
        </w:tc>
      </w:tr>
      <w:tr w:rsidR="002D2607" w:rsidRPr="00996426" w14:paraId="1A9111E7" w14:textId="77777777" w:rsidTr="004960E4">
        <w:trPr>
          <w:cantSplit/>
        </w:trPr>
        <w:tc>
          <w:tcPr>
            <w:tcW w:w="1843" w:type="pct"/>
          </w:tcPr>
          <w:p w14:paraId="10E510C7" w14:textId="77777777" w:rsidR="002D2607" w:rsidRPr="00996426" w:rsidRDefault="002D2607" w:rsidP="002D2607">
            <w:pPr>
              <w:rPr>
                <w:rFonts w:cs="Arial"/>
              </w:rPr>
            </w:pPr>
            <w:r w:rsidRPr="00996426">
              <w:rPr>
                <w:rFonts w:cs="Arial"/>
              </w:rPr>
              <w:t>commencement date</w:t>
            </w:r>
          </w:p>
        </w:tc>
        <w:tc>
          <w:tcPr>
            <w:tcW w:w="3157" w:type="pct"/>
          </w:tcPr>
          <w:p w14:paraId="3EC15971" w14:textId="3357E24B" w:rsidR="002D2607" w:rsidRPr="00996426" w:rsidRDefault="001D76D4" w:rsidP="00A05845">
            <w:pPr>
              <w:rPr>
                <w:rFonts w:cs="Arial"/>
              </w:rPr>
            </w:pPr>
            <w:r w:rsidRPr="00996426">
              <w:rPr>
                <w:rFonts w:cs="Arial"/>
              </w:rPr>
              <w:t>t</w:t>
            </w:r>
            <w:r w:rsidR="002D2607" w:rsidRPr="00996426">
              <w:rPr>
                <w:rFonts w:cs="Arial"/>
              </w:rPr>
              <w:t>he expected start date for the grant activity</w:t>
            </w:r>
            <w:r w:rsidR="00D9214F">
              <w:rPr>
                <w:rFonts w:cs="Arial"/>
              </w:rPr>
              <w:t>.</w:t>
            </w:r>
            <w:r w:rsidR="002D2607" w:rsidRPr="00996426">
              <w:rPr>
                <w:rFonts w:cs="Arial"/>
              </w:rPr>
              <w:t xml:space="preserve"> </w:t>
            </w:r>
          </w:p>
        </w:tc>
      </w:tr>
      <w:tr w:rsidR="00D9214F" w:rsidRPr="00996426" w14:paraId="27AEB9C0" w14:textId="77777777" w:rsidTr="004047CB">
        <w:trPr>
          <w:cantSplit/>
        </w:trPr>
        <w:tc>
          <w:tcPr>
            <w:tcW w:w="1843" w:type="pct"/>
          </w:tcPr>
          <w:p w14:paraId="36136D4C" w14:textId="77777777" w:rsidR="00D9214F" w:rsidRPr="00996426" w:rsidRDefault="00D9214F" w:rsidP="004047CB">
            <w:pPr>
              <w:rPr>
                <w:rFonts w:cs="Arial"/>
              </w:rPr>
            </w:pPr>
            <w:r w:rsidRPr="00996426">
              <w:rPr>
                <w:rFonts w:cs="Arial"/>
              </w:rPr>
              <w:t>Commonwealth entity</w:t>
            </w:r>
          </w:p>
        </w:tc>
        <w:tc>
          <w:tcPr>
            <w:tcW w:w="3157" w:type="pct"/>
          </w:tcPr>
          <w:p w14:paraId="2254BBA0" w14:textId="4A1D8C81" w:rsidR="00D9214F" w:rsidRPr="00996426" w:rsidRDefault="00D9214F" w:rsidP="004047CB">
            <w:pPr>
              <w:rPr>
                <w:rFonts w:cs="Arial"/>
                <w:lang w:eastAsia="en-AU"/>
              </w:rPr>
            </w:pPr>
            <w:r w:rsidRPr="00996426">
              <w:rPr>
                <w:rFonts w:cs="Arial"/>
                <w:lang w:eastAsia="en-AU"/>
              </w:rPr>
              <w:t>a department of state, or a parliamentary department, or a listed entity or a body corporate established by a law of the Commonwealth. See subsections 10(1) and (2) of the PGPA Act</w:t>
            </w:r>
            <w:r>
              <w:rPr>
                <w:rFonts w:cs="Arial"/>
                <w:lang w:eastAsia="en-AU"/>
              </w:rPr>
              <w:t>.</w:t>
            </w:r>
          </w:p>
        </w:tc>
      </w:tr>
      <w:tr w:rsidR="00D9214F" w:rsidRPr="00996426" w14:paraId="54D279A2" w14:textId="77777777" w:rsidTr="004047CB">
        <w:trPr>
          <w:cantSplit/>
        </w:trPr>
        <w:tc>
          <w:tcPr>
            <w:tcW w:w="1843" w:type="pct"/>
          </w:tcPr>
          <w:p w14:paraId="7518BF4E" w14:textId="77777777" w:rsidR="00D9214F" w:rsidRPr="00996426" w:rsidRDefault="005E5247" w:rsidP="004047CB">
            <w:pPr>
              <w:rPr>
                <w:rFonts w:cs="Arial"/>
              </w:rPr>
            </w:pPr>
            <w:hyperlink r:id="rId51" w:history="1">
              <w:r w:rsidR="00D9214F" w:rsidRPr="00996426">
                <w:rPr>
                  <w:rStyle w:val="Hyperlink"/>
                  <w:rFonts w:cs="Arial"/>
                  <w:i/>
                </w:rPr>
                <w:t>Commonwealth Grants Rules and Guidelines (CGRGs)</w:t>
              </w:r>
            </w:hyperlink>
          </w:p>
        </w:tc>
        <w:tc>
          <w:tcPr>
            <w:tcW w:w="3157" w:type="pct"/>
          </w:tcPr>
          <w:p w14:paraId="51701B41" w14:textId="77777777" w:rsidR="00D9214F" w:rsidRPr="00996426" w:rsidRDefault="00D9214F" w:rsidP="004047CB">
            <w:pPr>
              <w:rPr>
                <w:rFonts w:cs="Arial"/>
                <w:lang w:eastAsia="en-AU"/>
              </w:rPr>
            </w:pPr>
            <w:r w:rsidRPr="00996426">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96426" w14:paraId="7D96D09B" w14:textId="77777777" w:rsidTr="004960E4">
        <w:trPr>
          <w:cantSplit/>
        </w:trPr>
        <w:tc>
          <w:tcPr>
            <w:tcW w:w="1843" w:type="pct"/>
          </w:tcPr>
          <w:p w14:paraId="4A689A31" w14:textId="77777777" w:rsidR="002D2607" w:rsidRPr="00996426" w:rsidRDefault="002D2607" w:rsidP="002D2607">
            <w:pPr>
              <w:rPr>
                <w:rFonts w:cs="Arial"/>
              </w:rPr>
            </w:pPr>
            <w:r w:rsidRPr="00996426">
              <w:rPr>
                <w:rFonts w:cs="Arial"/>
              </w:rPr>
              <w:t>completion date</w:t>
            </w:r>
          </w:p>
        </w:tc>
        <w:tc>
          <w:tcPr>
            <w:tcW w:w="3157" w:type="pct"/>
          </w:tcPr>
          <w:p w14:paraId="29F02A63" w14:textId="22AE989D" w:rsidR="002D2607" w:rsidRPr="00996426" w:rsidRDefault="001D76D4" w:rsidP="00A05845">
            <w:pPr>
              <w:rPr>
                <w:rFonts w:cs="Arial"/>
              </w:rPr>
            </w:pPr>
            <w:r w:rsidRPr="00996426">
              <w:rPr>
                <w:rFonts w:cs="Arial"/>
              </w:rPr>
              <w:t>t</w:t>
            </w:r>
            <w:r w:rsidR="002D2607" w:rsidRPr="00996426">
              <w:rPr>
                <w:rFonts w:cs="Arial"/>
              </w:rPr>
              <w:t>he expected date that the grant activity must be completed and the grant spent by</w:t>
            </w:r>
            <w:r w:rsidR="00D9214F">
              <w:rPr>
                <w:rFonts w:cs="Arial"/>
              </w:rPr>
              <w:t>.</w:t>
            </w:r>
            <w:r w:rsidR="002D2607" w:rsidRPr="00996426">
              <w:rPr>
                <w:rFonts w:cs="Arial"/>
              </w:rPr>
              <w:t xml:space="preserve"> </w:t>
            </w:r>
          </w:p>
        </w:tc>
      </w:tr>
      <w:tr w:rsidR="004960E4" w:rsidRPr="00996426" w14:paraId="76C6FAAA" w14:textId="77777777" w:rsidTr="004960E4">
        <w:trPr>
          <w:cantSplit/>
        </w:trPr>
        <w:tc>
          <w:tcPr>
            <w:tcW w:w="1843" w:type="pct"/>
          </w:tcPr>
          <w:p w14:paraId="1DCDD6CD" w14:textId="77777777" w:rsidR="004960E4" w:rsidRPr="00996426" w:rsidRDefault="008463BB" w:rsidP="00455160">
            <w:pPr>
              <w:rPr>
                <w:rFonts w:cs="Arial"/>
              </w:rPr>
            </w:pPr>
            <w:r w:rsidRPr="00996426">
              <w:rPr>
                <w:rFonts w:cs="Arial"/>
              </w:rPr>
              <w:t>c</w:t>
            </w:r>
            <w:r w:rsidR="004960E4" w:rsidRPr="00996426">
              <w:rPr>
                <w:rFonts w:cs="Arial"/>
              </w:rPr>
              <w:t>o-sponsoring entity</w:t>
            </w:r>
          </w:p>
        </w:tc>
        <w:tc>
          <w:tcPr>
            <w:tcW w:w="3157" w:type="pct"/>
          </w:tcPr>
          <w:p w14:paraId="7CB64020" w14:textId="3FD75727" w:rsidR="004960E4" w:rsidRPr="00996426" w:rsidRDefault="00A05845" w:rsidP="00A05845">
            <w:pPr>
              <w:rPr>
                <w:rFonts w:cs="Arial"/>
                <w:lang w:eastAsia="en-AU"/>
              </w:rPr>
            </w:pPr>
            <w:r w:rsidRPr="00996426">
              <w:rPr>
                <w:rFonts w:cs="Arial"/>
                <w:lang w:eastAsia="en-AU"/>
              </w:rPr>
              <w:t>w</w:t>
            </w:r>
            <w:r w:rsidR="004960E4" w:rsidRPr="00996426">
              <w:rPr>
                <w:rFonts w:cs="Arial"/>
                <w:lang w:eastAsia="en-AU"/>
              </w:rPr>
              <w:t>hen two or more entities are responsible for the policy and the appropriation for outcomes associated with it</w:t>
            </w:r>
            <w:r w:rsidR="00D9214F">
              <w:rPr>
                <w:rFonts w:cs="Arial"/>
                <w:lang w:eastAsia="en-AU"/>
              </w:rPr>
              <w:t>.</w:t>
            </w:r>
          </w:p>
        </w:tc>
      </w:tr>
      <w:tr w:rsidR="002D2607" w:rsidRPr="00996426" w14:paraId="599C8AEA" w14:textId="77777777" w:rsidTr="004960E4">
        <w:trPr>
          <w:cantSplit/>
        </w:trPr>
        <w:tc>
          <w:tcPr>
            <w:tcW w:w="1843" w:type="pct"/>
          </w:tcPr>
          <w:p w14:paraId="7C74A59E" w14:textId="77777777" w:rsidR="002D2607" w:rsidRPr="00996426" w:rsidRDefault="002D2607" w:rsidP="002D2607">
            <w:pPr>
              <w:rPr>
                <w:rFonts w:cs="Arial"/>
              </w:rPr>
            </w:pPr>
            <w:r w:rsidRPr="00996426">
              <w:rPr>
                <w:rFonts w:cs="Arial"/>
              </w:rPr>
              <w:t>date of effect</w:t>
            </w:r>
          </w:p>
        </w:tc>
        <w:tc>
          <w:tcPr>
            <w:tcW w:w="3157" w:type="pct"/>
          </w:tcPr>
          <w:p w14:paraId="22029F0D" w14:textId="77777777" w:rsidR="002D2607" w:rsidRPr="00996426" w:rsidRDefault="002D2607" w:rsidP="00A05845">
            <w:pPr>
              <w:rPr>
                <w:rFonts w:cs="Arial"/>
                <w:i/>
              </w:rPr>
            </w:pPr>
            <w:r w:rsidRPr="00996426">
              <w:rPr>
                <w:rFonts w:cs="Arial"/>
                <w:lang w:eastAsia="en-AU"/>
              </w:rPr>
              <w:t xml:space="preserve">can be the date </w:t>
            </w:r>
            <w:r w:rsidR="001B7CCF" w:rsidRPr="00996426">
              <w:rPr>
                <w:rFonts w:cs="Arial"/>
                <w:lang w:eastAsia="en-AU"/>
              </w:rPr>
              <w:t>o</w:t>
            </w:r>
            <w:r w:rsidRPr="00996426">
              <w:rPr>
                <w:rFonts w:cs="Arial"/>
                <w:lang w:eastAsia="en-AU"/>
              </w:rPr>
              <w:t xml:space="preserve">n which a grant agreement is signed or a specified starting date. Where there is no grant agreement, entities must publish information on individual grants as soon as practicable. </w:t>
            </w:r>
          </w:p>
        </w:tc>
      </w:tr>
      <w:tr w:rsidR="002D2607" w:rsidRPr="00996426" w14:paraId="2D991CD8" w14:textId="77777777" w:rsidTr="004960E4">
        <w:trPr>
          <w:cantSplit/>
        </w:trPr>
        <w:tc>
          <w:tcPr>
            <w:tcW w:w="1843" w:type="pct"/>
          </w:tcPr>
          <w:p w14:paraId="658A2100" w14:textId="77777777" w:rsidR="002D2607" w:rsidRPr="00996426" w:rsidRDefault="002D2607" w:rsidP="002D2607">
            <w:pPr>
              <w:rPr>
                <w:rFonts w:cs="Arial"/>
              </w:rPr>
            </w:pPr>
            <w:r w:rsidRPr="00996426">
              <w:rPr>
                <w:rFonts w:cs="Arial"/>
              </w:rPr>
              <w:t>decision maker</w:t>
            </w:r>
          </w:p>
        </w:tc>
        <w:tc>
          <w:tcPr>
            <w:tcW w:w="3157" w:type="pct"/>
          </w:tcPr>
          <w:p w14:paraId="7F20EFB6" w14:textId="6B44FACB" w:rsidR="002D2607" w:rsidRPr="00996426" w:rsidRDefault="00A05845" w:rsidP="00A05845">
            <w:pPr>
              <w:rPr>
                <w:rFonts w:cs="Arial"/>
              </w:rPr>
            </w:pPr>
            <w:r w:rsidRPr="00996426">
              <w:rPr>
                <w:rFonts w:cs="Arial"/>
                <w:lang w:eastAsia="en-AU"/>
              </w:rPr>
              <w:t>t</w:t>
            </w:r>
            <w:r w:rsidR="002D2607" w:rsidRPr="00996426">
              <w:rPr>
                <w:rFonts w:cs="Arial"/>
                <w:lang w:eastAsia="en-AU"/>
              </w:rPr>
              <w:t>he person who makes a decision to award a grant</w:t>
            </w:r>
            <w:r w:rsidR="0071330B">
              <w:rPr>
                <w:rFonts w:cs="Arial"/>
                <w:lang w:eastAsia="en-AU"/>
              </w:rPr>
              <w:t>.</w:t>
            </w:r>
          </w:p>
        </w:tc>
      </w:tr>
      <w:tr w:rsidR="002D2607" w:rsidRPr="00996426" w14:paraId="04185784" w14:textId="77777777" w:rsidTr="004960E4">
        <w:trPr>
          <w:cantSplit/>
        </w:trPr>
        <w:tc>
          <w:tcPr>
            <w:tcW w:w="1843" w:type="pct"/>
          </w:tcPr>
          <w:p w14:paraId="65F44A88" w14:textId="77777777" w:rsidR="002D2607" w:rsidRPr="00996426" w:rsidRDefault="002D2607" w:rsidP="002D2607">
            <w:pPr>
              <w:rPr>
                <w:rFonts w:cs="Arial"/>
              </w:rPr>
            </w:pPr>
            <w:r w:rsidRPr="00996426">
              <w:rPr>
                <w:rFonts w:cs="Arial"/>
              </w:rPr>
              <w:t>eligibility criteria</w:t>
            </w:r>
          </w:p>
        </w:tc>
        <w:tc>
          <w:tcPr>
            <w:tcW w:w="3157" w:type="pct"/>
          </w:tcPr>
          <w:p w14:paraId="67DC28DB" w14:textId="77777777" w:rsidR="002D2607" w:rsidRPr="00996426" w:rsidRDefault="00A05845" w:rsidP="00613D08">
            <w:pPr>
              <w:rPr>
                <w:rFonts w:cs="Arial"/>
                <w:bCs/>
              </w:rPr>
            </w:pPr>
            <w:r w:rsidRPr="00996426">
              <w:rPr>
                <w:rFonts w:cs="Arial"/>
                <w:lang w:eastAsia="en-AU"/>
              </w:rPr>
              <w:t>r</w:t>
            </w:r>
            <w:r w:rsidR="00932BB0" w:rsidRPr="00996426">
              <w:rPr>
                <w:rFonts w:cs="Arial"/>
                <w:lang w:eastAsia="en-AU"/>
              </w:rPr>
              <w:t>efer to the mandatory criteria which must be met to qualify for a grant. Assessment criteria may apply in addition to eligibility criteria</w:t>
            </w:r>
            <w:r w:rsidR="001B7CCF" w:rsidRPr="00996426">
              <w:rPr>
                <w:rFonts w:cs="Arial"/>
                <w:lang w:eastAsia="en-AU"/>
              </w:rPr>
              <w:t>.</w:t>
            </w:r>
          </w:p>
        </w:tc>
      </w:tr>
      <w:tr w:rsidR="001F45CE" w:rsidRPr="00996426" w14:paraId="2D8EEE54" w14:textId="77777777" w:rsidTr="004960E4">
        <w:trPr>
          <w:cantSplit/>
        </w:trPr>
        <w:tc>
          <w:tcPr>
            <w:tcW w:w="1843" w:type="pct"/>
          </w:tcPr>
          <w:p w14:paraId="34E22364" w14:textId="131066DD" w:rsidR="001F45CE" w:rsidRPr="00996426" w:rsidRDefault="00273A85" w:rsidP="003C7BA9">
            <w:pPr>
              <w:rPr>
                <w:rFonts w:cs="Arial"/>
                <w:lang w:eastAsia="en-AU"/>
              </w:rPr>
            </w:pPr>
            <w:r w:rsidRPr="00996426">
              <w:rPr>
                <w:rFonts w:cs="Arial"/>
                <w:lang w:eastAsia="en-AU"/>
              </w:rPr>
              <w:t xml:space="preserve">Funding Arrangement Manager </w:t>
            </w:r>
          </w:p>
        </w:tc>
        <w:tc>
          <w:tcPr>
            <w:tcW w:w="3157" w:type="pct"/>
          </w:tcPr>
          <w:p w14:paraId="62749542" w14:textId="77777777" w:rsidR="001F45CE" w:rsidRPr="00996426" w:rsidRDefault="00666176" w:rsidP="003B575D">
            <w:pPr>
              <w:suppressAutoHyphens/>
              <w:spacing w:before="60"/>
              <w:rPr>
                <w:rFonts w:cs="Arial"/>
              </w:rPr>
            </w:pPr>
            <w:r w:rsidRPr="00996426">
              <w:rPr>
                <w:rFonts w:cs="Arial"/>
              </w:rPr>
              <w:t>is t</w:t>
            </w:r>
            <w:r w:rsidR="009023CF" w:rsidRPr="00996426">
              <w:rPr>
                <w:rFonts w:cs="Arial"/>
              </w:rPr>
              <w:t>he officer responsible for the ongoing management of the grantee and their compliance with the grant agreement.</w:t>
            </w:r>
          </w:p>
        </w:tc>
      </w:tr>
      <w:tr w:rsidR="002D2607" w:rsidRPr="00996426" w14:paraId="03FFD248" w14:textId="77777777" w:rsidTr="004960E4">
        <w:trPr>
          <w:cantSplit/>
        </w:trPr>
        <w:tc>
          <w:tcPr>
            <w:tcW w:w="1843" w:type="pct"/>
          </w:tcPr>
          <w:p w14:paraId="5F59CED3" w14:textId="77777777" w:rsidR="002D2607" w:rsidRPr="00996426" w:rsidRDefault="002D2607" w:rsidP="002D2607">
            <w:pPr>
              <w:rPr>
                <w:rFonts w:cs="Arial"/>
              </w:rPr>
            </w:pPr>
            <w:r w:rsidRPr="00996426">
              <w:rPr>
                <w:rFonts w:cs="Arial"/>
                <w:lang w:eastAsia="en-AU"/>
              </w:rPr>
              <w:lastRenderedPageBreak/>
              <w:t xml:space="preserve">grant </w:t>
            </w:r>
          </w:p>
        </w:tc>
        <w:tc>
          <w:tcPr>
            <w:tcW w:w="3157" w:type="pct"/>
          </w:tcPr>
          <w:p w14:paraId="13606B58" w14:textId="77777777" w:rsidR="00ED6108" w:rsidRPr="00996426" w:rsidRDefault="00A05845" w:rsidP="003B575D">
            <w:pPr>
              <w:suppressAutoHyphens/>
              <w:spacing w:before="60"/>
              <w:rPr>
                <w:rFonts w:cs="Arial"/>
              </w:rPr>
            </w:pPr>
            <w:r w:rsidRPr="00996426">
              <w:rPr>
                <w:rFonts w:cs="Arial"/>
              </w:rPr>
              <w:t xml:space="preserve">for </w:t>
            </w:r>
            <w:r w:rsidR="00ED6108" w:rsidRPr="00996426">
              <w:rPr>
                <w:rFonts w:cs="Arial"/>
              </w:rPr>
              <w:t>the purposes of the CGRGs, a ‘grant’ is an arrangement for the provision of financial assistance by the Commonwealth or on behalf of the Commonwealth:</w:t>
            </w:r>
          </w:p>
          <w:p w14:paraId="7502B7A7" w14:textId="0A741487" w:rsidR="00ED6108" w:rsidRPr="00996426" w:rsidRDefault="00ED6108" w:rsidP="00D844E4">
            <w:pPr>
              <w:pStyle w:val="NumberedList2"/>
              <w:numPr>
                <w:ilvl w:val="1"/>
                <w:numId w:val="18"/>
              </w:numPr>
              <w:spacing w:before="60"/>
              <w:ind w:left="1134"/>
              <w:rPr>
                <w:rFonts w:ascii="Arial" w:hAnsi="Arial" w:cs="Arial"/>
                <w:sz w:val="20"/>
                <w:szCs w:val="20"/>
              </w:rPr>
            </w:pPr>
            <w:r w:rsidRPr="00996426">
              <w:rPr>
                <w:rFonts w:ascii="Arial" w:hAnsi="Arial" w:cs="Arial"/>
                <w:sz w:val="20"/>
                <w:szCs w:val="20"/>
              </w:rPr>
              <w:t>under which relevant money</w:t>
            </w:r>
            <w:r w:rsidRPr="00996426">
              <w:rPr>
                <w:rStyle w:val="FootnoteReference"/>
                <w:rFonts w:ascii="Arial" w:hAnsi="Arial" w:cs="Arial"/>
                <w:sz w:val="20"/>
                <w:szCs w:val="20"/>
              </w:rPr>
              <w:footnoteReference w:id="4"/>
            </w:r>
            <w:r w:rsidRPr="00996426">
              <w:rPr>
                <w:rFonts w:ascii="Arial" w:hAnsi="Arial" w:cs="Arial"/>
                <w:sz w:val="20"/>
                <w:szCs w:val="20"/>
              </w:rPr>
              <w:t xml:space="preserve"> or other</w:t>
            </w:r>
            <w:r w:rsidR="00A13E60" w:rsidRPr="00996426">
              <w:rPr>
                <w:rFonts w:ascii="Arial" w:hAnsi="Arial" w:cs="Arial"/>
                <w:sz w:val="20"/>
                <w:szCs w:val="20"/>
              </w:rPr>
              <w:t xml:space="preserve"> </w:t>
            </w:r>
            <w:hyperlink r:id="rId52" w:history="1">
              <w:r w:rsidR="00273A85" w:rsidRPr="00996426">
                <w:rPr>
                  <w:rStyle w:val="Hyperlink"/>
                  <w:rFonts w:ascii="Arial" w:hAnsi="Arial" w:cs="Arial"/>
                  <w:sz w:val="20"/>
                  <w:szCs w:val="20"/>
                </w:rPr>
                <w:t>Consolidated Revenue Fund</w:t>
              </w:r>
            </w:hyperlink>
            <w:r w:rsidRPr="00996426">
              <w:rPr>
                <w:rFonts w:ascii="Arial" w:hAnsi="Arial" w:cs="Arial"/>
                <w:sz w:val="20"/>
                <w:szCs w:val="20"/>
              </w:rPr>
              <w:t xml:space="preserve"> </w:t>
            </w:r>
            <w:r w:rsidR="00A13E60" w:rsidRPr="00996426">
              <w:rPr>
                <w:rFonts w:ascii="Arial" w:hAnsi="Arial" w:cs="Arial"/>
                <w:sz w:val="20"/>
                <w:szCs w:val="20"/>
              </w:rPr>
              <w:t>(</w:t>
            </w:r>
            <w:r w:rsidRPr="00996426">
              <w:rPr>
                <w:rFonts w:ascii="Arial" w:hAnsi="Arial" w:cs="Arial"/>
                <w:sz w:val="20"/>
                <w:szCs w:val="20"/>
              </w:rPr>
              <w:t>CRF</w:t>
            </w:r>
            <w:r w:rsidR="00A13E60" w:rsidRPr="00996426">
              <w:rPr>
                <w:rFonts w:ascii="Arial" w:hAnsi="Arial" w:cs="Arial"/>
                <w:sz w:val="20"/>
                <w:szCs w:val="20"/>
              </w:rPr>
              <w:t>)</w:t>
            </w:r>
            <w:r w:rsidRPr="00996426">
              <w:rPr>
                <w:rFonts w:ascii="Arial" w:hAnsi="Arial" w:cs="Arial"/>
                <w:sz w:val="20"/>
                <w:szCs w:val="20"/>
              </w:rPr>
              <w:t xml:space="preserve"> money</w:t>
            </w:r>
            <w:r w:rsidRPr="00996426">
              <w:rPr>
                <w:rStyle w:val="FootnoteReference"/>
                <w:rFonts w:ascii="Arial" w:hAnsi="Arial" w:cs="Arial"/>
                <w:sz w:val="20"/>
                <w:szCs w:val="20"/>
              </w:rPr>
              <w:footnoteReference w:id="5"/>
            </w:r>
            <w:r w:rsidRPr="00996426">
              <w:rPr>
                <w:rFonts w:ascii="Arial" w:hAnsi="Arial" w:cs="Arial"/>
                <w:sz w:val="20"/>
                <w:szCs w:val="20"/>
              </w:rPr>
              <w:t xml:space="preserve"> is to be paid to a grantee other than the Commonwealth</w:t>
            </w:r>
          </w:p>
          <w:p w14:paraId="044C73B6" w14:textId="77777777" w:rsidR="002D2607" w:rsidRPr="00996426" w:rsidRDefault="00ED6108" w:rsidP="00D844E4">
            <w:pPr>
              <w:pStyle w:val="NumberedList2"/>
              <w:numPr>
                <w:ilvl w:val="1"/>
                <w:numId w:val="17"/>
              </w:numPr>
              <w:spacing w:before="60"/>
              <w:ind w:left="1134"/>
              <w:rPr>
                <w:rFonts w:ascii="Arial" w:hAnsi="Arial" w:cs="Arial"/>
              </w:rPr>
            </w:pPr>
            <w:r w:rsidRPr="00996426">
              <w:rPr>
                <w:rFonts w:ascii="Arial" w:hAnsi="Arial" w:cs="Arial"/>
                <w:sz w:val="20"/>
                <w:szCs w:val="20"/>
              </w:rPr>
              <w:t xml:space="preserve">which is intended to help address one or more of the </w:t>
            </w:r>
            <w:r w:rsidR="00157F43" w:rsidRPr="00996426">
              <w:rPr>
                <w:rFonts w:ascii="Arial" w:hAnsi="Arial" w:cs="Arial"/>
                <w:sz w:val="20"/>
                <w:szCs w:val="20"/>
              </w:rPr>
              <w:t xml:space="preserve">Australian </w:t>
            </w:r>
            <w:r w:rsidRPr="00996426">
              <w:rPr>
                <w:rFonts w:ascii="Arial" w:hAnsi="Arial" w:cs="Arial"/>
                <w:sz w:val="20"/>
                <w:szCs w:val="20"/>
              </w:rPr>
              <w:t>Government’s policy outcomes while assisting the grantee achieve its objectives.</w:t>
            </w:r>
            <w:r w:rsidRPr="00996426">
              <w:rPr>
                <w:rFonts w:ascii="Arial" w:hAnsi="Arial" w:cs="Arial"/>
              </w:rPr>
              <w:t xml:space="preserve"> </w:t>
            </w:r>
          </w:p>
        </w:tc>
      </w:tr>
      <w:tr w:rsidR="002D2607" w:rsidRPr="00996426" w14:paraId="2044AE6D" w14:textId="77777777" w:rsidTr="004960E4">
        <w:trPr>
          <w:cantSplit/>
        </w:trPr>
        <w:tc>
          <w:tcPr>
            <w:tcW w:w="1843" w:type="pct"/>
          </w:tcPr>
          <w:p w14:paraId="0832BA60" w14:textId="77777777" w:rsidR="002D2607" w:rsidRPr="00996426" w:rsidRDefault="002D2607" w:rsidP="001B7CCF">
            <w:pPr>
              <w:rPr>
                <w:rFonts w:cs="Arial"/>
                <w:lang w:eastAsia="en-AU"/>
              </w:rPr>
            </w:pPr>
            <w:r w:rsidRPr="00996426">
              <w:rPr>
                <w:rFonts w:cs="Arial"/>
              </w:rPr>
              <w:t>grant activity</w:t>
            </w:r>
            <w:r w:rsidR="001B7CCF" w:rsidRPr="00996426">
              <w:rPr>
                <w:rFonts w:cs="Arial"/>
              </w:rPr>
              <w:t>/activities</w:t>
            </w:r>
          </w:p>
        </w:tc>
        <w:tc>
          <w:tcPr>
            <w:tcW w:w="3157" w:type="pct"/>
          </w:tcPr>
          <w:p w14:paraId="1D249A6B" w14:textId="2CF39E19" w:rsidR="002D2607" w:rsidRPr="00996426" w:rsidRDefault="00A05845" w:rsidP="001B7CCF">
            <w:pPr>
              <w:rPr>
                <w:rFonts w:cs="Arial"/>
                <w:lang w:eastAsia="en-AU"/>
              </w:rPr>
            </w:pPr>
            <w:r w:rsidRPr="00996426">
              <w:rPr>
                <w:rFonts w:cs="Arial"/>
              </w:rPr>
              <w:t>r</w:t>
            </w:r>
            <w:r w:rsidR="00A77F5D" w:rsidRPr="00996426">
              <w:rPr>
                <w:rFonts w:cs="Arial"/>
              </w:rPr>
              <w:t>efers to the project/tasks/services that the grantee is required to undertake</w:t>
            </w:r>
            <w:r w:rsidR="0071330B">
              <w:rPr>
                <w:rFonts w:cs="Arial"/>
              </w:rPr>
              <w:t>.</w:t>
            </w:r>
          </w:p>
        </w:tc>
      </w:tr>
      <w:tr w:rsidR="002D2607" w:rsidRPr="00996426" w14:paraId="02617B8C" w14:textId="77777777" w:rsidTr="004960E4">
        <w:trPr>
          <w:cantSplit/>
        </w:trPr>
        <w:tc>
          <w:tcPr>
            <w:tcW w:w="1843" w:type="pct"/>
          </w:tcPr>
          <w:p w14:paraId="05E43DE1" w14:textId="77777777" w:rsidR="002D2607" w:rsidRPr="00996426" w:rsidRDefault="002D2607" w:rsidP="002D2607">
            <w:pPr>
              <w:rPr>
                <w:rFonts w:cs="Arial"/>
              </w:rPr>
            </w:pPr>
            <w:r w:rsidRPr="00996426">
              <w:rPr>
                <w:rFonts w:cs="Arial"/>
              </w:rPr>
              <w:t>grant agreement</w:t>
            </w:r>
          </w:p>
        </w:tc>
        <w:tc>
          <w:tcPr>
            <w:tcW w:w="3157" w:type="pct"/>
          </w:tcPr>
          <w:p w14:paraId="20268FA5" w14:textId="2BCD1521" w:rsidR="002D2607" w:rsidRPr="00996426" w:rsidRDefault="00A05845" w:rsidP="00613D08">
            <w:pPr>
              <w:rPr>
                <w:rFonts w:cs="Arial"/>
              </w:rPr>
            </w:pPr>
            <w:r w:rsidRPr="00996426">
              <w:rPr>
                <w:rFonts w:cs="Arial"/>
              </w:rPr>
              <w:t>s</w:t>
            </w:r>
            <w:r w:rsidR="00A77F5D" w:rsidRPr="00996426">
              <w:rPr>
                <w:rFonts w:cs="Arial"/>
              </w:rPr>
              <w:t>ets out the relationship between the parties to the agreement, and specifies the details of the grant</w:t>
            </w:r>
            <w:r w:rsidR="0071330B">
              <w:rPr>
                <w:rFonts w:cs="Arial"/>
              </w:rPr>
              <w:t>.</w:t>
            </w:r>
          </w:p>
        </w:tc>
      </w:tr>
      <w:tr w:rsidR="004960E4" w:rsidRPr="00996426" w14:paraId="1B823619" w14:textId="77777777" w:rsidTr="004960E4">
        <w:trPr>
          <w:cantSplit/>
        </w:trPr>
        <w:tc>
          <w:tcPr>
            <w:tcW w:w="1843" w:type="pct"/>
          </w:tcPr>
          <w:p w14:paraId="70CD4BB9" w14:textId="77777777" w:rsidR="004960E4" w:rsidRPr="00996426" w:rsidRDefault="005E5247" w:rsidP="004960E4">
            <w:pPr>
              <w:rPr>
                <w:rFonts w:cs="Arial"/>
              </w:rPr>
            </w:pPr>
            <w:hyperlink r:id="rId53" w:history="1">
              <w:r w:rsidR="004960E4" w:rsidRPr="00996426">
                <w:rPr>
                  <w:rStyle w:val="Hyperlink"/>
                  <w:rFonts w:cs="Arial"/>
                </w:rPr>
                <w:t>GrantConnect</w:t>
              </w:r>
            </w:hyperlink>
          </w:p>
        </w:tc>
        <w:tc>
          <w:tcPr>
            <w:tcW w:w="3157" w:type="pct"/>
          </w:tcPr>
          <w:p w14:paraId="0EDEFC50" w14:textId="70D22200" w:rsidR="004960E4" w:rsidRPr="00996426" w:rsidRDefault="00A05845" w:rsidP="00613D08">
            <w:pPr>
              <w:rPr>
                <w:rFonts w:cs="Arial"/>
              </w:rPr>
            </w:pPr>
            <w:r w:rsidRPr="00996426">
              <w:rPr>
                <w:rFonts w:cs="Arial"/>
              </w:rPr>
              <w:t>i</w:t>
            </w:r>
            <w:r w:rsidR="00370E02" w:rsidRPr="00996426">
              <w:rPr>
                <w:rFonts w:cs="Arial"/>
              </w:rPr>
              <w:t xml:space="preserve">s </w:t>
            </w:r>
            <w:r w:rsidR="00A77F5D" w:rsidRPr="00996426">
              <w:rPr>
                <w:rFonts w:cs="Arial"/>
              </w:rPr>
              <w:t xml:space="preserve">the </w:t>
            </w:r>
            <w:r w:rsidR="00157F43" w:rsidRPr="00996426">
              <w:rPr>
                <w:rFonts w:cs="Arial"/>
              </w:rPr>
              <w:t xml:space="preserve">Australian </w:t>
            </w:r>
            <w:r w:rsidR="0086743B" w:rsidRPr="00996426">
              <w:rPr>
                <w:rFonts w:cs="Arial"/>
              </w:rPr>
              <w:t>Government’s</w:t>
            </w:r>
            <w:r w:rsidR="00A77F5D" w:rsidRPr="00996426">
              <w:rPr>
                <w:rFonts w:cs="Arial"/>
              </w:rPr>
              <w:t xml:space="preserve"> whole-of-government grants information system, which centralises the publication and reporting of Commonwealth grants in accordance with the CGRGs</w:t>
            </w:r>
            <w:r w:rsidR="0071330B">
              <w:rPr>
                <w:rFonts w:cs="Arial"/>
              </w:rPr>
              <w:t>.</w:t>
            </w:r>
          </w:p>
        </w:tc>
      </w:tr>
      <w:tr w:rsidR="00D9214F" w:rsidRPr="00996426" w14:paraId="6F21DCEA" w14:textId="77777777" w:rsidTr="004047CB">
        <w:trPr>
          <w:cantSplit/>
        </w:trPr>
        <w:tc>
          <w:tcPr>
            <w:tcW w:w="1843" w:type="pct"/>
          </w:tcPr>
          <w:p w14:paraId="093998F2" w14:textId="77777777" w:rsidR="00D9214F" w:rsidRPr="00996426" w:rsidRDefault="00D9214F" w:rsidP="004047CB">
            <w:pPr>
              <w:rPr>
                <w:rFonts w:cs="Arial"/>
              </w:rPr>
            </w:pPr>
            <w:r w:rsidRPr="00996426">
              <w:rPr>
                <w:rFonts w:cs="Arial"/>
              </w:rPr>
              <w:t>grantee</w:t>
            </w:r>
          </w:p>
        </w:tc>
        <w:tc>
          <w:tcPr>
            <w:tcW w:w="3157" w:type="pct"/>
          </w:tcPr>
          <w:p w14:paraId="01AD444D" w14:textId="21DD2FB0" w:rsidR="00D9214F" w:rsidRPr="00996426" w:rsidRDefault="00D9214F" w:rsidP="004047CB">
            <w:pPr>
              <w:rPr>
                <w:rFonts w:cs="Arial"/>
              </w:rPr>
            </w:pPr>
            <w:r w:rsidRPr="00996426">
              <w:rPr>
                <w:rFonts w:cs="Arial"/>
              </w:rPr>
              <w:t>the individual/organisation which has been selected to receive a grant</w:t>
            </w:r>
            <w:r w:rsidR="0071330B">
              <w:rPr>
                <w:rFonts w:cs="Arial"/>
              </w:rPr>
              <w:t>.</w:t>
            </w:r>
          </w:p>
        </w:tc>
      </w:tr>
      <w:tr w:rsidR="002D2607" w:rsidRPr="00996426" w14:paraId="611F48EE" w14:textId="77777777" w:rsidTr="004960E4">
        <w:trPr>
          <w:cantSplit/>
        </w:trPr>
        <w:tc>
          <w:tcPr>
            <w:tcW w:w="1843" w:type="pct"/>
          </w:tcPr>
          <w:p w14:paraId="6D6216ED" w14:textId="77777777" w:rsidR="002D2607" w:rsidRPr="00996426" w:rsidRDefault="002D2607" w:rsidP="002D2607">
            <w:pPr>
              <w:rPr>
                <w:rFonts w:cs="Arial"/>
              </w:rPr>
            </w:pPr>
            <w:r w:rsidRPr="00996426">
              <w:rPr>
                <w:rFonts w:cs="Arial"/>
              </w:rPr>
              <w:t>grant opportunity</w:t>
            </w:r>
          </w:p>
        </w:tc>
        <w:tc>
          <w:tcPr>
            <w:tcW w:w="3157" w:type="pct"/>
          </w:tcPr>
          <w:p w14:paraId="671664A0" w14:textId="77777777" w:rsidR="002D2607" w:rsidRPr="00996426" w:rsidRDefault="00A05845" w:rsidP="00613D08">
            <w:pPr>
              <w:rPr>
                <w:rFonts w:cs="Arial"/>
              </w:rPr>
            </w:pPr>
            <w:r w:rsidRPr="00996426">
              <w:rPr>
                <w:rFonts w:cs="Arial"/>
              </w:rPr>
              <w:t>r</w:t>
            </w:r>
            <w:r w:rsidR="00A77F5D" w:rsidRPr="00996426">
              <w:rPr>
                <w:rFonts w:cs="Arial"/>
              </w:rPr>
              <w:t xml:space="preserve">efers to the specific grant round or process where a Commonwealth grant is made available to potential grantees. Grant opportunities may be open or </w:t>
            </w:r>
            <w:r w:rsidR="005C0EDF" w:rsidRPr="00996426">
              <w:rPr>
                <w:rFonts w:cs="Arial"/>
              </w:rPr>
              <w:t>closed</w:t>
            </w:r>
            <w:r w:rsidR="00A77F5D" w:rsidRPr="00996426">
              <w:rPr>
                <w:rFonts w:cs="Arial"/>
              </w:rPr>
              <w:t>, and will reflect the relevant grant selection process</w:t>
            </w:r>
            <w:r w:rsidR="001B7CCF" w:rsidRPr="00996426">
              <w:rPr>
                <w:rFonts w:cs="Arial"/>
              </w:rPr>
              <w:t>.</w:t>
            </w:r>
          </w:p>
        </w:tc>
      </w:tr>
      <w:tr w:rsidR="002D2607" w:rsidRPr="00996426" w14:paraId="42C0D4A4" w14:textId="77777777" w:rsidTr="004960E4">
        <w:trPr>
          <w:cantSplit/>
        </w:trPr>
        <w:tc>
          <w:tcPr>
            <w:tcW w:w="1843" w:type="pct"/>
          </w:tcPr>
          <w:p w14:paraId="083DC781" w14:textId="77777777" w:rsidR="002D2607" w:rsidRPr="00996426" w:rsidRDefault="002D2607" w:rsidP="002D2607">
            <w:pPr>
              <w:rPr>
                <w:rFonts w:cs="Arial"/>
              </w:rPr>
            </w:pPr>
            <w:r w:rsidRPr="00996426">
              <w:rPr>
                <w:rFonts w:cs="Arial"/>
              </w:rPr>
              <w:t>grant program</w:t>
            </w:r>
          </w:p>
        </w:tc>
        <w:tc>
          <w:tcPr>
            <w:tcW w:w="3157" w:type="pct"/>
          </w:tcPr>
          <w:p w14:paraId="451B48B3" w14:textId="77777777" w:rsidR="00F85418" w:rsidRPr="00996426" w:rsidRDefault="00F85418" w:rsidP="00A05845">
            <w:pPr>
              <w:rPr>
                <w:rFonts w:cs="Arial"/>
              </w:rPr>
            </w:pPr>
            <w:r w:rsidRPr="00996426">
              <w:rPr>
                <w:rFonts w:cs="Arial"/>
              </w:rPr>
              <w:t xml:space="preserve">a ‘program’ carries its natural meaning and is intended to cover a potentially wide range of related activities aimed at achieving government policy outcomes. A grant program </w:t>
            </w:r>
            <w:r w:rsidR="00A05845" w:rsidRPr="00996426">
              <w:rPr>
                <w:rFonts w:cs="Arial"/>
              </w:rPr>
              <w:t>i</w:t>
            </w:r>
            <w:r w:rsidR="00A77F5D" w:rsidRPr="00996426">
              <w:rPr>
                <w:rFonts w:cs="Arial"/>
              </w:rPr>
              <w:t>s a group of one or more grant opportunities under a single [entity] Portfolio Budget Statement Program</w:t>
            </w:r>
            <w:r w:rsidRPr="00996426">
              <w:rPr>
                <w:rFonts w:cs="Arial"/>
              </w:rPr>
              <w:t>.</w:t>
            </w:r>
          </w:p>
        </w:tc>
      </w:tr>
      <w:tr w:rsidR="002D2607" w:rsidRPr="00996426" w14:paraId="6092FBE8" w14:textId="77777777" w:rsidTr="004960E4">
        <w:trPr>
          <w:cantSplit/>
        </w:trPr>
        <w:tc>
          <w:tcPr>
            <w:tcW w:w="1843" w:type="pct"/>
          </w:tcPr>
          <w:p w14:paraId="7C4AA3A5" w14:textId="77777777" w:rsidR="002D2607" w:rsidRPr="00996426" w:rsidRDefault="003F1913" w:rsidP="002D2607">
            <w:pPr>
              <w:rPr>
                <w:rFonts w:cs="Arial"/>
              </w:rPr>
            </w:pPr>
            <w:r w:rsidRPr="00996426">
              <w:rPr>
                <w:rFonts w:cs="Arial"/>
              </w:rPr>
              <w:t>Portfolio Budget Statement (</w:t>
            </w:r>
            <w:r w:rsidR="002D2607" w:rsidRPr="00996426">
              <w:rPr>
                <w:rFonts w:cs="Arial"/>
              </w:rPr>
              <w:t>PBS</w:t>
            </w:r>
            <w:r w:rsidRPr="00996426">
              <w:rPr>
                <w:rFonts w:cs="Arial"/>
              </w:rPr>
              <w:t>)</w:t>
            </w:r>
            <w:r w:rsidR="002D2607" w:rsidRPr="00996426">
              <w:rPr>
                <w:rFonts w:cs="Arial"/>
              </w:rPr>
              <w:t xml:space="preserve"> Program</w:t>
            </w:r>
          </w:p>
        </w:tc>
        <w:tc>
          <w:tcPr>
            <w:tcW w:w="3157" w:type="pct"/>
          </w:tcPr>
          <w:p w14:paraId="5674F976" w14:textId="3B6A4539" w:rsidR="002D2607" w:rsidRPr="00996426" w:rsidRDefault="00A05845" w:rsidP="00C57ABE">
            <w:pPr>
              <w:rPr>
                <w:rFonts w:cs="Arial"/>
              </w:rPr>
            </w:pPr>
            <w:r w:rsidRPr="00996426">
              <w:rPr>
                <w:rFonts w:cs="Arial"/>
              </w:rPr>
              <w:t>d</w:t>
            </w:r>
            <w:r w:rsidR="002D2607" w:rsidRPr="00996426">
              <w:rPr>
                <w:rFonts w:cs="Arial"/>
              </w:rPr>
              <w:t xml:space="preserve">escribed within the entity’s </w:t>
            </w:r>
            <w:hyperlink r:id="rId54" w:history="1">
              <w:r w:rsidR="002D2607" w:rsidRPr="00996426">
                <w:rPr>
                  <w:rStyle w:val="Hyperlink"/>
                  <w:rFonts w:cs="Arial"/>
                </w:rPr>
                <w:t>Portfolio Budget Statement</w:t>
              </w:r>
            </w:hyperlink>
            <w:r w:rsidR="002D2607" w:rsidRPr="00996426">
              <w:rPr>
                <w:rFonts w:cs="Arial"/>
              </w:rPr>
              <w:t xml:space="preserve">, PBS programs each link to a single outcome and provide transparency for funding decisions. These </w:t>
            </w:r>
            <w:r w:rsidR="00782A88" w:rsidRPr="00996426">
              <w:rPr>
                <w:rFonts w:cs="Arial"/>
              </w:rPr>
              <w:t>high-level</w:t>
            </w:r>
            <w:r w:rsidR="002D2607" w:rsidRPr="00996426">
              <w:rPr>
                <w:rFonts w:cs="Arial"/>
              </w:rPr>
              <w:t xml:space="preserve"> PBS programs often comprise a number of lower level, more publicly recognised programs, some of which will be </w:t>
            </w:r>
            <w:r w:rsidR="00C57ABE" w:rsidRPr="00996426">
              <w:rPr>
                <w:rFonts w:cs="Arial"/>
              </w:rPr>
              <w:t xml:space="preserve">grant </w:t>
            </w:r>
            <w:r w:rsidR="0086743B" w:rsidRPr="00996426">
              <w:rPr>
                <w:rFonts w:cs="Arial"/>
              </w:rPr>
              <w:t>programs</w:t>
            </w:r>
            <w:r w:rsidR="002D2607" w:rsidRPr="00996426">
              <w:rPr>
                <w:rFonts w:cs="Arial"/>
              </w:rPr>
              <w:t xml:space="preserve">. A PBS </w:t>
            </w:r>
            <w:r w:rsidR="0086743B" w:rsidRPr="00996426">
              <w:rPr>
                <w:rFonts w:cs="Arial"/>
              </w:rPr>
              <w:t xml:space="preserve">program </w:t>
            </w:r>
            <w:r w:rsidR="002D2607" w:rsidRPr="00996426">
              <w:rPr>
                <w:rFonts w:cs="Arial"/>
              </w:rPr>
              <w:t xml:space="preserve">may have more than one </w:t>
            </w:r>
            <w:r w:rsidR="00C57ABE" w:rsidRPr="00996426">
              <w:rPr>
                <w:rFonts w:cs="Arial"/>
              </w:rPr>
              <w:t xml:space="preserve">grant </w:t>
            </w:r>
            <w:r w:rsidR="0086743B" w:rsidRPr="00996426">
              <w:rPr>
                <w:rFonts w:cs="Arial"/>
              </w:rPr>
              <w:t xml:space="preserve">program </w:t>
            </w:r>
            <w:r w:rsidR="002D2607" w:rsidRPr="00996426">
              <w:rPr>
                <w:rFonts w:cs="Arial"/>
              </w:rPr>
              <w:t>associated with it, and each of these may have one or more grant opportunities</w:t>
            </w:r>
            <w:r w:rsidR="001B7CCF" w:rsidRPr="00996426">
              <w:rPr>
                <w:rFonts w:cs="Arial"/>
              </w:rPr>
              <w:t>.</w:t>
            </w:r>
          </w:p>
        </w:tc>
      </w:tr>
      <w:tr w:rsidR="002D2607" w:rsidRPr="00996426" w14:paraId="58491345" w14:textId="77777777" w:rsidTr="004960E4">
        <w:trPr>
          <w:cantSplit/>
        </w:trPr>
        <w:tc>
          <w:tcPr>
            <w:tcW w:w="1843" w:type="pct"/>
          </w:tcPr>
          <w:p w14:paraId="01D6DD89" w14:textId="77777777" w:rsidR="002D2607" w:rsidRPr="00996426" w:rsidRDefault="002D2607" w:rsidP="002D2607">
            <w:pPr>
              <w:rPr>
                <w:rFonts w:cs="Arial"/>
              </w:rPr>
            </w:pPr>
            <w:r w:rsidRPr="00996426">
              <w:rPr>
                <w:rFonts w:cs="Arial"/>
              </w:rPr>
              <w:t>selection criteria</w:t>
            </w:r>
          </w:p>
        </w:tc>
        <w:tc>
          <w:tcPr>
            <w:tcW w:w="3157" w:type="pct"/>
          </w:tcPr>
          <w:p w14:paraId="2AFD739D" w14:textId="77777777" w:rsidR="002D2607" w:rsidRPr="00996426" w:rsidRDefault="00A05845" w:rsidP="00613D08">
            <w:pPr>
              <w:rPr>
                <w:rFonts w:cs="Arial"/>
              </w:rPr>
            </w:pPr>
            <w:r w:rsidRPr="00996426">
              <w:rPr>
                <w:rFonts w:cs="Arial"/>
              </w:rPr>
              <w:t>c</w:t>
            </w:r>
            <w:r w:rsidR="002D2607" w:rsidRPr="00996426">
              <w:rPr>
                <w:rFonts w:cs="Arial"/>
              </w:rPr>
              <w:t xml:space="preserve">omprise eligibility criteria </w:t>
            </w:r>
            <w:r w:rsidR="00A71623" w:rsidRPr="00996426">
              <w:rPr>
                <w:rFonts w:cs="Arial"/>
              </w:rPr>
              <w:t>and assessment criteria.</w:t>
            </w:r>
          </w:p>
        </w:tc>
      </w:tr>
      <w:tr w:rsidR="002D2607" w:rsidRPr="00996426" w14:paraId="47D8D7A6" w14:textId="77777777" w:rsidTr="004960E4">
        <w:trPr>
          <w:cantSplit/>
        </w:trPr>
        <w:tc>
          <w:tcPr>
            <w:tcW w:w="1843" w:type="pct"/>
          </w:tcPr>
          <w:p w14:paraId="0675289E" w14:textId="77777777" w:rsidR="002D2607" w:rsidRPr="00996426" w:rsidRDefault="002D2607" w:rsidP="002D2607">
            <w:pPr>
              <w:rPr>
                <w:rFonts w:cs="Arial"/>
              </w:rPr>
            </w:pPr>
            <w:r w:rsidRPr="00996426">
              <w:rPr>
                <w:rFonts w:cs="Arial"/>
              </w:rPr>
              <w:lastRenderedPageBreak/>
              <w:t>selection process</w:t>
            </w:r>
          </w:p>
        </w:tc>
        <w:tc>
          <w:tcPr>
            <w:tcW w:w="3157" w:type="pct"/>
          </w:tcPr>
          <w:p w14:paraId="57A3F41D" w14:textId="77777777" w:rsidR="002D2607" w:rsidRPr="00996426" w:rsidRDefault="00A05845" w:rsidP="00613D08">
            <w:pPr>
              <w:rPr>
                <w:rFonts w:cs="Arial"/>
              </w:rPr>
            </w:pPr>
            <w:r w:rsidRPr="00996426">
              <w:rPr>
                <w:rFonts w:cs="Arial"/>
              </w:rPr>
              <w:t>t</w:t>
            </w:r>
            <w:r w:rsidR="002D2607" w:rsidRPr="00996426">
              <w:rPr>
                <w:rFonts w:cs="Arial"/>
              </w:rPr>
              <w:t xml:space="preserve">he method used to select potential grantees. This process may involve comparative assessment of applications or the assessment of applications against the eligibility criteria and/or </w:t>
            </w:r>
            <w:r w:rsidR="00A71623" w:rsidRPr="00996426">
              <w:rPr>
                <w:rFonts w:cs="Arial"/>
              </w:rPr>
              <w:t>the assessment criteria.</w:t>
            </w:r>
          </w:p>
        </w:tc>
      </w:tr>
      <w:tr w:rsidR="004960E4" w:rsidRPr="00996426" w14:paraId="5E76C7BC" w14:textId="77777777" w:rsidTr="004960E4">
        <w:trPr>
          <w:cantSplit/>
        </w:trPr>
        <w:tc>
          <w:tcPr>
            <w:tcW w:w="1843" w:type="pct"/>
          </w:tcPr>
          <w:p w14:paraId="64D5D059" w14:textId="77777777" w:rsidR="004960E4" w:rsidRPr="00996426" w:rsidRDefault="008463BB" w:rsidP="00794AA2">
            <w:pPr>
              <w:pStyle w:val="ListBullet"/>
              <w:rPr>
                <w:rFonts w:cs="Arial"/>
              </w:rPr>
            </w:pPr>
            <w:r w:rsidRPr="00996426">
              <w:rPr>
                <w:rFonts w:cs="Arial"/>
              </w:rPr>
              <w:t>v</w:t>
            </w:r>
            <w:r w:rsidR="00D57F95" w:rsidRPr="00996426">
              <w:rPr>
                <w:rFonts w:cs="Arial"/>
              </w:rPr>
              <w:t xml:space="preserve">alue with </w:t>
            </w:r>
            <w:r w:rsidR="004960E4" w:rsidRPr="00996426">
              <w:rPr>
                <w:rFonts w:cs="Arial"/>
              </w:rPr>
              <w:t>money</w:t>
            </w:r>
          </w:p>
        </w:tc>
        <w:tc>
          <w:tcPr>
            <w:tcW w:w="3157" w:type="pct"/>
          </w:tcPr>
          <w:p w14:paraId="79A6C663" w14:textId="77777777" w:rsidR="004960E4" w:rsidRPr="00996426" w:rsidRDefault="00D57F95" w:rsidP="00613D08">
            <w:pPr>
              <w:rPr>
                <w:rFonts w:cs="Arial"/>
              </w:rPr>
            </w:pPr>
            <w:r w:rsidRPr="00996426">
              <w:rPr>
                <w:rFonts w:cs="Arial"/>
              </w:rPr>
              <w:t xml:space="preserve">refers to ‘value with </w:t>
            </w:r>
            <w:r w:rsidR="004960E4" w:rsidRPr="00996426">
              <w:rPr>
                <w:rFonts w:cs="Arial"/>
              </w:rPr>
              <w:t>relevant money</w:t>
            </w:r>
            <w:r w:rsidRPr="00996426">
              <w:rPr>
                <w:rFonts w:cs="Arial"/>
              </w:rPr>
              <w:t xml:space="preserve">’ which is a </w:t>
            </w:r>
            <w:r w:rsidR="004960E4" w:rsidRPr="00996426">
              <w:rPr>
                <w:rFonts w:cs="Arial"/>
              </w:rPr>
              <w:t xml:space="preserve">judgement based on the grant proposal representing an efficient, effective, economical and ethical use of public resources and </w:t>
            </w:r>
            <w:r w:rsidRPr="00996426">
              <w:rPr>
                <w:rFonts w:cs="Arial"/>
              </w:rPr>
              <w:t>dete</w:t>
            </w:r>
            <w:r w:rsidR="004960E4" w:rsidRPr="00996426">
              <w:rPr>
                <w:rFonts w:cs="Arial"/>
              </w:rPr>
              <w:t xml:space="preserve">rmined </w:t>
            </w:r>
            <w:r w:rsidRPr="00996426">
              <w:rPr>
                <w:rFonts w:cs="Arial"/>
              </w:rPr>
              <w:t>from</w:t>
            </w:r>
            <w:r w:rsidR="004960E4" w:rsidRPr="00996426">
              <w:rPr>
                <w:rFonts w:cs="Arial"/>
              </w:rPr>
              <w:t xml:space="preserve"> a variety of considerations.</w:t>
            </w:r>
          </w:p>
          <w:p w14:paraId="0E15BEED" w14:textId="77777777" w:rsidR="004960E4" w:rsidRPr="00996426" w:rsidRDefault="004960E4" w:rsidP="007454AC">
            <w:pPr>
              <w:rPr>
                <w:rFonts w:cs="Arial"/>
              </w:rPr>
            </w:pPr>
            <w:r w:rsidRPr="00996426">
              <w:rPr>
                <w:rFonts w:cs="Arial"/>
              </w:rPr>
              <w:t>When administering a grant opportunity, an official should consider the relevant financial and non-financial costs and benefits of each proposal including, but not limited to</w:t>
            </w:r>
            <w:r w:rsidR="00C57ABE" w:rsidRPr="00996426">
              <w:rPr>
                <w:rFonts w:cs="Arial"/>
              </w:rPr>
              <w:t xml:space="preserve"> the</w:t>
            </w:r>
            <w:r w:rsidRPr="00996426">
              <w:rPr>
                <w:rFonts w:cs="Arial"/>
              </w:rPr>
              <w:t>:</w:t>
            </w:r>
          </w:p>
          <w:p w14:paraId="734A406B" w14:textId="76EE7AB7" w:rsidR="004960E4" w:rsidRPr="00996426" w:rsidRDefault="004960E4" w:rsidP="00794AA2">
            <w:pPr>
              <w:pStyle w:val="ListBullet"/>
              <w:rPr>
                <w:rFonts w:cs="Arial"/>
                <w:lang w:eastAsia="en-AU"/>
              </w:rPr>
            </w:pPr>
            <w:r w:rsidRPr="00996426">
              <w:rPr>
                <w:rFonts w:cs="Arial"/>
                <w:lang w:eastAsia="en-AU"/>
              </w:rPr>
              <w:t>quality of the project proposal and activities</w:t>
            </w:r>
          </w:p>
          <w:p w14:paraId="02963D2A" w14:textId="35E6A49C" w:rsidR="004960E4" w:rsidRPr="00996426" w:rsidRDefault="004960E4" w:rsidP="00794AA2">
            <w:pPr>
              <w:pStyle w:val="ListBullet"/>
              <w:rPr>
                <w:rFonts w:cs="Arial"/>
                <w:lang w:eastAsia="en-AU"/>
              </w:rPr>
            </w:pPr>
            <w:r w:rsidRPr="00996426">
              <w:rPr>
                <w:rFonts w:cs="Arial"/>
                <w:lang w:eastAsia="en-AU"/>
              </w:rPr>
              <w:t>fit for purpose of the proposal in contributing to government objectives</w:t>
            </w:r>
          </w:p>
          <w:p w14:paraId="58B52423" w14:textId="77777777" w:rsidR="00D57F95" w:rsidRPr="00996426" w:rsidRDefault="004960E4" w:rsidP="00794AA2">
            <w:pPr>
              <w:pStyle w:val="ListBullet"/>
              <w:rPr>
                <w:rFonts w:cs="Arial"/>
                <w:lang w:eastAsia="en-AU"/>
              </w:rPr>
            </w:pPr>
            <w:r w:rsidRPr="00996426">
              <w:rPr>
                <w:rFonts w:cs="Arial"/>
                <w:lang w:eastAsia="en-AU"/>
              </w:rPr>
              <w:t>absence of a grant is likely to prevent the grantee and government’s outcomes being achieved</w:t>
            </w:r>
          </w:p>
          <w:p w14:paraId="38382F2E" w14:textId="1AB027CC" w:rsidR="00745C0B" w:rsidRPr="00996426" w:rsidRDefault="004960E4" w:rsidP="00794AA2">
            <w:pPr>
              <w:pStyle w:val="ListBullet"/>
              <w:rPr>
                <w:rFonts w:cs="Arial"/>
              </w:rPr>
            </w:pPr>
            <w:r w:rsidRPr="00996426">
              <w:rPr>
                <w:rFonts w:cs="Arial"/>
                <w:lang w:eastAsia="en-AU"/>
              </w:rPr>
              <w:t>potential grantee’s relevant experience and performance history</w:t>
            </w:r>
            <w:r w:rsidRPr="00996426">
              <w:rPr>
                <w:rFonts w:cs="Arial"/>
                <w:sz w:val="24"/>
                <w:szCs w:val="24"/>
                <w:lang w:val="en" w:eastAsia="en-AU"/>
              </w:rPr>
              <w:t>.</w:t>
            </w:r>
          </w:p>
        </w:tc>
      </w:tr>
    </w:tbl>
    <w:p w14:paraId="0DD950D7" w14:textId="77777777" w:rsidR="00230A2B" w:rsidRPr="00996426" w:rsidRDefault="00230A2B" w:rsidP="00230A2B">
      <w:pPr>
        <w:rPr>
          <w:rFonts w:cs="Arial"/>
        </w:rPr>
      </w:pPr>
    </w:p>
    <w:p w14:paraId="64FEFDE7" w14:textId="77777777" w:rsidR="00843AF3" w:rsidRPr="00996426" w:rsidRDefault="00843AF3" w:rsidP="00843AF3">
      <w:pPr>
        <w:rPr>
          <w:rFonts w:cs="Arial"/>
        </w:rPr>
      </w:pPr>
    </w:p>
    <w:p w14:paraId="255F70CB" w14:textId="77777777" w:rsidR="00FF7478" w:rsidRPr="00996426" w:rsidRDefault="00FF7478">
      <w:pPr>
        <w:rPr>
          <w:rFonts w:cs="Arial"/>
        </w:rPr>
        <w:sectPr w:rsidR="00FF7478" w:rsidRPr="00996426" w:rsidSect="000674DB">
          <w:pgSz w:w="11907" w:h="16840" w:code="9"/>
          <w:pgMar w:top="1418" w:right="1418" w:bottom="1276" w:left="1701" w:header="680" w:footer="680" w:gutter="0"/>
          <w:cols w:space="720"/>
          <w:docGrid w:linePitch="360"/>
        </w:sectPr>
      </w:pPr>
    </w:p>
    <w:p w14:paraId="5976E879" w14:textId="77777777" w:rsidR="00827658" w:rsidRPr="00996426" w:rsidRDefault="00230A2B" w:rsidP="004008FF">
      <w:pPr>
        <w:pStyle w:val="Heading2Appendix"/>
        <w:rPr>
          <w:rFonts w:cs="Arial"/>
        </w:rPr>
      </w:pPr>
      <w:bookmarkStart w:id="187" w:name="_Toc55815133"/>
      <w:r w:rsidRPr="00996426">
        <w:rPr>
          <w:rFonts w:cs="Arial"/>
        </w:rPr>
        <w:lastRenderedPageBreak/>
        <w:t xml:space="preserve">Appendix </w:t>
      </w:r>
      <w:r w:rsidR="00182EAC" w:rsidRPr="00996426">
        <w:rPr>
          <w:rFonts w:cs="Arial"/>
        </w:rPr>
        <w:t>A</w:t>
      </w:r>
      <w:r w:rsidRPr="00996426">
        <w:rPr>
          <w:rFonts w:cs="Arial"/>
        </w:rPr>
        <w:t xml:space="preserve">. </w:t>
      </w:r>
      <w:r w:rsidR="00827658" w:rsidRPr="00996426">
        <w:rPr>
          <w:rFonts w:cs="Arial"/>
        </w:rPr>
        <w:t>List of organisations invited to apply</w:t>
      </w:r>
      <w:bookmarkEnd w:id="187"/>
    </w:p>
    <w:tbl>
      <w:tblPr>
        <w:tblStyle w:val="TableGrid"/>
        <w:tblW w:w="9067" w:type="dxa"/>
        <w:tblLook w:val="04A0" w:firstRow="1" w:lastRow="0" w:firstColumn="1" w:lastColumn="0" w:noHBand="0" w:noVBand="1"/>
        <w:tblCaption w:val="Eligibility criteria"/>
        <w:tblDescription w:val="Table contains information including invited organisations, service delivery area, funding (GST exclusive) and rationale for invitation."/>
      </w:tblPr>
      <w:tblGrid>
        <w:gridCol w:w="6516"/>
        <w:gridCol w:w="2551"/>
      </w:tblGrid>
      <w:tr w:rsidR="00827658" w:rsidRPr="00996426" w14:paraId="36D4640C" w14:textId="77777777" w:rsidTr="00A839F4">
        <w:trPr>
          <w:trHeight w:val="567"/>
          <w:tblHeader/>
        </w:trPr>
        <w:tc>
          <w:tcPr>
            <w:tcW w:w="6516" w:type="dxa"/>
            <w:shd w:val="clear" w:color="auto" w:fill="auto"/>
            <w:vAlign w:val="center"/>
          </w:tcPr>
          <w:p w14:paraId="41C143CC" w14:textId="77777777" w:rsidR="00827658" w:rsidRPr="00996426" w:rsidRDefault="00827658" w:rsidP="00A839F4">
            <w:pPr>
              <w:spacing w:before="0" w:after="0" w:line="240" w:lineRule="auto"/>
              <w:rPr>
                <w:rFonts w:cs="Arial"/>
                <w:b/>
                <w:color w:val="000000"/>
                <w:lang w:eastAsia="en-AU"/>
              </w:rPr>
            </w:pPr>
            <w:r w:rsidRPr="00996426">
              <w:rPr>
                <w:rFonts w:cs="Arial"/>
                <w:b/>
                <w:color w:val="000000"/>
                <w:lang w:eastAsia="en-AU"/>
              </w:rPr>
              <w:t>Invited Organisation</w:t>
            </w:r>
          </w:p>
        </w:tc>
        <w:tc>
          <w:tcPr>
            <w:tcW w:w="2551" w:type="dxa"/>
            <w:shd w:val="clear" w:color="auto" w:fill="auto"/>
            <w:vAlign w:val="center"/>
          </w:tcPr>
          <w:p w14:paraId="2E52BAC8" w14:textId="77777777" w:rsidR="00827658" w:rsidRPr="00996426" w:rsidRDefault="00827658" w:rsidP="00A839F4">
            <w:pPr>
              <w:spacing w:before="0" w:after="0" w:line="240" w:lineRule="auto"/>
              <w:rPr>
                <w:rFonts w:cs="Arial"/>
                <w:b/>
                <w:color w:val="000000"/>
                <w:lang w:eastAsia="en-AU"/>
              </w:rPr>
            </w:pPr>
            <w:r w:rsidRPr="00996426">
              <w:rPr>
                <w:rFonts w:cs="Arial"/>
                <w:b/>
                <w:color w:val="000000"/>
                <w:lang w:eastAsia="en-AU"/>
              </w:rPr>
              <w:t>Australian Business Number</w:t>
            </w:r>
          </w:p>
        </w:tc>
      </w:tr>
      <w:tr w:rsidR="00827658" w:rsidRPr="00996426" w14:paraId="0BB988DE" w14:textId="77777777" w:rsidTr="00A839F4">
        <w:trPr>
          <w:trHeight w:val="20"/>
        </w:trPr>
        <w:tc>
          <w:tcPr>
            <w:tcW w:w="6516" w:type="dxa"/>
            <w:noWrap/>
            <w:hideMark/>
          </w:tcPr>
          <w:p w14:paraId="0D0EEE97" w14:textId="77777777" w:rsidR="00827658" w:rsidRPr="00996426" w:rsidRDefault="00827658" w:rsidP="00A839F4">
            <w:pPr>
              <w:spacing w:before="0" w:after="0" w:line="240" w:lineRule="auto"/>
              <w:rPr>
                <w:rFonts w:cs="Arial"/>
                <w:lang w:eastAsia="en-AU"/>
              </w:rPr>
            </w:pPr>
            <w:r w:rsidRPr="00996426">
              <w:rPr>
                <w:rFonts w:cs="Arial"/>
                <w:lang w:eastAsia="en-AU"/>
              </w:rPr>
              <w:t>Ability Centre Australasia Ltd</w:t>
            </w:r>
          </w:p>
        </w:tc>
        <w:tc>
          <w:tcPr>
            <w:tcW w:w="2551" w:type="dxa"/>
            <w:noWrap/>
            <w:hideMark/>
          </w:tcPr>
          <w:p w14:paraId="10E3BC3F" w14:textId="77777777" w:rsidR="00827658" w:rsidRPr="00996426" w:rsidRDefault="00827658" w:rsidP="00A839F4">
            <w:pPr>
              <w:spacing w:before="0" w:after="0" w:line="240" w:lineRule="auto"/>
              <w:rPr>
                <w:rFonts w:cs="Arial"/>
                <w:lang w:eastAsia="en-AU"/>
              </w:rPr>
            </w:pPr>
            <w:r w:rsidRPr="00996426">
              <w:rPr>
                <w:rFonts w:cs="Arial"/>
                <w:lang w:eastAsia="en-AU"/>
              </w:rPr>
              <w:t>79057702959</w:t>
            </w:r>
          </w:p>
        </w:tc>
      </w:tr>
      <w:tr w:rsidR="00827658" w:rsidRPr="00996426" w14:paraId="1FB687B9" w14:textId="77777777" w:rsidTr="00A839F4">
        <w:trPr>
          <w:trHeight w:val="20"/>
        </w:trPr>
        <w:tc>
          <w:tcPr>
            <w:tcW w:w="6516" w:type="dxa"/>
            <w:noWrap/>
            <w:hideMark/>
          </w:tcPr>
          <w:p w14:paraId="67C4672A" w14:textId="77777777" w:rsidR="00827658" w:rsidRPr="00996426" w:rsidRDefault="00827658" w:rsidP="00A839F4">
            <w:pPr>
              <w:spacing w:before="0" w:after="0" w:line="240" w:lineRule="auto"/>
              <w:rPr>
                <w:rFonts w:cs="Arial"/>
                <w:lang w:eastAsia="en-AU"/>
              </w:rPr>
            </w:pPr>
            <w:r w:rsidRPr="00996426">
              <w:rPr>
                <w:rFonts w:cs="Arial"/>
                <w:lang w:eastAsia="en-AU"/>
              </w:rPr>
              <w:t>Ability Works Australia Ltd</w:t>
            </w:r>
          </w:p>
        </w:tc>
        <w:tc>
          <w:tcPr>
            <w:tcW w:w="2551" w:type="dxa"/>
            <w:noWrap/>
            <w:hideMark/>
          </w:tcPr>
          <w:p w14:paraId="74B6B123" w14:textId="77777777" w:rsidR="00827658" w:rsidRPr="00996426" w:rsidRDefault="00827658" w:rsidP="00A839F4">
            <w:pPr>
              <w:spacing w:before="0" w:after="0" w:line="240" w:lineRule="auto"/>
              <w:rPr>
                <w:rFonts w:cs="Arial"/>
                <w:lang w:eastAsia="en-AU"/>
              </w:rPr>
            </w:pPr>
            <w:r w:rsidRPr="00996426">
              <w:rPr>
                <w:rFonts w:cs="Arial"/>
                <w:lang w:eastAsia="en-AU"/>
              </w:rPr>
              <w:t>87075933612</w:t>
            </w:r>
          </w:p>
        </w:tc>
      </w:tr>
      <w:tr w:rsidR="00827658" w:rsidRPr="00996426" w14:paraId="1E536DBA" w14:textId="77777777" w:rsidTr="00A839F4">
        <w:trPr>
          <w:trHeight w:val="20"/>
        </w:trPr>
        <w:tc>
          <w:tcPr>
            <w:tcW w:w="6516" w:type="dxa"/>
            <w:noWrap/>
            <w:hideMark/>
          </w:tcPr>
          <w:p w14:paraId="38818F5C" w14:textId="77777777" w:rsidR="00827658" w:rsidRPr="00996426" w:rsidRDefault="00827658" w:rsidP="00A839F4">
            <w:pPr>
              <w:spacing w:before="0" w:after="0" w:line="240" w:lineRule="auto"/>
              <w:rPr>
                <w:rFonts w:cs="Arial"/>
                <w:lang w:eastAsia="en-AU"/>
              </w:rPr>
            </w:pPr>
            <w:r w:rsidRPr="00996426">
              <w:rPr>
                <w:rFonts w:cs="Arial"/>
                <w:lang w:eastAsia="en-AU"/>
              </w:rPr>
              <w:t>Access Australia Group Limited</w:t>
            </w:r>
          </w:p>
        </w:tc>
        <w:tc>
          <w:tcPr>
            <w:tcW w:w="2551" w:type="dxa"/>
            <w:noWrap/>
            <w:hideMark/>
          </w:tcPr>
          <w:p w14:paraId="5D659D61" w14:textId="77777777" w:rsidR="00827658" w:rsidRPr="00996426" w:rsidRDefault="00827658" w:rsidP="00A839F4">
            <w:pPr>
              <w:spacing w:before="0" w:after="0" w:line="240" w:lineRule="auto"/>
              <w:rPr>
                <w:rFonts w:cs="Arial"/>
                <w:lang w:eastAsia="en-AU"/>
              </w:rPr>
            </w:pPr>
            <w:r w:rsidRPr="00996426">
              <w:rPr>
                <w:rFonts w:cs="Arial"/>
                <w:lang w:eastAsia="en-AU"/>
              </w:rPr>
              <w:t>51627404049</w:t>
            </w:r>
          </w:p>
        </w:tc>
      </w:tr>
      <w:tr w:rsidR="00827658" w:rsidRPr="00996426" w14:paraId="6748DC73" w14:textId="77777777" w:rsidTr="00A839F4">
        <w:trPr>
          <w:trHeight w:val="20"/>
        </w:trPr>
        <w:tc>
          <w:tcPr>
            <w:tcW w:w="6516" w:type="dxa"/>
            <w:noWrap/>
            <w:hideMark/>
          </w:tcPr>
          <w:p w14:paraId="01A54A19" w14:textId="77777777" w:rsidR="00827658" w:rsidRPr="00996426" w:rsidRDefault="00827658" w:rsidP="00A839F4">
            <w:pPr>
              <w:spacing w:before="0" w:after="0" w:line="240" w:lineRule="auto"/>
              <w:rPr>
                <w:rFonts w:cs="Arial"/>
                <w:lang w:eastAsia="en-AU"/>
              </w:rPr>
            </w:pPr>
            <w:r w:rsidRPr="00996426">
              <w:rPr>
                <w:rFonts w:cs="Arial"/>
                <w:lang w:eastAsia="en-AU"/>
              </w:rPr>
              <w:t>Access Industries For The Disabled Ltd</w:t>
            </w:r>
          </w:p>
        </w:tc>
        <w:tc>
          <w:tcPr>
            <w:tcW w:w="2551" w:type="dxa"/>
            <w:noWrap/>
            <w:hideMark/>
          </w:tcPr>
          <w:p w14:paraId="3D18462C" w14:textId="77777777" w:rsidR="00827658" w:rsidRPr="00996426" w:rsidRDefault="00827658" w:rsidP="00A839F4">
            <w:pPr>
              <w:spacing w:before="0" w:after="0" w:line="240" w:lineRule="auto"/>
              <w:rPr>
                <w:rFonts w:cs="Arial"/>
                <w:lang w:eastAsia="en-AU"/>
              </w:rPr>
            </w:pPr>
            <w:r w:rsidRPr="00996426">
              <w:rPr>
                <w:rFonts w:cs="Arial"/>
                <w:lang w:eastAsia="en-AU"/>
              </w:rPr>
              <w:t>84001797511</w:t>
            </w:r>
          </w:p>
        </w:tc>
      </w:tr>
      <w:tr w:rsidR="00827658" w:rsidRPr="00996426" w14:paraId="7C0AA2F1" w14:textId="77777777" w:rsidTr="00A839F4">
        <w:trPr>
          <w:trHeight w:val="20"/>
        </w:trPr>
        <w:tc>
          <w:tcPr>
            <w:tcW w:w="6516" w:type="dxa"/>
            <w:noWrap/>
            <w:hideMark/>
          </w:tcPr>
          <w:p w14:paraId="713E249B" w14:textId="77777777" w:rsidR="00827658" w:rsidRPr="00996426" w:rsidRDefault="00827658" w:rsidP="00A839F4">
            <w:pPr>
              <w:spacing w:before="0" w:after="0" w:line="240" w:lineRule="auto"/>
              <w:rPr>
                <w:rFonts w:cs="Arial"/>
                <w:lang w:eastAsia="en-AU"/>
              </w:rPr>
            </w:pPr>
            <w:r w:rsidRPr="00996426">
              <w:rPr>
                <w:rFonts w:cs="Arial"/>
                <w:lang w:eastAsia="en-AU"/>
              </w:rPr>
              <w:t>Activ Foundation Incorporated</w:t>
            </w:r>
          </w:p>
        </w:tc>
        <w:tc>
          <w:tcPr>
            <w:tcW w:w="2551" w:type="dxa"/>
            <w:noWrap/>
            <w:hideMark/>
          </w:tcPr>
          <w:p w14:paraId="780F3FAC" w14:textId="77777777" w:rsidR="00827658" w:rsidRPr="00996426" w:rsidRDefault="00827658" w:rsidP="00A839F4">
            <w:pPr>
              <w:spacing w:before="0" w:after="0" w:line="240" w:lineRule="auto"/>
              <w:rPr>
                <w:rFonts w:cs="Arial"/>
                <w:lang w:eastAsia="en-AU"/>
              </w:rPr>
            </w:pPr>
            <w:r w:rsidRPr="00996426">
              <w:rPr>
                <w:rFonts w:cs="Arial"/>
                <w:lang w:eastAsia="en-AU"/>
              </w:rPr>
              <w:t>11553592765</w:t>
            </w:r>
          </w:p>
        </w:tc>
      </w:tr>
      <w:tr w:rsidR="00827658" w:rsidRPr="00996426" w14:paraId="7879238C" w14:textId="77777777" w:rsidTr="00A839F4">
        <w:trPr>
          <w:trHeight w:val="20"/>
        </w:trPr>
        <w:tc>
          <w:tcPr>
            <w:tcW w:w="6516" w:type="dxa"/>
            <w:noWrap/>
            <w:hideMark/>
          </w:tcPr>
          <w:p w14:paraId="3F19E253" w14:textId="77777777" w:rsidR="00827658" w:rsidRPr="00996426" w:rsidRDefault="00827658" w:rsidP="00A839F4">
            <w:pPr>
              <w:spacing w:before="0" w:after="0" w:line="240" w:lineRule="auto"/>
              <w:rPr>
                <w:rFonts w:cs="Arial"/>
                <w:lang w:eastAsia="en-AU"/>
              </w:rPr>
            </w:pPr>
            <w:r w:rsidRPr="00996426">
              <w:rPr>
                <w:rFonts w:cs="Arial"/>
                <w:lang w:eastAsia="en-AU"/>
              </w:rPr>
              <w:t>Albury Wodonga Community College Limited</w:t>
            </w:r>
          </w:p>
        </w:tc>
        <w:tc>
          <w:tcPr>
            <w:tcW w:w="2551" w:type="dxa"/>
            <w:noWrap/>
            <w:hideMark/>
          </w:tcPr>
          <w:p w14:paraId="5F0C5DD8" w14:textId="77777777" w:rsidR="00827658" w:rsidRPr="00996426" w:rsidRDefault="00827658" w:rsidP="00A839F4">
            <w:pPr>
              <w:spacing w:before="0" w:after="0" w:line="240" w:lineRule="auto"/>
              <w:rPr>
                <w:rFonts w:cs="Arial"/>
                <w:lang w:eastAsia="en-AU"/>
              </w:rPr>
            </w:pPr>
            <w:r w:rsidRPr="00996426">
              <w:rPr>
                <w:rFonts w:cs="Arial"/>
                <w:lang w:eastAsia="en-AU"/>
              </w:rPr>
              <w:t>28368867854</w:t>
            </w:r>
          </w:p>
        </w:tc>
      </w:tr>
      <w:tr w:rsidR="00827658" w:rsidRPr="00996426" w14:paraId="64EB06AD" w14:textId="77777777" w:rsidTr="00A839F4">
        <w:trPr>
          <w:trHeight w:val="20"/>
        </w:trPr>
        <w:tc>
          <w:tcPr>
            <w:tcW w:w="6516" w:type="dxa"/>
            <w:noWrap/>
            <w:hideMark/>
          </w:tcPr>
          <w:p w14:paraId="5A55AA45" w14:textId="77777777" w:rsidR="00827658" w:rsidRPr="00996426" w:rsidRDefault="00827658" w:rsidP="00A839F4">
            <w:pPr>
              <w:spacing w:before="0" w:after="0" w:line="240" w:lineRule="auto"/>
              <w:rPr>
                <w:rFonts w:cs="Arial"/>
                <w:lang w:eastAsia="en-AU"/>
              </w:rPr>
            </w:pPr>
            <w:r w:rsidRPr="00996426">
              <w:rPr>
                <w:rFonts w:cs="Arial"/>
                <w:lang w:eastAsia="en-AU"/>
              </w:rPr>
              <w:t>Alinea Inc.</w:t>
            </w:r>
          </w:p>
        </w:tc>
        <w:tc>
          <w:tcPr>
            <w:tcW w:w="2551" w:type="dxa"/>
            <w:noWrap/>
            <w:hideMark/>
          </w:tcPr>
          <w:p w14:paraId="2371EF03" w14:textId="77777777" w:rsidR="00827658" w:rsidRPr="00996426" w:rsidRDefault="00827658" w:rsidP="00A839F4">
            <w:pPr>
              <w:spacing w:before="0" w:after="0" w:line="240" w:lineRule="auto"/>
              <w:rPr>
                <w:rFonts w:cs="Arial"/>
                <w:lang w:eastAsia="en-AU"/>
              </w:rPr>
            </w:pPr>
            <w:r w:rsidRPr="00996426">
              <w:rPr>
                <w:rFonts w:cs="Arial"/>
                <w:lang w:eastAsia="en-AU"/>
              </w:rPr>
              <w:t>63279515027</w:t>
            </w:r>
          </w:p>
        </w:tc>
      </w:tr>
      <w:tr w:rsidR="00827658" w:rsidRPr="00996426" w14:paraId="216B36EB" w14:textId="77777777" w:rsidTr="00A839F4">
        <w:trPr>
          <w:trHeight w:val="20"/>
        </w:trPr>
        <w:tc>
          <w:tcPr>
            <w:tcW w:w="6516" w:type="dxa"/>
            <w:noWrap/>
            <w:hideMark/>
          </w:tcPr>
          <w:p w14:paraId="276C0AB8" w14:textId="77777777" w:rsidR="00827658" w:rsidRPr="00996426" w:rsidRDefault="00827658" w:rsidP="00A839F4">
            <w:pPr>
              <w:spacing w:before="0" w:after="0" w:line="240" w:lineRule="auto"/>
              <w:rPr>
                <w:rFonts w:cs="Arial"/>
                <w:lang w:eastAsia="en-AU"/>
              </w:rPr>
            </w:pPr>
            <w:r w:rsidRPr="00996426">
              <w:rPr>
                <w:rFonts w:cs="Arial"/>
                <w:lang w:eastAsia="en-AU"/>
              </w:rPr>
              <w:t>Arts Project Australia Inc</w:t>
            </w:r>
          </w:p>
        </w:tc>
        <w:tc>
          <w:tcPr>
            <w:tcW w:w="2551" w:type="dxa"/>
            <w:noWrap/>
            <w:hideMark/>
          </w:tcPr>
          <w:p w14:paraId="76E3EF96" w14:textId="77777777" w:rsidR="00827658" w:rsidRPr="00996426" w:rsidRDefault="00827658" w:rsidP="00A839F4">
            <w:pPr>
              <w:spacing w:before="0" w:after="0" w:line="240" w:lineRule="auto"/>
              <w:rPr>
                <w:rFonts w:cs="Arial"/>
                <w:lang w:eastAsia="en-AU"/>
              </w:rPr>
            </w:pPr>
            <w:r w:rsidRPr="00996426">
              <w:rPr>
                <w:rFonts w:cs="Arial"/>
                <w:lang w:eastAsia="en-AU"/>
              </w:rPr>
              <w:t>99804795393</w:t>
            </w:r>
          </w:p>
        </w:tc>
      </w:tr>
      <w:tr w:rsidR="00827658" w:rsidRPr="00996426" w14:paraId="3755FC54" w14:textId="77777777" w:rsidTr="00A839F4">
        <w:trPr>
          <w:trHeight w:val="20"/>
        </w:trPr>
        <w:tc>
          <w:tcPr>
            <w:tcW w:w="6516" w:type="dxa"/>
            <w:noWrap/>
            <w:hideMark/>
          </w:tcPr>
          <w:p w14:paraId="29269EBA" w14:textId="77777777" w:rsidR="00827658" w:rsidRPr="00996426" w:rsidRDefault="00827658" w:rsidP="00A839F4">
            <w:pPr>
              <w:spacing w:before="0" w:after="0" w:line="240" w:lineRule="auto"/>
              <w:rPr>
                <w:rFonts w:cs="Arial"/>
                <w:color w:val="000000"/>
                <w:lang w:eastAsia="en-AU"/>
              </w:rPr>
            </w:pPr>
            <w:r w:rsidRPr="00996426">
              <w:rPr>
                <w:rFonts w:cs="Arial"/>
                <w:color w:val="000000"/>
                <w:lang w:eastAsia="en-AU"/>
              </w:rPr>
              <w:t xml:space="preserve">Aruma Services </w:t>
            </w:r>
          </w:p>
        </w:tc>
        <w:tc>
          <w:tcPr>
            <w:tcW w:w="2551" w:type="dxa"/>
            <w:noWrap/>
            <w:hideMark/>
          </w:tcPr>
          <w:p w14:paraId="49A418BE" w14:textId="77777777" w:rsidR="00827658" w:rsidRPr="00996426" w:rsidRDefault="00827658" w:rsidP="00A839F4">
            <w:pPr>
              <w:spacing w:before="0" w:after="0" w:line="240" w:lineRule="auto"/>
              <w:rPr>
                <w:rFonts w:cs="Arial"/>
                <w:lang w:eastAsia="en-AU"/>
              </w:rPr>
            </w:pPr>
            <w:r w:rsidRPr="00996426">
              <w:rPr>
                <w:rFonts w:cs="Arial"/>
                <w:lang w:eastAsia="en-AU"/>
              </w:rPr>
              <w:t>31001813403</w:t>
            </w:r>
          </w:p>
        </w:tc>
      </w:tr>
      <w:tr w:rsidR="00827658" w:rsidRPr="00996426" w14:paraId="73AA52A7" w14:textId="77777777" w:rsidTr="00A839F4">
        <w:trPr>
          <w:trHeight w:val="20"/>
        </w:trPr>
        <w:tc>
          <w:tcPr>
            <w:tcW w:w="6516" w:type="dxa"/>
            <w:noWrap/>
            <w:hideMark/>
          </w:tcPr>
          <w:p w14:paraId="78BDEB0B" w14:textId="77777777" w:rsidR="00827658" w:rsidRPr="00996426" w:rsidRDefault="00827658" w:rsidP="00A839F4">
            <w:pPr>
              <w:spacing w:before="0" w:after="0" w:line="240" w:lineRule="auto"/>
              <w:rPr>
                <w:rFonts w:cs="Arial"/>
                <w:lang w:eastAsia="en-AU"/>
              </w:rPr>
            </w:pPr>
            <w:r w:rsidRPr="00996426">
              <w:rPr>
                <w:rFonts w:cs="Arial"/>
                <w:lang w:eastAsia="en-AU"/>
              </w:rPr>
              <w:t>Asteria Services Inc</w:t>
            </w:r>
          </w:p>
        </w:tc>
        <w:tc>
          <w:tcPr>
            <w:tcW w:w="2551" w:type="dxa"/>
            <w:noWrap/>
            <w:hideMark/>
          </w:tcPr>
          <w:p w14:paraId="28EEFE9B" w14:textId="77777777" w:rsidR="00827658" w:rsidRPr="00996426" w:rsidRDefault="00827658" w:rsidP="00A839F4">
            <w:pPr>
              <w:spacing w:before="0" w:after="0" w:line="240" w:lineRule="auto"/>
              <w:rPr>
                <w:rFonts w:cs="Arial"/>
                <w:lang w:eastAsia="en-AU"/>
              </w:rPr>
            </w:pPr>
            <w:r w:rsidRPr="00996426">
              <w:rPr>
                <w:rFonts w:cs="Arial"/>
                <w:lang w:eastAsia="en-AU"/>
              </w:rPr>
              <w:t>18908141137</w:t>
            </w:r>
          </w:p>
        </w:tc>
      </w:tr>
      <w:tr w:rsidR="00827658" w:rsidRPr="00996426" w14:paraId="7A7719CE" w14:textId="77777777" w:rsidTr="00A839F4">
        <w:trPr>
          <w:trHeight w:val="20"/>
        </w:trPr>
        <w:tc>
          <w:tcPr>
            <w:tcW w:w="6516" w:type="dxa"/>
            <w:noWrap/>
            <w:hideMark/>
          </w:tcPr>
          <w:p w14:paraId="6831C268" w14:textId="77777777" w:rsidR="00827658" w:rsidRPr="00996426" w:rsidRDefault="00827658" w:rsidP="00A839F4">
            <w:pPr>
              <w:spacing w:before="0" w:after="0" w:line="240" w:lineRule="auto"/>
              <w:rPr>
                <w:rFonts w:cs="Arial"/>
                <w:lang w:eastAsia="en-AU"/>
              </w:rPr>
            </w:pPr>
            <w:r w:rsidRPr="00996426">
              <w:rPr>
                <w:rFonts w:cs="Arial"/>
                <w:lang w:eastAsia="en-AU"/>
              </w:rPr>
              <w:t>Australian Foundation for Disability</w:t>
            </w:r>
          </w:p>
        </w:tc>
        <w:tc>
          <w:tcPr>
            <w:tcW w:w="2551" w:type="dxa"/>
            <w:noWrap/>
            <w:hideMark/>
          </w:tcPr>
          <w:p w14:paraId="57FC05CB" w14:textId="77777777" w:rsidR="00827658" w:rsidRPr="00996426" w:rsidRDefault="00827658" w:rsidP="00A839F4">
            <w:pPr>
              <w:spacing w:before="0" w:after="0" w:line="240" w:lineRule="auto"/>
              <w:rPr>
                <w:rFonts w:cs="Arial"/>
                <w:lang w:eastAsia="en-AU"/>
              </w:rPr>
            </w:pPr>
            <w:r w:rsidRPr="00996426">
              <w:rPr>
                <w:rFonts w:cs="Arial"/>
                <w:lang w:eastAsia="en-AU"/>
              </w:rPr>
              <w:t>99000112729</w:t>
            </w:r>
          </w:p>
        </w:tc>
      </w:tr>
      <w:tr w:rsidR="00827658" w:rsidRPr="00996426" w14:paraId="779C351E" w14:textId="77777777" w:rsidTr="00A839F4">
        <w:trPr>
          <w:trHeight w:val="20"/>
        </w:trPr>
        <w:tc>
          <w:tcPr>
            <w:tcW w:w="6516" w:type="dxa"/>
            <w:noWrap/>
            <w:hideMark/>
          </w:tcPr>
          <w:p w14:paraId="4625E49A" w14:textId="77777777" w:rsidR="00827658" w:rsidRPr="00996426" w:rsidRDefault="00827658" w:rsidP="00A839F4">
            <w:pPr>
              <w:spacing w:before="0" w:after="0" w:line="240" w:lineRule="auto"/>
              <w:rPr>
                <w:rFonts w:cs="Arial"/>
                <w:lang w:eastAsia="en-AU"/>
              </w:rPr>
            </w:pPr>
            <w:r w:rsidRPr="00996426">
              <w:rPr>
                <w:rFonts w:cs="Arial"/>
                <w:lang w:eastAsia="en-AU"/>
              </w:rPr>
              <w:t>Ballarat Regional Industries Inc</w:t>
            </w:r>
          </w:p>
        </w:tc>
        <w:tc>
          <w:tcPr>
            <w:tcW w:w="2551" w:type="dxa"/>
            <w:noWrap/>
            <w:hideMark/>
          </w:tcPr>
          <w:p w14:paraId="36BFD006" w14:textId="77777777" w:rsidR="00827658" w:rsidRPr="00996426" w:rsidRDefault="00827658" w:rsidP="00A839F4">
            <w:pPr>
              <w:spacing w:before="0" w:after="0" w:line="240" w:lineRule="auto"/>
              <w:rPr>
                <w:rFonts w:cs="Arial"/>
                <w:lang w:eastAsia="en-AU"/>
              </w:rPr>
            </w:pPr>
            <w:r w:rsidRPr="00996426">
              <w:rPr>
                <w:rFonts w:cs="Arial"/>
                <w:lang w:eastAsia="en-AU"/>
              </w:rPr>
              <w:t>79684755755</w:t>
            </w:r>
          </w:p>
        </w:tc>
      </w:tr>
      <w:tr w:rsidR="00827658" w:rsidRPr="00996426" w14:paraId="5ADC1AC6" w14:textId="77777777" w:rsidTr="00A839F4">
        <w:trPr>
          <w:trHeight w:val="20"/>
        </w:trPr>
        <w:tc>
          <w:tcPr>
            <w:tcW w:w="6516" w:type="dxa"/>
            <w:noWrap/>
            <w:hideMark/>
          </w:tcPr>
          <w:p w14:paraId="3EAEAFEB" w14:textId="77777777" w:rsidR="00827658" w:rsidRPr="00996426" w:rsidRDefault="00827658" w:rsidP="00A839F4">
            <w:pPr>
              <w:spacing w:before="0" w:after="0" w:line="240" w:lineRule="auto"/>
              <w:rPr>
                <w:rFonts w:cs="Arial"/>
                <w:lang w:eastAsia="en-AU"/>
              </w:rPr>
            </w:pPr>
            <w:r w:rsidRPr="00996426">
              <w:rPr>
                <w:rFonts w:cs="Arial"/>
                <w:lang w:eastAsia="en-AU"/>
              </w:rPr>
              <w:t>Barkuma Incorporated</w:t>
            </w:r>
          </w:p>
        </w:tc>
        <w:tc>
          <w:tcPr>
            <w:tcW w:w="2551" w:type="dxa"/>
            <w:noWrap/>
            <w:hideMark/>
          </w:tcPr>
          <w:p w14:paraId="4E9F9320" w14:textId="77777777" w:rsidR="00827658" w:rsidRPr="00996426" w:rsidRDefault="00827658" w:rsidP="00A839F4">
            <w:pPr>
              <w:spacing w:before="0" w:after="0" w:line="240" w:lineRule="auto"/>
              <w:rPr>
                <w:rFonts w:cs="Arial"/>
                <w:lang w:eastAsia="en-AU"/>
              </w:rPr>
            </w:pPr>
            <w:r w:rsidRPr="00996426">
              <w:rPr>
                <w:rFonts w:cs="Arial"/>
                <w:lang w:eastAsia="en-AU"/>
              </w:rPr>
              <w:t>63477154168</w:t>
            </w:r>
          </w:p>
        </w:tc>
      </w:tr>
      <w:tr w:rsidR="00827658" w:rsidRPr="00996426" w14:paraId="563B48A7" w14:textId="77777777" w:rsidTr="00A839F4">
        <w:trPr>
          <w:trHeight w:val="20"/>
        </w:trPr>
        <w:tc>
          <w:tcPr>
            <w:tcW w:w="6516" w:type="dxa"/>
            <w:noWrap/>
            <w:hideMark/>
          </w:tcPr>
          <w:p w14:paraId="48FC0A33" w14:textId="77777777" w:rsidR="00827658" w:rsidRPr="00996426" w:rsidRDefault="00827658" w:rsidP="00A839F4">
            <w:pPr>
              <w:spacing w:before="0" w:after="0" w:line="240" w:lineRule="auto"/>
              <w:rPr>
                <w:rFonts w:cs="Arial"/>
                <w:lang w:eastAsia="en-AU"/>
              </w:rPr>
            </w:pPr>
            <w:r w:rsidRPr="00996426">
              <w:rPr>
                <w:rFonts w:cs="Arial"/>
                <w:lang w:eastAsia="en-AU"/>
              </w:rPr>
              <w:t>Barossa Enterprises Inc</w:t>
            </w:r>
          </w:p>
        </w:tc>
        <w:tc>
          <w:tcPr>
            <w:tcW w:w="2551" w:type="dxa"/>
            <w:noWrap/>
            <w:hideMark/>
          </w:tcPr>
          <w:p w14:paraId="0820326E" w14:textId="77777777" w:rsidR="00827658" w:rsidRPr="00996426" w:rsidRDefault="00827658" w:rsidP="00A839F4">
            <w:pPr>
              <w:spacing w:before="0" w:after="0" w:line="240" w:lineRule="auto"/>
              <w:rPr>
                <w:rFonts w:cs="Arial"/>
                <w:lang w:eastAsia="en-AU"/>
              </w:rPr>
            </w:pPr>
            <w:r w:rsidRPr="00996426">
              <w:rPr>
                <w:rFonts w:cs="Arial"/>
                <w:lang w:eastAsia="en-AU"/>
              </w:rPr>
              <w:t>54270249817</w:t>
            </w:r>
          </w:p>
        </w:tc>
      </w:tr>
      <w:tr w:rsidR="00827658" w:rsidRPr="00996426" w14:paraId="77BF4D5D" w14:textId="77777777" w:rsidTr="00A839F4">
        <w:trPr>
          <w:trHeight w:val="20"/>
        </w:trPr>
        <w:tc>
          <w:tcPr>
            <w:tcW w:w="6516" w:type="dxa"/>
            <w:noWrap/>
            <w:hideMark/>
          </w:tcPr>
          <w:p w14:paraId="3B5F0C54" w14:textId="77777777" w:rsidR="00827658" w:rsidRPr="00996426" w:rsidRDefault="00827658" w:rsidP="00A839F4">
            <w:pPr>
              <w:spacing w:before="0" w:after="0" w:line="240" w:lineRule="auto"/>
              <w:rPr>
                <w:rFonts w:cs="Arial"/>
                <w:lang w:eastAsia="en-AU"/>
              </w:rPr>
            </w:pPr>
            <w:r w:rsidRPr="00996426">
              <w:rPr>
                <w:rFonts w:cs="Arial"/>
                <w:lang w:eastAsia="en-AU"/>
              </w:rPr>
              <w:t>Bedford Phoenix Inc</w:t>
            </w:r>
          </w:p>
        </w:tc>
        <w:tc>
          <w:tcPr>
            <w:tcW w:w="2551" w:type="dxa"/>
            <w:noWrap/>
            <w:hideMark/>
          </w:tcPr>
          <w:p w14:paraId="4868CE4D" w14:textId="77777777" w:rsidR="00827658" w:rsidRPr="00996426" w:rsidRDefault="00827658" w:rsidP="00A839F4">
            <w:pPr>
              <w:spacing w:before="0" w:after="0" w:line="240" w:lineRule="auto"/>
              <w:rPr>
                <w:rFonts w:cs="Arial"/>
                <w:lang w:eastAsia="en-AU"/>
              </w:rPr>
            </w:pPr>
            <w:r w:rsidRPr="00996426">
              <w:rPr>
                <w:rFonts w:cs="Arial"/>
                <w:lang w:eastAsia="en-AU"/>
              </w:rPr>
              <w:t>24839364005</w:t>
            </w:r>
          </w:p>
        </w:tc>
      </w:tr>
      <w:tr w:rsidR="00827658" w:rsidRPr="00996426" w14:paraId="55548175" w14:textId="77777777" w:rsidTr="00A839F4">
        <w:trPr>
          <w:trHeight w:val="20"/>
        </w:trPr>
        <w:tc>
          <w:tcPr>
            <w:tcW w:w="6516" w:type="dxa"/>
            <w:noWrap/>
            <w:hideMark/>
          </w:tcPr>
          <w:p w14:paraId="0107F07C" w14:textId="77777777" w:rsidR="00827658" w:rsidRPr="00996426" w:rsidRDefault="00827658" w:rsidP="00A839F4">
            <w:pPr>
              <w:spacing w:before="0" w:after="0" w:line="240" w:lineRule="auto"/>
              <w:rPr>
                <w:rFonts w:cs="Arial"/>
                <w:lang w:eastAsia="en-AU"/>
              </w:rPr>
            </w:pPr>
            <w:r w:rsidRPr="00996426">
              <w:rPr>
                <w:rFonts w:cs="Arial"/>
                <w:lang w:eastAsia="en-AU"/>
              </w:rPr>
              <w:t>Bourke Laundry Service Inc</w:t>
            </w:r>
          </w:p>
        </w:tc>
        <w:tc>
          <w:tcPr>
            <w:tcW w:w="2551" w:type="dxa"/>
            <w:noWrap/>
            <w:hideMark/>
          </w:tcPr>
          <w:p w14:paraId="28A176BA" w14:textId="77777777" w:rsidR="00827658" w:rsidRPr="00996426" w:rsidRDefault="00827658" w:rsidP="00A839F4">
            <w:pPr>
              <w:spacing w:before="0" w:after="0" w:line="240" w:lineRule="auto"/>
              <w:rPr>
                <w:rFonts w:cs="Arial"/>
                <w:lang w:eastAsia="en-AU"/>
              </w:rPr>
            </w:pPr>
            <w:r w:rsidRPr="00996426">
              <w:rPr>
                <w:rFonts w:cs="Arial"/>
                <w:lang w:eastAsia="en-AU"/>
              </w:rPr>
              <w:t>46535091766</w:t>
            </w:r>
          </w:p>
        </w:tc>
      </w:tr>
      <w:tr w:rsidR="00827658" w:rsidRPr="00996426" w14:paraId="278B5B65" w14:textId="77777777" w:rsidTr="00A839F4">
        <w:trPr>
          <w:trHeight w:val="20"/>
        </w:trPr>
        <w:tc>
          <w:tcPr>
            <w:tcW w:w="6516" w:type="dxa"/>
            <w:noWrap/>
            <w:hideMark/>
          </w:tcPr>
          <w:p w14:paraId="25F73A36" w14:textId="77777777" w:rsidR="00827658" w:rsidRPr="00996426" w:rsidRDefault="00827658" w:rsidP="00A839F4">
            <w:pPr>
              <w:spacing w:before="0" w:after="0" w:line="240" w:lineRule="auto"/>
              <w:rPr>
                <w:rFonts w:cs="Arial"/>
                <w:lang w:eastAsia="en-AU"/>
              </w:rPr>
            </w:pPr>
            <w:r w:rsidRPr="00996426">
              <w:rPr>
                <w:rFonts w:cs="Arial"/>
                <w:lang w:eastAsia="en-AU"/>
              </w:rPr>
              <w:t>Brite Services</w:t>
            </w:r>
          </w:p>
        </w:tc>
        <w:tc>
          <w:tcPr>
            <w:tcW w:w="2551" w:type="dxa"/>
            <w:noWrap/>
            <w:hideMark/>
          </w:tcPr>
          <w:p w14:paraId="1880FD8A" w14:textId="77777777" w:rsidR="00827658" w:rsidRPr="00996426" w:rsidRDefault="00827658" w:rsidP="00A839F4">
            <w:pPr>
              <w:spacing w:before="0" w:after="0" w:line="240" w:lineRule="auto"/>
              <w:rPr>
                <w:rFonts w:cs="Arial"/>
                <w:lang w:eastAsia="en-AU"/>
              </w:rPr>
            </w:pPr>
            <w:r w:rsidRPr="00996426">
              <w:rPr>
                <w:rFonts w:cs="Arial"/>
                <w:lang w:eastAsia="en-AU"/>
              </w:rPr>
              <w:t>47114989650</w:t>
            </w:r>
          </w:p>
        </w:tc>
      </w:tr>
      <w:tr w:rsidR="00827658" w:rsidRPr="00996426" w14:paraId="1F89BE12" w14:textId="77777777" w:rsidTr="00A839F4">
        <w:trPr>
          <w:trHeight w:val="20"/>
        </w:trPr>
        <w:tc>
          <w:tcPr>
            <w:tcW w:w="6516" w:type="dxa"/>
            <w:noWrap/>
            <w:hideMark/>
          </w:tcPr>
          <w:p w14:paraId="283DF760" w14:textId="77777777" w:rsidR="00827658" w:rsidRPr="00996426" w:rsidRDefault="00827658" w:rsidP="00A839F4">
            <w:pPr>
              <w:spacing w:before="0" w:after="0" w:line="240" w:lineRule="auto"/>
              <w:rPr>
                <w:rFonts w:cs="Arial"/>
                <w:lang w:eastAsia="en-AU"/>
              </w:rPr>
            </w:pPr>
            <w:r w:rsidRPr="00996426">
              <w:rPr>
                <w:rFonts w:cs="Arial"/>
                <w:lang w:eastAsia="en-AU"/>
              </w:rPr>
              <w:t>Brunswick Industries Association Inc</w:t>
            </w:r>
          </w:p>
        </w:tc>
        <w:tc>
          <w:tcPr>
            <w:tcW w:w="2551" w:type="dxa"/>
            <w:noWrap/>
            <w:hideMark/>
          </w:tcPr>
          <w:p w14:paraId="6C47F4DD" w14:textId="77777777" w:rsidR="00827658" w:rsidRPr="00996426" w:rsidRDefault="00827658" w:rsidP="00A839F4">
            <w:pPr>
              <w:spacing w:before="0" w:after="0" w:line="240" w:lineRule="auto"/>
              <w:rPr>
                <w:rFonts w:cs="Arial"/>
                <w:lang w:eastAsia="en-AU"/>
              </w:rPr>
            </w:pPr>
            <w:r w:rsidRPr="00996426">
              <w:rPr>
                <w:rFonts w:cs="Arial"/>
                <w:lang w:eastAsia="en-AU"/>
              </w:rPr>
              <w:t>62540384092</w:t>
            </w:r>
          </w:p>
        </w:tc>
      </w:tr>
      <w:tr w:rsidR="00827658" w:rsidRPr="00996426" w14:paraId="7A403414" w14:textId="77777777" w:rsidTr="00A839F4">
        <w:trPr>
          <w:trHeight w:val="20"/>
        </w:trPr>
        <w:tc>
          <w:tcPr>
            <w:tcW w:w="6516" w:type="dxa"/>
            <w:noWrap/>
            <w:hideMark/>
          </w:tcPr>
          <w:p w14:paraId="024D6EB7" w14:textId="77777777" w:rsidR="00827658" w:rsidRPr="00996426" w:rsidRDefault="00827658" w:rsidP="00A839F4">
            <w:pPr>
              <w:spacing w:before="0" w:after="0" w:line="240" w:lineRule="auto"/>
              <w:rPr>
                <w:rFonts w:cs="Arial"/>
                <w:lang w:eastAsia="en-AU"/>
              </w:rPr>
            </w:pPr>
            <w:r w:rsidRPr="00996426">
              <w:rPr>
                <w:rFonts w:cs="Arial"/>
                <w:lang w:eastAsia="en-AU"/>
              </w:rPr>
              <w:t>Caringa Australia Limited</w:t>
            </w:r>
          </w:p>
        </w:tc>
        <w:tc>
          <w:tcPr>
            <w:tcW w:w="2551" w:type="dxa"/>
            <w:noWrap/>
            <w:hideMark/>
          </w:tcPr>
          <w:p w14:paraId="6F9D2277" w14:textId="77777777" w:rsidR="00827658" w:rsidRPr="00996426" w:rsidRDefault="00827658" w:rsidP="00A839F4">
            <w:pPr>
              <w:spacing w:before="0" w:after="0" w:line="240" w:lineRule="auto"/>
              <w:rPr>
                <w:rFonts w:cs="Arial"/>
                <w:lang w:eastAsia="en-AU"/>
              </w:rPr>
            </w:pPr>
            <w:r w:rsidRPr="00996426">
              <w:rPr>
                <w:rFonts w:cs="Arial"/>
                <w:lang w:eastAsia="en-AU"/>
              </w:rPr>
              <w:t>57250634865</w:t>
            </w:r>
          </w:p>
        </w:tc>
      </w:tr>
      <w:tr w:rsidR="00827658" w:rsidRPr="00996426" w14:paraId="35E929A5" w14:textId="77777777" w:rsidTr="00A839F4">
        <w:trPr>
          <w:trHeight w:val="20"/>
        </w:trPr>
        <w:tc>
          <w:tcPr>
            <w:tcW w:w="6516" w:type="dxa"/>
            <w:noWrap/>
            <w:hideMark/>
          </w:tcPr>
          <w:p w14:paraId="0C1AD5FC" w14:textId="77777777" w:rsidR="00827658" w:rsidRPr="00996426" w:rsidRDefault="00827658" w:rsidP="00A839F4">
            <w:pPr>
              <w:spacing w:before="0" w:after="0" w:line="240" w:lineRule="auto"/>
              <w:rPr>
                <w:rFonts w:cs="Arial"/>
                <w:lang w:eastAsia="en-AU"/>
              </w:rPr>
            </w:pPr>
            <w:r w:rsidRPr="00996426">
              <w:rPr>
                <w:rFonts w:cs="Arial"/>
                <w:lang w:eastAsia="en-AU"/>
              </w:rPr>
              <w:t>Cerebral Palsy Alliance</w:t>
            </w:r>
          </w:p>
        </w:tc>
        <w:tc>
          <w:tcPr>
            <w:tcW w:w="2551" w:type="dxa"/>
            <w:noWrap/>
            <w:hideMark/>
          </w:tcPr>
          <w:p w14:paraId="7C8FDB9E" w14:textId="77777777" w:rsidR="00827658" w:rsidRPr="00996426" w:rsidRDefault="00827658" w:rsidP="00A839F4">
            <w:pPr>
              <w:spacing w:before="0" w:after="0" w:line="240" w:lineRule="auto"/>
              <w:rPr>
                <w:rFonts w:cs="Arial"/>
                <w:lang w:eastAsia="en-AU"/>
              </w:rPr>
            </w:pPr>
            <w:r w:rsidRPr="00996426">
              <w:rPr>
                <w:rFonts w:cs="Arial"/>
                <w:lang w:eastAsia="en-AU"/>
              </w:rPr>
              <w:t>45000062288</w:t>
            </w:r>
          </w:p>
        </w:tc>
      </w:tr>
      <w:tr w:rsidR="00827658" w:rsidRPr="00996426" w14:paraId="60234B16" w14:textId="77777777" w:rsidTr="00A839F4">
        <w:trPr>
          <w:trHeight w:val="20"/>
        </w:trPr>
        <w:tc>
          <w:tcPr>
            <w:tcW w:w="6516" w:type="dxa"/>
            <w:noWrap/>
            <w:hideMark/>
          </w:tcPr>
          <w:p w14:paraId="4CEF727C" w14:textId="77777777" w:rsidR="00827658" w:rsidRPr="00996426" w:rsidRDefault="00827658" w:rsidP="00A839F4">
            <w:pPr>
              <w:spacing w:before="0" w:after="0" w:line="240" w:lineRule="auto"/>
              <w:rPr>
                <w:rFonts w:cs="Arial"/>
                <w:lang w:eastAsia="en-AU"/>
              </w:rPr>
            </w:pPr>
            <w:r w:rsidRPr="00996426">
              <w:rPr>
                <w:rFonts w:cs="Arial"/>
                <w:lang w:eastAsia="en-AU"/>
              </w:rPr>
              <w:t>Challenge Community Services</w:t>
            </w:r>
          </w:p>
        </w:tc>
        <w:tc>
          <w:tcPr>
            <w:tcW w:w="2551" w:type="dxa"/>
            <w:noWrap/>
            <w:hideMark/>
          </w:tcPr>
          <w:p w14:paraId="1907ED32" w14:textId="77777777" w:rsidR="00827658" w:rsidRPr="00996426" w:rsidRDefault="00827658" w:rsidP="00A839F4">
            <w:pPr>
              <w:spacing w:before="0" w:after="0" w:line="240" w:lineRule="auto"/>
              <w:rPr>
                <w:rFonts w:cs="Arial"/>
                <w:lang w:eastAsia="en-AU"/>
              </w:rPr>
            </w:pPr>
            <w:r w:rsidRPr="00996426">
              <w:rPr>
                <w:rFonts w:cs="Arial"/>
                <w:lang w:eastAsia="en-AU"/>
              </w:rPr>
              <w:t>17059209675</w:t>
            </w:r>
          </w:p>
        </w:tc>
      </w:tr>
      <w:tr w:rsidR="00827658" w:rsidRPr="00996426" w14:paraId="1223B206" w14:textId="77777777" w:rsidTr="00A839F4">
        <w:trPr>
          <w:trHeight w:val="20"/>
        </w:trPr>
        <w:tc>
          <w:tcPr>
            <w:tcW w:w="6516" w:type="dxa"/>
            <w:noWrap/>
            <w:hideMark/>
          </w:tcPr>
          <w:p w14:paraId="45048679" w14:textId="77777777" w:rsidR="00827658" w:rsidRPr="00996426" w:rsidRDefault="00827658" w:rsidP="00A839F4">
            <w:pPr>
              <w:spacing w:before="0" w:after="0" w:line="240" w:lineRule="auto"/>
              <w:rPr>
                <w:rFonts w:cs="Arial"/>
                <w:lang w:eastAsia="en-AU"/>
              </w:rPr>
            </w:pPr>
            <w:r w:rsidRPr="00996426">
              <w:rPr>
                <w:rFonts w:cs="Arial"/>
                <w:lang w:eastAsia="en-AU"/>
              </w:rPr>
              <w:t>Challenge Southern Highlands</w:t>
            </w:r>
          </w:p>
        </w:tc>
        <w:tc>
          <w:tcPr>
            <w:tcW w:w="2551" w:type="dxa"/>
            <w:noWrap/>
            <w:hideMark/>
          </w:tcPr>
          <w:p w14:paraId="59A7B6FB" w14:textId="77777777" w:rsidR="00827658" w:rsidRPr="00996426" w:rsidRDefault="00827658" w:rsidP="00A839F4">
            <w:pPr>
              <w:spacing w:before="0" w:after="0" w:line="240" w:lineRule="auto"/>
              <w:rPr>
                <w:rFonts w:cs="Arial"/>
                <w:lang w:eastAsia="en-AU"/>
              </w:rPr>
            </w:pPr>
            <w:r w:rsidRPr="00996426">
              <w:rPr>
                <w:rFonts w:cs="Arial"/>
                <w:lang w:eastAsia="en-AU"/>
              </w:rPr>
              <w:t>99536233732</w:t>
            </w:r>
          </w:p>
        </w:tc>
      </w:tr>
      <w:tr w:rsidR="00827658" w:rsidRPr="00996426" w14:paraId="159B1331" w14:textId="77777777" w:rsidTr="00A839F4">
        <w:trPr>
          <w:trHeight w:val="20"/>
        </w:trPr>
        <w:tc>
          <w:tcPr>
            <w:tcW w:w="6516" w:type="dxa"/>
            <w:noWrap/>
            <w:hideMark/>
          </w:tcPr>
          <w:p w14:paraId="7E7146CD" w14:textId="77777777" w:rsidR="00827658" w:rsidRPr="00996426" w:rsidRDefault="00827658" w:rsidP="00A839F4">
            <w:pPr>
              <w:spacing w:before="0" w:after="0" w:line="240" w:lineRule="auto"/>
              <w:rPr>
                <w:rFonts w:cs="Arial"/>
                <w:lang w:eastAsia="en-AU"/>
              </w:rPr>
            </w:pPr>
            <w:r w:rsidRPr="00996426">
              <w:rPr>
                <w:rFonts w:cs="Arial"/>
                <w:lang w:eastAsia="en-AU"/>
              </w:rPr>
              <w:t>Challenge Tweed Incorporated</w:t>
            </w:r>
          </w:p>
        </w:tc>
        <w:tc>
          <w:tcPr>
            <w:tcW w:w="2551" w:type="dxa"/>
            <w:noWrap/>
            <w:hideMark/>
          </w:tcPr>
          <w:p w14:paraId="5AB61045" w14:textId="77777777" w:rsidR="00827658" w:rsidRPr="00996426" w:rsidRDefault="00827658" w:rsidP="00A839F4">
            <w:pPr>
              <w:spacing w:before="0" w:after="0" w:line="240" w:lineRule="auto"/>
              <w:rPr>
                <w:rFonts w:cs="Arial"/>
                <w:lang w:eastAsia="en-AU"/>
              </w:rPr>
            </w:pPr>
            <w:r w:rsidRPr="00996426">
              <w:rPr>
                <w:rFonts w:cs="Arial"/>
                <w:lang w:eastAsia="en-AU"/>
              </w:rPr>
              <w:t>92822755729</w:t>
            </w:r>
          </w:p>
        </w:tc>
      </w:tr>
      <w:tr w:rsidR="00827658" w:rsidRPr="00996426" w14:paraId="1EDDF1AF" w14:textId="77777777" w:rsidTr="00A839F4">
        <w:trPr>
          <w:trHeight w:val="20"/>
        </w:trPr>
        <w:tc>
          <w:tcPr>
            <w:tcW w:w="6516" w:type="dxa"/>
            <w:noWrap/>
            <w:hideMark/>
          </w:tcPr>
          <w:p w14:paraId="793BF665" w14:textId="77777777" w:rsidR="00827658" w:rsidRPr="00996426" w:rsidRDefault="00827658" w:rsidP="00A839F4">
            <w:pPr>
              <w:spacing w:before="0" w:after="0" w:line="240" w:lineRule="auto"/>
              <w:rPr>
                <w:rFonts w:cs="Arial"/>
                <w:lang w:eastAsia="en-AU"/>
              </w:rPr>
            </w:pPr>
            <w:r w:rsidRPr="00996426">
              <w:rPr>
                <w:rFonts w:cs="Arial"/>
                <w:lang w:eastAsia="en-AU"/>
              </w:rPr>
              <w:t>Christie Centre Inc</w:t>
            </w:r>
          </w:p>
        </w:tc>
        <w:tc>
          <w:tcPr>
            <w:tcW w:w="2551" w:type="dxa"/>
            <w:noWrap/>
            <w:hideMark/>
          </w:tcPr>
          <w:p w14:paraId="0C68785B" w14:textId="77777777" w:rsidR="00827658" w:rsidRPr="00996426" w:rsidRDefault="00827658" w:rsidP="00A839F4">
            <w:pPr>
              <w:spacing w:before="0" w:after="0" w:line="240" w:lineRule="auto"/>
              <w:rPr>
                <w:rFonts w:cs="Arial"/>
                <w:lang w:eastAsia="en-AU"/>
              </w:rPr>
            </w:pPr>
            <w:r w:rsidRPr="00996426">
              <w:rPr>
                <w:rFonts w:cs="Arial"/>
                <w:lang w:eastAsia="en-AU"/>
              </w:rPr>
              <w:t>68554592464</w:t>
            </w:r>
          </w:p>
        </w:tc>
      </w:tr>
      <w:tr w:rsidR="00827658" w:rsidRPr="00996426" w14:paraId="644E14CA" w14:textId="77777777" w:rsidTr="00A839F4">
        <w:trPr>
          <w:trHeight w:val="20"/>
        </w:trPr>
        <w:tc>
          <w:tcPr>
            <w:tcW w:w="6516" w:type="dxa"/>
            <w:noWrap/>
            <w:hideMark/>
          </w:tcPr>
          <w:p w14:paraId="438D8A03" w14:textId="77777777" w:rsidR="00827658" w:rsidRPr="00996426" w:rsidRDefault="00827658" w:rsidP="00A839F4">
            <w:pPr>
              <w:spacing w:before="0" w:after="0" w:line="240" w:lineRule="auto"/>
              <w:rPr>
                <w:rFonts w:cs="Arial"/>
                <w:lang w:eastAsia="en-AU"/>
              </w:rPr>
            </w:pPr>
            <w:r w:rsidRPr="00996426">
              <w:rPr>
                <w:rFonts w:cs="Arial"/>
                <w:lang w:eastAsia="en-AU"/>
              </w:rPr>
              <w:t>Civic Disability Services Limited</w:t>
            </w:r>
          </w:p>
        </w:tc>
        <w:tc>
          <w:tcPr>
            <w:tcW w:w="2551" w:type="dxa"/>
            <w:noWrap/>
            <w:hideMark/>
          </w:tcPr>
          <w:p w14:paraId="27F45ADA" w14:textId="77777777" w:rsidR="00827658" w:rsidRPr="00996426" w:rsidRDefault="00827658" w:rsidP="00A839F4">
            <w:pPr>
              <w:spacing w:before="0" w:after="0" w:line="240" w:lineRule="auto"/>
              <w:rPr>
                <w:rFonts w:cs="Arial"/>
                <w:lang w:eastAsia="en-AU"/>
              </w:rPr>
            </w:pPr>
            <w:r w:rsidRPr="00996426">
              <w:rPr>
                <w:rFonts w:cs="Arial"/>
                <w:lang w:eastAsia="en-AU"/>
              </w:rPr>
              <w:t>16000744141</w:t>
            </w:r>
          </w:p>
        </w:tc>
      </w:tr>
      <w:tr w:rsidR="00827658" w:rsidRPr="00996426" w14:paraId="4BE32A1C" w14:textId="77777777" w:rsidTr="00A839F4">
        <w:trPr>
          <w:trHeight w:val="20"/>
        </w:trPr>
        <w:tc>
          <w:tcPr>
            <w:tcW w:w="6516" w:type="dxa"/>
            <w:noWrap/>
            <w:hideMark/>
          </w:tcPr>
          <w:p w14:paraId="2280810C" w14:textId="77777777" w:rsidR="00827658" w:rsidRPr="00996426" w:rsidRDefault="00827658" w:rsidP="00A839F4">
            <w:pPr>
              <w:spacing w:before="0" w:after="0" w:line="240" w:lineRule="auto"/>
              <w:rPr>
                <w:rFonts w:cs="Arial"/>
                <w:lang w:eastAsia="en-AU"/>
              </w:rPr>
            </w:pPr>
            <w:r w:rsidRPr="00996426">
              <w:rPr>
                <w:rFonts w:cs="Arial"/>
                <w:lang w:eastAsia="en-AU"/>
              </w:rPr>
              <w:t>Community Axis Enterprises Inc.</w:t>
            </w:r>
          </w:p>
        </w:tc>
        <w:tc>
          <w:tcPr>
            <w:tcW w:w="2551" w:type="dxa"/>
            <w:noWrap/>
            <w:hideMark/>
          </w:tcPr>
          <w:p w14:paraId="36E35FE8" w14:textId="77777777" w:rsidR="00827658" w:rsidRPr="00996426" w:rsidRDefault="00827658" w:rsidP="00A839F4">
            <w:pPr>
              <w:spacing w:before="0" w:after="0" w:line="240" w:lineRule="auto"/>
              <w:rPr>
                <w:rFonts w:cs="Arial"/>
                <w:lang w:eastAsia="en-AU"/>
              </w:rPr>
            </w:pPr>
            <w:r w:rsidRPr="00996426">
              <w:rPr>
                <w:rFonts w:cs="Arial"/>
                <w:lang w:eastAsia="en-AU"/>
              </w:rPr>
              <w:t>48208409903</w:t>
            </w:r>
          </w:p>
        </w:tc>
      </w:tr>
      <w:tr w:rsidR="00827658" w:rsidRPr="00996426" w14:paraId="0FCFB18A" w14:textId="77777777" w:rsidTr="00A839F4">
        <w:trPr>
          <w:trHeight w:val="20"/>
        </w:trPr>
        <w:tc>
          <w:tcPr>
            <w:tcW w:w="6516" w:type="dxa"/>
            <w:noWrap/>
            <w:hideMark/>
          </w:tcPr>
          <w:p w14:paraId="64D3646A" w14:textId="77777777" w:rsidR="00827658" w:rsidRPr="00996426" w:rsidRDefault="00827658" w:rsidP="00A839F4">
            <w:pPr>
              <w:spacing w:before="0" w:after="0" w:line="240" w:lineRule="auto"/>
              <w:rPr>
                <w:rFonts w:cs="Arial"/>
                <w:lang w:eastAsia="en-AU"/>
              </w:rPr>
            </w:pPr>
            <w:r w:rsidRPr="00996426">
              <w:rPr>
                <w:rFonts w:cs="Arial"/>
                <w:lang w:eastAsia="en-AU"/>
              </w:rPr>
              <w:t>ConnectGV</w:t>
            </w:r>
          </w:p>
        </w:tc>
        <w:tc>
          <w:tcPr>
            <w:tcW w:w="2551" w:type="dxa"/>
            <w:noWrap/>
            <w:hideMark/>
          </w:tcPr>
          <w:p w14:paraId="1CC01419" w14:textId="77777777" w:rsidR="00827658" w:rsidRPr="00996426" w:rsidRDefault="00827658" w:rsidP="00A839F4">
            <w:pPr>
              <w:spacing w:before="0" w:after="0" w:line="240" w:lineRule="auto"/>
              <w:rPr>
                <w:rFonts w:cs="Arial"/>
                <w:lang w:eastAsia="en-AU"/>
              </w:rPr>
            </w:pPr>
            <w:r w:rsidRPr="00996426">
              <w:rPr>
                <w:rFonts w:cs="Arial"/>
                <w:lang w:eastAsia="en-AU"/>
              </w:rPr>
              <w:t>92086054195</w:t>
            </w:r>
          </w:p>
        </w:tc>
      </w:tr>
      <w:tr w:rsidR="00827658" w:rsidRPr="00996426" w14:paraId="3ABF86CF" w14:textId="77777777" w:rsidTr="00A839F4">
        <w:trPr>
          <w:trHeight w:val="20"/>
        </w:trPr>
        <w:tc>
          <w:tcPr>
            <w:tcW w:w="6516" w:type="dxa"/>
            <w:noWrap/>
            <w:hideMark/>
          </w:tcPr>
          <w:p w14:paraId="2DDAC64A" w14:textId="77777777" w:rsidR="00827658" w:rsidRPr="00996426" w:rsidRDefault="00827658" w:rsidP="00A839F4">
            <w:pPr>
              <w:spacing w:before="0" w:after="0" w:line="240" w:lineRule="auto"/>
              <w:rPr>
                <w:rFonts w:cs="Arial"/>
                <w:lang w:eastAsia="en-AU"/>
              </w:rPr>
            </w:pPr>
            <w:r w:rsidRPr="00996426">
              <w:rPr>
                <w:rFonts w:cs="Arial"/>
                <w:lang w:eastAsia="en-AU"/>
              </w:rPr>
              <w:t>Connecting2Australia</w:t>
            </w:r>
          </w:p>
        </w:tc>
        <w:tc>
          <w:tcPr>
            <w:tcW w:w="2551" w:type="dxa"/>
            <w:noWrap/>
            <w:hideMark/>
          </w:tcPr>
          <w:p w14:paraId="3CF5BF7A" w14:textId="77777777" w:rsidR="00827658" w:rsidRPr="00996426" w:rsidRDefault="00827658" w:rsidP="00A839F4">
            <w:pPr>
              <w:spacing w:before="0" w:after="0" w:line="240" w:lineRule="auto"/>
              <w:rPr>
                <w:rFonts w:cs="Arial"/>
                <w:lang w:eastAsia="en-AU"/>
              </w:rPr>
            </w:pPr>
            <w:r w:rsidRPr="00996426">
              <w:rPr>
                <w:rFonts w:cs="Arial"/>
                <w:lang w:eastAsia="en-AU"/>
              </w:rPr>
              <w:t>67877349510</w:t>
            </w:r>
          </w:p>
        </w:tc>
      </w:tr>
      <w:tr w:rsidR="00827658" w:rsidRPr="00996426" w14:paraId="114CC1DD" w14:textId="77777777" w:rsidTr="00A839F4">
        <w:trPr>
          <w:trHeight w:val="20"/>
        </w:trPr>
        <w:tc>
          <w:tcPr>
            <w:tcW w:w="6516" w:type="dxa"/>
            <w:noWrap/>
            <w:hideMark/>
          </w:tcPr>
          <w:p w14:paraId="60A384B8" w14:textId="77777777" w:rsidR="00827658" w:rsidRPr="00996426" w:rsidRDefault="00827658" w:rsidP="00A839F4">
            <w:pPr>
              <w:spacing w:before="0" w:after="0" w:line="240" w:lineRule="auto"/>
              <w:rPr>
                <w:rFonts w:cs="Arial"/>
                <w:lang w:eastAsia="en-AU"/>
              </w:rPr>
            </w:pPr>
            <w:r w:rsidRPr="00996426">
              <w:rPr>
                <w:rFonts w:cs="Arial"/>
                <w:lang w:eastAsia="en-AU"/>
              </w:rPr>
              <w:t>Cooma Challenge Limited</w:t>
            </w:r>
          </w:p>
        </w:tc>
        <w:tc>
          <w:tcPr>
            <w:tcW w:w="2551" w:type="dxa"/>
            <w:noWrap/>
            <w:hideMark/>
          </w:tcPr>
          <w:p w14:paraId="7C2778A8" w14:textId="77777777" w:rsidR="00827658" w:rsidRPr="00996426" w:rsidRDefault="00827658" w:rsidP="00A839F4">
            <w:pPr>
              <w:spacing w:before="0" w:after="0" w:line="240" w:lineRule="auto"/>
              <w:rPr>
                <w:rFonts w:cs="Arial"/>
                <w:lang w:eastAsia="en-AU"/>
              </w:rPr>
            </w:pPr>
            <w:r w:rsidRPr="00996426">
              <w:rPr>
                <w:rFonts w:cs="Arial"/>
                <w:lang w:eastAsia="en-AU"/>
              </w:rPr>
              <w:t>16060284460</w:t>
            </w:r>
          </w:p>
        </w:tc>
      </w:tr>
      <w:tr w:rsidR="00827658" w:rsidRPr="00996426" w14:paraId="4F5AB06E" w14:textId="77777777" w:rsidTr="00A839F4">
        <w:trPr>
          <w:trHeight w:val="20"/>
        </w:trPr>
        <w:tc>
          <w:tcPr>
            <w:tcW w:w="6516" w:type="dxa"/>
            <w:noWrap/>
            <w:hideMark/>
          </w:tcPr>
          <w:p w14:paraId="48B60670" w14:textId="77777777" w:rsidR="00827658" w:rsidRPr="00996426" w:rsidRDefault="00827658" w:rsidP="00A839F4">
            <w:pPr>
              <w:spacing w:before="0" w:after="0" w:line="240" w:lineRule="auto"/>
              <w:rPr>
                <w:rFonts w:cs="Arial"/>
                <w:lang w:eastAsia="en-AU"/>
              </w:rPr>
            </w:pPr>
            <w:r w:rsidRPr="00996426">
              <w:rPr>
                <w:rFonts w:cs="Arial"/>
                <w:lang w:eastAsia="en-AU"/>
              </w:rPr>
              <w:t>CPL - Choice, Passion, Life</w:t>
            </w:r>
          </w:p>
        </w:tc>
        <w:tc>
          <w:tcPr>
            <w:tcW w:w="2551" w:type="dxa"/>
            <w:noWrap/>
            <w:hideMark/>
          </w:tcPr>
          <w:p w14:paraId="0A21D7A6" w14:textId="77777777" w:rsidR="00827658" w:rsidRPr="00996426" w:rsidRDefault="00827658" w:rsidP="00A839F4">
            <w:pPr>
              <w:spacing w:before="0" w:after="0" w:line="240" w:lineRule="auto"/>
              <w:rPr>
                <w:rFonts w:cs="Arial"/>
                <w:lang w:eastAsia="en-AU"/>
              </w:rPr>
            </w:pPr>
            <w:r w:rsidRPr="00996426">
              <w:rPr>
                <w:rFonts w:cs="Arial"/>
                <w:lang w:eastAsia="en-AU"/>
              </w:rPr>
              <w:t>27009942269</w:t>
            </w:r>
          </w:p>
        </w:tc>
      </w:tr>
      <w:tr w:rsidR="00827658" w:rsidRPr="00996426" w14:paraId="72E5C9F7" w14:textId="77777777" w:rsidTr="00A839F4">
        <w:trPr>
          <w:trHeight w:val="20"/>
        </w:trPr>
        <w:tc>
          <w:tcPr>
            <w:tcW w:w="6516" w:type="dxa"/>
            <w:noWrap/>
            <w:hideMark/>
          </w:tcPr>
          <w:p w14:paraId="652F3D7B" w14:textId="77777777" w:rsidR="00827658" w:rsidRPr="00996426" w:rsidRDefault="00827658" w:rsidP="00A839F4">
            <w:pPr>
              <w:spacing w:before="0" w:after="0" w:line="240" w:lineRule="auto"/>
              <w:rPr>
                <w:rFonts w:cs="Arial"/>
                <w:lang w:eastAsia="en-AU"/>
              </w:rPr>
            </w:pPr>
            <w:r w:rsidRPr="00996426">
              <w:rPr>
                <w:rFonts w:cs="Arial"/>
                <w:lang w:eastAsia="en-AU"/>
              </w:rPr>
              <w:t>Dare Disability Support</w:t>
            </w:r>
          </w:p>
        </w:tc>
        <w:tc>
          <w:tcPr>
            <w:tcW w:w="2551" w:type="dxa"/>
            <w:noWrap/>
            <w:hideMark/>
          </w:tcPr>
          <w:p w14:paraId="6056897F" w14:textId="77777777" w:rsidR="00827658" w:rsidRPr="00996426" w:rsidRDefault="00827658" w:rsidP="00A839F4">
            <w:pPr>
              <w:spacing w:before="0" w:after="0" w:line="240" w:lineRule="auto"/>
              <w:rPr>
                <w:rFonts w:cs="Arial"/>
                <w:lang w:eastAsia="en-AU"/>
              </w:rPr>
            </w:pPr>
            <w:r w:rsidRPr="00996426">
              <w:rPr>
                <w:rFonts w:cs="Arial"/>
                <w:lang w:eastAsia="en-AU"/>
              </w:rPr>
              <w:t>15000692366</w:t>
            </w:r>
          </w:p>
        </w:tc>
      </w:tr>
      <w:tr w:rsidR="00827658" w:rsidRPr="00996426" w14:paraId="5B63FD1E" w14:textId="77777777" w:rsidTr="00A839F4">
        <w:trPr>
          <w:trHeight w:val="20"/>
        </w:trPr>
        <w:tc>
          <w:tcPr>
            <w:tcW w:w="6516" w:type="dxa"/>
            <w:noWrap/>
            <w:hideMark/>
          </w:tcPr>
          <w:p w14:paraId="7481FA18" w14:textId="77777777" w:rsidR="00827658" w:rsidRPr="00996426" w:rsidRDefault="00827658" w:rsidP="00A839F4">
            <w:pPr>
              <w:spacing w:before="0" w:after="0" w:line="240" w:lineRule="auto"/>
              <w:rPr>
                <w:rFonts w:cs="Arial"/>
                <w:lang w:eastAsia="en-AU"/>
              </w:rPr>
            </w:pPr>
            <w:r w:rsidRPr="00996426">
              <w:rPr>
                <w:rFonts w:cs="Arial"/>
                <w:lang w:eastAsia="en-AU"/>
              </w:rPr>
              <w:t>Delando Corporation Ltd</w:t>
            </w:r>
          </w:p>
        </w:tc>
        <w:tc>
          <w:tcPr>
            <w:tcW w:w="2551" w:type="dxa"/>
            <w:noWrap/>
            <w:hideMark/>
          </w:tcPr>
          <w:p w14:paraId="3964642E" w14:textId="77777777" w:rsidR="00827658" w:rsidRPr="00996426" w:rsidRDefault="00827658" w:rsidP="00A839F4">
            <w:pPr>
              <w:spacing w:before="0" w:after="0" w:line="240" w:lineRule="auto"/>
              <w:rPr>
                <w:rFonts w:cs="Arial"/>
                <w:lang w:eastAsia="en-AU"/>
              </w:rPr>
            </w:pPr>
            <w:r w:rsidRPr="00996426">
              <w:rPr>
                <w:rFonts w:cs="Arial"/>
                <w:lang w:eastAsia="en-AU"/>
              </w:rPr>
              <w:t>60218161487</w:t>
            </w:r>
          </w:p>
        </w:tc>
      </w:tr>
      <w:tr w:rsidR="00827658" w:rsidRPr="00996426" w14:paraId="0495265E" w14:textId="77777777" w:rsidTr="00A839F4">
        <w:trPr>
          <w:trHeight w:val="20"/>
        </w:trPr>
        <w:tc>
          <w:tcPr>
            <w:tcW w:w="6516" w:type="dxa"/>
            <w:noWrap/>
            <w:hideMark/>
          </w:tcPr>
          <w:p w14:paraId="25F261E2" w14:textId="77777777" w:rsidR="00827658" w:rsidRPr="00996426" w:rsidRDefault="00827658" w:rsidP="00A839F4">
            <w:pPr>
              <w:spacing w:before="0" w:after="0" w:line="240" w:lineRule="auto"/>
              <w:rPr>
                <w:rFonts w:cs="Arial"/>
                <w:lang w:eastAsia="en-AU"/>
              </w:rPr>
            </w:pPr>
            <w:r w:rsidRPr="00996426">
              <w:rPr>
                <w:rFonts w:cs="Arial"/>
                <w:lang w:eastAsia="en-AU"/>
              </w:rPr>
              <w:t>Devonfield Enterprises Inc.</w:t>
            </w:r>
          </w:p>
        </w:tc>
        <w:tc>
          <w:tcPr>
            <w:tcW w:w="2551" w:type="dxa"/>
            <w:noWrap/>
            <w:hideMark/>
          </w:tcPr>
          <w:p w14:paraId="5EA1E9DA" w14:textId="77777777" w:rsidR="00827658" w:rsidRPr="00996426" w:rsidRDefault="00827658" w:rsidP="00A839F4">
            <w:pPr>
              <w:spacing w:before="0" w:after="0" w:line="240" w:lineRule="auto"/>
              <w:rPr>
                <w:rFonts w:cs="Arial"/>
                <w:lang w:eastAsia="en-AU"/>
              </w:rPr>
            </w:pPr>
            <w:r w:rsidRPr="00996426">
              <w:rPr>
                <w:rFonts w:cs="Arial"/>
                <w:lang w:eastAsia="en-AU"/>
              </w:rPr>
              <w:t>48154912044</w:t>
            </w:r>
          </w:p>
        </w:tc>
      </w:tr>
      <w:tr w:rsidR="00827658" w:rsidRPr="00996426" w14:paraId="65BDBBD7" w14:textId="77777777" w:rsidTr="00A839F4">
        <w:trPr>
          <w:trHeight w:val="20"/>
        </w:trPr>
        <w:tc>
          <w:tcPr>
            <w:tcW w:w="6516" w:type="dxa"/>
            <w:noWrap/>
            <w:hideMark/>
          </w:tcPr>
          <w:p w14:paraId="68ED9347" w14:textId="77777777" w:rsidR="00827658" w:rsidRPr="00996426" w:rsidRDefault="00827658" w:rsidP="00A839F4">
            <w:pPr>
              <w:spacing w:before="0" w:after="0" w:line="240" w:lineRule="auto"/>
              <w:rPr>
                <w:rFonts w:cs="Arial"/>
                <w:lang w:eastAsia="en-AU"/>
              </w:rPr>
            </w:pPr>
            <w:r w:rsidRPr="00996426">
              <w:rPr>
                <w:rFonts w:cs="Arial"/>
                <w:lang w:eastAsia="en-AU"/>
              </w:rPr>
              <w:t>Disability Services Australia Limited</w:t>
            </w:r>
          </w:p>
        </w:tc>
        <w:tc>
          <w:tcPr>
            <w:tcW w:w="2551" w:type="dxa"/>
            <w:noWrap/>
            <w:hideMark/>
          </w:tcPr>
          <w:p w14:paraId="7D37EE4B" w14:textId="77777777" w:rsidR="00827658" w:rsidRPr="00996426" w:rsidRDefault="00827658" w:rsidP="00A839F4">
            <w:pPr>
              <w:spacing w:before="0" w:after="0" w:line="240" w:lineRule="auto"/>
              <w:rPr>
                <w:rFonts w:cs="Arial"/>
                <w:lang w:eastAsia="en-AU"/>
              </w:rPr>
            </w:pPr>
            <w:r w:rsidRPr="00996426">
              <w:rPr>
                <w:rFonts w:cs="Arial"/>
                <w:lang w:eastAsia="en-AU"/>
              </w:rPr>
              <w:t>35002507655</w:t>
            </w:r>
          </w:p>
        </w:tc>
      </w:tr>
      <w:tr w:rsidR="00827658" w:rsidRPr="00996426" w14:paraId="32861573" w14:textId="77777777" w:rsidTr="00A839F4">
        <w:trPr>
          <w:trHeight w:val="20"/>
        </w:trPr>
        <w:tc>
          <w:tcPr>
            <w:tcW w:w="6516" w:type="dxa"/>
            <w:noWrap/>
            <w:hideMark/>
          </w:tcPr>
          <w:p w14:paraId="3ADC060A" w14:textId="77777777" w:rsidR="00827658" w:rsidRPr="00996426" w:rsidRDefault="00827658" w:rsidP="00A839F4">
            <w:pPr>
              <w:spacing w:before="0" w:after="0" w:line="240" w:lineRule="auto"/>
              <w:rPr>
                <w:rFonts w:cs="Arial"/>
                <w:lang w:eastAsia="en-AU"/>
              </w:rPr>
            </w:pPr>
            <w:r w:rsidRPr="00996426">
              <w:rPr>
                <w:rFonts w:cs="Arial"/>
                <w:lang w:eastAsia="en-AU"/>
              </w:rPr>
              <w:t>Elouera Association Ltd</w:t>
            </w:r>
          </w:p>
        </w:tc>
        <w:tc>
          <w:tcPr>
            <w:tcW w:w="2551" w:type="dxa"/>
            <w:noWrap/>
            <w:hideMark/>
          </w:tcPr>
          <w:p w14:paraId="25E08CCB" w14:textId="77777777" w:rsidR="00827658" w:rsidRPr="00996426" w:rsidRDefault="00827658" w:rsidP="00A839F4">
            <w:pPr>
              <w:spacing w:before="0" w:after="0" w:line="240" w:lineRule="auto"/>
              <w:rPr>
                <w:rFonts w:cs="Arial"/>
                <w:lang w:eastAsia="en-AU"/>
              </w:rPr>
            </w:pPr>
            <w:r w:rsidRPr="00996426">
              <w:rPr>
                <w:rFonts w:cs="Arial"/>
                <w:lang w:eastAsia="en-AU"/>
              </w:rPr>
              <w:t>20240705660</w:t>
            </w:r>
          </w:p>
        </w:tc>
      </w:tr>
      <w:tr w:rsidR="00827658" w:rsidRPr="00996426" w14:paraId="3D6052AF" w14:textId="77777777" w:rsidTr="00A839F4">
        <w:trPr>
          <w:trHeight w:val="20"/>
        </w:trPr>
        <w:tc>
          <w:tcPr>
            <w:tcW w:w="6516" w:type="dxa"/>
            <w:noWrap/>
            <w:hideMark/>
          </w:tcPr>
          <w:p w14:paraId="5CF19E1D" w14:textId="77777777" w:rsidR="00827658" w:rsidRPr="00996426" w:rsidRDefault="00827658" w:rsidP="00A839F4">
            <w:pPr>
              <w:spacing w:before="0" w:after="0" w:line="240" w:lineRule="auto"/>
              <w:rPr>
                <w:rFonts w:cs="Arial"/>
                <w:lang w:eastAsia="en-AU"/>
              </w:rPr>
            </w:pPr>
            <w:r w:rsidRPr="00996426">
              <w:rPr>
                <w:rFonts w:cs="Arial"/>
                <w:lang w:eastAsia="en-AU"/>
              </w:rPr>
              <w:t>Endeavour Foundation</w:t>
            </w:r>
          </w:p>
        </w:tc>
        <w:tc>
          <w:tcPr>
            <w:tcW w:w="2551" w:type="dxa"/>
            <w:noWrap/>
            <w:hideMark/>
          </w:tcPr>
          <w:p w14:paraId="3C4BA75C" w14:textId="77777777" w:rsidR="00827658" w:rsidRPr="00996426" w:rsidRDefault="00827658" w:rsidP="00A839F4">
            <w:pPr>
              <w:spacing w:before="0" w:after="0" w:line="240" w:lineRule="auto"/>
              <w:rPr>
                <w:rFonts w:cs="Arial"/>
                <w:lang w:eastAsia="en-AU"/>
              </w:rPr>
            </w:pPr>
            <w:r w:rsidRPr="00996426">
              <w:rPr>
                <w:rFonts w:cs="Arial"/>
                <w:lang w:eastAsia="en-AU"/>
              </w:rPr>
              <w:t>80009670704</w:t>
            </w:r>
          </w:p>
        </w:tc>
      </w:tr>
      <w:tr w:rsidR="00827658" w:rsidRPr="00996426" w14:paraId="2E0296E0" w14:textId="77777777" w:rsidTr="00A839F4">
        <w:trPr>
          <w:trHeight w:val="20"/>
        </w:trPr>
        <w:tc>
          <w:tcPr>
            <w:tcW w:w="6516" w:type="dxa"/>
            <w:noWrap/>
            <w:hideMark/>
          </w:tcPr>
          <w:p w14:paraId="3350CA62" w14:textId="77777777" w:rsidR="00827658" w:rsidRPr="00996426" w:rsidRDefault="00827658" w:rsidP="00A839F4">
            <w:pPr>
              <w:spacing w:before="0" w:after="0" w:line="240" w:lineRule="auto"/>
              <w:rPr>
                <w:rFonts w:cs="Arial"/>
                <w:lang w:eastAsia="en-AU"/>
              </w:rPr>
            </w:pPr>
            <w:r w:rsidRPr="00996426">
              <w:rPr>
                <w:rFonts w:cs="Arial"/>
                <w:lang w:eastAsia="en-AU"/>
              </w:rPr>
              <w:t>Endeavour Industries Goulburn Inc</w:t>
            </w:r>
          </w:p>
        </w:tc>
        <w:tc>
          <w:tcPr>
            <w:tcW w:w="2551" w:type="dxa"/>
            <w:noWrap/>
            <w:hideMark/>
          </w:tcPr>
          <w:p w14:paraId="3D70DE07" w14:textId="77777777" w:rsidR="00827658" w:rsidRPr="00996426" w:rsidRDefault="00827658" w:rsidP="00A839F4">
            <w:pPr>
              <w:spacing w:before="0" w:after="0" w:line="240" w:lineRule="auto"/>
              <w:rPr>
                <w:rFonts w:cs="Arial"/>
                <w:lang w:eastAsia="en-AU"/>
              </w:rPr>
            </w:pPr>
            <w:r w:rsidRPr="00996426">
              <w:rPr>
                <w:rFonts w:cs="Arial"/>
                <w:lang w:eastAsia="en-AU"/>
              </w:rPr>
              <w:t>99147040568</w:t>
            </w:r>
          </w:p>
        </w:tc>
      </w:tr>
      <w:tr w:rsidR="00827658" w:rsidRPr="00996426" w14:paraId="546865E7" w14:textId="77777777" w:rsidTr="00A839F4">
        <w:trPr>
          <w:trHeight w:val="20"/>
        </w:trPr>
        <w:tc>
          <w:tcPr>
            <w:tcW w:w="6516" w:type="dxa"/>
            <w:noWrap/>
            <w:hideMark/>
          </w:tcPr>
          <w:p w14:paraId="3462CB2B" w14:textId="77777777" w:rsidR="00827658" w:rsidRPr="00996426" w:rsidRDefault="00827658" w:rsidP="00A839F4">
            <w:pPr>
              <w:spacing w:before="0" w:after="0" w:line="240" w:lineRule="auto"/>
              <w:rPr>
                <w:rFonts w:cs="Arial"/>
                <w:lang w:eastAsia="en-AU"/>
              </w:rPr>
            </w:pPr>
            <w:r w:rsidRPr="00996426">
              <w:rPr>
                <w:rFonts w:cs="Arial"/>
                <w:lang w:eastAsia="en-AU"/>
              </w:rPr>
              <w:t>Eurella Community Services Inc</w:t>
            </w:r>
          </w:p>
        </w:tc>
        <w:tc>
          <w:tcPr>
            <w:tcW w:w="2551" w:type="dxa"/>
            <w:noWrap/>
            <w:hideMark/>
          </w:tcPr>
          <w:p w14:paraId="4D190883" w14:textId="77777777" w:rsidR="00827658" w:rsidRPr="00996426" w:rsidRDefault="00827658" w:rsidP="00A839F4">
            <w:pPr>
              <w:spacing w:before="0" w:after="0" w:line="240" w:lineRule="auto"/>
              <w:rPr>
                <w:rFonts w:cs="Arial"/>
                <w:lang w:eastAsia="en-AU"/>
              </w:rPr>
            </w:pPr>
            <w:r w:rsidRPr="00996426">
              <w:rPr>
                <w:rFonts w:cs="Arial"/>
                <w:lang w:eastAsia="en-AU"/>
              </w:rPr>
              <w:t>12900448879</w:t>
            </w:r>
          </w:p>
        </w:tc>
      </w:tr>
      <w:tr w:rsidR="00827658" w:rsidRPr="00996426" w14:paraId="12657371" w14:textId="77777777" w:rsidTr="00A839F4">
        <w:trPr>
          <w:trHeight w:val="20"/>
        </w:trPr>
        <w:tc>
          <w:tcPr>
            <w:tcW w:w="6516" w:type="dxa"/>
            <w:noWrap/>
            <w:hideMark/>
          </w:tcPr>
          <w:p w14:paraId="441A205D" w14:textId="77777777" w:rsidR="00827658" w:rsidRPr="00996426" w:rsidRDefault="00827658" w:rsidP="00A839F4">
            <w:pPr>
              <w:spacing w:before="0" w:after="0" w:line="240" w:lineRule="auto"/>
              <w:rPr>
                <w:rFonts w:cs="Arial"/>
                <w:lang w:eastAsia="en-AU"/>
              </w:rPr>
            </w:pPr>
            <w:r w:rsidRPr="00996426">
              <w:rPr>
                <w:rFonts w:cs="Arial"/>
                <w:lang w:eastAsia="en-AU"/>
              </w:rPr>
              <w:t>Fairhaven Services Ltd</w:t>
            </w:r>
          </w:p>
        </w:tc>
        <w:tc>
          <w:tcPr>
            <w:tcW w:w="2551" w:type="dxa"/>
            <w:noWrap/>
            <w:hideMark/>
          </w:tcPr>
          <w:p w14:paraId="39587AA2" w14:textId="77777777" w:rsidR="00827658" w:rsidRPr="00996426" w:rsidRDefault="00827658" w:rsidP="00A839F4">
            <w:pPr>
              <w:spacing w:before="0" w:after="0" w:line="240" w:lineRule="auto"/>
              <w:rPr>
                <w:rFonts w:cs="Arial"/>
                <w:lang w:eastAsia="en-AU"/>
              </w:rPr>
            </w:pPr>
            <w:r w:rsidRPr="00996426">
              <w:rPr>
                <w:rFonts w:cs="Arial"/>
                <w:lang w:eastAsia="en-AU"/>
              </w:rPr>
              <w:t>83058123729</w:t>
            </w:r>
          </w:p>
        </w:tc>
      </w:tr>
      <w:tr w:rsidR="00827658" w:rsidRPr="00996426" w14:paraId="68A0E315" w14:textId="77777777" w:rsidTr="00A839F4">
        <w:trPr>
          <w:trHeight w:val="20"/>
        </w:trPr>
        <w:tc>
          <w:tcPr>
            <w:tcW w:w="6516" w:type="dxa"/>
            <w:noWrap/>
            <w:hideMark/>
          </w:tcPr>
          <w:p w14:paraId="590A80AE" w14:textId="77777777" w:rsidR="00827658" w:rsidRPr="00996426" w:rsidRDefault="00827658" w:rsidP="00A839F4">
            <w:pPr>
              <w:spacing w:before="0" w:after="0" w:line="240" w:lineRule="auto"/>
              <w:rPr>
                <w:rFonts w:cs="Arial"/>
                <w:lang w:eastAsia="en-AU"/>
              </w:rPr>
            </w:pPr>
            <w:r w:rsidRPr="00996426">
              <w:rPr>
                <w:rFonts w:cs="Arial"/>
                <w:lang w:eastAsia="en-AU"/>
              </w:rPr>
              <w:t>GDP Industries</w:t>
            </w:r>
          </w:p>
        </w:tc>
        <w:tc>
          <w:tcPr>
            <w:tcW w:w="2551" w:type="dxa"/>
            <w:noWrap/>
            <w:hideMark/>
          </w:tcPr>
          <w:p w14:paraId="02F769C2" w14:textId="77777777" w:rsidR="00827658" w:rsidRPr="00996426" w:rsidRDefault="00827658" w:rsidP="00A839F4">
            <w:pPr>
              <w:spacing w:before="0" w:after="0" w:line="240" w:lineRule="auto"/>
              <w:rPr>
                <w:rFonts w:cs="Arial"/>
                <w:lang w:eastAsia="en-AU"/>
              </w:rPr>
            </w:pPr>
            <w:r w:rsidRPr="00996426">
              <w:rPr>
                <w:rFonts w:cs="Arial"/>
                <w:lang w:eastAsia="en-AU"/>
              </w:rPr>
              <w:t>96004811116</w:t>
            </w:r>
          </w:p>
        </w:tc>
      </w:tr>
      <w:tr w:rsidR="00827658" w:rsidRPr="00996426" w14:paraId="59220572" w14:textId="77777777" w:rsidTr="00A839F4">
        <w:trPr>
          <w:trHeight w:val="20"/>
        </w:trPr>
        <w:tc>
          <w:tcPr>
            <w:tcW w:w="6516" w:type="dxa"/>
            <w:noWrap/>
            <w:hideMark/>
          </w:tcPr>
          <w:p w14:paraId="7F3491E4" w14:textId="77777777" w:rsidR="00827658" w:rsidRPr="00996426" w:rsidRDefault="00827658" w:rsidP="00A839F4">
            <w:pPr>
              <w:spacing w:before="0" w:after="0" w:line="240" w:lineRule="auto"/>
              <w:rPr>
                <w:rFonts w:cs="Arial"/>
                <w:lang w:eastAsia="en-AU"/>
              </w:rPr>
            </w:pPr>
            <w:r w:rsidRPr="00996426">
              <w:rPr>
                <w:rFonts w:cs="Arial"/>
                <w:lang w:eastAsia="en-AU"/>
              </w:rPr>
              <w:t>George Gray Centre Inc.</w:t>
            </w:r>
          </w:p>
        </w:tc>
        <w:tc>
          <w:tcPr>
            <w:tcW w:w="2551" w:type="dxa"/>
            <w:noWrap/>
            <w:hideMark/>
          </w:tcPr>
          <w:p w14:paraId="1ECDD2F0" w14:textId="77777777" w:rsidR="00827658" w:rsidRPr="00996426" w:rsidRDefault="00827658" w:rsidP="00A839F4">
            <w:pPr>
              <w:spacing w:before="0" w:after="0" w:line="240" w:lineRule="auto"/>
              <w:rPr>
                <w:rFonts w:cs="Arial"/>
                <w:lang w:eastAsia="en-AU"/>
              </w:rPr>
            </w:pPr>
            <w:r w:rsidRPr="00996426">
              <w:rPr>
                <w:rFonts w:cs="Arial"/>
                <w:lang w:eastAsia="en-AU"/>
              </w:rPr>
              <w:t>15155248904</w:t>
            </w:r>
          </w:p>
        </w:tc>
      </w:tr>
      <w:tr w:rsidR="00827658" w:rsidRPr="00996426" w14:paraId="1DE00058" w14:textId="77777777" w:rsidTr="00A839F4">
        <w:trPr>
          <w:trHeight w:val="20"/>
        </w:trPr>
        <w:tc>
          <w:tcPr>
            <w:tcW w:w="6516" w:type="dxa"/>
            <w:noWrap/>
            <w:hideMark/>
          </w:tcPr>
          <w:p w14:paraId="0937D277" w14:textId="77777777" w:rsidR="00827658" w:rsidRPr="00996426" w:rsidRDefault="00827658" w:rsidP="00A839F4">
            <w:pPr>
              <w:spacing w:before="0" w:after="0" w:line="240" w:lineRule="auto"/>
              <w:rPr>
                <w:rFonts w:cs="Arial"/>
                <w:lang w:eastAsia="en-AU"/>
              </w:rPr>
            </w:pPr>
            <w:r w:rsidRPr="00996426">
              <w:rPr>
                <w:rFonts w:cs="Arial"/>
                <w:lang w:eastAsia="en-AU"/>
              </w:rPr>
              <w:t>Gilgandra Shire Council</w:t>
            </w:r>
          </w:p>
        </w:tc>
        <w:tc>
          <w:tcPr>
            <w:tcW w:w="2551" w:type="dxa"/>
            <w:noWrap/>
            <w:hideMark/>
          </w:tcPr>
          <w:p w14:paraId="3D91CFDC" w14:textId="77777777" w:rsidR="00827658" w:rsidRPr="00996426" w:rsidRDefault="00827658" w:rsidP="00A839F4">
            <w:pPr>
              <w:spacing w:before="0" w:after="0" w:line="240" w:lineRule="auto"/>
              <w:rPr>
                <w:rFonts w:cs="Arial"/>
                <w:lang w:eastAsia="en-AU"/>
              </w:rPr>
            </w:pPr>
            <w:r w:rsidRPr="00996426">
              <w:rPr>
                <w:rFonts w:cs="Arial"/>
                <w:lang w:eastAsia="en-AU"/>
              </w:rPr>
              <w:t>47979060715</w:t>
            </w:r>
          </w:p>
        </w:tc>
      </w:tr>
      <w:tr w:rsidR="00827658" w:rsidRPr="00996426" w14:paraId="3D682F72" w14:textId="77777777" w:rsidTr="00A839F4">
        <w:trPr>
          <w:trHeight w:val="20"/>
        </w:trPr>
        <w:tc>
          <w:tcPr>
            <w:tcW w:w="6516" w:type="dxa"/>
            <w:noWrap/>
            <w:hideMark/>
          </w:tcPr>
          <w:p w14:paraId="3579E625" w14:textId="77777777" w:rsidR="00827658" w:rsidRPr="00996426" w:rsidRDefault="00827658" w:rsidP="00A839F4">
            <w:pPr>
              <w:spacing w:before="0" w:after="0" w:line="240" w:lineRule="auto"/>
              <w:rPr>
                <w:rFonts w:cs="Arial"/>
                <w:lang w:eastAsia="en-AU"/>
              </w:rPr>
            </w:pPr>
            <w:r w:rsidRPr="00996426">
              <w:rPr>
                <w:rFonts w:cs="Arial"/>
                <w:lang w:eastAsia="en-AU"/>
              </w:rPr>
              <w:t>Glen Industries</w:t>
            </w:r>
          </w:p>
        </w:tc>
        <w:tc>
          <w:tcPr>
            <w:tcW w:w="2551" w:type="dxa"/>
            <w:noWrap/>
            <w:hideMark/>
          </w:tcPr>
          <w:p w14:paraId="207ED96F" w14:textId="77777777" w:rsidR="00827658" w:rsidRPr="00996426" w:rsidRDefault="00827658" w:rsidP="00A839F4">
            <w:pPr>
              <w:spacing w:before="0" w:after="0" w:line="240" w:lineRule="auto"/>
              <w:rPr>
                <w:rFonts w:cs="Arial"/>
                <w:lang w:eastAsia="en-AU"/>
              </w:rPr>
            </w:pPr>
            <w:r w:rsidRPr="00996426">
              <w:rPr>
                <w:rFonts w:cs="Arial"/>
                <w:lang w:eastAsia="en-AU"/>
              </w:rPr>
              <w:t>54002401550</w:t>
            </w:r>
          </w:p>
        </w:tc>
      </w:tr>
      <w:tr w:rsidR="00827658" w:rsidRPr="00996426" w14:paraId="1A18A62E" w14:textId="77777777" w:rsidTr="00A839F4">
        <w:trPr>
          <w:trHeight w:val="20"/>
        </w:trPr>
        <w:tc>
          <w:tcPr>
            <w:tcW w:w="6516" w:type="dxa"/>
            <w:noWrap/>
            <w:hideMark/>
          </w:tcPr>
          <w:p w14:paraId="60F10420" w14:textId="77777777" w:rsidR="00827658" w:rsidRPr="00996426" w:rsidRDefault="00827658" w:rsidP="00A839F4">
            <w:pPr>
              <w:spacing w:before="0" w:after="0" w:line="240" w:lineRule="auto"/>
              <w:rPr>
                <w:rFonts w:cs="Arial"/>
                <w:lang w:eastAsia="en-AU"/>
              </w:rPr>
            </w:pPr>
            <w:r w:rsidRPr="00996426">
              <w:rPr>
                <w:rFonts w:cs="Arial"/>
                <w:lang w:eastAsia="en-AU"/>
              </w:rPr>
              <w:t>Glenray Industries</w:t>
            </w:r>
          </w:p>
        </w:tc>
        <w:tc>
          <w:tcPr>
            <w:tcW w:w="2551" w:type="dxa"/>
            <w:noWrap/>
            <w:hideMark/>
          </w:tcPr>
          <w:p w14:paraId="1938260E" w14:textId="77777777" w:rsidR="00827658" w:rsidRPr="00996426" w:rsidRDefault="00827658" w:rsidP="00A839F4">
            <w:pPr>
              <w:spacing w:before="0" w:after="0" w:line="240" w:lineRule="auto"/>
              <w:rPr>
                <w:rFonts w:cs="Arial"/>
                <w:lang w:eastAsia="en-AU"/>
              </w:rPr>
            </w:pPr>
            <w:r w:rsidRPr="00996426">
              <w:rPr>
                <w:rFonts w:cs="Arial"/>
                <w:lang w:eastAsia="en-AU"/>
              </w:rPr>
              <w:t>96059568482</w:t>
            </w:r>
          </w:p>
        </w:tc>
      </w:tr>
      <w:tr w:rsidR="00827658" w:rsidRPr="00996426" w14:paraId="354D4FD8" w14:textId="77777777" w:rsidTr="00A839F4">
        <w:trPr>
          <w:trHeight w:val="20"/>
        </w:trPr>
        <w:tc>
          <w:tcPr>
            <w:tcW w:w="6516" w:type="dxa"/>
            <w:noWrap/>
            <w:hideMark/>
          </w:tcPr>
          <w:p w14:paraId="3EABE3F0" w14:textId="77777777" w:rsidR="00827658" w:rsidRPr="00996426" w:rsidRDefault="00827658" w:rsidP="00A839F4">
            <w:pPr>
              <w:spacing w:before="0" w:after="0" w:line="240" w:lineRule="auto"/>
              <w:rPr>
                <w:rFonts w:cs="Arial"/>
                <w:lang w:eastAsia="en-AU"/>
              </w:rPr>
            </w:pPr>
            <w:r w:rsidRPr="00996426">
              <w:rPr>
                <w:rFonts w:cs="Arial"/>
                <w:lang w:eastAsia="en-AU"/>
              </w:rPr>
              <w:t>Good Samaritan Industries</w:t>
            </w:r>
          </w:p>
        </w:tc>
        <w:tc>
          <w:tcPr>
            <w:tcW w:w="2551" w:type="dxa"/>
            <w:noWrap/>
            <w:hideMark/>
          </w:tcPr>
          <w:p w14:paraId="635454FD" w14:textId="77777777" w:rsidR="00827658" w:rsidRPr="00996426" w:rsidRDefault="00827658" w:rsidP="00A839F4">
            <w:pPr>
              <w:spacing w:before="0" w:after="0" w:line="240" w:lineRule="auto"/>
              <w:rPr>
                <w:rFonts w:cs="Arial"/>
                <w:lang w:eastAsia="en-AU"/>
              </w:rPr>
            </w:pPr>
            <w:r w:rsidRPr="00996426">
              <w:rPr>
                <w:rFonts w:cs="Arial"/>
                <w:lang w:eastAsia="en-AU"/>
              </w:rPr>
              <w:t>63826265059</w:t>
            </w:r>
          </w:p>
        </w:tc>
      </w:tr>
      <w:tr w:rsidR="00827658" w:rsidRPr="00996426" w14:paraId="482F7853" w14:textId="77777777" w:rsidTr="00A839F4">
        <w:trPr>
          <w:trHeight w:val="20"/>
        </w:trPr>
        <w:tc>
          <w:tcPr>
            <w:tcW w:w="6516" w:type="dxa"/>
            <w:noWrap/>
            <w:hideMark/>
          </w:tcPr>
          <w:p w14:paraId="71FCD474" w14:textId="77777777" w:rsidR="00827658" w:rsidRPr="00996426" w:rsidRDefault="00827658" w:rsidP="00A839F4">
            <w:pPr>
              <w:spacing w:before="0" w:after="0" w:line="240" w:lineRule="auto"/>
              <w:rPr>
                <w:rFonts w:cs="Arial"/>
                <w:lang w:eastAsia="en-AU"/>
              </w:rPr>
            </w:pPr>
            <w:r w:rsidRPr="00996426">
              <w:rPr>
                <w:rFonts w:cs="Arial"/>
                <w:lang w:eastAsia="en-AU"/>
              </w:rPr>
              <w:t>Greenacres Disability Services</w:t>
            </w:r>
          </w:p>
        </w:tc>
        <w:tc>
          <w:tcPr>
            <w:tcW w:w="2551" w:type="dxa"/>
            <w:noWrap/>
            <w:hideMark/>
          </w:tcPr>
          <w:p w14:paraId="0B6F4ED2" w14:textId="77777777" w:rsidR="00827658" w:rsidRPr="00996426" w:rsidRDefault="00827658" w:rsidP="00A839F4">
            <w:pPr>
              <w:spacing w:before="0" w:after="0" w:line="240" w:lineRule="auto"/>
              <w:rPr>
                <w:rFonts w:cs="Arial"/>
                <w:lang w:eastAsia="en-AU"/>
              </w:rPr>
            </w:pPr>
            <w:r w:rsidRPr="00996426">
              <w:rPr>
                <w:rFonts w:cs="Arial"/>
                <w:lang w:eastAsia="en-AU"/>
              </w:rPr>
              <w:t>93001157688</w:t>
            </w:r>
          </w:p>
        </w:tc>
      </w:tr>
      <w:tr w:rsidR="00827658" w:rsidRPr="00996426" w14:paraId="61786AE1" w14:textId="77777777" w:rsidTr="00A839F4">
        <w:trPr>
          <w:trHeight w:val="20"/>
        </w:trPr>
        <w:tc>
          <w:tcPr>
            <w:tcW w:w="6516" w:type="dxa"/>
            <w:noWrap/>
            <w:hideMark/>
          </w:tcPr>
          <w:p w14:paraId="6027DE2B" w14:textId="77777777" w:rsidR="00827658" w:rsidRPr="00996426" w:rsidRDefault="00827658" w:rsidP="00A839F4">
            <w:pPr>
              <w:spacing w:before="0" w:after="0" w:line="240" w:lineRule="auto"/>
              <w:rPr>
                <w:rFonts w:cs="Arial"/>
                <w:lang w:eastAsia="en-AU"/>
              </w:rPr>
            </w:pPr>
            <w:r w:rsidRPr="00996426">
              <w:rPr>
                <w:rFonts w:cs="Arial"/>
                <w:lang w:eastAsia="en-AU"/>
              </w:rPr>
              <w:t>Gwydir Industries Inc</w:t>
            </w:r>
          </w:p>
        </w:tc>
        <w:tc>
          <w:tcPr>
            <w:tcW w:w="2551" w:type="dxa"/>
            <w:noWrap/>
            <w:hideMark/>
          </w:tcPr>
          <w:p w14:paraId="7483058A" w14:textId="77777777" w:rsidR="00827658" w:rsidRPr="00996426" w:rsidRDefault="00827658" w:rsidP="00A839F4">
            <w:pPr>
              <w:spacing w:before="0" w:after="0" w:line="240" w:lineRule="auto"/>
              <w:rPr>
                <w:rFonts w:cs="Arial"/>
                <w:lang w:eastAsia="en-AU"/>
              </w:rPr>
            </w:pPr>
            <w:r w:rsidRPr="00996426">
              <w:rPr>
                <w:rFonts w:cs="Arial"/>
                <w:lang w:eastAsia="en-AU"/>
              </w:rPr>
              <w:t>91710229704</w:t>
            </w:r>
          </w:p>
        </w:tc>
      </w:tr>
      <w:tr w:rsidR="00827658" w:rsidRPr="00996426" w14:paraId="351034B5" w14:textId="77777777" w:rsidTr="00A839F4">
        <w:trPr>
          <w:trHeight w:val="20"/>
        </w:trPr>
        <w:tc>
          <w:tcPr>
            <w:tcW w:w="6516" w:type="dxa"/>
            <w:noWrap/>
            <w:hideMark/>
          </w:tcPr>
          <w:p w14:paraId="63A91B5E" w14:textId="77777777" w:rsidR="00827658" w:rsidRPr="00996426" w:rsidRDefault="00827658" w:rsidP="00A839F4">
            <w:pPr>
              <w:spacing w:before="0" w:after="0" w:line="240" w:lineRule="auto"/>
              <w:rPr>
                <w:rFonts w:cs="Arial"/>
                <w:lang w:eastAsia="en-AU"/>
              </w:rPr>
            </w:pPr>
            <w:r w:rsidRPr="00996426">
              <w:rPr>
                <w:rFonts w:cs="Arial"/>
                <w:lang w:eastAsia="en-AU"/>
              </w:rPr>
              <w:t>Hands On SA Limited</w:t>
            </w:r>
          </w:p>
        </w:tc>
        <w:tc>
          <w:tcPr>
            <w:tcW w:w="2551" w:type="dxa"/>
            <w:noWrap/>
            <w:hideMark/>
          </w:tcPr>
          <w:p w14:paraId="698BD8FC" w14:textId="77777777" w:rsidR="00827658" w:rsidRPr="00996426" w:rsidRDefault="00827658" w:rsidP="00A839F4">
            <w:pPr>
              <w:spacing w:before="0" w:after="0" w:line="240" w:lineRule="auto"/>
              <w:rPr>
                <w:rFonts w:cs="Arial"/>
                <w:lang w:eastAsia="en-AU"/>
              </w:rPr>
            </w:pPr>
            <w:r w:rsidRPr="00996426">
              <w:rPr>
                <w:rFonts w:cs="Arial"/>
                <w:lang w:eastAsia="en-AU"/>
              </w:rPr>
              <w:t>69007629012</w:t>
            </w:r>
          </w:p>
        </w:tc>
      </w:tr>
      <w:tr w:rsidR="00827658" w:rsidRPr="00996426" w14:paraId="1766F34B" w14:textId="77777777" w:rsidTr="00A839F4">
        <w:trPr>
          <w:trHeight w:val="20"/>
        </w:trPr>
        <w:tc>
          <w:tcPr>
            <w:tcW w:w="6516" w:type="dxa"/>
            <w:noWrap/>
            <w:hideMark/>
          </w:tcPr>
          <w:p w14:paraId="49C2D294" w14:textId="77777777" w:rsidR="00827658" w:rsidRPr="00996426" w:rsidRDefault="00827658" w:rsidP="00A839F4">
            <w:pPr>
              <w:spacing w:before="0" w:after="0" w:line="240" w:lineRule="auto"/>
              <w:rPr>
                <w:rFonts w:cs="Arial"/>
                <w:lang w:eastAsia="en-AU"/>
              </w:rPr>
            </w:pPr>
            <w:r w:rsidRPr="00996426">
              <w:rPr>
                <w:rFonts w:cs="Arial"/>
                <w:lang w:eastAsia="en-AU"/>
              </w:rPr>
              <w:t>HELP Enterprises Limited</w:t>
            </w:r>
          </w:p>
        </w:tc>
        <w:tc>
          <w:tcPr>
            <w:tcW w:w="2551" w:type="dxa"/>
            <w:noWrap/>
            <w:hideMark/>
          </w:tcPr>
          <w:p w14:paraId="521554E7" w14:textId="77777777" w:rsidR="00827658" w:rsidRPr="00996426" w:rsidRDefault="00827658" w:rsidP="00A839F4">
            <w:pPr>
              <w:spacing w:before="0" w:after="0" w:line="240" w:lineRule="auto"/>
              <w:rPr>
                <w:rFonts w:cs="Arial"/>
                <w:lang w:eastAsia="en-AU"/>
              </w:rPr>
            </w:pPr>
            <w:r w:rsidRPr="00996426">
              <w:rPr>
                <w:rFonts w:cs="Arial"/>
                <w:lang w:eastAsia="en-AU"/>
              </w:rPr>
              <w:t>46479304129</w:t>
            </w:r>
          </w:p>
        </w:tc>
      </w:tr>
      <w:tr w:rsidR="00827658" w:rsidRPr="00996426" w14:paraId="64164F7A" w14:textId="77777777" w:rsidTr="00A839F4">
        <w:trPr>
          <w:trHeight w:val="20"/>
        </w:trPr>
        <w:tc>
          <w:tcPr>
            <w:tcW w:w="6516" w:type="dxa"/>
            <w:noWrap/>
            <w:hideMark/>
          </w:tcPr>
          <w:p w14:paraId="639041C3" w14:textId="77777777" w:rsidR="00827658" w:rsidRPr="00996426" w:rsidRDefault="00827658" w:rsidP="00A839F4">
            <w:pPr>
              <w:spacing w:before="0" w:after="0" w:line="240" w:lineRule="auto"/>
              <w:rPr>
                <w:rFonts w:cs="Arial"/>
                <w:lang w:eastAsia="en-AU"/>
              </w:rPr>
            </w:pPr>
            <w:r w:rsidRPr="00996426">
              <w:rPr>
                <w:rFonts w:cs="Arial"/>
                <w:lang w:eastAsia="en-AU"/>
              </w:rPr>
              <w:t>Holy Cross Laundry Ltd.</w:t>
            </w:r>
          </w:p>
        </w:tc>
        <w:tc>
          <w:tcPr>
            <w:tcW w:w="2551" w:type="dxa"/>
            <w:noWrap/>
            <w:hideMark/>
          </w:tcPr>
          <w:p w14:paraId="3037B48D" w14:textId="77777777" w:rsidR="00827658" w:rsidRPr="00996426" w:rsidRDefault="00827658" w:rsidP="00A839F4">
            <w:pPr>
              <w:spacing w:before="0" w:after="0" w:line="240" w:lineRule="auto"/>
              <w:rPr>
                <w:rFonts w:cs="Arial"/>
                <w:lang w:eastAsia="en-AU"/>
              </w:rPr>
            </w:pPr>
            <w:r w:rsidRPr="00996426">
              <w:rPr>
                <w:rFonts w:cs="Arial"/>
                <w:lang w:eastAsia="en-AU"/>
              </w:rPr>
              <w:t>33163260204</w:t>
            </w:r>
          </w:p>
        </w:tc>
      </w:tr>
      <w:tr w:rsidR="00827658" w:rsidRPr="00996426" w14:paraId="31106CBD" w14:textId="77777777" w:rsidTr="00A839F4">
        <w:trPr>
          <w:trHeight w:val="20"/>
        </w:trPr>
        <w:tc>
          <w:tcPr>
            <w:tcW w:w="6516" w:type="dxa"/>
            <w:noWrap/>
            <w:hideMark/>
          </w:tcPr>
          <w:p w14:paraId="46F3D562" w14:textId="77777777" w:rsidR="00827658" w:rsidRPr="00996426" w:rsidRDefault="00827658" w:rsidP="00A839F4">
            <w:pPr>
              <w:spacing w:before="0" w:after="0" w:line="240" w:lineRule="auto"/>
              <w:rPr>
                <w:rFonts w:cs="Arial"/>
                <w:lang w:eastAsia="en-AU"/>
              </w:rPr>
            </w:pPr>
            <w:r w:rsidRPr="00996426">
              <w:rPr>
                <w:rFonts w:cs="Arial"/>
                <w:lang w:eastAsia="en-AU"/>
              </w:rPr>
              <w:t>Horizon Foundation Inc.</w:t>
            </w:r>
          </w:p>
        </w:tc>
        <w:tc>
          <w:tcPr>
            <w:tcW w:w="2551" w:type="dxa"/>
            <w:noWrap/>
            <w:hideMark/>
          </w:tcPr>
          <w:p w14:paraId="134DF72E" w14:textId="77777777" w:rsidR="00827658" w:rsidRPr="00996426" w:rsidRDefault="00827658" w:rsidP="00A839F4">
            <w:pPr>
              <w:spacing w:before="0" w:after="0" w:line="240" w:lineRule="auto"/>
              <w:rPr>
                <w:rFonts w:cs="Arial"/>
                <w:lang w:eastAsia="en-AU"/>
              </w:rPr>
            </w:pPr>
            <w:r w:rsidRPr="00996426">
              <w:rPr>
                <w:rFonts w:cs="Arial"/>
                <w:lang w:eastAsia="en-AU"/>
              </w:rPr>
              <w:t>14260253412</w:t>
            </w:r>
          </w:p>
        </w:tc>
      </w:tr>
      <w:tr w:rsidR="00827658" w:rsidRPr="00996426" w14:paraId="41B330AE" w14:textId="77777777" w:rsidTr="00A839F4">
        <w:trPr>
          <w:trHeight w:val="20"/>
        </w:trPr>
        <w:tc>
          <w:tcPr>
            <w:tcW w:w="6516" w:type="dxa"/>
            <w:noWrap/>
            <w:hideMark/>
          </w:tcPr>
          <w:p w14:paraId="5E285E02" w14:textId="77777777" w:rsidR="00827658" w:rsidRPr="00996426" w:rsidRDefault="00827658" w:rsidP="00A839F4">
            <w:pPr>
              <w:spacing w:before="0" w:after="0" w:line="240" w:lineRule="auto"/>
              <w:rPr>
                <w:rFonts w:cs="Arial"/>
                <w:lang w:eastAsia="en-AU"/>
              </w:rPr>
            </w:pPr>
            <w:r w:rsidRPr="00996426">
              <w:rPr>
                <w:rFonts w:cs="Arial"/>
                <w:lang w:eastAsia="en-AU"/>
              </w:rPr>
              <w:t>Hoxton Industries Ltd</w:t>
            </w:r>
          </w:p>
        </w:tc>
        <w:tc>
          <w:tcPr>
            <w:tcW w:w="2551" w:type="dxa"/>
            <w:noWrap/>
            <w:hideMark/>
          </w:tcPr>
          <w:p w14:paraId="4DAB5A47" w14:textId="77777777" w:rsidR="00827658" w:rsidRPr="00996426" w:rsidRDefault="00827658" w:rsidP="00A839F4">
            <w:pPr>
              <w:spacing w:before="0" w:after="0" w:line="240" w:lineRule="auto"/>
              <w:rPr>
                <w:rFonts w:cs="Arial"/>
                <w:lang w:eastAsia="en-AU"/>
              </w:rPr>
            </w:pPr>
            <w:r w:rsidRPr="00996426">
              <w:rPr>
                <w:rFonts w:cs="Arial"/>
                <w:lang w:eastAsia="en-AU"/>
              </w:rPr>
              <w:t>68003160647</w:t>
            </w:r>
          </w:p>
        </w:tc>
      </w:tr>
      <w:tr w:rsidR="00827658" w:rsidRPr="00996426" w14:paraId="24961C9B" w14:textId="77777777" w:rsidTr="00A839F4">
        <w:trPr>
          <w:trHeight w:val="20"/>
        </w:trPr>
        <w:tc>
          <w:tcPr>
            <w:tcW w:w="6516" w:type="dxa"/>
            <w:noWrap/>
            <w:hideMark/>
          </w:tcPr>
          <w:p w14:paraId="125F69B7" w14:textId="77777777" w:rsidR="00827658" w:rsidRPr="00996426" w:rsidRDefault="00827658" w:rsidP="00A839F4">
            <w:pPr>
              <w:spacing w:before="0" w:after="0" w:line="240" w:lineRule="auto"/>
              <w:rPr>
                <w:rFonts w:cs="Arial"/>
                <w:lang w:eastAsia="en-AU"/>
              </w:rPr>
            </w:pPr>
            <w:r w:rsidRPr="00996426">
              <w:rPr>
                <w:rFonts w:cs="Arial"/>
                <w:lang w:eastAsia="en-AU"/>
              </w:rPr>
              <w:t>HPA Incorporated</w:t>
            </w:r>
          </w:p>
        </w:tc>
        <w:tc>
          <w:tcPr>
            <w:tcW w:w="2551" w:type="dxa"/>
            <w:noWrap/>
            <w:hideMark/>
          </w:tcPr>
          <w:p w14:paraId="71675789" w14:textId="77777777" w:rsidR="00827658" w:rsidRPr="00996426" w:rsidRDefault="00827658" w:rsidP="00A839F4">
            <w:pPr>
              <w:spacing w:before="0" w:after="0" w:line="240" w:lineRule="auto"/>
              <w:rPr>
                <w:rFonts w:cs="Arial"/>
                <w:lang w:eastAsia="en-AU"/>
              </w:rPr>
            </w:pPr>
            <w:r w:rsidRPr="00996426">
              <w:rPr>
                <w:rFonts w:cs="Arial"/>
                <w:lang w:eastAsia="en-AU"/>
              </w:rPr>
              <w:t>13506264631</w:t>
            </w:r>
          </w:p>
        </w:tc>
      </w:tr>
      <w:tr w:rsidR="00827658" w:rsidRPr="00996426" w14:paraId="1BDFA503" w14:textId="77777777" w:rsidTr="00A839F4">
        <w:trPr>
          <w:trHeight w:val="20"/>
        </w:trPr>
        <w:tc>
          <w:tcPr>
            <w:tcW w:w="6516" w:type="dxa"/>
            <w:noWrap/>
            <w:hideMark/>
          </w:tcPr>
          <w:p w14:paraId="2DD42746" w14:textId="77777777" w:rsidR="00827658" w:rsidRPr="00996426" w:rsidRDefault="00827658" w:rsidP="00A839F4">
            <w:pPr>
              <w:spacing w:before="0" w:after="0" w:line="240" w:lineRule="auto"/>
              <w:rPr>
                <w:rFonts w:cs="Arial"/>
                <w:lang w:eastAsia="en-AU"/>
              </w:rPr>
            </w:pPr>
            <w:r w:rsidRPr="00996426">
              <w:rPr>
                <w:rFonts w:cs="Arial"/>
                <w:lang w:eastAsia="en-AU"/>
              </w:rPr>
              <w:lastRenderedPageBreak/>
              <w:t>IMPACT Community Services Limited</w:t>
            </w:r>
          </w:p>
        </w:tc>
        <w:tc>
          <w:tcPr>
            <w:tcW w:w="2551" w:type="dxa"/>
            <w:noWrap/>
            <w:hideMark/>
          </w:tcPr>
          <w:p w14:paraId="3EF36E6A" w14:textId="77777777" w:rsidR="00827658" w:rsidRPr="00996426" w:rsidRDefault="00827658" w:rsidP="00A839F4">
            <w:pPr>
              <w:spacing w:before="0" w:after="0" w:line="240" w:lineRule="auto"/>
              <w:rPr>
                <w:rFonts w:cs="Arial"/>
                <w:lang w:eastAsia="en-AU"/>
              </w:rPr>
            </w:pPr>
            <w:r w:rsidRPr="00996426">
              <w:rPr>
                <w:rFonts w:cs="Arial"/>
                <w:lang w:eastAsia="en-AU"/>
              </w:rPr>
              <w:t>42950261731</w:t>
            </w:r>
          </w:p>
        </w:tc>
      </w:tr>
      <w:tr w:rsidR="00827658" w:rsidRPr="00996426" w14:paraId="052C7B53" w14:textId="77777777" w:rsidTr="00A839F4">
        <w:trPr>
          <w:trHeight w:val="20"/>
        </w:trPr>
        <w:tc>
          <w:tcPr>
            <w:tcW w:w="6516" w:type="dxa"/>
            <w:noWrap/>
            <w:hideMark/>
          </w:tcPr>
          <w:p w14:paraId="6DCA2905" w14:textId="77777777" w:rsidR="00827658" w:rsidRPr="00996426" w:rsidRDefault="00827658" w:rsidP="00A839F4">
            <w:pPr>
              <w:spacing w:before="0" w:after="0" w:line="240" w:lineRule="auto"/>
              <w:rPr>
                <w:rFonts w:cs="Arial"/>
                <w:lang w:eastAsia="en-AU"/>
              </w:rPr>
            </w:pPr>
            <w:r w:rsidRPr="00996426">
              <w:rPr>
                <w:rFonts w:cs="Arial"/>
                <w:lang w:eastAsia="en-AU"/>
              </w:rPr>
              <w:t>Intelife Group Limited</w:t>
            </w:r>
          </w:p>
        </w:tc>
        <w:tc>
          <w:tcPr>
            <w:tcW w:w="2551" w:type="dxa"/>
            <w:noWrap/>
            <w:hideMark/>
          </w:tcPr>
          <w:p w14:paraId="7F94A936" w14:textId="77777777" w:rsidR="00827658" w:rsidRPr="00996426" w:rsidRDefault="00827658" w:rsidP="00A839F4">
            <w:pPr>
              <w:spacing w:before="0" w:after="0" w:line="240" w:lineRule="auto"/>
              <w:rPr>
                <w:rFonts w:cs="Arial"/>
                <w:lang w:eastAsia="en-AU"/>
              </w:rPr>
            </w:pPr>
            <w:r w:rsidRPr="00996426">
              <w:rPr>
                <w:rFonts w:cs="Arial"/>
                <w:lang w:eastAsia="en-AU"/>
              </w:rPr>
              <w:t>79872326186</w:t>
            </w:r>
          </w:p>
        </w:tc>
      </w:tr>
      <w:tr w:rsidR="00827658" w:rsidRPr="00996426" w14:paraId="16F5E18A" w14:textId="77777777" w:rsidTr="00A839F4">
        <w:trPr>
          <w:trHeight w:val="20"/>
        </w:trPr>
        <w:tc>
          <w:tcPr>
            <w:tcW w:w="6516" w:type="dxa"/>
            <w:noWrap/>
            <w:hideMark/>
          </w:tcPr>
          <w:p w14:paraId="1683D8A0" w14:textId="77777777" w:rsidR="00827658" w:rsidRPr="00996426" w:rsidRDefault="00827658" w:rsidP="00A839F4">
            <w:pPr>
              <w:spacing w:before="0" w:after="0" w:line="240" w:lineRule="auto"/>
              <w:rPr>
                <w:rFonts w:cs="Arial"/>
                <w:lang w:eastAsia="en-AU"/>
              </w:rPr>
            </w:pPr>
            <w:r w:rsidRPr="00996426">
              <w:rPr>
                <w:rFonts w:cs="Arial"/>
                <w:lang w:eastAsia="en-AU"/>
              </w:rPr>
              <w:t>JewishCare</w:t>
            </w:r>
          </w:p>
        </w:tc>
        <w:tc>
          <w:tcPr>
            <w:tcW w:w="2551" w:type="dxa"/>
            <w:noWrap/>
            <w:hideMark/>
          </w:tcPr>
          <w:p w14:paraId="5B1A31D0" w14:textId="77777777" w:rsidR="00827658" w:rsidRPr="00996426" w:rsidRDefault="00827658" w:rsidP="00A839F4">
            <w:pPr>
              <w:spacing w:before="0" w:after="0" w:line="240" w:lineRule="auto"/>
              <w:rPr>
                <w:rFonts w:cs="Arial"/>
                <w:lang w:eastAsia="en-AU"/>
              </w:rPr>
            </w:pPr>
            <w:r w:rsidRPr="00996426">
              <w:rPr>
                <w:rFonts w:cs="Arial"/>
                <w:lang w:eastAsia="en-AU"/>
              </w:rPr>
              <w:t>29000041529</w:t>
            </w:r>
          </w:p>
        </w:tc>
      </w:tr>
      <w:tr w:rsidR="00827658" w:rsidRPr="00996426" w14:paraId="2E7718A6" w14:textId="77777777" w:rsidTr="00A839F4">
        <w:trPr>
          <w:trHeight w:val="20"/>
        </w:trPr>
        <w:tc>
          <w:tcPr>
            <w:tcW w:w="6516" w:type="dxa"/>
            <w:noWrap/>
            <w:hideMark/>
          </w:tcPr>
          <w:p w14:paraId="71DA30F7" w14:textId="77777777" w:rsidR="00827658" w:rsidRPr="00996426" w:rsidRDefault="00827658" w:rsidP="00A839F4">
            <w:pPr>
              <w:spacing w:before="0" w:after="0" w:line="240" w:lineRule="auto"/>
              <w:rPr>
                <w:rFonts w:cs="Arial"/>
                <w:lang w:eastAsia="en-AU"/>
              </w:rPr>
            </w:pPr>
            <w:r w:rsidRPr="00996426">
              <w:rPr>
                <w:rFonts w:cs="Arial"/>
                <w:lang w:eastAsia="en-AU"/>
              </w:rPr>
              <w:t>Karingal St Laurence Limited</w:t>
            </w:r>
          </w:p>
        </w:tc>
        <w:tc>
          <w:tcPr>
            <w:tcW w:w="2551" w:type="dxa"/>
            <w:noWrap/>
            <w:hideMark/>
          </w:tcPr>
          <w:p w14:paraId="5A9558A8" w14:textId="77777777" w:rsidR="00827658" w:rsidRPr="00996426" w:rsidRDefault="00827658" w:rsidP="00A839F4">
            <w:pPr>
              <w:spacing w:before="0" w:after="0" w:line="240" w:lineRule="auto"/>
              <w:rPr>
                <w:rFonts w:cs="Arial"/>
                <w:lang w:eastAsia="en-AU"/>
              </w:rPr>
            </w:pPr>
            <w:r w:rsidRPr="00996426">
              <w:rPr>
                <w:rFonts w:cs="Arial"/>
                <w:lang w:eastAsia="en-AU"/>
              </w:rPr>
              <w:t>74614366031</w:t>
            </w:r>
          </w:p>
        </w:tc>
      </w:tr>
      <w:tr w:rsidR="00827658" w:rsidRPr="00996426" w14:paraId="29F733B5" w14:textId="77777777" w:rsidTr="00A839F4">
        <w:trPr>
          <w:trHeight w:val="20"/>
        </w:trPr>
        <w:tc>
          <w:tcPr>
            <w:tcW w:w="6516" w:type="dxa"/>
            <w:noWrap/>
            <w:hideMark/>
          </w:tcPr>
          <w:p w14:paraId="29F95632" w14:textId="77777777" w:rsidR="00827658" w:rsidRPr="00996426" w:rsidRDefault="00827658" w:rsidP="00A839F4">
            <w:pPr>
              <w:spacing w:before="0" w:after="0" w:line="240" w:lineRule="auto"/>
              <w:rPr>
                <w:rFonts w:cs="Arial"/>
                <w:lang w:eastAsia="en-AU"/>
              </w:rPr>
            </w:pPr>
            <w:r w:rsidRPr="00996426">
              <w:rPr>
                <w:rFonts w:cs="Arial"/>
                <w:lang w:eastAsia="en-AU"/>
              </w:rPr>
              <w:t>Knoxbrooke Inc.</w:t>
            </w:r>
          </w:p>
        </w:tc>
        <w:tc>
          <w:tcPr>
            <w:tcW w:w="2551" w:type="dxa"/>
            <w:noWrap/>
            <w:hideMark/>
          </w:tcPr>
          <w:p w14:paraId="5D6C975A" w14:textId="77777777" w:rsidR="00827658" w:rsidRPr="00996426" w:rsidRDefault="00827658" w:rsidP="00A839F4">
            <w:pPr>
              <w:spacing w:before="0" w:after="0" w:line="240" w:lineRule="auto"/>
              <w:rPr>
                <w:rFonts w:cs="Arial"/>
                <w:lang w:eastAsia="en-AU"/>
              </w:rPr>
            </w:pPr>
            <w:r w:rsidRPr="00996426">
              <w:rPr>
                <w:rFonts w:cs="Arial"/>
                <w:lang w:eastAsia="en-AU"/>
              </w:rPr>
              <w:t>28239668377</w:t>
            </w:r>
          </w:p>
        </w:tc>
      </w:tr>
      <w:tr w:rsidR="00827658" w:rsidRPr="00996426" w14:paraId="66445127" w14:textId="77777777" w:rsidTr="00A839F4">
        <w:trPr>
          <w:trHeight w:val="20"/>
        </w:trPr>
        <w:tc>
          <w:tcPr>
            <w:tcW w:w="6516" w:type="dxa"/>
            <w:noWrap/>
            <w:hideMark/>
          </w:tcPr>
          <w:p w14:paraId="0B8782B2" w14:textId="77777777" w:rsidR="00827658" w:rsidRPr="00996426" w:rsidRDefault="00827658" w:rsidP="00A839F4">
            <w:pPr>
              <w:spacing w:before="0" w:after="0" w:line="240" w:lineRule="auto"/>
              <w:rPr>
                <w:rFonts w:cs="Arial"/>
                <w:lang w:eastAsia="en-AU"/>
              </w:rPr>
            </w:pPr>
            <w:r w:rsidRPr="00996426">
              <w:rPr>
                <w:rFonts w:cs="Arial"/>
                <w:lang w:eastAsia="en-AU"/>
              </w:rPr>
              <w:t>Koomarri</w:t>
            </w:r>
          </w:p>
        </w:tc>
        <w:tc>
          <w:tcPr>
            <w:tcW w:w="2551" w:type="dxa"/>
            <w:noWrap/>
            <w:hideMark/>
          </w:tcPr>
          <w:p w14:paraId="68AD9544" w14:textId="77777777" w:rsidR="00827658" w:rsidRPr="00996426" w:rsidRDefault="00827658" w:rsidP="00A839F4">
            <w:pPr>
              <w:spacing w:before="0" w:after="0" w:line="240" w:lineRule="auto"/>
              <w:rPr>
                <w:rFonts w:cs="Arial"/>
                <w:lang w:eastAsia="en-AU"/>
              </w:rPr>
            </w:pPr>
            <w:r w:rsidRPr="00996426">
              <w:rPr>
                <w:rFonts w:cs="Arial"/>
                <w:lang w:eastAsia="en-AU"/>
              </w:rPr>
              <w:t>38599467782</w:t>
            </w:r>
          </w:p>
        </w:tc>
      </w:tr>
      <w:tr w:rsidR="00827658" w:rsidRPr="00996426" w14:paraId="76BCF31A" w14:textId="77777777" w:rsidTr="00A839F4">
        <w:trPr>
          <w:trHeight w:val="20"/>
        </w:trPr>
        <w:tc>
          <w:tcPr>
            <w:tcW w:w="6516" w:type="dxa"/>
            <w:noWrap/>
            <w:hideMark/>
          </w:tcPr>
          <w:p w14:paraId="65EA443F" w14:textId="77777777" w:rsidR="00827658" w:rsidRPr="00996426" w:rsidRDefault="00827658" w:rsidP="00A839F4">
            <w:pPr>
              <w:spacing w:before="0" w:after="0" w:line="240" w:lineRule="auto"/>
              <w:rPr>
                <w:rFonts w:cs="Arial"/>
                <w:lang w:eastAsia="en-AU"/>
              </w:rPr>
            </w:pPr>
            <w:r w:rsidRPr="00996426">
              <w:rPr>
                <w:rFonts w:cs="Arial"/>
                <w:lang w:eastAsia="en-AU"/>
              </w:rPr>
              <w:t>Kurrajong Waratah</w:t>
            </w:r>
          </w:p>
        </w:tc>
        <w:tc>
          <w:tcPr>
            <w:tcW w:w="2551" w:type="dxa"/>
            <w:noWrap/>
            <w:hideMark/>
          </w:tcPr>
          <w:p w14:paraId="6749011F" w14:textId="77777777" w:rsidR="00827658" w:rsidRPr="00996426" w:rsidRDefault="00827658" w:rsidP="00A839F4">
            <w:pPr>
              <w:spacing w:before="0" w:after="0" w:line="240" w:lineRule="auto"/>
              <w:rPr>
                <w:rFonts w:cs="Arial"/>
                <w:lang w:eastAsia="en-AU"/>
              </w:rPr>
            </w:pPr>
            <w:r w:rsidRPr="00996426">
              <w:rPr>
                <w:rFonts w:cs="Arial"/>
                <w:lang w:eastAsia="en-AU"/>
              </w:rPr>
              <w:t>55002407294</w:t>
            </w:r>
          </w:p>
        </w:tc>
      </w:tr>
      <w:tr w:rsidR="00827658" w:rsidRPr="00996426" w14:paraId="49C6E63A" w14:textId="77777777" w:rsidTr="00A839F4">
        <w:trPr>
          <w:trHeight w:val="20"/>
        </w:trPr>
        <w:tc>
          <w:tcPr>
            <w:tcW w:w="6516" w:type="dxa"/>
            <w:noWrap/>
            <w:hideMark/>
          </w:tcPr>
          <w:p w14:paraId="49C71B6A" w14:textId="77777777" w:rsidR="00827658" w:rsidRPr="00996426" w:rsidRDefault="00827658" w:rsidP="00A839F4">
            <w:pPr>
              <w:spacing w:before="0" w:after="0" w:line="240" w:lineRule="auto"/>
              <w:rPr>
                <w:rFonts w:cs="Arial"/>
                <w:lang w:eastAsia="en-AU"/>
              </w:rPr>
            </w:pPr>
            <w:r w:rsidRPr="00996426">
              <w:rPr>
                <w:rFonts w:cs="Arial"/>
                <w:lang w:eastAsia="en-AU"/>
              </w:rPr>
              <w:t>Kyeema Support Services Inc.</w:t>
            </w:r>
          </w:p>
        </w:tc>
        <w:tc>
          <w:tcPr>
            <w:tcW w:w="2551" w:type="dxa"/>
            <w:noWrap/>
            <w:hideMark/>
          </w:tcPr>
          <w:p w14:paraId="76738BCB" w14:textId="77777777" w:rsidR="00827658" w:rsidRPr="00996426" w:rsidRDefault="00827658" w:rsidP="00A839F4">
            <w:pPr>
              <w:spacing w:before="0" w:after="0" w:line="240" w:lineRule="auto"/>
              <w:rPr>
                <w:rFonts w:cs="Arial"/>
                <w:lang w:eastAsia="en-AU"/>
              </w:rPr>
            </w:pPr>
            <w:r w:rsidRPr="00996426">
              <w:rPr>
                <w:rFonts w:cs="Arial"/>
                <w:lang w:eastAsia="en-AU"/>
              </w:rPr>
              <w:t>28553192702</w:t>
            </w:r>
          </w:p>
        </w:tc>
      </w:tr>
      <w:tr w:rsidR="00827658" w:rsidRPr="00996426" w14:paraId="691EEDB8" w14:textId="77777777" w:rsidTr="00A839F4">
        <w:trPr>
          <w:trHeight w:val="20"/>
        </w:trPr>
        <w:tc>
          <w:tcPr>
            <w:tcW w:w="6516" w:type="dxa"/>
            <w:noWrap/>
            <w:hideMark/>
          </w:tcPr>
          <w:p w14:paraId="6E7B2618" w14:textId="77777777" w:rsidR="00827658" w:rsidRPr="00996426" w:rsidRDefault="00827658" w:rsidP="00A839F4">
            <w:pPr>
              <w:spacing w:before="0" w:after="0" w:line="240" w:lineRule="auto"/>
              <w:rPr>
                <w:rFonts w:cs="Arial"/>
                <w:lang w:eastAsia="en-AU"/>
              </w:rPr>
            </w:pPr>
            <w:r w:rsidRPr="00996426">
              <w:rPr>
                <w:rFonts w:cs="Arial"/>
                <w:lang w:eastAsia="en-AU"/>
              </w:rPr>
              <w:t>Lambing Flat Enterprises Ltd</w:t>
            </w:r>
          </w:p>
        </w:tc>
        <w:tc>
          <w:tcPr>
            <w:tcW w:w="2551" w:type="dxa"/>
            <w:noWrap/>
            <w:hideMark/>
          </w:tcPr>
          <w:p w14:paraId="05715D8F" w14:textId="77777777" w:rsidR="00827658" w:rsidRPr="00996426" w:rsidRDefault="00827658" w:rsidP="00A839F4">
            <w:pPr>
              <w:spacing w:before="0" w:after="0" w:line="240" w:lineRule="auto"/>
              <w:rPr>
                <w:rFonts w:cs="Arial"/>
                <w:lang w:eastAsia="en-AU"/>
              </w:rPr>
            </w:pPr>
            <w:r w:rsidRPr="00996426">
              <w:rPr>
                <w:rFonts w:cs="Arial"/>
                <w:lang w:eastAsia="en-AU"/>
              </w:rPr>
              <w:t>26044738768</w:t>
            </w:r>
          </w:p>
        </w:tc>
      </w:tr>
      <w:tr w:rsidR="00827658" w:rsidRPr="00996426" w14:paraId="5C85638E" w14:textId="77777777" w:rsidTr="00A839F4">
        <w:trPr>
          <w:trHeight w:val="20"/>
        </w:trPr>
        <w:tc>
          <w:tcPr>
            <w:tcW w:w="6516" w:type="dxa"/>
            <w:noWrap/>
            <w:hideMark/>
          </w:tcPr>
          <w:p w14:paraId="42A890EC" w14:textId="77777777" w:rsidR="00827658" w:rsidRPr="00996426" w:rsidRDefault="00827658" w:rsidP="00A839F4">
            <w:pPr>
              <w:spacing w:before="0" w:after="0" w:line="240" w:lineRule="auto"/>
              <w:rPr>
                <w:rFonts w:cs="Arial"/>
                <w:lang w:eastAsia="en-AU"/>
              </w:rPr>
            </w:pPr>
            <w:r w:rsidRPr="00996426">
              <w:rPr>
                <w:rFonts w:cs="Arial"/>
                <w:lang w:eastAsia="en-AU"/>
              </w:rPr>
              <w:t>LEAD Disability Services Ltd</w:t>
            </w:r>
          </w:p>
        </w:tc>
        <w:tc>
          <w:tcPr>
            <w:tcW w:w="2551" w:type="dxa"/>
            <w:noWrap/>
            <w:hideMark/>
          </w:tcPr>
          <w:p w14:paraId="57CC87DF" w14:textId="77777777" w:rsidR="00827658" w:rsidRPr="00996426" w:rsidRDefault="00827658" w:rsidP="00A839F4">
            <w:pPr>
              <w:spacing w:before="0" w:after="0" w:line="240" w:lineRule="auto"/>
              <w:rPr>
                <w:rFonts w:cs="Arial"/>
                <w:lang w:eastAsia="en-AU"/>
              </w:rPr>
            </w:pPr>
            <w:r w:rsidRPr="00996426">
              <w:rPr>
                <w:rFonts w:cs="Arial"/>
                <w:lang w:eastAsia="en-AU"/>
              </w:rPr>
              <w:t>41412446517</w:t>
            </w:r>
          </w:p>
        </w:tc>
      </w:tr>
      <w:tr w:rsidR="00827658" w:rsidRPr="00996426" w14:paraId="373E8030" w14:textId="77777777" w:rsidTr="00A839F4">
        <w:trPr>
          <w:trHeight w:val="20"/>
        </w:trPr>
        <w:tc>
          <w:tcPr>
            <w:tcW w:w="6516" w:type="dxa"/>
            <w:noWrap/>
            <w:hideMark/>
          </w:tcPr>
          <w:p w14:paraId="04492DDC" w14:textId="77777777" w:rsidR="00827658" w:rsidRPr="00996426" w:rsidRDefault="00827658" w:rsidP="00A839F4">
            <w:pPr>
              <w:spacing w:before="0" w:after="0" w:line="240" w:lineRule="auto"/>
              <w:rPr>
                <w:rFonts w:cs="Arial"/>
                <w:lang w:eastAsia="en-AU"/>
              </w:rPr>
            </w:pPr>
            <w:r w:rsidRPr="00996426">
              <w:rPr>
                <w:rFonts w:cs="Arial"/>
                <w:lang w:eastAsia="en-AU"/>
              </w:rPr>
              <w:t>Lifestyle Solutions (Aust) Ltd</w:t>
            </w:r>
          </w:p>
        </w:tc>
        <w:tc>
          <w:tcPr>
            <w:tcW w:w="2551" w:type="dxa"/>
            <w:noWrap/>
            <w:hideMark/>
          </w:tcPr>
          <w:p w14:paraId="0670FA49" w14:textId="77777777" w:rsidR="00827658" w:rsidRPr="00996426" w:rsidRDefault="00827658" w:rsidP="00A839F4">
            <w:pPr>
              <w:spacing w:before="0" w:after="0" w:line="240" w:lineRule="auto"/>
              <w:rPr>
                <w:rFonts w:cs="Arial"/>
                <w:lang w:eastAsia="en-AU"/>
              </w:rPr>
            </w:pPr>
            <w:r w:rsidRPr="00996426">
              <w:rPr>
                <w:rFonts w:cs="Arial"/>
                <w:lang w:eastAsia="en-AU"/>
              </w:rPr>
              <w:t>85097999347</w:t>
            </w:r>
          </w:p>
        </w:tc>
      </w:tr>
      <w:tr w:rsidR="00827658" w:rsidRPr="00996426" w14:paraId="2C4C5D3C" w14:textId="77777777" w:rsidTr="00A839F4">
        <w:trPr>
          <w:trHeight w:val="20"/>
        </w:trPr>
        <w:tc>
          <w:tcPr>
            <w:tcW w:w="6516" w:type="dxa"/>
            <w:noWrap/>
            <w:hideMark/>
          </w:tcPr>
          <w:p w14:paraId="73C877B8" w14:textId="77777777" w:rsidR="00827658" w:rsidRPr="00996426" w:rsidRDefault="00827658" w:rsidP="00A839F4">
            <w:pPr>
              <w:spacing w:before="0" w:after="0" w:line="240" w:lineRule="auto"/>
              <w:rPr>
                <w:rFonts w:cs="Arial"/>
                <w:lang w:eastAsia="en-AU"/>
              </w:rPr>
            </w:pPr>
            <w:r w:rsidRPr="00996426">
              <w:rPr>
                <w:rFonts w:cs="Arial"/>
                <w:lang w:eastAsia="en-AU"/>
              </w:rPr>
              <w:t>LiveBetter Services Limited</w:t>
            </w:r>
          </w:p>
        </w:tc>
        <w:tc>
          <w:tcPr>
            <w:tcW w:w="2551" w:type="dxa"/>
            <w:noWrap/>
            <w:hideMark/>
          </w:tcPr>
          <w:p w14:paraId="6CA5B637" w14:textId="77777777" w:rsidR="00827658" w:rsidRPr="00996426" w:rsidRDefault="00827658" w:rsidP="00A839F4">
            <w:pPr>
              <w:spacing w:before="0" w:after="0" w:line="240" w:lineRule="auto"/>
              <w:rPr>
                <w:rFonts w:cs="Arial"/>
                <w:lang w:eastAsia="en-AU"/>
              </w:rPr>
            </w:pPr>
            <w:r w:rsidRPr="00996426">
              <w:rPr>
                <w:rFonts w:cs="Arial"/>
                <w:lang w:eastAsia="en-AU"/>
              </w:rPr>
              <w:t>13160259512</w:t>
            </w:r>
          </w:p>
        </w:tc>
      </w:tr>
      <w:tr w:rsidR="00827658" w:rsidRPr="00996426" w14:paraId="26DF8D40" w14:textId="77777777" w:rsidTr="00A839F4">
        <w:trPr>
          <w:trHeight w:val="20"/>
        </w:trPr>
        <w:tc>
          <w:tcPr>
            <w:tcW w:w="6516" w:type="dxa"/>
            <w:noWrap/>
            <w:hideMark/>
          </w:tcPr>
          <w:p w14:paraId="08A18704" w14:textId="77777777" w:rsidR="00827658" w:rsidRPr="00996426" w:rsidRDefault="00827658" w:rsidP="00A839F4">
            <w:pPr>
              <w:spacing w:before="0" w:after="0" w:line="240" w:lineRule="auto"/>
              <w:rPr>
                <w:rFonts w:cs="Arial"/>
                <w:lang w:eastAsia="en-AU"/>
              </w:rPr>
            </w:pPr>
            <w:r w:rsidRPr="00996426">
              <w:rPr>
                <w:rFonts w:cs="Arial"/>
                <w:lang w:eastAsia="en-AU"/>
              </w:rPr>
              <w:t>Macarthur Disability Services Ltd</w:t>
            </w:r>
          </w:p>
        </w:tc>
        <w:tc>
          <w:tcPr>
            <w:tcW w:w="2551" w:type="dxa"/>
            <w:noWrap/>
            <w:hideMark/>
          </w:tcPr>
          <w:p w14:paraId="37C54B1E" w14:textId="77777777" w:rsidR="00827658" w:rsidRPr="00996426" w:rsidRDefault="00827658" w:rsidP="00A839F4">
            <w:pPr>
              <w:spacing w:before="0" w:after="0" w:line="240" w:lineRule="auto"/>
              <w:rPr>
                <w:rFonts w:cs="Arial"/>
                <w:lang w:eastAsia="en-AU"/>
              </w:rPr>
            </w:pPr>
            <w:r w:rsidRPr="00996426">
              <w:rPr>
                <w:rFonts w:cs="Arial"/>
                <w:lang w:eastAsia="en-AU"/>
              </w:rPr>
              <w:t>98003008928</w:t>
            </w:r>
          </w:p>
        </w:tc>
      </w:tr>
      <w:tr w:rsidR="00827658" w:rsidRPr="00996426" w14:paraId="6621FDE7" w14:textId="77777777" w:rsidTr="00A839F4">
        <w:trPr>
          <w:trHeight w:val="20"/>
        </w:trPr>
        <w:tc>
          <w:tcPr>
            <w:tcW w:w="6516" w:type="dxa"/>
            <w:noWrap/>
            <w:hideMark/>
          </w:tcPr>
          <w:p w14:paraId="693A916F" w14:textId="77777777" w:rsidR="00827658" w:rsidRPr="00996426" w:rsidRDefault="00827658" w:rsidP="00A839F4">
            <w:pPr>
              <w:spacing w:before="0" w:after="0" w:line="240" w:lineRule="auto"/>
              <w:rPr>
                <w:rFonts w:cs="Arial"/>
                <w:lang w:eastAsia="en-AU"/>
              </w:rPr>
            </w:pPr>
            <w:r w:rsidRPr="00996426">
              <w:rPr>
                <w:rFonts w:cs="Arial"/>
                <w:lang w:eastAsia="en-AU"/>
              </w:rPr>
              <w:t>Macleay Options Incorporated</w:t>
            </w:r>
          </w:p>
        </w:tc>
        <w:tc>
          <w:tcPr>
            <w:tcW w:w="2551" w:type="dxa"/>
            <w:noWrap/>
            <w:hideMark/>
          </w:tcPr>
          <w:p w14:paraId="06EA5094" w14:textId="77777777" w:rsidR="00827658" w:rsidRPr="00996426" w:rsidRDefault="00827658" w:rsidP="00A839F4">
            <w:pPr>
              <w:spacing w:before="0" w:after="0" w:line="240" w:lineRule="auto"/>
              <w:rPr>
                <w:rFonts w:cs="Arial"/>
                <w:lang w:eastAsia="en-AU"/>
              </w:rPr>
            </w:pPr>
            <w:r w:rsidRPr="00996426">
              <w:rPr>
                <w:rFonts w:cs="Arial"/>
                <w:lang w:eastAsia="en-AU"/>
              </w:rPr>
              <w:t>68253640058</w:t>
            </w:r>
          </w:p>
        </w:tc>
      </w:tr>
      <w:tr w:rsidR="00827658" w:rsidRPr="00996426" w14:paraId="44CA5414" w14:textId="77777777" w:rsidTr="00A839F4">
        <w:trPr>
          <w:trHeight w:val="20"/>
        </w:trPr>
        <w:tc>
          <w:tcPr>
            <w:tcW w:w="6516" w:type="dxa"/>
            <w:noWrap/>
            <w:hideMark/>
          </w:tcPr>
          <w:p w14:paraId="41167357" w14:textId="77777777" w:rsidR="00827658" w:rsidRPr="00996426" w:rsidRDefault="00827658" w:rsidP="00A839F4">
            <w:pPr>
              <w:spacing w:before="0" w:after="0" w:line="240" w:lineRule="auto"/>
              <w:rPr>
                <w:rFonts w:cs="Arial"/>
                <w:lang w:eastAsia="en-AU"/>
              </w:rPr>
            </w:pPr>
            <w:r w:rsidRPr="00996426">
              <w:rPr>
                <w:rFonts w:cs="Arial"/>
                <w:lang w:eastAsia="en-AU"/>
              </w:rPr>
              <w:t>Mambourin Enterprises Ltd</w:t>
            </w:r>
          </w:p>
        </w:tc>
        <w:tc>
          <w:tcPr>
            <w:tcW w:w="2551" w:type="dxa"/>
            <w:noWrap/>
            <w:hideMark/>
          </w:tcPr>
          <w:p w14:paraId="1553A414" w14:textId="77777777" w:rsidR="00827658" w:rsidRPr="00996426" w:rsidRDefault="00827658" w:rsidP="00A839F4">
            <w:pPr>
              <w:spacing w:before="0" w:after="0" w:line="240" w:lineRule="auto"/>
              <w:rPr>
                <w:rFonts w:cs="Arial"/>
                <w:lang w:eastAsia="en-AU"/>
              </w:rPr>
            </w:pPr>
            <w:r w:rsidRPr="00996426">
              <w:rPr>
                <w:rFonts w:cs="Arial"/>
                <w:lang w:eastAsia="en-AU"/>
              </w:rPr>
              <w:t>41725993025</w:t>
            </w:r>
          </w:p>
        </w:tc>
      </w:tr>
      <w:tr w:rsidR="00827658" w:rsidRPr="00996426" w14:paraId="370ED168" w14:textId="77777777" w:rsidTr="00A839F4">
        <w:trPr>
          <w:trHeight w:val="20"/>
        </w:trPr>
        <w:tc>
          <w:tcPr>
            <w:tcW w:w="6516" w:type="dxa"/>
            <w:noWrap/>
            <w:hideMark/>
          </w:tcPr>
          <w:p w14:paraId="210861AD" w14:textId="77777777" w:rsidR="00827658" w:rsidRPr="00996426" w:rsidRDefault="00827658" w:rsidP="00A839F4">
            <w:pPr>
              <w:spacing w:before="0" w:after="0" w:line="240" w:lineRule="auto"/>
              <w:rPr>
                <w:rFonts w:cs="Arial"/>
                <w:lang w:eastAsia="en-AU"/>
              </w:rPr>
            </w:pPr>
            <w:r w:rsidRPr="00996426">
              <w:rPr>
                <w:rFonts w:cs="Arial"/>
                <w:lang w:eastAsia="en-AU"/>
              </w:rPr>
              <w:t>Marriott Support Services</w:t>
            </w:r>
          </w:p>
        </w:tc>
        <w:tc>
          <w:tcPr>
            <w:tcW w:w="2551" w:type="dxa"/>
            <w:noWrap/>
            <w:hideMark/>
          </w:tcPr>
          <w:p w14:paraId="5997FE97" w14:textId="77777777" w:rsidR="00827658" w:rsidRPr="00996426" w:rsidRDefault="00827658" w:rsidP="00A839F4">
            <w:pPr>
              <w:spacing w:before="0" w:after="0" w:line="240" w:lineRule="auto"/>
              <w:rPr>
                <w:rFonts w:cs="Arial"/>
                <w:lang w:eastAsia="en-AU"/>
              </w:rPr>
            </w:pPr>
            <w:r w:rsidRPr="00996426">
              <w:rPr>
                <w:rFonts w:cs="Arial"/>
                <w:lang w:eastAsia="en-AU"/>
              </w:rPr>
              <w:t>36094426061</w:t>
            </w:r>
          </w:p>
        </w:tc>
      </w:tr>
      <w:tr w:rsidR="00827658" w:rsidRPr="00996426" w14:paraId="7A31EC4A" w14:textId="77777777" w:rsidTr="00A839F4">
        <w:trPr>
          <w:trHeight w:val="20"/>
        </w:trPr>
        <w:tc>
          <w:tcPr>
            <w:tcW w:w="6516" w:type="dxa"/>
            <w:noWrap/>
            <w:hideMark/>
          </w:tcPr>
          <w:p w14:paraId="4E84417F" w14:textId="77777777" w:rsidR="00827658" w:rsidRPr="00996426" w:rsidRDefault="00827658" w:rsidP="00A839F4">
            <w:pPr>
              <w:spacing w:before="0" w:after="0" w:line="240" w:lineRule="auto"/>
              <w:rPr>
                <w:rFonts w:cs="Arial"/>
                <w:lang w:eastAsia="en-AU"/>
              </w:rPr>
            </w:pPr>
            <w:r w:rsidRPr="00996426">
              <w:rPr>
                <w:rFonts w:cs="Arial"/>
                <w:lang w:eastAsia="en-AU"/>
              </w:rPr>
              <w:t>McCallum Disability Services Inc</w:t>
            </w:r>
          </w:p>
        </w:tc>
        <w:tc>
          <w:tcPr>
            <w:tcW w:w="2551" w:type="dxa"/>
            <w:noWrap/>
            <w:hideMark/>
          </w:tcPr>
          <w:p w14:paraId="42D18040" w14:textId="77777777" w:rsidR="00827658" w:rsidRPr="00996426" w:rsidRDefault="00827658" w:rsidP="00A839F4">
            <w:pPr>
              <w:spacing w:before="0" w:after="0" w:line="240" w:lineRule="auto"/>
              <w:rPr>
                <w:rFonts w:cs="Arial"/>
                <w:lang w:eastAsia="en-AU"/>
              </w:rPr>
            </w:pPr>
            <w:r w:rsidRPr="00996426">
              <w:rPr>
                <w:rFonts w:cs="Arial"/>
                <w:lang w:eastAsia="en-AU"/>
              </w:rPr>
              <w:t>65583429720</w:t>
            </w:r>
          </w:p>
        </w:tc>
      </w:tr>
      <w:tr w:rsidR="00827658" w:rsidRPr="00996426" w14:paraId="34679BD1" w14:textId="77777777" w:rsidTr="00A839F4">
        <w:trPr>
          <w:trHeight w:val="20"/>
        </w:trPr>
        <w:tc>
          <w:tcPr>
            <w:tcW w:w="6516" w:type="dxa"/>
            <w:noWrap/>
            <w:hideMark/>
          </w:tcPr>
          <w:p w14:paraId="6842D94D" w14:textId="77777777" w:rsidR="00827658" w:rsidRPr="00996426" w:rsidRDefault="00827658" w:rsidP="00A839F4">
            <w:pPr>
              <w:spacing w:before="0" w:after="0" w:line="240" w:lineRule="auto"/>
              <w:rPr>
                <w:rFonts w:cs="Arial"/>
                <w:lang w:eastAsia="en-AU"/>
              </w:rPr>
            </w:pPr>
            <w:r w:rsidRPr="00996426">
              <w:rPr>
                <w:rFonts w:cs="Arial"/>
                <w:lang w:eastAsia="en-AU"/>
              </w:rPr>
              <w:t>Merriwa Industries Limited</w:t>
            </w:r>
          </w:p>
        </w:tc>
        <w:tc>
          <w:tcPr>
            <w:tcW w:w="2551" w:type="dxa"/>
            <w:noWrap/>
            <w:hideMark/>
          </w:tcPr>
          <w:p w14:paraId="67975A14" w14:textId="77777777" w:rsidR="00827658" w:rsidRPr="00996426" w:rsidRDefault="00827658" w:rsidP="00A839F4">
            <w:pPr>
              <w:spacing w:before="0" w:after="0" w:line="240" w:lineRule="auto"/>
              <w:rPr>
                <w:rFonts w:cs="Arial"/>
                <w:lang w:eastAsia="en-AU"/>
              </w:rPr>
            </w:pPr>
            <w:r w:rsidRPr="00996426">
              <w:rPr>
                <w:rFonts w:cs="Arial"/>
                <w:lang w:eastAsia="en-AU"/>
              </w:rPr>
              <w:t>81069213878</w:t>
            </w:r>
          </w:p>
        </w:tc>
      </w:tr>
      <w:tr w:rsidR="00827658" w:rsidRPr="00996426" w14:paraId="0B9AE859" w14:textId="77777777" w:rsidTr="00A839F4">
        <w:trPr>
          <w:trHeight w:val="20"/>
        </w:trPr>
        <w:tc>
          <w:tcPr>
            <w:tcW w:w="6516" w:type="dxa"/>
            <w:noWrap/>
            <w:hideMark/>
          </w:tcPr>
          <w:p w14:paraId="05D15FA5" w14:textId="77777777" w:rsidR="00827658" w:rsidRPr="00996426" w:rsidRDefault="00827658" w:rsidP="00A839F4">
            <w:pPr>
              <w:spacing w:before="0" w:after="0" w:line="240" w:lineRule="auto"/>
              <w:rPr>
                <w:rFonts w:cs="Arial"/>
                <w:lang w:eastAsia="en-AU"/>
              </w:rPr>
            </w:pPr>
            <w:r w:rsidRPr="00996426">
              <w:rPr>
                <w:rFonts w:cs="Arial"/>
                <w:lang w:eastAsia="en-AU"/>
              </w:rPr>
              <w:t>Mid-Western Regional Council</w:t>
            </w:r>
          </w:p>
        </w:tc>
        <w:tc>
          <w:tcPr>
            <w:tcW w:w="2551" w:type="dxa"/>
            <w:noWrap/>
            <w:hideMark/>
          </w:tcPr>
          <w:p w14:paraId="4C4EF1B1" w14:textId="77777777" w:rsidR="00827658" w:rsidRPr="00996426" w:rsidRDefault="00827658" w:rsidP="00A839F4">
            <w:pPr>
              <w:spacing w:before="0" w:after="0" w:line="240" w:lineRule="auto"/>
              <w:rPr>
                <w:rFonts w:cs="Arial"/>
                <w:lang w:eastAsia="en-AU"/>
              </w:rPr>
            </w:pPr>
            <w:r w:rsidRPr="00996426">
              <w:rPr>
                <w:rFonts w:cs="Arial"/>
                <w:lang w:eastAsia="en-AU"/>
              </w:rPr>
              <w:t>96149391332</w:t>
            </w:r>
          </w:p>
        </w:tc>
      </w:tr>
      <w:tr w:rsidR="00827658" w:rsidRPr="00996426" w14:paraId="6B0FF053" w14:textId="77777777" w:rsidTr="00A839F4">
        <w:trPr>
          <w:trHeight w:val="20"/>
        </w:trPr>
        <w:tc>
          <w:tcPr>
            <w:tcW w:w="6516" w:type="dxa"/>
            <w:noWrap/>
            <w:hideMark/>
          </w:tcPr>
          <w:p w14:paraId="50D05807" w14:textId="77777777" w:rsidR="00827658" w:rsidRPr="00996426" w:rsidRDefault="00827658" w:rsidP="00A839F4">
            <w:pPr>
              <w:spacing w:before="0" w:after="0" w:line="240" w:lineRule="auto"/>
              <w:rPr>
                <w:rFonts w:cs="Arial"/>
                <w:lang w:eastAsia="en-AU"/>
              </w:rPr>
            </w:pPr>
            <w:r w:rsidRPr="00996426">
              <w:rPr>
                <w:rFonts w:cs="Arial"/>
                <w:lang w:eastAsia="en-AU"/>
              </w:rPr>
              <w:t>Minda Incorporated</w:t>
            </w:r>
          </w:p>
        </w:tc>
        <w:tc>
          <w:tcPr>
            <w:tcW w:w="2551" w:type="dxa"/>
            <w:noWrap/>
            <w:hideMark/>
          </w:tcPr>
          <w:p w14:paraId="63CDD923" w14:textId="77777777" w:rsidR="00827658" w:rsidRPr="00996426" w:rsidRDefault="00827658" w:rsidP="00A839F4">
            <w:pPr>
              <w:spacing w:before="0" w:after="0" w:line="240" w:lineRule="auto"/>
              <w:rPr>
                <w:rFonts w:cs="Arial"/>
                <w:lang w:eastAsia="en-AU"/>
              </w:rPr>
            </w:pPr>
            <w:r w:rsidRPr="00996426">
              <w:rPr>
                <w:rFonts w:cs="Arial"/>
                <w:lang w:eastAsia="en-AU"/>
              </w:rPr>
              <w:t>37020000711</w:t>
            </w:r>
          </w:p>
        </w:tc>
      </w:tr>
      <w:tr w:rsidR="00827658" w:rsidRPr="00996426" w14:paraId="4D2846BF" w14:textId="77777777" w:rsidTr="00A839F4">
        <w:trPr>
          <w:trHeight w:val="20"/>
        </w:trPr>
        <w:tc>
          <w:tcPr>
            <w:tcW w:w="6516" w:type="dxa"/>
            <w:noWrap/>
            <w:hideMark/>
          </w:tcPr>
          <w:p w14:paraId="5D838D79" w14:textId="77777777" w:rsidR="00827658" w:rsidRPr="00996426" w:rsidRDefault="00827658" w:rsidP="00A839F4">
            <w:pPr>
              <w:spacing w:before="0" w:after="0" w:line="240" w:lineRule="auto"/>
              <w:rPr>
                <w:rFonts w:cs="Arial"/>
                <w:lang w:eastAsia="en-AU"/>
              </w:rPr>
            </w:pPr>
            <w:r w:rsidRPr="00996426">
              <w:rPr>
                <w:rFonts w:cs="Arial"/>
                <w:lang w:eastAsia="en-AU"/>
              </w:rPr>
              <w:t>Mirridong Services Inc</w:t>
            </w:r>
          </w:p>
        </w:tc>
        <w:tc>
          <w:tcPr>
            <w:tcW w:w="2551" w:type="dxa"/>
            <w:noWrap/>
            <w:hideMark/>
          </w:tcPr>
          <w:p w14:paraId="1AD73566" w14:textId="77777777" w:rsidR="00827658" w:rsidRPr="00996426" w:rsidRDefault="00827658" w:rsidP="00A839F4">
            <w:pPr>
              <w:spacing w:before="0" w:after="0" w:line="240" w:lineRule="auto"/>
              <w:rPr>
                <w:rFonts w:cs="Arial"/>
                <w:lang w:eastAsia="en-AU"/>
              </w:rPr>
            </w:pPr>
            <w:r w:rsidRPr="00996426">
              <w:rPr>
                <w:rFonts w:cs="Arial"/>
                <w:lang w:eastAsia="en-AU"/>
              </w:rPr>
              <w:t>34210703350</w:t>
            </w:r>
          </w:p>
        </w:tc>
      </w:tr>
      <w:tr w:rsidR="00827658" w:rsidRPr="00996426" w14:paraId="74CB3832" w14:textId="77777777" w:rsidTr="00A839F4">
        <w:trPr>
          <w:trHeight w:val="20"/>
        </w:trPr>
        <w:tc>
          <w:tcPr>
            <w:tcW w:w="6516" w:type="dxa"/>
            <w:noWrap/>
            <w:hideMark/>
          </w:tcPr>
          <w:p w14:paraId="1D2EEC2C" w14:textId="77777777" w:rsidR="00827658" w:rsidRPr="00996426" w:rsidRDefault="00827658" w:rsidP="00A839F4">
            <w:pPr>
              <w:spacing w:before="0" w:after="0" w:line="240" w:lineRule="auto"/>
              <w:rPr>
                <w:rFonts w:cs="Arial"/>
                <w:lang w:eastAsia="en-AU"/>
              </w:rPr>
            </w:pPr>
            <w:r w:rsidRPr="00996426">
              <w:rPr>
                <w:rFonts w:cs="Arial"/>
                <w:lang w:eastAsia="en-AU"/>
              </w:rPr>
              <w:t>Multicap Limited</w:t>
            </w:r>
          </w:p>
        </w:tc>
        <w:tc>
          <w:tcPr>
            <w:tcW w:w="2551" w:type="dxa"/>
            <w:noWrap/>
            <w:hideMark/>
          </w:tcPr>
          <w:p w14:paraId="2C272535" w14:textId="77777777" w:rsidR="00827658" w:rsidRPr="00996426" w:rsidRDefault="00827658" w:rsidP="00A839F4">
            <w:pPr>
              <w:spacing w:before="0" w:after="0" w:line="240" w:lineRule="auto"/>
              <w:rPr>
                <w:rFonts w:cs="Arial"/>
                <w:lang w:eastAsia="en-AU"/>
              </w:rPr>
            </w:pPr>
            <w:r w:rsidRPr="00996426">
              <w:rPr>
                <w:rFonts w:cs="Arial"/>
                <w:lang w:eastAsia="en-AU"/>
              </w:rPr>
              <w:t>40120240686</w:t>
            </w:r>
          </w:p>
        </w:tc>
      </w:tr>
      <w:tr w:rsidR="00827658" w:rsidRPr="00996426" w14:paraId="61659D44" w14:textId="77777777" w:rsidTr="00A839F4">
        <w:trPr>
          <w:trHeight w:val="20"/>
        </w:trPr>
        <w:tc>
          <w:tcPr>
            <w:tcW w:w="6516" w:type="dxa"/>
            <w:noWrap/>
            <w:hideMark/>
          </w:tcPr>
          <w:p w14:paraId="3337BD1E" w14:textId="77777777" w:rsidR="00827658" w:rsidRPr="00996426" w:rsidRDefault="00827658" w:rsidP="00A839F4">
            <w:pPr>
              <w:spacing w:before="0" w:after="0" w:line="240" w:lineRule="auto"/>
              <w:rPr>
                <w:rFonts w:cs="Arial"/>
                <w:lang w:eastAsia="en-AU"/>
              </w:rPr>
            </w:pPr>
            <w:r w:rsidRPr="00996426">
              <w:rPr>
                <w:rFonts w:cs="Arial"/>
                <w:lang w:eastAsia="en-AU"/>
              </w:rPr>
              <w:t>Multitask Human Resource Foundation Limited</w:t>
            </w:r>
          </w:p>
        </w:tc>
        <w:tc>
          <w:tcPr>
            <w:tcW w:w="2551" w:type="dxa"/>
            <w:noWrap/>
            <w:hideMark/>
          </w:tcPr>
          <w:p w14:paraId="7C5EF18D" w14:textId="77777777" w:rsidR="00827658" w:rsidRPr="00996426" w:rsidRDefault="00827658" w:rsidP="00A839F4">
            <w:pPr>
              <w:spacing w:before="0" w:after="0" w:line="240" w:lineRule="auto"/>
              <w:rPr>
                <w:rFonts w:cs="Arial"/>
                <w:lang w:eastAsia="en-AU"/>
              </w:rPr>
            </w:pPr>
            <w:r w:rsidRPr="00996426">
              <w:rPr>
                <w:rFonts w:cs="Arial"/>
                <w:lang w:eastAsia="en-AU"/>
              </w:rPr>
              <w:t>48738917341</w:t>
            </w:r>
          </w:p>
        </w:tc>
      </w:tr>
      <w:tr w:rsidR="00827658" w:rsidRPr="00996426" w14:paraId="768EE113" w14:textId="77777777" w:rsidTr="00A839F4">
        <w:trPr>
          <w:trHeight w:val="20"/>
        </w:trPr>
        <w:tc>
          <w:tcPr>
            <w:tcW w:w="6516" w:type="dxa"/>
            <w:noWrap/>
            <w:hideMark/>
          </w:tcPr>
          <w:p w14:paraId="124F1B0A" w14:textId="77777777" w:rsidR="00827658" w:rsidRPr="00996426" w:rsidRDefault="00827658" w:rsidP="00A839F4">
            <w:pPr>
              <w:spacing w:before="0" w:after="0" w:line="240" w:lineRule="auto"/>
              <w:rPr>
                <w:rFonts w:cs="Arial"/>
                <w:lang w:eastAsia="en-AU"/>
              </w:rPr>
            </w:pPr>
            <w:r w:rsidRPr="00996426">
              <w:rPr>
                <w:rFonts w:cs="Arial"/>
                <w:lang w:eastAsia="en-AU"/>
              </w:rPr>
              <w:t>Murray Human Services Inc.</w:t>
            </w:r>
          </w:p>
        </w:tc>
        <w:tc>
          <w:tcPr>
            <w:tcW w:w="2551" w:type="dxa"/>
            <w:noWrap/>
            <w:hideMark/>
          </w:tcPr>
          <w:p w14:paraId="7FCD003B" w14:textId="77777777" w:rsidR="00827658" w:rsidRPr="00996426" w:rsidRDefault="00827658" w:rsidP="00A839F4">
            <w:pPr>
              <w:spacing w:before="0" w:after="0" w:line="240" w:lineRule="auto"/>
              <w:rPr>
                <w:rFonts w:cs="Arial"/>
                <w:lang w:eastAsia="en-AU"/>
              </w:rPr>
            </w:pPr>
            <w:r w:rsidRPr="00996426">
              <w:rPr>
                <w:rFonts w:cs="Arial"/>
                <w:lang w:eastAsia="en-AU"/>
              </w:rPr>
              <w:t>92518972854</w:t>
            </w:r>
          </w:p>
        </w:tc>
      </w:tr>
      <w:tr w:rsidR="00827658" w:rsidRPr="00996426" w14:paraId="2CA08D18" w14:textId="77777777" w:rsidTr="00A839F4">
        <w:trPr>
          <w:trHeight w:val="20"/>
        </w:trPr>
        <w:tc>
          <w:tcPr>
            <w:tcW w:w="6516" w:type="dxa"/>
            <w:noWrap/>
            <w:hideMark/>
          </w:tcPr>
          <w:p w14:paraId="625D89AA" w14:textId="77777777" w:rsidR="00827658" w:rsidRPr="00996426" w:rsidRDefault="00827658" w:rsidP="00A839F4">
            <w:pPr>
              <w:spacing w:before="0" w:after="0" w:line="240" w:lineRule="auto"/>
              <w:rPr>
                <w:rFonts w:cs="Arial"/>
                <w:lang w:eastAsia="en-AU"/>
              </w:rPr>
            </w:pPr>
            <w:r w:rsidRPr="00996426">
              <w:rPr>
                <w:rFonts w:cs="Arial"/>
                <w:lang w:eastAsia="en-AU"/>
              </w:rPr>
              <w:t>New Horizons Enterprises Limited</w:t>
            </w:r>
          </w:p>
        </w:tc>
        <w:tc>
          <w:tcPr>
            <w:tcW w:w="2551" w:type="dxa"/>
            <w:noWrap/>
            <w:hideMark/>
          </w:tcPr>
          <w:p w14:paraId="39773106" w14:textId="77777777" w:rsidR="00827658" w:rsidRPr="00996426" w:rsidRDefault="00827658" w:rsidP="00A839F4">
            <w:pPr>
              <w:spacing w:before="0" w:after="0" w:line="240" w:lineRule="auto"/>
              <w:rPr>
                <w:rFonts w:cs="Arial"/>
                <w:lang w:eastAsia="en-AU"/>
              </w:rPr>
            </w:pPr>
            <w:r w:rsidRPr="00996426">
              <w:rPr>
                <w:rFonts w:cs="Arial"/>
                <w:lang w:eastAsia="en-AU"/>
              </w:rPr>
              <w:t>42002066604</w:t>
            </w:r>
          </w:p>
        </w:tc>
      </w:tr>
      <w:tr w:rsidR="00827658" w:rsidRPr="00996426" w14:paraId="1DE734E7" w14:textId="77777777" w:rsidTr="00A839F4">
        <w:trPr>
          <w:trHeight w:val="20"/>
        </w:trPr>
        <w:tc>
          <w:tcPr>
            <w:tcW w:w="6516" w:type="dxa"/>
            <w:noWrap/>
            <w:hideMark/>
          </w:tcPr>
          <w:p w14:paraId="2651AA5C" w14:textId="77777777" w:rsidR="00827658" w:rsidRPr="00996426" w:rsidRDefault="00827658" w:rsidP="00A839F4">
            <w:pPr>
              <w:spacing w:before="0" w:after="0" w:line="240" w:lineRule="auto"/>
              <w:rPr>
                <w:rFonts w:cs="Arial"/>
                <w:lang w:eastAsia="en-AU"/>
              </w:rPr>
            </w:pPr>
            <w:r w:rsidRPr="00996426">
              <w:rPr>
                <w:rFonts w:cs="Arial"/>
                <w:lang w:eastAsia="en-AU"/>
              </w:rPr>
              <w:t>Ningana Enterprises Inc</w:t>
            </w:r>
          </w:p>
        </w:tc>
        <w:tc>
          <w:tcPr>
            <w:tcW w:w="2551" w:type="dxa"/>
            <w:noWrap/>
            <w:hideMark/>
          </w:tcPr>
          <w:p w14:paraId="260160B1" w14:textId="77777777" w:rsidR="00827658" w:rsidRPr="00996426" w:rsidRDefault="00827658" w:rsidP="00A839F4">
            <w:pPr>
              <w:spacing w:before="0" w:after="0" w:line="240" w:lineRule="auto"/>
              <w:rPr>
                <w:rFonts w:cs="Arial"/>
                <w:lang w:eastAsia="en-AU"/>
              </w:rPr>
            </w:pPr>
            <w:r w:rsidRPr="00996426">
              <w:rPr>
                <w:rFonts w:cs="Arial"/>
                <w:lang w:eastAsia="en-AU"/>
              </w:rPr>
              <w:t>84023606313</w:t>
            </w:r>
          </w:p>
        </w:tc>
      </w:tr>
      <w:tr w:rsidR="00827658" w:rsidRPr="00996426" w14:paraId="34C29DE4" w14:textId="77777777" w:rsidTr="00A839F4">
        <w:trPr>
          <w:trHeight w:val="20"/>
        </w:trPr>
        <w:tc>
          <w:tcPr>
            <w:tcW w:w="6516" w:type="dxa"/>
            <w:noWrap/>
            <w:hideMark/>
          </w:tcPr>
          <w:p w14:paraId="49E54A26" w14:textId="77777777" w:rsidR="00827658" w:rsidRPr="00996426" w:rsidRDefault="00827658" w:rsidP="00A839F4">
            <w:pPr>
              <w:spacing w:before="0" w:after="0" w:line="240" w:lineRule="auto"/>
              <w:rPr>
                <w:rFonts w:cs="Arial"/>
                <w:lang w:eastAsia="en-AU"/>
              </w:rPr>
            </w:pPr>
            <w:r w:rsidRPr="00996426">
              <w:rPr>
                <w:rFonts w:cs="Arial"/>
                <w:lang w:eastAsia="en-AU"/>
              </w:rPr>
              <w:t>Northaven Ltd</w:t>
            </w:r>
          </w:p>
        </w:tc>
        <w:tc>
          <w:tcPr>
            <w:tcW w:w="2551" w:type="dxa"/>
            <w:noWrap/>
            <w:hideMark/>
          </w:tcPr>
          <w:p w14:paraId="7C5A7189" w14:textId="77777777" w:rsidR="00827658" w:rsidRPr="00996426" w:rsidRDefault="00827658" w:rsidP="00A839F4">
            <w:pPr>
              <w:spacing w:before="0" w:after="0" w:line="240" w:lineRule="auto"/>
              <w:rPr>
                <w:rFonts w:cs="Arial"/>
                <w:lang w:eastAsia="en-AU"/>
              </w:rPr>
            </w:pPr>
            <w:r w:rsidRPr="00996426">
              <w:rPr>
                <w:rFonts w:cs="Arial"/>
                <w:lang w:eastAsia="en-AU"/>
              </w:rPr>
              <w:t>66000972029</w:t>
            </w:r>
          </w:p>
        </w:tc>
      </w:tr>
      <w:tr w:rsidR="00827658" w:rsidRPr="00996426" w14:paraId="3C9DC860" w14:textId="77777777" w:rsidTr="00A839F4">
        <w:trPr>
          <w:trHeight w:val="20"/>
        </w:trPr>
        <w:tc>
          <w:tcPr>
            <w:tcW w:w="6516" w:type="dxa"/>
            <w:noWrap/>
            <w:hideMark/>
          </w:tcPr>
          <w:p w14:paraId="292FF6E4" w14:textId="77777777" w:rsidR="00827658" w:rsidRPr="00996426" w:rsidRDefault="00827658" w:rsidP="00A839F4">
            <w:pPr>
              <w:spacing w:before="0" w:after="0" w:line="240" w:lineRule="auto"/>
              <w:rPr>
                <w:rFonts w:cs="Arial"/>
                <w:lang w:eastAsia="en-AU"/>
              </w:rPr>
            </w:pPr>
            <w:r w:rsidRPr="00996426">
              <w:rPr>
                <w:rFonts w:cs="Arial"/>
                <w:lang w:eastAsia="en-AU"/>
              </w:rPr>
              <w:t>Noweyung Limited</w:t>
            </w:r>
          </w:p>
        </w:tc>
        <w:tc>
          <w:tcPr>
            <w:tcW w:w="2551" w:type="dxa"/>
            <w:noWrap/>
            <w:hideMark/>
          </w:tcPr>
          <w:p w14:paraId="301F521C" w14:textId="77777777" w:rsidR="00827658" w:rsidRPr="00996426" w:rsidRDefault="00827658" w:rsidP="00A839F4">
            <w:pPr>
              <w:spacing w:before="0" w:after="0" w:line="240" w:lineRule="auto"/>
              <w:rPr>
                <w:rFonts w:cs="Arial"/>
                <w:lang w:eastAsia="en-AU"/>
              </w:rPr>
            </w:pPr>
            <w:r w:rsidRPr="00996426">
              <w:rPr>
                <w:rFonts w:cs="Arial"/>
                <w:lang w:eastAsia="en-AU"/>
              </w:rPr>
              <w:t>21114659415</w:t>
            </w:r>
          </w:p>
        </w:tc>
      </w:tr>
      <w:tr w:rsidR="00827658" w:rsidRPr="00996426" w14:paraId="04ACBCC2" w14:textId="77777777" w:rsidTr="00A839F4">
        <w:trPr>
          <w:trHeight w:val="20"/>
        </w:trPr>
        <w:tc>
          <w:tcPr>
            <w:tcW w:w="6516" w:type="dxa"/>
            <w:noWrap/>
            <w:hideMark/>
          </w:tcPr>
          <w:p w14:paraId="0C1CDA4D" w14:textId="77777777" w:rsidR="00827658" w:rsidRPr="00996426" w:rsidRDefault="00827658" w:rsidP="00A839F4">
            <w:pPr>
              <w:spacing w:before="0" w:after="0" w:line="240" w:lineRule="auto"/>
              <w:rPr>
                <w:rFonts w:cs="Arial"/>
                <w:lang w:eastAsia="en-AU"/>
              </w:rPr>
            </w:pPr>
            <w:r w:rsidRPr="00996426">
              <w:rPr>
                <w:rFonts w:cs="Arial"/>
                <w:lang w:eastAsia="en-AU"/>
              </w:rPr>
              <w:t>Oak Tasmania</w:t>
            </w:r>
          </w:p>
        </w:tc>
        <w:tc>
          <w:tcPr>
            <w:tcW w:w="2551" w:type="dxa"/>
            <w:noWrap/>
            <w:hideMark/>
          </w:tcPr>
          <w:p w14:paraId="49EF8421" w14:textId="77777777" w:rsidR="00827658" w:rsidRPr="00996426" w:rsidRDefault="00827658" w:rsidP="00A839F4">
            <w:pPr>
              <w:spacing w:before="0" w:after="0" w:line="240" w:lineRule="auto"/>
              <w:rPr>
                <w:rFonts w:cs="Arial"/>
                <w:lang w:eastAsia="en-AU"/>
              </w:rPr>
            </w:pPr>
            <w:r w:rsidRPr="00996426">
              <w:rPr>
                <w:rFonts w:cs="Arial"/>
                <w:lang w:eastAsia="en-AU"/>
              </w:rPr>
              <w:t>44055920306</w:t>
            </w:r>
          </w:p>
        </w:tc>
      </w:tr>
      <w:tr w:rsidR="00827658" w:rsidRPr="00996426" w14:paraId="67EDC26D" w14:textId="77777777" w:rsidTr="00A839F4">
        <w:trPr>
          <w:trHeight w:val="20"/>
        </w:trPr>
        <w:tc>
          <w:tcPr>
            <w:tcW w:w="6516" w:type="dxa"/>
            <w:noWrap/>
            <w:hideMark/>
          </w:tcPr>
          <w:p w14:paraId="71D21EFD" w14:textId="77777777" w:rsidR="00827658" w:rsidRPr="00996426" w:rsidRDefault="00827658" w:rsidP="00A839F4">
            <w:pPr>
              <w:spacing w:before="0" w:after="0" w:line="240" w:lineRule="auto"/>
              <w:rPr>
                <w:rFonts w:cs="Arial"/>
                <w:lang w:eastAsia="en-AU"/>
              </w:rPr>
            </w:pPr>
            <w:r w:rsidRPr="00996426">
              <w:rPr>
                <w:rFonts w:cs="Arial"/>
                <w:lang w:eastAsia="en-AU"/>
              </w:rPr>
              <w:t>OC Connections Limited</w:t>
            </w:r>
          </w:p>
        </w:tc>
        <w:tc>
          <w:tcPr>
            <w:tcW w:w="2551" w:type="dxa"/>
            <w:noWrap/>
            <w:hideMark/>
          </w:tcPr>
          <w:p w14:paraId="24FBB8D0" w14:textId="77777777" w:rsidR="00827658" w:rsidRPr="00996426" w:rsidRDefault="00827658" w:rsidP="00A839F4">
            <w:pPr>
              <w:spacing w:before="0" w:after="0" w:line="240" w:lineRule="auto"/>
              <w:rPr>
                <w:rFonts w:cs="Arial"/>
                <w:lang w:eastAsia="en-AU"/>
              </w:rPr>
            </w:pPr>
            <w:r w:rsidRPr="00996426">
              <w:rPr>
                <w:rFonts w:cs="Arial"/>
                <w:lang w:eastAsia="en-AU"/>
              </w:rPr>
              <w:t>91480733899</w:t>
            </w:r>
          </w:p>
        </w:tc>
      </w:tr>
      <w:tr w:rsidR="00827658" w:rsidRPr="00996426" w14:paraId="5F5F3D9D" w14:textId="77777777" w:rsidTr="00A839F4">
        <w:trPr>
          <w:trHeight w:val="20"/>
        </w:trPr>
        <w:tc>
          <w:tcPr>
            <w:tcW w:w="6516" w:type="dxa"/>
            <w:noWrap/>
            <w:hideMark/>
          </w:tcPr>
          <w:p w14:paraId="2748B8A6" w14:textId="77777777" w:rsidR="00827658" w:rsidRPr="00996426" w:rsidRDefault="00827658" w:rsidP="00A839F4">
            <w:pPr>
              <w:spacing w:before="0" w:after="0" w:line="240" w:lineRule="auto"/>
              <w:rPr>
                <w:rFonts w:cs="Arial"/>
                <w:lang w:eastAsia="en-AU"/>
              </w:rPr>
            </w:pPr>
            <w:r w:rsidRPr="00996426">
              <w:rPr>
                <w:rFonts w:cs="Arial"/>
                <w:lang w:eastAsia="en-AU"/>
              </w:rPr>
              <w:t>OCTEC Limited</w:t>
            </w:r>
          </w:p>
        </w:tc>
        <w:tc>
          <w:tcPr>
            <w:tcW w:w="2551" w:type="dxa"/>
            <w:noWrap/>
            <w:hideMark/>
          </w:tcPr>
          <w:p w14:paraId="2BE0851C" w14:textId="77777777" w:rsidR="00827658" w:rsidRPr="00996426" w:rsidRDefault="00827658" w:rsidP="00A839F4">
            <w:pPr>
              <w:spacing w:before="0" w:after="0" w:line="240" w:lineRule="auto"/>
              <w:rPr>
                <w:rFonts w:cs="Arial"/>
                <w:lang w:eastAsia="en-AU"/>
              </w:rPr>
            </w:pPr>
            <w:r w:rsidRPr="00996426">
              <w:rPr>
                <w:rFonts w:cs="Arial"/>
                <w:lang w:eastAsia="en-AU"/>
              </w:rPr>
              <w:t>91336868595</w:t>
            </w:r>
          </w:p>
        </w:tc>
      </w:tr>
      <w:tr w:rsidR="00827658" w:rsidRPr="00996426" w14:paraId="1B461FB4" w14:textId="77777777" w:rsidTr="00A839F4">
        <w:trPr>
          <w:trHeight w:val="20"/>
        </w:trPr>
        <w:tc>
          <w:tcPr>
            <w:tcW w:w="6516" w:type="dxa"/>
            <w:noWrap/>
            <w:hideMark/>
          </w:tcPr>
          <w:p w14:paraId="63CBA3F3" w14:textId="77777777" w:rsidR="00827658" w:rsidRPr="00996426" w:rsidRDefault="00827658" w:rsidP="00A839F4">
            <w:pPr>
              <w:spacing w:before="0" w:after="0" w:line="240" w:lineRule="auto"/>
              <w:rPr>
                <w:rFonts w:cs="Arial"/>
                <w:lang w:eastAsia="en-AU"/>
              </w:rPr>
            </w:pPr>
            <w:r w:rsidRPr="00996426">
              <w:rPr>
                <w:rFonts w:cs="Arial"/>
                <w:lang w:eastAsia="en-AU"/>
              </w:rPr>
              <w:t>Orana Australia Limited</w:t>
            </w:r>
          </w:p>
        </w:tc>
        <w:tc>
          <w:tcPr>
            <w:tcW w:w="2551" w:type="dxa"/>
            <w:noWrap/>
            <w:hideMark/>
          </w:tcPr>
          <w:p w14:paraId="165D7B0B" w14:textId="77777777" w:rsidR="00827658" w:rsidRPr="00996426" w:rsidRDefault="00827658" w:rsidP="00A839F4">
            <w:pPr>
              <w:spacing w:before="0" w:after="0" w:line="240" w:lineRule="auto"/>
              <w:rPr>
                <w:rFonts w:cs="Arial"/>
                <w:lang w:eastAsia="en-AU"/>
              </w:rPr>
            </w:pPr>
            <w:r w:rsidRPr="00996426">
              <w:rPr>
                <w:rFonts w:cs="Arial"/>
                <w:lang w:eastAsia="en-AU"/>
              </w:rPr>
              <w:t>60426516114</w:t>
            </w:r>
          </w:p>
        </w:tc>
      </w:tr>
      <w:tr w:rsidR="00827658" w:rsidRPr="00996426" w14:paraId="3B4E0CE6" w14:textId="77777777" w:rsidTr="00A839F4">
        <w:trPr>
          <w:trHeight w:val="20"/>
        </w:trPr>
        <w:tc>
          <w:tcPr>
            <w:tcW w:w="6516" w:type="dxa"/>
            <w:noWrap/>
            <w:hideMark/>
          </w:tcPr>
          <w:p w14:paraId="6C3AF389" w14:textId="77777777" w:rsidR="00827658" w:rsidRPr="00996426" w:rsidRDefault="00827658" w:rsidP="00A839F4">
            <w:pPr>
              <w:spacing w:before="0" w:after="0" w:line="240" w:lineRule="auto"/>
              <w:rPr>
                <w:rFonts w:cs="Arial"/>
                <w:lang w:eastAsia="en-AU"/>
              </w:rPr>
            </w:pPr>
            <w:r w:rsidRPr="00996426">
              <w:rPr>
                <w:rFonts w:cs="Arial"/>
                <w:lang w:eastAsia="en-AU"/>
              </w:rPr>
              <w:t>Peace Lutheran Church Gatton</w:t>
            </w:r>
          </w:p>
        </w:tc>
        <w:tc>
          <w:tcPr>
            <w:tcW w:w="2551" w:type="dxa"/>
            <w:noWrap/>
            <w:hideMark/>
          </w:tcPr>
          <w:p w14:paraId="2C9DC2FC" w14:textId="77777777" w:rsidR="00827658" w:rsidRPr="00996426" w:rsidRDefault="00827658" w:rsidP="00A839F4">
            <w:pPr>
              <w:spacing w:before="0" w:after="0" w:line="240" w:lineRule="auto"/>
              <w:rPr>
                <w:rFonts w:cs="Arial"/>
                <w:lang w:eastAsia="en-AU"/>
              </w:rPr>
            </w:pPr>
            <w:r w:rsidRPr="00996426">
              <w:rPr>
                <w:rFonts w:cs="Arial"/>
                <w:lang w:eastAsia="en-AU"/>
              </w:rPr>
              <w:t>74585767663</w:t>
            </w:r>
          </w:p>
        </w:tc>
      </w:tr>
      <w:tr w:rsidR="00827658" w:rsidRPr="00996426" w14:paraId="1DD62C26" w14:textId="77777777" w:rsidTr="00A839F4">
        <w:trPr>
          <w:trHeight w:val="20"/>
        </w:trPr>
        <w:tc>
          <w:tcPr>
            <w:tcW w:w="6516" w:type="dxa"/>
            <w:noWrap/>
            <w:hideMark/>
          </w:tcPr>
          <w:p w14:paraId="3C5194BE" w14:textId="77777777" w:rsidR="00827658" w:rsidRPr="00996426" w:rsidRDefault="00827658" w:rsidP="00A839F4">
            <w:pPr>
              <w:spacing w:before="0" w:after="0" w:line="240" w:lineRule="auto"/>
              <w:rPr>
                <w:rFonts w:cs="Arial"/>
                <w:lang w:eastAsia="en-AU"/>
              </w:rPr>
            </w:pPr>
            <w:r w:rsidRPr="00996426">
              <w:rPr>
                <w:rFonts w:cs="Arial"/>
                <w:lang w:eastAsia="en-AU"/>
              </w:rPr>
              <w:t>Pinnacle Inc.</w:t>
            </w:r>
          </w:p>
        </w:tc>
        <w:tc>
          <w:tcPr>
            <w:tcW w:w="2551" w:type="dxa"/>
            <w:noWrap/>
            <w:hideMark/>
          </w:tcPr>
          <w:p w14:paraId="20C417EA" w14:textId="77777777" w:rsidR="00827658" w:rsidRPr="00996426" w:rsidRDefault="00827658" w:rsidP="00A839F4">
            <w:pPr>
              <w:spacing w:before="0" w:after="0" w:line="240" w:lineRule="auto"/>
              <w:rPr>
                <w:rFonts w:cs="Arial"/>
                <w:lang w:eastAsia="en-AU"/>
              </w:rPr>
            </w:pPr>
            <w:r w:rsidRPr="00996426">
              <w:rPr>
                <w:rFonts w:cs="Arial"/>
                <w:lang w:eastAsia="en-AU"/>
              </w:rPr>
              <w:t>54292278923</w:t>
            </w:r>
          </w:p>
        </w:tc>
      </w:tr>
      <w:tr w:rsidR="00827658" w:rsidRPr="00996426" w14:paraId="2489AB4B" w14:textId="77777777" w:rsidTr="00A839F4">
        <w:trPr>
          <w:trHeight w:val="20"/>
        </w:trPr>
        <w:tc>
          <w:tcPr>
            <w:tcW w:w="6516" w:type="dxa"/>
            <w:noWrap/>
            <w:hideMark/>
          </w:tcPr>
          <w:p w14:paraId="3C6873DD" w14:textId="77777777" w:rsidR="00827658" w:rsidRPr="00996426" w:rsidRDefault="00827658" w:rsidP="00A839F4">
            <w:pPr>
              <w:spacing w:before="0" w:after="0" w:line="240" w:lineRule="auto"/>
              <w:rPr>
                <w:rFonts w:cs="Arial"/>
                <w:lang w:eastAsia="en-AU"/>
              </w:rPr>
            </w:pPr>
            <w:r w:rsidRPr="00996426">
              <w:rPr>
                <w:rFonts w:cs="Arial"/>
                <w:lang w:eastAsia="en-AU"/>
              </w:rPr>
              <w:t>RichmondPRA Limited</w:t>
            </w:r>
          </w:p>
        </w:tc>
        <w:tc>
          <w:tcPr>
            <w:tcW w:w="2551" w:type="dxa"/>
            <w:noWrap/>
            <w:hideMark/>
          </w:tcPr>
          <w:p w14:paraId="0E31B8C2" w14:textId="77777777" w:rsidR="00827658" w:rsidRPr="00996426" w:rsidRDefault="00827658" w:rsidP="00A839F4">
            <w:pPr>
              <w:spacing w:before="0" w:after="0" w:line="240" w:lineRule="auto"/>
              <w:rPr>
                <w:rFonts w:cs="Arial"/>
                <w:lang w:eastAsia="en-AU"/>
              </w:rPr>
            </w:pPr>
            <w:r w:rsidRPr="00996426">
              <w:rPr>
                <w:rFonts w:cs="Arial"/>
                <w:lang w:eastAsia="en-AU"/>
              </w:rPr>
              <w:t>66001280628</w:t>
            </w:r>
          </w:p>
        </w:tc>
      </w:tr>
      <w:tr w:rsidR="00827658" w:rsidRPr="00996426" w14:paraId="7B6FB574" w14:textId="77777777" w:rsidTr="00A839F4">
        <w:trPr>
          <w:trHeight w:val="20"/>
        </w:trPr>
        <w:tc>
          <w:tcPr>
            <w:tcW w:w="6516" w:type="dxa"/>
            <w:noWrap/>
            <w:hideMark/>
          </w:tcPr>
          <w:p w14:paraId="507D144B" w14:textId="77777777" w:rsidR="00827658" w:rsidRPr="00996426" w:rsidRDefault="00827658" w:rsidP="00A839F4">
            <w:pPr>
              <w:spacing w:before="0" w:after="0" w:line="240" w:lineRule="auto"/>
              <w:rPr>
                <w:rFonts w:cs="Arial"/>
                <w:lang w:eastAsia="en-AU"/>
              </w:rPr>
            </w:pPr>
            <w:r w:rsidRPr="00996426">
              <w:rPr>
                <w:rFonts w:cs="Arial"/>
                <w:lang w:eastAsia="en-AU"/>
              </w:rPr>
              <w:t>Royal Society for the Blind of South Australia Inc</w:t>
            </w:r>
          </w:p>
        </w:tc>
        <w:tc>
          <w:tcPr>
            <w:tcW w:w="2551" w:type="dxa"/>
            <w:noWrap/>
            <w:hideMark/>
          </w:tcPr>
          <w:p w14:paraId="698055FD" w14:textId="77777777" w:rsidR="00827658" w:rsidRPr="00996426" w:rsidRDefault="00827658" w:rsidP="00A839F4">
            <w:pPr>
              <w:spacing w:before="0" w:after="0" w:line="240" w:lineRule="auto"/>
              <w:rPr>
                <w:rFonts w:cs="Arial"/>
                <w:lang w:eastAsia="en-AU"/>
              </w:rPr>
            </w:pPr>
            <w:r w:rsidRPr="00996426">
              <w:rPr>
                <w:rFonts w:cs="Arial"/>
                <w:lang w:eastAsia="en-AU"/>
              </w:rPr>
              <w:t>37680837839</w:t>
            </w:r>
          </w:p>
        </w:tc>
      </w:tr>
      <w:tr w:rsidR="00827658" w:rsidRPr="00996426" w14:paraId="21CE3071" w14:textId="77777777" w:rsidTr="00A839F4">
        <w:trPr>
          <w:trHeight w:val="20"/>
        </w:trPr>
        <w:tc>
          <w:tcPr>
            <w:tcW w:w="6516" w:type="dxa"/>
            <w:noWrap/>
            <w:hideMark/>
          </w:tcPr>
          <w:p w14:paraId="07912E96" w14:textId="77777777" w:rsidR="00827658" w:rsidRPr="00996426" w:rsidRDefault="00827658" w:rsidP="00A839F4">
            <w:pPr>
              <w:spacing w:before="0" w:after="0" w:line="240" w:lineRule="auto"/>
              <w:rPr>
                <w:rFonts w:cs="Arial"/>
                <w:color w:val="000000"/>
                <w:lang w:eastAsia="en-AU"/>
              </w:rPr>
            </w:pPr>
            <w:r w:rsidRPr="00996426">
              <w:rPr>
                <w:rFonts w:cs="Arial"/>
                <w:color w:val="000000"/>
                <w:lang w:eastAsia="en-AU"/>
              </w:rPr>
              <w:t>S.A. Group Enterprises Incorporated</w:t>
            </w:r>
          </w:p>
        </w:tc>
        <w:tc>
          <w:tcPr>
            <w:tcW w:w="2551" w:type="dxa"/>
            <w:noWrap/>
            <w:hideMark/>
          </w:tcPr>
          <w:p w14:paraId="67B4E551" w14:textId="77777777" w:rsidR="00827658" w:rsidRPr="00996426" w:rsidRDefault="00827658" w:rsidP="00A839F4">
            <w:pPr>
              <w:spacing w:before="0" w:after="0" w:line="240" w:lineRule="auto"/>
              <w:rPr>
                <w:rFonts w:cs="Arial"/>
                <w:lang w:eastAsia="en-AU"/>
              </w:rPr>
            </w:pPr>
            <w:r w:rsidRPr="00996426">
              <w:rPr>
                <w:rFonts w:cs="Arial"/>
                <w:lang w:eastAsia="en-AU"/>
              </w:rPr>
              <w:t>40005498775</w:t>
            </w:r>
          </w:p>
        </w:tc>
      </w:tr>
      <w:tr w:rsidR="00827658" w:rsidRPr="00996426" w14:paraId="450A58F5" w14:textId="77777777" w:rsidTr="00A839F4">
        <w:trPr>
          <w:trHeight w:val="20"/>
        </w:trPr>
        <w:tc>
          <w:tcPr>
            <w:tcW w:w="6516" w:type="dxa"/>
            <w:noWrap/>
            <w:hideMark/>
          </w:tcPr>
          <w:p w14:paraId="7E25149F" w14:textId="77777777" w:rsidR="00827658" w:rsidRPr="00996426" w:rsidRDefault="00827658" w:rsidP="00A839F4">
            <w:pPr>
              <w:spacing w:before="0" w:after="0" w:line="240" w:lineRule="auto"/>
              <w:rPr>
                <w:rFonts w:cs="Arial"/>
                <w:lang w:eastAsia="en-AU"/>
              </w:rPr>
            </w:pPr>
            <w:r w:rsidRPr="00996426">
              <w:rPr>
                <w:rFonts w:cs="Arial"/>
                <w:lang w:eastAsia="en-AU"/>
              </w:rPr>
              <w:t>Self Help Workshop Inc</w:t>
            </w:r>
          </w:p>
        </w:tc>
        <w:tc>
          <w:tcPr>
            <w:tcW w:w="2551" w:type="dxa"/>
            <w:noWrap/>
            <w:hideMark/>
          </w:tcPr>
          <w:p w14:paraId="6F951317" w14:textId="77777777" w:rsidR="00827658" w:rsidRPr="00996426" w:rsidRDefault="00827658" w:rsidP="00A839F4">
            <w:pPr>
              <w:spacing w:before="0" w:after="0" w:line="240" w:lineRule="auto"/>
              <w:rPr>
                <w:rFonts w:cs="Arial"/>
                <w:lang w:eastAsia="en-AU"/>
              </w:rPr>
            </w:pPr>
            <w:r w:rsidRPr="00996426">
              <w:rPr>
                <w:rFonts w:cs="Arial"/>
                <w:lang w:eastAsia="en-AU"/>
              </w:rPr>
              <w:t>46307410837</w:t>
            </w:r>
          </w:p>
        </w:tc>
      </w:tr>
      <w:tr w:rsidR="00827658" w:rsidRPr="00996426" w14:paraId="1E199BAA" w14:textId="77777777" w:rsidTr="00A839F4">
        <w:trPr>
          <w:trHeight w:val="20"/>
        </w:trPr>
        <w:tc>
          <w:tcPr>
            <w:tcW w:w="6516" w:type="dxa"/>
            <w:noWrap/>
            <w:hideMark/>
          </w:tcPr>
          <w:p w14:paraId="390395BB" w14:textId="77777777" w:rsidR="00827658" w:rsidRPr="00996426" w:rsidRDefault="00827658" w:rsidP="00A839F4">
            <w:pPr>
              <w:spacing w:before="0" w:after="0" w:line="240" w:lineRule="auto"/>
              <w:rPr>
                <w:rFonts w:cs="Arial"/>
                <w:lang w:eastAsia="en-AU"/>
              </w:rPr>
            </w:pPr>
            <w:r w:rsidRPr="00996426">
              <w:rPr>
                <w:rFonts w:cs="Arial"/>
                <w:lang w:eastAsia="en-AU"/>
              </w:rPr>
              <w:t>Shire of Manjimup</w:t>
            </w:r>
          </w:p>
        </w:tc>
        <w:tc>
          <w:tcPr>
            <w:tcW w:w="2551" w:type="dxa"/>
            <w:noWrap/>
            <w:hideMark/>
          </w:tcPr>
          <w:p w14:paraId="599401E5" w14:textId="77777777" w:rsidR="00827658" w:rsidRPr="00996426" w:rsidRDefault="00827658" w:rsidP="00A839F4">
            <w:pPr>
              <w:spacing w:before="0" w:after="0" w:line="240" w:lineRule="auto"/>
              <w:rPr>
                <w:rFonts w:cs="Arial"/>
                <w:lang w:eastAsia="en-AU"/>
              </w:rPr>
            </w:pPr>
            <w:r w:rsidRPr="00996426">
              <w:rPr>
                <w:rFonts w:cs="Arial"/>
                <w:lang w:eastAsia="en-AU"/>
              </w:rPr>
              <w:t>36453349691</w:t>
            </w:r>
          </w:p>
        </w:tc>
      </w:tr>
      <w:tr w:rsidR="00827658" w:rsidRPr="00996426" w14:paraId="3DA538E2" w14:textId="77777777" w:rsidTr="00A839F4">
        <w:trPr>
          <w:trHeight w:val="20"/>
        </w:trPr>
        <w:tc>
          <w:tcPr>
            <w:tcW w:w="6516" w:type="dxa"/>
            <w:noWrap/>
            <w:hideMark/>
          </w:tcPr>
          <w:p w14:paraId="57758AB2" w14:textId="77777777" w:rsidR="00827658" w:rsidRPr="00996426" w:rsidRDefault="00827658" w:rsidP="00A839F4">
            <w:pPr>
              <w:spacing w:before="0" w:after="0" w:line="240" w:lineRule="auto"/>
              <w:rPr>
                <w:rFonts w:cs="Arial"/>
                <w:lang w:eastAsia="en-AU"/>
              </w:rPr>
            </w:pPr>
            <w:r w:rsidRPr="00996426">
              <w:rPr>
                <w:rFonts w:cs="Arial"/>
                <w:lang w:eastAsia="en-AU"/>
              </w:rPr>
              <w:t>Silverlea Employment and Training Service Inc</w:t>
            </w:r>
          </w:p>
        </w:tc>
        <w:tc>
          <w:tcPr>
            <w:tcW w:w="2551" w:type="dxa"/>
            <w:noWrap/>
            <w:hideMark/>
          </w:tcPr>
          <w:p w14:paraId="5356A282" w14:textId="77777777" w:rsidR="00827658" w:rsidRPr="00996426" w:rsidRDefault="00827658" w:rsidP="00A839F4">
            <w:pPr>
              <w:spacing w:before="0" w:after="0" w:line="240" w:lineRule="auto"/>
              <w:rPr>
                <w:rFonts w:cs="Arial"/>
                <w:lang w:eastAsia="en-AU"/>
              </w:rPr>
            </w:pPr>
            <w:r w:rsidRPr="00996426">
              <w:rPr>
                <w:rFonts w:cs="Arial"/>
                <w:lang w:eastAsia="en-AU"/>
              </w:rPr>
              <w:t>21001809658</w:t>
            </w:r>
          </w:p>
        </w:tc>
      </w:tr>
      <w:tr w:rsidR="00827658" w:rsidRPr="00996426" w14:paraId="5E3C797E" w14:textId="77777777" w:rsidTr="00A839F4">
        <w:trPr>
          <w:trHeight w:val="20"/>
        </w:trPr>
        <w:tc>
          <w:tcPr>
            <w:tcW w:w="6516" w:type="dxa"/>
            <w:noWrap/>
            <w:hideMark/>
          </w:tcPr>
          <w:p w14:paraId="0683FFE9" w14:textId="77777777" w:rsidR="00827658" w:rsidRPr="00996426" w:rsidRDefault="00827658" w:rsidP="00A839F4">
            <w:pPr>
              <w:spacing w:before="0" w:after="0" w:line="240" w:lineRule="auto"/>
              <w:rPr>
                <w:rFonts w:cs="Arial"/>
                <w:color w:val="000000"/>
                <w:lang w:eastAsia="en-AU"/>
              </w:rPr>
            </w:pPr>
            <w:r w:rsidRPr="00996426">
              <w:rPr>
                <w:rFonts w:cs="Arial"/>
                <w:color w:val="000000"/>
                <w:lang w:eastAsia="en-AU"/>
              </w:rPr>
              <w:t>South Burnett C.T.C.Inc</w:t>
            </w:r>
          </w:p>
        </w:tc>
        <w:tc>
          <w:tcPr>
            <w:tcW w:w="2551" w:type="dxa"/>
            <w:noWrap/>
            <w:hideMark/>
          </w:tcPr>
          <w:p w14:paraId="10FD3DE7" w14:textId="77777777" w:rsidR="00827658" w:rsidRPr="00996426" w:rsidRDefault="00827658" w:rsidP="00A839F4">
            <w:pPr>
              <w:spacing w:before="0" w:after="0" w:line="240" w:lineRule="auto"/>
              <w:rPr>
                <w:rFonts w:cs="Arial"/>
                <w:lang w:eastAsia="en-AU"/>
              </w:rPr>
            </w:pPr>
            <w:r w:rsidRPr="00996426">
              <w:rPr>
                <w:rFonts w:cs="Arial"/>
                <w:lang w:eastAsia="en-AU"/>
              </w:rPr>
              <w:t>85399349965</w:t>
            </w:r>
          </w:p>
        </w:tc>
      </w:tr>
      <w:tr w:rsidR="00827658" w:rsidRPr="00996426" w14:paraId="62A5C523" w14:textId="77777777" w:rsidTr="00A839F4">
        <w:trPr>
          <w:trHeight w:val="20"/>
        </w:trPr>
        <w:tc>
          <w:tcPr>
            <w:tcW w:w="6516" w:type="dxa"/>
            <w:noWrap/>
            <w:hideMark/>
          </w:tcPr>
          <w:p w14:paraId="510DC7EA" w14:textId="77777777" w:rsidR="00827658" w:rsidRPr="00996426" w:rsidRDefault="00827658" w:rsidP="00A839F4">
            <w:pPr>
              <w:spacing w:before="0" w:after="0" w:line="240" w:lineRule="auto"/>
              <w:rPr>
                <w:rFonts w:cs="Arial"/>
                <w:lang w:eastAsia="en-AU"/>
              </w:rPr>
            </w:pPr>
            <w:r w:rsidRPr="00996426">
              <w:rPr>
                <w:rFonts w:cs="Arial"/>
                <w:lang w:eastAsia="en-AU"/>
              </w:rPr>
              <w:t>Spinal Cord Injuries Australia</w:t>
            </w:r>
          </w:p>
        </w:tc>
        <w:tc>
          <w:tcPr>
            <w:tcW w:w="2551" w:type="dxa"/>
            <w:noWrap/>
            <w:hideMark/>
          </w:tcPr>
          <w:p w14:paraId="18BB407D" w14:textId="77777777" w:rsidR="00827658" w:rsidRPr="00996426" w:rsidRDefault="00827658" w:rsidP="00A839F4">
            <w:pPr>
              <w:spacing w:before="0" w:after="0" w:line="240" w:lineRule="auto"/>
              <w:rPr>
                <w:rFonts w:cs="Arial"/>
                <w:lang w:eastAsia="en-AU"/>
              </w:rPr>
            </w:pPr>
            <w:r w:rsidRPr="00996426">
              <w:rPr>
                <w:rFonts w:cs="Arial"/>
                <w:lang w:eastAsia="en-AU"/>
              </w:rPr>
              <w:t>93001263734</w:t>
            </w:r>
          </w:p>
        </w:tc>
      </w:tr>
      <w:tr w:rsidR="00827658" w:rsidRPr="00996426" w14:paraId="50AD0A41" w14:textId="77777777" w:rsidTr="00A839F4">
        <w:trPr>
          <w:trHeight w:val="20"/>
        </w:trPr>
        <w:tc>
          <w:tcPr>
            <w:tcW w:w="6516" w:type="dxa"/>
            <w:noWrap/>
            <w:hideMark/>
          </w:tcPr>
          <w:p w14:paraId="0C88C5BB" w14:textId="77777777" w:rsidR="00827658" w:rsidRPr="00996426" w:rsidRDefault="00827658" w:rsidP="00A839F4">
            <w:pPr>
              <w:spacing w:before="0" w:after="0" w:line="240" w:lineRule="auto"/>
              <w:rPr>
                <w:rFonts w:cs="Arial"/>
                <w:lang w:eastAsia="en-AU"/>
              </w:rPr>
            </w:pPr>
            <w:r w:rsidRPr="00996426">
              <w:rPr>
                <w:rFonts w:cs="Arial"/>
                <w:lang w:eastAsia="en-AU"/>
              </w:rPr>
              <w:t>St Vincent De Paul Society NSW</w:t>
            </w:r>
          </w:p>
        </w:tc>
        <w:tc>
          <w:tcPr>
            <w:tcW w:w="2551" w:type="dxa"/>
            <w:noWrap/>
            <w:hideMark/>
          </w:tcPr>
          <w:p w14:paraId="76164DA1" w14:textId="77777777" w:rsidR="00827658" w:rsidRPr="00996426" w:rsidRDefault="00827658" w:rsidP="00A839F4">
            <w:pPr>
              <w:spacing w:before="0" w:after="0" w:line="240" w:lineRule="auto"/>
              <w:rPr>
                <w:rFonts w:cs="Arial"/>
                <w:lang w:eastAsia="en-AU"/>
              </w:rPr>
            </w:pPr>
            <w:r w:rsidRPr="00996426">
              <w:rPr>
                <w:rFonts w:cs="Arial"/>
                <w:lang w:eastAsia="en-AU"/>
              </w:rPr>
              <w:t>91161127340</w:t>
            </w:r>
          </w:p>
        </w:tc>
      </w:tr>
      <w:tr w:rsidR="00827658" w:rsidRPr="00996426" w14:paraId="6561E42D" w14:textId="77777777" w:rsidTr="00A839F4">
        <w:trPr>
          <w:trHeight w:val="20"/>
        </w:trPr>
        <w:tc>
          <w:tcPr>
            <w:tcW w:w="6516" w:type="dxa"/>
            <w:noWrap/>
            <w:hideMark/>
          </w:tcPr>
          <w:p w14:paraId="196F47B1" w14:textId="77777777" w:rsidR="00827658" w:rsidRPr="00996426" w:rsidRDefault="00827658" w:rsidP="00A839F4">
            <w:pPr>
              <w:spacing w:before="0" w:after="0" w:line="240" w:lineRule="auto"/>
              <w:rPr>
                <w:rFonts w:cs="Arial"/>
                <w:lang w:eastAsia="en-AU"/>
              </w:rPr>
            </w:pPr>
            <w:r w:rsidRPr="00996426">
              <w:rPr>
                <w:rFonts w:cs="Arial"/>
                <w:lang w:eastAsia="en-AU"/>
              </w:rPr>
              <w:t>St. Vincent Industries Incorporated</w:t>
            </w:r>
          </w:p>
        </w:tc>
        <w:tc>
          <w:tcPr>
            <w:tcW w:w="2551" w:type="dxa"/>
            <w:noWrap/>
            <w:hideMark/>
          </w:tcPr>
          <w:p w14:paraId="5D1E103D" w14:textId="77777777" w:rsidR="00827658" w:rsidRPr="00996426" w:rsidRDefault="00827658" w:rsidP="00A839F4">
            <w:pPr>
              <w:spacing w:before="0" w:after="0" w:line="240" w:lineRule="auto"/>
              <w:rPr>
                <w:rFonts w:cs="Arial"/>
                <w:lang w:eastAsia="en-AU"/>
              </w:rPr>
            </w:pPr>
            <w:r w:rsidRPr="00996426">
              <w:rPr>
                <w:rFonts w:cs="Arial"/>
                <w:lang w:eastAsia="en-AU"/>
              </w:rPr>
              <w:t>94450709189</w:t>
            </w:r>
          </w:p>
        </w:tc>
      </w:tr>
      <w:tr w:rsidR="00827658" w:rsidRPr="00996426" w14:paraId="5442FDB1" w14:textId="77777777" w:rsidTr="00A839F4">
        <w:trPr>
          <w:trHeight w:val="20"/>
        </w:trPr>
        <w:tc>
          <w:tcPr>
            <w:tcW w:w="6516" w:type="dxa"/>
            <w:noWrap/>
            <w:hideMark/>
          </w:tcPr>
          <w:p w14:paraId="777B8163" w14:textId="77777777" w:rsidR="00827658" w:rsidRPr="00996426" w:rsidRDefault="00827658" w:rsidP="00A839F4">
            <w:pPr>
              <w:spacing w:before="0" w:after="0" w:line="240" w:lineRule="auto"/>
              <w:rPr>
                <w:rFonts w:cs="Arial"/>
                <w:lang w:eastAsia="en-AU"/>
              </w:rPr>
            </w:pPr>
            <w:r w:rsidRPr="00996426">
              <w:rPr>
                <w:rFonts w:cs="Arial"/>
                <w:lang w:eastAsia="en-AU"/>
              </w:rPr>
              <w:t>Sunnyfield</w:t>
            </w:r>
          </w:p>
        </w:tc>
        <w:tc>
          <w:tcPr>
            <w:tcW w:w="2551" w:type="dxa"/>
            <w:noWrap/>
            <w:hideMark/>
          </w:tcPr>
          <w:p w14:paraId="581FBA82" w14:textId="77777777" w:rsidR="00827658" w:rsidRPr="00996426" w:rsidRDefault="00827658" w:rsidP="00A839F4">
            <w:pPr>
              <w:spacing w:before="0" w:after="0" w:line="240" w:lineRule="auto"/>
              <w:rPr>
                <w:rFonts w:cs="Arial"/>
                <w:lang w:eastAsia="en-AU"/>
              </w:rPr>
            </w:pPr>
            <w:r w:rsidRPr="00996426">
              <w:rPr>
                <w:rFonts w:cs="Arial"/>
                <w:lang w:eastAsia="en-AU"/>
              </w:rPr>
              <w:t>72000415127</w:t>
            </w:r>
          </w:p>
        </w:tc>
      </w:tr>
      <w:tr w:rsidR="00827658" w:rsidRPr="00996426" w14:paraId="630AA42A" w14:textId="77777777" w:rsidTr="00A839F4">
        <w:trPr>
          <w:trHeight w:val="20"/>
        </w:trPr>
        <w:tc>
          <w:tcPr>
            <w:tcW w:w="6516" w:type="dxa"/>
            <w:noWrap/>
            <w:hideMark/>
          </w:tcPr>
          <w:p w14:paraId="290B61CB" w14:textId="77777777" w:rsidR="00827658" w:rsidRPr="00996426" w:rsidRDefault="00827658" w:rsidP="00A839F4">
            <w:pPr>
              <w:spacing w:before="0" w:after="0" w:line="240" w:lineRule="auto"/>
              <w:rPr>
                <w:rFonts w:cs="Arial"/>
                <w:lang w:eastAsia="en-AU"/>
              </w:rPr>
            </w:pPr>
            <w:r w:rsidRPr="00996426">
              <w:rPr>
                <w:rFonts w:cs="Arial"/>
                <w:lang w:eastAsia="en-AU"/>
              </w:rPr>
              <w:t>Tastex Knitwear Inc</w:t>
            </w:r>
          </w:p>
        </w:tc>
        <w:tc>
          <w:tcPr>
            <w:tcW w:w="2551" w:type="dxa"/>
            <w:noWrap/>
            <w:hideMark/>
          </w:tcPr>
          <w:p w14:paraId="34B37134" w14:textId="77777777" w:rsidR="00827658" w:rsidRPr="00996426" w:rsidRDefault="00827658" w:rsidP="00A839F4">
            <w:pPr>
              <w:spacing w:before="0" w:after="0" w:line="240" w:lineRule="auto"/>
              <w:rPr>
                <w:rFonts w:cs="Arial"/>
                <w:lang w:eastAsia="en-AU"/>
              </w:rPr>
            </w:pPr>
            <w:r w:rsidRPr="00996426">
              <w:rPr>
                <w:rFonts w:cs="Arial"/>
                <w:lang w:eastAsia="en-AU"/>
              </w:rPr>
              <w:t>86389278392</w:t>
            </w:r>
          </w:p>
        </w:tc>
      </w:tr>
      <w:tr w:rsidR="00827658" w:rsidRPr="00996426" w14:paraId="0C69178E" w14:textId="77777777" w:rsidTr="00A839F4">
        <w:trPr>
          <w:trHeight w:val="20"/>
        </w:trPr>
        <w:tc>
          <w:tcPr>
            <w:tcW w:w="6516" w:type="dxa"/>
            <w:noWrap/>
            <w:hideMark/>
          </w:tcPr>
          <w:p w14:paraId="2A48DC04" w14:textId="77777777" w:rsidR="00827658" w:rsidRPr="00996426" w:rsidRDefault="00827658" w:rsidP="00A839F4">
            <w:pPr>
              <w:spacing w:before="0" w:after="0" w:line="240" w:lineRule="auto"/>
              <w:rPr>
                <w:rFonts w:cs="Arial"/>
                <w:lang w:eastAsia="en-AU"/>
              </w:rPr>
            </w:pPr>
            <w:r w:rsidRPr="00996426">
              <w:rPr>
                <w:rFonts w:cs="Arial"/>
                <w:lang w:eastAsia="en-AU"/>
              </w:rPr>
              <w:t>Terama Industries Inc</w:t>
            </w:r>
          </w:p>
        </w:tc>
        <w:tc>
          <w:tcPr>
            <w:tcW w:w="2551" w:type="dxa"/>
            <w:noWrap/>
            <w:hideMark/>
          </w:tcPr>
          <w:p w14:paraId="482D497D" w14:textId="77777777" w:rsidR="00827658" w:rsidRPr="00996426" w:rsidRDefault="00827658" w:rsidP="00A839F4">
            <w:pPr>
              <w:spacing w:before="0" w:after="0" w:line="240" w:lineRule="auto"/>
              <w:rPr>
                <w:rFonts w:cs="Arial"/>
                <w:lang w:eastAsia="en-AU"/>
              </w:rPr>
            </w:pPr>
            <w:r w:rsidRPr="00996426">
              <w:rPr>
                <w:rFonts w:cs="Arial"/>
                <w:lang w:eastAsia="en-AU"/>
              </w:rPr>
              <w:t>17718487824</w:t>
            </w:r>
          </w:p>
        </w:tc>
      </w:tr>
      <w:tr w:rsidR="00827658" w:rsidRPr="00996426" w14:paraId="5CC1778D" w14:textId="77777777" w:rsidTr="00A839F4">
        <w:trPr>
          <w:trHeight w:val="20"/>
        </w:trPr>
        <w:tc>
          <w:tcPr>
            <w:tcW w:w="6516" w:type="dxa"/>
            <w:noWrap/>
            <w:hideMark/>
          </w:tcPr>
          <w:p w14:paraId="36B95F94" w14:textId="77777777" w:rsidR="00827658" w:rsidRPr="00996426" w:rsidRDefault="00827658" w:rsidP="00A839F4">
            <w:pPr>
              <w:spacing w:before="0" w:after="0" w:line="240" w:lineRule="auto"/>
              <w:rPr>
                <w:rFonts w:cs="Arial"/>
                <w:lang w:eastAsia="en-AU"/>
              </w:rPr>
            </w:pPr>
            <w:r w:rsidRPr="00996426">
              <w:rPr>
                <w:rFonts w:cs="Arial"/>
                <w:lang w:eastAsia="en-AU"/>
              </w:rPr>
              <w:t>The Ascent Group Australia Limited</w:t>
            </w:r>
          </w:p>
        </w:tc>
        <w:tc>
          <w:tcPr>
            <w:tcW w:w="2551" w:type="dxa"/>
            <w:noWrap/>
            <w:hideMark/>
          </w:tcPr>
          <w:p w14:paraId="00948510" w14:textId="77777777" w:rsidR="00827658" w:rsidRPr="00996426" w:rsidRDefault="00827658" w:rsidP="00A839F4">
            <w:pPr>
              <w:spacing w:before="0" w:after="0" w:line="240" w:lineRule="auto"/>
              <w:rPr>
                <w:rFonts w:cs="Arial"/>
                <w:lang w:eastAsia="en-AU"/>
              </w:rPr>
            </w:pPr>
            <w:r w:rsidRPr="00996426">
              <w:rPr>
                <w:rFonts w:cs="Arial"/>
                <w:lang w:eastAsia="en-AU"/>
              </w:rPr>
              <w:t>54059901512</w:t>
            </w:r>
          </w:p>
        </w:tc>
      </w:tr>
      <w:tr w:rsidR="00827658" w:rsidRPr="00996426" w14:paraId="1D775F27" w14:textId="77777777" w:rsidTr="00A839F4">
        <w:trPr>
          <w:trHeight w:val="20"/>
        </w:trPr>
        <w:tc>
          <w:tcPr>
            <w:tcW w:w="6516" w:type="dxa"/>
            <w:noWrap/>
            <w:hideMark/>
          </w:tcPr>
          <w:p w14:paraId="051433AB" w14:textId="77777777" w:rsidR="00827658" w:rsidRPr="00996426" w:rsidRDefault="00827658" w:rsidP="00A839F4">
            <w:pPr>
              <w:spacing w:before="0" w:after="0" w:line="240" w:lineRule="auto"/>
              <w:rPr>
                <w:rFonts w:cs="Arial"/>
                <w:lang w:eastAsia="en-AU"/>
              </w:rPr>
            </w:pPr>
            <w:r w:rsidRPr="00996426">
              <w:rPr>
                <w:rFonts w:cs="Arial"/>
                <w:lang w:eastAsia="en-AU"/>
              </w:rPr>
              <w:t>The Bridge Incorporated</w:t>
            </w:r>
          </w:p>
        </w:tc>
        <w:tc>
          <w:tcPr>
            <w:tcW w:w="2551" w:type="dxa"/>
            <w:noWrap/>
            <w:hideMark/>
          </w:tcPr>
          <w:p w14:paraId="730EE516" w14:textId="77777777" w:rsidR="00827658" w:rsidRPr="00996426" w:rsidRDefault="00827658" w:rsidP="00A839F4">
            <w:pPr>
              <w:spacing w:before="0" w:after="0" w:line="240" w:lineRule="auto"/>
              <w:rPr>
                <w:rFonts w:cs="Arial"/>
                <w:lang w:eastAsia="en-AU"/>
              </w:rPr>
            </w:pPr>
            <w:r w:rsidRPr="00996426">
              <w:rPr>
                <w:rFonts w:cs="Arial"/>
                <w:lang w:eastAsia="en-AU"/>
              </w:rPr>
              <w:t>31506563698</w:t>
            </w:r>
          </w:p>
        </w:tc>
      </w:tr>
      <w:tr w:rsidR="00827658" w:rsidRPr="00996426" w14:paraId="7D8AF00C" w14:textId="77777777" w:rsidTr="00A839F4">
        <w:trPr>
          <w:trHeight w:val="20"/>
        </w:trPr>
        <w:tc>
          <w:tcPr>
            <w:tcW w:w="6516" w:type="dxa"/>
            <w:noWrap/>
            <w:hideMark/>
          </w:tcPr>
          <w:p w14:paraId="078A0CD9" w14:textId="77777777" w:rsidR="00827658" w:rsidRPr="00996426" w:rsidRDefault="00827658" w:rsidP="00A839F4">
            <w:pPr>
              <w:spacing w:before="0" w:after="0" w:line="240" w:lineRule="auto"/>
              <w:rPr>
                <w:rFonts w:cs="Arial"/>
                <w:lang w:eastAsia="en-AU"/>
              </w:rPr>
            </w:pPr>
            <w:r w:rsidRPr="00996426">
              <w:rPr>
                <w:rFonts w:cs="Arial"/>
                <w:lang w:eastAsia="en-AU"/>
              </w:rPr>
              <w:t>The Flagstaff Group Limited</w:t>
            </w:r>
          </w:p>
        </w:tc>
        <w:tc>
          <w:tcPr>
            <w:tcW w:w="2551" w:type="dxa"/>
            <w:noWrap/>
            <w:hideMark/>
          </w:tcPr>
          <w:p w14:paraId="561BA4B7" w14:textId="77777777" w:rsidR="00827658" w:rsidRPr="00996426" w:rsidRDefault="00827658" w:rsidP="00A839F4">
            <w:pPr>
              <w:spacing w:before="0" w:after="0" w:line="240" w:lineRule="auto"/>
              <w:rPr>
                <w:rFonts w:cs="Arial"/>
                <w:lang w:eastAsia="en-AU"/>
              </w:rPr>
            </w:pPr>
            <w:r w:rsidRPr="00996426">
              <w:rPr>
                <w:rFonts w:cs="Arial"/>
                <w:lang w:eastAsia="en-AU"/>
              </w:rPr>
              <w:t>53000551575</w:t>
            </w:r>
          </w:p>
        </w:tc>
      </w:tr>
      <w:tr w:rsidR="00827658" w:rsidRPr="00996426" w14:paraId="4A7C6A01" w14:textId="77777777" w:rsidTr="00A839F4">
        <w:trPr>
          <w:trHeight w:val="20"/>
        </w:trPr>
        <w:tc>
          <w:tcPr>
            <w:tcW w:w="6516" w:type="dxa"/>
            <w:noWrap/>
            <w:hideMark/>
          </w:tcPr>
          <w:p w14:paraId="5627E7F5" w14:textId="77777777" w:rsidR="00827658" w:rsidRPr="00996426" w:rsidRDefault="00827658" w:rsidP="00A839F4">
            <w:pPr>
              <w:spacing w:before="0" w:after="0" w:line="240" w:lineRule="auto"/>
              <w:rPr>
                <w:rFonts w:cs="Arial"/>
                <w:lang w:eastAsia="en-AU"/>
              </w:rPr>
            </w:pPr>
            <w:r w:rsidRPr="00996426">
              <w:rPr>
                <w:rFonts w:cs="Arial"/>
                <w:lang w:eastAsia="en-AU"/>
              </w:rPr>
              <w:t>The Intellectual Disability Foundation of St George Limited</w:t>
            </w:r>
          </w:p>
        </w:tc>
        <w:tc>
          <w:tcPr>
            <w:tcW w:w="2551" w:type="dxa"/>
            <w:noWrap/>
            <w:hideMark/>
          </w:tcPr>
          <w:p w14:paraId="53FA758C" w14:textId="77777777" w:rsidR="00827658" w:rsidRPr="00996426" w:rsidRDefault="00827658" w:rsidP="00A839F4">
            <w:pPr>
              <w:spacing w:before="0" w:after="0" w:line="240" w:lineRule="auto"/>
              <w:rPr>
                <w:rFonts w:cs="Arial"/>
                <w:lang w:eastAsia="en-AU"/>
              </w:rPr>
            </w:pPr>
            <w:r w:rsidRPr="00996426">
              <w:rPr>
                <w:rFonts w:cs="Arial"/>
                <w:lang w:eastAsia="en-AU"/>
              </w:rPr>
              <w:t>76389462946</w:t>
            </w:r>
          </w:p>
        </w:tc>
      </w:tr>
      <w:tr w:rsidR="00827658" w:rsidRPr="00996426" w14:paraId="71E0A70B" w14:textId="77777777" w:rsidTr="00A839F4">
        <w:trPr>
          <w:trHeight w:val="20"/>
        </w:trPr>
        <w:tc>
          <w:tcPr>
            <w:tcW w:w="6516" w:type="dxa"/>
            <w:noWrap/>
            <w:hideMark/>
          </w:tcPr>
          <w:p w14:paraId="21FB82A7" w14:textId="77777777" w:rsidR="00827658" w:rsidRPr="00996426" w:rsidRDefault="00827658" w:rsidP="00A839F4">
            <w:pPr>
              <w:spacing w:before="0" w:after="0" w:line="240" w:lineRule="auto"/>
              <w:rPr>
                <w:rFonts w:cs="Arial"/>
                <w:color w:val="000000"/>
                <w:lang w:eastAsia="en-AU"/>
              </w:rPr>
            </w:pPr>
            <w:r w:rsidRPr="00996426">
              <w:rPr>
                <w:rFonts w:cs="Arial"/>
                <w:color w:val="000000"/>
                <w:lang w:eastAsia="en-AU"/>
              </w:rPr>
              <w:t>The Katia Project Inc</w:t>
            </w:r>
          </w:p>
        </w:tc>
        <w:tc>
          <w:tcPr>
            <w:tcW w:w="2551" w:type="dxa"/>
            <w:noWrap/>
            <w:hideMark/>
          </w:tcPr>
          <w:p w14:paraId="48D015C9" w14:textId="77777777" w:rsidR="00827658" w:rsidRPr="00996426" w:rsidRDefault="00827658" w:rsidP="00A839F4">
            <w:pPr>
              <w:spacing w:before="0" w:after="0" w:line="240" w:lineRule="auto"/>
              <w:rPr>
                <w:rFonts w:cs="Arial"/>
                <w:lang w:eastAsia="en-AU"/>
              </w:rPr>
            </w:pPr>
            <w:r w:rsidRPr="00996426">
              <w:rPr>
                <w:rFonts w:cs="Arial"/>
                <w:lang w:eastAsia="en-AU"/>
              </w:rPr>
              <w:t>69379739388</w:t>
            </w:r>
          </w:p>
        </w:tc>
      </w:tr>
      <w:tr w:rsidR="00827658" w:rsidRPr="00996426" w14:paraId="6C950053" w14:textId="77777777" w:rsidTr="00A839F4">
        <w:trPr>
          <w:trHeight w:val="20"/>
        </w:trPr>
        <w:tc>
          <w:tcPr>
            <w:tcW w:w="6516" w:type="dxa"/>
            <w:noWrap/>
            <w:hideMark/>
          </w:tcPr>
          <w:p w14:paraId="527547D5" w14:textId="77777777" w:rsidR="00827658" w:rsidRPr="00996426" w:rsidRDefault="00827658" w:rsidP="00A839F4">
            <w:pPr>
              <w:spacing w:before="0" w:after="0" w:line="240" w:lineRule="auto"/>
              <w:rPr>
                <w:rFonts w:cs="Arial"/>
                <w:lang w:eastAsia="en-AU"/>
              </w:rPr>
            </w:pPr>
            <w:r w:rsidRPr="00996426">
              <w:rPr>
                <w:rFonts w:cs="Arial"/>
                <w:lang w:eastAsia="en-AU"/>
              </w:rPr>
              <w:t>The Uniting Church In Australia Property Trust (Q.)</w:t>
            </w:r>
          </w:p>
        </w:tc>
        <w:tc>
          <w:tcPr>
            <w:tcW w:w="2551" w:type="dxa"/>
            <w:noWrap/>
            <w:hideMark/>
          </w:tcPr>
          <w:p w14:paraId="78519383" w14:textId="77777777" w:rsidR="00827658" w:rsidRPr="00996426" w:rsidRDefault="00827658" w:rsidP="00A839F4">
            <w:pPr>
              <w:spacing w:before="0" w:after="0" w:line="240" w:lineRule="auto"/>
              <w:rPr>
                <w:rFonts w:cs="Arial"/>
                <w:lang w:eastAsia="en-AU"/>
              </w:rPr>
            </w:pPr>
            <w:r w:rsidRPr="00996426">
              <w:rPr>
                <w:rFonts w:cs="Arial"/>
                <w:lang w:eastAsia="en-AU"/>
              </w:rPr>
              <w:t>25548385225</w:t>
            </w:r>
          </w:p>
        </w:tc>
      </w:tr>
      <w:tr w:rsidR="00827658" w:rsidRPr="00996426" w14:paraId="0F264C4F" w14:textId="77777777" w:rsidTr="00A839F4">
        <w:trPr>
          <w:trHeight w:val="20"/>
        </w:trPr>
        <w:tc>
          <w:tcPr>
            <w:tcW w:w="6516" w:type="dxa"/>
            <w:noWrap/>
            <w:hideMark/>
          </w:tcPr>
          <w:p w14:paraId="2B3A542F" w14:textId="77777777" w:rsidR="00827658" w:rsidRPr="00996426" w:rsidRDefault="00827658" w:rsidP="00A839F4">
            <w:pPr>
              <w:spacing w:before="0" w:after="0" w:line="240" w:lineRule="auto"/>
              <w:rPr>
                <w:rFonts w:cs="Arial"/>
                <w:lang w:eastAsia="en-AU"/>
              </w:rPr>
            </w:pPr>
            <w:r w:rsidRPr="00996426">
              <w:rPr>
                <w:rFonts w:cs="Arial"/>
                <w:lang w:eastAsia="en-AU"/>
              </w:rPr>
              <w:t>Third Sector Australia Limited</w:t>
            </w:r>
          </w:p>
        </w:tc>
        <w:tc>
          <w:tcPr>
            <w:tcW w:w="2551" w:type="dxa"/>
            <w:noWrap/>
            <w:hideMark/>
          </w:tcPr>
          <w:p w14:paraId="77BC556E" w14:textId="77777777" w:rsidR="00827658" w:rsidRPr="00996426" w:rsidRDefault="00827658" w:rsidP="00A839F4">
            <w:pPr>
              <w:spacing w:before="0" w:after="0" w:line="240" w:lineRule="auto"/>
              <w:rPr>
                <w:rFonts w:cs="Arial"/>
                <w:lang w:eastAsia="en-AU"/>
              </w:rPr>
            </w:pPr>
            <w:r w:rsidRPr="00996426">
              <w:rPr>
                <w:rFonts w:cs="Arial"/>
                <w:lang w:eastAsia="en-AU"/>
              </w:rPr>
              <w:t>54213576984</w:t>
            </w:r>
          </w:p>
        </w:tc>
      </w:tr>
      <w:tr w:rsidR="00827658" w:rsidRPr="00996426" w14:paraId="52CE3394" w14:textId="77777777" w:rsidTr="00A839F4">
        <w:trPr>
          <w:trHeight w:val="20"/>
        </w:trPr>
        <w:tc>
          <w:tcPr>
            <w:tcW w:w="6516" w:type="dxa"/>
            <w:noWrap/>
            <w:hideMark/>
          </w:tcPr>
          <w:p w14:paraId="4B4A232D" w14:textId="77777777" w:rsidR="00827658" w:rsidRPr="00996426" w:rsidRDefault="00827658" w:rsidP="00A839F4">
            <w:pPr>
              <w:spacing w:before="0" w:after="0" w:line="240" w:lineRule="auto"/>
              <w:rPr>
                <w:rFonts w:cs="Arial"/>
                <w:lang w:eastAsia="en-AU"/>
              </w:rPr>
            </w:pPr>
            <w:r w:rsidRPr="00996426">
              <w:rPr>
                <w:rFonts w:cs="Arial"/>
                <w:lang w:eastAsia="en-AU"/>
              </w:rPr>
              <w:t>Thorndale Foundation Limited</w:t>
            </w:r>
          </w:p>
        </w:tc>
        <w:tc>
          <w:tcPr>
            <w:tcW w:w="2551" w:type="dxa"/>
            <w:noWrap/>
            <w:hideMark/>
          </w:tcPr>
          <w:p w14:paraId="76346331" w14:textId="77777777" w:rsidR="00827658" w:rsidRPr="00996426" w:rsidRDefault="00827658" w:rsidP="00A839F4">
            <w:pPr>
              <w:spacing w:before="0" w:after="0" w:line="240" w:lineRule="auto"/>
              <w:rPr>
                <w:rFonts w:cs="Arial"/>
                <w:lang w:eastAsia="en-AU"/>
              </w:rPr>
            </w:pPr>
            <w:r w:rsidRPr="00996426">
              <w:rPr>
                <w:rFonts w:cs="Arial"/>
                <w:lang w:eastAsia="en-AU"/>
              </w:rPr>
              <w:t>72060340132</w:t>
            </w:r>
          </w:p>
        </w:tc>
      </w:tr>
      <w:tr w:rsidR="00827658" w:rsidRPr="00996426" w14:paraId="02EC4E4D" w14:textId="77777777" w:rsidTr="00A839F4">
        <w:trPr>
          <w:trHeight w:val="20"/>
        </w:trPr>
        <w:tc>
          <w:tcPr>
            <w:tcW w:w="6516" w:type="dxa"/>
            <w:noWrap/>
            <w:hideMark/>
          </w:tcPr>
          <w:p w14:paraId="4B9D9A71" w14:textId="77777777" w:rsidR="00827658" w:rsidRPr="00996426" w:rsidRDefault="00827658" w:rsidP="00A839F4">
            <w:pPr>
              <w:spacing w:before="0" w:after="0" w:line="240" w:lineRule="auto"/>
              <w:rPr>
                <w:rFonts w:cs="Arial"/>
                <w:lang w:eastAsia="en-AU"/>
              </w:rPr>
            </w:pPr>
            <w:r w:rsidRPr="00996426">
              <w:rPr>
                <w:rFonts w:cs="Arial"/>
                <w:lang w:eastAsia="en-AU"/>
              </w:rPr>
              <w:t>Training Employment Accommodation Mentoring Inc</w:t>
            </w:r>
          </w:p>
        </w:tc>
        <w:tc>
          <w:tcPr>
            <w:tcW w:w="2551" w:type="dxa"/>
            <w:noWrap/>
            <w:hideMark/>
          </w:tcPr>
          <w:p w14:paraId="783ACD8B" w14:textId="77777777" w:rsidR="00827658" w:rsidRPr="00996426" w:rsidRDefault="00827658" w:rsidP="00A839F4">
            <w:pPr>
              <w:spacing w:before="0" w:after="0" w:line="240" w:lineRule="auto"/>
              <w:rPr>
                <w:rFonts w:cs="Arial"/>
                <w:lang w:eastAsia="en-AU"/>
              </w:rPr>
            </w:pPr>
            <w:r w:rsidRPr="00996426">
              <w:rPr>
                <w:rFonts w:cs="Arial"/>
                <w:lang w:eastAsia="en-AU"/>
              </w:rPr>
              <w:t>14488034257</w:t>
            </w:r>
          </w:p>
        </w:tc>
      </w:tr>
      <w:tr w:rsidR="00827658" w:rsidRPr="00996426" w14:paraId="78B09A9C" w14:textId="77777777" w:rsidTr="00A839F4">
        <w:trPr>
          <w:trHeight w:val="20"/>
        </w:trPr>
        <w:tc>
          <w:tcPr>
            <w:tcW w:w="6516" w:type="dxa"/>
            <w:noWrap/>
            <w:hideMark/>
          </w:tcPr>
          <w:p w14:paraId="3E849CBD" w14:textId="77777777" w:rsidR="00827658" w:rsidRPr="00996426" w:rsidRDefault="00827658" w:rsidP="00A839F4">
            <w:pPr>
              <w:spacing w:before="0" w:after="0" w:line="240" w:lineRule="auto"/>
              <w:rPr>
                <w:rFonts w:cs="Arial"/>
                <w:lang w:eastAsia="en-AU"/>
              </w:rPr>
            </w:pPr>
            <w:r w:rsidRPr="00996426">
              <w:rPr>
                <w:rFonts w:cs="Arial"/>
                <w:lang w:eastAsia="en-AU"/>
              </w:rPr>
              <w:lastRenderedPageBreak/>
              <w:t>Trustees of the Roman Catholic Church for the Diocese of Lismore</w:t>
            </w:r>
          </w:p>
        </w:tc>
        <w:tc>
          <w:tcPr>
            <w:tcW w:w="2551" w:type="dxa"/>
            <w:noWrap/>
            <w:hideMark/>
          </w:tcPr>
          <w:p w14:paraId="007DE46B" w14:textId="77777777" w:rsidR="00827658" w:rsidRPr="00996426" w:rsidRDefault="00827658" w:rsidP="00A839F4">
            <w:pPr>
              <w:spacing w:before="0" w:after="0" w:line="240" w:lineRule="auto"/>
              <w:rPr>
                <w:rFonts w:cs="Arial"/>
                <w:lang w:eastAsia="en-AU"/>
              </w:rPr>
            </w:pPr>
            <w:r w:rsidRPr="00996426">
              <w:rPr>
                <w:rFonts w:cs="Arial"/>
                <w:lang w:eastAsia="en-AU"/>
              </w:rPr>
              <w:t>72863788198</w:t>
            </w:r>
          </w:p>
        </w:tc>
      </w:tr>
      <w:tr w:rsidR="00827658" w:rsidRPr="00996426" w14:paraId="0D550D13" w14:textId="77777777" w:rsidTr="00A839F4">
        <w:trPr>
          <w:trHeight w:val="20"/>
        </w:trPr>
        <w:tc>
          <w:tcPr>
            <w:tcW w:w="6516" w:type="dxa"/>
            <w:noWrap/>
            <w:hideMark/>
          </w:tcPr>
          <w:p w14:paraId="2A28464A" w14:textId="77777777" w:rsidR="00827658" w:rsidRPr="00996426" w:rsidRDefault="00827658" w:rsidP="00A839F4">
            <w:pPr>
              <w:spacing w:before="0" w:after="0" w:line="240" w:lineRule="auto"/>
              <w:rPr>
                <w:rFonts w:cs="Arial"/>
                <w:lang w:eastAsia="en-AU"/>
              </w:rPr>
            </w:pPr>
            <w:r w:rsidRPr="00996426">
              <w:rPr>
                <w:rFonts w:cs="Arial"/>
                <w:lang w:eastAsia="en-AU"/>
              </w:rPr>
              <w:t>Tulgeen Group</w:t>
            </w:r>
          </w:p>
        </w:tc>
        <w:tc>
          <w:tcPr>
            <w:tcW w:w="2551" w:type="dxa"/>
            <w:noWrap/>
            <w:hideMark/>
          </w:tcPr>
          <w:p w14:paraId="661D4E63" w14:textId="77777777" w:rsidR="00827658" w:rsidRPr="00996426" w:rsidRDefault="00827658" w:rsidP="00A839F4">
            <w:pPr>
              <w:spacing w:before="0" w:after="0" w:line="240" w:lineRule="auto"/>
              <w:rPr>
                <w:rFonts w:cs="Arial"/>
                <w:lang w:eastAsia="en-AU"/>
              </w:rPr>
            </w:pPr>
            <w:r w:rsidRPr="00996426">
              <w:rPr>
                <w:rFonts w:cs="Arial"/>
                <w:lang w:eastAsia="en-AU"/>
              </w:rPr>
              <w:t>23001616100</w:t>
            </w:r>
          </w:p>
        </w:tc>
      </w:tr>
      <w:tr w:rsidR="00827658" w:rsidRPr="00996426" w14:paraId="3613AC4B" w14:textId="77777777" w:rsidTr="00A839F4">
        <w:trPr>
          <w:trHeight w:val="20"/>
        </w:trPr>
        <w:tc>
          <w:tcPr>
            <w:tcW w:w="6516" w:type="dxa"/>
            <w:noWrap/>
            <w:hideMark/>
          </w:tcPr>
          <w:p w14:paraId="12E354F7" w14:textId="77777777" w:rsidR="00827658" w:rsidRPr="00996426" w:rsidRDefault="00827658" w:rsidP="00A839F4">
            <w:pPr>
              <w:spacing w:before="0" w:after="0" w:line="240" w:lineRule="auto"/>
              <w:rPr>
                <w:rFonts w:cs="Arial"/>
                <w:color w:val="000000"/>
                <w:lang w:eastAsia="en-AU"/>
              </w:rPr>
            </w:pPr>
            <w:r w:rsidRPr="00996426">
              <w:rPr>
                <w:rFonts w:cs="Arial"/>
                <w:color w:val="000000"/>
                <w:lang w:eastAsia="en-AU"/>
              </w:rPr>
              <w:t>UnitingSA Ltd</w:t>
            </w:r>
          </w:p>
        </w:tc>
        <w:tc>
          <w:tcPr>
            <w:tcW w:w="2551" w:type="dxa"/>
            <w:noWrap/>
            <w:hideMark/>
          </w:tcPr>
          <w:p w14:paraId="363F5103" w14:textId="77777777" w:rsidR="00827658" w:rsidRPr="00996426" w:rsidRDefault="00827658" w:rsidP="00A839F4">
            <w:pPr>
              <w:spacing w:before="0" w:after="0" w:line="240" w:lineRule="auto"/>
              <w:rPr>
                <w:rFonts w:cs="Arial"/>
                <w:lang w:eastAsia="en-AU"/>
              </w:rPr>
            </w:pPr>
            <w:r w:rsidRPr="00996426">
              <w:rPr>
                <w:rFonts w:cs="Arial"/>
                <w:lang w:eastAsia="en-AU"/>
              </w:rPr>
              <w:t>29335570988</w:t>
            </w:r>
          </w:p>
        </w:tc>
      </w:tr>
      <w:tr w:rsidR="00827658" w:rsidRPr="00996426" w14:paraId="5CBAC858" w14:textId="77777777" w:rsidTr="00A839F4">
        <w:trPr>
          <w:trHeight w:val="20"/>
        </w:trPr>
        <w:tc>
          <w:tcPr>
            <w:tcW w:w="6516" w:type="dxa"/>
            <w:noWrap/>
            <w:hideMark/>
          </w:tcPr>
          <w:p w14:paraId="2BC588AC" w14:textId="77777777" w:rsidR="00827658" w:rsidRPr="00996426" w:rsidRDefault="00827658" w:rsidP="00A839F4">
            <w:pPr>
              <w:spacing w:before="0" w:after="0" w:line="240" w:lineRule="auto"/>
              <w:rPr>
                <w:rFonts w:cs="Arial"/>
                <w:lang w:eastAsia="en-AU"/>
              </w:rPr>
            </w:pPr>
            <w:r w:rsidRPr="00996426">
              <w:rPr>
                <w:rFonts w:cs="Arial"/>
                <w:lang w:eastAsia="en-AU"/>
              </w:rPr>
              <w:t>Valley Industries Ltd</w:t>
            </w:r>
          </w:p>
        </w:tc>
        <w:tc>
          <w:tcPr>
            <w:tcW w:w="2551" w:type="dxa"/>
            <w:noWrap/>
            <w:hideMark/>
          </w:tcPr>
          <w:p w14:paraId="5418F6A4" w14:textId="77777777" w:rsidR="00827658" w:rsidRPr="00996426" w:rsidRDefault="00827658" w:rsidP="00A839F4">
            <w:pPr>
              <w:spacing w:before="0" w:after="0" w:line="240" w:lineRule="auto"/>
              <w:rPr>
                <w:rFonts w:cs="Arial"/>
                <w:lang w:eastAsia="en-AU"/>
              </w:rPr>
            </w:pPr>
            <w:r w:rsidRPr="00996426">
              <w:rPr>
                <w:rFonts w:cs="Arial"/>
                <w:lang w:eastAsia="en-AU"/>
              </w:rPr>
              <w:t>69001578301</w:t>
            </w:r>
          </w:p>
        </w:tc>
      </w:tr>
      <w:tr w:rsidR="00827658" w:rsidRPr="00996426" w14:paraId="3AB6F461" w14:textId="77777777" w:rsidTr="00A839F4">
        <w:trPr>
          <w:trHeight w:val="20"/>
        </w:trPr>
        <w:tc>
          <w:tcPr>
            <w:tcW w:w="6516" w:type="dxa"/>
            <w:noWrap/>
            <w:hideMark/>
          </w:tcPr>
          <w:p w14:paraId="04A4BED9" w14:textId="77777777" w:rsidR="00827658" w:rsidRPr="00996426" w:rsidRDefault="00827658" w:rsidP="00A839F4">
            <w:pPr>
              <w:spacing w:before="0" w:after="0" w:line="240" w:lineRule="auto"/>
              <w:rPr>
                <w:rFonts w:cs="Arial"/>
                <w:lang w:eastAsia="en-AU"/>
              </w:rPr>
            </w:pPr>
            <w:r w:rsidRPr="00996426">
              <w:rPr>
                <w:rFonts w:cs="Arial"/>
                <w:lang w:eastAsia="en-AU"/>
              </w:rPr>
              <w:t>Valmar Support Services Ltd</w:t>
            </w:r>
          </w:p>
        </w:tc>
        <w:tc>
          <w:tcPr>
            <w:tcW w:w="2551" w:type="dxa"/>
            <w:noWrap/>
            <w:hideMark/>
          </w:tcPr>
          <w:p w14:paraId="3F3A4D5E" w14:textId="77777777" w:rsidR="00827658" w:rsidRPr="00996426" w:rsidRDefault="00827658" w:rsidP="00A839F4">
            <w:pPr>
              <w:spacing w:before="0" w:after="0" w:line="240" w:lineRule="auto"/>
              <w:rPr>
                <w:rFonts w:cs="Arial"/>
                <w:lang w:eastAsia="en-AU"/>
              </w:rPr>
            </w:pPr>
            <w:r w:rsidRPr="00996426">
              <w:rPr>
                <w:rFonts w:cs="Arial"/>
                <w:lang w:eastAsia="en-AU"/>
              </w:rPr>
              <w:t>38060125340</w:t>
            </w:r>
          </w:p>
        </w:tc>
      </w:tr>
      <w:tr w:rsidR="00827658" w:rsidRPr="00996426" w14:paraId="3B9C0F5D" w14:textId="77777777" w:rsidTr="00A839F4">
        <w:trPr>
          <w:trHeight w:val="20"/>
        </w:trPr>
        <w:tc>
          <w:tcPr>
            <w:tcW w:w="6516" w:type="dxa"/>
            <w:noWrap/>
            <w:hideMark/>
          </w:tcPr>
          <w:p w14:paraId="17C9EFED" w14:textId="77777777" w:rsidR="00827658" w:rsidRPr="00996426" w:rsidRDefault="00827658" w:rsidP="00A839F4">
            <w:pPr>
              <w:spacing w:before="0" w:after="0" w:line="240" w:lineRule="auto"/>
              <w:rPr>
                <w:rFonts w:cs="Arial"/>
                <w:lang w:eastAsia="en-AU"/>
              </w:rPr>
            </w:pPr>
            <w:r w:rsidRPr="00996426">
              <w:rPr>
                <w:rFonts w:cs="Arial"/>
                <w:lang w:eastAsia="en-AU"/>
              </w:rPr>
              <w:t>Vincent Industries Incorporated</w:t>
            </w:r>
          </w:p>
        </w:tc>
        <w:tc>
          <w:tcPr>
            <w:tcW w:w="2551" w:type="dxa"/>
            <w:noWrap/>
            <w:hideMark/>
          </w:tcPr>
          <w:p w14:paraId="390623E6" w14:textId="77777777" w:rsidR="00827658" w:rsidRPr="00996426" w:rsidRDefault="00827658" w:rsidP="00A839F4">
            <w:pPr>
              <w:spacing w:before="0" w:after="0" w:line="240" w:lineRule="auto"/>
              <w:rPr>
                <w:rFonts w:cs="Arial"/>
                <w:lang w:eastAsia="en-AU"/>
              </w:rPr>
            </w:pPr>
            <w:r w:rsidRPr="00996426">
              <w:rPr>
                <w:rFonts w:cs="Arial"/>
                <w:lang w:eastAsia="en-AU"/>
              </w:rPr>
              <w:t>72743313211</w:t>
            </w:r>
          </w:p>
        </w:tc>
      </w:tr>
      <w:tr w:rsidR="00827658" w:rsidRPr="00996426" w14:paraId="40C07095" w14:textId="77777777" w:rsidTr="00A839F4">
        <w:trPr>
          <w:trHeight w:val="20"/>
        </w:trPr>
        <w:tc>
          <w:tcPr>
            <w:tcW w:w="6516" w:type="dxa"/>
            <w:noWrap/>
            <w:hideMark/>
          </w:tcPr>
          <w:p w14:paraId="6D063055" w14:textId="77777777" w:rsidR="00827658" w:rsidRPr="00996426" w:rsidRDefault="00827658" w:rsidP="00A839F4">
            <w:pPr>
              <w:spacing w:before="0" w:after="0" w:line="240" w:lineRule="auto"/>
              <w:rPr>
                <w:rFonts w:cs="Arial"/>
                <w:lang w:eastAsia="en-AU"/>
              </w:rPr>
            </w:pPr>
            <w:r w:rsidRPr="00996426">
              <w:rPr>
                <w:rFonts w:cs="Arial"/>
                <w:lang w:eastAsia="en-AU"/>
              </w:rPr>
              <w:t>VincentCare Victoria</w:t>
            </w:r>
          </w:p>
        </w:tc>
        <w:tc>
          <w:tcPr>
            <w:tcW w:w="2551" w:type="dxa"/>
            <w:noWrap/>
            <w:hideMark/>
          </w:tcPr>
          <w:p w14:paraId="21792D02" w14:textId="77777777" w:rsidR="00827658" w:rsidRPr="00996426" w:rsidRDefault="00827658" w:rsidP="00A839F4">
            <w:pPr>
              <w:spacing w:before="0" w:after="0" w:line="240" w:lineRule="auto"/>
              <w:rPr>
                <w:rFonts w:cs="Arial"/>
                <w:lang w:eastAsia="en-AU"/>
              </w:rPr>
            </w:pPr>
            <w:r w:rsidRPr="00996426">
              <w:rPr>
                <w:rFonts w:cs="Arial"/>
                <w:lang w:eastAsia="en-AU"/>
              </w:rPr>
              <w:t>53094807280</w:t>
            </w:r>
          </w:p>
        </w:tc>
      </w:tr>
      <w:tr w:rsidR="00942A51" w:rsidRPr="00996426" w14:paraId="534D19C9" w14:textId="77777777" w:rsidTr="00A839F4">
        <w:trPr>
          <w:trHeight w:val="20"/>
        </w:trPr>
        <w:tc>
          <w:tcPr>
            <w:tcW w:w="6516" w:type="dxa"/>
            <w:noWrap/>
          </w:tcPr>
          <w:p w14:paraId="1F9815EA" w14:textId="68C2BC9F" w:rsidR="00942A51" w:rsidRPr="00996426" w:rsidRDefault="00942A51" w:rsidP="00942A51">
            <w:pPr>
              <w:spacing w:before="0" w:after="0" w:line="240" w:lineRule="auto"/>
              <w:rPr>
                <w:rFonts w:cs="Arial"/>
                <w:lang w:eastAsia="en-AU"/>
              </w:rPr>
            </w:pPr>
            <w:r w:rsidRPr="00DC64D2">
              <w:t xml:space="preserve">Wallara Australia Limited </w:t>
            </w:r>
          </w:p>
        </w:tc>
        <w:tc>
          <w:tcPr>
            <w:tcW w:w="2551" w:type="dxa"/>
            <w:noWrap/>
          </w:tcPr>
          <w:p w14:paraId="288D6449" w14:textId="11CB0046" w:rsidR="00942A51" w:rsidRPr="00996426" w:rsidRDefault="00942A51" w:rsidP="00942A51">
            <w:pPr>
              <w:spacing w:before="0" w:after="0" w:line="240" w:lineRule="auto"/>
              <w:rPr>
                <w:rFonts w:cs="Arial"/>
                <w:lang w:eastAsia="en-AU"/>
              </w:rPr>
            </w:pPr>
            <w:r w:rsidRPr="00DC64D2">
              <w:t>16007039536</w:t>
            </w:r>
          </w:p>
        </w:tc>
      </w:tr>
      <w:tr w:rsidR="00827658" w:rsidRPr="00996426" w14:paraId="5A7D58E1" w14:textId="77777777" w:rsidTr="00A839F4">
        <w:trPr>
          <w:trHeight w:val="20"/>
        </w:trPr>
        <w:tc>
          <w:tcPr>
            <w:tcW w:w="6516" w:type="dxa"/>
            <w:noWrap/>
            <w:hideMark/>
          </w:tcPr>
          <w:p w14:paraId="31ABC937" w14:textId="77777777" w:rsidR="00827658" w:rsidRPr="00996426" w:rsidRDefault="00827658" w:rsidP="00A839F4">
            <w:pPr>
              <w:spacing w:before="0" w:after="0" w:line="240" w:lineRule="auto"/>
              <w:rPr>
                <w:rFonts w:cs="Arial"/>
                <w:lang w:eastAsia="en-AU"/>
              </w:rPr>
            </w:pPr>
            <w:r w:rsidRPr="00996426">
              <w:rPr>
                <w:rFonts w:cs="Arial"/>
                <w:lang w:eastAsia="en-AU"/>
              </w:rPr>
              <w:t>Wangarang Industries Ltd</w:t>
            </w:r>
          </w:p>
        </w:tc>
        <w:tc>
          <w:tcPr>
            <w:tcW w:w="2551" w:type="dxa"/>
            <w:noWrap/>
            <w:hideMark/>
          </w:tcPr>
          <w:p w14:paraId="26530897" w14:textId="77777777" w:rsidR="00827658" w:rsidRPr="00996426" w:rsidRDefault="00827658" w:rsidP="00A839F4">
            <w:pPr>
              <w:spacing w:before="0" w:after="0" w:line="240" w:lineRule="auto"/>
              <w:rPr>
                <w:rFonts w:cs="Arial"/>
                <w:lang w:eastAsia="en-AU"/>
              </w:rPr>
            </w:pPr>
            <w:r w:rsidRPr="00996426">
              <w:rPr>
                <w:rFonts w:cs="Arial"/>
                <w:lang w:eastAsia="en-AU"/>
              </w:rPr>
              <w:t>11001241005</w:t>
            </w:r>
          </w:p>
        </w:tc>
      </w:tr>
      <w:tr w:rsidR="00827658" w:rsidRPr="00996426" w14:paraId="10642E84" w14:textId="77777777" w:rsidTr="00A839F4">
        <w:trPr>
          <w:trHeight w:val="20"/>
        </w:trPr>
        <w:tc>
          <w:tcPr>
            <w:tcW w:w="6516" w:type="dxa"/>
            <w:noWrap/>
            <w:hideMark/>
          </w:tcPr>
          <w:p w14:paraId="15C78948" w14:textId="77777777" w:rsidR="00827658" w:rsidRPr="00996426" w:rsidRDefault="00827658" w:rsidP="00A839F4">
            <w:pPr>
              <w:spacing w:before="0" w:after="0" w:line="240" w:lineRule="auto"/>
              <w:rPr>
                <w:rFonts w:cs="Arial"/>
                <w:lang w:eastAsia="en-AU"/>
              </w:rPr>
            </w:pPr>
            <w:r w:rsidRPr="00996426">
              <w:rPr>
                <w:rFonts w:cs="Arial"/>
                <w:lang w:eastAsia="en-AU"/>
              </w:rPr>
              <w:t>Waverley Helpmates Inc</w:t>
            </w:r>
          </w:p>
        </w:tc>
        <w:tc>
          <w:tcPr>
            <w:tcW w:w="2551" w:type="dxa"/>
            <w:noWrap/>
            <w:hideMark/>
          </w:tcPr>
          <w:p w14:paraId="22EA44F5" w14:textId="77777777" w:rsidR="00827658" w:rsidRPr="00996426" w:rsidRDefault="00827658" w:rsidP="00A839F4">
            <w:pPr>
              <w:spacing w:before="0" w:after="0" w:line="240" w:lineRule="auto"/>
              <w:rPr>
                <w:rFonts w:cs="Arial"/>
                <w:lang w:eastAsia="en-AU"/>
              </w:rPr>
            </w:pPr>
            <w:r w:rsidRPr="00996426">
              <w:rPr>
                <w:rFonts w:cs="Arial"/>
                <w:lang w:eastAsia="en-AU"/>
              </w:rPr>
              <w:t>97600179810</w:t>
            </w:r>
          </w:p>
        </w:tc>
      </w:tr>
      <w:tr w:rsidR="00827658" w:rsidRPr="00996426" w14:paraId="051DF779" w14:textId="77777777" w:rsidTr="00A839F4">
        <w:trPr>
          <w:trHeight w:val="20"/>
        </w:trPr>
        <w:tc>
          <w:tcPr>
            <w:tcW w:w="6516" w:type="dxa"/>
            <w:noWrap/>
            <w:hideMark/>
          </w:tcPr>
          <w:p w14:paraId="6E594AAD" w14:textId="77777777" w:rsidR="00827658" w:rsidRPr="00996426" w:rsidRDefault="00827658" w:rsidP="00A839F4">
            <w:pPr>
              <w:spacing w:before="0" w:after="0" w:line="240" w:lineRule="auto"/>
              <w:rPr>
                <w:rFonts w:cs="Arial"/>
                <w:lang w:eastAsia="en-AU"/>
              </w:rPr>
            </w:pPr>
            <w:r w:rsidRPr="00996426">
              <w:rPr>
                <w:rFonts w:cs="Arial"/>
                <w:lang w:eastAsia="en-AU"/>
              </w:rPr>
              <w:t>Waverley Industries Ltd</w:t>
            </w:r>
          </w:p>
        </w:tc>
        <w:tc>
          <w:tcPr>
            <w:tcW w:w="2551" w:type="dxa"/>
            <w:noWrap/>
            <w:hideMark/>
          </w:tcPr>
          <w:p w14:paraId="7292CF0C" w14:textId="77777777" w:rsidR="00827658" w:rsidRPr="00996426" w:rsidRDefault="00827658" w:rsidP="00A839F4">
            <w:pPr>
              <w:spacing w:before="0" w:after="0" w:line="240" w:lineRule="auto"/>
              <w:rPr>
                <w:rFonts w:cs="Arial"/>
                <w:lang w:eastAsia="en-AU"/>
              </w:rPr>
            </w:pPr>
            <w:r w:rsidRPr="00996426">
              <w:rPr>
                <w:rFonts w:cs="Arial"/>
                <w:lang w:eastAsia="en-AU"/>
              </w:rPr>
              <w:t>80005803369</w:t>
            </w:r>
          </w:p>
        </w:tc>
      </w:tr>
      <w:tr w:rsidR="00827658" w:rsidRPr="00996426" w14:paraId="4D304D67" w14:textId="77777777" w:rsidTr="00A839F4">
        <w:trPr>
          <w:trHeight w:val="20"/>
        </w:trPr>
        <w:tc>
          <w:tcPr>
            <w:tcW w:w="6516" w:type="dxa"/>
            <w:noWrap/>
            <w:hideMark/>
          </w:tcPr>
          <w:p w14:paraId="69AB9706" w14:textId="77777777" w:rsidR="00827658" w:rsidRPr="00996426" w:rsidRDefault="00827658" w:rsidP="00A839F4">
            <w:pPr>
              <w:spacing w:before="0" w:after="0" w:line="240" w:lineRule="auto"/>
              <w:rPr>
                <w:rFonts w:cs="Arial"/>
                <w:color w:val="000000"/>
                <w:lang w:eastAsia="en-AU"/>
              </w:rPr>
            </w:pPr>
            <w:r w:rsidRPr="00996426">
              <w:rPr>
                <w:rFonts w:cs="Arial"/>
                <w:color w:val="000000"/>
                <w:lang w:eastAsia="en-AU"/>
              </w:rPr>
              <w:t>Wesley Community Services Limited Dundas</w:t>
            </w:r>
          </w:p>
        </w:tc>
        <w:tc>
          <w:tcPr>
            <w:tcW w:w="2551" w:type="dxa"/>
            <w:noWrap/>
            <w:hideMark/>
          </w:tcPr>
          <w:p w14:paraId="76CDB89D" w14:textId="77777777" w:rsidR="00827658" w:rsidRPr="00996426" w:rsidRDefault="00827658" w:rsidP="00A839F4">
            <w:pPr>
              <w:spacing w:before="0" w:after="0" w:line="240" w:lineRule="auto"/>
              <w:rPr>
                <w:rFonts w:cs="Arial"/>
                <w:lang w:eastAsia="en-AU"/>
              </w:rPr>
            </w:pPr>
            <w:r w:rsidRPr="00996426">
              <w:rPr>
                <w:rFonts w:cs="Arial"/>
                <w:lang w:eastAsia="en-AU"/>
              </w:rPr>
              <w:t>42164655145</w:t>
            </w:r>
          </w:p>
        </w:tc>
      </w:tr>
      <w:tr w:rsidR="00827658" w:rsidRPr="00996426" w14:paraId="5B21996C" w14:textId="77777777" w:rsidTr="00A839F4">
        <w:trPr>
          <w:trHeight w:val="20"/>
        </w:trPr>
        <w:tc>
          <w:tcPr>
            <w:tcW w:w="6516" w:type="dxa"/>
            <w:noWrap/>
            <w:hideMark/>
          </w:tcPr>
          <w:p w14:paraId="511657B0" w14:textId="77777777" w:rsidR="00827658" w:rsidRPr="00996426" w:rsidRDefault="00827658" w:rsidP="00A839F4">
            <w:pPr>
              <w:spacing w:before="0" w:after="0" w:line="240" w:lineRule="auto"/>
              <w:rPr>
                <w:rFonts w:cs="Arial"/>
                <w:color w:val="000000"/>
                <w:lang w:eastAsia="en-AU"/>
              </w:rPr>
            </w:pPr>
            <w:r w:rsidRPr="00996426">
              <w:rPr>
                <w:rFonts w:cs="Arial"/>
                <w:color w:val="000000"/>
                <w:lang w:eastAsia="en-AU"/>
              </w:rPr>
              <w:t>West Wimmera Health Service Nhill</w:t>
            </w:r>
          </w:p>
        </w:tc>
        <w:tc>
          <w:tcPr>
            <w:tcW w:w="2551" w:type="dxa"/>
            <w:noWrap/>
            <w:hideMark/>
          </w:tcPr>
          <w:p w14:paraId="612ECAA9" w14:textId="77777777" w:rsidR="00827658" w:rsidRPr="00996426" w:rsidRDefault="00827658" w:rsidP="00A839F4">
            <w:pPr>
              <w:spacing w:before="0" w:after="0" w:line="240" w:lineRule="auto"/>
              <w:rPr>
                <w:rFonts w:cs="Arial"/>
                <w:lang w:eastAsia="en-AU"/>
              </w:rPr>
            </w:pPr>
            <w:r w:rsidRPr="00996426">
              <w:rPr>
                <w:rFonts w:cs="Arial"/>
                <w:lang w:eastAsia="en-AU"/>
              </w:rPr>
              <w:t>50275032704</w:t>
            </w:r>
          </w:p>
        </w:tc>
      </w:tr>
      <w:tr w:rsidR="00827658" w:rsidRPr="00996426" w14:paraId="74BA8358" w14:textId="77777777" w:rsidTr="00A839F4">
        <w:trPr>
          <w:trHeight w:val="20"/>
        </w:trPr>
        <w:tc>
          <w:tcPr>
            <w:tcW w:w="6516" w:type="dxa"/>
            <w:noWrap/>
            <w:hideMark/>
          </w:tcPr>
          <w:p w14:paraId="3307B0E2" w14:textId="77777777" w:rsidR="00827658" w:rsidRPr="00996426" w:rsidRDefault="00827658" w:rsidP="00A839F4">
            <w:pPr>
              <w:spacing w:before="0" w:after="0" w:line="240" w:lineRule="auto"/>
              <w:rPr>
                <w:rFonts w:cs="Arial"/>
                <w:lang w:eastAsia="en-AU"/>
              </w:rPr>
            </w:pPr>
            <w:r w:rsidRPr="00996426">
              <w:rPr>
                <w:rFonts w:cs="Arial"/>
                <w:lang w:eastAsia="en-AU"/>
              </w:rPr>
              <w:t>Westcare Incorporated</w:t>
            </w:r>
          </w:p>
        </w:tc>
        <w:tc>
          <w:tcPr>
            <w:tcW w:w="2551" w:type="dxa"/>
            <w:noWrap/>
            <w:hideMark/>
          </w:tcPr>
          <w:p w14:paraId="4919901D" w14:textId="77777777" w:rsidR="00827658" w:rsidRPr="00996426" w:rsidRDefault="00827658" w:rsidP="00A839F4">
            <w:pPr>
              <w:spacing w:before="0" w:after="0" w:line="240" w:lineRule="auto"/>
              <w:rPr>
                <w:rFonts w:cs="Arial"/>
                <w:lang w:eastAsia="en-AU"/>
              </w:rPr>
            </w:pPr>
            <w:r w:rsidRPr="00996426">
              <w:rPr>
                <w:rFonts w:cs="Arial"/>
                <w:lang w:eastAsia="en-AU"/>
              </w:rPr>
              <w:t>72662454226</w:t>
            </w:r>
          </w:p>
        </w:tc>
      </w:tr>
      <w:tr w:rsidR="00827658" w:rsidRPr="00996426" w14:paraId="73AFB9FB" w14:textId="77777777" w:rsidTr="00A839F4">
        <w:trPr>
          <w:trHeight w:val="20"/>
        </w:trPr>
        <w:tc>
          <w:tcPr>
            <w:tcW w:w="6516" w:type="dxa"/>
            <w:noWrap/>
            <w:hideMark/>
          </w:tcPr>
          <w:p w14:paraId="324DCCDE" w14:textId="77777777" w:rsidR="00827658" w:rsidRPr="00996426" w:rsidRDefault="00827658" w:rsidP="00A839F4">
            <w:pPr>
              <w:spacing w:before="0" w:after="0" w:line="240" w:lineRule="auto"/>
              <w:rPr>
                <w:rFonts w:cs="Arial"/>
                <w:lang w:eastAsia="en-AU"/>
              </w:rPr>
            </w:pPr>
            <w:r w:rsidRPr="00996426">
              <w:rPr>
                <w:rFonts w:cs="Arial"/>
                <w:lang w:eastAsia="en-AU"/>
              </w:rPr>
              <w:t>Westgate Community Initiatives Group Ltd.</w:t>
            </w:r>
          </w:p>
        </w:tc>
        <w:tc>
          <w:tcPr>
            <w:tcW w:w="2551" w:type="dxa"/>
            <w:noWrap/>
            <w:hideMark/>
          </w:tcPr>
          <w:p w14:paraId="6DB92AE6" w14:textId="77777777" w:rsidR="00827658" w:rsidRPr="00996426" w:rsidRDefault="00827658" w:rsidP="00A839F4">
            <w:pPr>
              <w:spacing w:before="0" w:after="0" w:line="240" w:lineRule="auto"/>
              <w:rPr>
                <w:rFonts w:cs="Arial"/>
                <w:lang w:eastAsia="en-AU"/>
              </w:rPr>
            </w:pPr>
            <w:r w:rsidRPr="00996426">
              <w:rPr>
                <w:rFonts w:cs="Arial"/>
                <w:lang w:eastAsia="en-AU"/>
              </w:rPr>
              <w:t>93235712322</w:t>
            </w:r>
          </w:p>
        </w:tc>
      </w:tr>
      <w:tr w:rsidR="00827658" w:rsidRPr="00996426" w14:paraId="7B1610A5" w14:textId="77777777" w:rsidTr="00A839F4">
        <w:trPr>
          <w:trHeight w:val="20"/>
        </w:trPr>
        <w:tc>
          <w:tcPr>
            <w:tcW w:w="6516" w:type="dxa"/>
            <w:noWrap/>
            <w:hideMark/>
          </w:tcPr>
          <w:p w14:paraId="377EB8E9" w14:textId="77777777" w:rsidR="00827658" w:rsidRPr="00996426" w:rsidRDefault="00827658" w:rsidP="00A839F4">
            <w:pPr>
              <w:spacing w:before="0" w:after="0" w:line="240" w:lineRule="auto"/>
              <w:rPr>
                <w:rFonts w:cs="Arial"/>
                <w:color w:val="000000"/>
                <w:lang w:eastAsia="en-AU"/>
              </w:rPr>
            </w:pPr>
            <w:r w:rsidRPr="00996426">
              <w:rPr>
                <w:rFonts w:cs="Arial"/>
                <w:color w:val="000000"/>
                <w:lang w:eastAsia="en-AU"/>
              </w:rPr>
              <w:t>Westhaven Limited</w:t>
            </w:r>
          </w:p>
        </w:tc>
        <w:tc>
          <w:tcPr>
            <w:tcW w:w="2551" w:type="dxa"/>
            <w:noWrap/>
            <w:hideMark/>
          </w:tcPr>
          <w:p w14:paraId="13889DAF" w14:textId="77777777" w:rsidR="00827658" w:rsidRPr="00996426" w:rsidRDefault="00827658" w:rsidP="00A839F4">
            <w:pPr>
              <w:spacing w:before="0" w:after="0" w:line="240" w:lineRule="auto"/>
              <w:rPr>
                <w:rFonts w:cs="Arial"/>
                <w:lang w:eastAsia="en-AU"/>
              </w:rPr>
            </w:pPr>
            <w:r w:rsidRPr="00996426">
              <w:rPr>
                <w:rFonts w:cs="Arial"/>
                <w:lang w:eastAsia="en-AU"/>
              </w:rPr>
              <w:t>56000543046</w:t>
            </w:r>
          </w:p>
        </w:tc>
      </w:tr>
      <w:tr w:rsidR="00827658" w:rsidRPr="00996426" w14:paraId="616249B5" w14:textId="77777777" w:rsidTr="00A839F4">
        <w:trPr>
          <w:trHeight w:val="20"/>
        </w:trPr>
        <w:tc>
          <w:tcPr>
            <w:tcW w:w="6516" w:type="dxa"/>
            <w:noWrap/>
            <w:hideMark/>
          </w:tcPr>
          <w:p w14:paraId="1889947D" w14:textId="77777777" w:rsidR="00827658" w:rsidRPr="00996426" w:rsidRDefault="00827658" w:rsidP="00A839F4">
            <w:pPr>
              <w:spacing w:before="0" w:after="0" w:line="240" w:lineRule="auto"/>
              <w:rPr>
                <w:rFonts w:cs="Arial"/>
                <w:lang w:eastAsia="en-AU"/>
              </w:rPr>
            </w:pPr>
            <w:r w:rsidRPr="00996426">
              <w:rPr>
                <w:rFonts w:cs="Arial"/>
                <w:lang w:eastAsia="en-AU"/>
              </w:rPr>
              <w:t>Willing &amp; Able Foundation Ltd</w:t>
            </w:r>
          </w:p>
        </w:tc>
        <w:tc>
          <w:tcPr>
            <w:tcW w:w="2551" w:type="dxa"/>
            <w:noWrap/>
            <w:hideMark/>
          </w:tcPr>
          <w:p w14:paraId="71122D57" w14:textId="77777777" w:rsidR="00827658" w:rsidRPr="00996426" w:rsidRDefault="00827658" w:rsidP="00A839F4">
            <w:pPr>
              <w:spacing w:before="0" w:after="0" w:line="240" w:lineRule="auto"/>
              <w:rPr>
                <w:rFonts w:cs="Arial"/>
                <w:lang w:eastAsia="en-AU"/>
              </w:rPr>
            </w:pPr>
            <w:r w:rsidRPr="00996426">
              <w:rPr>
                <w:rFonts w:cs="Arial"/>
                <w:lang w:eastAsia="en-AU"/>
              </w:rPr>
              <w:t>39060162674</w:t>
            </w:r>
          </w:p>
        </w:tc>
      </w:tr>
      <w:tr w:rsidR="00827658" w:rsidRPr="00996426" w14:paraId="6E0AEDB7" w14:textId="77777777" w:rsidTr="00A839F4">
        <w:trPr>
          <w:trHeight w:val="20"/>
        </w:trPr>
        <w:tc>
          <w:tcPr>
            <w:tcW w:w="6516" w:type="dxa"/>
            <w:noWrap/>
            <w:hideMark/>
          </w:tcPr>
          <w:p w14:paraId="12B27C33" w14:textId="77777777" w:rsidR="00827658" w:rsidRPr="00996426" w:rsidRDefault="00827658" w:rsidP="00A839F4">
            <w:pPr>
              <w:spacing w:before="0" w:after="0" w:line="240" w:lineRule="auto"/>
              <w:rPr>
                <w:rFonts w:cs="Arial"/>
                <w:lang w:eastAsia="en-AU"/>
              </w:rPr>
            </w:pPr>
            <w:r w:rsidRPr="00996426">
              <w:rPr>
                <w:rFonts w:cs="Arial"/>
                <w:lang w:eastAsia="en-AU"/>
              </w:rPr>
              <w:t>Windarring Limited</w:t>
            </w:r>
          </w:p>
        </w:tc>
        <w:tc>
          <w:tcPr>
            <w:tcW w:w="2551" w:type="dxa"/>
            <w:noWrap/>
            <w:hideMark/>
          </w:tcPr>
          <w:p w14:paraId="64536307" w14:textId="77777777" w:rsidR="00827658" w:rsidRPr="00996426" w:rsidRDefault="00827658" w:rsidP="00A839F4">
            <w:pPr>
              <w:spacing w:before="0" w:after="0" w:line="240" w:lineRule="auto"/>
              <w:rPr>
                <w:rFonts w:cs="Arial"/>
                <w:lang w:eastAsia="en-AU"/>
              </w:rPr>
            </w:pPr>
            <w:r w:rsidRPr="00996426">
              <w:rPr>
                <w:rFonts w:cs="Arial"/>
                <w:lang w:eastAsia="en-AU"/>
              </w:rPr>
              <w:t>11868616092</w:t>
            </w:r>
          </w:p>
        </w:tc>
      </w:tr>
      <w:tr w:rsidR="00827658" w:rsidRPr="00996426" w14:paraId="581A6AB7" w14:textId="77777777" w:rsidTr="00A839F4">
        <w:trPr>
          <w:trHeight w:val="20"/>
        </w:trPr>
        <w:tc>
          <w:tcPr>
            <w:tcW w:w="6516" w:type="dxa"/>
            <w:noWrap/>
            <w:hideMark/>
          </w:tcPr>
          <w:p w14:paraId="344E6E15" w14:textId="77777777" w:rsidR="00827658" w:rsidRPr="00996426" w:rsidRDefault="00827658" w:rsidP="00A839F4">
            <w:pPr>
              <w:spacing w:before="0" w:after="0" w:line="240" w:lineRule="auto"/>
              <w:rPr>
                <w:rFonts w:cs="Arial"/>
                <w:lang w:eastAsia="en-AU"/>
              </w:rPr>
            </w:pPr>
            <w:r w:rsidRPr="00996426">
              <w:rPr>
                <w:rFonts w:cs="Arial"/>
                <w:lang w:eastAsia="en-AU"/>
              </w:rPr>
              <w:t>WISE Employment Ltd</w:t>
            </w:r>
          </w:p>
        </w:tc>
        <w:tc>
          <w:tcPr>
            <w:tcW w:w="2551" w:type="dxa"/>
            <w:noWrap/>
            <w:hideMark/>
          </w:tcPr>
          <w:p w14:paraId="3FE1E4FC" w14:textId="77777777" w:rsidR="00827658" w:rsidRPr="00996426" w:rsidRDefault="00827658" w:rsidP="00A839F4">
            <w:pPr>
              <w:spacing w:before="0" w:after="0" w:line="240" w:lineRule="auto"/>
              <w:rPr>
                <w:rFonts w:cs="Arial"/>
                <w:lang w:eastAsia="en-AU"/>
              </w:rPr>
            </w:pPr>
            <w:r w:rsidRPr="00996426">
              <w:rPr>
                <w:rFonts w:cs="Arial"/>
                <w:lang w:eastAsia="en-AU"/>
              </w:rPr>
              <w:t>68093718766</w:t>
            </w:r>
          </w:p>
        </w:tc>
      </w:tr>
      <w:tr w:rsidR="00827658" w:rsidRPr="00996426" w14:paraId="2A57E87D" w14:textId="77777777" w:rsidTr="00A839F4">
        <w:trPr>
          <w:trHeight w:val="20"/>
        </w:trPr>
        <w:tc>
          <w:tcPr>
            <w:tcW w:w="6516" w:type="dxa"/>
            <w:noWrap/>
            <w:hideMark/>
          </w:tcPr>
          <w:p w14:paraId="087CE027" w14:textId="77777777" w:rsidR="00827658" w:rsidRPr="00996426" w:rsidRDefault="00827658" w:rsidP="00A839F4">
            <w:pPr>
              <w:spacing w:before="0" w:after="0" w:line="240" w:lineRule="auto"/>
              <w:rPr>
                <w:rFonts w:cs="Arial"/>
                <w:lang w:eastAsia="en-AU"/>
              </w:rPr>
            </w:pPr>
            <w:r w:rsidRPr="00996426">
              <w:rPr>
                <w:rFonts w:cs="Arial"/>
                <w:lang w:eastAsia="en-AU"/>
              </w:rPr>
              <w:t>Woodbine Inc.</w:t>
            </w:r>
          </w:p>
        </w:tc>
        <w:tc>
          <w:tcPr>
            <w:tcW w:w="2551" w:type="dxa"/>
            <w:noWrap/>
            <w:hideMark/>
          </w:tcPr>
          <w:p w14:paraId="39AFDA56" w14:textId="77777777" w:rsidR="00827658" w:rsidRPr="00996426" w:rsidRDefault="00827658" w:rsidP="00A839F4">
            <w:pPr>
              <w:spacing w:before="0" w:after="0" w:line="240" w:lineRule="auto"/>
              <w:rPr>
                <w:rFonts w:cs="Arial"/>
                <w:lang w:eastAsia="en-AU"/>
              </w:rPr>
            </w:pPr>
            <w:r w:rsidRPr="00996426">
              <w:rPr>
                <w:rFonts w:cs="Arial"/>
                <w:lang w:eastAsia="en-AU"/>
              </w:rPr>
              <w:t>54139944572</w:t>
            </w:r>
          </w:p>
        </w:tc>
      </w:tr>
      <w:tr w:rsidR="00827658" w:rsidRPr="00996426" w14:paraId="44C0BD2B" w14:textId="77777777" w:rsidTr="00A839F4">
        <w:trPr>
          <w:trHeight w:val="20"/>
        </w:trPr>
        <w:tc>
          <w:tcPr>
            <w:tcW w:w="6516" w:type="dxa"/>
            <w:noWrap/>
            <w:hideMark/>
          </w:tcPr>
          <w:p w14:paraId="097ED5AF" w14:textId="77777777" w:rsidR="00827658" w:rsidRPr="00996426" w:rsidRDefault="00827658" w:rsidP="00A839F4">
            <w:pPr>
              <w:spacing w:before="0" w:after="0" w:line="240" w:lineRule="auto"/>
              <w:rPr>
                <w:rFonts w:cs="Arial"/>
                <w:lang w:eastAsia="en-AU"/>
              </w:rPr>
            </w:pPr>
            <w:r w:rsidRPr="00996426">
              <w:rPr>
                <w:rFonts w:cs="Arial"/>
                <w:lang w:eastAsia="en-AU"/>
              </w:rPr>
              <w:t>Workpower Incorporated</w:t>
            </w:r>
          </w:p>
        </w:tc>
        <w:tc>
          <w:tcPr>
            <w:tcW w:w="2551" w:type="dxa"/>
            <w:noWrap/>
            <w:hideMark/>
          </w:tcPr>
          <w:p w14:paraId="61D85EFB" w14:textId="77777777" w:rsidR="00827658" w:rsidRPr="00996426" w:rsidRDefault="00827658" w:rsidP="00A839F4">
            <w:pPr>
              <w:spacing w:before="0" w:after="0" w:line="240" w:lineRule="auto"/>
              <w:rPr>
                <w:rFonts w:cs="Arial"/>
                <w:lang w:eastAsia="en-AU"/>
              </w:rPr>
            </w:pPr>
            <w:r w:rsidRPr="00996426">
              <w:rPr>
                <w:rFonts w:cs="Arial"/>
                <w:lang w:eastAsia="en-AU"/>
              </w:rPr>
              <w:t>35376907735</w:t>
            </w:r>
          </w:p>
        </w:tc>
      </w:tr>
      <w:tr w:rsidR="00827658" w:rsidRPr="00996426" w14:paraId="637163B4" w14:textId="77777777" w:rsidTr="00A839F4">
        <w:trPr>
          <w:trHeight w:val="20"/>
        </w:trPr>
        <w:tc>
          <w:tcPr>
            <w:tcW w:w="6516" w:type="dxa"/>
            <w:noWrap/>
            <w:hideMark/>
          </w:tcPr>
          <w:p w14:paraId="3125E95F" w14:textId="77777777" w:rsidR="00827658" w:rsidRPr="00996426" w:rsidRDefault="00827658" w:rsidP="00A839F4">
            <w:pPr>
              <w:spacing w:before="0" w:after="0" w:line="240" w:lineRule="auto"/>
              <w:rPr>
                <w:rFonts w:cs="Arial"/>
                <w:lang w:eastAsia="en-AU"/>
              </w:rPr>
            </w:pPr>
            <w:r w:rsidRPr="00996426">
              <w:rPr>
                <w:rFonts w:cs="Arial"/>
                <w:lang w:eastAsia="en-AU"/>
              </w:rPr>
              <w:t>Yooralla</w:t>
            </w:r>
          </w:p>
        </w:tc>
        <w:tc>
          <w:tcPr>
            <w:tcW w:w="2551" w:type="dxa"/>
            <w:noWrap/>
            <w:hideMark/>
          </w:tcPr>
          <w:p w14:paraId="1676B7AF" w14:textId="77777777" w:rsidR="00827658" w:rsidRPr="00996426" w:rsidRDefault="00827658" w:rsidP="00A839F4">
            <w:pPr>
              <w:spacing w:before="0" w:after="0" w:line="240" w:lineRule="auto"/>
              <w:rPr>
                <w:rFonts w:cs="Arial"/>
                <w:lang w:eastAsia="en-AU"/>
              </w:rPr>
            </w:pPr>
            <w:r w:rsidRPr="00996426">
              <w:rPr>
                <w:rFonts w:cs="Arial"/>
                <w:lang w:eastAsia="en-AU"/>
              </w:rPr>
              <w:t>14005304432</w:t>
            </w:r>
          </w:p>
        </w:tc>
      </w:tr>
      <w:tr w:rsidR="00827658" w:rsidRPr="00617679" w14:paraId="001B4019" w14:textId="77777777" w:rsidTr="00A839F4">
        <w:trPr>
          <w:trHeight w:val="20"/>
        </w:trPr>
        <w:tc>
          <w:tcPr>
            <w:tcW w:w="6516" w:type="dxa"/>
            <w:noWrap/>
            <w:hideMark/>
          </w:tcPr>
          <w:p w14:paraId="100AD3E6" w14:textId="77777777" w:rsidR="00827658" w:rsidRPr="00996426" w:rsidRDefault="00827658" w:rsidP="00A839F4">
            <w:pPr>
              <w:spacing w:before="0" w:after="0" w:line="240" w:lineRule="auto"/>
              <w:rPr>
                <w:rFonts w:cs="Arial"/>
                <w:lang w:eastAsia="en-AU"/>
              </w:rPr>
            </w:pPr>
            <w:r w:rsidRPr="00996426">
              <w:rPr>
                <w:rFonts w:cs="Arial"/>
                <w:lang w:eastAsia="en-AU"/>
              </w:rPr>
              <w:t>Yumaro Limited</w:t>
            </w:r>
          </w:p>
        </w:tc>
        <w:tc>
          <w:tcPr>
            <w:tcW w:w="2551" w:type="dxa"/>
            <w:noWrap/>
            <w:hideMark/>
          </w:tcPr>
          <w:p w14:paraId="0A6FDA6D" w14:textId="77777777" w:rsidR="00827658" w:rsidRPr="00617679" w:rsidRDefault="00827658" w:rsidP="00A839F4">
            <w:pPr>
              <w:spacing w:before="0" w:after="0" w:line="240" w:lineRule="auto"/>
              <w:rPr>
                <w:rFonts w:cs="Arial"/>
                <w:lang w:eastAsia="en-AU"/>
              </w:rPr>
            </w:pPr>
            <w:r w:rsidRPr="00996426">
              <w:rPr>
                <w:rFonts w:cs="Arial"/>
                <w:lang w:eastAsia="en-AU"/>
              </w:rPr>
              <w:t>65352274204</w:t>
            </w:r>
          </w:p>
        </w:tc>
      </w:tr>
    </w:tbl>
    <w:p w14:paraId="3076B0E9" w14:textId="77777777" w:rsidR="00827658" w:rsidRPr="00617679" w:rsidRDefault="00827658" w:rsidP="00827658">
      <w:pPr>
        <w:rPr>
          <w:rFonts w:cs="Arial"/>
        </w:rPr>
      </w:pPr>
    </w:p>
    <w:p w14:paraId="546DAC77" w14:textId="77777777" w:rsidR="00387FC0" w:rsidRPr="00617679" w:rsidRDefault="00387FC0" w:rsidP="00387FC0">
      <w:pPr>
        <w:rPr>
          <w:rFonts w:cs="Arial"/>
        </w:rPr>
      </w:pPr>
    </w:p>
    <w:sectPr w:rsidR="00387FC0" w:rsidRPr="00617679"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1EA7F" w14:textId="77777777" w:rsidR="005E5247" w:rsidRDefault="005E5247" w:rsidP="00077C3D">
      <w:r>
        <w:separator/>
      </w:r>
    </w:p>
  </w:endnote>
  <w:endnote w:type="continuationSeparator" w:id="0">
    <w:p w14:paraId="42712A3A" w14:textId="77777777" w:rsidR="005E5247" w:rsidRDefault="005E5247" w:rsidP="00077C3D">
      <w:r>
        <w:continuationSeparator/>
      </w:r>
    </w:p>
  </w:endnote>
  <w:endnote w:type="continuationNotice" w:id="1">
    <w:p w14:paraId="30CDFEA8" w14:textId="77777777" w:rsidR="005E5247" w:rsidRDefault="005E524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328BE" w14:textId="2EEEF70F" w:rsidR="004047CB" w:rsidRPr="005B72F4" w:rsidRDefault="004047CB" w:rsidP="0002331D">
    <w:pPr>
      <w:pStyle w:val="Footer"/>
      <w:tabs>
        <w:tab w:val="clear" w:pos="4153"/>
        <w:tab w:val="clear" w:pos="8306"/>
        <w:tab w:val="center" w:pos="6096"/>
        <w:tab w:val="right" w:pos="8789"/>
      </w:tabs>
    </w:pPr>
    <w:r>
      <w:rPr>
        <w:color w:val="0070C0"/>
      </w:rPr>
      <w:t>Disability Employment Continuity of Support Program Guidelines - November 2020</w:t>
    </w:r>
    <w:r>
      <w:rPr>
        <w:color w:val="0070C0"/>
      </w:rPr>
      <w:tab/>
    </w:r>
    <w:r w:rsidRPr="005B72F4">
      <w:tab/>
      <w:t xml:space="preserve">Page </w:t>
    </w:r>
    <w:r w:rsidRPr="005B72F4">
      <w:fldChar w:fldCharType="begin"/>
    </w:r>
    <w:r w:rsidRPr="005B72F4">
      <w:instrText xml:space="preserve"> PAGE </w:instrText>
    </w:r>
    <w:r w:rsidRPr="005B72F4">
      <w:fldChar w:fldCharType="separate"/>
    </w:r>
    <w:r w:rsidR="00A87F71">
      <w:rPr>
        <w:noProof/>
      </w:rPr>
      <w:t>20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A87F71">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2C015" w14:textId="77777777" w:rsidR="005E5247" w:rsidRDefault="005E5247" w:rsidP="00077C3D">
      <w:r>
        <w:separator/>
      </w:r>
    </w:p>
  </w:footnote>
  <w:footnote w:type="continuationSeparator" w:id="0">
    <w:p w14:paraId="6C641649" w14:textId="77777777" w:rsidR="005E5247" w:rsidRDefault="005E5247" w:rsidP="00077C3D">
      <w:r>
        <w:continuationSeparator/>
      </w:r>
    </w:p>
  </w:footnote>
  <w:footnote w:type="continuationNotice" w:id="1">
    <w:p w14:paraId="66D59D67" w14:textId="77777777" w:rsidR="005E5247" w:rsidRDefault="005E5247" w:rsidP="00077C3D"/>
  </w:footnote>
  <w:footnote w:id="2">
    <w:p w14:paraId="0B8640B0" w14:textId="2F8F53EB" w:rsidR="004047CB" w:rsidRDefault="004047CB" w:rsidP="003741F6">
      <w:pPr>
        <w:pStyle w:val="FootnoteText"/>
      </w:pPr>
      <w:r w:rsidRPr="00996426">
        <w:rPr>
          <w:rStyle w:val="FootnoteReference"/>
        </w:rPr>
        <w:footnoteRef/>
      </w:r>
      <w:r w:rsidRPr="00996426">
        <w:t xml:space="preserve"> The DECoS Operational Guidelines will be released when the DECoS program commences on 1 April 2021.</w:t>
      </w:r>
    </w:p>
  </w:footnote>
  <w:footnote w:id="3">
    <w:p w14:paraId="3BC93AEF" w14:textId="77777777" w:rsidR="004047CB" w:rsidRDefault="004047CB" w:rsidP="003741F6">
      <w:pPr>
        <w:pStyle w:val="FootnoteText"/>
      </w:pPr>
      <w:r>
        <w:rPr>
          <w:rStyle w:val="FootnoteReference"/>
        </w:rPr>
        <w:footnoteRef/>
      </w:r>
      <w:r>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 </w:t>
      </w:r>
    </w:p>
  </w:footnote>
  <w:footnote w:id="4">
    <w:p w14:paraId="2AE0C488" w14:textId="77777777" w:rsidR="004047CB" w:rsidRPr="007133C2" w:rsidRDefault="004047CB" w:rsidP="00732300">
      <w:pPr>
        <w:pStyle w:val="FootnoteText"/>
      </w:pPr>
      <w:r w:rsidRPr="007133C2">
        <w:rPr>
          <w:rStyle w:val="FootnoteReference"/>
        </w:rPr>
        <w:footnoteRef/>
      </w:r>
      <w:r w:rsidRPr="007133C2">
        <w:t xml:space="preserve"> Relevant money is defined in the PGPA Act. See section 8, Dictionary</w:t>
      </w:r>
      <w:r>
        <w:t>.</w:t>
      </w:r>
    </w:p>
  </w:footnote>
  <w:footnote w:id="5">
    <w:p w14:paraId="0BE04EE1" w14:textId="77777777" w:rsidR="004047CB" w:rsidRPr="007133C2" w:rsidRDefault="004047CB"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A9D9" w14:textId="77777777" w:rsidR="004047CB" w:rsidRDefault="004047CB"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A7A55" w14:textId="77777777" w:rsidR="004047CB" w:rsidRDefault="004047CB" w:rsidP="004E7872">
    <w:pPr>
      <w:pStyle w:val="Header"/>
    </w:pPr>
    <w:r>
      <w:rPr>
        <w:noProof/>
        <w:lang w:eastAsia="en-AU"/>
      </w:rPr>
      <w:drawing>
        <wp:anchor distT="0" distB="0" distL="114300" distR="114300" simplePos="0" relativeHeight="251694080" behindDoc="0" locked="0" layoutInCell="1" allowOverlap="1" wp14:anchorId="553DEB9E" wp14:editId="4384EABC">
          <wp:simplePos x="0" y="0"/>
          <wp:positionH relativeFrom="column">
            <wp:posOffset>-942975</wp:posOffset>
          </wp:positionH>
          <wp:positionV relativeFrom="paragraph">
            <wp:posOffset>31115</wp:posOffset>
          </wp:positionV>
          <wp:extent cx="2895718" cy="837576"/>
          <wp:effectExtent l="0" t="0" r="0" b="635"/>
          <wp:wrapNone/>
          <wp:docPr id="16" name="Picture 1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rsidRPr="00023DCB">
      <w:rPr>
        <w:noProof/>
        <w:lang w:eastAsia="en-AU"/>
      </w:rPr>
      <w:drawing>
        <wp:anchor distT="0" distB="0" distL="114300" distR="114300" simplePos="0" relativeHeight="251692032" behindDoc="0" locked="0" layoutInCell="1" allowOverlap="1" wp14:anchorId="5D2DFC12" wp14:editId="48CD02DB">
          <wp:simplePos x="0" y="0"/>
          <wp:positionH relativeFrom="page">
            <wp:align>center</wp:align>
          </wp:positionH>
          <wp:positionV relativeFrom="paragraph">
            <wp:posOffset>180340</wp:posOffset>
          </wp:positionV>
          <wp:extent cx="1447800" cy="624840"/>
          <wp:effectExtent l="0" t="0" r="0" b="3810"/>
          <wp:wrapNone/>
          <wp:docPr id="17" name="Picture 17" descr="Community Grants Hub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p w14:paraId="26D3DE88" w14:textId="77777777" w:rsidR="004047CB" w:rsidRDefault="004047CB" w:rsidP="000632E3">
    <w:pPr>
      <w:pStyle w:val="Header"/>
    </w:pPr>
    <w:r w:rsidRPr="00023DCB">
      <w:rPr>
        <w:noProof/>
        <w:lang w:eastAsia="en-AU"/>
      </w:rPr>
      <w:drawing>
        <wp:anchor distT="0" distB="0" distL="114300" distR="114300" simplePos="0" relativeHeight="251691008" behindDoc="0" locked="0" layoutInCell="1" allowOverlap="1" wp14:anchorId="61CF2EF5" wp14:editId="354A3397">
          <wp:simplePos x="0" y="0"/>
          <wp:positionH relativeFrom="page">
            <wp:align>right</wp:align>
          </wp:positionH>
          <wp:positionV relativeFrom="paragraph">
            <wp:posOffset>25400</wp:posOffset>
          </wp:positionV>
          <wp:extent cx="3057525" cy="525780"/>
          <wp:effectExtent l="0" t="0" r="9525" b="7620"/>
          <wp:wrapNone/>
          <wp:docPr id="18" name="Picture 18" descr="Part of the Community Grants Hub logo" title="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3">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8A36C0E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85"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C20AA990"/>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8"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7415BC"/>
    <w:multiLevelType w:val="hybridMultilevel"/>
    <w:tmpl w:val="047A0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50532FE"/>
    <w:multiLevelType w:val="hybridMultilevel"/>
    <w:tmpl w:val="D73A7C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45EB025B"/>
    <w:multiLevelType w:val="multilevel"/>
    <w:tmpl w:val="0B145432"/>
    <w:lvl w:ilvl="0">
      <w:start w:val="1"/>
      <w:numFmt w:val="bullet"/>
      <w:lvlText w:val=""/>
      <w:lvlJc w:val="left"/>
      <w:pPr>
        <w:ind w:left="360" w:hanging="360"/>
      </w:pPr>
      <w:rPr>
        <w:rFonts w:ascii="Wingdings" w:hAnsi="Wingdings" w:hint="default"/>
        <w:color w:val="000000" w:themeColor="text1"/>
        <w:w w:val="100"/>
        <w:sz w:val="20"/>
        <w:szCs w:val="20"/>
      </w:rPr>
    </w:lvl>
    <w:lvl w:ilvl="1">
      <w:start w:val="1"/>
      <w:numFmt w:val="bullet"/>
      <w:lvlText w:val=""/>
      <w:lvlJc w:val="left"/>
      <w:pPr>
        <w:ind w:left="720" w:hanging="360"/>
      </w:pPr>
      <w:rPr>
        <w:rFonts w:ascii="Symbol" w:hAnsi="Symbol"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9D536A"/>
    <w:multiLevelType w:val="hybridMultilevel"/>
    <w:tmpl w:val="66EE5624"/>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EE7E4A"/>
    <w:multiLevelType w:val="hybridMultilevel"/>
    <w:tmpl w:val="5BA2D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D74F8B"/>
    <w:multiLevelType w:val="hybridMultilevel"/>
    <w:tmpl w:val="9154D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811A87"/>
    <w:multiLevelType w:val="hybridMultilevel"/>
    <w:tmpl w:val="B9D471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72C1224"/>
    <w:multiLevelType w:val="hybridMultilevel"/>
    <w:tmpl w:val="47D4F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12"/>
  </w:num>
  <w:num w:numId="4">
    <w:abstractNumId w:val="14"/>
  </w:num>
  <w:num w:numId="5">
    <w:abstractNumId w:val="25"/>
  </w:num>
  <w:num w:numId="6">
    <w:abstractNumId w:val="23"/>
  </w:num>
  <w:num w:numId="7">
    <w:abstractNumId w:val="6"/>
  </w:num>
  <w:num w:numId="8">
    <w:abstractNumId w:val="5"/>
  </w:num>
  <w:num w:numId="9">
    <w:abstractNumId w:val="3"/>
  </w:num>
  <w:num w:numId="10">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22"/>
  </w:num>
  <w:num w:numId="13">
    <w:abstractNumId w:val="18"/>
  </w:num>
  <w:num w:numId="14">
    <w:abstractNumId w:val="4"/>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3"/>
  </w:num>
  <w:num w:numId="23">
    <w:abstractNumId w:val="15"/>
  </w:num>
  <w:num w:numId="24">
    <w:abstractNumId w:val="5"/>
    <w:lvlOverride w:ilvl="0">
      <w:lvl w:ilvl="0">
        <w:start w:val="1"/>
        <w:numFmt w:val="decimal"/>
        <w:pStyle w:val="Heading2"/>
        <w:lvlText w:val="%1."/>
        <w:lvlJc w:val="left"/>
        <w:pPr>
          <w:ind w:left="4253"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num>
  <w:num w:numId="29">
    <w:abstractNumId w:val="5"/>
  </w:num>
  <w:num w:numId="30">
    <w:abstractNumId w:val="5"/>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20"/>
  </w:num>
  <w:num w:numId="39">
    <w:abstractNumId w:val="9"/>
  </w:num>
  <w:num w:numId="40">
    <w:abstractNumId w:val="6"/>
  </w:num>
  <w:num w:numId="41">
    <w:abstractNumId w:val="24"/>
  </w:num>
  <w:num w:numId="42">
    <w:abstractNumId w:val="5"/>
  </w:num>
  <w:num w:numId="43">
    <w:abstractNumId w:val="5"/>
  </w:num>
  <w:num w:numId="44">
    <w:abstractNumId w:val="6"/>
  </w:num>
  <w:num w:numId="45">
    <w:abstractNumId w:val="11"/>
  </w:num>
  <w:num w:numId="46">
    <w:abstractNumId w:val="6"/>
  </w:num>
  <w:num w:numId="47">
    <w:abstractNumId w:val="19"/>
  </w:num>
  <w:num w:numId="48">
    <w:abstractNumId w:val="6"/>
  </w:num>
  <w:num w:numId="49">
    <w:abstractNumId w:val="6"/>
  </w:num>
  <w:num w:numId="50">
    <w:abstractNumId w:val="5"/>
  </w:num>
  <w:num w:numId="51">
    <w:abstractNumId w:val="17"/>
  </w:num>
  <w:num w:numId="52">
    <w:abstractNumId w:val="6"/>
  </w:num>
  <w:num w:numId="53">
    <w:abstractNumId w:val="5"/>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6"/>
  </w:num>
  <w:num w:numId="57">
    <w:abstractNumId w:val="6"/>
  </w:num>
  <w:num w:numId="58">
    <w:abstractNumId w:val="6"/>
  </w:num>
  <w:num w:numId="59">
    <w:abstractNumId w:val="6"/>
  </w:num>
  <w:num w:numId="60">
    <w:abstractNumId w:val="6"/>
  </w:num>
  <w:num w:numId="6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732"/>
    <w:rsid w:val="0000243E"/>
    <w:rsid w:val="0000314D"/>
    <w:rsid w:val="00003577"/>
    <w:rsid w:val="00003583"/>
    <w:rsid w:val="000035D8"/>
    <w:rsid w:val="0000459B"/>
    <w:rsid w:val="00005E68"/>
    <w:rsid w:val="00005FD8"/>
    <w:rsid w:val="000062D1"/>
    <w:rsid w:val="000067B0"/>
    <w:rsid w:val="0000687C"/>
    <w:rsid w:val="0000694F"/>
    <w:rsid w:val="000071CC"/>
    <w:rsid w:val="0000740C"/>
    <w:rsid w:val="00007C0D"/>
    <w:rsid w:val="00010BB6"/>
    <w:rsid w:val="00010CF8"/>
    <w:rsid w:val="00010EA2"/>
    <w:rsid w:val="00011AA7"/>
    <w:rsid w:val="00011DF1"/>
    <w:rsid w:val="0001206C"/>
    <w:rsid w:val="00014183"/>
    <w:rsid w:val="00014DD7"/>
    <w:rsid w:val="00015603"/>
    <w:rsid w:val="0001641E"/>
    <w:rsid w:val="0001685F"/>
    <w:rsid w:val="00016C0F"/>
    <w:rsid w:val="00016E51"/>
    <w:rsid w:val="00017238"/>
    <w:rsid w:val="00017503"/>
    <w:rsid w:val="000207D9"/>
    <w:rsid w:val="00021292"/>
    <w:rsid w:val="000216F2"/>
    <w:rsid w:val="000220D6"/>
    <w:rsid w:val="00022A7F"/>
    <w:rsid w:val="00023115"/>
    <w:rsid w:val="0002331D"/>
    <w:rsid w:val="00023DCB"/>
    <w:rsid w:val="00024BA4"/>
    <w:rsid w:val="00024C55"/>
    <w:rsid w:val="00025467"/>
    <w:rsid w:val="00026A96"/>
    <w:rsid w:val="00026BAA"/>
    <w:rsid w:val="00027157"/>
    <w:rsid w:val="000273AD"/>
    <w:rsid w:val="0003065E"/>
    <w:rsid w:val="00031075"/>
    <w:rsid w:val="0003165D"/>
    <w:rsid w:val="0003249B"/>
    <w:rsid w:val="00032BB0"/>
    <w:rsid w:val="00034775"/>
    <w:rsid w:val="00034FFA"/>
    <w:rsid w:val="00036078"/>
    <w:rsid w:val="000363BF"/>
    <w:rsid w:val="000369DF"/>
    <w:rsid w:val="00037556"/>
    <w:rsid w:val="00037D16"/>
    <w:rsid w:val="00037E02"/>
    <w:rsid w:val="0004098F"/>
    <w:rsid w:val="00040A03"/>
    <w:rsid w:val="000419F8"/>
    <w:rsid w:val="0004214E"/>
    <w:rsid w:val="00042438"/>
    <w:rsid w:val="0004338B"/>
    <w:rsid w:val="00044DC0"/>
    <w:rsid w:val="00044EF8"/>
    <w:rsid w:val="0004553D"/>
    <w:rsid w:val="00045803"/>
    <w:rsid w:val="00046774"/>
    <w:rsid w:val="00046C7E"/>
    <w:rsid w:val="00046DBC"/>
    <w:rsid w:val="000525BC"/>
    <w:rsid w:val="00052C0D"/>
    <w:rsid w:val="00052E3E"/>
    <w:rsid w:val="0005371D"/>
    <w:rsid w:val="00055101"/>
    <w:rsid w:val="000553F2"/>
    <w:rsid w:val="00056158"/>
    <w:rsid w:val="00057B0D"/>
    <w:rsid w:val="00057E29"/>
    <w:rsid w:val="00057FDF"/>
    <w:rsid w:val="00060AD3"/>
    <w:rsid w:val="00060CF1"/>
    <w:rsid w:val="00060F83"/>
    <w:rsid w:val="00062B2E"/>
    <w:rsid w:val="000632E3"/>
    <w:rsid w:val="000635B2"/>
    <w:rsid w:val="0006399E"/>
    <w:rsid w:val="000644EE"/>
    <w:rsid w:val="0006586E"/>
    <w:rsid w:val="00065F24"/>
    <w:rsid w:val="000668C5"/>
    <w:rsid w:val="00066A84"/>
    <w:rsid w:val="000674DB"/>
    <w:rsid w:val="0007009A"/>
    <w:rsid w:val="00070BFA"/>
    <w:rsid w:val="0007153A"/>
    <w:rsid w:val="00071CC0"/>
    <w:rsid w:val="00072DD5"/>
    <w:rsid w:val="00073AC8"/>
    <w:rsid w:val="00074064"/>
    <w:rsid w:val="000741DE"/>
    <w:rsid w:val="000752EC"/>
    <w:rsid w:val="00076300"/>
    <w:rsid w:val="00076BBA"/>
    <w:rsid w:val="00077C3D"/>
    <w:rsid w:val="000805C4"/>
    <w:rsid w:val="00081379"/>
    <w:rsid w:val="00081FA6"/>
    <w:rsid w:val="0008289E"/>
    <w:rsid w:val="00082DFD"/>
    <w:rsid w:val="000833DF"/>
    <w:rsid w:val="00083CC7"/>
    <w:rsid w:val="0008479B"/>
    <w:rsid w:val="000849D6"/>
    <w:rsid w:val="00084ABB"/>
    <w:rsid w:val="000865C5"/>
    <w:rsid w:val="000866BD"/>
    <w:rsid w:val="0008697C"/>
    <w:rsid w:val="00090306"/>
    <w:rsid w:val="00090431"/>
    <w:rsid w:val="00090E24"/>
    <w:rsid w:val="0009133F"/>
    <w:rsid w:val="00093B64"/>
    <w:rsid w:val="00093BA1"/>
    <w:rsid w:val="0009487B"/>
    <w:rsid w:val="00094A03"/>
    <w:rsid w:val="000951B3"/>
    <w:rsid w:val="00096575"/>
    <w:rsid w:val="0009683F"/>
    <w:rsid w:val="00097D63"/>
    <w:rsid w:val="000A2011"/>
    <w:rsid w:val="000A2037"/>
    <w:rsid w:val="000A332C"/>
    <w:rsid w:val="000A3ADE"/>
    <w:rsid w:val="000A4261"/>
    <w:rsid w:val="000A4490"/>
    <w:rsid w:val="000A4BDE"/>
    <w:rsid w:val="000A4D8A"/>
    <w:rsid w:val="000A615C"/>
    <w:rsid w:val="000A6C31"/>
    <w:rsid w:val="000A6E25"/>
    <w:rsid w:val="000A79C0"/>
    <w:rsid w:val="000A7BC0"/>
    <w:rsid w:val="000A7F58"/>
    <w:rsid w:val="000B0CB0"/>
    <w:rsid w:val="000B1184"/>
    <w:rsid w:val="000B138C"/>
    <w:rsid w:val="000B1991"/>
    <w:rsid w:val="000B1E17"/>
    <w:rsid w:val="000B22A7"/>
    <w:rsid w:val="000B2D39"/>
    <w:rsid w:val="000B2DAA"/>
    <w:rsid w:val="000B3A19"/>
    <w:rsid w:val="000B3D6C"/>
    <w:rsid w:val="000B4337"/>
    <w:rsid w:val="000B44F5"/>
    <w:rsid w:val="000B522C"/>
    <w:rsid w:val="000B5615"/>
    <w:rsid w:val="000B597B"/>
    <w:rsid w:val="000B7C0B"/>
    <w:rsid w:val="000C07C6"/>
    <w:rsid w:val="000C2B51"/>
    <w:rsid w:val="000C2F8C"/>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0C7A"/>
    <w:rsid w:val="000D1B5E"/>
    <w:rsid w:val="000D1C36"/>
    <w:rsid w:val="000D1F5F"/>
    <w:rsid w:val="000D2187"/>
    <w:rsid w:val="000D2BF3"/>
    <w:rsid w:val="000D3F05"/>
    <w:rsid w:val="000D4257"/>
    <w:rsid w:val="000D4E90"/>
    <w:rsid w:val="000D53D9"/>
    <w:rsid w:val="000D6D35"/>
    <w:rsid w:val="000D7AC8"/>
    <w:rsid w:val="000D7E09"/>
    <w:rsid w:val="000E08D0"/>
    <w:rsid w:val="000E0C56"/>
    <w:rsid w:val="000E11A2"/>
    <w:rsid w:val="000E122F"/>
    <w:rsid w:val="000E167A"/>
    <w:rsid w:val="000E1E35"/>
    <w:rsid w:val="000E23A5"/>
    <w:rsid w:val="000E276D"/>
    <w:rsid w:val="000E2D44"/>
    <w:rsid w:val="000E2F40"/>
    <w:rsid w:val="000E4061"/>
    <w:rsid w:val="000E4949"/>
    <w:rsid w:val="000E4CD5"/>
    <w:rsid w:val="000E562C"/>
    <w:rsid w:val="000E57FF"/>
    <w:rsid w:val="000E620A"/>
    <w:rsid w:val="000E62C8"/>
    <w:rsid w:val="000E70D4"/>
    <w:rsid w:val="000F027E"/>
    <w:rsid w:val="000F18DD"/>
    <w:rsid w:val="000F2AE0"/>
    <w:rsid w:val="000F3424"/>
    <w:rsid w:val="000F48FA"/>
    <w:rsid w:val="000F7174"/>
    <w:rsid w:val="000F7621"/>
    <w:rsid w:val="000F7E57"/>
    <w:rsid w:val="00100216"/>
    <w:rsid w:val="0010101C"/>
    <w:rsid w:val="00101B22"/>
    <w:rsid w:val="0010200A"/>
    <w:rsid w:val="001021C1"/>
    <w:rsid w:val="00102271"/>
    <w:rsid w:val="001030CE"/>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3F3"/>
    <w:rsid w:val="00110DF4"/>
    <w:rsid w:val="00110F7F"/>
    <w:rsid w:val="00111506"/>
    <w:rsid w:val="00111ABB"/>
    <w:rsid w:val="00111F33"/>
    <w:rsid w:val="00112457"/>
    <w:rsid w:val="00113E5F"/>
    <w:rsid w:val="00114A00"/>
    <w:rsid w:val="00114CE2"/>
    <w:rsid w:val="00115115"/>
    <w:rsid w:val="001155BB"/>
    <w:rsid w:val="00115A51"/>
    <w:rsid w:val="00115A9B"/>
    <w:rsid w:val="00115C6B"/>
    <w:rsid w:val="0011744A"/>
    <w:rsid w:val="00117DE3"/>
    <w:rsid w:val="00120961"/>
    <w:rsid w:val="0012298E"/>
    <w:rsid w:val="00122DEC"/>
    <w:rsid w:val="0012305A"/>
    <w:rsid w:val="00123536"/>
    <w:rsid w:val="00123558"/>
    <w:rsid w:val="001237E6"/>
    <w:rsid w:val="00123A91"/>
    <w:rsid w:val="00123A99"/>
    <w:rsid w:val="001252AE"/>
    <w:rsid w:val="00125362"/>
    <w:rsid w:val="00125501"/>
    <w:rsid w:val="00127536"/>
    <w:rsid w:val="001279B3"/>
    <w:rsid w:val="001300A7"/>
    <w:rsid w:val="00130493"/>
    <w:rsid w:val="00130554"/>
    <w:rsid w:val="00130F17"/>
    <w:rsid w:val="001315FB"/>
    <w:rsid w:val="00131D3A"/>
    <w:rsid w:val="00131FCC"/>
    <w:rsid w:val="00132444"/>
    <w:rsid w:val="00132512"/>
    <w:rsid w:val="001332ED"/>
    <w:rsid w:val="001338A2"/>
    <w:rsid w:val="001339E8"/>
    <w:rsid w:val="00133B5E"/>
    <w:rsid w:val="001347F8"/>
    <w:rsid w:val="00134FD4"/>
    <w:rsid w:val="0013514F"/>
    <w:rsid w:val="0013564A"/>
    <w:rsid w:val="00135C5C"/>
    <w:rsid w:val="001361AF"/>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51417"/>
    <w:rsid w:val="001517BE"/>
    <w:rsid w:val="00151A65"/>
    <w:rsid w:val="0015405F"/>
    <w:rsid w:val="00154230"/>
    <w:rsid w:val="001545FA"/>
    <w:rsid w:val="00155480"/>
    <w:rsid w:val="001565DB"/>
    <w:rsid w:val="00157F43"/>
    <w:rsid w:val="00160DFD"/>
    <w:rsid w:val="00161E9F"/>
    <w:rsid w:val="001624F7"/>
    <w:rsid w:val="001642EF"/>
    <w:rsid w:val="001642FE"/>
    <w:rsid w:val="00164671"/>
    <w:rsid w:val="00165CA8"/>
    <w:rsid w:val="00166904"/>
    <w:rsid w:val="00166DFE"/>
    <w:rsid w:val="001678AE"/>
    <w:rsid w:val="00170185"/>
    <w:rsid w:val="00170226"/>
    <w:rsid w:val="001712A2"/>
    <w:rsid w:val="001718CC"/>
    <w:rsid w:val="001720CA"/>
    <w:rsid w:val="00172225"/>
    <w:rsid w:val="00172328"/>
    <w:rsid w:val="00172829"/>
    <w:rsid w:val="00172F7F"/>
    <w:rsid w:val="001737AC"/>
    <w:rsid w:val="0017423B"/>
    <w:rsid w:val="00176EF8"/>
    <w:rsid w:val="00177468"/>
    <w:rsid w:val="00177EA6"/>
    <w:rsid w:val="001803B9"/>
    <w:rsid w:val="0018094B"/>
    <w:rsid w:val="00180B0E"/>
    <w:rsid w:val="001810C1"/>
    <w:rsid w:val="001817F4"/>
    <w:rsid w:val="00181A24"/>
    <w:rsid w:val="00181F38"/>
    <w:rsid w:val="0018250A"/>
    <w:rsid w:val="00182EAC"/>
    <w:rsid w:val="00183EED"/>
    <w:rsid w:val="00184822"/>
    <w:rsid w:val="0018511E"/>
    <w:rsid w:val="00185DA0"/>
    <w:rsid w:val="001867EC"/>
    <w:rsid w:val="00187518"/>
    <w:rsid w:val="001875DA"/>
    <w:rsid w:val="001907F9"/>
    <w:rsid w:val="001912A2"/>
    <w:rsid w:val="00193926"/>
    <w:rsid w:val="00193EAF"/>
    <w:rsid w:val="0019423A"/>
    <w:rsid w:val="00194446"/>
    <w:rsid w:val="001945B2"/>
    <w:rsid w:val="00194732"/>
    <w:rsid w:val="001948A9"/>
    <w:rsid w:val="00194969"/>
    <w:rsid w:val="00194ACD"/>
    <w:rsid w:val="001956C5"/>
    <w:rsid w:val="00195BF5"/>
    <w:rsid w:val="00195D42"/>
    <w:rsid w:val="00195E18"/>
    <w:rsid w:val="0019627A"/>
    <w:rsid w:val="00197A10"/>
    <w:rsid w:val="001A11B0"/>
    <w:rsid w:val="001A1C64"/>
    <w:rsid w:val="001A1D0B"/>
    <w:rsid w:val="001A20AF"/>
    <w:rsid w:val="001A2806"/>
    <w:rsid w:val="001A28C0"/>
    <w:rsid w:val="001A368B"/>
    <w:rsid w:val="001A46FB"/>
    <w:rsid w:val="001A4F7C"/>
    <w:rsid w:val="001A51FA"/>
    <w:rsid w:val="001A5D9B"/>
    <w:rsid w:val="001A6742"/>
    <w:rsid w:val="001A6862"/>
    <w:rsid w:val="001B0DE1"/>
    <w:rsid w:val="001B1C0B"/>
    <w:rsid w:val="001B2A5D"/>
    <w:rsid w:val="001B2FDE"/>
    <w:rsid w:val="001B36BA"/>
    <w:rsid w:val="001B3F03"/>
    <w:rsid w:val="001B43D0"/>
    <w:rsid w:val="001B4EAA"/>
    <w:rsid w:val="001B5E07"/>
    <w:rsid w:val="001B5E79"/>
    <w:rsid w:val="001B6272"/>
    <w:rsid w:val="001B62A2"/>
    <w:rsid w:val="001B6C85"/>
    <w:rsid w:val="001B7CCF"/>
    <w:rsid w:val="001B7CE1"/>
    <w:rsid w:val="001B7E4C"/>
    <w:rsid w:val="001C02D9"/>
    <w:rsid w:val="001C02DF"/>
    <w:rsid w:val="001C14C9"/>
    <w:rsid w:val="001C1B5B"/>
    <w:rsid w:val="001C2830"/>
    <w:rsid w:val="001C4F37"/>
    <w:rsid w:val="001C53D3"/>
    <w:rsid w:val="001C54F2"/>
    <w:rsid w:val="001C622F"/>
    <w:rsid w:val="001C6603"/>
    <w:rsid w:val="001C6ACC"/>
    <w:rsid w:val="001C7328"/>
    <w:rsid w:val="001C7BBA"/>
    <w:rsid w:val="001C7F1A"/>
    <w:rsid w:val="001D09AC"/>
    <w:rsid w:val="001D0EC9"/>
    <w:rsid w:val="001D1340"/>
    <w:rsid w:val="001D1364"/>
    <w:rsid w:val="001D1782"/>
    <w:rsid w:val="001D201F"/>
    <w:rsid w:val="001D27BB"/>
    <w:rsid w:val="001D2BB4"/>
    <w:rsid w:val="001D3074"/>
    <w:rsid w:val="001D3202"/>
    <w:rsid w:val="001D3896"/>
    <w:rsid w:val="001D3E3E"/>
    <w:rsid w:val="001D40A1"/>
    <w:rsid w:val="001D4453"/>
    <w:rsid w:val="001D4718"/>
    <w:rsid w:val="001D4DA5"/>
    <w:rsid w:val="001D513B"/>
    <w:rsid w:val="001D712A"/>
    <w:rsid w:val="001D76D4"/>
    <w:rsid w:val="001E0FE5"/>
    <w:rsid w:val="001E282D"/>
    <w:rsid w:val="001E3267"/>
    <w:rsid w:val="001E465D"/>
    <w:rsid w:val="001E4DC2"/>
    <w:rsid w:val="001E52F4"/>
    <w:rsid w:val="001E5C44"/>
    <w:rsid w:val="001E5C7A"/>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5D08"/>
    <w:rsid w:val="001F6379"/>
    <w:rsid w:val="00200152"/>
    <w:rsid w:val="002004E1"/>
    <w:rsid w:val="0020114E"/>
    <w:rsid w:val="002017E2"/>
    <w:rsid w:val="00202DFC"/>
    <w:rsid w:val="00203F73"/>
    <w:rsid w:val="002067C9"/>
    <w:rsid w:val="00206B8F"/>
    <w:rsid w:val="00207A20"/>
    <w:rsid w:val="00207C66"/>
    <w:rsid w:val="0021021D"/>
    <w:rsid w:val="002107DF"/>
    <w:rsid w:val="00211AB8"/>
    <w:rsid w:val="00211D98"/>
    <w:rsid w:val="00212C4E"/>
    <w:rsid w:val="0021431B"/>
    <w:rsid w:val="00214903"/>
    <w:rsid w:val="00214A1F"/>
    <w:rsid w:val="002156EB"/>
    <w:rsid w:val="00216D80"/>
    <w:rsid w:val="00217440"/>
    <w:rsid w:val="00220403"/>
    <w:rsid w:val="00220627"/>
    <w:rsid w:val="0022081B"/>
    <w:rsid w:val="00220E96"/>
    <w:rsid w:val="00221230"/>
    <w:rsid w:val="00222382"/>
    <w:rsid w:val="00222B03"/>
    <w:rsid w:val="00222B57"/>
    <w:rsid w:val="00222C72"/>
    <w:rsid w:val="002232D1"/>
    <w:rsid w:val="00224E34"/>
    <w:rsid w:val="0022578C"/>
    <w:rsid w:val="00226A9A"/>
    <w:rsid w:val="00226C2F"/>
    <w:rsid w:val="00226D9F"/>
    <w:rsid w:val="00226F52"/>
    <w:rsid w:val="00226FCB"/>
    <w:rsid w:val="00227080"/>
    <w:rsid w:val="002277F9"/>
    <w:rsid w:val="00227D98"/>
    <w:rsid w:val="0023055D"/>
    <w:rsid w:val="00230A2B"/>
    <w:rsid w:val="00230A73"/>
    <w:rsid w:val="00231B61"/>
    <w:rsid w:val="002330BB"/>
    <w:rsid w:val="00233204"/>
    <w:rsid w:val="00234A47"/>
    <w:rsid w:val="00235894"/>
    <w:rsid w:val="00235E67"/>
    <w:rsid w:val="00235F40"/>
    <w:rsid w:val="00236D85"/>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8ED"/>
    <w:rsid w:val="00247C18"/>
    <w:rsid w:val="0025005B"/>
    <w:rsid w:val="00250C11"/>
    <w:rsid w:val="00250CF5"/>
    <w:rsid w:val="0025156D"/>
    <w:rsid w:val="00251CC7"/>
    <w:rsid w:val="00251F63"/>
    <w:rsid w:val="00252EB3"/>
    <w:rsid w:val="002530A1"/>
    <w:rsid w:val="002536AC"/>
    <w:rsid w:val="00254170"/>
    <w:rsid w:val="002547F6"/>
    <w:rsid w:val="00254F96"/>
    <w:rsid w:val="002566AB"/>
    <w:rsid w:val="00257BD2"/>
    <w:rsid w:val="00257D20"/>
    <w:rsid w:val="00257FDA"/>
    <w:rsid w:val="00260111"/>
    <w:rsid w:val="00260A42"/>
    <w:rsid w:val="002611CF"/>
    <w:rsid w:val="002612BF"/>
    <w:rsid w:val="002618D4"/>
    <w:rsid w:val="00261986"/>
    <w:rsid w:val="002619F0"/>
    <w:rsid w:val="00261D7F"/>
    <w:rsid w:val="00262481"/>
    <w:rsid w:val="00263167"/>
    <w:rsid w:val="00264420"/>
    <w:rsid w:val="00264B3B"/>
    <w:rsid w:val="00265BC2"/>
    <w:rsid w:val="002662F6"/>
    <w:rsid w:val="00266329"/>
    <w:rsid w:val="00270215"/>
    <w:rsid w:val="00271EC3"/>
    <w:rsid w:val="00271FAE"/>
    <w:rsid w:val="00272178"/>
    <w:rsid w:val="00272AD7"/>
    <w:rsid w:val="00272EFB"/>
    <w:rsid w:val="00272F10"/>
    <w:rsid w:val="00273A85"/>
    <w:rsid w:val="00274B8B"/>
    <w:rsid w:val="00275558"/>
    <w:rsid w:val="00276D9D"/>
    <w:rsid w:val="00276EDC"/>
    <w:rsid w:val="0027706C"/>
    <w:rsid w:val="00277135"/>
    <w:rsid w:val="00281521"/>
    <w:rsid w:val="00282312"/>
    <w:rsid w:val="0028277B"/>
    <w:rsid w:val="00282CB5"/>
    <w:rsid w:val="0028417F"/>
    <w:rsid w:val="0028433B"/>
    <w:rsid w:val="00284561"/>
    <w:rsid w:val="0028593B"/>
    <w:rsid w:val="00285F58"/>
    <w:rsid w:val="002862FD"/>
    <w:rsid w:val="002876F0"/>
    <w:rsid w:val="00287A58"/>
    <w:rsid w:val="00287AC7"/>
    <w:rsid w:val="00287D87"/>
    <w:rsid w:val="00290F12"/>
    <w:rsid w:val="00291F3E"/>
    <w:rsid w:val="00292430"/>
    <w:rsid w:val="002926DD"/>
    <w:rsid w:val="0029272C"/>
    <w:rsid w:val="0029287F"/>
    <w:rsid w:val="00293465"/>
    <w:rsid w:val="00294F98"/>
    <w:rsid w:val="00295747"/>
    <w:rsid w:val="00295A53"/>
    <w:rsid w:val="00295FD6"/>
    <w:rsid w:val="00296AC5"/>
    <w:rsid w:val="00296C7A"/>
    <w:rsid w:val="00297193"/>
    <w:rsid w:val="00297657"/>
    <w:rsid w:val="00297C9D"/>
    <w:rsid w:val="00297F79"/>
    <w:rsid w:val="002A0E03"/>
    <w:rsid w:val="002A1C6B"/>
    <w:rsid w:val="002A2DA9"/>
    <w:rsid w:val="002A3027"/>
    <w:rsid w:val="002A3E4D"/>
    <w:rsid w:val="002A3E56"/>
    <w:rsid w:val="002A45C1"/>
    <w:rsid w:val="002A47F4"/>
    <w:rsid w:val="002A514C"/>
    <w:rsid w:val="002A51EB"/>
    <w:rsid w:val="002A535A"/>
    <w:rsid w:val="002A5BCF"/>
    <w:rsid w:val="002A5C0A"/>
    <w:rsid w:val="002A5D86"/>
    <w:rsid w:val="002A6142"/>
    <w:rsid w:val="002A6C6D"/>
    <w:rsid w:val="002A7660"/>
    <w:rsid w:val="002A7E51"/>
    <w:rsid w:val="002B0099"/>
    <w:rsid w:val="002B09B6"/>
    <w:rsid w:val="002B09ED"/>
    <w:rsid w:val="002B1AB0"/>
    <w:rsid w:val="002B1B66"/>
    <w:rsid w:val="002B2742"/>
    <w:rsid w:val="002B385D"/>
    <w:rsid w:val="002B4620"/>
    <w:rsid w:val="002B4C24"/>
    <w:rsid w:val="002B5660"/>
    <w:rsid w:val="002B5733"/>
    <w:rsid w:val="002B5B15"/>
    <w:rsid w:val="002B5F43"/>
    <w:rsid w:val="002C00A0"/>
    <w:rsid w:val="002C0149"/>
    <w:rsid w:val="002C0A35"/>
    <w:rsid w:val="002C0E1E"/>
    <w:rsid w:val="002C0FCE"/>
    <w:rsid w:val="002C14B0"/>
    <w:rsid w:val="002C1A6E"/>
    <w:rsid w:val="002C1DF7"/>
    <w:rsid w:val="002C2056"/>
    <w:rsid w:val="002C2C3F"/>
    <w:rsid w:val="002C471C"/>
    <w:rsid w:val="002C5768"/>
    <w:rsid w:val="002C5AE5"/>
    <w:rsid w:val="002C5FE4"/>
    <w:rsid w:val="002C621C"/>
    <w:rsid w:val="002C7175"/>
    <w:rsid w:val="002D0581"/>
    <w:rsid w:val="002D0F24"/>
    <w:rsid w:val="002D0FAF"/>
    <w:rsid w:val="002D13CB"/>
    <w:rsid w:val="002D1855"/>
    <w:rsid w:val="002D205A"/>
    <w:rsid w:val="002D2607"/>
    <w:rsid w:val="002D2DC7"/>
    <w:rsid w:val="002D3517"/>
    <w:rsid w:val="002D6428"/>
    <w:rsid w:val="002D6748"/>
    <w:rsid w:val="002D720E"/>
    <w:rsid w:val="002D7FE5"/>
    <w:rsid w:val="002E0040"/>
    <w:rsid w:val="002E18F3"/>
    <w:rsid w:val="002E2A0D"/>
    <w:rsid w:val="002E2BEC"/>
    <w:rsid w:val="002E367A"/>
    <w:rsid w:val="002E3902"/>
    <w:rsid w:val="002E3A5A"/>
    <w:rsid w:val="002E3CA8"/>
    <w:rsid w:val="002E4ED1"/>
    <w:rsid w:val="002E5556"/>
    <w:rsid w:val="002F00E2"/>
    <w:rsid w:val="002F0A90"/>
    <w:rsid w:val="002F0F5A"/>
    <w:rsid w:val="002F115B"/>
    <w:rsid w:val="002F28CA"/>
    <w:rsid w:val="002F2933"/>
    <w:rsid w:val="002F5C36"/>
    <w:rsid w:val="002F5D25"/>
    <w:rsid w:val="002F65BC"/>
    <w:rsid w:val="002F71EC"/>
    <w:rsid w:val="002F7A61"/>
    <w:rsid w:val="002F7D07"/>
    <w:rsid w:val="002F7E8A"/>
    <w:rsid w:val="003001C7"/>
    <w:rsid w:val="003005AC"/>
    <w:rsid w:val="00300D02"/>
    <w:rsid w:val="003015F1"/>
    <w:rsid w:val="003019AF"/>
    <w:rsid w:val="003027D2"/>
    <w:rsid w:val="00302AF5"/>
    <w:rsid w:val="003038C5"/>
    <w:rsid w:val="00306BAB"/>
    <w:rsid w:val="00307289"/>
    <w:rsid w:val="003100D0"/>
    <w:rsid w:val="003106BC"/>
    <w:rsid w:val="00311CBF"/>
    <w:rsid w:val="003133FB"/>
    <w:rsid w:val="00313B89"/>
    <w:rsid w:val="00313BBC"/>
    <w:rsid w:val="00313FA2"/>
    <w:rsid w:val="00314704"/>
    <w:rsid w:val="0031506C"/>
    <w:rsid w:val="003159B5"/>
    <w:rsid w:val="00315FB5"/>
    <w:rsid w:val="003161DC"/>
    <w:rsid w:val="003168E4"/>
    <w:rsid w:val="00317EF0"/>
    <w:rsid w:val="003202F3"/>
    <w:rsid w:val="003206C6"/>
    <w:rsid w:val="003208A4"/>
    <w:rsid w:val="003209F9"/>
    <w:rsid w:val="00320EA3"/>
    <w:rsid w:val="003211B4"/>
    <w:rsid w:val="00321B06"/>
    <w:rsid w:val="00322126"/>
    <w:rsid w:val="0032256A"/>
    <w:rsid w:val="00323F19"/>
    <w:rsid w:val="003240A3"/>
    <w:rsid w:val="00325582"/>
    <w:rsid w:val="003259F6"/>
    <w:rsid w:val="00326AD1"/>
    <w:rsid w:val="00326BF9"/>
    <w:rsid w:val="003271A6"/>
    <w:rsid w:val="00330E7A"/>
    <w:rsid w:val="003322E9"/>
    <w:rsid w:val="003327FA"/>
    <w:rsid w:val="00332F58"/>
    <w:rsid w:val="00333117"/>
    <w:rsid w:val="003334C7"/>
    <w:rsid w:val="00333E81"/>
    <w:rsid w:val="003340F3"/>
    <w:rsid w:val="003349F3"/>
    <w:rsid w:val="00335039"/>
    <w:rsid w:val="00335B3C"/>
    <w:rsid w:val="003363C9"/>
    <w:rsid w:val="003364E6"/>
    <w:rsid w:val="0033673E"/>
    <w:rsid w:val="0033741C"/>
    <w:rsid w:val="00340C94"/>
    <w:rsid w:val="003420F9"/>
    <w:rsid w:val="00342D0A"/>
    <w:rsid w:val="00343643"/>
    <w:rsid w:val="0034447B"/>
    <w:rsid w:val="00344AF3"/>
    <w:rsid w:val="00344BC3"/>
    <w:rsid w:val="00346587"/>
    <w:rsid w:val="00346B05"/>
    <w:rsid w:val="00351215"/>
    <w:rsid w:val="003513C2"/>
    <w:rsid w:val="0035202F"/>
    <w:rsid w:val="003527CC"/>
    <w:rsid w:val="00352EA5"/>
    <w:rsid w:val="00352EF1"/>
    <w:rsid w:val="00353428"/>
    <w:rsid w:val="00353CBF"/>
    <w:rsid w:val="00354604"/>
    <w:rsid w:val="003549A0"/>
    <w:rsid w:val="003552BD"/>
    <w:rsid w:val="003560E1"/>
    <w:rsid w:val="003565D1"/>
    <w:rsid w:val="00356ED2"/>
    <w:rsid w:val="003576AB"/>
    <w:rsid w:val="0036055C"/>
    <w:rsid w:val="0036071F"/>
    <w:rsid w:val="003623D4"/>
    <w:rsid w:val="00362683"/>
    <w:rsid w:val="00363657"/>
    <w:rsid w:val="003640E3"/>
    <w:rsid w:val="00364341"/>
    <w:rsid w:val="0036437D"/>
    <w:rsid w:val="00365288"/>
    <w:rsid w:val="00365CF4"/>
    <w:rsid w:val="00366555"/>
    <w:rsid w:val="00367E77"/>
    <w:rsid w:val="003703B2"/>
    <w:rsid w:val="00370E02"/>
    <w:rsid w:val="0037141F"/>
    <w:rsid w:val="00372018"/>
    <w:rsid w:val="003728F9"/>
    <w:rsid w:val="003741F6"/>
    <w:rsid w:val="00374A77"/>
    <w:rsid w:val="00375C2F"/>
    <w:rsid w:val="0037640A"/>
    <w:rsid w:val="003771BA"/>
    <w:rsid w:val="00377420"/>
    <w:rsid w:val="00380154"/>
    <w:rsid w:val="00381648"/>
    <w:rsid w:val="003816D7"/>
    <w:rsid w:val="003823AF"/>
    <w:rsid w:val="00383297"/>
    <w:rsid w:val="00383A3A"/>
    <w:rsid w:val="00383B40"/>
    <w:rsid w:val="003848A4"/>
    <w:rsid w:val="00385FC0"/>
    <w:rsid w:val="0038624E"/>
    <w:rsid w:val="003867EA"/>
    <w:rsid w:val="00386902"/>
    <w:rsid w:val="003871B6"/>
    <w:rsid w:val="00387218"/>
    <w:rsid w:val="00387369"/>
    <w:rsid w:val="00387FC0"/>
    <w:rsid w:val="003900DB"/>
    <w:rsid w:val="003903AE"/>
    <w:rsid w:val="00390825"/>
    <w:rsid w:val="003908CC"/>
    <w:rsid w:val="00391474"/>
    <w:rsid w:val="00391776"/>
    <w:rsid w:val="00392716"/>
    <w:rsid w:val="003941BA"/>
    <w:rsid w:val="00394349"/>
    <w:rsid w:val="0039610D"/>
    <w:rsid w:val="00397436"/>
    <w:rsid w:val="00397AD5"/>
    <w:rsid w:val="003A0BCC"/>
    <w:rsid w:val="003A270D"/>
    <w:rsid w:val="003A402D"/>
    <w:rsid w:val="003A48C0"/>
    <w:rsid w:val="003A4A83"/>
    <w:rsid w:val="003A5754"/>
    <w:rsid w:val="003A5D94"/>
    <w:rsid w:val="003A638D"/>
    <w:rsid w:val="003A6464"/>
    <w:rsid w:val="003A79AD"/>
    <w:rsid w:val="003B0568"/>
    <w:rsid w:val="003B0700"/>
    <w:rsid w:val="003B1653"/>
    <w:rsid w:val="003B18C7"/>
    <w:rsid w:val="003B29BA"/>
    <w:rsid w:val="003B2EF1"/>
    <w:rsid w:val="003B4A52"/>
    <w:rsid w:val="003B4FA1"/>
    <w:rsid w:val="003B50DD"/>
    <w:rsid w:val="003B575D"/>
    <w:rsid w:val="003B6AC4"/>
    <w:rsid w:val="003C001C"/>
    <w:rsid w:val="003C19C8"/>
    <w:rsid w:val="003C2226"/>
    <w:rsid w:val="003C280B"/>
    <w:rsid w:val="003C2AB0"/>
    <w:rsid w:val="003C2F23"/>
    <w:rsid w:val="003C30E5"/>
    <w:rsid w:val="003C30F2"/>
    <w:rsid w:val="003C3144"/>
    <w:rsid w:val="003C3369"/>
    <w:rsid w:val="003C451C"/>
    <w:rsid w:val="003C5915"/>
    <w:rsid w:val="003C6EA3"/>
    <w:rsid w:val="003C6F1D"/>
    <w:rsid w:val="003C7BA9"/>
    <w:rsid w:val="003D05A4"/>
    <w:rsid w:val="003D061B"/>
    <w:rsid w:val="003D09C5"/>
    <w:rsid w:val="003D2079"/>
    <w:rsid w:val="003D398A"/>
    <w:rsid w:val="003D3AE8"/>
    <w:rsid w:val="003D521B"/>
    <w:rsid w:val="003D5C41"/>
    <w:rsid w:val="003D5CA7"/>
    <w:rsid w:val="003D635D"/>
    <w:rsid w:val="003D6BC8"/>
    <w:rsid w:val="003D6CF6"/>
    <w:rsid w:val="003D7193"/>
    <w:rsid w:val="003D7548"/>
    <w:rsid w:val="003D7751"/>
    <w:rsid w:val="003D7F5C"/>
    <w:rsid w:val="003E0690"/>
    <w:rsid w:val="003E0C6C"/>
    <w:rsid w:val="003E2735"/>
    <w:rsid w:val="003E2A09"/>
    <w:rsid w:val="003E316D"/>
    <w:rsid w:val="003E339B"/>
    <w:rsid w:val="003E354A"/>
    <w:rsid w:val="003E38D5"/>
    <w:rsid w:val="003E3AE5"/>
    <w:rsid w:val="003E44A7"/>
    <w:rsid w:val="003E4BF0"/>
    <w:rsid w:val="003E5204"/>
    <w:rsid w:val="003E536B"/>
    <w:rsid w:val="003E541F"/>
    <w:rsid w:val="003E5B2A"/>
    <w:rsid w:val="003E639F"/>
    <w:rsid w:val="003E63B6"/>
    <w:rsid w:val="003E6E52"/>
    <w:rsid w:val="003E6E8E"/>
    <w:rsid w:val="003E785D"/>
    <w:rsid w:val="003F044F"/>
    <w:rsid w:val="003F0BEC"/>
    <w:rsid w:val="003F1913"/>
    <w:rsid w:val="003F1A84"/>
    <w:rsid w:val="003F3392"/>
    <w:rsid w:val="003F385C"/>
    <w:rsid w:val="003F46FA"/>
    <w:rsid w:val="003F4B9A"/>
    <w:rsid w:val="003F5421"/>
    <w:rsid w:val="003F5453"/>
    <w:rsid w:val="003F65A5"/>
    <w:rsid w:val="003F6A1A"/>
    <w:rsid w:val="003F71F1"/>
    <w:rsid w:val="003F7220"/>
    <w:rsid w:val="003F745B"/>
    <w:rsid w:val="003F7476"/>
    <w:rsid w:val="003F7C5F"/>
    <w:rsid w:val="004008FF"/>
    <w:rsid w:val="00400EC3"/>
    <w:rsid w:val="004023A1"/>
    <w:rsid w:val="004028F2"/>
    <w:rsid w:val="00402CA9"/>
    <w:rsid w:val="004037D0"/>
    <w:rsid w:val="0040475A"/>
    <w:rsid w:val="004047CB"/>
    <w:rsid w:val="00404C02"/>
    <w:rsid w:val="00404F99"/>
    <w:rsid w:val="004057AB"/>
    <w:rsid w:val="00405D85"/>
    <w:rsid w:val="00407403"/>
    <w:rsid w:val="004102B0"/>
    <w:rsid w:val="004104F1"/>
    <w:rsid w:val="004108DC"/>
    <w:rsid w:val="00411141"/>
    <w:rsid w:val="004131EC"/>
    <w:rsid w:val="00414211"/>
    <w:rsid w:val="004142C1"/>
    <w:rsid w:val="004149EB"/>
    <w:rsid w:val="004159A7"/>
    <w:rsid w:val="004161D7"/>
    <w:rsid w:val="004221B4"/>
    <w:rsid w:val="004223FA"/>
    <w:rsid w:val="004230D5"/>
    <w:rsid w:val="00423435"/>
    <w:rsid w:val="004234A1"/>
    <w:rsid w:val="0042461D"/>
    <w:rsid w:val="00424DCB"/>
    <w:rsid w:val="00425052"/>
    <w:rsid w:val="00425350"/>
    <w:rsid w:val="0042548E"/>
    <w:rsid w:val="0042555A"/>
    <w:rsid w:val="004267B3"/>
    <w:rsid w:val="0042697D"/>
    <w:rsid w:val="00427819"/>
    <w:rsid w:val="00427AC0"/>
    <w:rsid w:val="00427E00"/>
    <w:rsid w:val="00430ADC"/>
    <w:rsid w:val="00430D2E"/>
    <w:rsid w:val="00430F31"/>
    <w:rsid w:val="00431870"/>
    <w:rsid w:val="0043194E"/>
    <w:rsid w:val="00432095"/>
    <w:rsid w:val="00436036"/>
    <w:rsid w:val="00436853"/>
    <w:rsid w:val="00436E6C"/>
    <w:rsid w:val="00436F95"/>
    <w:rsid w:val="00437174"/>
    <w:rsid w:val="00437CDA"/>
    <w:rsid w:val="00441028"/>
    <w:rsid w:val="00441195"/>
    <w:rsid w:val="00441373"/>
    <w:rsid w:val="00443024"/>
    <w:rsid w:val="004431AE"/>
    <w:rsid w:val="004436AA"/>
    <w:rsid w:val="00443FC0"/>
    <w:rsid w:val="00445D92"/>
    <w:rsid w:val="0045124E"/>
    <w:rsid w:val="00452841"/>
    <w:rsid w:val="00452B86"/>
    <w:rsid w:val="00452C26"/>
    <w:rsid w:val="00452C7A"/>
    <w:rsid w:val="00453537"/>
    <w:rsid w:val="00453DBA"/>
    <w:rsid w:val="00453E77"/>
    <w:rsid w:val="00453EFC"/>
    <w:rsid w:val="00453F62"/>
    <w:rsid w:val="004545F3"/>
    <w:rsid w:val="00455160"/>
    <w:rsid w:val="0045527C"/>
    <w:rsid w:val="004552D7"/>
    <w:rsid w:val="0045629D"/>
    <w:rsid w:val="00456C04"/>
    <w:rsid w:val="00456C23"/>
    <w:rsid w:val="00456DA5"/>
    <w:rsid w:val="00457D2C"/>
    <w:rsid w:val="00457E6C"/>
    <w:rsid w:val="00461AAE"/>
    <w:rsid w:val="004622C2"/>
    <w:rsid w:val="004630B8"/>
    <w:rsid w:val="004639AD"/>
    <w:rsid w:val="00464E2C"/>
    <w:rsid w:val="00466F9B"/>
    <w:rsid w:val="004671DC"/>
    <w:rsid w:val="004678C6"/>
    <w:rsid w:val="00467AA0"/>
    <w:rsid w:val="00470E18"/>
    <w:rsid w:val="004710B7"/>
    <w:rsid w:val="004712C0"/>
    <w:rsid w:val="004714FC"/>
    <w:rsid w:val="00473161"/>
    <w:rsid w:val="004749FB"/>
    <w:rsid w:val="00475473"/>
    <w:rsid w:val="0047556E"/>
    <w:rsid w:val="00475C18"/>
    <w:rsid w:val="00476546"/>
    <w:rsid w:val="00480913"/>
    <w:rsid w:val="00480B95"/>
    <w:rsid w:val="00480C37"/>
    <w:rsid w:val="00480CC8"/>
    <w:rsid w:val="0048485A"/>
    <w:rsid w:val="004848F2"/>
    <w:rsid w:val="00485274"/>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415"/>
    <w:rsid w:val="004938CD"/>
    <w:rsid w:val="00494050"/>
    <w:rsid w:val="00494814"/>
    <w:rsid w:val="00495081"/>
    <w:rsid w:val="004950BC"/>
    <w:rsid w:val="00495971"/>
    <w:rsid w:val="00495B49"/>
    <w:rsid w:val="004960E4"/>
    <w:rsid w:val="00496465"/>
    <w:rsid w:val="00496FF5"/>
    <w:rsid w:val="00497929"/>
    <w:rsid w:val="00497AEC"/>
    <w:rsid w:val="004A092D"/>
    <w:rsid w:val="004A1121"/>
    <w:rsid w:val="004A169C"/>
    <w:rsid w:val="004A2224"/>
    <w:rsid w:val="004A238A"/>
    <w:rsid w:val="004A2472"/>
    <w:rsid w:val="004A2CCD"/>
    <w:rsid w:val="004A392D"/>
    <w:rsid w:val="004A500A"/>
    <w:rsid w:val="004A5AEC"/>
    <w:rsid w:val="004A7109"/>
    <w:rsid w:val="004B0468"/>
    <w:rsid w:val="004B0ACE"/>
    <w:rsid w:val="004B1409"/>
    <w:rsid w:val="004B2489"/>
    <w:rsid w:val="004B2923"/>
    <w:rsid w:val="004B3384"/>
    <w:rsid w:val="004B3C22"/>
    <w:rsid w:val="004B3CEA"/>
    <w:rsid w:val="004B43E7"/>
    <w:rsid w:val="004B44EC"/>
    <w:rsid w:val="004B7F77"/>
    <w:rsid w:val="004C0140"/>
    <w:rsid w:val="004C02B1"/>
    <w:rsid w:val="004C0867"/>
    <w:rsid w:val="004C0932"/>
    <w:rsid w:val="004C0AA3"/>
    <w:rsid w:val="004C13C3"/>
    <w:rsid w:val="004C1646"/>
    <w:rsid w:val="004C1795"/>
    <w:rsid w:val="004C1B5D"/>
    <w:rsid w:val="004C1C42"/>
    <w:rsid w:val="004C1FCF"/>
    <w:rsid w:val="004C301B"/>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E0184"/>
    <w:rsid w:val="004E02F3"/>
    <w:rsid w:val="004E069C"/>
    <w:rsid w:val="004E0B0A"/>
    <w:rsid w:val="004E198D"/>
    <w:rsid w:val="004E1F5D"/>
    <w:rsid w:val="004E31D8"/>
    <w:rsid w:val="004E3668"/>
    <w:rsid w:val="004E4327"/>
    <w:rsid w:val="004E43BF"/>
    <w:rsid w:val="004E5976"/>
    <w:rsid w:val="004E5BD5"/>
    <w:rsid w:val="004E5CBF"/>
    <w:rsid w:val="004E75D4"/>
    <w:rsid w:val="004E7872"/>
    <w:rsid w:val="004F061C"/>
    <w:rsid w:val="004F11DA"/>
    <w:rsid w:val="004F12AC"/>
    <w:rsid w:val="004F222D"/>
    <w:rsid w:val="004F2FAF"/>
    <w:rsid w:val="004F3523"/>
    <w:rsid w:val="004F3711"/>
    <w:rsid w:val="004F3D4A"/>
    <w:rsid w:val="004F4C5B"/>
    <w:rsid w:val="004F5112"/>
    <w:rsid w:val="004F5841"/>
    <w:rsid w:val="004F75B8"/>
    <w:rsid w:val="004F76F0"/>
    <w:rsid w:val="004F7B9B"/>
    <w:rsid w:val="00501068"/>
    <w:rsid w:val="0050156B"/>
    <w:rsid w:val="00501C36"/>
    <w:rsid w:val="00502558"/>
    <w:rsid w:val="00502D31"/>
    <w:rsid w:val="0050697C"/>
    <w:rsid w:val="00506B23"/>
    <w:rsid w:val="0050723E"/>
    <w:rsid w:val="00507992"/>
    <w:rsid w:val="005102CA"/>
    <w:rsid w:val="00510511"/>
    <w:rsid w:val="005108D4"/>
    <w:rsid w:val="00510C89"/>
    <w:rsid w:val="00511003"/>
    <w:rsid w:val="00512453"/>
    <w:rsid w:val="00512583"/>
    <w:rsid w:val="005126AD"/>
    <w:rsid w:val="00512E13"/>
    <w:rsid w:val="00512EB0"/>
    <w:rsid w:val="00513FA5"/>
    <w:rsid w:val="0051430B"/>
    <w:rsid w:val="00514FEF"/>
    <w:rsid w:val="00515630"/>
    <w:rsid w:val="005158AD"/>
    <w:rsid w:val="00515FDE"/>
    <w:rsid w:val="005163DB"/>
    <w:rsid w:val="005166E6"/>
    <w:rsid w:val="00516B9D"/>
    <w:rsid w:val="00516E21"/>
    <w:rsid w:val="005171C5"/>
    <w:rsid w:val="0051798D"/>
    <w:rsid w:val="00517A79"/>
    <w:rsid w:val="00517B97"/>
    <w:rsid w:val="00517DDE"/>
    <w:rsid w:val="00520403"/>
    <w:rsid w:val="0052054C"/>
    <w:rsid w:val="00521250"/>
    <w:rsid w:val="005219FE"/>
    <w:rsid w:val="005224BF"/>
    <w:rsid w:val="0052269A"/>
    <w:rsid w:val="0052322E"/>
    <w:rsid w:val="005242BA"/>
    <w:rsid w:val="00525943"/>
    <w:rsid w:val="00526201"/>
    <w:rsid w:val="00526223"/>
    <w:rsid w:val="0052630B"/>
    <w:rsid w:val="00526413"/>
    <w:rsid w:val="005265DD"/>
    <w:rsid w:val="00526928"/>
    <w:rsid w:val="005271BC"/>
    <w:rsid w:val="00527787"/>
    <w:rsid w:val="005277BC"/>
    <w:rsid w:val="00527857"/>
    <w:rsid w:val="005302E1"/>
    <w:rsid w:val="005304C8"/>
    <w:rsid w:val="005305AE"/>
    <w:rsid w:val="00530610"/>
    <w:rsid w:val="0053072B"/>
    <w:rsid w:val="0053262C"/>
    <w:rsid w:val="00532882"/>
    <w:rsid w:val="0053412C"/>
    <w:rsid w:val="00534248"/>
    <w:rsid w:val="00534B4C"/>
    <w:rsid w:val="00535DC6"/>
    <w:rsid w:val="005365FF"/>
    <w:rsid w:val="00537697"/>
    <w:rsid w:val="00537A0D"/>
    <w:rsid w:val="0054009F"/>
    <w:rsid w:val="005409E2"/>
    <w:rsid w:val="00540F00"/>
    <w:rsid w:val="005410A3"/>
    <w:rsid w:val="00541A30"/>
    <w:rsid w:val="00541DC5"/>
    <w:rsid w:val="00542845"/>
    <w:rsid w:val="005430B0"/>
    <w:rsid w:val="00543A99"/>
    <w:rsid w:val="0054403B"/>
    <w:rsid w:val="00544300"/>
    <w:rsid w:val="005444C3"/>
    <w:rsid w:val="005447D1"/>
    <w:rsid w:val="00544899"/>
    <w:rsid w:val="00544BAA"/>
    <w:rsid w:val="0054535D"/>
    <w:rsid w:val="00545737"/>
    <w:rsid w:val="0054574E"/>
    <w:rsid w:val="0054620D"/>
    <w:rsid w:val="00546823"/>
    <w:rsid w:val="0054745E"/>
    <w:rsid w:val="005509F8"/>
    <w:rsid w:val="00550C6F"/>
    <w:rsid w:val="00551817"/>
    <w:rsid w:val="005528DB"/>
    <w:rsid w:val="00553DBD"/>
    <w:rsid w:val="00555308"/>
    <w:rsid w:val="00555BB0"/>
    <w:rsid w:val="005571C0"/>
    <w:rsid w:val="00557246"/>
    <w:rsid w:val="00557E0C"/>
    <w:rsid w:val="0056030E"/>
    <w:rsid w:val="005616DA"/>
    <w:rsid w:val="00561C96"/>
    <w:rsid w:val="005632C5"/>
    <w:rsid w:val="005632D8"/>
    <w:rsid w:val="00564451"/>
    <w:rsid w:val="00564A64"/>
    <w:rsid w:val="005652A4"/>
    <w:rsid w:val="00565996"/>
    <w:rsid w:val="00565D77"/>
    <w:rsid w:val="00566834"/>
    <w:rsid w:val="00566D72"/>
    <w:rsid w:val="00567D60"/>
    <w:rsid w:val="005716C1"/>
    <w:rsid w:val="00571845"/>
    <w:rsid w:val="005718EF"/>
    <w:rsid w:val="00572707"/>
    <w:rsid w:val="00572896"/>
    <w:rsid w:val="00572E54"/>
    <w:rsid w:val="0057327E"/>
    <w:rsid w:val="00573821"/>
    <w:rsid w:val="0057495B"/>
    <w:rsid w:val="005753B8"/>
    <w:rsid w:val="00576D26"/>
    <w:rsid w:val="00576FC1"/>
    <w:rsid w:val="00577292"/>
    <w:rsid w:val="00577D3F"/>
    <w:rsid w:val="0058001F"/>
    <w:rsid w:val="00580BA3"/>
    <w:rsid w:val="0058223D"/>
    <w:rsid w:val="005822A9"/>
    <w:rsid w:val="005825AB"/>
    <w:rsid w:val="005832B1"/>
    <w:rsid w:val="00583750"/>
    <w:rsid w:val="00583D45"/>
    <w:rsid w:val="005842A6"/>
    <w:rsid w:val="00584325"/>
    <w:rsid w:val="00585950"/>
    <w:rsid w:val="0058635E"/>
    <w:rsid w:val="00586FAC"/>
    <w:rsid w:val="00587034"/>
    <w:rsid w:val="00587B4B"/>
    <w:rsid w:val="0059126E"/>
    <w:rsid w:val="00591C33"/>
    <w:rsid w:val="00591E81"/>
    <w:rsid w:val="00592DF7"/>
    <w:rsid w:val="00592E1B"/>
    <w:rsid w:val="00594D0C"/>
    <w:rsid w:val="00594E1F"/>
    <w:rsid w:val="005960C4"/>
    <w:rsid w:val="00597881"/>
    <w:rsid w:val="005A02A4"/>
    <w:rsid w:val="005A15E9"/>
    <w:rsid w:val="005A20F7"/>
    <w:rsid w:val="005A2169"/>
    <w:rsid w:val="005A229A"/>
    <w:rsid w:val="005A2A4A"/>
    <w:rsid w:val="005A38E6"/>
    <w:rsid w:val="005A4714"/>
    <w:rsid w:val="005A49DF"/>
    <w:rsid w:val="005A5E9D"/>
    <w:rsid w:val="005A670D"/>
    <w:rsid w:val="005A7550"/>
    <w:rsid w:val="005B04D9"/>
    <w:rsid w:val="005B059A"/>
    <w:rsid w:val="005B150A"/>
    <w:rsid w:val="005B1696"/>
    <w:rsid w:val="005B19EE"/>
    <w:rsid w:val="005B1EFD"/>
    <w:rsid w:val="005B2AC9"/>
    <w:rsid w:val="005B4ADF"/>
    <w:rsid w:val="005B4BF2"/>
    <w:rsid w:val="005B5B57"/>
    <w:rsid w:val="005B5CA8"/>
    <w:rsid w:val="005B5CC5"/>
    <w:rsid w:val="005B6089"/>
    <w:rsid w:val="005B6E61"/>
    <w:rsid w:val="005B70DF"/>
    <w:rsid w:val="005B72F4"/>
    <w:rsid w:val="005B7D70"/>
    <w:rsid w:val="005C0699"/>
    <w:rsid w:val="005C0798"/>
    <w:rsid w:val="005C0971"/>
    <w:rsid w:val="005C09CB"/>
    <w:rsid w:val="005C0EDF"/>
    <w:rsid w:val="005C1BFA"/>
    <w:rsid w:val="005C20A0"/>
    <w:rsid w:val="005C2EDB"/>
    <w:rsid w:val="005C30BA"/>
    <w:rsid w:val="005C3AAF"/>
    <w:rsid w:val="005C3CC7"/>
    <w:rsid w:val="005C52B4"/>
    <w:rsid w:val="005C56EE"/>
    <w:rsid w:val="005C7B4A"/>
    <w:rsid w:val="005C7C9A"/>
    <w:rsid w:val="005D11BE"/>
    <w:rsid w:val="005D1222"/>
    <w:rsid w:val="005D14D8"/>
    <w:rsid w:val="005D186F"/>
    <w:rsid w:val="005D192C"/>
    <w:rsid w:val="005D19E6"/>
    <w:rsid w:val="005D2418"/>
    <w:rsid w:val="005D3AD3"/>
    <w:rsid w:val="005D4023"/>
    <w:rsid w:val="005D4034"/>
    <w:rsid w:val="005D5D1D"/>
    <w:rsid w:val="005D6405"/>
    <w:rsid w:val="005D716B"/>
    <w:rsid w:val="005D768D"/>
    <w:rsid w:val="005E00F1"/>
    <w:rsid w:val="005E08F7"/>
    <w:rsid w:val="005E1D73"/>
    <w:rsid w:val="005E1F31"/>
    <w:rsid w:val="005E2565"/>
    <w:rsid w:val="005E3700"/>
    <w:rsid w:val="005E37A8"/>
    <w:rsid w:val="005E3934"/>
    <w:rsid w:val="005E5247"/>
    <w:rsid w:val="005E5B1B"/>
    <w:rsid w:val="005E5C46"/>
    <w:rsid w:val="005E5DCD"/>
    <w:rsid w:val="005E5E12"/>
    <w:rsid w:val="005E75D9"/>
    <w:rsid w:val="005F029F"/>
    <w:rsid w:val="005F1137"/>
    <w:rsid w:val="005F1CF2"/>
    <w:rsid w:val="005F1F5A"/>
    <w:rsid w:val="005F226D"/>
    <w:rsid w:val="005F2E39"/>
    <w:rsid w:val="005F3DEA"/>
    <w:rsid w:val="005F48E9"/>
    <w:rsid w:val="005F5666"/>
    <w:rsid w:val="005F57FF"/>
    <w:rsid w:val="005F5B44"/>
    <w:rsid w:val="005F6132"/>
    <w:rsid w:val="005F69D2"/>
    <w:rsid w:val="005F69E4"/>
    <w:rsid w:val="005F7083"/>
    <w:rsid w:val="005F7B45"/>
    <w:rsid w:val="006014B6"/>
    <w:rsid w:val="00601F72"/>
    <w:rsid w:val="00602898"/>
    <w:rsid w:val="00603548"/>
    <w:rsid w:val="00603C9A"/>
    <w:rsid w:val="0060558A"/>
    <w:rsid w:val="00606275"/>
    <w:rsid w:val="0060722F"/>
    <w:rsid w:val="0060785D"/>
    <w:rsid w:val="006109CC"/>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6895"/>
    <w:rsid w:val="00617236"/>
    <w:rsid w:val="00617411"/>
    <w:rsid w:val="00617679"/>
    <w:rsid w:val="00617AD8"/>
    <w:rsid w:val="00620033"/>
    <w:rsid w:val="0062089B"/>
    <w:rsid w:val="0062262B"/>
    <w:rsid w:val="0062275D"/>
    <w:rsid w:val="00622F42"/>
    <w:rsid w:val="006243BB"/>
    <w:rsid w:val="00624853"/>
    <w:rsid w:val="0062495A"/>
    <w:rsid w:val="00624C58"/>
    <w:rsid w:val="00626268"/>
    <w:rsid w:val="006268DB"/>
    <w:rsid w:val="00626B4F"/>
    <w:rsid w:val="0062707F"/>
    <w:rsid w:val="0062711A"/>
    <w:rsid w:val="006276CC"/>
    <w:rsid w:val="006301B6"/>
    <w:rsid w:val="006320D9"/>
    <w:rsid w:val="006323DB"/>
    <w:rsid w:val="00634AA3"/>
    <w:rsid w:val="00635352"/>
    <w:rsid w:val="00635ACF"/>
    <w:rsid w:val="00635E8B"/>
    <w:rsid w:val="00636E75"/>
    <w:rsid w:val="00640663"/>
    <w:rsid w:val="006416B1"/>
    <w:rsid w:val="00641763"/>
    <w:rsid w:val="0064210E"/>
    <w:rsid w:val="00642161"/>
    <w:rsid w:val="006432EF"/>
    <w:rsid w:val="006437A5"/>
    <w:rsid w:val="00645360"/>
    <w:rsid w:val="006456EE"/>
    <w:rsid w:val="0064695C"/>
    <w:rsid w:val="00646A11"/>
    <w:rsid w:val="00646D10"/>
    <w:rsid w:val="00646D7B"/>
    <w:rsid w:val="00646E26"/>
    <w:rsid w:val="00647036"/>
    <w:rsid w:val="006470EC"/>
    <w:rsid w:val="00650481"/>
    <w:rsid w:val="006505AD"/>
    <w:rsid w:val="00651083"/>
    <w:rsid w:val="00651302"/>
    <w:rsid w:val="00652C65"/>
    <w:rsid w:val="00654036"/>
    <w:rsid w:val="006544BC"/>
    <w:rsid w:val="00654610"/>
    <w:rsid w:val="00656393"/>
    <w:rsid w:val="006567FA"/>
    <w:rsid w:val="00660516"/>
    <w:rsid w:val="00660F26"/>
    <w:rsid w:val="006611B5"/>
    <w:rsid w:val="006622BE"/>
    <w:rsid w:val="006624CB"/>
    <w:rsid w:val="006633E1"/>
    <w:rsid w:val="00663D9A"/>
    <w:rsid w:val="0066445B"/>
    <w:rsid w:val="00664C5F"/>
    <w:rsid w:val="00664D75"/>
    <w:rsid w:val="00665758"/>
    <w:rsid w:val="00665793"/>
    <w:rsid w:val="00665FC5"/>
    <w:rsid w:val="00666176"/>
    <w:rsid w:val="00666A5E"/>
    <w:rsid w:val="00667383"/>
    <w:rsid w:val="00667C6D"/>
    <w:rsid w:val="00667E91"/>
    <w:rsid w:val="00670A05"/>
    <w:rsid w:val="00670D60"/>
    <w:rsid w:val="006719ED"/>
    <w:rsid w:val="00671E17"/>
    <w:rsid w:val="00671F7E"/>
    <w:rsid w:val="006724E6"/>
    <w:rsid w:val="00672886"/>
    <w:rsid w:val="0067309B"/>
    <w:rsid w:val="006734C3"/>
    <w:rsid w:val="006740D4"/>
    <w:rsid w:val="00674F3C"/>
    <w:rsid w:val="00676423"/>
    <w:rsid w:val="00676604"/>
    <w:rsid w:val="006772FC"/>
    <w:rsid w:val="0068075B"/>
    <w:rsid w:val="00680B56"/>
    <w:rsid w:val="006816EA"/>
    <w:rsid w:val="006829E9"/>
    <w:rsid w:val="00682BBD"/>
    <w:rsid w:val="00683955"/>
    <w:rsid w:val="00683C71"/>
    <w:rsid w:val="00684E39"/>
    <w:rsid w:val="00685918"/>
    <w:rsid w:val="0068796B"/>
    <w:rsid w:val="006908DF"/>
    <w:rsid w:val="006933C7"/>
    <w:rsid w:val="006934C3"/>
    <w:rsid w:val="00694003"/>
    <w:rsid w:val="0069479D"/>
    <w:rsid w:val="00694E49"/>
    <w:rsid w:val="006967FE"/>
    <w:rsid w:val="00696961"/>
    <w:rsid w:val="00696A50"/>
    <w:rsid w:val="00696B00"/>
    <w:rsid w:val="006A05BF"/>
    <w:rsid w:val="006A089A"/>
    <w:rsid w:val="006A0F3E"/>
    <w:rsid w:val="006A12C7"/>
    <w:rsid w:val="006A1491"/>
    <w:rsid w:val="006A1BE5"/>
    <w:rsid w:val="006A2FF7"/>
    <w:rsid w:val="006A3A6A"/>
    <w:rsid w:val="006A3ABC"/>
    <w:rsid w:val="006A3D2E"/>
    <w:rsid w:val="006A44FD"/>
    <w:rsid w:val="006A5C09"/>
    <w:rsid w:val="006A6E10"/>
    <w:rsid w:val="006A792D"/>
    <w:rsid w:val="006B0D0E"/>
    <w:rsid w:val="006B0F80"/>
    <w:rsid w:val="006B167D"/>
    <w:rsid w:val="006B1F62"/>
    <w:rsid w:val="006B2847"/>
    <w:rsid w:val="006B3737"/>
    <w:rsid w:val="006B3A15"/>
    <w:rsid w:val="006B3A99"/>
    <w:rsid w:val="006B3CDC"/>
    <w:rsid w:val="006B468C"/>
    <w:rsid w:val="006B5954"/>
    <w:rsid w:val="006B6136"/>
    <w:rsid w:val="006B64E8"/>
    <w:rsid w:val="006B6532"/>
    <w:rsid w:val="006B6AFA"/>
    <w:rsid w:val="006B79F2"/>
    <w:rsid w:val="006C13FD"/>
    <w:rsid w:val="006C1680"/>
    <w:rsid w:val="006C2365"/>
    <w:rsid w:val="006C27C3"/>
    <w:rsid w:val="006C29EB"/>
    <w:rsid w:val="006C2DB1"/>
    <w:rsid w:val="006C3A33"/>
    <w:rsid w:val="006C4678"/>
    <w:rsid w:val="006C4CCA"/>
    <w:rsid w:val="006C4CF9"/>
    <w:rsid w:val="006C4D3E"/>
    <w:rsid w:val="006C4D89"/>
    <w:rsid w:val="006C4D90"/>
    <w:rsid w:val="006C53ED"/>
    <w:rsid w:val="006C5974"/>
    <w:rsid w:val="006C5E94"/>
    <w:rsid w:val="006C6EDB"/>
    <w:rsid w:val="006C764B"/>
    <w:rsid w:val="006C79BB"/>
    <w:rsid w:val="006D0880"/>
    <w:rsid w:val="006D1A39"/>
    <w:rsid w:val="006D29A7"/>
    <w:rsid w:val="006D30C9"/>
    <w:rsid w:val="006D49B3"/>
    <w:rsid w:val="006D5227"/>
    <w:rsid w:val="006D604A"/>
    <w:rsid w:val="006D68E6"/>
    <w:rsid w:val="006D6F93"/>
    <w:rsid w:val="006D7724"/>
    <w:rsid w:val="006D77A4"/>
    <w:rsid w:val="006D7E1D"/>
    <w:rsid w:val="006E05A8"/>
    <w:rsid w:val="006E066F"/>
    <w:rsid w:val="006E0800"/>
    <w:rsid w:val="006E0B42"/>
    <w:rsid w:val="006E166D"/>
    <w:rsid w:val="006E1B88"/>
    <w:rsid w:val="006E2818"/>
    <w:rsid w:val="006E2EEE"/>
    <w:rsid w:val="006E42EC"/>
    <w:rsid w:val="006E6377"/>
    <w:rsid w:val="006E641F"/>
    <w:rsid w:val="006E7694"/>
    <w:rsid w:val="006E7FF6"/>
    <w:rsid w:val="006F0483"/>
    <w:rsid w:val="006F1011"/>
    <w:rsid w:val="006F1108"/>
    <w:rsid w:val="006F145A"/>
    <w:rsid w:val="006F16B1"/>
    <w:rsid w:val="006F1F74"/>
    <w:rsid w:val="006F2067"/>
    <w:rsid w:val="006F45DA"/>
    <w:rsid w:val="006F4968"/>
    <w:rsid w:val="006F4EB7"/>
    <w:rsid w:val="006F50D9"/>
    <w:rsid w:val="006F5892"/>
    <w:rsid w:val="006F6426"/>
    <w:rsid w:val="006F64A3"/>
    <w:rsid w:val="006F6507"/>
    <w:rsid w:val="006F745F"/>
    <w:rsid w:val="006F757C"/>
    <w:rsid w:val="006F7776"/>
    <w:rsid w:val="0070001C"/>
    <w:rsid w:val="0070068E"/>
    <w:rsid w:val="00701D17"/>
    <w:rsid w:val="00701EE6"/>
    <w:rsid w:val="007028A9"/>
    <w:rsid w:val="0070382E"/>
    <w:rsid w:val="007052F6"/>
    <w:rsid w:val="00705C93"/>
    <w:rsid w:val="00705E88"/>
    <w:rsid w:val="00705F9A"/>
    <w:rsid w:val="00706C60"/>
    <w:rsid w:val="00707565"/>
    <w:rsid w:val="00707613"/>
    <w:rsid w:val="007101E7"/>
    <w:rsid w:val="00710311"/>
    <w:rsid w:val="00710B29"/>
    <w:rsid w:val="00710F12"/>
    <w:rsid w:val="007114A2"/>
    <w:rsid w:val="007126B9"/>
    <w:rsid w:val="00712933"/>
    <w:rsid w:val="00712F06"/>
    <w:rsid w:val="0071330B"/>
    <w:rsid w:val="0071382F"/>
    <w:rsid w:val="00714386"/>
    <w:rsid w:val="007151C2"/>
    <w:rsid w:val="007152A4"/>
    <w:rsid w:val="0071676C"/>
    <w:rsid w:val="00717725"/>
    <w:rsid w:val="007178EC"/>
    <w:rsid w:val="00717E7A"/>
    <w:rsid w:val="007203A0"/>
    <w:rsid w:val="00720C09"/>
    <w:rsid w:val="00720C1C"/>
    <w:rsid w:val="00722B13"/>
    <w:rsid w:val="00723382"/>
    <w:rsid w:val="00724B55"/>
    <w:rsid w:val="007254DD"/>
    <w:rsid w:val="007256F7"/>
    <w:rsid w:val="00726387"/>
    <w:rsid w:val="00726444"/>
    <w:rsid w:val="0072723C"/>
    <w:rsid w:val="007279B3"/>
    <w:rsid w:val="0073066C"/>
    <w:rsid w:val="00732300"/>
    <w:rsid w:val="00732C96"/>
    <w:rsid w:val="007331B0"/>
    <w:rsid w:val="00735C33"/>
    <w:rsid w:val="00735FDB"/>
    <w:rsid w:val="00736393"/>
    <w:rsid w:val="00736E53"/>
    <w:rsid w:val="00737B62"/>
    <w:rsid w:val="00737DEE"/>
    <w:rsid w:val="0074069B"/>
    <w:rsid w:val="00741240"/>
    <w:rsid w:val="0074125C"/>
    <w:rsid w:val="00741F3C"/>
    <w:rsid w:val="00742B12"/>
    <w:rsid w:val="00743AC0"/>
    <w:rsid w:val="007447F0"/>
    <w:rsid w:val="00744DC9"/>
    <w:rsid w:val="007454AC"/>
    <w:rsid w:val="00745C0B"/>
    <w:rsid w:val="00745C80"/>
    <w:rsid w:val="00746057"/>
    <w:rsid w:val="00746AF0"/>
    <w:rsid w:val="00747060"/>
    <w:rsid w:val="00747674"/>
    <w:rsid w:val="00747B26"/>
    <w:rsid w:val="00750459"/>
    <w:rsid w:val="00751049"/>
    <w:rsid w:val="00751645"/>
    <w:rsid w:val="00751F59"/>
    <w:rsid w:val="00752E32"/>
    <w:rsid w:val="00753B54"/>
    <w:rsid w:val="00754A60"/>
    <w:rsid w:val="0075527F"/>
    <w:rsid w:val="00755EFE"/>
    <w:rsid w:val="00756BBB"/>
    <w:rsid w:val="00756EAF"/>
    <w:rsid w:val="007579D3"/>
    <w:rsid w:val="00757E26"/>
    <w:rsid w:val="00757FEB"/>
    <w:rsid w:val="00760012"/>
    <w:rsid w:val="007607C6"/>
    <w:rsid w:val="007610F4"/>
    <w:rsid w:val="007615E3"/>
    <w:rsid w:val="00761876"/>
    <w:rsid w:val="00762BB3"/>
    <w:rsid w:val="007639C3"/>
    <w:rsid w:val="007639F8"/>
    <w:rsid w:val="00763C15"/>
    <w:rsid w:val="00763E50"/>
    <w:rsid w:val="00764D81"/>
    <w:rsid w:val="00767028"/>
    <w:rsid w:val="007679B0"/>
    <w:rsid w:val="00770173"/>
    <w:rsid w:val="00770534"/>
    <w:rsid w:val="00770559"/>
    <w:rsid w:val="00770AC9"/>
    <w:rsid w:val="0077121A"/>
    <w:rsid w:val="007713E3"/>
    <w:rsid w:val="0077230C"/>
    <w:rsid w:val="00772DF6"/>
    <w:rsid w:val="0077382A"/>
    <w:rsid w:val="00774604"/>
    <w:rsid w:val="007747F4"/>
    <w:rsid w:val="007766DC"/>
    <w:rsid w:val="00776E9C"/>
    <w:rsid w:val="007772E4"/>
    <w:rsid w:val="007779C9"/>
    <w:rsid w:val="00777C61"/>
    <w:rsid w:val="00777D23"/>
    <w:rsid w:val="00780216"/>
    <w:rsid w:val="007802AE"/>
    <w:rsid w:val="0078039D"/>
    <w:rsid w:val="007808E4"/>
    <w:rsid w:val="00780F3C"/>
    <w:rsid w:val="00781425"/>
    <w:rsid w:val="00782A88"/>
    <w:rsid w:val="00783248"/>
    <w:rsid w:val="007833D7"/>
    <w:rsid w:val="00783481"/>
    <w:rsid w:val="0078394D"/>
    <w:rsid w:val="00783EC3"/>
    <w:rsid w:val="007848AF"/>
    <w:rsid w:val="007848C1"/>
    <w:rsid w:val="00784EA4"/>
    <w:rsid w:val="00784F9D"/>
    <w:rsid w:val="0078534D"/>
    <w:rsid w:val="0078618B"/>
    <w:rsid w:val="00786734"/>
    <w:rsid w:val="007867AB"/>
    <w:rsid w:val="007867C0"/>
    <w:rsid w:val="00787899"/>
    <w:rsid w:val="00790516"/>
    <w:rsid w:val="0079067B"/>
    <w:rsid w:val="00790775"/>
    <w:rsid w:val="0079092D"/>
    <w:rsid w:val="00790A9B"/>
    <w:rsid w:val="00791684"/>
    <w:rsid w:val="00791732"/>
    <w:rsid w:val="00794AA2"/>
    <w:rsid w:val="00794AE1"/>
    <w:rsid w:val="00795551"/>
    <w:rsid w:val="00795673"/>
    <w:rsid w:val="00795995"/>
    <w:rsid w:val="00795F2A"/>
    <w:rsid w:val="00796F89"/>
    <w:rsid w:val="00797639"/>
    <w:rsid w:val="00797720"/>
    <w:rsid w:val="0079793D"/>
    <w:rsid w:val="00797EB2"/>
    <w:rsid w:val="007A19D9"/>
    <w:rsid w:val="007A1BD6"/>
    <w:rsid w:val="007A2076"/>
    <w:rsid w:val="007A21F3"/>
    <w:rsid w:val="007A239B"/>
    <w:rsid w:val="007A34D5"/>
    <w:rsid w:val="007A46B8"/>
    <w:rsid w:val="007A4AEB"/>
    <w:rsid w:val="007A4AF8"/>
    <w:rsid w:val="007A502F"/>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B6F0C"/>
    <w:rsid w:val="007C01D8"/>
    <w:rsid w:val="007C0282"/>
    <w:rsid w:val="007C05FC"/>
    <w:rsid w:val="007C0996"/>
    <w:rsid w:val="007C22A0"/>
    <w:rsid w:val="007C2638"/>
    <w:rsid w:val="007C5B91"/>
    <w:rsid w:val="007C60A7"/>
    <w:rsid w:val="007C7D07"/>
    <w:rsid w:val="007D09CC"/>
    <w:rsid w:val="007D0CED"/>
    <w:rsid w:val="007D1776"/>
    <w:rsid w:val="007D363A"/>
    <w:rsid w:val="007D4984"/>
    <w:rsid w:val="007D4B0D"/>
    <w:rsid w:val="007D59A6"/>
    <w:rsid w:val="007D5FE4"/>
    <w:rsid w:val="007D715A"/>
    <w:rsid w:val="007D71FE"/>
    <w:rsid w:val="007D7B2C"/>
    <w:rsid w:val="007D7F3A"/>
    <w:rsid w:val="007E00D3"/>
    <w:rsid w:val="007E27FD"/>
    <w:rsid w:val="007E29A1"/>
    <w:rsid w:val="007E37B8"/>
    <w:rsid w:val="007E381F"/>
    <w:rsid w:val="007E568E"/>
    <w:rsid w:val="007E6071"/>
    <w:rsid w:val="007E60C4"/>
    <w:rsid w:val="007E6455"/>
    <w:rsid w:val="007E6656"/>
    <w:rsid w:val="007E67E9"/>
    <w:rsid w:val="007E6992"/>
    <w:rsid w:val="007E6B1A"/>
    <w:rsid w:val="007E6ED8"/>
    <w:rsid w:val="007E6F62"/>
    <w:rsid w:val="007E735B"/>
    <w:rsid w:val="007E7722"/>
    <w:rsid w:val="007E7C7E"/>
    <w:rsid w:val="007E7CEF"/>
    <w:rsid w:val="007E7F16"/>
    <w:rsid w:val="007E7F2F"/>
    <w:rsid w:val="007F013E"/>
    <w:rsid w:val="007F0158"/>
    <w:rsid w:val="007F01E8"/>
    <w:rsid w:val="007F079B"/>
    <w:rsid w:val="007F0A7D"/>
    <w:rsid w:val="007F1DF4"/>
    <w:rsid w:val="007F2BC3"/>
    <w:rsid w:val="007F2D02"/>
    <w:rsid w:val="007F2FB3"/>
    <w:rsid w:val="007F3336"/>
    <w:rsid w:val="007F36B6"/>
    <w:rsid w:val="007F3B54"/>
    <w:rsid w:val="007F415D"/>
    <w:rsid w:val="007F4549"/>
    <w:rsid w:val="007F474E"/>
    <w:rsid w:val="007F57C6"/>
    <w:rsid w:val="007F5BD1"/>
    <w:rsid w:val="007F6206"/>
    <w:rsid w:val="007F6708"/>
    <w:rsid w:val="007F67AE"/>
    <w:rsid w:val="007F697A"/>
    <w:rsid w:val="007F6D34"/>
    <w:rsid w:val="007F749D"/>
    <w:rsid w:val="007F7815"/>
    <w:rsid w:val="007F7B85"/>
    <w:rsid w:val="00800D88"/>
    <w:rsid w:val="0080138B"/>
    <w:rsid w:val="0080207B"/>
    <w:rsid w:val="00802265"/>
    <w:rsid w:val="00802523"/>
    <w:rsid w:val="00803E02"/>
    <w:rsid w:val="00804137"/>
    <w:rsid w:val="008043C1"/>
    <w:rsid w:val="008045BB"/>
    <w:rsid w:val="00804CE0"/>
    <w:rsid w:val="00804E1C"/>
    <w:rsid w:val="00805843"/>
    <w:rsid w:val="0080599F"/>
    <w:rsid w:val="00805B7E"/>
    <w:rsid w:val="00805F6E"/>
    <w:rsid w:val="00807290"/>
    <w:rsid w:val="00807D21"/>
    <w:rsid w:val="00810B65"/>
    <w:rsid w:val="00810ECD"/>
    <w:rsid w:val="008112C1"/>
    <w:rsid w:val="0081166F"/>
    <w:rsid w:val="00811E36"/>
    <w:rsid w:val="00812A2F"/>
    <w:rsid w:val="00812A90"/>
    <w:rsid w:val="00812D69"/>
    <w:rsid w:val="0081304B"/>
    <w:rsid w:val="0081446A"/>
    <w:rsid w:val="00815D11"/>
    <w:rsid w:val="00821D5F"/>
    <w:rsid w:val="00822D7B"/>
    <w:rsid w:val="0082358F"/>
    <w:rsid w:val="008241F3"/>
    <w:rsid w:val="00824B45"/>
    <w:rsid w:val="00825CFF"/>
    <w:rsid w:val="00826BA9"/>
    <w:rsid w:val="0082724F"/>
    <w:rsid w:val="008274BA"/>
    <w:rsid w:val="00827658"/>
    <w:rsid w:val="00827752"/>
    <w:rsid w:val="008314DD"/>
    <w:rsid w:val="00831FAC"/>
    <w:rsid w:val="00832270"/>
    <w:rsid w:val="008325C9"/>
    <w:rsid w:val="00832EAB"/>
    <w:rsid w:val="00832FC6"/>
    <w:rsid w:val="008334C2"/>
    <w:rsid w:val="00834536"/>
    <w:rsid w:val="00834959"/>
    <w:rsid w:val="00834F78"/>
    <w:rsid w:val="00835746"/>
    <w:rsid w:val="00837A49"/>
    <w:rsid w:val="0084009C"/>
    <w:rsid w:val="00841AEC"/>
    <w:rsid w:val="0084226A"/>
    <w:rsid w:val="00842289"/>
    <w:rsid w:val="0084344B"/>
    <w:rsid w:val="0084390B"/>
    <w:rsid w:val="00843A2A"/>
    <w:rsid w:val="00843AF3"/>
    <w:rsid w:val="00843AFD"/>
    <w:rsid w:val="008454F0"/>
    <w:rsid w:val="00845887"/>
    <w:rsid w:val="008463BB"/>
    <w:rsid w:val="008466D9"/>
    <w:rsid w:val="00846BA0"/>
    <w:rsid w:val="00846DC0"/>
    <w:rsid w:val="00847CA7"/>
    <w:rsid w:val="0085055A"/>
    <w:rsid w:val="008517EA"/>
    <w:rsid w:val="0085206F"/>
    <w:rsid w:val="008527CB"/>
    <w:rsid w:val="00852B7E"/>
    <w:rsid w:val="0085322B"/>
    <w:rsid w:val="008539BF"/>
    <w:rsid w:val="00853EB9"/>
    <w:rsid w:val="00855366"/>
    <w:rsid w:val="00855E37"/>
    <w:rsid w:val="00855F20"/>
    <w:rsid w:val="008560F3"/>
    <w:rsid w:val="008561B5"/>
    <w:rsid w:val="00857103"/>
    <w:rsid w:val="00857133"/>
    <w:rsid w:val="0086014A"/>
    <w:rsid w:val="00861387"/>
    <w:rsid w:val="00862339"/>
    <w:rsid w:val="00862C18"/>
    <w:rsid w:val="00862C8B"/>
    <w:rsid w:val="00863265"/>
    <w:rsid w:val="00864C31"/>
    <w:rsid w:val="00865088"/>
    <w:rsid w:val="00866D16"/>
    <w:rsid w:val="0086743B"/>
    <w:rsid w:val="00867F5B"/>
    <w:rsid w:val="008705F3"/>
    <w:rsid w:val="00870894"/>
    <w:rsid w:val="00871471"/>
    <w:rsid w:val="0087265C"/>
    <w:rsid w:val="008744C5"/>
    <w:rsid w:val="008748C8"/>
    <w:rsid w:val="00874AA7"/>
    <w:rsid w:val="00875229"/>
    <w:rsid w:val="00875816"/>
    <w:rsid w:val="00876342"/>
    <w:rsid w:val="0087656C"/>
    <w:rsid w:val="00876BEB"/>
    <w:rsid w:val="008778C3"/>
    <w:rsid w:val="00877D77"/>
    <w:rsid w:val="008815E1"/>
    <w:rsid w:val="0088238C"/>
    <w:rsid w:val="0088267A"/>
    <w:rsid w:val="0088307E"/>
    <w:rsid w:val="00883839"/>
    <w:rsid w:val="008863EB"/>
    <w:rsid w:val="00886DE3"/>
    <w:rsid w:val="00890044"/>
    <w:rsid w:val="008900FD"/>
    <w:rsid w:val="0089043E"/>
    <w:rsid w:val="00891C1B"/>
    <w:rsid w:val="00891FAC"/>
    <w:rsid w:val="008922D3"/>
    <w:rsid w:val="00892698"/>
    <w:rsid w:val="00893879"/>
    <w:rsid w:val="008940F7"/>
    <w:rsid w:val="00894461"/>
    <w:rsid w:val="008947F2"/>
    <w:rsid w:val="00897183"/>
    <w:rsid w:val="008974DE"/>
    <w:rsid w:val="0089753F"/>
    <w:rsid w:val="008A010C"/>
    <w:rsid w:val="008A022E"/>
    <w:rsid w:val="008A059C"/>
    <w:rsid w:val="008A0771"/>
    <w:rsid w:val="008A1843"/>
    <w:rsid w:val="008A18B2"/>
    <w:rsid w:val="008A272D"/>
    <w:rsid w:val="008A28C1"/>
    <w:rsid w:val="008A34DB"/>
    <w:rsid w:val="008A35D7"/>
    <w:rsid w:val="008A405F"/>
    <w:rsid w:val="008A499A"/>
    <w:rsid w:val="008A5CD2"/>
    <w:rsid w:val="008A6130"/>
    <w:rsid w:val="008A63F3"/>
    <w:rsid w:val="008A650B"/>
    <w:rsid w:val="008A6CA5"/>
    <w:rsid w:val="008B02D1"/>
    <w:rsid w:val="008B07C1"/>
    <w:rsid w:val="008B0BAD"/>
    <w:rsid w:val="008B1CCA"/>
    <w:rsid w:val="008B4554"/>
    <w:rsid w:val="008B587C"/>
    <w:rsid w:val="008B5AEB"/>
    <w:rsid w:val="008B5C65"/>
    <w:rsid w:val="008B647C"/>
    <w:rsid w:val="008B6764"/>
    <w:rsid w:val="008B6D2E"/>
    <w:rsid w:val="008B6D30"/>
    <w:rsid w:val="008B7895"/>
    <w:rsid w:val="008B7A5B"/>
    <w:rsid w:val="008C051B"/>
    <w:rsid w:val="008C105E"/>
    <w:rsid w:val="008C1193"/>
    <w:rsid w:val="008C119E"/>
    <w:rsid w:val="008C11EE"/>
    <w:rsid w:val="008C180E"/>
    <w:rsid w:val="008C2300"/>
    <w:rsid w:val="008C2492"/>
    <w:rsid w:val="008C2578"/>
    <w:rsid w:val="008C28A4"/>
    <w:rsid w:val="008C2AD3"/>
    <w:rsid w:val="008C3470"/>
    <w:rsid w:val="008C3B2B"/>
    <w:rsid w:val="008C5560"/>
    <w:rsid w:val="008C70F4"/>
    <w:rsid w:val="008D0036"/>
    <w:rsid w:val="008D0294"/>
    <w:rsid w:val="008D0938"/>
    <w:rsid w:val="008D0D99"/>
    <w:rsid w:val="008D123A"/>
    <w:rsid w:val="008D16F6"/>
    <w:rsid w:val="008D2646"/>
    <w:rsid w:val="008D34C3"/>
    <w:rsid w:val="008D3DAD"/>
    <w:rsid w:val="008D433F"/>
    <w:rsid w:val="008D46B6"/>
    <w:rsid w:val="008D4AED"/>
    <w:rsid w:val="008D4B82"/>
    <w:rsid w:val="008D5401"/>
    <w:rsid w:val="008D61DA"/>
    <w:rsid w:val="008D6F8C"/>
    <w:rsid w:val="008D7225"/>
    <w:rsid w:val="008E0127"/>
    <w:rsid w:val="008E04C9"/>
    <w:rsid w:val="008E0C53"/>
    <w:rsid w:val="008E10A8"/>
    <w:rsid w:val="008E13F7"/>
    <w:rsid w:val="008E1654"/>
    <w:rsid w:val="008E215B"/>
    <w:rsid w:val="008E2958"/>
    <w:rsid w:val="008E29C6"/>
    <w:rsid w:val="008E2D04"/>
    <w:rsid w:val="008E3209"/>
    <w:rsid w:val="008E3FD7"/>
    <w:rsid w:val="008E4D86"/>
    <w:rsid w:val="008E567E"/>
    <w:rsid w:val="008F0695"/>
    <w:rsid w:val="008F09BF"/>
    <w:rsid w:val="008F4F41"/>
    <w:rsid w:val="008F5B63"/>
    <w:rsid w:val="008F6014"/>
    <w:rsid w:val="008F61B1"/>
    <w:rsid w:val="008F67FF"/>
    <w:rsid w:val="008F74E2"/>
    <w:rsid w:val="008F767D"/>
    <w:rsid w:val="008F7952"/>
    <w:rsid w:val="009023CF"/>
    <w:rsid w:val="00903AB8"/>
    <w:rsid w:val="00904953"/>
    <w:rsid w:val="00904D98"/>
    <w:rsid w:val="00906BA9"/>
    <w:rsid w:val="00907078"/>
    <w:rsid w:val="00907818"/>
    <w:rsid w:val="0091028E"/>
    <w:rsid w:val="0091040B"/>
    <w:rsid w:val="00910BB8"/>
    <w:rsid w:val="00910BD5"/>
    <w:rsid w:val="0091149E"/>
    <w:rsid w:val="00912D67"/>
    <w:rsid w:val="00913814"/>
    <w:rsid w:val="00913D19"/>
    <w:rsid w:val="0091403C"/>
    <w:rsid w:val="00914A9A"/>
    <w:rsid w:val="00914E04"/>
    <w:rsid w:val="00914E97"/>
    <w:rsid w:val="00915E73"/>
    <w:rsid w:val="00916218"/>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07C"/>
    <w:rsid w:val="0092692B"/>
    <w:rsid w:val="009269F6"/>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5F05"/>
    <w:rsid w:val="009361A2"/>
    <w:rsid w:val="0093646D"/>
    <w:rsid w:val="00936819"/>
    <w:rsid w:val="00936D8C"/>
    <w:rsid w:val="00936DAA"/>
    <w:rsid w:val="009374D6"/>
    <w:rsid w:val="009376CD"/>
    <w:rsid w:val="0093780C"/>
    <w:rsid w:val="009379A7"/>
    <w:rsid w:val="00937C4F"/>
    <w:rsid w:val="00940134"/>
    <w:rsid w:val="0094135B"/>
    <w:rsid w:val="00941A1E"/>
    <w:rsid w:val="00941AF2"/>
    <w:rsid w:val="00941DA4"/>
    <w:rsid w:val="00941E10"/>
    <w:rsid w:val="009423B0"/>
    <w:rsid w:val="009429C7"/>
    <w:rsid w:val="00942A51"/>
    <w:rsid w:val="00942FA2"/>
    <w:rsid w:val="009433C0"/>
    <w:rsid w:val="00943A24"/>
    <w:rsid w:val="00944130"/>
    <w:rsid w:val="0095009F"/>
    <w:rsid w:val="00950E19"/>
    <w:rsid w:val="00951D4A"/>
    <w:rsid w:val="00951F6B"/>
    <w:rsid w:val="00951FF3"/>
    <w:rsid w:val="0095200B"/>
    <w:rsid w:val="009534A2"/>
    <w:rsid w:val="0095373D"/>
    <w:rsid w:val="009539EF"/>
    <w:rsid w:val="00954932"/>
    <w:rsid w:val="00956979"/>
    <w:rsid w:val="009601F8"/>
    <w:rsid w:val="00961BC2"/>
    <w:rsid w:val="00962361"/>
    <w:rsid w:val="009627CE"/>
    <w:rsid w:val="009630DC"/>
    <w:rsid w:val="009652B2"/>
    <w:rsid w:val="009667B7"/>
    <w:rsid w:val="00966811"/>
    <w:rsid w:val="009668F6"/>
    <w:rsid w:val="00966B9D"/>
    <w:rsid w:val="00966F25"/>
    <w:rsid w:val="009672ED"/>
    <w:rsid w:val="00967F65"/>
    <w:rsid w:val="00971AA6"/>
    <w:rsid w:val="00972406"/>
    <w:rsid w:val="009733F1"/>
    <w:rsid w:val="00973EB0"/>
    <w:rsid w:val="00973FCA"/>
    <w:rsid w:val="00974279"/>
    <w:rsid w:val="009746E2"/>
    <w:rsid w:val="00975DDF"/>
    <w:rsid w:val="00975F29"/>
    <w:rsid w:val="009760A8"/>
    <w:rsid w:val="0097655A"/>
    <w:rsid w:val="00976EC0"/>
    <w:rsid w:val="00977334"/>
    <w:rsid w:val="0097736B"/>
    <w:rsid w:val="009779C5"/>
    <w:rsid w:val="00977A03"/>
    <w:rsid w:val="00980862"/>
    <w:rsid w:val="009820BB"/>
    <w:rsid w:val="009823AA"/>
    <w:rsid w:val="009824E3"/>
    <w:rsid w:val="00982519"/>
    <w:rsid w:val="00982A88"/>
    <w:rsid w:val="00982D45"/>
    <w:rsid w:val="00982F1B"/>
    <w:rsid w:val="00985BEF"/>
    <w:rsid w:val="009861AE"/>
    <w:rsid w:val="0098645D"/>
    <w:rsid w:val="00986C54"/>
    <w:rsid w:val="00986F11"/>
    <w:rsid w:val="00987A7F"/>
    <w:rsid w:val="0099035D"/>
    <w:rsid w:val="009904C8"/>
    <w:rsid w:val="009904D7"/>
    <w:rsid w:val="009910AF"/>
    <w:rsid w:val="00991D44"/>
    <w:rsid w:val="0099241D"/>
    <w:rsid w:val="00992C4C"/>
    <w:rsid w:val="00992D4E"/>
    <w:rsid w:val="0099324B"/>
    <w:rsid w:val="00993277"/>
    <w:rsid w:val="00993B6E"/>
    <w:rsid w:val="00995DF6"/>
    <w:rsid w:val="00996426"/>
    <w:rsid w:val="00996737"/>
    <w:rsid w:val="00996D67"/>
    <w:rsid w:val="00997A40"/>
    <w:rsid w:val="00997B09"/>
    <w:rsid w:val="00997DEE"/>
    <w:rsid w:val="009A014B"/>
    <w:rsid w:val="009A0540"/>
    <w:rsid w:val="009A054A"/>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28B4"/>
    <w:rsid w:val="009B3C90"/>
    <w:rsid w:val="009B3D6A"/>
    <w:rsid w:val="009B4329"/>
    <w:rsid w:val="009B449D"/>
    <w:rsid w:val="009B46E3"/>
    <w:rsid w:val="009B4B4D"/>
    <w:rsid w:val="009B58E1"/>
    <w:rsid w:val="009B6938"/>
    <w:rsid w:val="009B74A8"/>
    <w:rsid w:val="009C047C"/>
    <w:rsid w:val="009C14A7"/>
    <w:rsid w:val="009C167A"/>
    <w:rsid w:val="009C2996"/>
    <w:rsid w:val="009C370B"/>
    <w:rsid w:val="009C3F2F"/>
    <w:rsid w:val="009C4CFB"/>
    <w:rsid w:val="009C70EE"/>
    <w:rsid w:val="009C7586"/>
    <w:rsid w:val="009C7D9F"/>
    <w:rsid w:val="009D0014"/>
    <w:rsid w:val="009D11E3"/>
    <w:rsid w:val="009D20BA"/>
    <w:rsid w:val="009D2A43"/>
    <w:rsid w:val="009D322B"/>
    <w:rsid w:val="009D33F3"/>
    <w:rsid w:val="009D353B"/>
    <w:rsid w:val="009D3692"/>
    <w:rsid w:val="009D51CA"/>
    <w:rsid w:val="009D5D77"/>
    <w:rsid w:val="009D646B"/>
    <w:rsid w:val="009D690D"/>
    <w:rsid w:val="009D794C"/>
    <w:rsid w:val="009E04E9"/>
    <w:rsid w:val="009E06DB"/>
    <w:rsid w:val="009E0C1C"/>
    <w:rsid w:val="009E283B"/>
    <w:rsid w:val="009E2FC1"/>
    <w:rsid w:val="009E316D"/>
    <w:rsid w:val="009E36D6"/>
    <w:rsid w:val="009E3860"/>
    <w:rsid w:val="009E3CD9"/>
    <w:rsid w:val="009E45B8"/>
    <w:rsid w:val="009E51F6"/>
    <w:rsid w:val="009E59E2"/>
    <w:rsid w:val="009E754C"/>
    <w:rsid w:val="009E7919"/>
    <w:rsid w:val="009E7CE7"/>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10050"/>
    <w:rsid w:val="00A108A7"/>
    <w:rsid w:val="00A12251"/>
    <w:rsid w:val="00A12913"/>
    <w:rsid w:val="00A129F8"/>
    <w:rsid w:val="00A13E60"/>
    <w:rsid w:val="00A14BA0"/>
    <w:rsid w:val="00A14D4B"/>
    <w:rsid w:val="00A15AC7"/>
    <w:rsid w:val="00A15C51"/>
    <w:rsid w:val="00A16576"/>
    <w:rsid w:val="00A2004F"/>
    <w:rsid w:val="00A216BE"/>
    <w:rsid w:val="00A21D9F"/>
    <w:rsid w:val="00A21E0A"/>
    <w:rsid w:val="00A229B7"/>
    <w:rsid w:val="00A22FD4"/>
    <w:rsid w:val="00A23449"/>
    <w:rsid w:val="00A246C4"/>
    <w:rsid w:val="00A25594"/>
    <w:rsid w:val="00A255E2"/>
    <w:rsid w:val="00A2567A"/>
    <w:rsid w:val="00A2674E"/>
    <w:rsid w:val="00A2711B"/>
    <w:rsid w:val="00A27B50"/>
    <w:rsid w:val="00A30B20"/>
    <w:rsid w:val="00A30CD6"/>
    <w:rsid w:val="00A31174"/>
    <w:rsid w:val="00A318C7"/>
    <w:rsid w:val="00A3198C"/>
    <w:rsid w:val="00A32896"/>
    <w:rsid w:val="00A3395F"/>
    <w:rsid w:val="00A34253"/>
    <w:rsid w:val="00A3437C"/>
    <w:rsid w:val="00A355EF"/>
    <w:rsid w:val="00A3565D"/>
    <w:rsid w:val="00A35F51"/>
    <w:rsid w:val="00A36C10"/>
    <w:rsid w:val="00A36C5E"/>
    <w:rsid w:val="00A3719C"/>
    <w:rsid w:val="00A40240"/>
    <w:rsid w:val="00A406CA"/>
    <w:rsid w:val="00A41003"/>
    <w:rsid w:val="00A4132D"/>
    <w:rsid w:val="00A4324A"/>
    <w:rsid w:val="00A439FB"/>
    <w:rsid w:val="00A44085"/>
    <w:rsid w:val="00A44091"/>
    <w:rsid w:val="00A448BA"/>
    <w:rsid w:val="00A4556A"/>
    <w:rsid w:val="00A45797"/>
    <w:rsid w:val="00A46AEA"/>
    <w:rsid w:val="00A473DA"/>
    <w:rsid w:val="00A47491"/>
    <w:rsid w:val="00A47BCC"/>
    <w:rsid w:val="00A5049E"/>
    <w:rsid w:val="00A50607"/>
    <w:rsid w:val="00A506FB"/>
    <w:rsid w:val="00A50ED4"/>
    <w:rsid w:val="00A51A3F"/>
    <w:rsid w:val="00A53C2A"/>
    <w:rsid w:val="00A53F55"/>
    <w:rsid w:val="00A546B0"/>
    <w:rsid w:val="00A5557D"/>
    <w:rsid w:val="00A569B0"/>
    <w:rsid w:val="00A56C15"/>
    <w:rsid w:val="00A572EB"/>
    <w:rsid w:val="00A60CA0"/>
    <w:rsid w:val="00A6169F"/>
    <w:rsid w:val="00A61E96"/>
    <w:rsid w:val="00A6379E"/>
    <w:rsid w:val="00A6498B"/>
    <w:rsid w:val="00A651C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2D0E"/>
    <w:rsid w:val="00A735FE"/>
    <w:rsid w:val="00A7398B"/>
    <w:rsid w:val="00A7453E"/>
    <w:rsid w:val="00A74B88"/>
    <w:rsid w:val="00A75841"/>
    <w:rsid w:val="00A764BA"/>
    <w:rsid w:val="00A76D68"/>
    <w:rsid w:val="00A776EB"/>
    <w:rsid w:val="00A77B58"/>
    <w:rsid w:val="00A77F5D"/>
    <w:rsid w:val="00A80296"/>
    <w:rsid w:val="00A815E0"/>
    <w:rsid w:val="00A81C44"/>
    <w:rsid w:val="00A82234"/>
    <w:rsid w:val="00A8299A"/>
    <w:rsid w:val="00A82B3C"/>
    <w:rsid w:val="00A83393"/>
    <w:rsid w:val="00A839F4"/>
    <w:rsid w:val="00A83AD4"/>
    <w:rsid w:val="00A83F48"/>
    <w:rsid w:val="00A84734"/>
    <w:rsid w:val="00A847D2"/>
    <w:rsid w:val="00A84E64"/>
    <w:rsid w:val="00A86209"/>
    <w:rsid w:val="00A8668D"/>
    <w:rsid w:val="00A86DA0"/>
    <w:rsid w:val="00A8754E"/>
    <w:rsid w:val="00A87F71"/>
    <w:rsid w:val="00A9087E"/>
    <w:rsid w:val="00A90C8A"/>
    <w:rsid w:val="00A90DDC"/>
    <w:rsid w:val="00A91141"/>
    <w:rsid w:val="00A92519"/>
    <w:rsid w:val="00A92962"/>
    <w:rsid w:val="00A93901"/>
    <w:rsid w:val="00A93D6F"/>
    <w:rsid w:val="00A95129"/>
    <w:rsid w:val="00A952FF"/>
    <w:rsid w:val="00A9533B"/>
    <w:rsid w:val="00A95AC8"/>
    <w:rsid w:val="00A95F56"/>
    <w:rsid w:val="00AA0375"/>
    <w:rsid w:val="00AA0453"/>
    <w:rsid w:val="00AA0BEB"/>
    <w:rsid w:val="00AA1213"/>
    <w:rsid w:val="00AA1B96"/>
    <w:rsid w:val="00AA2994"/>
    <w:rsid w:val="00AA2DD3"/>
    <w:rsid w:val="00AA496B"/>
    <w:rsid w:val="00AA4C10"/>
    <w:rsid w:val="00AA5650"/>
    <w:rsid w:val="00AA59BE"/>
    <w:rsid w:val="00AB0259"/>
    <w:rsid w:val="00AB11EB"/>
    <w:rsid w:val="00AB1646"/>
    <w:rsid w:val="00AB1692"/>
    <w:rsid w:val="00AB177E"/>
    <w:rsid w:val="00AB1D77"/>
    <w:rsid w:val="00AB219F"/>
    <w:rsid w:val="00AB2245"/>
    <w:rsid w:val="00AB2B56"/>
    <w:rsid w:val="00AB3499"/>
    <w:rsid w:val="00AB3C0B"/>
    <w:rsid w:val="00AB415C"/>
    <w:rsid w:val="00AB46C4"/>
    <w:rsid w:val="00AB4977"/>
    <w:rsid w:val="00AB5544"/>
    <w:rsid w:val="00AB704B"/>
    <w:rsid w:val="00AB7D85"/>
    <w:rsid w:val="00AC1603"/>
    <w:rsid w:val="00AC1BCE"/>
    <w:rsid w:val="00AC1D76"/>
    <w:rsid w:val="00AC23AA"/>
    <w:rsid w:val="00AC289B"/>
    <w:rsid w:val="00AC3282"/>
    <w:rsid w:val="00AC3A64"/>
    <w:rsid w:val="00AC498F"/>
    <w:rsid w:val="00AC60DD"/>
    <w:rsid w:val="00AC6930"/>
    <w:rsid w:val="00AD0896"/>
    <w:rsid w:val="00AD2074"/>
    <w:rsid w:val="00AD24B5"/>
    <w:rsid w:val="00AD28FD"/>
    <w:rsid w:val="00AD31F2"/>
    <w:rsid w:val="00AD39D2"/>
    <w:rsid w:val="00AD3CBE"/>
    <w:rsid w:val="00AD4441"/>
    <w:rsid w:val="00AD5A30"/>
    <w:rsid w:val="00AD6169"/>
    <w:rsid w:val="00AD6183"/>
    <w:rsid w:val="00AD742E"/>
    <w:rsid w:val="00AE0706"/>
    <w:rsid w:val="00AE2DD9"/>
    <w:rsid w:val="00AE38B8"/>
    <w:rsid w:val="00AE3DAF"/>
    <w:rsid w:val="00AE3E6C"/>
    <w:rsid w:val="00AE4117"/>
    <w:rsid w:val="00AE58F7"/>
    <w:rsid w:val="00AE6176"/>
    <w:rsid w:val="00AE62D8"/>
    <w:rsid w:val="00AE691C"/>
    <w:rsid w:val="00AE6A79"/>
    <w:rsid w:val="00AE78D4"/>
    <w:rsid w:val="00AE7FA5"/>
    <w:rsid w:val="00AF00F1"/>
    <w:rsid w:val="00AF03B8"/>
    <w:rsid w:val="00AF05EF"/>
    <w:rsid w:val="00AF0858"/>
    <w:rsid w:val="00AF1D9D"/>
    <w:rsid w:val="00AF367E"/>
    <w:rsid w:val="00AF405F"/>
    <w:rsid w:val="00AF4F54"/>
    <w:rsid w:val="00AF5344"/>
    <w:rsid w:val="00AF5606"/>
    <w:rsid w:val="00AF587F"/>
    <w:rsid w:val="00AF610F"/>
    <w:rsid w:val="00AF6C81"/>
    <w:rsid w:val="00AF746F"/>
    <w:rsid w:val="00AF74BF"/>
    <w:rsid w:val="00AF758E"/>
    <w:rsid w:val="00B019CB"/>
    <w:rsid w:val="00B01F98"/>
    <w:rsid w:val="00B02C2A"/>
    <w:rsid w:val="00B0336C"/>
    <w:rsid w:val="00B03BA6"/>
    <w:rsid w:val="00B05D29"/>
    <w:rsid w:val="00B060EE"/>
    <w:rsid w:val="00B10071"/>
    <w:rsid w:val="00B102D1"/>
    <w:rsid w:val="00B10524"/>
    <w:rsid w:val="00B10560"/>
    <w:rsid w:val="00B10A26"/>
    <w:rsid w:val="00B10D58"/>
    <w:rsid w:val="00B117A9"/>
    <w:rsid w:val="00B1311B"/>
    <w:rsid w:val="00B132FD"/>
    <w:rsid w:val="00B1460B"/>
    <w:rsid w:val="00B1487F"/>
    <w:rsid w:val="00B149A3"/>
    <w:rsid w:val="00B14B16"/>
    <w:rsid w:val="00B14D7C"/>
    <w:rsid w:val="00B168D7"/>
    <w:rsid w:val="00B16B54"/>
    <w:rsid w:val="00B17C0C"/>
    <w:rsid w:val="00B2026E"/>
    <w:rsid w:val="00B20284"/>
    <w:rsid w:val="00B20351"/>
    <w:rsid w:val="00B20BF7"/>
    <w:rsid w:val="00B20C80"/>
    <w:rsid w:val="00B20F66"/>
    <w:rsid w:val="00B2101F"/>
    <w:rsid w:val="00B2190D"/>
    <w:rsid w:val="00B224B3"/>
    <w:rsid w:val="00B22E54"/>
    <w:rsid w:val="00B23AF1"/>
    <w:rsid w:val="00B241DA"/>
    <w:rsid w:val="00B24CFF"/>
    <w:rsid w:val="00B25B1D"/>
    <w:rsid w:val="00B26ED5"/>
    <w:rsid w:val="00B27335"/>
    <w:rsid w:val="00B2779E"/>
    <w:rsid w:val="00B2798E"/>
    <w:rsid w:val="00B30DA9"/>
    <w:rsid w:val="00B3171A"/>
    <w:rsid w:val="00B318F5"/>
    <w:rsid w:val="00B31ABF"/>
    <w:rsid w:val="00B31D3C"/>
    <w:rsid w:val="00B321C1"/>
    <w:rsid w:val="00B3307D"/>
    <w:rsid w:val="00B33A78"/>
    <w:rsid w:val="00B34AEF"/>
    <w:rsid w:val="00B351C1"/>
    <w:rsid w:val="00B359CF"/>
    <w:rsid w:val="00B35FC7"/>
    <w:rsid w:val="00B364CE"/>
    <w:rsid w:val="00B368D9"/>
    <w:rsid w:val="00B36EF4"/>
    <w:rsid w:val="00B36F48"/>
    <w:rsid w:val="00B378B4"/>
    <w:rsid w:val="00B37B1D"/>
    <w:rsid w:val="00B40D3F"/>
    <w:rsid w:val="00B422EA"/>
    <w:rsid w:val="00B42860"/>
    <w:rsid w:val="00B42B6E"/>
    <w:rsid w:val="00B43D09"/>
    <w:rsid w:val="00B44437"/>
    <w:rsid w:val="00B4509C"/>
    <w:rsid w:val="00B45117"/>
    <w:rsid w:val="00B45B39"/>
    <w:rsid w:val="00B45EE7"/>
    <w:rsid w:val="00B4660B"/>
    <w:rsid w:val="00B46B9A"/>
    <w:rsid w:val="00B501CF"/>
    <w:rsid w:val="00B50288"/>
    <w:rsid w:val="00B50A70"/>
    <w:rsid w:val="00B51861"/>
    <w:rsid w:val="00B51C0C"/>
    <w:rsid w:val="00B52C10"/>
    <w:rsid w:val="00B54640"/>
    <w:rsid w:val="00B54BD6"/>
    <w:rsid w:val="00B54D23"/>
    <w:rsid w:val="00B54F94"/>
    <w:rsid w:val="00B55DEE"/>
    <w:rsid w:val="00B565AE"/>
    <w:rsid w:val="00B57017"/>
    <w:rsid w:val="00B57039"/>
    <w:rsid w:val="00B570AA"/>
    <w:rsid w:val="00B57155"/>
    <w:rsid w:val="00B57775"/>
    <w:rsid w:val="00B602AA"/>
    <w:rsid w:val="00B608EC"/>
    <w:rsid w:val="00B615A2"/>
    <w:rsid w:val="00B617C2"/>
    <w:rsid w:val="00B61DC3"/>
    <w:rsid w:val="00B62023"/>
    <w:rsid w:val="00B62070"/>
    <w:rsid w:val="00B62A3A"/>
    <w:rsid w:val="00B62AF7"/>
    <w:rsid w:val="00B62EA7"/>
    <w:rsid w:val="00B63D46"/>
    <w:rsid w:val="00B64C71"/>
    <w:rsid w:val="00B651BC"/>
    <w:rsid w:val="00B6591E"/>
    <w:rsid w:val="00B65B88"/>
    <w:rsid w:val="00B65DC6"/>
    <w:rsid w:val="00B65FAD"/>
    <w:rsid w:val="00B673CC"/>
    <w:rsid w:val="00B7103B"/>
    <w:rsid w:val="00B7178E"/>
    <w:rsid w:val="00B72477"/>
    <w:rsid w:val="00B72CFD"/>
    <w:rsid w:val="00B7378F"/>
    <w:rsid w:val="00B737FE"/>
    <w:rsid w:val="00B73AB6"/>
    <w:rsid w:val="00B767AA"/>
    <w:rsid w:val="00B76F24"/>
    <w:rsid w:val="00B802F8"/>
    <w:rsid w:val="00B80A5A"/>
    <w:rsid w:val="00B80A92"/>
    <w:rsid w:val="00B82734"/>
    <w:rsid w:val="00B82FF9"/>
    <w:rsid w:val="00B83257"/>
    <w:rsid w:val="00B832A1"/>
    <w:rsid w:val="00B83CD5"/>
    <w:rsid w:val="00B83D23"/>
    <w:rsid w:val="00B8451B"/>
    <w:rsid w:val="00B84964"/>
    <w:rsid w:val="00B850A9"/>
    <w:rsid w:val="00B85676"/>
    <w:rsid w:val="00B85896"/>
    <w:rsid w:val="00B85D6A"/>
    <w:rsid w:val="00B8635D"/>
    <w:rsid w:val="00B90D14"/>
    <w:rsid w:val="00B91FCC"/>
    <w:rsid w:val="00B92478"/>
    <w:rsid w:val="00B9337F"/>
    <w:rsid w:val="00B93A62"/>
    <w:rsid w:val="00B94249"/>
    <w:rsid w:val="00B94276"/>
    <w:rsid w:val="00B94653"/>
    <w:rsid w:val="00B94CE2"/>
    <w:rsid w:val="00BA0783"/>
    <w:rsid w:val="00BA0B99"/>
    <w:rsid w:val="00BA18AE"/>
    <w:rsid w:val="00BA1E6F"/>
    <w:rsid w:val="00BA2E5A"/>
    <w:rsid w:val="00BA2EE4"/>
    <w:rsid w:val="00BA32B4"/>
    <w:rsid w:val="00BA3E27"/>
    <w:rsid w:val="00BA3F7E"/>
    <w:rsid w:val="00BA4B75"/>
    <w:rsid w:val="00BA53C3"/>
    <w:rsid w:val="00BA577E"/>
    <w:rsid w:val="00BA5813"/>
    <w:rsid w:val="00BA5EA6"/>
    <w:rsid w:val="00BA60DC"/>
    <w:rsid w:val="00BA60FE"/>
    <w:rsid w:val="00BA65AC"/>
    <w:rsid w:val="00BA6D16"/>
    <w:rsid w:val="00BA6D5C"/>
    <w:rsid w:val="00BA7090"/>
    <w:rsid w:val="00BA7A88"/>
    <w:rsid w:val="00BB0CA4"/>
    <w:rsid w:val="00BB272F"/>
    <w:rsid w:val="00BB29F6"/>
    <w:rsid w:val="00BB30F0"/>
    <w:rsid w:val="00BB37A8"/>
    <w:rsid w:val="00BB3854"/>
    <w:rsid w:val="00BB3A85"/>
    <w:rsid w:val="00BB4531"/>
    <w:rsid w:val="00BB45EB"/>
    <w:rsid w:val="00BB46C4"/>
    <w:rsid w:val="00BB46FF"/>
    <w:rsid w:val="00BB54E0"/>
    <w:rsid w:val="00BB5D57"/>
    <w:rsid w:val="00BB6862"/>
    <w:rsid w:val="00BB69A7"/>
    <w:rsid w:val="00BB6B5E"/>
    <w:rsid w:val="00BB708D"/>
    <w:rsid w:val="00BB7DD5"/>
    <w:rsid w:val="00BC0AC9"/>
    <w:rsid w:val="00BC14A9"/>
    <w:rsid w:val="00BC16E5"/>
    <w:rsid w:val="00BC1C6B"/>
    <w:rsid w:val="00BC2B21"/>
    <w:rsid w:val="00BC4210"/>
    <w:rsid w:val="00BC54ED"/>
    <w:rsid w:val="00BC56A8"/>
    <w:rsid w:val="00BC628E"/>
    <w:rsid w:val="00BC6B7C"/>
    <w:rsid w:val="00BC6F18"/>
    <w:rsid w:val="00BC7677"/>
    <w:rsid w:val="00BC76AF"/>
    <w:rsid w:val="00BC7BB9"/>
    <w:rsid w:val="00BC7C6D"/>
    <w:rsid w:val="00BD03A2"/>
    <w:rsid w:val="00BD046B"/>
    <w:rsid w:val="00BD0E31"/>
    <w:rsid w:val="00BD0FD5"/>
    <w:rsid w:val="00BD16D3"/>
    <w:rsid w:val="00BD186D"/>
    <w:rsid w:val="00BD20AF"/>
    <w:rsid w:val="00BD2CDE"/>
    <w:rsid w:val="00BD3546"/>
    <w:rsid w:val="00BD39BE"/>
    <w:rsid w:val="00BD3F7A"/>
    <w:rsid w:val="00BD48E4"/>
    <w:rsid w:val="00BD59A9"/>
    <w:rsid w:val="00BD668A"/>
    <w:rsid w:val="00BD6C2C"/>
    <w:rsid w:val="00BD74FD"/>
    <w:rsid w:val="00BD7664"/>
    <w:rsid w:val="00BD768D"/>
    <w:rsid w:val="00BD7A0B"/>
    <w:rsid w:val="00BD7B7E"/>
    <w:rsid w:val="00BE2107"/>
    <w:rsid w:val="00BE279E"/>
    <w:rsid w:val="00BE27CA"/>
    <w:rsid w:val="00BE2F46"/>
    <w:rsid w:val="00BE3005"/>
    <w:rsid w:val="00BE34F3"/>
    <w:rsid w:val="00BE3786"/>
    <w:rsid w:val="00BE383F"/>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4BCA"/>
    <w:rsid w:val="00BF5118"/>
    <w:rsid w:val="00BF5228"/>
    <w:rsid w:val="00BF59DF"/>
    <w:rsid w:val="00BF683F"/>
    <w:rsid w:val="00BF68E0"/>
    <w:rsid w:val="00BF69A2"/>
    <w:rsid w:val="00BF6A6B"/>
    <w:rsid w:val="00BF6BD6"/>
    <w:rsid w:val="00BF7D58"/>
    <w:rsid w:val="00C004CC"/>
    <w:rsid w:val="00C006A3"/>
    <w:rsid w:val="00C00A9E"/>
    <w:rsid w:val="00C03D6D"/>
    <w:rsid w:val="00C04F7C"/>
    <w:rsid w:val="00C05A13"/>
    <w:rsid w:val="00C06276"/>
    <w:rsid w:val="00C06B9E"/>
    <w:rsid w:val="00C06D6A"/>
    <w:rsid w:val="00C07D29"/>
    <w:rsid w:val="00C108BC"/>
    <w:rsid w:val="00C10924"/>
    <w:rsid w:val="00C116D9"/>
    <w:rsid w:val="00C12447"/>
    <w:rsid w:val="00C124EC"/>
    <w:rsid w:val="00C128FE"/>
    <w:rsid w:val="00C12EDE"/>
    <w:rsid w:val="00C147D1"/>
    <w:rsid w:val="00C157E9"/>
    <w:rsid w:val="00C15AD1"/>
    <w:rsid w:val="00C166EB"/>
    <w:rsid w:val="00C169BF"/>
    <w:rsid w:val="00C17209"/>
    <w:rsid w:val="00C17A26"/>
    <w:rsid w:val="00C17E72"/>
    <w:rsid w:val="00C2211B"/>
    <w:rsid w:val="00C2349D"/>
    <w:rsid w:val="00C24FA2"/>
    <w:rsid w:val="00C2564C"/>
    <w:rsid w:val="00C25891"/>
    <w:rsid w:val="00C2590B"/>
    <w:rsid w:val="00C25AE9"/>
    <w:rsid w:val="00C26D51"/>
    <w:rsid w:val="00C27561"/>
    <w:rsid w:val="00C304DA"/>
    <w:rsid w:val="00C30536"/>
    <w:rsid w:val="00C31952"/>
    <w:rsid w:val="00C319D9"/>
    <w:rsid w:val="00C31FE6"/>
    <w:rsid w:val="00C32673"/>
    <w:rsid w:val="00C3268E"/>
    <w:rsid w:val="00C327FC"/>
    <w:rsid w:val="00C32D87"/>
    <w:rsid w:val="00C330AE"/>
    <w:rsid w:val="00C347D8"/>
    <w:rsid w:val="00C35165"/>
    <w:rsid w:val="00C35268"/>
    <w:rsid w:val="00C355B1"/>
    <w:rsid w:val="00C3593E"/>
    <w:rsid w:val="00C35969"/>
    <w:rsid w:val="00C359EE"/>
    <w:rsid w:val="00C36754"/>
    <w:rsid w:val="00C36899"/>
    <w:rsid w:val="00C36A7D"/>
    <w:rsid w:val="00C36E6C"/>
    <w:rsid w:val="00C3710A"/>
    <w:rsid w:val="00C3745C"/>
    <w:rsid w:val="00C37B9D"/>
    <w:rsid w:val="00C37CC4"/>
    <w:rsid w:val="00C401DA"/>
    <w:rsid w:val="00C411DB"/>
    <w:rsid w:val="00C41F8B"/>
    <w:rsid w:val="00C43126"/>
    <w:rsid w:val="00C4352B"/>
    <w:rsid w:val="00C439E5"/>
    <w:rsid w:val="00C43A43"/>
    <w:rsid w:val="00C43AC2"/>
    <w:rsid w:val="00C43C38"/>
    <w:rsid w:val="00C44DAD"/>
    <w:rsid w:val="00C44E18"/>
    <w:rsid w:val="00C463F4"/>
    <w:rsid w:val="00C46F16"/>
    <w:rsid w:val="00C46F57"/>
    <w:rsid w:val="00C50364"/>
    <w:rsid w:val="00C504F3"/>
    <w:rsid w:val="00C51968"/>
    <w:rsid w:val="00C51EE1"/>
    <w:rsid w:val="00C5220C"/>
    <w:rsid w:val="00C52233"/>
    <w:rsid w:val="00C52BA3"/>
    <w:rsid w:val="00C5336F"/>
    <w:rsid w:val="00C53D03"/>
    <w:rsid w:val="00C53FC4"/>
    <w:rsid w:val="00C5423A"/>
    <w:rsid w:val="00C54560"/>
    <w:rsid w:val="00C546F6"/>
    <w:rsid w:val="00C546FD"/>
    <w:rsid w:val="00C54D4D"/>
    <w:rsid w:val="00C5530D"/>
    <w:rsid w:val="00C56F6A"/>
    <w:rsid w:val="00C572BF"/>
    <w:rsid w:val="00C57693"/>
    <w:rsid w:val="00C57831"/>
    <w:rsid w:val="00C57ABE"/>
    <w:rsid w:val="00C60088"/>
    <w:rsid w:val="00C60128"/>
    <w:rsid w:val="00C603E8"/>
    <w:rsid w:val="00C60E0F"/>
    <w:rsid w:val="00C6103E"/>
    <w:rsid w:val="00C628C6"/>
    <w:rsid w:val="00C62C59"/>
    <w:rsid w:val="00C63541"/>
    <w:rsid w:val="00C63EB5"/>
    <w:rsid w:val="00C649B9"/>
    <w:rsid w:val="00C6593B"/>
    <w:rsid w:val="00C659C4"/>
    <w:rsid w:val="00C6715A"/>
    <w:rsid w:val="00C6751E"/>
    <w:rsid w:val="00C67C57"/>
    <w:rsid w:val="00C67F1D"/>
    <w:rsid w:val="00C702A9"/>
    <w:rsid w:val="00C70C37"/>
    <w:rsid w:val="00C729AB"/>
    <w:rsid w:val="00C742F0"/>
    <w:rsid w:val="00C745B9"/>
    <w:rsid w:val="00C74F21"/>
    <w:rsid w:val="00C7593F"/>
    <w:rsid w:val="00C75A8C"/>
    <w:rsid w:val="00C7685C"/>
    <w:rsid w:val="00C7753F"/>
    <w:rsid w:val="00C776E3"/>
    <w:rsid w:val="00C80B17"/>
    <w:rsid w:val="00C80BDE"/>
    <w:rsid w:val="00C80C05"/>
    <w:rsid w:val="00C815CB"/>
    <w:rsid w:val="00C81F19"/>
    <w:rsid w:val="00C826F3"/>
    <w:rsid w:val="00C836BF"/>
    <w:rsid w:val="00C83C63"/>
    <w:rsid w:val="00C84490"/>
    <w:rsid w:val="00C8466C"/>
    <w:rsid w:val="00C84E84"/>
    <w:rsid w:val="00C85034"/>
    <w:rsid w:val="00C85206"/>
    <w:rsid w:val="00C86224"/>
    <w:rsid w:val="00C86E8A"/>
    <w:rsid w:val="00C878B0"/>
    <w:rsid w:val="00C87F4C"/>
    <w:rsid w:val="00C90253"/>
    <w:rsid w:val="00C9122C"/>
    <w:rsid w:val="00C91A4E"/>
    <w:rsid w:val="00C91BE9"/>
    <w:rsid w:val="00C94785"/>
    <w:rsid w:val="00C94B3E"/>
    <w:rsid w:val="00C94DB7"/>
    <w:rsid w:val="00C95153"/>
    <w:rsid w:val="00C9543E"/>
    <w:rsid w:val="00C97389"/>
    <w:rsid w:val="00C9745C"/>
    <w:rsid w:val="00C97AC5"/>
    <w:rsid w:val="00C97EB3"/>
    <w:rsid w:val="00CA0E5D"/>
    <w:rsid w:val="00CA1891"/>
    <w:rsid w:val="00CA1CFF"/>
    <w:rsid w:val="00CA2358"/>
    <w:rsid w:val="00CA2FD7"/>
    <w:rsid w:val="00CA3900"/>
    <w:rsid w:val="00CA3DD9"/>
    <w:rsid w:val="00CA45F9"/>
    <w:rsid w:val="00CA4ADF"/>
    <w:rsid w:val="00CA4D1F"/>
    <w:rsid w:val="00CA5C20"/>
    <w:rsid w:val="00CB0A28"/>
    <w:rsid w:val="00CB0FBC"/>
    <w:rsid w:val="00CB2888"/>
    <w:rsid w:val="00CB3A14"/>
    <w:rsid w:val="00CB3AF5"/>
    <w:rsid w:val="00CB40E1"/>
    <w:rsid w:val="00CB4EC9"/>
    <w:rsid w:val="00CB58C7"/>
    <w:rsid w:val="00CC0269"/>
    <w:rsid w:val="00CC084C"/>
    <w:rsid w:val="00CC1475"/>
    <w:rsid w:val="00CC2C93"/>
    <w:rsid w:val="00CC3253"/>
    <w:rsid w:val="00CC3AA3"/>
    <w:rsid w:val="00CC4422"/>
    <w:rsid w:val="00CC4E9B"/>
    <w:rsid w:val="00CC5634"/>
    <w:rsid w:val="00CC5DD8"/>
    <w:rsid w:val="00CC5F62"/>
    <w:rsid w:val="00CC6169"/>
    <w:rsid w:val="00CC7563"/>
    <w:rsid w:val="00CC767D"/>
    <w:rsid w:val="00CD00E1"/>
    <w:rsid w:val="00CD0A0F"/>
    <w:rsid w:val="00CD0B22"/>
    <w:rsid w:val="00CD1CD0"/>
    <w:rsid w:val="00CD1F17"/>
    <w:rsid w:val="00CD1F1C"/>
    <w:rsid w:val="00CD2CCD"/>
    <w:rsid w:val="00CD2F56"/>
    <w:rsid w:val="00CD3F01"/>
    <w:rsid w:val="00CD42AF"/>
    <w:rsid w:val="00CD5027"/>
    <w:rsid w:val="00CD59FC"/>
    <w:rsid w:val="00CD5F15"/>
    <w:rsid w:val="00CD62FC"/>
    <w:rsid w:val="00CE01EF"/>
    <w:rsid w:val="00CE0274"/>
    <w:rsid w:val="00CE056C"/>
    <w:rsid w:val="00CE1A20"/>
    <w:rsid w:val="00CE1B06"/>
    <w:rsid w:val="00CE252A"/>
    <w:rsid w:val="00CE398C"/>
    <w:rsid w:val="00CE49AD"/>
    <w:rsid w:val="00CE5163"/>
    <w:rsid w:val="00CE52E9"/>
    <w:rsid w:val="00CE538B"/>
    <w:rsid w:val="00CE5824"/>
    <w:rsid w:val="00CE63D4"/>
    <w:rsid w:val="00CE675E"/>
    <w:rsid w:val="00CE6D9D"/>
    <w:rsid w:val="00CE6DAD"/>
    <w:rsid w:val="00CF0607"/>
    <w:rsid w:val="00CF0F48"/>
    <w:rsid w:val="00CF14E4"/>
    <w:rsid w:val="00CF1B21"/>
    <w:rsid w:val="00CF1D42"/>
    <w:rsid w:val="00CF2166"/>
    <w:rsid w:val="00CF2674"/>
    <w:rsid w:val="00CF2906"/>
    <w:rsid w:val="00CF2C96"/>
    <w:rsid w:val="00CF57F4"/>
    <w:rsid w:val="00CF5803"/>
    <w:rsid w:val="00CF6AC6"/>
    <w:rsid w:val="00CF7284"/>
    <w:rsid w:val="00D00456"/>
    <w:rsid w:val="00D005AB"/>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606"/>
    <w:rsid w:val="00D15A36"/>
    <w:rsid w:val="00D15A6D"/>
    <w:rsid w:val="00D15F68"/>
    <w:rsid w:val="00D164B1"/>
    <w:rsid w:val="00D16D48"/>
    <w:rsid w:val="00D1736A"/>
    <w:rsid w:val="00D173D4"/>
    <w:rsid w:val="00D175CD"/>
    <w:rsid w:val="00D179FC"/>
    <w:rsid w:val="00D17B64"/>
    <w:rsid w:val="00D20E87"/>
    <w:rsid w:val="00D21314"/>
    <w:rsid w:val="00D217D4"/>
    <w:rsid w:val="00D22267"/>
    <w:rsid w:val="00D22898"/>
    <w:rsid w:val="00D22A04"/>
    <w:rsid w:val="00D230B6"/>
    <w:rsid w:val="00D23CB8"/>
    <w:rsid w:val="00D23EEF"/>
    <w:rsid w:val="00D2428E"/>
    <w:rsid w:val="00D242BE"/>
    <w:rsid w:val="00D255E2"/>
    <w:rsid w:val="00D26AD5"/>
    <w:rsid w:val="00D26B94"/>
    <w:rsid w:val="00D27332"/>
    <w:rsid w:val="00D30C1B"/>
    <w:rsid w:val="00D30E2D"/>
    <w:rsid w:val="00D3117F"/>
    <w:rsid w:val="00D34386"/>
    <w:rsid w:val="00D34CAE"/>
    <w:rsid w:val="00D35A39"/>
    <w:rsid w:val="00D3694B"/>
    <w:rsid w:val="00D369C8"/>
    <w:rsid w:val="00D36DA9"/>
    <w:rsid w:val="00D37595"/>
    <w:rsid w:val="00D40F50"/>
    <w:rsid w:val="00D42E57"/>
    <w:rsid w:val="00D43443"/>
    <w:rsid w:val="00D4387F"/>
    <w:rsid w:val="00D43B4E"/>
    <w:rsid w:val="00D43B9A"/>
    <w:rsid w:val="00D44386"/>
    <w:rsid w:val="00D4478D"/>
    <w:rsid w:val="00D4499F"/>
    <w:rsid w:val="00D44B42"/>
    <w:rsid w:val="00D44C83"/>
    <w:rsid w:val="00D450B6"/>
    <w:rsid w:val="00D4528C"/>
    <w:rsid w:val="00D46FAF"/>
    <w:rsid w:val="00D509E5"/>
    <w:rsid w:val="00D51281"/>
    <w:rsid w:val="00D51CAD"/>
    <w:rsid w:val="00D531C8"/>
    <w:rsid w:val="00D537D5"/>
    <w:rsid w:val="00D539F8"/>
    <w:rsid w:val="00D53C64"/>
    <w:rsid w:val="00D5467F"/>
    <w:rsid w:val="00D54F36"/>
    <w:rsid w:val="00D54FEB"/>
    <w:rsid w:val="00D55D7C"/>
    <w:rsid w:val="00D562B3"/>
    <w:rsid w:val="00D571EA"/>
    <w:rsid w:val="00D5797E"/>
    <w:rsid w:val="00D57F95"/>
    <w:rsid w:val="00D60AB8"/>
    <w:rsid w:val="00D61C1D"/>
    <w:rsid w:val="00D62A67"/>
    <w:rsid w:val="00D62FF3"/>
    <w:rsid w:val="00D63209"/>
    <w:rsid w:val="00D6389C"/>
    <w:rsid w:val="00D63B19"/>
    <w:rsid w:val="00D63DDD"/>
    <w:rsid w:val="00D64077"/>
    <w:rsid w:val="00D6463C"/>
    <w:rsid w:val="00D64802"/>
    <w:rsid w:val="00D64BC2"/>
    <w:rsid w:val="00D64CB3"/>
    <w:rsid w:val="00D65127"/>
    <w:rsid w:val="00D66370"/>
    <w:rsid w:val="00D676ED"/>
    <w:rsid w:val="00D67980"/>
    <w:rsid w:val="00D67F19"/>
    <w:rsid w:val="00D70655"/>
    <w:rsid w:val="00D70CE4"/>
    <w:rsid w:val="00D70DC1"/>
    <w:rsid w:val="00D712FF"/>
    <w:rsid w:val="00D71FE9"/>
    <w:rsid w:val="00D725C0"/>
    <w:rsid w:val="00D75247"/>
    <w:rsid w:val="00D75AD0"/>
    <w:rsid w:val="00D75C27"/>
    <w:rsid w:val="00D775F2"/>
    <w:rsid w:val="00D77D54"/>
    <w:rsid w:val="00D80C37"/>
    <w:rsid w:val="00D83E78"/>
    <w:rsid w:val="00D83EC2"/>
    <w:rsid w:val="00D83F8C"/>
    <w:rsid w:val="00D844E4"/>
    <w:rsid w:val="00D8494A"/>
    <w:rsid w:val="00D84E34"/>
    <w:rsid w:val="00D8507E"/>
    <w:rsid w:val="00D8617A"/>
    <w:rsid w:val="00D87033"/>
    <w:rsid w:val="00D8714D"/>
    <w:rsid w:val="00D87689"/>
    <w:rsid w:val="00D902F3"/>
    <w:rsid w:val="00D90C20"/>
    <w:rsid w:val="00D913BC"/>
    <w:rsid w:val="00D9214F"/>
    <w:rsid w:val="00D92B92"/>
    <w:rsid w:val="00D9367D"/>
    <w:rsid w:val="00D94719"/>
    <w:rsid w:val="00D94F47"/>
    <w:rsid w:val="00D967B2"/>
    <w:rsid w:val="00D96D08"/>
    <w:rsid w:val="00DA0803"/>
    <w:rsid w:val="00DA100A"/>
    <w:rsid w:val="00DA1234"/>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6E14"/>
    <w:rsid w:val="00DB71B6"/>
    <w:rsid w:val="00DB796E"/>
    <w:rsid w:val="00DB7F40"/>
    <w:rsid w:val="00DC1820"/>
    <w:rsid w:val="00DC19AF"/>
    <w:rsid w:val="00DC1B40"/>
    <w:rsid w:val="00DC1BCD"/>
    <w:rsid w:val="00DC39EE"/>
    <w:rsid w:val="00DC4884"/>
    <w:rsid w:val="00DC4AD7"/>
    <w:rsid w:val="00DC5301"/>
    <w:rsid w:val="00DC55D6"/>
    <w:rsid w:val="00DC56FC"/>
    <w:rsid w:val="00DC61A0"/>
    <w:rsid w:val="00DC73BD"/>
    <w:rsid w:val="00DD0339"/>
    <w:rsid w:val="00DD0810"/>
    <w:rsid w:val="00DD092D"/>
    <w:rsid w:val="00DD0AC3"/>
    <w:rsid w:val="00DD159B"/>
    <w:rsid w:val="00DD2218"/>
    <w:rsid w:val="00DD22BF"/>
    <w:rsid w:val="00DD233E"/>
    <w:rsid w:val="00DD3280"/>
    <w:rsid w:val="00DD38DB"/>
    <w:rsid w:val="00DD3C0D"/>
    <w:rsid w:val="00DD3FD5"/>
    <w:rsid w:val="00DD533F"/>
    <w:rsid w:val="00DD5A96"/>
    <w:rsid w:val="00DD60E3"/>
    <w:rsid w:val="00DD61AF"/>
    <w:rsid w:val="00DD793E"/>
    <w:rsid w:val="00DD7F67"/>
    <w:rsid w:val="00DE0112"/>
    <w:rsid w:val="00DE070B"/>
    <w:rsid w:val="00DE0D43"/>
    <w:rsid w:val="00DE1724"/>
    <w:rsid w:val="00DE2868"/>
    <w:rsid w:val="00DE3E36"/>
    <w:rsid w:val="00DE4110"/>
    <w:rsid w:val="00DE445A"/>
    <w:rsid w:val="00DE4C18"/>
    <w:rsid w:val="00DE533E"/>
    <w:rsid w:val="00DE5CF4"/>
    <w:rsid w:val="00DE60BA"/>
    <w:rsid w:val="00DE67EF"/>
    <w:rsid w:val="00DE6B9E"/>
    <w:rsid w:val="00DF0789"/>
    <w:rsid w:val="00DF2012"/>
    <w:rsid w:val="00DF2CD3"/>
    <w:rsid w:val="00DF33B1"/>
    <w:rsid w:val="00DF38B2"/>
    <w:rsid w:val="00DF3C44"/>
    <w:rsid w:val="00DF5CED"/>
    <w:rsid w:val="00DF637B"/>
    <w:rsid w:val="00DF69C8"/>
    <w:rsid w:val="00DF72B5"/>
    <w:rsid w:val="00E008C0"/>
    <w:rsid w:val="00E009E8"/>
    <w:rsid w:val="00E00BAF"/>
    <w:rsid w:val="00E00BF7"/>
    <w:rsid w:val="00E00D3D"/>
    <w:rsid w:val="00E02AC9"/>
    <w:rsid w:val="00E03219"/>
    <w:rsid w:val="00E045B5"/>
    <w:rsid w:val="00E04E9B"/>
    <w:rsid w:val="00E060B7"/>
    <w:rsid w:val="00E067F3"/>
    <w:rsid w:val="00E0741E"/>
    <w:rsid w:val="00E10BD1"/>
    <w:rsid w:val="00E1176E"/>
    <w:rsid w:val="00E11EEE"/>
    <w:rsid w:val="00E12BEC"/>
    <w:rsid w:val="00E1311F"/>
    <w:rsid w:val="00E14125"/>
    <w:rsid w:val="00E152D5"/>
    <w:rsid w:val="00E15BED"/>
    <w:rsid w:val="00E15E86"/>
    <w:rsid w:val="00E162FF"/>
    <w:rsid w:val="00E169A8"/>
    <w:rsid w:val="00E17E6C"/>
    <w:rsid w:val="00E20B50"/>
    <w:rsid w:val="00E2199E"/>
    <w:rsid w:val="00E22665"/>
    <w:rsid w:val="00E22A63"/>
    <w:rsid w:val="00E22AF5"/>
    <w:rsid w:val="00E23548"/>
    <w:rsid w:val="00E23858"/>
    <w:rsid w:val="00E240EB"/>
    <w:rsid w:val="00E24581"/>
    <w:rsid w:val="00E24AAB"/>
    <w:rsid w:val="00E24BFE"/>
    <w:rsid w:val="00E24E99"/>
    <w:rsid w:val="00E253EF"/>
    <w:rsid w:val="00E25975"/>
    <w:rsid w:val="00E25E4F"/>
    <w:rsid w:val="00E25ECF"/>
    <w:rsid w:val="00E267A0"/>
    <w:rsid w:val="00E26C9F"/>
    <w:rsid w:val="00E31C36"/>
    <w:rsid w:val="00E31F9B"/>
    <w:rsid w:val="00E3290D"/>
    <w:rsid w:val="00E32BD7"/>
    <w:rsid w:val="00E33484"/>
    <w:rsid w:val="00E348C0"/>
    <w:rsid w:val="00E3522D"/>
    <w:rsid w:val="00E356CC"/>
    <w:rsid w:val="00E35ABF"/>
    <w:rsid w:val="00E37729"/>
    <w:rsid w:val="00E403B5"/>
    <w:rsid w:val="00E40EAB"/>
    <w:rsid w:val="00E42771"/>
    <w:rsid w:val="00E42BB1"/>
    <w:rsid w:val="00E43918"/>
    <w:rsid w:val="00E43AB3"/>
    <w:rsid w:val="00E43F93"/>
    <w:rsid w:val="00E44CDE"/>
    <w:rsid w:val="00E456FA"/>
    <w:rsid w:val="00E459C5"/>
    <w:rsid w:val="00E45AEC"/>
    <w:rsid w:val="00E45C5A"/>
    <w:rsid w:val="00E50C87"/>
    <w:rsid w:val="00E50D2D"/>
    <w:rsid w:val="00E52139"/>
    <w:rsid w:val="00E52373"/>
    <w:rsid w:val="00E52797"/>
    <w:rsid w:val="00E5297C"/>
    <w:rsid w:val="00E535DB"/>
    <w:rsid w:val="00E54176"/>
    <w:rsid w:val="00E545FE"/>
    <w:rsid w:val="00E551A8"/>
    <w:rsid w:val="00E55EEF"/>
    <w:rsid w:val="00E55FCC"/>
    <w:rsid w:val="00E56300"/>
    <w:rsid w:val="00E56798"/>
    <w:rsid w:val="00E573C5"/>
    <w:rsid w:val="00E577B0"/>
    <w:rsid w:val="00E62D21"/>
    <w:rsid w:val="00E62F87"/>
    <w:rsid w:val="00E635C4"/>
    <w:rsid w:val="00E640A5"/>
    <w:rsid w:val="00E64282"/>
    <w:rsid w:val="00E65040"/>
    <w:rsid w:val="00E6657C"/>
    <w:rsid w:val="00E66F1B"/>
    <w:rsid w:val="00E67ACA"/>
    <w:rsid w:val="00E67FC6"/>
    <w:rsid w:val="00E70243"/>
    <w:rsid w:val="00E710B7"/>
    <w:rsid w:val="00E716C1"/>
    <w:rsid w:val="00E71CAB"/>
    <w:rsid w:val="00E71DAA"/>
    <w:rsid w:val="00E72F06"/>
    <w:rsid w:val="00E7312D"/>
    <w:rsid w:val="00E737D8"/>
    <w:rsid w:val="00E73A04"/>
    <w:rsid w:val="00E75866"/>
    <w:rsid w:val="00E75B0B"/>
    <w:rsid w:val="00E75C7B"/>
    <w:rsid w:val="00E75E9B"/>
    <w:rsid w:val="00E7646A"/>
    <w:rsid w:val="00E80192"/>
    <w:rsid w:val="00E81672"/>
    <w:rsid w:val="00E81678"/>
    <w:rsid w:val="00E816D9"/>
    <w:rsid w:val="00E819ED"/>
    <w:rsid w:val="00E82CA2"/>
    <w:rsid w:val="00E832A7"/>
    <w:rsid w:val="00E838A4"/>
    <w:rsid w:val="00E84B46"/>
    <w:rsid w:val="00E85B92"/>
    <w:rsid w:val="00E85FA2"/>
    <w:rsid w:val="00E87A6C"/>
    <w:rsid w:val="00E87D12"/>
    <w:rsid w:val="00E87FC4"/>
    <w:rsid w:val="00E9075D"/>
    <w:rsid w:val="00E908C0"/>
    <w:rsid w:val="00E91163"/>
    <w:rsid w:val="00E915F2"/>
    <w:rsid w:val="00E91FE4"/>
    <w:rsid w:val="00E93B69"/>
    <w:rsid w:val="00E93C2E"/>
    <w:rsid w:val="00E94E77"/>
    <w:rsid w:val="00E952E8"/>
    <w:rsid w:val="00E95540"/>
    <w:rsid w:val="00E95D50"/>
    <w:rsid w:val="00E95E84"/>
    <w:rsid w:val="00E96431"/>
    <w:rsid w:val="00E96DD6"/>
    <w:rsid w:val="00E96FB9"/>
    <w:rsid w:val="00E97D04"/>
    <w:rsid w:val="00E97FAE"/>
    <w:rsid w:val="00EA01F0"/>
    <w:rsid w:val="00EA0210"/>
    <w:rsid w:val="00EA02F8"/>
    <w:rsid w:val="00EA1186"/>
    <w:rsid w:val="00EA1417"/>
    <w:rsid w:val="00EA15A6"/>
    <w:rsid w:val="00EA1820"/>
    <w:rsid w:val="00EA2180"/>
    <w:rsid w:val="00EA2EDC"/>
    <w:rsid w:val="00EA3DBE"/>
    <w:rsid w:val="00EA4520"/>
    <w:rsid w:val="00EA45FB"/>
    <w:rsid w:val="00EA4EC1"/>
    <w:rsid w:val="00EA599F"/>
    <w:rsid w:val="00EA6497"/>
    <w:rsid w:val="00EA68FE"/>
    <w:rsid w:val="00EA719A"/>
    <w:rsid w:val="00EA7AD7"/>
    <w:rsid w:val="00EB04BE"/>
    <w:rsid w:val="00EB05E7"/>
    <w:rsid w:val="00EB08F2"/>
    <w:rsid w:val="00EB0B8E"/>
    <w:rsid w:val="00EB1075"/>
    <w:rsid w:val="00EB13B8"/>
    <w:rsid w:val="00EB18FF"/>
    <w:rsid w:val="00EB261E"/>
    <w:rsid w:val="00EB2820"/>
    <w:rsid w:val="00EB2D42"/>
    <w:rsid w:val="00EB38EC"/>
    <w:rsid w:val="00EB4357"/>
    <w:rsid w:val="00EB4BDD"/>
    <w:rsid w:val="00EB5DA7"/>
    <w:rsid w:val="00EB7255"/>
    <w:rsid w:val="00EB7A25"/>
    <w:rsid w:val="00EC04E1"/>
    <w:rsid w:val="00EC106D"/>
    <w:rsid w:val="00EC16AF"/>
    <w:rsid w:val="00EC1DAB"/>
    <w:rsid w:val="00EC29D6"/>
    <w:rsid w:val="00EC2B2A"/>
    <w:rsid w:val="00EC4044"/>
    <w:rsid w:val="00EC417F"/>
    <w:rsid w:val="00EC58D5"/>
    <w:rsid w:val="00EC61D9"/>
    <w:rsid w:val="00EC727B"/>
    <w:rsid w:val="00EC753F"/>
    <w:rsid w:val="00ED0DBE"/>
    <w:rsid w:val="00ED1DB7"/>
    <w:rsid w:val="00ED2E1A"/>
    <w:rsid w:val="00ED339D"/>
    <w:rsid w:val="00ED53C7"/>
    <w:rsid w:val="00ED5B16"/>
    <w:rsid w:val="00ED5B33"/>
    <w:rsid w:val="00ED5EB4"/>
    <w:rsid w:val="00ED6108"/>
    <w:rsid w:val="00EE077D"/>
    <w:rsid w:val="00EE0ABE"/>
    <w:rsid w:val="00EE0C10"/>
    <w:rsid w:val="00EE1D40"/>
    <w:rsid w:val="00EE1EA4"/>
    <w:rsid w:val="00EE21BD"/>
    <w:rsid w:val="00EE3158"/>
    <w:rsid w:val="00EE34B8"/>
    <w:rsid w:val="00EE3CB8"/>
    <w:rsid w:val="00EE3EB8"/>
    <w:rsid w:val="00EE4E88"/>
    <w:rsid w:val="00EE4F62"/>
    <w:rsid w:val="00EE508D"/>
    <w:rsid w:val="00EE50C7"/>
    <w:rsid w:val="00EE56C8"/>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4CE9"/>
    <w:rsid w:val="00EF4EE0"/>
    <w:rsid w:val="00EF5513"/>
    <w:rsid w:val="00EF599B"/>
    <w:rsid w:val="00EF6FD3"/>
    <w:rsid w:val="00EF7358"/>
    <w:rsid w:val="00EF7769"/>
    <w:rsid w:val="00F00C0B"/>
    <w:rsid w:val="00F0194C"/>
    <w:rsid w:val="00F01B33"/>
    <w:rsid w:val="00F01C31"/>
    <w:rsid w:val="00F02A17"/>
    <w:rsid w:val="00F04B89"/>
    <w:rsid w:val="00F05983"/>
    <w:rsid w:val="00F069A0"/>
    <w:rsid w:val="00F06FDE"/>
    <w:rsid w:val="00F07612"/>
    <w:rsid w:val="00F07B30"/>
    <w:rsid w:val="00F102F4"/>
    <w:rsid w:val="00F11248"/>
    <w:rsid w:val="00F113A1"/>
    <w:rsid w:val="00F11517"/>
    <w:rsid w:val="00F127A2"/>
    <w:rsid w:val="00F12EF4"/>
    <w:rsid w:val="00F13000"/>
    <w:rsid w:val="00F13F1D"/>
    <w:rsid w:val="00F1475D"/>
    <w:rsid w:val="00F1542A"/>
    <w:rsid w:val="00F1569F"/>
    <w:rsid w:val="00F2002A"/>
    <w:rsid w:val="00F20775"/>
    <w:rsid w:val="00F22E66"/>
    <w:rsid w:val="00F2323C"/>
    <w:rsid w:val="00F23464"/>
    <w:rsid w:val="00F234B6"/>
    <w:rsid w:val="00F2474E"/>
    <w:rsid w:val="00F24828"/>
    <w:rsid w:val="00F27C1B"/>
    <w:rsid w:val="00F3165B"/>
    <w:rsid w:val="00F316C0"/>
    <w:rsid w:val="00F31834"/>
    <w:rsid w:val="00F32981"/>
    <w:rsid w:val="00F32B29"/>
    <w:rsid w:val="00F3325D"/>
    <w:rsid w:val="00F3368A"/>
    <w:rsid w:val="00F34280"/>
    <w:rsid w:val="00F34E3C"/>
    <w:rsid w:val="00F354C8"/>
    <w:rsid w:val="00F35977"/>
    <w:rsid w:val="00F359DD"/>
    <w:rsid w:val="00F3602C"/>
    <w:rsid w:val="00F36691"/>
    <w:rsid w:val="00F3685E"/>
    <w:rsid w:val="00F36D6D"/>
    <w:rsid w:val="00F37040"/>
    <w:rsid w:val="00F4029A"/>
    <w:rsid w:val="00F40975"/>
    <w:rsid w:val="00F41DD5"/>
    <w:rsid w:val="00F421FB"/>
    <w:rsid w:val="00F42208"/>
    <w:rsid w:val="00F427E3"/>
    <w:rsid w:val="00F44B61"/>
    <w:rsid w:val="00F44FCC"/>
    <w:rsid w:val="00F45113"/>
    <w:rsid w:val="00F454C2"/>
    <w:rsid w:val="00F4677D"/>
    <w:rsid w:val="00F4729F"/>
    <w:rsid w:val="00F51811"/>
    <w:rsid w:val="00F5231B"/>
    <w:rsid w:val="00F52B64"/>
    <w:rsid w:val="00F52FEE"/>
    <w:rsid w:val="00F54561"/>
    <w:rsid w:val="00F545F4"/>
    <w:rsid w:val="00F5522D"/>
    <w:rsid w:val="00F55826"/>
    <w:rsid w:val="00F55CBB"/>
    <w:rsid w:val="00F608C8"/>
    <w:rsid w:val="00F60FF4"/>
    <w:rsid w:val="00F61B3F"/>
    <w:rsid w:val="00F61D4E"/>
    <w:rsid w:val="00F6238A"/>
    <w:rsid w:val="00F6297A"/>
    <w:rsid w:val="00F64B53"/>
    <w:rsid w:val="00F65053"/>
    <w:rsid w:val="00F65281"/>
    <w:rsid w:val="00F653DB"/>
    <w:rsid w:val="00F653DE"/>
    <w:rsid w:val="00F6562F"/>
    <w:rsid w:val="00F65AF4"/>
    <w:rsid w:val="00F65C53"/>
    <w:rsid w:val="00F666FD"/>
    <w:rsid w:val="00F667BB"/>
    <w:rsid w:val="00F67068"/>
    <w:rsid w:val="00F70AEF"/>
    <w:rsid w:val="00F713CF"/>
    <w:rsid w:val="00F716A4"/>
    <w:rsid w:val="00F721BB"/>
    <w:rsid w:val="00F72DA9"/>
    <w:rsid w:val="00F72ED1"/>
    <w:rsid w:val="00F72F46"/>
    <w:rsid w:val="00F730C8"/>
    <w:rsid w:val="00F732E7"/>
    <w:rsid w:val="00F73AC7"/>
    <w:rsid w:val="00F73E7E"/>
    <w:rsid w:val="00F74AB5"/>
    <w:rsid w:val="00F80064"/>
    <w:rsid w:val="00F80A76"/>
    <w:rsid w:val="00F81159"/>
    <w:rsid w:val="00F813FD"/>
    <w:rsid w:val="00F8239C"/>
    <w:rsid w:val="00F842FB"/>
    <w:rsid w:val="00F85418"/>
    <w:rsid w:val="00F8543B"/>
    <w:rsid w:val="00F85CED"/>
    <w:rsid w:val="00F85DE5"/>
    <w:rsid w:val="00F85E7E"/>
    <w:rsid w:val="00F86212"/>
    <w:rsid w:val="00F87534"/>
    <w:rsid w:val="00F87B83"/>
    <w:rsid w:val="00F90132"/>
    <w:rsid w:val="00F90223"/>
    <w:rsid w:val="00F9028C"/>
    <w:rsid w:val="00F90355"/>
    <w:rsid w:val="00F9071E"/>
    <w:rsid w:val="00F90A8D"/>
    <w:rsid w:val="00F92161"/>
    <w:rsid w:val="00F922AE"/>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3ACA"/>
    <w:rsid w:val="00FA4207"/>
    <w:rsid w:val="00FA51C3"/>
    <w:rsid w:val="00FA5A51"/>
    <w:rsid w:val="00FA6A92"/>
    <w:rsid w:val="00FA6DE2"/>
    <w:rsid w:val="00FB0358"/>
    <w:rsid w:val="00FB0C71"/>
    <w:rsid w:val="00FB0E5B"/>
    <w:rsid w:val="00FB10B2"/>
    <w:rsid w:val="00FB12AC"/>
    <w:rsid w:val="00FB15FA"/>
    <w:rsid w:val="00FB1C0B"/>
    <w:rsid w:val="00FB1F46"/>
    <w:rsid w:val="00FB340B"/>
    <w:rsid w:val="00FB43E8"/>
    <w:rsid w:val="00FB5922"/>
    <w:rsid w:val="00FB67ED"/>
    <w:rsid w:val="00FB69AE"/>
    <w:rsid w:val="00FB6F5B"/>
    <w:rsid w:val="00FB759B"/>
    <w:rsid w:val="00FB7C51"/>
    <w:rsid w:val="00FC1B73"/>
    <w:rsid w:val="00FC279F"/>
    <w:rsid w:val="00FC2D7B"/>
    <w:rsid w:val="00FC2F26"/>
    <w:rsid w:val="00FC48E1"/>
    <w:rsid w:val="00FC4CDD"/>
    <w:rsid w:val="00FC4E8C"/>
    <w:rsid w:val="00FC511E"/>
    <w:rsid w:val="00FC5223"/>
    <w:rsid w:val="00FC5360"/>
    <w:rsid w:val="00FC5501"/>
    <w:rsid w:val="00FC5953"/>
    <w:rsid w:val="00FC5C07"/>
    <w:rsid w:val="00FC6821"/>
    <w:rsid w:val="00FC7861"/>
    <w:rsid w:val="00FC7A6B"/>
    <w:rsid w:val="00FD0051"/>
    <w:rsid w:val="00FD01FB"/>
    <w:rsid w:val="00FD08EE"/>
    <w:rsid w:val="00FD0D92"/>
    <w:rsid w:val="00FD20BD"/>
    <w:rsid w:val="00FD34AD"/>
    <w:rsid w:val="00FD35B3"/>
    <w:rsid w:val="00FD3DFD"/>
    <w:rsid w:val="00FD3E4E"/>
    <w:rsid w:val="00FD4083"/>
    <w:rsid w:val="00FD47D5"/>
    <w:rsid w:val="00FD4DDC"/>
    <w:rsid w:val="00FD514D"/>
    <w:rsid w:val="00FD5352"/>
    <w:rsid w:val="00FD6502"/>
    <w:rsid w:val="00FD6665"/>
    <w:rsid w:val="00FD6CEB"/>
    <w:rsid w:val="00FD6DCB"/>
    <w:rsid w:val="00FD6E7A"/>
    <w:rsid w:val="00FD707F"/>
    <w:rsid w:val="00FD7468"/>
    <w:rsid w:val="00FD7B9F"/>
    <w:rsid w:val="00FD7C21"/>
    <w:rsid w:val="00FE0716"/>
    <w:rsid w:val="00FE18D1"/>
    <w:rsid w:val="00FE1915"/>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E7C43"/>
    <w:rsid w:val="00FF16C1"/>
    <w:rsid w:val="00FF231B"/>
    <w:rsid w:val="00FF282E"/>
    <w:rsid w:val="00FF2B82"/>
    <w:rsid w:val="00FF3731"/>
    <w:rsid w:val="00FF4299"/>
    <w:rsid w:val="00FF4544"/>
    <w:rsid w:val="00FF49F0"/>
    <w:rsid w:val="00FF5135"/>
    <w:rsid w:val="00FF562F"/>
    <w:rsid w:val="00FF6344"/>
    <w:rsid w:val="00FF6B6A"/>
    <w:rsid w:val="00FF7228"/>
    <w:rsid w:val="00FF7478"/>
    <w:rsid w:val="00FF7D22"/>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9E483B"/>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FDE"/>
    <w:pPr>
      <w:spacing w:before="40" w:after="120" w:line="280" w:lineRule="atLeast"/>
    </w:pPr>
  </w:style>
  <w:style w:type="paragraph" w:styleId="Heading1">
    <w:name w:val="heading 1"/>
    <w:basedOn w:val="Normal"/>
    <w:next w:val="Normal"/>
    <w:link w:val="Heading1Char"/>
    <w:autoRedefine/>
    <w:qFormat/>
    <w:rsid w:val="00843A2A"/>
    <w:pPr>
      <w:spacing w:before="2000"/>
      <w:outlineLvl w:val="0"/>
    </w:pPr>
    <w:rPr>
      <w:color w:val="264F90"/>
      <w:sz w:val="40"/>
      <w:szCs w:val="40"/>
    </w:rPr>
  </w:style>
  <w:style w:type="paragraph" w:styleId="Heading2">
    <w:name w:val="heading 2"/>
    <w:basedOn w:val="Normal"/>
    <w:next w:val="Normal"/>
    <w:link w:val="Heading2Char"/>
    <w:autoRedefine/>
    <w:qFormat/>
    <w:rsid w:val="004008FF"/>
    <w:pPr>
      <w:keepNext/>
      <w:numPr>
        <w:numId w:val="8"/>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843A2A"/>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7"/>
      </w:numPr>
      <w:spacing w:after="80"/>
    </w:pPr>
    <w:rPr>
      <w:iCs/>
    </w:rPr>
  </w:style>
  <w:style w:type="character" w:customStyle="1" w:styleId="Heading2Char">
    <w:name w:val="Heading 2 Char"/>
    <w:basedOn w:val="DefaultParagraphFont"/>
    <w:link w:val="Heading2"/>
    <w:rsid w:val="004008FF"/>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014183"/>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014183"/>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155BB"/>
  </w:style>
  <w:style w:type="paragraph" w:styleId="NormalWeb">
    <w:name w:val="Normal (Web)"/>
    <w:basedOn w:val="Normal"/>
    <w:uiPriority w:val="99"/>
    <w:unhideWhenUsed/>
    <w:rsid w:val="00843A2A"/>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21154335">
      <w:bodyDiv w:val="1"/>
      <w:marLeft w:val="0"/>
      <w:marRight w:val="0"/>
      <w:marTop w:val="0"/>
      <w:marBottom w:val="0"/>
      <w:divBdr>
        <w:top w:val="none" w:sz="0" w:space="0" w:color="auto"/>
        <w:left w:val="none" w:sz="0" w:space="0" w:color="auto"/>
        <w:bottom w:val="none" w:sz="0" w:space="0" w:color="auto"/>
        <w:right w:val="none" w:sz="0" w:space="0" w:color="auto"/>
      </w:divBdr>
    </w:div>
    <w:div w:id="345013397">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564044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4600281">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49160600">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15242045">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82031640">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19180874">
      <w:bodyDiv w:val="1"/>
      <w:marLeft w:val="0"/>
      <w:marRight w:val="0"/>
      <w:marTop w:val="0"/>
      <w:marBottom w:val="0"/>
      <w:divBdr>
        <w:top w:val="none" w:sz="0" w:space="0" w:color="auto"/>
        <w:left w:val="none" w:sz="0" w:space="0" w:color="auto"/>
        <w:bottom w:val="none" w:sz="0" w:space="0" w:color="auto"/>
        <w:right w:val="none" w:sz="0" w:space="0" w:color="auto"/>
      </w:divBdr>
    </w:div>
    <w:div w:id="1848444727">
      <w:bodyDiv w:val="1"/>
      <w:marLeft w:val="0"/>
      <w:marRight w:val="0"/>
      <w:marTop w:val="0"/>
      <w:marBottom w:val="0"/>
      <w:divBdr>
        <w:top w:val="none" w:sz="0" w:space="0" w:color="auto"/>
        <w:left w:val="none" w:sz="0" w:space="0" w:color="auto"/>
        <w:bottom w:val="none" w:sz="0" w:space="0" w:color="auto"/>
        <w:right w:val="none" w:sz="0" w:space="0" w:color="auto"/>
      </w:divBdr>
    </w:div>
    <w:div w:id="1864242709">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www.communitygrants.gov.au/information/information-applicants/timing-grant-opportunity-processes" TargetMode="External"/><Relationship Id="rId39" Type="http://schemas.openxmlformats.org/officeDocument/2006/relationships/hyperlink" Target="http://www.ombudsman.gov.au/" TargetMode="External"/><Relationship Id="rId21" Type="http://schemas.openxmlformats.org/officeDocument/2006/relationships/hyperlink" Target="https://www.grants.gov.au/?event=public.home" TargetMode="External"/><Relationship Id="rId34"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www.apsc.gov.au/publications-and-media/current-publications/aps-values-and-code-of-conduct-in-practice/conflict-of-interest"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https://www.legislation.gov.au/Details/C2017C00269"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mailto:support@communitygrants.gov.au" TargetMode="External"/><Relationship Id="rId33" Type="http://schemas.openxmlformats.org/officeDocument/2006/relationships/hyperlink" Target="https://www.ato.gov.au/" TargetMode="External"/><Relationship Id="rId38" Type="http://schemas.openxmlformats.org/officeDocument/2006/relationships/hyperlink" Target="mailto:support@communitygrants.gov.au" TargetMode="External"/><Relationship Id="rId46" Type="http://schemas.openxmlformats.org/officeDocument/2006/relationships/hyperlink" Target="https://www.legislation.gov.au/Details/C2020C00237"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mailto:support@communitygrants.gov.au" TargetMode="External"/><Relationship Id="rId41" Type="http://schemas.openxmlformats.org/officeDocument/2006/relationships/hyperlink" Target="http://www.ombudsman.gov.au" TargetMode="External"/><Relationship Id="rId54" Type="http://schemas.openxmlformats.org/officeDocument/2006/relationships/hyperlink" Target="https://www.budget.gov.au/2019-20/content/pbs/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upport@communitygrants.gov.au" TargetMode="External"/><Relationship Id="rId32" Type="http://schemas.openxmlformats.org/officeDocument/2006/relationships/hyperlink" Target="https://www.ato.gov.au/Forms/Recipient-created-tax-invoices/" TargetMode="External"/><Relationship Id="rId37" Type="http://schemas.openxmlformats.org/officeDocument/2006/relationships/hyperlink" Target="https://www.dss.gov.au/contact/feedback-compliments-complaints-and-enquiries/complaints-page" TargetMode="External"/><Relationship Id="rId40" Type="http://schemas.openxmlformats.org/officeDocument/2006/relationships/hyperlink" Target="mailto:ombudsman@ombudsman.gov.au" TargetMode="External"/><Relationship Id="rId45" Type="http://schemas.openxmlformats.org/officeDocument/2006/relationships/hyperlink" Target="https://www.communitygrants.gov.au/open-grants/how-apply/conflict-interest-policy-commonwealth-government-employee" TargetMode="External"/><Relationship Id="rId53"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8.austlii.edu.au/cgi-bin/viewdoc/au/legis/cth/consol_act/cca1995115/sch1.html" TargetMode="External"/><Relationship Id="rId28" Type="http://schemas.openxmlformats.org/officeDocument/2006/relationships/hyperlink" Target="mailto:support@communitygrants.gov.au" TargetMode="External"/><Relationship Id="rId36" Type="http://schemas.openxmlformats.org/officeDocument/2006/relationships/hyperlink" Target="https://www.communitygrants.gov.au/" TargetMode="External"/><Relationship Id="rId49" Type="http://schemas.openxmlformats.org/officeDocument/2006/relationships/hyperlink" Target="mailto:foi@dss.gov.au"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s://www.legislation.gov.au/Series/C2004A00538" TargetMode="External"/><Relationship Id="rId52" Type="http://schemas.openxmlformats.org/officeDocument/2006/relationships/hyperlink" Target="https://www.finance.gov.au/about-us/glossary/pgpa/term-consolidated-revenue-fund-cr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 TargetMode="External"/><Relationship Id="rId27" Type="http://schemas.openxmlformats.org/officeDocument/2006/relationships/hyperlink" Target="mailto:support@communitygrants.gov.au" TargetMode="External"/><Relationship Id="rId30" Type="http://schemas.openxmlformats.org/officeDocument/2006/relationships/hyperlink" Target="https://www.grants.gov.au/" TargetMode="External"/><Relationship Id="rId35" Type="http://schemas.openxmlformats.org/officeDocument/2006/relationships/hyperlink" Target="https://www.grants.gov.au/?event=public.GO.list" TargetMode="External"/><Relationship Id="rId43" Type="http://schemas.openxmlformats.org/officeDocument/2006/relationships/hyperlink" Target="http://www8.austlii.edu.au/cgi-bin/viewdoc/au/legis/cth/consol_act/psa1999152/s13.html" TargetMode="External"/><Relationship Id="rId48" Type="http://schemas.openxmlformats.org/officeDocument/2006/relationships/hyperlink" Target="https://www.legislation.gov.au/Series/C2004A02562"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F4A629-E9C7-4405-AFC0-61987CC8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7836</Words>
  <Characters>44667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52399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BISHOP, Carolyn</cp:lastModifiedBy>
  <cp:revision>3</cp:revision>
  <cp:lastPrinted>2020-11-16T05:20:00Z</cp:lastPrinted>
  <dcterms:created xsi:type="dcterms:W3CDTF">2020-11-16T05:20:00Z</dcterms:created>
  <dcterms:modified xsi:type="dcterms:W3CDTF">2020-11-16T05:21:00Z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