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443" w:rsidRPr="00272443" w:rsidRDefault="00272443" w:rsidP="00272443">
      <w:pPr>
        <w:pStyle w:val="Heading1"/>
        <w:tabs>
          <w:tab w:val="left" w:pos="6849"/>
        </w:tabs>
        <w:spacing w:before="2000" w:after="120"/>
        <w:contextualSpacing w:val="0"/>
        <w:rPr>
          <w:rFonts w:eastAsia="Times New Roman" w:cs="Times New Roman"/>
          <w:b w:val="0"/>
          <w:bCs w:val="0"/>
          <w:color w:val="264F90"/>
          <w:sz w:val="40"/>
          <w:szCs w:val="40"/>
        </w:rPr>
      </w:pPr>
      <w:bookmarkStart w:id="0" w:name="_GoBack"/>
      <w:bookmarkEnd w:id="0"/>
      <w:r w:rsidRPr="00272443">
        <w:rPr>
          <w:rFonts w:eastAsia="Times New Roman" w:cs="Times New Roman"/>
          <w:b w:val="0"/>
          <w:bCs w:val="0"/>
          <w:color w:val="264F90"/>
          <w:sz w:val="40"/>
          <w:szCs w:val="40"/>
        </w:rPr>
        <w:t>Office for Women</w:t>
      </w:r>
      <w:r w:rsidRPr="00272443">
        <w:rPr>
          <w:rFonts w:eastAsia="Times New Roman" w:cs="Times New Roman"/>
          <w:b w:val="0"/>
          <w:bCs w:val="0"/>
          <w:color w:val="264F90"/>
          <w:sz w:val="40"/>
          <w:szCs w:val="40"/>
        </w:rPr>
        <w:tab/>
      </w:r>
      <w:r w:rsidRPr="00272443">
        <w:rPr>
          <w:rFonts w:eastAsia="Times New Roman" w:cs="Times New Roman"/>
          <w:b w:val="0"/>
          <w:bCs w:val="0"/>
          <w:color w:val="264F90"/>
          <w:sz w:val="40"/>
          <w:szCs w:val="40"/>
        </w:rPr>
        <w:br/>
        <w:t>Women’s Leadership and Development Program</w:t>
      </w:r>
    </w:p>
    <w:p w:rsidR="00272443" w:rsidRDefault="00272443" w:rsidP="00272443">
      <w:pPr>
        <w:rPr>
          <w:color w:val="264F90"/>
          <w:sz w:val="40"/>
          <w:szCs w:val="40"/>
        </w:rPr>
      </w:pPr>
      <w:r>
        <w:rPr>
          <w:color w:val="264F90"/>
          <w:sz w:val="40"/>
          <w:szCs w:val="40"/>
        </w:rPr>
        <w:t>Project Grants</w:t>
      </w:r>
    </w:p>
    <w:p w:rsidR="00272443" w:rsidRPr="00DE3E36" w:rsidRDefault="00272443" w:rsidP="00272443">
      <w:pPr>
        <w:rPr>
          <w:color w:val="264F90"/>
          <w:sz w:val="40"/>
          <w:szCs w:val="40"/>
        </w:rPr>
      </w:pPr>
      <w:r>
        <w:rPr>
          <w:color w:val="264F90"/>
          <w:sz w:val="40"/>
          <w:szCs w:val="40"/>
        </w:rPr>
        <w:t>Grant Opportunity Guidelines</w:t>
      </w:r>
    </w:p>
    <w:p w:rsidR="00272443" w:rsidRDefault="00272443" w:rsidP="00272443">
      <w:pPr>
        <w:spacing w:before="120"/>
        <w:rPr>
          <w:color w:val="264F90"/>
          <w:sz w:val="40"/>
          <w:szCs w:val="40"/>
        </w:rPr>
      </w:pP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06"/>
        <w:gridCol w:w="5983"/>
      </w:tblGrid>
      <w:tr w:rsidR="00272443" w:rsidRPr="007040EB" w:rsidTr="0027244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6" w:type="dxa"/>
          </w:tcPr>
          <w:p w:rsidR="00272443" w:rsidRPr="0004098F" w:rsidRDefault="00272443" w:rsidP="00272443">
            <w:pPr>
              <w:rPr>
                <w:color w:val="264F90"/>
              </w:rPr>
            </w:pPr>
            <w:r w:rsidRPr="0004098F">
              <w:rPr>
                <w:color w:val="264F90"/>
              </w:rPr>
              <w:t>Opening date:</w:t>
            </w:r>
          </w:p>
        </w:tc>
        <w:tc>
          <w:tcPr>
            <w:tcW w:w="5983" w:type="dxa"/>
          </w:tcPr>
          <w:p w:rsidR="00272443" w:rsidRPr="00C076F6" w:rsidRDefault="00272443" w:rsidP="00272443">
            <w:pPr>
              <w:cnfStyle w:val="100000000000" w:firstRow="1" w:lastRow="0" w:firstColumn="0" w:lastColumn="0" w:oddVBand="0" w:evenVBand="0" w:oddHBand="0" w:evenHBand="0" w:firstRowFirstColumn="0" w:firstRowLastColumn="0" w:lastRowFirstColumn="0" w:lastRowLastColumn="0"/>
              <w:rPr>
                <w:b w:val="0"/>
              </w:rPr>
            </w:pPr>
            <w:r w:rsidRPr="00176CFB">
              <w:rPr>
                <w:bCs w:val="0"/>
                <w:color w:val="0070C0"/>
              </w:rPr>
              <w:t>19 November 2020</w:t>
            </w:r>
          </w:p>
        </w:tc>
      </w:tr>
      <w:tr w:rsidR="00272443" w:rsidRPr="007040EB" w:rsidTr="002724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rsidR="00272443" w:rsidRPr="0004098F" w:rsidRDefault="00272443" w:rsidP="00272443">
            <w:pPr>
              <w:rPr>
                <w:color w:val="264F90"/>
              </w:rPr>
            </w:pPr>
            <w:r w:rsidRPr="0004098F">
              <w:rPr>
                <w:color w:val="264F90"/>
              </w:rPr>
              <w:t>Closing date and time:</w:t>
            </w:r>
          </w:p>
        </w:tc>
        <w:tc>
          <w:tcPr>
            <w:tcW w:w="5983" w:type="dxa"/>
            <w:shd w:val="clear" w:color="auto" w:fill="auto"/>
          </w:tcPr>
          <w:p w:rsidR="00272443" w:rsidRPr="00C076F6" w:rsidRDefault="00272443" w:rsidP="00272443">
            <w:pPr>
              <w:cnfStyle w:val="000000100000" w:firstRow="0" w:lastRow="0" w:firstColumn="0" w:lastColumn="0" w:oddVBand="0" w:evenVBand="0" w:oddHBand="1" w:evenHBand="0" w:firstRowFirstColumn="0" w:firstRowLastColumn="0" w:lastRowFirstColumn="0" w:lastRowLastColumn="0"/>
            </w:pPr>
            <w:r w:rsidRPr="00176CFB">
              <w:rPr>
                <w:color w:val="0070C0"/>
              </w:rPr>
              <w:t>11:00 PM AEDT on 9 December 2020</w:t>
            </w:r>
          </w:p>
        </w:tc>
      </w:tr>
      <w:tr w:rsidR="00272443" w:rsidRPr="007040EB" w:rsidTr="00272443">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rsidR="00272443" w:rsidRPr="0004098F" w:rsidRDefault="00272443" w:rsidP="00272443">
            <w:pPr>
              <w:rPr>
                <w:color w:val="264F90"/>
              </w:rPr>
            </w:pPr>
            <w:r w:rsidRPr="0004098F">
              <w:rPr>
                <w:color w:val="264F90"/>
              </w:rPr>
              <w:t>Commonwealth policy entity:</w:t>
            </w:r>
          </w:p>
        </w:tc>
        <w:tc>
          <w:tcPr>
            <w:tcW w:w="5983" w:type="dxa"/>
            <w:shd w:val="clear" w:color="auto" w:fill="auto"/>
          </w:tcPr>
          <w:p w:rsidR="00272443" w:rsidRPr="00176CFB" w:rsidRDefault="00272443" w:rsidP="00272443">
            <w:pPr>
              <w:cnfStyle w:val="000000000000" w:firstRow="0" w:lastRow="0" w:firstColumn="0" w:lastColumn="0" w:oddVBand="0" w:evenVBand="0" w:oddHBand="0" w:evenHBand="0" w:firstRowFirstColumn="0" w:firstRowLastColumn="0" w:lastRowFirstColumn="0" w:lastRowLastColumn="0"/>
              <w:rPr>
                <w:color w:val="0070C0"/>
              </w:rPr>
            </w:pPr>
            <w:r w:rsidRPr="00176CFB">
              <w:rPr>
                <w:color w:val="0070C0"/>
              </w:rPr>
              <w:t>The Department of the Prime Minister and Cabinet</w:t>
            </w:r>
          </w:p>
          <w:p w:rsidR="00272443" w:rsidRPr="00BE79AB" w:rsidRDefault="00272443" w:rsidP="00272443">
            <w:pPr>
              <w:cnfStyle w:val="000000000000" w:firstRow="0" w:lastRow="0" w:firstColumn="0" w:lastColumn="0" w:oddVBand="0" w:evenVBand="0" w:oddHBand="0" w:evenHBand="0" w:firstRowFirstColumn="0" w:firstRowLastColumn="0" w:lastRowFirstColumn="0" w:lastRowLastColumn="0"/>
            </w:pPr>
            <w:r w:rsidRPr="00176CFB">
              <w:rPr>
                <w:color w:val="0070C0"/>
              </w:rPr>
              <w:t>Office for Women</w:t>
            </w:r>
          </w:p>
        </w:tc>
      </w:tr>
      <w:tr w:rsidR="00272443" w:rsidRPr="007040EB" w:rsidTr="002724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rsidR="00272443" w:rsidRPr="0004098F" w:rsidRDefault="00272443" w:rsidP="00272443">
            <w:pPr>
              <w:rPr>
                <w:color w:val="264F90"/>
              </w:rPr>
            </w:pPr>
            <w:r>
              <w:rPr>
                <w:color w:val="264F90"/>
              </w:rPr>
              <w:t>Administering e</w:t>
            </w:r>
            <w:r w:rsidRPr="0004098F">
              <w:rPr>
                <w:color w:val="264F90"/>
              </w:rPr>
              <w:t>ntit</w:t>
            </w:r>
            <w:r>
              <w:rPr>
                <w:color w:val="264F90"/>
              </w:rPr>
              <w:t>y</w:t>
            </w:r>
          </w:p>
        </w:tc>
        <w:tc>
          <w:tcPr>
            <w:tcW w:w="5983" w:type="dxa"/>
            <w:shd w:val="clear" w:color="auto" w:fill="auto"/>
          </w:tcPr>
          <w:p w:rsidR="00272443" w:rsidRDefault="00272443" w:rsidP="00272443">
            <w:pPr>
              <w:cnfStyle w:val="000000100000" w:firstRow="0" w:lastRow="0" w:firstColumn="0" w:lastColumn="0" w:oddVBand="0" w:evenVBand="0" w:oddHBand="1" w:evenHBand="0" w:firstRowFirstColumn="0" w:firstRowLastColumn="0" w:lastRowFirstColumn="0" w:lastRowLastColumn="0"/>
            </w:pPr>
            <w:r w:rsidRPr="00176CFB">
              <w:rPr>
                <w:color w:val="0070C0"/>
              </w:rPr>
              <w:t>Community Grants Hub</w:t>
            </w:r>
          </w:p>
        </w:tc>
      </w:tr>
      <w:tr w:rsidR="00272443" w:rsidRPr="007040EB" w:rsidTr="00272443">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rsidR="00272443" w:rsidRPr="0004098F" w:rsidRDefault="00272443" w:rsidP="00272443">
            <w:pPr>
              <w:rPr>
                <w:color w:val="264F90"/>
              </w:rPr>
            </w:pPr>
            <w:r w:rsidRPr="0004098F">
              <w:rPr>
                <w:color w:val="264F90"/>
              </w:rPr>
              <w:t>Enquiries:</w:t>
            </w:r>
          </w:p>
        </w:tc>
        <w:tc>
          <w:tcPr>
            <w:tcW w:w="5983" w:type="dxa"/>
            <w:shd w:val="clear" w:color="auto" w:fill="auto"/>
          </w:tcPr>
          <w:p w:rsidR="00272443" w:rsidRDefault="00272443" w:rsidP="00272443">
            <w:pPr>
              <w:cnfStyle w:val="000000000000" w:firstRow="0" w:lastRow="0" w:firstColumn="0" w:lastColumn="0" w:oddVBand="0" w:evenVBand="0" w:oddHBand="0" w:evenHBand="0" w:firstRowFirstColumn="0" w:firstRowLastColumn="0" w:lastRowFirstColumn="0" w:lastRowLastColumn="0"/>
            </w:pPr>
            <w:r w:rsidRPr="00F65C53">
              <w:t xml:space="preserve">If you have any questions, contact </w:t>
            </w:r>
          </w:p>
          <w:p w:rsidR="00272443" w:rsidRDefault="00272443" w:rsidP="00272443">
            <w:pPr>
              <w:cnfStyle w:val="000000000000" w:firstRow="0" w:lastRow="0" w:firstColumn="0" w:lastColumn="0" w:oddVBand="0" w:evenVBand="0" w:oddHBand="0" w:evenHBand="0" w:firstRowFirstColumn="0" w:firstRowLastColumn="0" w:lastRowFirstColumn="0" w:lastRowLastColumn="0"/>
            </w:pPr>
            <w:r>
              <w:t>Community Grants Hub</w:t>
            </w:r>
          </w:p>
          <w:p w:rsidR="00272443" w:rsidRDefault="00272443" w:rsidP="00272443">
            <w:pPr>
              <w:cnfStyle w:val="000000000000" w:firstRow="0" w:lastRow="0" w:firstColumn="0" w:lastColumn="0" w:oddVBand="0" w:evenVBand="0" w:oddHBand="0" w:evenHBand="0" w:firstRowFirstColumn="0" w:firstRowLastColumn="0" w:lastRowFirstColumn="0" w:lastRowLastColumn="0"/>
            </w:pPr>
            <w:r>
              <w:t>Phone: 1800 020 283 (option 1)</w:t>
            </w:r>
          </w:p>
          <w:p w:rsidR="00272443" w:rsidRPr="00F65C53" w:rsidRDefault="00272443" w:rsidP="00272443">
            <w:pPr>
              <w:cnfStyle w:val="000000000000" w:firstRow="0" w:lastRow="0" w:firstColumn="0" w:lastColumn="0" w:oddVBand="0" w:evenVBand="0" w:oddHBand="0" w:evenHBand="0" w:firstRowFirstColumn="0" w:firstRowLastColumn="0" w:lastRowFirstColumn="0" w:lastRowLastColumn="0"/>
            </w:pPr>
            <w:r>
              <w:t xml:space="preserve">Email: </w:t>
            </w:r>
            <w:hyperlink r:id="rId7" w:history="1">
              <w:r w:rsidRPr="00D13426">
                <w:rPr>
                  <w:rStyle w:val="Hyperlink"/>
                  <w:rFonts w:eastAsiaTheme="majorEastAsia"/>
                </w:rPr>
                <w:t>support@communitygrants.gov.au</w:t>
              </w:r>
            </w:hyperlink>
          </w:p>
          <w:p w:rsidR="00272443" w:rsidRPr="00F65C53" w:rsidRDefault="00272443" w:rsidP="00272443">
            <w:pPr>
              <w:cnfStyle w:val="000000000000" w:firstRow="0" w:lastRow="0" w:firstColumn="0" w:lastColumn="0" w:oddVBand="0" w:evenVBand="0" w:oddHBand="0" w:evenHBand="0" w:firstRowFirstColumn="0" w:firstRowLastColumn="0" w:lastRowFirstColumn="0" w:lastRowLastColumn="0"/>
            </w:pPr>
            <w:r w:rsidRPr="00F65C53">
              <w:t>Questions should be sent no later than</w:t>
            </w:r>
            <w:r>
              <w:t xml:space="preserve"> 5:00 PM </w:t>
            </w:r>
            <w:r w:rsidRPr="00176CFB">
              <w:rPr>
                <w:color w:val="0070C0"/>
              </w:rPr>
              <w:t>AEDT</w:t>
            </w:r>
            <w:r w:rsidRPr="00BE79AB">
              <w:t xml:space="preserve"> </w:t>
            </w:r>
            <w:r>
              <w:t>on</w:t>
            </w:r>
            <w:r>
              <w:br/>
            </w:r>
            <w:r w:rsidRPr="00176CFB">
              <w:rPr>
                <w:color w:val="0070C0"/>
              </w:rPr>
              <w:t>2 December 2020</w:t>
            </w:r>
          </w:p>
        </w:tc>
      </w:tr>
      <w:tr w:rsidR="00272443" w:rsidRPr="007040EB" w:rsidTr="002724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rsidR="00272443" w:rsidRPr="0004098F" w:rsidRDefault="00272443" w:rsidP="00272443">
            <w:pPr>
              <w:rPr>
                <w:color w:val="264F90"/>
              </w:rPr>
            </w:pPr>
            <w:r w:rsidRPr="0004098F">
              <w:rPr>
                <w:color w:val="264F90"/>
              </w:rPr>
              <w:t>Date guidelines released:</w:t>
            </w:r>
          </w:p>
        </w:tc>
        <w:tc>
          <w:tcPr>
            <w:tcW w:w="5983" w:type="dxa"/>
            <w:shd w:val="clear" w:color="auto" w:fill="auto"/>
          </w:tcPr>
          <w:p w:rsidR="00272443" w:rsidRPr="00BE79AB" w:rsidRDefault="00272443" w:rsidP="00272443">
            <w:pPr>
              <w:cnfStyle w:val="000000100000" w:firstRow="0" w:lastRow="0" w:firstColumn="0" w:lastColumn="0" w:oddVBand="0" w:evenVBand="0" w:oddHBand="1" w:evenHBand="0" w:firstRowFirstColumn="0" w:firstRowLastColumn="0" w:lastRowFirstColumn="0" w:lastRowLastColumn="0"/>
            </w:pPr>
            <w:r w:rsidRPr="00176CFB">
              <w:rPr>
                <w:color w:val="0070C0"/>
              </w:rPr>
              <w:t>19 November 2020</w:t>
            </w:r>
          </w:p>
        </w:tc>
      </w:tr>
      <w:tr w:rsidR="00272443" w:rsidTr="00272443">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rsidR="00272443" w:rsidRPr="0004098F" w:rsidRDefault="00272443" w:rsidP="00272443">
            <w:pPr>
              <w:rPr>
                <w:color w:val="264F90"/>
              </w:rPr>
            </w:pPr>
            <w:r w:rsidRPr="0004098F">
              <w:rPr>
                <w:color w:val="264F90"/>
              </w:rPr>
              <w:t>Type of grant opportunity:</w:t>
            </w:r>
          </w:p>
        </w:tc>
        <w:tc>
          <w:tcPr>
            <w:tcW w:w="5983" w:type="dxa"/>
            <w:shd w:val="clear" w:color="auto" w:fill="auto"/>
          </w:tcPr>
          <w:p w:rsidR="00272443" w:rsidRPr="00F65C53" w:rsidRDefault="00272443" w:rsidP="00272443">
            <w:pPr>
              <w:cnfStyle w:val="000000000000" w:firstRow="0" w:lastRow="0" w:firstColumn="0" w:lastColumn="0" w:oddVBand="0" w:evenVBand="0" w:oddHBand="0" w:evenHBand="0" w:firstRowFirstColumn="0" w:firstRowLastColumn="0" w:lastRowFirstColumn="0" w:lastRowLastColumn="0"/>
            </w:pPr>
            <w:r w:rsidRPr="00176CFB">
              <w:rPr>
                <w:color w:val="0070C0"/>
              </w:rPr>
              <w:t>Open competitive</w:t>
            </w:r>
          </w:p>
        </w:tc>
      </w:tr>
      <w:tr w:rsidR="00272443" w:rsidTr="002724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rsidR="00272443" w:rsidRPr="0004098F" w:rsidRDefault="00272443" w:rsidP="00272443">
            <w:pPr>
              <w:rPr>
                <w:color w:val="264F90"/>
              </w:rPr>
            </w:pPr>
            <w:r>
              <w:rPr>
                <w:color w:val="264F90"/>
              </w:rPr>
              <w:t>Version:</w:t>
            </w:r>
          </w:p>
        </w:tc>
        <w:tc>
          <w:tcPr>
            <w:tcW w:w="5983" w:type="dxa"/>
            <w:shd w:val="clear" w:color="auto" w:fill="auto"/>
          </w:tcPr>
          <w:p w:rsidR="00272443" w:rsidRPr="00DB796E" w:rsidRDefault="00272443" w:rsidP="00272443">
            <w:pPr>
              <w:cnfStyle w:val="000000100000" w:firstRow="0" w:lastRow="0" w:firstColumn="0" w:lastColumn="0" w:oddVBand="0" w:evenVBand="0" w:oddHBand="1" w:evenHBand="0" w:firstRowFirstColumn="0" w:firstRowLastColumn="0" w:lastRowFirstColumn="0" w:lastRowLastColumn="0"/>
              <w:rPr>
                <w:color w:val="0070C0"/>
              </w:rPr>
            </w:pPr>
            <w:r w:rsidRPr="00176CFB">
              <w:rPr>
                <w:color w:val="0070C0"/>
              </w:rPr>
              <w:t>1.02 13 10 2020</w:t>
            </w:r>
            <w:r w:rsidRPr="00C076F6">
              <w:t xml:space="preserve"> </w:t>
            </w:r>
          </w:p>
        </w:tc>
      </w:tr>
    </w:tbl>
    <w:p w:rsidR="00272443" w:rsidRDefault="00272443" w:rsidP="00CB216B">
      <w:pPr>
        <w:pStyle w:val="TOCHeading"/>
        <w:keepNext/>
        <w:keepLines/>
        <w:tabs>
          <w:tab w:val="left" w:pos="6849"/>
        </w:tabs>
        <w:spacing w:line="276" w:lineRule="auto"/>
        <w:contextualSpacing w:val="0"/>
        <w:rPr>
          <w:rFonts w:eastAsia="Calibri" w:cs="Times New Roman"/>
          <w:b w:val="0"/>
          <w:color w:val="264F90"/>
          <w:lang w:val="en-US" w:bidi="ar-SA"/>
        </w:rPr>
      </w:pPr>
    </w:p>
    <w:p w:rsidR="00107F52" w:rsidRDefault="00107F52" w:rsidP="00107F52">
      <w:pPr>
        <w:rPr>
          <w:rFonts w:eastAsia="Calibri"/>
          <w:lang w:val="en-US"/>
        </w:rPr>
      </w:pPr>
    </w:p>
    <w:p w:rsidR="00107F52" w:rsidRDefault="00107F52" w:rsidP="00107F52">
      <w:pPr>
        <w:rPr>
          <w:rFonts w:eastAsia="Calibri"/>
          <w:lang w:val="en-US"/>
        </w:rPr>
      </w:pPr>
    </w:p>
    <w:p w:rsidR="00107F52" w:rsidRDefault="00107F52" w:rsidP="00107F52">
      <w:pPr>
        <w:rPr>
          <w:rFonts w:eastAsia="Calibri"/>
          <w:lang w:val="en-US"/>
        </w:rPr>
      </w:pPr>
    </w:p>
    <w:p w:rsidR="00107F52" w:rsidRDefault="00107F52" w:rsidP="00107F52">
      <w:pPr>
        <w:rPr>
          <w:rFonts w:eastAsia="Calibri"/>
          <w:lang w:val="en-US"/>
        </w:rPr>
      </w:pPr>
    </w:p>
    <w:p w:rsidR="00107F52" w:rsidRDefault="00107F52" w:rsidP="00107F52">
      <w:pPr>
        <w:rPr>
          <w:rFonts w:eastAsia="Calibri"/>
          <w:lang w:val="en-US"/>
        </w:rPr>
      </w:pPr>
    </w:p>
    <w:p w:rsidR="00107F52" w:rsidRPr="00107F52" w:rsidRDefault="00107F52" w:rsidP="00107F52">
      <w:pPr>
        <w:pStyle w:val="TOCHeading"/>
        <w:keepNext/>
        <w:keepLines/>
        <w:spacing w:line="276" w:lineRule="auto"/>
        <w:contextualSpacing w:val="0"/>
        <w:rPr>
          <w:rFonts w:eastAsia="Calibri" w:cs="Times New Roman"/>
          <w:b w:val="0"/>
          <w:color w:val="264F90"/>
          <w:lang w:val="en-US" w:bidi="ar-SA"/>
        </w:rPr>
      </w:pPr>
      <w:r w:rsidRPr="00107F52">
        <w:rPr>
          <w:rFonts w:eastAsia="Calibri" w:cs="Times New Roman"/>
          <w:b w:val="0"/>
          <w:color w:val="264F90"/>
          <w:lang w:val="en-US" w:bidi="ar-SA"/>
        </w:rPr>
        <w:lastRenderedPageBreak/>
        <w:t>Contents</w:t>
      </w:r>
    </w:p>
    <w:p w:rsidR="00107F52" w:rsidRDefault="00107F52" w:rsidP="00107F52">
      <w:pPr>
        <w:pStyle w:val="TOC2"/>
        <w:rPr>
          <w:rFonts w:asciiTheme="minorHAnsi" w:eastAsiaTheme="minorEastAsia" w:hAnsiTheme="minorHAnsi" w:cstheme="minorBidi"/>
          <w:b w:val="0"/>
          <w:noProof/>
          <w:sz w:val="22"/>
          <w:lang w:val="en-AU" w:eastAsia="en-AU"/>
        </w:rPr>
      </w:pPr>
      <w:r>
        <w:rPr>
          <w:szCs w:val="28"/>
        </w:rPr>
        <w:fldChar w:fldCharType="begin"/>
      </w:r>
      <w:r>
        <w:rPr>
          <w:szCs w:val="28"/>
        </w:rPr>
        <w:instrText xml:space="preserve"> TOC \o "2-9" </w:instrText>
      </w:r>
      <w:r>
        <w:rPr>
          <w:szCs w:val="28"/>
        </w:rPr>
        <w:fldChar w:fldCharType="separate"/>
      </w:r>
      <w:r>
        <w:rPr>
          <w:noProof/>
        </w:rPr>
        <w:t>1</w:t>
      </w:r>
      <w:r>
        <w:rPr>
          <w:rFonts w:asciiTheme="minorHAnsi" w:eastAsiaTheme="minorEastAsia" w:hAnsiTheme="minorHAnsi" w:cstheme="minorBidi"/>
          <w:b w:val="0"/>
          <w:noProof/>
          <w:sz w:val="22"/>
          <w:lang w:val="en-AU" w:eastAsia="en-AU"/>
        </w:rPr>
        <w:tab/>
      </w:r>
      <w:r>
        <w:rPr>
          <w:noProof/>
        </w:rPr>
        <w:t>Women’s Leadership and Development Program Project Grants Grant opportunity processes</w:t>
      </w:r>
      <w:r>
        <w:rPr>
          <w:noProof/>
        </w:rPr>
        <w:tab/>
      </w:r>
      <w:r>
        <w:rPr>
          <w:noProof/>
        </w:rPr>
        <w:fldChar w:fldCharType="begin"/>
      </w:r>
      <w:r>
        <w:rPr>
          <w:noProof/>
        </w:rPr>
        <w:instrText xml:space="preserve"> PAGEREF _Toc53474868 \h </w:instrText>
      </w:r>
      <w:r>
        <w:rPr>
          <w:noProof/>
        </w:rPr>
      </w:r>
      <w:r>
        <w:rPr>
          <w:noProof/>
        </w:rPr>
        <w:fldChar w:fldCharType="separate"/>
      </w:r>
      <w:r w:rsidR="00E67506">
        <w:rPr>
          <w:noProof/>
        </w:rPr>
        <w:t>4</w:t>
      </w:r>
      <w:r>
        <w:rPr>
          <w:noProof/>
        </w:rPr>
        <w:fldChar w:fldCharType="end"/>
      </w:r>
    </w:p>
    <w:p w:rsidR="00107F52" w:rsidRDefault="00107F52" w:rsidP="00107F52">
      <w:pPr>
        <w:pStyle w:val="TOC3"/>
        <w:rPr>
          <w:rFonts w:asciiTheme="minorHAnsi" w:eastAsiaTheme="minorEastAsia" w:hAnsiTheme="minorHAnsi" w:cstheme="minorBidi"/>
          <w:noProof/>
          <w:sz w:val="22"/>
          <w:lang w:val="en-AU" w:eastAsia="en-AU"/>
        </w:rPr>
      </w:pPr>
      <w:r>
        <w:rPr>
          <w:noProof/>
        </w:rPr>
        <w:t>1.1</w:t>
      </w:r>
      <w:r>
        <w:rPr>
          <w:rFonts w:asciiTheme="minorHAnsi" w:eastAsiaTheme="minorEastAsia" w:hAnsiTheme="minorHAnsi" w:cstheme="minorBidi"/>
          <w:noProof/>
          <w:sz w:val="22"/>
          <w:lang w:val="en-AU" w:eastAsia="en-AU"/>
        </w:rPr>
        <w:tab/>
      </w:r>
      <w:r>
        <w:rPr>
          <w:noProof/>
        </w:rPr>
        <w:t>Introduction</w:t>
      </w:r>
      <w:r>
        <w:rPr>
          <w:noProof/>
        </w:rPr>
        <w:tab/>
      </w:r>
      <w:r>
        <w:rPr>
          <w:noProof/>
        </w:rPr>
        <w:fldChar w:fldCharType="begin"/>
      </w:r>
      <w:r>
        <w:rPr>
          <w:noProof/>
        </w:rPr>
        <w:instrText xml:space="preserve"> PAGEREF _Toc53474869 \h </w:instrText>
      </w:r>
      <w:r>
        <w:rPr>
          <w:noProof/>
        </w:rPr>
      </w:r>
      <w:r>
        <w:rPr>
          <w:noProof/>
        </w:rPr>
        <w:fldChar w:fldCharType="separate"/>
      </w:r>
      <w:r w:rsidR="00E67506">
        <w:rPr>
          <w:noProof/>
        </w:rPr>
        <w:t>5</w:t>
      </w:r>
      <w:r>
        <w:rPr>
          <w:noProof/>
        </w:rPr>
        <w:fldChar w:fldCharType="end"/>
      </w:r>
    </w:p>
    <w:p w:rsidR="00107F52" w:rsidRDefault="00107F52" w:rsidP="00107F52">
      <w:pPr>
        <w:pStyle w:val="TOC2"/>
        <w:rPr>
          <w:rFonts w:asciiTheme="minorHAnsi" w:eastAsiaTheme="minorEastAsia" w:hAnsiTheme="minorHAnsi" w:cstheme="minorBidi"/>
          <w:b w:val="0"/>
          <w:noProof/>
          <w:sz w:val="22"/>
          <w:lang w:val="en-AU" w:eastAsia="en-AU"/>
        </w:rPr>
      </w:pPr>
      <w:r>
        <w:rPr>
          <w:noProof/>
        </w:rPr>
        <w:t>2</w:t>
      </w:r>
      <w:r>
        <w:rPr>
          <w:rFonts w:asciiTheme="minorHAnsi" w:eastAsiaTheme="minorEastAsia" w:hAnsiTheme="minorHAnsi" w:cstheme="minorBidi"/>
          <w:b w:val="0"/>
          <w:noProof/>
          <w:sz w:val="22"/>
          <w:lang w:val="en-AU" w:eastAsia="en-AU"/>
        </w:rPr>
        <w:tab/>
      </w:r>
      <w:r>
        <w:rPr>
          <w:noProof/>
        </w:rPr>
        <w:t>About the grant program</w:t>
      </w:r>
      <w:r>
        <w:rPr>
          <w:noProof/>
        </w:rPr>
        <w:tab/>
      </w:r>
      <w:r>
        <w:rPr>
          <w:noProof/>
        </w:rPr>
        <w:fldChar w:fldCharType="begin"/>
      </w:r>
      <w:r>
        <w:rPr>
          <w:noProof/>
        </w:rPr>
        <w:instrText xml:space="preserve"> PAGEREF _Toc53474870 \h </w:instrText>
      </w:r>
      <w:r>
        <w:rPr>
          <w:noProof/>
        </w:rPr>
      </w:r>
      <w:r>
        <w:rPr>
          <w:noProof/>
        </w:rPr>
        <w:fldChar w:fldCharType="separate"/>
      </w:r>
      <w:r w:rsidR="00E67506">
        <w:rPr>
          <w:noProof/>
        </w:rPr>
        <w:t>5</w:t>
      </w:r>
      <w:r>
        <w:rPr>
          <w:noProof/>
        </w:rPr>
        <w:fldChar w:fldCharType="end"/>
      </w:r>
    </w:p>
    <w:p w:rsidR="00107F52" w:rsidRDefault="00107F52" w:rsidP="00107F52">
      <w:pPr>
        <w:pStyle w:val="TOC3"/>
        <w:rPr>
          <w:rFonts w:asciiTheme="minorHAnsi" w:eastAsiaTheme="minorEastAsia" w:hAnsiTheme="minorHAnsi" w:cstheme="minorBidi"/>
          <w:noProof/>
          <w:sz w:val="22"/>
          <w:lang w:val="en-AU" w:eastAsia="en-AU"/>
        </w:rPr>
      </w:pPr>
      <w:r>
        <w:rPr>
          <w:noProof/>
        </w:rPr>
        <w:t>2.1</w:t>
      </w:r>
      <w:r>
        <w:rPr>
          <w:rFonts w:asciiTheme="minorHAnsi" w:eastAsiaTheme="minorEastAsia" w:hAnsiTheme="minorHAnsi" w:cstheme="minorBidi"/>
          <w:noProof/>
          <w:sz w:val="22"/>
          <w:lang w:val="en-AU" w:eastAsia="en-AU"/>
        </w:rPr>
        <w:tab/>
      </w:r>
      <w:r>
        <w:rPr>
          <w:noProof/>
        </w:rPr>
        <w:t>About the grant opportunity</w:t>
      </w:r>
      <w:r>
        <w:rPr>
          <w:noProof/>
        </w:rPr>
        <w:tab/>
      </w:r>
      <w:r>
        <w:rPr>
          <w:noProof/>
        </w:rPr>
        <w:fldChar w:fldCharType="begin"/>
      </w:r>
      <w:r>
        <w:rPr>
          <w:noProof/>
        </w:rPr>
        <w:instrText xml:space="preserve"> PAGEREF _Toc53474871 \h </w:instrText>
      </w:r>
      <w:r>
        <w:rPr>
          <w:noProof/>
        </w:rPr>
      </w:r>
      <w:r>
        <w:rPr>
          <w:noProof/>
        </w:rPr>
        <w:fldChar w:fldCharType="separate"/>
      </w:r>
      <w:r w:rsidR="00E67506">
        <w:rPr>
          <w:noProof/>
        </w:rPr>
        <w:t>5</w:t>
      </w:r>
      <w:r>
        <w:rPr>
          <w:noProof/>
        </w:rPr>
        <w:fldChar w:fldCharType="end"/>
      </w:r>
    </w:p>
    <w:p w:rsidR="00107F52" w:rsidRDefault="00107F52" w:rsidP="00107F52">
      <w:pPr>
        <w:pStyle w:val="TOC2"/>
        <w:rPr>
          <w:rFonts w:asciiTheme="minorHAnsi" w:eastAsiaTheme="minorEastAsia" w:hAnsiTheme="minorHAnsi" w:cstheme="minorBidi"/>
          <w:b w:val="0"/>
          <w:noProof/>
          <w:sz w:val="22"/>
          <w:lang w:val="en-AU" w:eastAsia="en-AU"/>
        </w:rPr>
      </w:pPr>
      <w:r>
        <w:rPr>
          <w:noProof/>
        </w:rPr>
        <w:t>3</w:t>
      </w:r>
      <w:r>
        <w:rPr>
          <w:rFonts w:asciiTheme="minorHAnsi" w:eastAsiaTheme="minorEastAsia" w:hAnsiTheme="minorHAnsi" w:cstheme="minorBidi"/>
          <w:b w:val="0"/>
          <w:noProof/>
          <w:sz w:val="22"/>
          <w:lang w:val="en-AU" w:eastAsia="en-AU"/>
        </w:rPr>
        <w:tab/>
      </w:r>
      <w:r>
        <w:rPr>
          <w:noProof/>
        </w:rPr>
        <w:t>Grant amount and grant period</w:t>
      </w:r>
      <w:r>
        <w:rPr>
          <w:noProof/>
        </w:rPr>
        <w:tab/>
      </w:r>
      <w:r>
        <w:rPr>
          <w:noProof/>
        </w:rPr>
        <w:fldChar w:fldCharType="begin"/>
      </w:r>
      <w:r>
        <w:rPr>
          <w:noProof/>
        </w:rPr>
        <w:instrText xml:space="preserve"> PAGEREF _Toc53474872 \h </w:instrText>
      </w:r>
      <w:r>
        <w:rPr>
          <w:noProof/>
        </w:rPr>
      </w:r>
      <w:r>
        <w:rPr>
          <w:noProof/>
        </w:rPr>
        <w:fldChar w:fldCharType="separate"/>
      </w:r>
      <w:r w:rsidR="00E67506">
        <w:rPr>
          <w:noProof/>
        </w:rPr>
        <w:t>7</w:t>
      </w:r>
      <w:r>
        <w:rPr>
          <w:noProof/>
        </w:rPr>
        <w:fldChar w:fldCharType="end"/>
      </w:r>
    </w:p>
    <w:p w:rsidR="00107F52" w:rsidRDefault="00107F52" w:rsidP="00107F52">
      <w:pPr>
        <w:pStyle w:val="TOC3"/>
        <w:rPr>
          <w:rFonts w:asciiTheme="minorHAnsi" w:eastAsiaTheme="minorEastAsia" w:hAnsiTheme="minorHAnsi" w:cstheme="minorBidi"/>
          <w:noProof/>
          <w:sz w:val="22"/>
          <w:lang w:val="en-AU" w:eastAsia="en-AU"/>
        </w:rPr>
      </w:pPr>
      <w:r>
        <w:rPr>
          <w:noProof/>
        </w:rPr>
        <w:t>3.1</w:t>
      </w:r>
      <w:r>
        <w:rPr>
          <w:rFonts w:asciiTheme="minorHAnsi" w:eastAsiaTheme="minorEastAsia" w:hAnsiTheme="minorHAnsi" w:cstheme="minorBidi"/>
          <w:noProof/>
          <w:sz w:val="22"/>
          <w:lang w:val="en-AU" w:eastAsia="en-AU"/>
        </w:rPr>
        <w:tab/>
      </w:r>
      <w:r>
        <w:rPr>
          <w:noProof/>
        </w:rPr>
        <w:t>Grants available</w:t>
      </w:r>
      <w:r>
        <w:rPr>
          <w:noProof/>
        </w:rPr>
        <w:tab/>
      </w:r>
      <w:r>
        <w:rPr>
          <w:noProof/>
        </w:rPr>
        <w:fldChar w:fldCharType="begin"/>
      </w:r>
      <w:r>
        <w:rPr>
          <w:noProof/>
        </w:rPr>
        <w:instrText xml:space="preserve"> PAGEREF _Toc53474873 \h </w:instrText>
      </w:r>
      <w:r>
        <w:rPr>
          <w:noProof/>
        </w:rPr>
      </w:r>
      <w:r>
        <w:rPr>
          <w:noProof/>
        </w:rPr>
        <w:fldChar w:fldCharType="separate"/>
      </w:r>
      <w:r w:rsidR="00E67506">
        <w:rPr>
          <w:noProof/>
        </w:rPr>
        <w:t>7</w:t>
      </w:r>
      <w:r>
        <w:rPr>
          <w:noProof/>
        </w:rPr>
        <w:fldChar w:fldCharType="end"/>
      </w:r>
    </w:p>
    <w:p w:rsidR="00107F52" w:rsidRDefault="00107F52" w:rsidP="00107F52">
      <w:pPr>
        <w:pStyle w:val="TOC3"/>
        <w:rPr>
          <w:rFonts w:asciiTheme="minorHAnsi" w:eastAsiaTheme="minorEastAsia" w:hAnsiTheme="minorHAnsi" w:cstheme="minorBidi"/>
          <w:noProof/>
          <w:sz w:val="22"/>
          <w:lang w:val="en-AU" w:eastAsia="en-AU"/>
        </w:rPr>
      </w:pPr>
      <w:r>
        <w:rPr>
          <w:noProof/>
        </w:rPr>
        <w:t>3.2</w:t>
      </w:r>
      <w:r>
        <w:rPr>
          <w:rFonts w:asciiTheme="minorHAnsi" w:eastAsiaTheme="minorEastAsia" w:hAnsiTheme="minorHAnsi" w:cstheme="minorBidi"/>
          <w:noProof/>
          <w:sz w:val="22"/>
          <w:lang w:val="en-AU" w:eastAsia="en-AU"/>
        </w:rPr>
        <w:tab/>
      </w:r>
      <w:r>
        <w:rPr>
          <w:noProof/>
        </w:rPr>
        <w:t>Grant period</w:t>
      </w:r>
      <w:r>
        <w:rPr>
          <w:noProof/>
        </w:rPr>
        <w:tab/>
      </w:r>
      <w:r>
        <w:rPr>
          <w:noProof/>
        </w:rPr>
        <w:fldChar w:fldCharType="begin"/>
      </w:r>
      <w:r>
        <w:rPr>
          <w:noProof/>
        </w:rPr>
        <w:instrText xml:space="preserve"> PAGEREF _Toc53474874 \h </w:instrText>
      </w:r>
      <w:r>
        <w:rPr>
          <w:noProof/>
        </w:rPr>
      </w:r>
      <w:r>
        <w:rPr>
          <w:noProof/>
        </w:rPr>
        <w:fldChar w:fldCharType="separate"/>
      </w:r>
      <w:r w:rsidR="00E67506">
        <w:rPr>
          <w:noProof/>
        </w:rPr>
        <w:t>8</w:t>
      </w:r>
      <w:r>
        <w:rPr>
          <w:noProof/>
        </w:rPr>
        <w:fldChar w:fldCharType="end"/>
      </w:r>
    </w:p>
    <w:p w:rsidR="00107F52" w:rsidRDefault="00107F52" w:rsidP="00107F52">
      <w:pPr>
        <w:pStyle w:val="TOC2"/>
        <w:rPr>
          <w:rFonts w:asciiTheme="minorHAnsi" w:eastAsiaTheme="minorEastAsia" w:hAnsiTheme="minorHAnsi" w:cstheme="minorBidi"/>
          <w:b w:val="0"/>
          <w:noProof/>
          <w:sz w:val="22"/>
          <w:lang w:val="en-AU" w:eastAsia="en-AU"/>
        </w:rPr>
      </w:pPr>
      <w:r>
        <w:rPr>
          <w:noProof/>
        </w:rPr>
        <w:t>4</w:t>
      </w:r>
      <w:r>
        <w:rPr>
          <w:rFonts w:asciiTheme="minorHAnsi" w:eastAsiaTheme="minorEastAsia" w:hAnsiTheme="minorHAnsi" w:cstheme="minorBidi"/>
          <w:b w:val="0"/>
          <w:noProof/>
          <w:sz w:val="22"/>
          <w:lang w:val="en-AU" w:eastAsia="en-AU"/>
        </w:rPr>
        <w:tab/>
      </w:r>
      <w:r>
        <w:rPr>
          <w:noProof/>
        </w:rPr>
        <w:t>Eligibility criteria</w:t>
      </w:r>
      <w:r>
        <w:rPr>
          <w:noProof/>
        </w:rPr>
        <w:tab/>
      </w:r>
      <w:r>
        <w:rPr>
          <w:noProof/>
        </w:rPr>
        <w:fldChar w:fldCharType="begin"/>
      </w:r>
      <w:r>
        <w:rPr>
          <w:noProof/>
        </w:rPr>
        <w:instrText xml:space="preserve"> PAGEREF _Toc53474875 \h </w:instrText>
      </w:r>
      <w:r>
        <w:rPr>
          <w:noProof/>
        </w:rPr>
      </w:r>
      <w:r>
        <w:rPr>
          <w:noProof/>
        </w:rPr>
        <w:fldChar w:fldCharType="separate"/>
      </w:r>
      <w:r w:rsidR="00E67506">
        <w:rPr>
          <w:noProof/>
        </w:rPr>
        <w:t>8</w:t>
      </w:r>
      <w:r>
        <w:rPr>
          <w:noProof/>
        </w:rPr>
        <w:fldChar w:fldCharType="end"/>
      </w:r>
    </w:p>
    <w:p w:rsidR="00107F52" w:rsidRDefault="00107F52" w:rsidP="00107F52">
      <w:pPr>
        <w:pStyle w:val="TOC3"/>
        <w:rPr>
          <w:rFonts w:asciiTheme="minorHAnsi" w:eastAsiaTheme="minorEastAsia" w:hAnsiTheme="minorHAnsi" w:cstheme="minorBidi"/>
          <w:noProof/>
          <w:sz w:val="22"/>
          <w:lang w:val="en-AU" w:eastAsia="en-AU"/>
        </w:rPr>
      </w:pPr>
      <w:r>
        <w:rPr>
          <w:noProof/>
        </w:rPr>
        <w:t>4.1</w:t>
      </w:r>
      <w:r>
        <w:rPr>
          <w:rFonts w:asciiTheme="minorHAnsi" w:eastAsiaTheme="minorEastAsia" w:hAnsiTheme="minorHAnsi" w:cstheme="minorBidi"/>
          <w:noProof/>
          <w:sz w:val="22"/>
          <w:lang w:val="en-AU" w:eastAsia="en-AU"/>
        </w:rPr>
        <w:tab/>
      </w:r>
      <w:r>
        <w:rPr>
          <w:noProof/>
        </w:rPr>
        <w:t>Who is eligible to apply for a grant?</w:t>
      </w:r>
      <w:r>
        <w:rPr>
          <w:noProof/>
        </w:rPr>
        <w:tab/>
      </w:r>
      <w:r>
        <w:rPr>
          <w:noProof/>
        </w:rPr>
        <w:fldChar w:fldCharType="begin"/>
      </w:r>
      <w:r>
        <w:rPr>
          <w:noProof/>
        </w:rPr>
        <w:instrText xml:space="preserve"> PAGEREF _Toc53474877 \h </w:instrText>
      </w:r>
      <w:r>
        <w:rPr>
          <w:noProof/>
        </w:rPr>
      </w:r>
      <w:r>
        <w:rPr>
          <w:noProof/>
        </w:rPr>
        <w:fldChar w:fldCharType="separate"/>
      </w:r>
      <w:r w:rsidR="00E67506">
        <w:rPr>
          <w:noProof/>
        </w:rPr>
        <w:t>8</w:t>
      </w:r>
      <w:r>
        <w:rPr>
          <w:noProof/>
        </w:rPr>
        <w:fldChar w:fldCharType="end"/>
      </w:r>
    </w:p>
    <w:p w:rsidR="00107F52" w:rsidRDefault="00107F52" w:rsidP="00107F52">
      <w:pPr>
        <w:pStyle w:val="TOC3"/>
        <w:rPr>
          <w:rFonts w:asciiTheme="minorHAnsi" w:eastAsiaTheme="minorEastAsia" w:hAnsiTheme="minorHAnsi" w:cstheme="minorBidi"/>
          <w:noProof/>
          <w:sz w:val="22"/>
          <w:lang w:val="en-AU" w:eastAsia="en-AU"/>
        </w:rPr>
      </w:pPr>
      <w:r>
        <w:rPr>
          <w:noProof/>
        </w:rPr>
        <w:t>4.2</w:t>
      </w:r>
      <w:r>
        <w:rPr>
          <w:rFonts w:asciiTheme="minorHAnsi" w:eastAsiaTheme="minorEastAsia" w:hAnsiTheme="minorHAnsi" w:cstheme="minorBidi"/>
          <w:noProof/>
          <w:sz w:val="22"/>
          <w:lang w:val="en-AU" w:eastAsia="en-AU"/>
        </w:rPr>
        <w:tab/>
      </w:r>
      <w:r>
        <w:rPr>
          <w:noProof/>
        </w:rPr>
        <w:t>Who is not eligible to apply for a grant?</w:t>
      </w:r>
      <w:r>
        <w:rPr>
          <w:noProof/>
        </w:rPr>
        <w:tab/>
      </w:r>
      <w:r>
        <w:rPr>
          <w:noProof/>
        </w:rPr>
        <w:fldChar w:fldCharType="begin"/>
      </w:r>
      <w:r>
        <w:rPr>
          <w:noProof/>
        </w:rPr>
        <w:instrText xml:space="preserve"> PAGEREF _Toc53474878 \h </w:instrText>
      </w:r>
      <w:r>
        <w:rPr>
          <w:noProof/>
        </w:rPr>
      </w:r>
      <w:r>
        <w:rPr>
          <w:noProof/>
        </w:rPr>
        <w:fldChar w:fldCharType="separate"/>
      </w:r>
      <w:r w:rsidR="00E67506">
        <w:rPr>
          <w:noProof/>
        </w:rPr>
        <w:t>8</w:t>
      </w:r>
      <w:r>
        <w:rPr>
          <w:noProof/>
        </w:rPr>
        <w:fldChar w:fldCharType="end"/>
      </w:r>
    </w:p>
    <w:p w:rsidR="00107F52" w:rsidRDefault="00107F52" w:rsidP="00107F52">
      <w:pPr>
        <w:pStyle w:val="TOC4"/>
        <w:rPr>
          <w:rFonts w:asciiTheme="minorHAnsi" w:eastAsiaTheme="minorEastAsia" w:hAnsiTheme="minorHAnsi" w:cstheme="minorBidi"/>
          <w:sz w:val="22"/>
          <w:szCs w:val="22"/>
          <w:lang w:eastAsia="en-AU"/>
        </w:rPr>
      </w:pPr>
      <w:r>
        <w:t>4.2.1</w:t>
      </w:r>
      <w:r>
        <w:rPr>
          <w:rFonts w:asciiTheme="minorHAnsi" w:eastAsiaTheme="minorEastAsia" w:hAnsiTheme="minorHAnsi" w:cstheme="minorBidi"/>
          <w:sz w:val="22"/>
          <w:szCs w:val="22"/>
          <w:lang w:eastAsia="en-AU"/>
        </w:rPr>
        <w:tab/>
      </w:r>
      <w:r>
        <w:t>Unincorporated Associations</w:t>
      </w:r>
      <w:r>
        <w:tab/>
      </w:r>
      <w:r>
        <w:fldChar w:fldCharType="begin"/>
      </w:r>
      <w:r>
        <w:instrText xml:space="preserve"> PAGEREF _Toc53474879 \h </w:instrText>
      </w:r>
      <w:r>
        <w:fldChar w:fldCharType="separate"/>
      </w:r>
      <w:r w:rsidR="00E67506">
        <w:t>9</w:t>
      </w:r>
      <w:r>
        <w:fldChar w:fldCharType="end"/>
      </w:r>
    </w:p>
    <w:p w:rsidR="00107F52" w:rsidRDefault="00107F52" w:rsidP="00107F52">
      <w:pPr>
        <w:pStyle w:val="TOC3"/>
        <w:rPr>
          <w:rFonts w:asciiTheme="minorHAnsi" w:eastAsiaTheme="minorEastAsia" w:hAnsiTheme="minorHAnsi" w:cstheme="minorBidi"/>
          <w:noProof/>
          <w:sz w:val="22"/>
          <w:lang w:val="en-AU" w:eastAsia="en-AU"/>
        </w:rPr>
      </w:pPr>
      <w:r>
        <w:rPr>
          <w:noProof/>
        </w:rPr>
        <w:t>4.3</w:t>
      </w:r>
      <w:r>
        <w:rPr>
          <w:rFonts w:asciiTheme="minorHAnsi" w:eastAsiaTheme="minorEastAsia" w:hAnsiTheme="minorHAnsi" w:cstheme="minorBidi"/>
          <w:noProof/>
          <w:sz w:val="22"/>
          <w:lang w:val="en-AU" w:eastAsia="en-AU"/>
        </w:rPr>
        <w:tab/>
      </w:r>
      <w:r>
        <w:rPr>
          <w:noProof/>
        </w:rPr>
        <w:t>What qualifications, skills or checks are required?</w:t>
      </w:r>
      <w:r>
        <w:rPr>
          <w:noProof/>
        </w:rPr>
        <w:tab/>
      </w:r>
      <w:r>
        <w:rPr>
          <w:noProof/>
        </w:rPr>
        <w:fldChar w:fldCharType="begin"/>
      </w:r>
      <w:r>
        <w:rPr>
          <w:noProof/>
        </w:rPr>
        <w:instrText xml:space="preserve"> PAGEREF _Toc53474880 \h </w:instrText>
      </w:r>
      <w:r>
        <w:rPr>
          <w:noProof/>
        </w:rPr>
      </w:r>
      <w:r>
        <w:rPr>
          <w:noProof/>
        </w:rPr>
        <w:fldChar w:fldCharType="separate"/>
      </w:r>
      <w:r w:rsidR="00E67506">
        <w:rPr>
          <w:noProof/>
        </w:rPr>
        <w:t>9</w:t>
      </w:r>
      <w:r>
        <w:rPr>
          <w:noProof/>
        </w:rPr>
        <w:fldChar w:fldCharType="end"/>
      </w:r>
    </w:p>
    <w:p w:rsidR="00107F52" w:rsidRDefault="00107F52" w:rsidP="00107F52">
      <w:pPr>
        <w:pStyle w:val="TOC2"/>
        <w:rPr>
          <w:rFonts w:asciiTheme="minorHAnsi" w:eastAsiaTheme="minorEastAsia" w:hAnsiTheme="minorHAnsi" w:cstheme="minorBidi"/>
          <w:b w:val="0"/>
          <w:noProof/>
          <w:sz w:val="22"/>
          <w:lang w:val="en-AU" w:eastAsia="en-AU"/>
        </w:rPr>
      </w:pPr>
      <w:r>
        <w:rPr>
          <w:noProof/>
        </w:rPr>
        <w:t>5</w:t>
      </w:r>
      <w:r>
        <w:rPr>
          <w:rFonts w:asciiTheme="minorHAnsi" w:eastAsiaTheme="minorEastAsia" w:hAnsiTheme="minorHAnsi" w:cstheme="minorBidi"/>
          <w:b w:val="0"/>
          <w:noProof/>
          <w:sz w:val="22"/>
          <w:lang w:val="en-AU" w:eastAsia="en-AU"/>
        </w:rPr>
        <w:tab/>
      </w:r>
      <w:r>
        <w:rPr>
          <w:noProof/>
        </w:rPr>
        <w:t>What the grant money can be used for</w:t>
      </w:r>
      <w:r>
        <w:rPr>
          <w:noProof/>
        </w:rPr>
        <w:tab/>
      </w:r>
      <w:r>
        <w:rPr>
          <w:noProof/>
        </w:rPr>
        <w:fldChar w:fldCharType="begin"/>
      </w:r>
      <w:r>
        <w:rPr>
          <w:noProof/>
        </w:rPr>
        <w:instrText xml:space="preserve"> PAGEREF _Toc53474881 \h </w:instrText>
      </w:r>
      <w:r>
        <w:rPr>
          <w:noProof/>
        </w:rPr>
      </w:r>
      <w:r>
        <w:rPr>
          <w:noProof/>
        </w:rPr>
        <w:fldChar w:fldCharType="separate"/>
      </w:r>
      <w:r w:rsidR="00E67506">
        <w:rPr>
          <w:noProof/>
        </w:rPr>
        <w:t>9</w:t>
      </w:r>
      <w:r>
        <w:rPr>
          <w:noProof/>
        </w:rPr>
        <w:fldChar w:fldCharType="end"/>
      </w:r>
    </w:p>
    <w:p w:rsidR="00107F52" w:rsidRDefault="00107F52" w:rsidP="00107F52">
      <w:pPr>
        <w:pStyle w:val="TOC3"/>
        <w:rPr>
          <w:rFonts w:asciiTheme="minorHAnsi" w:eastAsiaTheme="minorEastAsia" w:hAnsiTheme="minorHAnsi" w:cstheme="minorBidi"/>
          <w:noProof/>
          <w:sz w:val="22"/>
          <w:lang w:val="en-AU" w:eastAsia="en-AU"/>
        </w:rPr>
      </w:pPr>
      <w:r>
        <w:rPr>
          <w:noProof/>
        </w:rPr>
        <w:t>5.1</w:t>
      </w:r>
      <w:r>
        <w:rPr>
          <w:rFonts w:asciiTheme="minorHAnsi" w:eastAsiaTheme="minorEastAsia" w:hAnsiTheme="minorHAnsi" w:cstheme="minorBidi"/>
          <w:noProof/>
          <w:sz w:val="22"/>
          <w:lang w:val="en-AU" w:eastAsia="en-AU"/>
        </w:rPr>
        <w:tab/>
      </w:r>
      <w:r>
        <w:rPr>
          <w:noProof/>
        </w:rPr>
        <w:t>Eligible grant activities</w:t>
      </w:r>
      <w:r>
        <w:rPr>
          <w:noProof/>
        </w:rPr>
        <w:tab/>
      </w:r>
      <w:r>
        <w:rPr>
          <w:noProof/>
        </w:rPr>
        <w:fldChar w:fldCharType="begin"/>
      </w:r>
      <w:r>
        <w:rPr>
          <w:noProof/>
        </w:rPr>
        <w:instrText xml:space="preserve"> PAGEREF _Toc53474882 \h </w:instrText>
      </w:r>
      <w:r>
        <w:rPr>
          <w:noProof/>
        </w:rPr>
      </w:r>
      <w:r>
        <w:rPr>
          <w:noProof/>
        </w:rPr>
        <w:fldChar w:fldCharType="separate"/>
      </w:r>
      <w:r w:rsidR="00E67506">
        <w:rPr>
          <w:noProof/>
        </w:rPr>
        <w:t>9</w:t>
      </w:r>
      <w:r>
        <w:rPr>
          <w:noProof/>
        </w:rPr>
        <w:fldChar w:fldCharType="end"/>
      </w:r>
    </w:p>
    <w:p w:rsidR="00107F52" w:rsidRDefault="00107F52" w:rsidP="00107F52">
      <w:pPr>
        <w:pStyle w:val="TOC3"/>
        <w:rPr>
          <w:rFonts w:asciiTheme="minorHAnsi" w:eastAsiaTheme="minorEastAsia" w:hAnsiTheme="minorHAnsi" w:cstheme="minorBidi"/>
          <w:noProof/>
          <w:sz w:val="22"/>
          <w:lang w:val="en-AU" w:eastAsia="en-AU"/>
        </w:rPr>
      </w:pPr>
      <w:r>
        <w:rPr>
          <w:noProof/>
        </w:rPr>
        <w:t>5.2</w:t>
      </w:r>
      <w:r>
        <w:rPr>
          <w:rFonts w:asciiTheme="minorHAnsi" w:eastAsiaTheme="minorEastAsia" w:hAnsiTheme="minorHAnsi" w:cstheme="minorBidi"/>
          <w:noProof/>
          <w:sz w:val="22"/>
          <w:lang w:val="en-AU" w:eastAsia="en-AU"/>
        </w:rPr>
        <w:tab/>
      </w:r>
      <w:r>
        <w:rPr>
          <w:noProof/>
        </w:rPr>
        <w:t>Eligible expenditure</w:t>
      </w:r>
      <w:r>
        <w:rPr>
          <w:noProof/>
        </w:rPr>
        <w:tab/>
      </w:r>
      <w:r>
        <w:rPr>
          <w:noProof/>
        </w:rPr>
        <w:fldChar w:fldCharType="begin"/>
      </w:r>
      <w:r>
        <w:rPr>
          <w:noProof/>
        </w:rPr>
        <w:instrText xml:space="preserve"> PAGEREF _Toc53474883 \h </w:instrText>
      </w:r>
      <w:r>
        <w:rPr>
          <w:noProof/>
        </w:rPr>
      </w:r>
      <w:r>
        <w:rPr>
          <w:noProof/>
        </w:rPr>
        <w:fldChar w:fldCharType="separate"/>
      </w:r>
      <w:r w:rsidR="00E67506">
        <w:rPr>
          <w:noProof/>
        </w:rPr>
        <w:t>9</w:t>
      </w:r>
      <w:r>
        <w:rPr>
          <w:noProof/>
        </w:rPr>
        <w:fldChar w:fldCharType="end"/>
      </w:r>
    </w:p>
    <w:p w:rsidR="00107F52" w:rsidRDefault="00107F52" w:rsidP="00107F52">
      <w:pPr>
        <w:pStyle w:val="TOC3"/>
        <w:rPr>
          <w:rFonts w:asciiTheme="minorHAnsi" w:eastAsiaTheme="minorEastAsia" w:hAnsiTheme="minorHAnsi" w:cstheme="minorBidi"/>
          <w:noProof/>
          <w:sz w:val="22"/>
          <w:lang w:val="en-AU" w:eastAsia="en-AU"/>
        </w:rPr>
      </w:pPr>
      <w:r>
        <w:rPr>
          <w:noProof/>
        </w:rPr>
        <w:t>5.3</w:t>
      </w:r>
      <w:r>
        <w:rPr>
          <w:rFonts w:asciiTheme="minorHAnsi" w:eastAsiaTheme="minorEastAsia" w:hAnsiTheme="minorHAnsi" w:cstheme="minorBidi"/>
          <w:noProof/>
          <w:sz w:val="22"/>
          <w:lang w:val="en-AU" w:eastAsia="en-AU"/>
        </w:rPr>
        <w:tab/>
      </w:r>
      <w:r>
        <w:rPr>
          <w:noProof/>
        </w:rPr>
        <w:t>What the grant money cannot be used for</w:t>
      </w:r>
      <w:r>
        <w:rPr>
          <w:noProof/>
        </w:rPr>
        <w:tab/>
      </w:r>
      <w:r>
        <w:rPr>
          <w:noProof/>
        </w:rPr>
        <w:fldChar w:fldCharType="begin"/>
      </w:r>
      <w:r>
        <w:rPr>
          <w:noProof/>
        </w:rPr>
        <w:instrText xml:space="preserve"> PAGEREF _Toc53474884 \h </w:instrText>
      </w:r>
      <w:r>
        <w:rPr>
          <w:noProof/>
        </w:rPr>
      </w:r>
      <w:r>
        <w:rPr>
          <w:noProof/>
        </w:rPr>
        <w:fldChar w:fldCharType="separate"/>
      </w:r>
      <w:r w:rsidR="00E67506">
        <w:rPr>
          <w:noProof/>
        </w:rPr>
        <w:t>10</w:t>
      </w:r>
      <w:r>
        <w:rPr>
          <w:noProof/>
        </w:rPr>
        <w:fldChar w:fldCharType="end"/>
      </w:r>
    </w:p>
    <w:p w:rsidR="00107F52" w:rsidRDefault="00107F52" w:rsidP="00107F52">
      <w:pPr>
        <w:pStyle w:val="TOC2"/>
        <w:rPr>
          <w:rFonts w:asciiTheme="minorHAnsi" w:eastAsiaTheme="minorEastAsia" w:hAnsiTheme="minorHAnsi" w:cstheme="minorBidi"/>
          <w:b w:val="0"/>
          <w:noProof/>
          <w:sz w:val="22"/>
          <w:lang w:val="en-AU" w:eastAsia="en-AU"/>
        </w:rPr>
      </w:pPr>
      <w:r>
        <w:rPr>
          <w:noProof/>
        </w:rPr>
        <w:t>6</w:t>
      </w:r>
      <w:r>
        <w:rPr>
          <w:rFonts w:asciiTheme="minorHAnsi" w:eastAsiaTheme="minorEastAsia" w:hAnsiTheme="minorHAnsi" w:cstheme="minorBidi"/>
          <w:b w:val="0"/>
          <w:noProof/>
          <w:sz w:val="22"/>
          <w:lang w:val="en-AU" w:eastAsia="en-AU"/>
        </w:rPr>
        <w:tab/>
      </w:r>
      <w:r>
        <w:rPr>
          <w:noProof/>
        </w:rPr>
        <w:t>The assessment criteria</w:t>
      </w:r>
      <w:r>
        <w:rPr>
          <w:noProof/>
        </w:rPr>
        <w:tab/>
      </w:r>
      <w:r>
        <w:rPr>
          <w:noProof/>
        </w:rPr>
        <w:fldChar w:fldCharType="begin"/>
      </w:r>
      <w:r>
        <w:rPr>
          <w:noProof/>
        </w:rPr>
        <w:instrText xml:space="preserve"> PAGEREF _Toc53474886 \h </w:instrText>
      </w:r>
      <w:r>
        <w:rPr>
          <w:noProof/>
        </w:rPr>
      </w:r>
      <w:r>
        <w:rPr>
          <w:noProof/>
        </w:rPr>
        <w:fldChar w:fldCharType="separate"/>
      </w:r>
      <w:r w:rsidR="00E67506">
        <w:rPr>
          <w:noProof/>
        </w:rPr>
        <w:t>10</w:t>
      </w:r>
      <w:r>
        <w:rPr>
          <w:noProof/>
        </w:rPr>
        <w:fldChar w:fldCharType="end"/>
      </w:r>
    </w:p>
    <w:p w:rsidR="00107F52" w:rsidRDefault="00107F52" w:rsidP="00107F52">
      <w:pPr>
        <w:pStyle w:val="TOC2"/>
        <w:rPr>
          <w:rFonts w:asciiTheme="minorHAnsi" w:eastAsiaTheme="minorEastAsia" w:hAnsiTheme="minorHAnsi" w:cstheme="minorBidi"/>
          <w:b w:val="0"/>
          <w:noProof/>
          <w:sz w:val="22"/>
          <w:lang w:val="en-AU" w:eastAsia="en-AU"/>
        </w:rPr>
      </w:pPr>
      <w:r>
        <w:rPr>
          <w:noProof/>
        </w:rPr>
        <w:t>7</w:t>
      </w:r>
      <w:r>
        <w:rPr>
          <w:rFonts w:asciiTheme="minorHAnsi" w:eastAsiaTheme="minorEastAsia" w:hAnsiTheme="minorHAnsi" w:cstheme="minorBidi"/>
          <w:b w:val="0"/>
          <w:noProof/>
          <w:sz w:val="22"/>
          <w:lang w:val="en-AU" w:eastAsia="en-AU"/>
        </w:rPr>
        <w:tab/>
      </w:r>
      <w:r>
        <w:rPr>
          <w:noProof/>
        </w:rPr>
        <w:t>How to apply</w:t>
      </w:r>
      <w:r>
        <w:rPr>
          <w:noProof/>
        </w:rPr>
        <w:tab/>
      </w:r>
      <w:r>
        <w:rPr>
          <w:noProof/>
        </w:rPr>
        <w:fldChar w:fldCharType="begin"/>
      </w:r>
      <w:r>
        <w:rPr>
          <w:noProof/>
        </w:rPr>
        <w:instrText xml:space="preserve"> PAGEREF _Toc53474887 \h </w:instrText>
      </w:r>
      <w:r>
        <w:rPr>
          <w:noProof/>
        </w:rPr>
      </w:r>
      <w:r>
        <w:rPr>
          <w:noProof/>
        </w:rPr>
        <w:fldChar w:fldCharType="separate"/>
      </w:r>
      <w:r w:rsidR="00E67506">
        <w:rPr>
          <w:noProof/>
        </w:rPr>
        <w:t>11</w:t>
      </w:r>
      <w:r>
        <w:rPr>
          <w:noProof/>
        </w:rPr>
        <w:fldChar w:fldCharType="end"/>
      </w:r>
    </w:p>
    <w:p w:rsidR="00107F52" w:rsidRDefault="00107F52" w:rsidP="00107F52">
      <w:pPr>
        <w:pStyle w:val="TOC3"/>
        <w:rPr>
          <w:rFonts w:asciiTheme="minorHAnsi" w:eastAsiaTheme="minorEastAsia" w:hAnsiTheme="minorHAnsi" w:cstheme="minorBidi"/>
          <w:noProof/>
          <w:sz w:val="22"/>
          <w:lang w:val="en-AU" w:eastAsia="en-AU"/>
        </w:rPr>
      </w:pPr>
      <w:r>
        <w:rPr>
          <w:noProof/>
        </w:rPr>
        <w:t>7.1</w:t>
      </w:r>
      <w:r>
        <w:rPr>
          <w:rFonts w:asciiTheme="minorHAnsi" w:eastAsiaTheme="minorEastAsia" w:hAnsiTheme="minorHAnsi" w:cstheme="minorBidi"/>
          <w:noProof/>
          <w:sz w:val="22"/>
          <w:lang w:val="en-AU" w:eastAsia="en-AU"/>
        </w:rPr>
        <w:tab/>
      </w:r>
      <w:r>
        <w:rPr>
          <w:noProof/>
        </w:rPr>
        <w:t>Attachments to the application</w:t>
      </w:r>
      <w:r>
        <w:rPr>
          <w:noProof/>
        </w:rPr>
        <w:tab/>
      </w:r>
      <w:r>
        <w:rPr>
          <w:noProof/>
        </w:rPr>
        <w:fldChar w:fldCharType="begin"/>
      </w:r>
      <w:r>
        <w:rPr>
          <w:noProof/>
        </w:rPr>
        <w:instrText xml:space="preserve"> PAGEREF _Toc53474888 \h </w:instrText>
      </w:r>
      <w:r>
        <w:rPr>
          <w:noProof/>
        </w:rPr>
      </w:r>
      <w:r>
        <w:rPr>
          <w:noProof/>
        </w:rPr>
        <w:fldChar w:fldCharType="separate"/>
      </w:r>
      <w:r w:rsidR="00E67506">
        <w:rPr>
          <w:noProof/>
        </w:rPr>
        <w:t>12</w:t>
      </w:r>
      <w:r>
        <w:rPr>
          <w:noProof/>
        </w:rPr>
        <w:fldChar w:fldCharType="end"/>
      </w:r>
    </w:p>
    <w:p w:rsidR="00107F52" w:rsidRDefault="00107F52" w:rsidP="00107F52">
      <w:pPr>
        <w:pStyle w:val="TOC3"/>
        <w:rPr>
          <w:rFonts w:asciiTheme="minorHAnsi" w:eastAsiaTheme="minorEastAsia" w:hAnsiTheme="minorHAnsi" w:cstheme="minorBidi"/>
          <w:noProof/>
          <w:sz w:val="22"/>
          <w:lang w:val="en-AU" w:eastAsia="en-AU"/>
        </w:rPr>
      </w:pPr>
      <w:r>
        <w:rPr>
          <w:noProof/>
        </w:rPr>
        <w:t>7.2</w:t>
      </w:r>
      <w:r>
        <w:rPr>
          <w:rFonts w:asciiTheme="minorHAnsi" w:eastAsiaTheme="minorEastAsia" w:hAnsiTheme="minorHAnsi" w:cstheme="minorBidi"/>
          <w:noProof/>
          <w:sz w:val="22"/>
          <w:lang w:val="en-AU" w:eastAsia="en-AU"/>
        </w:rPr>
        <w:tab/>
      </w:r>
      <w:r>
        <w:rPr>
          <w:noProof/>
        </w:rPr>
        <w:t>Joint (consortia) applications</w:t>
      </w:r>
      <w:r>
        <w:rPr>
          <w:noProof/>
        </w:rPr>
        <w:tab/>
      </w:r>
      <w:r>
        <w:rPr>
          <w:noProof/>
        </w:rPr>
        <w:fldChar w:fldCharType="begin"/>
      </w:r>
      <w:r>
        <w:rPr>
          <w:noProof/>
        </w:rPr>
        <w:instrText xml:space="preserve"> PAGEREF _Toc53474889 \h </w:instrText>
      </w:r>
      <w:r>
        <w:rPr>
          <w:noProof/>
        </w:rPr>
      </w:r>
      <w:r>
        <w:rPr>
          <w:noProof/>
        </w:rPr>
        <w:fldChar w:fldCharType="separate"/>
      </w:r>
      <w:r w:rsidR="00E67506">
        <w:rPr>
          <w:noProof/>
        </w:rPr>
        <w:t>12</w:t>
      </w:r>
      <w:r>
        <w:rPr>
          <w:noProof/>
        </w:rPr>
        <w:fldChar w:fldCharType="end"/>
      </w:r>
    </w:p>
    <w:p w:rsidR="00107F52" w:rsidRDefault="00107F52" w:rsidP="00107F52">
      <w:pPr>
        <w:pStyle w:val="TOC3"/>
        <w:rPr>
          <w:rFonts w:asciiTheme="minorHAnsi" w:eastAsiaTheme="minorEastAsia" w:hAnsiTheme="minorHAnsi" w:cstheme="minorBidi"/>
          <w:noProof/>
          <w:sz w:val="22"/>
          <w:lang w:val="en-AU" w:eastAsia="en-AU"/>
        </w:rPr>
      </w:pPr>
      <w:r>
        <w:rPr>
          <w:noProof/>
        </w:rPr>
        <w:t>7.3</w:t>
      </w:r>
      <w:r>
        <w:rPr>
          <w:rFonts w:asciiTheme="minorHAnsi" w:eastAsiaTheme="minorEastAsia" w:hAnsiTheme="minorHAnsi" w:cstheme="minorBidi"/>
          <w:noProof/>
          <w:sz w:val="22"/>
          <w:lang w:val="en-AU" w:eastAsia="en-AU"/>
        </w:rPr>
        <w:tab/>
      </w:r>
      <w:r>
        <w:rPr>
          <w:noProof/>
        </w:rPr>
        <w:t>Timing of grant opportunity processes</w:t>
      </w:r>
      <w:r>
        <w:rPr>
          <w:noProof/>
        </w:rPr>
        <w:tab/>
      </w:r>
      <w:r>
        <w:rPr>
          <w:noProof/>
        </w:rPr>
        <w:fldChar w:fldCharType="begin"/>
      </w:r>
      <w:r>
        <w:rPr>
          <w:noProof/>
        </w:rPr>
        <w:instrText xml:space="preserve"> PAGEREF _Toc53474890 \h </w:instrText>
      </w:r>
      <w:r>
        <w:rPr>
          <w:noProof/>
        </w:rPr>
      </w:r>
      <w:r>
        <w:rPr>
          <w:noProof/>
        </w:rPr>
        <w:fldChar w:fldCharType="separate"/>
      </w:r>
      <w:r w:rsidR="00E67506">
        <w:rPr>
          <w:noProof/>
        </w:rPr>
        <w:t>12</w:t>
      </w:r>
      <w:r>
        <w:rPr>
          <w:noProof/>
        </w:rPr>
        <w:fldChar w:fldCharType="end"/>
      </w:r>
    </w:p>
    <w:p w:rsidR="00107F52" w:rsidRDefault="00107F52" w:rsidP="00107F52">
      <w:pPr>
        <w:pStyle w:val="TOC3"/>
        <w:rPr>
          <w:rFonts w:asciiTheme="minorHAnsi" w:eastAsiaTheme="minorEastAsia" w:hAnsiTheme="minorHAnsi" w:cstheme="minorBidi"/>
          <w:noProof/>
          <w:sz w:val="22"/>
          <w:lang w:val="en-AU" w:eastAsia="en-AU"/>
        </w:rPr>
      </w:pPr>
      <w:r>
        <w:rPr>
          <w:noProof/>
        </w:rPr>
        <w:t>7.4</w:t>
      </w:r>
      <w:r>
        <w:rPr>
          <w:rFonts w:asciiTheme="minorHAnsi" w:eastAsiaTheme="minorEastAsia" w:hAnsiTheme="minorHAnsi" w:cstheme="minorBidi"/>
          <w:noProof/>
          <w:sz w:val="22"/>
          <w:lang w:val="en-AU" w:eastAsia="en-AU"/>
        </w:rPr>
        <w:tab/>
      </w:r>
      <w:r>
        <w:rPr>
          <w:noProof/>
        </w:rPr>
        <w:t>Questions during the application process</w:t>
      </w:r>
      <w:r>
        <w:rPr>
          <w:noProof/>
        </w:rPr>
        <w:tab/>
      </w:r>
      <w:r>
        <w:rPr>
          <w:noProof/>
        </w:rPr>
        <w:fldChar w:fldCharType="begin"/>
      </w:r>
      <w:r>
        <w:rPr>
          <w:noProof/>
        </w:rPr>
        <w:instrText xml:space="preserve"> PAGEREF _Toc53474891 \h </w:instrText>
      </w:r>
      <w:r>
        <w:rPr>
          <w:noProof/>
        </w:rPr>
      </w:r>
      <w:r>
        <w:rPr>
          <w:noProof/>
        </w:rPr>
        <w:fldChar w:fldCharType="separate"/>
      </w:r>
      <w:r w:rsidR="00E67506">
        <w:rPr>
          <w:noProof/>
        </w:rPr>
        <w:t>14</w:t>
      </w:r>
      <w:r>
        <w:rPr>
          <w:noProof/>
        </w:rPr>
        <w:fldChar w:fldCharType="end"/>
      </w:r>
    </w:p>
    <w:p w:rsidR="00107F52" w:rsidRDefault="00107F52" w:rsidP="00107F52">
      <w:pPr>
        <w:pStyle w:val="TOC2"/>
        <w:rPr>
          <w:rFonts w:asciiTheme="minorHAnsi" w:eastAsiaTheme="minorEastAsia" w:hAnsiTheme="minorHAnsi" w:cstheme="minorBidi"/>
          <w:b w:val="0"/>
          <w:noProof/>
          <w:sz w:val="22"/>
          <w:lang w:val="en-AU" w:eastAsia="en-AU"/>
        </w:rPr>
      </w:pPr>
      <w:r>
        <w:rPr>
          <w:noProof/>
        </w:rPr>
        <w:t>8</w:t>
      </w:r>
      <w:r>
        <w:rPr>
          <w:rFonts w:asciiTheme="minorHAnsi" w:eastAsiaTheme="minorEastAsia" w:hAnsiTheme="minorHAnsi" w:cstheme="minorBidi"/>
          <w:b w:val="0"/>
          <w:noProof/>
          <w:sz w:val="22"/>
          <w:lang w:val="en-AU" w:eastAsia="en-AU"/>
        </w:rPr>
        <w:tab/>
      </w:r>
      <w:r>
        <w:rPr>
          <w:noProof/>
        </w:rPr>
        <w:t>The grant selection process</w:t>
      </w:r>
      <w:r>
        <w:rPr>
          <w:noProof/>
        </w:rPr>
        <w:tab/>
      </w:r>
      <w:r>
        <w:rPr>
          <w:noProof/>
        </w:rPr>
        <w:fldChar w:fldCharType="begin"/>
      </w:r>
      <w:r>
        <w:rPr>
          <w:noProof/>
        </w:rPr>
        <w:instrText xml:space="preserve"> PAGEREF _Toc53474892 \h </w:instrText>
      </w:r>
      <w:r>
        <w:rPr>
          <w:noProof/>
        </w:rPr>
      </w:r>
      <w:r>
        <w:rPr>
          <w:noProof/>
        </w:rPr>
        <w:fldChar w:fldCharType="separate"/>
      </w:r>
      <w:r w:rsidR="00E67506">
        <w:rPr>
          <w:noProof/>
        </w:rPr>
        <w:t>14</w:t>
      </w:r>
      <w:r>
        <w:rPr>
          <w:noProof/>
        </w:rPr>
        <w:fldChar w:fldCharType="end"/>
      </w:r>
    </w:p>
    <w:p w:rsidR="00107F52" w:rsidRDefault="00107F52" w:rsidP="00107F52">
      <w:pPr>
        <w:pStyle w:val="TOC3"/>
        <w:rPr>
          <w:rFonts w:asciiTheme="minorHAnsi" w:eastAsiaTheme="minorEastAsia" w:hAnsiTheme="minorHAnsi" w:cstheme="minorBidi"/>
          <w:noProof/>
          <w:sz w:val="22"/>
          <w:lang w:val="en-AU" w:eastAsia="en-AU"/>
        </w:rPr>
      </w:pPr>
      <w:r>
        <w:rPr>
          <w:noProof/>
        </w:rPr>
        <w:t>8.1</w:t>
      </w:r>
      <w:r>
        <w:rPr>
          <w:rFonts w:asciiTheme="minorHAnsi" w:eastAsiaTheme="minorEastAsia" w:hAnsiTheme="minorHAnsi" w:cstheme="minorBidi"/>
          <w:noProof/>
          <w:sz w:val="22"/>
          <w:lang w:val="en-AU" w:eastAsia="en-AU"/>
        </w:rPr>
        <w:tab/>
      </w:r>
      <w:r>
        <w:rPr>
          <w:noProof/>
        </w:rPr>
        <w:t>Assessment of grant applications</w:t>
      </w:r>
      <w:r>
        <w:rPr>
          <w:noProof/>
        </w:rPr>
        <w:tab/>
      </w:r>
      <w:r>
        <w:rPr>
          <w:noProof/>
        </w:rPr>
        <w:fldChar w:fldCharType="begin"/>
      </w:r>
      <w:r>
        <w:rPr>
          <w:noProof/>
        </w:rPr>
        <w:instrText xml:space="preserve"> PAGEREF _Toc53474893 \h </w:instrText>
      </w:r>
      <w:r>
        <w:rPr>
          <w:noProof/>
        </w:rPr>
      </w:r>
      <w:r>
        <w:rPr>
          <w:noProof/>
        </w:rPr>
        <w:fldChar w:fldCharType="separate"/>
      </w:r>
      <w:r w:rsidR="00E67506">
        <w:rPr>
          <w:noProof/>
        </w:rPr>
        <w:t>14</w:t>
      </w:r>
      <w:r>
        <w:rPr>
          <w:noProof/>
        </w:rPr>
        <w:fldChar w:fldCharType="end"/>
      </w:r>
    </w:p>
    <w:p w:rsidR="00107F52" w:rsidRDefault="00107F52" w:rsidP="00107F52">
      <w:pPr>
        <w:pStyle w:val="TOC3"/>
        <w:rPr>
          <w:rFonts w:asciiTheme="minorHAnsi" w:eastAsiaTheme="minorEastAsia" w:hAnsiTheme="minorHAnsi" w:cstheme="minorBidi"/>
          <w:noProof/>
          <w:sz w:val="22"/>
          <w:lang w:val="en-AU" w:eastAsia="en-AU"/>
        </w:rPr>
      </w:pPr>
      <w:r>
        <w:rPr>
          <w:noProof/>
        </w:rPr>
        <w:t>8.2</w:t>
      </w:r>
      <w:r>
        <w:rPr>
          <w:rFonts w:asciiTheme="minorHAnsi" w:eastAsiaTheme="minorEastAsia" w:hAnsiTheme="minorHAnsi" w:cstheme="minorBidi"/>
          <w:noProof/>
          <w:sz w:val="22"/>
          <w:lang w:val="en-AU" w:eastAsia="en-AU"/>
        </w:rPr>
        <w:tab/>
      </w:r>
      <w:r>
        <w:rPr>
          <w:noProof/>
        </w:rPr>
        <w:t>Financial viability</w:t>
      </w:r>
      <w:r>
        <w:rPr>
          <w:noProof/>
        </w:rPr>
        <w:tab/>
      </w:r>
      <w:r>
        <w:rPr>
          <w:noProof/>
        </w:rPr>
        <w:fldChar w:fldCharType="begin"/>
      </w:r>
      <w:r>
        <w:rPr>
          <w:noProof/>
        </w:rPr>
        <w:instrText xml:space="preserve"> PAGEREF _Toc53474894 \h </w:instrText>
      </w:r>
      <w:r>
        <w:rPr>
          <w:noProof/>
        </w:rPr>
      </w:r>
      <w:r>
        <w:rPr>
          <w:noProof/>
        </w:rPr>
        <w:fldChar w:fldCharType="separate"/>
      </w:r>
      <w:r w:rsidR="00E67506">
        <w:rPr>
          <w:noProof/>
        </w:rPr>
        <w:t>14</w:t>
      </w:r>
      <w:r>
        <w:rPr>
          <w:noProof/>
        </w:rPr>
        <w:fldChar w:fldCharType="end"/>
      </w:r>
    </w:p>
    <w:p w:rsidR="00107F52" w:rsidRDefault="00107F52" w:rsidP="00107F52">
      <w:pPr>
        <w:pStyle w:val="TOC3"/>
        <w:rPr>
          <w:rFonts w:asciiTheme="minorHAnsi" w:eastAsiaTheme="minorEastAsia" w:hAnsiTheme="minorHAnsi" w:cstheme="minorBidi"/>
          <w:noProof/>
          <w:sz w:val="22"/>
          <w:lang w:val="en-AU" w:eastAsia="en-AU"/>
        </w:rPr>
      </w:pPr>
      <w:r>
        <w:rPr>
          <w:noProof/>
        </w:rPr>
        <w:t>8.3</w:t>
      </w:r>
      <w:r>
        <w:rPr>
          <w:rFonts w:asciiTheme="minorHAnsi" w:eastAsiaTheme="minorEastAsia" w:hAnsiTheme="minorHAnsi" w:cstheme="minorBidi"/>
          <w:noProof/>
          <w:sz w:val="22"/>
          <w:lang w:val="en-AU" w:eastAsia="en-AU"/>
        </w:rPr>
        <w:tab/>
      </w:r>
      <w:r>
        <w:rPr>
          <w:noProof/>
        </w:rPr>
        <w:t>Who will assess and select applications?</w:t>
      </w:r>
      <w:r>
        <w:rPr>
          <w:noProof/>
        </w:rPr>
        <w:tab/>
      </w:r>
      <w:r>
        <w:rPr>
          <w:noProof/>
        </w:rPr>
        <w:fldChar w:fldCharType="begin"/>
      </w:r>
      <w:r>
        <w:rPr>
          <w:noProof/>
        </w:rPr>
        <w:instrText xml:space="preserve"> PAGEREF _Toc53474895 \h </w:instrText>
      </w:r>
      <w:r>
        <w:rPr>
          <w:noProof/>
        </w:rPr>
      </w:r>
      <w:r>
        <w:rPr>
          <w:noProof/>
        </w:rPr>
        <w:fldChar w:fldCharType="separate"/>
      </w:r>
      <w:r w:rsidR="00E67506">
        <w:rPr>
          <w:noProof/>
        </w:rPr>
        <w:t>14</w:t>
      </w:r>
      <w:r>
        <w:rPr>
          <w:noProof/>
        </w:rPr>
        <w:fldChar w:fldCharType="end"/>
      </w:r>
    </w:p>
    <w:p w:rsidR="00107F52" w:rsidRDefault="00107F52" w:rsidP="00107F52">
      <w:pPr>
        <w:pStyle w:val="TOC3"/>
        <w:rPr>
          <w:rFonts w:asciiTheme="minorHAnsi" w:eastAsiaTheme="minorEastAsia" w:hAnsiTheme="minorHAnsi" w:cstheme="minorBidi"/>
          <w:noProof/>
          <w:sz w:val="22"/>
          <w:lang w:val="en-AU" w:eastAsia="en-AU"/>
        </w:rPr>
      </w:pPr>
      <w:r>
        <w:rPr>
          <w:noProof/>
        </w:rPr>
        <w:t>8.4</w:t>
      </w:r>
      <w:r>
        <w:rPr>
          <w:rFonts w:asciiTheme="minorHAnsi" w:eastAsiaTheme="minorEastAsia" w:hAnsiTheme="minorHAnsi" w:cstheme="minorBidi"/>
          <w:noProof/>
          <w:sz w:val="22"/>
          <w:lang w:val="en-AU" w:eastAsia="en-AU"/>
        </w:rPr>
        <w:tab/>
      </w:r>
      <w:r>
        <w:rPr>
          <w:noProof/>
        </w:rPr>
        <w:t>Who will approve grants?</w:t>
      </w:r>
      <w:r>
        <w:rPr>
          <w:noProof/>
        </w:rPr>
        <w:tab/>
      </w:r>
      <w:r>
        <w:rPr>
          <w:noProof/>
        </w:rPr>
        <w:fldChar w:fldCharType="begin"/>
      </w:r>
      <w:r>
        <w:rPr>
          <w:noProof/>
        </w:rPr>
        <w:instrText xml:space="preserve"> PAGEREF _Toc53474896 \h </w:instrText>
      </w:r>
      <w:r>
        <w:rPr>
          <w:noProof/>
        </w:rPr>
      </w:r>
      <w:r>
        <w:rPr>
          <w:noProof/>
        </w:rPr>
        <w:fldChar w:fldCharType="separate"/>
      </w:r>
      <w:r w:rsidR="00E67506">
        <w:rPr>
          <w:noProof/>
        </w:rPr>
        <w:t>15</w:t>
      </w:r>
      <w:r>
        <w:rPr>
          <w:noProof/>
        </w:rPr>
        <w:fldChar w:fldCharType="end"/>
      </w:r>
    </w:p>
    <w:p w:rsidR="00107F52" w:rsidRDefault="00107F52" w:rsidP="00107F52">
      <w:pPr>
        <w:pStyle w:val="TOC2"/>
        <w:rPr>
          <w:rFonts w:asciiTheme="minorHAnsi" w:eastAsiaTheme="minorEastAsia" w:hAnsiTheme="minorHAnsi" w:cstheme="minorBidi"/>
          <w:b w:val="0"/>
          <w:noProof/>
          <w:sz w:val="22"/>
          <w:lang w:val="en-AU" w:eastAsia="en-AU"/>
        </w:rPr>
      </w:pPr>
      <w:r>
        <w:rPr>
          <w:noProof/>
        </w:rPr>
        <w:t>9</w:t>
      </w:r>
      <w:r>
        <w:rPr>
          <w:rFonts w:asciiTheme="minorHAnsi" w:eastAsiaTheme="minorEastAsia" w:hAnsiTheme="minorHAnsi" w:cstheme="minorBidi"/>
          <w:b w:val="0"/>
          <w:noProof/>
          <w:sz w:val="22"/>
          <w:lang w:val="en-AU" w:eastAsia="en-AU"/>
        </w:rPr>
        <w:tab/>
      </w:r>
      <w:r>
        <w:rPr>
          <w:noProof/>
        </w:rPr>
        <w:t>Notification of application outcomes</w:t>
      </w:r>
      <w:r>
        <w:rPr>
          <w:noProof/>
        </w:rPr>
        <w:tab/>
      </w:r>
      <w:r>
        <w:rPr>
          <w:noProof/>
        </w:rPr>
        <w:fldChar w:fldCharType="begin"/>
      </w:r>
      <w:r>
        <w:rPr>
          <w:noProof/>
        </w:rPr>
        <w:instrText xml:space="preserve"> PAGEREF _Toc53474897 \h </w:instrText>
      </w:r>
      <w:r>
        <w:rPr>
          <w:noProof/>
        </w:rPr>
      </w:r>
      <w:r>
        <w:rPr>
          <w:noProof/>
        </w:rPr>
        <w:fldChar w:fldCharType="separate"/>
      </w:r>
      <w:r w:rsidR="00E67506">
        <w:rPr>
          <w:noProof/>
        </w:rPr>
        <w:t>15</w:t>
      </w:r>
      <w:r>
        <w:rPr>
          <w:noProof/>
        </w:rPr>
        <w:fldChar w:fldCharType="end"/>
      </w:r>
    </w:p>
    <w:p w:rsidR="00107F52" w:rsidRDefault="00107F52" w:rsidP="00107F52">
      <w:pPr>
        <w:pStyle w:val="TOC3"/>
        <w:rPr>
          <w:rFonts w:asciiTheme="minorHAnsi" w:eastAsiaTheme="minorEastAsia" w:hAnsiTheme="minorHAnsi" w:cstheme="minorBidi"/>
          <w:noProof/>
          <w:sz w:val="22"/>
          <w:lang w:val="en-AU" w:eastAsia="en-AU"/>
        </w:rPr>
      </w:pPr>
      <w:r>
        <w:rPr>
          <w:noProof/>
        </w:rPr>
        <w:t>9.1</w:t>
      </w:r>
      <w:r>
        <w:rPr>
          <w:rFonts w:asciiTheme="minorHAnsi" w:eastAsiaTheme="minorEastAsia" w:hAnsiTheme="minorHAnsi" w:cstheme="minorBidi"/>
          <w:noProof/>
          <w:sz w:val="22"/>
          <w:lang w:val="en-AU" w:eastAsia="en-AU"/>
        </w:rPr>
        <w:tab/>
      </w:r>
      <w:r>
        <w:rPr>
          <w:noProof/>
        </w:rPr>
        <w:t>Feedback on your application</w:t>
      </w:r>
      <w:r>
        <w:rPr>
          <w:noProof/>
        </w:rPr>
        <w:tab/>
      </w:r>
      <w:r>
        <w:rPr>
          <w:noProof/>
        </w:rPr>
        <w:fldChar w:fldCharType="begin"/>
      </w:r>
      <w:r>
        <w:rPr>
          <w:noProof/>
        </w:rPr>
        <w:instrText xml:space="preserve"> PAGEREF _Toc53474898 \h </w:instrText>
      </w:r>
      <w:r>
        <w:rPr>
          <w:noProof/>
        </w:rPr>
      </w:r>
      <w:r>
        <w:rPr>
          <w:noProof/>
        </w:rPr>
        <w:fldChar w:fldCharType="separate"/>
      </w:r>
      <w:r w:rsidR="00E67506">
        <w:rPr>
          <w:noProof/>
        </w:rPr>
        <w:t>15</w:t>
      </w:r>
      <w:r>
        <w:rPr>
          <w:noProof/>
        </w:rPr>
        <w:fldChar w:fldCharType="end"/>
      </w:r>
    </w:p>
    <w:p w:rsidR="00107F52" w:rsidRDefault="00107F52" w:rsidP="00107F52">
      <w:pPr>
        <w:pStyle w:val="TOC2"/>
        <w:rPr>
          <w:rFonts w:asciiTheme="minorHAnsi" w:eastAsiaTheme="minorEastAsia" w:hAnsiTheme="minorHAnsi" w:cstheme="minorBidi"/>
          <w:b w:val="0"/>
          <w:noProof/>
          <w:sz w:val="22"/>
          <w:lang w:val="en-AU" w:eastAsia="en-AU"/>
        </w:rPr>
      </w:pPr>
      <w:r>
        <w:rPr>
          <w:noProof/>
        </w:rPr>
        <w:t>10</w:t>
      </w:r>
      <w:r>
        <w:rPr>
          <w:rFonts w:asciiTheme="minorHAnsi" w:eastAsiaTheme="minorEastAsia" w:hAnsiTheme="minorHAnsi" w:cstheme="minorBidi"/>
          <w:b w:val="0"/>
          <w:noProof/>
          <w:sz w:val="22"/>
          <w:lang w:val="en-AU" w:eastAsia="en-AU"/>
        </w:rPr>
        <w:tab/>
      </w:r>
      <w:r>
        <w:rPr>
          <w:noProof/>
        </w:rPr>
        <w:t>Successful grant applications</w:t>
      </w:r>
      <w:r>
        <w:rPr>
          <w:noProof/>
        </w:rPr>
        <w:tab/>
      </w:r>
      <w:r>
        <w:rPr>
          <w:noProof/>
        </w:rPr>
        <w:fldChar w:fldCharType="begin"/>
      </w:r>
      <w:r>
        <w:rPr>
          <w:noProof/>
        </w:rPr>
        <w:instrText xml:space="preserve"> PAGEREF _Toc53474899 \h </w:instrText>
      </w:r>
      <w:r>
        <w:rPr>
          <w:noProof/>
        </w:rPr>
      </w:r>
      <w:r>
        <w:rPr>
          <w:noProof/>
        </w:rPr>
        <w:fldChar w:fldCharType="separate"/>
      </w:r>
      <w:r w:rsidR="00E67506">
        <w:rPr>
          <w:noProof/>
        </w:rPr>
        <w:t>16</w:t>
      </w:r>
      <w:r>
        <w:rPr>
          <w:noProof/>
        </w:rPr>
        <w:fldChar w:fldCharType="end"/>
      </w:r>
    </w:p>
    <w:p w:rsidR="00107F52" w:rsidRDefault="00107F52" w:rsidP="00107F52">
      <w:pPr>
        <w:pStyle w:val="TOC3"/>
        <w:rPr>
          <w:rFonts w:asciiTheme="minorHAnsi" w:eastAsiaTheme="minorEastAsia" w:hAnsiTheme="minorHAnsi" w:cstheme="minorBidi"/>
          <w:noProof/>
          <w:sz w:val="22"/>
          <w:lang w:val="en-AU" w:eastAsia="en-AU"/>
        </w:rPr>
      </w:pPr>
      <w:r>
        <w:rPr>
          <w:noProof/>
        </w:rPr>
        <w:t>10.1</w:t>
      </w:r>
      <w:r>
        <w:rPr>
          <w:rFonts w:asciiTheme="minorHAnsi" w:eastAsiaTheme="minorEastAsia" w:hAnsiTheme="minorHAnsi" w:cstheme="minorBidi"/>
          <w:noProof/>
          <w:sz w:val="22"/>
          <w:lang w:val="en-AU" w:eastAsia="en-AU"/>
        </w:rPr>
        <w:tab/>
      </w:r>
      <w:r>
        <w:rPr>
          <w:noProof/>
        </w:rPr>
        <w:t>The grant agreement</w:t>
      </w:r>
      <w:r>
        <w:rPr>
          <w:noProof/>
        </w:rPr>
        <w:tab/>
      </w:r>
      <w:r>
        <w:rPr>
          <w:noProof/>
        </w:rPr>
        <w:fldChar w:fldCharType="begin"/>
      </w:r>
      <w:r>
        <w:rPr>
          <w:noProof/>
        </w:rPr>
        <w:instrText xml:space="preserve"> PAGEREF _Toc53474900 \h </w:instrText>
      </w:r>
      <w:r>
        <w:rPr>
          <w:noProof/>
        </w:rPr>
      </w:r>
      <w:r>
        <w:rPr>
          <w:noProof/>
        </w:rPr>
        <w:fldChar w:fldCharType="separate"/>
      </w:r>
      <w:r w:rsidR="00E67506">
        <w:rPr>
          <w:noProof/>
        </w:rPr>
        <w:t>16</w:t>
      </w:r>
      <w:r>
        <w:rPr>
          <w:noProof/>
        </w:rPr>
        <w:fldChar w:fldCharType="end"/>
      </w:r>
    </w:p>
    <w:p w:rsidR="00107F52" w:rsidRDefault="00107F52" w:rsidP="00107F52">
      <w:pPr>
        <w:pStyle w:val="TOC3"/>
        <w:rPr>
          <w:rFonts w:asciiTheme="minorHAnsi" w:eastAsiaTheme="minorEastAsia" w:hAnsiTheme="minorHAnsi" w:cstheme="minorBidi"/>
          <w:noProof/>
          <w:sz w:val="22"/>
          <w:lang w:val="en-AU" w:eastAsia="en-AU"/>
        </w:rPr>
      </w:pPr>
      <w:r>
        <w:rPr>
          <w:noProof/>
        </w:rPr>
        <w:t>10.2</w:t>
      </w:r>
      <w:r>
        <w:rPr>
          <w:rFonts w:asciiTheme="minorHAnsi" w:eastAsiaTheme="minorEastAsia" w:hAnsiTheme="minorHAnsi" w:cstheme="minorBidi"/>
          <w:noProof/>
          <w:sz w:val="22"/>
          <w:lang w:val="en-AU" w:eastAsia="en-AU"/>
        </w:rPr>
        <w:tab/>
      </w:r>
      <w:r>
        <w:rPr>
          <w:noProof/>
        </w:rPr>
        <w:t>Commonwealth Child Safe Framework</w:t>
      </w:r>
      <w:r>
        <w:rPr>
          <w:noProof/>
        </w:rPr>
        <w:tab/>
      </w:r>
      <w:r>
        <w:rPr>
          <w:noProof/>
        </w:rPr>
        <w:fldChar w:fldCharType="begin"/>
      </w:r>
      <w:r>
        <w:rPr>
          <w:noProof/>
        </w:rPr>
        <w:instrText xml:space="preserve"> PAGEREF _Toc53474901 \h </w:instrText>
      </w:r>
      <w:r>
        <w:rPr>
          <w:noProof/>
        </w:rPr>
      </w:r>
      <w:r>
        <w:rPr>
          <w:noProof/>
        </w:rPr>
        <w:fldChar w:fldCharType="separate"/>
      </w:r>
      <w:r w:rsidR="00E67506">
        <w:rPr>
          <w:noProof/>
        </w:rPr>
        <w:t>16</w:t>
      </w:r>
      <w:r>
        <w:rPr>
          <w:noProof/>
        </w:rPr>
        <w:fldChar w:fldCharType="end"/>
      </w:r>
    </w:p>
    <w:p w:rsidR="00107F52" w:rsidRDefault="00107F52" w:rsidP="00107F52">
      <w:pPr>
        <w:pStyle w:val="TOC3"/>
        <w:rPr>
          <w:rFonts w:asciiTheme="minorHAnsi" w:eastAsiaTheme="minorEastAsia" w:hAnsiTheme="minorHAnsi" w:cstheme="minorBidi"/>
          <w:noProof/>
          <w:sz w:val="22"/>
          <w:lang w:val="en-AU" w:eastAsia="en-AU"/>
        </w:rPr>
      </w:pPr>
      <w:r>
        <w:rPr>
          <w:noProof/>
        </w:rPr>
        <w:t>10.3</w:t>
      </w:r>
      <w:r>
        <w:rPr>
          <w:rFonts w:asciiTheme="minorHAnsi" w:eastAsiaTheme="minorEastAsia" w:hAnsiTheme="minorHAnsi" w:cstheme="minorBidi"/>
          <w:noProof/>
          <w:sz w:val="22"/>
          <w:lang w:val="en-AU" w:eastAsia="en-AU"/>
        </w:rPr>
        <w:tab/>
      </w:r>
      <w:r>
        <w:rPr>
          <w:noProof/>
        </w:rPr>
        <w:t>Specific legislation, policies and industry standards</w:t>
      </w:r>
      <w:r>
        <w:rPr>
          <w:noProof/>
        </w:rPr>
        <w:tab/>
      </w:r>
      <w:r>
        <w:rPr>
          <w:noProof/>
        </w:rPr>
        <w:fldChar w:fldCharType="begin"/>
      </w:r>
      <w:r>
        <w:rPr>
          <w:noProof/>
        </w:rPr>
        <w:instrText xml:space="preserve"> PAGEREF _Toc53474902 \h </w:instrText>
      </w:r>
      <w:r>
        <w:rPr>
          <w:noProof/>
        </w:rPr>
      </w:r>
      <w:r>
        <w:rPr>
          <w:noProof/>
        </w:rPr>
        <w:fldChar w:fldCharType="separate"/>
      </w:r>
      <w:r w:rsidR="00E67506">
        <w:rPr>
          <w:noProof/>
        </w:rPr>
        <w:t>17</w:t>
      </w:r>
      <w:r>
        <w:rPr>
          <w:noProof/>
        </w:rPr>
        <w:fldChar w:fldCharType="end"/>
      </w:r>
    </w:p>
    <w:p w:rsidR="00107F52" w:rsidRDefault="00107F52" w:rsidP="00107F52">
      <w:pPr>
        <w:pStyle w:val="TOC3"/>
        <w:rPr>
          <w:rFonts w:asciiTheme="minorHAnsi" w:eastAsiaTheme="minorEastAsia" w:hAnsiTheme="minorHAnsi" w:cstheme="minorBidi"/>
          <w:noProof/>
          <w:sz w:val="22"/>
          <w:lang w:val="en-AU" w:eastAsia="en-AU"/>
        </w:rPr>
      </w:pPr>
      <w:r>
        <w:rPr>
          <w:noProof/>
        </w:rPr>
        <w:t>10.4</w:t>
      </w:r>
      <w:r>
        <w:rPr>
          <w:rFonts w:asciiTheme="minorHAnsi" w:eastAsiaTheme="minorEastAsia" w:hAnsiTheme="minorHAnsi" w:cstheme="minorBidi"/>
          <w:noProof/>
          <w:sz w:val="22"/>
          <w:lang w:val="en-AU" w:eastAsia="en-AU"/>
        </w:rPr>
        <w:tab/>
      </w:r>
      <w:r>
        <w:rPr>
          <w:noProof/>
        </w:rPr>
        <w:t>How we pay the grant</w:t>
      </w:r>
      <w:r>
        <w:rPr>
          <w:noProof/>
        </w:rPr>
        <w:tab/>
      </w:r>
      <w:r>
        <w:rPr>
          <w:noProof/>
        </w:rPr>
        <w:fldChar w:fldCharType="begin"/>
      </w:r>
      <w:r>
        <w:rPr>
          <w:noProof/>
        </w:rPr>
        <w:instrText xml:space="preserve"> PAGEREF _Toc53474903 \h </w:instrText>
      </w:r>
      <w:r>
        <w:rPr>
          <w:noProof/>
        </w:rPr>
      </w:r>
      <w:r>
        <w:rPr>
          <w:noProof/>
        </w:rPr>
        <w:fldChar w:fldCharType="separate"/>
      </w:r>
      <w:r w:rsidR="00E67506">
        <w:rPr>
          <w:noProof/>
        </w:rPr>
        <w:t>17</w:t>
      </w:r>
      <w:r>
        <w:rPr>
          <w:noProof/>
        </w:rPr>
        <w:fldChar w:fldCharType="end"/>
      </w:r>
    </w:p>
    <w:p w:rsidR="00107F52" w:rsidRDefault="00107F52" w:rsidP="00107F52">
      <w:pPr>
        <w:pStyle w:val="TOC3"/>
        <w:rPr>
          <w:rFonts w:asciiTheme="minorHAnsi" w:eastAsiaTheme="minorEastAsia" w:hAnsiTheme="minorHAnsi" w:cstheme="minorBidi"/>
          <w:noProof/>
          <w:sz w:val="22"/>
          <w:lang w:val="en-AU" w:eastAsia="en-AU"/>
        </w:rPr>
      </w:pPr>
      <w:r>
        <w:rPr>
          <w:noProof/>
        </w:rPr>
        <w:t>10.5</w:t>
      </w:r>
      <w:r>
        <w:rPr>
          <w:rFonts w:asciiTheme="minorHAnsi" w:eastAsiaTheme="minorEastAsia" w:hAnsiTheme="minorHAnsi" w:cstheme="minorBidi"/>
          <w:noProof/>
          <w:sz w:val="22"/>
          <w:lang w:val="en-AU" w:eastAsia="en-AU"/>
        </w:rPr>
        <w:tab/>
      </w:r>
      <w:r>
        <w:rPr>
          <w:noProof/>
        </w:rPr>
        <w:t>Grant payments and GST</w:t>
      </w:r>
      <w:r>
        <w:rPr>
          <w:noProof/>
        </w:rPr>
        <w:tab/>
      </w:r>
      <w:r>
        <w:rPr>
          <w:noProof/>
        </w:rPr>
        <w:fldChar w:fldCharType="begin"/>
      </w:r>
      <w:r>
        <w:rPr>
          <w:noProof/>
        </w:rPr>
        <w:instrText xml:space="preserve"> PAGEREF _Toc53474904 \h </w:instrText>
      </w:r>
      <w:r>
        <w:rPr>
          <w:noProof/>
        </w:rPr>
      </w:r>
      <w:r>
        <w:rPr>
          <w:noProof/>
        </w:rPr>
        <w:fldChar w:fldCharType="separate"/>
      </w:r>
      <w:r w:rsidR="00E67506">
        <w:rPr>
          <w:noProof/>
        </w:rPr>
        <w:t>17</w:t>
      </w:r>
      <w:r>
        <w:rPr>
          <w:noProof/>
        </w:rPr>
        <w:fldChar w:fldCharType="end"/>
      </w:r>
    </w:p>
    <w:p w:rsidR="00107F52" w:rsidRDefault="00107F52" w:rsidP="00107F52">
      <w:pPr>
        <w:pStyle w:val="TOC2"/>
        <w:rPr>
          <w:rFonts w:asciiTheme="minorHAnsi" w:eastAsiaTheme="minorEastAsia" w:hAnsiTheme="minorHAnsi" w:cstheme="minorBidi"/>
          <w:b w:val="0"/>
          <w:noProof/>
          <w:sz w:val="22"/>
          <w:lang w:val="en-AU" w:eastAsia="en-AU"/>
        </w:rPr>
      </w:pPr>
      <w:r>
        <w:rPr>
          <w:noProof/>
        </w:rPr>
        <w:t>11</w:t>
      </w:r>
      <w:r>
        <w:rPr>
          <w:rFonts w:asciiTheme="minorHAnsi" w:eastAsiaTheme="minorEastAsia" w:hAnsiTheme="minorHAnsi" w:cstheme="minorBidi"/>
          <w:b w:val="0"/>
          <w:noProof/>
          <w:sz w:val="22"/>
          <w:lang w:val="en-AU" w:eastAsia="en-AU"/>
        </w:rPr>
        <w:tab/>
      </w:r>
      <w:r>
        <w:rPr>
          <w:noProof/>
        </w:rPr>
        <w:t>Announcement of grants</w:t>
      </w:r>
      <w:r>
        <w:rPr>
          <w:noProof/>
        </w:rPr>
        <w:tab/>
      </w:r>
      <w:r>
        <w:rPr>
          <w:noProof/>
        </w:rPr>
        <w:fldChar w:fldCharType="begin"/>
      </w:r>
      <w:r>
        <w:rPr>
          <w:noProof/>
        </w:rPr>
        <w:instrText xml:space="preserve"> PAGEREF _Toc53474905 \h </w:instrText>
      </w:r>
      <w:r>
        <w:rPr>
          <w:noProof/>
        </w:rPr>
      </w:r>
      <w:r>
        <w:rPr>
          <w:noProof/>
        </w:rPr>
        <w:fldChar w:fldCharType="separate"/>
      </w:r>
      <w:r w:rsidR="00E67506">
        <w:rPr>
          <w:noProof/>
        </w:rPr>
        <w:t>17</w:t>
      </w:r>
      <w:r>
        <w:rPr>
          <w:noProof/>
        </w:rPr>
        <w:fldChar w:fldCharType="end"/>
      </w:r>
    </w:p>
    <w:p w:rsidR="00107F52" w:rsidRDefault="00107F52" w:rsidP="00107F52">
      <w:pPr>
        <w:pStyle w:val="TOC2"/>
        <w:rPr>
          <w:rFonts w:asciiTheme="minorHAnsi" w:eastAsiaTheme="minorEastAsia" w:hAnsiTheme="minorHAnsi" w:cstheme="minorBidi"/>
          <w:b w:val="0"/>
          <w:noProof/>
          <w:sz w:val="22"/>
          <w:lang w:val="en-AU" w:eastAsia="en-AU"/>
        </w:rPr>
      </w:pPr>
      <w:r>
        <w:rPr>
          <w:noProof/>
        </w:rPr>
        <w:t>12</w:t>
      </w:r>
      <w:r>
        <w:rPr>
          <w:rFonts w:asciiTheme="minorHAnsi" w:eastAsiaTheme="minorEastAsia" w:hAnsiTheme="minorHAnsi" w:cstheme="minorBidi"/>
          <w:b w:val="0"/>
          <w:noProof/>
          <w:sz w:val="22"/>
          <w:lang w:val="en-AU" w:eastAsia="en-AU"/>
        </w:rPr>
        <w:tab/>
      </w:r>
      <w:r>
        <w:rPr>
          <w:noProof/>
        </w:rPr>
        <w:t>How we monitor your grant activity</w:t>
      </w:r>
      <w:r>
        <w:rPr>
          <w:noProof/>
        </w:rPr>
        <w:tab/>
      </w:r>
      <w:r>
        <w:rPr>
          <w:noProof/>
        </w:rPr>
        <w:fldChar w:fldCharType="begin"/>
      </w:r>
      <w:r>
        <w:rPr>
          <w:noProof/>
        </w:rPr>
        <w:instrText xml:space="preserve"> PAGEREF _Toc53474906 \h </w:instrText>
      </w:r>
      <w:r>
        <w:rPr>
          <w:noProof/>
        </w:rPr>
      </w:r>
      <w:r>
        <w:rPr>
          <w:noProof/>
        </w:rPr>
        <w:fldChar w:fldCharType="separate"/>
      </w:r>
      <w:r w:rsidR="00E67506">
        <w:rPr>
          <w:noProof/>
        </w:rPr>
        <w:t>17</w:t>
      </w:r>
      <w:r>
        <w:rPr>
          <w:noProof/>
        </w:rPr>
        <w:fldChar w:fldCharType="end"/>
      </w:r>
    </w:p>
    <w:p w:rsidR="00107F52" w:rsidRDefault="00107F52" w:rsidP="00107F52">
      <w:pPr>
        <w:pStyle w:val="TOC3"/>
        <w:rPr>
          <w:rFonts w:asciiTheme="minorHAnsi" w:eastAsiaTheme="minorEastAsia" w:hAnsiTheme="minorHAnsi" w:cstheme="minorBidi"/>
          <w:noProof/>
          <w:sz w:val="22"/>
          <w:lang w:val="en-AU" w:eastAsia="en-AU"/>
        </w:rPr>
      </w:pPr>
      <w:r>
        <w:rPr>
          <w:noProof/>
        </w:rPr>
        <w:t>12.1</w:t>
      </w:r>
      <w:r>
        <w:rPr>
          <w:rFonts w:asciiTheme="minorHAnsi" w:eastAsiaTheme="minorEastAsia" w:hAnsiTheme="minorHAnsi" w:cstheme="minorBidi"/>
          <w:noProof/>
          <w:sz w:val="22"/>
          <w:lang w:val="en-AU" w:eastAsia="en-AU"/>
        </w:rPr>
        <w:tab/>
      </w:r>
      <w:r>
        <w:rPr>
          <w:noProof/>
        </w:rPr>
        <w:t>Keeping us informed</w:t>
      </w:r>
      <w:r>
        <w:rPr>
          <w:noProof/>
        </w:rPr>
        <w:tab/>
      </w:r>
      <w:r>
        <w:rPr>
          <w:noProof/>
        </w:rPr>
        <w:fldChar w:fldCharType="begin"/>
      </w:r>
      <w:r>
        <w:rPr>
          <w:noProof/>
        </w:rPr>
        <w:instrText xml:space="preserve"> PAGEREF _Toc53474907 \h </w:instrText>
      </w:r>
      <w:r>
        <w:rPr>
          <w:noProof/>
        </w:rPr>
      </w:r>
      <w:r>
        <w:rPr>
          <w:noProof/>
        </w:rPr>
        <w:fldChar w:fldCharType="separate"/>
      </w:r>
      <w:r w:rsidR="00E67506">
        <w:rPr>
          <w:noProof/>
        </w:rPr>
        <w:t>17</w:t>
      </w:r>
      <w:r>
        <w:rPr>
          <w:noProof/>
        </w:rPr>
        <w:fldChar w:fldCharType="end"/>
      </w:r>
    </w:p>
    <w:p w:rsidR="00107F52" w:rsidRDefault="00107F52" w:rsidP="00107F52">
      <w:pPr>
        <w:pStyle w:val="TOC3"/>
        <w:rPr>
          <w:rFonts w:asciiTheme="minorHAnsi" w:eastAsiaTheme="minorEastAsia" w:hAnsiTheme="minorHAnsi" w:cstheme="minorBidi"/>
          <w:noProof/>
          <w:sz w:val="22"/>
          <w:lang w:val="en-AU" w:eastAsia="en-AU"/>
        </w:rPr>
      </w:pPr>
      <w:r>
        <w:rPr>
          <w:noProof/>
        </w:rPr>
        <w:lastRenderedPageBreak/>
        <w:t>12.2</w:t>
      </w:r>
      <w:r>
        <w:rPr>
          <w:rFonts w:asciiTheme="minorHAnsi" w:eastAsiaTheme="minorEastAsia" w:hAnsiTheme="minorHAnsi" w:cstheme="minorBidi"/>
          <w:noProof/>
          <w:sz w:val="22"/>
          <w:lang w:val="en-AU" w:eastAsia="en-AU"/>
        </w:rPr>
        <w:tab/>
      </w:r>
      <w:r>
        <w:rPr>
          <w:noProof/>
        </w:rPr>
        <w:t>Reporting</w:t>
      </w:r>
      <w:r>
        <w:rPr>
          <w:noProof/>
        </w:rPr>
        <w:tab/>
      </w:r>
      <w:r>
        <w:rPr>
          <w:noProof/>
        </w:rPr>
        <w:fldChar w:fldCharType="begin"/>
      </w:r>
      <w:r>
        <w:rPr>
          <w:noProof/>
        </w:rPr>
        <w:instrText xml:space="preserve"> PAGEREF _Toc53474908 \h </w:instrText>
      </w:r>
      <w:r>
        <w:rPr>
          <w:noProof/>
        </w:rPr>
      </w:r>
      <w:r>
        <w:rPr>
          <w:noProof/>
        </w:rPr>
        <w:fldChar w:fldCharType="separate"/>
      </w:r>
      <w:r w:rsidR="00E67506">
        <w:rPr>
          <w:noProof/>
        </w:rPr>
        <w:t>18</w:t>
      </w:r>
      <w:r>
        <w:rPr>
          <w:noProof/>
        </w:rPr>
        <w:fldChar w:fldCharType="end"/>
      </w:r>
    </w:p>
    <w:p w:rsidR="00107F52" w:rsidRDefault="00107F52" w:rsidP="00107F52">
      <w:pPr>
        <w:pStyle w:val="TOC3"/>
        <w:rPr>
          <w:rFonts w:asciiTheme="minorHAnsi" w:eastAsiaTheme="minorEastAsia" w:hAnsiTheme="minorHAnsi" w:cstheme="minorBidi"/>
          <w:noProof/>
          <w:sz w:val="22"/>
          <w:lang w:val="en-AU" w:eastAsia="en-AU"/>
        </w:rPr>
      </w:pPr>
      <w:r>
        <w:rPr>
          <w:noProof/>
        </w:rPr>
        <w:t>12.3</w:t>
      </w:r>
      <w:r>
        <w:rPr>
          <w:rFonts w:asciiTheme="minorHAnsi" w:eastAsiaTheme="minorEastAsia" w:hAnsiTheme="minorHAnsi" w:cstheme="minorBidi"/>
          <w:noProof/>
          <w:sz w:val="22"/>
          <w:lang w:val="en-AU" w:eastAsia="en-AU"/>
        </w:rPr>
        <w:tab/>
      </w:r>
      <w:r>
        <w:rPr>
          <w:noProof/>
        </w:rPr>
        <w:t>Financial reporting</w:t>
      </w:r>
      <w:r>
        <w:rPr>
          <w:noProof/>
        </w:rPr>
        <w:tab/>
      </w:r>
      <w:r>
        <w:rPr>
          <w:noProof/>
        </w:rPr>
        <w:fldChar w:fldCharType="begin"/>
      </w:r>
      <w:r>
        <w:rPr>
          <w:noProof/>
        </w:rPr>
        <w:instrText xml:space="preserve"> PAGEREF _Toc53474909 \h </w:instrText>
      </w:r>
      <w:r>
        <w:rPr>
          <w:noProof/>
        </w:rPr>
      </w:r>
      <w:r>
        <w:rPr>
          <w:noProof/>
        </w:rPr>
        <w:fldChar w:fldCharType="separate"/>
      </w:r>
      <w:r w:rsidR="00E67506">
        <w:rPr>
          <w:noProof/>
        </w:rPr>
        <w:t>19</w:t>
      </w:r>
      <w:r>
        <w:rPr>
          <w:noProof/>
        </w:rPr>
        <w:fldChar w:fldCharType="end"/>
      </w:r>
    </w:p>
    <w:p w:rsidR="00107F52" w:rsidRDefault="00107F52" w:rsidP="00107F52">
      <w:pPr>
        <w:pStyle w:val="TOC3"/>
        <w:rPr>
          <w:rFonts w:asciiTheme="minorHAnsi" w:eastAsiaTheme="minorEastAsia" w:hAnsiTheme="minorHAnsi" w:cstheme="minorBidi"/>
          <w:noProof/>
          <w:sz w:val="22"/>
          <w:lang w:val="en-AU" w:eastAsia="en-AU"/>
        </w:rPr>
      </w:pPr>
      <w:r>
        <w:rPr>
          <w:noProof/>
        </w:rPr>
        <w:t>12.4</w:t>
      </w:r>
      <w:r>
        <w:rPr>
          <w:rFonts w:asciiTheme="minorHAnsi" w:eastAsiaTheme="minorEastAsia" w:hAnsiTheme="minorHAnsi" w:cstheme="minorBidi"/>
          <w:noProof/>
          <w:sz w:val="22"/>
          <w:lang w:val="en-AU" w:eastAsia="en-AU"/>
        </w:rPr>
        <w:tab/>
      </w:r>
      <w:r>
        <w:rPr>
          <w:noProof/>
        </w:rPr>
        <w:t>Grant agreement variations</w:t>
      </w:r>
      <w:r>
        <w:rPr>
          <w:noProof/>
        </w:rPr>
        <w:tab/>
      </w:r>
      <w:r>
        <w:rPr>
          <w:noProof/>
        </w:rPr>
        <w:fldChar w:fldCharType="begin"/>
      </w:r>
      <w:r>
        <w:rPr>
          <w:noProof/>
        </w:rPr>
        <w:instrText xml:space="preserve"> PAGEREF _Toc53474910 \h </w:instrText>
      </w:r>
      <w:r>
        <w:rPr>
          <w:noProof/>
        </w:rPr>
      </w:r>
      <w:r>
        <w:rPr>
          <w:noProof/>
        </w:rPr>
        <w:fldChar w:fldCharType="separate"/>
      </w:r>
      <w:r w:rsidR="00E67506">
        <w:rPr>
          <w:noProof/>
        </w:rPr>
        <w:t>19</w:t>
      </w:r>
      <w:r>
        <w:rPr>
          <w:noProof/>
        </w:rPr>
        <w:fldChar w:fldCharType="end"/>
      </w:r>
    </w:p>
    <w:p w:rsidR="00107F52" w:rsidRDefault="00107F52" w:rsidP="00107F52">
      <w:pPr>
        <w:pStyle w:val="TOC3"/>
        <w:rPr>
          <w:rFonts w:asciiTheme="minorHAnsi" w:eastAsiaTheme="minorEastAsia" w:hAnsiTheme="minorHAnsi" w:cstheme="minorBidi"/>
          <w:noProof/>
          <w:sz w:val="22"/>
          <w:lang w:val="en-AU" w:eastAsia="en-AU"/>
        </w:rPr>
      </w:pPr>
      <w:r>
        <w:rPr>
          <w:noProof/>
        </w:rPr>
        <w:t>12.5</w:t>
      </w:r>
      <w:r>
        <w:rPr>
          <w:rFonts w:asciiTheme="minorHAnsi" w:eastAsiaTheme="minorEastAsia" w:hAnsiTheme="minorHAnsi" w:cstheme="minorBidi"/>
          <w:noProof/>
          <w:sz w:val="22"/>
          <w:lang w:val="en-AU" w:eastAsia="en-AU"/>
        </w:rPr>
        <w:tab/>
      </w:r>
      <w:r>
        <w:rPr>
          <w:noProof/>
        </w:rPr>
        <w:t>Compliance visits</w:t>
      </w:r>
      <w:r>
        <w:rPr>
          <w:noProof/>
        </w:rPr>
        <w:tab/>
      </w:r>
      <w:r>
        <w:rPr>
          <w:noProof/>
        </w:rPr>
        <w:fldChar w:fldCharType="begin"/>
      </w:r>
      <w:r>
        <w:rPr>
          <w:noProof/>
        </w:rPr>
        <w:instrText xml:space="preserve"> PAGEREF _Toc53474911 \h </w:instrText>
      </w:r>
      <w:r>
        <w:rPr>
          <w:noProof/>
        </w:rPr>
      </w:r>
      <w:r>
        <w:rPr>
          <w:noProof/>
        </w:rPr>
        <w:fldChar w:fldCharType="separate"/>
      </w:r>
      <w:r w:rsidR="00E67506">
        <w:rPr>
          <w:noProof/>
        </w:rPr>
        <w:t>19</w:t>
      </w:r>
      <w:r>
        <w:rPr>
          <w:noProof/>
        </w:rPr>
        <w:fldChar w:fldCharType="end"/>
      </w:r>
    </w:p>
    <w:p w:rsidR="00107F52" w:rsidRDefault="00107F52" w:rsidP="00107F52">
      <w:pPr>
        <w:pStyle w:val="TOC3"/>
        <w:rPr>
          <w:rFonts w:asciiTheme="minorHAnsi" w:eastAsiaTheme="minorEastAsia" w:hAnsiTheme="minorHAnsi" w:cstheme="minorBidi"/>
          <w:noProof/>
          <w:sz w:val="22"/>
          <w:lang w:val="en-AU" w:eastAsia="en-AU"/>
        </w:rPr>
      </w:pPr>
      <w:r>
        <w:rPr>
          <w:noProof/>
        </w:rPr>
        <w:t>12.6</w:t>
      </w:r>
      <w:r>
        <w:rPr>
          <w:rFonts w:asciiTheme="minorHAnsi" w:eastAsiaTheme="minorEastAsia" w:hAnsiTheme="minorHAnsi" w:cstheme="minorBidi"/>
          <w:noProof/>
          <w:sz w:val="22"/>
          <w:lang w:val="en-AU" w:eastAsia="en-AU"/>
        </w:rPr>
        <w:tab/>
      </w:r>
      <w:r>
        <w:rPr>
          <w:noProof/>
        </w:rPr>
        <w:t>Record keeping</w:t>
      </w:r>
      <w:r>
        <w:rPr>
          <w:noProof/>
        </w:rPr>
        <w:tab/>
      </w:r>
      <w:r>
        <w:rPr>
          <w:noProof/>
        </w:rPr>
        <w:fldChar w:fldCharType="begin"/>
      </w:r>
      <w:r>
        <w:rPr>
          <w:noProof/>
        </w:rPr>
        <w:instrText xml:space="preserve"> PAGEREF _Toc53474912 \h </w:instrText>
      </w:r>
      <w:r>
        <w:rPr>
          <w:noProof/>
        </w:rPr>
      </w:r>
      <w:r>
        <w:rPr>
          <w:noProof/>
        </w:rPr>
        <w:fldChar w:fldCharType="separate"/>
      </w:r>
      <w:r w:rsidR="00E67506">
        <w:rPr>
          <w:noProof/>
        </w:rPr>
        <w:t>19</w:t>
      </w:r>
      <w:r>
        <w:rPr>
          <w:noProof/>
        </w:rPr>
        <w:fldChar w:fldCharType="end"/>
      </w:r>
    </w:p>
    <w:p w:rsidR="00107F52" w:rsidRDefault="00107F52" w:rsidP="00107F52">
      <w:pPr>
        <w:pStyle w:val="TOC3"/>
        <w:rPr>
          <w:rFonts w:asciiTheme="minorHAnsi" w:eastAsiaTheme="minorEastAsia" w:hAnsiTheme="minorHAnsi" w:cstheme="minorBidi"/>
          <w:noProof/>
          <w:sz w:val="22"/>
          <w:lang w:val="en-AU" w:eastAsia="en-AU"/>
        </w:rPr>
      </w:pPr>
      <w:r>
        <w:rPr>
          <w:noProof/>
        </w:rPr>
        <w:t>12.7</w:t>
      </w:r>
      <w:r>
        <w:rPr>
          <w:rFonts w:asciiTheme="minorHAnsi" w:eastAsiaTheme="minorEastAsia" w:hAnsiTheme="minorHAnsi" w:cstheme="minorBidi"/>
          <w:noProof/>
          <w:sz w:val="22"/>
          <w:lang w:val="en-AU" w:eastAsia="en-AU"/>
        </w:rPr>
        <w:tab/>
      </w:r>
      <w:r>
        <w:rPr>
          <w:noProof/>
        </w:rPr>
        <w:t>Evaluation</w:t>
      </w:r>
      <w:r>
        <w:rPr>
          <w:noProof/>
        </w:rPr>
        <w:tab/>
      </w:r>
      <w:r>
        <w:rPr>
          <w:noProof/>
        </w:rPr>
        <w:fldChar w:fldCharType="begin"/>
      </w:r>
      <w:r>
        <w:rPr>
          <w:noProof/>
        </w:rPr>
        <w:instrText xml:space="preserve"> PAGEREF _Toc53474913 \h </w:instrText>
      </w:r>
      <w:r>
        <w:rPr>
          <w:noProof/>
        </w:rPr>
      </w:r>
      <w:r>
        <w:rPr>
          <w:noProof/>
        </w:rPr>
        <w:fldChar w:fldCharType="separate"/>
      </w:r>
      <w:r w:rsidR="00E67506">
        <w:rPr>
          <w:noProof/>
        </w:rPr>
        <w:t>19</w:t>
      </w:r>
      <w:r>
        <w:rPr>
          <w:noProof/>
        </w:rPr>
        <w:fldChar w:fldCharType="end"/>
      </w:r>
    </w:p>
    <w:p w:rsidR="00107F52" w:rsidRDefault="00107F52" w:rsidP="00107F52">
      <w:pPr>
        <w:pStyle w:val="TOC3"/>
        <w:rPr>
          <w:rFonts w:asciiTheme="minorHAnsi" w:eastAsiaTheme="minorEastAsia" w:hAnsiTheme="minorHAnsi" w:cstheme="minorBidi"/>
          <w:noProof/>
          <w:sz w:val="22"/>
          <w:lang w:val="en-AU" w:eastAsia="en-AU"/>
        </w:rPr>
      </w:pPr>
      <w:r>
        <w:rPr>
          <w:noProof/>
        </w:rPr>
        <w:t>12.8</w:t>
      </w:r>
      <w:r>
        <w:rPr>
          <w:rFonts w:asciiTheme="minorHAnsi" w:eastAsiaTheme="minorEastAsia" w:hAnsiTheme="minorHAnsi" w:cstheme="minorBidi"/>
          <w:noProof/>
          <w:sz w:val="22"/>
          <w:lang w:val="en-AU" w:eastAsia="en-AU"/>
        </w:rPr>
        <w:tab/>
      </w:r>
      <w:r>
        <w:rPr>
          <w:noProof/>
        </w:rPr>
        <w:t>Acknowledgement</w:t>
      </w:r>
      <w:r>
        <w:rPr>
          <w:noProof/>
        </w:rPr>
        <w:tab/>
      </w:r>
      <w:r>
        <w:rPr>
          <w:noProof/>
        </w:rPr>
        <w:fldChar w:fldCharType="begin"/>
      </w:r>
      <w:r>
        <w:rPr>
          <w:noProof/>
        </w:rPr>
        <w:instrText xml:space="preserve"> PAGEREF _Toc53474914 \h </w:instrText>
      </w:r>
      <w:r>
        <w:rPr>
          <w:noProof/>
        </w:rPr>
      </w:r>
      <w:r>
        <w:rPr>
          <w:noProof/>
        </w:rPr>
        <w:fldChar w:fldCharType="separate"/>
      </w:r>
      <w:r w:rsidR="00E67506">
        <w:rPr>
          <w:noProof/>
        </w:rPr>
        <w:t>19</w:t>
      </w:r>
      <w:r>
        <w:rPr>
          <w:noProof/>
        </w:rPr>
        <w:fldChar w:fldCharType="end"/>
      </w:r>
    </w:p>
    <w:p w:rsidR="00107F52" w:rsidRDefault="00107F52" w:rsidP="00107F52">
      <w:pPr>
        <w:pStyle w:val="TOC2"/>
        <w:rPr>
          <w:rFonts w:asciiTheme="minorHAnsi" w:eastAsiaTheme="minorEastAsia" w:hAnsiTheme="minorHAnsi" w:cstheme="minorBidi"/>
          <w:b w:val="0"/>
          <w:noProof/>
          <w:sz w:val="22"/>
          <w:lang w:val="en-AU" w:eastAsia="en-AU"/>
        </w:rPr>
      </w:pPr>
      <w:r>
        <w:rPr>
          <w:noProof/>
        </w:rPr>
        <w:t>13</w:t>
      </w:r>
      <w:r>
        <w:rPr>
          <w:rFonts w:asciiTheme="minorHAnsi" w:eastAsiaTheme="minorEastAsia" w:hAnsiTheme="minorHAnsi" w:cstheme="minorBidi"/>
          <w:b w:val="0"/>
          <w:noProof/>
          <w:sz w:val="22"/>
          <w:lang w:val="en-AU" w:eastAsia="en-AU"/>
        </w:rPr>
        <w:tab/>
      </w:r>
      <w:r>
        <w:rPr>
          <w:noProof/>
        </w:rPr>
        <w:t>Probity</w:t>
      </w:r>
      <w:r>
        <w:rPr>
          <w:noProof/>
        </w:rPr>
        <w:tab/>
      </w:r>
      <w:r>
        <w:rPr>
          <w:noProof/>
        </w:rPr>
        <w:fldChar w:fldCharType="begin"/>
      </w:r>
      <w:r>
        <w:rPr>
          <w:noProof/>
        </w:rPr>
        <w:instrText xml:space="preserve"> PAGEREF _Toc53474915 \h </w:instrText>
      </w:r>
      <w:r>
        <w:rPr>
          <w:noProof/>
        </w:rPr>
      </w:r>
      <w:r>
        <w:rPr>
          <w:noProof/>
        </w:rPr>
        <w:fldChar w:fldCharType="separate"/>
      </w:r>
      <w:r w:rsidR="00E67506">
        <w:rPr>
          <w:noProof/>
        </w:rPr>
        <w:t>19</w:t>
      </w:r>
      <w:r>
        <w:rPr>
          <w:noProof/>
        </w:rPr>
        <w:fldChar w:fldCharType="end"/>
      </w:r>
    </w:p>
    <w:p w:rsidR="00107F52" w:rsidRDefault="00107F52" w:rsidP="00107F52">
      <w:pPr>
        <w:pStyle w:val="TOC3"/>
        <w:rPr>
          <w:rFonts w:asciiTheme="minorHAnsi" w:eastAsiaTheme="minorEastAsia" w:hAnsiTheme="minorHAnsi" w:cstheme="minorBidi"/>
          <w:noProof/>
          <w:sz w:val="22"/>
          <w:lang w:val="en-AU" w:eastAsia="en-AU"/>
        </w:rPr>
      </w:pPr>
      <w:r>
        <w:rPr>
          <w:noProof/>
        </w:rPr>
        <w:t>13.1</w:t>
      </w:r>
      <w:r>
        <w:rPr>
          <w:rFonts w:asciiTheme="minorHAnsi" w:eastAsiaTheme="minorEastAsia" w:hAnsiTheme="minorHAnsi" w:cstheme="minorBidi"/>
          <w:noProof/>
          <w:sz w:val="22"/>
          <w:lang w:val="en-AU" w:eastAsia="en-AU"/>
        </w:rPr>
        <w:tab/>
      </w:r>
      <w:r>
        <w:rPr>
          <w:noProof/>
        </w:rPr>
        <w:t>Enquiries and feedback</w:t>
      </w:r>
      <w:r>
        <w:rPr>
          <w:noProof/>
        </w:rPr>
        <w:tab/>
      </w:r>
      <w:r>
        <w:rPr>
          <w:noProof/>
        </w:rPr>
        <w:fldChar w:fldCharType="begin"/>
      </w:r>
      <w:r>
        <w:rPr>
          <w:noProof/>
        </w:rPr>
        <w:instrText xml:space="preserve"> PAGEREF _Toc53474916 \h </w:instrText>
      </w:r>
      <w:r>
        <w:rPr>
          <w:noProof/>
        </w:rPr>
      </w:r>
      <w:r>
        <w:rPr>
          <w:noProof/>
        </w:rPr>
        <w:fldChar w:fldCharType="separate"/>
      </w:r>
      <w:r w:rsidR="00E67506">
        <w:rPr>
          <w:noProof/>
        </w:rPr>
        <w:t>20</w:t>
      </w:r>
      <w:r>
        <w:rPr>
          <w:noProof/>
        </w:rPr>
        <w:fldChar w:fldCharType="end"/>
      </w:r>
    </w:p>
    <w:p w:rsidR="00107F52" w:rsidRDefault="00107F52" w:rsidP="00107F52">
      <w:pPr>
        <w:pStyle w:val="TOC3"/>
        <w:rPr>
          <w:rFonts w:asciiTheme="minorHAnsi" w:eastAsiaTheme="minorEastAsia" w:hAnsiTheme="minorHAnsi" w:cstheme="minorBidi"/>
          <w:noProof/>
          <w:sz w:val="22"/>
          <w:lang w:val="en-AU" w:eastAsia="en-AU"/>
        </w:rPr>
      </w:pPr>
      <w:r>
        <w:rPr>
          <w:noProof/>
        </w:rPr>
        <w:t>13.2</w:t>
      </w:r>
      <w:r>
        <w:rPr>
          <w:rFonts w:asciiTheme="minorHAnsi" w:eastAsiaTheme="minorEastAsia" w:hAnsiTheme="minorHAnsi" w:cstheme="minorBidi"/>
          <w:noProof/>
          <w:sz w:val="22"/>
          <w:lang w:val="en-AU" w:eastAsia="en-AU"/>
        </w:rPr>
        <w:tab/>
      </w:r>
      <w:r>
        <w:rPr>
          <w:noProof/>
        </w:rPr>
        <w:t>Conflicts of interest</w:t>
      </w:r>
      <w:r>
        <w:rPr>
          <w:noProof/>
        </w:rPr>
        <w:tab/>
      </w:r>
      <w:r>
        <w:rPr>
          <w:noProof/>
        </w:rPr>
        <w:fldChar w:fldCharType="begin"/>
      </w:r>
      <w:r>
        <w:rPr>
          <w:noProof/>
        </w:rPr>
        <w:instrText xml:space="preserve"> PAGEREF _Toc53474917 \h </w:instrText>
      </w:r>
      <w:r>
        <w:rPr>
          <w:noProof/>
        </w:rPr>
      </w:r>
      <w:r>
        <w:rPr>
          <w:noProof/>
        </w:rPr>
        <w:fldChar w:fldCharType="separate"/>
      </w:r>
      <w:r w:rsidR="00E67506">
        <w:rPr>
          <w:noProof/>
        </w:rPr>
        <w:t>20</w:t>
      </w:r>
      <w:r>
        <w:rPr>
          <w:noProof/>
        </w:rPr>
        <w:fldChar w:fldCharType="end"/>
      </w:r>
    </w:p>
    <w:p w:rsidR="00107F52" w:rsidRDefault="00107F52" w:rsidP="00107F52">
      <w:pPr>
        <w:pStyle w:val="TOC3"/>
        <w:rPr>
          <w:rFonts w:asciiTheme="minorHAnsi" w:eastAsiaTheme="minorEastAsia" w:hAnsiTheme="minorHAnsi" w:cstheme="minorBidi"/>
          <w:noProof/>
          <w:sz w:val="22"/>
          <w:lang w:val="en-AU" w:eastAsia="en-AU"/>
        </w:rPr>
      </w:pPr>
      <w:r>
        <w:rPr>
          <w:noProof/>
        </w:rPr>
        <w:t>13.3</w:t>
      </w:r>
      <w:r>
        <w:rPr>
          <w:rFonts w:asciiTheme="minorHAnsi" w:eastAsiaTheme="minorEastAsia" w:hAnsiTheme="minorHAnsi" w:cstheme="minorBidi"/>
          <w:noProof/>
          <w:sz w:val="22"/>
          <w:lang w:val="en-AU" w:eastAsia="en-AU"/>
        </w:rPr>
        <w:tab/>
      </w:r>
      <w:r>
        <w:rPr>
          <w:noProof/>
        </w:rPr>
        <w:t>Privacy</w:t>
      </w:r>
      <w:r>
        <w:rPr>
          <w:noProof/>
        </w:rPr>
        <w:tab/>
      </w:r>
      <w:r>
        <w:rPr>
          <w:noProof/>
        </w:rPr>
        <w:fldChar w:fldCharType="begin"/>
      </w:r>
      <w:r>
        <w:rPr>
          <w:noProof/>
        </w:rPr>
        <w:instrText xml:space="preserve"> PAGEREF _Toc53474918 \h </w:instrText>
      </w:r>
      <w:r>
        <w:rPr>
          <w:noProof/>
        </w:rPr>
      </w:r>
      <w:r>
        <w:rPr>
          <w:noProof/>
        </w:rPr>
        <w:fldChar w:fldCharType="separate"/>
      </w:r>
      <w:r w:rsidR="00E67506">
        <w:rPr>
          <w:noProof/>
        </w:rPr>
        <w:t>21</w:t>
      </w:r>
      <w:r>
        <w:rPr>
          <w:noProof/>
        </w:rPr>
        <w:fldChar w:fldCharType="end"/>
      </w:r>
    </w:p>
    <w:p w:rsidR="00107F52" w:rsidRDefault="00107F52" w:rsidP="00107F52">
      <w:pPr>
        <w:pStyle w:val="TOC3"/>
        <w:rPr>
          <w:rFonts w:asciiTheme="minorHAnsi" w:eastAsiaTheme="minorEastAsia" w:hAnsiTheme="minorHAnsi" w:cstheme="minorBidi"/>
          <w:noProof/>
          <w:sz w:val="22"/>
          <w:lang w:val="en-AU" w:eastAsia="en-AU"/>
        </w:rPr>
      </w:pPr>
      <w:r>
        <w:rPr>
          <w:noProof/>
        </w:rPr>
        <w:t>13.4</w:t>
      </w:r>
      <w:r>
        <w:rPr>
          <w:rFonts w:asciiTheme="minorHAnsi" w:eastAsiaTheme="minorEastAsia" w:hAnsiTheme="minorHAnsi" w:cstheme="minorBidi"/>
          <w:noProof/>
          <w:sz w:val="22"/>
          <w:lang w:val="en-AU" w:eastAsia="en-AU"/>
        </w:rPr>
        <w:tab/>
      </w:r>
      <w:r>
        <w:rPr>
          <w:noProof/>
        </w:rPr>
        <w:t>Confidential information</w:t>
      </w:r>
      <w:r>
        <w:rPr>
          <w:noProof/>
        </w:rPr>
        <w:tab/>
      </w:r>
      <w:r>
        <w:rPr>
          <w:noProof/>
        </w:rPr>
        <w:fldChar w:fldCharType="begin"/>
      </w:r>
      <w:r>
        <w:rPr>
          <w:noProof/>
        </w:rPr>
        <w:instrText xml:space="preserve"> PAGEREF _Toc53474919 \h </w:instrText>
      </w:r>
      <w:r>
        <w:rPr>
          <w:noProof/>
        </w:rPr>
      </w:r>
      <w:r>
        <w:rPr>
          <w:noProof/>
        </w:rPr>
        <w:fldChar w:fldCharType="separate"/>
      </w:r>
      <w:r w:rsidR="00E67506">
        <w:rPr>
          <w:noProof/>
        </w:rPr>
        <w:t>21</w:t>
      </w:r>
      <w:r>
        <w:rPr>
          <w:noProof/>
        </w:rPr>
        <w:fldChar w:fldCharType="end"/>
      </w:r>
    </w:p>
    <w:p w:rsidR="00107F52" w:rsidRDefault="00107F52" w:rsidP="00107F52">
      <w:pPr>
        <w:pStyle w:val="TOC3"/>
        <w:rPr>
          <w:rFonts w:asciiTheme="minorHAnsi" w:eastAsiaTheme="minorEastAsia" w:hAnsiTheme="minorHAnsi" w:cstheme="minorBidi"/>
          <w:noProof/>
          <w:sz w:val="22"/>
          <w:lang w:val="en-AU" w:eastAsia="en-AU"/>
        </w:rPr>
      </w:pPr>
      <w:r>
        <w:rPr>
          <w:noProof/>
        </w:rPr>
        <w:t>13.5</w:t>
      </w:r>
      <w:r>
        <w:rPr>
          <w:rFonts w:asciiTheme="minorHAnsi" w:eastAsiaTheme="minorEastAsia" w:hAnsiTheme="minorHAnsi" w:cstheme="minorBidi"/>
          <w:noProof/>
          <w:sz w:val="22"/>
          <w:lang w:val="en-AU" w:eastAsia="en-AU"/>
        </w:rPr>
        <w:tab/>
      </w:r>
      <w:r>
        <w:rPr>
          <w:noProof/>
        </w:rPr>
        <w:t>Freedom of information</w:t>
      </w:r>
      <w:r>
        <w:rPr>
          <w:noProof/>
        </w:rPr>
        <w:tab/>
      </w:r>
      <w:r>
        <w:rPr>
          <w:noProof/>
        </w:rPr>
        <w:fldChar w:fldCharType="begin"/>
      </w:r>
      <w:r>
        <w:rPr>
          <w:noProof/>
        </w:rPr>
        <w:instrText xml:space="preserve"> PAGEREF _Toc53474920 \h </w:instrText>
      </w:r>
      <w:r>
        <w:rPr>
          <w:noProof/>
        </w:rPr>
      </w:r>
      <w:r>
        <w:rPr>
          <w:noProof/>
        </w:rPr>
        <w:fldChar w:fldCharType="separate"/>
      </w:r>
      <w:r w:rsidR="00E67506">
        <w:rPr>
          <w:noProof/>
        </w:rPr>
        <w:t>22</w:t>
      </w:r>
      <w:r>
        <w:rPr>
          <w:noProof/>
        </w:rPr>
        <w:fldChar w:fldCharType="end"/>
      </w:r>
    </w:p>
    <w:p w:rsidR="00107F52" w:rsidRDefault="00107F52" w:rsidP="00107F52">
      <w:pPr>
        <w:pStyle w:val="TOC2"/>
        <w:rPr>
          <w:rFonts w:asciiTheme="minorHAnsi" w:eastAsiaTheme="minorEastAsia" w:hAnsiTheme="minorHAnsi" w:cstheme="minorBidi"/>
          <w:b w:val="0"/>
          <w:noProof/>
          <w:sz w:val="22"/>
          <w:lang w:val="en-AU" w:eastAsia="en-AU"/>
        </w:rPr>
      </w:pPr>
      <w:r>
        <w:rPr>
          <w:noProof/>
        </w:rPr>
        <w:t>14</w:t>
      </w:r>
      <w:r>
        <w:rPr>
          <w:rFonts w:asciiTheme="minorHAnsi" w:eastAsiaTheme="minorEastAsia" w:hAnsiTheme="minorHAnsi" w:cstheme="minorBidi"/>
          <w:b w:val="0"/>
          <w:noProof/>
          <w:sz w:val="22"/>
          <w:lang w:val="en-AU" w:eastAsia="en-AU"/>
        </w:rPr>
        <w:tab/>
      </w:r>
      <w:r>
        <w:rPr>
          <w:noProof/>
        </w:rPr>
        <w:t>Glossary</w:t>
      </w:r>
      <w:r>
        <w:rPr>
          <w:noProof/>
        </w:rPr>
        <w:tab/>
      </w:r>
      <w:r>
        <w:rPr>
          <w:noProof/>
        </w:rPr>
        <w:fldChar w:fldCharType="begin"/>
      </w:r>
      <w:r>
        <w:rPr>
          <w:noProof/>
        </w:rPr>
        <w:instrText xml:space="preserve"> PAGEREF _Toc53474921 \h </w:instrText>
      </w:r>
      <w:r>
        <w:rPr>
          <w:noProof/>
        </w:rPr>
      </w:r>
      <w:r>
        <w:rPr>
          <w:noProof/>
        </w:rPr>
        <w:fldChar w:fldCharType="separate"/>
      </w:r>
      <w:r w:rsidR="00E67506">
        <w:rPr>
          <w:noProof/>
        </w:rPr>
        <w:t>23</w:t>
      </w:r>
      <w:r>
        <w:rPr>
          <w:noProof/>
        </w:rPr>
        <w:fldChar w:fldCharType="end"/>
      </w:r>
    </w:p>
    <w:p w:rsidR="00107F52" w:rsidRPr="00107F52" w:rsidRDefault="00107F52" w:rsidP="00107F52">
      <w:pPr>
        <w:rPr>
          <w:rFonts w:eastAsia="Calibri"/>
          <w:lang w:val="en-US"/>
        </w:rPr>
      </w:pPr>
      <w:r>
        <w:rPr>
          <w:rFonts w:eastAsia="Calibri"/>
          <w:szCs w:val="28"/>
          <w:lang w:val="en-US"/>
        </w:rPr>
        <w:fldChar w:fldCharType="end"/>
      </w:r>
    </w:p>
    <w:p w:rsidR="00272443" w:rsidRPr="005C7B4A" w:rsidRDefault="00272443" w:rsidP="00272443">
      <w:pPr>
        <w:pStyle w:val="Heading2"/>
        <w:keepNext/>
        <w:numPr>
          <w:ilvl w:val="0"/>
          <w:numId w:val="8"/>
        </w:numPr>
        <w:spacing w:before="240" w:after="120"/>
      </w:pPr>
      <w:r>
        <w:rPr>
          <w:rFonts w:eastAsia="Calibri"/>
          <w:b w:val="0"/>
          <w:lang w:val="en-US"/>
        </w:rPr>
        <w:br w:type="page"/>
      </w:r>
      <w:bookmarkStart w:id="1" w:name="_Toc53474868"/>
      <w:bookmarkStart w:id="2" w:name="_Toc458420391"/>
      <w:bookmarkStart w:id="3" w:name="_Toc462824846"/>
      <w:r w:rsidRPr="00107F52">
        <w:rPr>
          <w:rFonts w:eastAsia="Times New Roman" w:cstheme="minorHAnsi"/>
          <w:b w:val="0"/>
          <w:iCs/>
          <w:color w:val="264F90"/>
          <w:sz w:val="32"/>
          <w:szCs w:val="32"/>
        </w:rPr>
        <w:lastRenderedPageBreak/>
        <w:t>Women’s Leadership and Development Program Project Grants grant opportunity processes</w:t>
      </w:r>
      <w:bookmarkEnd w:id="1"/>
    </w:p>
    <w:bookmarkEnd w:id="2"/>
    <w:bookmarkEnd w:id="3"/>
    <w:p w:rsidR="00272443" w:rsidRDefault="00272443" w:rsidP="00272443">
      <w:pPr>
        <w:pBdr>
          <w:top w:val="single" w:sz="4" w:space="1" w:color="auto"/>
          <w:left w:val="single" w:sz="4" w:space="4" w:color="auto"/>
          <w:bottom w:val="single" w:sz="4" w:space="1" w:color="auto"/>
          <w:right w:val="single" w:sz="4" w:space="4" w:color="auto"/>
        </w:pBdr>
        <w:spacing w:after="0"/>
        <w:jc w:val="center"/>
        <w:rPr>
          <w:b/>
        </w:rPr>
      </w:pPr>
      <w:r w:rsidRPr="00F40BDA">
        <w:rPr>
          <w:b/>
        </w:rPr>
        <w:t>The</w:t>
      </w:r>
      <w:r>
        <w:rPr>
          <w:b/>
        </w:rPr>
        <w:t xml:space="preserve"> </w:t>
      </w:r>
      <w:r w:rsidRPr="00BE79AB">
        <w:rPr>
          <w:b/>
        </w:rPr>
        <w:t>Women’s Leadership and Development Program</w:t>
      </w:r>
      <w:r>
        <w:rPr>
          <w:b/>
        </w:rPr>
        <w:t xml:space="preserve"> </w:t>
      </w:r>
      <w:r w:rsidRPr="00F40BDA">
        <w:rPr>
          <w:b/>
        </w:rPr>
        <w:t>is</w:t>
      </w:r>
      <w:r>
        <w:rPr>
          <w:b/>
        </w:rPr>
        <w:t xml:space="preserve"> </w:t>
      </w:r>
      <w:r w:rsidRPr="00F40BDA">
        <w:rPr>
          <w:b/>
        </w:rPr>
        <w:t xml:space="preserve">designed to </w:t>
      </w:r>
      <w:r>
        <w:rPr>
          <w:b/>
        </w:rPr>
        <w:t>achieve</w:t>
      </w:r>
      <w:r w:rsidRPr="00F40BDA">
        <w:rPr>
          <w:b/>
        </w:rPr>
        <w:t xml:space="preserve"> Australian </w:t>
      </w:r>
      <w:r>
        <w:rPr>
          <w:b/>
        </w:rPr>
        <w:t>G</w:t>
      </w:r>
      <w:r w:rsidRPr="00F40BDA">
        <w:rPr>
          <w:b/>
        </w:rPr>
        <w:t xml:space="preserve">overnment </w:t>
      </w:r>
      <w:r>
        <w:rPr>
          <w:b/>
        </w:rPr>
        <w:t>objectives</w:t>
      </w:r>
      <w:r w:rsidRPr="00F40BDA">
        <w:rPr>
          <w:b/>
        </w:rPr>
        <w:t xml:space="preserve"> </w:t>
      </w:r>
    </w:p>
    <w:p w:rsidR="00272443" w:rsidRDefault="00272443" w:rsidP="00272443">
      <w:pPr>
        <w:pBdr>
          <w:top w:val="single" w:sz="4" w:space="1" w:color="auto"/>
          <w:left w:val="single" w:sz="4" w:space="4" w:color="auto"/>
          <w:bottom w:val="single" w:sz="4" w:space="1" w:color="auto"/>
          <w:right w:val="single" w:sz="4" w:space="4" w:color="auto"/>
        </w:pBdr>
        <w:spacing w:after="0"/>
        <w:jc w:val="center"/>
      </w:pPr>
      <w:r>
        <w:t>This grant opportunity i</w:t>
      </w:r>
      <w:r w:rsidRPr="00D164B1">
        <w:t xml:space="preserve">s part of the above </w:t>
      </w:r>
      <w:r>
        <w:t>g</w:t>
      </w:r>
      <w:r w:rsidRPr="00D164B1">
        <w:t xml:space="preserve">rant </w:t>
      </w:r>
      <w:r>
        <w:t>p</w:t>
      </w:r>
      <w:r w:rsidRPr="00D164B1">
        <w:t>rogram, which contributes to</w:t>
      </w:r>
      <w:r>
        <w:t xml:space="preserve"> the Department of the Prime Minister and Cabinet’s (the department)</w:t>
      </w:r>
      <w:r w:rsidRPr="00D164B1">
        <w:t xml:space="preserve"> Outcome </w:t>
      </w:r>
      <w:r>
        <w:t xml:space="preserve">1.1. </w:t>
      </w:r>
      <w:r w:rsidRPr="00D164B1">
        <w:t>The</w:t>
      </w:r>
      <w:r>
        <w:t xml:space="preserve"> department works with stakeholders to plan and design the grant program according to the</w:t>
      </w:r>
    </w:p>
    <w:p w:rsidR="00272443" w:rsidRPr="00165C8B" w:rsidRDefault="00272443" w:rsidP="00272443">
      <w:pPr>
        <w:pBdr>
          <w:top w:val="single" w:sz="4" w:space="1" w:color="auto"/>
          <w:left w:val="single" w:sz="4" w:space="4" w:color="auto"/>
          <w:bottom w:val="single" w:sz="4" w:space="1" w:color="auto"/>
          <w:right w:val="single" w:sz="4" w:space="4" w:color="auto"/>
        </w:pBdr>
        <w:spacing w:after="0"/>
        <w:jc w:val="center"/>
        <w:rPr>
          <w:i/>
          <w:color w:val="3366CC"/>
          <w:u w:val="single"/>
        </w:rPr>
      </w:pPr>
      <w:r>
        <w:t xml:space="preserve"> </w:t>
      </w:r>
      <w:hyperlink r:id="rId8" w:history="1">
        <w:r w:rsidRPr="00243BED">
          <w:rPr>
            <w:rStyle w:val="Hyperlink"/>
            <w:rFonts w:eastAsiaTheme="majorEastAsia"/>
            <w:i/>
          </w:rPr>
          <w:t>Commonwealth Grants Rules and Guidelines 2017 (CGRGs).</w:t>
        </w:r>
      </w:hyperlink>
    </w:p>
    <w:p w:rsidR="00272443" w:rsidRPr="00F40BDA" w:rsidRDefault="00272443" w:rsidP="00272443">
      <w:pPr>
        <w:spacing w:after="0"/>
        <w:jc w:val="center"/>
        <w:rPr>
          <w:rFonts w:ascii="Wingdings" w:hAnsi="Wingdings"/>
        </w:rPr>
      </w:pPr>
      <w:r w:rsidRPr="00F40BDA">
        <w:rPr>
          <w:rFonts w:ascii="Wingdings" w:hAnsi="Wingdings"/>
        </w:rPr>
        <w:t></w:t>
      </w:r>
    </w:p>
    <w:p w:rsidR="00272443" w:rsidRDefault="00272443" w:rsidP="00272443">
      <w:pPr>
        <w:pBdr>
          <w:top w:val="single" w:sz="2" w:space="1" w:color="auto"/>
          <w:left w:val="single" w:sz="2" w:space="4" w:color="auto"/>
          <w:bottom w:val="single" w:sz="2" w:space="0" w:color="auto"/>
          <w:right w:val="single" w:sz="2" w:space="4" w:color="auto"/>
        </w:pBdr>
        <w:spacing w:after="0"/>
        <w:jc w:val="center"/>
        <w:rPr>
          <w:b/>
        </w:rPr>
      </w:pPr>
      <w:r w:rsidRPr="00F40BDA">
        <w:rPr>
          <w:b/>
        </w:rPr>
        <w:t>The grant opportunity opens</w:t>
      </w:r>
    </w:p>
    <w:p w:rsidR="00272443" w:rsidRDefault="00272443" w:rsidP="00272443">
      <w:pPr>
        <w:pBdr>
          <w:top w:val="single" w:sz="2" w:space="1" w:color="auto"/>
          <w:left w:val="single" w:sz="2" w:space="4" w:color="auto"/>
          <w:bottom w:val="single" w:sz="2" w:space="0" w:color="auto"/>
          <w:right w:val="single" w:sz="2" w:space="4" w:color="auto"/>
        </w:pBdr>
        <w:spacing w:after="0"/>
        <w:jc w:val="center"/>
        <w:rPr>
          <w:b/>
        </w:rPr>
      </w:pPr>
      <w:r>
        <w:t>We</w:t>
      </w:r>
      <w:r w:rsidRPr="009E283B">
        <w:t xml:space="preserve"> publish the grant guidelines on </w:t>
      </w:r>
      <w:hyperlink r:id="rId9" w:history="1">
        <w:r w:rsidRPr="00452C26">
          <w:rPr>
            <w:rStyle w:val="Hyperlink"/>
            <w:rFonts w:eastAsiaTheme="majorEastAsia"/>
          </w:rPr>
          <w:t>GrantConnect</w:t>
        </w:r>
      </w:hyperlink>
      <w:r w:rsidRPr="009E283B">
        <w:t xml:space="preserve"> </w:t>
      </w:r>
      <w:r>
        <w:t xml:space="preserve">and </w:t>
      </w:r>
      <w:hyperlink r:id="rId10" w:history="1">
        <w:r w:rsidRPr="00A7274E">
          <w:rPr>
            <w:rStyle w:val="Hyperlink"/>
            <w:rFonts w:eastAsiaTheme="majorEastAsia"/>
          </w:rPr>
          <w:t>Community Grants Hub</w:t>
        </w:r>
      </w:hyperlink>
      <w:r>
        <w:t xml:space="preserve"> websites.</w:t>
      </w:r>
    </w:p>
    <w:p w:rsidR="00272443" w:rsidRPr="00F40BDA" w:rsidRDefault="00272443" w:rsidP="00272443">
      <w:pPr>
        <w:spacing w:after="0"/>
        <w:jc w:val="center"/>
        <w:rPr>
          <w:rFonts w:ascii="Wingdings" w:hAnsi="Wingdings"/>
        </w:rPr>
      </w:pPr>
      <w:r w:rsidRPr="00F40BDA">
        <w:rPr>
          <w:rFonts w:ascii="Wingdings" w:hAnsi="Wingdings"/>
        </w:rPr>
        <w:t></w:t>
      </w:r>
    </w:p>
    <w:p w:rsidR="00272443" w:rsidRDefault="00272443" w:rsidP="00272443">
      <w:pPr>
        <w:pBdr>
          <w:top w:val="single" w:sz="2" w:space="1" w:color="auto"/>
          <w:left w:val="single" w:sz="2" w:space="4" w:color="auto"/>
          <w:bottom w:val="single" w:sz="2" w:space="1" w:color="auto"/>
          <w:right w:val="single" w:sz="2" w:space="4" w:color="auto"/>
        </w:pBdr>
        <w:spacing w:after="0"/>
        <w:jc w:val="center"/>
        <w:rPr>
          <w:b/>
        </w:rPr>
      </w:pPr>
      <w:r w:rsidRPr="00947729">
        <w:rPr>
          <w:b/>
        </w:rPr>
        <w:t>You complete and submit a grant application</w:t>
      </w:r>
    </w:p>
    <w:p w:rsidR="00272443" w:rsidRPr="00EF2B08" w:rsidRDefault="00272443" w:rsidP="00272443">
      <w:pPr>
        <w:pBdr>
          <w:top w:val="single" w:sz="2" w:space="1" w:color="auto"/>
          <w:left w:val="single" w:sz="2" w:space="4" w:color="auto"/>
          <w:bottom w:val="single" w:sz="2" w:space="1" w:color="auto"/>
          <w:right w:val="single" w:sz="2" w:space="4" w:color="auto"/>
        </w:pBdr>
        <w:spacing w:after="0"/>
        <w:jc w:val="center"/>
      </w:pPr>
      <w:r w:rsidRPr="00EF2B08">
        <w:t>You complete the application form and address all of the eligibility and assessment criteria to be considered for a grant.</w:t>
      </w:r>
    </w:p>
    <w:p w:rsidR="00272443" w:rsidRPr="00F40BDA" w:rsidRDefault="00272443" w:rsidP="00272443">
      <w:pPr>
        <w:spacing w:after="0"/>
        <w:jc w:val="center"/>
        <w:rPr>
          <w:rFonts w:ascii="Wingdings" w:hAnsi="Wingdings"/>
        </w:rPr>
      </w:pPr>
      <w:r w:rsidRPr="00F40BDA">
        <w:rPr>
          <w:rFonts w:ascii="Wingdings" w:hAnsi="Wingdings"/>
        </w:rPr>
        <w:t></w:t>
      </w:r>
    </w:p>
    <w:p w:rsidR="00272443" w:rsidRDefault="00272443" w:rsidP="00272443">
      <w:pPr>
        <w:pBdr>
          <w:top w:val="single" w:sz="2" w:space="1" w:color="auto"/>
          <w:left w:val="single" w:sz="2" w:space="4" w:color="auto"/>
          <w:bottom w:val="single" w:sz="2" w:space="1" w:color="auto"/>
          <w:right w:val="single" w:sz="2" w:space="4" w:color="auto"/>
        </w:pBdr>
        <w:spacing w:after="0"/>
        <w:jc w:val="center"/>
        <w:rPr>
          <w:bCs/>
        </w:rPr>
      </w:pPr>
      <w:r>
        <w:rPr>
          <w:b/>
        </w:rPr>
        <w:t xml:space="preserve">We assess all </w:t>
      </w:r>
      <w:r w:rsidRPr="00F40BDA">
        <w:rPr>
          <w:b/>
        </w:rPr>
        <w:t>grant application</w:t>
      </w:r>
      <w:r>
        <w:rPr>
          <w:b/>
        </w:rPr>
        <w:t>s</w:t>
      </w:r>
    </w:p>
    <w:p w:rsidR="00272443" w:rsidRPr="005E08F7" w:rsidRDefault="00272443" w:rsidP="00272443">
      <w:pPr>
        <w:pBdr>
          <w:top w:val="single" w:sz="2" w:space="1" w:color="auto"/>
          <w:left w:val="single" w:sz="2" w:space="4" w:color="auto"/>
          <w:bottom w:val="single" w:sz="2" w:space="1" w:color="auto"/>
          <w:right w:val="single" w:sz="2" w:space="4" w:color="auto"/>
        </w:pBdr>
        <w:spacing w:after="0"/>
        <w:jc w:val="center"/>
      </w:pPr>
      <w:r>
        <w:t xml:space="preserve">We assess the applications against eligibility criteria </w:t>
      </w:r>
      <w:r w:rsidRPr="00EE0C10">
        <w:t>and notify you if you are not eligible.</w:t>
      </w:r>
      <w:r w:rsidRPr="005E08F7">
        <w:t xml:space="preserve"> </w:t>
      </w:r>
      <w:r>
        <w:t>If you are eligible, we</w:t>
      </w:r>
      <w:r w:rsidRPr="005E08F7">
        <w:t xml:space="preserve"> then assess your eligible application against the assessment criteria including an overall consideration of value with money </w:t>
      </w:r>
      <w:r w:rsidRPr="00EE0C10">
        <w:t>and compare it to other applications.</w:t>
      </w:r>
    </w:p>
    <w:p w:rsidR="00272443" w:rsidRPr="00C659C4" w:rsidRDefault="00272443" w:rsidP="00272443">
      <w:pPr>
        <w:spacing w:after="0"/>
        <w:jc w:val="center"/>
        <w:rPr>
          <w:rFonts w:ascii="Wingdings" w:hAnsi="Wingdings"/>
        </w:rPr>
      </w:pPr>
      <w:r w:rsidRPr="00C659C4">
        <w:rPr>
          <w:rFonts w:ascii="Wingdings" w:hAnsi="Wingdings"/>
        </w:rPr>
        <w:t></w:t>
      </w:r>
    </w:p>
    <w:p w:rsidR="00272443" w:rsidRPr="00DB796E" w:rsidRDefault="00272443" w:rsidP="00272443">
      <w:pPr>
        <w:pBdr>
          <w:top w:val="single" w:sz="2" w:space="1" w:color="auto"/>
          <w:left w:val="single" w:sz="2" w:space="4" w:color="auto"/>
          <w:bottom w:val="single" w:sz="2" w:space="1" w:color="auto"/>
          <w:right w:val="single" w:sz="2" w:space="4" w:color="auto"/>
        </w:pBdr>
        <w:spacing w:after="0"/>
        <w:jc w:val="center"/>
        <w:rPr>
          <w:b/>
        </w:rPr>
      </w:pPr>
      <w:r>
        <w:rPr>
          <w:b/>
        </w:rPr>
        <w:t xml:space="preserve">We </w:t>
      </w:r>
      <w:r w:rsidRPr="00DB796E">
        <w:rPr>
          <w:b/>
        </w:rPr>
        <w:t>make grant recommendations</w:t>
      </w:r>
    </w:p>
    <w:p w:rsidR="00272443" w:rsidRPr="00C659C4" w:rsidRDefault="00272443" w:rsidP="00272443">
      <w:pPr>
        <w:pBdr>
          <w:top w:val="single" w:sz="2" w:space="1" w:color="auto"/>
          <w:left w:val="single" w:sz="2" w:space="4" w:color="auto"/>
          <w:bottom w:val="single" w:sz="2" w:space="1" w:color="auto"/>
          <w:right w:val="single" w:sz="2" w:space="4" w:color="auto"/>
        </w:pBdr>
        <w:spacing w:after="0"/>
        <w:jc w:val="center"/>
      </w:pPr>
      <w:r w:rsidRPr="003416C1">
        <w:t>We provide advice, through the selection advisory panel to the decision maker on the merits of each application.</w:t>
      </w:r>
    </w:p>
    <w:p w:rsidR="00272443" w:rsidRPr="00C659C4" w:rsidRDefault="00272443" w:rsidP="00272443">
      <w:pPr>
        <w:spacing w:after="0"/>
        <w:jc w:val="center"/>
        <w:rPr>
          <w:rFonts w:ascii="Wingdings" w:hAnsi="Wingdings"/>
        </w:rPr>
      </w:pPr>
      <w:r w:rsidRPr="00C659C4">
        <w:rPr>
          <w:rFonts w:ascii="Wingdings" w:hAnsi="Wingdings"/>
        </w:rPr>
        <w:t></w:t>
      </w:r>
    </w:p>
    <w:p w:rsidR="00272443" w:rsidRPr="00C659C4" w:rsidRDefault="00272443" w:rsidP="00272443">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Grant </w:t>
      </w:r>
      <w:r>
        <w:rPr>
          <w:b/>
        </w:rPr>
        <w:t>d</w:t>
      </w:r>
      <w:r w:rsidRPr="00C659C4">
        <w:rPr>
          <w:b/>
        </w:rPr>
        <w:t>ecisions are made</w:t>
      </w:r>
    </w:p>
    <w:p w:rsidR="00272443" w:rsidRPr="00C659C4" w:rsidRDefault="00272443" w:rsidP="00272443">
      <w:pPr>
        <w:pBdr>
          <w:top w:val="single" w:sz="2" w:space="1" w:color="auto"/>
          <w:left w:val="single" w:sz="2" w:space="4" w:color="auto"/>
          <w:bottom w:val="single" w:sz="2" w:space="1" w:color="auto"/>
          <w:right w:val="single" w:sz="2" w:space="4" w:color="auto"/>
        </w:pBdr>
        <w:spacing w:after="0"/>
        <w:jc w:val="center"/>
      </w:pPr>
      <w:r w:rsidRPr="00C659C4">
        <w:t>The decision maker</w:t>
      </w:r>
      <w:r>
        <w:t xml:space="preserve"> (Minister for Women) </w:t>
      </w:r>
      <w:r w:rsidRPr="00C659C4">
        <w:t>decides which applications are successful.</w:t>
      </w:r>
    </w:p>
    <w:p w:rsidR="00272443" w:rsidRPr="00C659C4" w:rsidRDefault="00272443" w:rsidP="00272443">
      <w:pPr>
        <w:spacing w:after="0"/>
        <w:jc w:val="center"/>
        <w:rPr>
          <w:rFonts w:ascii="Wingdings" w:hAnsi="Wingdings"/>
        </w:rPr>
      </w:pPr>
      <w:r w:rsidRPr="00C659C4">
        <w:rPr>
          <w:rFonts w:ascii="Wingdings" w:hAnsi="Wingdings"/>
        </w:rPr>
        <w:t></w:t>
      </w:r>
    </w:p>
    <w:p w:rsidR="00272443" w:rsidRPr="00C659C4" w:rsidRDefault="00272443" w:rsidP="00272443">
      <w:pPr>
        <w:pBdr>
          <w:top w:val="single" w:sz="2" w:space="1" w:color="auto"/>
          <w:left w:val="single" w:sz="2" w:space="4" w:color="auto"/>
          <w:bottom w:val="single" w:sz="2" w:space="1" w:color="auto"/>
          <w:right w:val="single" w:sz="2" w:space="4" w:color="auto"/>
        </w:pBdr>
        <w:spacing w:after="0"/>
        <w:jc w:val="center"/>
        <w:rPr>
          <w:b/>
        </w:rPr>
      </w:pPr>
      <w:r>
        <w:rPr>
          <w:b/>
        </w:rPr>
        <w:t>We</w:t>
      </w:r>
      <w:r w:rsidRPr="00C659C4">
        <w:rPr>
          <w:b/>
        </w:rPr>
        <w:t xml:space="preserve"> notify you of the outcome</w:t>
      </w:r>
    </w:p>
    <w:p w:rsidR="00272443" w:rsidRPr="00C659C4" w:rsidRDefault="00272443" w:rsidP="00272443">
      <w:pPr>
        <w:pBdr>
          <w:top w:val="single" w:sz="2" w:space="1" w:color="auto"/>
          <w:left w:val="single" w:sz="2" w:space="4" w:color="auto"/>
          <w:bottom w:val="single" w:sz="2" w:space="1" w:color="auto"/>
          <w:right w:val="single" w:sz="2" w:space="4" w:color="auto"/>
        </w:pBdr>
        <w:spacing w:after="0"/>
        <w:jc w:val="center"/>
      </w:pPr>
      <w:r>
        <w:t>We</w:t>
      </w:r>
      <w:r>
        <w:rPr>
          <w:color w:val="0070C0"/>
        </w:rPr>
        <w:t xml:space="preserve"> </w:t>
      </w:r>
      <w:r w:rsidRPr="00C659C4">
        <w:t>advise you of the outcome of your application. We may not notify unsuccessful applicants until grant agreements have been executed with successful applicants.</w:t>
      </w:r>
    </w:p>
    <w:p w:rsidR="00272443" w:rsidRPr="00C659C4" w:rsidRDefault="00272443" w:rsidP="00272443">
      <w:pPr>
        <w:spacing w:after="0"/>
        <w:jc w:val="center"/>
        <w:rPr>
          <w:rFonts w:ascii="Wingdings" w:hAnsi="Wingdings"/>
        </w:rPr>
      </w:pPr>
      <w:r w:rsidRPr="00C659C4">
        <w:rPr>
          <w:rFonts w:ascii="Wingdings" w:hAnsi="Wingdings"/>
        </w:rPr>
        <w:t></w:t>
      </w:r>
    </w:p>
    <w:p w:rsidR="00272443" w:rsidRPr="00C659C4" w:rsidRDefault="00272443" w:rsidP="00272443">
      <w:pPr>
        <w:pBdr>
          <w:top w:val="single" w:sz="2" w:space="1" w:color="auto"/>
          <w:left w:val="single" w:sz="2" w:space="4" w:color="auto"/>
          <w:bottom w:val="single" w:sz="2" w:space="1" w:color="auto"/>
          <w:right w:val="single" w:sz="2" w:space="4" w:color="auto"/>
        </w:pBdr>
        <w:spacing w:after="0"/>
        <w:jc w:val="center"/>
        <w:rPr>
          <w:b/>
        </w:rPr>
      </w:pPr>
      <w:r>
        <w:rPr>
          <w:b/>
        </w:rPr>
        <w:t>We</w:t>
      </w:r>
      <w:r w:rsidRPr="00EE0C10">
        <w:rPr>
          <w:b/>
          <w:color w:val="0070C0"/>
        </w:rPr>
        <w:t xml:space="preserve"> </w:t>
      </w:r>
      <w:r w:rsidRPr="00C659C4">
        <w:rPr>
          <w:b/>
        </w:rPr>
        <w:t>enter into a grant agreement</w:t>
      </w:r>
    </w:p>
    <w:p w:rsidR="00272443" w:rsidRPr="00C659C4" w:rsidRDefault="00272443" w:rsidP="00272443">
      <w:pPr>
        <w:pBdr>
          <w:top w:val="single" w:sz="2" w:space="1" w:color="auto"/>
          <w:left w:val="single" w:sz="2" w:space="4" w:color="auto"/>
          <w:bottom w:val="single" w:sz="2" w:space="1" w:color="auto"/>
          <w:right w:val="single" w:sz="2" w:space="4" w:color="auto"/>
        </w:pBdr>
        <w:spacing w:after="0"/>
        <w:jc w:val="center"/>
        <w:rPr>
          <w:b/>
          <w:bCs/>
        </w:rPr>
      </w:pPr>
      <w:r>
        <w:t>We</w:t>
      </w:r>
      <w:r w:rsidRPr="00C659C4">
        <w:t xml:space="preserve"> enter into a grant agreement with</w:t>
      </w:r>
      <w:r>
        <w:t xml:space="preserve"> you if successful.</w:t>
      </w:r>
      <w:r w:rsidRPr="00C659C4">
        <w:t xml:space="preserve"> The type of grant agreement is based on the nature</w:t>
      </w:r>
      <w:r>
        <w:t xml:space="preserve"> or complexity</w:t>
      </w:r>
      <w:r w:rsidRPr="00C659C4">
        <w:t xml:space="preserve"> of the grant and</w:t>
      </w:r>
      <w:r>
        <w:t xml:space="preserve"> is</w:t>
      </w:r>
      <w:r w:rsidRPr="00C659C4">
        <w:t xml:space="preserve"> proportional to the risks involved.</w:t>
      </w:r>
    </w:p>
    <w:p w:rsidR="00272443" w:rsidRPr="00C659C4" w:rsidRDefault="00272443" w:rsidP="00272443">
      <w:pPr>
        <w:spacing w:after="0"/>
        <w:jc w:val="center"/>
        <w:rPr>
          <w:rFonts w:ascii="Wingdings" w:hAnsi="Wingdings"/>
        </w:rPr>
      </w:pPr>
      <w:r w:rsidRPr="00C659C4">
        <w:rPr>
          <w:rFonts w:ascii="Wingdings" w:hAnsi="Wingdings"/>
        </w:rPr>
        <w:t></w:t>
      </w:r>
    </w:p>
    <w:p w:rsidR="00272443" w:rsidRPr="00C659C4" w:rsidRDefault="00272443" w:rsidP="00272443">
      <w:pPr>
        <w:pBdr>
          <w:top w:val="single" w:sz="2" w:space="1" w:color="auto"/>
          <w:left w:val="single" w:sz="2" w:space="4" w:color="auto"/>
          <w:bottom w:val="single" w:sz="2" w:space="1" w:color="auto"/>
          <w:right w:val="single" w:sz="2" w:space="4" w:color="auto"/>
        </w:pBdr>
        <w:spacing w:after="0"/>
        <w:jc w:val="center"/>
        <w:rPr>
          <w:b/>
          <w:bCs/>
        </w:rPr>
      </w:pPr>
      <w:r w:rsidRPr="00C659C4">
        <w:rPr>
          <w:b/>
        </w:rPr>
        <w:t>Delivery of grant</w:t>
      </w:r>
    </w:p>
    <w:p w:rsidR="00272443" w:rsidRPr="00C659C4" w:rsidRDefault="00272443" w:rsidP="00272443">
      <w:pPr>
        <w:pBdr>
          <w:top w:val="single" w:sz="2" w:space="1" w:color="auto"/>
          <w:left w:val="single" w:sz="2" w:space="4" w:color="auto"/>
          <w:bottom w:val="single" w:sz="2" w:space="1" w:color="auto"/>
          <w:right w:val="single" w:sz="2" w:space="4" w:color="auto"/>
        </w:pBdr>
        <w:spacing w:after="0"/>
        <w:jc w:val="center"/>
        <w:rPr>
          <w:bCs/>
        </w:rPr>
      </w:pPr>
      <w:r w:rsidRPr="00C659C4">
        <w:rPr>
          <w:bCs/>
        </w:rPr>
        <w:t xml:space="preserve">You undertake the grant activity as set out in your grant agreement. </w:t>
      </w:r>
      <w:r>
        <w:rPr>
          <w:bCs/>
        </w:rPr>
        <w:t xml:space="preserve">We </w:t>
      </w:r>
      <w:r w:rsidRPr="00C659C4">
        <w:rPr>
          <w:bCs/>
        </w:rPr>
        <w:t>manage the grant by working with you, monitoring your progress and making payments.</w:t>
      </w:r>
    </w:p>
    <w:p w:rsidR="00272443" w:rsidRPr="00C659C4" w:rsidRDefault="00272443" w:rsidP="00272443">
      <w:pPr>
        <w:spacing w:after="0"/>
        <w:jc w:val="center"/>
        <w:rPr>
          <w:rFonts w:ascii="Wingdings" w:hAnsi="Wingdings"/>
        </w:rPr>
      </w:pPr>
      <w:r w:rsidRPr="00C659C4">
        <w:rPr>
          <w:rFonts w:ascii="Wingdings" w:hAnsi="Wingdings"/>
        </w:rPr>
        <w:t></w:t>
      </w:r>
    </w:p>
    <w:p w:rsidR="00272443" w:rsidRPr="00BE79AB" w:rsidRDefault="00272443" w:rsidP="00272443">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Evaluation of </w:t>
      </w:r>
      <w:r w:rsidRPr="00BE79AB">
        <w:rPr>
          <w:b/>
        </w:rPr>
        <w:t>the grant opportunity</w:t>
      </w:r>
    </w:p>
    <w:p w:rsidR="00272443" w:rsidRDefault="00272443" w:rsidP="00272443">
      <w:pPr>
        <w:pBdr>
          <w:top w:val="single" w:sz="2" w:space="1" w:color="auto"/>
          <w:left w:val="single" w:sz="2" w:space="4" w:color="auto"/>
          <w:bottom w:val="single" w:sz="2" w:space="1" w:color="auto"/>
          <w:right w:val="single" w:sz="2" w:space="4" w:color="auto"/>
        </w:pBdr>
        <w:spacing w:after="0"/>
        <w:jc w:val="center"/>
      </w:pPr>
      <w:r w:rsidRPr="00BE79AB">
        <w:t xml:space="preserve">We evaluate your specific grant activity and the grant opportunity as </w:t>
      </w:r>
      <w:r w:rsidRPr="00C659C4">
        <w:t>a whole. We base this on information you provide us and that we collect from various sources.</w:t>
      </w:r>
    </w:p>
    <w:p w:rsidR="00272443" w:rsidRPr="00107F52" w:rsidRDefault="00272443" w:rsidP="00272443">
      <w:pPr>
        <w:pStyle w:val="Heading3"/>
        <w:keepNext/>
        <w:numPr>
          <w:ilvl w:val="1"/>
          <w:numId w:val="8"/>
        </w:numPr>
        <w:spacing w:before="240" w:after="120" w:line="280" w:lineRule="atLeast"/>
        <w:rPr>
          <w:rFonts w:eastAsia="Times New Roman" w:cs="Arial"/>
          <w:iCs/>
          <w:color w:val="264F90"/>
          <w:sz w:val="24"/>
          <w:szCs w:val="32"/>
        </w:rPr>
      </w:pPr>
      <w:bookmarkStart w:id="4" w:name="_Toc53474869"/>
      <w:r w:rsidRPr="00107F52">
        <w:rPr>
          <w:rFonts w:eastAsia="Times New Roman" w:cs="Arial"/>
          <w:iCs/>
          <w:color w:val="264F90"/>
          <w:sz w:val="24"/>
          <w:szCs w:val="32"/>
        </w:rPr>
        <w:lastRenderedPageBreak/>
        <w:t>Introduction</w:t>
      </w:r>
      <w:bookmarkEnd w:id="4"/>
    </w:p>
    <w:p w:rsidR="00272443" w:rsidRDefault="00272443" w:rsidP="00272443">
      <w:r>
        <w:t xml:space="preserve">These guidelines contain information for the Women’s Leadership and Development Program (WLDP) Project Grants. </w:t>
      </w:r>
    </w:p>
    <w:p w:rsidR="00272443" w:rsidRDefault="00272443" w:rsidP="00272443">
      <w:r>
        <w:t xml:space="preserve">You must read these guidelines before filling out an application. </w:t>
      </w:r>
    </w:p>
    <w:p w:rsidR="00272443" w:rsidRPr="00E00BAF" w:rsidRDefault="00272443" w:rsidP="00272443">
      <w:r w:rsidRPr="00E00BAF">
        <w:t>This document sets out:</w:t>
      </w:r>
    </w:p>
    <w:p w:rsidR="00272443" w:rsidRPr="00107F52" w:rsidRDefault="00272443" w:rsidP="00272443">
      <w:pPr>
        <w:pStyle w:val="ListBullet"/>
        <w:numPr>
          <w:ilvl w:val="0"/>
          <w:numId w:val="7"/>
        </w:numPr>
        <w:rPr>
          <w:rStyle w:val="highlightedtextChar"/>
          <w:rFonts w:eastAsiaTheme="minorHAnsi" w:cs="Arial"/>
          <w:b w:val="0"/>
          <w:iCs/>
          <w:color w:val="auto"/>
        </w:rPr>
      </w:pPr>
      <w:r w:rsidRPr="00107F52">
        <w:rPr>
          <w:rStyle w:val="highlightedtextChar"/>
          <w:rFonts w:eastAsiaTheme="minorHAnsi" w:cs="Arial"/>
          <w:b w:val="0"/>
          <w:iCs/>
          <w:color w:val="auto"/>
        </w:rPr>
        <w:t>the purpose of the grant program/grant opportunity</w:t>
      </w:r>
    </w:p>
    <w:p w:rsidR="00272443" w:rsidRPr="00107F52" w:rsidRDefault="00272443" w:rsidP="00272443">
      <w:pPr>
        <w:pStyle w:val="ListBullet"/>
        <w:numPr>
          <w:ilvl w:val="0"/>
          <w:numId w:val="7"/>
        </w:numPr>
        <w:rPr>
          <w:rStyle w:val="highlightedtextChar"/>
          <w:rFonts w:eastAsiaTheme="minorHAnsi" w:cs="Arial"/>
          <w:b w:val="0"/>
          <w:iCs/>
          <w:color w:val="auto"/>
        </w:rPr>
      </w:pPr>
      <w:r w:rsidRPr="00107F52">
        <w:rPr>
          <w:rStyle w:val="highlightedtextChar"/>
          <w:rFonts w:eastAsiaTheme="minorHAnsi" w:cs="Arial"/>
          <w:b w:val="0"/>
          <w:iCs/>
          <w:color w:val="auto"/>
        </w:rPr>
        <w:t>the eligibility and assessment criteria</w:t>
      </w:r>
    </w:p>
    <w:p w:rsidR="00272443" w:rsidRPr="00107F52" w:rsidRDefault="00272443" w:rsidP="00272443">
      <w:pPr>
        <w:pStyle w:val="ListBullet"/>
        <w:numPr>
          <w:ilvl w:val="0"/>
          <w:numId w:val="7"/>
        </w:numPr>
        <w:rPr>
          <w:rStyle w:val="highlightedtextChar"/>
          <w:rFonts w:eastAsiaTheme="minorHAnsi" w:cs="Arial"/>
          <w:b w:val="0"/>
          <w:iCs/>
          <w:color w:val="auto"/>
        </w:rPr>
      </w:pPr>
      <w:r w:rsidRPr="00107F52">
        <w:rPr>
          <w:rStyle w:val="highlightedtextChar"/>
          <w:rFonts w:eastAsiaTheme="minorHAnsi" w:cs="Arial"/>
          <w:b w:val="0"/>
          <w:iCs/>
          <w:color w:val="auto"/>
        </w:rPr>
        <w:t>how grant applications are considered and selected</w:t>
      </w:r>
    </w:p>
    <w:p w:rsidR="00272443" w:rsidRPr="00107F52" w:rsidRDefault="00272443" w:rsidP="00272443">
      <w:pPr>
        <w:pStyle w:val="ListBullet"/>
        <w:numPr>
          <w:ilvl w:val="0"/>
          <w:numId w:val="7"/>
        </w:numPr>
        <w:rPr>
          <w:rStyle w:val="highlightedtextChar"/>
          <w:rFonts w:eastAsiaTheme="minorHAnsi" w:cs="Arial"/>
          <w:b w:val="0"/>
          <w:iCs/>
          <w:color w:val="auto"/>
        </w:rPr>
      </w:pPr>
      <w:r w:rsidRPr="00107F52">
        <w:rPr>
          <w:rStyle w:val="highlightedtextChar"/>
          <w:rFonts w:eastAsiaTheme="minorHAnsi" w:cs="Arial"/>
          <w:b w:val="0"/>
          <w:iCs/>
          <w:color w:val="auto"/>
        </w:rPr>
        <w:t>how grantees are notified and receive grant payments</w:t>
      </w:r>
    </w:p>
    <w:p w:rsidR="00272443" w:rsidRPr="00107F52" w:rsidRDefault="00272443" w:rsidP="00272443">
      <w:pPr>
        <w:pStyle w:val="ListBullet"/>
        <w:numPr>
          <w:ilvl w:val="0"/>
          <w:numId w:val="7"/>
        </w:numPr>
        <w:rPr>
          <w:rStyle w:val="highlightedtextChar"/>
          <w:rFonts w:eastAsiaTheme="minorHAnsi" w:cs="Arial"/>
          <w:b w:val="0"/>
          <w:iCs/>
          <w:color w:val="auto"/>
        </w:rPr>
      </w:pPr>
      <w:r w:rsidRPr="00107F52">
        <w:rPr>
          <w:rStyle w:val="highlightedtextChar"/>
          <w:rFonts w:eastAsiaTheme="minorHAnsi" w:cs="Arial"/>
          <w:b w:val="0"/>
          <w:iCs/>
          <w:color w:val="auto"/>
        </w:rPr>
        <w:t>how grantees will be monitored and evaluated</w:t>
      </w:r>
    </w:p>
    <w:p w:rsidR="00272443" w:rsidRPr="00107F52" w:rsidRDefault="00272443" w:rsidP="00272443">
      <w:pPr>
        <w:pStyle w:val="ListBullet"/>
        <w:numPr>
          <w:ilvl w:val="0"/>
          <w:numId w:val="7"/>
        </w:numPr>
        <w:rPr>
          <w:rStyle w:val="highlightedtextChar"/>
          <w:rFonts w:eastAsiaTheme="minorHAnsi" w:cs="Arial"/>
          <w:b w:val="0"/>
          <w:iCs/>
          <w:color w:val="auto"/>
        </w:rPr>
      </w:pPr>
      <w:r w:rsidRPr="00107F52">
        <w:rPr>
          <w:rStyle w:val="highlightedtextChar"/>
          <w:rFonts w:eastAsiaTheme="minorHAnsi" w:cs="Arial"/>
          <w:b w:val="0"/>
          <w:iCs/>
          <w:color w:val="auto"/>
        </w:rPr>
        <w:t>responsibilities and expectations in relation to the opportunity.</w:t>
      </w:r>
    </w:p>
    <w:p w:rsidR="00272443" w:rsidRPr="00107F52" w:rsidRDefault="00272443" w:rsidP="00272443">
      <w:pPr>
        <w:pStyle w:val="ListBullet"/>
        <w:rPr>
          <w:rStyle w:val="highlightedtextChar"/>
          <w:rFonts w:eastAsiaTheme="minorHAnsi" w:cs="Arial"/>
          <w:b w:val="0"/>
          <w:iCs/>
          <w:color w:val="auto"/>
        </w:rPr>
      </w:pPr>
      <w:r w:rsidRPr="00107F52">
        <w:rPr>
          <w:rStyle w:val="highlightedtextChar"/>
          <w:rFonts w:eastAsiaTheme="minorHAnsi" w:cs="Arial"/>
          <w:b w:val="0"/>
          <w:iCs/>
          <w:color w:val="auto"/>
        </w:rPr>
        <w:t>This grant opportunity and process will be administered by the Community Grants Hub on behalf of the Department of the Prime Minister and Cabinet (the department).</w:t>
      </w:r>
    </w:p>
    <w:p w:rsidR="00272443" w:rsidRPr="00107F52" w:rsidRDefault="00272443" w:rsidP="00272443">
      <w:pPr>
        <w:pStyle w:val="Heading2"/>
        <w:keepNext/>
        <w:numPr>
          <w:ilvl w:val="0"/>
          <w:numId w:val="8"/>
        </w:numPr>
        <w:spacing w:before="240" w:after="120"/>
        <w:rPr>
          <w:rFonts w:eastAsia="Times New Roman" w:cstheme="minorHAnsi"/>
          <w:b w:val="0"/>
          <w:iCs/>
          <w:color w:val="264F90"/>
          <w:sz w:val="32"/>
          <w:szCs w:val="32"/>
        </w:rPr>
      </w:pPr>
      <w:bookmarkStart w:id="5" w:name="_Toc53474870"/>
      <w:r w:rsidRPr="00107F52">
        <w:rPr>
          <w:rFonts w:eastAsia="Times New Roman" w:cstheme="minorHAnsi"/>
          <w:b w:val="0"/>
          <w:iCs/>
          <w:color w:val="264F90"/>
          <w:sz w:val="32"/>
          <w:szCs w:val="32"/>
        </w:rPr>
        <w:t>About the grant program</w:t>
      </w:r>
      <w:bookmarkEnd w:id="5"/>
    </w:p>
    <w:p w:rsidR="00272443" w:rsidRPr="00B66525" w:rsidRDefault="00272443" w:rsidP="00272443">
      <w:r w:rsidRPr="00045933">
        <w:t>The</w:t>
      </w:r>
      <w:r>
        <w:t xml:space="preserve"> Australian Government funds the WLDP to deliver a range of projects specifically for Australian women. It contributes to the achievement of the Department of the Prime Minister and Cabinet’s Outcome 1</w:t>
      </w:r>
      <w:r>
        <w:rPr>
          <w:rFonts w:cs="Arial"/>
          <w:i/>
        </w:rPr>
        <w:t xml:space="preserve">, </w:t>
      </w:r>
      <w:r>
        <w:rPr>
          <w:rFonts w:cs="Arial"/>
        </w:rPr>
        <w:t>Program 1.1 Prime Minister and Cabinet.</w:t>
      </w:r>
    </w:p>
    <w:p w:rsidR="00272443" w:rsidRPr="00C229A8" w:rsidRDefault="00272443" w:rsidP="00272443">
      <w:pPr>
        <w:pStyle w:val="ListBullet"/>
        <w:rPr>
          <w:rFonts w:cs="Arial"/>
        </w:rPr>
      </w:pPr>
      <w:r w:rsidRPr="00C229A8">
        <w:rPr>
          <w:rFonts w:cs="Arial"/>
        </w:rPr>
        <w:t xml:space="preserve">Additional funding </w:t>
      </w:r>
      <w:r>
        <w:rPr>
          <w:rFonts w:cs="Arial"/>
        </w:rPr>
        <w:t>over 2020</w:t>
      </w:r>
      <w:r>
        <w:t>–</w:t>
      </w:r>
      <w:r>
        <w:rPr>
          <w:rFonts w:cs="Arial"/>
        </w:rPr>
        <w:t>21 to 2023</w:t>
      </w:r>
      <w:r>
        <w:t>–</w:t>
      </w:r>
      <w:r>
        <w:rPr>
          <w:rFonts w:cs="Arial"/>
        </w:rPr>
        <w:t xml:space="preserve">24 </w:t>
      </w:r>
      <w:r w:rsidRPr="00C229A8">
        <w:rPr>
          <w:rFonts w:cs="Arial"/>
        </w:rPr>
        <w:t xml:space="preserve">was announced </w:t>
      </w:r>
      <w:r>
        <w:rPr>
          <w:rFonts w:cs="Arial"/>
        </w:rPr>
        <w:t>in the 2020</w:t>
      </w:r>
      <w:r>
        <w:t>–</w:t>
      </w:r>
      <w:r>
        <w:rPr>
          <w:rFonts w:cs="Arial"/>
        </w:rPr>
        <w:t xml:space="preserve">21 Budget </w:t>
      </w:r>
      <w:r w:rsidRPr="00C229A8">
        <w:rPr>
          <w:rFonts w:cs="Arial"/>
        </w:rPr>
        <w:t xml:space="preserve">as part of the </w:t>
      </w:r>
      <w:r>
        <w:rPr>
          <w:rFonts w:cs="Arial"/>
        </w:rPr>
        <w:t>Women’s Economic Security Statement</w:t>
      </w:r>
      <w:r w:rsidRPr="00C229A8">
        <w:rPr>
          <w:rFonts w:cs="Arial"/>
        </w:rPr>
        <w:t xml:space="preserve"> to expand the </w:t>
      </w:r>
      <w:r>
        <w:rPr>
          <w:rFonts w:cs="Arial"/>
        </w:rPr>
        <w:t>WLDP</w:t>
      </w:r>
      <w:r w:rsidRPr="00C229A8">
        <w:rPr>
          <w:rFonts w:cs="Arial"/>
        </w:rPr>
        <w:t xml:space="preserve"> and introduce a new Women’s Job Creation priority area</w:t>
      </w:r>
      <w:r>
        <w:rPr>
          <w:rFonts w:cs="Arial"/>
        </w:rPr>
        <w:t>. The Women’s Job Creation priority area will</w:t>
      </w:r>
      <w:r w:rsidRPr="00C229A8">
        <w:rPr>
          <w:rFonts w:cs="Arial"/>
        </w:rPr>
        <w:t xml:space="preserve"> focus on projects that address women’s unemployment and set </w:t>
      </w:r>
      <w:r>
        <w:rPr>
          <w:rFonts w:cs="Arial"/>
        </w:rPr>
        <w:t xml:space="preserve">Australian </w:t>
      </w:r>
      <w:r w:rsidRPr="00C229A8">
        <w:rPr>
          <w:rFonts w:cs="Arial"/>
        </w:rPr>
        <w:t>women up for future jobs.</w:t>
      </w:r>
    </w:p>
    <w:p w:rsidR="00272443" w:rsidRPr="008E0266" w:rsidRDefault="00272443" w:rsidP="00272443">
      <w:pPr>
        <w:rPr>
          <w:rFonts w:cs="Arial"/>
        </w:rPr>
      </w:pPr>
      <w:r w:rsidRPr="00C229A8">
        <w:rPr>
          <w:rFonts w:cs="Arial"/>
        </w:rPr>
        <w:t xml:space="preserve">The expanded </w:t>
      </w:r>
      <w:r>
        <w:rPr>
          <w:rFonts w:cs="Arial"/>
        </w:rPr>
        <w:t xml:space="preserve">WLDP </w:t>
      </w:r>
      <w:r w:rsidRPr="008E0266">
        <w:rPr>
          <w:rFonts w:cs="Arial"/>
        </w:rPr>
        <w:t xml:space="preserve">further builds on the </w:t>
      </w:r>
      <w:r>
        <w:rPr>
          <w:rFonts w:cs="Arial"/>
        </w:rPr>
        <w:t>g</w:t>
      </w:r>
      <w:r w:rsidRPr="008E0266">
        <w:rPr>
          <w:rFonts w:cs="Arial"/>
        </w:rPr>
        <w:t>overnment’s Our Plan to Support Australian Women. It complements the Australian Government’s JobMaker Plan to support the re</w:t>
      </w:r>
      <w:r w:rsidRPr="008E0266">
        <w:rPr>
          <w:rFonts w:cs="Arial"/>
        </w:rPr>
        <w:noBreakHyphen/>
        <w:t>opening, recovery and reform of Australia’s economy.</w:t>
      </w:r>
    </w:p>
    <w:p w:rsidR="00272443" w:rsidRPr="008E0266" w:rsidRDefault="00272443" w:rsidP="00272443">
      <w:pPr>
        <w:rPr>
          <w:rFonts w:cs="Arial"/>
        </w:rPr>
      </w:pPr>
      <w:r w:rsidRPr="002E2417">
        <w:rPr>
          <w:rFonts w:cs="Arial"/>
        </w:rPr>
        <w:t xml:space="preserve">The objective of the </w:t>
      </w:r>
      <w:r>
        <w:rPr>
          <w:rFonts w:cs="Arial"/>
        </w:rPr>
        <w:t>WLDP</w:t>
      </w:r>
      <w:r w:rsidRPr="002E2417">
        <w:rPr>
          <w:rFonts w:cs="Arial"/>
        </w:rPr>
        <w:t xml:space="preserve"> is to improve outcomes for Australian women in </w:t>
      </w:r>
      <w:r>
        <w:rPr>
          <w:rFonts w:cs="Arial"/>
        </w:rPr>
        <w:t>6</w:t>
      </w:r>
      <w:r w:rsidRPr="002E2417">
        <w:rPr>
          <w:rFonts w:cs="Arial"/>
        </w:rPr>
        <w:t xml:space="preserve"> key focus areas: women’s job creation; women’s economic security; women’s workforce participation; women’s leadership; women’s safety; and international engagement</w:t>
      </w:r>
      <w:r w:rsidRPr="008E0266">
        <w:rPr>
          <w:rFonts w:cs="Arial"/>
        </w:rPr>
        <w:t>.</w:t>
      </w:r>
    </w:p>
    <w:p w:rsidR="00272443" w:rsidRPr="00C229A8" w:rsidRDefault="00272443" w:rsidP="00272443">
      <w:r>
        <w:t xml:space="preserve">The Community Grants Hub administers the WLDP on behalf of the Department of the Prime Minister and Cabinet according to </w:t>
      </w:r>
      <w:hyperlink r:id="rId11" w:history="1">
        <w:r w:rsidRPr="00243BED">
          <w:rPr>
            <w:rStyle w:val="Hyperlink"/>
            <w:rFonts w:eastAsiaTheme="majorEastAsia"/>
            <w:i/>
          </w:rPr>
          <w:t>Commonwealth Grants Rules and Guidelines 2017 (CGRGs).</w:t>
        </w:r>
      </w:hyperlink>
    </w:p>
    <w:p w:rsidR="00272443" w:rsidRPr="00107F52" w:rsidRDefault="00272443" w:rsidP="00272443">
      <w:pPr>
        <w:pStyle w:val="Heading3"/>
        <w:keepNext/>
        <w:numPr>
          <w:ilvl w:val="1"/>
          <w:numId w:val="8"/>
        </w:numPr>
        <w:spacing w:before="240" w:after="120" w:line="280" w:lineRule="atLeast"/>
        <w:rPr>
          <w:rFonts w:eastAsia="Times New Roman" w:cs="Arial"/>
          <w:iCs/>
          <w:color w:val="264F90"/>
          <w:sz w:val="24"/>
          <w:szCs w:val="32"/>
        </w:rPr>
      </w:pPr>
      <w:bookmarkStart w:id="6" w:name="_Ref485199086"/>
      <w:bookmarkStart w:id="7" w:name="_Ref485200398"/>
      <w:bookmarkStart w:id="8" w:name="_Toc48122946"/>
      <w:bookmarkStart w:id="9" w:name="_Toc53474871"/>
      <w:r w:rsidRPr="00107F52">
        <w:rPr>
          <w:rFonts w:eastAsia="Times New Roman" w:cs="Arial"/>
          <w:iCs/>
          <w:color w:val="264F90"/>
          <w:sz w:val="24"/>
          <w:szCs w:val="32"/>
        </w:rPr>
        <w:t xml:space="preserve">About the </w:t>
      </w:r>
      <w:bookmarkEnd w:id="6"/>
      <w:bookmarkEnd w:id="7"/>
      <w:bookmarkEnd w:id="8"/>
      <w:r w:rsidRPr="00107F52">
        <w:rPr>
          <w:rFonts w:eastAsia="Times New Roman" w:cs="Arial"/>
          <w:iCs/>
          <w:color w:val="264F90"/>
          <w:sz w:val="24"/>
          <w:szCs w:val="32"/>
        </w:rPr>
        <w:t>grant opportunity</w:t>
      </w:r>
      <w:bookmarkEnd w:id="9"/>
    </w:p>
    <w:p w:rsidR="00272443" w:rsidRDefault="00272443" w:rsidP="00272443">
      <w:pPr>
        <w:spacing w:before="120"/>
        <w:rPr>
          <w:lang w:val="en"/>
        </w:rPr>
      </w:pPr>
      <w:r w:rsidRPr="00F00C4A">
        <w:rPr>
          <w:lang w:val="en"/>
        </w:rPr>
        <w:t>Th</w:t>
      </w:r>
      <w:r>
        <w:rPr>
          <w:lang w:val="en"/>
        </w:rPr>
        <w:t>is grant opportunity</w:t>
      </w:r>
      <w:r w:rsidRPr="00F00C4A">
        <w:rPr>
          <w:lang w:val="en"/>
        </w:rPr>
        <w:t xml:space="preserve"> support</w:t>
      </w:r>
      <w:r>
        <w:rPr>
          <w:lang w:val="en"/>
        </w:rPr>
        <w:t>s</w:t>
      </w:r>
      <w:r w:rsidRPr="00F00C4A">
        <w:rPr>
          <w:lang w:val="en"/>
        </w:rPr>
        <w:t xml:space="preserve"> projects that achieve tangible improvements in outcomes linked to</w:t>
      </w:r>
      <w:r>
        <w:rPr>
          <w:lang w:val="en"/>
        </w:rPr>
        <w:t xml:space="preserve"> the achievement of</w:t>
      </w:r>
      <w:r w:rsidRPr="00F00C4A">
        <w:rPr>
          <w:lang w:val="en"/>
        </w:rPr>
        <w:t xml:space="preserve"> all, one, or a combination of the </w:t>
      </w:r>
      <w:r>
        <w:rPr>
          <w:lang w:val="en"/>
        </w:rPr>
        <w:t xml:space="preserve">key </w:t>
      </w:r>
      <w:r w:rsidRPr="008E0266">
        <w:rPr>
          <w:lang w:val="en"/>
        </w:rPr>
        <w:t>priority areas of the WLDP (note: International Engagement will not form part of this grant opportunity).</w:t>
      </w:r>
    </w:p>
    <w:p w:rsidR="00272443" w:rsidRPr="000312B9" w:rsidRDefault="00272443" w:rsidP="00272443">
      <w:pPr>
        <w:spacing w:after="80"/>
        <w:rPr>
          <w:rFonts w:cs="Arial"/>
        </w:rPr>
      </w:pPr>
      <w:r>
        <w:rPr>
          <w:rFonts w:cs="Arial"/>
        </w:rPr>
        <w:t>Applications are</w:t>
      </w:r>
      <w:r w:rsidRPr="000312B9">
        <w:rPr>
          <w:rFonts w:cs="Arial"/>
        </w:rPr>
        <w:t xml:space="preserve"> required to:</w:t>
      </w:r>
    </w:p>
    <w:p w:rsidR="00272443" w:rsidRPr="003E6CC0" w:rsidRDefault="00272443" w:rsidP="004E2073">
      <w:pPr>
        <w:pStyle w:val="ListParagraph"/>
        <w:numPr>
          <w:ilvl w:val="0"/>
          <w:numId w:val="22"/>
        </w:numPr>
        <w:spacing w:after="80"/>
        <w:contextualSpacing w:val="0"/>
        <w:rPr>
          <w:rFonts w:cs="Arial"/>
        </w:rPr>
      </w:pPr>
      <w:r>
        <w:rPr>
          <w:rFonts w:cs="Arial"/>
        </w:rPr>
        <w:t>i</w:t>
      </w:r>
      <w:r w:rsidRPr="003E6CC0">
        <w:rPr>
          <w:rFonts w:cs="Arial"/>
        </w:rPr>
        <w:t>dentify</w:t>
      </w:r>
      <w:r>
        <w:rPr>
          <w:rFonts w:cs="Arial"/>
        </w:rPr>
        <w:t xml:space="preserve"> to</w:t>
      </w:r>
      <w:r w:rsidRPr="003E6CC0">
        <w:rPr>
          <w:rFonts w:cs="Arial"/>
        </w:rPr>
        <w:t xml:space="preserve"> which outcome(s) their project contributes </w:t>
      </w:r>
    </w:p>
    <w:p w:rsidR="00272443" w:rsidRPr="003E6CC0" w:rsidRDefault="00272443" w:rsidP="004E2073">
      <w:pPr>
        <w:pStyle w:val="ListParagraph"/>
        <w:numPr>
          <w:ilvl w:val="0"/>
          <w:numId w:val="22"/>
        </w:numPr>
        <w:spacing w:after="80"/>
        <w:contextualSpacing w:val="0"/>
        <w:rPr>
          <w:rFonts w:cs="Arial"/>
        </w:rPr>
      </w:pPr>
      <w:r>
        <w:rPr>
          <w:rFonts w:cs="Arial"/>
        </w:rPr>
        <w:t>s</w:t>
      </w:r>
      <w:r w:rsidRPr="003E6CC0">
        <w:rPr>
          <w:rFonts w:cs="Arial"/>
        </w:rPr>
        <w:t>pecify target(s)</w:t>
      </w:r>
      <w:r>
        <w:rPr>
          <w:rFonts w:cs="Arial"/>
        </w:rPr>
        <w:t xml:space="preserve"> to be achieved</w:t>
      </w:r>
    </w:p>
    <w:p w:rsidR="00272443" w:rsidRPr="009D7257" w:rsidRDefault="00272443" w:rsidP="004E2073">
      <w:pPr>
        <w:pStyle w:val="ListParagraph"/>
        <w:numPr>
          <w:ilvl w:val="0"/>
          <w:numId w:val="22"/>
        </w:numPr>
        <w:spacing w:after="80"/>
        <w:contextualSpacing w:val="0"/>
      </w:pPr>
      <w:r>
        <w:rPr>
          <w:rFonts w:cs="Arial"/>
        </w:rPr>
        <w:t>identify how they will m</w:t>
      </w:r>
      <w:r w:rsidRPr="009D7257">
        <w:rPr>
          <w:rFonts w:cs="Arial"/>
        </w:rPr>
        <w:t>easure their contribution towards their nominated outcome(s)</w:t>
      </w:r>
    </w:p>
    <w:p w:rsidR="00272443" w:rsidRDefault="00272443" w:rsidP="004E2073">
      <w:pPr>
        <w:pStyle w:val="ListParagraph"/>
        <w:numPr>
          <w:ilvl w:val="0"/>
          <w:numId w:val="22"/>
        </w:numPr>
        <w:spacing w:after="80"/>
        <w:contextualSpacing w:val="0"/>
      </w:pPr>
      <w:r>
        <w:rPr>
          <w:rFonts w:cs="Arial"/>
        </w:rPr>
        <w:t>identify how they will e</w:t>
      </w:r>
      <w:r w:rsidRPr="00F90136">
        <w:rPr>
          <w:rFonts w:cs="Arial"/>
        </w:rPr>
        <w:t>valuate their success in achieving the target(s)</w:t>
      </w:r>
      <w:r>
        <w:t>.</w:t>
      </w:r>
    </w:p>
    <w:p w:rsidR="00272443" w:rsidRPr="00FF57C4" w:rsidRDefault="00272443" w:rsidP="00272443">
      <w:pPr>
        <w:spacing w:after="80"/>
      </w:pPr>
      <w:r w:rsidRPr="001955D4">
        <w:rPr>
          <w:lang w:val="en"/>
        </w:rPr>
        <w:lastRenderedPageBreak/>
        <w:t xml:space="preserve">Priority will be given to applicants who can demonstrate how their project complements existing initiatives under the </w:t>
      </w:r>
      <w:r>
        <w:rPr>
          <w:lang w:val="en"/>
        </w:rPr>
        <w:t>g</w:t>
      </w:r>
      <w:r w:rsidRPr="001955D4">
        <w:rPr>
          <w:lang w:val="en"/>
        </w:rPr>
        <w:t xml:space="preserve">overnment’s JobMaker Plan, in particular the JobTrainer Fund, to work in </w:t>
      </w:r>
      <w:r w:rsidRPr="00FF57C4">
        <w:t>partnership with the Commonwealth.</w:t>
      </w:r>
    </w:p>
    <w:p w:rsidR="00272443" w:rsidRDefault="00272443" w:rsidP="00272443">
      <w:pPr>
        <w:spacing w:after="80"/>
      </w:pPr>
      <w:r w:rsidRPr="00FF57C4">
        <w:t xml:space="preserve">Projects that are scalable, transferable across industries and occupations, and those that focus on supporting women from different backgrounds (including rural, remote and regional women) </w:t>
      </w:r>
      <w:r>
        <w:rPr>
          <w:rFonts w:cs="Arial"/>
        </w:rPr>
        <w:t>are strongly encouraged</w:t>
      </w:r>
      <w:r w:rsidRPr="00C229A8">
        <w:rPr>
          <w:rFonts w:cs="Arial"/>
        </w:rPr>
        <w:t>.</w:t>
      </w:r>
    </w:p>
    <w:p w:rsidR="00272443" w:rsidRDefault="00272443" w:rsidP="00272443">
      <w:pPr>
        <w:spacing w:before="120"/>
        <w:rPr>
          <w:lang w:val="en"/>
        </w:rPr>
      </w:pPr>
      <w:r>
        <w:rPr>
          <w:lang w:val="en"/>
        </w:rPr>
        <w:t>Projects funded under the 2018</w:t>
      </w:r>
      <w:r>
        <w:t>–</w:t>
      </w:r>
      <w:r>
        <w:rPr>
          <w:lang w:val="en"/>
        </w:rPr>
        <w:t xml:space="preserve">19 WLDP grant opportunity are encouraged to apply for a continuation or expansion of their project. </w:t>
      </w:r>
    </w:p>
    <w:p w:rsidR="00272443" w:rsidRPr="00C229A8" w:rsidRDefault="00272443" w:rsidP="00272443">
      <w:pPr>
        <w:spacing w:before="120"/>
        <w:rPr>
          <w:rStyle w:val="highlightedtextChar"/>
          <w:b w:val="0"/>
        </w:rPr>
      </w:pPr>
      <w:r w:rsidRPr="00C229A8">
        <w:t>The outcomes of the key priority areas are:</w:t>
      </w:r>
    </w:p>
    <w:p w:rsidR="00272443" w:rsidRPr="00C229A8" w:rsidRDefault="00272443" w:rsidP="004E2073">
      <w:pPr>
        <w:numPr>
          <w:ilvl w:val="0"/>
          <w:numId w:val="20"/>
        </w:numPr>
        <w:spacing w:before="0" w:line="240" w:lineRule="auto"/>
        <w:rPr>
          <w:rFonts w:cs="Arial"/>
          <w:b/>
        </w:rPr>
      </w:pPr>
      <w:r>
        <w:rPr>
          <w:rFonts w:cs="Arial"/>
          <w:b/>
        </w:rPr>
        <w:t xml:space="preserve">Women’s </w:t>
      </w:r>
      <w:r w:rsidRPr="00C229A8">
        <w:rPr>
          <w:rFonts w:cs="Arial"/>
          <w:b/>
        </w:rPr>
        <w:t>Job Creation</w:t>
      </w:r>
    </w:p>
    <w:p w:rsidR="00272443" w:rsidRPr="00C229A8" w:rsidRDefault="00272443" w:rsidP="00272443">
      <w:pPr>
        <w:spacing w:before="0" w:line="240" w:lineRule="auto"/>
        <w:ind w:left="1440" w:hanging="1440"/>
        <w:rPr>
          <w:rFonts w:cs="Arial"/>
        </w:rPr>
      </w:pPr>
      <w:r w:rsidRPr="00C229A8">
        <w:rPr>
          <w:rFonts w:cs="Arial"/>
        </w:rPr>
        <w:t>Outco</w:t>
      </w:r>
      <w:r>
        <w:rPr>
          <w:rFonts w:cs="Arial"/>
        </w:rPr>
        <w:t xml:space="preserve">me 1.1: </w:t>
      </w:r>
      <w:r>
        <w:rPr>
          <w:rFonts w:cs="Arial"/>
        </w:rPr>
        <w:tab/>
      </w:r>
      <w:r w:rsidRPr="00F62C7B">
        <w:rPr>
          <w:rFonts w:cs="Arial"/>
          <w:i/>
        </w:rPr>
        <w:t>Jobs and employment pathways</w:t>
      </w:r>
      <w:r>
        <w:rPr>
          <w:rFonts w:cs="Arial"/>
          <w:i/>
        </w:rPr>
        <w:t xml:space="preserve"> are</w:t>
      </w:r>
      <w:r w:rsidRPr="00F62C7B">
        <w:rPr>
          <w:rFonts w:cs="Arial"/>
          <w:i/>
        </w:rPr>
        <w:t xml:space="preserve"> created for women, and women </w:t>
      </w:r>
      <w:r>
        <w:rPr>
          <w:rFonts w:cs="Arial"/>
          <w:i/>
        </w:rPr>
        <w:t xml:space="preserve">are </w:t>
      </w:r>
      <w:r w:rsidRPr="00F62C7B">
        <w:rPr>
          <w:rFonts w:cs="Arial"/>
          <w:i/>
        </w:rPr>
        <w:t>equipped for</w:t>
      </w:r>
      <w:r>
        <w:rPr>
          <w:rFonts w:cs="Arial"/>
          <w:i/>
        </w:rPr>
        <w:t xml:space="preserve"> </w:t>
      </w:r>
      <w:r w:rsidRPr="00F62C7B">
        <w:rPr>
          <w:rFonts w:cs="Arial"/>
          <w:i/>
        </w:rPr>
        <w:t xml:space="preserve">jobs of the future, particularly in non-traditional </w:t>
      </w:r>
      <w:r>
        <w:rPr>
          <w:rFonts w:cs="Arial"/>
          <w:i/>
        </w:rPr>
        <w:t xml:space="preserve">and/or male-dominated </w:t>
      </w:r>
      <w:r w:rsidRPr="00F62C7B">
        <w:rPr>
          <w:rFonts w:cs="Arial"/>
          <w:i/>
        </w:rPr>
        <w:t>industries.</w:t>
      </w:r>
    </w:p>
    <w:p w:rsidR="00272443" w:rsidRPr="00C229A8" w:rsidRDefault="00272443" w:rsidP="00272443">
      <w:pPr>
        <w:suppressAutoHyphens/>
        <w:spacing w:before="180" w:line="240" w:lineRule="auto"/>
        <w:rPr>
          <w:rFonts w:eastAsia="Arial" w:cs="Arial"/>
          <w:spacing w:val="5"/>
        </w:rPr>
      </w:pPr>
      <w:r w:rsidRPr="00C229A8">
        <w:rPr>
          <w:rFonts w:eastAsia="Arial" w:cs="Arial"/>
          <w:spacing w:val="5"/>
        </w:rPr>
        <w:t>The types of projects that may be funded include but are not limited to:</w:t>
      </w:r>
    </w:p>
    <w:p w:rsidR="00272443" w:rsidRPr="001955D4" w:rsidRDefault="00272443" w:rsidP="004E2073">
      <w:pPr>
        <w:pStyle w:val="ListParagraph"/>
        <w:numPr>
          <w:ilvl w:val="0"/>
          <w:numId w:val="23"/>
        </w:numPr>
        <w:spacing w:after="80"/>
        <w:contextualSpacing w:val="0"/>
      </w:pPr>
      <w:r w:rsidRPr="00C229A8">
        <w:rPr>
          <w:rFonts w:cs="Arial"/>
        </w:rPr>
        <w:t xml:space="preserve">Projects that address women’s unemployment </w:t>
      </w:r>
      <w:r>
        <w:rPr>
          <w:rFonts w:cs="Arial"/>
        </w:rPr>
        <w:t xml:space="preserve">and set up women for the future, especially in </w:t>
      </w:r>
      <w:r w:rsidRPr="001955D4">
        <w:t>non-traditional and/or male</w:t>
      </w:r>
      <w:r>
        <w:t>-</w:t>
      </w:r>
      <w:r w:rsidRPr="001955D4">
        <w:t>dominated industries.</w:t>
      </w:r>
    </w:p>
    <w:p w:rsidR="00272443" w:rsidRPr="006C68C0" w:rsidRDefault="00272443" w:rsidP="004E2073">
      <w:pPr>
        <w:pStyle w:val="ListParagraph"/>
        <w:numPr>
          <w:ilvl w:val="0"/>
          <w:numId w:val="23"/>
        </w:numPr>
        <w:spacing w:after="80"/>
        <w:contextualSpacing w:val="0"/>
        <w:rPr>
          <w:rFonts w:cs="Arial"/>
        </w:rPr>
      </w:pPr>
      <w:r w:rsidRPr="001955D4">
        <w:t>Pr</w:t>
      </w:r>
      <w:r w:rsidRPr="001955D4">
        <w:rPr>
          <w:lang w:val="en"/>
        </w:rPr>
        <w:t xml:space="preserve">ojects that complement existing initiatives under the </w:t>
      </w:r>
      <w:r>
        <w:rPr>
          <w:lang w:val="en"/>
        </w:rPr>
        <w:t>g</w:t>
      </w:r>
      <w:r w:rsidRPr="001955D4">
        <w:rPr>
          <w:lang w:val="en"/>
        </w:rPr>
        <w:t xml:space="preserve">overnment’s JobMaker Plan, such as the JobTrainer Fund, supporting job seekers and young people, including school leavers, to maintain labour market connections, to train and upskill and to move into employment as the economy recovers from the COVID-19 pandemic. JobTrainer Fund information can be found </w:t>
      </w:r>
      <w:r>
        <w:rPr>
          <w:lang w:val="en"/>
        </w:rPr>
        <w:t xml:space="preserve">on the Department of Education, Skills and Employment </w:t>
      </w:r>
      <w:hyperlink r:id="rId12" w:history="1">
        <w:r>
          <w:rPr>
            <w:rStyle w:val="Hyperlink"/>
            <w:rFonts w:eastAsiaTheme="majorEastAsia"/>
            <w:lang w:val="en"/>
          </w:rPr>
          <w:t>website</w:t>
        </w:r>
      </w:hyperlink>
      <w:r>
        <w:rPr>
          <w:rFonts w:cs="Arial"/>
        </w:rPr>
        <w:t xml:space="preserve">. </w:t>
      </w:r>
      <w:r w:rsidRPr="006C68C0">
        <w:rPr>
          <w:rFonts w:cs="Arial"/>
        </w:rPr>
        <w:t xml:space="preserve"> </w:t>
      </w:r>
    </w:p>
    <w:p w:rsidR="00272443" w:rsidRPr="006B73A3" w:rsidRDefault="00272443" w:rsidP="00272443">
      <w:pPr>
        <w:rPr>
          <w:rFonts w:cs="Arial"/>
        </w:rPr>
      </w:pPr>
      <w:r w:rsidRPr="006B73A3">
        <w:rPr>
          <w:rFonts w:cs="Arial"/>
        </w:rPr>
        <w:t>Applications will need to estimate the number of award paying jobs and any employment pathways (work experience or training) to be delivered over the funding agreement period.</w:t>
      </w:r>
    </w:p>
    <w:p w:rsidR="00272443" w:rsidRPr="00C229A8" w:rsidRDefault="00272443" w:rsidP="004E2073">
      <w:pPr>
        <w:pStyle w:val="ListParagraph"/>
        <w:numPr>
          <w:ilvl w:val="0"/>
          <w:numId w:val="20"/>
        </w:numPr>
        <w:suppressAutoHyphens/>
        <w:spacing w:before="240" w:line="240" w:lineRule="auto"/>
        <w:rPr>
          <w:rFonts w:eastAsia="Arial"/>
          <w:b/>
        </w:rPr>
      </w:pPr>
      <w:r w:rsidRPr="00C229A8">
        <w:rPr>
          <w:rFonts w:eastAsia="Arial"/>
          <w:b/>
        </w:rPr>
        <w:t>Women’s Economic Security</w:t>
      </w:r>
    </w:p>
    <w:p w:rsidR="00272443" w:rsidRPr="00F62C7B" w:rsidRDefault="00272443" w:rsidP="00272443">
      <w:pPr>
        <w:spacing w:before="0" w:line="240" w:lineRule="auto"/>
        <w:rPr>
          <w:rFonts w:cs="Arial"/>
          <w:i/>
        </w:rPr>
      </w:pPr>
      <w:r w:rsidRPr="00C229A8">
        <w:rPr>
          <w:rFonts w:cs="Arial"/>
        </w:rPr>
        <w:t xml:space="preserve">Outcome 2.1: </w:t>
      </w:r>
      <w:r w:rsidRPr="00C229A8">
        <w:rPr>
          <w:rFonts w:cs="Arial"/>
        </w:rPr>
        <w:tab/>
      </w:r>
      <w:r w:rsidRPr="00F62C7B">
        <w:rPr>
          <w:rFonts w:cs="Arial"/>
          <w:i/>
        </w:rPr>
        <w:t xml:space="preserve">Women’s economic security </w:t>
      </w:r>
      <w:r>
        <w:rPr>
          <w:rFonts w:cs="Arial"/>
          <w:i/>
        </w:rPr>
        <w:t>improves</w:t>
      </w:r>
      <w:r w:rsidRPr="00F62C7B">
        <w:rPr>
          <w:rFonts w:cs="Arial"/>
          <w:i/>
        </w:rPr>
        <w:t xml:space="preserve"> across their lifetime.</w:t>
      </w:r>
    </w:p>
    <w:p w:rsidR="00272443" w:rsidRPr="00C229A8" w:rsidRDefault="00272443" w:rsidP="00272443">
      <w:pPr>
        <w:rPr>
          <w:rFonts w:cs="Arial"/>
        </w:rPr>
      </w:pPr>
      <w:r w:rsidRPr="00C229A8">
        <w:rPr>
          <w:rFonts w:cs="Arial"/>
        </w:rPr>
        <w:t>The type of projects that may be funded include but are not limited to:</w:t>
      </w:r>
    </w:p>
    <w:p w:rsidR="00272443" w:rsidRPr="00123064" w:rsidRDefault="00272443" w:rsidP="004E2073">
      <w:pPr>
        <w:pStyle w:val="ListParagraph"/>
        <w:numPr>
          <w:ilvl w:val="0"/>
          <w:numId w:val="23"/>
        </w:numPr>
        <w:spacing w:after="80"/>
        <w:contextualSpacing w:val="0"/>
        <w:rPr>
          <w:rFonts w:cs="Arial"/>
        </w:rPr>
      </w:pPr>
      <w:r w:rsidRPr="00C229A8">
        <w:t>Mitigating the impacts of COVID-19 on women, such as providing onlin</w:t>
      </w:r>
      <w:r>
        <w:t xml:space="preserve">e support during the crisis to improve financial literacy skills and </w:t>
      </w:r>
      <w:r w:rsidRPr="00C229A8">
        <w:t>supporting women through the recovery phase of the crisis.</w:t>
      </w:r>
    </w:p>
    <w:p w:rsidR="00272443" w:rsidRPr="00C229A8" w:rsidRDefault="00272443" w:rsidP="004E2073">
      <w:pPr>
        <w:pStyle w:val="ListParagraph"/>
        <w:numPr>
          <w:ilvl w:val="0"/>
          <w:numId w:val="23"/>
        </w:numPr>
        <w:ind w:left="357" w:hanging="357"/>
        <w:contextualSpacing w:val="0"/>
        <w:rPr>
          <w:rFonts w:cs="Arial"/>
        </w:rPr>
      </w:pPr>
      <w:r>
        <w:rPr>
          <w:rFonts w:cs="Arial"/>
        </w:rPr>
        <w:t>I</w:t>
      </w:r>
      <w:r w:rsidRPr="00C229A8">
        <w:rPr>
          <w:rFonts w:cs="Arial"/>
        </w:rPr>
        <w:t>nitiatives that</w:t>
      </w:r>
      <w:r>
        <w:rPr>
          <w:rFonts w:cs="Arial"/>
        </w:rPr>
        <w:t xml:space="preserve"> reduce women’s homelessness such as</w:t>
      </w:r>
      <w:r w:rsidRPr="00C229A8">
        <w:rPr>
          <w:rFonts w:cs="Arial"/>
        </w:rPr>
        <w:t xml:space="preserve"> help</w:t>
      </w:r>
      <w:r>
        <w:rPr>
          <w:rFonts w:cs="Arial"/>
        </w:rPr>
        <w:t>ing</w:t>
      </w:r>
      <w:r w:rsidRPr="00C229A8">
        <w:rPr>
          <w:rFonts w:cs="Arial"/>
        </w:rPr>
        <w:t xml:space="preserve"> women accumulate retirement savings in the future, including pay equity, financial capability and superannuation.</w:t>
      </w:r>
    </w:p>
    <w:p w:rsidR="00176CFB" w:rsidRDefault="00176CFB">
      <w:pPr>
        <w:spacing w:before="0" w:after="200" w:line="276" w:lineRule="auto"/>
        <w:rPr>
          <w:rFonts w:cs="Arial"/>
          <w:b/>
        </w:rPr>
      </w:pPr>
      <w:r>
        <w:rPr>
          <w:rFonts w:cs="Arial"/>
          <w:b/>
        </w:rPr>
        <w:br w:type="page"/>
      </w:r>
    </w:p>
    <w:p w:rsidR="00272443" w:rsidRPr="00C229A8" w:rsidRDefault="00272443" w:rsidP="004E2073">
      <w:pPr>
        <w:pStyle w:val="ListParagraph"/>
        <w:numPr>
          <w:ilvl w:val="0"/>
          <w:numId w:val="20"/>
        </w:numPr>
        <w:spacing w:before="240" w:line="240" w:lineRule="auto"/>
        <w:ind w:left="357" w:hanging="357"/>
        <w:rPr>
          <w:rFonts w:cs="Arial"/>
          <w:b/>
        </w:rPr>
      </w:pPr>
      <w:r w:rsidRPr="00C229A8">
        <w:rPr>
          <w:rFonts w:cs="Arial"/>
          <w:b/>
        </w:rPr>
        <w:lastRenderedPageBreak/>
        <w:t>Women’s Workforce Participation</w:t>
      </w:r>
    </w:p>
    <w:p w:rsidR="00272443" w:rsidRPr="00C229A8" w:rsidRDefault="00272443" w:rsidP="00272443">
      <w:pPr>
        <w:spacing w:before="0" w:line="240" w:lineRule="auto"/>
        <w:ind w:left="1440" w:hanging="1440"/>
        <w:rPr>
          <w:rFonts w:cs="Arial"/>
        </w:rPr>
      </w:pPr>
      <w:r w:rsidRPr="00C229A8">
        <w:rPr>
          <w:rFonts w:cs="Arial"/>
        </w:rPr>
        <w:t xml:space="preserve">Outcome 3.1: </w:t>
      </w:r>
      <w:r w:rsidRPr="00C229A8">
        <w:rPr>
          <w:rFonts w:cs="Arial"/>
        </w:rPr>
        <w:tab/>
      </w:r>
      <w:r w:rsidRPr="00F62C7B">
        <w:rPr>
          <w:rFonts w:cs="Arial"/>
          <w:i/>
        </w:rPr>
        <w:t xml:space="preserve">Women’s workforce participation </w:t>
      </w:r>
      <w:r>
        <w:rPr>
          <w:rFonts w:cs="Arial"/>
          <w:i/>
        </w:rPr>
        <w:t>increases</w:t>
      </w:r>
      <w:r w:rsidRPr="00F62C7B">
        <w:rPr>
          <w:rFonts w:cs="Arial"/>
          <w:i/>
        </w:rPr>
        <w:t xml:space="preserve"> and barriers</w:t>
      </w:r>
      <w:r>
        <w:rPr>
          <w:rFonts w:cs="Arial"/>
          <w:i/>
        </w:rPr>
        <w:t xml:space="preserve"> </w:t>
      </w:r>
      <w:r w:rsidRPr="00F62C7B">
        <w:rPr>
          <w:rFonts w:cs="Arial"/>
          <w:i/>
        </w:rPr>
        <w:t>are reduced, especially in sectors where women are under-represented.</w:t>
      </w:r>
      <w:r w:rsidRPr="00F62C7B">
        <w:rPr>
          <w:rFonts w:cs="Arial"/>
          <w:i/>
        </w:rPr>
        <w:tab/>
      </w:r>
    </w:p>
    <w:p w:rsidR="00272443" w:rsidRPr="00C229A8" w:rsidRDefault="00272443" w:rsidP="00272443">
      <w:pPr>
        <w:suppressAutoHyphens/>
        <w:spacing w:before="180" w:line="240" w:lineRule="auto"/>
        <w:rPr>
          <w:rFonts w:eastAsia="Arial" w:cs="Arial"/>
          <w:spacing w:val="5"/>
        </w:rPr>
      </w:pPr>
      <w:r w:rsidRPr="00C229A8">
        <w:rPr>
          <w:rFonts w:eastAsia="Arial" w:cs="Arial"/>
          <w:spacing w:val="5"/>
        </w:rPr>
        <w:t>The types of projects that may be funded include but are not limited to:</w:t>
      </w:r>
    </w:p>
    <w:p w:rsidR="00272443" w:rsidRPr="00F47D67" w:rsidRDefault="00272443" w:rsidP="004E2073">
      <w:pPr>
        <w:pStyle w:val="ListParagraph"/>
        <w:numPr>
          <w:ilvl w:val="0"/>
          <w:numId w:val="24"/>
        </w:numPr>
        <w:spacing w:after="80"/>
        <w:contextualSpacing w:val="0"/>
        <w:rPr>
          <w:rFonts w:cs="Arial"/>
        </w:rPr>
      </w:pPr>
      <w:r w:rsidRPr="00C229A8">
        <w:rPr>
          <w:rFonts w:cs="Arial"/>
        </w:rPr>
        <w:t>Maximising women’s part</w:t>
      </w:r>
      <w:r>
        <w:rPr>
          <w:rFonts w:cs="Arial"/>
        </w:rPr>
        <w:t>icipation in the paid workforce by i</w:t>
      </w:r>
      <w:r w:rsidRPr="00F47D67">
        <w:rPr>
          <w:rFonts w:cs="Arial"/>
        </w:rPr>
        <w:t xml:space="preserve">ncreasing women’s work choices </w:t>
      </w:r>
      <w:r>
        <w:rPr>
          <w:rFonts w:cs="Arial"/>
        </w:rPr>
        <w:t>and</w:t>
      </w:r>
      <w:r w:rsidRPr="00F47D67">
        <w:rPr>
          <w:rFonts w:cs="Arial"/>
        </w:rPr>
        <w:t xml:space="preserve"> addressing barriers to women working i</w:t>
      </w:r>
      <w:r>
        <w:rPr>
          <w:rFonts w:cs="Arial"/>
        </w:rPr>
        <w:t>n the paid workplace;</w:t>
      </w:r>
      <w:r w:rsidRPr="00F47D67">
        <w:rPr>
          <w:rFonts w:cs="Arial"/>
        </w:rPr>
        <w:t xml:space="preserve"> including access to flexible work arrangements, </w:t>
      </w:r>
      <w:r>
        <w:rPr>
          <w:rFonts w:cs="Arial"/>
        </w:rPr>
        <w:t>preventing and responding to sexual harassment</w:t>
      </w:r>
      <w:r w:rsidRPr="00F47D67">
        <w:rPr>
          <w:rFonts w:cs="Arial"/>
        </w:rPr>
        <w:t xml:space="preserve"> and </w:t>
      </w:r>
      <w:r>
        <w:rPr>
          <w:rFonts w:cs="Arial"/>
        </w:rPr>
        <w:t>access to</w:t>
      </w:r>
      <w:r w:rsidRPr="00F47D67">
        <w:rPr>
          <w:rFonts w:cs="Arial"/>
        </w:rPr>
        <w:t xml:space="preserve"> women leaders.</w:t>
      </w:r>
    </w:p>
    <w:p w:rsidR="00272443" w:rsidRPr="00C229A8" w:rsidRDefault="00272443" w:rsidP="004E2073">
      <w:pPr>
        <w:pStyle w:val="ListParagraph"/>
        <w:keepNext/>
        <w:keepLines/>
        <w:numPr>
          <w:ilvl w:val="0"/>
          <w:numId w:val="24"/>
        </w:numPr>
        <w:spacing w:after="80"/>
        <w:ind w:left="357" w:hanging="357"/>
        <w:contextualSpacing w:val="0"/>
        <w:rPr>
          <w:rFonts w:cs="Arial"/>
        </w:rPr>
      </w:pPr>
      <w:r w:rsidRPr="00C229A8">
        <w:rPr>
          <w:rFonts w:cs="Arial"/>
        </w:rPr>
        <w:t>Job-focused skills training, including skill refreshe</w:t>
      </w:r>
      <w:r>
        <w:rPr>
          <w:rFonts w:cs="Arial"/>
        </w:rPr>
        <w:t>r</w:t>
      </w:r>
      <w:r w:rsidRPr="00C229A8">
        <w:rPr>
          <w:rFonts w:cs="Arial"/>
        </w:rPr>
        <w:t>s for women returning to the workforce after career breaks and upskilling for women looking to increase their participation, particularly in traditionally male-dominated fields and sectors.</w:t>
      </w:r>
    </w:p>
    <w:p w:rsidR="00272443" w:rsidRPr="00C229A8" w:rsidRDefault="00272443" w:rsidP="004E2073">
      <w:pPr>
        <w:pStyle w:val="ListParagraph"/>
        <w:keepNext/>
        <w:keepLines/>
        <w:numPr>
          <w:ilvl w:val="0"/>
          <w:numId w:val="24"/>
        </w:numPr>
        <w:spacing w:after="80"/>
        <w:ind w:left="357" w:hanging="357"/>
        <w:contextualSpacing w:val="0"/>
        <w:rPr>
          <w:rFonts w:cs="Arial"/>
        </w:rPr>
      </w:pPr>
      <w:r w:rsidRPr="00C229A8">
        <w:rPr>
          <w:rFonts w:cs="Arial"/>
        </w:rPr>
        <w:t xml:space="preserve">Programs to support and encourage women into entrepreneurship, particularly in high growth fields such as </w:t>
      </w:r>
      <w:r>
        <w:rPr>
          <w:rFonts w:cs="Arial"/>
        </w:rPr>
        <w:t>Science, Technology, Engineering and Mathematics</w:t>
      </w:r>
      <w:r w:rsidRPr="00C229A8">
        <w:rPr>
          <w:rFonts w:cs="Arial"/>
        </w:rPr>
        <w:t xml:space="preserve"> </w:t>
      </w:r>
      <w:r>
        <w:rPr>
          <w:rFonts w:cs="Arial"/>
        </w:rPr>
        <w:t>(</w:t>
      </w:r>
      <w:r w:rsidRPr="00C229A8">
        <w:rPr>
          <w:rFonts w:cs="Arial"/>
        </w:rPr>
        <w:t>STEM</w:t>
      </w:r>
      <w:r>
        <w:rPr>
          <w:rFonts w:cs="Arial"/>
        </w:rPr>
        <w:t>)</w:t>
      </w:r>
      <w:r w:rsidRPr="00C229A8">
        <w:rPr>
          <w:rFonts w:cs="Arial"/>
        </w:rPr>
        <w:t>.</w:t>
      </w:r>
    </w:p>
    <w:p w:rsidR="00272443" w:rsidRPr="00C229A8" w:rsidRDefault="00272443" w:rsidP="004E2073">
      <w:pPr>
        <w:numPr>
          <w:ilvl w:val="0"/>
          <w:numId w:val="20"/>
        </w:numPr>
        <w:spacing w:before="240" w:line="240" w:lineRule="auto"/>
        <w:ind w:left="357" w:hanging="357"/>
        <w:rPr>
          <w:rFonts w:cs="Arial"/>
          <w:b/>
        </w:rPr>
      </w:pPr>
      <w:r w:rsidRPr="00C229A8">
        <w:rPr>
          <w:rFonts w:cs="Arial"/>
          <w:b/>
        </w:rPr>
        <w:t>Women’s Leadership</w:t>
      </w:r>
    </w:p>
    <w:p w:rsidR="00272443" w:rsidRPr="00C229A8" w:rsidRDefault="00272443" w:rsidP="00272443">
      <w:pPr>
        <w:spacing w:before="0" w:line="240" w:lineRule="auto"/>
        <w:ind w:left="1440" w:hanging="1440"/>
        <w:rPr>
          <w:rFonts w:cs="Arial"/>
        </w:rPr>
      </w:pPr>
      <w:r w:rsidRPr="00C229A8">
        <w:rPr>
          <w:rFonts w:cs="Arial"/>
        </w:rPr>
        <w:t>Outcome 4.1:</w:t>
      </w:r>
      <w:r w:rsidRPr="00C229A8">
        <w:rPr>
          <w:rFonts w:cs="Arial"/>
        </w:rPr>
        <w:tab/>
      </w:r>
      <w:r>
        <w:rPr>
          <w:rFonts w:cs="Arial"/>
          <w:i/>
        </w:rPr>
        <w:t>W</w:t>
      </w:r>
      <w:r w:rsidRPr="00F62C7B">
        <w:rPr>
          <w:rFonts w:cs="Arial"/>
          <w:i/>
        </w:rPr>
        <w:t xml:space="preserve">omen’s representation on boards </w:t>
      </w:r>
      <w:r>
        <w:rPr>
          <w:rFonts w:cs="Arial"/>
          <w:i/>
        </w:rPr>
        <w:t>and in other leadership positions</w:t>
      </w:r>
      <w:r w:rsidRPr="00F62C7B">
        <w:rPr>
          <w:rFonts w:cs="Arial"/>
          <w:i/>
        </w:rPr>
        <w:t xml:space="preserve"> </w:t>
      </w:r>
      <w:r>
        <w:rPr>
          <w:rFonts w:cs="Arial"/>
          <w:i/>
        </w:rPr>
        <w:t>increases</w:t>
      </w:r>
      <w:r w:rsidRPr="00F62C7B">
        <w:rPr>
          <w:rFonts w:cs="Arial"/>
          <w:i/>
        </w:rPr>
        <w:t>, especially in sectors where women are under-represented.</w:t>
      </w:r>
    </w:p>
    <w:p w:rsidR="00272443" w:rsidRPr="00C229A8" w:rsidRDefault="00272443" w:rsidP="00272443">
      <w:pPr>
        <w:suppressAutoHyphens/>
        <w:spacing w:before="180" w:line="240" w:lineRule="auto"/>
        <w:rPr>
          <w:rFonts w:eastAsia="Arial" w:cs="Arial"/>
          <w:spacing w:val="5"/>
        </w:rPr>
      </w:pPr>
      <w:r w:rsidRPr="00C229A8">
        <w:rPr>
          <w:rFonts w:eastAsia="Arial" w:cs="Arial"/>
          <w:spacing w:val="5"/>
        </w:rPr>
        <w:t>The types of projects that may be funded include but are not limited to:</w:t>
      </w:r>
    </w:p>
    <w:p w:rsidR="00272443" w:rsidRPr="00C229A8" w:rsidRDefault="00272443" w:rsidP="004E2073">
      <w:pPr>
        <w:pStyle w:val="ListParagraph"/>
        <w:numPr>
          <w:ilvl w:val="0"/>
          <w:numId w:val="25"/>
        </w:numPr>
        <w:rPr>
          <w:rFonts w:cs="Arial"/>
        </w:rPr>
      </w:pPr>
      <w:r>
        <w:rPr>
          <w:rFonts w:cs="Arial"/>
        </w:rPr>
        <w:t>S</w:t>
      </w:r>
      <w:r w:rsidRPr="00C229A8">
        <w:rPr>
          <w:rFonts w:cs="Arial"/>
        </w:rPr>
        <w:t>cholarships, programs or events, which promote women’s leadership, particularly in high growth fields such as STEM; and initiatives that improve women’s leadership capability</w:t>
      </w:r>
      <w:r>
        <w:rPr>
          <w:rFonts w:cs="Arial"/>
        </w:rPr>
        <w:t>, including participation and leadership in sport</w:t>
      </w:r>
      <w:r w:rsidRPr="00C229A8">
        <w:rPr>
          <w:rFonts w:cs="Arial"/>
        </w:rPr>
        <w:t>.</w:t>
      </w:r>
    </w:p>
    <w:p w:rsidR="00272443" w:rsidRPr="00C229A8" w:rsidRDefault="00272443" w:rsidP="004E2073">
      <w:pPr>
        <w:numPr>
          <w:ilvl w:val="0"/>
          <w:numId w:val="20"/>
        </w:numPr>
        <w:spacing w:before="240" w:line="240" w:lineRule="auto"/>
        <w:ind w:left="357" w:hanging="357"/>
        <w:rPr>
          <w:rFonts w:cs="Arial"/>
          <w:b/>
        </w:rPr>
      </w:pPr>
      <w:r w:rsidRPr="00C229A8">
        <w:rPr>
          <w:rFonts w:cs="Arial"/>
          <w:b/>
        </w:rPr>
        <w:t>Women’s Safety</w:t>
      </w:r>
    </w:p>
    <w:p w:rsidR="00272443" w:rsidRPr="00F62C7B" w:rsidRDefault="00272443" w:rsidP="00272443">
      <w:pPr>
        <w:spacing w:before="0" w:line="240" w:lineRule="auto"/>
        <w:rPr>
          <w:rFonts w:cs="Arial"/>
          <w:i/>
        </w:rPr>
      </w:pPr>
      <w:r w:rsidRPr="00C229A8">
        <w:rPr>
          <w:rFonts w:cs="Arial"/>
        </w:rPr>
        <w:t xml:space="preserve">Outcome 5.1: </w:t>
      </w:r>
      <w:r w:rsidRPr="00C229A8">
        <w:rPr>
          <w:rFonts w:cs="Arial"/>
        </w:rPr>
        <w:tab/>
      </w:r>
      <w:r w:rsidRPr="00F62C7B">
        <w:rPr>
          <w:rFonts w:cs="Arial"/>
          <w:i/>
        </w:rPr>
        <w:t xml:space="preserve">Women are safer in their homes and communities.  </w:t>
      </w:r>
    </w:p>
    <w:p w:rsidR="00272443" w:rsidRPr="00C229A8" w:rsidRDefault="00272443" w:rsidP="00272443">
      <w:pPr>
        <w:suppressAutoHyphens/>
        <w:spacing w:before="180" w:line="240" w:lineRule="auto"/>
        <w:rPr>
          <w:rFonts w:eastAsia="Arial" w:cs="Arial"/>
          <w:spacing w:val="5"/>
        </w:rPr>
      </w:pPr>
      <w:r w:rsidRPr="00C229A8">
        <w:rPr>
          <w:rFonts w:eastAsia="Arial" w:cs="Arial"/>
          <w:spacing w:val="5"/>
        </w:rPr>
        <w:t>The types of projects that may be funded include but are not limited to:</w:t>
      </w:r>
    </w:p>
    <w:p w:rsidR="00272443" w:rsidRDefault="00272443" w:rsidP="004E2073">
      <w:pPr>
        <w:pStyle w:val="ListParagraph"/>
        <w:numPr>
          <w:ilvl w:val="0"/>
          <w:numId w:val="26"/>
        </w:numPr>
        <w:rPr>
          <w:rFonts w:cs="Arial"/>
        </w:rPr>
      </w:pPr>
      <w:r>
        <w:rPr>
          <w:rFonts w:cs="Arial"/>
        </w:rPr>
        <w:t>I</w:t>
      </w:r>
      <w:r w:rsidRPr="00C229A8">
        <w:rPr>
          <w:rFonts w:cs="Arial"/>
        </w:rPr>
        <w:t xml:space="preserve">nitiatives which </w:t>
      </w:r>
      <w:r>
        <w:rPr>
          <w:rFonts w:cs="Arial"/>
        </w:rPr>
        <w:t>seek to support women who have experienced domestic, family and sexual violence to participate at work, particularly those seeking to enter, return to or retain work.</w:t>
      </w:r>
    </w:p>
    <w:p w:rsidR="00272443" w:rsidRDefault="00272443" w:rsidP="004E2073">
      <w:pPr>
        <w:pStyle w:val="ListParagraph"/>
        <w:numPr>
          <w:ilvl w:val="0"/>
          <w:numId w:val="26"/>
        </w:numPr>
        <w:rPr>
          <w:rFonts w:cs="Arial"/>
        </w:rPr>
      </w:pPr>
      <w:r>
        <w:rPr>
          <w:rFonts w:cs="Arial"/>
        </w:rPr>
        <w:t>Initiatives which seek to address forms of violence against women and provide services to women affected by violence.</w:t>
      </w:r>
    </w:p>
    <w:p w:rsidR="00272443" w:rsidRDefault="00272443" w:rsidP="004E2073">
      <w:pPr>
        <w:pStyle w:val="ListParagraph"/>
        <w:numPr>
          <w:ilvl w:val="0"/>
          <w:numId w:val="26"/>
        </w:numPr>
        <w:rPr>
          <w:rFonts w:cs="Arial"/>
        </w:rPr>
      </w:pPr>
      <w:r>
        <w:rPr>
          <w:rFonts w:cs="Arial"/>
        </w:rPr>
        <w:t xml:space="preserve">Support for initiatives that reduce the incidence of </w:t>
      </w:r>
      <w:r w:rsidRPr="00C229A8">
        <w:rPr>
          <w:rFonts w:cs="Arial"/>
        </w:rPr>
        <w:t>female genital mutilation</w:t>
      </w:r>
      <w:r>
        <w:rPr>
          <w:rFonts w:cs="Arial"/>
        </w:rPr>
        <w:t>.</w:t>
      </w:r>
    </w:p>
    <w:p w:rsidR="00272443" w:rsidRPr="00C229A8" w:rsidRDefault="00272443" w:rsidP="004E2073">
      <w:pPr>
        <w:pStyle w:val="ListParagraph"/>
        <w:numPr>
          <w:ilvl w:val="0"/>
          <w:numId w:val="26"/>
        </w:numPr>
        <w:rPr>
          <w:rFonts w:cs="Arial"/>
        </w:rPr>
      </w:pPr>
      <w:r w:rsidRPr="00C229A8">
        <w:rPr>
          <w:rFonts w:cs="Arial"/>
        </w:rPr>
        <w:t>Preventing the non-consensual sharing of intimate images</w:t>
      </w:r>
      <w:r>
        <w:rPr>
          <w:rFonts w:cs="Arial"/>
        </w:rPr>
        <w:t>.</w:t>
      </w:r>
    </w:p>
    <w:p w:rsidR="00272443" w:rsidRPr="00107F52" w:rsidRDefault="00272443" w:rsidP="00272443">
      <w:pPr>
        <w:pStyle w:val="Heading2"/>
        <w:keepNext/>
        <w:numPr>
          <w:ilvl w:val="0"/>
          <w:numId w:val="8"/>
        </w:numPr>
        <w:spacing w:before="240" w:after="120"/>
        <w:rPr>
          <w:rFonts w:eastAsia="Times New Roman" w:cstheme="minorHAnsi"/>
          <w:b w:val="0"/>
          <w:iCs/>
          <w:color w:val="264F90"/>
          <w:sz w:val="32"/>
          <w:szCs w:val="32"/>
        </w:rPr>
      </w:pPr>
      <w:bookmarkStart w:id="10" w:name="_Toc53474872"/>
      <w:r w:rsidRPr="00107F52">
        <w:rPr>
          <w:rFonts w:eastAsia="Times New Roman" w:cstheme="minorHAnsi"/>
          <w:b w:val="0"/>
          <w:iCs/>
          <w:color w:val="264F90"/>
          <w:sz w:val="32"/>
          <w:szCs w:val="32"/>
        </w:rPr>
        <w:t>Grant amount and grant period</w:t>
      </w:r>
      <w:bookmarkEnd w:id="10"/>
    </w:p>
    <w:p w:rsidR="00272443" w:rsidRPr="00107F52" w:rsidRDefault="00272443" w:rsidP="00272443">
      <w:pPr>
        <w:pStyle w:val="Heading3"/>
        <w:keepNext/>
        <w:numPr>
          <w:ilvl w:val="1"/>
          <w:numId w:val="8"/>
        </w:numPr>
        <w:spacing w:before="240" w:after="120" w:line="280" w:lineRule="atLeast"/>
        <w:rPr>
          <w:rFonts w:eastAsia="Times New Roman" w:cs="Arial"/>
          <w:iCs/>
          <w:color w:val="264F90"/>
          <w:sz w:val="24"/>
          <w:szCs w:val="32"/>
        </w:rPr>
      </w:pPr>
      <w:bookmarkStart w:id="11" w:name="_Toc13143419"/>
      <w:bookmarkStart w:id="12" w:name="_Toc53474873"/>
      <w:r w:rsidRPr="00107F52">
        <w:rPr>
          <w:rFonts w:eastAsia="Times New Roman" w:cs="Arial"/>
          <w:iCs/>
          <w:color w:val="264F90"/>
          <w:sz w:val="24"/>
          <w:szCs w:val="32"/>
        </w:rPr>
        <w:t>Grants available</w:t>
      </w:r>
      <w:bookmarkEnd w:id="11"/>
      <w:bookmarkEnd w:id="12"/>
    </w:p>
    <w:p w:rsidR="00272443" w:rsidRDefault="00272443" w:rsidP="00272443">
      <w:r>
        <w:t xml:space="preserve">Up </w:t>
      </w:r>
      <w:r w:rsidRPr="00CD751B">
        <w:t>to $</w:t>
      </w:r>
      <w:r>
        <w:t>40</w:t>
      </w:r>
      <w:r w:rsidRPr="00CD751B">
        <w:t xml:space="preserve"> million</w:t>
      </w:r>
      <w:r w:rsidRPr="000D4676">
        <w:t xml:space="preserve"> </w:t>
      </w:r>
      <w:r>
        <w:t xml:space="preserve">GST exclusive is available for this grant opportunity over 2020–21 to 2023–24. </w:t>
      </w:r>
    </w:p>
    <w:p w:rsidR="00272443" w:rsidRDefault="00272443" w:rsidP="00272443">
      <w:pPr>
        <w:pStyle w:val="ListBullet"/>
      </w:pPr>
      <w:r>
        <w:t>The grant opportunity will run from 19 November 2020 to 9 December 2020.</w:t>
      </w:r>
    </w:p>
    <w:p w:rsidR="00272443" w:rsidRDefault="00272443" w:rsidP="00272443">
      <w:pPr>
        <w:pStyle w:val="ListBullet"/>
      </w:pPr>
      <w:r w:rsidRPr="00340616">
        <w:t xml:space="preserve">It is anticipated that most grants will be </w:t>
      </w:r>
      <w:r w:rsidRPr="009F1EEA">
        <w:rPr>
          <w:rFonts w:cs="Arial"/>
        </w:rPr>
        <w:t xml:space="preserve">between </w:t>
      </w:r>
      <w:r w:rsidRPr="00107F52">
        <w:rPr>
          <w:rFonts w:cs="Arial"/>
        </w:rPr>
        <w:t>$</w:t>
      </w:r>
      <w:r w:rsidRPr="00107F52">
        <w:rPr>
          <w:rStyle w:val="highlightedtextChar"/>
          <w:rFonts w:cs="Arial"/>
          <w:b w:val="0"/>
          <w:color w:val="auto"/>
        </w:rPr>
        <w:t>200,000 to</w:t>
      </w:r>
      <w:r w:rsidR="00107F52">
        <w:rPr>
          <w:rFonts w:cs="Arial"/>
        </w:rPr>
        <w:t xml:space="preserve"> </w:t>
      </w:r>
      <w:r w:rsidRPr="00107F52">
        <w:rPr>
          <w:rFonts w:cs="Arial"/>
        </w:rPr>
        <w:t>$</w:t>
      </w:r>
      <w:r w:rsidRPr="00107F52">
        <w:rPr>
          <w:rStyle w:val="highlightedtextChar"/>
          <w:rFonts w:cs="Arial"/>
          <w:b w:val="0"/>
          <w:color w:val="auto"/>
        </w:rPr>
        <w:t>800,000 GST exclusive</w:t>
      </w:r>
      <w:r w:rsidRPr="00516096">
        <w:rPr>
          <w:rFonts w:cs="Arial"/>
        </w:rPr>
        <w:t xml:space="preserve">, </w:t>
      </w:r>
      <w:r w:rsidRPr="009F1EEA">
        <w:rPr>
          <w:rFonts w:cs="Arial"/>
        </w:rPr>
        <w:t>depending</w:t>
      </w:r>
      <w:r w:rsidRPr="00340616">
        <w:t xml:space="preserve"> on the scope of the grant activity and its complexity.</w:t>
      </w:r>
    </w:p>
    <w:p w:rsidR="00272443" w:rsidRPr="003C52F2" w:rsidRDefault="00272443" w:rsidP="00272443">
      <w:pPr>
        <w:pStyle w:val="ListBullet"/>
        <w:rPr>
          <w:rFonts w:cs="Arial"/>
        </w:rPr>
      </w:pPr>
      <w:r>
        <w:t>There is no minimum or maximum grant amount but grants cannot exceed the amount of available funds.</w:t>
      </w:r>
    </w:p>
    <w:p w:rsidR="00272443" w:rsidRPr="003C52F2" w:rsidRDefault="00272443" w:rsidP="00272443">
      <w:pPr>
        <w:pStyle w:val="ListBullet"/>
        <w:rPr>
          <w:rFonts w:cs="Arial"/>
        </w:rPr>
      </w:pPr>
      <w:r>
        <w:t>Due to the competitive nature of the grant opportunity, the department may offer successful applicants an amount that is less than the amount for which they applied.</w:t>
      </w:r>
      <w:r>
        <w:rPr>
          <w:b/>
        </w:rPr>
        <w:t xml:space="preserve"> </w:t>
      </w:r>
    </w:p>
    <w:p w:rsidR="00272443" w:rsidRPr="00107F52" w:rsidRDefault="00272443" w:rsidP="00272443">
      <w:pPr>
        <w:pStyle w:val="Heading3"/>
        <w:keepNext/>
        <w:numPr>
          <w:ilvl w:val="1"/>
          <w:numId w:val="8"/>
        </w:numPr>
        <w:spacing w:before="240" w:after="120" w:line="280" w:lineRule="atLeast"/>
        <w:rPr>
          <w:rFonts w:eastAsia="Times New Roman" w:cs="Arial"/>
          <w:iCs/>
          <w:color w:val="264F90"/>
          <w:sz w:val="24"/>
          <w:szCs w:val="32"/>
        </w:rPr>
      </w:pPr>
      <w:bookmarkStart w:id="13" w:name="_Toc13143420"/>
      <w:bookmarkStart w:id="14" w:name="_Toc53474874"/>
      <w:r w:rsidRPr="00107F52">
        <w:rPr>
          <w:rFonts w:eastAsia="Times New Roman" w:cs="Arial"/>
          <w:iCs/>
          <w:color w:val="264F90"/>
          <w:sz w:val="24"/>
          <w:szCs w:val="32"/>
        </w:rPr>
        <w:lastRenderedPageBreak/>
        <w:t>Grant period</w:t>
      </w:r>
      <w:bookmarkEnd w:id="13"/>
      <w:bookmarkEnd w:id="14"/>
    </w:p>
    <w:p w:rsidR="00272443" w:rsidRPr="0071486B" w:rsidRDefault="00272443" w:rsidP="00272443">
      <w:r w:rsidRPr="00741C41">
        <w:t>Multi-year grants are available</w:t>
      </w:r>
      <w:r>
        <w:t>, h</w:t>
      </w:r>
      <w:r w:rsidRPr="00741C41">
        <w:t>owever</w:t>
      </w:r>
      <w:r>
        <w:t xml:space="preserve"> </w:t>
      </w:r>
      <w:r w:rsidRPr="00741C41">
        <w:t>your project must not extend past 30 June 2024</w:t>
      </w:r>
      <w:r>
        <w:t>.</w:t>
      </w:r>
    </w:p>
    <w:p w:rsidR="00272443" w:rsidRPr="00107F52" w:rsidRDefault="00272443" w:rsidP="00272443">
      <w:pPr>
        <w:pStyle w:val="Heading2"/>
        <w:keepNext/>
        <w:numPr>
          <w:ilvl w:val="0"/>
          <w:numId w:val="8"/>
        </w:numPr>
        <w:spacing w:before="240" w:after="120"/>
        <w:rPr>
          <w:rFonts w:eastAsia="Times New Roman" w:cstheme="minorHAnsi"/>
          <w:b w:val="0"/>
          <w:iCs/>
          <w:color w:val="264F90"/>
          <w:sz w:val="32"/>
          <w:szCs w:val="32"/>
        </w:rPr>
      </w:pPr>
      <w:bookmarkStart w:id="15" w:name="_Toc53474875"/>
      <w:r w:rsidRPr="00107F52">
        <w:rPr>
          <w:rFonts w:eastAsia="Times New Roman" w:cstheme="minorHAnsi"/>
          <w:b w:val="0"/>
          <w:iCs/>
          <w:color w:val="264F90"/>
          <w:sz w:val="32"/>
          <w:szCs w:val="32"/>
        </w:rPr>
        <w:t>Eligibility criteria</w:t>
      </w:r>
      <w:bookmarkEnd w:id="15"/>
    </w:p>
    <w:p w:rsidR="00272443" w:rsidRDefault="00272443" w:rsidP="00272443">
      <w:pPr>
        <w:pStyle w:val="ListBullet"/>
      </w:pPr>
      <w:bookmarkStart w:id="16" w:name="_Ref437348317"/>
      <w:bookmarkStart w:id="17" w:name="_Ref437348323"/>
      <w:bookmarkStart w:id="18" w:name="_Ref437349175"/>
      <w:r w:rsidRPr="00452C7A">
        <w:t xml:space="preserve">The </w:t>
      </w:r>
      <w:r>
        <w:t xml:space="preserve">decision maker can choose to waive the </w:t>
      </w:r>
      <w:r w:rsidRPr="00452C7A">
        <w:t>eligibility criteria</w:t>
      </w:r>
      <w:r>
        <w:t xml:space="preserve">; however, the decision maker must be made aware of the risks. </w:t>
      </w:r>
    </w:p>
    <w:p w:rsidR="00272443" w:rsidRDefault="00272443" w:rsidP="00272443">
      <w:pPr>
        <w:pStyle w:val="ListBullet"/>
      </w:pPr>
      <w:r>
        <w:t>We cannot provide a grant if you receive funding from another government source for the same purpose.</w:t>
      </w:r>
    </w:p>
    <w:p w:rsidR="00272443" w:rsidRPr="00107F52" w:rsidRDefault="00272443" w:rsidP="00272443">
      <w:pPr>
        <w:pStyle w:val="Heading3"/>
        <w:keepNext/>
        <w:numPr>
          <w:ilvl w:val="1"/>
          <w:numId w:val="8"/>
        </w:numPr>
        <w:spacing w:before="240" w:after="120" w:line="280" w:lineRule="atLeast"/>
        <w:rPr>
          <w:rFonts w:eastAsia="Times New Roman" w:cs="Arial"/>
          <w:iCs/>
          <w:color w:val="264F90"/>
          <w:sz w:val="24"/>
          <w:szCs w:val="32"/>
        </w:rPr>
      </w:pPr>
      <w:bookmarkStart w:id="19" w:name="_Toc53474876"/>
      <w:bookmarkStart w:id="20" w:name="_Ref485202969"/>
      <w:bookmarkStart w:id="21" w:name="_Toc53474877"/>
      <w:bookmarkEnd w:id="19"/>
      <w:r w:rsidRPr="00107F52">
        <w:rPr>
          <w:rFonts w:eastAsia="Times New Roman" w:cs="Arial"/>
          <w:iCs/>
          <w:color w:val="264F90"/>
          <w:sz w:val="24"/>
          <w:szCs w:val="32"/>
        </w:rPr>
        <w:t>Who is eligible to apply for a grant?</w:t>
      </w:r>
      <w:bookmarkEnd w:id="16"/>
      <w:bookmarkEnd w:id="17"/>
      <w:bookmarkEnd w:id="18"/>
      <w:bookmarkEnd w:id="20"/>
      <w:bookmarkEnd w:id="21"/>
    </w:p>
    <w:p w:rsidR="00272443" w:rsidRPr="000A271A" w:rsidRDefault="00272443" w:rsidP="00272443">
      <w:r>
        <w:t xml:space="preserve">To be eligible you must </w:t>
      </w:r>
      <w:r w:rsidRPr="000A271A">
        <w:t xml:space="preserve">be one </w:t>
      </w:r>
      <w:r>
        <w:t>of the following entity types:</w:t>
      </w:r>
    </w:p>
    <w:p w:rsidR="00272443" w:rsidRPr="006A3AF6" w:rsidRDefault="00272443" w:rsidP="004E2073">
      <w:pPr>
        <w:pStyle w:val="ListBullet"/>
        <w:numPr>
          <w:ilvl w:val="0"/>
          <w:numId w:val="27"/>
        </w:numPr>
      </w:pPr>
      <w:r w:rsidRPr="006A3AF6">
        <w:t xml:space="preserve">Indigenous Corporation </w:t>
      </w:r>
    </w:p>
    <w:p w:rsidR="00272443" w:rsidRPr="006A3AF6" w:rsidRDefault="00272443" w:rsidP="004E2073">
      <w:pPr>
        <w:pStyle w:val="ListBullet"/>
        <w:numPr>
          <w:ilvl w:val="0"/>
          <w:numId w:val="27"/>
        </w:numPr>
      </w:pPr>
      <w:r w:rsidRPr="006A3AF6">
        <w:t>Company</w:t>
      </w:r>
      <w:r w:rsidRPr="009A2CC7">
        <w:rPr>
          <w:vertAlign w:val="superscript"/>
        </w:rPr>
        <w:footnoteReference w:id="1"/>
      </w:r>
      <w:r w:rsidRPr="006A3AF6">
        <w:t xml:space="preserve"> </w:t>
      </w:r>
    </w:p>
    <w:p w:rsidR="00272443" w:rsidRPr="006A3AF6" w:rsidRDefault="00272443" w:rsidP="004E2073">
      <w:pPr>
        <w:pStyle w:val="ListBullet"/>
        <w:numPr>
          <w:ilvl w:val="0"/>
          <w:numId w:val="27"/>
        </w:numPr>
      </w:pPr>
      <w:r w:rsidRPr="006A3AF6">
        <w:t>Cooperative</w:t>
      </w:r>
    </w:p>
    <w:p w:rsidR="00272443" w:rsidRPr="006A3AF6" w:rsidRDefault="00272443" w:rsidP="004E2073">
      <w:pPr>
        <w:pStyle w:val="ListBullet"/>
        <w:numPr>
          <w:ilvl w:val="0"/>
          <w:numId w:val="27"/>
        </w:numPr>
      </w:pPr>
      <w:r w:rsidRPr="006A3AF6">
        <w:t>Incorporated Association</w:t>
      </w:r>
    </w:p>
    <w:p w:rsidR="00272443" w:rsidRPr="006A3AF6" w:rsidRDefault="00272443" w:rsidP="004E2073">
      <w:pPr>
        <w:pStyle w:val="ListBullet"/>
        <w:numPr>
          <w:ilvl w:val="0"/>
          <w:numId w:val="27"/>
        </w:numPr>
      </w:pPr>
      <w:r w:rsidRPr="006A3AF6">
        <w:t xml:space="preserve">Sole Trader </w:t>
      </w:r>
    </w:p>
    <w:p w:rsidR="00272443" w:rsidRPr="006A3AF6" w:rsidDel="00F976DA" w:rsidRDefault="00272443" w:rsidP="004E2073">
      <w:pPr>
        <w:pStyle w:val="ListBullet"/>
        <w:numPr>
          <w:ilvl w:val="0"/>
          <w:numId w:val="27"/>
        </w:numPr>
      </w:pPr>
      <w:r w:rsidRPr="006A3AF6" w:rsidDel="00F976DA">
        <w:t xml:space="preserve">Statutory Entity </w:t>
      </w:r>
    </w:p>
    <w:p w:rsidR="00272443" w:rsidRPr="009256E5" w:rsidRDefault="00272443" w:rsidP="004E2073">
      <w:pPr>
        <w:pStyle w:val="ListBullet"/>
        <w:numPr>
          <w:ilvl w:val="0"/>
          <w:numId w:val="27"/>
        </w:numPr>
        <w:rPr>
          <w:vertAlign w:val="superscript"/>
        </w:rPr>
      </w:pPr>
      <w:r w:rsidRPr="006A3AF6">
        <w:t>Partnership</w:t>
      </w:r>
      <w:r w:rsidRPr="009A2CC7">
        <w:rPr>
          <w:vertAlign w:val="superscript"/>
        </w:rPr>
        <w:footnoteReference w:id="2"/>
      </w:r>
    </w:p>
    <w:p w:rsidR="00272443" w:rsidRDefault="00272443" w:rsidP="00272443">
      <w:pPr>
        <w:pStyle w:val="ListBullet"/>
      </w:pPr>
      <w:r>
        <w:t>If you are applying as a Trustee on behalf of a Trust</w:t>
      </w:r>
      <w:r>
        <w:rPr>
          <w:rStyle w:val="FootnoteReference"/>
        </w:rPr>
        <w:footnoteReference w:id="3"/>
      </w:r>
      <w:r>
        <w:t xml:space="preserve">, the Trustee must have an eligible entity type as listed above. </w:t>
      </w:r>
    </w:p>
    <w:p w:rsidR="00272443" w:rsidRDefault="00272443" w:rsidP="00272443">
      <w:pPr>
        <w:pStyle w:val="ListBullet"/>
      </w:pPr>
      <w:r>
        <w:t>Applications from consortia are acceptable, as long as you have a lead applicant who is solely accountable to the Commonwealth for the delivery of grant activities and is an eligible entity as per the list above</w:t>
      </w:r>
      <w:r>
        <w:rPr>
          <w:rStyle w:val="FootnoteReference"/>
        </w:rPr>
        <w:footnoteReference w:id="4"/>
      </w:r>
      <w:r>
        <w:t xml:space="preserve">. </w:t>
      </w:r>
    </w:p>
    <w:p w:rsidR="00272443" w:rsidRPr="00107F52" w:rsidRDefault="00272443" w:rsidP="00272443">
      <w:pPr>
        <w:pStyle w:val="Heading3"/>
        <w:keepNext/>
        <w:numPr>
          <w:ilvl w:val="1"/>
          <w:numId w:val="8"/>
        </w:numPr>
        <w:spacing w:before="240" w:after="120" w:line="280" w:lineRule="atLeast"/>
        <w:rPr>
          <w:rFonts w:eastAsia="Times New Roman" w:cs="Arial"/>
          <w:iCs/>
          <w:color w:val="264F90"/>
          <w:sz w:val="24"/>
          <w:szCs w:val="32"/>
        </w:rPr>
      </w:pPr>
      <w:bookmarkStart w:id="22" w:name="_Toc529276516"/>
      <w:bookmarkStart w:id="23" w:name="_Toc529276517"/>
      <w:bookmarkStart w:id="24" w:name="_Toc494290495"/>
      <w:bookmarkStart w:id="25" w:name="_Toc53474878"/>
      <w:bookmarkEnd w:id="22"/>
      <w:bookmarkEnd w:id="23"/>
      <w:bookmarkEnd w:id="24"/>
      <w:r w:rsidRPr="00107F52">
        <w:rPr>
          <w:rFonts w:eastAsia="Times New Roman" w:cs="Arial"/>
          <w:iCs/>
          <w:color w:val="264F90"/>
          <w:sz w:val="24"/>
          <w:szCs w:val="32"/>
        </w:rPr>
        <w:t>Who is not eligible to apply for a grant?</w:t>
      </w:r>
      <w:bookmarkEnd w:id="25"/>
    </w:p>
    <w:p w:rsidR="00272443" w:rsidRDefault="00272443" w:rsidP="00272443">
      <w:r w:rsidRPr="00A668C8">
        <w:t xml:space="preserve">You are not eligible to apply if you are: </w:t>
      </w:r>
    </w:p>
    <w:p w:rsidR="00272443" w:rsidRPr="006A3AF6" w:rsidRDefault="00272443" w:rsidP="004E2073">
      <w:pPr>
        <w:pStyle w:val="ListBullet"/>
        <w:numPr>
          <w:ilvl w:val="0"/>
          <w:numId w:val="28"/>
        </w:numPr>
      </w:pPr>
      <w:r w:rsidRPr="006A3AF6">
        <w:t xml:space="preserve">Commonwealth Company </w:t>
      </w:r>
    </w:p>
    <w:p w:rsidR="00272443" w:rsidRPr="006A3AF6" w:rsidRDefault="00272443" w:rsidP="004E2073">
      <w:pPr>
        <w:pStyle w:val="ListBullet"/>
        <w:numPr>
          <w:ilvl w:val="0"/>
          <w:numId w:val="28"/>
        </w:numPr>
      </w:pPr>
      <w:r w:rsidRPr="006A3AF6">
        <w:t xml:space="preserve">Non-corporate State or Territory Entity </w:t>
      </w:r>
    </w:p>
    <w:p w:rsidR="00272443" w:rsidRPr="006A3AF6" w:rsidRDefault="00272443" w:rsidP="004E2073">
      <w:pPr>
        <w:pStyle w:val="ListBullet"/>
        <w:numPr>
          <w:ilvl w:val="0"/>
          <w:numId w:val="28"/>
        </w:numPr>
      </w:pPr>
      <w:r w:rsidRPr="006A3AF6">
        <w:t>Non-corporate State or Territory Statutory Authority</w:t>
      </w:r>
    </w:p>
    <w:p w:rsidR="00272443" w:rsidRPr="006A3AF6" w:rsidRDefault="00272443" w:rsidP="004E2073">
      <w:pPr>
        <w:pStyle w:val="ListBullet"/>
        <w:numPr>
          <w:ilvl w:val="0"/>
          <w:numId w:val="28"/>
        </w:numPr>
      </w:pPr>
      <w:r w:rsidRPr="006A3AF6">
        <w:t>Local Government</w:t>
      </w:r>
      <w:r w:rsidRPr="009A2CC7">
        <w:rPr>
          <w:vertAlign w:val="superscript"/>
        </w:rPr>
        <w:footnoteReference w:id="5"/>
      </w:r>
    </w:p>
    <w:p w:rsidR="00272443" w:rsidRPr="006A3AF6" w:rsidRDefault="00272443" w:rsidP="004E2073">
      <w:pPr>
        <w:pStyle w:val="ListBullet"/>
        <w:numPr>
          <w:ilvl w:val="0"/>
          <w:numId w:val="28"/>
        </w:numPr>
      </w:pPr>
      <w:r w:rsidRPr="006A3AF6">
        <w:t xml:space="preserve">Non-Corporate Commonwealth Statutory Authority </w:t>
      </w:r>
    </w:p>
    <w:p w:rsidR="00272443" w:rsidRPr="006A3AF6" w:rsidRDefault="00272443" w:rsidP="004E2073">
      <w:pPr>
        <w:pStyle w:val="ListBullet"/>
        <w:numPr>
          <w:ilvl w:val="0"/>
          <w:numId w:val="28"/>
        </w:numPr>
      </w:pPr>
      <w:r w:rsidRPr="006A3AF6">
        <w:lastRenderedPageBreak/>
        <w:t>Non-Corporate Commonwealth Entity</w:t>
      </w:r>
    </w:p>
    <w:p w:rsidR="00272443" w:rsidRDefault="00272443" w:rsidP="004E2073">
      <w:pPr>
        <w:pStyle w:val="ListBullet"/>
        <w:numPr>
          <w:ilvl w:val="0"/>
          <w:numId w:val="28"/>
        </w:numPr>
      </w:pPr>
      <w:r>
        <w:t>Corporate Commonwealth Entity</w:t>
      </w:r>
    </w:p>
    <w:p w:rsidR="00272443" w:rsidRDefault="00272443" w:rsidP="004E2073">
      <w:pPr>
        <w:pStyle w:val="ListBullet"/>
        <w:numPr>
          <w:ilvl w:val="0"/>
          <w:numId w:val="28"/>
        </w:numPr>
      </w:pPr>
      <w:r>
        <w:t xml:space="preserve">Corporate State or Territory Entity </w:t>
      </w:r>
    </w:p>
    <w:p w:rsidR="00272443" w:rsidRDefault="00272443" w:rsidP="004E2073">
      <w:pPr>
        <w:pStyle w:val="ListBullet"/>
        <w:numPr>
          <w:ilvl w:val="0"/>
          <w:numId w:val="28"/>
        </w:numPr>
      </w:pPr>
      <w:r>
        <w:t>International Entity</w:t>
      </w:r>
    </w:p>
    <w:p w:rsidR="00272443" w:rsidRDefault="00272443" w:rsidP="004E2073">
      <w:pPr>
        <w:pStyle w:val="ListBullet"/>
        <w:numPr>
          <w:ilvl w:val="0"/>
          <w:numId w:val="28"/>
        </w:numPr>
      </w:pPr>
      <w:r>
        <w:t>Person</w:t>
      </w:r>
      <w:r>
        <w:rPr>
          <w:rStyle w:val="FootnoteReference"/>
        </w:rPr>
        <w:footnoteReference w:id="6"/>
      </w:r>
    </w:p>
    <w:p w:rsidR="00272443" w:rsidRDefault="00272443" w:rsidP="004E2073">
      <w:pPr>
        <w:pStyle w:val="ListBullet"/>
        <w:numPr>
          <w:ilvl w:val="0"/>
          <w:numId w:val="28"/>
        </w:numPr>
        <w:rPr>
          <w:rFonts w:cs="Arial"/>
        </w:rPr>
      </w:pPr>
      <w:r w:rsidRPr="00A27BA1">
        <w:rPr>
          <w:rFonts w:cs="Arial"/>
        </w:rPr>
        <w:t>Unincorporated Association</w:t>
      </w:r>
    </w:p>
    <w:p w:rsidR="00272443" w:rsidRPr="00107F52" w:rsidRDefault="00272443" w:rsidP="00272443">
      <w:pPr>
        <w:pStyle w:val="Heading4"/>
        <w:keepNext/>
        <w:numPr>
          <w:ilvl w:val="2"/>
          <w:numId w:val="8"/>
        </w:numPr>
        <w:spacing w:before="240" w:after="120"/>
        <w:rPr>
          <w:rFonts w:eastAsia="MS Mincho" w:cs="TimesNewRoman"/>
          <w:i w:val="0"/>
          <w:color w:val="264F90"/>
          <w:sz w:val="22"/>
        </w:rPr>
      </w:pPr>
      <w:bookmarkStart w:id="26" w:name="_Toc40364950"/>
      <w:bookmarkStart w:id="27" w:name="_Toc53474879"/>
      <w:r w:rsidRPr="00107F52">
        <w:rPr>
          <w:rFonts w:eastAsia="MS Mincho" w:cs="TimesNewRoman"/>
          <w:i w:val="0"/>
          <w:color w:val="264F90"/>
          <w:sz w:val="22"/>
        </w:rPr>
        <w:t>Unincorporated Associations</w:t>
      </w:r>
      <w:bookmarkEnd w:id="26"/>
      <w:bookmarkEnd w:id="27"/>
      <w:r w:rsidRPr="00107F52">
        <w:rPr>
          <w:rFonts w:eastAsia="MS Mincho" w:cs="TimesNewRoman"/>
          <w:i w:val="0"/>
          <w:color w:val="264F90"/>
          <w:sz w:val="22"/>
        </w:rPr>
        <w:t xml:space="preserve"> </w:t>
      </w:r>
    </w:p>
    <w:p w:rsidR="00272443" w:rsidRPr="00176CFB" w:rsidRDefault="00272443" w:rsidP="00176CFB">
      <w:pPr>
        <w:pStyle w:val="ListBullet"/>
      </w:pPr>
      <w:r>
        <w:t>Non-legal entities such as an Unincorporated Association may be able to receive funding where a legal parent organisation, or a legal entity connected to the Unincorporated Association can enter into a legally b</w:t>
      </w:r>
      <w:r w:rsidR="00176CFB">
        <w:t>inding agreement on its behalf.</w:t>
      </w:r>
    </w:p>
    <w:p w:rsidR="00272443" w:rsidRPr="00107F52" w:rsidRDefault="00272443" w:rsidP="00272443">
      <w:pPr>
        <w:pStyle w:val="Heading3"/>
        <w:keepNext/>
        <w:numPr>
          <w:ilvl w:val="1"/>
          <w:numId w:val="8"/>
        </w:numPr>
        <w:spacing w:before="240" w:after="120" w:line="280" w:lineRule="atLeast"/>
        <w:rPr>
          <w:rFonts w:eastAsia="Times New Roman" w:cs="Arial"/>
          <w:iCs/>
          <w:color w:val="264F90"/>
          <w:sz w:val="24"/>
          <w:szCs w:val="32"/>
        </w:rPr>
      </w:pPr>
      <w:bookmarkStart w:id="28" w:name="_Toc53474880"/>
      <w:r w:rsidRPr="00107F52">
        <w:rPr>
          <w:rFonts w:eastAsia="Times New Roman" w:cs="Arial"/>
          <w:iCs/>
          <w:color w:val="264F90"/>
          <w:sz w:val="24"/>
          <w:szCs w:val="32"/>
        </w:rPr>
        <w:t>What qualifications, skills or checks are required?</w:t>
      </w:r>
      <w:bookmarkEnd w:id="28"/>
      <w:r w:rsidRPr="00107F52">
        <w:rPr>
          <w:rFonts w:eastAsia="Times New Roman" w:cs="Arial"/>
          <w:iCs/>
          <w:color w:val="264F90"/>
          <w:sz w:val="24"/>
          <w:szCs w:val="32"/>
        </w:rPr>
        <w:t xml:space="preserve"> </w:t>
      </w:r>
    </w:p>
    <w:p w:rsidR="00272443" w:rsidRPr="007F2CA0" w:rsidRDefault="00272443" w:rsidP="00272443">
      <w:pPr>
        <w:rPr>
          <w:rFonts w:cs="Arial"/>
        </w:rPr>
      </w:pPr>
      <w:bookmarkStart w:id="29" w:name="_Toc164844264"/>
      <w:bookmarkStart w:id="30" w:name="_Toc383003257"/>
      <w:r w:rsidRPr="0073154F">
        <w:rPr>
          <w:rFonts w:cs="Arial"/>
        </w:rPr>
        <w:t>If you are successful</w:t>
      </w:r>
      <w:r>
        <w:rPr>
          <w:rFonts w:cs="Arial"/>
        </w:rPr>
        <w:t xml:space="preserve">, your organisation and any </w:t>
      </w:r>
      <w:r w:rsidRPr="007F2CA0">
        <w:rPr>
          <w:rFonts w:cs="Arial"/>
        </w:rPr>
        <w:t>staf</w:t>
      </w:r>
      <w:r>
        <w:rPr>
          <w:rFonts w:cs="Arial"/>
        </w:rPr>
        <w:t xml:space="preserve">f engaged as part of the funded grant activities who work </w:t>
      </w:r>
      <w:r w:rsidRPr="007F2CA0">
        <w:rPr>
          <w:rFonts w:cs="Arial"/>
        </w:rPr>
        <w:t>with vulner</w:t>
      </w:r>
      <w:r>
        <w:rPr>
          <w:rFonts w:cs="Arial"/>
        </w:rPr>
        <w:t xml:space="preserve">able people including children, must demonstrate compliance with state and/or territory </w:t>
      </w:r>
      <w:r w:rsidRPr="007F2CA0">
        <w:rPr>
          <w:rFonts w:cs="Arial"/>
        </w:rPr>
        <w:t>legislation relating to working with vulnerable people including children. This i</w:t>
      </w:r>
      <w:r>
        <w:rPr>
          <w:rFonts w:cs="Arial"/>
        </w:rPr>
        <w:t xml:space="preserve">ncludes </w:t>
      </w:r>
      <w:r w:rsidRPr="007F2CA0">
        <w:rPr>
          <w:rFonts w:cs="Arial"/>
        </w:rPr>
        <w:t>mandated police checks, working with children checks and</w:t>
      </w:r>
      <w:r>
        <w:rPr>
          <w:rFonts w:cs="Arial"/>
        </w:rPr>
        <w:t xml:space="preserve"> working with vulnerable people </w:t>
      </w:r>
      <w:r w:rsidRPr="007F2CA0">
        <w:rPr>
          <w:rFonts w:cs="Arial"/>
        </w:rPr>
        <w:t>checks.</w:t>
      </w:r>
    </w:p>
    <w:p w:rsidR="00272443" w:rsidRPr="00107F52" w:rsidRDefault="00272443" w:rsidP="00272443">
      <w:pPr>
        <w:pStyle w:val="Heading2"/>
        <w:keepNext/>
        <w:numPr>
          <w:ilvl w:val="0"/>
          <w:numId w:val="8"/>
        </w:numPr>
        <w:spacing w:before="240" w:after="120"/>
        <w:rPr>
          <w:rFonts w:eastAsia="Times New Roman" w:cstheme="minorHAnsi"/>
          <w:b w:val="0"/>
          <w:iCs/>
          <w:color w:val="264F90"/>
          <w:sz w:val="32"/>
          <w:szCs w:val="32"/>
        </w:rPr>
      </w:pPr>
      <w:bookmarkStart w:id="31" w:name="_Toc53474881"/>
      <w:bookmarkEnd w:id="29"/>
      <w:bookmarkEnd w:id="30"/>
      <w:r w:rsidRPr="00107F52">
        <w:rPr>
          <w:rFonts w:eastAsia="Times New Roman" w:cstheme="minorHAnsi"/>
          <w:b w:val="0"/>
          <w:iCs/>
          <w:color w:val="264F90"/>
          <w:sz w:val="32"/>
          <w:szCs w:val="32"/>
        </w:rPr>
        <w:t>What the grant money can be used for</w:t>
      </w:r>
      <w:bookmarkEnd w:id="31"/>
    </w:p>
    <w:p w:rsidR="00272443" w:rsidRPr="00107F52" w:rsidRDefault="00272443" w:rsidP="00272443">
      <w:pPr>
        <w:pStyle w:val="Heading3"/>
        <w:keepNext/>
        <w:numPr>
          <w:ilvl w:val="1"/>
          <w:numId w:val="8"/>
        </w:numPr>
        <w:spacing w:before="240" w:after="120" w:line="280" w:lineRule="atLeast"/>
        <w:rPr>
          <w:rFonts w:eastAsia="Times New Roman" w:cs="Arial"/>
          <w:iCs/>
          <w:color w:val="264F90"/>
          <w:sz w:val="24"/>
          <w:szCs w:val="32"/>
        </w:rPr>
      </w:pPr>
      <w:bookmarkStart w:id="32" w:name="_Toc11318230"/>
      <w:bookmarkStart w:id="33" w:name="_Toc11318231"/>
      <w:bookmarkStart w:id="34" w:name="_Toc53474882"/>
      <w:bookmarkEnd w:id="32"/>
      <w:bookmarkEnd w:id="33"/>
      <w:r w:rsidRPr="00107F52">
        <w:rPr>
          <w:rFonts w:eastAsia="Times New Roman" w:cs="Arial"/>
          <w:iCs/>
          <w:color w:val="264F90"/>
          <w:sz w:val="24"/>
          <w:szCs w:val="32"/>
        </w:rPr>
        <w:t>Eligible grant activities</w:t>
      </w:r>
      <w:bookmarkEnd w:id="34"/>
    </w:p>
    <w:p w:rsidR="00272443" w:rsidRDefault="00272443" w:rsidP="00272443">
      <w:pPr>
        <w:rPr>
          <w:rFonts w:cs="Arial"/>
        </w:rPr>
      </w:pPr>
      <w:bookmarkStart w:id="35" w:name="_Ref468355814"/>
      <w:bookmarkStart w:id="36" w:name="_Toc383003258"/>
      <w:bookmarkStart w:id="37" w:name="_Toc164844265"/>
      <w:r w:rsidRPr="009C167A">
        <w:rPr>
          <w:rFonts w:cs="Arial"/>
        </w:rPr>
        <w:t>To be eligible</w:t>
      </w:r>
      <w:r>
        <w:rPr>
          <w:rFonts w:cs="Arial"/>
        </w:rPr>
        <w:t>,</w:t>
      </w:r>
      <w:r w:rsidRPr="009C167A">
        <w:rPr>
          <w:rFonts w:cs="Arial"/>
        </w:rPr>
        <w:t xml:space="preserve"> your </w:t>
      </w:r>
      <w:r w:rsidRPr="00001ECD">
        <w:rPr>
          <w:rFonts w:cs="Arial"/>
        </w:rPr>
        <w:t xml:space="preserve">project </w:t>
      </w:r>
      <w:r w:rsidRPr="009C167A">
        <w:rPr>
          <w:rFonts w:cs="Arial"/>
        </w:rPr>
        <w:t>must</w:t>
      </w:r>
      <w:r>
        <w:rPr>
          <w:rFonts w:cs="Arial"/>
        </w:rPr>
        <w:t xml:space="preserve"> align with the objectives outlined in section 2 of this document.</w:t>
      </w:r>
    </w:p>
    <w:p w:rsidR="00272443" w:rsidRPr="00107F52" w:rsidRDefault="00272443" w:rsidP="00272443">
      <w:pPr>
        <w:pStyle w:val="Heading3"/>
        <w:keepNext/>
        <w:numPr>
          <w:ilvl w:val="1"/>
          <w:numId w:val="8"/>
        </w:numPr>
        <w:spacing w:before="240" w:after="120" w:line="280" w:lineRule="atLeast"/>
        <w:rPr>
          <w:rFonts w:eastAsia="Times New Roman" w:cs="Arial"/>
          <w:iCs/>
          <w:color w:val="264F90"/>
          <w:sz w:val="24"/>
          <w:szCs w:val="32"/>
        </w:rPr>
      </w:pPr>
      <w:bookmarkStart w:id="38" w:name="_Toc506537727"/>
      <w:bookmarkStart w:id="39" w:name="_Toc506537728"/>
      <w:bookmarkStart w:id="40" w:name="_Toc506537729"/>
      <w:bookmarkStart w:id="41" w:name="_Toc506537730"/>
      <w:bookmarkStart w:id="42" w:name="_Toc506537731"/>
      <w:bookmarkStart w:id="43" w:name="_Toc506537732"/>
      <w:bookmarkStart w:id="44" w:name="_Toc506537733"/>
      <w:bookmarkStart w:id="45" w:name="_Toc506537734"/>
      <w:bookmarkStart w:id="46" w:name="_Toc506537735"/>
      <w:bookmarkStart w:id="47" w:name="_Toc506537736"/>
      <w:bookmarkStart w:id="48" w:name="_Toc506537737"/>
      <w:bookmarkStart w:id="49" w:name="_Toc506537738"/>
      <w:bookmarkStart w:id="50" w:name="_Toc506537739"/>
      <w:bookmarkStart w:id="51" w:name="_Toc506537740"/>
      <w:bookmarkStart w:id="52" w:name="_Toc506537741"/>
      <w:bookmarkStart w:id="53" w:name="_Toc506537742"/>
      <w:bookmarkStart w:id="54" w:name="_Toc53474883"/>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Pr="00107F52">
        <w:rPr>
          <w:rFonts w:eastAsia="Times New Roman" w:cs="Arial"/>
          <w:iCs/>
          <w:color w:val="264F90"/>
          <w:sz w:val="24"/>
          <w:szCs w:val="32"/>
        </w:rPr>
        <w:t>Eligible expenditure</w:t>
      </w:r>
      <w:bookmarkEnd w:id="54"/>
      <w:r w:rsidRPr="00107F52">
        <w:rPr>
          <w:rFonts w:eastAsia="Times New Roman" w:cs="Arial"/>
          <w:iCs/>
          <w:color w:val="264F90"/>
          <w:sz w:val="24"/>
          <w:szCs w:val="32"/>
        </w:rPr>
        <w:t xml:space="preserve"> </w:t>
      </w:r>
    </w:p>
    <w:p w:rsidR="00272443" w:rsidRPr="00C91334" w:rsidRDefault="00272443" w:rsidP="00272443">
      <w:r w:rsidRPr="00BB5D57">
        <w:t xml:space="preserve">You can only spend </w:t>
      </w:r>
      <w:r>
        <w:t xml:space="preserve">the </w:t>
      </w:r>
      <w:r w:rsidRPr="00BB5D57">
        <w:t>grant</w:t>
      </w:r>
      <w:r>
        <w:t xml:space="preserve"> funds</w:t>
      </w:r>
      <w:r w:rsidRPr="00BB5D57">
        <w:t xml:space="preserve"> on eligible </w:t>
      </w:r>
      <w:r>
        <w:t>expenditure you have incurred on eligible grant activities</w:t>
      </w:r>
      <w:r w:rsidRPr="00C91334">
        <w:t>.</w:t>
      </w:r>
    </w:p>
    <w:p w:rsidR="00272443" w:rsidRPr="00C91334" w:rsidRDefault="00272443" w:rsidP="00272443">
      <w:r w:rsidRPr="00C91334">
        <w:t>Eligible expenditure items are:</w:t>
      </w:r>
    </w:p>
    <w:p w:rsidR="00272443" w:rsidRPr="002B0296" w:rsidRDefault="00272443" w:rsidP="004E2073">
      <w:pPr>
        <w:pStyle w:val="ListBullet"/>
        <w:numPr>
          <w:ilvl w:val="0"/>
          <w:numId w:val="29"/>
        </w:numPr>
      </w:pPr>
      <w:r w:rsidRPr="002B0296">
        <w:t>project costs</w:t>
      </w:r>
    </w:p>
    <w:p w:rsidR="00272443" w:rsidRPr="002B0296" w:rsidRDefault="00272443" w:rsidP="004E2073">
      <w:pPr>
        <w:pStyle w:val="ListBullet"/>
        <w:numPr>
          <w:ilvl w:val="0"/>
          <w:numId w:val="29"/>
        </w:numPr>
      </w:pPr>
      <w:r w:rsidRPr="002B0296">
        <w:t>the development of resources</w:t>
      </w:r>
    </w:p>
    <w:p w:rsidR="00272443" w:rsidRPr="002B0296" w:rsidRDefault="00272443" w:rsidP="004E2073">
      <w:pPr>
        <w:pStyle w:val="ListBullet"/>
        <w:numPr>
          <w:ilvl w:val="0"/>
          <w:numId w:val="29"/>
        </w:numPr>
      </w:pPr>
      <w:r w:rsidRPr="002B0296">
        <w:t>research</w:t>
      </w:r>
    </w:p>
    <w:p w:rsidR="00272443" w:rsidRPr="002B0296" w:rsidRDefault="00272443" w:rsidP="004E2073">
      <w:pPr>
        <w:pStyle w:val="ListBullet"/>
        <w:numPr>
          <w:ilvl w:val="0"/>
          <w:numId w:val="29"/>
        </w:numPr>
      </w:pPr>
      <w:r w:rsidRPr="002B0296">
        <w:t>staff salaries</w:t>
      </w:r>
      <w:r>
        <w:t xml:space="preserve"> directly related to the implementation of the project</w:t>
      </w:r>
    </w:p>
    <w:p w:rsidR="00272443" w:rsidRDefault="00272443" w:rsidP="004E2073">
      <w:pPr>
        <w:pStyle w:val="ListBullet"/>
        <w:numPr>
          <w:ilvl w:val="0"/>
          <w:numId w:val="29"/>
        </w:numPr>
      </w:pPr>
      <w:r w:rsidRPr="002B0296">
        <w:t>materials directly related to the implementation of the project</w:t>
      </w:r>
    </w:p>
    <w:p w:rsidR="00272443" w:rsidRPr="002B0296" w:rsidRDefault="00272443" w:rsidP="004E2073">
      <w:pPr>
        <w:pStyle w:val="ListBullet"/>
        <w:numPr>
          <w:ilvl w:val="0"/>
          <w:numId w:val="29"/>
        </w:numPr>
      </w:pPr>
      <w:r w:rsidRPr="002B0296">
        <w:t>services outlined in the agreed grant agreement</w:t>
      </w:r>
      <w:r>
        <w:rPr>
          <w:rStyle w:val="highlightedtextChar"/>
          <w:rFonts w:cs="Arial"/>
        </w:rPr>
        <w:t>.</w:t>
      </w:r>
    </w:p>
    <w:p w:rsidR="00272443" w:rsidRPr="00001ECD" w:rsidRDefault="00272443" w:rsidP="00272443">
      <w:pPr>
        <w:pStyle w:val="ListBullet"/>
      </w:pPr>
      <w:r w:rsidRPr="00001ECD">
        <w:t xml:space="preserve">We may update the guidelines on eligible and ineligible expenditure from time to time. If your application is successful, the version in place when you submitted your application applies to your </w:t>
      </w:r>
      <w:r>
        <w:t>project</w:t>
      </w:r>
      <w:r w:rsidRPr="00001ECD">
        <w:t>.</w:t>
      </w:r>
    </w:p>
    <w:p w:rsidR="00272443" w:rsidRPr="00001ECD" w:rsidRDefault="00272443" w:rsidP="00272443">
      <w:pPr>
        <w:pStyle w:val="ListBullet"/>
      </w:pPr>
      <w:r w:rsidRPr="00001ECD">
        <w:t>If your application is successful, we may ask you to verify project costs that you provided in your application. You may need to provide evidence such as quotes for major costs.</w:t>
      </w:r>
    </w:p>
    <w:p w:rsidR="00272443" w:rsidRPr="00001ECD" w:rsidRDefault="00272443" w:rsidP="00272443">
      <w:pPr>
        <w:pStyle w:val="ListBullet"/>
      </w:pPr>
      <w:r w:rsidRPr="00001ECD">
        <w:t xml:space="preserve">Not all expenditure on your </w:t>
      </w:r>
      <w:r>
        <w:t>project</w:t>
      </w:r>
      <w:r w:rsidRPr="00001ECD">
        <w:t xml:space="preserve"> may be eligible for grant funding. </w:t>
      </w:r>
      <w:r>
        <w:t>A delegate in the Department of the Prime Minister and Cabinet will</w:t>
      </w:r>
      <w:r w:rsidRPr="00001ECD">
        <w:t xml:space="preserve"> make the final decision on what is eligible expenditure. </w:t>
      </w:r>
    </w:p>
    <w:p w:rsidR="00272443" w:rsidRDefault="00272443" w:rsidP="00272443">
      <w:pPr>
        <w:pStyle w:val="ListBullet"/>
        <w:spacing w:after="0"/>
      </w:pPr>
      <w:r w:rsidRPr="00001ECD">
        <w:lastRenderedPageBreak/>
        <w:t xml:space="preserve">You must incur the expenditure on your </w:t>
      </w:r>
      <w:r>
        <w:t>project</w:t>
      </w:r>
      <w:r w:rsidRPr="00001ECD">
        <w:t xml:space="preserve"> between the start date and </w:t>
      </w:r>
      <w:r>
        <w:t>end date of your grant activity for it to be eligible.</w:t>
      </w:r>
    </w:p>
    <w:p w:rsidR="00272443" w:rsidRPr="00107F52" w:rsidRDefault="00272443" w:rsidP="00272443">
      <w:pPr>
        <w:pStyle w:val="Heading3"/>
        <w:keepNext/>
        <w:numPr>
          <w:ilvl w:val="1"/>
          <w:numId w:val="8"/>
        </w:numPr>
        <w:spacing w:before="120" w:after="120" w:line="280" w:lineRule="atLeast"/>
        <w:rPr>
          <w:rFonts w:eastAsia="Times New Roman" w:cs="Arial"/>
          <w:iCs/>
          <w:color w:val="264F90"/>
          <w:sz w:val="24"/>
          <w:szCs w:val="32"/>
        </w:rPr>
      </w:pPr>
      <w:bookmarkStart w:id="55" w:name="_Toc506537745"/>
      <w:bookmarkStart w:id="56" w:name="_Toc506537746"/>
      <w:bookmarkStart w:id="57" w:name="_Toc506537747"/>
      <w:bookmarkStart w:id="58" w:name="_Toc506537748"/>
      <w:bookmarkStart w:id="59" w:name="_Toc506537749"/>
      <w:bookmarkStart w:id="60" w:name="_Toc506537751"/>
      <w:bookmarkStart w:id="61" w:name="_Toc506537752"/>
      <w:bookmarkStart w:id="62" w:name="_Toc506537753"/>
      <w:bookmarkStart w:id="63" w:name="_Toc506537754"/>
      <w:bookmarkStart w:id="64" w:name="_Toc506537755"/>
      <w:bookmarkStart w:id="65" w:name="_Toc506537756"/>
      <w:bookmarkStart w:id="66" w:name="_Toc506537757"/>
      <w:bookmarkStart w:id="67" w:name="_Toc53474884"/>
      <w:bookmarkEnd w:id="35"/>
      <w:bookmarkEnd w:id="55"/>
      <w:bookmarkEnd w:id="56"/>
      <w:bookmarkEnd w:id="57"/>
      <w:bookmarkEnd w:id="58"/>
      <w:bookmarkEnd w:id="59"/>
      <w:bookmarkEnd w:id="60"/>
      <w:bookmarkEnd w:id="61"/>
      <w:bookmarkEnd w:id="62"/>
      <w:bookmarkEnd w:id="63"/>
      <w:bookmarkEnd w:id="64"/>
      <w:bookmarkEnd w:id="65"/>
      <w:bookmarkEnd w:id="66"/>
      <w:r w:rsidRPr="00107F52">
        <w:rPr>
          <w:rFonts w:eastAsia="Times New Roman" w:cs="Arial"/>
          <w:iCs/>
          <w:color w:val="264F90"/>
          <w:sz w:val="24"/>
          <w:szCs w:val="32"/>
        </w:rPr>
        <w:t>What the grant money cannot be used for</w:t>
      </w:r>
      <w:bookmarkEnd w:id="67"/>
    </w:p>
    <w:p w:rsidR="00272443" w:rsidRDefault="00272443" w:rsidP="00272443">
      <w:pPr>
        <w:pStyle w:val="ListBullet"/>
        <w:ind w:left="360" w:hanging="360"/>
      </w:pPr>
      <w:r>
        <w:t xml:space="preserve">You cannot use the grant for the following activities: </w:t>
      </w:r>
      <w:bookmarkStart w:id="68" w:name="_Ref468355804"/>
    </w:p>
    <w:p w:rsidR="00272443" w:rsidRPr="000A271A" w:rsidRDefault="00272443" w:rsidP="004E2073">
      <w:pPr>
        <w:pStyle w:val="ListBullet"/>
        <w:numPr>
          <w:ilvl w:val="0"/>
          <w:numId w:val="30"/>
        </w:numPr>
      </w:pPr>
      <w:r>
        <w:t>p</w:t>
      </w:r>
      <w:r w:rsidRPr="00D04FD6">
        <w:t>urchase</w:t>
      </w:r>
      <w:r w:rsidRPr="000A271A">
        <w:t xml:space="preserve"> of land </w:t>
      </w:r>
    </w:p>
    <w:p w:rsidR="00272443" w:rsidRPr="000A271A" w:rsidRDefault="00272443" w:rsidP="004E2073">
      <w:pPr>
        <w:pStyle w:val="ListBullet"/>
        <w:numPr>
          <w:ilvl w:val="0"/>
          <w:numId w:val="30"/>
        </w:numPr>
      </w:pPr>
      <w:r>
        <w:t>w</w:t>
      </w:r>
      <w:r w:rsidRPr="000A271A">
        <w:t>ages</w:t>
      </w:r>
      <w:r>
        <w:t xml:space="preserve"> not directly associated with the delivery of the grant</w:t>
      </w:r>
    </w:p>
    <w:p w:rsidR="00272443" w:rsidRPr="000A271A" w:rsidRDefault="00272443" w:rsidP="004E2073">
      <w:pPr>
        <w:pStyle w:val="ListBullet"/>
        <w:numPr>
          <w:ilvl w:val="0"/>
          <w:numId w:val="30"/>
        </w:numPr>
      </w:pPr>
      <w:r>
        <w:t>m</w:t>
      </w:r>
      <w:r w:rsidRPr="000A271A">
        <w:t xml:space="preserve">ajor capital expenditure </w:t>
      </w:r>
    </w:p>
    <w:p w:rsidR="00272443" w:rsidRPr="000A271A" w:rsidRDefault="00272443" w:rsidP="004E2073">
      <w:pPr>
        <w:pStyle w:val="ListBullet"/>
        <w:numPr>
          <w:ilvl w:val="0"/>
          <w:numId w:val="30"/>
        </w:numPr>
      </w:pPr>
      <w:r>
        <w:t>t</w:t>
      </w:r>
      <w:r w:rsidRPr="000A271A">
        <w:t xml:space="preserve">he covering of retrospective costs </w:t>
      </w:r>
    </w:p>
    <w:p w:rsidR="00272443" w:rsidRPr="000A271A" w:rsidRDefault="00272443" w:rsidP="004E2073">
      <w:pPr>
        <w:pStyle w:val="ListBullet"/>
        <w:numPr>
          <w:ilvl w:val="0"/>
          <w:numId w:val="30"/>
        </w:numPr>
      </w:pPr>
      <w:r>
        <w:t>c</w:t>
      </w:r>
      <w:r w:rsidRPr="000A271A">
        <w:t xml:space="preserve">osts incurred in the preparation of a grant application or related documentation </w:t>
      </w:r>
    </w:p>
    <w:p w:rsidR="00272443" w:rsidRPr="000A271A" w:rsidRDefault="00272443" w:rsidP="004E2073">
      <w:pPr>
        <w:pStyle w:val="ListBullet"/>
        <w:numPr>
          <w:ilvl w:val="0"/>
          <w:numId w:val="30"/>
        </w:numPr>
      </w:pPr>
      <w:r>
        <w:t>s</w:t>
      </w:r>
      <w:r w:rsidRPr="000A271A">
        <w:t xml:space="preserve">ubsidy of general ongoing administration of an organisation such as electricity, phone and rent </w:t>
      </w:r>
    </w:p>
    <w:p w:rsidR="00272443" w:rsidRDefault="00272443" w:rsidP="004E2073">
      <w:pPr>
        <w:pStyle w:val="ListBullet"/>
        <w:keepNext/>
        <w:keepLines/>
        <w:numPr>
          <w:ilvl w:val="0"/>
          <w:numId w:val="30"/>
        </w:numPr>
        <w:ind w:left="357" w:hanging="357"/>
      </w:pPr>
      <w:r>
        <w:t>m</w:t>
      </w:r>
      <w:r w:rsidRPr="000A271A">
        <w:t>ajor construction/capital works</w:t>
      </w:r>
    </w:p>
    <w:p w:rsidR="00272443" w:rsidRPr="000A271A" w:rsidRDefault="00272443" w:rsidP="004E2073">
      <w:pPr>
        <w:pStyle w:val="ListBullet"/>
        <w:keepNext/>
        <w:keepLines/>
        <w:numPr>
          <w:ilvl w:val="0"/>
          <w:numId w:val="30"/>
        </w:numPr>
        <w:ind w:left="357" w:hanging="357"/>
      </w:pPr>
      <w:r>
        <w:t>launching or scaling up a female founded business</w:t>
      </w:r>
    </w:p>
    <w:p w:rsidR="00272443" w:rsidRPr="000A271A" w:rsidRDefault="00272443" w:rsidP="004E2073">
      <w:pPr>
        <w:pStyle w:val="ListBullet"/>
        <w:keepNext/>
        <w:keepLines/>
        <w:numPr>
          <w:ilvl w:val="0"/>
          <w:numId w:val="30"/>
        </w:numPr>
        <w:ind w:left="357" w:hanging="357"/>
      </w:pPr>
      <w:r>
        <w:t>o</w:t>
      </w:r>
      <w:r w:rsidRPr="000A271A">
        <w:t xml:space="preserve">verseas travel </w:t>
      </w:r>
    </w:p>
    <w:p w:rsidR="00272443" w:rsidRDefault="00272443" w:rsidP="004E2073">
      <w:pPr>
        <w:pStyle w:val="ListBullet"/>
        <w:keepNext/>
        <w:keepLines/>
        <w:numPr>
          <w:ilvl w:val="0"/>
          <w:numId w:val="30"/>
        </w:numPr>
        <w:ind w:left="357" w:hanging="357"/>
      </w:pPr>
      <w:r>
        <w:t>a</w:t>
      </w:r>
      <w:r w:rsidRPr="000A271A">
        <w:t xml:space="preserve">ctivities for which other Commonwealth, </w:t>
      </w:r>
      <w:r>
        <w:t>s</w:t>
      </w:r>
      <w:r w:rsidRPr="000A271A">
        <w:t xml:space="preserve">tate, </w:t>
      </w:r>
      <w:r>
        <w:t>t</w:t>
      </w:r>
      <w:r w:rsidRPr="000A271A">
        <w:t xml:space="preserve">erritory or </w:t>
      </w:r>
      <w:r>
        <w:t>l</w:t>
      </w:r>
      <w:r w:rsidRPr="000A271A">
        <w:t xml:space="preserve">ocal </w:t>
      </w:r>
      <w:r>
        <w:t>g</w:t>
      </w:r>
      <w:r w:rsidRPr="000A271A">
        <w:t>overnment bodies have primary responsibility.</w:t>
      </w:r>
    </w:p>
    <w:p w:rsidR="00272443" w:rsidRPr="00107F52" w:rsidRDefault="00272443" w:rsidP="00272443">
      <w:pPr>
        <w:pStyle w:val="Heading2"/>
        <w:keepNext/>
        <w:numPr>
          <w:ilvl w:val="0"/>
          <w:numId w:val="8"/>
        </w:numPr>
        <w:spacing w:before="240" w:after="120"/>
        <w:rPr>
          <w:rFonts w:eastAsia="Times New Roman" w:cstheme="minorHAnsi"/>
          <w:b w:val="0"/>
          <w:iCs/>
          <w:color w:val="264F90"/>
          <w:sz w:val="32"/>
          <w:szCs w:val="32"/>
        </w:rPr>
      </w:pPr>
      <w:bookmarkStart w:id="69" w:name="_Toc494290504"/>
      <w:bookmarkStart w:id="70" w:name="_Toc494290505"/>
      <w:bookmarkStart w:id="71" w:name="_Toc494290506"/>
      <w:bookmarkStart w:id="72" w:name="_Toc494290507"/>
      <w:bookmarkStart w:id="73" w:name="_Toc494290508"/>
      <w:bookmarkStart w:id="74" w:name="_Toc494290509"/>
      <w:bookmarkStart w:id="75" w:name="_Toc494290510"/>
      <w:bookmarkStart w:id="76" w:name="_Toc494290511"/>
      <w:bookmarkStart w:id="77" w:name="_Ref485221187"/>
      <w:bookmarkStart w:id="78" w:name="_Toc53474886"/>
      <w:bookmarkEnd w:id="68"/>
      <w:bookmarkEnd w:id="69"/>
      <w:bookmarkEnd w:id="70"/>
      <w:bookmarkEnd w:id="71"/>
      <w:bookmarkEnd w:id="72"/>
      <w:bookmarkEnd w:id="73"/>
      <w:bookmarkEnd w:id="74"/>
      <w:bookmarkEnd w:id="75"/>
      <w:bookmarkEnd w:id="76"/>
      <w:r w:rsidRPr="00107F52">
        <w:rPr>
          <w:rFonts w:eastAsia="Times New Roman" w:cstheme="minorHAnsi"/>
          <w:b w:val="0"/>
          <w:iCs/>
          <w:color w:val="264F90"/>
          <w:sz w:val="32"/>
          <w:szCs w:val="32"/>
        </w:rPr>
        <w:t>The assessment criteria</w:t>
      </w:r>
      <w:bookmarkEnd w:id="77"/>
      <w:bookmarkEnd w:id="78"/>
    </w:p>
    <w:p w:rsidR="00272443" w:rsidRDefault="00272443" w:rsidP="00272443">
      <w:r>
        <w:t>Y</w:t>
      </w:r>
      <w:r w:rsidRPr="00E44E21">
        <w:t xml:space="preserve">ou </w:t>
      </w:r>
      <w:r>
        <w:t>must</w:t>
      </w:r>
      <w:r w:rsidRPr="00E44E21">
        <w:t xml:space="preserve"> </w:t>
      </w:r>
      <w:r w:rsidRPr="00EB1075">
        <w:t xml:space="preserve">address </w:t>
      </w:r>
      <w:r w:rsidRPr="00EE0C10">
        <w:t>all</w:t>
      </w:r>
      <w:r w:rsidRPr="00EB1075">
        <w:t xml:space="preserve"> </w:t>
      </w:r>
      <w:r>
        <w:t>of</w:t>
      </w:r>
      <w:r w:rsidRPr="00342D0A">
        <w:t xml:space="preserve"> </w:t>
      </w:r>
      <w:r w:rsidRPr="00E44E21">
        <w:t xml:space="preserve">the following assessment criteria in </w:t>
      </w:r>
      <w:r>
        <w:t>the</w:t>
      </w:r>
      <w:r w:rsidRPr="00E44E21">
        <w:t xml:space="preserve"> application. </w:t>
      </w:r>
      <w:r w:rsidRPr="00144801">
        <w:t>All the assessment criteria are equally weighted.</w:t>
      </w:r>
    </w:p>
    <w:p w:rsidR="00272443" w:rsidRPr="00144801" w:rsidRDefault="00272443" w:rsidP="00272443">
      <w:r w:rsidRPr="00E44E21">
        <w:t>The amount of detail and supporting evidence you provide in your application should be relative to the size, complexity and grant amount requested.</w:t>
      </w:r>
    </w:p>
    <w:p w:rsidR="00272443" w:rsidRPr="00E44E21" w:rsidRDefault="00272443" w:rsidP="00272443">
      <w:r>
        <w:t xml:space="preserve">The application form includes character limits – up to </w:t>
      </w:r>
      <w:r w:rsidRPr="008D307F">
        <w:t xml:space="preserve">6,000 characters (approx. 900 words) </w:t>
      </w:r>
      <w:r w:rsidRPr="00AA7FB1">
        <w:t xml:space="preserve">per </w:t>
      </w:r>
      <w:r>
        <w:t>criterion. The application form will not accept characters beyond this limit. Please note spaces are included in the character limit.</w:t>
      </w:r>
    </w:p>
    <w:p w:rsidR="00272443" w:rsidRPr="0073154F" w:rsidRDefault="00272443" w:rsidP="00272443">
      <w:pPr>
        <w:spacing w:before="240"/>
        <w:rPr>
          <w:rFonts w:cs="Arial"/>
          <w:b/>
          <w:sz w:val="22"/>
          <w:szCs w:val="22"/>
        </w:rPr>
      </w:pPr>
      <w:bookmarkStart w:id="79" w:name="_Toc164844283"/>
      <w:bookmarkStart w:id="80" w:name="_Toc383003272"/>
      <w:bookmarkEnd w:id="36"/>
      <w:bookmarkEnd w:id="37"/>
      <w:r w:rsidRPr="0073154F">
        <w:rPr>
          <w:rFonts w:cs="Arial"/>
          <w:b/>
          <w:sz w:val="22"/>
          <w:szCs w:val="22"/>
        </w:rPr>
        <w:t>Criterion 1</w:t>
      </w:r>
    </w:p>
    <w:p w:rsidR="00272443" w:rsidRPr="007D0699" w:rsidRDefault="00272443" w:rsidP="00272443">
      <w:pPr>
        <w:rPr>
          <w:rFonts w:cs="Arial"/>
          <w:b/>
        </w:rPr>
      </w:pPr>
      <w:r w:rsidRPr="00672CA0">
        <w:rPr>
          <w:rFonts w:cs="Arial"/>
          <w:b/>
        </w:rPr>
        <w:t>Describe your project</w:t>
      </w:r>
      <w:r>
        <w:rPr>
          <w:rFonts w:cs="Arial"/>
          <w:b/>
        </w:rPr>
        <w:t xml:space="preserve">, </w:t>
      </w:r>
      <w:r w:rsidRPr="00672CA0">
        <w:rPr>
          <w:rFonts w:cs="Arial"/>
          <w:b/>
        </w:rPr>
        <w:t>how it will support the objective of the WLDP and outcomes of the</w:t>
      </w:r>
      <w:r>
        <w:rPr>
          <w:rFonts w:cs="Arial"/>
          <w:b/>
        </w:rPr>
        <w:t xml:space="preserve"> WLDP</w:t>
      </w:r>
      <w:r w:rsidRPr="00672CA0">
        <w:rPr>
          <w:rFonts w:cs="Arial"/>
          <w:b/>
        </w:rPr>
        <w:t xml:space="preserve"> </w:t>
      </w:r>
      <w:r w:rsidRPr="00672CA0">
        <w:rPr>
          <w:b/>
          <w:bCs/>
          <w:lang w:val="en"/>
        </w:rPr>
        <w:t>Project Grant</w:t>
      </w:r>
      <w:r>
        <w:rPr>
          <w:b/>
          <w:bCs/>
          <w:lang w:val="en"/>
        </w:rPr>
        <w:t>s grant opportunity</w:t>
      </w:r>
      <w:r w:rsidRPr="00672CA0">
        <w:rPr>
          <w:rFonts w:cs="Arial"/>
          <w:b/>
        </w:rPr>
        <w:t xml:space="preserve">? </w:t>
      </w:r>
      <w:r w:rsidRPr="00672CA0" w:rsidDel="00C87A15">
        <w:rPr>
          <w:rFonts w:cs="Arial"/>
          <w:b/>
        </w:rPr>
        <w:t xml:space="preserve"> </w:t>
      </w:r>
    </w:p>
    <w:p w:rsidR="00272443" w:rsidRPr="007D7061" w:rsidRDefault="00272443" w:rsidP="00272443">
      <w:pPr>
        <w:rPr>
          <w:rFonts w:cs="Arial"/>
        </w:rPr>
      </w:pPr>
      <w:r w:rsidRPr="004E3004">
        <w:rPr>
          <w:rFonts w:cs="Arial"/>
        </w:rPr>
        <w:t>When addressing the criterion strong applicants will</w:t>
      </w:r>
      <w:r w:rsidRPr="007D7061">
        <w:rPr>
          <w:rFonts w:cs="Arial"/>
        </w:rPr>
        <w:t>:</w:t>
      </w:r>
    </w:p>
    <w:p w:rsidR="00272443" w:rsidRDefault="00272443" w:rsidP="004E2073">
      <w:pPr>
        <w:pStyle w:val="ListBullet"/>
        <w:numPr>
          <w:ilvl w:val="0"/>
          <w:numId w:val="31"/>
        </w:numPr>
        <w:rPr>
          <w:rFonts w:cs="Arial"/>
        </w:rPr>
      </w:pPr>
      <w:r w:rsidRPr="00804B85">
        <w:rPr>
          <w:rFonts w:cs="Arial"/>
        </w:rPr>
        <w:t>Describe</w:t>
      </w:r>
      <w:r>
        <w:rPr>
          <w:rFonts w:cs="Arial"/>
        </w:rPr>
        <w:t xml:space="preserve"> your project, including what problem/s your project will address.</w:t>
      </w:r>
      <w:r w:rsidRPr="00804B85">
        <w:rPr>
          <w:rFonts w:cs="Arial"/>
        </w:rPr>
        <w:t xml:space="preserve"> </w:t>
      </w:r>
    </w:p>
    <w:p w:rsidR="00272443" w:rsidRDefault="00272443" w:rsidP="004E2073">
      <w:pPr>
        <w:pStyle w:val="ListBullet"/>
        <w:numPr>
          <w:ilvl w:val="0"/>
          <w:numId w:val="31"/>
        </w:numPr>
        <w:rPr>
          <w:rFonts w:cs="Arial"/>
        </w:rPr>
      </w:pPr>
      <w:r>
        <w:rPr>
          <w:rFonts w:cs="Arial"/>
        </w:rPr>
        <w:t xml:space="preserve">Describe </w:t>
      </w:r>
      <w:r w:rsidRPr="00804B85">
        <w:rPr>
          <w:rFonts w:cs="Arial"/>
        </w:rPr>
        <w:t xml:space="preserve">how </w:t>
      </w:r>
      <w:r w:rsidRPr="00672CA0">
        <w:rPr>
          <w:rFonts w:cs="Arial"/>
        </w:rPr>
        <w:t>your project</w:t>
      </w:r>
      <w:r w:rsidRPr="00804B85">
        <w:rPr>
          <w:rFonts w:cs="Arial"/>
        </w:rPr>
        <w:t xml:space="preserve"> aligns with </w:t>
      </w:r>
      <w:r w:rsidRPr="00672CA0">
        <w:rPr>
          <w:rFonts w:cs="Arial"/>
        </w:rPr>
        <w:t>the objective of the WLDP and the</w:t>
      </w:r>
      <w:r w:rsidRPr="00804B85">
        <w:rPr>
          <w:rFonts w:cs="Arial"/>
        </w:rPr>
        <w:t xml:space="preserve"> priority areas</w:t>
      </w:r>
      <w:r w:rsidRPr="00672CA0">
        <w:rPr>
          <w:rFonts w:cs="Arial"/>
        </w:rPr>
        <w:t xml:space="preserve"> described in</w:t>
      </w:r>
      <w:r w:rsidRPr="00804B85">
        <w:rPr>
          <w:rFonts w:cs="Arial"/>
        </w:rPr>
        <w:t xml:space="preserve"> section</w:t>
      </w:r>
      <w:r>
        <w:rPr>
          <w:rFonts w:cs="Arial"/>
        </w:rPr>
        <w:t> </w:t>
      </w:r>
      <w:r w:rsidRPr="00804B85">
        <w:rPr>
          <w:rFonts w:cs="Arial"/>
        </w:rPr>
        <w:t>2.1.</w:t>
      </w:r>
    </w:p>
    <w:p w:rsidR="00272443" w:rsidRPr="001955D4" w:rsidRDefault="00272443" w:rsidP="004E2073">
      <w:pPr>
        <w:pStyle w:val="ListBullet"/>
        <w:numPr>
          <w:ilvl w:val="0"/>
          <w:numId w:val="31"/>
        </w:numPr>
        <w:rPr>
          <w:rFonts w:cs="Arial"/>
        </w:rPr>
      </w:pPr>
      <w:r w:rsidRPr="001955D4">
        <w:rPr>
          <w:rFonts w:cs="Arial"/>
        </w:rPr>
        <w:t>Describe how your project will deliver new value to Australian women and link with or complement existing services or government initiatives such as the JobTrainer Fund.</w:t>
      </w:r>
    </w:p>
    <w:p w:rsidR="00176CFB" w:rsidRDefault="00176CFB">
      <w:pPr>
        <w:spacing w:before="0" w:after="200" w:line="276" w:lineRule="auto"/>
        <w:rPr>
          <w:rFonts w:cs="Arial"/>
          <w:b/>
          <w:sz w:val="22"/>
          <w:szCs w:val="22"/>
        </w:rPr>
      </w:pPr>
      <w:r>
        <w:rPr>
          <w:rFonts w:cs="Arial"/>
          <w:b/>
          <w:sz w:val="22"/>
          <w:szCs w:val="22"/>
        </w:rPr>
        <w:br w:type="page"/>
      </w:r>
    </w:p>
    <w:p w:rsidR="00272443" w:rsidRPr="0073154F" w:rsidRDefault="00272443" w:rsidP="00272443">
      <w:pPr>
        <w:spacing w:before="240"/>
        <w:rPr>
          <w:rFonts w:cs="Arial"/>
          <w:b/>
          <w:sz w:val="22"/>
          <w:szCs w:val="22"/>
        </w:rPr>
      </w:pPr>
      <w:r w:rsidRPr="0073154F">
        <w:rPr>
          <w:rFonts w:cs="Arial"/>
          <w:b/>
          <w:sz w:val="22"/>
          <w:szCs w:val="22"/>
        </w:rPr>
        <w:lastRenderedPageBreak/>
        <w:t xml:space="preserve">Criterion </w:t>
      </w:r>
      <w:r>
        <w:rPr>
          <w:rFonts w:cs="Arial"/>
          <w:b/>
          <w:sz w:val="22"/>
          <w:szCs w:val="22"/>
        </w:rPr>
        <w:t>2</w:t>
      </w:r>
    </w:p>
    <w:p w:rsidR="00272443" w:rsidRPr="001212FE" w:rsidRDefault="00272443" w:rsidP="00272443">
      <w:pPr>
        <w:spacing w:before="240"/>
        <w:rPr>
          <w:rFonts w:cs="Arial"/>
          <w:b/>
        </w:rPr>
      </w:pPr>
      <w:r>
        <w:rPr>
          <w:rFonts w:cs="Arial"/>
          <w:b/>
        </w:rPr>
        <w:t>H</w:t>
      </w:r>
      <w:r w:rsidRPr="00672CA0">
        <w:rPr>
          <w:rFonts w:cs="Arial"/>
          <w:b/>
        </w:rPr>
        <w:t xml:space="preserve">ow </w:t>
      </w:r>
      <w:r>
        <w:rPr>
          <w:rFonts w:cs="Arial"/>
          <w:b/>
        </w:rPr>
        <w:t>will your</w:t>
      </w:r>
      <w:r w:rsidRPr="00672CA0">
        <w:rPr>
          <w:rFonts w:cs="Arial"/>
          <w:b/>
        </w:rPr>
        <w:t xml:space="preserve"> project be delivered and </w:t>
      </w:r>
      <w:r>
        <w:rPr>
          <w:rFonts w:cs="Arial"/>
          <w:b/>
        </w:rPr>
        <w:t>what are the</w:t>
      </w:r>
      <w:r w:rsidRPr="00672CA0">
        <w:rPr>
          <w:rFonts w:cs="Arial"/>
          <w:b/>
        </w:rPr>
        <w:t xml:space="preserve"> intended outcomes for all stakeholders</w:t>
      </w:r>
      <w:r>
        <w:rPr>
          <w:rFonts w:cs="Arial"/>
          <w:b/>
        </w:rPr>
        <w:t>?</w:t>
      </w:r>
    </w:p>
    <w:p w:rsidR="00272443" w:rsidRPr="007D7061" w:rsidRDefault="00272443" w:rsidP="00272443">
      <w:pPr>
        <w:rPr>
          <w:rFonts w:cs="Arial"/>
        </w:rPr>
      </w:pPr>
      <w:r w:rsidRPr="004E3004">
        <w:rPr>
          <w:rFonts w:cs="Arial"/>
        </w:rPr>
        <w:t>When addressing the criterion strong applicants will</w:t>
      </w:r>
      <w:r w:rsidRPr="007D7061">
        <w:rPr>
          <w:rFonts w:cs="Arial"/>
        </w:rPr>
        <w:t>:</w:t>
      </w:r>
    </w:p>
    <w:p w:rsidR="00272443" w:rsidRPr="002445D1" w:rsidRDefault="00272443" w:rsidP="004E2073">
      <w:pPr>
        <w:pStyle w:val="ListParagraph"/>
        <w:numPr>
          <w:ilvl w:val="0"/>
          <w:numId w:val="32"/>
        </w:numPr>
        <w:spacing w:after="80"/>
        <w:contextualSpacing w:val="0"/>
      </w:pPr>
      <w:r>
        <w:t xml:space="preserve">Describe what success would look like for your project, including key milestones or achievements and how you will measure success over the funding period. </w:t>
      </w:r>
    </w:p>
    <w:p w:rsidR="00272443" w:rsidRPr="00EC2012" w:rsidRDefault="00272443" w:rsidP="004E2073">
      <w:pPr>
        <w:pStyle w:val="ListParagraph"/>
        <w:numPr>
          <w:ilvl w:val="0"/>
          <w:numId w:val="32"/>
        </w:numPr>
        <w:spacing w:after="80"/>
        <w:contextualSpacing w:val="0"/>
      </w:pPr>
      <w:r w:rsidRPr="001C4920">
        <w:rPr>
          <w:rFonts w:cs="Arial"/>
        </w:rPr>
        <w:t xml:space="preserve">Describe the </w:t>
      </w:r>
      <w:r w:rsidRPr="00904490">
        <w:rPr>
          <w:rFonts w:cs="Arial"/>
        </w:rPr>
        <w:t xml:space="preserve">impact of your project, including how many women will benefit and </w:t>
      </w:r>
      <w:r>
        <w:rPr>
          <w:rFonts w:cs="Arial"/>
        </w:rPr>
        <w:t>what cohorts (such as young or older women; or women living in rural, regional and remote areas)</w:t>
      </w:r>
      <w:r w:rsidRPr="00904490">
        <w:rPr>
          <w:rFonts w:cs="Arial"/>
        </w:rPr>
        <w:t>.</w:t>
      </w:r>
      <w:r w:rsidRPr="001C4920">
        <w:rPr>
          <w:rFonts w:cs="Arial"/>
        </w:rPr>
        <w:t xml:space="preserve"> </w:t>
      </w:r>
      <w:r>
        <w:rPr>
          <w:rFonts w:cs="Arial"/>
        </w:rPr>
        <w:t>I</w:t>
      </w:r>
      <w:r w:rsidRPr="00EC2012">
        <w:rPr>
          <w:rFonts w:cs="Arial"/>
        </w:rPr>
        <w:t xml:space="preserve">f your </w:t>
      </w:r>
      <w:r w:rsidRPr="00672CA0">
        <w:rPr>
          <w:rFonts w:cs="Arial"/>
        </w:rPr>
        <w:t>project focusses on</w:t>
      </w:r>
      <w:r w:rsidRPr="00EC2012">
        <w:rPr>
          <w:rFonts w:cs="Arial"/>
        </w:rPr>
        <w:t xml:space="preserve"> </w:t>
      </w:r>
      <w:r>
        <w:rPr>
          <w:rFonts w:cs="Arial"/>
        </w:rPr>
        <w:t>j</w:t>
      </w:r>
      <w:r w:rsidRPr="00EC2012">
        <w:rPr>
          <w:rFonts w:cs="Arial"/>
        </w:rPr>
        <w:t xml:space="preserve">ob </w:t>
      </w:r>
      <w:r>
        <w:rPr>
          <w:rFonts w:cs="Arial"/>
        </w:rPr>
        <w:t>c</w:t>
      </w:r>
      <w:r w:rsidRPr="00EC2012">
        <w:rPr>
          <w:rFonts w:cs="Arial"/>
        </w:rPr>
        <w:t xml:space="preserve">reation, </w:t>
      </w:r>
      <w:r>
        <w:rPr>
          <w:rFonts w:cs="Arial"/>
        </w:rPr>
        <w:t xml:space="preserve">you must </w:t>
      </w:r>
      <w:r w:rsidRPr="00EC2012">
        <w:rPr>
          <w:rFonts w:cs="Arial"/>
        </w:rPr>
        <w:t xml:space="preserve">describe </w:t>
      </w:r>
      <w:r w:rsidRPr="001C4920">
        <w:rPr>
          <w:rFonts w:cs="Arial"/>
        </w:rPr>
        <w:t>how many</w:t>
      </w:r>
      <w:r w:rsidRPr="000575C9">
        <w:t xml:space="preserve"> award paying jobs </w:t>
      </w:r>
      <w:r>
        <w:t>(whether they are full-time, part-time or casual) or</w:t>
      </w:r>
      <w:r w:rsidRPr="000575C9">
        <w:t xml:space="preserve"> employment</w:t>
      </w:r>
      <w:r>
        <w:t>/training</w:t>
      </w:r>
      <w:r w:rsidRPr="000575C9">
        <w:t xml:space="preserve"> pathways </w:t>
      </w:r>
      <w:r w:rsidRPr="00672CA0">
        <w:t>you will deliver over</w:t>
      </w:r>
      <w:r w:rsidRPr="000575C9">
        <w:t xml:space="preserve"> the </w:t>
      </w:r>
      <w:r>
        <w:t>project</w:t>
      </w:r>
      <w:r w:rsidRPr="000575C9">
        <w:t xml:space="preserve"> period.</w:t>
      </w:r>
    </w:p>
    <w:p w:rsidR="00272443" w:rsidRPr="00251CA2" w:rsidRDefault="00272443" w:rsidP="004E2073">
      <w:pPr>
        <w:pStyle w:val="ListBullet"/>
        <w:numPr>
          <w:ilvl w:val="0"/>
          <w:numId w:val="32"/>
        </w:numPr>
        <w:rPr>
          <w:rFonts w:cs="Arial"/>
        </w:rPr>
      </w:pPr>
      <w:r>
        <w:rPr>
          <w:rFonts w:cs="Arial"/>
        </w:rPr>
        <w:t>Describe h</w:t>
      </w:r>
      <w:r w:rsidRPr="001D13BB">
        <w:rPr>
          <w:rFonts w:cs="Arial"/>
        </w:rPr>
        <w:t xml:space="preserve">ow </w:t>
      </w:r>
      <w:r>
        <w:rPr>
          <w:rFonts w:cs="Arial"/>
        </w:rPr>
        <w:t>your project</w:t>
      </w:r>
      <w:r w:rsidRPr="001D13BB">
        <w:rPr>
          <w:rFonts w:cs="Arial"/>
        </w:rPr>
        <w:t xml:space="preserve"> will deliver sustainable change or an ongoing impact without further funding under the </w:t>
      </w:r>
      <w:r>
        <w:rPr>
          <w:rFonts w:cs="Arial"/>
        </w:rPr>
        <w:t>WLDP.</w:t>
      </w:r>
    </w:p>
    <w:p w:rsidR="00272443" w:rsidRPr="0073154F" w:rsidRDefault="00272443" w:rsidP="00272443">
      <w:pPr>
        <w:keepNext/>
        <w:keepLines/>
        <w:spacing w:before="240"/>
        <w:rPr>
          <w:rFonts w:cs="Arial"/>
          <w:b/>
          <w:sz w:val="22"/>
          <w:szCs w:val="22"/>
        </w:rPr>
      </w:pPr>
      <w:r w:rsidRPr="0073154F">
        <w:rPr>
          <w:rFonts w:cs="Arial"/>
          <w:b/>
          <w:sz w:val="22"/>
          <w:szCs w:val="22"/>
        </w:rPr>
        <w:t xml:space="preserve">Criterion </w:t>
      </w:r>
      <w:r>
        <w:rPr>
          <w:rFonts w:cs="Arial"/>
          <w:b/>
          <w:sz w:val="22"/>
          <w:szCs w:val="22"/>
        </w:rPr>
        <w:t>3</w:t>
      </w:r>
    </w:p>
    <w:p w:rsidR="00272443" w:rsidRDefault="00272443" w:rsidP="00272443">
      <w:pPr>
        <w:keepNext/>
        <w:keepLines/>
      </w:pPr>
      <w:r w:rsidRPr="007D0699">
        <w:rPr>
          <w:b/>
        </w:rPr>
        <w:t xml:space="preserve">What is the capability and capacity of </w:t>
      </w:r>
      <w:r>
        <w:rPr>
          <w:b/>
        </w:rPr>
        <w:t>your organisation</w:t>
      </w:r>
      <w:r w:rsidRPr="007D0699">
        <w:rPr>
          <w:b/>
        </w:rPr>
        <w:t xml:space="preserve"> to undertake the activity</w:t>
      </w:r>
      <w:r w:rsidRPr="007D0699">
        <w:t>?</w:t>
      </w:r>
    </w:p>
    <w:p w:rsidR="00272443" w:rsidRPr="007D7061" w:rsidRDefault="00272443" w:rsidP="00272443">
      <w:pPr>
        <w:keepNext/>
        <w:keepLines/>
        <w:rPr>
          <w:rFonts w:cs="Arial"/>
        </w:rPr>
      </w:pPr>
      <w:r w:rsidRPr="004E3004">
        <w:rPr>
          <w:rFonts w:cs="Arial"/>
        </w:rPr>
        <w:t>When addressing the criterion strong applicants will</w:t>
      </w:r>
      <w:r w:rsidRPr="007D7061">
        <w:rPr>
          <w:rFonts w:cs="Arial"/>
        </w:rPr>
        <w:t>:</w:t>
      </w:r>
    </w:p>
    <w:p w:rsidR="00272443" w:rsidRDefault="00272443" w:rsidP="004E2073">
      <w:pPr>
        <w:pStyle w:val="ListBullet"/>
        <w:keepNext/>
        <w:keepLines/>
        <w:numPr>
          <w:ilvl w:val="0"/>
          <w:numId w:val="33"/>
        </w:numPr>
        <w:rPr>
          <w:rFonts w:cs="Arial"/>
        </w:rPr>
      </w:pPr>
      <w:r>
        <w:rPr>
          <w:rFonts w:cs="Arial"/>
        </w:rPr>
        <w:t>Describe your organisation’s capacity and capability to successfully deliver the project, including experience in delivering similar projects.</w:t>
      </w:r>
    </w:p>
    <w:p w:rsidR="00272443" w:rsidRPr="007D5913" w:rsidRDefault="00272443" w:rsidP="004E2073">
      <w:pPr>
        <w:pStyle w:val="ListBullet"/>
        <w:keepNext/>
        <w:keepLines/>
        <w:numPr>
          <w:ilvl w:val="0"/>
          <w:numId w:val="33"/>
        </w:numPr>
        <w:rPr>
          <w:rFonts w:cs="Arial"/>
        </w:rPr>
      </w:pPr>
      <w:r>
        <w:rPr>
          <w:rFonts w:cs="Arial"/>
        </w:rPr>
        <w:t xml:space="preserve">Describe </w:t>
      </w:r>
      <w:r w:rsidRPr="002445D1">
        <w:t>your organisation</w:t>
      </w:r>
      <w:r>
        <w:t>’</w:t>
      </w:r>
      <w:r w:rsidRPr="002445D1">
        <w:t>s governance structure</w:t>
      </w:r>
      <w:r>
        <w:t>, the experience and role of staff, and the organisation’s prior experience in delivering outcomes through similar services, particularly projects to</w:t>
      </w:r>
      <w:r w:rsidRPr="007D5913">
        <w:t xml:space="preserve"> support vulnerable cohorts.</w:t>
      </w:r>
    </w:p>
    <w:p w:rsidR="00272443" w:rsidRPr="007C126C" w:rsidRDefault="00272443" w:rsidP="004E2073">
      <w:pPr>
        <w:pStyle w:val="ListBullet"/>
        <w:keepNext/>
        <w:keepLines/>
        <w:numPr>
          <w:ilvl w:val="0"/>
          <w:numId w:val="33"/>
        </w:numPr>
        <w:rPr>
          <w:rFonts w:cs="Arial"/>
        </w:rPr>
      </w:pPr>
      <w:r w:rsidRPr="00904490">
        <w:rPr>
          <w:rFonts w:cs="Arial"/>
        </w:rPr>
        <w:t>Explain how your project can be delivered in a COVID-19 context, in line with Commonwealth and state or territory requirements</w:t>
      </w:r>
      <w:r w:rsidRPr="00672CA0">
        <w:rPr>
          <w:rFonts w:cs="Arial"/>
          <w:iCs w:val="0"/>
        </w:rPr>
        <w:t>, including</w:t>
      </w:r>
      <w:r w:rsidRPr="00904490">
        <w:rPr>
          <w:rFonts w:cs="Arial"/>
        </w:rPr>
        <w:t xml:space="preserve"> in the event of increased restrictions. </w:t>
      </w:r>
    </w:p>
    <w:p w:rsidR="00272443" w:rsidRPr="00107F52" w:rsidRDefault="00272443" w:rsidP="00272443">
      <w:pPr>
        <w:pStyle w:val="Heading2"/>
        <w:keepNext/>
        <w:numPr>
          <w:ilvl w:val="0"/>
          <w:numId w:val="8"/>
        </w:numPr>
        <w:spacing w:before="240" w:after="120"/>
        <w:rPr>
          <w:rFonts w:eastAsia="Times New Roman" w:cstheme="minorHAnsi"/>
          <w:b w:val="0"/>
          <w:iCs/>
          <w:color w:val="264F90"/>
          <w:sz w:val="32"/>
          <w:szCs w:val="32"/>
        </w:rPr>
      </w:pPr>
      <w:bookmarkStart w:id="81" w:name="_Toc53474887"/>
      <w:r w:rsidRPr="00107F52">
        <w:rPr>
          <w:rFonts w:eastAsia="Times New Roman" w:cstheme="minorHAnsi"/>
          <w:b w:val="0"/>
          <w:iCs/>
          <w:color w:val="264F90"/>
          <w:sz w:val="32"/>
          <w:szCs w:val="32"/>
        </w:rPr>
        <w:t>How to apply</w:t>
      </w:r>
      <w:bookmarkEnd w:id="81"/>
    </w:p>
    <w:p w:rsidR="00272443" w:rsidRPr="003858EB" w:rsidRDefault="00272443" w:rsidP="00272443">
      <w:r>
        <w:t>Before applying, you</w:t>
      </w:r>
      <w:r w:rsidRPr="00B72EE8">
        <w:t xml:space="preserve"> </w:t>
      </w:r>
      <w:r>
        <w:t>must</w:t>
      </w:r>
      <w:r w:rsidRPr="00B72EE8">
        <w:t xml:space="preserve"> read</w:t>
      </w:r>
      <w:r>
        <w:t xml:space="preserve"> and understand</w:t>
      </w:r>
      <w:r w:rsidRPr="00B72EE8">
        <w:t xml:space="preserve"> these guidelines,</w:t>
      </w:r>
      <w:r>
        <w:t xml:space="preserve"> </w:t>
      </w:r>
      <w:r w:rsidRPr="003858EB">
        <w:t>the terms and conditions, sample grant agreement, and questions and answers.</w:t>
      </w:r>
    </w:p>
    <w:p w:rsidR="00272443" w:rsidRPr="003858EB" w:rsidRDefault="00272443" w:rsidP="00272443">
      <w:r w:rsidRPr="003858EB">
        <w:t xml:space="preserve">These documents are found at the </w:t>
      </w:r>
      <w:hyperlink r:id="rId13" w:history="1">
        <w:r w:rsidRPr="003858EB">
          <w:rPr>
            <w:rStyle w:val="Hyperlink"/>
            <w:rFonts w:eastAsiaTheme="majorEastAsia"/>
          </w:rPr>
          <w:t>GrantConnect</w:t>
        </w:r>
      </w:hyperlink>
      <w:r w:rsidRPr="003858EB">
        <w:t xml:space="preserve"> and </w:t>
      </w:r>
      <w:hyperlink r:id="rId14" w:history="1">
        <w:r w:rsidRPr="003858EB">
          <w:rPr>
            <w:rStyle w:val="Hyperlink"/>
            <w:rFonts w:eastAsiaTheme="majorEastAsia"/>
          </w:rPr>
          <w:t>Community Grants Hub</w:t>
        </w:r>
      </w:hyperlink>
      <w:r w:rsidRPr="003858EB">
        <w:t xml:space="preserve"> websites. Any changes to grant documentation are published on both sites and addenda</w:t>
      </w:r>
      <w:r w:rsidRPr="003858EB">
        <w:rPr>
          <w:rStyle w:val="FootnoteReference"/>
        </w:rPr>
        <w:footnoteReference w:id="7"/>
      </w:r>
      <w:r w:rsidRPr="003858EB">
        <w:t xml:space="preserve"> will be published on GrantConnect. By registering on this website, you will be automatically notified of any changes. GrantConnect is the authoritative source for grants information.</w:t>
      </w:r>
    </w:p>
    <w:p w:rsidR="00272443" w:rsidRPr="003858EB" w:rsidRDefault="00272443" w:rsidP="00272443">
      <w:r w:rsidRPr="003858EB">
        <w:t>You can only submit one application form for this grant opportunity. If more than one application is submitted, the latest accepted application form will progress.</w:t>
      </w:r>
    </w:p>
    <w:p w:rsidR="00176CFB" w:rsidRDefault="00176CFB">
      <w:pPr>
        <w:spacing w:before="0" w:after="200" w:line="276" w:lineRule="auto"/>
        <w:rPr>
          <w:iCs/>
        </w:rPr>
      </w:pPr>
      <w:r>
        <w:br w:type="page"/>
      </w:r>
    </w:p>
    <w:p w:rsidR="00272443" w:rsidRDefault="00272443" w:rsidP="00272443">
      <w:pPr>
        <w:pStyle w:val="ListBullet"/>
        <w:ind w:left="360" w:hanging="360"/>
      </w:pPr>
      <w:r>
        <w:lastRenderedPageBreak/>
        <w:t xml:space="preserve">To apply you must: </w:t>
      </w:r>
    </w:p>
    <w:p w:rsidR="00272443" w:rsidRPr="003858EB" w:rsidRDefault="00272443" w:rsidP="004E2073">
      <w:pPr>
        <w:pStyle w:val="ListBullet"/>
        <w:numPr>
          <w:ilvl w:val="0"/>
          <w:numId w:val="34"/>
        </w:numPr>
      </w:pPr>
      <w:r>
        <w:t xml:space="preserve">Complete the online application form </w:t>
      </w:r>
      <w:r>
        <w:rPr>
          <w:rStyle w:val="Hyperlink"/>
          <w:rFonts w:eastAsiaTheme="majorEastAsia"/>
        </w:rPr>
        <w:t xml:space="preserve">via the </w:t>
      </w:r>
      <w:hyperlink r:id="rId15" w:history="1">
        <w:r w:rsidRPr="003858EB">
          <w:rPr>
            <w:rStyle w:val="Hyperlink"/>
            <w:rFonts w:eastAsiaTheme="majorEastAsia"/>
          </w:rPr>
          <w:t>Community Grants Hub</w:t>
        </w:r>
      </w:hyperlink>
      <w:r>
        <w:rPr>
          <w:rStyle w:val="Hyperlink"/>
          <w:rFonts w:eastAsiaTheme="majorEastAsia"/>
        </w:rPr>
        <w:t>.</w:t>
      </w:r>
    </w:p>
    <w:p w:rsidR="00272443" w:rsidRDefault="00272443" w:rsidP="004E2073">
      <w:pPr>
        <w:pStyle w:val="ListBullet"/>
        <w:numPr>
          <w:ilvl w:val="0"/>
          <w:numId w:val="34"/>
        </w:numPr>
      </w:pPr>
      <w:r>
        <w:t>Provide all the information requested.</w:t>
      </w:r>
    </w:p>
    <w:p w:rsidR="00272443" w:rsidRDefault="00272443" w:rsidP="004E2073">
      <w:pPr>
        <w:pStyle w:val="ListBullet"/>
        <w:numPr>
          <w:ilvl w:val="0"/>
          <w:numId w:val="34"/>
        </w:numPr>
      </w:pPr>
      <w:r>
        <w:t>Address all eligibility criteria and assessment criteria.</w:t>
      </w:r>
    </w:p>
    <w:p w:rsidR="00272443" w:rsidRPr="00AE702D" w:rsidRDefault="00272443" w:rsidP="004E2073">
      <w:pPr>
        <w:pStyle w:val="ListBullet"/>
        <w:numPr>
          <w:ilvl w:val="0"/>
          <w:numId w:val="34"/>
        </w:numPr>
      </w:pPr>
      <w:r>
        <w:t>S</w:t>
      </w:r>
      <w:r w:rsidRPr="003A7117">
        <w:t xml:space="preserve">ubmit your application/s to </w:t>
      </w:r>
      <w:r>
        <w:t xml:space="preserve">the Community Grants Hub </w:t>
      </w:r>
      <w:r w:rsidRPr="007F6D34">
        <w:t xml:space="preserve">by </w:t>
      </w:r>
      <w:r w:rsidRPr="00084D3B">
        <w:t>11</w:t>
      </w:r>
      <w:r>
        <w:t>:</w:t>
      </w:r>
      <w:r w:rsidRPr="00084D3B">
        <w:t>00</w:t>
      </w:r>
      <w:r>
        <w:t xml:space="preserve"> </w:t>
      </w:r>
      <w:r w:rsidRPr="00084D3B">
        <w:t xml:space="preserve">PM </w:t>
      </w:r>
      <w:r w:rsidRPr="003858EB">
        <w:t>AE</w:t>
      </w:r>
      <w:r>
        <w:t>D</w:t>
      </w:r>
      <w:r w:rsidRPr="003858EB">
        <w:t xml:space="preserve">T </w:t>
      </w:r>
      <w:r w:rsidRPr="00084D3B">
        <w:t>on</w:t>
      </w:r>
      <w:r w:rsidRPr="00A3719C">
        <w:rPr>
          <w:color w:val="0070C0"/>
        </w:rPr>
        <w:t xml:space="preserve"> </w:t>
      </w:r>
      <w:r>
        <w:rPr>
          <w:color w:val="0070C0"/>
        </w:rPr>
        <w:br/>
      </w:r>
      <w:r>
        <w:t>9 December</w:t>
      </w:r>
      <w:r w:rsidRPr="00514CB8">
        <w:t xml:space="preserve"> 2020</w:t>
      </w:r>
      <w:r w:rsidRPr="00791CC1">
        <w:t>.</w:t>
      </w:r>
    </w:p>
    <w:p w:rsidR="00272443" w:rsidRPr="00B72EE8" w:rsidRDefault="00272443" w:rsidP="00272443">
      <w:pPr>
        <w:pStyle w:val="ListBullet"/>
      </w:pPr>
      <w:r>
        <w:t>We will not provide application forms or accept applications for this grant opportunity by fax or mail.</w:t>
      </w:r>
    </w:p>
    <w:p w:rsidR="00272443" w:rsidRDefault="00272443" w:rsidP="00272443">
      <w:r>
        <w:t>The application form includes help information. You</w:t>
      </w:r>
      <w:r w:rsidRPr="00B72EE8">
        <w:t xml:space="preserve"> are</w:t>
      </w:r>
      <w:r>
        <w:t xml:space="preserve"> responsible for making sure your</w:t>
      </w:r>
      <w:r w:rsidRPr="00B72EE8">
        <w:t xml:space="preserve"> application is complete and accurate. Giving false or misleading information</w:t>
      </w:r>
      <w:r>
        <w:t xml:space="preserve"> is a serious offence under the</w:t>
      </w:r>
      <w:r w:rsidRPr="00576B3C">
        <w:rPr>
          <w:rStyle w:val="Hyperlink"/>
          <w:rFonts w:eastAsiaTheme="majorEastAsia"/>
        </w:rPr>
        <w:t xml:space="preserve"> </w:t>
      </w:r>
      <w:hyperlink r:id="rId16" w:history="1">
        <w:r w:rsidRPr="0008479B">
          <w:rPr>
            <w:rStyle w:val="Hyperlink"/>
            <w:rFonts w:eastAsiaTheme="majorEastAsia"/>
            <w:i/>
          </w:rPr>
          <w:t xml:space="preserve">Criminal Code </w:t>
        </w:r>
        <w:r>
          <w:rPr>
            <w:rStyle w:val="Hyperlink"/>
            <w:rFonts w:eastAsiaTheme="majorEastAsia"/>
            <w:i/>
          </w:rPr>
          <w:t xml:space="preserve">Act </w:t>
        </w:r>
        <w:r w:rsidRPr="0008479B">
          <w:rPr>
            <w:rStyle w:val="Hyperlink"/>
            <w:rFonts w:eastAsiaTheme="majorEastAsia"/>
            <w:i/>
          </w:rPr>
          <w:t>1995</w:t>
        </w:r>
      </w:hyperlink>
      <w:r>
        <w:t xml:space="preserve"> and we will investigate any false or misleading information and may exclude</w:t>
      </w:r>
      <w:r w:rsidRPr="00B72EE8">
        <w:t xml:space="preserve"> your application from </w:t>
      </w:r>
      <w:r>
        <w:t xml:space="preserve">further </w:t>
      </w:r>
      <w:r w:rsidRPr="00B72EE8">
        <w:t>consideration.</w:t>
      </w:r>
    </w:p>
    <w:p w:rsidR="00272443" w:rsidRPr="00B72EE8" w:rsidRDefault="00272443" w:rsidP="00272443">
      <w:r>
        <w:t xml:space="preserve">If you need more help about the application process, submitting an application online, have any technical difficulties or find an error in your application after submission, but before the closing date and time, you should contact the Community Grants Hub immediately on 1800 020 283 (option 1) or email </w:t>
      </w:r>
      <w:hyperlink r:id="rId17" w:history="1">
        <w:r>
          <w:rPr>
            <w:rStyle w:val="Hyperlink"/>
            <w:rFonts w:eastAsiaTheme="majorEastAsia"/>
          </w:rPr>
          <w:t>support@communitygrants.gov.au</w:t>
        </w:r>
      </w:hyperlink>
      <w:r>
        <w:t>.</w:t>
      </w:r>
      <w:r w:rsidRPr="00BE551F">
        <w:t xml:space="preserve"> </w:t>
      </w:r>
      <w:r>
        <w:t>The Community Grants Hub</w:t>
      </w:r>
      <w:r w:rsidRPr="00780114">
        <w:t xml:space="preserve"> </w:t>
      </w:r>
      <w:r w:rsidRPr="00103A95">
        <w:t>do</w:t>
      </w:r>
      <w:r>
        <w:t>es</w:t>
      </w:r>
      <w:r w:rsidRPr="00103A95">
        <w:t xml:space="preserve"> not have to accept any additional information, or requests</w:t>
      </w:r>
      <w:r>
        <w:t xml:space="preserve"> from you </w:t>
      </w:r>
      <w:r w:rsidRPr="00B72EE8">
        <w:t xml:space="preserve">to </w:t>
      </w:r>
      <w:r>
        <w:t>correct</w:t>
      </w:r>
      <w:r w:rsidRPr="00B72EE8">
        <w:t xml:space="preserve"> </w:t>
      </w:r>
      <w:r>
        <w:t>your application</w:t>
      </w:r>
      <w:r w:rsidRPr="00B72EE8">
        <w:t xml:space="preserve"> after the closing time.</w:t>
      </w:r>
    </w:p>
    <w:p w:rsidR="00272443" w:rsidRPr="00780114" w:rsidRDefault="00272443" w:rsidP="00272443">
      <w:r w:rsidRPr="00780114">
        <w:t xml:space="preserve">You cannot change your application after the closing date and time. </w:t>
      </w:r>
    </w:p>
    <w:p w:rsidR="00272443" w:rsidRDefault="00272443" w:rsidP="00272443">
      <w:r>
        <w:t>If we find an error or something missing, we may ask you for clarification or additional information.</w:t>
      </w:r>
    </w:p>
    <w:p w:rsidR="00272443" w:rsidRDefault="00272443" w:rsidP="00272443">
      <w:r>
        <w:t xml:space="preserve">This will not change the nature of your application. However, we can refuse to accept any additional information from you that would change your application after the closing time. </w:t>
      </w:r>
    </w:p>
    <w:p w:rsidR="00272443" w:rsidRDefault="00272443" w:rsidP="00272443">
      <w:r>
        <w:t>You should</w:t>
      </w:r>
      <w:r w:rsidRPr="00B72EE8">
        <w:t xml:space="preserve"> keep a copy of your applica</w:t>
      </w:r>
      <w:r>
        <w:t>tion and any supporting documents</w:t>
      </w:r>
      <w:r w:rsidRPr="00B72EE8">
        <w:t xml:space="preserve">. </w:t>
      </w:r>
    </w:p>
    <w:p w:rsidR="00272443" w:rsidRDefault="00272443" w:rsidP="00272443">
      <w:r>
        <w:t>You will receive an automated notification acknowledging the receipt of your a</w:t>
      </w:r>
      <w:r w:rsidRPr="00B72EE8">
        <w:t>pplication</w:t>
      </w:r>
      <w:r>
        <w:t>.</w:t>
      </w:r>
    </w:p>
    <w:p w:rsidR="00272443" w:rsidRPr="00107F52" w:rsidRDefault="00272443" w:rsidP="00272443">
      <w:pPr>
        <w:pStyle w:val="Heading3"/>
        <w:keepNext/>
        <w:numPr>
          <w:ilvl w:val="1"/>
          <w:numId w:val="8"/>
        </w:numPr>
        <w:spacing w:before="240" w:after="120" w:line="280" w:lineRule="atLeast"/>
        <w:rPr>
          <w:rFonts w:eastAsia="Times New Roman" w:cs="Arial"/>
          <w:iCs/>
          <w:color w:val="264F90"/>
          <w:sz w:val="24"/>
          <w:szCs w:val="32"/>
        </w:rPr>
      </w:pPr>
      <w:bookmarkStart w:id="82" w:name="_Toc525295534"/>
      <w:bookmarkStart w:id="83" w:name="_Toc525552132"/>
      <w:bookmarkStart w:id="84" w:name="_Toc525722832"/>
      <w:bookmarkStart w:id="85" w:name="_Toc53474888"/>
      <w:bookmarkEnd w:id="82"/>
      <w:bookmarkEnd w:id="83"/>
      <w:bookmarkEnd w:id="84"/>
      <w:r w:rsidRPr="00107F52">
        <w:rPr>
          <w:rFonts w:eastAsia="Times New Roman" w:cs="Arial"/>
          <w:iCs/>
          <w:color w:val="264F90"/>
          <w:sz w:val="24"/>
          <w:szCs w:val="32"/>
        </w:rPr>
        <w:t>Attachments to the application</w:t>
      </w:r>
      <w:bookmarkEnd w:id="85"/>
    </w:p>
    <w:p w:rsidR="00272443" w:rsidRPr="0033116E" w:rsidRDefault="00272443" w:rsidP="00272443">
      <w:r w:rsidRPr="0033116E">
        <w:t xml:space="preserve">Attachments will not form part of the </w:t>
      </w:r>
      <w:r>
        <w:t xml:space="preserve">Community Grants </w:t>
      </w:r>
      <w:r w:rsidRPr="0033116E">
        <w:t>Hub’s assessment unless a specific checking process is negotiated.</w:t>
      </w:r>
    </w:p>
    <w:p w:rsidR="00272443" w:rsidRPr="00107F52" w:rsidRDefault="00272443" w:rsidP="00272443">
      <w:pPr>
        <w:pStyle w:val="Heading3"/>
        <w:keepNext/>
        <w:numPr>
          <w:ilvl w:val="1"/>
          <w:numId w:val="8"/>
        </w:numPr>
        <w:spacing w:before="240" w:after="120" w:line="280" w:lineRule="atLeast"/>
        <w:rPr>
          <w:rFonts w:eastAsia="Times New Roman" w:cs="Arial"/>
          <w:iCs/>
          <w:color w:val="264F90"/>
          <w:sz w:val="24"/>
          <w:szCs w:val="32"/>
        </w:rPr>
      </w:pPr>
      <w:bookmarkStart w:id="86" w:name="_Toc53474889"/>
      <w:r w:rsidRPr="00107F52">
        <w:rPr>
          <w:rFonts w:eastAsia="Times New Roman" w:cs="Arial"/>
          <w:iCs/>
          <w:color w:val="264F90"/>
          <w:sz w:val="24"/>
          <w:szCs w:val="32"/>
        </w:rPr>
        <w:t>Joint (consortia) applications</w:t>
      </w:r>
      <w:bookmarkEnd w:id="86"/>
    </w:p>
    <w:p w:rsidR="00272443" w:rsidRDefault="00272443" w:rsidP="00272443">
      <w:r w:rsidRPr="00EE0C10">
        <w:t>We</w:t>
      </w:r>
      <w:r w:rsidRPr="00EC417F">
        <w:rPr>
          <w:color w:val="0070C0"/>
        </w:rPr>
        <w:t xml:space="preserve"> </w:t>
      </w:r>
      <w:r>
        <w:t xml:space="preserve">recognise that some organisations may want to join together as a group to </w:t>
      </w:r>
      <w:r w:rsidRPr="007779D8">
        <w:t xml:space="preserve">deliver a project. </w:t>
      </w:r>
    </w:p>
    <w:p w:rsidR="00272443" w:rsidRDefault="00272443" w:rsidP="00272443">
      <w:r>
        <w:t xml:space="preserve">In these circumstances, you </w:t>
      </w:r>
      <w:r w:rsidRPr="00B72EE8">
        <w:t xml:space="preserve">must appoint a </w:t>
      </w:r>
      <w:r>
        <w:t>‘</w:t>
      </w:r>
      <w:r w:rsidRPr="00B72EE8">
        <w:t xml:space="preserve">lead </w:t>
      </w:r>
      <w:r>
        <w:t>organisation’</w:t>
      </w:r>
      <w:r w:rsidRPr="00B72EE8">
        <w:t xml:space="preserve">. Only the lead </w:t>
      </w:r>
      <w:r>
        <w:t>organisation</w:t>
      </w:r>
      <w:r w:rsidRPr="00B72EE8">
        <w:t xml:space="preserve"> </w:t>
      </w:r>
      <w:r>
        <w:t>can submit the application form and</w:t>
      </w:r>
      <w:r w:rsidRPr="00B72EE8">
        <w:t xml:space="preserve"> enter into</w:t>
      </w:r>
      <w:r>
        <w:t xml:space="preserve"> a grant agreement with the</w:t>
      </w:r>
      <w:r w:rsidRPr="00B929D5">
        <w:t xml:space="preserve"> </w:t>
      </w:r>
      <w:r>
        <w:t>Commonwealth</w:t>
      </w:r>
      <w:r w:rsidRPr="00B72EE8">
        <w:t xml:space="preserve">. </w:t>
      </w:r>
      <w:r w:rsidRPr="007439DD">
        <w:t>The l</w:t>
      </w:r>
      <w:r w:rsidRPr="007439DD">
        <w:rPr>
          <w:rFonts w:cs="Arial"/>
        </w:rPr>
        <w:t xml:space="preserve">ead organisation of a consortium must also be an eligible entity type as outlined in </w:t>
      </w:r>
      <w:r>
        <w:rPr>
          <w:rFonts w:cs="Arial"/>
        </w:rPr>
        <w:t>s</w:t>
      </w:r>
      <w:r w:rsidRPr="007439DD">
        <w:rPr>
          <w:rFonts w:cs="Arial"/>
        </w:rPr>
        <w:t>ection 4.1.</w:t>
      </w:r>
      <w:r w:rsidRPr="00E22673">
        <w:rPr>
          <w:rFonts w:cs="Arial"/>
        </w:rPr>
        <w:t xml:space="preserve"> </w:t>
      </w:r>
      <w:r w:rsidRPr="00B72EE8">
        <w:t>The</w:t>
      </w:r>
      <w:r>
        <w:t xml:space="preserve"> a</w:t>
      </w:r>
      <w:r w:rsidRPr="00B72EE8">
        <w:t xml:space="preserve">pplication </w:t>
      </w:r>
      <w:r>
        <w:t>must</w:t>
      </w:r>
      <w:r w:rsidRPr="00B72EE8">
        <w:t xml:space="preserve"> identify all other members of the proposed </w:t>
      </w:r>
      <w:r>
        <w:t>group.</w:t>
      </w:r>
    </w:p>
    <w:p w:rsidR="00272443" w:rsidRPr="00103A95" w:rsidRDefault="00272443" w:rsidP="00272443">
      <w:r>
        <w:t xml:space="preserve">You must have a formal arrangement in place with all parties prior to execution of the agreement. </w:t>
      </w:r>
    </w:p>
    <w:p w:rsidR="00272443" w:rsidRPr="00107F52" w:rsidRDefault="00272443" w:rsidP="00272443">
      <w:pPr>
        <w:pStyle w:val="Heading3"/>
        <w:keepNext/>
        <w:numPr>
          <w:ilvl w:val="1"/>
          <w:numId w:val="8"/>
        </w:numPr>
        <w:spacing w:before="240" w:after="120" w:line="280" w:lineRule="atLeast"/>
        <w:rPr>
          <w:rFonts w:eastAsia="Times New Roman" w:cs="Arial"/>
          <w:iCs/>
          <w:color w:val="264F90"/>
          <w:sz w:val="24"/>
          <w:szCs w:val="32"/>
        </w:rPr>
      </w:pPr>
      <w:bookmarkStart w:id="87" w:name="_Toc53474890"/>
      <w:r w:rsidRPr="00107F52">
        <w:rPr>
          <w:rFonts w:eastAsia="Times New Roman" w:cs="Arial"/>
          <w:iCs/>
          <w:color w:val="264F90"/>
          <w:sz w:val="24"/>
          <w:szCs w:val="32"/>
        </w:rPr>
        <w:t>Timing of grant opportunity processes</w:t>
      </w:r>
      <w:bookmarkEnd w:id="87"/>
    </w:p>
    <w:p w:rsidR="00272443" w:rsidRDefault="00272443" w:rsidP="00272443">
      <w:r>
        <w:t xml:space="preserve">You must submit an application between the published opening and closing dates. </w:t>
      </w:r>
    </w:p>
    <w:p w:rsidR="00176CFB" w:rsidRDefault="00176CFB">
      <w:pPr>
        <w:spacing w:before="0" w:after="200" w:line="276" w:lineRule="auto"/>
        <w:rPr>
          <w:b/>
        </w:rPr>
      </w:pPr>
      <w:r>
        <w:rPr>
          <w:b/>
        </w:rPr>
        <w:br w:type="page"/>
      </w:r>
    </w:p>
    <w:p w:rsidR="00272443" w:rsidRPr="00587B4B" w:rsidRDefault="00272443" w:rsidP="00272443">
      <w:pPr>
        <w:rPr>
          <w:b/>
        </w:rPr>
      </w:pPr>
      <w:r w:rsidRPr="00587B4B">
        <w:rPr>
          <w:b/>
        </w:rPr>
        <w:lastRenderedPageBreak/>
        <w:t xml:space="preserve">Late applications </w:t>
      </w:r>
    </w:p>
    <w:p w:rsidR="00272443" w:rsidRDefault="00272443" w:rsidP="00272443">
      <w:r>
        <w:t>We will not accept late applications unless an applicant has experienced exceptional circumstances that prevent the submission of the application. Broadly, exceptional circumstances are events characterised by one or more of the following:</w:t>
      </w:r>
    </w:p>
    <w:p w:rsidR="00272443" w:rsidRPr="002A3820" w:rsidRDefault="00272443" w:rsidP="004E2073">
      <w:pPr>
        <w:pStyle w:val="ListBullet"/>
        <w:numPr>
          <w:ilvl w:val="0"/>
          <w:numId w:val="35"/>
        </w:numPr>
      </w:pPr>
      <w:r>
        <w:t>r</w:t>
      </w:r>
      <w:r w:rsidRPr="002A3820">
        <w:t>easonably unforeseeable</w:t>
      </w:r>
    </w:p>
    <w:p w:rsidR="00272443" w:rsidRPr="002A3820" w:rsidRDefault="00272443" w:rsidP="004E2073">
      <w:pPr>
        <w:pStyle w:val="ListBullet"/>
        <w:numPr>
          <w:ilvl w:val="0"/>
          <w:numId w:val="35"/>
        </w:numPr>
      </w:pPr>
      <w:r>
        <w:t>b</w:t>
      </w:r>
      <w:r w:rsidRPr="002A3820">
        <w:t>eyond the applicant’s control</w:t>
      </w:r>
    </w:p>
    <w:p w:rsidR="00272443" w:rsidRPr="002A3820" w:rsidRDefault="00272443" w:rsidP="004E2073">
      <w:pPr>
        <w:pStyle w:val="ListBullet"/>
        <w:numPr>
          <w:ilvl w:val="0"/>
          <w:numId w:val="35"/>
        </w:numPr>
      </w:pPr>
      <w:r>
        <w:t>u</w:t>
      </w:r>
      <w:r w:rsidRPr="002A3820">
        <w:t xml:space="preserve">nable to be managed or resolved within the application period. </w:t>
      </w:r>
    </w:p>
    <w:p w:rsidR="00272443" w:rsidRPr="00A21E0A" w:rsidRDefault="00272443" w:rsidP="00272443">
      <w:pPr>
        <w:rPr>
          <w:rFonts w:ascii="Calibri" w:hAnsi="Calibri" w:cs="Calibri"/>
          <w:sz w:val="22"/>
          <w:szCs w:val="22"/>
        </w:rPr>
      </w:pPr>
      <w:r>
        <w:t>Exceptional circumstances will be considered on their merits and in accordance with probity principles.</w:t>
      </w:r>
    </w:p>
    <w:p w:rsidR="00272443" w:rsidRDefault="00272443" w:rsidP="00272443">
      <w:pPr>
        <w:rPr>
          <w:b/>
          <w:bCs/>
        </w:rPr>
      </w:pPr>
      <w:r>
        <w:rPr>
          <w:b/>
          <w:bCs/>
        </w:rPr>
        <w:t>How to lodge a late application</w:t>
      </w:r>
    </w:p>
    <w:p w:rsidR="00272443" w:rsidRPr="00010E33" w:rsidRDefault="00272443" w:rsidP="00272443">
      <w:pPr>
        <w:spacing w:line="260" w:lineRule="atLeast"/>
        <w:rPr>
          <w:rFonts w:cs="Arial"/>
        </w:rPr>
      </w:pPr>
      <w:r w:rsidRPr="00010E33">
        <w:rPr>
          <w:rFonts w:cs="Arial"/>
        </w:rPr>
        <w:t>Applicants seeking to submit a late application will be required to submit a late application request to the Community Grants Hub.</w:t>
      </w:r>
    </w:p>
    <w:p w:rsidR="00272443" w:rsidRPr="00010E33" w:rsidRDefault="00272443" w:rsidP="00272443">
      <w:pPr>
        <w:pStyle w:val="BodyText"/>
        <w:spacing w:before="40" w:line="260" w:lineRule="atLeast"/>
        <w:rPr>
          <w:rFonts w:cs="Arial"/>
          <w:sz w:val="20"/>
          <w:szCs w:val="20"/>
        </w:rPr>
      </w:pPr>
      <w:r w:rsidRPr="00010E33">
        <w:rPr>
          <w:rFonts w:cs="Arial"/>
          <w:sz w:val="20"/>
          <w:szCs w:val="20"/>
        </w:rPr>
        <w:t xml:space="preserve">The request should include a detailed explanation of the circumstances that prevented the application being submitted prior to the closing time. Where appropriate, supporting evidence can be provided to verify the claim of exceptional circumstances. </w:t>
      </w:r>
    </w:p>
    <w:p w:rsidR="00272443" w:rsidRPr="00010E33" w:rsidRDefault="00272443" w:rsidP="00272443">
      <w:pPr>
        <w:spacing w:line="260" w:lineRule="atLeast"/>
        <w:rPr>
          <w:rFonts w:cs="Arial"/>
        </w:rPr>
      </w:pPr>
      <w:r w:rsidRPr="00010E33">
        <w:rPr>
          <w:rFonts w:cs="Arial"/>
        </w:rPr>
        <w:t xml:space="preserve">The late application request form and instructions for how to submit it can be found on the </w:t>
      </w:r>
      <w:hyperlink r:id="rId18" w:history="1">
        <w:r w:rsidRPr="00010E33">
          <w:rPr>
            <w:rStyle w:val="Hyperlink"/>
            <w:rFonts w:eastAsiaTheme="majorEastAsia" w:cs="Arial"/>
          </w:rPr>
          <w:t>Community Grants Hub website</w:t>
        </w:r>
      </w:hyperlink>
      <w:r w:rsidRPr="00010E33">
        <w:rPr>
          <w:rFonts w:cs="Arial"/>
        </w:rPr>
        <w:t>.</w:t>
      </w:r>
    </w:p>
    <w:p w:rsidR="00176CFB" w:rsidRDefault="00272443" w:rsidP="00272443">
      <w:pPr>
        <w:spacing w:line="260" w:lineRule="atLeast"/>
        <w:rPr>
          <w:rFonts w:cs="Arial"/>
        </w:rPr>
      </w:pPr>
      <w:r w:rsidRPr="00010E33">
        <w:rPr>
          <w:rFonts w:cs="Arial"/>
        </w:rPr>
        <w:t xml:space="preserve">Written requests to lodge a late application will only be accepted within three days after the grant opportunity has closed. </w:t>
      </w:r>
    </w:p>
    <w:p w:rsidR="00272443" w:rsidRPr="00010E33" w:rsidRDefault="00272443" w:rsidP="00272443">
      <w:pPr>
        <w:spacing w:line="260" w:lineRule="atLeast"/>
        <w:rPr>
          <w:rFonts w:cs="Arial"/>
        </w:rPr>
      </w:pPr>
      <w:r w:rsidRPr="00010E33">
        <w:rPr>
          <w:rFonts w:cs="Arial"/>
        </w:rPr>
        <w:t>The Delegate or their appointed representative</w:t>
      </w:r>
      <w:r w:rsidRPr="00010E33">
        <w:rPr>
          <w:rStyle w:val="FootnoteReference"/>
          <w:rFonts w:cs="Arial"/>
        </w:rPr>
        <w:footnoteReference w:id="8"/>
      </w:r>
      <w:r w:rsidRPr="00010E33">
        <w:rPr>
          <w:rFonts w:cs="Arial"/>
        </w:rPr>
        <w:t xml:space="preserve"> will determine whether a late application will be accepted. The decision of the </w:t>
      </w:r>
      <w:r>
        <w:rPr>
          <w:rFonts w:cs="Arial"/>
        </w:rPr>
        <w:t>D</w:t>
      </w:r>
      <w:r w:rsidRPr="00010E33">
        <w:rPr>
          <w:rFonts w:cs="Arial"/>
        </w:rPr>
        <w:t>elegate will be final and not subject to a review or appeals process.</w:t>
      </w:r>
    </w:p>
    <w:p w:rsidR="00272443" w:rsidRDefault="00272443" w:rsidP="00272443">
      <w:pPr>
        <w:rPr>
          <w:b/>
        </w:rPr>
      </w:pPr>
      <w:r>
        <w:t>Once the outcome is determined, the Community Grants Hub will advise the applicant if their request is accepted or declined.</w:t>
      </w:r>
    </w:p>
    <w:p w:rsidR="00272443" w:rsidRPr="00587B4B" w:rsidRDefault="00272443" w:rsidP="00272443">
      <w:pPr>
        <w:spacing w:before="200"/>
        <w:rPr>
          <w:b/>
        </w:rPr>
      </w:pPr>
      <w:r w:rsidRPr="00632292">
        <w:rPr>
          <w:b/>
        </w:rPr>
        <w:t xml:space="preserve">Expected timing for this grant opportunity </w:t>
      </w:r>
    </w:p>
    <w:p w:rsidR="00272443" w:rsidRDefault="00272443" w:rsidP="00272443">
      <w:pPr>
        <w:spacing w:before="200"/>
      </w:pPr>
      <w:r>
        <w:t>If you are successful, you will be expected to start your grant activity around April</w:t>
      </w:r>
      <w:r w:rsidRPr="00514CB8">
        <w:t xml:space="preserve"> </w:t>
      </w:r>
      <w:r>
        <w:t>2021.</w:t>
      </w:r>
    </w:p>
    <w:p w:rsidR="00272443" w:rsidRPr="00176CFB" w:rsidRDefault="00272443" w:rsidP="00176CFB">
      <w:pPr>
        <w:pStyle w:val="Caption"/>
        <w:keepNext/>
        <w:suppressAutoHyphens/>
        <w:spacing w:before="200"/>
        <w:rPr>
          <w:rFonts w:eastAsiaTheme="minorHAnsi" w:cstheme="minorBidi"/>
          <w:b w:val="0"/>
          <w:caps w:val="0"/>
          <w:sz w:val="20"/>
        </w:rPr>
      </w:pPr>
      <w:r w:rsidRPr="00176CFB">
        <w:rPr>
          <w:rFonts w:eastAsiaTheme="minorHAnsi" w:cstheme="minorBidi"/>
          <w:b w:val="0"/>
          <w:caps w:val="0"/>
          <w:sz w:val="20"/>
        </w:rPr>
        <w:t xml:space="preserve">Table 1: Expected timing for this grant opportunity </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272443" w:rsidRPr="00DB5819" w:rsidTr="00272443">
        <w:trPr>
          <w:cantSplit/>
          <w:tblHeader/>
        </w:trPr>
        <w:tc>
          <w:tcPr>
            <w:tcW w:w="4815" w:type="dxa"/>
            <w:shd w:val="clear" w:color="auto" w:fill="264F90"/>
          </w:tcPr>
          <w:p w:rsidR="00272443" w:rsidRPr="00DB5819" w:rsidRDefault="00272443" w:rsidP="00272443">
            <w:pPr>
              <w:pStyle w:val="TableHeadingNumbered"/>
            </w:pPr>
            <w:r w:rsidRPr="00DB5819">
              <w:t>Activity</w:t>
            </w:r>
          </w:p>
        </w:tc>
        <w:tc>
          <w:tcPr>
            <w:tcW w:w="3974" w:type="dxa"/>
            <w:shd w:val="clear" w:color="auto" w:fill="264F90"/>
          </w:tcPr>
          <w:p w:rsidR="00272443" w:rsidRPr="00DB5819" w:rsidRDefault="00272443" w:rsidP="00272443">
            <w:pPr>
              <w:pStyle w:val="TableHeadingNumbered"/>
            </w:pPr>
            <w:r w:rsidRPr="00DB5819">
              <w:t>Timeframe</w:t>
            </w:r>
          </w:p>
        </w:tc>
      </w:tr>
      <w:tr w:rsidR="00272443" w:rsidTr="00272443">
        <w:trPr>
          <w:cantSplit/>
        </w:trPr>
        <w:tc>
          <w:tcPr>
            <w:tcW w:w="4815" w:type="dxa"/>
          </w:tcPr>
          <w:p w:rsidR="00272443" w:rsidRPr="00514CB8" w:rsidRDefault="00272443" w:rsidP="00272443">
            <w:pPr>
              <w:pStyle w:val="TableText"/>
            </w:pPr>
            <w:r w:rsidRPr="00514CB8">
              <w:t>Assessment of applications</w:t>
            </w:r>
          </w:p>
        </w:tc>
        <w:tc>
          <w:tcPr>
            <w:tcW w:w="3974" w:type="dxa"/>
          </w:tcPr>
          <w:p w:rsidR="00272443" w:rsidRPr="00514CB8" w:rsidRDefault="00272443" w:rsidP="00272443">
            <w:pPr>
              <w:pStyle w:val="TableText"/>
            </w:pPr>
            <w:r w:rsidRPr="00514CB8">
              <w:t xml:space="preserve">4 weeks </w:t>
            </w:r>
          </w:p>
        </w:tc>
      </w:tr>
      <w:tr w:rsidR="00272443" w:rsidTr="00272443">
        <w:trPr>
          <w:cantSplit/>
        </w:trPr>
        <w:tc>
          <w:tcPr>
            <w:tcW w:w="4815" w:type="dxa"/>
          </w:tcPr>
          <w:p w:rsidR="00272443" w:rsidRPr="00514CB8" w:rsidRDefault="00272443" w:rsidP="00272443">
            <w:pPr>
              <w:pStyle w:val="TableText"/>
            </w:pPr>
            <w:r w:rsidRPr="00514CB8">
              <w:t>Approval of outcomes of selection process</w:t>
            </w:r>
          </w:p>
        </w:tc>
        <w:tc>
          <w:tcPr>
            <w:tcW w:w="3974" w:type="dxa"/>
          </w:tcPr>
          <w:p w:rsidR="00272443" w:rsidRPr="00514CB8" w:rsidRDefault="00272443" w:rsidP="00272443">
            <w:pPr>
              <w:pStyle w:val="TableText"/>
            </w:pPr>
            <w:r w:rsidRPr="00514CB8">
              <w:t xml:space="preserve">4 weeks </w:t>
            </w:r>
          </w:p>
        </w:tc>
      </w:tr>
      <w:tr w:rsidR="00272443" w:rsidTr="00272443">
        <w:trPr>
          <w:cantSplit/>
        </w:trPr>
        <w:tc>
          <w:tcPr>
            <w:tcW w:w="4815" w:type="dxa"/>
          </w:tcPr>
          <w:p w:rsidR="00272443" w:rsidRPr="00514CB8" w:rsidRDefault="00272443" w:rsidP="00272443">
            <w:pPr>
              <w:pStyle w:val="TableText"/>
            </w:pPr>
            <w:r w:rsidRPr="00514CB8">
              <w:t>Negotiations and award of grant agreements</w:t>
            </w:r>
          </w:p>
        </w:tc>
        <w:tc>
          <w:tcPr>
            <w:tcW w:w="3974" w:type="dxa"/>
          </w:tcPr>
          <w:p w:rsidR="00272443" w:rsidRPr="00514CB8" w:rsidRDefault="00272443" w:rsidP="00272443">
            <w:pPr>
              <w:pStyle w:val="TableText"/>
            </w:pPr>
            <w:r w:rsidRPr="00514CB8">
              <w:t xml:space="preserve">Up to </w:t>
            </w:r>
            <w:r>
              <w:t>5</w:t>
            </w:r>
            <w:r w:rsidRPr="00514CB8">
              <w:t xml:space="preserve"> weeks</w:t>
            </w:r>
          </w:p>
        </w:tc>
      </w:tr>
      <w:tr w:rsidR="00272443" w:rsidTr="00272443">
        <w:trPr>
          <w:cantSplit/>
        </w:trPr>
        <w:tc>
          <w:tcPr>
            <w:tcW w:w="4815" w:type="dxa"/>
          </w:tcPr>
          <w:p w:rsidR="00272443" w:rsidRPr="00514CB8" w:rsidRDefault="00272443" w:rsidP="00272443">
            <w:pPr>
              <w:pStyle w:val="TableText"/>
            </w:pPr>
            <w:r w:rsidRPr="00514CB8">
              <w:t>Notification to unsuccessful applicants</w:t>
            </w:r>
          </w:p>
        </w:tc>
        <w:tc>
          <w:tcPr>
            <w:tcW w:w="3974" w:type="dxa"/>
          </w:tcPr>
          <w:p w:rsidR="00272443" w:rsidRPr="00514CB8" w:rsidRDefault="00272443" w:rsidP="00272443">
            <w:pPr>
              <w:pStyle w:val="TableText"/>
            </w:pPr>
            <w:r w:rsidRPr="00514CB8">
              <w:t xml:space="preserve">2 weeks </w:t>
            </w:r>
          </w:p>
        </w:tc>
      </w:tr>
      <w:tr w:rsidR="00272443" w:rsidTr="00272443">
        <w:trPr>
          <w:cantSplit/>
        </w:trPr>
        <w:tc>
          <w:tcPr>
            <w:tcW w:w="4815" w:type="dxa"/>
          </w:tcPr>
          <w:p w:rsidR="00272443" w:rsidRPr="00514CB8" w:rsidRDefault="00272443" w:rsidP="00272443">
            <w:pPr>
              <w:pStyle w:val="TableText"/>
            </w:pPr>
            <w:r w:rsidRPr="00514CB8">
              <w:t xml:space="preserve">Earliest start date of grant activity </w:t>
            </w:r>
          </w:p>
        </w:tc>
        <w:tc>
          <w:tcPr>
            <w:tcW w:w="3974" w:type="dxa"/>
          </w:tcPr>
          <w:p w:rsidR="00272443" w:rsidRPr="00514CB8" w:rsidRDefault="00272443" w:rsidP="00272443">
            <w:pPr>
              <w:pStyle w:val="TableText"/>
            </w:pPr>
            <w:r>
              <w:t>April</w:t>
            </w:r>
            <w:r w:rsidRPr="00514CB8">
              <w:t xml:space="preserve"> 2021</w:t>
            </w:r>
          </w:p>
        </w:tc>
      </w:tr>
      <w:tr w:rsidR="00272443" w:rsidTr="00272443">
        <w:trPr>
          <w:cantSplit/>
        </w:trPr>
        <w:tc>
          <w:tcPr>
            <w:tcW w:w="4815" w:type="dxa"/>
          </w:tcPr>
          <w:p w:rsidR="00272443" w:rsidRPr="00514CB8" w:rsidRDefault="00272443" w:rsidP="00272443">
            <w:pPr>
              <w:pStyle w:val="TableText"/>
            </w:pPr>
            <w:r w:rsidRPr="00514CB8">
              <w:t xml:space="preserve">End date of grant activity </w:t>
            </w:r>
          </w:p>
        </w:tc>
        <w:tc>
          <w:tcPr>
            <w:tcW w:w="3974" w:type="dxa"/>
          </w:tcPr>
          <w:p w:rsidR="00272443" w:rsidRPr="00514CB8" w:rsidRDefault="00272443" w:rsidP="00272443">
            <w:pPr>
              <w:pStyle w:val="TableText"/>
            </w:pPr>
            <w:r w:rsidRPr="00514CB8">
              <w:t>30 June 2024</w:t>
            </w:r>
          </w:p>
        </w:tc>
      </w:tr>
    </w:tbl>
    <w:p w:rsidR="00272443" w:rsidRPr="00107F52" w:rsidRDefault="00272443" w:rsidP="00272443">
      <w:pPr>
        <w:pStyle w:val="Heading3"/>
        <w:keepNext/>
        <w:numPr>
          <w:ilvl w:val="1"/>
          <w:numId w:val="8"/>
        </w:numPr>
        <w:spacing w:before="240" w:after="120" w:line="280" w:lineRule="atLeast"/>
        <w:rPr>
          <w:rFonts w:eastAsia="Times New Roman" w:cs="Arial"/>
          <w:iCs/>
          <w:color w:val="264F90"/>
          <w:sz w:val="24"/>
          <w:szCs w:val="32"/>
        </w:rPr>
      </w:pPr>
      <w:bookmarkStart w:id="88" w:name="_Toc53474891"/>
      <w:r w:rsidRPr="00107F52">
        <w:rPr>
          <w:rFonts w:eastAsia="Times New Roman" w:cs="Arial"/>
          <w:iCs/>
          <w:color w:val="264F90"/>
          <w:sz w:val="24"/>
          <w:szCs w:val="32"/>
        </w:rPr>
        <w:lastRenderedPageBreak/>
        <w:t>Questions during the application process</w:t>
      </w:r>
      <w:bookmarkEnd w:id="88"/>
    </w:p>
    <w:p w:rsidR="00272443" w:rsidRDefault="00272443" w:rsidP="00272443">
      <w:r>
        <w:t>If you have any questions during the application period,</w:t>
      </w:r>
      <w:r w:rsidRPr="00931A27">
        <w:t xml:space="preserve"> </w:t>
      </w:r>
      <w:r>
        <w:t xml:space="preserve">contact the Community Grants Hub on 1800 020 283 (option 1) or email </w:t>
      </w:r>
      <w:hyperlink r:id="rId19" w:history="1">
        <w:r w:rsidRPr="000675F4">
          <w:rPr>
            <w:rStyle w:val="Hyperlink"/>
            <w:rFonts w:eastAsiaTheme="majorEastAsia"/>
          </w:rPr>
          <w:t>support@communitygrants.gov.au</w:t>
        </w:r>
      </w:hyperlink>
      <w:r>
        <w:t xml:space="preserve">. </w:t>
      </w:r>
    </w:p>
    <w:p w:rsidR="00272443" w:rsidRDefault="00272443" w:rsidP="00272443">
      <w:r>
        <w:t xml:space="preserve">The Community Grants Hub will respond to emailed questions within 5 working days. Answers to questions are posted on the </w:t>
      </w:r>
      <w:hyperlink r:id="rId20" w:history="1">
        <w:r w:rsidRPr="004D3D46">
          <w:rPr>
            <w:rStyle w:val="Hyperlink"/>
            <w:rFonts w:eastAsiaTheme="majorEastAsia"/>
          </w:rPr>
          <w:t>GrantConnect</w:t>
        </w:r>
      </w:hyperlink>
      <w:r>
        <w:t xml:space="preserve"> </w:t>
      </w:r>
      <w:r w:rsidRPr="007779D8">
        <w:t xml:space="preserve">and </w:t>
      </w:r>
      <w:hyperlink r:id="rId21" w:history="1">
        <w:r w:rsidRPr="007779D8">
          <w:rPr>
            <w:rStyle w:val="Hyperlink"/>
            <w:rFonts w:eastAsiaTheme="majorEastAsia"/>
          </w:rPr>
          <w:t>Community Grants Hub</w:t>
        </w:r>
      </w:hyperlink>
      <w:r w:rsidRPr="007779D8">
        <w:t xml:space="preserve"> websites.</w:t>
      </w:r>
      <w:r w:rsidRPr="0086382B">
        <w:rPr>
          <w:color w:val="0070C0"/>
        </w:rPr>
        <w:t xml:space="preserve"> </w:t>
      </w:r>
    </w:p>
    <w:p w:rsidR="00272443" w:rsidRPr="000673F8" w:rsidRDefault="00272443" w:rsidP="00272443">
      <w:pPr>
        <w:rPr>
          <w:rFonts w:eastAsiaTheme="minorHAnsi" w:cstheme="minorBidi"/>
          <w:szCs w:val="22"/>
        </w:rPr>
      </w:pPr>
      <w:r w:rsidRPr="00125362">
        <w:rPr>
          <w:rFonts w:eastAsiaTheme="minorHAnsi" w:cstheme="minorBidi"/>
          <w:szCs w:val="22"/>
        </w:rPr>
        <w:t>The question period will close at 5:00</w:t>
      </w:r>
      <w:r>
        <w:rPr>
          <w:rFonts w:eastAsiaTheme="minorHAnsi" w:cstheme="minorBidi"/>
          <w:szCs w:val="22"/>
        </w:rPr>
        <w:t xml:space="preserve"> </w:t>
      </w:r>
      <w:r w:rsidRPr="00125362">
        <w:rPr>
          <w:rFonts w:eastAsiaTheme="minorHAnsi" w:cstheme="minorBidi"/>
          <w:szCs w:val="22"/>
        </w:rPr>
        <w:t>PM</w:t>
      </w:r>
      <w:r w:rsidRPr="001955D4">
        <w:rPr>
          <w:rFonts w:eastAsiaTheme="minorHAnsi" w:cstheme="minorBidi"/>
          <w:szCs w:val="22"/>
        </w:rPr>
        <w:t xml:space="preserve"> AEDT on </w:t>
      </w:r>
      <w:r>
        <w:rPr>
          <w:rFonts w:eastAsiaTheme="minorHAnsi" w:cstheme="minorBidi"/>
          <w:szCs w:val="22"/>
        </w:rPr>
        <w:t>2 December</w:t>
      </w:r>
      <w:r w:rsidRPr="001955D4">
        <w:rPr>
          <w:rFonts w:eastAsiaTheme="minorHAnsi" w:cstheme="minorBidi"/>
          <w:szCs w:val="22"/>
        </w:rPr>
        <w:t xml:space="preserve"> 2020. Following </w:t>
      </w:r>
      <w:r w:rsidRPr="00125362">
        <w:rPr>
          <w:rFonts w:eastAsiaTheme="minorHAnsi" w:cstheme="minorBidi"/>
          <w:szCs w:val="22"/>
        </w:rPr>
        <w:t xml:space="preserve">this time, only questions </w:t>
      </w:r>
      <w:r>
        <w:rPr>
          <w:rFonts w:eastAsiaTheme="minorHAnsi" w:cstheme="minorBidi"/>
          <w:szCs w:val="22"/>
        </w:rPr>
        <w:t>about</w:t>
      </w:r>
      <w:r w:rsidRPr="00125362">
        <w:rPr>
          <w:rFonts w:eastAsiaTheme="minorHAnsi" w:cstheme="minorBidi"/>
          <w:szCs w:val="22"/>
        </w:rPr>
        <w:t xml:space="preserve"> using and/or submitting the appl</w:t>
      </w:r>
      <w:r>
        <w:rPr>
          <w:rFonts w:eastAsiaTheme="minorHAnsi" w:cstheme="minorBidi"/>
          <w:szCs w:val="22"/>
        </w:rPr>
        <w:t xml:space="preserve">ication form will be answered. </w:t>
      </w:r>
    </w:p>
    <w:p w:rsidR="00272443" w:rsidRPr="00107F52" w:rsidRDefault="00272443" w:rsidP="00272443">
      <w:pPr>
        <w:pStyle w:val="Heading2"/>
        <w:keepNext/>
        <w:numPr>
          <w:ilvl w:val="0"/>
          <w:numId w:val="8"/>
        </w:numPr>
        <w:spacing w:before="240" w:after="120"/>
        <w:rPr>
          <w:rFonts w:eastAsia="Times New Roman" w:cstheme="minorHAnsi"/>
          <w:b w:val="0"/>
          <w:iCs/>
          <w:color w:val="264F90"/>
          <w:sz w:val="32"/>
          <w:szCs w:val="32"/>
        </w:rPr>
      </w:pPr>
      <w:bookmarkStart w:id="89" w:name="_Toc53474892"/>
      <w:r w:rsidRPr="00107F52">
        <w:rPr>
          <w:rFonts w:eastAsia="Times New Roman" w:cstheme="minorHAnsi"/>
          <w:b w:val="0"/>
          <w:iCs/>
          <w:color w:val="264F90"/>
          <w:sz w:val="32"/>
          <w:szCs w:val="32"/>
        </w:rPr>
        <w:t>The grant selection process</w:t>
      </w:r>
      <w:bookmarkEnd w:id="89"/>
    </w:p>
    <w:p w:rsidR="00272443" w:rsidRPr="00107F52" w:rsidRDefault="00272443" w:rsidP="00272443">
      <w:pPr>
        <w:pStyle w:val="Heading3"/>
        <w:keepNext/>
        <w:numPr>
          <w:ilvl w:val="1"/>
          <w:numId w:val="8"/>
        </w:numPr>
        <w:spacing w:before="240" w:after="120" w:line="280" w:lineRule="atLeast"/>
        <w:rPr>
          <w:rFonts w:eastAsia="Times New Roman" w:cs="Arial"/>
          <w:iCs/>
          <w:color w:val="264F90"/>
          <w:sz w:val="24"/>
          <w:szCs w:val="32"/>
        </w:rPr>
      </w:pPr>
      <w:bookmarkStart w:id="90" w:name="_Toc53474893"/>
      <w:r w:rsidRPr="00107F52">
        <w:rPr>
          <w:rFonts w:eastAsia="Times New Roman" w:cs="Arial"/>
          <w:iCs/>
          <w:color w:val="264F90"/>
          <w:sz w:val="24"/>
          <w:szCs w:val="32"/>
        </w:rPr>
        <w:t>Assessment of grant applications</w:t>
      </w:r>
      <w:bookmarkEnd w:id="90"/>
      <w:r w:rsidRPr="00107F52">
        <w:rPr>
          <w:rFonts w:eastAsia="Times New Roman" w:cs="Arial"/>
          <w:iCs/>
          <w:color w:val="264F90"/>
          <w:sz w:val="24"/>
          <w:szCs w:val="32"/>
        </w:rPr>
        <w:t xml:space="preserve"> </w:t>
      </w:r>
    </w:p>
    <w:p w:rsidR="00272443" w:rsidRPr="00C0447B" w:rsidRDefault="00272443" w:rsidP="00272443">
      <w:pPr>
        <w:rPr>
          <w:rFonts w:eastAsia="Calibri" w:cs="Arial"/>
        </w:rPr>
      </w:pPr>
      <w:r w:rsidRPr="00C0447B">
        <w:rPr>
          <w:rFonts w:eastAsia="Calibri" w:cs="Arial"/>
        </w:rPr>
        <w:t>Applications will be assessed based on the eligibility and assessment criteria as set out in these Grant Opportunity Guidelines.</w:t>
      </w:r>
    </w:p>
    <w:p w:rsidR="00272443" w:rsidRPr="00FF57C4" w:rsidRDefault="00272443" w:rsidP="00272443">
      <w:pPr>
        <w:rPr>
          <w:rFonts w:eastAsia="Calibri" w:cs="Arial"/>
        </w:rPr>
      </w:pPr>
      <w:r>
        <w:rPr>
          <w:rFonts w:eastAsia="Calibri" w:cs="Arial"/>
        </w:rPr>
        <w:t>We</w:t>
      </w:r>
      <w:r w:rsidRPr="00C0447B">
        <w:rPr>
          <w:rFonts w:eastAsia="Calibri" w:cs="Arial"/>
        </w:rPr>
        <w:t xml:space="preserve"> will assess all applications for eligibility and compliance against the requiremen</w:t>
      </w:r>
      <w:r>
        <w:rPr>
          <w:rFonts w:eastAsia="Calibri" w:cs="Arial"/>
        </w:rPr>
        <w:t>ts of the application process. </w:t>
      </w:r>
      <w:r w:rsidRPr="00C0447B">
        <w:rPr>
          <w:rFonts w:eastAsia="Calibri" w:cs="Arial"/>
        </w:rPr>
        <w:t xml:space="preserve">Eligible applications will then be considered </w:t>
      </w:r>
      <w:r>
        <w:rPr>
          <w:rFonts w:eastAsia="Calibri" w:cs="Arial"/>
        </w:rPr>
        <w:t xml:space="preserve">against other applications </w:t>
      </w:r>
      <w:r w:rsidRPr="00C0447B">
        <w:rPr>
          <w:rFonts w:eastAsia="Calibri" w:cs="Arial"/>
        </w:rPr>
        <w:t xml:space="preserve">through an </w:t>
      </w:r>
      <w:r w:rsidRPr="006C40BE">
        <w:rPr>
          <w:rFonts w:cs="Arial"/>
        </w:rPr>
        <w:t xml:space="preserve">open competitive </w:t>
      </w:r>
      <w:r w:rsidRPr="00C0447B">
        <w:rPr>
          <w:rFonts w:eastAsia="Calibri" w:cs="Arial"/>
        </w:rPr>
        <w:t>grant process.</w:t>
      </w:r>
      <w:r>
        <w:rPr>
          <w:rFonts w:eastAsia="Calibri" w:cs="Arial"/>
        </w:rPr>
        <w:t xml:space="preserve"> </w:t>
      </w:r>
      <w:r w:rsidRPr="00FF57C4">
        <w:rPr>
          <w:rFonts w:eastAsia="Calibri" w:cs="Arial"/>
        </w:rPr>
        <w:t xml:space="preserve">We </w:t>
      </w:r>
      <w:r>
        <w:rPr>
          <w:rFonts w:eastAsia="Calibri" w:cs="Arial"/>
        </w:rPr>
        <w:t xml:space="preserve">will </w:t>
      </w:r>
      <w:r w:rsidRPr="00FF57C4">
        <w:rPr>
          <w:rFonts w:eastAsia="Calibri" w:cs="Arial"/>
        </w:rPr>
        <w:t>consider your application on its merits, based on:</w:t>
      </w:r>
    </w:p>
    <w:p w:rsidR="00272443" w:rsidRPr="00FF57C4" w:rsidRDefault="00272443" w:rsidP="004E2073">
      <w:pPr>
        <w:pStyle w:val="ListBullet"/>
        <w:numPr>
          <w:ilvl w:val="0"/>
          <w:numId w:val="36"/>
        </w:numPr>
      </w:pPr>
      <w:r w:rsidRPr="00FF57C4">
        <w:t xml:space="preserve">how well it meets the criteria </w:t>
      </w:r>
    </w:p>
    <w:p w:rsidR="00272443" w:rsidRPr="00FF57C4" w:rsidRDefault="00272443" w:rsidP="004E2073">
      <w:pPr>
        <w:pStyle w:val="ListBullet"/>
        <w:numPr>
          <w:ilvl w:val="0"/>
          <w:numId w:val="36"/>
        </w:numPr>
      </w:pPr>
      <w:r w:rsidRPr="00FF57C4">
        <w:t xml:space="preserve">how it compares to other applications </w:t>
      </w:r>
    </w:p>
    <w:p w:rsidR="00272443" w:rsidRPr="00FF57C4" w:rsidRDefault="00272443" w:rsidP="004E2073">
      <w:pPr>
        <w:pStyle w:val="ListBullet"/>
        <w:numPr>
          <w:ilvl w:val="0"/>
          <w:numId w:val="36"/>
        </w:numPr>
      </w:pPr>
      <w:r w:rsidRPr="00FF57C4">
        <w:t>whether it provides value with relevant money</w:t>
      </w:r>
      <w:r>
        <w:t>.</w:t>
      </w:r>
    </w:p>
    <w:p w:rsidR="00272443" w:rsidRPr="00107F52" w:rsidRDefault="00272443" w:rsidP="00272443">
      <w:pPr>
        <w:pStyle w:val="Heading3"/>
        <w:keepNext/>
        <w:numPr>
          <w:ilvl w:val="1"/>
          <w:numId w:val="8"/>
        </w:numPr>
        <w:spacing w:before="240" w:after="120" w:line="280" w:lineRule="atLeast"/>
        <w:ind w:left="993" w:hanging="284"/>
        <w:rPr>
          <w:rFonts w:eastAsia="Times New Roman" w:cs="Arial"/>
          <w:iCs/>
          <w:color w:val="264F90"/>
          <w:sz w:val="24"/>
          <w:szCs w:val="32"/>
        </w:rPr>
      </w:pPr>
      <w:bookmarkStart w:id="91" w:name="_Toc53474894"/>
      <w:r w:rsidRPr="00107F52">
        <w:rPr>
          <w:rFonts w:eastAsia="Times New Roman" w:cs="Arial"/>
          <w:iCs/>
          <w:color w:val="264F90"/>
          <w:sz w:val="24"/>
          <w:szCs w:val="32"/>
        </w:rPr>
        <w:t>Financial viability</w:t>
      </w:r>
      <w:bookmarkEnd w:id="91"/>
      <w:r w:rsidRPr="00107F52">
        <w:rPr>
          <w:rFonts w:eastAsia="Times New Roman" w:cs="Arial"/>
          <w:iCs/>
          <w:color w:val="264F90"/>
          <w:sz w:val="24"/>
          <w:szCs w:val="32"/>
        </w:rPr>
        <w:t xml:space="preserve"> </w:t>
      </w:r>
    </w:p>
    <w:p w:rsidR="00272443" w:rsidRPr="002D2C06" w:rsidRDefault="00272443" w:rsidP="00272443">
      <w:pPr>
        <w:pStyle w:val="BodyTextnospace"/>
        <w:rPr>
          <w:rFonts w:cs="Arial"/>
        </w:rPr>
      </w:pPr>
      <w:r w:rsidRPr="00FB0031">
        <w:rPr>
          <w:rFonts w:ascii="Arial" w:hAnsi="Arial" w:cs="Arial"/>
          <w:sz w:val="20"/>
        </w:rPr>
        <w:t xml:space="preserve">Applicants may be subject to a financial viability assessment. The financial viability assessment </w:t>
      </w:r>
      <w:r>
        <w:rPr>
          <w:rFonts w:ascii="Arial" w:hAnsi="Arial" w:cs="Arial"/>
          <w:sz w:val="20"/>
        </w:rPr>
        <w:t>is undertaken by an external independent party and provides recommendations to help mitigate applicant financial viability risk where appropriate. The assessment can include</w:t>
      </w:r>
      <w:r w:rsidRPr="00FB0031">
        <w:rPr>
          <w:rFonts w:ascii="Arial" w:hAnsi="Arial" w:cs="Arial"/>
          <w:sz w:val="20"/>
        </w:rPr>
        <w:t xml:space="preserve">: </w:t>
      </w:r>
    </w:p>
    <w:p w:rsidR="00272443" w:rsidRDefault="00272443" w:rsidP="004E2073">
      <w:pPr>
        <w:pStyle w:val="ListBullet"/>
        <w:numPr>
          <w:ilvl w:val="0"/>
          <w:numId w:val="36"/>
        </w:numPr>
      </w:pPr>
      <w:r>
        <w:t>establishing whether relevant persons have any adverse business history (for example current or past bankruptcy)</w:t>
      </w:r>
    </w:p>
    <w:p w:rsidR="00272443" w:rsidRPr="00866D16" w:rsidRDefault="00272443" w:rsidP="004E2073">
      <w:pPr>
        <w:pStyle w:val="ListBullet"/>
        <w:numPr>
          <w:ilvl w:val="0"/>
          <w:numId w:val="36"/>
        </w:numPr>
      </w:pPr>
      <w:r>
        <w:t>assessment of the financial health of an entity.</w:t>
      </w:r>
    </w:p>
    <w:p w:rsidR="00272443" w:rsidRPr="00107F52" w:rsidRDefault="00272443" w:rsidP="004E2073">
      <w:pPr>
        <w:pStyle w:val="Heading3"/>
        <w:keepNext/>
        <w:numPr>
          <w:ilvl w:val="1"/>
          <w:numId w:val="18"/>
        </w:numPr>
        <w:spacing w:before="240" w:after="120" w:line="280" w:lineRule="atLeast"/>
        <w:rPr>
          <w:rFonts w:eastAsia="Times New Roman" w:cs="Arial"/>
          <w:iCs/>
          <w:color w:val="264F90"/>
          <w:sz w:val="24"/>
          <w:szCs w:val="32"/>
        </w:rPr>
      </w:pPr>
      <w:r w:rsidRPr="00107F52">
        <w:rPr>
          <w:rFonts w:eastAsia="Times New Roman" w:cs="Arial"/>
          <w:iCs/>
          <w:color w:val="264F90"/>
          <w:sz w:val="24"/>
          <w:szCs w:val="32"/>
        </w:rPr>
        <w:t xml:space="preserve"> </w:t>
      </w:r>
      <w:r w:rsidRPr="00107F52">
        <w:rPr>
          <w:rFonts w:eastAsia="Times New Roman" w:cs="Arial"/>
          <w:iCs/>
          <w:color w:val="264F90"/>
          <w:sz w:val="24"/>
          <w:szCs w:val="32"/>
        </w:rPr>
        <w:tab/>
      </w:r>
      <w:bookmarkStart w:id="92" w:name="_Toc53474895"/>
      <w:r w:rsidRPr="00107F52">
        <w:rPr>
          <w:rFonts w:eastAsia="Times New Roman" w:cs="Arial"/>
          <w:iCs/>
          <w:color w:val="264F90"/>
          <w:sz w:val="24"/>
          <w:szCs w:val="32"/>
        </w:rPr>
        <w:t>Who will assess and select applications?</w:t>
      </w:r>
      <w:bookmarkEnd w:id="92"/>
    </w:p>
    <w:p w:rsidR="00272443" w:rsidRDefault="00272443" w:rsidP="00272443">
      <w:pPr>
        <w:rPr>
          <w:rFonts w:eastAsia="Calibri" w:cs="Arial"/>
        </w:rPr>
      </w:pPr>
      <w:r w:rsidRPr="00C0447B">
        <w:rPr>
          <w:rFonts w:eastAsia="Calibri" w:cs="Arial"/>
        </w:rPr>
        <w:t>The</w:t>
      </w:r>
      <w:r>
        <w:rPr>
          <w:rFonts w:eastAsia="Calibri" w:cs="Arial"/>
        </w:rPr>
        <w:t xml:space="preserve"> Community Grants </w:t>
      </w:r>
      <w:r w:rsidRPr="00C0447B">
        <w:rPr>
          <w:rFonts w:eastAsia="Calibri" w:cs="Arial"/>
        </w:rPr>
        <w:t>Hub will use trained assessors to undertake a preliminary assessment against the selection criteria on behalf of the</w:t>
      </w:r>
      <w:r>
        <w:rPr>
          <w:rFonts w:eastAsia="Calibri" w:cs="Arial"/>
        </w:rPr>
        <w:t xml:space="preserve"> department</w:t>
      </w:r>
      <w:r>
        <w:rPr>
          <w:rFonts w:cs="Arial"/>
          <w:color w:val="0070C0"/>
        </w:rPr>
        <w:t>. </w:t>
      </w:r>
      <w:r w:rsidRPr="00C0447B">
        <w:rPr>
          <w:rFonts w:eastAsia="Calibri" w:cs="Arial"/>
        </w:rPr>
        <w:t xml:space="preserve">The </w:t>
      </w:r>
      <w:r>
        <w:rPr>
          <w:rFonts w:eastAsia="Calibri" w:cs="Arial"/>
        </w:rPr>
        <w:t>department</w:t>
      </w:r>
      <w:r w:rsidRPr="00C0447B">
        <w:rPr>
          <w:rFonts w:eastAsia="Calibri" w:cs="Arial"/>
        </w:rPr>
        <w:t xml:space="preserve"> may also be involved in undertakin</w:t>
      </w:r>
      <w:r>
        <w:rPr>
          <w:rFonts w:eastAsia="Calibri" w:cs="Arial"/>
        </w:rPr>
        <w:t>g this preliminary assessment. </w:t>
      </w:r>
      <w:r w:rsidRPr="00C0447B">
        <w:rPr>
          <w:rFonts w:eastAsia="Calibri" w:cs="Arial"/>
        </w:rPr>
        <w:t>The preliminary assessment will provide an initial ranking of applications to inform the deliberations o</w:t>
      </w:r>
      <w:r>
        <w:rPr>
          <w:rFonts w:eastAsia="Calibri" w:cs="Arial"/>
        </w:rPr>
        <w:t>f the Selection Advisory Panel</w:t>
      </w:r>
      <w:r w:rsidRPr="00C0447B">
        <w:rPr>
          <w:rFonts w:eastAsia="Calibri" w:cs="Arial"/>
        </w:rPr>
        <w:t>.</w:t>
      </w:r>
    </w:p>
    <w:p w:rsidR="00272443" w:rsidRPr="00C0447B" w:rsidRDefault="00272443" w:rsidP="00272443">
      <w:pPr>
        <w:rPr>
          <w:rFonts w:eastAsia="Calibri" w:cs="Arial"/>
        </w:rPr>
      </w:pPr>
      <w:r w:rsidRPr="00C0447B">
        <w:rPr>
          <w:rFonts w:eastAsia="Calibri" w:cs="Arial"/>
        </w:rPr>
        <w:t xml:space="preserve">The </w:t>
      </w:r>
      <w:r w:rsidRPr="00FE2AD6">
        <w:rPr>
          <w:rFonts w:cs="Arial"/>
        </w:rPr>
        <w:t xml:space="preserve">Selection Advisory Panel </w:t>
      </w:r>
      <w:r w:rsidRPr="00C0447B">
        <w:rPr>
          <w:rFonts w:eastAsia="Calibri" w:cs="Arial"/>
        </w:rPr>
        <w:t xml:space="preserve">will be established by the </w:t>
      </w:r>
      <w:r>
        <w:rPr>
          <w:rFonts w:eastAsia="Calibri" w:cs="Arial"/>
        </w:rPr>
        <w:t>department</w:t>
      </w:r>
      <w:r w:rsidRPr="00C0447B">
        <w:rPr>
          <w:rFonts w:eastAsia="Calibri" w:cs="Arial"/>
        </w:rPr>
        <w:t xml:space="preserve"> and may include a mix of employees of the</w:t>
      </w:r>
      <w:r>
        <w:rPr>
          <w:rFonts w:eastAsia="Calibri" w:cs="Arial"/>
        </w:rPr>
        <w:t xml:space="preserve"> department</w:t>
      </w:r>
      <w:r w:rsidRPr="00905602">
        <w:rPr>
          <w:rFonts w:eastAsia="Calibri" w:cs="Arial"/>
        </w:rPr>
        <w:t>,</w:t>
      </w:r>
      <w:r w:rsidRPr="00C0447B">
        <w:rPr>
          <w:rFonts w:eastAsia="Calibri" w:cs="Arial"/>
        </w:rPr>
        <w:t xml:space="preserve"> experts from the sector, other Commonwealth officers with relevant specialist expertise.</w:t>
      </w:r>
    </w:p>
    <w:p w:rsidR="00272443" w:rsidRDefault="00272443" w:rsidP="00272443">
      <w:r>
        <w:rPr>
          <w:rFonts w:cs="Arial"/>
        </w:rPr>
        <w:t>Any expert/advisor, who is not a Commonwealth Official, will be required/expected to perform their duties in accordance with the CGRGs.</w:t>
      </w:r>
    </w:p>
    <w:p w:rsidR="00272443" w:rsidRPr="00C0447B" w:rsidRDefault="00272443" w:rsidP="00272443">
      <w:pPr>
        <w:rPr>
          <w:rFonts w:eastAsia="Calibri" w:cs="Arial"/>
        </w:rPr>
      </w:pPr>
      <w:r w:rsidRPr="00C0447B">
        <w:rPr>
          <w:rFonts w:eastAsia="Calibri" w:cs="Arial"/>
        </w:rPr>
        <w:t xml:space="preserve">The </w:t>
      </w:r>
      <w:r>
        <w:rPr>
          <w:rFonts w:eastAsia="Calibri" w:cs="Arial"/>
        </w:rPr>
        <w:t xml:space="preserve">Community Grants </w:t>
      </w:r>
      <w:r w:rsidRPr="00C0447B">
        <w:rPr>
          <w:rFonts w:eastAsia="Calibri" w:cs="Arial"/>
        </w:rPr>
        <w:t xml:space="preserve">Hub may provide secretariat support to the </w:t>
      </w:r>
      <w:r w:rsidRPr="00FE2AD6">
        <w:rPr>
          <w:rFonts w:cs="Arial"/>
        </w:rPr>
        <w:t>Selection Advisory Panel</w:t>
      </w:r>
      <w:r w:rsidRPr="00C0447B">
        <w:rPr>
          <w:rFonts w:eastAsia="Calibri" w:cs="Arial"/>
        </w:rPr>
        <w:t>, but will not participate in deliberations or decision-making</w:t>
      </w:r>
      <w:r w:rsidRPr="006C40BE">
        <w:rPr>
          <w:rFonts w:eastAsia="Calibri" w:cs="Arial"/>
        </w:rPr>
        <w:t xml:space="preserve">. </w:t>
      </w:r>
      <w:r w:rsidRPr="0074583B">
        <w:rPr>
          <w:rFonts w:eastAsia="Calibri" w:cs="Arial"/>
        </w:rPr>
        <w:t xml:space="preserve">The Community Grants Hub’s independent probity advisor attends all </w:t>
      </w:r>
      <w:r w:rsidRPr="0074583B">
        <w:rPr>
          <w:rFonts w:cs="Arial"/>
        </w:rPr>
        <w:t xml:space="preserve">Selection Advisory Panel </w:t>
      </w:r>
      <w:r w:rsidRPr="0074583B">
        <w:rPr>
          <w:rFonts w:eastAsia="Calibri" w:cs="Arial"/>
        </w:rPr>
        <w:t>meetings</w:t>
      </w:r>
      <w:r>
        <w:rPr>
          <w:rFonts w:eastAsia="Calibri" w:cs="Arial"/>
        </w:rPr>
        <w:t>.</w:t>
      </w:r>
    </w:p>
    <w:p w:rsidR="00176CFB" w:rsidRDefault="00176CFB">
      <w:pPr>
        <w:spacing w:before="0" w:after="200" w:line="276" w:lineRule="auto"/>
        <w:rPr>
          <w:rFonts w:eastAsia="Calibri" w:cs="Arial"/>
        </w:rPr>
      </w:pPr>
      <w:r>
        <w:rPr>
          <w:rFonts w:eastAsia="Calibri" w:cs="Arial"/>
        </w:rPr>
        <w:br w:type="page"/>
      </w:r>
    </w:p>
    <w:p w:rsidR="00272443" w:rsidRPr="00C0447B" w:rsidRDefault="00272443" w:rsidP="00272443">
      <w:pPr>
        <w:rPr>
          <w:rFonts w:eastAsia="Calibri" w:cs="Arial"/>
        </w:rPr>
      </w:pPr>
      <w:r w:rsidRPr="00C0447B">
        <w:rPr>
          <w:rFonts w:eastAsia="Calibri" w:cs="Arial"/>
        </w:rPr>
        <w:lastRenderedPageBreak/>
        <w:t xml:space="preserve">The </w:t>
      </w:r>
      <w:r w:rsidRPr="00FE2AD6">
        <w:rPr>
          <w:rFonts w:cs="Arial"/>
        </w:rPr>
        <w:t xml:space="preserve">Selection Advisory Panel </w:t>
      </w:r>
      <w:r w:rsidRPr="00C0447B">
        <w:rPr>
          <w:rFonts w:eastAsia="Calibri" w:cs="Arial"/>
        </w:rPr>
        <w:t>will assess whether the application represents value with money and will make final recommendations to the decision maker by taking into account the following factors:</w:t>
      </w:r>
    </w:p>
    <w:p w:rsidR="00272443" w:rsidRDefault="00272443" w:rsidP="004E2073">
      <w:pPr>
        <w:pStyle w:val="ListBullet"/>
        <w:numPr>
          <w:ilvl w:val="0"/>
          <w:numId w:val="37"/>
        </w:numPr>
        <w:spacing w:after="120"/>
        <w:rPr>
          <w:rFonts w:cs="Arial"/>
        </w:rPr>
      </w:pPr>
      <w:r>
        <w:rPr>
          <w:rFonts w:cs="Arial"/>
        </w:rPr>
        <w:t>the initial preliminary score against the assessment criteria</w:t>
      </w:r>
    </w:p>
    <w:p w:rsidR="00272443" w:rsidRDefault="00272443" w:rsidP="004E2073">
      <w:pPr>
        <w:pStyle w:val="ListBullet"/>
        <w:numPr>
          <w:ilvl w:val="0"/>
          <w:numId w:val="37"/>
        </w:numPr>
        <w:spacing w:after="120"/>
        <w:rPr>
          <w:rFonts w:cs="Arial"/>
        </w:rPr>
      </w:pPr>
      <w:r>
        <w:rPr>
          <w:rFonts w:cs="Arial"/>
        </w:rPr>
        <w:t>the overall objective/s to be achieved in providing the grant</w:t>
      </w:r>
    </w:p>
    <w:p w:rsidR="00272443" w:rsidRDefault="00272443" w:rsidP="004E2073">
      <w:pPr>
        <w:pStyle w:val="ListBullet"/>
        <w:numPr>
          <w:ilvl w:val="0"/>
          <w:numId w:val="37"/>
        </w:numPr>
        <w:spacing w:after="120"/>
        <w:rPr>
          <w:rFonts w:cs="Arial"/>
        </w:rPr>
      </w:pPr>
      <w:r>
        <w:rPr>
          <w:rFonts w:cs="Arial"/>
        </w:rPr>
        <w:t>whether the proposed project is in scope</w:t>
      </w:r>
    </w:p>
    <w:p w:rsidR="00272443" w:rsidRDefault="00272443" w:rsidP="004E2073">
      <w:pPr>
        <w:pStyle w:val="ListBullet"/>
        <w:numPr>
          <w:ilvl w:val="0"/>
          <w:numId w:val="37"/>
        </w:numPr>
        <w:spacing w:after="120"/>
        <w:rPr>
          <w:rFonts w:cs="Arial"/>
        </w:rPr>
      </w:pPr>
      <w:r>
        <w:rPr>
          <w:rFonts w:cs="Arial"/>
        </w:rPr>
        <w:t xml:space="preserve">the priority issues affecting Australian women </w:t>
      </w:r>
    </w:p>
    <w:p w:rsidR="00272443" w:rsidRDefault="00272443" w:rsidP="004E2073">
      <w:pPr>
        <w:pStyle w:val="ListBullet"/>
        <w:numPr>
          <w:ilvl w:val="0"/>
          <w:numId w:val="37"/>
        </w:numPr>
        <w:spacing w:after="120"/>
        <w:rPr>
          <w:rFonts w:cs="Arial"/>
        </w:rPr>
      </w:pPr>
      <w:r>
        <w:rPr>
          <w:rFonts w:cs="Arial"/>
        </w:rPr>
        <w:t>the extent to which the evidence in the application demonstrates that it will contribute to meeting the outcomes/objectives of the grant opportunity</w:t>
      </w:r>
    </w:p>
    <w:p w:rsidR="00272443" w:rsidRDefault="00272443" w:rsidP="004E2073">
      <w:pPr>
        <w:pStyle w:val="ListBullet"/>
        <w:numPr>
          <w:ilvl w:val="0"/>
          <w:numId w:val="37"/>
        </w:numPr>
        <w:spacing w:after="120"/>
        <w:rPr>
          <w:rFonts w:cs="Arial"/>
        </w:rPr>
      </w:pPr>
      <w:r>
        <w:rPr>
          <w:rFonts w:cs="Arial"/>
        </w:rPr>
        <w:t>the extent to which the activity complements (not duplicates) existing government initiatives</w:t>
      </w:r>
    </w:p>
    <w:p w:rsidR="00272443" w:rsidRDefault="00272443" w:rsidP="004E2073">
      <w:pPr>
        <w:pStyle w:val="ListBullet"/>
        <w:numPr>
          <w:ilvl w:val="0"/>
          <w:numId w:val="37"/>
        </w:numPr>
        <w:spacing w:after="120"/>
        <w:rPr>
          <w:rFonts w:cs="Arial"/>
        </w:rPr>
      </w:pPr>
      <w:r>
        <w:rPr>
          <w:rFonts w:cs="Arial"/>
        </w:rPr>
        <w:t>how the grant activities will target groups or individuals</w:t>
      </w:r>
    </w:p>
    <w:p w:rsidR="00272443" w:rsidRPr="00111D8E" w:rsidRDefault="00272443" w:rsidP="004E2073">
      <w:pPr>
        <w:pStyle w:val="ListBullet"/>
        <w:numPr>
          <w:ilvl w:val="0"/>
          <w:numId w:val="37"/>
        </w:numPr>
        <w:spacing w:after="120"/>
        <w:rPr>
          <w:rFonts w:cs="Arial"/>
        </w:rPr>
      </w:pPr>
      <w:r>
        <w:rPr>
          <w:rFonts w:cs="Arial"/>
        </w:rPr>
        <w:t xml:space="preserve">the risks, financial, fraud and other, that the applicant or project poses for </w:t>
      </w:r>
      <w:r w:rsidRPr="00111D8E">
        <w:rPr>
          <w:rFonts w:cs="Arial"/>
        </w:rPr>
        <w:t xml:space="preserve">the </w:t>
      </w:r>
      <w:r w:rsidRPr="008D307F">
        <w:rPr>
          <w:rFonts w:cs="Arial"/>
        </w:rPr>
        <w:t>Department of the Prime Minister and Cabinet</w:t>
      </w:r>
    </w:p>
    <w:p w:rsidR="00272443" w:rsidRDefault="00272443" w:rsidP="004E2073">
      <w:pPr>
        <w:pStyle w:val="ListBullet"/>
        <w:numPr>
          <w:ilvl w:val="0"/>
          <w:numId w:val="37"/>
        </w:numPr>
        <w:spacing w:after="120"/>
        <w:rPr>
          <w:rFonts w:cs="Arial"/>
        </w:rPr>
      </w:pPr>
      <w:r>
        <w:t>the risks that the applicant or project poses for the Commonwealth.</w:t>
      </w:r>
    </w:p>
    <w:p w:rsidR="00272443" w:rsidRPr="004A70D3" w:rsidRDefault="00272443" w:rsidP="00272443">
      <w:r w:rsidRPr="004A70D3">
        <w:t>The Selection Advisory Panel may seek additional information from the applicant to assist in making its final recommendations.</w:t>
      </w:r>
    </w:p>
    <w:p w:rsidR="00272443" w:rsidRPr="00107F52" w:rsidRDefault="00272443" w:rsidP="004E2073">
      <w:pPr>
        <w:pStyle w:val="Heading3"/>
        <w:keepNext/>
        <w:numPr>
          <w:ilvl w:val="1"/>
          <w:numId w:val="19"/>
        </w:numPr>
        <w:spacing w:before="240" w:after="120" w:line="280" w:lineRule="atLeast"/>
        <w:rPr>
          <w:rFonts w:eastAsia="Times New Roman" w:cs="Arial"/>
          <w:iCs/>
          <w:color w:val="264F90"/>
          <w:sz w:val="24"/>
          <w:szCs w:val="32"/>
        </w:rPr>
      </w:pPr>
      <w:bookmarkStart w:id="93" w:name="_Toc53474896"/>
      <w:r w:rsidRPr="00107F52">
        <w:rPr>
          <w:rFonts w:eastAsia="Times New Roman" w:cs="Arial"/>
          <w:iCs/>
          <w:color w:val="264F90"/>
          <w:sz w:val="24"/>
          <w:szCs w:val="32"/>
        </w:rPr>
        <w:t>Who will approve grants?</w:t>
      </w:r>
      <w:bookmarkEnd w:id="93"/>
    </w:p>
    <w:p w:rsidR="00272443" w:rsidRPr="0081693C" w:rsidRDefault="00272443" w:rsidP="00272443">
      <w:pPr>
        <w:pStyle w:val="ListBullet"/>
        <w:spacing w:after="120"/>
        <w:rPr>
          <w:rFonts w:cs="Arial"/>
        </w:rPr>
      </w:pPr>
      <w:r w:rsidRPr="00C0447B">
        <w:rPr>
          <w:rFonts w:eastAsia="Calibri" w:cs="Arial"/>
        </w:rPr>
        <w:t xml:space="preserve">Based on the value of the grant round, and in line with the </w:t>
      </w:r>
      <w:r>
        <w:rPr>
          <w:rFonts w:eastAsia="Calibri" w:cs="Arial"/>
        </w:rPr>
        <w:t xml:space="preserve">department’s </w:t>
      </w:r>
      <w:r w:rsidRPr="00C0447B">
        <w:rPr>
          <w:rFonts w:eastAsia="Calibri" w:cs="Arial"/>
        </w:rPr>
        <w:t xml:space="preserve">Financial Delegations, the </w:t>
      </w:r>
      <w:r>
        <w:rPr>
          <w:rFonts w:eastAsia="Calibri" w:cs="Arial"/>
        </w:rPr>
        <w:t>Minister for Women</w:t>
      </w:r>
      <w:r>
        <w:rPr>
          <w:rFonts w:cs="Arial"/>
          <w:color w:val="0070C0"/>
        </w:rPr>
        <w:t xml:space="preserve"> </w:t>
      </w:r>
      <w:r w:rsidRPr="00C0447B">
        <w:rPr>
          <w:rFonts w:eastAsia="Calibri" w:cs="Arial"/>
        </w:rPr>
        <w:t>will be the decision maker for this round. The decision maker decides which grants to approve based on the recommendations of the Selection Advisory Panel, taking into consideration any further information that may become known, including the</w:t>
      </w:r>
      <w:r>
        <w:rPr>
          <w:rFonts w:cs="Arial"/>
        </w:rPr>
        <w:t xml:space="preserve"> </w:t>
      </w:r>
      <w:r w:rsidRPr="00FE2AD6">
        <w:rPr>
          <w:rFonts w:cs="Arial"/>
        </w:rPr>
        <w:t>availability of grant funds for the purposes of the grant program</w:t>
      </w:r>
      <w:r>
        <w:rPr>
          <w:rFonts w:cs="Arial"/>
        </w:rPr>
        <w:t>.</w:t>
      </w:r>
    </w:p>
    <w:p w:rsidR="00272443" w:rsidRPr="00C0447B" w:rsidRDefault="00272443" w:rsidP="00272443">
      <w:pPr>
        <w:rPr>
          <w:rFonts w:eastAsia="Calibri" w:cs="Arial"/>
        </w:rPr>
      </w:pPr>
      <w:r w:rsidRPr="00C0447B">
        <w:rPr>
          <w:rFonts w:eastAsia="Calibri" w:cs="Arial"/>
        </w:rPr>
        <w:t>The decision maker’s decision</w:t>
      </w:r>
      <w:r w:rsidRPr="00C0447B">
        <w:rPr>
          <w:rFonts w:eastAsia="Calibri" w:cs="Arial"/>
          <w:color w:val="00B0F0"/>
        </w:rPr>
        <w:t xml:space="preserve"> </w:t>
      </w:r>
      <w:r w:rsidRPr="00C0447B">
        <w:rPr>
          <w:rFonts w:eastAsia="Calibri" w:cs="Arial"/>
        </w:rPr>
        <w:t>is final in all matters, including</w:t>
      </w:r>
      <w:r>
        <w:rPr>
          <w:rFonts w:eastAsia="Calibri" w:cs="Arial"/>
        </w:rPr>
        <w:t xml:space="preserve"> the</w:t>
      </w:r>
      <w:r w:rsidRPr="00C0447B">
        <w:rPr>
          <w:rFonts w:eastAsia="Calibri" w:cs="Arial"/>
        </w:rPr>
        <w:t>:</w:t>
      </w:r>
    </w:p>
    <w:p w:rsidR="00272443" w:rsidRPr="00FE2AD6" w:rsidRDefault="00272443" w:rsidP="004E2073">
      <w:pPr>
        <w:pStyle w:val="ListBullet"/>
        <w:numPr>
          <w:ilvl w:val="0"/>
          <w:numId w:val="38"/>
        </w:numPr>
        <w:spacing w:after="120"/>
        <w:rPr>
          <w:rFonts w:cs="Arial"/>
        </w:rPr>
      </w:pPr>
      <w:r>
        <w:rPr>
          <w:rFonts w:cs="Arial"/>
        </w:rPr>
        <w:t>a</w:t>
      </w:r>
      <w:r w:rsidRPr="00FE2AD6">
        <w:rPr>
          <w:rFonts w:cs="Arial"/>
        </w:rPr>
        <w:t>pproval of the grant</w:t>
      </w:r>
    </w:p>
    <w:p w:rsidR="00272443" w:rsidRPr="00672CA0" w:rsidRDefault="00272443" w:rsidP="004E2073">
      <w:pPr>
        <w:pStyle w:val="ListBullet"/>
        <w:numPr>
          <w:ilvl w:val="0"/>
          <w:numId w:val="38"/>
        </w:numPr>
        <w:spacing w:after="120"/>
        <w:rPr>
          <w:rFonts w:cs="Arial"/>
        </w:rPr>
      </w:pPr>
      <w:r>
        <w:rPr>
          <w:rFonts w:cs="Arial"/>
        </w:rPr>
        <w:t>g</w:t>
      </w:r>
      <w:r w:rsidRPr="00FE2AD6">
        <w:rPr>
          <w:rFonts w:cs="Arial"/>
        </w:rPr>
        <w:t>rant funding amount to be awarded</w:t>
      </w:r>
    </w:p>
    <w:p w:rsidR="00272443" w:rsidRPr="00FE2AD6" w:rsidRDefault="00272443" w:rsidP="004E2073">
      <w:pPr>
        <w:pStyle w:val="ListBullet"/>
        <w:numPr>
          <w:ilvl w:val="0"/>
          <w:numId w:val="38"/>
        </w:numPr>
        <w:spacing w:after="120"/>
        <w:rPr>
          <w:rFonts w:cs="Arial"/>
        </w:rPr>
      </w:pPr>
      <w:r>
        <w:rPr>
          <w:rFonts w:cs="Arial"/>
        </w:rPr>
        <w:t>t</w:t>
      </w:r>
      <w:r w:rsidRPr="00FE2AD6">
        <w:rPr>
          <w:rFonts w:cs="Arial"/>
        </w:rPr>
        <w:t xml:space="preserve">erms and conditions of the grant. </w:t>
      </w:r>
    </w:p>
    <w:p w:rsidR="00272443" w:rsidRPr="00C0447B" w:rsidRDefault="00272443" w:rsidP="00272443">
      <w:pPr>
        <w:rPr>
          <w:rFonts w:eastAsia="Calibri" w:cs="Arial"/>
        </w:rPr>
      </w:pPr>
      <w:r w:rsidRPr="00C0447B">
        <w:rPr>
          <w:rFonts w:eastAsia="Calibri" w:cs="Arial"/>
        </w:rPr>
        <w:t>There is no appeal mechanism for decisions to approve or not approve a grant.</w:t>
      </w:r>
    </w:p>
    <w:p w:rsidR="00272443" w:rsidRPr="00107F52" w:rsidRDefault="00272443" w:rsidP="00272443">
      <w:pPr>
        <w:pStyle w:val="Heading2"/>
        <w:keepNext/>
        <w:numPr>
          <w:ilvl w:val="0"/>
          <w:numId w:val="8"/>
        </w:numPr>
        <w:spacing w:before="240" w:after="120"/>
        <w:rPr>
          <w:rFonts w:eastAsia="Times New Roman" w:cstheme="minorHAnsi"/>
          <w:b w:val="0"/>
          <w:iCs/>
          <w:color w:val="264F90"/>
          <w:sz w:val="32"/>
          <w:szCs w:val="32"/>
        </w:rPr>
      </w:pPr>
      <w:bookmarkStart w:id="94" w:name="_Toc53474897"/>
      <w:r w:rsidRPr="00107F52">
        <w:rPr>
          <w:rFonts w:eastAsia="Times New Roman" w:cstheme="minorHAnsi"/>
          <w:b w:val="0"/>
          <w:iCs/>
          <w:color w:val="264F90"/>
          <w:sz w:val="32"/>
          <w:szCs w:val="32"/>
        </w:rPr>
        <w:t>Notification of application outcomes</w:t>
      </w:r>
      <w:bookmarkEnd w:id="94"/>
    </w:p>
    <w:p w:rsidR="00272443" w:rsidRDefault="00272443" w:rsidP="00272443">
      <w:r>
        <w:t>We will write to you about</w:t>
      </w:r>
      <w:r w:rsidRPr="00B72EE8">
        <w:t xml:space="preserve"> the outcome of </w:t>
      </w:r>
      <w:r>
        <w:t xml:space="preserve">your </w:t>
      </w:r>
      <w:r w:rsidRPr="002E0C03">
        <w:t>application</w:t>
      </w:r>
      <w:r>
        <w:t xml:space="preserve">. </w:t>
      </w:r>
      <w:r w:rsidRPr="00C25555">
        <w:t xml:space="preserve">If you are successful, </w:t>
      </w:r>
      <w:r>
        <w:t>you are advised of</w:t>
      </w:r>
      <w:r w:rsidRPr="00C25555">
        <w:t xml:space="preserve"> any </w:t>
      </w:r>
      <w:r w:rsidRPr="00B72EE8">
        <w:t xml:space="preserve">specific conditions attached to the </w:t>
      </w:r>
      <w:r>
        <w:t>grant</w:t>
      </w:r>
      <w:r w:rsidRPr="00B72EE8">
        <w:t xml:space="preserve">. </w:t>
      </w:r>
    </w:p>
    <w:p w:rsidR="00272443" w:rsidRPr="00E86A67" w:rsidRDefault="00272443" w:rsidP="00272443">
      <w:r>
        <w:t>You can submit a</w:t>
      </w:r>
      <w:r w:rsidRPr="00E162FF">
        <w:t xml:space="preserve"> new application for the same </w:t>
      </w:r>
      <w:r>
        <w:t>grant (</w:t>
      </w:r>
      <w:r w:rsidRPr="00E162FF">
        <w:t xml:space="preserve">or </w:t>
      </w:r>
      <w:r>
        <w:t xml:space="preserve">a </w:t>
      </w:r>
      <w:r w:rsidRPr="00E162FF">
        <w:t xml:space="preserve">similar </w:t>
      </w:r>
      <w:r>
        <w:t>grant)</w:t>
      </w:r>
      <w:r w:rsidRPr="00E162FF">
        <w:t xml:space="preserve"> in any </w:t>
      </w:r>
      <w:r>
        <w:t>future</w:t>
      </w:r>
      <w:r w:rsidRPr="00E162FF">
        <w:t xml:space="preserve"> </w:t>
      </w:r>
      <w:r>
        <w:t>grant</w:t>
      </w:r>
      <w:r w:rsidRPr="00E162FF">
        <w:t xml:space="preserve"> </w:t>
      </w:r>
      <w:r>
        <w:t>opportunities under the WLDP. You</w:t>
      </w:r>
      <w:r w:rsidRPr="00E162FF">
        <w:t xml:space="preserve"> should </w:t>
      </w:r>
      <w:r>
        <w:t>include</w:t>
      </w:r>
      <w:r w:rsidRPr="00E162FF">
        <w:t xml:space="preserve"> new or </w:t>
      </w:r>
      <w:r>
        <w:t xml:space="preserve">more </w:t>
      </w:r>
      <w:r w:rsidRPr="00E162FF">
        <w:t>information to address</w:t>
      </w:r>
      <w:r>
        <w:t xml:space="preserve"> any</w:t>
      </w:r>
      <w:r w:rsidRPr="00E162FF">
        <w:t xml:space="preserve"> weaknesses </w:t>
      </w:r>
      <w:r>
        <w:t xml:space="preserve">that may have prevented your </w:t>
      </w:r>
      <w:r w:rsidRPr="00E162FF">
        <w:t>previous application</w:t>
      </w:r>
      <w:r>
        <w:t xml:space="preserve"> from being successful.</w:t>
      </w:r>
    </w:p>
    <w:p w:rsidR="00272443" w:rsidRPr="00107F52" w:rsidRDefault="00272443" w:rsidP="00272443">
      <w:pPr>
        <w:pStyle w:val="Heading3"/>
        <w:keepNext/>
        <w:numPr>
          <w:ilvl w:val="1"/>
          <w:numId w:val="8"/>
        </w:numPr>
        <w:spacing w:before="240" w:after="120" w:line="280" w:lineRule="atLeast"/>
        <w:rPr>
          <w:rFonts w:eastAsia="Times New Roman" w:cs="Arial"/>
          <w:iCs/>
          <w:color w:val="264F90"/>
          <w:sz w:val="24"/>
          <w:szCs w:val="32"/>
        </w:rPr>
      </w:pPr>
      <w:bookmarkStart w:id="95" w:name="_Toc53474898"/>
      <w:r w:rsidRPr="00107F52">
        <w:rPr>
          <w:rFonts w:eastAsia="Times New Roman" w:cs="Arial"/>
          <w:iCs/>
          <w:color w:val="264F90"/>
          <w:sz w:val="24"/>
          <w:szCs w:val="32"/>
        </w:rPr>
        <w:t>Feedback on your application</w:t>
      </w:r>
      <w:bookmarkEnd w:id="95"/>
    </w:p>
    <w:p w:rsidR="00272443" w:rsidRDefault="00272443" w:rsidP="00272443">
      <w:r>
        <w:t xml:space="preserve">A </w:t>
      </w:r>
      <w:r w:rsidRPr="006734C3">
        <w:t>Feedback Summary</w:t>
      </w:r>
      <w:r>
        <w:t xml:space="preserve"> will be published on the Community Grants Hub website to provide all organisations with easy to access to information about the grant selection process and the main strengths and areas for improving applications.</w:t>
      </w:r>
    </w:p>
    <w:p w:rsidR="00272443" w:rsidRPr="00B60C2E" w:rsidRDefault="00272443" w:rsidP="00272443">
      <w:r w:rsidRPr="00B60C2E">
        <w:t>Individual feedback will not be provided for this grant opportunity.</w:t>
      </w:r>
    </w:p>
    <w:p w:rsidR="00272443" w:rsidRPr="00107F52" w:rsidRDefault="00272443" w:rsidP="00107F52">
      <w:pPr>
        <w:pStyle w:val="Heading2"/>
        <w:keepNext/>
        <w:numPr>
          <w:ilvl w:val="0"/>
          <w:numId w:val="8"/>
        </w:numPr>
        <w:spacing w:before="240" w:after="120"/>
        <w:rPr>
          <w:rFonts w:eastAsia="Times New Roman" w:cstheme="minorHAnsi"/>
          <w:b w:val="0"/>
          <w:iCs/>
          <w:color w:val="264F90"/>
          <w:sz w:val="32"/>
          <w:szCs w:val="32"/>
        </w:rPr>
      </w:pPr>
      <w:bookmarkStart w:id="96" w:name="_Toc525295546"/>
      <w:bookmarkStart w:id="97" w:name="_Toc525552144"/>
      <w:bookmarkStart w:id="98" w:name="_Toc525722844"/>
      <w:bookmarkStart w:id="99" w:name="_Toc53474899"/>
      <w:bookmarkEnd w:id="96"/>
      <w:bookmarkEnd w:id="97"/>
      <w:bookmarkEnd w:id="98"/>
      <w:r w:rsidRPr="00107F52">
        <w:rPr>
          <w:rFonts w:eastAsia="Times New Roman" w:cstheme="minorHAnsi"/>
          <w:b w:val="0"/>
          <w:iCs/>
          <w:color w:val="264F90"/>
          <w:sz w:val="32"/>
          <w:szCs w:val="32"/>
        </w:rPr>
        <w:lastRenderedPageBreak/>
        <w:t>Successful grant applications</w:t>
      </w:r>
      <w:bookmarkEnd w:id="99"/>
    </w:p>
    <w:p w:rsidR="00272443" w:rsidRPr="00107F52" w:rsidRDefault="00272443" w:rsidP="00107F52">
      <w:pPr>
        <w:pStyle w:val="Heading3"/>
        <w:keepNext/>
        <w:numPr>
          <w:ilvl w:val="1"/>
          <w:numId w:val="8"/>
        </w:numPr>
        <w:spacing w:before="240" w:after="120" w:line="280" w:lineRule="atLeast"/>
        <w:rPr>
          <w:rFonts w:eastAsia="Times New Roman" w:cs="Arial"/>
          <w:iCs/>
          <w:color w:val="264F90"/>
          <w:sz w:val="24"/>
          <w:szCs w:val="32"/>
        </w:rPr>
      </w:pPr>
      <w:bookmarkStart w:id="100" w:name="_Toc53474900"/>
      <w:r w:rsidRPr="00107F52">
        <w:rPr>
          <w:rFonts w:eastAsia="Times New Roman" w:cs="Arial"/>
          <w:iCs/>
          <w:color w:val="264F90"/>
          <w:sz w:val="24"/>
          <w:szCs w:val="32"/>
        </w:rPr>
        <w:t>The grant agreement</w:t>
      </w:r>
      <w:bookmarkEnd w:id="100"/>
    </w:p>
    <w:p w:rsidR="00272443" w:rsidRDefault="00272443" w:rsidP="00272443">
      <w:bookmarkStart w:id="101" w:name="_Toc466898121"/>
      <w:bookmarkEnd w:id="79"/>
      <w:bookmarkEnd w:id="80"/>
      <w:r>
        <w:t>You must enter into a legally binding grant agreement with the Commonwealth.</w:t>
      </w:r>
      <w:r w:rsidRPr="00B65B88">
        <w:t xml:space="preserve"> </w:t>
      </w:r>
      <w:r>
        <w:t xml:space="preserve">We will offer successful applicants a Commonwealth Standard Grant Agreement for this grant opportunity. </w:t>
      </w:r>
    </w:p>
    <w:p w:rsidR="00272443" w:rsidRPr="007B4969" w:rsidRDefault="00272443" w:rsidP="00272443">
      <w:r>
        <w:t xml:space="preserve">Each agreement has standard grant conditions that cannot be changed. Sample </w:t>
      </w:r>
      <w:r>
        <w:rPr>
          <w:rStyle w:val="Hyperlink"/>
          <w:rFonts w:eastAsia="MS Mincho"/>
        </w:rPr>
        <w:t>g</w:t>
      </w:r>
      <w:r w:rsidRPr="003B575D">
        <w:rPr>
          <w:rStyle w:val="Hyperlink"/>
          <w:rFonts w:eastAsia="MS Mincho"/>
        </w:rPr>
        <w:t xml:space="preserve">rant </w:t>
      </w:r>
      <w:r>
        <w:rPr>
          <w:rStyle w:val="Hyperlink"/>
          <w:rFonts w:eastAsia="MS Mincho"/>
        </w:rPr>
        <w:t>a</w:t>
      </w:r>
      <w:r w:rsidRPr="003B575D">
        <w:rPr>
          <w:rStyle w:val="Hyperlink"/>
          <w:rFonts w:eastAsia="MS Mincho"/>
        </w:rPr>
        <w:t>greement</w:t>
      </w:r>
      <w:r>
        <w:rPr>
          <w:rStyle w:val="Hyperlink"/>
          <w:rFonts w:eastAsia="MS Mincho"/>
        </w:rPr>
        <w:t>s are</w:t>
      </w:r>
      <w:r>
        <w:t xml:space="preserve"> available on GrantConnect </w:t>
      </w:r>
      <w:r w:rsidRPr="00E721B7">
        <w:t>and Community Grants Hub websites as</w:t>
      </w:r>
      <w:r>
        <w:t xml:space="preserve"> part of the grant documentation</w:t>
      </w:r>
      <w:r w:rsidRPr="007B4969">
        <w:rPr>
          <w:color w:val="0070C0"/>
        </w:rPr>
        <w:t xml:space="preserve">. </w:t>
      </w:r>
      <w:r w:rsidRPr="007B4969">
        <w:t>We will use a schedule to outline the specific grant requirements.</w:t>
      </w:r>
    </w:p>
    <w:p w:rsidR="00272443" w:rsidRPr="00AE702D" w:rsidRDefault="00272443" w:rsidP="00272443">
      <w:r>
        <w:t>We</w:t>
      </w:r>
      <w:r w:rsidRPr="00EE739C">
        <w:rPr>
          <w:color w:val="0070C0"/>
        </w:rPr>
        <w:t xml:space="preserve"> </w:t>
      </w:r>
      <w:r>
        <w:t xml:space="preserve">must execute a </w:t>
      </w:r>
      <w:r w:rsidRPr="00AE3DAF">
        <w:t>grant agreement</w:t>
      </w:r>
      <w:r>
        <w:t xml:space="preserve"> with you before we can make any payments. We are not responsible for any of your expenditure until a </w:t>
      </w:r>
      <w:r w:rsidRPr="00AE3DAF">
        <w:t>grant agreement</w:t>
      </w:r>
      <w:r>
        <w:t xml:space="preserve"> is </w:t>
      </w:r>
      <w:r w:rsidRPr="00C94861">
        <w:t>executed.</w:t>
      </w:r>
    </w:p>
    <w:p w:rsidR="00272443" w:rsidRDefault="00272443" w:rsidP="00272443">
      <w:r>
        <w:t xml:space="preserve">Your </w:t>
      </w:r>
      <w:r w:rsidRPr="00AE3DAF">
        <w:t>grant agreement</w:t>
      </w:r>
      <w:r>
        <w:t xml:space="preserve"> may have specific conditions determined by the assessment process or other considerations made </w:t>
      </w:r>
      <w:r w:rsidRPr="00B0651A">
        <w:t xml:space="preserve">by the decision maker. </w:t>
      </w:r>
      <w:r>
        <w:t xml:space="preserve">These are identified in the agreement. </w:t>
      </w:r>
    </w:p>
    <w:p w:rsidR="00272443" w:rsidRDefault="00272443" w:rsidP="00272443">
      <w:r>
        <w:t xml:space="preserve">The Commonwealth may recover grant funds if there is a breach of the </w:t>
      </w:r>
      <w:r w:rsidRPr="00AE3DAF">
        <w:t>grant agreement</w:t>
      </w:r>
      <w:r>
        <w:t>.</w:t>
      </w:r>
    </w:p>
    <w:p w:rsidR="00272443" w:rsidRPr="00E721B7" w:rsidRDefault="00272443" w:rsidP="00272443">
      <w:pPr>
        <w:rPr>
          <w:b/>
        </w:rPr>
      </w:pPr>
      <w:bookmarkStart w:id="102" w:name="_Toc468693652"/>
      <w:r w:rsidRPr="00F1569F">
        <w:rPr>
          <w:b/>
        </w:rPr>
        <w:t xml:space="preserve">Commonwealth </w:t>
      </w:r>
      <w:r w:rsidRPr="00E721B7">
        <w:rPr>
          <w:b/>
        </w:rPr>
        <w:t>Standard Grant Agreement</w:t>
      </w:r>
      <w:bookmarkEnd w:id="102"/>
      <w:r w:rsidRPr="00E721B7">
        <w:rPr>
          <w:b/>
        </w:rPr>
        <w:t xml:space="preserve"> </w:t>
      </w:r>
    </w:p>
    <w:p w:rsidR="00272443" w:rsidRPr="005E5DCD" w:rsidRDefault="00272443" w:rsidP="00272443">
      <w:r w:rsidRPr="00E721B7">
        <w:rPr>
          <w:iCs/>
        </w:rPr>
        <w:t xml:space="preserve">We will use a Commonwealth Standard grant </w:t>
      </w:r>
      <w:r w:rsidRPr="00AE3DAF">
        <w:rPr>
          <w:iCs/>
        </w:rPr>
        <w:t>agreement</w:t>
      </w:r>
      <w:r w:rsidRPr="00F1569F">
        <w:rPr>
          <w:iCs/>
        </w:rPr>
        <w:t>.</w:t>
      </w:r>
    </w:p>
    <w:p w:rsidR="00272443" w:rsidRDefault="00272443" w:rsidP="00272443">
      <w:pPr>
        <w:rPr>
          <w:iCs/>
        </w:rPr>
      </w:pPr>
      <w:r w:rsidRPr="0001641E">
        <w:rPr>
          <w:iCs/>
        </w:rPr>
        <w:t xml:space="preserve">You will </w:t>
      </w:r>
      <w:r w:rsidRPr="008E0266">
        <w:rPr>
          <w:iCs/>
        </w:rPr>
        <w:t>have fifteen (15) business</w:t>
      </w:r>
      <w:r w:rsidRPr="00705C93">
        <w:rPr>
          <w:iCs/>
        </w:rPr>
        <w:t xml:space="preserve"> days from</w:t>
      </w:r>
      <w:r w:rsidRPr="0001641E">
        <w:rPr>
          <w:iCs/>
        </w:rPr>
        <w:t xml:space="preserve"> the date of a written offer to</w:t>
      </w:r>
      <w:r>
        <w:rPr>
          <w:iCs/>
        </w:rPr>
        <w:t xml:space="preserve"> sign and return</w:t>
      </w:r>
      <w:r w:rsidRPr="0001641E">
        <w:rPr>
          <w:iCs/>
        </w:rPr>
        <w:t xml:space="preserve"> this </w:t>
      </w:r>
      <w:r w:rsidRPr="00AE3DAF">
        <w:rPr>
          <w:iCs/>
        </w:rPr>
        <w:t>grant agreement</w:t>
      </w:r>
      <w:r>
        <w:rPr>
          <w:iCs/>
        </w:rPr>
        <w:t xml:space="preserve">. The grant agreement is not considered to be executed until </w:t>
      </w:r>
      <w:r w:rsidRPr="0001641E">
        <w:rPr>
          <w:iCs/>
        </w:rPr>
        <w:t xml:space="preserve">both you and the Commonwealth have signed the </w:t>
      </w:r>
      <w:r>
        <w:rPr>
          <w:iCs/>
        </w:rPr>
        <w:t>agreement</w:t>
      </w:r>
      <w:r w:rsidRPr="0001641E">
        <w:rPr>
          <w:iCs/>
        </w:rPr>
        <w:t xml:space="preserve">. During this time, </w:t>
      </w:r>
      <w:r>
        <w:rPr>
          <w:iCs/>
        </w:rPr>
        <w:t xml:space="preserve">we </w:t>
      </w:r>
      <w:r w:rsidRPr="0001641E">
        <w:rPr>
          <w:iCs/>
        </w:rPr>
        <w:t xml:space="preserve">will work with you to finalise details. </w:t>
      </w:r>
    </w:p>
    <w:p w:rsidR="00272443" w:rsidRDefault="00272443" w:rsidP="00272443">
      <w:pPr>
        <w:rPr>
          <w:iCs/>
        </w:rPr>
      </w:pPr>
      <w:r w:rsidRPr="0001641E">
        <w:rPr>
          <w:iCs/>
        </w:rPr>
        <w:t xml:space="preserve">The offer may lapse if both parties do not sign the </w:t>
      </w:r>
      <w:r w:rsidRPr="00AE3DAF">
        <w:rPr>
          <w:iCs/>
        </w:rPr>
        <w:t>grant agreement</w:t>
      </w:r>
      <w:r>
        <w:rPr>
          <w:iCs/>
        </w:rPr>
        <w:t xml:space="preserve"> </w:t>
      </w:r>
      <w:r w:rsidRPr="0001641E">
        <w:rPr>
          <w:iCs/>
        </w:rPr>
        <w:t xml:space="preserve">within this time. Under certain circumstances, we may extend this period. </w:t>
      </w:r>
      <w:r>
        <w:rPr>
          <w:iCs/>
        </w:rPr>
        <w:t xml:space="preserve">We </w:t>
      </w:r>
      <w:r w:rsidRPr="0001641E">
        <w:rPr>
          <w:iCs/>
        </w:rPr>
        <w:t xml:space="preserve">base the approval of your </w:t>
      </w:r>
      <w:r>
        <w:rPr>
          <w:iCs/>
        </w:rPr>
        <w:t>g</w:t>
      </w:r>
      <w:r w:rsidRPr="0001641E">
        <w:rPr>
          <w:iCs/>
        </w:rPr>
        <w:t>rant on the information you provide in your application.</w:t>
      </w:r>
    </w:p>
    <w:p w:rsidR="00272443" w:rsidRPr="005E5DCD" w:rsidRDefault="00272443" w:rsidP="00272443">
      <w:pPr>
        <w:rPr>
          <w:iCs/>
        </w:rPr>
      </w:pPr>
      <w:r>
        <w:rPr>
          <w:iCs/>
        </w:rPr>
        <w:t xml:space="preserve">You may request changes to the </w:t>
      </w:r>
      <w:r w:rsidRPr="00AE3DAF">
        <w:rPr>
          <w:iCs/>
        </w:rPr>
        <w:t>grant agreement</w:t>
      </w:r>
      <w:r>
        <w:rPr>
          <w:iCs/>
        </w:rPr>
        <w:t>. However, we</w:t>
      </w:r>
      <w:r w:rsidRPr="00F1569F">
        <w:rPr>
          <w:iCs/>
          <w:color w:val="548DD4" w:themeColor="text2" w:themeTint="99"/>
        </w:rPr>
        <w:t xml:space="preserve"> </w:t>
      </w:r>
      <w:r w:rsidRPr="0001641E">
        <w:rPr>
          <w:iCs/>
        </w:rPr>
        <w:t>will review any changes to</w:t>
      </w:r>
      <w:r w:rsidRPr="000525BC">
        <w:rPr>
          <w:iCs/>
        </w:rPr>
        <w:t xml:space="preserve"> </w:t>
      </w:r>
      <w:r>
        <w:rPr>
          <w:iCs/>
        </w:rPr>
        <w:t>make sure</w:t>
      </w:r>
      <w:r w:rsidRPr="000525BC">
        <w:rPr>
          <w:iCs/>
        </w:rPr>
        <w:t xml:space="preserve"> they do not </w:t>
      </w:r>
      <w:r>
        <w:rPr>
          <w:iCs/>
        </w:rPr>
        <w:t>affect</w:t>
      </w:r>
      <w:r w:rsidRPr="000525BC">
        <w:rPr>
          <w:iCs/>
        </w:rPr>
        <w:t xml:space="preserve"> the </w:t>
      </w:r>
      <w:r>
        <w:t>grant</w:t>
      </w:r>
      <w:r>
        <w:rPr>
          <w:iCs/>
        </w:rPr>
        <w:t xml:space="preserve"> </w:t>
      </w:r>
      <w:r w:rsidRPr="008B5C65">
        <w:rPr>
          <w:iCs/>
        </w:rPr>
        <w:t xml:space="preserve">as approved by the </w:t>
      </w:r>
      <w:r w:rsidRPr="00F1569F">
        <w:rPr>
          <w:iCs/>
        </w:rPr>
        <w:t>decision maker.</w:t>
      </w:r>
    </w:p>
    <w:p w:rsidR="00272443" w:rsidRPr="00107F52" w:rsidRDefault="00272443" w:rsidP="00272443">
      <w:pPr>
        <w:pStyle w:val="Heading3"/>
        <w:keepNext/>
        <w:numPr>
          <w:ilvl w:val="1"/>
          <w:numId w:val="8"/>
        </w:numPr>
        <w:spacing w:before="240" w:after="120" w:line="280" w:lineRule="atLeast"/>
        <w:rPr>
          <w:rFonts w:eastAsia="Times New Roman" w:cs="Arial"/>
          <w:iCs/>
          <w:color w:val="264F90"/>
          <w:sz w:val="24"/>
          <w:szCs w:val="32"/>
        </w:rPr>
      </w:pPr>
      <w:bookmarkStart w:id="103" w:name="_Toc53474901"/>
      <w:r w:rsidRPr="00107F52">
        <w:rPr>
          <w:rFonts w:eastAsia="Times New Roman" w:cs="Arial"/>
          <w:iCs/>
          <w:color w:val="264F90"/>
          <w:sz w:val="24"/>
          <w:szCs w:val="32"/>
        </w:rPr>
        <w:t>Commonwealth Child Safe Framework</w:t>
      </w:r>
      <w:bookmarkEnd w:id="103"/>
      <w:r w:rsidRPr="00107F52">
        <w:rPr>
          <w:rFonts w:eastAsia="Times New Roman" w:cs="Arial"/>
          <w:iCs/>
          <w:color w:val="264F90"/>
          <w:sz w:val="24"/>
          <w:szCs w:val="32"/>
        </w:rPr>
        <w:t xml:space="preserve"> </w:t>
      </w:r>
    </w:p>
    <w:p w:rsidR="00272443" w:rsidRDefault="00272443" w:rsidP="00272443">
      <w:pPr>
        <w:rPr>
          <w:rFonts w:cs="Arial"/>
        </w:rPr>
      </w:pPr>
      <w:r>
        <w:rPr>
          <w:rFonts w:cs="Arial"/>
        </w:rPr>
        <w:t>The Royal Commission into Institutional Responses to Child Sexual Abuse highlighted the need for organisations to adopt child safe practices including appropriate screening of staff, mandatory reporting and adoption of the National Principles for Child Safe Organisations. The Australian Government committed to a new Commonwealth-wide framework to protect children and young people it is responsible for – the Commonwealth Child Safe Framework (CCSF).</w:t>
      </w:r>
    </w:p>
    <w:p w:rsidR="00272443" w:rsidRDefault="00272443" w:rsidP="00272443">
      <w:pPr>
        <w:rPr>
          <w:rFonts w:cs="Arial"/>
        </w:rPr>
      </w:pPr>
      <w:r>
        <w:rPr>
          <w:rFonts w:cs="Arial"/>
        </w:rPr>
        <w:t>The Australian Government is considering appropriate ways to apply the requirements of the CCSF to grant recipients. A child safety clause is likely to be included in a grant agreement where the Commonwealth considers the grant is for:</w:t>
      </w:r>
    </w:p>
    <w:p w:rsidR="00272443" w:rsidRPr="002A3820" w:rsidRDefault="00272443" w:rsidP="004E2073">
      <w:pPr>
        <w:pStyle w:val="ListBullet"/>
        <w:numPr>
          <w:ilvl w:val="0"/>
          <w:numId w:val="39"/>
        </w:numPr>
        <w:spacing w:after="120"/>
      </w:pPr>
      <w:r>
        <w:t>services directly to children</w:t>
      </w:r>
    </w:p>
    <w:p w:rsidR="00272443" w:rsidRPr="002A3820" w:rsidRDefault="00272443" w:rsidP="004E2073">
      <w:pPr>
        <w:pStyle w:val="ListBullet"/>
        <w:numPr>
          <w:ilvl w:val="0"/>
          <w:numId w:val="39"/>
        </w:numPr>
        <w:spacing w:after="120"/>
      </w:pPr>
      <w:r>
        <w:t>a</w:t>
      </w:r>
      <w:r w:rsidRPr="002A3820">
        <w:t>ctivities that involve contact with children that is a usual part of, and more than incidental to, the grant activity.</w:t>
      </w:r>
    </w:p>
    <w:p w:rsidR="00272443" w:rsidRDefault="00272443" w:rsidP="00272443">
      <w:pPr>
        <w:rPr>
          <w:rFonts w:cs="Arial"/>
        </w:rPr>
      </w:pPr>
      <w:r>
        <w:rPr>
          <w:rFonts w:cs="Arial"/>
        </w:rPr>
        <w:t>A child safety clause may also be included in the grant agreement if the Commonwealth considers the grant activity involves children more broadly.</w:t>
      </w:r>
    </w:p>
    <w:p w:rsidR="00272443" w:rsidRDefault="00272443" w:rsidP="00272443">
      <w:pPr>
        <w:rPr>
          <w:bCs/>
          <w:lang w:eastAsia="en-AU"/>
        </w:rPr>
      </w:pPr>
      <w:r>
        <w:rPr>
          <w:rFonts w:cs="Arial"/>
        </w:rPr>
        <w:t xml:space="preserve">The successful applicant will be required to comply with all child safety obligations included in the grant agreement published with this grant opportunity or notified to the successful applicant prior to execution of the grant agreement. Irrespective of the child safety obligations in the grant agreement </w:t>
      </w:r>
      <w:r>
        <w:rPr>
          <w:rFonts w:cs="Arial"/>
        </w:rPr>
        <w:lastRenderedPageBreak/>
        <w:t xml:space="preserve">you must always comply with your state and territory legislative requirements for working with children </w:t>
      </w:r>
      <w:r w:rsidRPr="00830B56">
        <w:rPr>
          <w:rFonts w:cs="Arial"/>
        </w:rPr>
        <w:t>and mandatory reporting.</w:t>
      </w:r>
      <w:r w:rsidRPr="00830B56">
        <w:rPr>
          <w:bCs/>
          <w:lang w:eastAsia="en-AU"/>
        </w:rPr>
        <w:t xml:space="preserve"> </w:t>
      </w:r>
    </w:p>
    <w:p w:rsidR="00272443" w:rsidRPr="00107F52" w:rsidRDefault="00272443" w:rsidP="00272443">
      <w:pPr>
        <w:pStyle w:val="Heading3"/>
        <w:keepNext/>
        <w:numPr>
          <w:ilvl w:val="1"/>
          <w:numId w:val="8"/>
        </w:numPr>
        <w:spacing w:before="240" w:after="120" w:line="280" w:lineRule="atLeast"/>
        <w:rPr>
          <w:rFonts w:eastAsia="Times New Roman" w:cs="Arial"/>
          <w:iCs/>
          <w:color w:val="264F90"/>
          <w:sz w:val="24"/>
          <w:szCs w:val="32"/>
        </w:rPr>
      </w:pPr>
      <w:bookmarkStart w:id="104" w:name="_Toc48315859"/>
      <w:bookmarkStart w:id="105" w:name="_Toc53474902"/>
      <w:r w:rsidRPr="00107F52">
        <w:rPr>
          <w:rFonts w:eastAsia="Times New Roman" w:cs="Arial"/>
          <w:iCs/>
          <w:color w:val="264F90"/>
          <w:sz w:val="24"/>
          <w:szCs w:val="32"/>
        </w:rPr>
        <w:t>Specific legislation, policies and industry standards</w:t>
      </w:r>
      <w:bookmarkEnd w:id="104"/>
      <w:bookmarkEnd w:id="105"/>
      <w:r w:rsidRPr="00107F52">
        <w:rPr>
          <w:rFonts w:eastAsia="Times New Roman" w:cs="Arial"/>
          <w:iCs/>
          <w:color w:val="264F90"/>
          <w:sz w:val="24"/>
          <w:szCs w:val="32"/>
        </w:rPr>
        <w:t xml:space="preserve"> </w:t>
      </w:r>
    </w:p>
    <w:p w:rsidR="00272443" w:rsidRDefault="00272443" w:rsidP="00272443">
      <w:r>
        <w:t>Whilst you are required to be compliant with all relevant laws and regulations, you</w:t>
      </w:r>
      <w:r w:rsidRPr="00111D8E">
        <w:t xml:space="preserve"> </w:t>
      </w:r>
      <w:r w:rsidRPr="008D307F">
        <w:t>may</w:t>
      </w:r>
      <w:r w:rsidRPr="00111D8E">
        <w:t xml:space="preserve"> </w:t>
      </w:r>
      <w:r>
        <w:t>be requested to demonstrate compliance with the following legislation/policies/industry standards:</w:t>
      </w:r>
    </w:p>
    <w:p w:rsidR="00272443" w:rsidRPr="008D307F" w:rsidRDefault="00272443" w:rsidP="004E2073">
      <w:pPr>
        <w:pStyle w:val="ListParagraph"/>
        <w:numPr>
          <w:ilvl w:val="0"/>
          <w:numId w:val="21"/>
        </w:numPr>
        <w:rPr>
          <w:rFonts w:cs="Arial"/>
        </w:rPr>
      </w:pPr>
      <w:r w:rsidRPr="008D307F">
        <w:rPr>
          <w:rFonts w:cs="Arial"/>
          <w:i/>
        </w:rPr>
        <w:t>Workplace Gender Equality Act 2012</w:t>
      </w:r>
      <w:r w:rsidRPr="008D307F">
        <w:rPr>
          <w:rFonts w:cs="Arial"/>
        </w:rPr>
        <w:t xml:space="preserve"> reporting requirements. </w:t>
      </w:r>
    </w:p>
    <w:p w:rsidR="00272443" w:rsidRPr="00672CA0" w:rsidRDefault="00272443" w:rsidP="00272443">
      <w:r w:rsidRPr="00111D8E">
        <w:t xml:space="preserve">To be eligible for a grant, you must declare in your application that you comply with these requirements. You </w:t>
      </w:r>
      <w:r w:rsidRPr="008D307F">
        <w:t xml:space="preserve">may </w:t>
      </w:r>
      <w:r w:rsidRPr="00111D8E">
        <w:t xml:space="preserve">need to </w:t>
      </w:r>
      <w:r>
        <w:t>declare you can meet these requirements in your grant a</w:t>
      </w:r>
      <w:bookmarkStart w:id="106" w:name="_Toc489952707"/>
      <w:r>
        <w:t>greement with the Commonwealth.</w:t>
      </w:r>
      <w:bookmarkEnd w:id="106"/>
    </w:p>
    <w:p w:rsidR="00272443" w:rsidRPr="00107F52" w:rsidRDefault="00272443" w:rsidP="00272443">
      <w:pPr>
        <w:pStyle w:val="Heading3"/>
        <w:keepNext/>
        <w:numPr>
          <w:ilvl w:val="1"/>
          <w:numId w:val="8"/>
        </w:numPr>
        <w:spacing w:before="240" w:after="120" w:line="280" w:lineRule="atLeast"/>
        <w:rPr>
          <w:rFonts w:eastAsia="Times New Roman" w:cs="Arial"/>
          <w:iCs/>
          <w:color w:val="264F90"/>
          <w:sz w:val="24"/>
          <w:szCs w:val="32"/>
        </w:rPr>
      </w:pPr>
      <w:bookmarkStart w:id="107" w:name="_Toc530579998"/>
      <w:bookmarkStart w:id="108" w:name="_Toc53474903"/>
      <w:bookmarkEnd w:id="101"/>
      <w:bookmarkEnd w:id="107"/>
      <w:r w:rsidRPr="00107F52">
        <w:rPr>
          <w:rFonts w:eastAsia="Times New Roman" w:cs="Arial"/>
          <w:iCs/>
          <w:color w:val="264F90"/>
          <w:sz w:val="24"/>
          <w:szCs w:val="32"/>
        </w:rPr>
        <w:t>How we pay the grant</w:t>
      </w:r>
      <w:bookmarkEnd w:id="108"/>
    </w:p>
    <w:p w:rsidR="00272443" w:rsidRDefault="00272443" w:rsidP="00272443">
      <w:pPr>
        <w:tabs>
          <w:tab w:val="left" w:pos="0"/>
        </w:tabs>
      </w:pPr>
      <w:bookmarkStart w:id="109" w:name="_Toc466898122"/>
      <w:r>
        <w:rPr>
          <w:bCs/>
          <w:lang w:eastAsia="en-AU"/>
        </w:rPr>
        <w:t xml:space="preserve">The grant agreement will state the </w:t>
      </w:r>
      <w:r>
        <w:t>maximum grant amount to be paid</w:t>
      </w:r>
    </w:p>
    <w:p w:rsidR="00272443" w:rsidRDefault="00272443" w:rsidP="00272443">
      <w:pPr>
        <w:tabs>
          <w:tab w:val="left" w:pos="0"/>
        </w:tabs>
        <w:rPr>
          <w:bCs/>
          <w:lang w:eastAsia="en-AU"/>
        </w:rPr>
      </w:pPr>
      <w:r>
        <w:rPr>
          <w:bCs/>
          <w:lang w:eastAsia="en-AU"/>
        </w:rPr>
        <w:t>We will not exceed the maximum grant amount under any circumstances. If you incur extra costs, you must meet them yourself.</w:t>
      </w:r>
    </w:p>
    <w:p w:rsidR="00272443" w:rsidRPr="00E721B7" w:rsidRDefault="00272443" w:rsidP="00272443">
      <w:r>
        <w:t xml:space="preserve">An initial payment will be made upon execution of the grant agreement. We will make subsequent payments according to an agreed schedule set out in the </w:t>
      </w:r>
      <w:r w:rsidRPr="00AE3DAF">
        <w:t>grant agreement</w:t>
      </w:r>
      <w:r>
        <w:t xml:space="preserve">. Payments are subject to satisfactory progress on the </w:t>
      </w:r>
      <w:r w:rsidRPr="00E721B7">
        <w:t>grant activity.</w:t>
      </w:r>
    </w:p>
    <w:p w:rsidR="00272443" w:rsidRPr="00107F52" w:rsidRDefault="00272443" w:rsidP="00272443">
      <w:pPr>
        <w:pStyle w:val="Heading3"/>
        <w:keepNext/>
        <w:numPr>
          <w:ilvl w:val="1"/>
          <w:numId w:val="8"/>
        </w:numPr>
        <w:spacing w:before="240" w:after="120" w:line="280" w:lineRule="atLeast"/>
        <w:rPr>
          <w:rFonts w:eastAsia="Times New Roman" w:cs="Arial"/>
          <w:iCs/>
          <w:color w:val="264F90"/>
          <w:sz w:val="24"/>
          <w:szCs w:val="32"/>
        </w:rPr>
      </w:pPr>
      <w:bookmarkStart w:id="110" w:name="_Toc529276547"/>
      <w:bookmarkStart w:id="111" w:name="_Toc529458389"/>
      <w:bookmarkStart w:id="112" w:name="_Toc530486357"/>
      <w:bookmarkStart w:id="113" w:name="_Toc530580001"/>
      <w:bookmarkStart w:id="114" w:name="_Toc53474904"/>
      <w:bookmarkEnd w:id="110"/>
      <w:bookmarkEnd w:id="111"/>
      <w:bookmarkEnd w:id="112"/>
      <w:bookmarkEnd w:id="113"/>
      <w:r w:rsidRPr="00107F52">
        <w:rPr>
          <w:rFonts w:eastAsia="Times New Roman" w:cs="Arial"/>
          <w:iCs/>
          <w:color w:val="264F90"/>
          <w:sz w:val="24"/>
          <w:szCs w:val="32"/>
        </w:rPr>
        <w:t>Grant payments and GST</w:t>
      </w:r>
      <w:bookmarkEnd w:id="114"/>
    </w:p>
    <w:p w:rsidR="00272443" w:rsidRDefault="00272443" w:rsidP="00272443">
      <w:r w:rsidRPr="0008705C">
        <w:t xml:space="preserve">Payments will be GST </w:t>
      </w:r>
      <w:r>
        <w:t>i</w:t>
      </w:r>
      <w:r w:rsidRPr="0008705C">
        <w:t>nclusive.</w:t>
      </w:r>
      <w:r>
        <w:t xml:space="preserve"> </w:t>
      </w:r>
      <w:r w:rsidRPr="0008705C">
        <w:t xml:space="preserve">If you are registered for the </w:t>
      </w:r>
      <w:hyperlink r:id="rId22" w:history="1">
        <w:r w:rsidRPr="00A0120E">
          <w:rPr>
            <w:rStyle w:val="Hyperlink"/>
            <w:rFonts w:eastAsiaTheme="majorEastAsia"/>
          </w:rPr>
          <w:t>Goods and Services Tax (GST)</w:t>
        </w:r>
      </w:hyperlink>
      <w:r w:rsidRPr="00815A59">
        <w:t xml:space="preserve">, where applicable, </w:t>
      </w:r>
      <w:r>
        <w:t>we</w:t>
      </w:r>
      <w:r w:rsidRPr="00815A59">
        <w:t xml:space="preserve"> will add GST to your grant payment</w:t>
      </w:r>
      <w:r>
        <w:t xml:space="preserve"> and issue you with a </w:t>
      </w:r>
      <w:hyperlink r:id="rId23" w:history="1">
        <w:r w:rsidRPr="00A0120E">
          <w:rPr>
            <w:rStyle w:val="Hyperlink"/>
            <w:rFonts w:eastAsiaTheme="majorEastAsia"/>
          </w:rPr>
          <w:t>Recipient Created Tax Invoice</w:t>
        </w:r>
      </w:hyperlink>
      <w:r>
        <w:t>.</w:t>
      </w:r>
    </w:p>
    <w:p w:rsidR="00272443" w:rsidRPr="004223FA" w:rsidRDefault="00272443" w:rsidP="00272443">
      <w:r w:rsidRPr="00E162FF">
        <w:t xml:space="preserve">Grants are assessable income for taxation purposes, unless exempted by a taxation law. </w:t>
      </w:r>
      <w:r>
        <w:t>We recommend you</w:t>
      </w:r>
      <w:r w:rsidRPr="00E162FF">
        <w:t xml:space="preserve"> seek independent professional advice on </w:t>
      </w:r>
      <w:r>
        <w:t>your</w:t>
      </w:r>
      <w:r w:rsidRPr="00E162FF">
        <w:t xml:space="preserve"> taxation obligations</w:t>
      </w:r>
      <w:r>
        <w:t xml:space="preserve"> or seek assistance from the </w:t>
      </w:r>
      <w:hyperlink r:id="rId24" w:history="1">
        <w:r w:rsidRPr="002612BF">
          <w:rPr>
            <w:rStyle w:val="Hyperlink"/>
            <w:rFonts w:eastAsiaTheme="majorEastAsia"/>
          </w:rPr>
          <w:t>Australian Taxation Office</w:t>
        </w:r>
      </w:hyperlink>
      <w:r w:rsidRPr="00E162FF">
        <w:t xml:space="preserve">. </w:t>
      </w:r>
      <w:r>
        <w:t>We do not</w:t>
      </w:r>
      <w:r w:rsidRPr="00E162FF">
        <w:t xml:space="preserve"> provide advice on </w:t>
      </w:r>
      <w:r>
        <w:t xml:space="preserve">your particular </w:t>
      </w:r>
      <w:r w:rsidRPr="004223FA">
        <w:t xml:space="preserve">taxation circumstances. </w:t>
      </w:r>
    </w:p>
    <w:p w:rsidR="00272443" w:rsidRPr="00107F52" w:rsidDel="00457E6C" w:rsidRDefault="00272443" w:rsidP="00272443">
      <w:pPr>
        <w:pStyle w:val="Heading2"/>
        <w:keepNext/>
        <w:numPr>
          <w:ilvl w:val="0"/>
          <w:numId w:val="8"/>
        </w:numPr>
        <w:spacing w:before="240" w:after="120"/>
        <w:rPr>
          <w:rFonts w:eastAsia="Times New Roman" w:cstheme="minorHAnsi"/>
          <w:b w:val="0"/>
          <w:iCs/>
          <w:color w:val="264F90"/>
          <w:sz w:val="32"/>
          <w:szCs w:val="32"/>
        </w:rPr>
      </w:pPr>
      <w:bookmarkStart w:id="115" w:name="_Toc494290551"/>
      <w:bookmarkStart w:id="116" w:name="_Toc485726977"/>
      <w:bookmarkStart w:id="117" w:name="_Toc485736597"/>
      <w:bookmarkStart w:id="118" w:name="_Toc53474905"/>
      <w:bookmarkStart w:id="119" w:name="_Toc164844284"/>
      <w:bookmarkEnd w:id="109"/>
      <w:bookmarkEnd w:id="115"/>
      <w:r w:rsidRPr="00107F52" w:rsidDel="00457E6C">
        <w:rPr>
          <w:rFonts w:eastAsia="Times New Roman" w:cstheme="minorHAnsi"/>
          <w:b w:val="0"/>
          <w:iCs/>
          <w:color w:val="264F90"/>
          <w:sz w:val="32"/>
          <w:szCs w:val="32"/>
        </w:rPr>
        <w:t>Announcement of grants</w:t>
      </w:r>
      <w:bookmarkEnd w:id="116"/>
      <w:bookmarkEnd w:id="117"/>
      <w:bookmarkEnd w:id="118"/>
    </w:p>
    <w:p w:rsidR="00272443" w:rsidDel="00457E6C" w:rsidRDefault="00272443" w:rsidP="00272443">
      <w:pPr>
        <w:rPr>
          <w:i/>
        </w:rPr>
      </w:pPr>
      <w:r w:rsidDel="00457E6C">
        <w:t xml:space="preserve">If successful, your </w:t>
      </w:r>
      <w:r>
        <w:t>g</w:t>
      </w:r>
      <w:r w:rsidDel="00457E6C">
        <w:t xml:space="preserve">rant </w:t>
      </w:r>
      <w:r w:rsidDel="0035202F">
        <w:t>will be listed</w:t>
      </w:r>
      <w:r w:rsidRPr="00B72EE8" w:rsidDel="0035202F">
        <w:t xml:space="preserve"> </w:t>
      </w:r>
      <w:r w:rsidRPr="00B72EE8" w:rsidDel="00457E6C">
        <w:t>on</w:t>
      </w:r>
      <w:r w:rsidDel="00457E6C">
        <w:t xml:space="preserve"> the GrantConnect</w:t>
      </w:r>
      <w:r w:rsidRPr="000A572F" w:rsidDel="00457E6C">
        <w:t xml:space="preserve"> website</w:t>
      </w:r>
      <w:r w:rsidDel="00457E6C">
        <w:t xml:space="preserve"> </w:t>
      </w:r>
      <w:r>
        <w:t>21</w:t>
      </w:r>
      <w:r w:rsidDel="00457E6C">
        <w:t xml:space="preserve"> </w:t>
      </w:r>
      <w:r>
        <w:t xml:space="preserve">calendar </w:t>
      </w:r>
      <w:r w:rsidDel="00457E6C">
        <w:t>d</w:t>
      </w:r>
      <w:r w:rsidRPr="000A572F" w:rsidDel="00457E6C">
        <w:t xml:space="preserve">ays </w:t>
      </w:r>
      <w:r w:rsidDel="00457E6C">
        <w:t>after</w:t>
      </w:r>
      <w:r w:rsidRPr="000A572F" w:rsidDel="00457E6C">
        <w:t xml:space="preserve"> </w:t>
      </w:r>
      <w:r w:rsidDel="00457E6C">
        <w:t xml:space="preserve">the date of effect as required by </w:t>
      </w:r>
      <w:r>
        <w:t>s</w:t>
      </w:r>
      <w:r w:rsidRPr="00B368D9" w:rsidDel="00457E6C">
        <w:t xml:space="preserve">ection 5.3 of the </w:t>
      </w:r>
      <w:hyperlink r:id="rId25" w:history="1">
        <w:r w:rsidRPr="004D3D46" w:rsidDel="00457E6C">
          <w:rPr>
            <w:rStyle w:val="Hyperlink"/>
            <w:rFonts w:eastAsiaTheme="majorEastAsia"/>
          </w:rPr>
          <w:t>CGRGs</w:t>
        </w:r>
      </w:hyperlink>
      <w:r>
        <w:rPr>
          <w:rStyle w:val="Hyperlink"/>
          <w:rFonts w:eastAsiaTheme="majorEastAsia"/>
        </w:rPr>
        <w:t>.</w:t>
      </w:r>
    </w:p>
    <w:p w:rsidR="00272443" w:rsidRDefault="00272443" w:rsidP="00272443">
      <w:pPr>
        <w:pStyle w:val="Heading2"/>
        <w:keepNext/>
        <w:numPr>
          <w:ilvl w:val="0"/>
          <w:numId w:val="8"/>
        </w:numPr>
        <w:spacing w:before="240" w:after="120"/>
      </w:pPr>
      <w:bookmarkStart w:id="120" w:name="_Toc530486361"/>
      <w:bookmarkStart w:id="121" w:name="_Toc530580006"/>
      <w:bookmarkStart w:id="122" w:name="_Toc53474906"/>
      <w:bookmarkEnd w:id="120"/>
      <w:bookmarkEnd w:id="121"/>
      <w:r w:rsidRPr="00176CFB">
        <w:rPr>
          <w:rFonts w:eastAsia="Times New Roman" w:cstheme="minorHAnsi"/>
          <w:b w:val="0"/>
          <w:iCs/>
          <w:color w:val="264F90"/>
          <w:sz w:val="32"/>
          <w:szCs w:val="32"/>
        </w:rPr>
        <w:t>How we monitor your grant activity</w:t>
      </w:r>
      <w:bookmarkEnd w:id="122"/>
    </w:p>
    <w:p w:rsidR="00272443" w:rsidRPr="00176CFB" w:rsidRDefault="00272443" w:rsidP="00272443">
      <w:pPr>
        <w:pStyle w:val="Heading3"/>
        <w:keepNext/>
        <w:numPr>
          <w:ilvl w:val="1"/>
          <w:numId w:val="8"/>
        </w:numPr>
        <w:spacing w:before="240" w:after="120" w:line="280" w:lineRule="atLeast"/>
        <w:rPr>
          <w:rFonts w:eastAsia="Times New Roman" w:cs="Arial"/>
          <w:iCs/>
          <w:color w:val="264F90"/>
          <w:sz w:val="24"/>
          <w:szCs w:val="32"/>
        </w:rPr>
      </w:pPr>
      <w:bookmarkStart w:id="123" w:name="_Toc53474907"/>
      <w:r w:rsidRPr="00176CFB">
        <w:rPr>
          <w:rFonts w:eastAsia="Times New Roman" w:cs="Arial"/>
          <w:iCs/>
          <w:color w:val="264F90"/>
          <w:sz w:val="24"/>
          <w:szCs w:val="32"/>
        </w:rPr>
        <w:t>Keeping us informed</w:t>
      </w:r>
      <w:bookmarkEnd w:id="123"/>
    </w:p>
    <w:p w:rsidR="00272443" w:rsidRDefault="00272443" w:rsidP="00272443">
      <w:r>
        <w:t>You should let us know if anything is likely to affect your project</w:t>
      </w:r>
      <w:r w:rsidRPr="00110267">
        <w:rPr>
          <w:color w:val="0070C0"/>
        </w:rPr>
        <w:t xml:space="preserve"> </w:t>
      </w:r>
      <w:r>
        <w:t xml:space="preserve">or organisation. </w:t>
      </w:r>
    </w:p>
    <w:p w:rsidR="00272443" w:rsidRDefault="00272443" w:rsidP="00272443">
      <w:r w:rsidRPr="00EE0C10">
        <w:t>We</w:t>
      </w:r>
      <w:r>
        <w:t xml:space="preserve"> need to know of any changes to your organisation or its business activities, particularly if they affect your ability to complete your grant, carry on business and pay debts due because of these changes.</w:t>
      </w:r>
    </w:p>
    <w:p w:rsidR="00272443" w:rsidRDefault="00272443" w:rsidP="00272443">
      <w:r>
        <w:t>You must also inform us of any changes to your:</w:t>
      </w:r>
    </w:p>
    <w:p w:rsidR="00272443" w:rsidRDefault="00272443" w:rsidP="004E2073">
      <w:pPr>
        <w:pStyle w:val="ListBullet"/>
        <w:numPr>
          <w:ilvl w:val="0"/>
          <w:numId w:val="40"/>
        </w:numPr>
      </w:pPr>
      <w:r>
        <w:t>name</w:t>
      </w:r>
    </w:p>
    <w:p w:rsidR="00272443" w:rsidRDefault="00272443" w:rsidP="004E2073">
      <w:pPr>
        <w:pStyle w:val="ListBullet"/>
        <w:numPr>
          <w:ilvl w:val="0"/>
          <w:numId w:val="40"/>
        </w:numPr>
      </w:pPr>
      <w:r>
        <w:t>addresses</w:t>
      </w:r>
    </w:p>
    <w:p w:rsidR="00272443" w:rsidRDefault="00272443" w:rsidP="004E2073">
      <w:pPr>
        <w:pStyle w:val="ListBullet"/>
        <w:numPr>
          <w:ilvl w:val="0"/>
          <w:numId w:val="40"/>
        </w:numPr>
      </w:pPr>
      <w:r>
        <w:t>nominated contact details</w:t>
      </w:r>
    </w:p>
    <w:p w:rsidR="00272443" w:rsidRDefault="00272443" w:rsidP="004E2073">
      <w:pPr>
        <w:pStyle w:val="ListBullet"/>
        <w:numPr>
          <w:ilvl w:val="0"/>
          <w:numId w:val="40"/>
        </w:numPr>
      </w:pPr>
      <w:r>
        <w:t xml:space="preserve">bank account details. </w:t>
      </w:r>
    </w:p>
    <w:p w:rsidR="00272443" w:rsidRDefault="00272443" w:rsidP="00272443">
      <w:r>
        <w:lastRenderedPageBreak/>
        <w:t xml:space="preserve">If you become aware of a breach of the terms and conditions under the </w:t>
      </w:r>
      <w:r w:rsidRPr="00AE3DAF">
        <w:t>grant agreement</w:t>
      </w:r>
      <w:r>
        <w:t xml:space="preserve">, you must contact us immediately. </w:t>
      </w:r>
    </w:p>
    <w:p w:rsidR="00272443" w:rsidRDefault="00272443" w:rsidP="00272443">
      <w:r>
        <w:t>You must notify us</w:t>
      </w:r>
      <w:r w:rsidRPr="00F1569F">
        <w:rPr>
          <w:color w:val="0070C0"/>
        </w:rPr>
        <w:t xml:space="preserve"> </w:t>
      </w:r>
      <w:r>
        <w:t>of events relating to your grant and provide an opportunity for the Minister or their representative to attend.</w:t>
      </w:r>
    </w:p>
    <w:p w:rsidR="00272443" w:rsidRPr="00176CFB" w:rsidRDefault="00272443" w:rsidP="00272443">
      <w:pPr>
        <w:pStyle w:val="Heading3"/>
        <w:keepNext/>
        <w:numPr>
          <w:ilvl w:val="1"/>
          <w:numId w:val="8"/>
        </w:numPr>
        <w:spacing w:before="240" w:after="120" w:line="280" w:lineRule="atLeast"/>
        <w:rPr>
          <w:rFonts w:eastAsia="Times New Roman" w:cs="Arial"/>
          <w:iCs/>
          <w:color w:val="264F90"/>
          <w:sz w:val="24"/>
          <w:szCs w:val="32"/>
        </w:rPr>
      </w:pPr>
      <w:bookmarkStart w:id="124" w:name="_Toc529276553"/>
      <w:bookmarkStart w:id="125" w:name="_Toc53474908"/>
      <w:bookmarkEnd w:id="124"/>
      <w:r w:rsidRPr="00176CFB">
        <w:rPr>
          <w:rFonts w:eastAsia="Times New Roman" w:cs="Arial"/>
          <w:iCs/>
          <w:color w:val="264F90"/>
          <w:sz w:val="24"/>
          <w:szCs w:val="32"/>
        </w:rPr>
        <w:t>Reporting</w:t>
      </w:r>
      <w:bookmarkEnd w:id="125"/>
      <w:r w:rsidRPr="00176CFB">
        <w:rPr>
          <w:rFonts w:eastAsia="Times New Roman" w:cs="Arial"/>
          <w:iCs/>
          <w:color w:val="264F90"/>
          <w:sz w:val="24"/>
          <w:szCs w:val="32"/>
        </w:rPr>
        <w:t xml:space="preserve"> </w:t>
      </w:r>
    </w:p>
    <w:p w:rsidR="00272443" w:rsidRPr="00726710" w:rsidRDefault="00272443" w:rsidP="00272443">
      <w:pPr>
        <w:rPr>
          <w:rFonts w:cstheme="minorHAnsi"/>
        </w:rPr>
      </w:pPr>
      <w:r w:rsidRPr="00726710">
        <w:rPr>
          <w:rFonts w:cstheme="minorHAnsi"/>
        </w:rPr>
        <w:t>You must submit reports</w:t>
      </w:r>
      <w:r w:rsidRPr="00726710">
        <w:rPr>
          <w:rFonts w:cstheme="minorHAnsi"/>
          <w:b/>
        </w:rPr>
        <w:t xml:space="preserve"> </w:t>
      </w:r>
      <w:r w:rsidRPr="00726710">
        <w:rPr>
          <w:rFonts w:cstheme="minorHAnsi"/>
        </w:rPr>
        <w:t>in line with the</w:t>
      </w:r>
      <w:r w:rsidRPr="00726710" w:rsidDel="00D505A5">
        <w:rPr>
          <w:rFonts w:cstheme="minorHAnsi"/>
        </w:rPr>
        <w:t xml:space="preserve"> </w:t>
      </w:r>
      <w:r w:rsidRPr="00AE3DAF">
        <w:rPr>
          <w:rFonts w:cstheme="minorHAnsi"/>
        </w:rPr>
        <w:t>grant agreement</w:t>
      </w:r>
      <w:r w:rsidRPr="00A355EF">
        <w:rPr>
          <w:rFonts w:cstheme="minorHAnsi"/>
        </w:rPr>
        <w:t xml:space="preserve">. </w:t>
      </w:r>
      <w:r>
        <w:t>We</w:t>
      </w:r>
      <w:r w:rsidRPr="00726710">
        <w:rPr>
          <w:rFonts w:cstheme="minorHAnsi"/>
        </w:rPr>
        <w:t xml:space="preserve"> </w:t>
      </w:r>
      <w:r w:rsidRPr="00544BAA">
        <w:rPr>
          <w:rFonts w:cstheme="minorHAnsi"/>
        </w:rPr>
        <w:t xml:space="preserve">will provide sample templates for these reports as appendices in the </w:t>
      </w:r>
      <w:r w:rsidRPr="00AE3DAF">
        <w:rPr>
          <w:rFonts w:cstheme="minorHAnsi"/>
        </w:rPr>
        <w:t>grant agreement</w:t>
      </w:r>
      <w:r w:rsidRPr="00544BAA">
        <w:rPr>
          <w:rFonts w:cstheme="minorHAnsi"/>
        </w:rPr>
        <w:t xml:space="preserve">. </w:t>
      </w:r>
      <w:r>
        <w:t xml:space="preserve">We </w:t>
      </w:r>
      <w:r>
        <w:rPr>
          <w:rFonts w:cstheme="minorHAnsi"/>
        </w:rPr>
        <w:t xml:space="preserve">will remind you of your reporting obligations before a report is due. </w:t>
      </w:r>
      <w:r>
        <w:t>We</w:t>
      </w:r>
      <w:r w:rsidRPr="00726710">
        <w:rPr>
          <w:rFonts w:cstheme="minorHAnsi"/>
        </w:rPr>
        <w:t xml:space="preserve"> will expect you to report on</w:t>
      </w:r>
      <w:r>
        <w:rPr>
          <w:rFonts w:cstheme="minorHAnsi"/>
        </w:rPr>
        <w:t>:</w:t>
      </w:r>
    </w:p>
    <w:p w:rsidR="00272443" w:rsidRPr="00491EDE" w:rsidRDefault="00272443" w:rsidP="004E2073">
      <w:pPr>
        <w:pStyle w:val="ListBullet"/>
        <w:numPr>
          <w:ilvl w:val="0"/>
          <w:numId w:val="41"/>
        </w:numPr>
      </w:pPr>
      <w:r>
        <w:t>p</w:t>
      </w:r>
      <w:r w:rsidRPr="00726710">
        <w:t xml:space="preserve">rogress against </w:t>
      </w:r>
      <w:r w:rsidRPr="00491EDE">
        <w:t xml:space="preserve">agreed </w:t>
      </w:r>
      <w:r>
        <w:t>project</w:t>
      </w:r>
      <w:r w:rsidRPr="00491EDE">
        <w:t xml:space="preserve"> milestones and outcomes</w:t>
      </w:r>
    </w:p>
    <w:p w:rsidR="00272443" w:rsidRPr="00491EDE" w:rsidRDefault="00272443" w:rsidP="004E2073">
      <w:pPr>
        <w:pStyle w:val="ListBullet"/>
        <w:numPr>
          <w:ilvl w:val="0"/>
          <w:numId w:val="41"/>
        </w:numPr>
      </w:pPr>
      <w:r>
        <w:t>c</w:t>
      </w:r>
      <w:r w:rsidRPr="00491EDE">
        <w:t xml:space="preserve">ontributions of participants directly related to the </w:t>
      </w:r>
      <w:r>
        <w:t>project</w:t>
      </w:r>
    </w:p>
    <w:p w:rsidR="00272443" w:rsidRPr="00491EDE" w:rsidRDefault="00272443" w:rsidP="004E2073">
      <w:pPr>
        <w:pStyle w:val="ListBullet"/>
        <w:numPr>
          <w:ilvl w:val="0"/>
          <w:numId w:val="41"/>
        </w:numPr>
      </w:pPr>
      <w:r>
        <w:t>e</w:t>
      </w:r>
      <w:r w:rsidRPr="00491EDE">
        <w:t>xpenditure of the grant.</w:t>
      </w:r>
    </w:p>
    <w:p w:rsidR="00272443" w:rsidRDefault="00272443" w:rsidP="00272443">
      <w:r>
        <w:t>The amount of detail you provide in your reports</w:t>
      </w:r>
      <w:r w:rsidRPr="00F04245">
        <w:t xml:space="preserve"> </w:t>
      </w:r>
      <w:r>
        <w:t>s</w:t>
      </w:r>
      <w:r w:rsidRPr="00F04245">
        <w:t xml:space="preserve">hould be </w:t>
      </w:r>
      <w:r>
        <w:t>relative to</w:t>
      </w:r>
      <w:r w:rsidRPr="00F04245">
        <w:t xml:space="preserve"> the size</w:t>
      </w:r>
      <w:r>
        <w:t xml:space="preserve"> and</w:t>
      </w:r>
      <w:r w:rsidRPr="00F04245">
        <w:t xml:space="preserve"> complexity</w:t>
      </w:r>
      <w:r>
        <w:t xml:space="preserve"> of the grant</w:t>
      </w:r>
      <w:r w:rsidRPr="00F04245">
        <w:t xml:space="preserve"> and </w:t>
      </w:r>
      <w:r>
        <w:t xml:space="preserve">the </w:t>
      </w:r>
      <w:r w:rsidRPr="00F04245">
        <w:t>grant amount</w:t>
      </w:r>
      <w:r>
        <w:t>.</w:t>
      </w:r>
      <w:r w:rsidRPr="003B18C7">
        <w:t xml:space="preserve"> </w:t>
      </w:r>
    </w:p>
    <w:p w:rsidR="00272443" w:rsidRPr="007439DD" w:rsidRDefault="00272443" w:rsidP="00272443">
      <w:pPr>
        <w:rPr>
          <w:b/>
        </w:rPr>
      </w:pPr>
      <w:r w:rsidRPr="007439DD">
        <w:rPr>
          <w:b/>
        </w:rPr>
        <w:t>Activity Work Plan</w:t>
      </w:r>
    </w:p>
    <w:p w:rsidR="00272443" w:rsidRPr="007439DD" w:rsidRDefault="00272443" w:rsidP="00272443">
      <w:pPr>
        <w:rPr>
          <w:color w:val="000000" w:themeColor="text1"/>
        </w:rPr>
      </w:pPr>
      <w:r w:rsidRPr="007439DD">
        <w:t xml:space="preserve">You must submit a completed Activity Work Plan on the template provided with your grant agreement. An Activity Work Plan will be used to outline the specific grant requirements. </w:t>
      </w:r>
      <w:r w:rsidRPr="007439DD">
        <w:rPr>
          <w:color w:val="000000" w:themeColor="text1"/>
        </w:rPr>
        <w:t>The Activity Work Plan documents planned deliverables, milestones and outputs for the funded project. The Activity Work Plan also documents risk management and community engagement relevant to the funded project.</w:t>
      </w:r>
    </w:p>
    <w:p w:rsidR="00272443" w:rsidRPr="007439DD" w:rsidRDefault="00272443" w:rsidP="00272443">
      <w:pPr>
        <w:rPr>
          <w:color w:val="000000" w:themeColor="text1"/>
        </w:rPr>
      </w:pPr>
      <w:r w:rsidRPr="007439DD">
        <w:rPr>
          <w:color w:val="000000" w:themeColor="text1"/>
        </w:rPr>
        <w:t xml:space="preserve">Successful applicants’ progress and outcomes against the Activity Work Plan will be monitored throughout the grant through regular reports. </w:t>
      </w:r>
    </w:p>
    <w:p w:rsidR="00272443" w:rsidRPr="00183EED" w:rsidRDefault="00272443" w:rsidP="00272443">
      <w:bookmarkStart w:id="126" w:name="_Toc468693655"/>
      <w:bookmarkStart w:id="127" w:name="_Toc509838910"/>
      <w:r>
        <w:rPr>
          <w:b/>
        </w:rPr>
        <w:t>Activity Work Plan</w:t>
      </w:r>
      <w:r w:rsidRPr="00181A24">
        <w:rPr>
          <w:b/>
        </w:rPr>
        <w:t xml:space="preserve"> reports</w:t>
      </w:r>
      <w:bookmarkEnd w:id="126"/>
      <w:bookmarkEnd w:id="127"/>
    </w:p>
    <w:p w:rsidR="00272443" w:rsidRDefault="00272443" w:rsidP="00272443">
      <w:r>
        <w:t>Activity Work Plan</w:t>
      </w:r>
      <w:r w:rsidRPr="00E162FF">
        <w:t xml:space="preserve"> reports must</w:t>
      </w:r>
      <w:r>
        <w:t>:</w:t>
      </w:r>
    </w:p>
    <w:p w:rsidR="00272443" w:rsidRDefault="00272443" w:rsidP="004E2073">
      <w:pPr>
        <w:pStyle w:val="ListBullet"/>
        <w:numPr>
          <w:ilvl w:val="0"/>
          <w:numId w:val="41"/>
        </w:numPr>
      </w:pPr>
      <w:r>
        <w:t>i</w:t>
      </w:r>
      <w:r w:rsidRPr="00E162FF">
        <w:t>nclude evidence</w:t>
      </w:r>
      <w:r>
        <w:t xml:space="preserve"> of your progress toward completion of agreed activities and outcomes</w:t>
      </w:r>
    </w:p>
    <w:p w:rsidR="00272443" w:rsidRDefault="00272443" w:rsidP="004E2073">
      <w:pPr>
        <w:pStyle w:val="ListBullet"/>
        <w:numPr>
          <w:ilvl w:val="0"/>
          <w:numId w:val="41"/>
        </w:numPr>
      </w:pPr>
      <w:r>
        <w:t>show</w:t>
      </w:r>
      <w:r w:rsidRPr="00E162FF">
        <w:t xml:space="preserve"> the total </w:t>
      </w:r>
      <w:r>
        <w:t>e</w:t>
      </w:r>
      <w:r w:rsidRPr="00E162FF">
        <w:t xml:space="preserve">ligible </w:t>
      </w:r>
      <w:r>
        <w:t>e</w:t>
      </w:r>
      <w:r w:rsidRPr="00E162FF">
        <w:t xml:space="preserve">xpenditure </w:t>
      </w:r>
      <w:r>
        <w:t>incurred</w:t>
      </w:r>
      <w:r w:rsidRPr="00E162FF">
        <w:t xml:space="preserve"> </w:t>
      </w:r>
      <w:r>
        <w:t>to date</w:t>
      </w:r>
    </w:p>
    <w:p w:rsidR="00272443" w:rsidRDefault="00272443" w:rsidP="004E2073">
      <w:pPr>
        <w:pStyle w:val="ListBullet"/>
        <w:numPr>
          <w:ilvl w:val="0"/>
          <w:numId w:val="41"/>
        </w:numPr>
      </w:pPr>
      <w:r>
        <w:t>be submitted by the report due date (you can submit reports ahead of time if you have completed relevant activities).</w:t>
      </w:r>
    </w:p>
    <w:p w:rsidR="00272443" w:rsidRDefault="00272443" w:rsidP="00272443">
      <w:r>
        <w:t>We will only make grant p</w:t>
      </w:r>
      <w:r w:rsidRPr="00E162FF">
        <w:t xml:space="preserve">ayments </w:t>
      </w:r>
      <w:r>
        <w:t xml:space="preserve">when we receive </w:t>
      </w:r>
      <w:r w:rsidRPr="00E162FF">
        <w:t>satisfactory reports.</w:t>
      </w:r>
      <w:r>
        <w:t xml:space="preserve"> </w:t>
      </w:r>
    </w:p>
    <w:p w:rsidR="00272443" w:rsidRDefault="00272443" w:rsidP="00272443">
      <w:r>
        <w:t>You must tell us of any reporting delays with us as soon as you become aware of them.</w:t>
      </w:r>
    </w:p>
    <w:p w:rsidR="00272443" w:rsidRPr="00183EED" w:rsidRDefault="00272443" w:rsidP="00272443">
      <w:bookmarkStart w:id="128" w:name="_Toc509838911"/>
      <w:bookmarkStart w:id="129" w:name="_Toc468693656"/>
      <w:r w:rsidRPr="00181A24">
        <w:rPr>
          <w:b/>
        </w:rPr>
        <w:t xml:space="preserve">Ad-hoc reports </w:t>
      </w:r>
      <w:bookmarkEnd w:id="128"/>
    </w:p>
    <w:p w:rsidR="00272443" w:rsidRPr="009530EA" w:rsidRDefault="00272443" w:rsidP="00272443">
      <w:r>
        <w:t xml:space="preserve">We may ask you for ad-hoc reports on your grant. This may be to provide an update on progress, or any significant delays or difficulties in completing </w:t>
      </w:r>
      <w:r w:rsidRPr="009530EA">
        <w:t xml:space="preserve">the </w:t>
      </w:r>
      <w:r>
        <w:t>project</w:t>
      </w:r>
      <w:r w:rsidRPr="009530EA">
        <w:t>.</w:t>
      </w:r>
    </w:p>
    <w:p w:rsidR="00272443" w:rsidRPr="009530EA" w:rsidRDefault="00272443" w:rsidP="00272443">
      <w:bookmarkStart w:id="130" w:name="_Toc509838912"/>
      <w:r w:rsidRPr="009530EA">
        <w:rPr>
          <w:b/>
        </w:rPr>
        <w:t>Final report</w:t>
      </w:r>
      <w:bookmarkEnd w:id="129"/>
      <w:r w:rsidRPr="009530EA">
        <w:rPr>
          <w:b/>
        </w:rPr>
        <w:t xml:space="preserve"> </w:t>
      </w:r>
      <w:bookmarkEnd w:id="130"/>
    </w:p>
    <w:p w:rsidR="00272443" w:rsidRDefault="00272443" w:rsidP="00272443">
      <w:r w:rsidRPr="009530EA">
        <w:t xml:space="preserve">When you complete the </w:t>
      </w:r>
      <w:r>
        <w:t>project</w:t>
      </w:r>
      <w:r w:rsidRPr="009530EA">
        <w:t>, you must submit a</w:t>
      </w:r>
      <w:r>
        <w:t xml:space="preserve"> final report.</w:t>
      </w:r>
    </w:p>
    <w:p w:rsidR="00272443" w:rsidRDefault="00272443" w:rsidP="00272443">
      <w:r>
        <w:t>Final reports must:</w:t>
      </w:r>
    </w:p>
    <w:p w:rsidR="00272443" w:rsidRDefault="00272443" w:rsidP="004E2073">
      <w:pPr>
        <w:pStyle w:val="ListBullet"/>
        <w:numPr>
          <w:ilvl w:val="0"/>
          <w:numId w:val="42"/>
        </w:numPr>
        <w:spacing w:before="60" w:after="60"/>
      </w:pPr>
      <w:r>
        <w:t>identify if and how outcomes have been achieved</w:t>
      </w:r>
    </w:p>
    <w:p w:rsidR="00272443" w:rsidRDefault="00272443" w:rsidP="004E2073">
      <w:pPr>
        <w:pStyle w:val="ListBullet"/>
        <w:numPr>
          <w:ilvl w:val="0"/>
          <w:numId w:val="42"/>
        </w:numPr>
        <w:spacing w:before="60" w:after="60"/>
      </w:pPr>
      <w:r>
        <w:t>i</w:t>
      </w:r>
      <w:r w:rsidRPr="00E162FF">
        <w:t>nclude the agreed evidence</w:t>
      </w:r>
      <w:r>
        <w:t xml:space="preserve"> as specified in the Activity Work Plan</w:t>
      </w:r>
    </w:p>
    <w:p w:rsidR="00272443" w:rsidRDefault="00272443" w:rsidP="004E2073">
      <w:pPr>
        <w:pStyle w:val="ListBullet"/>
        <w:numPr>
          <w:ilvl w:val="0"/>
          <w:numId w:val="42"/>
        </w:numPr>
        <w:spacing w:before="60" w:after="60"/>
      </w:pPr>
      <w:r>
        <w:t>i</w:t>
      </w:r>
      <w:r w:rsidRPr="00E162FF">
        <w:t xml:space="preserve">dentify the total </w:t>
      </w:r>
      <w:r>
        <w:t>e</w:t>
      </w:r>
      <w:r w:rsidRPr="00E162FF">
        <w:t xml:space="preserve">ligible </w:t>
      </w:r>
      <w:r>
        <w:t>e</w:t>
      </w:r>
      <w:r w:rsidRPr="00E162FF">
        <w:t xml:space="preserve">xpenditure </w:t>
      </w:r>
      <w:r>
        <w:t>incurred</w:t>
      </w:r>
    </w:p>
    <w:p w:rsidR="00272443" w:rsidRDefault="00272443" w:rsidP="004E2073">
      <w:pPr>
        <w:pStyle w:val="ListBullet"/>
        <w:numPr>
          <w:ilvl w:val="0"/>
          <w:numId w:val="42"/>
        </w:numPr>
        <w:spacing w:before="60" w:after="60"/>
      </w:pPr>
      <w:r>
        <w:t>be submitted by the due date.</w:t>
      </w:r>
    </w:p>
    <w:p w:rsidR="00272443" w:rsidRPr="00176CFB" w:rsidRDefault="00272443" w:rsidP="00272443">
      <w:pPr>
        <w:pStyle w:val="Heading3"/>
        <w:keepNext/>
        <w:numPr>
          <w:ilvl w:val="1"/>
          <w:numId w:val="8"/>
        </w:numPr>
        <w:spacing w:before="240" w:after="120" w:line="280" w:lineRule="atLeast"/>
        <w:rPr>
          <w:rFonts w:eastAsia="Times New Roman" w:cs="Arial"/>
          <w:iCs/>
          <w:color w:val="264F90"/>
          <w:sz w:val="24"/>
          <w:szCs w:val="32"/>
        </w:rPr>
      </w:pPr>
      <w:bookmarkStart w:id="131" w:name="_Toc509572409"/>
      <w:bookmarkStart w:id="132" w:name="_Toc509572410"/>
      <w:bookmarkStart w:id="133" w:name="_Toc509572411"/>
      <w:bookmarkStart w:id="134" w:name="_Toc53474909"/>
      <w:bookmarkEnd w:id="131"/>
      <w:bookmarkEnd w:id="132"/>
      <w:bookmarkEnd w:id="133"/>
      <w:r w:rsidRPr="00176CFB">
        <w:rPr>
          <w:rFonts w:eastAsia="Times New Roman" w:cs="Arial"/>
          <w:iCs/>
          <w:color w:val="264F90"/>
          <w:sz w:val="24"/>
          <w:szCs w:val="32"/>
        </w:rPr>
        <w:lastRenderedPageBreak/>
        <w:t>Financial reporting</w:t>
      </w:r>
      <w:bookmarkEnd w:id="134"/>
    </w:p>
    <w:p w:rsidR="00272443" w:rsidRDefault="00272443" w:rsidP="00272443">
      <w:pPr>
        <w:rPr>
          <w:rFonts w:cs="Arial"/>
        </w:rPr>
      </w:pPr>
      <w:r w:rsidRPr="0073154F">
        <w:rPr>
          <w:rFonts w:cs="Arial"/>
        </w:rPr>
        <w:t xml:space="preserve">We </w:t>
      </w:r>
      <w:r>
        <w:rPr>
          <w:rFonts w:cs="Arial"/>
        </w:rPr>
        <w:t>will</w:t>
      </w:r>
      <w:r w:rsidRPr="0073154F">
        <w:rPr>
          <w:rFonts w:cs="Arial"/>
        </w:rPr>
        <w:t xml:space="preserve"> ask you to </w:t>
      </w:r>
      <w:r>
        <w:rPr>
          <w:rFonts w:cs="Arial"/>
        </w:rPr>
        <w:t>acquit the grant funds and this will be specified in your grant agreement. We will ask you to provide one of the following, commensurate with the amount of grant funding and risk:</w:t>
      </w:r>
    </w:p>
    <w:p w:rsidR="00272443" w:rsidRDefault="00272443" w:rsidP="004E2073">
      <w:pPr>
        <w:pStyle w:val="ListParagraph"/>
        <w:numPr>
          <w:ilvl w:val="0"/>
          <w:numId w:val="43"/>
        </w:numPr>
      </w:pPr>
      <w:r>
        <w:t>a declaration that the grant money was spent in accordance with the grant agreement and report on any underspends of the grant money, OR</w:t>
      </w:r>
    </w:p>
    <w:p w:rsidR="00272443" w:rsidRDefault="00272443" w:rsidP="004E2073">
      <w:pPr>
        <w:pStyle w:val="ListParagraph"/>
        <w:numPr>
          <w:ilvl w:val="0"/>
          <w:numId w:val="43"/>
        </w:numPr>
      </w:pPr>
      <w:r>
        <w:t xml:space="preserve">a </w:t>
      </w:r>
      <w:r w:rsidRPr="00B84308">
        <w:t>non-audited financial acquittal report</w:t>
      </w:r>
      <w:r>
        <w:t xml:space="preserve"> that </w:t>
      </w:r>
      <w:r w:rsidRPr="00B84308">
        <w:t>verif</w:t>
      </w:r>
      <w:r>
        <w:t>ies</w:t>
      </w:r>
      <w:r w:rsidRPr="00B84308">
        <w:t xml:space="preserve"> that you spent the grant in accordance with </w:t>
      </w:r>
      <w:r>
        <w:t>the grant agreement, OR</w:t>
      </w:r>
    </w:p>
    <w:p w:rsidR="00272443" w:rsidRDefault="00272443" w:rsidP="004E2073">
      <w:pPr>
        <w:pStyle w:val="ListParagraph"/>
        <w:numPr>
          <w:ilvl w:val="0"/>
          <w:numId w:val="43"/>
        </w:numPr>
      </w:pPr>
      <w:r>
        <w:t xml:space="preserve">an </w:t>
      </w:r>
      <w:r w:rsidRPr="005757A8">
        <w:t>independently audited financial acquittal report</w:t>
      </w:r>
      <w:r>
        <w:t xml:space="preserve"> that verifies that you spent the grant in </w:t>
      </w:r>
      <w:r w:rsidRPr="0052630B">
        <w:t>acco</w:t>
      </w:r>
      <w:r>
        <w:t>rdance with the grant agreement.</w:t>
      </w:r>
    </w:p>
    <w:p w:rsidR="00272443" w:rsidRPr="00176CFB" w:rsidRDefault="00272443" w:rsidP="00272443">
      <w:pPr>
        <w:pStyle w:val="Heading3"/>
        <w:keepNext/>
        <w:numPr>
          <w:ilvl w:val="1"/>
          <w:numId w:val="8"/>
        </w:numPr>
        <w:spacing w:before="240" w:after="120" w:line="280" w:lineRule="atLeast"/>
        <w:rPr>
          <w:rFonts w:eastAsia="Times New Roman" w:cs="Arial"/>
          <w:iCs/>
          <w:color w:val="264F90"/>
          <w:sz w:val="24"/>
          <w:szCs w:val="32"/>
        </w:rPr>
      </w:pPr>
      <w:bookmarkStart w:id="135" w:name="_Toc53474910"/>
      <w:bookmarkStart w:id="136" w:name="_Toc468693659"/>
      <w:r w:rsidRPr="00176CFB">
        <w:rPr>
          <w:rFonts w:eastAsia="Times New Roman" w:cs="Arial"/>
          <w:iCs/>
          <w:color w:val="264F90"/>
          <w:sz w:val="24"/>
          <w:szCs w:val="32"/>
        </w:rPr>
        <w:t>Grant agreement variations</w:t>
      </w:r>
      <w:bookmarkEnd w:id="135"/>
    </w:p>
    <w:p w:rsidR="00272443" w:rsidRPr="009530EA" w:rsidRDefault="00272443" w:rsidP="00272443">
      <w:pPr>
        <w:tabs>
          <w:tab w:val="left" w:pos="0"/>
        </w:tabs>
        <w:rPr>
          <w:bCs/>
          <w:lang w:eastAsia="en-AU"/>
        </w:rPr>
      </w:pPr>
      <w:r>
        <w:t>We</w:t>
      </w:r>
      <w:r>
        <w:rPr>
          <w:bCs/>
          <w:lang w:eastAsia="en-AU"/>
        </w:rPr>
        <w:t xml:space="preserve"> </w:t>
      </w:r>
      <w:r w:rsidRPr="00795673">
        <w:rPr>
          <w:bCs/>
          <w:lang w:eastAsia="en-AU"/>
        </w:rPr>
        <w:t xml:space="preserve">recognise that unexpected events may affect your progress. In these circumstances, you can request a variation to your </w:t>
      </w:r>
      <w:r w:rsidRPr="006F16B1">
        <w:rPr>
          <w:bCs/>
          <w:lang w:eastAsia="en-AU"/>
        </w:rPr>
        <w:t xml:space="preserve">grant </w:t>
      </w:r>
      <w:r w:rsidRPr="009530EA">
        <w:rPr>
          <w:bCs/>
          <w:lang w:eastAsia="en-AU"/>
        </w:rPr>
        <w:t xml:space="preserve">agreement. You can request a variation by contacting your Funding Arrangement Manager, Community Grants Hub. </w:t>
      </w:r>
    </w:p>
    <w:p w:rsidR="00272443" w:rsidRDefault="00272443" w:rsidP="00272443">
      <w:r w:rsidRPr="00164671">
        <w:t xml:space="preserve">You should not assume that a variation request will be successful. </w:t>
      </w:r>
      <w:r>
        <w:t>We</w:t>
      </w:r>
      <w:r w:rsidRPr="00164671">
        <w:t xml:space="preserve"> will consider your request based on </w:t>
      </w:r>
      <w:r>
        <w:t xml:space="preserve">provisions in the </w:t>
      </w:r>
      <w:r w:rsidRPr="006F16B1">
        <w:t>grant agreement</w:t>
      </w:r>
      <w:r>
        <w:t xml:space="preserve"> and the likely impact on achieving outcomes.</w:t>
      </w:r>
    </w:p>
    <w:p w:rsidR="00272443" w:rsidRPr="00176CFB" w:rsidRDefault="00272443" w:rsidP="00272443">
      <w:pPr>
        <w:pStyle w:val="Heading3"/>
        <w:keepNext/>
        <w:numPr>
          <w:ilvl w:val="1"/>
          <w:numId w:val="8"/>
        </w:numPr>
        <w:spacing w:before="240" w:after="120" w:line="280" w:lineRule="atLeast"/>
        <w:rPr>
          <w:rFonts w:eastAsia="Times New Roman" w:cs="Arial"/>
          <w:iCs/>
          <w:color w:val="264F90"/>
          <w:sz w:val="24"/>
          <w:szCs w:val="32"/>
        </w:rPr>
      </w:pPr>
      <w:bookmarkStart w:id="137" w:name="_Toc53474911"/>
      <w:r w:rsidRPr="00176CFB">
        <w:rPr>
          <w:rFonts w:eastAsia="Times New Roman" w:cs="Arial"/>
          <w:iCs/>
          <w:color w:val="264F90"/>
          <w:sz w:val="24"/>
          <w:szCs w:val="32"/>
        </w:rPr>
        <w:t>Compliance visits</w:t>
      </w:r>
      <w:bookmarkEnd w:id="136"/>
      <w:bookmarkEnd w:id="137"/>
      <w:r w:rsidRPr="00176CFB">
        <w:rPr>
          <w:rFonts w:eastAsia="Times New Roman" w:cs="Arial"/>
          <w:iCs/>
          <w:color w:val="264F90"/>
          <w:sz w:val="24"/>
          <w:szCs w:val="32"/>
        </w:rPr>
        <w:t xml:space="preserve"> </w:t>
      </w:r>
    </w:p>
    <w:p w:rsidR="00272443" w:rsidRPr="00E067F3" w:rsidRDefault="00272443" w:rsidP="00272443">
      <w:r>
        <w:t>We</w:t>
      </w:r>
      <w:r w:rsidRPr="00C6593B">
        <w:rPr>
          <w:color w:val="0070C0"/>
        </w:rPr>
        <w:t xml:space="preserve"> </w:t>
      </w:r>
      <w:r>
        <w:t xml:space="preserve">may visit you during or at the completion of your grant activity to review your compliance with the </w:t>
      </w:r>
      <w:r w:rsidRPr="006F16B1">
        <w:t>grant agreement</w:t>
      </w:r>
      <w:r>
        <w:t>. We will provide you with rea</w:t>
      </w:r>
      <w:r w:rsidRPr="00E067F3">
        <w:t>sonable notice of any compliance visit.</w:t>
      </w:r>
    </w:p>
    <w:p w:rsidR="00272443" w:rsidRPr="00176CFB" w:rsidRDefault="00272443" w:rsidP="00272443">
      <w:pPr>
        <w:pStyle w:val="Heading3"/>
        <w:keepNext/>
        <w:numPr>
          <w:ilvl w:val="1"/>
          <w:numId w:val="8"/>
        </w:numPr>
        <w:spacing w:before="240" w:after="120" w:line="280" w:lineRule="atLeast"/>
        <w:rPr>
          <w:rFonts w:eastAsia="Times New Roman" w:cs="Arial"/>
          <w:iCs/>
          <w:color w:val="264F90"/>
          <w:sz w:val="24"/>
          <w:szCs w:val="32"/>
        </w:rPr>
      </w:pPr>
      <w:bookmarkStart w:id="138" w:name="_Toc53474912"/>
      <w:r w:rsidRPr="00176CFB">
        <w:rPr>
          <w:rFonts w:eastAsia="Times New Roman" w:cs="Arial"/>
          <w:iCs/>
          <w:color w:val="264F90"/>
          <w:sz w:val="24"/>
          <w:szCs w:val="32"/>
        </w:rPr>
        <w:t>Record keeping</w:t>
      </w:r>
      <w:bookmarkEnd w:id="138"/>
    </w:p>
    <w:p w:rsidR="00272443" w:rsidRDefault="00272443" w:rsidP="00272443">
      <w:r>
        <w:t xml:space="preserve">We may also inspect the records you are required to keep under the </w:t>
      </w:r>
      <w:r w:rsidRPr="006F16B1">
        <w:t>grant agreement</w:t>
      </w:r>
      <w:r>
        <w:t xml:space="preserve">. </w:t>
      </w:r>
    </w:p>
    <w:p w:rsidR="00272443" w:rsidRPr="00176CFB" w:rsidRDefault="00272443" w:rsidP="00272443">
      <w:pPr>
        <w:pStyle w:val="Heading3"/>
        <w:keepNext/>
        <w:numPr>
          <w:ilvl w:val="1"/>
          <w:numId w:val="8"/>
        </w:numPr>
        <w:spacing w:before="240" w:after="120" w:line="280" w:lineRule="atLeast"/>
        <w:rPr>
          <w:rFonts w:eastAsia="Times New Roman" w:cs="Arial"/>
          <w:iCs/>
          <w:color w:val="264F90"/>
          <w:sz w:val="24"/>
          <w:szCs w:val="32"/>
        </w:rPr>
      </w:pPr>
      <w:bookmarkStart w:id="139" w:name="_Toc53474913"/>
      <w:r w:rsidRPr="00176CFB">
        <w:rPr>
          <w:rFonts w:eastAsia="Times New Roman" w:cs="Arial"/>
          <w:iCs/>
          <w:color w:val="264F90"/>
          <w:sz w:val="24"/>
          <w:szCs w:val="32"/>
        </w:rPr>
        <w:t>Evaluation</w:t>
      </w:r>
      <w:bookmarkEnd w:id="139"/>
    </w:p>
    <w:p w:rsidR="00272443" w:rsidRPr="00916B44" w:rsidRDefault="00272443" w:rsidP="00272443">
      <w:r>
        <w:t>We</w:t>
      </w:r>
      <w:r w:rsidRPr="00726710">
        <w:rPr>
          <w:color w:val="4F6228" w:themeColor="accent3" w:themeShade="80"/>
        </w:rPr>
        <w:t xml:space="preserve"> </w:t>
      </w:r>
      <w:r>
        <w:t xml:space="preserve">will </w:t>
      </w:r>
      <w:r w:rsidRPr="00B72EE8">
        <w:t>evaluat</w:t>
      </w:r>
      <w:r>
        <w:t>e</w:t>
      </w:r>
      <w:r w:rsidRPr="00B72EE8">
        <w:t xml:space="preserve"> </w:t>
      </w:r>
      <w:r w:rsidRPr="00726710">
        <w:t>the</w:t>
      </w:r>
      <w:r w:rsidRPr="00726710">
        <w:rPr>
          <w:color w:val="4F6228" w:themeColor="accent3" w:themeShade="80"/>
        </w:rPr>
        <w:t xml:space="preserve"> </w:t>
      </w:r>
      <w:r w:rsidRPr="00916B44">
        <w:t>grant opportunity</w:t>
      </w:r>
      <w:r w:rsidRPr="00916B44">
        <w:rPr>
          <w:b/>
        </w:rPr>
        <w:t xml:space="preserve"> </w:t>
      </w:r>
      <w:r w:rsidRPr="00916B44">
        <w:t xml:space="preserve">to see how well the outcomes and objectives have been achieved. We may use information from your application and reports for this purpose. We may also ask you for more information to help us understand how the grant impacted you and to evaluate how effective the </w:t>
      </w:r>
      <w:r>
        <w:t>WLDP</w:t>
      </w:r>
      <w:r w:rsidRPr="00916B44">
        <w:t xml:space="preserve"> was in achieving its outcome.</w:t>
      </w:r>
    </w:p>
    <w:p w:rsidR="00272443" w:rsidRDefault="00272443" w:rsidP="00272443">
      <w:r w:rsidRPr="00916B44">
        <w:t xml:space="preserve">We may contact you up to one year after </w:t>
      </w:r>
      <w:r>
        <w:t>you finish your grant for more information to assist with this evaluation</w:t>
      </w:r>
      <w:r w:rsidRPr="00B72EE8">
        <w:t>.</w:t>
      </w:r>
      <w:r>
        <w:t xml:space="preserve"> </w:t>
      </w:r>
    </w:p>
    <w:p w:rsidR="00272443" w:rsidRPr="00176CFB" w:rsidRDefault="00272443" w:rsidP="00272443">
      <w:pPr>
        <w:pStyle w:val="Heading3"/>
        <w:keepNext/>
        <w:numPr>
          <w:ilvl w:val="1"/>
          <w:numId w:val="8"/>
        </w:numPr>
        <w:spacing w:before="240" w:after="120" w:line="280" w:lineRule="atLeast"/>
        <w:rPr>
          <w:rFonts w:eastAsia="Times New Roman" w:cs="Arial"/>
          <w:iCs/>
          <w:color w:val="264F90"/>
          <w:sz w:val="24"/>
          <w:szCs w:val="32"/>
        </w:rPr>
      </w:pPr>
      <w:bookmarkStart w:id="140" w:name="_Toc53474914"/>
      <w:r w:rsidRPr="00176CFB">
        <w:rPr>
          <w:rFonts w:eastAsia="Times New Roman" w:cs="Arial"/>
          <w:iCs/>
          <w:color w:val="264F90"/>
          <w:sz w:val="24"/>
          <w:szCs w:val="32"/>
        </w:rPr>
        <w:t>Acknowledgement</w:t>
      </w:r>
      <w:bookmarkEnd w:id="140"/>
    </w:p>
    <w:p w:rsidR="00272443" w:rsidRPr="00916B44" w:rsidRDefault="00272443" w:rsidP="00272443">
      <w:pPr>
        <w:rPr>
          <w:rFonts w:eastAsiaTheme="minorHAnsi"/>
        </w:rPr>
      </w:pPr>
      <w:r>
        <w:t xml:space="preserve">If you make a public </w:t>
      </w:r>
      <w:r w:rsidRPr="00916B44">
        <w:t xml:space="preserve">statement about a grant activity funded under the </w:t>
      </w:r>
      <w:r>
        <w:t>WLDP</w:t>
      </w:r>
      <w:r w:rsidRPr="00916B44">
        <w:t>, we require you to acknowledge the grant by using the following:</w:t>
      </w:r>
    </w:p>
    <w:p w:rsidR="00272443" w:rsidRPr="00B72EE8" w:rsidRDefault="00272443" w:rsidP="00272443">
      <w:pPr>
        <w:spacing w:after="0"/>
      </w:pPr>
      <w:r w:rsidRPr="00916B44">
        <w:t xml:space="preserve">‘This </w:t>
      </w:r>
      <w:r>
        <w:t>project</w:t>
      </w:r>
      <w:r w:rsidRPr="00916B44">
        <w:t xml:space="preserve"> received </w:t>
      </w:r>
      <w:r w:rsidRPr="008B782D">
        <w:t>gra</w:t>
      </w:r>
      <w:r>
        <w:t>nt funding from the Australian G</w:t>
      </w:r>
      <w:r w:rsidRPr="008B782D">
        <w:t>overnment.</w:t>
      </w:r>
      <w:r>
        <w:t>’</w:t>
      </w:r>
    </w:p>
    <w:p w:rsidR="00272443" w:rsidRPr="00176CFB" w:rsidRDefault="00272443" w:rsidP="00272443">
      <w:pPr>
        <w:pStyle w:val="Heading2"/>
        <w:keepNext/>
        <w:numPr>
          <w:ilvl w:val="0"/>
          <w:numId w:val="8"/>
        </w:numPr>
        <w:spacing w:before="240" w:after="120"/>
        <w:rPr>
          <w:rFonts w:eastAsia="Times New Roman" w:cstheme="minorHAnsi"/>
          <w:b w:val="0"/>
          <w:iCs/>
          <w:color w:val="264F90"/>
          <w:sz w:val="32"/>
          <w:szCs w:val="32"/>
        </w:rPr>
      </w:pPr>
      <w:bookmarkStart w:id="141" w:name="_Toc53474915"/>
      <w:r w:rsidRPr="00176CFB">
        <w:rPr>
          <w:rFonts w:eastAsia="Times New Roman" w:cstheme="minorHAnsi"/>
          <w:b w:val="0"/>
          <w:iCs/>
          <w:color w:val="264F90"/>
          <w:sz w:val="32"/>
          <w:szCs w:val="32"/>
        </w:rPr>
        <w:t>Probity</w:t>
      </w:r>
      <w:bookmarkEnd w:id="141"/>
    </w:p>
    <w:p w:rsidR="00272443" w:rsidRPr="00726710" w:rsidRDefault="00272443" w:rsidP="00272443">
      <w:r>
        <w:t>The Australian G</w:t>
      </w:r>
      <w:r w:rsidRPr="00B72EE8">
        <w:t xml:space="preserve">overnment </w:t>
      </w:r>
      <w:r>
        <w:t xml:space="preserve">will make sure that </w:t>
      </w:r>
      <w:r w:rsidRPr="00B72EE8">
        <w:t>the</w:t>
      </w:r>
      <w:r>
        <w:t xml:space="preserve"> grant opportunity </w:t>
      </w:r>
      <w:r w:rsidRPr="00B72EE8">
        <w:t>process is fai</w:t>
      </w:r>
      <w:r>
        <w:t xml:space="preserve">r, </w:t>
      </w:r>
      <w:r w:rsidRPr="00B72EE8">
        <w:t>accord</w:t>
      </w:r>
      <w:r>
        <w:t>ing to</w:t>
      </w:r>
      <w:r w:rsidRPr="00B72EE8">
        <w:t xml:space="preserve"> the </w:t>
      </w:r>
      <w:r w:rsidRPr="00726710">
        <w:t>published guidelines, incorporates appropriate safeguards against fraud, unlawful activities and other inappropriate conduct and is consistent with the CGRGs.</w:t>
      </w:r>
    </w:p>
    <w:p w:rsidR="00272443" w:rsidRPr="00122DEC" w:rsidRDefault="00272443" w:rsidP="00272443">
      <w:r w:rsidRPr="00726710">
        <w:t xml:space="preserve">These guidelines may be changed </w:t>
      </w:r>
      <w:r w:rsidRPr="00122DEC">
        <w:t>by</w:t>
      </w:r>
      <w:r>
        <w:t xml:space="preserve"> the department</w:t>
      </w:r>
      <w:r>
        <w:rPr>
          <w:color w:val="0070C0"/>
        </w:rPr>
        <w:t xml:space="preserve">. </w:t>
      </w:r>
      <w:r w:rsidRPr="00122DEC">
        <w:t xml:space="preserve">When this happens, the revised guidelines </w:t>
      </w:r>
      <w:r>
        <w:t>are</w:t>
      </w:r>
      <w:r w:rsidRPr="00122DEC">
        <w:t xml:space="preserve"> published on </w:t>
      </w:r>
      <w:hyperlink r:id="rId26" w:history="1">
        <w:r w:rsidRPr="00790775">
          <w:rPr>
            <w:rStyle w:val="Hyperlink"/>
            <w:rFonts w:eastAsiaTheme="majorEastAsia"/>
          </w:rPr>
          <w:t>GrantConnect</w:t>
        </w:r>
      </w:hyperlink>
      <w:r>
        <w:t xml:space="preserve"> and the </w:t>
      </w:r>
      <w:hyperlink r:id="rId27" w:history="1">
        <w:r w:rsidRPr="00790775">
          <w:rPr>
            <w:rStyle w:val="Hyperlink"/>
            <w:rFonts w:eastAsiaTheme="majorEastAsia"/>
          </w:rPr>
          <w:t>Community Grants Hub</w:t>
        </w:r>
      </w:hyperlink>
      <w:r>
        <w:t xml:space="preserve"> websites. </w:t>
      </w:r>
    </w:p>
    <w:p w:rsidR="00272443" w:rsidRPr="00176CFB" w:rsidRDefault="00272443" w:rsidP="00272443">
      <w:pPr>
        <w:pStyle w:val="Heading3"/>
        <w:keepNext/>
        <w:numPr>
          <w:ilvl w:val="1"/>
          <w:numId w:val="8"/>
        </w:numPr>
        <w:spacing w:before="240" w:after="120" w:line="280" w:lineRule="atLeast"/>
        <w:rPr>
          <w:rFonts w:eastAsia="Times New Roman" w:cs="Arial"/>
          <w:iCs/>
          <w:color w:val="264F90"/>
          <w:sz w:val="24"/>
          <w:szCs w:val="32"/>
        </w:rPr>
      </w:pPr>
      <w:bookmarkStart w:id="142" w:name="_Toc53474916"/>
      <w:r w:rsidRPr="00176CFB">
        <w:rPr>
          <w:rFonts w:eastAsia="Times New Roman" w:cs="Arial"/>
          <w:iCs/>
          <w:color w:val="264F90"/>
          <w:sz w:val="24"/>
          <w:szCs w:val="32"/>
        </w:rPr>
        <w:lastRenderedPageBreak/>
        <w:t>Enquiries and feedback</w:t>
      </w:r>
      <w:bookmarkEnd w:id="142"/>
    </w:p>
    <w:p w:rsidR="00272443" w:rsidRPr="00790775" w:rsidRDefault="00272443" w:rsidP="00272443">
      <w:pPr>
        <w:rPr>
          <w:b/>
        </w:rPr>
      </w:pPr>
      <w:r>
        <w:rPr>
          <w:b/>
        </w:rPr>
        <w:t>Complaints about this</w:t>
      </w:r>
      <w:r w:rsidRPr="00790775">
        <w:rPr>
          <w:b/>
        </w:rPr>
        <w:t xml:space="preserve"> </w:t>
      </w:r>
      <w:r>
        <w:rPr>
          <w:b/>
        </w:rPr>
        <w:t>g</w:t>
      </w:r>
      <w:r w:rsidRPr="00790775">
        <w:rPr>
          <w:b/>
        </w:rPr>
        <w:t xml:space="preserve">rant </w:t>
      </w:r>
      <w:r>
        <w:rPr>
          <w:b/>
        </w:rPr>
        <w:t>o</w:t>
      </w:r>
      <w:r w:rsidRPr="00790775">
        <w:rPr>
          <w:b/>
        </w:rPr>
        <w:t>pportunity</w:t>
      </w:r>
    </w:p>
    <w:p w:rsidR="00272443" w:rsidRDefault="00272443" w:rsidP="00272443">
      <w:r w:rsidRPr="00122DEC">
        <w:t>The</w:t>
      </w:r>
      <w:r>
        <w:t xml:space="preserve"> department’s</w:t>
      </w:r>
      <w:r w:rsidRPr="00790775">
        <w:rPr>
          <w:color w:val="0070C0"/>
        </w:rPr>
        <w:t xml:space="preserve"> </w:t>
      </w:r>
      <w:hyperlink r:id="rId28" w:history="1">
        <w:r>
          <w:rPr>
            <w:rStyle w:val="Hyperlink"/>
            <w:rFonts w:eastAsiaTheme="majorEastAsia"/>
          </w:rPr>
          <w:t>c</w:t>
        </w:r>
        <w:r w:rsidRPr="00916B44">
          <w:rPr>
            <w:rStyle w:val="Hyperlink"/>
            <w:rFonts w:eastAsiaTheme="majorEastAsia"/>
          </w:rPr>
          <w:t xml:space="preserve">omplaints </w:t>
        </w:r>
        <w:r>
          <w:rPr>
            <w:rStyle w:val="Hyperlink"/>
            <w:rFonts w:eastAsiaTheme="majorEastAsia"/>
          </w:rPr>
          <w:t>p</w:t>
        </w:r>
        <w:r w:rsidRPr="00916B44">
          <w:rPr>
            <w:rStyle w:val="Hyperlink"/>
            <w:rFonts w:eastAsiaTheme="majorEastAsia"/>
          </w:rPr>
          <w:t>rocedures</w:t>
        </w:r>
      </w:hyperlink>
      <w:r w:rsidRPr="00790775">
        <w:rPr>
          <w:color w:val="0070C0"/>
        </w:rPr>
        <w:t xml:space="preserve"> </w:t>
      </w:r>
      <w:r w:rsidRPr="00B72EE8">
        <w:t xml:space="preserve">apply to complaints </w:t>
      </w:r>
      <w:r>
        <w:t>about this grant opportunity.</w:t>
      </w:r>
      <w:r w:rsidRPr="009E25CE">
        <w:rPr>
          <w:b/>
        </w:rPr>
        <w:t xml:space="preserve"> </w:t>
      </w:r>
      <w:r>
        <w:t>A</w:t>
      </w:r>
      <w:r w:rsidRPr="00B72EE8">
        <w:t xml:space="preserve">ll complaints </w:t>
      </w:r>
      <w:r>
        <w:t>about</w:t>
      </w:r>
      <w:r w:rsidRPr="00B72EE8">
        <w:t xml:space="preserve"> </w:t>
      </w:r>
      <w:r>
        <w:t>this grant opportunity, including grant decisions,</w:t>
      </w:r>
      <w:r w:rsidRPr="00B72EE8">
        <w:t xml:space="preserve"> </w:t>
      </w:r>
      <w:r>
        <w:t xml:space="preserve">must </w:t>
      </w:r>
      <w:r w:rsidRPr="00B72EE8">
        <w:t>be</w:t>
      </w:r>
      <w:r>
        <w:t xml:space="preserve"> made</w:t>
      </w:r>
      <w:r w:rsidRPr="00B72EE8">
        <w:t xml:space="preserve"> in writing.</w:t>
      </w:r>
    </w:p>
    <w:p w:rsidR="00272443" w:rsidRPr="006F0483" w:rsidRDefault="00272443" w:rsidP="00272443">
      <w:pPr>
        <w:rPr>
          <w:color w:val="0070C0"/>
        </w:rPr>
      </w:pPr>
      <w:r>
        <w:t xml:space="preserve">Any questions you have about grant decisions for this grant opportunity should be sent to </w:t>
      </w:r>
      <w:hyperlink r:id="rId29" w:history="1">
        <w:r w:rsidRPr="00874163">
          <w:rPr>
            <w:rStyle w:val="Hyperlink"/>
            <w:rFonts w:eastAsiaTheme="majorEastAsia" w:cstheme="minorBidi"/>
          </w:rPr>
          <w:t>WLDP20-21@pmc.gov.au</w:t>
        </w:r>
      </w:hyperlink>
      <w:r>
        <w:rPr>
          <w:rStyle w:val="Hyperlink"/>
          <w:rFonts w:eastAsiaTheme="majorEastAsia" w:cstheme="minorBidi"/>
        </w:rPr>
        <w:t>.</w:t>
      </w:r>
      <w:r w:rsidRPr="006F0483">
        <w:rPr>
          <w:color w:val="0070C0"/>
        </w:rPr>
        <w:t xml:space="preserve"> </w:t>
      </w:r>
    </w:p>
    <w:p w:rsidR="00272443" w:rsidRPr="00790775" w:rsidRDefault="00272443" w:rsidP="00272443">
      <w:pPr>
        <w:rPr>
          <w:b/>
        </w:rPr>
      </w:pPr>
      <w:r w:rsidRPr="00790775">
        <w:rPr>
          <w:b/>
        </w:rPr>
        <w:t xml:space="preserve">Complaints about the </w:t>
      </w:r>
      <w:r>
        <w:rPr>
          <w:b/>
        </w:rPr>
        <w:t>s</w:t>
      </w:r>
      <w:r w:rsidRPr="00790775">
        <w:rPr>
          <w:b/>
        </w:rPr>
        <w:t xml:space="preserve">election </w:t>
      </w:r>
      <w:r>
        <w:rPr>
          <w:b/>
        </w:rPr>
        <w:t>p</w:t>
      </w:r>
      <w:r w:rsidRPr="00790775">
        <w:rPr>
          <w:b/>
        </w:rPr>
        <w:t xml:space="preserve">rocess </w:t>
      </w:r>
    </w:p>
    <w:p w:rsidR="00272443" w:rsidRDefault="00272443" w:rsidP="00272443">
      <w:r>
        <w:t xml:space="preserve">Applicants can contact the complaints service with complaints about the Community Grants Hub’s service(s) or the selection process. </w:t>
      </w:r>
    </w:p>
    <w:p w:rsidR="00272443" w:rsidRDefault="00272443" w:rsidP="00272443">
      <w:pPr>
        <w:keepNext/>
        <w:keepLines/>
      </w:pPr>
      <w:r>
        <w:t xml:space="preserve">Details of what makes an eligible complaint can be provided by asking the Community Grants Hub. Applicants can use the </w:t>
      </w:r>
      <w:hyperlink r:id="rId30" w:history="1">
        <w:r w:rsidRPr="00002D0A">
          <w:rPr>
            <w:rStyle w:val="Hyperlink"/>
            <w:rFonts w:eastAsiaTheme="majorEastAsia"/>
          </w:rPr>
          <w:t>online complaints form</w:t>
        </w:r>
      </w:hyperlink>
      <w:r>
        <w:t xml:space="preserve"> on the </w:t>
      </w:r>
      <w:hyperlink r:id="rId31" w:history="1">
        <w:r w:rsidRPr="00002D0A">
          <w:rPr>
            <w:rStyle w:val="Hyperlink"/>
            <w:rFonts w:eastAsiaTheme="majorEastAsia"/>
          </w:rPr>
          <w:t>Department of Social Services</w:t>
        </w:r>
      </w:hyperlink>
      <w:r>
        <w:t xml:space="preserve"> (DSS) website, or contact the DSS Complaints line.</w:t>
      </w:r>
    </w:p>
    <w:p w:rsidR="00272443" w:rsidRDefault="00272443" w:rsidP="00272443">
      <w:pPr>
        <w:keepNext/>
        <w:keepLines/>
      </w:pPr>
      <w:r>
        <w:t>Phone:</w:t>
      </w:r>
      <w:r>
        <w:tab/>
        <w:t>1800 634 035</w:t>
      </w:r>
    </w:p>
    <w:p w:rsidR="00272443" w:rsidRDefault="00272443" w:rsidP="00272443">
      <w:pPr>
        <w:keepNext/>
        <w:keepLines/>
      </w:pPr>
      <w:r>
        <w:t xml:space="preserve">Email: </w:t>
      </w:r>
      <w:r>
        <w:tab/>
      </w:r>
      <w:hyperlink r:id="rId32" w:history="1">
        <w:r w:rsidRPr="007F6B3C">
          <w:rPr>
            <w:rStyle w:val="Hyperlink"/>
            <w:rFonts w:eastAsiaTheme="majorEastAsia"/>
          </w:rPr>
          <w:t>complaints@dss.gov.au</w:t>
        </w:r>
      </w:hyperlink>
      <w:r>
        <w:t xml:space="preserve"> </w:t>
      </w:r>
    </w:p>
    <w:p w:rsidR="00272443" w:rsidRDefault="00272443" w:rsidP="00272443">
      <w:pPr>
        <w:keepNext/>
        <w:keepLines/>
        <w:spacing w:after="40" w:line="240" w:lineRule="auto"/>
      </w:pPr>
      <w:r>
        <w:t>Mail:</w:t>
      </w:r>
      <w:r>
        <w:tab/>
        <w:t xml:space="preserve">Complaints </w:t>
      </w:r>
    </w:p>
    <w:p w:rsidR="00272443" w:rsidRDefault="00272443" w:rsidP="00272443">
      <w:pPr>
        <w:keepNext/>
        <w:keepLines/>
        <w:spacing w:after="40" w:line="240" w:lineRule="auto"/>
      </w:pPr>
      <w:r>
        <w:tab/>
        <w:t>GPO Box 9820</w:t>
      </w:r>
    </w:p>
    <w:p w:rsidR="00272443" w:rsidRDefault="00272443" w:rsidP="00272443">
      <w:pPr>
        <w:keepNext/>
        <w:keepLines/>
        <w:spacing w:after="40" w:line="240" w:lineRule="auto"/>
      </w:pPr>
      <w:r>
        <w:tab/>
        <w:t>Canberra ACT 2601</w:t>
      </w:r>
    </w:p>
    <w:p w:rsidR="00272443" w:rsidRPr="00790775" w:rsidRDefault="00272443" w:rsidP="00272443">
      <w:pPr>
        <w:rPr>
          <w:b/>
        </w:rPr>
      </w:pPr>
      <w:r w:rsidRPr="00790775">
        <w:rPr>
          <w:b/>
        </w:rPr>
        <w:t>Complaints to the Ombudsman</w:t>
      </w:r>
    </w:p>
    <w:p w:rsidR="00272443" w:rsidRPr="00122DEC" w:rsidRDefault="00272443" w:rsidP="00272443">
      <w:r w:rsidRPr="00122DEC">
        <w:t>If you do not agree with the way the</w:t>
      </w:r>
      <w:r>
        <w:t xml:space="preserve"> Community Grants Hub</w:t>
      </w:r>
      <w:r w:rsidRPr="00F1475D">
        <w:t xml:space="preserve"> </w:t>
      </w:r>
      <w:r w:rsidRPr="00D30E2D">
        <w:t xml:space="preserve">or </w:t>
      </w:r>
      <w:r>
        <w:t>d</w:t>
      </w:r>
      <w:r w:rsidRPr="00147993">
        <w:t xml:space="preserve">epartment </w:t>
      </w:r>
      <w:r w:rsidRPr="00122DEC">
        <w:t xml:space="preserve">has handled your complaint, </w:t>
      </w:r>
      <w:r w:rsidRPr="00F1475D">
        <w:t xml:space="preserve">you may complain to the </w:t>
      </w:r>
      <w:hyperlink r:id="rId33" w:history="1">
        <w:r w:rsidRPr="00132512">
          <w:rPr>
            <w:rStyle w:val="Hyperlink"/>
            <w:rFonts w:eastAsiaTheme="majorEastAsia"/>
          </w:rPr>
          <w:t>Commonwealth Ombudsman</w:t>
        </w:r>
      </w:hyperlink>
      <w:r w:rsidRPr="00F1475D">
        <w:t>. The Ombudsman will not usually look into a complaint unless the matter has first been raised directly with the</w:t>
      </w:r>
      <w:r w:rsidRPr="00516E21">
        <w:t xml:space="preserve"> </w:t>
      </w:r>
      <w:r>
        <w:t xml:space="preserve">Community Grants Hub </w:t>
      </w:r>
      <w:r w:rsidRPr="00D30E2D">
        <w:t>or</w:t>
      </w:r>
      <w:r>
        <w:t xml:space="preserve"> department</w:t>
      </w:r>
      <w:r w:rsidRPr="00516E21">
        <w:t>.</w:t>
      </w:r>
    </w:p>
    <w:p w:rsidR="00272443" w:rsidRDefault="00272443" w:rsidP="00272443">
      <w:pPr>
        <w:ind w:left="5040" w:hanging="5040"/>
      </w:pPr>
      <w:r w:rsidRPr="00B72EE8">
        <w:t xml:space="preserve">The Commonwealth Ombudsman can be contacted on: </w:t>
      </w:r>
    </w:p>
    <w:p w:rsidR="00272443" w:rsidRPr="00B72EE8" w:rsidRDefault="00272443" w:rsidP="00272443">
      <w:pPr>
        <w:ind w:left="1276" w:hanging="1276"/>
      </w:pPr>
      <w:r w:rsidRPr="00B72EE8">
        <w:tab/>
        <w:t>Phone (Toll free): 1300 362 072</w:t>
      </w:r>
      <w:r w:rsidRPr="00B72EE8">
        <w:br/>
        <w:t xml:space="preserve">Email: </w:t>
      </w:r>
      <w:hyperlink r:id="rId34" w:history="1">
        <w:r w:rsidRPr="00B72EE8">
          <w:t>ombudsman@ombudsman.gov.au</w:t>
        </w:r>
      </w:hyperlink>
      <w:r w:rsidRPr="00B72EE8">
        <w:t xml:space="preserve"> </w:t>
      </w:r>
      <w:r w:rsidRPr="00B72EE8">
        <w:br/>
        <w:t xml:space="preserve">Website: </w:t>
      </w:r>
      <w:hyperlink r:id="rId35" w:history="1">
        <w:r w:rsidRPr="00B72EE8">
          <w:t>www.ombudsman.gov.au</w:t>
        </w:r>
      </w:hyperlink>
    </w:p>
    <w:p w:rsidR="00272443" w:rsidRPr="00176CFB" w:rsidRDefault="00272443" w:rsidP="00272443">
      <w:pPr>
        <w:pStyle w:val="Heading3"/>
        <w:keepNext/>
        <w:numPr>
          <w:ilvl w:val="1"/>
          <w:numId w:val="8"/>
        </w:numPr>
        <w:spacing w:before="240" w:after="120" w:line="280" w:lineRule="atLeast"/>
        <w:rPr>
          <w:rFonts w:eastAsia="Times New Roman" w:cs="Arial"/>
          <w:iCs/>
          <w:color w:val="264F90"/>
          <w:sz w:val="24"/>
          <w:szCs w:val="32"/>
        </w:rPr>
      </w:pPr>
      <w:bookmarkStart w:id="143" w:name="_Toc53474917"/>
      <w:r w:rsidRPr="00176CFB">
        <w:rPr>
          <w:rFonts w:eastAsia="Times New Roman" w:cs="Arial"/>
          <w:iCs/>
          <w:color w:val="264F90"/>
          <w:sz w:val="24"/>
          <w:szCs w:val="32"/>
        </w:rPr>
        <w:t>Conflicts of interest</w:t>
      </w:r>
      <w:bookmarkEnd w:id="143"/>
    </w:p>
    <w:p w:rsidR="00272443" w:rsidRPr="00F1475D" w:rsidRDefault="00272443" w:rsidP="00272443">
      <w:r w:rsidRPr="00122DEC">
        <w:t>Any conflicts of interest could affect the performance of the grant</w:t>
      </w:r>
      <w:r>
        <w:t xml:space="preserve"> opportunity or WLDP</w:t>
      </w:r>
      <w:r w:rsidRPr="00122DEC">
        <w:t xml:space="preserve">. There may be a </w:t>
      </w:r>
      <w:hyperlink r:id="rId36" w:history="1">
        <w:r w:rsidRPr="00122DEC">
          <w:t>conflict of interest</w:t>
        </w:r>
      </w:hyperlink>
      <w:r w:rsidRPr="00122DEC">
        <w:t xml:space="preserve">, or perceived conflict of interest, </w:t>
      </w:r>
      <w:r w:rsidRPr="00147993">
        <w:t xml:space="preserve">if the </w:t>
      </w:r>
      <w:r>
        <w:t>d</w:t>
      </w:r>
      <w:r w:rsidRPr="00147993">
        <w:t xml:space="preserve">epartment </w:t>
      </w:r>
      <w:r w:rsidRPr="00EE0C10">
        <w:t>and Community Grants Hub</w:t>
      </w:r>
      <w:r w:rsidRPr="00E96DD6">
        <w:t xml:space="preserve"> staff, any member of a committee or advisor and/or you or any of </w:t>
      </w:r>
      <w:r w:rsidRPr="00F1475D">
        <w:t>your personnel</w:t>
      </w:r>
      <w:r>
        <w:t xml:space="preserve"> has</w:t>
      </w:r>
      <w:r w:rsidRPr="000D491D">
        <w:t xml:space="preserve"> </w:t>
      </w:r>
      <w:r>
        <w:t>a</w:t>
      </w:r>
      <w:r w:rsidRPr="00F1475D">
        <w:t>:</w:t>
      </w:r>
    </w:p>
    <w:p w:rsidR="00272443" w:rsidRPr="00AE702D" w:rsidRDefault="00272443" w:rsidP="004E2073">
      <w:pPr>
        <w:pStyle w:val="ListBullet"/>
        <w:numPr>
          <w:ilvl w:val="0"/>
          <w:numId w:val="44"/>
        </w:numPr>
      </w:pPr>
      <w:r>
        <w:t>p</w:t>
      </w:r>
      <w:r w:rsidRPr="00F1475D">
        <w:t xml:space="preserve">rofessional, commercial or personal relationship with a party who is able to influence the application selection </w:t>
      </w:r>
      <w:r>
        <w:t xml:space="preserve">process, such as an </w:t>
      </w:r>
      <w:r w:rsidRPr="006F5798">
        <w:t xml:space="preserve">Australian </w:t>
      </w:r>
      <w:r>
        <w:t>G</w:t>
      </w:r>
      <w:r w:rsidRPr="006F5798">
        <w:t xml:space="preserve">overnment officer </w:t>
      </w:r>
    </w:p>
    <w:p w:rsidR="00272443" w:rsidRPr="00F1475D" w:rsidRDefault="00272443" w:rsidP="004E2073">
      <w:pPr>
        <w:pStyle w:val="ListBullet"/>
        <w:numPr>
          <w:ilvl w:val="0"/>
          <w:numId w:val="44"/>
        </w:numPr>
      </w:pPr>
      <w:r>
        <w:t>r</w:t>
      </w:r>
      <w:r w:rsidRPr="00F1475D">
        <w:t xml:space="preserve">elationship with </w:t>
      </w:r>
      <w:r>
        <w:t>or interest in</w:t>
      </w:r>
      <w:r w:rsidRPr="00F1475D">
        <w:t xml:space="preserve">, an organisation, which is likely to interfere with or restrict the applicants from carrying out the proposed activities fairly and independently </w:t>
      </w:r>
    </w:p>
    <w:p w:rsidR="00272443" w:rsidRPr="00F1475D" w:rsidRDefault="00272443" w:rsidP="004E2073">
      <w:pPr>
        <w:pStyle w:val="ListBullet"/>
        <w:numPr>
          <w:ilvl w:val="0"/>
          <w:numId w:val="44"/>
        </w:numPr>
      </w:pPr>
      <w:r>
        <w:t>r</w:t>
      </w:r>
      <w:r w:rsidRPr="00F1475D">
        <w:t xml:space="preserve">elationship with, or interest in, an organisation from which they will receive personal gain because the organisation receives </w:t>
      </w:r>
      <w:r>
        <w:t>a grant under the WLDP</w:t>
      </w:r>
      <w:r w:rsidRPr="00F1475D">
        <w:t>.</w:t>
      </w:r>
    </w:p>
    <w:p w:rsidR="00272443" w:rsidRPr="00F1475D" w:rsidRDefault="00272443" w:rsidP="00272443">
      <w:r w:rsidRPr="00F1475D">
        <w:t>You will be asked to declare, as part of your application, any perceived or existing conflicts of interests or that, to the best of your knowledge, there is no conflict of interest.</w:t>
      </w:r>
    </w:p>
    <w:p w:rsidR="00272443" w:rsidRDefault="00272443" w:rsidP="00272443">
      <w:r w:rsidRPr="00F1475D">
        <w:t xml:space="preserve">If </w:t>
      </w:r>
      <w:r>
        <w:t xml:space="preserve">you </w:t>
      </w:r>
      <w:r w:rsidRPr="00F1475D">
        <w:t xml:space="preserve">later </w:t>
      </w:r>
      <w:r>
        <w:t xml:space="preserve">think there is an </w:t>
      </w:r>
      <w:r w:rsidRPr="00F1475D">
        <w:t xml:space="preserve">actual, apparent, or </w:t>
      </w:r>
      <w:r>
        <w:t xml:space="preserve">perceived </w:t>
      </w:r>
      <w:r w:rsidRPr="00F1475D">
        <w:t>conflict of interest, you must inform the</w:t>
      </w:r>
      <w:r>
        <w:t xml:space="preserve"> department and Community Grants Hub </w:t>
      </w:r>
      <w:r w:rsidRPr="00B72EE8">
        <w:t xml:space="preserve">in writing immediately. </w:t>
      </w:r>
    </w:p>
    <w:p w:rsidR="00272443" w:rsidRDefault="00272443" w:rsidP="00272443">
      <w:r w:rsidRPr="00B72EE8">
        <w:t xml:space="preserve">Conflicts of interest for </w:t>
      </w:r>
      <w:r>
        <w:t xml:space="preserve">Australian Government </w:t>
      </w:r>
      <w:r w:rsidRPr="00B72EE8">
        <w:t xml:space="preserve">staff will be handled </w:t>
      </w:r>
      <w:r>
        <w:t xml:space="preserve">as set out in </w:t>
      </w:r>
      <w:r w:rsidRPr="00B72EE8">
        <w:t xml:space="preserve">the </w:t>
      </w:r>
      <w:r>
        <w:t xml:space="preserve">Australian </w:t>
      </w:r>
      <w:hyperlink r:id="rId37" w:history="1">
        <w:r w:rsidRPr="009C7586">
          <w:rPr>
            <w:rStyle w:val="Hyperlink"/>
            <w:rFonts w:eastAsiaTheme="majorEastAsia"/>
          </w:rPr>
          <w:t>Public Service Code of Conduct (Section 13(7))</w:t>
        </w:r>
      </w:hyperlink>
      <w:r>
        <w:t xml:space="preserve"> of the </w:t>
      </w:r>
      <w:hyperlink r:id="rId38" w:history="1">
        <w:r w:rsidRPr="00132512">
          <w:rPr>
            <w:rStyle w:val="Hyperlink"/>
            <w:rFonts w:eastAsiaTheme="majorEastAsia"/>
            <w:i/>
          </w:rPr>
          <w:t>Public Service Act 1999</w:t>
        </w:r>
      </w:hyperlink>
      <w:r>
        <w:t xml:space="preserve">. Committee </w:t>
      </w:r>
      <w:r>
        <w:lastRenderedPageBreak/>
        <w:t>members and other officials including the decision maker must also declare any conflicts of interest.</w:t>
      </w:r>
    </w:p>
    <w:p w:rsidR="00272443" w:rsidRPr="00B72EE8" w:rsidRDefault="00272443" w:rsidP="00272443">
      <w:r w:rsidRPr="00470E18">
        <w:t>We publish our conflict of interest policy</w:t>
      </w:r>
      <w:r>
        <w:t xml:space="preserve"> on the</w:t>
      </w:r>
      <w:r w:rsidRPr="00726710">
        <w:rPr>
          <w:b/>
          <w:color w:val="4F6228" w:themeColor="accent3" w:themeShade="80"/>
        </w:rPr>
        <w:t xml:space="preserve"> </w:t>
      </w:r>
      <w:hyperlink r:id="rId39" w:history="1">
        <w:r w:rsidRPr="00EE0C10">
          <w:rPr>
            <w:rStyle w:val="Hyperlink"/>
            <w:rFonts w:eastAsiaTheme="majorEastAsia"/>
          </w:rPr>
          <w:t>Community Grants Hub</w:t>
        </w:r>
      </w:hyperlink>
      <w:r w:rsidRPr="00EE0C10">
        <w:rPr>
          <w:color w:val="4F6228" w:themeColor="accent3" w:themeShade="80"/>
        </w:rPr>
        <w:t xml:space="preserve"> </w:t>
      </w:r>
      <w:r w:rsidRPr="00122DEC">
        <w:t>website</w:t>
      </w:r>
      <w:r>
        <w:t xml:space="preserve">. </w:t>
      </w:r>
    </w:p>
    <w:p w:rsidR="00272443" w:rsidRPr="00176CFB" w:rsidRDefault="00272443" w:rsidP="00272443">
      <w:pPr>
        <w:pStyle w:val="Heading3"/>
        <w:keepNext/>
        <w:keepLines/>
        <w:numPr>
          <w:ilvl w:val="1"/>
          <w:numId w:val="8"/>
        </w:numPr>
        <w:spacing w:before="240" w:after="120" w:line="280" w:lineRule="atLeast"/>
        <w:rPr>
          <w:rFonts w:eastAsia="Times New Roman" w:cs="Arial"/>
          <w:iCs/>
          <w:color w:val="264F90"/>
          <w:sz w:val="24"/>
          <w:szCs w:val="32"/>
        </w:rPr>
      </w:pPr>
      <w:bookmarkStart w:id="144" w:name="_Toc53474918"/>
      <w:r w:rsidRPr="00176CFB">
        <w:rPr>
          <w:rFonts w:eastAsia="Times New Roman" w:cs="Arial"/>
          <w:iCs/>
          <w:color w:val="264F90"/>
          <w:sz w:val="24"/>
          <w:szCs w:val="32"/>
        </w:rPr>
        <w:t>Privacy</w:t>
      </w:r>
      <w:bookmarkEnd w:id="144"/>
    </w:p>
    <w:p w:rsidR="00272443" w:rsidRPr="000D1F02" w:rsidRDefault="00272443" w:rsidP="00272443">
      <w:pPr>
        <w:keepNext/>
        <w:keepLines/>
      </w:pPr>
      <w:r>
        <w:t>We</w:t>
      </w:r>
      <w:r w:rsidRPr="009668F6">
        <w:rPr>
          <w:color w:val="0070C0"/>
        </w:rPr>
        <w:t xml:space="preserve"> </w:t>
      </w:r>
      <w:r w:rsidRPr="00164671">
        <w:t xml:space="preserve">treat your personal information according to the </w:t>
      </w:r>
      <w:hyperlink r:id="rId40" w:history="1">
        <w:r w:rsidRPr="001420AF">
          <w:rPr>
            <w:rStyle w:val="Hyperlink"/>
            <w:rFonts w:eastAsiaTheme="majorEastAsia"/>
            <w:i/>
          </w:rPr>
          <w:t>Privacy Act 1988</w:t>
        </w:r>
      </w:hyperlink>
      <w:r>
        <w:rPr>
          <w:i/>
        </w:rPr>
        <w:t xml:space="preserve"> </w:t>
      </w:r>
      <w:r w:rsidRPr="00B368D9">
        <w:t>and the</w:t>
      </w:r>
      <w:r>
        <w:rPr>
          <w:i/>
        </w:rPr>
        <w:t xml:space="preserve"> </w:t>
      </w:r>
      <w:hyperlink r:id="rId41" w:history="1">
        <w:r w:rsidRPr="009D794C">
          <w:rPr>
            <w:rStyle w:val="Hyperlink"/>
            <w:rFonts w:eastAsiaTheme="majorEastAsia"/>
          </w:rPr>
          <w:t>Australian Privacy Principles</w:t>
        </w:r>
      </w:hyperlink>
      <w:r w:rsidRPr="00164671">
        <w:t>. This includes letting you know:</w:t>
      </w:r>
      <w:r w:rsidRPr="000D1F02">
        <w:t xml:space="preserve"> </w:t>
      </w:r>
    </w:p>
    <w:p w:rsidR="00272443" w:rsidRPr="00E86A67" w:rsidRDefault="00272443" w:rsidP="00272443">
      <w:pPr>
        <w:pStyle w:val="ListBullet"/>
        <w:keepNext/>
        <w:keepLines/>
        <w:numPr>
          <w:ilvl w:val="0"/>
          <w:numId w:val="7"/>
        </w:numPr>
      </w:pPr>
      <w:r w:rsidRPr="00E86A67">
        <w:t>what personal information we collect</w:t>
      </w:r>
    </w:p>
    <w:p w:rsidR="00272443" w:rsidRPr="00E86A67" w:rsidRDefault="00272443" w:rsidP="00272443">
      <w:pPr>
        <w:pStyle w:val="ListBullet"/>
        <w:keepNext/>
        <w:keepLines/>
        <w:numPr>
          <w:ilvl w:val="0"/>
          <w:numId w:val="7"/>
        </w:numPr>
      </w:pPr>
      <w:r w:rsidRPr="00E86A67">
        <w:t>why we co</w:t>
      </w:r>
      <w:r>
        <w:t>llect your personal information</w:t>
      </w:r>
    </w:p>
    <w:p w:rsidR="00272443" w:rsidRDefault="00272443" w:rsidP="00272443">
      <w:pPr>
        <w:pStyle w:val="ListBullet"/>
        <w:keepNext/>
        <w:keepLines/>
        <w:numPr>
          <w:ilvl w:val="0"/>
          <w:numId w:val="7"/>
        </w:numPr>
      </w:pPr>
      <w:r w:rsidRPr="00E86A67">
        <w:t>who we gi</w:t>
      </w:r>
      <w:r>
        <w:t>ve your personal information to.</w:t>
      </w:r>
    </w:p>
    <w:p w:rsidR="00272443" w:rsidRDefault="00272443" w:rsidP="00272443">
      <w:r>
        <w:t>Your personal information can only be disclosed to someone else for the primary purpose for which it was collected, unless an exemption applies.</w:t>
      </w:r>
    </w:p>
    <w:p w:rsidR="00272443" w:rsidRDefault="00272443" w:rsidP="00272443">
      <w:r w:rsidRPr="00763129">
        <w:t xml:space="preserve">The </w:t>
      </w:r>
      <w:r>
        <w:t>Australian G</w:t>
      </w:r>
      <w:r w:rsidRPr="00B12804">
        <w:t xml:space="preserve">overnment </w:t>
      </w:r>
      <w:r w:rsidRPr="00763129">
        <w:t xml:space="preserve">may also use and </w:t>
      </w:r>
      <w:r>
        <w:t>give out</w:t>
      </w:r>
      <w:r w:rsidRPr="00763129">
        <w:t xml:space="preserve"> information </w:t>
      </w:r>
      <w:r>
        <w:t>about grant</w:t>
      </w:r>
      <w:r w:rsidRPr="00763129">
        <w:t xml:space="preserve"> applicants and </w:t>
      </w:r>
      <w:r>
        <w:t>grant recipients under this grant opportunity in any other Australian G</w:t>
      </w:r>
      <w:r w:rsidRPr="00763129">
        <w:t>overnment business or function</w:t>
      </w:r>
      <w:r>
        <w:t xml:space="preserve">. This includes disclosing grant information on GrantConnect as required for reporting purposes and giving </w:t>
      </w:r>
      <w:r w:rsidRPr="00763129">
        <w:t>information to the Australian Taxation Office for compliance purposes.</w:t>
      </w:r>
    </w:p>
    <w:p w:rsidR="00272443" w:rsidRDefault="00272443" w:rsidP="00272443">
      <w:r>
        <w:t>We</w:t>
      </w:r>
      <w:r w:rsidRPr="009668F6">
        <w:rPr>
          <w:color w:val="0070C0"/>
        </w:rPr>
        <w:t xml:space="preserve"> </w:t>
      </w:r>
      <w:r>
        <w:t>may share the information you give us with other Commonwealth entities for purposes including government administration, research or service delivery, according to Australian laws.</w:t>
      </w:r>
    </w:p>
    <w:p w:rsidR="00272443" w:rsidRPr="00763129" w:rsidRDefault="00272443" w:rsidP="00272443">
      <w:r>
        <w:t xml:space="preserve">As part of your application, you declare your ability to comply with the </w:t>
      </w:r>
      <w:r w:rsidRPr="00B368D9">
        <w:rPr>
          <w:i/>
        </w:rPr>
        <w:t>Privacy Act 1988</w:t>
      </w:r>
      <w:r>
        <w:t xml:space="preserve"> (the Act) and the Australian Privacy Principles and impose the same privacy obligations on officers, employees, agents and subcontractors that you engage to assist with the activity, in respect of personal information you collect, use, store, or disclose in connection with the activity. Accordingly, you must not do anything, which if done by the department would breach an Australian Privacy Principle as defined in the Act.</w:t>
      </w:r>
    </w:p>
    <w:p w:rsidR="00272443" w:rsidRPr="00176CFB" w:rsidRDefault="00272443" w:rsidP="00272443">
      <w:pPr>
        <w:pStyle w:val="Heading3"/>
        <w:keepNext/>
        <w:numPr>
          <w:ilvl w:val="1"/>
          <w:numId w:val="8"/>
        </w:numPr>
        <w:spacing w:before="240" w:after="120" w:line="280" w:lineRule="atLeast"/>
        <w:rPr>
          <w:rFonts w:eastAsia="Times New Roman" w:cs="Arial"/>
          <w:iCs/>
          <w:color w:val="264F90"/>
          <w:sz w:val="24"/>
          <w:szCs w:val="32"/>
        </w:rPr>
      </w:pPr>
      <w:bookmarkStart w:id="145" w:name="_Toc53474919"/>
      <w:r w:rsidRPr="00176CFB">
        <w:rPr>
          <w:rFonts w:eastAsia="Times New Roman" w:cs="Arial"/>
          <w:iCs/>
          <w:color w:val="264F90"/>
          <w:sz w:val="24"/>
          <w:szCs w:val="32"/>
        </w:rPr>
        <w:t>Confidential information</w:t>
      </w:r>
      <w:bookmarkEnd w:id="145"/>
    </w:p>
    <w:p w:rsidR="00272443" w:rsidRPr="00E96DD6" w:rsidRDefault="00272443" w:rsidP="00272443">
      <w:pPr>
        <w:rPr>
          <w:lang w:eastAsia="en-AU"/>
        </w:rPr>
      </w:pPr>
      <w:r>
        <w:rPr>
          <w:lang w:eastAsia="en-AU"/>
        </w:rPr>
        <w:t xml:space="preserve">Other than information available in the public domain, you agree not to give out to any person, other than us, any confidential information relating to the grant application and/or agreement, without our prior written approval. The obligation will not be breached where you are required by law, Parliament or a stock exchange to disclose the relevant information or where the relevant information is publicly available (other than through breach of a confidentiality or non-disclosure </w:t>
      </w:r>
      <w:r w:rsidRPr="00E96DD6">
        <w:rPr>
          <w:lang w:eastAsia="en-AU"/>
        </w:rPr>
        <w:t>obligation).</w:t>
      </w:r>
    </w:p>
    <w:p w:rsidR="00272443" w:rsidRPr="00E96DD6" w:rsidRDefault="00272443" w:rsidP="00272443">
      <w:pPr>
        <w:rPr>
          <w:lang w:eastAsia="en-AU"/>
        </w:rPr>
      </w:pPr>
      <w:r w:rsidRPr="00EE0C10">
        <w:rPr>
          <w:lang w:eastAsia="en-AU"/>
        </w:rPr>
        <w:t>We</w:t>
      </w:r>
      <w:r w:rsidRPr="00E96DD6">
        <w:rPr>
          <w:lang w:eastAsia="en-AU"/>
        </w:rPr>
        <w:t xml:space="preserve"> may at any time, require you to arrange for you; or your employees, agents or subcontractors to give a written undertaking relating to nondisclosure of our confidential information in a form we consider acceptable. </w:t>
      </w:r>
    </w:p>
    <w:p w:rsidR="00272443" w:rsidRPr="00E96DD6" w:rsidRDefault="00272443" w:rsidP="00272443">
      <w:pPr>
        <w:rPr>
          <w:lang w:eastAsia="en-AU"/>
        </w:rPr>
      </w:pPr>
      <w:r w:rsidRPr="00EE0C10">
        <w:rPr>
          <w:lang w:eastAsia="en-AU"/>
        </w:rPr>
        <w:t>We</w:t>
      </w:r>
      <w:r w:rsidRPr="00E96DD6">
        <w:rPr>
          <w:lang w:eastAsia="en-AU"/>
        </w:rPr>
        <w:t xml:space="preserve"> will keep any information in connection with the grant agreement confidential to the extent that it meets all of the three conditions below:</w:t>
      </w:r>
    </w:p>
    <w:p w:rsidR="00272443" w:rsidRPr="00E96DD6" w:rsidRDefault="00176CFB" w:rsidP="004E2073">
      <w:pPr>
        <w:pStyle w:val="ListNumber"/>
        <w:numPr>
          <w:ilvl w:val="0"/>
          <w:numId w:val="14"/>
        </w:numPr>
      </w:pPr>
      <w:r>
        <w:t>Y</w:t>
      </w:r>
      <w:r w:rsidR="00272443" w:rsidRPr="00E96DD6">
        <w:t>ou clearly identify the information as confidential and explain why we should treat it as confidential</w:t>
      </w:r>
      <w:r>
        <w:t>.</w:t>
      </w:r>
    </w:p>
    <w:p w:rsidR="00272443" w:rsidRPr="00E96DD6" w:rsidRDefault="00176CFB" w:rsidP="00272443">
      <w:pPr>
        <w:pStyle w:val="ListNumber"/>
      </w:pPr>
      <w:r>
        <w:t>T</w:t>
      </w:r>
      <w:r w:rsidR="00272443" w:rsidRPr="00E96DD6">
        <w:t>he information is commercially sensitive</w:t>
      </w:r>
      <w:r>
        <w:t>.</w:t>
      </w:r>
    </w:p>
    <w:p w:rsidR="00272443" w:rsidRPr="00E96DD6" w:rsidRDefault="00176CFB" w:rsidP="00272443">
      <w:pPr>
        <w:pStyle w:val="ListNumber"/>
      </w:pPr>
      <w:r>
        <w:t>R</w:t>
      </w:r>
      <w:r w:rsidR="00272443" w:rsidRPr="00E96DD6">
        <w:t>evealing the information would cause unreasonable harm to you or someone else.</w:t>
      </w:r>
    </w:p>
    <w:p w:rsidR="00176CFB" w:rsidRDefault="00176CFB">
      <w:pPr>
        <w:spacing w:before="0" w:after="200" w:line="276" w:lineRule="auto"/>
        <w:rPr>
          <w:lang w:eastAsia="en-AU"/>
        </w:rPr>
      </w:pPr>
      <w:r>
        <w:rPr>
          <w:lang w:eastAsia="en-AU"/>
        </w:rPr>
        <w:br w:type="page"/>
      </w:r>
    </w:p>
    <w:p w:rsidR="00272443" w:rsidRPr="00E96DD6" w:rsidRDefault="00272443" w:rsidP="00272443">
      <w:pPr>
        <w:rPr>
          <w:lang w:eastAsia="en-AU"/>
        </w:rPr>
      </w:pPr>
      <w:r w:rsidRPr="00EE0C10">
        <w:rPr>
          <w:lang w:eastAsia="en-AU"/>
        </w:rPr>
        <w:lastRenderedPageBreak/>
        <w:t>We</w:t>
      </w:r>
      <w:r w:rsidRPr="00E96DD6">
        <w:rPr>
          <w:lang w:eastAsia="en-AU"/>
        </w:rPr>
        <w:t xml:space="preserve"> will not be in breach of any confidentiality agreement if the information is disclosed to: </w:t>
      </w:r>
    </w:p>
    <w:p w:rsidR="00272443" w:rsidRPr="00E96DD6" w:rsidRDefault="00272443" w:rsidP="00272443">
      <w:pPr>
        <w:pStyle w:val="ListBullet"/>
        <w:numPr>
          <w:ilvl w:val="0"/>
          <w:numId w:val="7"/>
        </w:numPr>
      </w:pPr>
      <w:r w:rsidRPr="00E96DD6">
        <w:t xml:space="preserve">Commonwealth employees and contractors to help us manage the </w:t>
      </w:r>
      <w:r>
        <w:t>WLDP</w:t>
      </w:r>
      <w:r w:rsidRPr="00E96DD6">
        <w:t xml:space="preserve"> effectively</w:t>
      </w:r>
    </w:p>
    <w:p w:rsidR="00272443" w:rsidRDefault="00272443" w:rsidP="00272443">
      <w:pPr>
        <w:pStyle w:val="ListBullet"/>
        <w:numPr>
          <w:ilvl w:val="0"/>
          <w:numId w:val="7"/>
        </w:numPr>
      </w:pPr>
      <w:r w:rsidRPr="0033741C">
        <w:t xml:space="preserve">employees and contractors of </w:t>
      </w:r>
      <w:r>
        <w:t>our</w:t>
      </w:r>
      <w:r w:rsidRPr="0033741C">
        <w:t xml:space="preserve"> </w:t>
      </w:r>
      <w:r>
        <w:t>d</w:t>
      </w:r>
      <w:r w:rsidRPr="0033741C">
        <w:t xml:space="preserve">epartment </w:t>
      </w:r>
      <w:r>
        <w:t xml:space="preserve">so we can </w:t>
      </w:r>
      <w:r w:rsidRPr="0033741C">
        <w:t xml:space="preserve">research, </w:t>
      </w:r>
      <w:r>
        <w:t>assess</w:t>
      </w:r>
      <w:r w:rsidRPr="0033741C">
        <w:t>, monitor and</w:t>
      </w:r>
      <w:r w:rsidRPr="00763129">
        <w:t xml:space="preserve"> analyse</w:t>
      </w:r>
      <w:r w:rsidRPr="0033741C">
        <w:t xml:space="preserve"> </w:t>
      </w:r>
      <w:r>
        <w:t>our</w:t>
      </w:r>
      <w:r w:rsidRPr="0033741C">
        <w:t xml:space="preserve"> programs and activities</w:t>
      </w:r>
    </w:p>
    <w:p w:rsidR="00272443" w:rsidRDefault="00272443" w:rsidP="00272443">
      <w:pPr>
        <w:pStyle w:val="ListBullet"/>
        <w:numPr>
          <w:ilvl w:val="0"/>
          <w:numId w:val="7"/>
        </w:numPr>
      </w:pPr>
      <w:r>
        <w:t>employees and contractors of other Commonwealth agencies for any purposes, including government administration, research or service delivery</w:t>
      </w:r>
    </w:p>
    <w:p w:rsidR="00272443" w:rsidRPr="0033741C" w:rsidRDefault="00272443" w:rsidP="00272443">
      <w:pPr>
        <w:pStyle w:val="ListBullet"/>
        <w:numPr>
          <w:ilvl w:val="0"/>
          <w:numId w:val="7"/>
        </w:numPr>
      </w:pPr>
      <w:r>
        <w:t>other Commonwealth, state, territory or local government agencies in WLDP reports and consultations</w:t>
      </w:r>
    </w:p>
    <w:p w:rsidR="00272443" w:rsidRPr="0033741C" w:rsidRDefault="00272443" w:rsidP="00272443">
      <w:pPr>
        <w:pStyle w:val="ListBullet"/>
        <w:numPr>
          <w:ilvl w:val="0"/>
          <w:numId w:val="7"/>
        </w:numPr>
      </w:pPr>
      <w:r w:rsidRPr="0033741C">
        <w:t>the Auditor-General, Ombudsman or Privacy Commissioner</w:t>
      </w:r>
    </w:p>
    <w:p w:rsidR="00272443" w:rsidRPr="00BA6D16" w:rsidRDefault="00272443" w:rsidP="00272443">
      <w:pPr>
        <w:pStyle w:val="ListBullet"/>
        <w:numPr>
          <w:ilvl w:val="0"/>
          <w:numId w:val="7"/>
        </w:numPr>
      </w:pPr>
      <w:r w:rsidRPr="00BA6D16">
        <w:t>the responsible Minister or Parliamentary Secretary</w:t>
      </w:r>
    </w:p>
    <w:p w:rsidR="00272443" w:rsidRPr="0033741C" w:rsidRDefault="00272443" w:rsidP="00272443">
      <w:pPr>
        <w:pStyle w:val="ListBullet"/>
        <w:numPr>
          <w:ilvl w:val="0"/>
          <w:numId w:val="7"/>
        </w:numPr>
      </w:pPr>
      <w:r w:rsidRPr="0033741C">
        <w:t xml:space="preserve">a House or a Committee of the </w:t>
      </w:r>
      <w:r>
        <w:t xml:space="preserve">Australian </w:t>
      </w:r>
      <w:r w:rsidRPr="0033741C">
        <w:t>Parliament</w:t>
      </w:r>
      <w:r>
        <w:t>.</w:t>
      </w:r>
    </w:p>
    <w:p w:rsidR="00272443" w:rsidRPr="00E86A67" w:rsidRDefault="00272443" w:rsidP="00272443">
      <w:r w:rsidRPr="00E86A67">
        <w:t xml:space="preserve">The </w:t>
      </w:r>
      <w:r>
        <w:t xml:space="preserve">grant </w:t>
      </w:r>
      <w:r w:rsidRPr="00E86A67">
        <w:t xml:space="preserve">agreement </w:t>
      </w:r>
      <w:r>
        <w:t>may also</w:t>
      </w:r>
      <w:r w:rsidRPr="00E86A67">
        <w:t xml:space="preserve"> include any specific requirements about special categories of information collected, created or held under the </w:t>
      </w:r>
      <w:r>
        <w:t xml:space="preserve">grant </w:t>
      </w:r>
      <w:r w:rsidRPr="00E86A67">
        <w:t xml:space="preserve">agreement. </w:t>
      </w:r>
    </w:p>
    <w:p w:rsidR="00272443" w:rsidRPr="00176CFB" w:rsidRDefault="00272443" w:rsidP="00272443">
      <w:pPr>
        <w:pStyle w:val="Heading3"/>
        <w:keepNext/>
        <w:numPr>
          <w:ilvl w:val="1"/>
          <w:numId w:val="8"/>
        </w:numPr>
        <w:spacing w:before="240" w:after="120" w:line="280" w:lineRule="atLeast"/>
        <w:rPr>
          <w:rFonts w:eastAsia="Times New Roman" w:cs="Arial"/>
          <w:iCs/>
          <w:color w:val="264F90"/>
          <w:sz w:val="24"/>
          <w:szCs w:val="32"/>
        </w:rPr>
      </w:pPr>
      <w:bookmarkStart w:id="146" w:name="_Toc53474920"/>
      <w:r w:rsidRPr="00176CFB">
        <w:rPr>
          <w:rFonts w:eastAsia="Times New Roman" w:cs="Arial"/>
          <w:iCs/>
          <w:color w:val="264F90"/>
          <w:sz w:val="24"/>
          <w:szCs w:val="32"/>
        </w:rPr>
        <w:t>Freedom of information</w:t>
      </w:r>
      <w:bookmarkEnd w:id="146"/>
    </w:p>
    <w:p w:rsidR="00272443" w:rsidRPr="00B72EE8" w:rsidRDefault="00272443" w:rsidP="00272443">
      <w:r w:rsidRPr="00B72EE8">
        <w:t xml:space="preserve">All documents </w:t>
      </w:r>
      <w:r>
        <w:t>that the</w:t>
      </w:r>
      <w:r w:rsidRPr="00B72EE8">
        <w:t xml:space="preserve"> </w:t>
      </w:r>
      <w:r>
        <w:t>Australian G</w:t>
      </w:r>
      <w:r w:rsidRPr="00781E9D">
        <w:t>overnment</w:t>
      </w:r>
      <w:r>
        <w:t xml:space="preserve"> has</w:t>
      </w:r>
      <w:r w:rsidRPr="00781E9D">
        <w:t xml:space="preserve">, including those </w:t>
      </w:r>
      <w:r>
        <w:t>about this grant opportunity</w:t>
      </w:r>
      <w:r w:rsidRPr="00B72EE8">
        <w:t xml:space="preserve">, are subject to the </w:t>
      </w:r>
      <w:hyperlink r:id="rId42" w:history="1">
        <w:r w:rsidRPr="00443FC0">
          <w:rPr>
            <w:rStyle w:val="Hyperlink"/>
            <w:rFonts w:eastAsiaTheme="majorEastAsia"/>
            <w:i/>
          </w:rPr>
          <w:t>Freedom of Information Act 1982</w:t>
        </w:r>
      </w:hyperlink>
      <w:r w:rsidRPr="00B72EE8">
        <w:t xml:space="preserve"> </w:t>
      </w:r>
      <w:r w:rsidRPr="0049044C">
        <w:t>(FOI Act)</w:t>
      </w:r>
      <w:r w:rsidRPr="00333BAC">
        <w:rPr>
          <w:i/>
        </w:rPr>
        <w:t>.</w:t>
      </w:r>
    </w:p>
    <w:p w:rsidR="00272443" w:rsidRPr="00B72EE8" w:rsidRDefault="00272443" w:rsidP="00272443">
      <w:r w:rsidRPr="00B72EE8">
        <w:t>The purpose of the FOI Act give</w:t>
      </w:r>
      <w:r>
        <w:t>s</w:t>
      </w:r>
      <w:r w:rsidRPr="00B72EE8">
        <w:t xml:space="preserve"> </w:t>
      </w:r>
      <w:r>
        <w:t>people the ability to get</w:t>
      </w:r>
      <w:r w:rsidRPr="00B72EE8">
        <w:t xml:space="preserve"> info</w:t>
      </w:r>
      <w:r>
        <w:t>rmation held by the Australian G</w:t>
      </w:r>
      <w:r w:rsidRPr="00B72EE8">
        <w:t xml:space="preserve">overnment and its </w:t>
      </w:r>
      <w:r>
        <w:t>organisations</w:t>
      </w:r>
      <w:r w:rsidRPr="00B72EE8">
        <w:t xml:space="preserve">. Under the FOI Act, </w:t>
      </w:r>
      <w:r>
        <w:t>people can ask for</w:t>
      </w:r>
      <w:r w:rsidRPr="00B72EE8">
        <w:t xml:space="preserve"> documents the </w:t>
      </w:r>
      <w:r>
        <w:t>Australian Government has</w:t>
      </w:r>
      <w:r w:rsidRPr="00B72EE8">
        <w:t>.</w:t>
      </w:r>
      <w:r>
        <w:t xml:space="preserve"> People may not be able to get these documents if these documents need</w:t>
      </w:r>
      <w:r w:rsidRPr="00B72EE8">
        <w:t xml:space="preserve"> to protect essential public interests and private and business affairs of persons </w:t>
      </w:r>
      <w:r>
        <w:t>who</w:t>
      </w:r>
      <w:r w:rsidRPr="00B72EE8">
        <w:t xml:space="preserve"> the information relates</w:t>
      </w:r>
      <w:r>
        <w:t xml:space="preserve"> to</w:t>
      </w:r>
      <w:r w:rsidRPr="00B72EE8">
        <w:t>.</w:t>
      </w:r>
    </w:p>
    <w:p w:rsidR="00272443" w:rsidRPr="00B72EE8" w:rsidRDefault="00272443" w:rsidP="00272443">
      <w:r w:rsidRPr="00B72EE8">
        <w:t>All F</w:t>
      </w:r>
      <w:r>
        <w:t xml:space="preserve">reedom of Information </w:t>
      </w:r>
      <w:r w:rsidRPr="00B72EE8">
        <w:t>requests must be referred to the Freedom of Information Coordinator in writing.</w:t>
      </w:r>
    </w:p>
    <w:p w:rsidR="00272443" w:rsidRPr="00B72EE8" w:rsidRDefault="00272443" w:rsidP="00272443">
      <w:pPr>
        <w:tabs>
          <w:tab w:val="left" w:pos="1418"/>
        </w:tabs>
        <w:spacing w:after="40"/>
        <w:ind w:left="1418" w:hanging="1418"/>
        <w:contextualSpacing/>
      </w:pPr>
      <w:r w:rsidRPr="00B72EE8">
        <w:t>By mail:</w:t>
      </w:r>
      <w:r w:rsidRPr="00B72EE8">
        <w:tab/>
        <w:t xml:space="preserve">Freedom of Information </w:t>
      </w:r>
      <w:r>
        <w:t>Team</w:t>
      </w:r>
    </w:p>
    <w:p w:rsidR="00272443" w:rsidRDefault="00272443" w:rsidP="00272443">
      <w:pPr>
        <w:tabs>
          <w:tab w:val="left" w:pos="1418"/>
        </w:tabs>
        <w:spacing w:after="40"/>
        <w:ind w:left="2836" w:hanging="1418"/>
        <w:contextualSpacing/>
      </w:pPr>
      <w:r>
        <w:t xml:space="preserve">Government and Executive Services Branch </w:t>
      </w:r>
    </w:p>
    <w:p w:rsidR="00272443" w:rsidRDefault="00272443" w:rsidP="00272443">
      <w:pPr>
        <w:tabs>
          <w:tab w:val="left" w:pos="1418"/>
        </w:tabs>
        <w:spacing w:after="40"/>
        <w:ind w:left="2836" w:hanging="1418"/>
        <w:contextualSpacing/>
      </w:pPr>
      <w:r>
        <w:t>Department of Social Services (DSS)</w:t>
      </w:r>
    </w:p>
    <w:p w:rsidR="00272443" w:rsidRDefault="00272443" w:rsidP="00272443">
      <w:pPr>
        <w:tabs>
          <w:tab w:val="left" w:pos="1418"/>
        </w:tabs>
        <w:spacing w:after="40"/>
        <w:ind w:left="2836" w:hanging="1418"/>
        <w:contextualSpacing/>
      </w:pPr>
      <w:r>
        <w:t>GPO Box 9820</w:t>
      </w:r>
    </w:p>
    <w:p w:rsidR="00272443" w:rsidRPr="00516E21" w:rsidRDefault="00272443" w:rsidP="00272443">
      <w:pPr>
        <w:tabs>
          <w:tab w:val="left" w:pos="1418"/>
        </w:tabs>
        <w:spacing w:after="40"/>
        <w:ind w:left="2836" w:hanging="1418"/>
        <w:contextualSpacing/>
      </w:pPr>
      <w:r>
        <w:t>Canberra ACT 2601</w:t>
      </w:r>
    </w:p>
    <w:p w:rsidR="00272443" w:rsidRPr="00122DEC" w:rsidRDefault="00272443" w:rsidP="00272443">
      <w:r w:rsidRPr="00122DEC">
        <w:t>By email:</w:t>
      </w:r>
      <w:r w:rsidRPr="00122DEC">
        <w:tab/>
      </w:r>
      <w:hyperlink r:id="rId43" w:history="1">
        <w:r w:rsidRPr="00C42A3F">
          <w:rPr>
            <w:rStyle w:val="Hyperlink"/>
            <w:rFonts w:eastAsiaTheme="majorEastAsia"/>
          </w:rPr>
          <w:t>foi@dss.gov.au</w:t>
        </w:r>
      </w:hyperlink>
      <w:r>
        <w:t xml:space="preserve"> </w:t>
      </w:r>
    </w:p>
    <w:p w:rsidR="00272443" w:rsidRDefault="00272443" w:rsidP="00272443">
      <w:pPr>
        <w:spacing w:before="0" w:after="0" w:line="240" w:lineRule="auto"/>
        <w:rPr>
          <w:b/>
          <w:iCs/>
        </w:rPr>
      </w:pPr>
      <w:r>
        <w:rPr>
          <w:b/>
        </w:rPr>
        <w:br w:type="page"/>
      </w:r>
    </w:p>
    <w:p w:rsidR="00272443" w:rsidRPr="00176CFB" w:rsidRDefault="00272443" w:rsidP="00272443">
      <w:pPr>
        <w:pStyle w:val="Heading2"/>
        <w:keepNext/>
        <w:numPr>
          <w:ilvl w:val="0"/>
          <w:numId w:val="8"/>
        </w:numPr>
        <w:spacing w:before="240" w:after="120"/>
        <w:rPr>
          <w:rFonts w:eastAsia="Times New Roman" w:cstheme="minorHAnsi"/>
          <w:b w:val="0"/>
          <w:iCs/>
          <w:color w:val="264F90"/>
          <w:sz w:val="32"/>
          <w:szCs w:val="32"/>
        </w:rPr>
      </w:pPr>
      <w:bookmarkStart w:id="147" w:name="_Toc53474921"/>
      <w:bookmarkEnd w:id="119"/>
      <w:r w:rsidRPr="00176CFB">
        <w:rPr>
          <w:rFonts w:eastAsia="Times New Roman" w:cstheme="minorHAnsi"/>
          <w:b w:val="0"/>
          <w:iCs/>
          <w:color w:val="264F90"/>
          <w:sz w:val="32"/>
          <w:szCs w:val="32"/>
        </w:rPr>
        <w:lastRenderedPageBreak/>
        <w:t>Glossary</w:t>
      </w:r>
      <w:bookmarkEnd w:id="147"/>
    </w:p>
    <w:p w:rsidR="00272443" w:rsidRPr="007B576A" w:rsidRDefault="00272443" w:rsidP="00272443"/>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272443" w:rsidRPr="009E3949" w:rsidTr="00272443">
        <w:trPr>
          <w:cantSplit/>
          <w:tblHeader/>
        </w:trPr>
        <w:tc>
          <w:tcPr>
            <w:tcW w:w="1843" w:type="pct"/>
            <w:shd w:val="clear" w:color="auto" w:fill="264F90"/>
          </w:tcPr>
          <w:p w:rsidR="00272443" w:rsidRPr="004D41A5" w:rsidRDefault="00272443" w:rsidP="00272443">
            <w:pPr>
              <w:pStyle w:val="TableHeadingNumbered"/>
            </w:pPr>
            <w:r w:rsidRPr="004D41A5">
              <w:t>Term</w:t>
            </w:r>
          </w:p>
        </w:tc>
        <w:tc>
          <w:tcPr>
            <w:tcW w:w="3157" w:type="pct"/>
            <w:shd w:val="clear" w:color="auto" w:fill="264F90"/>
          </w:tcPr>
          <w:p w:rsidR="00272443" w:rsidRPr="004D41A5" w:rsidRDefault="00272443" w:rsidP="00272443">
            <w:pPr>
              <w:pStyle w:val="TableHeadingNumbered"/>
            </w:pPr>
            <w:r w:rsidRPr="004D41A5">
              <w:t>Definition</w:t>
            </w:r>
          </w:p>
        </w:tc>
      </w:tr>
      <w:tr w:rsidR="00272443" w:rsidRPr="00274AE2" w:rsidTr="00272443">
        <w:trPr>
          <w:cantSplit/>
        </w:trPr>
        <w:tc>
          <w:tcPr>
            <w:tcW w:w="1843" w:type="pct"/>
          </w:tcPr>
          <w:p w:rsidR="00272443" w:rsidRPr="00274AE2" w:rsidRDefault="00272443" w:rsidP="00272443">
            <w:r w:rsidRPr="00274AE2">
              <w:t>accountable authority</w:t>
            </w:r>
          </w:p>
        </w:tc>
        <w:tc>
          <w:tcPr>
            <w:tcW w:w="3157" w:type="pct"/>
          </w:tcPr>
          <w:p w:rsidR="00272443" w:rsidRPr="00274AE2" w:rsidRDefault="00272443" w:rsidP="00272443">
            <w:pPr>
              <w:rPr>
                <w:rFonts w:cs="Arial"/>
                <w:lang w:eastAsia="en-AU"/>
              </w:rPr>
            </w:pPr>
            <w:r>
              <w:rPr>
                <w:rFonts w:cs="Arial"/>
                <w:lang w:eastAsia="en-AU"/>
              </w:rPr>
              <w:t>s</w:t>
            </w:r>
            <w:r w:rsidRPr="00A77F5D">
              <w:rPr>
                <w:rFonts w:cs="Arial"/>
                <w:lang w:eastAsia="en-AU"/>
              </w:rPr>
              <w:t xml:space="preserve">ee subsection 12(2) of the </w:t>
            </w:r>
            <w:hyperlink r:id="rId44" w:history="1">
              <w:r w:rsidRPr="00777F89">
                <w:rPr>
                  <w:rStyle w:val="Hyperlink"/>
                  <w:rFonts w:eastAsiaTheme="majorEastAsia"/>
                  <w:i/>
                </w:rPr>
                <w:t>Public Governance, Performance and Accountability Act 2013</w:t>
              </w:r>
              <w:r w:rsidRPr="00777F89">
                <w:rPr>
                  <w:rStyle w:val="Hyperlink"/>
                  <w:rFonts w:eastAsiaTheme="majorEastAsia"/>
                </w:rPr>
                <w:t>.</w:t>
              </w:r>
            </w:hyperlink>
          </w:p>
        </w:tc>
      </w:tr>
      <w:tr w:rsidR="00272443" w:rsidRPr="00274AE2" w:rsidTr="00272443">
        <w:trPr>
          <w:cantSplit/>
        </w:trPr>
        <w:tc>
          <w:tcPr>
            <w:tcW w:w="1843" w:type="pct"/>
          </w:tcPr>
          <w:p w:rsidR="00272443" w:rsidRPr="00274AE2" w:rsidRDefault="00272443" w:rsidP="00272443">
            <w:r>
              <w:t>a</w:t>
            </w:r>
            <w:r w:rsidRPr="00274AE2">
              <w:t>dministering entity</w:t>
            </w:r>
          </w:p>
        </w:tc>
        <w:tc>
          <w:tcPr>
            <w:tcW w:w="3157" w:type="pct"/>
          </w:tcPr>
          <w:p w:rsidR="00272443" w:rsidRPr="00274AE2" w:rsidRDefault="00272443" w:rsidP="00272443">
            <w:pPr>
              <w:rPr>
                <w:rFonts w:cs="Arial"/>
                <w:lang w:eastAsia="en-AU"/>
              </w:rPr>
            </w:pPr>
            <w:r>
              <w:rPr>
                <w:rFonts w:cs="Arial"/>
                <w:lang w:eastAsia="en-AU"/>
              </w:rPr>
              <w:t>w</w:t>
            </w:r>
            <w:r w:rsidRPr="00274AE2">
              <w:rPr>
                <w:rFonts w:cs="Arial"/>
                <w:lang w:eastAsia="en-AU"/>
              </w:rPr>
              <w:t>hen an entity that is not responsible for the policy, is responsible for the administration of part or all of the grant administration processes</w:t>
            </w:r>
            <w:r>
              <w:rPr>
                <w:rFonts w:cs="Arial"/>
                <w:lang w:eastAsia="en-AU"/>
              </w:rPr>
              <w:t>.</w:t>
            </w:r>
          </w:p>
        </w:tc>
      </w:tr>
      <w:tr w:rsidR="00272443" w:rsidRPr="009E3949" w:rsidTr="00272443">
        <w:trPr>
          <w:cantSplit/>
        </w:trPr>
        <w:tc>
          <w:tcPr>
            <w:tcW w:w="1843" w:type="pct"/>
          </w:tcPr>
          <w:p w:rsidR="00272443" w:rsidRDefault="00272443" w:rsidP="00272443">
            <w:r w:rsidRPr="001B21A4">
              <w:t>assessment criteria</w:t>
            </w:r>
          </w:p>
        </w:tc>
        <w:tc>
          <w:tcPr>
            <w:tcW w:w="3157" w:type="pct"/>
          </w:tcPr>
          <w:p w:rsidR="00272443" w:rsidRPr="006C4678" w:rsidRDefault="00272443" w:rsidP="00272443">
            <w:r>
              <w:rPr>
                <w:rFonts w:cs="Arial"/>
                <w:lang w:eastAsia="en-AU"/>
              </w:rPr>
              <w:t>a</w:t>
            </w:r>
            <w:r w:rsidRPr="00932BB0">
              <w:rPr>
                <w:rFonts w:cs="Arial"/>
                <w:lang w:eastAsia="en-AU"/>
              </w:rPr>
              <w:t>re the specified principles or standards, against which applications will be judged. These criteria are also used to assess the merits of proposals and, in the case of a competitive grant opportunity, to determine application rankings</w:t>
            </w:r>
            <w:r>
              <w:rPr>
                <w:rFonts w:cs="Arial"/>
                <w:lang w:eastAsia="en-AU"/>
              </w:rPr>
              <w:t>.</w:t>
            </w:r>
          </w:p>
        </w:tc>
      </w:tr>
      <w:tr w:rsidR="00272443" w:rsidRPr="009E3949" w:rsidTr="00272443">
        <w:trPr>
          <w:cantSplit/>
        </w:trPr>
        <w:tc>
          <w:tcPr>
            <w:tcW w:w="1843" w:type="pct"/>
          </w:tcPr>
          <w:p w:rsidR="00272443" w:rsidRDefault="00272443" w:rsidP="00272443">
            <w:r>
              <w:t>c</w:t>
            </w:r>
            <w:r w:rsidRPr="00463AB3">
              <w:t>ommencement date</w:t>
            </w:r>
          </w:p>
        </w:tc>
        <w:tc>
          <w:tcPr>
            <w:tcW w:w="3157" w:type="pct"/>
          </w:tcPr>
          <w:p w:rsidR="00272443" w:rsidRPr="006C4678" w:rsidRDefault="00272443" w:rsidP="00272443">
            <w:r>
              <w:t>t</w:t>
            </w:r>
            <w:r w:rsidRPr="00463AB3">
              <w:t>he expected start date for the grant activity</w:t>
            </w:r>
            <w:r>
              <w:t>.</w:t>
            </w:r>
            <w:r w:rsidRPr="00463AB3">
              <w:t xml:space="preserve"> </w:t>
            </w:r>
          </w:p>
        </w:tc>
      </w:tr>
      <w:tr w:rsidR="00272443" w:rsidRPr="009E3949" w:rsidTr="00272443">
        <w:trPr>
          <w:cantSplit/>
        </w:trPr>
        <w:tc>
          <w:tcPr>
            <w:tcW w:w="1843" w:type="pct"/>
          </w:tcPr>
          <w:p w:rsidR="00272443" w:rsidRDefault="00272443" w:rsidP="00272443">
            <w:r>
              <w:t xml:space="preserve">Commonwealth </w:t>
            </w:r>
            <w:r w:rsidRPr="001B21A4">
              <w:t>entity</w:t>
            </w:r>
          </w:p>
        </w:tc>
        <w:tc>
          <w:tcPr>
            <w:tcW w:w="3157" w:type="pct"/>
          </w:tcPr>
          <w:p w:rsidR="00272443" w:rsidRPr="00164671" w:rsidRDefault="00272443" w:rsidP="00272443">
            <w:pPr>
              <w:rPr>
                <w:rFonts w:cs="Arial"/>
                <w:lang w:eastAsia="en-AU"/>
              </w:rPr>
            </w:pPr>
            <w:r>
              <w:rPr>
                <w:rFonts w:cs="Arial"/>
                <w:lang w:eastAsia="en-AU"/>
              </w:rPr>
              <w:t>a d</w:t>
            </w:r>
            <w:r w:rsidRPr="00932BB0">
              <w:rPr>
                <w:rFonts w:cs="Arial"/>
                <w:lang w:eastAsia="en-AU"/>
              </w:rPr>
              <w:t xml:space="preserve">epartment of </w:t>
            </w:r>
            <w:r>
              <w:rPr>
                <w:rFonts w:cs="Arial"/>
                <w:lang w:eastAsia="en-AU"/>
              </w:rPr>
              <w:t>state, or a p</w:t>
            </w:r>
            <w:r w:rsidRPr="00932BB0">
              <w:rPr>
                <w:rFonts w:cs="Arial"/>
                <w:lang w:eastAsia="en-AU"/>
              </w:rPr>
              <w:t xml:space="preserve">arliamentary </w:t>
            </w:r>
            <w:r>
              <w:rPr>
                <w:rFonts w:cs="Arial"/>
                <w:lang w:eastAsia="en-AU"/>
              </w:rPr>
              <w:t>d</w:t>
            </w:r>
            <w:r w:rsidRPr="00932BB0">
              <w:rPr>
                <w:rFonts w:cs="Arial"/>
                <w:lang w:eastAsia="en-AU"/>
              </w:rPr>
              <w:t>epartment, or a listed entity or a body corporate established by a law of the Commonwealth. See subsections 10(1) and (2) of the PGPA Act</w:t>
            </w:r>
          </w:p>
        </w:tc>
      </w:tr>
      <w:tr w:rsidR="00272443" w:rsidRPr="009E3949" w:rsidTr="00272443">
        <w:trPr>
          <w:cantSplit/>
        </w:trPr>
        <w:tc>
          <w:tcPr>
            <w:tcW w:w="1843" w:type="pct"/>
          </w:tcPr>
          <w:p w:rsidR="00272443" w:rsidRDefault="008570AC" w:rsidP="00272443">
            <w:hyperlink r:id="rId45" w:history="1">
              <w:r w:rsidR="00272443" w:rsidRPr="00FA5A51">
                <w:rPr>
                  <w:rStyle w:val="Hyperlink"/>
                  <w:rFonts w:eastAsiaTheme="majorEastAsia"/>
                  <w:i/>
                </w:rPr>
                <w:t>Commonwealth Grants Rules and Guidelines (CGRGs)</w:t>
              </w:r>
            </w:hyperlink>
          </w:p>
        </w:tc>
        <w:tc>
          <w:tcPr>
            <w:tcW w:w="3157" w:type="pct"/>
          </w:tcPr>
          <w:p w:rsidR="00272443" w:rsidRPr="00164671" w:rsidRDefault="00272443" w:rsidP="00272443">
            <w:pPr>
              <w:rPr>
                <w:rFonts w:cs="Arial"/>
                <w:lang w:eastAsia="en-AU"/>
              </w:rPr>
            </w:pPr>
            <w:r>
              <w:rPr>
                <w:rFonts w:cs="Arial"/>
                <w:lang w:eastAsia="en-AU"/>
              </w:rPr>
              <w:t>e</w:t>
            </w:r>
            <w:r w:rsidRPr="00A77F5D">
              <w:rPr>
                <w:rFonts w:cs="Arial"/>
                <w:lang w:eastAsia="en-AU"/>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272443" w:rsidRPr="009E3949" w:rsidTr="00272443">
        <w:trPr>
          <w:cantSplit/>
        </w:trPr>
        <w:tc>
          <w:tcPr>
            <w:tcW w:w="1843" w:type="pct"/>
          </w:tcPr>
          <w:p w:rsidR="00272443" w:rsidRDefault="00272443" w:rsidP="00272443">
            <w:r>
              <w:t>c</w:t>
            </w:r>
            <w:r w:rsidRPr="00463AB3">
              <w:t>ompletion date</w:t>
            </w:r>
          </w:p>
        </w:tc>
        <w:tc>
          <w:tcPr>
            <w:tcW w:w="3157" w:type="pct"/>
          </w:tcPr>
          <w:p w:rsidR="00272443" w:rsidRPr="006C4678" w:rsidRDefault="00272443" w:rsidP="00272443">
            <w:r>
              <w:t>t</w:t>
            </w:r>
            <w:r w:rsidRPr="00463AB3">
              <w:t>he expected date that the grant activity must be completed and the grant spent by</w:t>
            </w:r>
            <w:r>
              <w:t>.</w:t>
            </w:r>
            <w:r w:rsidRPr="00463AB3">
              <w:t xml:space="preserve"> </w:t>
            </w:r>
          </w:p>
        </w:tc>
      </w:tr>
      <w:tr w:rsidR="00272443" w:rsidRPr="00274AE2" w:rsidTr="00272443">
        <w:trPr>
          <w:cantSplit/>
        </w:trPr>
        <w:tc>
          <w:tcPr>
            <w:tcW w:w="1843" w:type="pct"/>
          </w:tcPr>
          <w:p w:rsidR="00272443" w:rsidRPr="00274AE2" w:rsidRDefault="00272443" w:rsidP="00272443">
            <w:r>
              <w:t>c</w:t>
            </w:r>
            <w:r w:rsidRPr="00274AE2">
              <w:t>o-sponsoring entity</w:t>
            </w:r>
          </w:p>
        </w:tc>
        <w:tc>
          <w:tcPr>
            <w:tcW w:w="3157" w:type="pct"/>
          </w:tcPr>
          <w:p w:rsidR="00272443" w:rsidRPr="00274AE2" w:rsidRDefault="00272443" w:rsidP="00272443">
            <w:pPr>
              <w:rPr>
                <w:rFonts w:cs="Arial"/>
                <w:lang w:eastAsia="en-AU"/>
              </w:rPr>
            </w:pPr>
            <w:r>
              <w:rPr>
                <w:rFonts w:cs="Arial"/>
                <w:lang w:eastAsia="en-AU"/>
              </w:rPr>
              <w:t>w</w:t>
            </w:r>
            <w:r w:rsidRPr="00274AE2">
              <w:rPr>
                <w:rFonts w:cs="Arial"/>
                <w:lang w:eastAsia="en-AU"/>
              </w:rPr>
              <w:t>hen two or more entities are responsible for the policy and the appropriation for outcomes associated with it</w:t>
            </w:r>
            <w:r>
              <w:rPr>
                <w:rFonts w:cs="Arial"/>
                <w:lang w:eastAsia="en-AU"/>
              </w:rPr>
              <w:t>.</w:t>
            </w:r>
          </w:p>
        </w:tc>
      </w:tr>
      <w:tr w:rsidR="00272443" w:rsidRPr="009E3949" w:rsidTr="00272443">
        <w:trPr>
          <w:cantSplit/>
        </w:trPr>
        <w:tc>
          <w:tcPr>
            <w:tcW w:w="1843" w:type="pct"/>
          </w:tcPr>
          <w:p w:rsidR="00272443" w:rsidRDefault="00272443" w:rsidP="00272443">
            <w:r>
              <w:t>date of effect</w:t>
            </w:r>
          </w:p>
        </w:tc>
        <w:tc>
          <w:tcPr>
            <w:tcW w:w="3157" w:type="pct"/>
          </w:tcPr>
          <w:p w:rsidR="00272443" w:rsidRPr="006C4678" w:rsidRDefault="00272443" w:rsidP="00272443">
            <w:pPr>
              <w:rPr>
                <w:i/>
              </w:rPr>
            </w:pPr>
            <w:r w:rsidRPr="00164671">
              <w:rPr>
                <w:rFonts w:cs="Arial"/>
                <w:lang w:eastAsia="en-AU"/>
              </w:rPr>
              <w:t xml:space="preserve">can be the date </w:t>
            </w:r>
            <w:r>
              <w:rPr>
                <w:rFonts w:cs="Arial"/>
                <w:lang w:eastAsia="en-AU"/>
              </w:rPr>
              <w:t>o</w:t>
            </w:r>
            <w:r w:rsidRPr="00164671">
              <w:rPr>
                <w:rFonts w:cs="Arial"/>
                <w:lang w:eastAsia="en-AU"/>
              </w:rPr>
              <w:t>n which a grant agreement is signed or a specified starting date.</w:t>
            </w:r>
            <w:r w:rsidRPr="00AA1B96">
              <w:rPr>
                <w:rFonts w:cs="Arial"/>
                <w:lang w:eastAsia="en-AU"/>
              </w:rPr>
              <w:t xml:space="preserve"> Where there is no grant agreement, entities must publish information on individual grants as soon as practicable. </w:t>
            </w:r>
          </w:p>
        </w:tc>
      </w:tr>
      <w:tr w:rsidR="00272443" w:rsidRPr="009E3949" w:rsidTr="00272443">
        <w:trPr>
          <w:cantSplit/>
        </w:trPr>
        <w:tc>
          <w:tcPr>
            <w:tcW w:w="1843" w:type="pct"/>
          </w:tcPr>
          <w:p w:rsidR="00272443" w:rsidRDefault="00272443" w:rsidP="00272443">
            <w:r w:rsidRPr="001B21A4">
              <w:t>decision maker</w:t>
            </w:r>
          </w:p>
        </w:tc>
        <w:tc>
          <w:tcPr>
            <w:tcW w:w="3157" w:type="pct"/>
          </w:tcPr>
          <w:p w:rsidR="00272443" w:rsidRPr="006C4678" w:rsidRDefault="00272443" w:rsidP="00272443">
            <w:r>
              <w:rPr>
                <w:rFonts w:cs="Arial"/>
                <w:lang w:eastAsia="en-AU"/>
              </w:rPr>
              <w:t>t</w:t>
            </w:r>
            <w:r w:rsidRPr="00710FAB">
              <w:rPr>
                <w:rFonts w:cs="Arial"/>
                <w:lang w:eastAsia="en-AU"/>
              </w:rPr>
              <w:t>he person who makes a decision to award a grant</w:t>
            </w:r>
            <w:r>
              <w:rPr>
                <w:rFonts w:cs="Arial"/>
                <w:lang w:eastAsia="en-AU"/>
              </w:rPr>
              <w:t>.</w:t>
            </w:r>
          </w:p>
        </w:tc>
      </w:tr>
      <w:tr w:rsidR="00272443" w:rsidRPr="009E3949" w:rsidTr="00272443">
        <w:trPr>
          <w:cantSplit/>
        </w:trPr>
        <w:tc>
          <w:tcPr>
            <w:tcW w:w="1843" w:type="pct"/>
          </w:tcPr>
          <w:p w:rsidR="00272443" w:rsidRDefault="00272443" w:rsidP="00272443">
            <w:r w:rsidRPr="001B21A4">
              <w:t>eligibility criteria</w:t>
            </w:r>
          </w:p>
        </w:tc>
        <w:tc>
          <w:tcPr>
            <w:tcW w:w="3157" w:type="pct"/>
          </w:tcPr>
          <w:p w:rsidR="00272443" w:rsidRPr="006C4678" w:rsidRDefault="00272443" w:rsidP="00272443">
            <w:pPr>
              <w:rPr>
                <w:bCs/>
              </w:rPr>
            </w:pPr>
            <w:r>
              <w:rPr>
                <w:rFonts w:cs="Arial"/>
                <w:lang w:eastAsia="en-AU"/>
              </w:rPr>
              <w:t>r</w:t>
            </w:r>
            <w:r w:rsidRPr="00932BB0">
              <w:rPr>
                <w:rFonts w:cs="Arial"/>
                <w:lang w:eastAsia="en-AU"/>
              </w:rPr>
              <w:t>efer to the mandatory criteria which must be met to qualify for a grant. Assessment criteria may apply in addition to eligibility criteria</w:t>
            </w:r>
            <w:r>
              <w:rPr>
                <w:rFonts w:cs="Arial"/>
                <w:lang w:eastAsia="en-AU"/>
              </w:rPr>
              <w:t>.</w:t>
            </w:r>
          </w:p>
        </w:tc>
      </w:tr>
      <w:tr w:rsidR="00272443" w:rsidRPr="009E3949" w:rsidTr="00272443">
        <w:trPr>
          <w:cantSplit/>
        </w:trPr>
        <w:tc>
          <w:tcPr>
            <w:tcW w:w="1843" w:type="pct"/>
          </w:tcPr>
          <w:p w:rsidR="00272443" w:rsidRPr="00463AB3" w:rsidRDefault="00272443" w:rsidP="00272443">
            <w:pPr>
              <w:rPr>
                <w:rFonts w:cs="Arial"/>
                <w:lang w:eastAsia="en-AU"/>
              </w:rPr>
            </w:pPr>
            <w:r>
              <w:rPr>
                <w:rFonts w:cs="Arial"/>
                <w:lang w:eastAsia="en-AU"/>
              </w:rPr>
              <w:t>f</w:t>
            </w:r>
            <w:r w:rsidRPr="00D369C8">
              <w:rPr>
                <w:rFonts w:cs="Arial"/>
                <w:lang w:eastAsia="en-AU"/>
              </w:rPr>
              <w:t xml:space="preserve">unding </w:t>
            </w:r>
            <w:r>
              <w:rPr>
                <w:rFonts w:cs="Arial"/>
                <w:lang w:eastAsia="en-AU"/>
              </w:rPr>
              <w:t>a</w:t>
            </w:r>
            <w:r w:rsidRPr="00D369C8">
              <w:rPr>
                <w:rFonts w:cs="Arial"/>
                <w:lang w:eastAsia="en-AU"/>
              </w:rPr>
              <w:t xml:space="preserve">rrangement </w:t>
            </w:r>
            <w:r>
              <w:rPr>
                <w:rFonts w:cs="Arial"/>
                <w:lang w:eastAsia="en-AU"/>
              </w:rPr>
              <w:t>m</w:t>
            </w:r>
            <w:r w:rsidRPr="00D369C8">
              <w:rPr>
                <w:rFonts w:cs="Arial"/>
                <w:lang w:eastAsia="en-AU"/>
              </w:rPr>
              <w:t xml:space="preserve">anager </w:t>
            </w:r>
          </w:p>
        </w:tc>
        <w:tc>
          <w:tcPr>
            <w:tcW w:w="3157" w:type="pct"/>
          </w:tcPr>
          <w:p w:rsidR="00272443" w:rsidRDefault="00272443" w:rsidP="00272443">
            <w:pPr>
              <w:suppressAutoHyphens/>
              <w:spacing w:before="60"/>
            </w:pPr>
            <w:r>
              <w:t>is the officer responsible for the ongoing management of the grantee and their compliance with the grant agreement.</w:t>
            </w:r>
          </w:p>
        </w:tc>
      </w:tr>
      <w:tr w:rsidR="00272443" w:rsidRPr="009E3949" w:rsidTr="00272443">
        <w:trPr>
          <w:cantSplit/>
        </w:trPr>
        <w:tc>
          <w:tcPr>
            <w:tcW w:w="1843" w:type="pct"/>
          </w:tcPr>
          <w:p w:rsidR="00272443" w:rsidRPr="0007627E" w:rsidRDefault="00272443" w:rsidP="00272443">
            <w:r w:rsidRPr="00463AB3">
              <w:rPr>
                <w:rFonts w:cs="Arial"/>
                <w:lang w:eastAsia="en-AU"/>
              </w:rPr>
              <w:lastRenderedPageBreak/>
              <w:t xml:space="preserve">grant </w:t>
            </w:r>
          </w:p>
        </w:tc>
        <w:tc>
          <w:tcPr>
            <w:tcW w:w="3157" w:type="pct"/>
          </w:tcPr>
          <w:p w:rsidR="00272443" w:rsidRPr="006A6E10" w:rsidRDefault="00272443" w:rsidP="00272443">
            <w:pPr>
              <w:suppressAutoHyphens/>
              <w:spacing w:before="60"/>
              <w:rPr>
                <w:rFonts w:cs="Arial"/>
              </w:rPr>
            </w:pPr>
            <w:r>
              <w:t xml:space="preserve">for the purposes of the CGRGs, a ‘grant’ is an arrangement for the provision of financial assistance by the </w:t>
            </w:r>
            <w:r w:rsidRPr="006A6E10">
              <w:rPr>
                <w:rFonts w:cs="Arial"/>
              </w:rPr>
              <w:t>Commonwealth or on behalf of the Commonwealth:</w:t>
            </w:r>
          </w:p>
          <w:p w:rsidR="00272443" w:rsidRPr="00181A24" w:rsidRDefault="00272443" w:rsidP="004E2073">
            <w:pPr>
              <w:pStyle w:val="NumberedList2"/>
              <w:numPr>
                <w:ilvl w:val="1"/>
                <w:numId w:val="17"/>
              </w:numPr>
              <w:spacing w:before="60"/>
              <w:ind w:left="484"/>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9"/>
            </w:r>
            <w:r w:rsidRPr="00181A24">
              <w:rPr>
                <w:rFonts w:ascii="Arial" w:hAnsi="Arial" w:cs="Arial"/>
                <w:sz w:val="20"/>
                <w:szCs w:val="20"/>
              </w:rPr>
              <w:t xml:space="preserve"> or other</w:t>
            </w:r>
            <w:r>
              <w:rPr>
                <w:rFonts w:ascii="Arial" w:hAnsi="Arial" w:cs="Arial"/>
                <w:sz w:val="20"/>
                <w:szCs w:val="20"/>
              </w:rPr>
              <w:t xml:space="preserve"> </w:t>
            </w:r>
            <w:hyperlink r:id="rId46" w:history="1">
              <w:r w:rsidRPr="001420AF">
                <w:rPr>
                  <w:rStyle w:val="Hyperlink"/>
                  <w:rFonts w:cs="Arial"/>
                  <w:sz w:val="20"/>
                  <w:szCs w:val="20"/>
                </w:rPr>
                <w:t>Consolidated Revenue Fund</w:t>
              </w:r>
            </w:hyperlink>
            <w:r w:rsidRPr="00181A24">
              <w:rPr>
                <w:rFonts w:ascii="Arial" w:hAnsi="Arial" w:cs="Arial"/>
                <w:sz w:val="20"/>
                <w:szCs w:val="20"/>
              </w:rPr>
              <w:t xml:space="preserve"> </w:t>
            </w:r>
            <w:r>
              <w:rPr>
                <w:rFonts w:ascii="Arial" w:hAnsi="Arial" w:cs="Arial"/>
                <w:sz w:val="20"/>
                <w:szCs w:val="20"/>
              </w:rPr>
              <w:t>(</w:t>
            </w:r>
            <w:r w:rsidRPr="00181A24">
              <w:rPr>
                <w:rFonts w:ascii="Arial" w:hAnsi="Arial" w:cs="Arial"/>
                <w:sz w:val="20"/>
                <w:szCs w:val="20"/>
              </w:rPr>
              <w:t>CRF</w:t>
            </w:r>
            <w:r>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10"/>
            </w:r>
            <w:r w:rsidRPr="00181A24">
              <w:rPr>
                <w:rFonts w:ascii="Arial" w:hAnsi="Arial" w:cs="Arial"/>
                <w:sz w:val="20"/>
                <w:szCs w:val="20"/>
              </w:rPr>
              <w:t xml:space="preserve"> is to be paid to a grantee other than the Commonwealth and</w:t>
            </w:r>
          </w:p>
          <w:p w:rsidR="00272443" w:rsidRPr="00710FAB" w:rsidRDefault="00272443" w:rsidP="004E2073">
            <w:pPr>
              <w:pStyle w:val="NumberedList2"/>
              <w:numPr>
                <w:ilvl w:val="1"/>
                <w:numId w:val="16"/>
              </w:numPr>
              <w:spacing w:before="60"/>
              <w:ind w:left="484"/>
            </w:pPr>
            <w:r w:rsidRPr="00181A24">
              <w:rPr>
                <w:rFonts w:ascii="Arial" w:hAnsi="Arial" w:cs="Arial"/>
                <w:sz w:val="20"/>
                <w:szCs w:val="20"/>
              </w:rPr>
              <w:t xml:space="preserve">which is intended to help address one or more of the Australian </w:t>
            </w:r>
            <w:r>
              <w:rPr>
                <w:rFonts w:ascii="Arial" w:hAnsi="Arial" w:cs="Arial"/>
                <w:sz w:val="20"/>
                <w:szCs w:val="20"/>
              </w:rPr>
              <w:t>G</w:t>
            </w:r>
            <w:r w:rsidRPr="00181A24">
              <w:rPr>
                <w:rFonts w:ascii="Arial" w:hAnsi="Arial" w:cs="Arial"/>
                <w:sz w:val="20"/>
                <w:szCs w:val="20"/>
              </w:rPr>
              <w:t>overnment’s policy outcomes while assisting the grantee achieve its objectives.</w:t>
            </w:r>
            <w:r w:rsidRPr="003B575D">
              <w:rPr>
                <w:rFonts w:ascii="Arial" w:hAnsi="Arial" w:cs="Arial"/>
              </w:rPr>
              <w:t xml:space="preserve"> </w:t>
            </w:r>
          </w:p>
        </w:tc>
      </w:tr>
      <w:tr w:rsidR="00272443" w:rsidRPr="009E3949" w:rsidTr="00272443">
        <w:trPr>
          <w:cantSplit/>
        </w:trPr>
        <w:tc>
          <w:tcPr>
            <w:tcW w:w="1843" w:type="pct"/>
          </w:tcPr>
          <w:p w:rsidR="00272443" w:rsidRPr="00463AB3" w:rsidRDefault="00272443" w:rsidP="00272443">
            <w:pPr>
              <w:rPr>
                <w:rFonts w:cs="Arial"/>
                <w:lang w:eastAsia="en-AU"/>
              </w:rPr>
            </w:pPr>
            <w:r>
              <w:t xml:space="preserve">grant </w:t>
            </w:r>
            <w:r w:rsidRPr="001B21A4">
              <w:t>activity</w:t>
            </w:r>
            <w:r>
              <w:t>/activities</w:t>
            </w:r>
          </w:p>
        </w:tc>
        <w:tc>
          <w:tcPr>
            <w:tcW w:w="3157" w:type="pct"/>
          </w:tcPr>
          <w:p w:rsidR="00272443" w:rsidRPr="00463AB3" w:rsidRDefault="00272443" w:rsidP="00272443">
            <w:pPr>
              <w:rPr>
                <w:rFonts w:cs="Arial"/>
                <w:lang w:eastAsia="en-AU"/>
              </w:rPr>
            </w:pPr>
            <w:r>
              <w:t>r</w:t>
            </w:r>
            <w:r w:rsidRPr="00A77F5D">
              <w:t>efers to the project/tasks/services that the grantee is required to undertake</w:t>
            </w:r>
            <w:r>
              <w:t>.</w:t>
            </w:r>
          </w:p>
        </w:tc>
      </w:tr>
      <w:tr w:rsidR="00272443" w:rsidRPr="009E3949" w:rsidTr="00272443">
        <w:trPr>
          <w:cantSplit/>
        </w:trPr>
        <w:tc>
          <w:tcPr>
            <w:tcW w:w="1843" w:type="pct"/>
          </w:tcPr>
          <w:p w:rsidR="00272443" w:rsidRDefault="00272443" w:rsidP="00272443">
            <w:r w:rsidRPr="001B21A4">
              <w:t>grant agreement</w:t>
            </w:r>
          </w:p>
        </w:tc>
        <w:tc>
          <w:tcPr>
            <w:tcW w:w="3157" w:type="pct"/>
          </w:tcPr>
          <w:p w:rsidR="00272443" w:rsidRPr="00710FAB" w:rsidRDefault="00272443" w:rsidP="00272443">
            <w:r>
              <w:t>s</w:t>
            </w:r>
            <w:r w:rsidRPr="00A77F5D">
              <w:t>ets out the relationship between the parties to the agreement, and specifies the details of the grant</w:t>
            </w:r>
            <w:r>
              <w:t>.</w:t>
            </w:r>
          </w:p>
        </w:tc>
      </w:tr>
      <w:tr w:rsidR="00272443" w:rsidRPr="009E3949" w:rsidTr="00272443">
        <w:trPr>
          <w:cantSplit/>
        </w:trPr>
        <w:tc>
          <w:tcPr>
            <w:tcW w:w="1843" w:type="pct"/>
          </w:tcPr>
          <w:p w:rsidR="00272443" w:rsidRDefault="008570AC" w:rsidP="00272443">
            <w:hyperlink r:id="rId47" w:history="1">
              <w:r w:rsidR="00272443" w:rsidRPr="00132512">
                <w:rPr>
                  <w:rStyle w:val="Hyperlink"/>
                  <w:rFonts w:eastAsiaTheme="majorEastAsia"/>
                </w:rPr>
                <w:t>GrantConnect</w:t>
              </w:r>
            </w:hyperlink>
          </w:p>
        </w:tc>
        <w:tc>
          <w:tcPr>
            <w:tcW w:w="3157" w:type="pct"/>
          </w:tcPr>
          <w:p w:rsidR="00272443" w:rsidRPr="00710FAB" w:rsidRDefault="00272443" w:rsidP="00272443">
            <w:r>
              <w:t>is the Australian G</w:t>
            </w:r>
            <w:r w:rsidRPr="00A77F5D">
              <w:t>overnment’s whole-of-government grants information system, which centralises the publication and reporting of Commonwealth grants in accordance with the CGRGs</w:t>
            </w:r>
            <w:r>
              <w:t>.</w:t>
            </w:r>
          </w:p>
        </w:tc>
      </w:tr>
      <w:tr w:rsidR="00272443" w:rsidRPr="009E3949" w:rsidTr="00272443">
        <w:trPr>
          <w:cantSplit/>
        </w:trPr>
        <w:tc>
          <w:tcPr>
            <w:tcW w:w="1843" w:type="pct"/>
          </w:tcPr>
          <w:p w:rsidR="00272443" w:rsidRPr="001B21A4" w:rsidRDefault="00272443" w:rsidP="00272443">
            <w:r>
              <w:t>grantee</w:t>
            </w:r>
          </w:p>
        </w:tc>
        <w:tc>
          <w:tcPr>
            <w:tcW w:w="3157" w:type="pct"/>
          </w:tcPr>
          <w:p w:rsidR="00272443" w:rsidRPr="00710FAB" w:rsidRDefault="00272443" w:rsidP="00272443">
            <w:pPr>
              <w:rPr>
                <w:rFonts w:cs="Arial"/>
              </w:rPr>
            </w:pPr>
            <w:r>
              <w:t>the individual/organisation which has been selected to receive a grant.</w:t>
            </w:r>
          </w:p>
        </w:tc>
      </w:tr>
      <w:tr w:rsidR="00272443" w:rsidRPr="009E3949" w:rsidTr="00272443">
        <w:trPr>
          <w:cantSplit/>
        </w:trPr>
        <w:tc>
          <w:tcPr>
            <w:tcW w:w="1843" w:type="pct"/>
          </w:tcPr>
          <w:p w:rsidR="00272443" w:rsidRPr="001B21A4" w:rsidRDefault="00272443" w:rsidP="00272443">
            <w:r>
              <w:t>grant opportunity</w:t>
            </w:r>
          </w:p>
        </w:tc>
        <w:tc>
          <w:tcPr>
            <w:tcW w:w="3157" w:type="pct"/>
          </w:tcPr>
          <w:p w:rsidR="00272443" w:rsidRPr="00710FAB" w:rsidRDefault="00272443" w:rsidP="00272443">
            <w:r>
              <w:t>r</w:t>
            </w:r>
            <w:r w:rsidRPr="00A77F5D">
              <w:t>efers to the specific grant round or process where a Commonwealth grant is made available to potential grantees. Grant opportunities may be open or targeted, and will reflect the relevant grant selection process</w:t>
            </w:r>
            <w:r>
              <w:t>.</w:t>
            </w:r>
          </w:p>
        </w:tc>
      </w:tr>
      <w:tr w:rsidR="00272443" w:rsidRPr="009E3949" w:rsidTr="00272443">
        <w:trPr>
          <w:cantSplit/>
        </w:trPr>
        <w:tc>
          <w:tcPr>
            <w:tcW w:w="1843" w:type="pct"/>
          </w:tcPr>
          <w:p w:rsidR="00272443" w:rsidRDefault="00272443" w:rsidP="00272443">
            <w:r w:rsidRPr="001B21A4">
              <w:t xml:space="preserve">grant </w:t>
            </w:r>
            <w:r>
              <w:t>program</w:t>
            </w:r>
          </w:p>
        </w:tc>
        <w:tc>
          <w:tcPr>
            <w:tcW w:w="3157" w:type="pct"/>
          </w:tcPr>
          <w:p w:rsidR="00272443" w:rsidRPr="00F85418" w:rsidRDefault="00272443" w:rsidP="00272443">
            <w:pPr>
              <w:rPr>
                <w:rFonts w:cs="Arial"/>
              </w:rPr>
            </w:pPr>
            <w:r>
              <w:rPr>
                <w:rFonts w:cs="Arial"/>
              </w:rPr>
              <w:t>a ‘program’ carries its natural meaning and is intended to cover a potentially wide range of related activities aimed at achieving government policy outcomes. A grant program i</w:t>
            </w:r>
            <w:r w:rsidRPr="00A77F5D">
              <w:rPr>
                <w:rFonts w:cs="Arial"/>
              </w:rPr>
              <w:t xml:space="preserve">s a group of one or more grant opportunities under a single </w:t>
            </w:r>
            <w:r>
              <w:rPr>
                <w:rFonts w:cs="Arial"/>
              </w:rPr>
              <w:t>Department of the Prime Minister and Cabinet</w:t>
            </w:r>
            <w:r w:rsidRPr="00A77F5D">
              <w:rPr>
                <w:rFonts w:cs="Arial"/>
              </w:rPr>
              <w:t xml:space="preserve"> Portfolio Budget Statement Program</w:t>
            </w:r>
            <w:r>
              <w:rPr>
                <w:rFonts w:cs="Arial"/>
              </w:rPr>
              <w:t>.</w:t>
            </w:r>
          </w:p>
        </w:tc>
      </w:tr>
      <w:tr w:rsidR="00272443" w:rsidRPr="009E3949" w:rsidTr="00272443">
        <w:trPr>
          <w:cantSplit/>
        </w:trPr>
        <w:tc>
          <w:tcPr>
            <w:tcW w:w="1843" w:type="pct"/>
          </w:tcPr>
          <w:p w:rsidR="00272443" w:rsidRDefault="00272443" w:rsidP="00272443">
            <w:r>
              <w:t>Portfolio Budget Statement (</w:t>
            </w:r>
            <w:r w:rsidRPr="00463AB3">
              <w:t>PBS</w:t>
            </w:r>
            <w:r>
              <w:t>)</w:t>
            </w:r>
            <w:r w:rsidRPr="00463AB3">
              <w:t xml:space="preserve"> Program</w:t>
            </w:r>
          </w:p>
        </w:tc>
        <w:tc>
          <w:tcPr>
            <w:tcW w:w="3157" w:type="pct"/>
          </w:tcPr>
          <w:p w:rsidR="00272443" w:rsidRPr="00710FAB" w:rsidRDefault="00272443" w:rsidP="00272443">
            <w:r>
              <w:rPr>
                <w:rFonts w:cs="Arial"/>
              </w:rPr>
              <w:t>d</w:t>
            </w:r>
            <w:r w:rsidRPr="00463AB3">
              <w:rPr>
                <w:rFonts w:cs="Arial"/>
              </w:rPr>
              <w:t xml:space="preserve">escribed within the entity’s </w:t>
            </w:r>
            <w:hyperlink r:id="rId48" w:history="1">
              <w:r w:rsidRPr="001420AF">
                <w:rPr>
                  <w:rStyle w:val="Hyperlink"/>
                  <w:rFonts w:eastAsiaTheme="majorEastAsia" w:cs="Arial"/>
                </w:rPr>
                <w:t>Portfolio Budget Statement</w:t>
              </w:r>
            </w:hyperlink>
            <w:r w:rsidRPr="00463AB3">
              <w:rPr>
                <w:rFonts w:cs="Arial"/>
              </w:rPr>
              <w:t xml:space="preserve">, </w:t>
            </w:r>
            <w:r w:rsidRPr="00463AB3">
              <w:t xml:space="preserve">PBS programs each link to a single outcome and provide transparency for funding decisions. These high-level PBS programs often comprise a number of lower level, more publicly recognised programs, some of which will be </w:t>
            </w:r>
            <w:r>
              <w:t>g</w:t>
            </w:r>
            <w:r w:rsidRPr="00463AB3">
              <w:t xml:space="preserve">rant </w:t>
            </w:r>
            <w:r>
              <w:t>p</w:t>
            </w:r>
            <w:r w:rsidRPr="00463AB3">
              <w:t xml:space="preserve">rograms. A PBS </w:t>
            </w:r>
            <w:r>
              <w:t>p</w:t>
            </w:r>
            <w:r w:rsidRPr="00463AB3">
              <w:t xml:space="preserve">rogram may have more than one </w:t>
            </w:r>
            <w:r>
              <w:t>g</w:t>
            </w:r>
            <w:r w:rsidRPr="00463AB3">
              <w:t xml:space="preserve">rant </w:t>
            </w:r>
            <w:r>
              <w:t>p</w:t>
            </w:r>
            <w:r w:rsidRPr="00463AB3">
              <w:t xml:space="preserve">rogram associated with it, and each of these may have </w:t>
            </w:r>
            <w:r w:rsidRPr="00463AB3">
              <w:rPr>
                <w:rFonts w:cs="Arial"/>
              </w:rPr>
              <w:t>one or more grant opportunities</w:t>
            </w:r>
            <w:r>
              <w:rPr>
                <w:rFonts w:cs="Arial"/>
              </w:rPr>
              <w:t>.</w:t>
            </w:r>
          </w:p>
        </w:tc>
      </w:tr>
      <w:tr w:rsidR="00272443" w:rsidRPr="009E3949" w:rsidTr="00272443">
        <w:trPr>
          <w:cantSplit/>
          <w:trHeight w:val="1133"/>
        </w:trPr>
        <w:tc>
          <w:tcPr>
            <w:tcW w:w="1843" w:type="pct"/>
          </w:tcPr>
          <w:p w:rsidR="00272443" w:rsidRPr="001B21A4" w:rsidRDefault="00272443" w:rsidP="00272443">
            <w:r>
              <w:lastRenderedPageBreak/>
              <w:t xml:space="preserve">selection advisory panel </w:t>
            </w:r>
          </w:p>
        </w:tc>
        <w:tc>
          <w:tcPr>
            <w:tcW w:w="3157" w:type="pct"/>
            <w:vAlign w:val="center"/>
          </w:tcPr>
          <w:p w:rsidR="00272443" w:rsidRPr="00117DE3" w:rsidRDefault="00272443" w:rsidP="00272443">
            <w:pPr>
              <w:pStyle w:val="BodyText"/>
              <w:spacing w:line="280" w:lineRule="atLeast"/>
              <w:rPr>
                <w:sz w:val="20"/>
                <w:szCs w:val="20"/>
                <w:lang w:eastAsia="en-US"/>
              </w:rPr>
            </w:pPr>
            <w:r w:rsidRPr="00117DE3">
              <w:rPr>
                <w:sz w:val="20"/>
                <w:szCs w:val="20"/>
                <w:lang w:eastAsia="en-US"/>
              </w:rPr>
              <w:t>provide</w:t>
            </w:r>
            <w:r>
              <w:rPr>
                <w:sz w:val="20"/>
                <w:szCs w:val="20"/>
                <w:lang w:eastAsia="en-US"/>
              </w:rPr>
              <w:t>s</w:t>
            </w:r>
            <w:r w:rsidRPr="00117DE3">
              <w:rPr>
                <w:sz w:val="20"/>
                <w:szCs w:val="20"/>
                <w:lang w:eastAsia="en-US"/>
              </w:rPr>
              <w:t xml:space="preserve"> strategic oversight, advice and recommendations to the </w:t>
            </w:r>
            <w:r>
              <w:rPr>
                <w:sz w:val="20"/>
                <w:szCs w:val="20"/>
                <w:lang w:eastAsia="en-US"/>
              </w:rPr>
              <w:t>d</w:t>
            </w:r>
            <w:r w:rsidRPr="00117DE3">
              <w:rPr>
                <w:sz w:val="20"/>
                <w:szCs w:val="20"/>
                <w:lang w:eastAsia="en-US"/>
              </w:rPr>
              <w:t xml:space="preserve">ecision </w:t>
            </w:r>
            <w:r>
              <w:rPr>
                <w:sz w:val="20"/>
                <w:szCs w:val="20"/>
                <w:lang w:eastAsia="en-US"/>
              </w:rPr>
              <w:t>m</w:t>
            </w:r>
            <w:r w:rsidRPr="00117DE3">
              <w:rPr>
                <w:sz w:val="20"/>
                <w:szCs w:val="20"/>
                <w:lang w:eastAsia="en-US"/>
              </w:rPr>
              <w:t>aker on assessed applications from the program specific, service provider composition and service location perspectives.</w:t>
            </w:r>
          </w:p>
        </w:tc>
      </w:tr>
      <w:tr w:rsidR="00272443" w:rsidRPr="009E3949" w:rsidTr="00272443">
        <w:trPr>
          <w:cantSplit/>
        </w:trPr>
        <w:tc>
          <w:tcPr>
            <w:tcW w:w="1843" w:type="pct"/>
          </w:tcPr>
          <w:p w:rsidR="00272443" w:rsidRPr="00463AB3" w:rsidRDefault="00272443" w:rsidP="00272443">
            <w:r w:rsidRPr="001B21A4">
              <w:t>selection criteria</w:t>
            </w:r>
          </w:p>
        </w:tc>
        <w:tc>
          <w:tcPr>
            <w:tcW w:w="3157" w:type="pct"/>
          </w:tcPr>
          <w:p w:rsidR="00272443" w:rsidRPr="00463AB3" w:rsidRDefault="00272443" w:rsidP="00272443">
            <w:pPr>
              <w:rPr>
                <w:rFonts w:cs="Arial"/>
              </w:rPr>
            </w:pPr>
            <w:r>
              <w:t>c</w:t>
            </w:r>
            <w:r w:rsidRPr="00710FAB">
              <w:t xml:space="preserve">omprise eligibility criteria </w:t>
            </w:r>
            <w:r>
              <w:t>and assessment criteria.</w:t>
            </w:r>
          </w:p>
        </w:tc>
      </w:tr>
      <w:tr w:rsidR="00272443" w:rsidRPr="009E3949" w:rsidTr="00272443">
        <w:trPr>
          <w:cantSplit/>
        </w:trPr>
        <w:tc>
          <w:tcPr>
            <w:tcW w:w="1843" w:type="pct"/>
          </w:tcPr>
          <w:p w:rsidR="00272443" w:rsidRPr="001B21A4" w:rsidRDefault="00272443" w:rsidP="00272443">
            <w:r w:rsidRPr="001B21A4">
              <w:t>selection process</w:t>
            </w:r>
          </w:p>
        </w:tc>
        <w:tc>
          <w:tcPr>
            <w:tcW w:w="3157" w:type="pct"/>
          </w:tcPr>
          <w:p w:rsidR="00272443" w:rsidRPr="00710FAB" w:rsidRDefault="00272443" w:rsidP="00272443">
            <w:r>
              <w:t>t</w:t>
            </w:r>
            <w:r w:rsidRPr="00710FAB">
              <w:t xml:space="preserve">he method used to select potential grantees. This process may involve comparative assessment of applications or the assessment of applications against the eligibility criteria and/or </w:t>
            </w:r>
            <w:r>
              <w:t>the assessment criteria.</w:t>
            </w:r>
          </w:p>
        </w:tc>
      </w:tr>
      <w:tr w:rsidR="00272443" w:rsidRPr="009E3949" w:rsidTr="00272443">
        <w:trPr>
          <w:cantSplit/>
        </w:trPr>
        <w:tc>
          <w:tcPr>
            <w:tcW w:w="1843" w:type="pct"/>
          </w:tcPr>
          <w:p w:rsidR="00272443" w:rsidRPr="001B21A4" w:rsidRDefault="00272443" w:rsidP="00272443">
            <w:r>
              <w:t xml:space="preserve">value with </w:t>
            </w:r>
            <w:r w:rsidRPr="00274AE2">
              <w:t>money</w:t>
            </w:r>
          </w:p>
        </w:tc>
        <w:tc>
          <w:tcPr>
            <w:tcW w:w="3157" w:type="pct"/>
          </w:tcPr>
          <w:p w:rsidR="00272443" w:rsidRPr="00274AE2" w:rsidRDefault="00272443" w:rsidP="00272443">
            <w:r>
              <w:t xml:space="preserve">refers to ‘value with </w:t>
            </w:r>
            <w:r w:rsidRPr="00274AE2">
              <w:t>relevant money</w:t>
            </w:r>
            <w:r>
              <w:t xml:space="preserve">’ which is a </w:t>
            </w:r>
            <w:r w:rsidRPr="00274AE2">
              <w:t xml:space="preserve">judgement based on the grant proposal representing an efficient, effective, economical and ethical use of public resources and </w:t>
            </w:r>
            <w:r>
              <w:t>dete</w:t>
            </w:r>
            <w:r w:rsidRPr="00274AE2">
              <w:t xml:space="preserve">rmined </w:t>
            </w:r>
            <w:r>
              <w:t>from</w:t>
            </w:r>
            <w:r w:rsidRPr="00274AE2">
              <w:t xml:space="preserve"> a variety of considerations.</w:t>
            </w:r>
          </w:p>
          <w:p w:rsidR="00272443" w:rsidRPr="00274AE2" w:rsidRDefault="00272443" w:rsidP="00272443">
            <w:r w:rsidRPr="00274AE2">
              <w:t>When administering a grant opportunity, an official should consider the relevant financial and non-financial costs and benefits of each proposal including, but not limited to</w:t>
            </w:r>
            <w:r>
              <w:t xml:space="preserve"> the</w:t>
            </w:r>
            <w:r w:rsidRPr="00274AE2">
              <w:t>:</w:t>
            </w:r>
          </w:p>
          <w:p w:rsidR="00272443" w:rsidRPr="00274AE2" w:rsidRDefault="00272443" w:rsidP="004E2073">
            <w:pPr>
              <w:numPr>
                <w:ilvl w:val="0"/>
                <w:numId w:val="15"/>
              </w:numPr>
              <w:ind w:left="342" w:hanging="342"/>
              <w:rPr>
                <w:rFonts w:cs="Arial"/>
                <w:lang w:eastAsia="en-AU"/>
              </w:rPr>
            </w:pPr>
            <w:r w:rsidRPr="00274AE2">
              <w:rPr>
                <w:rFonts w:cs="Arial"/>
                <w:lang w:eastAsia="en-AU"/>
              </w:rPr>
              <w:t>quality of the project proposal and activities</w:t>
            </w:r>
          </w:p>
          <w:p w:rsidR="00272443" w:rsidRPr="00274AE2" w:rsidRDefault="00272443" w:rsidP="004E2073">
            <w:pPr>
              <w:numPr>
                <w:ilvl w:val="0"/>
                <w:numId w:val="15"/>
              </w:numPr>
              <w:ind w:left="342" w:hanging="342"/>
              <w:rPr>
                <w:rFonts w:cs="Arial"/>
                <w:lang w:eastAsia="en-AU"/>
              </w:rPr>
            </w:pPr>
            <w:r>
              <w:rPr>
                <w:rFonts w:cs="Arial"/>
                <w:lang w:eastAsia="en-AU"/>
              </w:rPr>
              <w:t>fit</w:t>
            </w:r>
            <w:r w:rsidRPr="00274AE2">
              <w:rPr>
                <w:rFonts w:cs="Arial"/>
                <w:lang w:eastAsia="en-AU"/>
              </w:rPr>
              <w:t xml:space="preserve"> for purpose of the proposal in contributing to government objectives</w:t>
            </w:r>
          </w:p>
          <w:p w:rsidR="00272443" w:rsidRPr="00D57F95" w:rsidRDefault="00272443" w:rsidP="004E2073">
            <w:pPr>
              <w:numPr>
                <w:ilvl w:val="0"/>
                <w:numId w:val="15"/>
              </w:numPr>
              <w:ind w:left="342" w:hanging="342"/>
            </w:pPr>
            <w:r w:rsidRPr="00274AE2">
              <w:rPr>
                <w:rFonts w:cs="Arial"/>
                <w:lang w:eastAsia="en-AU"/>
              </w:rPr>
              <w:t>absence of a grant is likely to prevent the grantee and gover</w:t>
            </w:r>
            <w:r>
              <w:rPr>
                <w:rFonts w:cs="Arial"/>
                <w:lang w:eastAsia="en-AU"/>
              </w:rPr>
              <w:t>nment’s outcomes being achieved</w:t>
            </w:r>
          </w:p>
          <w:p w:rsidR="00272443" w:rsidRPr="00710FAB" w:rsidRDefault="00272443" w:rsidP="004E2073">
            <w:pPr>
              <w:numPr>
                <w:ilvl w:val="0"/>
                <w:numId w:val="15"/>
              </w:numPr>
              <w:ind w:left="342" w:hanging="342"/>
            </w:pPr>
            <w:r w:rsidRPr="00274AE2">
              <w:rPr>
                <w:rFonts w:cs="Arial"/>
                <w:lang w:eastAsia="en-AU"/>
              </w:rPr>
              <w:t>potential grantee’s relevant experience and performance history</w:t>
            </w:r>
            <w:r w:rsidRPr="00274AE2">
              <w:rPr>
                <w:rFonts w:ascii="Times New Roman" w:hAnsi="Times New Roman"/>
                <w:sz w:val="24"/>
                <w:szCs w:val="24"/>
                <w:lang w:val="en" w:eastAsia="en-AU"/>
              </w:rPr>
              <w:t>.</w:t>
            </w:r>
          </w:p>
        </w:tc>
      </w:tr>
    </w:tbl>
    <w:p w:rsidR="00272443" w:rsidRPr="00BE2F53" w:rsidRDefault="00272443" w:rsidP="00272443">
      <w:pPr>
        <w:pStyle w:val="Heading2Appendix"/>
      </w:pPr>
    </w:p>
    <w:p w:rsidR="00272443" w:rsidRDefault="00272443" w:rsidP="00272443">
      <w:pPr>
        <w:rPr>
          <w:rFonts w:eastAsia="Calibri"/>
          <w:sz w:val="32"/>
          <w:szCs w:val="28"/>
          <w:lang w:val="en-US"/>
        </w:rPr>
      </w:pPr>
    </w:p>
    <w:sectPr w:rsidR="00272443" w:rsidSect="00272443">
      <w:footerReference w:type="default" r:id="rId49"/>
      <w:headerReference w:type="first" r:id="rId50"/>
      <w:pgSz w:w="11907" w:h="16840" w:code="9"/>
      <w:pgMar w:top="1418" w:right="1418" w:bottom="1276" w:left="1701"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0AC" w:rsidRDefault="008570AC" w:rsidP="00B04ED8">
      <w:pPr>
        <w:spacing w:after="0" w:line="240" w:lineRule="auto"/>
      </w:pPr>
      <w:r>
        <w:separator/>
      </w:r>
    </w:p>
  </w:endnote>
  <w:endnote w:type="continuationSeparator" w:id="0">
    <w:p w:rsidR="008570AC" w:rsidRDefault="008570AC" w:rsidP="00B0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heSansOffice">
    <w:charset w:val="00"/>
    <w:family w:val="swiss"/>
    <w:pitch w:val="variable"/>
    <w:sig w:usb0="80000027" w:usb1="0000004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443" w:rsidRPr="00272443" w:rsidRDefault="00272443" w:rsidP="00272443">
    <w:pPr>
      <w:pStyle w:val="Footer"/>
      <w:tabs>
        <w:tab w:val="center" w:pos="6096"/>
        <w:tab w:val="right" w:pos="8789"/>
      </w:tabs>
      <w:rPr>
        <w:noProof/>
        <w:sz w:val="16"/>
      </w:rPr>
    </w:pPr>
    <w:r w:rsidRPr="00272443">
      <w:rPr>
        <w:sz w:val="16"/>
      </w:rPr>
      <w:t>Women’s Leadership and Development Program Project Grants Guidelines</w:t>
    </w:r>
    <w:r w:rsidRPr="00272443">
      <w:rPr>
        <w:sz w:val="16"/>
      </w:rPr>
      <w:tab/>
      <w:t xml:space="preserve"> October 2020</w:t>
    </w:r>
    <w:r w:rsidRPr="00272443">
      <w:rPr>
        <w:sz w:val="16"/>
      </w:rPr>
      <w:tab/>
      <w:t xml:space="preserve">Page </w:t>
    </w:r>
    <w:r w:rsidRPr="00272443">
      <w:rPr>
        <w:sz w:val="16"/>
      </w:rPr>
      <w:fldChar w:fldCharType="begin"/>
    </w:r>
    <w:r w:rsidRPr="00272443">
      <w:rPr>
        <w:sz w:val="16"/>
      </w:rPr>
      <w:instrText xml:space="preserve"> PAGE </w:instrText>
    </w:r>
    <w:r w:rsidRPr="00272443">
      <w:rPr>
        <w:sz w:val="16"/>
      </w:rPr>
      <w:fldChar w:fldCharType="separate"/>
    </w:r>
    <w:r w:rsidR="00E67506">
      <w:rPr>
        <w:noProof/>
        <w:sz w:val="16"/>
      </w:rPr>
      <w:t>20</w:t>
    </w:r>
    <w:r w:rsidRPr="00272443">
      <w:rPr>
        <w:sz w:val="16"/>
      </w:rPr>
      <w:fldChar w:fldCharType="end"/>
    </w:r>
    <w:r w:rsidRPr="00272443">
      <w:rPr>
        <w:sz w:val="16"/>
      </w:rPr>
      <w:t xml:space="preserve"> of </w:t>
    </w:r>
    <w:r w:rsidRPr="00272443">
      <w:rPr>
        <w:noProof/>
        <w:sz w:val="16"/>
      </w:rPr>
      <w:fldChar w:fldCharType="begin"/>
    </w:r>
    <w:r w:rsidRPr="00272443">
      <w:rPr>
        <w:noProof/>
        <w:sz w:val="16"/>
      </w:rPr>
      <w:instrText xml:space="preserve"> NUMPAGES </w:instrText>
    </w:r>
    <w:r w:rsidRPr="00272443">
      <w:rPr>
        <w:noProof/>
        <w:sz w:val="16"/>
      </w:rPr>
      <w:fldChar w:fldCharType="separate"/>
    </w:r>
    <w:r w:rsidR="00E67506">
      <w:rPr>
        <w:noProof/>
        <w:sz w:val="16"/>
      </w:rPr>
      <w:t>25</w:t>
    </w:r>
    <w:r w:rsidRPr="00272443">
      <w:rPr>
        <w:noProo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0AC" w:rsidRDefault="008570AC" w:rsidP="00B04ED8">
      <w:pPr>
        <w:spacing w:after="0" w:line="240" w:lineRule="auto"/>
      </w:pPr>
      <w:r>
        <w:separator/>
      </w:r>
    </w:p>
  </w:footnote>
  <w:footnote w:type="continuationSeparator" w:id="0">
    <w:p w:rsidR="008570AC" w:rsidRDefault="008570AC" w:rsidP="00B04ED8">
      <w:pPr>
        <w:spacing w:after="0" w:line="240" w:lineRule="auto"/>
      </w:pPr>
      <w:r>
        <w:continuationSeparator/>
      </w:r>
    </w:p>
  </w:footnote>
  <w:footnote w:id="1">
    <w:p w:rsidR="00272443" w:rsidRPr="00F34280" w:rsidRDefault="00107F52" w:rsidP="00272443">
      <w:pPr>
        <w:ind w:left="142"/>
      </w:pPr>
      <w:r>
        <w:rPr>
          <w:sz w:val="16"/>
          <w:szCs w:val="16"/>
        </w:rPr>
        <w:br/>
      </w:r>
      <w:r w:rsidR="00272443" w:rsidRPr="00EE0C10">
        <w:rPr>
          <w:rStyle w:val="FootnoteReference"/>
          <w:sz w:val="16"/>
        </w:rPr>
        <w:footnoteRef/>
      </w:r>
      <w:r w:rsidR="00272443" w:rsidRPr="00A41003">
        <w:rPr>
          <w:sz w:val="16"/>
          <w:szCs w:val="16"/>
        </w:rPr>
        <w:t xml:space="preserve"> </w:t>
      </w:r>
      <w:r w:rsidR="00272443" w:rsidRPr="00EE0C10">
        <w:rPr>
          <w:rFonts w:cs="Arial"/>
          <w:sz w:val="16"/>
          <w:szCs w:val="16"/>
        </w:rPr>
        <w:t xml:space="preserve">Company is a company incorporated under the </w:t>
      </w:r>
      <w:r w:rsidR="00272443" w:rsidRPr="00EE0C10">
        <w:rPr>
          <w:rFonts w:cs="Arial"/>
          <w:i/>
          <w:iCs/>
          <w:sz w:val="16"/>
          <w:szCs w:val="16"/>
        </w:rPr>
        <w:t>Corporations Act 2001</w:t>
      </w:r>
      <w:r w:rsidR="00272443" w:rsidRPr="00EE0C10">
        <w:rPr>
          <w:rFonts w:cs="Arial"/>
          <w:sz w:val="16"/>
          <w:szCs w:val="16"/>
        </w:rPr>
        <w:t xml:space="preserve"> (Cth)</w:t>
      </w:r>
    </w:p>
  </w:footnote>
  <w:footnote w:id="2">
    <w:p w:rsidR="00272443" w:rsidRDefault="00272443" w:rsidP="00272443">
      <w:pPr>
        <w:pStyle w:val="FootnoteText"/>
      </w:pPr>
      <w:r>
        <w:rPr>
          <w:rStyle w:val="FootnoteReference"/>
        </w:rPr>
        <w:footnoteRef/>
      </w:r>
      <w:r>
        <w:t xml:space="preserve"> Partnership – the individual partners will enter into the agreement with the agency. A Partnership Agreement or a list of all individual partners of the Partnership may be requested. </w:t>
      </w:r>
    </w:p>
  </w:footnote>
  <w:footnote w:id="3">
    <w:p w:rsidR="00272443" w:rsidRDefault="00272443" w:rsidP="00272443">
      <w:pPr>
        <w:pStyle w:val="FootnoteText"/>
      </w:pPr>
      <w:r>
        <w:rPr>
          <w:rStyle w:val="FootnoteReference"/>
        </w:rPr>
        <w:footnoteRef/>
      </w:r>
      <w:r>
        <w:t xml:space="preserve"> Trusts are not legal entities in their own right – to be eligible, only the Trustee for the Trust can apply by providing the signed Trust Deed and any subsequent variations with the application form. Trustees must be an eligible entity type as stated in section 4.1. Both the Trust’s and Trustee’s details will be collected in the application form.</w:t>
      </w:r>
    </w:p>
  </w:footnote>
  <w:footnote w:id="4">
    <w:p w:rsidR="00272443" w:rsidRDefault="00272443" w:rsidP="00272443">
      <w:pPr>
        <w:pStyle w:val="FootnoteText"/>
      </w:pPr>
      <w:r>
        <w:rPr>
          <w:rStyle w:val="FootnoteReference"/>
        </w:rPr>
        <w:footnoteRef/>
      </w:r>
      <w:r>
        <w:t xml:space="preserve"> </w:t>
      </w:r>
      <w:r w:rsidRPr="00B72EE8">
        <w:t>The</w:t>
      </w:r>
      <w:r>
        <w:t xml:space="preserve"> Australian Government </w:t>
      </w:r>
      <w:r w:rsidRPr="00B72EE8">
        <w:t>recognises that some organisations may seek to form</w:t>
      </w:r>
      <w:r>
        <w:t xml:space="preserve"> consortia in order to apply for a grant under the program. Consortia are eligible to apply and the relevant conditions applicable to consortia are at section 7.2 ‘Joint (Consortia) Applications’</w:t>
      </w:r>
    </w:p>
  </w:footnote>
  <w:footnote w:id="5">
    <w:p w:rsidR="00272443" w:rsidRDefault="00272443" w:rsidP="00272443">
      <w:pPr>
        <w:pStyle w:val="FootnoteText"/>
      </w:pPr>
      <w:r>
        <w:rPr>
          <w:rStyle w:val="FootnoteReference"/>
        </w:rPr>
        <w:footnoteRef/>
      </w:r>
      <w:r>
        <w:t xml:space="preserve"> Includes New South Wales local governments created as Body Politics.</w:t>
      </w:r>
    </w:p>
  </w:footnote>
  <w:footnote w:id="6">
    <w:p w:rsidR="00272443" w:rsidRDefault="00176CFB" w:rsidP="00272443">
      <w:pPr>
        <w:pStyle w:val="FootnoteText"/>
      </w:pPr>
      <w:r>
        <w:br/>
      </w:r>
      <w:r w:rsidR="00272443">
        <w:rPr>
          <w:rStyle w:val="FootnoteReference"/>
        </w:rPr>
        <w:footnoteRef/>
      </w:r>
      <w:r w:rsidR="00272443">
        <w:t xml:space="preserve"> </w:t>
      </w:r>
      <w:r w:rsidR="00272443" w:rsidRPr="007D1730">
        <w:t xml:space="preserve">A person </w:t>
      </w:r>
      <w:r w:rsidR="00272443">
        <w:t xml:space="preserve">is a natural person, an individual, a human being. </w:t>
      </w:r>
    </w:p>
  </w:footnote>
  <w:footnote w:id="7">
    <w:p w:rsidR="00272443" w:rsidRDefault="00107F52" w:rsidP="00272443">
      <w:pPr>
        <w:pStyle w:val="FootnoteText"/>
      </w:pPr>
      <w:r>
        <w:br/>
      </w:r>
      <w:r w:rsidR="00272443">
        <w:rPr>
          <w:rStyle w:val="FootnoteReference"/>
        </w:rPr>
        <w:footnoteRef/>
      </w:r>
      <w:r w:rsidR="00272443">
        <w:t xml:space="preserve"> </w:t>
      </w:r>
      <w:r w:rsidR="00272443" w:rsidRPr="003858EB">
        <w:t>Addenda can include changes to existing grant opportunity documentation and/or publishing additional documents. Changes include but are not limited to: corrections to currently published documents, changes to close times for applications and system outage notices.</w:t>
      </w:r>
    </w:p>
  </w:footnote>
  <w:footnote w:id="8">
    <w:p w:rsidR="00272443" w:rsidRDefault="00107F52" w:rsidP="00272443">
      <w:pPr>
        <w:pStyle w:val="FootnoteText"/>
      </w:pPr>
      <w:r>
        <w:br/>
      </w:r>
      <w:r w:rsidR="00272443">
        <w:rPr>
          <w:rStyle w:val="FootnoteReference"/>
        </w:rPr>
        <w:footnoteRef/>
      </w:r>
      <w:r w:rsidR="00272443">
        <w:t xml:space="preserve"> </w:t>
      </w:r>
      <w:r w:rsidR="00272443">
        <w:rPr>
          <w:szCs w:val="16"/>
        </w:rPr>
        <w:t xml:space="preserve">This may be the </w:t>
      </w:r>
      <w:r w:rsidR="00272443" w:rsidRPr="00666EA6">
        <w:rPr>
          <w:szCs w:val="16"/>
        </w:rPr>
        <w:t>Community Grants</w:t>
      </w:r>
      <w:r w:rsidR="00272443">
        <w:rPr>
          <w:szCs w:val="16"/>
        </w:rPr>
        <w:t xml:space="preserve"> Hub Delegate or nominated staff member of the </w:t>
      </w:r>
      <w:r w:rsidR="00272443" w:rsidRPr="0074583B">
        <w:t xml:space="preserve">Department of the Prime Minister and Cabinet </w:t>
      </w:r>
      <w:r w:rsidR="00272443">
        <w:rPr>
          <w:szCs w:val="16"/>
        </w:rPr>
        <w:t>at the EL2 level or above.</w:t>
      </w:r>
    </w:p>
  </w:footnote>
  <w:footnote w:id="9">
    <w:p w:rsidR="00272443" w:rsidRPr="007133C2" w:rsidRDefault="00176CFB" w:rsidP="00272443">
      <w:pPr>
        <w:pStyle w:val="FootnoteText"/>
      </w:pPr>
      <w:r>
        <w:br/>
      </w:r>
      <w:r w:rsidR="00272443" w:rsidRPr="007133C2">
        <w:rPr>
          <w:rStyle w:val="FootnoteReference"/>
        </w:rPr>
        <w:footnoteRef/>
      </w:r>
      <w:r w:rsidR="00272443" w:rsidRPr="007133C2">
        <w:t xml:space="preserve"> Relevant money is defined in the PGPA Act. See section 8, Dictionary</w:t>
      </w:r>
      <w:r w:rsidR="00272443">
        <w:t>.</w:t>
      </w:r>
    </w:p>
  </w:footnote>
  <w:footnote w:id="10">
    <w:p w:rsidR="00272443" w:rsidRPr="007133C2" w:rsidRDefault="00272443" w:rsidP="00272443">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443" w:rsidRDefault="00272443" w:rsidP="00272443">
    <w:pPr>
      <w:pStyle w:val="Header"/>
    </w:pPr>
    <w:r w:rsidRPr="00272443">
      <w:rPr>
        <w:noProof/>
        <w:lang w:eastAsia="en-AU"/>
      </w:rPr>
      <w:drawing>
        <wp:anchor distT="0" distB="0" distL="114300" distR="114300" simplePos="0" relativeHeight="251659264" behindDoc="0" locked="0" layoutInCell="1" allowOverlap="1" wp14:anchorId="6BCA5762" wp14:editId="4C87306E">
          <wp:simplePos x="0" y="0"/>
          <wp:positionH relativeFrom="column">
            <wp:posOffset>3531870</wp:posOffset>
          </wp:positionH>
          <wp:positionV relativeFrom="paragraph">
            <wp:posOffset>56515</wp:posOffset>
          </wp:positionV>
          <wp:extent cx="3057525" cy="525780"/>
          <wp:effectExtent l="0" t="0" r="9525" b="7620"/>
          <wp:wrapNone/>
          <wp:docPr id="3" name="Picture 3" descr="Header" title="Community Grants Hub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eader" title="Community Grants Hub Header"/>
                  <pic:cNvPicPr>
                    <a:picLocks noChangeAspect="1"/>
                  </pic:cNvPicPr>
                </pic:nvPicPr>
                <pic:blipFill rotWithShape="1">
                  <a:blip r:embed="rId1">
                    <a:extLst>
                      <a:ext uri="{28A0092B-C50C-407E-A947-70E740481C1C}">
                        <a14:useLocalDpi xmlns:a14="http://schemas.microsoft.com/office/drawing/2010/main" val="0"/>
                      </a:ext>
                    </a:extLst>
                  </a:blip>
                  <a:srcRect l="14373" r="23050"/>
                  <a:stretch/>
                </pic:blipFill>
                <pic:spPr bwMode="auto">
                  <a:xfrm>
                    <a:off x="0" y="0"/>
                    <a:ext cx="3057525" cy="525780"/>
                  </a:xfrm>
                  <a:prstGeom prst="rect">
                    <a:avLst/>
                  </a:prstGeom>
                  <a:ln>
                    <a:noFill/>
                  </a:ln>
                  <a:extLst>
                    <a:ext uri="{53640926-AAD7-44D8-BBD7-CCE9431645EC}">
                      <a14:shadowObscured xmlns:a14="http://schemas.microsoft.com/office/drawing/2010/main"/>
                    </a:ext>
                  </a:extLst>
                </pic:spPr>
              </pic:pic>
            </a:graphicData>
          </a:graphic>
        </wp:anchor>
      </w:drawing>
    </w:r>
    <w:r w:rsidRPr="00272443">
      <w:rPr>
        <w:noProof/>
        <w:lang w:eastAsia="en-AU"/>
      </w:rPr>
      <w:drawing>
        <wp:anchor distT="0" distB="0" distL="114300" distR="114300" simplePos="0" relativeHeight="251660288" behindDoc="0" locked="0" layoutInCell="1" allowOverlap="1" wp14:anchorId="032BA4FA" wp14:editId="3C64C44A">
          <wp:simplePos x="0" y="0"/>
          <wp:positionH relativeFrom="column">
            <wp:posOffset>1969770</wp:posOffset>
          </wp:positionH>
          <wp:positionV relativeFrom="paragraph">
            <wp:posOffset>-635</wp:posOffset>
          </wp:positionV>
          <wp:extent cx="1447800" cy="624840"/>
          <wp:effectExtent l="0" t="0" r="0" b="3810"/>
          <wp:wrapNone/>
          <wp:docPr id="4" name="Picture 4" descr="Logo" title="Community Grants Hu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title="Community Grants Hub logo"/>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447800" cy="624840"/>
                  </a:xfrm>
                  <a:prstGeom prst="rect">
                    <a:avLst/>
                  </a:prstGeom>
                </pic:spPr>
              </pic:pic>
            </a:graphicData>
          </a:graphic>
        </wp:anchor>
      </w:drawing>
    </w:r>
    <w:r w:rsidRPr="00272443">
      <w:rPr>
        <w:noProof/>
        <w:lang w:eastAsia="en-AU"/>
      </w:rPr>
      <w:drawing>
        <wp:anchor distT="0" distB="0" distL="114300" distR="114300" simplePos="0" relativeHeight="251661312" behindDoc="0" locked="0" layoutInCell="1" allowOverlap="1" wp14:anchorId="0E2140CE" wp14:editId="2CBFDB9B">
          <wp:simplePos x="0" y="0"/>
          <wp:positionH relativeFrom="column">
            <wp:posOffset>-838200</wp:posOffset>
          </wp:positionH>
          <wp:positionV relativeFrom="paragraph">
            <wp:posOffset>55245</wp:posOffset>
          </wp:positionV>
          <wp:extent cx="2723515" cy="441960"/>
          <wp:effectExtent l="0" t="0" r="635" b="0"/>
          <wp:wrapNone/>
          <wp:docPr id="6" name="Picture 6" descr="Logo" title="Department of the Prime Minister and Cabin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ee the source imag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723515" cy="441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5412E76"/>
    <w:multiLevelType w:val="hybridMultilevel"/>
    <w:tmpl w:val="285E1B96"/>
    <w:lvl w:ilvl="0" w:tplc="B89A7014">
      <w:start w:val="1"/>
      <w:numFmt w:val="bullet"/>
      <w:lvlText w:val=""/>
      <w:lvlJc w:val="left"/>
      <w:pPr>
        <w:ind w:left="360" w:hanging="360"/>
      </w:pPr>
      <w:rPr>
        <w:rFonts w:ascii="Wingdings" w:hAnsi="Wingdings" w:hint="default"/>
        <w:color w:val="1F497D" w:themeColor="tex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70E665F"/>
    <w:multiLevelType w:val="multilevel"/>
    <w:tmpl w:val="A1B2CDF8"/>
    <w:lvl w:ilvl="0">
      <w:start w:val="1"/>
      <w:numFmt w:val="bullet"/>
      <w:lvlText w:val=""/>
      <w:lvlJc w:val="left"/>
      <w:pPr>
        <w:ind w:left="360" w:hanging="360"/>
      </w:pPr>
      <w:rPr>
        <w:rFonts w:ascii="Wingdings" w:hAnsi="Wingdings" w:hint="default"/>
        <w:color w:val="1F497D" w:themeColor="text2"/>
        <w:w w:val="100"/>
        <w:sz w:val="20"/>
        <w:szCs w:val="20"/>
      </w:rPr>
    </w:lvl>
    <w:lvl w:ilvl="1">
      <w:numFmt w:val="bullet"/>
      <w:lvlText w:val="-"/>
      <w:lvlJc w:val="left"/>
      <w:pPr>
        <w:ind w:left="720" w:hanging="360"/>
      </w:pPr>
      <w:rPr>
        <w:rFonts w:ascii="Arial" w:eastAsiaTheme="minorHAnsi" w:hAnsi="Arial" w:cs="Arial" w:hint="default"/>
        <w:color w:val="auto"/>
      </w:rPr>
    </w:lvl>
    <w:lvl w:ilvl="2">
      <w:numFmt w:val="bullet"/>
      <w:lvlText w:val="-"/>
      <w:lvlJc w:val="left"/>
      <w:pPr>
        <w:ind w:left="1080" w:hanging="360"/>
      </w:pPr>
      <w:rPr>
        <w:rFonts w:ascii="Arial" w:eastAsiaTheme="minorHAnsi" w:hAnsi="Arial" w:cs="Arial"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5"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0B306EA1"/>
    <w:multiLevelType w:val="hybridMultilevel"/>
    <w:tmpl w:val="E8D25A2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0C4B3C63"/>
    <w:multiLevelType w:val="multilevel"/>
    <w:tmpl w:val="31A630B6"/>
    <w:lvl w:ilvl="0">
      <w:start w:val="1"/>
      <w:numFmt w:val="bullet"/>
      <w:lvlText w:val=""/>
      <w:lvlJc w:val="left"/>
      <w:pPr>
        <w:ind w:left="360" w:hanging="360"/>
      </w:pPr>
      <w:rPr>
        <w:rFonts w:ascii="Wingdings" w:hAnsi="Wingdings" w:hint="default"/>
        <w:color w:val="1F497D" w:themeColor="text2"/>
        <w:w w:val="100"/>
        <w:sz w:val="20"/>
        <w:szCs w:val="20"/>
      </w:rPr>
    </w:lvl>
    <w:lvl w:ilvl="1">
      <w:numFmt w:val="bullet"/>
      <w:lvlText w:val="-"/>
      <w:lvlJc w:val="left"/>
      <w:pPr>
        <w:ind w:left="720" w:hanging="360"/>
      </w:pPr>
      <w:rPr>
        <w:rFonts w:ascii="Arial" w:eastAsiaTheme="minorHAnsi" w:hAnsi="Arial" w:cs="Arial" w:hint="default"/>
        <w:color w:val="auto"/>
      </w:rPr>
    </w:lvl>
    <w:lvl w:ilvl="2">
      <w:numFmt w:val="bullet"/>
      <w:lvlText w:val="-"/>
      <w:lvlJc w:val="left"/>
      <w:pPr>
        <w:ind w:left="1080" w:hanging="360"/>
      </w:pPr>
      <w:rPr>
        <w:rFonts w:ascii="Arial" w:eastAsiaTheme="minorHAnsi" w:hAnsi="Arial" w:cs="Arial"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13485505"/>
    <w:multiLevelType w:val="hybridMultilevel"/>
    <w:tmpl w:val="92C620FC"/>
    <w:lvl w:ilvl="0" w:tplc="D04A3068">
      <w:start w:val="1"/>
      <w:numFmt w:val="bullet"/>
      <w:lvlText w:val=""/>
      <w:lvlJc w:val="left"/>
      <w:pPr>
        <w:ind w:left="360" w:hanging="360"/>
      </w:pPr>
      <w:rPr>
        <w:rFonts w:ascii="Wingdings" w:hAnsi="Wingdings" w:hint="default"/>
        <w:color w:val="1F497D" w:themeColor="tex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36B2204"/>
    <w:multiLevelType w:val="multilevel"/>
    <w:tmpl w:val="5DE6A562"/>
    <w:lvl w:ilvl="0">
      <w:start w:val="1"/>
      <w:numFmt w:val="bullet"/>
      <w:lvlText w:val=""/>
      <w:lvlJc w:val="left"/>
      <w:pPr>
        <w:ind w:left="360" w:hanging="360"/>
      </w:pPr>
      <w:rPr>
        <w:rFonts w:ascii="Wingdings" w:hAnsi="Wingdings" w:hint="default"/>
        <w:color w:val="1F497D" w:themeColor="text2"/>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144C6A27"/>
    <w:multiLevelType w:val="multilevel"/>
    <w:tmpl w:val="E5AA646E"/>
    <w:lvl w:ilvl="0">
      <w:start w:val="1"/>
      <w:numFmt w:val="decimal"/>
      <w:lvlText w:val="%1"/>
      <w:lvlJc w:val="left"/>
      <w:pPr>
        <w:ind w:left="1134" w:hanging="1134"/>
      </w:pPr>
      <w:rPr>
        <w:rFonts w:hint="default"/>
        <w:b w:val="0"/>
        <w:color w:val="264F90"/>
        <w:sz w:val="32"/>
      </w:rPr>
    </w:lvl>
    <w:lvl w:ilvl="1">
      <w:start w:val="1"/>
      <w:numFmt w:val="decimal"/>
      <w:lvlText w:val="%1.%2"/>
      <w:lvlJc w:val="left"/>
      <w:pPr>
        <w:ind w:left="1843" w:hanging="1134"/>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55A4017"/>
    <w:multiLevelType w:val="multilevel"/>
    <w:tmpl w:val="509CD144"/>
    <w:lvl w:ilvl="0">
      <w:start w:val="1"/>
      <w:numFmt w:val="bullet"/>
      <w:lvlText w:val=""/>
      <w:lvlJc w:val="left"/>
      <w:pPr>
        <w:ind w:left="360" w:hanging="360"/>
      </w:pPr>
      <w:rPr>
        <w:rFonts w:ascii="Wingdings" w:hAnsi="Wingdings" w:hint="default"/>
        <w:color w:val="1F497D" w:themeColor="text2"/>
        <w:w w:val="100"/>
        <w:sz w:val="20"/>
        <w:szCs w:val="20"/>
      </w:rPr>
    </w:lvl>
    <w:lvl w:ilvl="1">
      <w:numFmt w:val="bullet"/>
      <w:lvlText w:val="-"/>
      <w:lvlJc w:val="left"/>
      <w:pPr>
        <w:ind w:left="720" w:hanging="360"/>
      </w:pPr>
      <w:rPr>
        <w:rFonts w:ascii="Arial" w:eastAsiaTheme="minorHAnsi" w:hAnsi="Arial" w:cs="Arial" w:hint="default"/>
        <w:color w:val="auto"/>
      </w:rPr>
    </w:lvl>
    <w:lvl w:ilvl="2">
      <w:numFmt w:val="bullet"/>
      <w:lvlText w:val="-"/>
      <w:lvlJc w:val="left"/>
      <w:pPr>
        <w:ind w:left="1080" w:hanging="360"/>
      </w:pPr>
      <w:rPr>
        <w:rFonts w:ascii="Arial" w:eastAsiaTheme="minorHAnsi" w:hAnsi="Arial" w:cs="Arial"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19BD12E7"/>
    <w:multiLevelType w:val="multilevel"/>
    <w:tmpl w:val="FCE8EFF0"/>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o"/>
      <w:lvlJc w:val="left"/>
      <w:pPr>
        <w:ind w:left="720" w:hanging="360"/>
      </w:pPr>
      <w:rPr>
        <w:rFonts w:ascii="Courier New" w:hAnsi="Courier New" w:cs="Courier New" w:hint="default"/>
        <w:color w:val="264F90"/>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1ACB24A1"/>
    <w:multiLevelType w:val="multilevel"/>
    <w:tmpl w:val="E7D465E2"/>
    <w:lvl w:ilvl="0">
      <w:start w:val="1"/>
      <w:numFmt w:val="bullet"/>
      <w:lvlText w:val=""/>
      <w:lvlJc w:val="left"/>
      <w:pPr>
        <w:ind w:left="360" w:hanging="360"/>
      </w:pPr>
      <w:rPr>
        <w:rFonts w:ascii="Wingdings" w:hAnsi="Wingdings" w:hint="default"/>
        <w:color w:val="1F497D" w:themeColor="text2"/>
        <w:w w:val="100"/>
        <w:sz w:val="20"/>
        <w:szCs w:val="20"/>
      </w:rPr>
    </w:lvl>
    <w:lvl w:ilvl="1">
      <w:numFmt w:val="bullet"/>
      <w:lvlText w:val="-"/>
      <w:lvlJc w:val="left"/>
      <w:pPr>
        <w:ind w:left="720" w:hanging="360"/>
      </w:pPr>
      <w:rPr>
        <w:rFonts w:ascii="Arial" w:eastAsiaTheme="minorHAnsi" w:hAnsi="Arial" w:cs="Arial" w:hint="default"/>
        <w:color w:val="auto"/>
      </w:rPr>
    </w:lvl>
    <w:lvl w:ilvl="2">
      <w:numFmt w:val="bullet"/>
      <w:lvlText w:val="-"/>
      <w:lvlJc w:val="left"/>
      <w:pPr>
        <w:ind w:left="1080" w:hanging="360"/>
      </w:pPr>
      <w:rPr>
        <w:rFonts w:ascii="Arial" w:eastAsiaTheme="minorHAnsi" w:hAnsi="Arial" w:cs="Arial"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1CF62F1B"/>
    <w:multiLevelType w:val="multilevel"/>
    <w:tmpl w:val="63DA0C16"/>
    <w:lvl w:ilvl="0">
      <w:start w:val="1"/>
      <w:numFmt w:val="bullet"/>
      <w:lvlText w:val=""/>
      <w:lvlJc w:val="left"/>
      <w:pPr>
        <w:ind w:left="360" w:hanging="360"/>
      </w:pPr>
      <w:rPr>
        <w:rFonts w:ascii="Wingdings" w:hAnsi="Wingdings" w:hint="default"/>
        <w:color w:val="1F497D" w:themeColor="text2"/>
        <w:w w:val="100"/>
        <w:sz w:val="20"/>
        <w:szCs w:val="20"/>
      </w:rPr>
    </w:lvl>
    <w:lvl w:ilvl="1">
      <w:numFmt w:val="bullet"/>
      <w:lvlText w:val="-"/>
      <w:lvlJc w:val="left"/>
      <w:pPr>
        <w:ind w:left="720" w:hanging="360"/>
      </w:pPr>
      <w:rPr>
        <w:rFonts w:ascii="Arial" w:eastAsiaTheme="minorHAnsi" w:hAnsi="Arial" w:cs="Arial" w:hint="default"/>
        <w:color w:val="auto"/>
      </w:rPr>
    </w:lvl>
    <w:lvl w:ilvl="2">
      <w:numFmt w:val="bullet"/>
      <w:lvlText w:val="-"/>
      <w:lvlJc w:val="left"/>
      <w:pPr>
        <w:ind w:left="1080" w:hanging="360"/>
      </w:pPr>
      <w:rPr>
        <w:rFonts w:ascii="Arial" w:eastAsiaTheme="minorHAnsi" w:hAnsi="Arial" w:cs="Arial"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1D4A6986"/>
    <w:multiLevelType w:val="hybridMultilevel"/>
    <w:tmpl w:val="95FA2EE0"/>
    <w:lvl w:ilvl="0" w:tplc="AE5EBE8E">
      <w:start w:val="1"/>
      <w:numFmt w:val="bullet"/>
      <w:lvlText w:val=""/>
      <w:lvlJc w:val="left"/>
      <w:pPr>
        <w:ind w:left="360" w:hanging="360"/>
      </w:pPr>
      <w:rPr>
        <w:rFonts w:ascii="Wingdings" w:hAnsi="Wingdings" w:hint="default"/>
        <w:color w:val="1F497D" w:themeColor="text2"/>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287522C"/>
    <w:multiLevelType w:val="hybridMultilevel"/>
    <w:tmpl w:val="F67A330E"/>
    <w:lvl w:ilvl="0" w:tplc="22B4BCD6">
      <w:start w:val="1"/>
      <w:numFmt w:val="bullet"/>
      <w:lvlText w:val=""/>
      <w:lvlJc w:val="left"/>
      <w:pPr>
        <w:ind w:left="360" w:hanging="360"/>
      </w:pPr>
      <w:rPr>
        <w:rFonts w:ascii="Wingdings" w:hAnsi="Wingdings" w:hint="default"/>
        <w:color w:val="1F497D" w:themeColor="tex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B726652"/>
    <w:multiLevelType w:val="multilevel"/>
    <w:tmpl w:val="4CE8AEFC"/>
    <w:lvl w:ilvl="0">
      <w:start w:val="1"/>
      <w:numFmt w:val="bullet"/>
      <w:lvlText w:val=""/>
      <w:lvlJc w:val="left"/>
      <w:pPr>
        <w:ind w:left="360" w:hanging="360"/>
      </w:pPr>
      <w:rPr>
        <w:rFonts w:ascii="Wingdings" w:hAnsi="Wingdings" w:hint="default"/>
        <w:color w:val="1F497D" w:themeColor="text2"/>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2DD04BD4"/>
    <w:multiLevelType w:val="multilevel"/>
    <w:tmpl w:val="B70CD2A6"/>
    <w:lvl w:ilvl="0">
      <w:start w:val="1"/>
      <w:numFmt w:val="bullet"/>
      <w:lvlText w:val=""/>
      <w:lvlJc w:val="left"/>
      <w:pPr>
        <w:ind w:left="360" w:hanging="360"/>
      </w:pPr>
      <w:rPr>
        <w:rFonts w:ascii="Wingdings" w:hAnsi="Wingdings" w:hint="default"/>
        <w:color w:val="1F497D" w:themeColor="text2"/>
        <w:w w:val="100"/>
        <w:sz w:val="20"/>
        <w:szCs w:val="20"/>
      </w:rPr>
    </w:lvl>
    <w:lvl w:ilvl="1">
      <w:numFmt w:val="bullet"/>
      <w:lvlText w:val="-"/>
      <w:lvlJc w:val="left"/>
      <w:pPr>
        <w:ind w:left="720" w:hanging="360"/>
      </w:pPr>
      <w:rPr>
        <w:rFonts w:ascii="Arial" w:eastAsiaTheme="minorHAnsi" w:hAnsi="Arial" w:cs="Arial" w:hint="default"/>
        <w:color w:val="auto"/>
      </w:rPr>
    </w:lvl>
    <w:lvl w:ilvl="2">
      <w:numFmt w:val="bullet"/>
      <w:lvlText w:val="-"/>
      <w:lvlJc w:val="left"/>
      <w:pPr>
        <w:ind w:left="1080" w:hanging="360"/>
      </w:pPr>
      <w:rPr>
        <w:rFonts w:ascii="Arial" w:eastAsiaTheme="minorHAnsi" w:hAnsi="Arial" w:cs="Arial"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322D1913"/>
    <w:multiLevelType w:val="multilevel"/>
    <w:tmpl w:val="F07EC96E"/>
    <w:lvl w:ilvl="0">
      <w:start w:val="1"/>
      <w:numFmt w:val="bullet"/>
      <w:lvlText w:val=""/>
      <w:lvlJc w:val="left"/>
      <w:pPr>
        <w:ind w:left="360" w:hanging="360"/>
      </w:pPr>
      <w:rPr>
        <w:rFonts w:ascii="Wingdings" w:hAnsi="Wingdings" w:hint="default"/>
        <w:color w:val="1F497D" w:themeColor="text2"/>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1"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22" w15:restartNumberingAfterBreak="0">
    <w:nsid w:val="3FCA6716"/>
    <w:multiLevelType w:val="multilevel"/>
    <w:tmpl w:val="7D2EEF12"/>
    <w:lvl w:ilvl="0">
      <w:start w:val="1"/>
      <w:numFmt w:val="bullet"/>
      <w:lvlText w:val=""/>
      <w:lvlJc w:val="left"/>
      <w:pPr>
        <w:ind w:left="360" w:hanging="360"/>
      </w:pPr>
      <w:rPr>
        <w:rFonts w:ascii="Wingdings" w:hAnsi="Wingdings" w:hint="default"/>
        <w:color w:val="1F497D" w:themeColor="text2"/>
        <w:w w:val="100"/>
        <w:sz w:val="20"/>
        <w:szCs w:val="20"/>
      </w:rPr>
    </w:lvl>
    <w:lvl w:ilvl="1">
      <w:numFmt w:val="bullet"/>
      <w:lvlText w:val="-"/>
      <w:lvlJc w:val="left"/>
      <w:pPr>
        <w:ind w:left="720" w:hanging="360"/>
      </w:pPr>
      <w:rPr>
        <w:rFonts w:ascii="Arial" w:eastAsiaTheme="minorHAnsi" w:hAnsi="Arial" w:cs="Arial" w:hint="default"/>
        <w:color w:val="auto"/>
      </w:rPr>
    </w:lvl>
    <w:lvl w:ilvl="2">
      <w:numFmt w:val="bullet"/>
      <w:lvlText w:val="-"/>
      <w:lvlJc w:val="left"/>
      <w:pPr>
        <w:ind w:left="1080" w:hanging="360"/>
      </w:pPr>
      <w:rPr>
        <w:rFonts w:ascii="Arial" w:eastAsiaTheme="minorHAnsi" w:hAnsi="Arial" w:cs="Arial"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41034EFB"/>
    <w:multiLevelType w:val="multilevel"/>
    <w:tmpl w:val="C9EAA8B4"/>
    <w:lvl w:ilvl="0">
      <w:start w:val="1"/>
      <w:numFmt w:val="bullet"/>
      <w:lvlText w:val=""/>
      <w:lvlJc w:val="left"/>
      <w:pPr>
        <w:ind w:left="360" w:hanging="360"/>
      </w:pPr>
      <w:rPr>
        <w:rFonts w:ascii="Wingdings" w:hAnsi="Wingdings" w:hint="default"/>
        <w:color w:val="1F497D" w:themeColor="text2"/>
        <w:w w:val="100"/>
        <w:sz w:val="20"/>
        <w:szCs w:val="20"/>
      </w:rPr>
    </w:lvl>
    <w:lvl w:ilvl="1">
      <w:numFmt w:val="bullet"/>
      <w:lvlText w:val="-"/>
      <w:lvlJc w:val="left"/>
      <w:pPr>
        <w:ind w:left="720" w:hanging="360"/>
      </w:pPr>
      <w:rPr>
        <w:rFonts w:ascii="Arial" w:eastAsiaTheme="minorHAnsi" w:hAnsi="Arial" w:cs="Arial" w:hint="default"/>
        <w:color w:val="auto"/>
      </w:rPr>
    </w:lvl>
    <w:lvl w:ilvl="2">
      <w:numFmt w:val="bullet"/>
      <w:lvlText w:val="-"/>
      <w:lvlJc w:val="left"/>
      <w:pPr>
        <w:ind w:left="1080" w:hanging="360"/>
      </w:pPr>
      <w:rPr>
        <w:rFonts w:ascii="Arial" w:eastAsiaTheme="minorHAnsi" w:hAnsi="Arial" w:cs="Arial"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176647"/>
    <w:multiLevelType w:val="multilevel"/>
    <w:tmpl w:val="F67C9A24"/>
    <w:lvl w:ilvl="0">
      <w:start w:val="8"/>
      <w:numFmt w:val="decimal"/>
      <w:lvlText w:val="%1"/>
      <w:lvlJc w:val="left"/>
      <w:pPr>
        <w:ind w:left="360" w:hanging="360"/>
      </w:pPr>
    </w:lvl>
    <w:lvl w:ilvl="1">
      <w:start w:val="3"/>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6" w15:restartNumberingAfterBreak="0">
    <w:nsid w:val="4DF204DA"/>
    <w:multiLevelType w:val="multilevel"/>
    <w:tmpl w:val="896A082E"/>
    <w:lvl w:ilvl="0">
      <w:start w:val="1"/>
      <w:numFmt w:val="bullet"/>
      <w:lvlText w:val=""/>
      <w:lvlJc w:val="left"/>
      <w:pPr>
        <w:ind w:left="360" w:hanging="360"/>
      </w:pPr>
      <w:rPr>
        <w:rFonts w:ascii="Wingdings" w:hAnsi="Wingdings" w:hint="default"/>
        <w:color w:val="1F497D" w:themeColor="text2"/>
        <w:w w:val="100"/>
        <w:sz w:val="20"/>
        <w:szCs w:val="20"/>
        <w:vertAlign w:val="baseline"/>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56DB44B6"/>
    <w:multiLevelType w:val="hybridMultilevel"/>
    <w:tmpl w:val="DE32B456"/>
    <w:lvl w:ilvl="0" w:tplc="C152DCDC">
      <w:start w:val="1"/>
      <w:numFmt w:val="bullet"/>
      <w:lvlText w:val=""/>
      <w:lvlJc w:val="left"/>
      <w:pPr>
        <w:ind w:left="360" w:hanging="360"/>
      </w:pPr>
      <w:rPr>
        <w:rFonts w:ascii="Wingdings" w:hAnsi="Wingdings" w:hint="default"/>
        <w:color w:val="1F497D" w:themeColor="tex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0" w15:restartNumberingAfterBreak="0">
    <w:nsid w:val="5B300A0A"/>
    <w:multiLevelType w:val="hybridMultilevel"/>
    <w:tmpl w:val="F4B2EC5E"/>
    <w:lvl w:ilvl="0" w:tplc="5D2E1E06">
      <w:start w:val="1"/>
      <w:numFmt w:val="bullet"/>
      <w:lvlText w:val=""/>
      <w:lvlJc w:val="left"/>
      <w:pPr>
        <w:ind w:left="360" w:hanging="360"/>
      </w:pPr>
      <w:rPr>
        <w:rFonts w:ascii="Wingdings" w:hAnsi="Wingdings" w:hint="default"/>
        <w:color w:val="1F497D" w:themeColor="tex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B3551C3"/>
    <w:multiLevelType w:val="multilevel"/>
    <w:tmpl w:val="A5BA4C02"/>
    <w:lvl w:ilvl="0">
      <w:start w:val="1"/>
      <w:numFmt w:val="bullet"/>
      <w:lvlText w:val=""/>
      <w:lvlJc w:val="left"/>
      <w:pPr>
        <w:ind w:left="360" w:hanging="360"/>
      </w:pPr>
      <w:rPr>
        <w:rFonts w:ascii="Wingdings" w:hAnsi="Wingdings" w:hint="default"/>
        <w:color w:val="1F497D" w:themeColor="text2"/>
        <w:w w:val="100"/>
        <w:sz w:val="20"/>
        <w:szCs w:val="20"/>
      </w:rPr>
    </w:lvl>
    <w:lvl w:ilvl="1">
      <w:numFmt w:val="bullet"/>
      <w:lvlText w:val="-"/>
      <w:lvlJc w:val="left"/>
      <w:pPr>
        <w:ind w:left="720" w:hanging="360"/>
      </w:pPr>
      <w:rPr>
        <w:rFonts w:ascii="Arial" w:eastAsiaTheme="minorHAnsi" w:hAnsi="Arial" w:cs="Arial" w:hint="default"/>
        <w:color w:val="auto"/>
      </w:rPr>
    </w:lvl>
    <w:lvl w:ilvl="2">
      <w:numFmt w:val="bullet"/>
      <w:lvlText w:val="-"/>
      <w:lvlJc w:val="left"/>
      <w:pPr>
        <w:ind w:left="1080" w:hanging="360"/>
      </w:pPr>
      <w:rPr>
        <w:rFonts w:ascii="Arial" w:eastAsiaTheme="minorHAnsi" w:hAnsi="Arial" w:cs="Arial"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15:restartNumberingAfterBreak="0">
    <w:nsid w:val="5E0B03F2"/>
    <w:multiLevelType w:val="multilevel"/>
    <w:tmpl w:val="0C465348"/>
    <w:lvl w:ilvl="0">
      <w:start w:val="1"/>
      <w:numFmt w:val="bullet"/>
      <w:lvlText w:val=""/>
      <w:lvlJc w:val="left"/>
      <w:pPr>
        <w:ind w:left="360" w:hanging="360"/>
      </w:pPr>
      <w:rPr>
        <w:rFonts w:ascii="Wingdings" w:hAnsi="Wingdings" w:hint="default"/>
        <w:color w:val="1F497D" w:themeColor="text2"/>
        <w:w w:val="100"/>
        <w:sz w:val="20"/>
        <w:szCs w:val="20"/>
      </w:rPr>
    </w:lvl>
    <w:lvl w:ilvl="1">
      <w:numFmt w:val="bullet"/>
      <w:lvlText w:val="-"/>
      <w:lvlJc w:val="left"/>
      <w:pPr>
        <w:ind w:left="720" w:hanging="360"/>
      </w:pPr>
      <w:rPr>
        <w:rFonts w:ascii="Arial" w:eastAsiaTheme="minorHAnsi" w:hAnsi="Arial" w:cs="Arial" w:hint="default"/>
        <w:color w:val="auto"/>
      </w:rPr>
    </w:lvl>
    <w:lvl w:ilvl="2">
      <w:numFmt w:val="bullet"/>
      <w:lvlText w:val="-"/>
      <w:lvlJc w:val="left"/>
      <w:pPr>
        <w:ind w:left="1080" w:hanging="360"/>
      </w:pPr>
      <w:rPr>
        <w:rFonts w:ascii="Arial" w:eastAsiaTheme="minorHAnsi" w:hAnsi="Arial" w:cs="Arial"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15:restartNumberingAfterBreak="0">
    <w:nsid w:val="5F4E7498"/>
    <w:multiLevelType w:val="hybridMultilevel"/>
    <w:tmpl w:val="56AC5DD4"/>
    <w:lvl w:ilvl="0" w:tplc="F24A9F42">
      <w:start w:val="1"/>
      <w:numFmt w:val="bullet"/>
      <w:lvlText w:val=""/>
      <w:lvlJc w:val="left"/>
      <w:pPr>
        <w:ind w:left="360" w:hanging="360"/>
      </w:pPr>
      <w:rPr>
        <w:rFonts w:ascii="Wingdings" w:hAnsi="Wingdings" w:hint="default"/>
        <w:color w:val="1F497D" w:themeColor="text2"/>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8C81A46"/>
    <w:multiLevelType w:val="multilevel"/>
    <w:tmpl w:val="4CACD99E"/>
    <w:lvl w:ilvl="0">
      <w:start w:val="1"/>
      <w:numFmt w:val="bullet"/>
      <w:lvlText w:val=""/>
      <w:lvlJc w:val="left"/>
      <w:pPr>
        <w:ind w:left="360" w:hanging="360"/>
      </w:pPr>
      <w:rPr>
        <w:rFonts w:ascii="Wingdings" w:hAnsi="Wingdings" w:hint="default"/>
        <w:color w:val="1F497D" w:themeColor="text2"/>
        <w:w w:val="100"/>
        <w:sz w:val="20"/>
        <w:szCs w:val="20"/>
      </w:rPr>
    </w:lvl>
    <w:lvl w:ilvl="1">
      <w:numFmt w:val="bullet"/>
      <w:lvlText w:val="-"/>
      <w:lvlJc w:val="left"/>
      <w:pPr>
        <w:ind w:left="720" w:hanging="360"/>
      </w:pPr>
      <w:rPr>
        <w:rFonts w:ascii="Arial" w:eastAsiaTheme="minorHAnsi" w:hAnsi="Arial" w:cs="Arial" w:hint="default"/>
        <w:color w:val="auto"/>
      </w:rPr>
    </w:lvl>
    <w:lvl w:ilvl="2">
      <w:numFmt w:val="bullet"/>
      <w:lvlText w:val="-"/>
      <w:lvlJc w:val="left"/>
      <w:pPr>
        <w:ind w:left="1080" w:hanging="360"/>
      </w:pPr>
      <w:rPr>
        <w:rFonts w:ascii="Arial" w:eastAsiaTheme="minorHAnsi" w:hAnsi="Arial" w:cs="Arial"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7"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A0031F8"/>
    <w:multiLevelType w:val="hybridMultilevel"/>
    <w:tmpl w:val="69485DFC"/>
    <w:lvl w:ilvl="0" w:tplc="EEC20EA2">
      <w:start w:val="1"/>
      <w:numFmt w:val="bullet"/>
      <w:lvlText w:val=""/>
      <w:lvlJc w:val="left"/>
      <w:pPr>
        <w:ind w:left="360" w:hanging="360"/>
      </w:pPr>
      <w:rPr>
        <w:rFonts w:ascii="Wingdings" w:hAnsi="Wingdings" w:hint="default"/>
        <w:color w:val="1F497D" w:themeColor="text2"/>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0" w15:restartNumberingAfterBreak="0">
    <w:nsid w:val="7C7A1CAD"/>
    <w:multiLevelType w:val="hybridMultilevel"/>
    <w:tmpl w:val="C0365D7E"/>
    <w:lvl w:ilvl="0" w:tplc="4516B72C">
      <w:start w:val="1"/>
      <w:numFmt w:val="bullet"/>
      <w:lvlText w:val=""/>
      <w:lvlJc w:val="left"/>
      <w:pPr>
        <w:ind w:left="360" w:hanging="360"/>
      </w:pPr>
      <w:rPr>
        <w:rFonts w:ascii="Wingdings" w:hAnsi="Wingdings" w:hint="default"/>
        <w:color w:val="264F9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5"/>
  </w:num>
  <w:num w:numId="2">
    <w:abstractNumId w:val="0"/>
  </w:num>
  <w:num w:numId="3">
    <w:abstractNumId w:val="21"/>
  </w:num>
  <w:num w:numId="4">
    <w:abstractNumId w:val="24"/>
  </w:num>
  <w:num w:numId="5">
    <w:abstractNumId w:val="38"/>
  </w:num>
  <w:num w:numId="6">
    <w:abstractNumId w:val="37"/>
  </w:num>
  <w:num w:numId="7">
    <w:abstractNumId w:val="12"/>
  </w:num>
  <w:num w:numId="8">
    <w:abstractNumId w:val="10"/>
  </w:num>
  <w:num w:numId="9">
    <w:abstractNumId w:val="4"/>
  </w:num>
  <w:num w:numId="10">
    <w:abstractNumId w:val="1"/>
  </w:num>
  <w:num w:numId="11">
    <w:abstractNumId w:val="36"/>
  </w:num>
  <w:num w:numId="12">
    <w:abstractNumId w:val="29"/>
  </w:num>
  <w:num w:numId="13">
    <w:abstractNumId w:val="5"/>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20"/>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39"/>
  </w:num>
  <w:num w:numId="22">
    <w:abstractNumId w:val="2"/>
  </w:num>
  <w:num w:numId="23">
    <w:abstractNumId w:val="30"/>
  </w:num>
  <w:num w:numId="24">
    <w:abstractNumId w:val="27"/>
  </w:num>
  <w:num w:numId="25">
    <w:abstractNumId w:val="8"/>
  </w:num>
  <w:num w:numId="26">
    <w:abstractNumId w:val="16"/>
  </w:num>
  <w:num w:numId="27">
    <w:abstractNumId w:val="26"/>
  </w:num>
  <w:num w:numId="28">
    <w:abstractNumId w:val="19"/>
  </w:num>
  <w:num w:numId="29">
    <w:abstractNumId w:val="9"/>
  </w:num>
  <w:num w:numId="30">
    <w:abstractNumId w:val="32"/>
  </w:num>
  <w:num w:numId="31">
    <w:abstractNumId w:val="33"/>
  </w:num>
  <w:num w:numId="32">
    <w:abstractNumId w:val="15"/>
  </w:num>
  <w:num w:numId="33">
    <w:abstractNumId w:val="40"/>
  </w:num>
  <w:num w:numId="34">
    <w:abstractNumId w:val="13"/>
  </w:num>
  <w:num w:numId="35">
    <w:abstractNumId w:val="23"/>
  </w:num>
  <w:num w:numId="36">
    <w:abstractNumId w:val="18"/>
  </w:num>
  <w:num w:numId="37">
    <w:abstractNumId w:val="17"/>
  </w:num>
  <w:num w:numId="38">
    <w:abstractNumId w:val="7"/>
  </w:num>
  <w:num w:numId="39">
    <w:abstractNumId w:val="11"/>
  </w:num>
  <w:num w:numId="40">
    <w:abstractNumId w:val="22"/>
  </w:num>
  <w:num w:numId="41">
    <w:abstractNumId w:val="3"/>
  </w:num>
  <w:num w:numId="42">
    <w:abstractNumId w:val="34"/>
  </w:num>
  <w:num w:numId="43">
    <w:abstractNumId w:val="31"/>
  </w:num>
  <w:num w:numId="44">
    <w:abstractNumId w:val="1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16B"/>
    <w:rsid w:val="00005633"/>
    <w:rsid w:val="000F540C"/>
    <w:rsid w:val="00107F52"/>
    <w:rsid w:val="00176CFB"/>
    <w:rsid w:val="001873BE"/>
    <w:rsid w:val="001E630D"/>
    <w:rsid w:val="00272443"/>
    <w:rsid w:val="00284DC9"/>
    <w:rsid w:val="00367655"/>
    <w:rsid w:val="003B2BB8"/>
    <w:rsid w:val="003D34FF"/>
    <w:rsid w:val="004B54CA"/>
    <w:rsid w:val="004E2073"/>
    <w:rsid w:val="004E5CBF"/>
    <w:rsid w:val="005C3AA9"/>
    <w:rsid w:val="00621FC5"/>
    <w:rsid w:val="00637B02"/>
    <w:rsid w:val="00683A84"/>
    <w:rsid w:val="006A37BA"/>
    <w:rsid w:val="006A4CE7"/>
    <w:rsid w:val="006C479D"/>
    <w:rsid w:val="00785261"/>
    <w:rsid w:val="007B0256"/>
    <w:rsid w:val="007C57F2"/>
    <w:rsid w:val="0083177B"/>
    <w:rsid w:val="008570AC"/>
    <w:rsid w:val="0089647E"/>
    <w:rsid w:val="008C13F3"/>
    <w:rsid w:val="009225F0"/>
    <w:rsid w:val="0093462C"/>
    <w:rsid w:val="00953795"/>
    <w:rsid w:val="00974189"/>
    <w:rsid w:val="00B04ED8"/>
    <w:rsid w:val="00B0657E"/>
    <w:rsid w:val="00B91E3E"/>
    <w:rsid w:val="00BA2DB9"/>
    <w:rsid w:val="00BE7148"/>
    <w:rsid w:val="00C64078"/>
    <w:rsid w:val="00C84DD7"/>
    <w:rsid w:val="00CB216B"/>
    <w:rsid w:val="00CB5863"/>
    <w:rsid w:val="00CF5766"/>
    <w:rsid w:val="00DA243A"/>
    <w:rsid w:val="00DD0FBC"/>
    <w:rsid w:val="00E23B6E"/>
    <w:rsid w:val="00E273E4"/>
    <w:rsid w:val="00E67506"/>
    <w:rsid w:val="00E93B8F"/>
    <w:rsid w:val="00EC540E"/>
    <w:rsid w:val="00F30AFE"/>
    <w:rsid w:val="00FC6A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7" w:unhideWhenUsed="1" w:qFormat="1"/>
    <w:lsdException w:name="annotation text" w:semiHidden="1" w:unhideWhenUsed="1"/>
    <w:lsdException w:name="header" w:semiHidden="1" w:uiPriority="0"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216B"/>
    <w:pPr>
      <w:spacing w:before="40" w:after="120" w:line="280" w:lineRule="atLeast"/>
    </w:pPr>
    <w:rPr>
      <w:rFonts w:ascii="Arial" w:eastAsia="Times New Roman" w:hAnsi="Arial" w:cs="Times New Roman"/>
      <w:sz w:val="20"/>
      <w:szCs w:val="20"/>
    </w:rPr>
  </w:style>
  <w:style w:type="paragraph" w:styleId="Heading1">
    <w:name w:val="heading 1"/>
    <w:basedOn w:val="Normal"/>
    <w:next w:val="Normal"/>
    <w:link w:val="Heading1Char"/>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nhideWhenUsed/>
    <w:qFormat/>
    <w:rsid w:val="004B54CA"/>
    <w:pPr>
      <w:spacing w:after="0"/>
      <w:outlineLvl w:val="7"/>
    </w:pPr>
    <w:rPr>
      <w:rFonts w:eastAsiaTheme="majorEastAsia" w:cstheme="majorBidi"/>
    </w:rPr>
  </w:style>
  <w:style w:type="paragraph" w:styleId="Heading9">
    <w:name w:val="heading 9"/>
    <w:basedOn w:val="Normal"/>
    <w:next w:val="Normal"/>
    <w:link w:val="Heading9Char"/>
    <w:unhideWhenUsed/>
    <w:qFormat/>
    <w:rsid w:val="004B54CA"/>
    <w:pPr>
      <w:spacing w:after="0"/>
      <w:outlineLvl w:val="8"/>
    </w:pPr>
    <w:rPr>
      <w:rFonts w:eastAsiaTheme="majorEastAsia"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rsid w:val="004B54CA"/>
    <w:rPr>
      <w:rFonts w:ascii="Arial" w:eastAsiaTheme="majorEastAsia" w:hAnsi="Arial" w:cstheme="majorBidi"/>
      <w:b/>
      <w:bCs/>
    </w:rPr>
  </w:style>
  <w:style w:type="character" w:customStyle="1" w:styleId="Heading4Char">
    <w:name w:val="Heading 4 Char"/>
    <w:basedOn w:val="DefaultParagraphFont"/>
    <w:link w:val="Heading4"/>
    <w:rsid w:val="004B54CA"/>
    <w:rPr>
      <w:rFonts w:ascii="Arial" w:eastAsiaTheme="majorEastAsia" w:hAnsi="Arial" w:cstheme="majorBidi"/>
      <w:b/>
      <w:bCs/>
      <w:i/>
      <w:iCs/>
    </w:rPr>
  </w:style>
  <w:style w:type="character" w:customStyle="1" w:styleId="Heading5Char">
    <w:name w:val="Heading 5 Char"/>
    <w:basedOn w:val="DefaultParagraphFont"/>
    <w:link w:val="Heading5"/>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List Bullet Cab,CAB - List Bullet,First level bullet point,List Paragraph1,List Paragraph11,Bullet point,List Paragraph Number,Recommendation,Bulleted Para,NFP GP Bulleted List,bullet point list,L,Bullet points,Content descriptions,Number"/>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unhideWhenUsed/>
    <w:qFormat/>
    <w:rsid w:val="00785261"/>
    <w:rPr>
      <w:b/>
      <w:bCs/>
      <w:caps/>
      <w:sz w:val="16"/>
      <w:szCs w:val="18"/>
    </w:rPr>
  </w:style>
  <w:style w:type="paragraph" w:styleId="TOCHeading">
    <w:name w:val="TOC Heading"/>
    <w:basedOn w:val="Heading1"/>
    <w:next w:val="Normal"/>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8"/>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8"/>
    <w:rsid w:val="00B04ED8"/>
    <w:rPr>
      <w:rFonts w:ascii="Arial" w:hAnsi="Arial"/>
    </w:rPr>
  </w:style>
  <w:style w:type="paragraph" w:styleId="ListNumber">
    <w:name w:val="List Number"/>
    <w:basedOn w:val="Normal"/>
    <w:qFormat/>
    <w:rsid w:val="00CB216B"/>
    <w:pPr>
      <w:numPr>
        <w:numId w:val="1"/>
      </w:numPr>
    </w:pPr>
  </w:style>
  <w:style w:type="character" w:styleId="Hyperlink">
    <w:name w:val="Hyperlink"/>
    <w:uiPriority w:val="99"/>
    <w:rsid w:val="00CB216B"/>
    <w:rPr>
      <w:rFonts w:cs="Times New Roman"/>
      <w:color w:val="3366CC"/>
      <w:u w:val="single"/>
    </w:rPr>
  </w:style>
  <w:style w:type="paragraph" w:styleId="FootnoteText">
    <w:name w:val="footnote text"/>
    <w:basedOn w:val="Normal"/>
    <w:link w:val="FootnoteTextChar1"/>
    <w:autoRedefine/>
    <w:uiPriority w:val="97"/>
    <w:qFormat/>
    <w:rsid w:val="00CB216B"/>
    <w:pPr>
      <w:tabs>
        <w:tab w:val="left" w:pos="4590"/>
        <w:tab w:val="right" w:pos="9450"/>
      </w:tabs>
      <w:spacing w:line="220" w:lineRule="exact"/>
      <w:ind w:left="142" w:right="188"/>
    </w:pPr>
    <w:rPr>
      <w:sz w:val="16"/>
    </w:rPr>
  </w:style>
  <w:style w:type="character" w:customStyle="1" w:styleId="FootnoteTextChar">
    <w:name w:val="Footnote Text Char"/>
    <w:basedOn w:val="DefaultParagraphFont"/>
    <w:uiPriority w:val="97"/>
    <w:rsid w:val="00CB216B"/>
    <w:rPr>
      <w:rFonts w:ascii="Arial" w:eastAsia="Times New Roman" w:hAnsi="Arial" w:cs="Times New Roman"/>
      <w:sz w:val="20"/>
      <w:szCs w:val="20"/>
    </w:rPr>
  </w:style>
  <w:style w:type="character" w:customStyle="1" w:styleId="FootnoteTextChar1">
    <w:name w:val="Footnote Text Char1"/>
    <w:basedOn w:val="DefaultParagraphFont"/>
    <w:link w:val="FootnoteText"/>
    <w:uiPriority w:val="97"/>
    <w:rsid w:val="00CB216B"/>
    <w:rPr>
      <w:rFonts w:ascii="Arial" w:eastAsia="Times New Roman" w:hAnsi="Arial" w:cs="Times New Roman"/>
      <w:sz w:val="16"/>
      <w:szCs w:val="20"/>
    </w:rPr>
  </w:style>
  <w:style w:type="paragraph" w:styleId="ListBullet2">
    <w:name w:val="List Bullet 2"/>
    <w:aliases w:val="Dot-dash bullet"/>
    <w:basedOn w:val="ListBullet"/>
    <w:rsid w:val="00CB216B"/>
    <w:pPr>
      <w:numPr>
        <w:numId w:val="3"/>
      </w:numPr>
      <w:spacing w:line="240" w:lineRule="auto"/>
    </w:pPr>
  </w:style>
  <w:style w:type="paragraph" w:styleId="ListBullet3">
    <w:name w:val="List Bullet 3"/>
    <w:aliases w:val="Indent Quote Bullet"/>
    <w:rsid w:val="00CB216B"/>
    <w:pPr>
      <w:numPr>
        <w:numId w:val="4"/>
      </w:numPr>
      <w:tabs>
        <w:tab w:val="clear" w:pos="1800"/>
        <w:tab w:val="num" w:pos="1080"/>
      </w:tabs>
      <w:spacing w:after="0" w:line="240" w:lineRule="auto"/>
      <w:ind w:left="1080"/>
    </w:pPr>
    <w:rPr>
      <w:rFonts w:ascii="TheSansOffice" w:eastAsia="Times New Roman" w:hAnsi="TheSansOffice" w:cs="Times New Roman"/>
      <w:iCs/>
      <w:sz w:val="20"/>
      <w:szCs w:val="24"/>
    </w:rPr>
  </w:style>
  <w:style w:type="paragraph" w:styleId="ListBullet">
    <w:name w:val="List Bullet"/>
    <w:basedOn w:val="Normal"/>
    <w:uiPriority w:val="99"/>
    <w:qFormat/>
    <w:rsid w:val="00CB216B"/>
    <w:pPr>
      <w:spacing w:after="80"/>
    </w:pPr>
    <w:rPr>
      <w:iCs/>
    </w:rPr>
  </w:style>
  <w:style w:type="paragraph" w:styleId="DocumentMap">
    <w:name w:val="Document Map"/>
    <w:basedOn w:val="Normal"/>
    <w:link w:val="DocumentMapChar"/>
    <w:semiHidden/>
    <w:rsid w:val="00CB216B"/>
    <w:pPr>
      <w:shd w:val="clear" w:color="auto" w:fill="000080"/>
    </w:pPr>
    <w:rPr>
      <w:rFonts w:ascii="Tahoma" w:hAnsi="Tahoma" w:cs="Tahoma"/>
    </w:rPr>
  </w:style>
  <w:style w:type="character" w:customStyle="1" w:styleId="DocumentMapChar">
    <w:name w:val="Document Map Char"/>
    <w:basedOn w:val="DefaultParagraphFont"/>
    <w:link w:val="DocumentMap"/>
    <w:semiHidden/>
    <w:rsid w:val="00CB216B"/>
    <w:rPr>
      <w:rFonts w:ascii="Tahoma" w:eastAsia="Times New Roman" w:hAnsi="Tahoma" w:cs="Tahoma"/>
      <w:sz w:val="20"/>
      <w:szCs w:val="20"/>
      <w:shd w:val="clear" w:color="auto" w:fill="000080"/>
    </w:rPr>
  </w:style>
  <w:style w:type="paragraph" w:styleId="ListNumber2">
    <w:name w:val="List Number 2"/>
    <w:basedOn w:val="ListNumber"/>
    <w:rsid w:val="00CB216B"/>
    <w:pPr>
      <w:numPr>
        <w:numId w:val="9"/>
      </w:numPr>
    </w:pPr>
  </w:style>
  <w:style w:type="paragraph" w:styleId="TOC4">
    <w:name w:val="toc 4"/>
    <w:basedOn w:val="Normal"/>
    <w:next w:val="Normal"/>
    <w:autoRedefine/>
    <w:uiPriority w:val="39"/>
    <w:rsid w:val="00CB216B"/>
    <w:pPr>
      <w:tabs>
        <w:tab w:val="left" w:pos="1843"/>
        <w:tab w:val="right" w:leader="dot" w:pos="8789"/>
      </w:tabs>
      <w:spacing w:line="240" w:lineRule="auto"/>
      <w:ind w:left="1418" w:hanging="284"/>
    </w:pPr>
    <w:rPr>
      <w:noProof/>
    </w:rPr>
  </w:style>
  <w:style w:type="paragraph" w:styleId="ListNumber3">
    <w:name w:val="List Number 3"/>
    <w:basedOn w:val="ListNumber2"/>
    <w:rsid w:val="00CB216B"/>
    <w:pPr>
      <w:numPr>
        <w:numId w:val="2"/>
      </w:numPr>
      <w:spacing w:before="60" w:after="60"/>
      <w:ind w:left="1080"/>
    </w:pPr>
  </w:style>
  <w:style w:type="character" w:styleId="FootnoteReference">
    <w:name w:val="footnote reference"/>
    <w:basedOn w:val="DefaultParagraphFont"/>
    <w:uiPriority w:val="99"/>
    <w:rsid w:val="00CB216B"/>
    <w:rPr>
      <w:rFonts w:cs="Times New Roman"/>
      <w:vertAlign w:val="superscript"/>
    </w:rPr>
  </w:style>
  <w:style w:type="paragraph" w:customStyle="1" w:styleId="Default">
    <w:name w:val="Default"/>
    <w:rsid w:val="00CB216B"/>
    <w:pPr>
      <w:autoSpaceDE w:val="0"/>
      <w:autoSpaceDN w:val="0"/>
      <w:adjustRightInd w:val="0"/>
      <w:spacing w:after="0" w:line="240" w:lineRule="auto"/>
    </w:pPr>
    <w:rPr>
      <w:rFonts w:ascii="Arial" w:eastAsia="Times New Roman" w:hAnsi="Arial" w:cs="Arial"/>
      <w:color w:val="000000"/>
      <w:sz w:val="24"/>
      <w:szCs w:val="24"/>
    </w:rPr>
  </w:style>
  <w:style w:type="paragraph" w:styleId="TOC1">
    <w:name w:val="toc 1"/>
    <w:basedOn w:val="Normal"/>
    <w:next w:val="Normal"/>
    <w:autoRedefine/>
    <w:uiPriority w:val="39"/>
    <w:rsid w:val="00CB216B"/>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CB216B"/>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CB216B"/>
    <w:pPr>
      <w:tabs>
        <w:tab w:val="left" w:pos="1077"/>
        <w:tab w:val="right" w:leader="dot" w:pos="8789"/>
      </w:tabs>
      <w:spacing w:line="240" w:lineRule="auto"/>
      <w:ind w:left="1077" w:hanging="720"/>
    </w:pPr>
    <w:rPr>
      <w:rFonts w:eastAsia="Calibri"/>
      <w:szCs w:val="22"/>
      <w:lang w:val="en-US"/>
    </w:rPr>
  </w:style>
  <w:style w:type="paragraph" w:styleId="BalloonText">
    <w:name w:val="Balloon Text"/>
    <w:basedOn w:val="Normal"/>
    <w:link w:val="BalloonTextChar"/>
    <w:rsid w:val="00CB216B"/>
    <w:pPr>
      <w:spacing w:after="0"/>
    </w:pPr>
    <w:rPr>
      <w:rFonts w:ascii="Tahoma" w:hAnsi="Tahoma" w:cs="Tahoma"/>
      <w:sz w:val="16"/>
      <w:szCs w:val="16"/>
    </w:rPr>
  </w:style>
  <w:style w:type="character" w:customStyle="1" w:styleId="BalloonTextChar">
    <w:name w:val="Balloon Text Char"/>
    <w:basedOn w:val="DefaultParagraphFont"/>
    <w:link w:val="BalloonText"/>
    <w:rsid w:val="00CB216B"/>
    <w:rPr>
      <w:rFonts w:ascii="Tahoma" w:eastAsia="Times New Roman" w:hAnsi="Tahoma" w:cs="Tahoma"/>
      <w:sz w:val="16"/>
      <w:szCs w:val="16"/>
    </w:rPr>
  </w:style>
  <w:style w:type="numbering" w:customStyle="1" w:styleId="StyleBulleted">
    <w:name w:val="Style Bulleted"/>
    <w:basedOn w:val="NoList"/>
    <w:rsid w:val="00CB216B"/>
    <w:pPr>
      <w:numPr>
        <w:numId w:val="5"/>
      </w:numPr>
    </w:pPr>
  </w:style>
  <w:style w:type="table" w:styleId="TableGrid">
    <w:name w:val="Table Grid"/>
    <w:basedOn w:val="TableNormal"/>
    <w:uiPriority w:val="99"/>
    <w:rsid w:val="00CB216B"/>
    <w:pPr>
      <w:spacing w:after="120" w:line="320" w:lineRule="atLeast"/>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CB216B"/>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CB216B"/>
    <w:pPr>
      <w:keepNext/>
      <w:tabs>
        <w:tab w:val="left" w:pos="1134"/>
      </w:tabs>
      <w:spacing w:before="240" w:after="120"/>
      <w:ind w:left="1134" w:hanging="1134"/>
    </w:pPr>
    <w:rPr>
      <w:rFonts w:ascii="Verdana" w:eastAsia="Times New Roman" w:hAnsi="Verdana" w:cs="Times New Roman"/>
      <w:bCs w:val="0"/>
      <w:sz w:val="32"/>
      <w:szCs w:val="20"/>
    </w:rPr>
  </w:style>
  <w:style w:type="numbering" w:customStyle="1" w:styleId="StyleNumbered">
    <w:name w:val="Style Numbered"/>
    <w:basedOn w:val="NoList"/>
    <w:rsid w:val="00CB216B"/>
    <w:pPr>
      <w:numPr>
        <w:numId w:val="6"/>
      </w:numPr>
    </w:pPr>
  </w:style>
  <w:style w:type="table" w:customStyle="1" w:styleId="AusIndustryTable">
    <w:name w:val="AusIndustry Table"/>
    <w:basedOn w:val="TableNormal"/>
    <w:rsid w:val="00CB216B"/>
    <w:pPr>
      <w:widowControl w:val="0"/>
      <w:spacing w:before="80" w:after="80" w:line="240" w:lineRule="auto"/>
    </w:pPr>
    <w:rPr>
      <w:rFonts w:ascii="Arial" w:eastAsia="Times New Roman" w:hAnsi="Arial"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CB216B"/>
    <w:rPr>
      <w:color w:val="FFFFFF" w:themeColor="background1"/>
    </w:rPr>
  </w:style>
  <w:style w:type="paragraph" w:customStyle="1" w:styleId="DefaultTableText">
    <w:name w:val="Default Table Text"/>
    <w:basedOn w:val="Normal"/>
    <w:rsid w:val="00CB216B"/>
    <w:pPr>
      <w:spacing w:before="80" w:after="80"/>
    </w:pPr>
    <w:rPr>
      <w:rFonts w:ascii="Times New Roman" w:hAnsi="Times New Roman"/>
    </w:rPr>
  </w:style>
  <w:style w:type="paragraph" w:customStyle="1" w:styleId="IndentQuote">
    <w:name w:val="Indent Quote"/>
    <w:basedOn w:val="Normal"/>
    <w:next w:val="Normal"/>
    <w:rsid w:val="00CB216B"/>
    <w:pPr>
      <w:spacing w:line="320" w:lineRule="atLeast"/>
      <w:ind w:left="567"/>
    </w:pPr>
    <w:rPr>
      <w:rFonts w:ascii="Times New Roman" w:hAnsi="Times New Roman"/>
    </w:rPr>
  </w:style>
  <w:style w:type="paragraph" w:customStyle="1" w:styleId="NumberedParas">
    <w:name w:val="Numbered Paras"/>
    <w:basedOn w:val="Normal"/>
    <w:rsid w:val="00CB216B"/>
    <w:pPr>
      <w:spacing w:after="0"/>
    </w:pPr>
    <w:rPr>
      <w:rFonts w:cs="Arial"/>
      <w:b/>
      <w:bCs/>
    </w:rPr>
  </w:style>
  <w:style w:type="paragraph" w:styleId="BodyText">
    <w:name w:val="Body Text"/>
    <w:basedOn w:val="Default"/>
    <w:next w:val="Default"/>
    <w:link w:val="BodyTextChar"/>
    <w:rsid w:val="00CB216B"/>
    <w:pPr>
      <w:spacing w:before="120" w:after="120"/>
    </w:pPr>
    <w:rPr>
      <w:rFonts w:cs="Times New Roman"/>
      <w:color w:val="auto"/>
      <w:lang w:eastAsia="en-AU"/>
    </w:rPr>
  </w:style>
  <w:style w:type="character" w:customStyle="1" w:styleId="BodyTextChar">
    <w:name w:val="Body Text Char"/>
    <w:basedOn w:val="DefaultParagraphFont"/>
    <w:link w:val="BodyText"/>
    <w:rsid w:val="00CB216B"/>
    <w:rPr>
      <w:rFonts w:ascii="Arial" w:eastAsia="Times New Roman" w:hAnsi="Arial" w:cs="Times New Roman"/>
      <w:sz w:val="24"/>
      <w:szCs w:val="24"/>
      <w:lang w:eastAsia="en-AU"/>
    </w:rPr>
  </w:style>
  <w:style w:type="character" w:styleId="CommentReference">
    <w:name w:val="annotation reference"/>
    <w:uiPriority w:val="99"/>
    <w:rsid w:val="00CB216B"/>
    <w:rPr>
      <w:sz w:val="16"/>
      <w:szCs w:val="16"/>
    </w:rPr>
  </w:style>
  <w:style w:type="paragraph" w:styleId="CommentText">
    <w:name w:val="annotation text"/>
    <w:basedOn w:val="Normal"/>
    <w:link w:val="CommentTextChar"/>
    <w:uiPriority w:val="99"/>
    <w:rsid w:val="00CB216B"/>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CB216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CB216B"/>
    <w:rPr>
      <w:b/>
      <w:bCs/>
    </w:rPr>
  </w:style>
  <w:style w:type="character" w:customStyle="1" w:styleId="CommentSubjectChar">
    <w:name w:val="Comment Subject Char"/>
    <w:basedOn w:val="CommentTextChar"/>
    <w:link w:val="CommentSubject"/>
    <w:rsid w:val="00CB216B"/>
    <w:rPr>
      <w:rFonts w:ascii="Times New Roman" w:eastAsia="Times New Roman" w:hAnsi="Times New Roman" w:cs="Times New Roman"/>
      <w:b/>
      <w:bCs/>
      <w:sz w:val="20"/>
      <w:szCs w:val="20"/>
    </w:rPr>
  </w:style>
  <w:style w:type="paragraph" w:customStyle="1" w:styleId="StyleBefore6pt">
    <w:name w:val="Style Before:  6 pt"/>
    <w:basedOn w:val="Normal"/>
    <w:rsid w:val="00CB216B"/>
    <w:pPr>
      <w:suppressAutoHyphens/>
      <w:spacing w:after="60" w:line="320" w:lineRule="atLeast"/>
    </w:pPr>
    <w:rPr>
      <w:lang w:eastAsia="ar-SA"/>
    </w:rPr>
  </w:style>
  <w:style w:type="paragraph" w:customStyle="1" w:styleId="StyleBoldGreenBefore6pt">
    <w:name w:val="Style Bold Green Before:  6 pt"/>
    <w:basedOn w:val="Normal"/>
    <w:rsid w:val="00CB216B"/>
    <w:pPr>
      <w:suppressAutoHyphens/>
      <w:spacing w:before="60" w:line="320" w:lineRule="atLeast"/>
    </w:pPr>
    <w:rPr>
      <w:b/>
      <w:bCs/>
      <w:color w:val="008000"/>
      <w:lang w:eastAsia="ar-SA"/>
    </w:rPr>
  </w:style>
  <w:style w:type="character" w:styleId="PageNumber">
    <w:name w:val="page number"/>
    <w:rsid w:val="00CB216B"/>
    <w:rPr>
      <w:rFonts w:cs="Times New Roman"/>
    </w:rPr>
  </w:style>
  <w:style w:type="paragraph" w:customStyle="1" w:styleId="Normal-Style2">
    <w:name w:val="Normal - Style2"/>
    <w:basedOn w:val="Normal"/>
    <w:qFormat/>
    <w:rsid w:val="00CB216B"/>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CB216B"/>
    <w:pPr>
      <w:spacing w:before="0"/>
    </w:pPr>
  </w:style>
  <w:style w:type="paragraph" w:customStyle="1" w:styleId="NormalStyle4subbulletpoint">
    <w:name w:val="Normal Style4 sub bullet point"/>
    <w:basedOn w:val="Normal-Style2"/>
    <w:qFormat/>
    <w:rsid w:val="00CB216B"/>
    <w:pPr>
      <w:spacing w:before="0" w:after="0"/>
    </w:pPr>
  </w:style>
  <w:style w:type="paragraph" w:customStyle="1" w:styleId="Pa5">
    <w:name w:val="Pa5"/>
    <w:basedOn w:val="Default"/>
    <w:next w:val="Default"/>
    <w:uiPriority w:val="99"/>
    <w:rsid w:val="00CB216B"/>
    <w:pPr>
      <w:spacing w:line="191" w:lineRule="atLeast"/>
    </w:pPr>
    <w:rPr>
      <w:rFonts w:ascii="Interstate Light" w:hAnsi="Interstate Light" w:cs="Times New Roman"/>
      <w:color w:val="auto"/>
      <w:lang w:eastAsia="en-AU"/>
    </w:rPr>
  </w:style>
  <w:style w:type="paragraph" w:styleId="Revision">
    <w:name w:val="Revision"/>
    <w:hidden/>
    <w:uiPriority w:val="99"/>
    <w:semiHidden/>
    <w:rsid w:val="00CB216B"/>
    <w:pPr>
      <w:spacing w:after="0" w:line="240" w:lineRule="auto"/>
    </w:pPr>
    <w:rPr>
      <w:rFonts w:ascii="TheSansOffice" w:eastAsia="Times New Roman" w:hAnsi="TheSansOffice" w:cs="Times New Roman"/>
      <w:sz w:val="20"/>
      <w:szCs w:val="24"/>
    </w:rPr>
  </w:style>
  <w:style w:type="paragraph" w:customStyle="1" w:styleId="Normalbold">
    <w:name w:val="Normal + bold"/>
    <w:basedOn w:val="Normal"/>
    <w:qFormat/>
    <w:rsid w:val="00CB216B"/>
    <w:pPr>
      <w:keepNext/>
    </w:pPr>
    <w:rPr>
      <w:b/>
    </w:rPr>
  </w:style>
  <w:style w:type="paragraph" w:customStyle="1" w:styleId="Heading2Appendix">
    <w:name w:val="Heading 2 Appendix"/>
    <w:basedOn w:val="Heading2"/>
    <w:next w:val="Normal"/>
    <w:qFormat/>
    <w:rsid w:val="00CB216B"/>
    <w:pPr>
      <w:keepNext/>
      <w:spacing w:before="240" w:after="120"/>
    </w:pPr>
    <w:rPr>
      <w:rFonts w:eastAsia="Times New Roman" w:cstheme="minorHAnsi"/>
      <w:b w:val="0"/>
      <w:iCs/>
      <w:color w:val="264F90"/>
      <w:sz w:val="32"/>
      <w:szCs w:val="32"/>
    </w:rPr>
  </w:style>
  <w:style w:type="paragraph" w:customStyle="1" w:styleId="Heading3Appendix">
    <w:name w:val="Heading 3 Appendix"/>
    <w:basedOn w:val="Heading3"/>
    <w:qFormat/>
    <w:rsid w:val="00CB216B"/>
    <w:pPr>
      <w:keepNext/>
      <w:spacing w:before="240" w:after="120" w:line="280" w:lineRule="atLeast"/>
    </w:pPr>
    <w:rPr>
      <w:rFonts w:eastAsia="Times New Roman" w:cs="Arial"/>
      <w:iCs/>
      <w:color w:val="264F90"/>
      <w:sz w:val="24"/>
      <w:szCs w:val="32"/>
    </w:rPr>
  </w:style>
  <w:style w:type="character" w:styleId="FollowedHyperlink">
    <w:name w:val="FollowedHyperlink"/>
    <w:basedOn w:val="DefaultParagraphFont"/>
    <w:rsid w:val="00CB216B"/>
    <w:rPr>
      <w:color w:val="800080" w:themeColor="followedHyperlink"/>
      <w:u w:val="single"/>
    </w:rPr>
  </w:style>
  <w:style w:type="paragraph" w:styleId="TOC5">
    <w:name w:val="toc 5"/>
    <w:basedOn w:val="Normal"/>
    <w:next w:val="Normal"/>
    <w:autoRedefine/>
    <w:uiPriority w:val="39"/>
    <w:rsid w:val="00CB216B"/>
    <w:pPr>
      <w:tabs>
        <w:tab w:val="left" w:pos="1985"/>
        <w:tab w:val="right" w:leader="dot" w:pos="8778"/>
      </w:tabs>
      <w:ind w:left="1418" w:hanging="284"/>
    </w:pPr>
  </w:style>
  <w:style w:type="character" w:styleId="PlaceholderText">
    <w:name w:val="Placeholder Text"/>
    <w:basedOn w:val="DefaultParagraphFont"/>
    <w:uiPriority w:val="99"/>
    <w:semiHidden/>
    <w:rsid w:val="00CB216B"/>
    <w:rPr>
      <w:color w:val="808080"/>
    </w:rPr>
  </w:style>
  <w:style w:type="paragraph" w:customStyle="1" w:styleId="Normalheaderrow">
    <w:name w:val="Normal + header row"/>
    <w:basedOn w:val="Normal"/>
    <w:qFormat/>
    <w:rsid w:val="00CB216B"/>
    <w:rPr>
      <w:color w:val="FFFFFF" w:themeColor="background1"/>
    </w:rPr>
  </w:style>
  <w:style w:type="paragraph" w:customStyle="1" w:styleId="Heading5appendix">
    <w:name w:val="Heading 5 + appendix"/>
    <w:basedOn w:val="Heading5"/>
    <w:qFormat/>
    <w:rsid w:val="00CB216B"/>
    <w:pPr>
      <w:keepNext/>
      <w:tabs>
        <w:tab w:val="left" w:pos="1985"/>
      </w:tabs>
      <w:spacing w:before="240" w:after="120"/>
    </w:pPr>
    <w:rPr>
      <w:rFonts w:eastAsia="MS Mincho" w:cs="TimesNewRoman"/>
      <w:bCs w:val="0"/>
      <w:color w:val="auto"/>
      <w:szCs w:val="26"/>
    </w:rPr>
  </w:style>
  <w:style w:type="character" w:customStyle="1" w:styleId="hvr">
    <w:name w:val="hvr"/>
    <w:basedOn w:val="DefaultParagraphFont"/>
    <w:rsid w:val="00CB216B"/>
  </w:style>
  <w:style w:type="paragraph" w:customStyle="1" w:styleId="Heading4appendix">
    <w:name w:val="Heading 4 + appendix"/>
    <w:basedOn w:val="Heading4"/>
    <w:qFormat/>
    <w:rsid w:val="00CB216B"/>
    <w:pPr>
      <w:keepNext/>
      <w:spacing w:before="240" w:after="120"/>
    </w:pPr>
    <w:rPr>
      <w:rFonts w:eastAsia="MS Mincho" w:cs="TimesNewRoman"/>
      <w:b w:val="0"/>
      <w:i w:val="0"/>
    </w:rPr>
  </w:style>
  <w:style w:type="paragraph" w:customStyle="1" w:styleId="inputcomment">
    <w:name w:val="input comment"/>
    <w:basedOn w:val="Normal"/>
    <w:qFormat/>
    <w:rsid w:val="00CB216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CB216B"/>
    <w:pPr>
      <w:numPr>
        <w:numId w:val="10"/>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CB216B"/>
    <w:pPr>
      <w:spacing w:before="0" w:line="240" w:lineRule="auto"/>
    </w:pPr>
    <w:rPr>
      <w:rFonts w:ascii="Cambria" w:hAnsi="Cambria"/>
      <w:iCs/>
      <w:sz w:val="22"/>
    </w:rPr>
  </w:style>
  <w:style w:type="paragraph" w:styleId="ListBullet4">
    <w:name w:val="List Bullet 4"/>
    <w:basedOn w:val="ListBullet"/>
    <w:unhideWhenUsed/>
    <w:rsid w:val="00CB216B"/>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CB216B"/>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CB216B"/>
    <w:rPr>
      <w:b/>
      <w:iCs/>
      <w:color w:val="4F6228" w:themeColor="accent3" w:themeShade="80"/>
    </w:rPr>
  </w:style>
  <w:style w:type="paragraph" w:customStyle="1" w:styleId="Bullet1">
    <w:name w:val="Bullet 1"/>
    <w:basedOn w:val="Normal"/>
    <w:qFormat/>
    <w:rsid w:val="00CB216B"/>
    <w:pPr>
      <w:numPr>
        <w:numId w:val="11"/>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CB216B"/>
    <w:pPr>
      <w:numPr>
        <w:ilvl w:val="1"/>
      </w:numPr>
    </w:pPr>
  </w:style>
  <w:style w:type="paragraph" w:customStyle="1" w:styleId="Bullet3">
    <w:name w:val="Bullet 3"/>
    <w:basedOn w:val="Bullet2"/>
    <w:qFormat/>
    <w:rsid w:val="00CB216B"/>
    <w:pPr>
      <w:numPr>
        <w:ilvl w:val="2"/>
      </w:numPr>
    </w:pPr>
  </w:style>
  <w:style w:type="numbering" w:customStyle="1" w:styleId="BulletsList">
    <w:name w:val="Bullets List"/>
    <w:uiPriority w:val="99"/>
    <w:rsid w:val="00CB216B"/>
    <w:pPr>
      <w:numPr>
        <w:numId w:val="11"/>
      </w:numPr>
    </w:pPr>
  </w:style>
  <w:style w:type="numbering" w:customStyle="1" w:styleId="TableHeadingNumbers">
    <w:name w:val="Table Heading Numbers"/>
    <w:uiPriority w:val="99"/>
    <w:rsid w:val="00CB216B"/>
    <w:pPr>
      <w:numPr>
        <w:numId w:val="12"/>
      </w:numPr>
    </w:pPr>
  </w:style>
  <w:style w:type="paragraph" w:customStyle="1" w:styleId="Guidelinesbodytext">
    <w:name w:val="Guidelines body text"/>
    <w:basedOn w:val="NoSpacing"/>
    <w:qFormat/>
    <w:rsid w:val="00CB216B"/>
    <w:rPr>
      <w:rFonts w:ascii="Calibri" w:hAnsi="Calibri"/>
      <w:color w:val="000000"/>
      <w:lang w:val="en-US" w:bidi="en-US"/>
    </w:rPr>
  </w:style>
  <w:style w:type="table" w:customStyle="1" w:styleId="Finance1">
    <w:name w:val="Finance 1"/>
    <w:basedOn w:val="TableNormal"/>
    <w:uiPriority w:val="99"/>
    <w:rsid w:val="00CB216B"/>
    <w:pPr>
      <w:spacing w:before="60" w:after="60" w:line="200" w:lineRule="atLeast"/>
    </w:pPr>
    <w:rPr>
      <w:sz w:val="16"/>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CB216B"/>
    <w:pPr>
      <w:suppressAutoHyphens/>
      <w:spacing w:before="60" w:after="60"/>
    </w:pPr>
    <w:rPr>
      <w:rFonts w:eastAsiaTheme="minorHAnsi" w:cstheme="minorBidi"/>
      <w:iCs/>
      <w:szCs w:val="22"/>
    </w:rPr>
  </w:style>
  <w:style w:type="table" w:styleId="TableGridLight">
    <w:name w:val="Grid Table Light"/>
    <w:basedOn w:val="TableNormal"/>
    <w:uiPriority w:val="40"/>
    <w:rsid w:val="00CB216B"/>
    <w:pPr>
      <w:spacing w:after="0" w:line="240" w:lineRule="auto"/>
    </w:pPr>
    <w:rPr>
      <w:rFonts w:ascii="Arial" w:eastAsia="Times New Roman" w:hAnsi="Arial"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CB216B"/>
    <w:pPr>
      <w:numPr>
        <w:numId w:val="13"/>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CB216B"/>
    <w:pPr>
      <w:numPr>
        <w:ilvl w:val="1"/>
      </w:numPr>
      <w:spacing w:before="120"/>
    </w:pPr>
  </w:style>
  <w:style w:type="paragraph" w:customStyle="1" w:styleId="NumberedList3">
    <w:name w:val="Numbered List 3"/>
    <w:basedOn w:val="NumberedList2"/>
    <w:qFormat/>
    <w:rsid w:val="00CB216B"/>
    <w:pPr>
      <w:numPr>
        <w:ilvl w:val="2"/>
      </w:numPr>
      <w:ind w:left="851"/>
    </w:pPr>
  </w:style>
  <w:style w:type="numbering" w:customStyle="1" w:styleId="Numberedlist">
    <w:name w:val="Numbered list"/>
    <w:uiPriority w:val="99"/>
    <w:rsid w:val="00CB216B"/>
    <w:pPr>
      <w:numPr>
        <w:numId w:val="13"/>
      </w:numPr>
    </w:pPr>
  </w:style>
  <w:style w:type="table" w:styleId="GridTable1Light">
    <w:name w:val="Grid Table 1 Light"/>
    <w:basedOn w:val="TableNormal"/>
    <w:uiPriority w:val="46"/>
    <w:rsid w:val="00CB216B"/>
    <w:pPr>
      <w:spacing w:after="0" w:line="240" w:lineRule="auto"/>
    </w:pPr>
    <w:rPr>
      <w:rFonts w:ascii="Arial" w:eastAsia="Times New Roman" w:hAnsi="Arial"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CB216B"/>
    <w:pPr>
      <w:spacing w:after="0" w:line="240" w:lineRule="auto"/>
    </w:pPr>
    <w:rPr>
      <w:rFonts w:ascii="Arial" w:eastAsia="Times New Roman" w:hAnsi="Arial" w:cs="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59"/>
    <w:rsid w:val="00CB2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space">
    <w:name w:val="Body Text (no space)"/>
    <w:basedOn w:val="BodyText"/>
    <w:qFormat/>
    <w:rsid w:val="00CB216B"/>
    <w:pPr>
      <w:autoSpaceDE/>
      <w:autoSpaceDN/>
      <w:adjustRightInd/>
      <w:spacing w:before="0" w:after="0" w:line="280" w:lineRule="atLeast"/>
    </w:pPr>
    <w:rPr>
      <w:rFonts w:asciiTheme="minorHAnsi" w:eastAsiaTheme="minorHAnsi" w:hAnsiTheme="minorHAnsi"/>
      <w:color w:val="000000" w:themeColor="text1"/>
      <w:sz w:val="22"/>
      <w:szCs w:val="20"/>
      <w:lang w:eastAsia="en-US"/>
    </w:rPr>
  </w:style>
  <w:style w:type="character" w:customStyle="1" w:styleId="ListParagraphChar">
    <w:name w:val="List Paragraph Char"/>
    <w:aliases w:val="List Bullet Cab Char,CAB - List Bullet Char,First level bullet point Char,List Paragraph1 Char,List Paragraph11 Char,Bullet point Char,List Paragraph Number Char,Recommendation Char,Bulleted Para Char,NFP GP Bulleted List Char,L Char"/>
    <w:basedOn w:val="DefaultParagraphFont"/>
    <w:link w:val="ListParagraph"/>
    <w:uiPriority w:val="34"/>
    <w:qFormat/>
    <w:locked/>
    <w:rsid w:val="00CB216B"/>
    <w:rPr>
      <w:rFonts w:ascii="Arial" w:hAnsi="Arial"/>
    </w:rPr>
  </w:style>
  <w:style w:type="paragraph" w:styleId="NormalWeb">
    <w:name w:val="Normal (Web)"/>
    <w:basedOn w:val="Normal"/>
    <w:uiPriority w:val="99"/>
    <w:semiHidden/>
    <w:unhideWhenUsed/>
    <w:rsid w:val="00CB216B"/>
    <w:pPr>
      <w:spacing w:before="100" w:beforeAutospacing="1" w:after="100" w:afterAutospacing="1" w:line="240" w:lineRule="auto"/>
    </w:pPr>
    <w:rPr>
      <w:rFonts w:ascii="Times New Roman" w:eastAsiaTheme="minorEastAsia"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rants.gov.au/?event=public.home" TargetMode="External"/><Relationship Id="rId18" Type="http://schemas.openxmlformats.org/officeDocument/2006/relationships/hyperlink" Target="https://www.communitygrants.gov.au/information/information-applicants/timing-grant-opportunity-processes" TargetMode="External"/><Relationship Id="rId26" Type="http://schemas.openxmlformats.org/officeDocument/2006/relationships/hyperlink" Target="https://www.grants.gov.au/?event=public.GO.list" TargetMode="External"/><Relationship Id="rId39" Type="http://schemas.openxmlformats.org/officeDocument/2006/relationships/hyperlink" Target="https://www.communitygrants.gov.au/open-grants/how-apply/conflict-interest-policy-commonwealth-government-employee" TargetMode="External"/><Relationship Id="rId3" Type="http://schemas.openxmlformats.org/officeDocument/2006/relationships/settings" Target="settings.xml"/><Relationship Id="rId21" Type="http://schemas.openxmlformats.org/officeDocument/2006/relationships/hyperlink" Target="https://www.communitygrants.gov.au/" TargetMode="External"/><Relationship Id="rId34" Type="http://schemas.openxmlformats.org/officeDocument/2006/relationships/hyperlink" Target="mailto:ombudsman@ombudsman.gov.au" TargetMode="External"/><Relationship Id="rId42" Type="http://schemas.openxmlformats.org/officeDocument/2006/relationships/hyperlink" Target="https://www.legislation.gov.au/Series/C2004A02562" TargetMode="External"/><Relationship Id="rId47" Type="http://schemas.openxmlformats.org/officeDocument/2006/relationships/hyperlink" Target="http://www.grants.gov.au/" TargetMode="External"/><Relationship Id="rId50" Type="http://schemas.openxmlformats.org/officeDocument/2006/relationships/header" Target="header1.xml"/><Relationship Id="rId7" Type="http://schemas.openxmlformats.org/officeDocument/2006/relationships/hyperlink" Target="mailto:support@communitygrants.gov.au" TargetMode="External"/><Relationship Id="rId12" Type="http://schemas.openxmlformats.org/officeDocument/2006/relationships/hyperlink" Target="https://www.dese.gov.au/jobtrainer-fund" TargetMode="External"/><Relationship Id="rId17" Type="http://schemas.openxmlformats.org/officeDocument/2006/relationships/hyperlink" Target="mailto:support@communitygrants.gov.au" TargetMode="External"/><Relationship Id="rId25" Type="http://schemas.openxmlformats.org/officeDocument/2006/relationships/hyperlink" Target="https://finance.govcms.gov.au/sites/default/files/2019-11/commonwealth-grants-rules-and-guidelines.pdf" TargetMode="External"/><Relationship Id="rId33" Type="http://schemas.openxmlformats.org/officeDocument/2006/relationships/hyperlink" Target="http://www.ombudsman.gov.au/" TargetMode="External"/><Relationship Id="rId38" Type="http://schemas.openxmlformats.org/officeDocument/2006/relationships/hyperlink" Target="https://www.legislation.gov.au/Series/C2004A00538" TargetMode="External"/><Relationship Id="rId46" Type="http://schemas.openxmlformats.org/officeDocument/2006/relationships/hyperlink" Target="https://www.finance.gov.au/about-us/glossary/pgpa/term-consolidated-revenue-fund-crf" TargetMode="External"/><Relationship Id="rId2" Type="http://schemas.openxmlformats.org/officeDocument/2006/relationships/styles" Target="styles.xml"/><Relationship Id="rId16" Type="http://schemas.openxmlformats.org/officeDocument/2006/relationships/hyperlink" Target="http://www8.austlii.edu.au/cgi-bin/viewdoc/au/legis/cth/consol_act/cca1995115/sch1.html" TargetMode="External"/><Relationship Id="rId20" Type="http://schemas.openxmlformats.org/officeDocument/2006/relationships/hyperlink" Target="https://www.grants.gov.au/" TargetMode="External"/><Relationship Id="rId29" Type="http://schemas.openxmlformats.org/officeDocument/2006/relationships/hyperlink" Target="mailto:WLDP20-21@pmc.gov.au" TargetMode="External"/><Relationship Id="rId41" Type="http://schemas.openxmlformats.org/officeDocument/2006/relationships/hyperlink" Target="https://www.oaic.gov.au/privacy-law/privacy-act/australian-privacy-principl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inance.govcms.gov.au/sites/default/files/2019-11/commonwealth-grants-rules-and-guidelines.pdf" TargetMode="External"/><Relationship Id="rId24" Type="http://schemas.openxmlformats.org/officeDocument/2006/relationships/hyperlink" Target="https://www.ato.gov.au/" TargetMode="External"/><Relationship Id="rId32" Type="http://schemas.openxmlformats.org/officeDocument/2006/relationships/hyperlink" Target="mailto:complaints@dss.gov.au" TargetMode="External"/><Relationship Id="rId37" Type="http://schemas.openxmlformats.org/officeDocument/2006/relationships/hyperlink" Target="http://www8.austlii.edu.au/cgi-bin/viewdoc/au/legis/cth/consol_act/psa1999152/s13.html" TargetMode="External"/><Relationship Id="rId40" Type="http://schemas.openxmlformats.org/officeDocument/2006/relationships/hyperlink" Target="https://www.legislation.gov.au/Details/C2020C00237" TargetMode="External"/><Relationship Id="rId45" Type="http://schemas.openxmlformats.org/officeDocument/2006/relationships/hyperlink" Target="https://finance.govcms.gov.au/sites/default/files/2019-11/commonwealth-grants-rules-and-guidelines.pdf" TargetMode="External"/><Relationship Id="rId5" Type="http://schemas.openxmlformats.org/officeDocument/2006/relationships/footnotes" Target="footnotes.xml"/><Relationship Id="rId15" Type="http://schemas.openxmlformats.org/officeDocument/2006/relationships/hyperlink" Target="https://www.communitygrants.gov.au/" TargetMode="External"/><Relationship Id="rId23" Type="http://schemas.openxmlformats.org/officeDocument/2006/relationships/hyperlink" Target="https://www.ato.gov.au/Forms/Recipient-created-tax-invoices/" TargetMode="External"/><Relationship Id="rId28" Type="http://schemas.openxmlformats.org/officeDocument/2006/relationships/hyperlink" Target="https://www.pmc.gov.au/pmc/complaints" TargetMode="External"/><Relationship Id="rId36" Type="http://schemas.openxmlformats.org/officeDocument/2006/relationships/hyperlink" Target="http://www.apsc.gov.au/publications-and-media/current-publications/aps-values-and-code-of-conduct-in-practice/conflict-of-interest" TargetMode="External"/><Relationship Id="rId49" Type="http://schemas.openxmlformats.org/officeDocument/2006/relationships/footer" Target="footer1.xml"/><Relationship Id="rId10" Type="http://schemas.openxmlformats.org/officeDocument/2006/relationships/hyperlink" Target="https://www.communitygrants.gov.au/" TargetMode="External"/><Relationship Id="rId19" Type="http://schemas.openxmlformats.org/officeDocument/2006/relationships/hyperlink" Target="mailto:support@communitygrants.gov.au" TargetMode="External"/><Relationship Id="rId31" Type="http://schemas.openxmlformats.org/officeDocument/2006/relationships/hyperlink" Target="https://www.dss.gov.au/contact/feedback-compliments-complaints-and-enquiries/complaints-page" TargetMode="External"/><Relationship Id="rId44" Type="http://schemas.openxmlformats.org/officeDocument/2006/relationships/hyperlink" Target="https://www.legislation.gov.au/Details/C2017C00269"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grants.gov.au/" TargetMode="External"/><Relationship Id="rId14" Type="http://schemas.openxmlformats.org/officeDocument/2006/relationships/hyperlink" Target="https://www.communitygrants.gov.au/" TargetMode="External"/><Relationship Id="rId22" Type="http://schemas.openxmlformats.org/officeDocument/2006/relationships/hyperlink" Target="https://www.ato.gov.au/Business/GST/Registering-for-GST/" TargetMode="External"/><Relationship Id="rId27" Type="http://schemas.openxmlformats.org/officeDocument/2006/relationships/hyperlink" Target="https://www.communitygrants.gov.au/" TargetMode="External"/><Relationship Id="rId30" Type="http://schemas.openxmlformats.org/officeDocument/2006/relationships/hyperlink" Target="https://www.dss.gov.au/contact/feedback-compliments-complaints-and-enquiries/feedback-form" TargetMode="External"/><Relationship Id="rId35" Type="http://schemas.openxmlformats.org/officeDocument/2006/relationships/hyperlink" Target="http://www.ombudsman.gov.au" TargetMode="External"/><Relationship Id="rId43" Type="http://schemas.openxmlformats.org/officeDocument/2006/relationships/hyperlink" Target="mailto:foi@dss.gov.au" TargetMode="External"/><Relationship Id="rId48" Type="http://schemas.openxmlformats.org/officeDocument/2006/relationships/hyperlink" Target="https://www.budget.gov.au/2019-20/content/pbs/index.htm" TargetMode="External"/><Relationship Id="rId8" Type="http://schemas.openxmlformats.org/officeDocument/2006/relationships/hyperlink" Target="https://finance.govcms.gov.au/sites/default/files/2019-11/commonwealth-grants-rules-and-guidelines.pdf" TargetMode="External"/><Relationship Id="rId51"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8332</Words>
  <Characters>47499</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2020-10-27T05:29:00Z</dcterms:created>
  <dcterms:modified xsi:type="dcterms:W3CDTF">2020-11-18T23:33:00Z</dcterms:modified>
</cp:coreProperties>
</file>