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BAB1" w14:textId="2F31B72F" w:rsidR="00FC6014" w:rsidRDefault="00FC6014" w:rsidP="00CC1B7B">
      <w:pPr>
        <w:rPr>
          <w:rFonts w:ascii="Georgia" w:eastAsiaTheme="majorEastAsia" w:hAnsi="Georgia" w:cstheme="majorBidi"/>
          <w:color w:val="CF0A2C" w:themeColor="accent1"/>
          <w:kern w:val="28"/>
          <w:sz w:val="44"/>
          <w:szCs w:val="44"/>
        </w:rPr>
      </w:pPr>
      <w:r w:rsidRPr="00FC6014">
        <w:rPr>
          <w:rFonts w:ascii="Georgia" w:eastAsiaTheme="majorEastAsia" w:hAnsi="Georgia" w:cstheme="majorBidi"/>
          <w:color w:val="CF0A2C" w:themeColor="accent1"/>
          <w:kern w:val="28"/>
          <w:sz w:val="44"/>
          <w:szCs w:val="44"/>
        </w:rPr>
        <w:t xml:space="preserve">Multicultural Community Amenities Grants in the Northern Territory </w:t>
      </w:r>
    </w:p>
    <w:p w14:paraId="38EFDFD7" w14:textId="438904FA"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6738AA93" w:rsidR="00CC1B7B" w:rsidRPr="00660F7F" w:rsidRDefault="00CC1B7B" w:rsidP="00667B20">
      <w:pPr>
        <w:ind w:left="426"/>
        <w:rPr>
          <w:lang w:val="en" w:eastAsia="en-AU"/>
        </w:rPr>
      </w:pPr>
      <w:r w:rsidRPr="00660F7F">
        <w:rPr>
          <w:lang w:val="en" w:eastAsia="en-AU"/>
        </w:rPr>
        <w:t xml:space="preserve">The </w:t>
      </w:r>
      <w:r w:rsidR="006356EC">
        <w:rPr>
          <w:lang w:val="en" w:eastAsia="en-AU"/>
        </w:rPr>
        <w:t>a</w:t>
      </w:r>
      <w:r w:rsidR="006356EC" w:rsidRPr="00660F7F">
        <w:rPr>
          <w:lang w:val="en" w:eastAsia="en-AU"/>
        </w:rPr>
        <w:t xml:space="preserve">pplication </w:t>
      </w:r>
      <w:r w:rsidR="006356EC">
        <w:rPr>
          <w:lang w:val="en" w:eastAsia="en-AU"/>
        </w:rPr>
        <w:t>f</w:t>
      </w:r>
      <w:r w:rsidR="006356EC" w:rsidRPr="00660F7F">
        <w:rPr>
          <w:lang w:val="en" w:eastAsia="en-AU"/>
        </w:rPr>
        <w:t xml:space="preserve">orm </w:t>
      </w:r>
      <w:r w:rsidRPr="00660F7F">
        <w:rPr>
          <w:lang w:val="en" w:eastAsia="en-AU"/>
        </w:rPr>
        <w:t xml:space="preserve">must be submitted by </w:t>
      </w:r>
      <w:r w:rsidR="007D7536">
        <w:rPr>
          <w:b/>
          <w:lang w:val="en" w:eastAsia="en-AU"/>
        </w:rPr>
        <w:t>11</w:t>
      </w:r>
      <w:r w:rsidRPr="00660F7F">
        <w:rPr>
          <w:b/>
          <w:lang w:val="en" w:eastAsia="en-AU"/>
        </w:rPr>
        <w:t>.00</w:t>
      </w:r>
      <w:r w:rsidR="006356EC">
        <w:rPr>
          <w:b/>
          <w:lang w:val="en" w:eastAsia="en-AU"/>
        </w:rPr>
        <w:t xml:space="preserve"> </w:t>
      </w:r>
      <w:r w:rsidRPr="00660F7F">
        <w:rPr>
          <w:b/>
          <w:lang w:val="en" w:eastAsia="en-AU"/>
        </w:rPr>
        <w:t xml:space="preserve">pm </w:t>
      </w:r>
      <w:r w:rsidRPr="00D82098">
        <w:rPr>
          <w:b/>
          <w:lang w:val="en" w:eastAsia="en-AU"/>
        </w:rPr>
        <w:t xml:space="preserve">AEDT </w:t>
      </w:r>
      <w:r w:rsidRPr="00660F7F">
        <w:rPr>
          <w:b/>
          <w:lang w:val="en" w:eastAsia="en-AU"/>
        </w:rPr>
        <w:t>on</w:t>
      </w:r>
      <w:r w:rsidR="00D82098">
        <w:rPr>
          <w:b/>
          <w:lang w:val="en" w:eastAsia="en-AU"/>
        </w:rPr>
        <w:t xml:space="preserve"> </w:t>
      </w:r>
      <w:r w:rsidR="007677CD">
        <w:rPr>
          <w:b/>
          <w:lang w:val="en" w:eastAsia="en-AU"/>
        </w:rPr>
        <w:t>Monday 7 December</w:t>
      </w:r>
      <w:r w:rsidR="00D82098">
        <w:rPr>
          <w:b/>
          <w:lang w:val="en" w:eastAsia="en-AU"/>
        </w:rPr>
        <w:t xml:space="preserve"> 2020</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F75675B"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6356EC">
        <w:rPr>
          <w:rFonts w:eastAsia="Calibri"/>
        </w:rPr>
        <w:t>program</w:t>
      </w:r>
      <w:r w:rsidRPr="00496141">
        <w:rPr>
          <w:rFonts w:eastAsia="Calibri"/>
        </w:rPr>
        <w:t>?</w:t>
      </w:r>
    </w:p>
    <w:p w14:paraId="5C7F1B40" w14:textId="560B08F1" w:rsidR="00CC1B7B" w:rsidRPr="00D82098" w:rsidRDefault="00D82098" w:rsidP="00046AC0">
      <w:pPr>
        <w:ind w:left="426"/>
        <w:rPr>
          <w:lang w:eastAsia="en-AU"/>
        </w:rPr>
      </w:pPr>
      <w:r w:rsidRPr="00D82098">
        <w:rPr>
          <w:lang w:eastAsia="en-AU"/>
        </w:rPr>
        <w:t>A total of up to $2 million (GST exclusive)</w:t>
      </w:r>
      <w:r w:rsidR="00C71A62">
        <w:rPr>
          <w:lang w:eastAsia="en-AU"/>
        </w:rPr>
        <w:t xml:space="preserve"> over one year</w:t>
      </w:r>
      <w:r w:rsidR="00585926">
        <w:rPr>
          <w:lang w:eastAsia="en-AU"/>
        </w:rPr>
        <w:t xml:space="preserve"> for the 2020</w:t>
      </w:r>
      <w:r w:rsidR="006356EC">
        <w:t>–</w:t>
      </w:r>
      <w:r w:rsidR="00585926">
        <w:rPr>
          <w:lang w:eastAsia="en-AU"/>
        </w:rPr>
        <w:t>21 financial year</w:t>
      </w:r>
      <w:r w:rsidRPr="00D82098">
        <w:rPr>
          <w:lang w:eastAsia="en-AU"/>
        </w:rPr>
        <w:t xml:space="preserve">. </w:t>
      </w:r>
    </w:p>
    <w:p w14:paraId="6FC21ED0" w14:textId="2A233178" w:rsidR="00D82098" w:rsidRPr="00D82098" w:rsidRDefault="00D82098" w:rsidP="00046AC0">
      <w:pPr>
        <w:ind w:left="426"/>
        <w:rPr>
          <w:lang w:eastAsia="en-AU"/>
        </w:rPr>
      </w:pPr>
      <w:r w:rsidRPr="00D82098">
        <w:rPr>
          <w:lang w:eastAsia="en-AU"/>
        </w:rPr>
        <w:t xml:space="preserve">The minimum grant amount per application is $25,000 (GST exclusive). </w:t>
      </w:r>
    </w:p>
    <w:p w14:paraId="232D9EC3" w14:textId="6679A3B4" w:rsidR="00D82098" w:rsidRPr="00D82098" w:rsidRDefault="00D82098" w:rsidP="00046AC0">
      <w:pPr>
        <w:ind w:left="426"/>
        <w:rPr>
          <w:lang w:eastAsia="en-AU"/>
        </w:rPr>
      </w:pPr>
      <w:r w:rsidRPr="00D82098">
        <w:rPr>
          <w:lang w:eastAsia="en-AU"/>
        </w:rPr>
        <w:t xml:space="preserve">The maximum grant amount per application is $50,000 (GST exclusive). </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0062DB33" w:rsidR="00E94149" w:rsidRPr="00585926" w:rsidRDefault="00C71A62" w:rsidP="00046AC0">
      <w:pPr>
        <w:ind w:left="426"/>
        <w:rPr>
          <w:lang w:eastAsia="en-AU"/>
        </w:rPr>
      </w:pPr>
      <w:r w:rsidRPr="00585926">
        <w:rPr>
          <w:lang w:eastAsia="en-AU"/>
        </w:rPr>
        <w:t xml:space="preserve">No. </w:t>
      </w:r>
      <w:r w:rsidR="00585926" w:rsidRPr="00585926">
        <w:rPr>
          <w:lang w:eastAsia="en-AU"/>
        </w:rPr>
        <w:t>Funding is only available over one year for the 2020</w:t>
      </w:r>
      <w:r w:rsidR="006356EC">
        <w:t>–</w:t>
      </w:r>
      <w:r w:rsidR="00585926" w:rsidRPr="00585926">
        <w:rPr>
          <w:lang w:eastAsia="en-AU"/>
        </w:rPr>
        <w:t xml:space="preserve">21 financial year. </w:t>
      </w:r>
    </w:p>
    <w:p w14:paraId="30C8A539" w14:textId="138DCD23" w:rsidR="00585926" w:rsidRPr="00585926" w:rsidRDefault="00585926" w:rsidP="00046AC0">
      <w:pPr>
        <w:ind w:left="426"/>
        <w:rPr>
          <w:lang w:eastAsia="en-AU"/>
        </w:rPr>
      </w:pPr>
      <w:r w:rsidRPr="00585926">
        <w:rPr>
          <w:lang w:eastAsia="en-AU"/>
        </w:rPr>
        <w:t xml:space="preserve">If successful, you must complete your project within 12 months of the date the grant agreement is signed. </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420376E1" w:rsidR="00CC1B7B" w:rsidRDefault="00CC1B7B" w:rsidP="00046AC0">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5C041D2A" w14:textId="77777777" w:rsidR="0078365F" w:rsidRDefault="0078365F">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66EAC789" w14:textId="37E15EF1" w:rsidR="00CC1B7B" w:rsidRPr="006E5B9A" w:rsidRDefault="00CC1B7B" w:rsidP="00046AC0">
      <w:pPr>
        <w:pStyle w:val="Heading2"/>
        <w:numPr>
          <w:ilvl w:val="0"/>
          <w:numId w:val="6"/>
        </w:numPr>
        <w:ind w:left="426" w:hanging="426"/>
        <w:rPr>
          <w:rFonts w:eastAsia="Calibri"/>
        </w:rPr>
      </w:pPr>
      <w:r w:rsidRPr="006E5B9A">
        <w:rPr>
          <w:rFonts w:eastAsia="Calibri"/>
        </w:rPr>
        <w:lastRenderedPageBreak/>
        <w:t>How can I submit the Application Form?</w:t>
      </w:r>
    </w:p>
    <w:p w14:paraId="57F5CD47" w14:textId="22979C84" w:rsidR="00CC1B7B" w:rsidRPr="00046AC0" w:rsidRDefault="00CC1B7B" w:rsidP="00046AC0">
      <w:pPr>
        <w:ind w:left="426"/>
        <w:rPr>
          <w:lang w:eastAsia="en-AU"/>
        </w:rPr>
      </w:pPr>
      <w:r w:rsidRPr="00046AC0">
        <w:rPr>
          <w:lang w:eastAsia="en-AU"/>
        </w:rPr>
        <w:t xml:space="preserve">The form is an online </w:t>
      </w:r>
      <w:r w:rsidR="006356EC">
        <w:rPr>
          <w:lang w:eastAsia="en-AU"/>
        </w:rPr>
        <w:t>a</w:t>
      </w:r>
      <w:r w:rsidR="006356EC" w:rsidRPr="00046AC0">
        <w:rPr>
          <w:lang w:eastAsia="en-AU"/>
        </w:rPr>
        <w:t xml:space="preserve">pplication </w:t>
      </w:r>
      <w:r w:rsidR="006356EC">
        <w:rPr>
          <w:lang w:eastAsia="en-AU"/>
        </w:rPr>
        <w:t>f</w:t>
      </w:r>
      <w:r w:rsidR="006356EC" w:rsidRPr="00046AC0">
        <w:rPr>
          <w:lang w:eastAsia="en-AU"/>
        </w:rPr>
        <w:t xml:space="preserve">orm </w:t>
      </w:r>
      <w:r w:rsidRPr="00046AC0">
        <w:rPr>
          <w:lang w:eastAsia="en-AU"/>
        </w:rPr>
        <w:t>that you must submit electronically. The Community Grants Hub will not provide application forms or accept application forms for this grant opportunity by fax, email or through Australia Post unless otherwise stated in the Grant Opportunity Documents</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2F60130E" w14:textId="5BA166B8" w:rsidR="00046AC0" w:rsidRPr="00AC3388" w:rsidRDefault="00046AC0" w:rsidP="00AC3388">
      <w:pPr>
        <w:pStyle w:val="Heading2"/>
        <w:spacing w:before="0" w:line="240" w:lineRule="auto"/>
        <w:ind w:left="426"/>
        <w:rPr>
          <w:rFonts w:ascii="Arial" w:eastAsiaTheme="minorHAnsi" w:hAnsi="Arial" w:cstheme="minorBidi"/>
          <w:b w:val="0"/>
          <w:bCs w:val="0"/>
          <w:color w:val="auto"/>
          <w:sz w:val="22"/>
          <w:szCs w:val="22"/>
        </w:rPr>
      </w:pPr>
      <w:r>
        <w:rPr>
          <w:rFonts w:ascii="Arial" w:eastAsiaTheme="minorHAnsi" w:hAnsi="Arial" w:cstheme="minorBidi"/>
          <w:b w:val="0"/>
          <w:bCs w:val="0"/>
          <w:color w:val="auto"/>
          <w:sz w:val="22"/>
          <w:szCs w:val="22"/>
        </w:rPr>
        <w:t>Yes</w:t>
      </w:r>
      <w:r w:rsidR="00667B20">
        <w:rPr>
          <w:rFonts w:ascii="Arial" w:eastAsiaTheme="minorHAnsi" w:hAnsi="Arial" w:cstheme="minorBidi"/>
          <w:b w:val="0"/>
          <w:bCs w:val="0"/>
          <w:color w:val="auto"/>
          <w:sz w:val="22"/>
          <w:szCs w:val="22"/>
        </w:rPr>
        <w:t>.</w:t>
      </w:r>
      <w:r>
        <w:rPr>
          <w:rFonts w:ascii="Arial" w:eastAsiaTheme="minorHAnsi" w:hAnsi="Arial" w:cstheme="minorBidi"/>
          <w:b w:val="0"/>
          <w:bCs w:val="0"/>
          <w:color w:val="auto"/>
          <w:sz w:val="22"/>
          <w:szCs w:val="22"/>
        </w:rPr>
        <w:t xml:space="preserve"> </w:t>
      </w:r>
      <w:r w:rsidR="00667B20">
        <w:rPr>
          <w:rFonts w:ascii="Arial" w:eastAsiaTheme="minorHAnsi" w:hAnsi="Arial" w:cstheme="minorBidi"/>
          <w:b w:val="0"/>
          <w:bCs w:val="0"/>
          <w:color w:val="auto"/>
          <w:sz w:val="22"/>
          <w:szCs w:val="22"/>
        </w:rPr>
        <w:t>T</w:t>
      </w:r>
      <w:r>
        <w:rPr>
          <w:rFonts w:ascii="Arial" w:eastAsiaTheme="minorHAnsi" w:hAnsi="Arial" w:cstheme="minorBidi"/>
          <w:b w:val="0"/>
          <w:bCs w:val="0"/>
          <w:color w:val="auto"/>
          <w:sz w:val="22"/>
          <w:szCs w:val="22"/>
        </w:rPr>
        <w:t>he</w:t>
      </w:r>
      <w:r w:rsidR="007D7536">
        <w:rPr>
          <w:rFonts w:ascii="Arial" w:eastAsiaTheme="minorHAnsi" w:hAnsi="Arial" w:cstheme="minorBidi"/>
          <w:b w:val="0"/>
          <w:bCs w:val="0"/>
          <w:color w:val="auto"/>
          <w:sz w:val="22"/>
          <w:szCs w:val="22"/>
        </w:rPr>
        <w:t xml:space="preserve"> application for</w:t>
      </w:r>
      <w:r w:rsidR="006356EC">
        <w:rPr>
          <w:rFonts w:ascii="Arial" w:eastAsiaTheme="minorHAnsi" w:hAnsi="Arial" w:cstheme="minorBidi"/>
          <w:b w:val="0"/>
          <w:bCs w:val="0"/>
          <w:color w:val="auto"/>
          <w:sz w:val="22"/>
          <w:szCs w:val="22"/>
        </w:rPr>
        <w:t>m</w:t>
      </w:r>
      <w:r w:rsidR="007D7536">
        <w:rPr>
          <w:rFonts w:ascii="Arial" w:eastAsiaTheme="minorHAnsi" w:hAnsi="Arial" w:cstheme="minorBidi"/>
          <w:b w:val="0"/>
          <w:bCs w:val="0"/>
          <w:color w:val="auto"/>
          <w:sz w:val="22"/>
          <w:szCs w:val="22"/>
        </w:rPr>
        <w:t xml:space="preserve"> includes character limits – up to </w:t>
      </w:r>
      <w:r w:rsidR="00ED73F5" w:rsidRPr="00ED73F5">
        <w:rPr>
          <w:rFonts w:ascii="Arial" w:eastAsiaTheme="minorHAnsi" w:hAnsi="Arial" w:cstheme="minorBidi"/>
          <w:b w:val="0"/>
          <w:bCs w:val="0"/>
          <w:color w:val="auto"/>
          <w:sz w:val="22"/>
          <w:szCs w:val="22"/>
        </w:rPr>
        <w:t>6</w:t>
      </w:r>
      <w:r w:rsidR="006356EC">
        <w:rPr>
          <w:rFonts w:ascii="Arial" w:eastAsiaTheme="minorHAnsi" w:hAnsi="Arial" w:cstheme="minorBidi"/>
          <w:b w:val="0"/>
          <w:bCs w:val="0"/>
          <w:color w:val="auto"/>
          <w:sz w:val="22"/>
          <w:szCs w:val="22"/>
        </w:rPr>
        <w:t>,</w:t>
      </w:r>
      <w:r w:rsidR="00ED73F5" w:rsidRPr="00ED73F5">
        <w:rPr>
          <w:rFonts w:ascii="Arial" w:eastAsiaTheme="minorHAnsi" w:hAnsi="Arial" w:cstheme="minorBidi"/>
          <w:b w:val="0"/>
          <w:bCs w:val="0"/>
          <w:color w:val="auto"/>
          <w:sz w:val="22"/>
          <w:szCs w:val="22"/>
        </w:rPr>
        <w:t>000</w:t>
      </w:r>
      <w:r w:rsidR="007D7536" w:rsidRPr="00ED73F5">
        <w:rPr>
          <w:rFonts w:ascii="Arial" w:eastAsiaTheme="minorHAnsi" w:hAnsi="Arial" w:cstheme="minorBidi"/>
          <w:b w:val="0"/>
          <w:bCs w:val="0"/>
          <w:color w:val="auto"/>
          <w:sz w:val="22"/>
          <w:szCs w:val="22"/>
        </w:rPr>
        <w:t xml:space="preserve"> characters (approx. </w:t>
      </w:r>
      <w:r w:rsidR="006356EC" w:rsidRPr="00ED73F5">
        <w:rPr>
          <w:rFonts w:ascii="Arial" w:eastAsiaTheme="minorHAnsi" w:hAnsi="Arial" w:cstheme="minorBidi"/>
          <w:b w:val="0"/>
          <w:bCs w:val="0"/>
          <w:color w:val="auto"/>
          <w:sz w:val="22"/>
          <w:szCs w:val="22"/>
        </w:rPr>
        <w:t>900</w:t>
      </w:r>
      <w:r w:rsidR="006356EC">
        <w:rPr>
          <w:rFonts w:ascii="Arial" w:eastAsiaTheme="minorHAnsi" w:hAnsi="Arial" w:cstheme="minorBidi"/>
          <w:b w:val="0"/>
          <w:bCs w:val="0"/>
          <w:color w:val="auto"/>
          <w:sz w:val="22"/>
          <w:szCs w:val="22"/>
        </w:rPr>
        <w:t> </w:t>
      </w:r>
      <w:r w:rsidR="007D7536">
        <w:rPr>
          <w:rFonts w:ascii="Arial" w:eastAsiaTheme="minorHAnsi" w:hAnsi="Arial" w:cstheme="minorBidi"/>
          <w:b w:val="0"/>
          <w:bCs w:val="0"/>
          <w:color w:val="auto"/>
          <w:sz w:val="22"/>
          <w:szCs w:val="22"/>
        </w:rPr>
        <w:t>words) per assessment criterion. Please note spaces are included in the character limit.</w:t>
      </w:r>
    </w:p>
    <w:p w14:paraId="13C7CAF1" w14:textId="16BE5B22" w:rsidR="00CC1B7B" w:rsidRPr="00ED73F5" w:rsidRDefault="00ED73F5" w:rsidP="00046AC0">
      <w:pPr>
        <w:pStyle w:val="Heading2"/>
        <w:numPr>
          <w:ilvl w:val="0"/>
          <w:numId w:val="6"/>
        </w:numPr>
        <w:ind w:left="426" w:hanging="426"/>
        <w:rPr>
          <w:rFonts w:eastAsia="Calibri"/>
        </w:rPr>
      </w:pPr>
      <w:r w:rsidRPr="00ED73F5">
        <w:rPr>
          <w:rFonts w:eastAsia="Calibri"/>
        </w:rPr>
        <w:t xml:space="preserve">Does my organisation have to be currently delivering services in the Northern Territory to be eligible to apply? </w:t>
      </w:r>
    </w:p>
    <w:p w14:paraId="72C144A2" w14:textId="27AD1AE6" w:rsidR="00E94149" w:rsidRDefault="00ED73F5" w:rsidP="00046AC0">
      <w:pPr>
        <w:ind w:left="426"/>
      </w:pPr>
      <w:r w:rsidRPr="00ED73F5">
        <w:t>No</w:t>
      </w:r>
      <w:r w:rsidR="00667B20">
        <w:t>.</w:t>
      </w:r>
      <w:r w:rsidRPr="00ED73F5">
        <w:t xml:space="preserve"> </w:t>
      </w:r>
      <w:r w:rsidR="00B73D5D">
        <w:t>H</w:t>
      </w:r>
      <w:r w:rsidR="00B73D5D" w:rsidRPr="00ED73F5">
        <w:t>owever,</w:t>
      </w:r>
      <w:r w:rsidRPr="00ED73F5">
        <w:t xml:space="preserve"> organisations have to be able to demonstrate they are able to provide</w:t>
      </w:r>
      <w:r>
        <w:rPr>
          <w:color w:val="FF0000"/>
        </w:rPr>
        <w:t xml:space="preserve"> </w:t>
      </w:r>
      <w:r>
        <w:t xml:space="preserve">multicultural services and support in the Northern Territory. </w:t>
      </w:r>
    </w:p>
    <w:p w14:paraId="67E5B1DD" w14:textId="77777777" w:rsidR="00B73D5D" w:rsidRPr="00667B20" w:rsidRDefault="00B73D5D" w:rsidP="00B73D5D">
      <w:pPr>
        <w:pStyle w:val="Heading2"/>
        <w:numPr>
          <w:ilvl w:val="0"/>
          <w:numId w:val="6"/>
        </w:numPr>
        <w:ind w:left="426" w:hanging="426"/>
        <w:rPr>
          <w:rFonts w:eastAsia="Calibri"/>
        </w:rPr>
      </w:pPr>
      <w:r w:rsidRPr="00667B20">
        <w:rPr>
          <w:rFonts w:eastAsia="Calibri"/>
        </w:rPr>
        <w:t xml:space="preserve">I </w:t>
      </w:r>
      <w:r>
        <w:rPr>
          <w:rFonts w:eastAsia="Calibri"/>
        </w:rPr>
        <w:t>do not yet have council approval to undertake the project can I still apply</w:t>
      </w:r>
      <w:r w:rsidRPr="00667B20">
        <w:rPr>
          <w:rFonts w:eastAsia="Calibri"/>
        </w:rPr>
        <w:t xml:space="preserve">? </w:t>
      </w:r>
    </w:p>
    <w:p w14:paraId="03C1574A" w14:textId="2F258EDF" w:rsidR="00B73D5D" w:rsidRPr="00B73D5D" w:rsidRDefault="00B73D5D" w:rsidP="00B73D5D">
      <w:pPr>
        <w:ind w:left="426"/>
      </w:pPr>
      <w:r w:rsidRPr="00AC3388">
        <w:t>Yes</w:t>
      </w:r>
      <w:r>
        <w:t xml:space="preserve">. However, evidence requesting approval from the relevant council office should be attached to your application form. </w:t>
      </w:r>
    </w:p>
    <w:p w14:paraId="7B72E6D2" w14:textId="70ECBB6B" w:rsidR="00CC1B7B" w:rsidRPr="00667B20" w:rsidRDefault="00667B20" w:rsidP="00046AC0">
      <w:pPr>
        <w:pStyle w:val="Heading2"/>
        <w:numPr>
          <w:ilvl w:val="0"/>
          <w:numId w:val="6"/>
        </w:numPr>
        <w:ind w:left="426" w:hanging="426"/>
        <w:rPr>
          <w:rFonts w:eastAsia="Calibri"/>
        </w:rPr>
      </w:pPr>
      <w:r w:rsidRPr="00667B20">
        <w:rPr>
          <w:rFonts w:eastAsia="Calibri"/>
        </w:rPr>
        <w:t>Can I use funding to obtain</w:t>
      </w:r>
      <w:r w:rsidR="00AC3388">
        <w:rPr>
          <w:rFonts w:eastAsia="Calibri"/>
        </w:rPr>
        <w:t xml:space="preserve"> relevant council approval for building w</w:t>
      </w:r>
      <w:r w:rsidRPr="00667B20">
        <w:rPr>
          <w:rFonts w:eastAsia="Calibri"/>
        </w:rPr>
        <w:t xml:space="preserve">orks? </w:t>
      </w:r>
    </w:p>
    <w:p w14:paraId="6DA63255" w14:textId="4BB3AFCC" w:rsidR="00CC1B7B" w:rsidRDefault="00AC3388" w:rsidP="00AC3388">
      <w:pPr>
        <w:ind w:left="426"/>
        <w:rPr>
          <w:lang w:val="en" w:eastAsia="en-AU"/>
        </w:rPr>
      </w:pPr>
      <w:r w:rsidRPr="00AC3388">
        <w:t>Yes,</w:t>
      </w:r>
      <w:r w:rsidR="00667B20" w:rsidRPr="00AC3388">
        <w:t xml:space="preserve"> </w:t>
      </w:r>
      <w:r w:rsidRPr="00AC3388">
        <w:rPr>
          <w:lang w:val="en" w:eastAsia="en-AU"/>
        </w:rPr>
        <w:t xml:space="preserve">where </w:t>
      </w:r>
      <w:r>
        <w:rPr>
          <w:lang w:val="en" w:eastAsia="en-AU"/>
        </w:rPr>
        <w:t>expenditure is directly related to the purpose of building works and is consistent with the f</w:t>
      </w:r>
      <w:r w:rsidRPr="00EE3973">
        <w:rPr>
          <w:lang w:val="en" w:eastAsia="en-AU"/>
        </w:rPr>
        <w:t>unding agreement</w:t>
      </w:r>
      <w:r>
        <w:rPr>
          <w:lang w:val="en" w:eastAsia="en-AU"/>
        </w:rPr>
        <w:t>.</w:t>
      </w:r>
    </w:p>
    <w:p w14:paraId="1BE5C5E5" w14:textId="069AEF13" w:rsidR="00E94149" w:rsidRPr="00B73D5D" w:rsidRDefault="00E94149" w:rsidP="00046AC0">
      <w:pPr>
        <w:pStyle w:val="Heading2"/>
        <w:numPr>
          <w:ilvl w:val="0"/>
          <w:numId w:val="6"/>
        </w:numPr>
        <w:ind w:left="426" w:hanging="426"/>
        <w:rPr>
          <w:rFonts w:eastAsia="Calibri"/>
        </w:rPr>
      </w:pPr>
      <w:r w:rsidRPr="00B73D5D">
        <w:rPr>
          <w:rFonts w:eastAsia="Calibri"/>
        </w:rPr>
        <w:t xml:space="preserve">Where should I go for further information? </w:t>
      </w:r>
    </w:p>
    <w:p w14:paraId="201DCF5F" w14:textId="4CB53F12" w:rsidR="00B73D5D" w:rsidRDefault="00E94149" w:rsidP="00B73D5D">
      <w:pPr>
        <w:ind w:left="567" w:hanging="141"/>
        <w:rPr>
          <w:rStyle w:val="Hyperlink"/>
        </w:rPr>
      </w:pPr>
      <w:r w:rsidRPr="00B73D5D">
        <w:t>Please email your</w:t>
      </w:r>
      <w:r w:rsidRPr="00A53743">
        <w:t xml:space="preserve"> enquiries to </w:t>
      </w:r>
      <w:hyperlink r:id="rId10" w:history="1">
        <w:r w:rsidRPr="00A53743">
          <w:rPr>
            <w:rStyle w:val="Hyperlink"/>
          </w:rPr>
          <w:t>support@communitygrants.gov.au</w:t>
        </w:r>
      </w:hyperlink>
      <w:r w:rsidR="0078365F">
        <w:rPr>
          <w:rStyle w:val="Hyperlink"/>
        </w:rPr>
        <w:t>.</w:t>
      </w:r>
    </w:p>
    <w:p w14:paraId="497CD789" w14:textId="77777777" w:rsidR="007677CD" w:rsidRDefault="007677CD" w:rsidP="002D08D8">
      <w:pPr>
        <w:pStyle w:val="Heading2"/>
        <w:numPr>
          <w:ilvl w:val="0"/>
          <w:numId w:val="6"/>
        </w:numPr>
        <w:ind w:left="426" w:hanging="426"/>
        <w:rPr>
          <w:rFonts w:eastAsia="Calibri"/>
        </w:rPr>
      </w:pPr>
      <w:r>
        <w:rPr>
          <w:rFonts w:eastAsia="Calibri"/>
        </w:rPr>
        <w:t xml:space="preserve">Has the closing date and time for applications been extended? </w:t>
      </w:r>
    </w:p>
    <w:p w14:paraId="55657484" w14:textId="5E4CB1E7" w:rsidR="007677CD" w:rsidRDefault="007677CD" w:rsidP="002D08D8">
      <w:pPr>
        <w:ind w:left="425"/>
        <w:rPr>
          <w:rStyle w:val="Hyperlink"/>
        </w:rPr>
      </w:pPr>
      <w:r>
        <w:t>Yes, the closing date and t</w:t>
      </w:r>
      <w:bookmarkStart w:id="0" w:name="_GoBack"/>
      <w:bookmarkEnd w:id="0"/>
      <w:r>
        <w:t xml:space="preserve">ime for application submission has been extended. Applications must now submitted by </w:t>
      </w:r>
      <w:r>
        <w:rPr>
          <w:b/>
        </w:rPr>
        <w:t>11.00</w:t>
      </w:r>
      <w:r>
        <w:rPr>
          <w:b/>
        </w:rPr>
        <w:t xml:space="preserve"> </w:t>
      </w:r>
      <w:r>
        <w:rPr>
          <w:b/>
        </w:rPr>
        <w:t>pm</w:t>
      </w:r>
      <w:r>
        <w:rPr>
          <w:b/>
        </w:rPr>
        <w:t xml:space="preserve"> AEDT on Monday</w:t>
      </w:r>
      <w:r>
        <w:rPr>
          <w:b/>
        </w:rPr>
        <w:t xml:space="preserve"> 7 December 2020</w:t>
      </w:r>
      <w:r>
        <w:t>.</w:t>
      </w:r>
    </w:p>
    <w:p w14:paraId="1CBC856B" w14:textId="77777777" w:rsidR="00CC1B7B" w:rsidRPr="00496141" w:rsidRDefault="00CC1B7B" w:rsidP="00CC1B7B">
      <w:pPr>
        <w:pStyle w:val="Heading2"/>
      </w:pPr>
    </w:p>
    <w:p w14:paraId="07570DF3" w14:textId="77777777" w:rsidR="0059000C" w:rsidRPr="00CC1B7B" w:rsidRDefault="0059000C" w:rsidP="00CC1B7B"/>
    <w:sectPr w:rsidR="0059000C" w:rsidRPr="00CC1B7B" w:rsidSect="00105397">
      <w:headerReference w:type="default" r:id="rId11"/>
      <w:footerReference w:type="default" r:id="rId12"/>
      <w:headerReference w:type="first" r:id="rId13"/>
      <w:footerReference w:type="first" r:id="rId1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F53B9" w14:textId="77777777" w:rsidR="00E52BE9" w:rsidRDefault="00E52BE9" w:rsidP="00772718">
      <w:pPr>
        <w:spacing w:line="240" w:lineRule="auto"/>
      </w:pPr>
      <w:r>
        <w:separator/>
      </w:r>
    </w:p>
  </w:endnote>
  <w:endnote w:type="continuationSeparator" w:id="0">
    <w:p w14:paraId="5A3B893B" w14:textId="77777777" w:rsidR="00E52BE9" w:rsidRDefault="00E52BE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50A1" w14:textId="73786F77" w:rsidR="0078365F" w:rsidRDefault="0078365F" w:rsidP="0078365F">
    <w:pPr>
      <w:pStyle w:val="Footer"/>
    </w:pPr>
    <w:r>
      <w:t>Questions and Answers</w:t>
    </w:r>
    <w:r>
      <w:tab/>
    </w:r>
    <w:r>
      <w:tab/>
    </w:r>
    <w:r>
      <w:fldChar w:fldCharType="begin"/>
    </w:r>
    <w:r>
      <w:instrText xml:space="preserve"> PAGE   \* MERGEFORMAT </w:instrText>
    </w:r>
    <w:r>
      <w:fldChar w:fldCharType="separate"/>
    </w:r>
    <w:r w:rsidR="002D08D8">
      <w:rPr>
        <w:noProof/>
      </w:rPr>
      <w:t>2</w:t>
    </w:r>
    <w:r>
      <w:rPr>
        <w:noProof/>
      </w:rPr>
      <w:fldChar w:fldCharType="end"/>
    </w:r>
  </w:p>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4ADB" w14:textId="122DB99F" w:rsidR="0078365F" w:rsidRDefault="0078365F">
    <w:pPr>
      <w:pStyle w:val="Footer"/>
    </w:pPr>
    <w:r>
      <w:t>Questions and Answers</w:t>
    </w:r>
    <w:r>
      <w:tab/>
    </w:r>
    <w:r>
      <w:tab/>
    </w:r>
    <w:r>
      <w:fldChar w:fldCharType="begin"/>
    </w:r>
    <w:r>
      <w:instrText xml:space="preserve"> PAGE   \* MERGEFORMAT </w:instrText>
    </w:r>
    <w:r>
      <w:fldChar w:fldCharType="separate"/>
    </w:r>
    <w:r w:rsidR="002D08D8">
      <w:rPr>
        <w:noProof/>
      </w:rPr>
      <w:t>1</w:t>
    </w:r>
    <w:r>
      <w:rPr>
        <w:noProof/>
      </w:rPr>
      <w:fldChar w:fldCharType="end"/>
    </w:r>
  </w:p>
  <w:p w14:paraId="4B7A575D" w14:textId="77777777" w:rsidR="0078365F" w:rsidRDefault="0078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808F" w14:textId="77777777" w:rsidR="00E52BE9" w:rsidRDefault="00E52BE9" w:rsidP="00772718">
      <w:pPr>
        <w:spacing w:line="240" w:lineRule="auto"/>
      </w:pPr>
      <w:r>
        <w:separator/>
      </w:r>
    </w:p>
  </w:footnote>
  <w:footnote w:type="continuationSeparator" w:id="0">
    <w:p w14:paraId="2B0275B7" w14:textId="77777777" w:rsidR="00E52BE9" w:rsidRDefault="00E52BE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B300ADD4"/>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0"/>
  </w:num>
  <w:num w:numId="3">
    <w:abstractNumId w:val="5"/>
  </w:num>
  <w:num w:numId="4">
    <w:abstractNumId w:val="9"/>
  </w:num>
  <w:num w:numId="5">
    <w:abstractNumId w:val="7"/>
  </w:num>
  <w:num w:numId="6">
    <w:abstractNumId w:val="4"/>
  </w:num>
  <w:num w:numId="7">
    <w:abstractNumId w:val="2"/>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70F7"/>
    <w:rsid w:val="0003018E"/>
    <w:rsid w:val="00033BC3"/>
    <w:rsid w:val="00034E44"/>
    <w:rsid w:val="00041CCE"/>
    <w:rsid w:val="00044E09"/>
    <w:rsid w:val="00046AC0"/>
    <w:rsid w:val="0004784D"/>
    <w:rsid w:val="00053A00"/>
    <w:rsid w:val="00096673"/>
    <w:rsid w:val="000B378A"/>
    <w:rsid w:val="000B6C00"/>
    <w:rsid w:val="000B71F8"/>
    <w:rsid w:val="000C1F06"/>
    <w:rsid w:val="000E6B5E"/>
    <w:rsid w:val="000F1DD1"/>
    <w:rsid w:val="000F28B8"/>
    <w:rsid w:val="000F3766"/>
    <w:rsid w:val="00105397"/>
    <w:rsid w:val="00106FC4"/>
    <w:rsid w:val="00111F0C"/>
    <w:rsid w:val="00145E2D"/>
    <w:rsid w:val="0016612C"/>
    <w:rsid w:val="00175A53"/>
    <w:rsid w:val="001763D4"/>
    <w:rsid w:val="00181433"/>
    <w:rsid w:val="001834DD"/>
    <w:rsid w:val="001B0985"/>
    <w:rsid w:val="001C096E"/>
    <w:rsid w:val="001C53CE"/>
    <w:rsid w:val="001C5D96"/>
    <w:rsid w:val="001D341B"/>
    <w:rsid w:val="001E3D2B"/>
    <w:rsid w:val="001E66CE"/>
    <w:rsid w:val="00207788"/>
    <w:rsid w:val="00221DC2"/>
    <w:rsid w:val="00244B48"/>
    <w:rsid w:val="002573D5"/>
    <w:rsid w:val="00264E26"/>
    <w:rsid w:val="00265580"/>
    <w:rsid w:val="00280E74"/>
    <w:rsid w:val="002A41E1"/>
    <w:rsid w:val="002B6574"/>
    <w:rsid w:val="002D08D8"/>
    <w:rsid w:val="002D4D48"/>
    <w:rsid w:val="002E21D2"/>
    <w:rsid w:val="002F7D3C"/>
    <w:rsid w:val="00305720"/>
    <w:rsid w:val="003131AB"/>
    <w:rsid w:val="003217BE"/>
    <w:rsid w:val="00355677"/>
    <w:rsid w:val="003D0647"/>
    <w:rsid w:val="003D1265"/>
    <w:rsid w:val="003D3B1D"/>
    <w:rsid w:val="003D5DBE"/>
    <w:rsid w:val="00404841"/>
    <w:rsid w:val="00412059"/>
    <w:rsid w:val="0041496C"/>
    <w:rsid w:val="00425633"/>
    <w:rsid w:val="00441E79"/>
    <w:rsid w:val="00450486"/>
    <w:rsid w:val="004537DC"/>
    <w:rsid w:val="004709E9"/>
    <w:rsid w:val="00483A58"/>
    <w:rsid w:val="00486155"/>
    <w:rsid w:val="004924DA"/>
    <w:rsid w:val="004D700E"/>
    <w:rsid w:val="004D7F17"/>
    <w:rsid w:val="004E0670"/>
    <w:rsid w:val="004E7F37"/>
    <w:rsid w:val="004F31BA"/>
    <w:rsid w:val="0051299F"/>
    <w:rsid w:val="00516672"/>
    <w:rsid w:val="00526B85"/>
    <w:rsid w:val="005306A1"/>
    <w:rsid w:val="00585926"/>
    <w:rsid w:val="0059000C"/>
    <w:rsid w:val="00595625"/>
    <w:rsid w:val="005A02A1"/>
    <w:rsid w:val="005A0CA3"/>
    <w:rsid w:val="005D5B5B"/>
    <w:rsid w:val="005D6D33"/>
    <w:rsid w:val="005D7A24"/>
    <w:rsid w:val="00616EBA"/>
    <w:rsid w:val="00632C08"/>
    <w:rsid w:val="006356EC"/>
    <w:rsid w:val="006468F4"/>
    <w:rsid w:val="00654C42"/>
    <w:rsid w:val="00667B20"/>
    <w:rsid w:val="0067074A"/>
    <w:rsid w:val="00672994"/>
    <w:rsid w:val="006C15C5"/>
    <w:rsid w:val="00715BF4"/>
    <w:rsid w:val="00736A76"/>
    <w:rsid w:val="00752C6B"/>
    <w:rsid w:val="00760CE6"/>
    <w:rsid w:val="00765764"/>
    <w:rsid w:val="007677CD"/>
    <w:rsid w:val="007719C9"/>
    <w:rsid w:val="00772718"/>
    <w:rsid w:val="0078365F"/>
    <w:rsid w:val="007D30A8"/>
    <w:rsid w:val="007D7536"/>
    <w:rsid w:val="007F6B85"/>
    <w:rsid w:val="008061FF"/>
    <w:rsid w:val="00814FB1"/>
    <w:rsid w:val="00820F20"/>
    <w:rsid w:val="0082528A"/>
    <w:rsid w:val="00825754"/>
    <w:rsid w:val="00835210"/>
    <w:rsid w:val="00844C2D"/>
    <w:rsid w:val="0087438E"/>
    <w:rsid w:val="00882945"/>
    <w:rsid w:val="00884668"/>
    <w:rsid w:val="00894C07"/>
    <w:rsid w:val="008B2B46"/>
    <w:rsid w:val="008B2C58"/>
    <w:rsid w:val="00917FC9"/>
    <w:rsid w:val="00921840"/>
    <w:rsid w:val="009331B4"/>
    <w:rsid w:val="009345F1"/>
    <w:rsid w:val="00944BBB"/>
    <w:rsid w:val="009547B6"/>
    <w:rsid w:val="009578BC"/>
    <w:rsid w:val="00961072"/>
    <w:rsid w:val="00982554"/>
    <w:rsid w:val="009D405C"/>
    <w:rsid w:val="009E750F"/>
    <w:rsid w:val="009F49A7"/>
    <w:rsid w:val="00A04D96"/>
    <w:rsid w:val="00A0629B"/>
    <w:rsid w:val="00A14495"/>
    <w:rsid w:val="00A16BE1"/>
    <w:rsid w:val="00A454BF"/>
    <w:rsid w:val="00A52E3A"/>
    <w:rsid w:val="00A814CB"/>
    <w:rsid w:val="00A90D1B"/>
    <w:rsid w:val="00AC3388"/>
    <w:rsid w:val="00AF55F8"/>
    <w:rsid w:val="00B10ABA"/>
    <w:rsid w:val="00B420D4"/>
    <w:rsid w:val="00B51F28"/>
    <w:rsid w:val="00B57910"/>
    <w:rsid w:val="00B73D5D"/>
    <w:rsid w:val="00B7600D"/>
    <w:rsid w:val="00BA6686"/>
    <w:rsid w:val="00BC093A"/>
    <w:rsid w:val="00BC4ACC"/>
    <w:rsid w:val="00BC4FCC"/>
    <w:rsid w:val="00BD02F8"/>
    <w:rsid w:val="00C12E71"/>
    <w:rsid w:val="00C217A8"/>
    <w:rsid w:val="00C4188F"/>
    <w:rsid w:val="00C71A62"/>
    <w:rsid w:val="00C819A4"/>
    <w:rsid w:val="00C82A1B"/>
    <w:rsid w:val="00C82E6F"/>
    <w:rsid w:val="00C84EA8"/>
    <w:rsid w:val="00C918A2"/>
    <w:rsid w:val="00C92998"/>
    <w:rsid w:val="00CA720A"/>
    <w:rsid w:val="00CC1B7B"/>
    <w:rsid w:val="00CD38EE"/>
    <w:rsid w:val="00CD5925"/>
    <w:rsid w:val="00CE557A"/>
    <w:rsid w:val="00D031B2"/>
    <w:rsid w:val="00D1410C"/>
    <w:rsid w:val="00D31029"/>
    <w:rsid w:val="00D40D16"/>
    <w:rsid w:val="00D42E0E"/>
    <w:rsid w:val="00D548F0"/>
    <w:rsid w:val="00D57F79"/>
    <w:rsid w:val="00D64FAC"/>
    <w:rsid w:val="00D65704"/>
    <w:rsid w:val="00D668F6"/>
    <w:rsid w:val="00D82098"/>
    <w:rsid w:val="00D84875"/>
    <w:rsid w:val="00D904F0"/>
    <w:rsid w:val="00D91378"/>
    <w:rsid w:val="00D91B18"/>
    <w:rsid w:val="00DC0747"/>
    <w:rsid w:val="00DC2647"/>
    <w:rsid w:val="00DD1408"/>
    <w:rsid w:val="00DD356D"/>
    <w:rsid w:val="00DD6735"/>
    <w:rsid w:val="00DF0607"/>
    <w:rsid w:val="00DF136A"/>
    <w:rsid w:val="00E0448C"/>
    <w:rsid w:val="00E13525"/>
    <w:rsid w:val="00E47250"/>
    <w:rsid w:val="00E52BE9"/>
    <w:rsid w:val="00E61535"/>
    <w:rsid w:val="00E84012"/>
    <w:rsid w:val="00E9373C"/>
    <w:rsid w:val="00E94149"/>
    <w:rsid w:val="00EA0724"/>
    <w:rsid w:val="00EA6251"/>
    <w:rsid w:val="00EB6414"/>
    <w:rsid w:val="00ED73F5"/>
    <w:rsid w:val="00EE5747"/>
    <w:rsid w:val="00EF3804"/>
    <w:rsid w:val="00EF5E05"/>
    <w:rsid w:val="00F227AF"/>
    <w:rsid w:val="00F27370"/>
    <w:rsid w:val="00F5341C"/>
    <w:rsid w:val="00F56954"/>
    <w:rsid w:val="00F66049"/>
    <w:rsid w:val="00F72F33"/>
    <w:rsid w:val="00F948AF"/>
    <w:rsid w:val="00FA5A7B"/>
    <w:rsid w:val="00FA5D07"/>
    <w:rsid w:val="00FB11B1"/>
    <w:rsid w:val="00FC0935"/>
    <w:rsid w:val="00FC6014"/>
    <w:rsid w:val="00FE00E8"/>
    <w:rsid w:val="00FF37FE"/>
    <w:rsid w:val="00FF5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ED73F5"/>
    <w:rPr>
      <w:b/>
      <w:bCs/>
    </w:rPr>
  </w:style>
  <w:style w:type="character" w:customStyle="1" w:styleId="CommentSubjectChar">
    <w:name w:val="Comment Subject Char"/>
    <w:basedOn w:val="CommentTextChar"/>
    <w:link w:val="CommentSubject"/>
    <w:uiPriority w:val="99"/>
    <w:semiHidden/>
    <w:rsid w:val="00ED73F5"/>
    <w:rPr>
      <w:rFonts w:ascii="Arial" w:hAnsi="Arial" w:cstheme="minorBidi"/>
      <w:b/>
      <w:bCs/>
    </w:rPr>
  </w:style>
  <w:style w:type="paragraph" w:styleId="ListBullet">
    <w:name w:val="List Bullet"/>
    <w:basedOn w:val="Normal"/>
    <w:uiPriority w:val="99"/>
    <w:qFormat/>
    <w:rsid w:val="008061FF"/>
    <w:pPr>
      <w:numPr>
        <w:numId w:val="11"/>
      </w:numPr>
      <w:spacing w:before="40" w:after="80" w:line="280" w:lineRule="atLeast"/>
    </w:pPr>
    <w:rPr>
      <w:rFonts w:eastAsia="Times New Roman" w:cs="Times New Roman"/>
      <w:iCs/>
      <w:sz w:val="20"/>
      <w:szCs w:val="20"/>
    </w:rPr>
  </w:style>
  <w:style w:type="character" w:styleId="FollowedHyperlink">
    <w:name w:val="FollowedHyperlink"/>
    <w:basedOn w:val="DefaultParagraphFont"/>
    <w:uiPriority w:val="99"/>
    <w:semiHidden/>
    <w:unhideWhenUsed/>
    <w:rsid w:val="00635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8554651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B83C5-7FBC-4672-B624-AA9BC2FE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GERSBACH, Natalee</cp:lastModifiedBy>
  <cp:revision>4</cp:revision>
  <dcterms:created xsi:type="dcterms:W3CDTF">2020-11-25T04:30:00Z</dcterms:created>
  <dcterms:modified xsi:type="dcterms:W3CDTF">2020-11-25T04:33:00Z</dcterms:modified>
</cp:coreProperties>
</file>