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2E137" w14:textId="725C3A44" w:rsidR="00B76F15" w:rsidRDefault="00B76F15" w:rsidP="00A3753E">
      <w:pPr>
        <w:pStyle w:val="Title"/>
        <w:pBdr>
          <w:bottom w:val="none" w:sz="0" w:space="0" w:color="auto"/>
        </w:pBdr>
        <w:spacing w:after="140"/>
        <w:jc w:val="left"/>
        <w:rPr>
          <w:rFonts w:ascii="Georgia" w:hAnsi="Georgia" w:cstheme="majorBidi"/>
          <w:color w:val="CF0A2C"/>
          <w:spacing w:val="0"/>
          <w:kern w:val="28"/>
          <w:sz w:val="40"/>
          <w:szCs w:val="40"/>
        </w:rPr>
      </w:pPr>
      <w:r w:rsidRPr="00A3753E">
        <w:rPr>
          <w:rFonts w:ascii="Georgia" w:hAnsi="Georgia" w:cstheme="majorBidi"/>
          <w:color w:val="CF0A2C"/>
          <w:spacing w:val="0"/>
          <w:kern w:val="28"/>
          <w:sz w:val="40"/>
          <w:szCs w:val="40"/>
        </w:rPr>
        <w:t xml:space="preserve">National Disability </w:t>
      </w:r>
      <w:r w:rsidR="00FF39FB" w:rsidRPr="00A3753E">
        <w:rPr>
          <w:rFonts w:ascii="Georgia" w:hAnsi="Georgia" w:cstheme="majorBidi"/>
          <w:color w:val="CF0A2C"/>
          <w:spacing w:val="0"/>
          <w:kern w:val="28"/>
          <w:sz w:val="40"/>
          <w:szCs w:val="40"/>
        </w:rPr>
        <w:t xml:space="preserve">Strategy – National Disability </w:t>
      </w:r>
      <w:r w:rsidRPr="00A3753E">
        <w:rPr>
          <w:rFonts w:ascii="Georgia" w:hAnsi="Georgia" w:cstheme="majorBidi"/>
          <w:color w:val="CF0A2C"/>
          <w:spacing w:val="0"/>
          <w:kern w:val="28"/>
          <w:sz w:val="40"/>
          <w:szCs w:val="40"/>
        </w:rPr>
        <w:t>Conference Initiative</w:t>
      </w:r>
      <w:r w:rsidR="003A3EBC" w:rsidRPr="00A3753E">
        <w:rPr>
          <w:rFonts w:ascii="Georgia" w:hAnsi="Georgia" w:cstheme="majorBidi"/>
          <w:color w:val="CF0A2C"/>
          <w:spacing w:val="0"/>
          <w:kern w:val="28"/>
          <w:sz w:val="40"/>
          <w:szCs w:val="40"/>
        </w:rPr>
        <w:t xml:space="preserve"> 20</w:t>
      </w:r>
      <w:r w:rsidR="004F40B0" w:rsidRPr="00A3753E">
        <w:rPr>
          <w:rFonts w:ascii="Georgia" w:hAnsi="Georgia" w:cstheme="majorBidi"/>
          <w:color w:val="CF0A2C"/>
          <w:spacing w:val="0"/>
          <w:kern w:val="28"/>
          <w:sz w:val="40"/>
          <w:szCs w:val="40"/>
        </w:rPr>
        <w:t>21</w:t>
      </w:r>
      <w:r w:rsidR="00BC3968" w:rsidRPr="00A3753E">
        <w:rPr>
          <w:rFonts w:ascii="Georgia" w:hAnsi="Georgia" w:cstheme="majorBidi"/>
          <w:color w:val="CF0A2C"/>
          <w:spacing w:val="0"/>
          <w:kern w:val="28"/>
          <w:sz w:val="40"/>
          <w:szCs w:val="40"/>
        </w:rPr>
        <w:t>–</w:t>
      </w:r>
      <w:r w:rsidR="00434E50" w:rsidRPr="00A3753E">
        <w:rPr>
          <w:rFonts w:ascii="Georgia" w:hAnsi="Georgia" w:cstheme="majorBidi"/>
          <w:color w:val="CF0A2C"/>
          <w:spacing w:val="0"/>
          <w:kern w:val="28"/>
          <w:sz w:val="40"/>
          <w:szCs w:val="40"/>
        </w:rPr>
        <w:t>2</w:t>
      </w:r>
      <w:r w:rsidR="004F40B0" w:rsidRPr="00A3753E">
        <w:rPr>
          <w:rFonts w:ascii="Georgia" w:hAnsi="Georgia" w:cstheme="majorBidi"/>
          <w:color w:val="CF0A2C"/>
          <w:spacing w:val="0"/>
          <w:kern w:val="28"/>
          <w:sz w:val="40"/>
          <w:szCs w:val="40"/>
        </w:rPr>
        <w:t>2</w:t>
      </w:r>
    </w:p>
    <w:p w14:paraId="57343CD6" w14:textId="535BBE78" w:rsidR="00A3753E" w:rsidRDefault="00A3753E" w:rsidP="00A3753E"/>
    <w:p w14:paraId="3EB0D9A1" w14:textId="77777777" w:rsidR="00A3753E" w:rsidRDefault="00A3753E" w:rsidP="00A3753E">
      <w:pPr>
        <w:rPr>
          <w:sz w:val="40"/>
          <w:szCs w:val="40"/>
        </w:rPr>
      </w:pPr>
    </w:p>
    <w:p w14:paraId="297826D7" w14:textId="0C3A969E" w:rsidR="00A3753E" w:rsidRDefault="00A3753E" w:rsidP="00A3753E">
      <w:pPr>
        <w:rPr>
          <w:sz w:val="40"/>
          <w:szCs w:val="40"/>
        </w:rPr>
      </w:pPr>
      <w:r>
        <w:rPr>
          <w:sz w:val="40"/>
          <w:szCs w:val="40"/>
        </w:rPr>
        <w:t xml:space="preserve">Questions and Answers </w:t>
      </w:r>
    </w:p>
    <w:p w14:paraId="56E6FABB" w14:textId="77E3311C" w:rsidR="00267BD5" w:rsidRPr="00FF2E67" w:rsidRDefault="00267BD5" w:rsidP="002346F6">
      <w:pPr>
        <w:spacing w:line="276" w:lineRule="auto"/>
        <w:rPr>
          <w:sz w:val="22"/>
          <w:szCs w:val="22"/>
        </w:rPr>
      </w:pPr>
    </w:p>
    <w:p w14:paraId="762DCC98" w14:textId="77777777" w:rsidR="00267BD5" w:rsidRDefault="00267BD5" w:rsidP="0095254A">
      <w:pPr>
        <w:pStyle w:val="ListParagraph"/>
        <w:numPr>
          <w:ilvl w:val="0"/>
          <w:numId w:val="23"/>
        </w:numPr>
        <w:spacing w:before="40" w:after="120" w:line="280" w:lineRule="atLeast"/>
        <w:ind w:left="357" w:hanging="357"/>
        <w:contextualSpacing w:val="0"/>
        <w:outlineLvl w:val="0"/>
        <w:rPr>
          <w:b/>
          <w:sz w:val="24"/>
          <w:szCs w:val="24"/>
        </w:rPr>
      </w:pPr>
      <w:r>
        <w:rPr>
          <w:b/>
          <w:sz w:val="24"/>
          <w:szCs w:val="24"/>
        </w:rPr>
        <w:t xml:space="preserve">What is the </w:t>
      </w:r>
      <w:r w:rsidRPr="00267BD5">
        <w:rPr>
          <w:b/>
          <w:sz w:val="24"/>
          <w:szCs w:val="24"/>
        </w:rPr>
        <w:t>National Disability Conference Initiative (NDCI)</w:t>
      </w:r>
      <w:r>
        <w:rPr>
          <w:b/>
          <w:sz w:val="24"/>
          <w:szCs w:val="24"/>
        </w:rPr>
        <w:t>?</w:t>
      </w:r>
    </w:p>
    <w:p w14:paraId="560EDC4D" w14:textId="77777777" w:rsidR="00A0345F" w:rsidRPr="00A0345F" w:rsidRDefault="00A0345F" w:rsidP="0095254A">
      <w:pPr>
        <w:spacing w:before="40" w:after="120" w:line="280" w:lineRule="atLeast"/>
        <w:rPr>
          <w:sz w:val="22"/>
          <w:szCs w:val="22"/>
        </w:rPr>
      </w:pPr>
      <w:r>
        <w:rPr>
          <w:sz w:val="22"/>
          <w:szCs w:val="22"/>
        </w:rPr>
        <w:t>This NDCI</w:t>
      </w:r>
      <w:r w:rsidRPr="00A0345F">
        <w:rPr>
          <w:sz w:val="22"/>
          <w:szCs w:val="22"/>
        </w:rPr>
        <w:t xml:space="preserve"> is an open, competitive selection process, for eligible organisations. The NDCI has two discrete grant activity streams to be conducted concurrently in 2021</w:t>
      </w:r>
      <w:r w:rsidR="00BC3968" w:rsidRPr="0095254A">
        <w:rPr>
          <w:sz w:val="22"/>
          <w:szCs w:val="22"/>
        </w:rPr>
        <w:t>–</w:t>
      </w:r>
      <w:r w:rsidRPr="00A0345F">
        <w:rPr>
          <w:sz w:val="22"/>
          <w:szCs w:val="22"/>
        </w:rPr>
        <w:t>22:</w:t>
      </w:r>
    </w:p>
    <w:p w14:paraId="13266432" w14:textId="77777777" w:rsidR="00A0345F" w:rsidRPr="00A0345F" w:rsidRDefault="00A0345F" w:rsidP="0095254A">
      <w:pPr>
        <w:spacing w:before="40" w:after="120" w:line="280" w:lineRule="atLeast"/>
        <w:ind w:left="720"/>
        <w:rPr>
          <w:b/>
          <w:sz w:val="22"/>
          <w:szCs w:val="22"/>
        </w:rPr>
      </w:pPr>
      <w:r w:rsidRPr="00A0345F">
        <w:rPr>
          <w:b/>
          <w:sz w:val="22"/>
          <w:szCs w:val="22"/>
        </w:rPr>
        <w:t>Activity Stream 1: Disab</w:t>
      </w:r>
      <w:r w:rsidR="00062A39">
        <w:rPr>
          <w:b/>
          <w:sz w:val="22"/>
          <w:szCs w:val="22"/>
        </w:rPr>
        <w:t>ility Conference Activity (DCA</w:t>
      </w:r>
      <w:r w:rsidRPr="00A0345F">
        <w:rPr>
          <w:b/>
          <w:sz w:val="22"/>
          <w:szCs w:val="22"/>
        </w:rPr>
        <w:t>)</w:t>
      </w:r>
    </w:p>
    <w:p w14:paraId="42DE8D0F" w14:textId="77777777" w:rsidR="00A0345F" w:rsidRPr="00A0345F" w:rsidRDefault="00A0345F" w:rsidP="0095254A">
      <w:pPr>
        <w:spacing w:before="40" w:after="120" w:line="280" w:lineRule="atLeast"/>
        <w:ind w:left="720"/>
        <w:rPr>
          <w:sz w:val="22"/>
          <w:szCs w:val="22"/>
        </w:rPr>
      </w:pPr>
      <w:r w:rsidRPr="00A0345F">
        <w:rPr>
          <w:sz w:val="22"/>
          <w:szCs w:val="22"/>
        </w:rPr>
        <w:t>Providing grants to disability conference organisers to help people with disability participate in nationally-focused, disability-related, conferences held in Australia. Grants will support eligible conference organisers to provide accessibility measures that will maximise the inclusion and participation of people with disability at their conference.</w:t>
      </w:r>
    </w:p>
    <w:p w14:paraId="6ED64972" w14:textId="77777777" w:rsidR="00A0345F" w:rsidRPr="00A0345F" w:rsidRDefault="00A0345F" w:rsidP="0095254A">
      <w:pPr>
        <w:spacing w:before="40" w:after="120" w:line="280" w:lineRule="atLeast"/>
        <w:ind w:left="720"/>
        <w:rPr>
          <w:b/>
          <w:sz w:val="22"/>
          <w:szCs w:val="22"/>
        </w:rPr>
      </w:pPr>
      <w:r w:rsidRPr="00A0345F">
        <w:rPr>
          <w:b/>
          <w:sz w:val="22"/>
          <w:szCs w:val="22"/>
        </w:rPr>
        <w:t>Activity Stream 2: Mainstream</w:t>
      </w:r>
      <w:r w:rsidR="00062A39">
        <w:rPr>
          <w:b/>
          <w:sz w:val="22"/>
          <w:szCs w:val="22"/>
        </w:rPr>
        <w:t xml:space="preserve"> Conference Inclusion Activity (MCIA</w:t>
      </w:r>
      <w:r w:rsidRPr="00A0345F">
        <w:rPr>
          <w:b/>
          <w:sz w:val="22"/>
          <w:szCs w:val="22"/>
        </w:rPr>
        <w:t>)</w:t>
      </w:r>
    </w:p>
    <w:p w14:paraId="2DCC81D1" w14:textId="77777777" w:rsidR="00267BD5" w:rsidRPr="00EE1443" w:rsidRDefault="00A0345F" w:rsidP="0095254A">
      <w:pPr>
        <w:spacing w:before="40" w:after="120" w:line="280" w:lineRule="atLeast"/>
        <w:ind w:left="720"/>
        <w:rPr>
          <w:sz w:val="22"/>
          <w:szCs w:val="22"/>
        </w:rPr>
      </w:pPr>
      <w:r w:rsidRPr="00A0345F">
        <w:rPr>
          <w:sz w:val="22"/>
          <w:szCs w:val="22"/>
        </w:rPr>
        <w:t xml:space="preserve">Providing grants to disability organisations to collaborate with mainstream conference organisers to integrate content and issues relevant to people with disability into mainstream conferences. This approach will be relevant to a broad range of conference types (for example, sport/recreation, tourism, arts, environment, information technology, employment, education, </w:t>
      </w:r>
      <w:r w:rsidR="007B6F82">
        <w:rPr>
          <w:sz w:val="22"/>
          <w:szCs w:val="22"/>
        </w:rPr>
        <w:t xml:space="preserve">health, </w:t>
      </w:r>
      <w:r w:rsidRPr="00A0345F">
        <w:rPr>
          <w:sz w:val="22"/>
          <w:szCs w:val="22"/>
        </w:rPr>
        <w:t xml:space="preserve">housing, transport) that are expected to contain content that aligns with the outcome areas in the </w:t>
      </w:r>
      <w:hyperlink r:id="rId8" w:history="1">
        <w:r w:rsidRPr="00BC08A1">
          <w:rPr>
            <w:rStyle w:val="Hyperlink"/>
            <w:sz w:val="22"/>
            <w:szCs w:val="22"/>
          </w:rPr>
          <w:t>National Disability Strategy.</w:t>
        </w:r>
      </w:hyperlink>
      <w:r w:rsidRPr="00A0345F">
        <w:rPr>
          <w:sz w:val="22"/>
          <w:szCs w:val="22"/>
        </w:rPr>
        <w:t xml:space="preserve"> </w:t>
      </w:r>
    </w:p>
    <w:p w14:paraId="199CFBE1" w14:textId="77777777" w:rsidR="00267BD5" w:rsidRDefault="00267BD5" w:rsidP="0095254A">
      <w:pPr>
        <w:spacing w:before="40" w:after="120" w:line="280" w:lineRule="atLeast"/>
        <w:rPr>
          <w:sz w:val="24"/>
          <w:szCs w:val="24"/>
        </w:rPr>
      </w:pPr>
    </w:p>
    <w:p w14:paraId="3677AF1F" w14:textId="77777777" w:rsidR="00AF0432" w:rsidRPr="00726F1F" w:rsidRDefault="00AF0432" w:rsidP="0095254A">
      <w:pPr>
        <w:pStyle w:val="ListParagraph"/>
        <w:numPr>
          <w:ilvl w:val="0"/>
          <w:numId w:val="23"/>
        </w:numPr>
        <w:spacing w:before="40" w:after="120" w:line="280" w:lineRule="atLeast"/>
        <w:contextualSpacing w:val="0"/>
        <w:outlineLvl w:val="0"/>
        <w:rPr>
          <w:b/>
          <w:sz w:val="24"/>
          <w:szCs w:val="24"/>
        </w:rPr>
      </w:pPr>
      <w:r w:rsidRPr="00726F1F">
        <w:rPr>
          <w:b/>
          <w:sz w:val="24"/>
          <w:szCs w:val="24"/>
        </w:rPr>
        <w:t xml:space="preserve">How can I apply for </w:t>
      </w:r>
      <w:r w:rsidRPr="00267BD5">
        <w:rPr>
          <w:b/>
          <w:sz w:val="24"/>
          <w:szCs w:val="24"/>
        </w:rPr>
        <w:t xml:space="preserve">NDCI </w:t>
      </w:r>
      <w:r w:rsidRPr="00726F1F">
        <w:rPr>
          <w:b/>
          <w:sz w:val="24"/>
          <w:szCs w:val="24"/>
        </w:rPr>
        <w:t>funding?</w:t>
      </w:r>
    </w:p>
    <w:p w14:paraId="2885FD92" w14:textId="77777777" w:rsidR="00844B9B" w:rsidRDefault="00AF0432">
      <w:pPr>
        <w:spacing w:before="40" w:after="120" w:line="280" w:lineRule="atLeast"/>
        <w:rPr>
          <w:rFonts w:asciiTheme="minorHAnsi" w:hAnsiTheme="minorHAnsi" w:cstheme="minorBidi"/>
          <w:sz w:val="22"/>
          <w:szCs w:val="22"/>
        </w:rPr>
      </w:pPr>
      <w:r w:rsidRPr="006161D7">
        <w:rPr>
          <w:iCs/>
          <w:color w:val="2C2A29"/>
          <w:sz w:val="22"/>
          <w:szCs w:val="22"/>
          <w:lang w:val="en"/>
        </w:rPr>
        <w:t xml:space="preserve">The NDCI grant opportunity documents can be found on the </w:t>
      </w:r>
      <w:hyperlink r:id="rId9" w:history="1">
        <w:r w:rsidRPr="006161D7">
          <w:rPr>
            <w:rStyle w:val="Hyperlink"/>
            <w:iCs/>
            <w:color w:val="0000FF"/>
            <w:sz w:val="22"/>
            <w:szCs w:val="22"/>
            <w:lang w:val="en" w:eastAsia="en-AU"/>
          </w:rPr>
          <w:t>Funding Open for Application</w:t>
        </w:r>
      </w:hyperlink>
      <w:r w:rsidRPr="006161D7">
        <w:rPr>
          <w:iCs/>
          <w:color w:val="2C2A29"/>
          <w:sz w:val="22"/>
          <w:szCs w:val="22"/>
          <w:lang w:val="en"/>
        </w:rPr>
        <w:t xml:space="preserve"> page of the Community Grants Hub website. </w:t>
      </w:r>
      <w:r w:rsidRPr="000342FF">
        <w:rPr>
          <w:iCs/>
          <w:sz w:val="22"/>
          <w:szCs w:val="22"/>
          <w:lang w:val="en"/>
        </w:rPr>
        <w:t>Before completing the funding application the applicant must read the Grant Opportunity Guidelines to see whether they are eligible for funding.</w:t>
      </w:r>
      <w:r w:rsidRPr="000342FF">
        <w:rPr>
          <w:rFonts w:asciiTheme="minorHAnsi" w:hAnsiTheme="minorHAnsi" w:cstheme="minorBidi"/>
          <w:sz w:val="22"/>
          <w:szCs w:val="22"/>
        </w:rPr>
        <w:t xml:space="preserve"> </w:t>
      </w:r>
    </w:p>
    <w:p w14:paraId="375DA48E" w14:textId="231AE0C9" w:rsidR="00844B9B" w:rsidRPr="003F1E61" w:rsidRDefault="00844B9B" w:rsidP="00844B9B">
      <w:pPr>
        <w:spacing w:before="40" w:after="120" w:line="280" w:lineRule="atLeast"/>
        <w:rPr>
          <w:sz w:val="22"/>
          <w:szCs w:val="22"/>
        </w:rPr>
      </w:pPr>
      <w:r w:rsidRPr="003F1E61">
        <w:rPr>
          <w:sz w:val="22"/>
          <w:szCs w:val="22"/>
        </w:rPr>
        <w:t xml:space="preserve">Organisations and individuals can register to receive updates on grant opportunities including for the NDCI by signing up to the </w:t>
      </w:r>
      <w:hyperlink r:id="rId10" w:history="1">
        <w:r w:rsidR="008A5A06" w:rsidRPr="008A5A06">
          <w:rPr>
            <w:rStyle w:val="Hyperlink"/>
            <w:sz w:val="22"/>
            <w:szCs w:val="22"/>
          </w:rPr>
          <w:t>Community Grants Hub</w:t>
        </w:r>
      </w:hyperlink>
      <w:r w:rsidR="008A5A06">
        <w:rPr>
          <w:sz w:val="22"/>
          <w:szCs w:val="22"/>
        </w:rPr>
        <w:t xml:space="preserve"> and </w:t>
      </w:r>
      <w:hyperlink r:id="rId11" w:history="1">
        <w:r w:rsidR="008A5A06" w:rsidRPr="003F1E61">
          <w:rPr>
            <w:rStyle w:val="Hyperlink"/>
          </w:rPr>
          <w:t>GrantConnect</w:t>
        </w:r>
      </w:hyperlink>
      <w:r w:rsidRPr="003F1E61">
        <w:rPr>
          <w:sz w:val="22"/>
          <w:szCs w:val="22"/>
        </w:rPr>
        <w:t>. It is the responsibility of organisations applying for grants to keep informed of new information on the Community Grants Hub and GrantConnect websites throughout the application period.</w:t>
      </w:r>
    </w:p>
    <w:p w14:paraId="4F2B08D2" w14:textId="77777777" w:rsidR="00267BD5" w:rsidRDefault="00267BD5" w:rsidP="0095254A">
      <w:pPr>
        <w:spacing w:before="40" w:after="120" w:line="280" w:lineRule="atLeast"/>
        <w:rPr>
          <w:sz w:val="24"/>
          <w:szCs w:val="24"/>
        </w:rPr>
      </w:pPr>
    </w:p>
    <w:p w14:paraId="7E0ECCA7" w14:textId="77777777" w:rsidR="00A3753E" w:rsidRDefault="00A3753E">
      <w:pPr>
        <w:spacing w:after="200" w:line="276" w:lineRule="auto"/>
        <w:rPr>
          <w:b/>
          <w:sz w:val="26"/>
          <w:szCs w:val="26"/>
          <w:u w:val="single"/>
        </w:rPr>
      </w:pPr>
      <w:r>
        <w:rPr>
          <w:b/>
          <w:sz w:val="26"/>
          <w:szCs w:val="26"/>
          <w:u w:val="single"/>
        </w:rPr>
        <w:br w:type="page"/>
      </w:r>
    </w:p>
    <w:p w14:paraId="40FE32C9" w14:textId="6B1775CB" w:rsidR="001055FC" w:rsidRPr="00A84978" w:rsidRDefault="00062A39" w:rsidP="0095254A">
      <w:pPr>
        <w:spacing w:before="40" w:after="120" w:line="280" w:lineRule="atLeast"/>
        <w:rPr>
          <w:b/>
          <w:sz w:val="26"/>
          <w:szCs w:val="26"/>
          <w:u w:val="single"/>
        </w:rPr>
      </w:pPr>
      <w:r w:rsidRPr="00A84978">
        <w:rPr>
          <w:b/>
          <w:sz w:val="26"/>
          <w:szCs w:val="26"/>
          <w:u w:val="single"/>
        </w:rPr>
        <w:lastRenderedPageBreak/>
        <w:t xml:space="preserve">Activity Stream 1 </w:t>
      </w:r>
      <w:r w:rsidR="00BC3968" w:rsidRPr="0095254A">
        <w:rPr>
          <w:b/>
          <w:sz w:val="26"/>
          <w:szCs w:val="26"/>
          <w:u w:val="single"/>
        </w:rPr>
        <w:t>–</w:t>
      </w:r>
      <w:r w:rsidRPr="00A84978">
        <w:rPr>
          <w:b/>
          <w:sz w:val="26"/>
          <w:szCs w:val="26"/>
          <w:u w:val="single"/>
        </w:rPr>
        <w:t xml:space="preserve"> </w:t>
      </w:r>
      <w:r w:rsidR="008F19F9" w:rsidRPr="00A84978">
        <w:rPr>
          <w:b/>
          <w:sz w:val="26"/>
          <w:szCs w:val="26"/>
          <w:u w:val="single"/>
        </w:rPr>
        <w:t>Disability Conference Activity (</w:t>
      </w:r>
      <w:r w:rsidRPr="00A84978">
        <w:rPr>
          <w:b/>
          <w:sz w:val="26"/>
          <w:szCs w:val="26"/>
          <w:u w:val="single"/>
        </w:rPr>
        <w:t>DCA</w:t>
      </w:r>
      <w:r w:rsidR="008F19F9" w:rsidRPr="00A84978">
        <w:rPr>
          <w:b/>
          <w:sz w:val="26"/>
          <w:szCs w:val="26"/>
          <w:u w:val="single"/>
        </w:rPr>
        <w:t>)</w:t>
      </w:r>
      <w:r w:rsidR="001055FC" w:rsidRPr="00A84978">
        <w:rPr>
          <w:b/>
          <w:sz w:val="26"/>
          <w:szCs w:val="26"/>
          <w:u w:val="single"/>
        </w:rPr>
        <w:t xml:space="preserve"> </w:t>
      </w:r>
    </w:p>
    <w:p w14:paraId="72EF2255" w14:textId="77777777" w:rsidR="004B1B65" w:rsidRPr="00A3753E" w:rsidRDefault="004B1B65" w:rsidP="0095254A">
      <w:pPr>
        <w:spacing w:before="40" w:after="120" w:line="280" w:lineRule="atLeast"/>
        <w:rPr>
          <w:sz w:val="22"/>
          <w:szCs w:val="22"/>
        </w:rPr>
      </w:pPr>
      <w:r w:rsidRPr="00A3753E">
        <w:rPr>
          <w:sz w:val="22"/>
          <w:szCs w:val="22"/>
        </w:rPr>
        <w:t xml:space="preserve">Note: The following questions are relevant to Activity Stream 1 </w:t>
      </w:r>
      <w:r w:rsidR="001055FC" w:rsidRPr="00A3753E">
        <w:rPr>
          <w:sz w:val="22"/>
          <w:szCs w:val="22"/>
        </w:rPr>
        <w:t>–</w:t>
      </w:r>
      <w:r w:rsidR="00062A39" w:rsidRPr="00A3753E">
        <w:rPr>
          <w:sz w:val="22"/>
          <w:szCs w:val="22"/>
        </w:rPr>
        <w:t xml:space="preserve"> DCA</w:t>
      </w:r>
      <w:r w:rsidR="001055FC" w:rsidRPr="00A3753E">
        <w:rPr>
          <w:sz w:val="22"/>
          <w:szCs w:val="22"/>
        </w:rPr>
        <w:t xml:space="preserve"> only.</w:t>
      </w:r>
    </w:p>
    <w:p w14:paraId="5B05047F" w14:textId="77777777" w:rsidR="004B1B65" w:rsidRPr="00267BD5" w:rsidRDefault="004B1B65" w:rsidP="0095254A">
      <w:pPr>
        <w:spacing w:before="40" w:after="120" w:line="280" w:lineRule="atLeast"/>
        <w:rPr>
          <w:sz w:val="24"/>
          <w:szCs w:val="24"/>
        </w:rPr>
      </w:pPr>
    </w:p>
    <w:p w14:paraId="6A8A7272" w14:textId="77777777" w:rsidR="004B1B65" w:rsidRPr="004B1B65" w:rsidRDefault="004B1B65" w:rsidP="003F1E61">
      <w:pPr>
        <w:pStyle w:val="ListParagraph"/>
        <w:keepNext/>
        <w:keepLines/>
        <w:numPr>
          <w:ilvl w:val="0"/>
          <w:numId w:val="23"/>
        </w:numPr>
        <w:spacing w:before="40" w:after="120" w:line="280" w:lineRule="atLeast"/>
        <w:ind w:left="357" w:hanging="357"/>
        <w:contextualSpacing w:val="0"/>
        <w:outlineLvl w:val="0"/>
        <w:rPr>
          <w:b/>
          <w:sz w:val="24"/>
          <w:szCs w:val="24"/>
        </w:rPr>
      </w:pPr>
      <w:r>
        <w:rPr>
          <w:b/>
          <w:sz w:val="24"/>
          <w:szCs w:val="24"/>
        </w:rPr>
        <w:t xml:space="preserve">What can I use the </w:t>
      </w:r>
      <w:r w:rsidR="00062A39">
        <w:rPr>
          <w:b/>
          <w:sz w:val="24"/>
          <w:szCs w:val="24"/>
        </w:rPr>
        <w:t>DCA</w:t>
      </w:r>
      <w:r w:rsidR="00267BD5" w:rsidRPr="00267BD5">
        <w:rPr>
          <w:b/>
          <w:sz w:val="24"/>
          <w:szCs w:val="24"/>
        </w:rPr>
        <w:t xml:space="preserve"> grant for?</w:t>
      </w:r>
    </w:p>
    <w:p w14:paraId="5C557859" w14:textId="77777777" w:rsidR="00267BD5" w:rsidRPr="00EE1443" w:rsidRDefault="00267BD5" w:rsidP="003F1E61">
      <w:pPr>
        <w:keepNext/>
        <w:keepLines/>
        <w:spacing w:before="40" w:after="120" w:line="280" w:lineRule="atLeast"/>
        <w:rPr>
          <w:sz w:val="22"/>
          <w:szCs w:val="22"/>
        </w:rPr>
      </w:pPr>
      <w:r w:rsidRPr="00EE1443">
        <w:rPr>
          <w:sz w:val="22"/>
          <w:szCs w:val="22"/>
        </w:rPr>
        <w:t>Eligible organisations may apply for grants of up to $10,000</w:t>
      </w:r>
      <w:r w:rsidR="007D50E6">
        <w:rPr>
          <w:sz w:val="22"/>
          <w:szCs w:val="22"/>
        </w:rPr>
        <w:t xml:space="preserve"> (GST exclusive)</w:t>
      </w:r>
      <w:r w:rsidRPr="00EE1443">
        <w:rPr>
          <w:sz w:val="22"/>
          <w:szCs w:val="22"/>
        </w:rPr>
        <w:t xml:space="preserve"> for disability-related conferences with a national focus </w:t>
      </w:r>
      <w:r w:rsidR="004F40B0">
        <w:rPr>
          <w:sz w:val="22"/>
          <w:szCs w:val="22"/>
        </w:rPr>
        <w:t>planned for 2021</w:t>
      </w:r>
      <w:r w:rsidR="00BC3968">
        <w:t>–</w:t>
      </w:r>
      <w:r w:rsidR="004F40B0">
        <w:rPr>
          <w:sz w:val="22"/>
          <w:szCs w:val="22"/>
        </w:rPr>
        <w:t>2022</w:t>
      </w:r>
      <w:r w:rsidRPr="00EE1443">
        <w:rPr>
          <w:sz w:val="22"/>
          <w:szCs w:val="22"/>
        </w:rPr>
        <w:t xml:space="preserve"> to:</w:t>
      </w:r>
    </w:p>
    <w:p w14:paraId="55F6CE9D" w14:textId="7AC93D4C" w:rsidR="00267BD5" w:rsidRPr="00A3753E" w:rsidRDefault="00A3753E" w:rsidP="00A3753E">
      <w:pPr>
        <w:pStyle w:val="ListParagraph"/>
        <w:numPr>
          <w:ilvl w:val="0"/>
          <w:numId w:val="48"/>
        </w:numPr>
        <w:spacing w:after="200" w:line="276" w:lineRule="auto"/>
        <w:rPr>
          <w:sz w:val="22"/>
          <w:szCs w:val="22"/>
        </w:rPr>
      </w:pPr>
      <w:r>
        <w:rPr>
          <w:sz w:val="22"/>
          <w:szCs w:val="22"/>
        </w:rPr>
        <w:t>a</w:t>
      </w:r>
      <w:r w:rsidR="00187BD9" w:rsidRPr="00A3753E">
        <w:rPr>
          <w:sz w:val="22"/>
          <w:szCs w:val="22"/>
        </w:rPr>
        <w:t xml:space="preserve">ssist </w:t>
      </w:r>
      <w:r w:rsidR="00267BD5" w:rsidRPr="00A3753E">
        <w:rPr>
          <w:sz w:val="22"/>
          <w:szCs w:val="22"/>
        </w:rPr>
        <w:t>people with disability with the cost</w:t>
      </w:r>
      <w:r w:rsidR="001754DD" w:rsidRPr="00A3753E">
        <w:rPr>
          <w:sz w:val="22"/>
          <w:szCs w:val="22"/>
        </w:rPr>
        <w:t>s of attending conferences (for </w:t>
      </w:r>
      <w:r w:rsidR="00267BD5" w:rsidRPr="00A3753E">
        <w:rPr>
          <w:sz w:val="22"/>
          <w:szCs w:val="22"/>
        </w:rPr>
        <w:t>example, conference fees, accommodation, tr</w:t>
      </w:r>
      <w:r>
        <w:rPr>
          <w:sz w:val="22"/>
          <w:szCs w:val="22"/>
        </w:rPr>
        <w:t>avel for domestic participants)</w:t>
      </w:r>
    </w:p>
    <w:p w14:paraId="78614688" w14:textId="3D7B7BEE" w:rsidR="00267BD5" w:rsidRPr="00A3753E" w:rsidRDefault="00A3753E" w:rsidP="00A3753E">
      <w:pPr>
        <w:pStyle w:val="ListParagraph"/>
        <w:numPr>
          <w:ilvl w:val="0"/>
          <w:numId w:val="48"/>
        </w:numPr>
        <w:spacing w:after="200" w:line="276" w:lineRule="auto"/>
        <w:rPr>
          <w:sz w:val="22"/>
          <w:szCs w:val="22"/>
        </w:rPr>
      </w:pPr>
      <w:r>
        <w:rPr>
          <w:sz w:val="22"/>
          <w:szCs w:val="22"/>
        </w:rPr>
        <w:t>a</w:t>
      </w:r>
      <w:r w:rsidR="00267BD5" w:rsidRPr="00A3753E">
        <w:rPr>
          <w:sz w:val="22"/>
          <w:szCs w:val="22"/>
        </w:rPr>
        <w:t>ssist family members or carers providing support to a person with disability attending a conference (for example</w:t>
      </w:r>
      <w:r w:rsidR="00187BD9" w:rsidRPr="00A3753E">
        <w:rPr>
          <w:sz w:val="22"/>
          <w:szCs w:val="22"/>
        </w:rPr>
        <w:t>,</w:t>
      </w:r>
      <w:r w:rsidR="00267BD5" w:rsidRPr="00A3753E">
        <w:rPr>
          <w:sz w:val="22"/>
          <w:szCs w:val="22"/>
        </w:rPr>
        <w:t xml:space="preserve"> with costs associated with conference fees, accommodation, tr</w:t>
      </w:r>
      <w:r>
        <w:rPr>
          <w:sz w:val="22"/>
          <w:szCs w:val="22"/>
        </w:rPr>
        <w:t>avel for domestic participants)</w:t>
      </w:r>
    </w:p>
    <w:p w14:paraId="784875F8" w14:textId="40F6F099" w:rsidR="00267BD5" w:rsidRPr="00A3753E" w:rsidRDefault="00A3753E" w:rsidP="00A3753E">
      <w:pPr>
        <w:pStyle w:val="ListParagraph"/>
        <w:numPr>
          <w:ilvl w:val="0"/>
          <w:numId w:val="48"/>
        </w:numPr>
        <w:spacing w:after="200" w:line="276" w:lineRule="auto"/>
        <w:rPr>
          <w:sz w:val="22"/>
          <w:szCs w:val="22"/>
        </w:rPr>
      </w:pPr>
      <w:r>
        <w:rPr>
          <w:sz w:val="22"/>
          <w:szCs w:val="22"/>
        </w:rPr>
        <w:t>f</w:t>
      </w:r>
      <w:r w:rsidR="00187BD9" w:rsidRPr="00A3753E">
        <w:rPr>
          <w:sz w:val="22"/>
          <w:szCs w:val="22"/>
        </w:rPr>
        <w:t xml:space="preserve">acilitate </w:t>
      </w:r>
      <w:r w:rsidR="00267BD5" w:rsidRPr="00A3753E">
        <w:rPr>
          <w:sz w:val="22"/>
          <w:szCs w:val="22"/>
        </w:rPr>
        <w:t>access so that people with disability can participate in conferences (for example, by funding a</w:t>
      </w:r>
      <w:r w:rsidR="00BC08A1" w:rsidRPr="00A3753E">
        <w:rPr>
          <w:sz w:val="22"/>
          <w:szCs w:val="22"/>
        </w:rPr>
        <w:t>ccessible materials,</w:t>
      </w:r>
      <w:r w:rsidR="00267BD5" w:rsidRPr="00A3753E">
        <w:rPr>
          <w:sz w:val="22"/>
          <w:szCs w:val="22"/>
        </w:rPr>
        <w:t xml:space="preserve"> assistive computer devices or software,</w:t>
      </w:r>
      <w:r w:rsidR="00BC08A1" w:rsidRPr="00A3753E">
        <w:rPr>
          <w:sz w:val="22"/>
          <w:szCs w:val="22"/>
        </w:rPr>
        <w:t xml:space="preserve"> technology enhancements so people with disability can participate remotely, Auslan interpreters,</w:t>
      </w:r>
      <w:r w:rsidR="00267BD5" w:rsidRPr="00A3753E">
        <w:rPr>
          <w:sz w:val="22"/>
          <w:szCs w:val="22"/>
        </w:rPr>
        <w:t xml:space="preserve"> aids or appliances or other costs of ensuring venue accessibility). </w:t>
      </w:r>
    </w:p>
    <w:p w14:paraId="0EE2A83A" w14:textId="77777777" w:rsidR="00267BD5" w:rsidRPr="00EE1443" w:rsidRDefault="00267BD5" w:rsidP="0095254A">
      <w:pPr>
        <w:spacing w:before="40" w:after="120" w:line="280" w:lineRule="atLeast"/>
        <w:rPr>
          <w:sz w:val="22"/>
          <w:szCs w:val="22"/>
        </w:rPr>
      </w:pPr>
      <w:r w:rsidRPr="00EE1443">
        <w:rPr>
          <w:sz w:val="22"/>
          <w:szCs w:val="22"/>
        </w:rPr>
        <w:t>Funding may not be used for:</w:t>
      </w:r>
    </w:p>
    <w:p w14:paraId="285C79BC" w14:textId="77777777" w:rsidR="00267BD5" w:rsidRPr="00A3753E" w:rsidRDefault="00267BD5" w:rsidP="00A3753E">
      <w:pPr>
        <w:pStyle w:val="ListParagraph"/>
        <w:numPr>
          <w:ilvl w:val="0"/>
          <w:numId w:val="48"/>
        </w:numPr>
        <w:spacing w:after="200" w:line="276" w:lineRule="auto"/>
        <w:rPr>
          <w:rFonts w:cstheme="minorBidi"/>
          <w:sz w:val="22"/>
          <w:szCs w:val="22"/>
          <w:lang w:eastAsia="en-AU"/>
        </w:rPr>
      </w:pPr>
      <w:r w:rsidRPr="00A3753E">
        <w:rPr>
          <w:rFonts w:cstheme="minorBidi"/>
          <w:sz w:val="22"/>
          <w:szCs w:val="22"/>
          <w:lang w:eastAsia="en-AU"/>
        </w:rPr>
        <w:t>conferences which are not nationa</w:t>
      </w:r>
      <w:r w:rsidR="001754DD" w:rsidRPr="00A3753E">
        <w:rPr>
          <w:rFonts w:cstheme="minorBidi"/>
          <w:sz w:val="22"/>
          <w:szCs w:val="22"/>
          <w:lang w:eastAsia="en-AU"/>
        </w:rPr>
        <w:t>lly-focused (refer to Question 4</w:t>
      </w:r>
      <w:r w:rsidRPr="00A3753E">
        <w:rPr>
          <w:rFonts w:cstheme="minorBidi"/>
          <w:sz w:val="22"/>
          <w:szCs w:val="22"/>
          <w:lang w:eastAsia="en-AU"/>
        </w:rPr>
        <w:t>)</w:t>
      </w:r>
    </w:p>
    <w:p w14:paraId="7EB6F1C4" w14:textId="77777777" w:rsidR="00267BD5" w:rsidRPr="00A3753E" w:rsidRDefault="00267BD5" w:rsidP="00A3753E">
      <w:pPr>
        <w:pStyle w:val="ListParagraph"/>
        <w:numPr>
          <w:ilvl w:val="0"/>
          <w:numId w:val="48"/>
        </w:numPr>
        <w:spacing w:after="200" w:line="276" w:lineRule="auto"/>
        <w:rPr>
          <w:rFonts w:cstheme="minorBidi"/>
          <w:sz w:val="22"/>
          <w:szCs w:val="22"/>
          <w:lang w:eastAsia="en-AU"/>
        </w:rPr>
      </w:pPr>
      <w:r w:rsidRPr="00A3753E">
        <w:rPr>
          <w:rFonts w:cstheme="minorBidi"/>
          <w:sz w:val="22"/>
          <w:szCs w:val="22"/>
          <w:lang w:eastAsia="en-AU"/>
        </w:rPr>
        <w:t>conferences which are not disabil</w:t>
      </w:r>
      <w:r w:rsidR="001754DD" w:rsidRPr="00A3753E">
        <w:rPr>
          <w:rFonts w:cstheme="minorBidi"/>
          <w:sz w:val="22"/>
          <w:szCs w:val="22"/>
          <w:lang w:eastAsia="en-AU"/>
        </w:rPr>
        <w:t>ity-related (refer to Question 5</w:t>
      </w:r>
      <w:r w:rsidRPr="00A3753E">
        <w:rPr>
          <w:rFonts w:cstheme="minorBidi"/>
          <w:sz w:val="22"/>
          <w:szCs w:val="22"/>
          <w:lang w:eastAsia="en-AU"/>
        </w:rPr>
        <w:t>)</w:t>
      </w:r>
    </w:p>
    <w:p w14:paraId="4B65EF8D" w14:textId="77777777" w:rsidR="00267BD5" w:rsidRPr="00A3753E" w:rsidRDefault="00267BD5" w:rsidP="00A3753E">
      <w:pPr>
        <w:pStyle w:val="ListParagraph"/>
        <w:numPr>
          <w:ilvl w:val="0"/>
          <w:numId w:val="48"/>
        </w:numPr>
        <w:spacing w:after="200" w:line="276" w:lineRule="auto"/>
        <w:rPr>
          <w:rFonts w:cstheme="minorBidi"/>
          <w:sz w:val="22"/>
          <w:szCs w:val="22"/>
          <w:lang w:eastAsia="en-AU"/>
        </w:rPr>
      </w:pPr>
      <w:r w:rsidRPr="00A3753E">
        <w:rPr>
          <w:rFonts w:cstheme="minorBidi"/>
          <w:sz w:val="22"/>
          <w:szCs w:val="22"/>
          <w:lang w:eastAsia="en-AU"/>
        </w:rPr>
        <w:t xml:space="preserve">a person without disability unless they are </w:t>
      </w:r>
      <w:r w:rsidR="001754DD" w:rsidRPr="00A3753E">
        <w:rPr>
          <w:rFonts w:cstheme="minorBidi"/>
          <w:sz w:val="22"/>
          <w:szCs w:val="22"/>
          <w:lang w:eastAsia="en-AU"/>
        </w:rPr>
        <w:t>a family member or carer who is </w:t>
      </w:r>
      <w:r w:rsidRPr="00A3753E">
        <w:rPr>
          <w:rFonts w:cstheme="minorBidi"/>
          <w:sz w:val="22"/>
          <w:szCs w:val="22"/>
          <w:lang w:eastAsia="en-AU"/>
        </w:rPr>
        <w:t>attending specifically to support a person with disability to participate</w:t>
      </w:r>
    </w:p>
    <w:p w14:paraId="20A3DE19" w14:textId="77777777" w:rsidR="00267BD5" w:rsidRPr="00A3753E" w:rsidRDefault="00267BD5" w:rsidP="00A3753E">
      <w:pPr>
        <w:pStyle w:val="ListParagraph"/>
        <w:numPr>
          <w:ilvl w:val="0"/>
          <w:numId w:val="48"/>
        </w:numPr>
        <w:spacing w:after="200" w:line="276" w:lineRule="auto"/>
        <w:rPr>
          <w:rFonts w:cstheme="minorBidi"/>
          <w:sz w:val="22"/>
          <w:szCs w:val="22"/>
          <w:lang w:eastAsia="en-AU"/>
        </w:rPr>
      </w:pPr>
      <w:r w:rsidRPr="00A3753E">
        <w:rPr>
          <w:rFonts w:cstheme="minorBidi"/>
          <w:sz w:val="22"/>
          <w:szCs w:val="22"/>
          <w:lang w:eastAsia="en-AU"/>
        </w:rPr>
        <w:t>international travel, international conferences or international participants</w:t>
      </w:r>
    </w:p>
    <w:p w14:paraId="498C31CF" w14:textId="77777777" w:rsidR="00267BD5" w:rsidRPr="00A3753E" w:rsidRDefault="00267BD5" w:rsidP="00A3753E">
      <w:pPr>
        <w:pStyle w:val="ListParagraph"/>
        <w:numPr>
          <w:ilvl w:val="0"/>
          <w:numId w:val="48"/>
        </w:numPr>
        <w:spacing w:after="200" w:line="276" w:lineRule="auto"/>
        <w:rPr>
          <w:rFonts w:cstheme="minorBidi"/>
          <w:sz w:val="22"/>
          <w:szCs w:val="22"/>
          <w:lang w:eastAsia="en-AU"/>
        </w:rPr>
      </w:pPr>
      <w:r w:rsidRPr="00A3753E">
        <w:rPr>
          <w:rFonts w:cstheme="minorBidi"/>
          <w:sz w:val="22"/>
          <w:szCs w:val="22"/>
          <w:lang w:eastAsia="en-AU"/>
        </w:rPr>
        <w:t>presenters/speakers without disability to present at a conference</w:t>
      </w:r>
    </w:p>
    <w:p w14:paraId="225FAC0A" w14:textId="77777777" w:rsidR="00267BD5" w:rsidRPr="00A3753E" w:rsidRDefault="00267BD5" w:rsidP="00A3753E">
      <w:pPr>
        <w:pStyle w:val="ListParagraph"/>
        <w:numPr>
          <w:ilvl w:val="0"/>
          <w:numId w:val="48"/>
        </w:numPr>
        <w:spacing w:after="200" w:line="276" w:lineRule="auto"/>
        <w:rPr>
          <w:rFonts w:cstheme="minorBidi"/>
          <w:sz w:val="22"/>
          <w:szCs w:val="22"/>
          <w:lang w:eastAsia="en-AU"/>
        </w:rPr>
      </w:pPr>
      <w:r w:rsidRPr="00A3753E">
        <w:rPr>
          <w:rFonts w:cstheme="minorBidi"/>
          <w:sz w:val="22"/>
          <w:szCs w:val="22"/>
          <w:lang w:eastAsia="en-AU"/>
        </w:rPr>
        <w:t>general administrative costs such as advertising, telephone, printing/publishing, staff expenses, catering or venue hire.</w:t>
      </w:r>
    </w:p>
    <w:p w14:paraId="4B57CD4E" w14:textId="77777777" w:rsidR="00267BD5" w:rsidRPr="00267BD5" w:rsidRDefault="00267BD5" w:rsidP="0095254A">
      <w:pPr>
        <w:spacing w:before="40" w:after="120" w:line="280" w:lineRule="atLeast"/>
        <w:rPr>
          <w:sz w:val="24"/>
          <w:szCs w:val="24"/>
        </w:rPr>
      </w:pPr>
    </w:p>
    <w:p w14:paraId="026C02BB" w14:textId="77777777" w:rsidR="00BF2325" w:rsidRPr="00BF2325" w:rsidRDefault="00267BD5" w:rsidP="0095254A">
      <w:pPr>
        <w:pStyle w:val="ListParagraph"/>
        <w:numPr>
          <w:ilvl w:val="0"/>
          <w:numId w:val="23"/>
        </w:numPr>
        <w:spacing w:before="40" w:after="120" w:line="280" w:lineRule="atLeast"/>
        <w:ind w:left="357" w:hanging="357"/>
        <w:contextualSpacing w:val="0"/>
        <w:outlineLvl w:val="0"/>
        <w:rPr>
          <w:b/>
          <w:sz w:val="24"/>
          <w:szCs w:val="24"/>
        </w:rPr>
      </w:pPr>
      <w:r w:rsidRPr="00267BD5">
        <w:rPr>
          <w:b/>
          <w:sz w:val="24"/>
          <w:szCs w:val="24"/>
        </w:rPr>
        <w:t>What is the definition of a ‘nationally-focused’ conference?</w:t>
      </w:r>
    </w:p>
    <w:p w14:paraId="04B167CD" w14:textId="77777777" w:rsidR="00267BD5" w:rsidRPr="00EE1443" w:rsidRDefault="00267BD5" w:rsidP="0095254A">
      <w:pPr>
        <w:spacing w:before="40" w:after="120" w:line="280" w:lineRule="atLeast"/>
        <w:rPr>
          <w:sz w:val="22"/>
          <w:szCs w:val="22"/>
        </w:rPr>
      </w:pPr>
      <w:r w:rsidRPr="00EE1443">
        <w:rPr>
          <w:sz w:val="22"/>
          <w:szCs w:val="22"/>
        </w:rPr>
        <w:t>A ‘nationally-focused’ conference is a conference:</w:t>
      </w:r>
    </w:p>
    <w:p w14:paraId="24E7C8DE" w14:textId="7ECAA6EA" w:rsidR="00267BD5" w:rsidRPr="00EE1443" w:rsidRDefault="00267BD5" w:rsidP="00A3753E">
      <w:pPr>
        <w:pStyle w:val="ListParagraph"/>
        <w:numPr>
          <w:ilvl w:val="0"/>
          <w:numId w:val="48"/>
        </w:numPr>
        <w:spacing w:after="200" w:line="276" w:lineRule="auto"/>
        <w:rPr>
          <w:sz w:val="22"/>
          <w:szCs w:val="22"/>
        </w:rPr>
      </w:pPr>
      <w:r w:rsidRPr="00EE1443">
        <w:rPr>
          <w:sz w:val="22"/>
          <w:szCs w:val="22"/>
        </w:rPr>
        <w:t>for which the majority of the conference sched</w:t>
      </w:r>
      <w:r w:rsidR="001754DD" w:rsidRPr="00EE1443">
        <w:rPr>
          <w:sz w:val="22"/>
          <w:szCs w:val="22"/>
        </w:rPr>
        <w:t>ule focuses on national (rather </w:t>
      </w:r>
      <w:r w:rsidRPr="00EE1443">
        <w:rPr>
          <w:sz w:val="22"/>
          <w:szCs w:val="22"/>
        </w:rPr>
        <w:t>than state</w:t>
      </w:r>
      <w:r w:rsidR="00A3753E">
        <w:rPr>
          <w:sz w:val="22"/>
          <w:szCs w:val="22"/>
        </w:rPr>
        <w:t>, local or regional) issues</w:t>
      </w:r>
    </w:p>
    <w:p w14:paraId="6B11A941" w14:textId="46CA9406" w:rsidR="00267BD5" w:rsidRPr="00A3753E" w:rsidRDefault="00267BD5" w:rsidP="00A3753E">
      <w:pPr>
        <w:pStyle w:val="ListParagraph"/>
        <w:numPr>
          <w:ilvl w:val="0"/>
          <w:numId w:val="48"/>
        </w:numPr>
        <w:spacing w:after="200" w:line="276" w:lineRule="auto"/>
        <w:rPr>
          <w:sz w:val="22"/>
          <w:szCs w:val="22"/>
        </w:rPr>
      </w:pPr>
      <w:r w:rsidRPr="00A3753E">
        <w:rPr>
          <w:sz w:val="22"/>
          <w:szCs w:val="22"/>
        </w:rPr>
        <w:t>which is open to participants from across Australia (rather than being restricted to participants in a particular state or territory).</w:t>
      </w:r>
    </w:p>
    <w:p w14:paraId="649D71F6" w14:textId="77777777" w:rsidR="008A5A06" w:rsidRPr="00EE1443" w:rsidRDefault="008A5A06" w:rsidP="003F1E61">
      <w:pPr>
        <w:spacing w:before="40" w:after="120" w:line="280" w:lineRule="atLeast"/>
        <w:ind w:left="360"/>
        <w:rPr>
          <w:sz w:val="22"/>
          <w:szCs w:val="22"/>
        </w:rPr>
      </w:pPr>
    </w:p>
    <w:p w14:paraId="1F97118C" w14:textId="77777777" w:rsidR="00267BD5" w:rsidRPr="00267BD5" w:rsidRDefault="00267BD5" w:rsidP="0097011F">
      <w:pPr>
        <w:pStyle w:val="ListParagraph"/>
        <w:numPr>
          <w:ilvl w:val="0"/>
          <w:numId w:val="23"/>
        </w:numPr>
        <w:spacing w:before="40" w:after="120" w:line="280" w:lineRule="atLeast"/>
        <w:contextualSpacing w:val="0"/>
        <w:outlineLvl w:val="0"/>
        <w:rPr>
          <w:b/>
          <w:sz w:val="24"/>
          <w:szCs w:val="24"/>
        </w:rPr>
      </w:pPr>
      <w:r w:rsidRPr="00267BD5">
        <w:rPr>
          <w:b/>
          <w:sz w:val="24"/>
          <w:szCs w:val="24"/>
        </w:rPr>
        <w:t>What is the definition of a ‘disability-related conference’?</w:t>
      </w:r>
    </w:p>
    <w:p w14:paraId="0188EB86" w14:textId="77777777" w:rsidR="00267BD5" w:rsidRPr="00EE1443" w:rsidRDefault="00267BD5" w:rsidP="0095254A">
      <w:pPr>
        <w:spacing w:before="40" w:after="120" w:line="280" w:lineRule="atLeast"/>
        <w:rPr>
          <w:sz w:val="22"/>
          <w:szCs w:val="22"/>
        </w:rPr>
      </w:pPr>
      <w:r w:rsidRPr="00EE1443">
        <w:rPr>
          <w:sz w:val="22"/>
          <w:szCs w:val="22"/>
        </w:rPr>
        <w:t>‘Disability-related conferences’ are considered to be conferences for which at least half of the schedule focuses on people with disability and issues that affect the lifetime wellbeing and social participation of people with disability.</w:t>
      </w:r>
    </w:p>
    <w:p w14:paraId="7CC027FA" w14:textId="77777777" w:rsidR="00267BD5" w:rsidRPr="00267BD5" w:rsidRDefault="00267BD5" w:rsidP="0095254A">
      <w:pPr>
        <w:spacing w:before="40" w:after="120" w:line="280" w:lineRule="atLeast"/>
        <w:rPr>
          <w:sz w:val="24"/>
          <w:szCs w:val="24"/>
        </w:rPr>
      </w:pPr>
    </w:p>
    <w:p w14:paraId="72CA99C7" w14:textId="77777777" w:rsidR="00111D27" w:rsidRPr="00C97FB7" w:rsidRDefault="00111D27" w:rsidP="003F1E61">
      <w:pPr>
        <w:pStyle w:val="ListParagraph"/>
        <w:keepNext/>
        <w:numPr>
          <w:ilvl w:val="0"/>
          <w:numId w:val="23"/>
        </w:numPr>
        <w:spacing w:before="40" w:after="120" w:line="280" w:lineRule="atLeast"/>
        <w:contextualSpacing w:val="0"/>
        <w:outlineLvl w:val="0"/>
        <w:rPr>
          <w:b/>
          <w:sz w:val="24"/>
          <w:szCs w:val="24"/>
        </w:rPr>
      </w:pPr>
      <w:r w:rsidRPr="00C97FB7">
        <w:rPr>
          <w:b/>
          <w:sz w:val="24"/>
          <w:szCs w:val="24"/>
        </w:rPr>
        <w:lastRenderedPageBreak/>
        <w:t xml:space="preserve">Is </w:t>
      </w:r>
      <w:r>
        <w:rPr>
          <w:b/>
          <w:sz w:val="24"/>
          <w:szCs w:val="24"/>
        </w:rPr>
        <w:t>a grant</w:t>
      </w:r>
      <w:r w:rsidRPr="00C97FB7">
        <w:rPr>
          <w:b/>
          <w:sz w:val="24"/>
          <w:szCs w:val="24"/>
        </w:rPr>
        <w:t xml:space="preserve"> available to a carer if the person with</w:t>
      </w:r>
      <w:r>
        <w:rPr>
          <w:b/>
          <w:sz w:val="24"/>
          <w:szCs w:val="24"/>
        </w:rPr>
        <w:t xml:space="preserve"> disability is not attending?</w:t>
      </w:r>
    </w:p>
    <w:p w14:paraId="617A6BB1" w14:textId="77777777" w:rsidR="00111D27" w:rsidRDefault="00693E73" w:rsidP="003F1E61">
      <w:pPr>
        <w:keepNext/>
        <w:spacing w:before="40" w:after="120" w:line="280" w:lineRule="atLeast"/>
        <w:rPr>
          <w:sz w:val="22"/>
          <w:szCs w:val="22"/>
          <w:lang w:eastAsia="en-AU"/>
        </w:rPr>
      </w:pPr>
      <w:r>
        <w:rPr>
          <w:sz w:val="22"/>
          <w:szCs w:val="22"/>
          <w:lang w:eastAsia="en-AU"/>
        </w:rPr>
        <w:t xml:space="preserve">No. </w:t>
      </w:r>
      <w:r w:rsidR="00062A39">
        <w:rPr>
          <w:sz w:val="22"/>
          <w:szCs w:val="22"/>
          <w:lang w:eastAsia="en-AU"/>
        </w:rPr>
        <w:t>DCA</w:t>
      </w:r>
      <w:r w:rsidR="00111D27" w:rsidRPr="00FF2E67">
        <w:rPr>
          <w:sz w:val="22"/>
          <w:szCs w:val="22"/>
          <w:lang w:eastAsia="en-AU"/>
        </w:rPr>
        <w:t xml:space="preserve"> funding only extends to family members or carers if they are</w:t>
      </w:r>
      <w:r w:rsidR="008F19F9">
        <w:rPr>
          <w:sz w:val="22"/>
          <w:szCs w:val="22"/>
          <w:lang w:eastAsia="en-AU"/>
        </w:rPr>
        <w:t xml:space="preserve"> accompanying the person with </w:t>
      </w:r>
      <w:r w:rsidR="00111D27" w:rsidRPr="00FF2E67">
        <w:rPr>
          <w:sz w:val="22"/>
          <w:szCs w:val="22"/>
          <w:lang w:eastAsia="en-AU"/>
        </w:rPr>
        <w:t xml:space="preserve">disability to provide support to that person during the conference. The person with disability needs to be participating in the conference. </w:t>
      </w:r>
    </w:p>
    <w:p w14:paraId="30823DA4" w14:textId="77777777" w:rsidR="005D1AAC" w:rsidRPr="0006715F" w:rsidRDefault="005D1AAC" w:rsidP="0095254A">
      <w:pPr>
        <w:spacing w:before="40" w:after="120" w:line="280" w:lineRule="atLeast"/>
        <w:rPr>
          <w:sz w:val="22"/>
          <w:szCs w:val="22"/>
        </w:rPr>
      </w:pPr>
    </w:p>
    <w:p w14:paraId="0F839C57" w14:textId="77777777" w:rsidR="00C811E2" w:rsidRPr="00A25F6D" w:rsidRDefault="00927B87"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Who can </w:t>
      </w:r>
      <w:r w:rsidRPr="00AE4529">
        <w:rPr>
          <w:b/>
          <w:sz w:val="24"/>
          <w:szCs w:val="24"/>
        </w:rPr>
        <w:t>apply for</w:t>
      </w:r>
      <w:r>
        <w:rPr>
          <w:b/>
          <w:sz w:val="24"/>
          <w:szCs w:val="24"/>
        </w:rPr>
        <w:t xml:space="preserve"> the </w:t>
      </w:r>
      <w:r w:rsidR="004F40B0">
        <w:rPr>
          <w:b/>
          <w:sz w:val="24"/>
          <w:szCs w:val="24"/>
        </w:rPr>
        <w:t>2021</w:t>
      </w:r>
      <w:r w:rsidR="008F5AD7" w:rsidRPr="0095254A">
        <w:rPr>
          <w:b/>
        </w:rPr>
        <w:t>–</w:t>
      </w:r>
      <w:r w:rsidR="004F40B0">
        <w:rPr>
          <w:b/>
          <w:sz w:val="24"/>
          <w:szCs w:val="24"/>
        </w:rPr>
        <w:t>2022</w:t>
      </w:r>
      <w:r w:rsidR="005D1AAC">
        <w:rPr>
          <w:b/>
          <w:sz w:val="24"/>
          <w:szCs w:val="24"/>
        </w:rPr>
        <w:t xml:space="preserve"> </w:t>
      </w:r>
      <w:r w:rsidR="00062A39">
        <w:rPr>
          <w:b/>
          <w:sz w:val="24"/>
          <w:szCs w:val="24"/>
        </w:rPr>
        <w:t>DCA</w:t>
      </w:r>
      <w:r w:rsidR="00C811E2">
        <w:rPr>
          <w:b/>
          <w:sz w:val="24"/>
          <w:szCs w:val="24"/>
        </w:rPr>
        <w:t>?</w:t>
      </w:r>
    </w:p>
    <w:p w14:paraId="47116E53" w14:textId="77777777" w:rsidR="000D7144" w:rsidRPr="000D7144" w:rsidRDefault="005D1AAC" w:rsidP="0095254A">
      <w:pPr>
        <w:spacing w:before="40" w:after="120" w:line="280" w:lineRule="atLeast"/>
        <w:rPr>
          <w:iCs/>
          <w:color w:val="2C2A29"/>
          <w:sz w:val="22"/>
          <w:szCs w:val="22"/>
          <w:lang w:val="en"/>
        </w:rPr>
      </w:pPr>
      <w:r w:rsidRPr="000D7144">
        <w:rPr>
          <w:iCs/>
          <w:color w:val="2C2A29"/>
          <w:sz w:val="22"/>
          <w:szCs w:val="22"/>
          <w:lang w:val="en"/>
        </w:rPr>
        <w:t xml:space="preserve">To </w:t>
      </w:r>
      <w:r w:rsidR="00202629" w:rsidRPr="000D7144">
        <w:rPr>
          <w:iCs/>
          <w:color w:val="2C2A29"/>
          <w:sz w:val="22"/>
          <w:szCs w:val="22"/>
          <w:lang w:val="en"/>
        </w:rPr>
        <w:t>b</w:t>
      </w:r>
      <w:r w:rsidRPr="000D7144">
        <w:rPr>
          <w:iCs/>
          <w:color w:val="2C2A29"/>
          <w:sz w:val="22"/>
          <w:szCs w:val="22"/>
          <w:lang w:val="en"/>
        </w:rPr>
        <w:t xml:space="preserve">e eligible for funding the applicant </w:t>
      </w:r>
      <w:r w:rsidRPr="000D2625">
        <w:rPr>
          <w:b/>
          <w:iCs/>
          <w:color w:val="2C2A29"/>
          <w:sz w:val="22"/>
          <w:szCs w:val="22"/>
          <w:lang w:val="en"/>
        </w:rPr>
        <w:t>must be the conference organiser</w:t>
      </w:r>
      <w:r w:rsidRPr="000D7144">
        <w:rPr>
          <w:iCs/>
          <w:color w:val="2C2A29"/>
          <w:sz w:val="22"/>
          <w:szCs w:val="22"/>
          <w:lang w:val="en"/>
        </w:rPr>
        <w:t xml:space="preserve"> for a conference </w:t>
      </w:r>
      <w:r w:rsidR="001754DD">
        <w:rPr>
          <w:iCs/>
          <w:color w:val="2C2A29"/>
          <w:sz w:val="22"/>
          <w:szCs w:val="22"/>
          <w:lang w:val="en"/>
        </w:rPr>
        <w:t>to </w:t>
      </w:r>
      <w:r w:rsidR="000D7144" w:rsidRPr="000D7144">
        <w:rPr>
          <w:iCs/>
          <w:color w:val="2C2A29"/>
          <w:sz w:val="22"/>
          <w:szCs w:val="22"/>
          <w:lang w:val="en"/>
        </w:rPr>
        <w:t xml:space="preserve">be </w:t>
      </w:r>
      <w:r w:rsidRPr="000D7144">
        <w:rPr>
          <w:iCs/>
          <w:color w:val="2C2A29"/>
          <w:sz w:val="22"/>
          <w:szCs w:val="22"/>
          <w:lang w:val="en"/>
        </w:rPr>
        <w:t xml:space="preserve">held in </w:t>
      </w:r>
      <w:r w:rsidR="000D7144" w:rsidRPr="000D7144">
        <w:rPr>
          <w:iCs/>
          <w:color w:val="2C2A29"/>
          <w:sz w:val="22"/>
          <w:szCs w:val="22"/>
          <w:lang w:val="en"/>
        </w:rPr>
        <w:t xml:space="preserve">the </w:t>
      </w:r>
      <w:r w:rsidR="004F40B0">
        <w:rPr>
          <w:iCs/>
          <w:color w:val="2C2A29"/>
          <w:sz w:val="22"/>
          <w:szCs w:val="22"/>
          <w:lang w:val="en"/>
        </w:rPr>
        <w:t>2021</w:t>
      </w:r>
      <w:r w:rsidR="008F5AD7">
        <w:t>–</w:t>
      </w:r>
      <w:r w:rsidR="004F40B0">
        <w:rPr>
          <w:iCs/>
          <w:color w:val="2C2A29"/>
          <w:sz w:val="22"/>
          <w:szCs w:val="22"/>
          <w:lang w:val="en"/>
        </w:rPr>
        <w:t>2022</w:t>
      </w:r>
      <w:r w:rsidRPr="000D7144">
        <w:rPr>
          <w:iCs/>
          <w:color w:val="2C2A29"/>
          <w:sz w:val="22"/>
          <w:szCs w:val="22"/>
          <w:lang w:val="en"/>
        </w:rPr>
        <w:t xml:space="preserve"> financial year. In addition</w:t>
      </w:r>
      <w:r w:rsidR="0006715F">
        <w:rPr>
          <w:iCs/>
          <w:color w:val="2C2A29"/>
          <w:sz w:val="22"/>
          <w:szCs w:val="22"/>
          <w:lang w:val="en"/>
        </w:rPr>
        <w:t>,</w:t>
      </w:r>
      <w:r w:rsidRPr="000D7144">
        <w:rPr>
          <w:iCs/>
          <w:color w:val="2C2A29"/>
          <w:sz w:val="22"/>
          <w:szCs w:val="22"/>
          <w:lang w:val="en"/>
        </w:rPr>
        <w:t xml:space="preserve"> the applicant (conference organiser) must be an eligible entity as set out in the following categories: </w:t>
      </w:r>
    </w:p>
    <w:p w14:paraId="02C25341" w14:textId="77777777" w:rsidR="003819F2" w:rsidRPr="00A3753E" w:rsidRDefault="003819F2" w:rsidP="00A3753E">
      <w:pPr>
        <w:pStyle w:val="ListParagraph"/>
        <w:numPr>
          <w:ilvl w:val="0"/>
          <w:numId w:val="48"/>
        </w:numPr>
        <w:spacing w:after="200" w:line="276" w:lineRule="auto"/>
        <w:rPr>
          <w:sz w:val="22"/>
          <w:szCs w:val="22"/>
        </w:rPr>
      </w:pPr>
      <w:r w:rsidRPr="00A3753E">
        <w:rPr>
          <w:sz w:val="22"/>
          <w:szCs w:val="22"/>
        </w:rPr>
        <w:t>Indigenous Corporation</w:t>
      </w:r>
    </w:p>
    <w:p w14:paraId="740083B5" w14:textId="69736203" w:rsidR="003819F2" w:rsidRDefault="003819F2" w:rsidP="00A3753E">
      <w:pPr>
        <w:pStyle w:val="ListParagraph"/>
        <w:numPr>
          <w:ilvl w:val="0"/>
          <w:numId w:val="48"/>
        </w:numPr>
        <w:spacing w:after="200" w:line="276" w:lineRule="auto"/>
        <w:rPr>
          <w:sz w:val="22"/>
          <w:szCs w:val="22"/>
        </w:rPr>
      </w:pPr>
      <w:r w:rsidRPr="00A3753E">
        <w:rPr>
          <w:sz w:val="22"/>
          <w:szCs w:val="22"/>
        </w:rPr>
        <w:t>Company</w:t>
      </w:r>
    </w:p>
    <w:p w14:paraId="0A83F279" w14:textId="71DF007B" w:rsidR="00DE6B1C" w:rsidRPr="00DE6B1C" w:rsidRDefault="00DE6B1C" w:rsidP="00DE6B1C">
      <w:pPr>
        <w:pStyle w:val="ListParagraph"/>
        <w:numPr>
          <w:ilvl w:val="0"/>
          <w:numId w:val="48"/>
        </w:numPr>
        <w:spacing w:after="200" w:line="276" w:lineRule="auto"/>
        <w:rPr>
          <w:sz w:val="22"/>
          <w:szCs w:val="22"/>
        </w:rPr>
      </w:pPr>
      <w:r w:rsidRPr="00A3753E">
        <w:rPr>
          <w:sz w:val="22"/>
          <w:szCs w:val="22"/>
        </w:rPr>
        <w:t>Cooperative</w:t>
      </w:r>
    </w:p>
    <w:p w14:paraId="52C99F35" w14:textId="77777777" w:rsidR="003819F2" w:rsidRPr="00A3753E" w:rsidRDefault="003819F2" w:rsidP="00A3753E">
      <w:pPr>
        <w:pStyle w:val="ListParagraph"/>
        <w:numPr>
          <w:ilvl w:val="0"/>
          <w:numId w:val="48"/>
        </w:numPr>
        <w:spacing w:after="200" w:line="276" w:lineRule="auto"/>
        <w:rPr>
          <w:sz w:val="22"/>
          <w:szCs w:val="22"/>
        </w:rPr>
      </w:pPr>
      <w:r w:rsidRPr="00A3753E">
        <w:rPr>
          <w:sz w:val="22"/>
          <w:szCs w:val="22"/>
        </w:rPr>
        <w:t>Incorporated Association</w:t>
      </w:r>
    </w:p>
    <w:p w14:paraId="02574D12" w14:textId="77777777" w:rsidR="003819F2" w:rsidRPr="00A3753E" w:rsidRDefault="003819F2" w:rsidP="00A3753E">
      <w:pPr>
        <w:pStyle w:val="ListParagraph"/>
        <w:numPr>
          <w:ilvl w:val="0"/>
          <w:numId w:val="48"/>
        </w:numPr>
        <w:spacing w:after="200" w:line="276" w:lineRule="auto"/>
        <w:rPr>
          <w:sz w:val="22"/>
          <w:szCs w:val="22"/>
        </w:rPr>
      </w:pPr>
      <w:r w:rsidRPr="00A3753E">
        <w:rPr>
          <w:sz w:val="22"/>
          <w:szCs w:val="22"/>
        </w:rPr>
        <w:t>Statutory Entity</w:t>
      </w:r>
    </w:p>
    <w:p w14:paraId="6A344C6E" w14:textId="77777777" w:rsidR="003819F2" w:rsidRPr="00A3753E" w:rsidRDefault="003819F2" w:rsidP="00A3753E">
      <w:pPr>
        <w:pStyle w:val="ListParagraph"/>
        <w:numPr>
          <w:ilvl w:val="0"/>
          <w:numId w:val="48"/>
        </w:numPr>
        <w:spacing w:after="200" w:line="276" w:lineRule="auto"/>
        <w:rPr>
          <w:sz w:val="22"/>
          <w:szCs w:val="22"/>
        </w:rPr>
      </w:pPr>
      <w:r w:rsidRPr="00A3753E">
        <w:rPr>
          <w:sz w:val="22"/>
          <w:szCs w:val="22"/>
        </w:rPr>
        <w:t>Trustee on behalf of a Trust</w:t>
      </w:r>
    </w:p>
    <w:p w14:paraId="73650E33" w14:textId="354FDDFB" w:rsidR="00BC08A1" w:rsidRDefault="00BC08A1" w:rsidP="00A3753E">
      <w:pPr>
        <w:pStyle w:val="ListParagraph"/>
        <w:numPr>
          <w:ilvl w:val="0"/>
          <w:numId w:val="48"/>
        </w:numPr>
        <w:spacing w:after="200" w:line="276" w:lineRule="auto"/>
        <w:rPr>
          <w:sz w:val="22"/>
          <w:szCs w:val="22"/>
        </w:rPr>
      </w:pPr>
      <w:r w:rsidRPr="00BC08A1">
        <w:rPr>
          <w:sz w:val="22"/>
          <w:szCs w:val="22"/>
        </w:rPr>
        <w:t>Unincorporated Association.</w:t>
      </w:r>
    </w:p>
    <w:p w14:paraId="5403B2D6" w14:textId="77777777" w:rsidR="004F08A5" w:rsidRPr="004F08A5" w:rsidRDefault="004F08A5" w:rsidP="004F08A5">
      <w:pPr>
        <w:spacing w:after="200" w:line="276" w:lineRule="auto"/>
        <w:rPr>
          <w:sz w:val="22"/>
          <w:szCs w:val="22"/>
        </w:rPr>
      </w:pPr>
    </w:p>
    <w:p w14:paraId="253EFCB1" w14:textId="77777777" w:rsidR="001055FC" w:rsidRPr="00A84978" w:rsidRDefault="001055FC" w:rsidP="0095254A">
      <w:pPr>
        <w:spacing w:before="40" w:after="120" w:line="280" w:lineRule="atLeast"/>
        <w:outlineLvl w:val="0"/>
        <w:rPr>
          <w:b/>
          <w:sz w:val="26"/>
          <w:szCs w:val="26"/>
          <w:u w:val="single"/>
          <w:lang w:eastAsia="en-AU"/>
        </w:rPr>
      </w:pPr>
      <w:r w:rsidRPr="00A84978">
        <w:rPr>
          <w:b/>
          <w:sz w:val="26"/>
          <w:szCs w:val="26"/>
          <w:u w:val="single"/>
          <w:lang w:eastAsia="en-AU"/>
        </w:rPr>
        <w:t>Activity Stream 2 –</w:t>
      </w:r>
      <w:r w:rsidR="00062A39" w:rsidRPr="00A84978">
        <w:rPr>
          <w:b/>
          <w:sz w:val="26"/>
          <w:szCs w:val="26"/>
          <w:u w:val="single"/>
          <w:lang w:eastAsia="en-AU"/>
        </w:rPr>
        <w:t xml:space="preserve"> </w:t>
      </w:r>
      <w:r w:rsidR="008F19F9" w:rsidRPr="00A84978">
        <w:rPr>
          <w:b/>
          <w:sz w:val="26"/>
          <w:szCs w:val="26"/>
          <w:u w:val="single"/>
          <w:lang w:eastAsia="en-AU"/>
        </w:rPr>
        <w:t>Mainstream Conference Inclusion Activity (</w:t>
      </w:r>
      <w:r w:rsidR="00062A39" w:rsidRPr="00A84978">
        <w:rPr>
          <w:b/>
          <w:sz w:val="26"/>
          <w:szCs w:val="26"/>
          <w:u w:val="single"/>
          <w:lang w:eastAsia="en-AU"/>
        </w:rPr>
        <w:t>MCIA</w:t>
      </w:r>
      <w:r w:rsidR="008F19F9" w:rsidRPr="00A84978">
        <w:rPr>
          <w:b/>
          <w:sz w:val="26"/>
          <w:szCs w:val="26"/>
          <w:u w:val="single"/>
          <w:lang w:eastAsia="en-AU"/>
        </w:rPr>
        <w:t>)</w:t>
      </w:r>
      <w:r w:rsidRPr="00A84978">
        <w:rPr>
          <w:b/>
          <w:sz w:val="26"/>
          <w:szCs w:val="26"/>
          <w:u w:val="single"/>
          <w:lang w:eastAsia="en-AU"/>
        </w:rPr>
        <w:t xml:space="preserve"> </w:t>
      </w:r>
    </w:p>
    <w:p w14:paraId="7C70D5E2" w14:textId="5BDFD10A" w:rsidR="00E85FFC" w:rsidRDefault="00E85FFC" w:rsidP="00A3753E">
      <w:pPr>
        <w:spacing w:before="40" w:after="120" w:line="280" w:lineRule="atLeast"/>
        <w:rPr>
          <w:sz w:val="22"/>
          <w:szCs w:val="22"/>
        </w:rPr>
      </w:pPr>
      <w:r w:rsidRPr="00FF39FB">
        <w:rPr>
          <w:sz w:val="22"/>
          <w:szCs w:val="22"/>
        </w:rPr>
        <w:t>Note: The following questions are relevant to Activity Stream 2 –</w:t>
      </w:r>
      <w:r w:rsidR="00062A39" w:rsidRPr="00FF39FB">
        <w:rPr>
          <w:sz w:val="22"/>
          <w:szCs w:val="22"/>
        </w:rPr>
        <w:t xml:space="preserve"> MCIA</w:t>
      </w:r>
      <w:r w:rsidR="001055FC" w:rsidRPr="00FF39FB">
        <w:rPr>
          <w:sz w:val="22"/>
          <w:szCs w:val="22"/>
        </w:rPr>
        <w:t xml:space="preserve"> only</w:t>
      </w:r>
      <w:r w:rsidR="00A3753E">
        <w:rPr>
          <w:sz w:val="22"/>
          <w:szCs w:val="22"/>
        </w:rPr>
        <w:t>.</w:t>
      </w:r>
    </w:p>
    <w:p w14:paraId="346359A8" w14:textId="77777777" w:rsidR="004F08A5" w:rsidRPr="00FF39FB" w:rsidRDefault="004F08A5" w:rsidP="00A3753E">
      <w:pPr>
        <w:spacing w:before="40" w:after="120" w:line="280" w:lineRule="atLeast"/>
        <w:rPr>
          <w:sz w:val="22"/>
          <w:szCs w:val="22"/>
        </w:rPr>
      </w:pPr>
    </w:p>
    <w:p w14:paraId="5BFFAFB0" w14:textId="77777777" w:rsidR="00517980" w:rsidRPr="00517980" w:rsidRDefault="00FD7952" w:rsidP="0095254A">
      <w:pPr>
        <w:pStyle w:val="ListParagraph"/>
        <w:numPr>
          <w:ilvl w:val="0"/>
          <w:numId w:val="23"/>
        </w:numPr>
        <w:spacing w:before="40" w:after="120" w:line="280" w:lineRule="atLeast"/>
        <w:contextualSpacing w:val="0"/>
        <w:outlineLvl w:val="0"/>
        <w:rPr>
          <w:b/>
          <w:sz w:val="24"/>
          <w:szCs w:val="24"/>
        </w:rPr>
      </w:pPr>
      <w:r>
        <w:rPr>
          <w:b/>
          <w:sz w:val="24"/>
          <w:szCs w:val="24"/>
        </w:rPr>
        <w:t>Who can apply for a grant under the MCIA</w:t>
      </w:r>
      <w:r w:rsidR="00517980" w:rsidRPr="00517980">
        <w:rPr>
          <w:b/>
          <w:sz w:val="24"/>
          <w:szCs w:val="24"/>
        </w:rPr>
        <w:t>?</w:t>
      </w:r>
    </w:p>
    <w:p w14:paraId="7B03CBF3" w14:textId="4B035B9D" w:rsidR="00517980" w:rsidRPr="00517980" w:rsidRDefault="00517980" w:rsidP="0095254A">
      <w:pPr>
        <w:spacing w:before="40" w:after="120" w:line="280" w:lineRule="atLeast"/>
        <w:rPr>
          <w:sz w:val="22"/>
          <w:szCs w:val="22"/>
        </w:rPr>
      </w:pPr>
      <w:r w:rsidRPr="00BD4BFF">
        <w:rPr>
          <w:sz w:val="22"/>
          <w:szCs w:val="22"/>
        </w:rPr>
        <w:t>To be eligible to apply fo</w:t>
      </w:r>
      <w:r w:rsidR="00FD7952">
        <w:rPr>
          <w:sz w:val="22"/>
          <w:szCs w:val="22"/>
        </w:rPr>
        <w:t xml:space="preserve">r this activity stream you must </w:t>
      </w:r>
      <w:r w:rsidRPr="00BD4BFF">
        <w:rPr>
          <w:sz w:val="22"/>
          <w:szCs w:val="22"/>
        </w:rPr>
        <w:t xml:space="preserve">be a Disabled Peoples Organisation or Families </w:t>
      </w:r>
      <w:r w:rsidR="00FD7952">
        <w:rPr>
          <w:sz w:val="22"/>
          <w:szCs w:val="22"/>
        </w:rPr>
        <w:t>Organisation (</w:t>
      </w:r>
      <w:r w:rsidR="00A3753E">
        <w:rPr>
          <w:sz w:val="22"/>
          <w:szCs w:val="22"/>
        </w:rPr>
        <w:t>refer to</w:t>
      </w:r>
      <w:r w:rsidR="007D50E6">
        <w:rPr>
          <w:sz w:val="22"/>
          <w:szCs w:val="22"/>
        </w:rPr>
        <w:t xml:space="preserve"> Q</w:t>
      </w:r>
      <w:r w:rsidR="00FD7952">
        <w:rPr>
          <w:sz w:val="22"/>
          <w:szCs w:val="22"/>
        </w:rPr>
        <w:t>uestion 9)</w:t>
      </w:r>
      <w:r w:rsidRPr="00BD4BFF">
        <w:rPr>
          <w:sz w:val="22"/>
          <w:szCs w:val="22"/>
        </w:rPr>
        <w:t xml:space="preserve">. </w:t>
      </w:r>
      <w:r w:rsidRPr="00517980">
        <w:rPr>
          <w:sz w:val="22"/>
          <w:szCs w:val="22"/>
        </w:rPr>
        <w:t>You must also be one of the following entity types</w:t>
      </w:r>
      <w:r>
        <w:rPr>
          <w:sz w:val="22"/>
          <w:szCs w:val="22"/>
        </w:rPr>
        <w:t>:</w:t>
      </w:r>
    </w:p>
    <w:p w14:paraId="5BB42163" w14:textId="77777777" w:rsidR="00517980" w:rsidRPr="006B1FEB" w:rsidRDefault="00517980" w:rsidP="00A3753E">
      <w:pPr>
        <w:pStyle w:val="ListParagraph"/>
        <w:numPr>
          <w:ilvl w:val="0"/>
          <w:numId w:val="48"/>
        </w:numPr>
        <w:spacing w:after="200" w:line="276" w:lineRule="auto"/>
        <w:rPr>
          <w:sz w:val="22"/>
          <w:szCs w:val="22"/>
        </w:rPr>
      </w:pPr>
      <w:r w:rsidRPr="006B1FEB">
        <w:rPr>
          <w:sz w:val="22"/>
          <w:szCs w:val="22"/>
        </w:rPr>
        <w:t>Indigenous Corporation</w:t>
      </w:r>
    </w:p>
    <w:p w14:paraId="2871B366" w14:textId="378310FF" w:rsidR="00517980" w:rsidRDefault="00517980" w:rsidP="00A3753E">
      <w:pPr>
        <w:pStyle w:val="ListParagraph"/>
        <w:numPr>
          <w:ilvl w:val="0"/>
          <w:numId w:val="48"/>
        </w:numPr>
        <w:spacing w:after="200" w:line="276" w:lineRule="auto"/>
        <w:rPr>
          <w:sz w:val="22"/>
          <w:szCs w:val="22"/>
        </w:rPr>
      </w:pPr>
      <w:r w:rsidRPr="006B1FEB">
        <w:rPr>
          <w:sz w:val="22"/>
          <w:szCs w:val="22"/>
        </w:rPr>
        <w:t>Company</w:t>
      </w:r>
    </w:p>
    <w:p w14:paraId="3A2FE712" w14:textId="10946C94" w:rsidR="00DE6B1C" w:rsidRPr="00DE6B1C" w:rsidRDefault="00DE6B1C" w:rsidP="00DE6B1C">
      <w:pPr>
        <w:pStyle w:val="ListParagraph"/>
        <w:numPr>
          <w:ilvl w:val="0"/>
          <w:numId w:val="48"/>
        </w:numPr>
        <w:spacing w:after="200" w:line="276" w:lineRule="auto"/>
        <w:rPr>
          <w:sz w:val="22"/>
          <w:szCs w:val="22"/>
        </w:rPr>
      </w:pPr>
      <w:r w:rsidRPr="006B1FEB">
        <w:rPr>
          <w:sz w:val="22"/>
          <w:szCs w:val="22"/>
        </w:rPr>
        <w:t>Cooperative</w:t>
      </w:r>
    </w:p>
    <w:p w14:paraId="2CFC2121" w14:textId="77777777" w:rsidR="00517980" w:rsidRPr="006B1FEB" w:rsidRDefault="00517980" w:rsidP="00A3753E">
      <w:pPr>
        <w:pStyle w:val="ListParagraph"/>
        <w:numPr>
          <w:ilvl w:val="0"/>
          <w:numId w:val="48"/>
        </w:numPr>
        <w:spacing w:after="200" w:line="276" w:lineRule="auto"/>
        <w:rPr>
          <w:sz w:val="22"/>
          <w:szCs w:val="22"/>
        </w:rPr>
      </w:pPr>
      <w:r w:rsidRPr="006B1FEB">
        <w:rPr>
          <w:sz w:val="22"/>
          <w:szCs w:val="22"/>
        </w:rPr>
        <w:t>Incorporated Association</w:t>
      </w:r>
    </w:p>
    <w:p w14:paraId="276C1D78" w14:textId="77777777" w:rsidR="00517980" w:rsidRPr="006B1FEB" w:rsidRDefault="00517980" w:rsidP="00A3753E">
      <w:pPr>
        <w:pStyle w:val="ListParagraph"/>
        <w:numPr>
          <w:ilvl w:val="0"/>
          <w:numId w:val="48"/>
        </w:numPr>
        <w:spacing w:after="200" w:line="276" w:lineRule="auto"/>
        <w:rPr>
          <w:sz w:val="22"/>
          <w:szCs w:val="22"/>
        </w:rPr>
      </w:pPr>
      <w:r w:rsidRPr="006B1FEB">
        <w:rPr>
          <w:sz w:val="22"/>
          <w:szCs w:val="22"/>
        </w:rPr>
        <w:t>Statutory Entity</w:t>
      </w:r>
    </w:p>
    <w:p w14:paraId="79B34D59" w14:textId="77777777" w:rsidR="00517980" w:rsidRPr="006B1FEB" w:rsidRDefault="00517980" w:rsidP="00A3753E">
      <w:pPr>
        <w:pStyle w:val="ListParagraph"/>
        <w:numPr>
          <w:ilvl w:val="0"/>
          <w:numId w:val="48"/>
        </w:numPr>
        <w:spacing w:after="200" w:line="276" w:lineRule="auto"/>
        <w:rPr>
          <w:sz w:val="22"/>
          <w:szCs w:val="22"/>
        </w:rPr>
      </w:pPr>
      <w:r w:rsidRPr="006B1FEB">
        <w:rPr>
          <w:sz w:val="22"/>
          <w:szCs w:val="22"/>
        </w:rPr>
        <w:t>Trustee on behalf of a Trust</w:t>
      </w:r>
    </w:p>
    <w:p w14:paraId="5E89751D" w14:textId="671EB0D3" w:rsidR="009C252D" w:rsidRDefault="00517980" w:rsidP="009C252D">
      <w:pPr>
        <w:pStyle w:val="ListParagraph"/>
        <w:numPr>
          <w:ilvl w:val="0"/>
          <w:numId w:val="48"/>
        </w:numPr>
        <w:spacing w:after="200" w:line="276" w:lineRule="auto"/>
        <w:rPr>
          <w:sz w:val="22"/>
          <w:szCs w:val="22"/>
        </w:rPr>
      </w:pPr>
      <w:r w:rsidRPr="006B1FEB">
        <w:rPr>
          <w:sz w:val="22"/>
          <w:szCs w:val="22"/>
        </w:rPr>
        <w:t>Unincorporated Association.</w:t>
      </w:r>
    </w:p>
    <w:p w14:paraId="1F728C89" w14:textId="77777777" w:rsidR="009C252D" w:rsidRPr="009C252D" w:rsidRDefault="009C252D" w:rsidP="009C252D">
      <w:pPr>
        <w:spacing w:after="200" w:line="276" w:lineRule="auto"/>
        <w:rPr>
          <w:sz w:val="22"/>
          <w:szCs w:val="22"/>
        </w:rPr>
      </w:pPr>
    </w:p>
    <w:p w14:paraId="706037DD" w14:textId="77777777" w:rsidR="009C252D" w:rsidRDefault="009C252D">
      <w:pPr>
        <w:spacing w:after="200" w:line="276" w:lineRule="auto"/>
        <w:rPr>
          <w:b/>
          <w:sz w:val="24"/>
          <w:szCs w:val="24"/>
          <w:highlight w:val="lightGray"/>
          <w:lang w:eastAsia="en-AU"/>
        </w:rPr>
      </w:pPr>
      <w:r>
        <w:rPr>
          <w:b/>
          <w:sz w:val="24"/>
          <w:szCs w:val="24"/>
          <w:highlight w:val="lightGray"/>
          <w:lang w:eastAsia="en-AU"/>
        </w:rPr>
        <w:br w:type="page"/>
      </w:r>
    </w:p>
    <w:p w14:paraId="6677E800" w14:textId="48880A8B" w:rsidR="004F08A5" w:rsidRPr="004F08A5" w:rsidRDefault="00FD7952" w:rsidP="004F08A5">
      <w:pPr>
        <w:pStyle w:val="ListParagraph"/>
        <w:numPr>
          <w:ilvl w:val="0"/>
          <w:numId w:val="23"/>
        </w:numPr>
        <w:spacing w:before="40" w:after="120" w:line="280" w:lineRule="atLeast"/>
        <w:outlineLvl w:val="0"/>
        <w:rPr>
          <w:b/>
          <w:sz w:val="24"/>
          <w:szCs w:val="24"/>
          <w:lang w:eastAsia="en-AU"/>
        </w:rPr>
      </w:pPr>
      <w:r w:rsidRPr="004F08A5">
        <w:rPr>
          <w:b/>
          <w:sz w:val="24"/>
          <w:szCs w:val="24"/>
          <w:lang w:eastAsia="en-AU"/>
        </w:rPr>
        <w:lastRenderedPageBreak/>
        <w:t>What is the definition of Disabled Peoples Organisations/Families Organisations</w:t>
      </w:r>
      <w:r w:rsidR="00A3753E" w:rsidRPr="004F08A5">
        <w:rPr>
          <w:b/>
          <w:sz w:val="24"/>
          <w:szCs w:val="24"/>
          <w:lang w:eastAsia="en-AU"/>
        </w:rPr>
        <w:t>?</w:t>
      </w:r>
    </w:p>
    <w:p w14:paraId="0972F3D8" w14:textId="77777777" w:rsidR="00FD7952" w:rsidRPr="00DE6B1C" w:rsidRDefault="00FD7952" w:rsidP="00DE6B1C">
      <w:pPr>
        <w:spacing w:before="40" w:after="120" w:line="280" w:lineRule="atLeast"/>
        <w:rPr>
          <w:sz w:val="22"/>
          <w:szCs w:val="22"/>
          <w:lang w:bidi="en-US"/>
        </w:rPr>
      </w:pPr>
      <w:r w:rsidRPr="00DE6B1C">
        <w:rPr>
          <w:sz w:val="22"/>
          <w:szCs w:val="22"/>
          <w:lang w:bidi="en-US"/>
        </w:rPr>
        <w:t xml:space="preserve">Disabled Peoples Organisations/Families Organisations (DPO/FOs) are organisations that include all of the following: </w:t>
      </w:r>
    </w:p>
    <w:p w14:paraId="1A01598C" w14:textId="77777777" w:rsidR="00FD7952" w:rsidRPr="00B2555C" w:rsidRDefault="00FD7952" w:rsidP="00DE6B1C">
      <w:pPr>
        <w:pStyle w:val="ListParagraph"/>
        <w:numPr>
          <w:ilvl w:val="0"/>
          <w:numId w:val="48"/>
        </w:numPr>
        <w:spacing w:after="200" w:line="276" w:lineRule="auto"/>
        <w:rPr>
          <w:sz w:val="22"/>
          <w:szCs w:val="22"/>
        </w:rPr>
      </w:pPr>
      <w:r w:rsidRPr="00B2555C">
        <w:rPr>
          <w:sz w:val="22"/>
          <w:szCs w:val="22"/>
        </w:rPr>
        <w:t>actively demonstrate their commitment to the Social Model of Disability, which seeks to remove barriers for people with disability to access mainstream services and live an ordinary life</w:t>
      </w:r>
    </w:p>
    <w:p w14:paraId="40D50C8D" w14:textId="77777777" w:rsidR="00FD7952" w:rsidRPr="00B2555C" w:rsidRDefault="00FD7952" w:rsidP="00DE6B1C">
      <w:pPr>
        <w:pStyle w:val="ListParagraph"/>
        <w:numPr>
          <w:ilvl w:val="0"/>
          <w:numId w:val="48"/>
        </w:numPr>
        <w:spacing w:after="200" w:line="276" w:lineRule="auto"/>
        <w:rPr>
          <w:sz w:val="22"/>
          <w:szCs w:val="22"/>
        </w:rPr>
      </w:pPr>
      <w:r w:rsidRPr="00B2555C">
        <w:rPr>
          <w:sz w:val="22"/>
          <w:szCs w:val="22"/>
        </w:rPr>
        <w:t>are run by and for people with disability and/or their families</w:t>
      </w:r>
    </w:p>
    <w:p w14:paraId="484F5C02" w14:textId="7AA8B4F3" w:rsidR="00FD7952" w:rsidRDefault="00FD7952" w:rsidP="00DE6B1C">
      <w:pPr>
        <w:pStyle w:val="ListParagraph"/>
        <w:numPr>
          <w:ilvl w:val="0"/>
          <w:numId w:val="48"/>
        </w:numPr>
        <w:spacing w:after="200" w:line="276" w:lineRule="auto"/>
        <w:rPr>
          <w:sz w:val="22"/>
          <w:szCs w:val="22"/>
        </w:rPr>
      </w:pPr>
      <w:r w:rsidRPr="00B2555C">
        <w:rPr>
          <w:sz w:val="22"/>
          <w:szCs w:val="22"/>
        </w:rPr>
        <w:t>are led and controlled by people with disability and/or their families with a minimum membership of 50% of people with a disability and/or their families making up the organisation’s board, staff, volunteers or members</w:t>
      </w:r>
      <w:r>
        <w:rPr>
          <w:sz w:val="22"/>
          <w:szCs w:val="22"/>
        </w:rPr>
        <w:t>.</w:t>
      </w:r>
    </w:p>
    <w:p w14:paraId="3532C364" w14:textId="77777777" w:rsidR="009C252D" w:rsidRPr="00B2555C" w:rsidRDefault="009C252D" w:rsidP="009C252D">
      <w:pPr>
        <w:pStyle w:val="ListBullet"/>
        <w:numPr>
          <w:ilvl w:val="0"/>
          <w:numId w:val="0"/>
        </w:numPr>
        <w:ind w:left="360" w:hanging="360"/>
        <w:rPr>
          <w:rFonts w:eastAsiaTheme="minorHAnsi"/>
        </w:rPr>
      </w:pPr>
    </w:p>
    <w:p w14:paraId="627E0538" w14:textId="4DCFC88D" w:rsidR="00E85FFC" w:rsidRPr="004F08A5" w:rsidRDefault="004F08A5" w:rsidP="004F08A5">
      <w:pPr>
        <w:pStyle w:val="ListParagraph"/>
        <w:keepNext/>
        <w:keepLines/>
        <w:numPr>
          <w:ilvl w:val="0"/>
          <w:numId w:val="23"/>
        </w:numPr>
        <w:spacing w:before="40" w:after="120" w:line="280" w:lineRule="atLeast"/>
        <w:ind w:left="357" w:hanging="357"/>
        <w:contextualSpacing w:val="0"/>
        <w:outlineLvl w:val="0"/>
        <w:rPr>
          <w:b/>
          <w:sz w:val="24"/>
          <w:szCs w:val="24"/>
        </w:rPr>
      </w:pPr>
      <w:r>
        <w:rPr>
          <w:b/>
          <w:sz w:val="24"/>
          <w:szCs w:val="24"/>
        </w:rPr>
        <w:t xml:space="preserve"> </w:t>
      </w:r>
      <w:r w:rsidR="00E85FFC" w:rsidRPr="004F08A5">
        <w:rPr>
          <w:b/>
          <w:sz w:val="24"/>
          <w:szCs w:val="24"/>
        </w:rPr>
        <w:t xml:space="preserve">What can I use the </w:t>
      </w:r>
      <w:r w:rsidR="007A39C5" w:rsidRPr="004F08A5">
        <w:rPr>
          <w:b/>
          <w:sz w:val="24"/>
          <w:szCs w:val="24"/>
        </w:rPr>
        <w:t>M</w:t>
      </w:r>
      <w:r w:rsidR="00E85FFC" w:rsidRPr="004F08A5">
        <w:rPr>
          <w:b/>
          <w:sz w:val="24"/>
          <w:szCs w:val="24"/>
        </w:rPr>
        <w:t>CI</w:t>
      </w:r>
      <w:r w:rsidR="00062A39" w:rsidRPr="004F08A5">
        <w:rPr>
          <w:b/>
          <w:sz w:val="24"/>
          <w:szCs w:val="24"/>
        </w:rPr>
        <w:t>A</w:t>
      </w:r>
      <w:r w:rsidR="00E85FFC" w:rsidRPr="004F08A5">
        <w:rPr>
          <w:b/>
          <w:sz w:val="24"/>
          <w:szCs w:val="24"/>
        </w:rPr>
        <w:t xml:space="preserve"> grant for?</w:t>
      </w:r>
    </w:p>
    <w:p w14:paraId="179B1C4C" w14:textId="77777777" w:rsidR="00F3485D" w:rsidRPr="00F3485D" w:rsidRDefault="00F3485D" w:rsidP="0095254A">
      <w:pPr>
        <w:spacing w:before="40" w:after="120" w:line="280" w:lineRule="atLeast"/>
        <w:rPr>
          <w:sz w:val="22"/>
          <w:szCs w:val="22"/>
          <w:lang w:bidi="en-US"/>
        </w:rPr>
      </w:pPr>
      <w:r w:rsidRPr="00F3485D">
        <w:rPr>
          <w:sz w:val="22"/>
          <w:szCs w:val="22"/>
          <w:lang w:bidi="en-US"/>
        </w:rPr>
        <w:t>Eligible applicants may apply for funding of up to $10,000 (GST exclusive) to:</w:t>
      </w:r>
    </w:p>
    <w:p w14:paraId="3499591D" w14:textId="77777777" w:rsidR="00F3485D" w:rsidRPr="00F3485D" w:rsidRDefault="00F3485D" w:rsidP="00A3753E">
      <w:pPr>
        <w:pStyle w:val="ListParagraph"/>
        <w:numPr>
          <w:ilvl w:val="0"/>
          <w:numId w:val="48"/>
        </w:numPr>
        <w:spacing w:after="200" w:line="276" w:lineRule="auto"/>
        <w:rPr>
          <w:sz w:val="22"/>
          <w:szCs w:val="22"/>
        </w:rPr>
      </w:pPr>
      <w:r w:rsidRPr="00F3485D">
        <w:rPr>
          <w:sz w:val="22"/>
          <w:szCs w:val="22"/>
        </w:rPr>
        <w:t>arrange, develop or run disability topics/content/presentations/workshops that will be integrated into a mainstream conference and/or</w:t>
      </w:r>
    </w:p>
    <w:p w14:paraId="79FC8EA4" w14:textId="77777777" w:rsidR="00F3485D" w:rsidRPr="00F3485D" w:rsidRDefault="00F3485D" w:rsidP="00A3753E">
      <w:pPr>
        <w:pStyle w:val="ListParagraph"/>
        <w:numPr>
          <w:ilvl w:val="0"/>
          <w:numId w:val="48"/>
        </w:numPr>
        <w:spacing w:after="200" w:line="276" w:lineRule="auto"/>
        <w:rPr>
          <w:sz w:val="22"/>
          <w:szCs w:val="22"/>
        </w:rPr>
      </w:pPr>
      <w:r w:rsidRPr="00F3485D">
        <w:rPr>
          <w:sz w:val="22"/>
          <w:szCs w:val="22"/>
        </w:rPr>
        <w:t>improve accessibility and facilitate inclusion of people with disability so they can participate in mainstream conferences (for example, by funding accessible materials, assistive computer devices or software, technology enhancements so people with disability can participate remotely, Auslan interpreters, aids or appliances or other costs of ensuring venue accessibility) and/or</w:t>
      </w:r>
    </w:p>
    <w:p w14:paraId="68F91300" w14:textId="77777777" w:rsidR="00F3485D" w:rsidRPr="00F3485D" w:rsidRDefault="00F3485D" w:rsidP="00A3753E">
      <w:pPr>
        <w:pStyle w:val="ListParagraph"/>
        <w:numPr>
          <w:ilvl w:val="0"/>
          <w:numId w:val="48"/>
        </w:numPr>
        <w:spacing w:after="200" w:line="276" w:lineRule="auto"/>
        <w:rPr>
          <w:sz w:val="22"/>
          <w:szCs w:val="22"/>
        </w:rPr>
      </w:pPr>
      <w:r w:rsidRPr="00F3485D">
        <w:rPr>
          <w:sz w:val="22"/>
          <w:szCs w:val="22"/>
        </w:rPr>
        <w:t>provide assistance to a person presenting disability</w:t>
      </w:r>
      <w:r w:rsidRPr="00F3485D">
        <w:rPr>
          <w:sz w:val="22"/>
          <w:szCs w:val="22"/>
        </w:rPr>
        <w:noBreakHyphen/>
        <w:t>related content at a conference with the costs related to attending the conference (for example, conference fees, accommodation, trav</w:t>
      </w:r>
      <w:r w:rsidR="008F19F9">
        <w:rPr>
          <w:sz w:val="22"/>
          <w:szCs w:val="22"/>
        </w:rPr>
        <w:t>el (domestic travel only) and if required:</w:t>
      </w:r>
    </w:p>
    <w:p w14:paraId="365AD6B8" w14:textId="77777777" w:rsidR="00E85FFC" w:rsidRPr="00A3753E" w:rsidRDefault="00F3485D" w:rsidP="00A3753E">
      <w:pPr>
        <w:pStyle w:val="ListParagraph"/>
        <w:numPr>
          <w:ilvl w:val="0"/>
          <w:numId w:val="48"/>
        </w:numPr>
        <w:spacing w:after="200" w:line="276" w:lineRule="auto"/>
        <w:rPr>
          <w:sz w:val="22"/>
          <w:szCs w:val="22"/>
        </w:rPr>
      </w:pPr>
      <w:r w:rsidRPr="00F3485D">
        <w:rPr>
          <w:sz w:val="22"/>
          <w:szCs w:val="22"/>
        </w:rPr>
        <w:t>provide assistance for family members or carers providing support to a person with disability to attend a conference (for example, with costs associated with conference fees, accommodation, travel for domestic participants).</w:t>
      </w:r>
    </w:p>
    <w:p w14:paraId="55EC2403" w14:textId="77777777" w:rsidR="006B1FEB" w:rsidRDefault="006B1FEB" w:rsidP="0095254A">
      <w:pPr>
        <w:pStyle w:val="ListBullet"/>
        <w:numPr>
          <w:ilvl w:val="0"/>
          <w:numId w:val="0"/>
        </w:numPr>
        <w:spacing w:after="120"/>
        <w:ind w:left="360" w:hanging="360"/>
        <w:rPr>
          <w:b/>
          <w:sz w:val="22"/>
          <w:szCs w:val="22"/>
        </w:rPr>
      </w:pPr>
    </w:p>
    <w:p w14:paraId="5F2E78C1" w14:textId="2091AA37" w:rsidR="00B3793A" w:rsidRPr="00517980" w:rsidRDefault="00A3753E"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 </w:t>
      </w:r>
      <w:r w:rsidR="00B3793A" w:rsidRPr="00517980">
        <w:rPr>
          <w:b/>
          <w:sz w:val="24"/>
          <w:szCs w:val="24"/>
        </w:rPr>
        <w:t xml:space="preserve">Can I apply for </w:t>
      </w:r>
      <w:r w:rsidR="00FD7952">
        <w:rPr>
          <w:b/>
          <w:sz w:val="24"/>
          <w:szCs w:val="24"/>
        </w:rPr>
        <w:t>a grant under the</w:t>
      </w:r>
      <w:r w:rsidR="00517980" w:rsidRPr="00517980">
        <w:rPr>
          <w:b/>
          <w:sz w:val="24"/>
          <w:szCs w:val="24"/>
        </w:rPr>
        <w:t xml:space="preserve"> </w:t>
      </w:r>
      <w:r w:rsidR="00FD7952">
        <w:rPr>
          <w:b/>
          <w:sz w:val="24"/>
          <w:szCs w:val="24"/>
        </w:rPr>
        <w:t>MCIA</w:t>
      </w:r>
      <w:r w:rsidR="00B3793A" w:rsidRPr="00517980">
        <w:rPr>
          <w:b/>
          <w:sz w:val="24"/>
          <w:szCs w:val="24"/>
        </w:rPr>
        <w:t xml:space="preserve"> before having an agreement in place with a mainstream conference organiser?</w:t>
      </w:r>
    </w:p>
    <w:p w14:paraId="14DB7303" w14:textId="77777777" w:rsidR="00B3793A" w:rsidRPr="003E4C45" w:rsidRDefault="001B57A1" w:rsidP="0095254A">
      <w:pPr>
        <w:spacing w:before="40" w:after="120" w:line="280" w:lineRule="atLeast"/>
        <w:rPr>
          <w:b/>
          <w:sz w:val="22"/>
          <w:szCs w:val="22"/>
        </w:rPr>
      </w:pPr>
      <w:r w:rsidRPr="007B13C9">
        <w:rPr>
          <w:sz w:val="22"/>
          <w:szCs w:val="22"/>
        </w:rPr>
        <w:t>No.</w:t>
      </w:r>
      <w:r w:rsidR="00B3793A" w:rsidRPr="007B13C9">
        <w:rPr>
          <w:sz w:val="22"/>
          <w:szCs w:val="22"/>
        </w:rPr>
        <w:t xml:space="preserve"> </w:t>
      </w:r>
      <w:r w:rsidR="003E4C45" w:rsidRPr="007B13C9">
        <w:rPr>
          <w:sz w:val="22"/>
          <w:szCs w:val="22"/>
        </w:rPr>
        <w:t xml:space="preserve">Prior to submitting an application under MCIA, </w:t>
      </w:r>
      <w:r w:rsidR="007B13C9" w:rsidRPr="007B13C9">
        <w:rPr>
          <w:sz w:val="22"/>
          <w:szCs w:val="22"/>
        </w:rPr>
        <w:t>DPO</w:t>
      </w:r>
      <w:r w:rsidR="007D50E6">
        <w:rPr>
          <w:sz w:val="22"/>
          <w:szCs w:val="22"/>
        </w:rPr>
        <w:t>/FO</w:t>
      </w:r>
      <w:r w:rsidR="007B13C9" w:rsidRPr="007B13C9">
        <w:rPr>
          <w:sz w:val="22"/>
          <w:szCs w:val="22"/>
        </w:rPr>
        <w:t xml:space="preserve">s will need to have proposed </w:t>
      </w:r>
      <w:r w:rsidR="003E4C45" w:rsidRPr="007B13C9">
        <w:rPr>
          <w:sz w:val="22"/>
          <w:szCs w:val="22"/>
        </w:rPr>
        <w:t>collaboration arrangements in place with a mainstream conference organiser pending a successful grant outcome.</w:t>
      </w:r>
      <w:r w:rsidR="003E4C45" w:rsidRPr="003E4C45">
        <w:rPr>
          <w:sz w:val="22"/>
          <w:szCs w:val="22"/>
        </w:rPr>
        <w:t xml:space="preserve"> </w:t>
      </w:r>
    </w:p>
    <w:p w14:paraId="413A7441" w14:textId="77777777" w:rsidR="00A3753E" w:rsidRDefault="00A3753E">
      <w:pPr>
        <w:spacing w:after="200" w:line="276" w:lineRule="auto"/>
        <w:rPr>
          <w:b/>
          <w:sz w:val="26"/>
          <w:szCs w:val="26"/>
          <w:u w:val="single"/>
        </w:rPr>
      </w:pPr>
      <w:r>
        <w:rPr>
          <w:b/>
          <w:sz w:val="26"/>
          <w:szCs w:val="26"/>
          <w:u w:val="single"/>
        </w:rPr>
        <w:br w:type="page"/>
      </w:r>
    </w:p>
    <w:p w14:paraId="41D7E6F9" w14:textId="6A4B0CEE" w:rsidR="00E85FFC" w:rsidRPr="00A3753E" w:rsidRDefault="00A3753E" w:rsidP="00A3753E">
      <w:pPr>
        <w:spacing w:before="40" w:after="120" w:line="280" w:lineRule="atLeast"/>
        <w:rPr>
          <w:b/>
          <w:sz w:val="26"/>
          <w:szCs w:val="26"/>
          <w:u w:val="single"/>
        </w:rPr>
      </w:pPr>
      <w:r>
        <w:rPr>
          <w:b/>
          <w:sz w:val="26"/>
          <w:szCs w:val="26"/>
          <w:u w:val="single"/>
        </w:rPr>
        <w:lastRenderedPageBreak/>
        <w:t>Note: T</w:t>
      </w:r>
      <w:r w:rsidR="00E85FFC" w:rsidRPr="00A3753E">
        <w:rPr>
          <w:b/>
          <w:sz w:val="26"/>
          <w:szCs w:val="26"/>
          <w:u w:val="single"/>
        </w:rPr>
        <w:t xml:space="preserve">he following </w:t>
      </w:r>
      <w:r w:rsidR="001055FC" w:rsidRPr="00A3753E">
        <w:rPr>
          <w:b/>
          <w:sz w:val="26"/>
          <w:szCs w:val="26"/>
          <w:u w:val="single"/>
        </w:rPr>
        <w:t>questions are relevant to Activity S</w:t>
      </w:r>
      <w:r w:rsidR="00E85FFC" w:rsidRPr="00A3753E">
        <w:rPr>
          <w:b/>
          <w:sz w:val="26"/>
          <w:szCs w:val="26"/>
          <w:u w:val="single"/>
        </w:rPr>
        <w:t>treams</w:t>
      </w:r>
      <w:r w:rsidR="001055FC" w:rsidRPr="00A3753E">
        <w:rPr>
          <w:b/>
          <w:sz w:val="26"/>
          <w:szCs w:val="26"/>
          <w:u w:val="single"/>
        </w:rPr>
        <w:t xml:space="preserve"> 1 </w:t>
      </w:r>
      <w:r w:rsidR="00AE4529" w:rsidRPr="00A3753E">
        <w:rPr>
          <w:b/>
          <w:sz w:val="26"/>
          <w:szCs w:val="26"/>
          <w:u w:val="single"/>
        </w:rPr>
        <w:t xml:space="preserve">and </w:t>
      </w:r>
      <w:r w:rsidR="001055FC" w:rsidRPr="00A3753E">
        <w:rPr>
          <w:b/>
          <w:sz w:val="26"/>
          <w:szCs w:val="26"/>
          <w:u w:val="single"/>
        </w:rPr>
        <w:t>2</w:t>
      </w:r>
    </w:p>
    <w:p w14:paraId="1EBCBA58" w14:textId="7AD69B95" w:rsidR="00C73539" w:rsidRPr="00C73539" w:rsidRDefault="009C252D" w:rsidP="0095254A">
      <w:pPr>
        <w:spacing w:before="40" w:after="120" w:line="280" w:lineRule="atLeast"/>
        <w:outlineLvl w:val="0"/>
        <w:rPr>
          <w:sz w:val="24"/>
          <w:szCs w:val="24"/>
          <w:u w:val="single"/>
          <w:lang w:eastAsia="en-AU"/>
        </w:rPr>
      </w:pPr>
      <w:r>
        <w:rPr>
          <w:sz w:val="24"/>
          <w:szCs w:val="24"/>
          <w:u w:val="single"/>
          <w:lang w:eastAsia="en-AU"/>
        </w:rPr>
        <w:br/>
      </w:r>
      <w:r w:rsidR="00C73539">
        <w:rPr>
          <w:sz w:val="24"/>
          <w:szCs w:val="24"/>
          <w:u w:val="single"/>
          <w:lang w:eastAsia="en-AU"/>
        </w:rPr>
        <w:t>Application process</w:t>
      </w:r>
      <w:r>
        <w:rPr>
          <w:sz w:val="24"/>
          <w:szCs w:val="24"/>
          <w:u w:val="single"/>
          <w:lang w:eastAsia="en-AU"/>
        </w:rPr>
        <w:br/>
      </w:r>
    </w:p>
    <w:p w14:paraId="0D88909C" w14:textId="16A1F95D" w:rsidR="002F4351" w:rsidRDefault="002F4351" w:rsidP="0095254A">
      <w:pPr>
        <w:pStyle w:val="ListParagraph"/>
        <w:numPr>
          <w:ilvl w:val="0"/>
          <w:numId w:val="23"/>
        </w:numPr>
        <w:spacing w:before="40" w:after="120" w:line="280" w:lineRule="atLeast"/>
        <w:contextualSpacing w:val="0"/>
        <w:outlineLvl w:val="0"/>
        <w:rPr>
          <w:b/>
          <w:sz w:val="24"/>
          <w:szCs w:val="24"/>
        </w:rPr>
      </w:pPr>
      <w:r>
        <w:rPr>
          <w:b/>
          <w:sz w:val="24"/>
          <w:szCs w:val="24"/>
        </w:rPr>
        <w:t>Can I apply for both activity streams?</w:t>
      </w:r>
    </w:p>
    <w:p w14:paraId="4B20607A" w14:textId="3C9F0640" w:rsidR="002F4351" w:rsidRDefault="002F4351" w:rsidP="009C252D">
      <w:pPr>
        <w:spacing w:before="40" w:after="120" w:line="280" w:lineRule="atLeast"/>
        <w:rPr>
          <w:sz w:val="22"/>
          <w:szCs w:val="22"/>
        </w:rPr>
      </w:pPr>
      <w:r>
        <w:rPr>
          <w:sz w:val="22"/>
          <w:szCs w:val="22"/>
        </w:rPr>
        <w:t xml:space="preserve">Yes. </w:t>
      </w:r>
      <w:r w:rsidRPr="006B1FEB">
        <w:rPr>
          <w:sz w:val="22"/>
          <w:szCs w:val="22"/>
        </w:rPr>
        <w:t>Eligible organisations are able to apply for one or both</w:t>
      </w:r>
      <w:r>
        <w:rPr>
          <w:sz w:val="22"/>
          <w:szCs w:val="22"/>
        </w:rPr>
        <w:t xml:space="preserve"> activity streams</w:t>
      </w:r>
      <w:r w:rsidRPr="006B1FEB">
        <w:rPr>
          <w:sz w:val="22"/>
          <w:szCs w:val="22"/>
        </w:rPr>
        <w:t>, however you can only submit one application per stream for this grant opportunity. If more than one application per activity stream is submitted, the latest accepted application form in each stream will progress.</w:t>
      </w:r>
    </w:p>
    <w:p w14:paraId="3BBF89F6" w14:textId="77777777" w:rsidR="009C252D" w:rsidRDefault="009C252D" w:rsidP="009C252D">
      <w:pPr>
        <w:spacing w:before="40" w:after="120" w:line="280" w:lineRule="atLeast"/>
        <w:rPr>
          <w:sz w:val="22"/>
          <w:szCs w:val="22"/>
        </w:rPr>
      </w:pPr>
    </w:p>
    <w:p w14:paraId="1712F812" w14:textId="1B67C66A" w:rsidR="002F4351" w:rsidRPr="002F4351" w:rsidRDefault="002F4351" w:rsidP="0095254A">
      <w:pPr>
        <w:pStyle w:val="ListParagraph"/>
        <w:numPr>
          <w:ilvl w:val="0"/>
          <w:numId w:val="23"/>
        </w:numPr>
        <w:spacing w:before="40" w:after="120" w:line="280" w:lineRule="atLeast"/>
        <w:contextualSpacing w:val="0"/>
        <w:outlineLvl w:val="0"/>
        <w:rPr>
          <w:b/>
          <w:sz w:val="24"/>
          <w:szCs w:val="24"/>
        </w:rPr>
      </w:pPr>
      <w:r w:rsidRPr="002F4351">
        <w:rPr>
          <w:b/>
          <w:sz w:val="24"/>
          <w:szCs w:val="24"/>
        </w:rPr>
        <w:t>What if I am having issues accessing or completing the online application?</w:t>
      </w:r>
    </w:p>
    <w:p w14:paraId="4DC38668" w14:textId="1ED9522D" w:rsidR="002F4351" w:rsidRDefault="002F4351" w:rsidP="009C252D">
      <w:pPr>
        <w:spacing w:before="40" w:after="120" w:line="280" w:lineRule="atLeast"/>
        <w:rPr>
          <w:sz w:val="22"/>
          <w:szCs w:val="22"/>
        </w:rPr>
      </w:pPr>
      <w:r w:rsidRPr="00FE372E">
        <w:rPr>
          <w:sz w:val="22"/>
          <w:szCs w:val="22"/>
        </w:rPr>
        <w:t xml:space="preserve">Please contact the Community Grants Hub if you are having difficulty accessing or completing the form. Please email your enquiries to </w:t>
      </w:r>
      <w:hyperlink r:id="rId12" w:history="1">
        <w:r w:rsidR="009C252D" w:rsidRPr="009C252D">
          <w:rPr>
            <w:rStyle w:val="Hyperlink"/>
            <w:sz w:val="22"/>
            <w:szCs w:val="22"/>
          </w:rPr>
          <w:t>support@communitygrants.gov.au</w:t>
        </w:r>
      </w:hyperlink>
      <w:r w:rsidR="009C252D">
        <w:rPr>
          <w:sz w:val="22"/>
          <w:szCs w:val="22"/>
        </w:rPr>
        <w:t xml:space="preserve"> </w:t>
      </w:r>
      <w:r w:rsidRPr="00FE372E">
        <w:rPr>
          <w:sz w:val="22"/>
          <w:szCs w:val="22"/>
        </w:rPr>
        <w:t>or call 1800 020 28 (option 1) or TTY 1800 555 677.</w:t>
      </w:r>
    </w:p>
    <w:p w14:paraId="1232500F" w14:textId="77777777" w:rsidR="009C252D" w:rsidRPr="00FE372E" w:rsidRDefault="009C252D" w:rsidP="009C252D">
      <w:pPr>
        <w:spacing w:before="40" w:after="120" w:line="280" w:lineRule="atLeast"/>
        <w:rPr>
          <w:sz w:val="22"/>
          <w:szCs w:val="22"/>
        </w:rPr>
      </w:pPr>
    </w:p>
    <w:p w14:paraId="1025C5C6" w14:textId="40C4F8BB" w:rsidR="002F4351" w:rsidRPr="002F4351" w:rsidRDefault="002F4351" w:rsidP="0095254A">
      <w:pPr>
        <w:pStyle w:val="ListParagraph"/>
        <w:numPr>
          <w:ilvl w:val="0"/>
          <w:numId w:val="23"/>
        </w:numPr>
        <w:spacing w:before="40" w:after="120" w:line="280" w:lineRule="atLeast"/>
        <w:contextualSpacing w:val="0"/>
        <w:outlineLvl w:val="0"/>
        <w:rPr>
          <w:b/>
          <w:sz w:val="24"/>
          <w:szCs w:val="24"/>
        </w:rPr>
      </w:pPr>
      <w:r w:rsidRPr="002F4351">
        <w:rPr>
          <w:b/>
          <w:sz w:val="24"/>
          <w:szCs w:val="24"/>
        </w:rPr>
        <w:t>What do I do if I find that I’ve made a mistake in my application?</w:t>
      </w:r>
    </w:p>
    <w:p w14:paraId="1420E864" w14:textId="055699E9" w:rsidR="002F4351" w:rsidRPr="00FE372E" w:rsidRDefault="002F4351" w:rsidP="009C252D">
      <w:pPr>
        <w:spacing w:before="40" w:after="120" w:line="280" w:lineRule="atLeast"/>
        <w:rPr>
          <w:sz w:val="22"/>
          <w:szCs w:val="22"/>
        </w:rPr>
      </w:pPr>
      <w:r w:rsidRPr="00FE372E">
        <w:rPr>
          <w:sz w:val="22"/>
          <w:szCs w:val="22"/>
        </w:rPr>
        <w:t xml:space="preserve">If you find a mistake in your application after it has been submitted, you should immediately contact the Community Grants Hub by phone on 1800 020 283 (option 1) or by email at </w:t>
      </w:r>
      <w:hyperlink r:id="rId13" w:history="1">
        <w:r w:rsidR="009C252D" w:rsidRPr="009C252D">
          <w:rPr>
            <w:rStyle w:val="Hyperlink"/>
            <w:sz w:val="22"/>
            <w:szCs w:val="22"/>
          </w:rPr>
          <w:t>support@communitygrants.gov.au</w:t>
        </w:r>
      </w:hyperlink>
      <w:r w:rsidRPr="00FE372E">
        <w:rPr>
          <w:sz w:val="22"/>
          <w:szCs w:val="22"/>
        </w:rPr>
        <w:t xml:space="preserve">. </w:t>
      </w:r>
    </w:p>
    <w:p w14:paraId="4D80054A" w14:textId="1EF15F2D" w:rsidR="002F4351" w:rsidRDefault="002F4351" w:rsidP="009C252D">
      <w:pPr>
        <w:spacing w:before="40" w:after="120" w:line="280" w:lineRule="atLeast"/>
        <w:rPr>
          <w:sz w:val="22"/>
          <w:szCs w:val="22"/>
        </w:rPr>
      </w:pPr>
      <w:r w:rsidRPr="00FE372E">
        <w:rPr>
          <w:sz w:val="22"/>
          <w:szCs w:val="22"/>
        </w:rPr>
        <w:t>The Community Grants Hub may ask you for more information, as long as it does not change the substance of your application. The Community Grants Hub does not have to accept any additional information or requests from applicants to correct applications after the closing date and time.</w:t>
      </w:r>
    </w:p>
    <w:p w14:paraId="2CDCF1FB" w14:textId="77777777" w:rsidR="009C252D" w:rsidRDefault="009C252D" w:rsidP="009C252D">
      <w:pPr>
        <w:spacing w:before="40" w:after="120" w:line="280" w:lineRule="atLeast"/>
        <w:rPr>
          <w:sz w:val="22"/>
          <w:szCs w:val="22"/>
        </w:rPr>
      </w:pPr>
    </w:p>
    <w:p w14:paraId="1B75A7F0" w14:textId="77C0BDD2" w:rsidR="00C73539" w:rsidRPr="00C73539" w:rsidRDefault="00C73539" w:rsidP="0095254A">
      <w:pPr>
        <w:pStyle w:val="ListParagraph"/>
        <w:numPr>
          <w:ilvl w:val="0"/>
          <w:numId w:val="23"/>
        </w:numPr>
        <w:spacing w:before="40" w:after="120" w:line="280" w:lineRule="atLeast"/>
        <w:contextualSpacing w:val="0"/>
        <w:outlineLvl w:val="0"/>
        <w:rPr>
          <w:b/>
          <w:sz w:val="24"/>
          <w:szCs w:val="24"/>
        </w:rPr>
      </w:pPr>
      <w:r w:rsidRPr="00C73539">
        <w:rPr>
          <w:b/>
          <w:sz w:val="24"/>
          <w:szCs w:val="24"/>
        </w:rPr>
        <w:t>Who is undertaking the assessment of applications?</w:t>
      </w:r>
    </w:p>
    <w:p w14:paraId="0BB86720" w14:textId="29E54D02" w:rsidR="00C73539" w:rsidRPr="00C73539" w:rsidRDefault="00C73539" w:rsidP="009C252D">
      <w:pPr>
        <w:spacing w:before="40" w:after="120" w:line="280" w:lineRule="atLeast"/>
        <w:rPr>
          <w:sz w:val="22"/>
          <w:szCs w:val="22"/>
        </w:rPr>
      </w:pPr>
      <w:r w:rsidRPr="00C73539">
        <w:rPr>
          <w:sz w:val="22"/>
          <w:szCs w:val="22"/>
        </w:rPr>
        <w:t>The Community Grants Hub will review applications</w:t>
      </w:r>
      <w:r w:rsidR="007D50E6">
        <w:rPr>
          <w:sz w:val="22"/>
          <w:szCs w:val="22"/>
        </w:rPr>
        <w:t xml:space="preserve"> against eligibility criteria. </w:t>
      </w:r>
      <w:r w:rsidRPr="00C73539">
        <w:rPr>
          <w:sz w:val="22"/>
          <w:szCs w:val="22"/>
        </w:rPr>
        <w:t>Only eligible applications move to the next stage and will be considered through an open competitive grant process. The De</w:t>
      </w:r>
      <w:r w:rsidR="00A3753E">
        <w:rPr>
          <w:sz w:val="22"/>
          <w:szCs w:val="22"/>
        </w:rPr>
        <w:t>partment of Social Services (the department</w:t>
      </w:r>
      <w:r w:rsidRPr="00C73539">
        <w:rPr>
          <w:sz w:val="22"/>
          <w:szCs w:val="22"/>
        </w:rPr>
        <w:t>) will assess the applications.</w:t>
      </w:r>
    </w:p>
    <w:p w14:paraId="3C58EE4C" w14:textId="69EEFD8C" w:rsidR="00C73539" w:rsidRDefault="00A3753E" w:rsidP="009C252D">
      <w:pPr>
        <w:spacing w:before="40" w:after="120" w:line="280" w:lineRule="atLeast"/>
        <w:rPr>
          <w:sz w:val="22"/>
          <w:szCs w:val="22"/>
        </w:rPr>
      </w:pPr>
      <w:r>
        <w:rPr>
          <w:sz w:val="22"/>
          <w:szCs w:val="22"/>
        </w:rPr>
        <w:t>The department</w:t>
      </w:r>
      <w:r w:rsidR="00C73539" w:rsidRPr="00C73539">
        <w:rPr>
          <w:sz w:val="22"/>
          <w:szCs w:val="22"/>
        </w:rPr>
        <w:t xml:space="preserve"> will provide advice to a Selection Advisory Panel on the outcomes of the assessment and other matters, inc</w:t>
      </w:r>
      <w:r w:rsidR="003043A6">
        <w:rPr>
          <w:sz w:val="22"/>
          <w:szCs w:val="22"/>
        </w:rPr>
        <w:t>luding risk</w:t>
      </w:r>
      <w:r w:rsidR="00C73539" w:rsidRPr="00C73539">
        <w:rPr>
          <w:sz w:val="22"/>
          <w:szCs w:val="22"/>
        </w:rPr>
        <w:t xml:space="preserve">. The Selection Advisory Panel considers the overall value </w:t>
      </w:r>
      <w:r w:rsidR="00FF39FB">
        <w:rPr>
          <w:sz w:val="22"/>
          <w:szCs w:val="22"/>
        </w:rPr>
        <w:t>with</w:t>
      </w:r>
      <w:r w:rsidR="00C73539" w:rsidRPr="00C73539">
        <w:rPr>
          <w:sz w:val="22"/>
          <w:szCs w:val="22"/>
        </w:rPr>
        <w:t xml:space="preserve"> relevant money of proposals and provide</w:t>
      </w:r>
      <w:r w:rsidR="003043A6">
        <w:rPr>
          <w:sz w:val="22"/>
          <w:szCs w:val="22"/>
        </w:rPr>
        <w:t>s a list of recommended applicants</w:t>
      </w:r>
      <w:r w:rsidR="00C73539" w:rsidRPr="00C73539">
        <w:rPr>
          <w:sz w:val="22"/>
          <w:szCs w:val="22"/>
        </w:rPr>
        <w:t xml:space="preserve"> to fund to the </w:t>
      </w:r>
      <w:r w:rsidR="00AE4529">
        <w:rPr>
          <w:sz w:val="22"/>
          <w:szCs w:val="22"/>
        </w:rPr>
        <w:t>d</w:t>
      </w:r>
      <w:r w:rsidR="00AE4529" w:rsidRPr="00C73539">
        <w:rPr>
          <w:sz w:val="22"/>
          <w:szCs w:val="22"/>
        </w:rPr>
        <w:t xml:space="preserve">ecision </w:t>
      </w:r>
      <w:r w:rsidR="00AE4529">
        <w:rPr>
          <w:sz w:val="22"/>
          <w:szCs w:val="22"/>
        </w:rPr>
        <w:t>m</w:t>
      </w:r>
      <w:r w:rsidR="00AE4529" w:rsidRPr="00C73539">
        <w:rPr>
          <w:sz w:val="22"/>
          <w:szCs w:val="22"/>
        </w:rPr>
        <w:t xml:space="preserve">aker </w:t>
      </w:r>
      <w:r>
        <w:rPr>
          <w:sz w:val="22"/>
          <w:szCs w:val="22"/>
        </w:rPr>
        <w:t>for final decision. Refer to</w:t>
      </w:r>
      <w:r w:rsidR="003043A6">
        <w:rPr>
          <w:sz w:val="22"/>
          <w:szCs w:val="22"/>
        </w:rPr>
        <w:t xml:space="preserve"> </w:t>
      </w:r>
      <w:r w:rsidR="00AE4529">
        <w:rPr>
          <w:sz w:val="22"/>
          <w:szCs w:val="22"/>
        </w:rPr>
        <w:t>section </w:t>
      </w:r>
      <w:r w:rsidR="008454F7">
        <w:rPr>
          <w:sz w:val="22"/>
          <w:szCs w:val="22"/>
        </w:rPr>
        <w:t>8</w:t>
      </w:r>
      <w:r w:rsidR="008454F7" w:rsidRPr="00C73539">
        <w:rPr>
          <w:sz w:val="22"/>
          <w:szCs w:val="22"/>
        </w:rPr>
        <w:t xml:space="preserve"> </w:t>
      </w:r>
      <w:r w:rsidR="00C73539" w:rsidRPr="00C73539">
        <w:rPr>
          <w:sz w:val="22"/>
          <w:szCs w:val="22"/>
        </w:rPr>
        <w:t>of the Grant Opportunity Guidelines.</w:t>
      </w:r>
    </w:p>
    <w:p w14:paraId="1081DAD9" w14:textId="77777777" w:rsidR="009C252D" w:rsidRDefault="009C252D" w:rsidP="009C252D">
      <w:pPr>
        <w:spacing w:before="40" w:after="120" w:line="280" w:lineRule="atLeast"/>
        <w:rPr>
          <w:sz w:val="22"/>
          <w:szCs w:val="22"/>
        </w:rPr>
      </w:pPr>
    </w:p>
    <w:p w14:paraId="2746B72B" w14:textId="223D9B23" w:rsidR="00C73539" w:rsidRPr="00C73539" w:rsidRDefault="00C73539" w:rsidP="0097011F">
      <w:pPr>
        <w:pStyle w:val="ListParagraph"/>
        <w:keepNext/>
        <w:keepLines/>
        <w:numPr>
          <w:ilvl w:val="0"/>
          <w:numId w:val="23"/>
        </w:numPr>
        <w:spacing w:before="40" w:after="120" w:line="280" w:lineRule="atLeast"/>
        <w:contextualSpacing w:val="0"/>
        <w:outlineLvl w:val="0"/>
        <w:rPr>
          <w:b/>
          <w:sz w:val="24"/>
          <w:szCs w:val="24"/>
        </w:rPr>
      </w:pPr>
      <w:r w:rsidRPr="00C73539">
        <w:rPr>
          <w:b/>
          <w:sz w:val="24"/>
          <w:szCs w:val="24"/>
        </w:rPr>
        <w:t xml:space="preserve">Are the grant applications assessed against other applications? </w:t>
      </w:r>
    </w:p>
    <w:p w14:paraId="79BEC35F" w14:textId="62692CED" w:rsidR="009C252D" w:rsidRDefault="00C73539" w:rsidP="009C252D">
      <w:pPr>
        <w:spacing w:before="40" w:after="120" w:line="280" w:lineRule="atLeast"/>
        <w:rPr>
          <w:sz w:val="22"/>
          <w:szCs w:val="22"/>
        </w:rPr>
      </w:pPr>
      <w:r w:rsidRPr="00C73539">
        <w:rPr>
          <w:sz w:val="22"/>
          <w:szCs w:val="22"/>
        </w:rPr>
        <w:t xml:space="preserve">Yes. Grant applications are assessed on how well they address the selection criteria, if it represents value </w:t>
      </w:r>
      <w:r w:rsidR="00FF39FB">
        <w:rPr>
          <w:sz w:val="22"/>
          <w:szCs w:val="22"/>
        </w:rPr>
        <w:t>with</w:t>
      </w:r>
      <w:r w:rsidRPr="00C73539">
        <w:rPr>
          <w:sz w:val="22"/>
          <w:szCs w:val="22"/>
        </w:rPr>
        <w:t xml:space="preserve"> </w:t>
      </w:r>
      <w:r w:rsidR="00FF39FB">
        <w:rPr>
          <w:sz w:val="22"/>
          <w:szCs w:val="22"/>
        </w:rPr>
        <w:t xml:space="preserve">relevant </w:t>
      </w:r>
      <w:r w:rsidRPr="00C73539">
        <w:rPr>
          <w:sz w:val="22"/>
          <w:szCs w:val="22"/>
        </w:rPr>
        <w:t>money, and how it compares to other applications.</w:t>
      </w:r>
    </w:p>
    <w:p w14:paraId="15A269D7" w14:textId="5F02C1FF" w:rsidR="00FE372E" w:rsidRPr="00FE372E" w:rsidRDefault="00FE372E" w:rsidP="003F1E61">
      <w:pPr>
        <w:pStyle w:val="ListParagraph"/>
        <w:keepNext/>
        <w:keepLines/>
        <w:numPr>
          <w:ilvl w:val="0"/>
          <w:numId w:val="23"/>
        </w:numPr>
        <w:spacing w:before="40" w:after="120" w:line="280" w:lineRule="atLeast"/>
        <w:contextualSpacing w:val="0"/>
        <w:outlineLvl w:val="0"/>
        <w:rPr>
          <w:b/>
          <w:bCs/>
          <w:sz w:val="24"/>
          <w:szCs w:val="24"/>
        </w:rPr>
      </w:pPr>
      <w:r w:rsidRPr="00FE372E">
        <w:rPr>
          <w:b/>
          <w:bCs/>
          <w:sz w:val="24"/>
          <w:szCs w:val="24"/>
        </w:rPr>
        <w:lastRenderedPageBreak/>
        <w:t>When will I know the outcome of my application?</w:t>
      </w:r>
    </w:p>
    <w:p w14:paraId="12C30D70" w14:textId="4852EA24" w:rsidR="00FE372E" w:rsidRDefault="00FE372E" w:rsidP="009C252D">
      <w:pPr>
        <w:spacing w:before="40" w:after="120" w:line="280" w:lineRule="atLeast"/>
        <w:rPr>
          <w:sz w:val="22"/>
          <w:szCs w:val="22"/>
        </w:rPr>
      </w:pPr>
      <w:r w:rsidRPr="00FE372E">
        <w:rPr>
          <w:sz w:val="22"/>
          <w:szCs w:val="22"/>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2FED5333" w14:textId="77777777" w:rsidR="009C252D" w:rsidRPr="00FE372E" w:rsidRDefault="009C252D" w:rsidP="009C252D">
      <w:pPr>
        <w:spacing w:before="40" w:after="120" w:line="280" w:lineRule="atLeast"/>
        <w:rPr>
          <w:sz w:val="22"/>
          <w:szCs w:val="22"/>
        </w:rPr>
      </w:pPr>
    </w:p>
    <w:p w14:paraId="44D83374" w14:textId="7286980D" w:rsidR="00693E73" w:rsidRPr="003A3EBC" w:rsidRDefault="00693E73" w:rsidP="0095254A">
      <w:pPr>
        <w:pStyle w:val="ListParagraph"/>
        <w:numPr>
          <w:ilvl w:val="0"/>
          <w:numId w:val="23"/>
        </w:numPr>
        <w:spacing w:before="40" w:after="120" w:line="280" w:lineRule="atLeast"/>
        <w:contextualSpacing w:val="0"/>
        <w:outlineLvl w:val="0"/>
        <w:rPr>
          <w:b/>
          <w:sz w:val="24"/>
          <w:szCs w:val="24"/>
        </w:rPr>
      </w:pPr>
      <w:r w:rsidRPr="001055FC">
        <w:rPr>
          <w:b/>
          <w:sz w:val="24"/>
          <w:szCs w:val="24"/>
        </w:rPr>
        <w:t>My</w:t>
      </w:r>
      <w:r w:rsidRPr="003A3EBC">
        <w:rPr>
          <w:b/>
          <w:sz w:val="24"/>
          <w:szCs w:val="24"/>
        </w:rPr>
        <w:t xml:space="preserve"> organisation has applied for incorporation but it has not been finalised yet. Can I still apply?</w:t>
      </w:r>
    </w:p>
    <w:p w14:paraId="353ACDFF" w14:textId="77777777" w:rsidR="00693E73" w:rsidRDefault="00693E73" w:rsidP="0095254A">
      <w:pPr>
        <w:spacing w:before="40" w:after="120" w:line="280" w:lineRule="atLeast"/>
        <w:rPr>
          <w:sz w:val="22"/>
          <w:szCs w:val="22"/>
        </w:rPr>
      </w:pPr>
      <w:r>
        <w:rPr>
          <w:sz w:val="22"/>
          <w:szCs w:val="22"/>
        </w:rPr>
        <w:t>Certain non-legal entity types can be considered eligible for the NDCI grant opportunity. The following non-legal entity type is eligible for this grant opportunity:</w:t>
      </w:r>
    </w:p>
    <w:p w14:paraId="2BFD75D9" w14:textId="77777777" w:rsidR="00693E73" w:rsidRDefault="00693E73" w:rsidP="00A3753E">
      <w:pPr>
        <w:pStyle w:val="ListParagraph"/>
        <w:numPr>
          <w:ilvl w:val="0"/>
          <w:numId w:val="48"/>
        </w:numPr>
        <w:spacing w:after="200" w:line="276" w:lineRule="auto"/>
        <w:rPr>
          <w:sz w:val="22"/>
          <w:szCs w:val="22"/>
        </w:rPr>
      </w:pPr>
      <w:r>
        <w:rPr>
          <w:sz w:val="22"/>
          <w:szCs w:val="22"/>
        </w:rPr>
        <w:t>Unincorporated associations.</w:t>
      </w:r>
    </w:p>
    <w:p w14:paraId="359EC0E0" w14:textId="77777777" w:rsidR="00693E73" w:rsidRPr="00111D27" w:rsidRDefault="00693E73" w:rsidP="0095254A">
      <w:pPr>
        <w:pStyle w:val="ListParagraph"/>
        <w:spacing w:before="40" w:after="120" w:line="280" w:lineRule="atLeast"/>
        <w:contextualSpacing w:val="0"/>
        <w:rPr>
          <w:sz w:val="22"/>
          <w:szCs w:val="22"/>
        </w:rPr>
      </w:pPr>
    </w:p>
    <w:p w14:paraId="265A3050" w14:textId="77777777" w:rsidR="00693E73" w:rsidRDefault="00693E73"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 </w:t>
      </w:r>
      <w:r w:rsidRPr="001055FC">
        <w:rPr>
          <w:b/>
          <w:sz w:val="24"/>
          <w:szCs w:val="24"/>
        </w:rPr>
        <w:t>Can</w:t>
      </w:r>
      <w:r>
        <w:rPr>
          <w:b/>
          <w:sz w:val="24"/>
          <w:szCs w:val="24"/>
        </w:rPr>
        <w:t xml:space="preserve"> I apply for the 2021</w:t>
      </w:r>
      <w:r w:rsidR="00AE4529" w:rsidRPr="0095254A">
        <w:rPr>
          <w:b/>
        </w:rPr>
        <w:t>–</w:t>
      </w:r>
      <w:r>
        <w:rPr>
          <w:b/>
          <w:sz w:val="24"/>
          <w:szCs w:val="24"/>
        </w:rPr>
        <w:t xml:space="preserve">22 </w:t>
      </w:r>
      <w:r w:rsidR="007A39C5">
        <w:rPr>
          <w:b/>
          <w:sz w:val="24"/>
          <w:szCs w:val="24"/>
        </w:rPr>
        <w:t>N</w:t>
      </w:r>
      <w:r>
        <w:rPr>
          <w:b/>
          <w:sz w:val="24"/>
          <w:szCs w:val="24"/>
        </w:rPr>
        <w:t>DCI as an individual?</w:t>
      </w:r>
    </w:p>
    <w:p w14:paraId="6CFC25DB" w14:textId="77777777" w:rsidR="002F4351" w:rsidRDefault="00693E73" w:rsidP="0095254A">
      <w:pPr>
        <w:spacing w:before="40" w:after="120" w:line="280" w:lineRule="atLeast"/>
        <w:rPr>
          <w:sz w:val="22"/>
          <w:szCs w:val="22"/>
          <w:lang w:eastAsia="en-AU"/>
        </w:rPr>
      </w:pPr>
      <w:r w:rsidRPr="00FF2E67">
        <w:rPr>
          <w:sz w:val="22"/>
          <w:szCs w:val="22"/>
          <w:lang w:eastAsia="en-AU"/>
        </w:rPr>
        <w:t>No. Individuals are not eligible to apply</w:t>
      </w:r>
      <w:r>
        <w:rPr>
          <w:sz w:val="22"/>
          <w:szCs w:val="22"/>
          <w:lang w:eastAsia="en-AU"/>
        </w:rPr>
        <w:t xml:space="preserve"> for the </w:t>
      </w:r>
      <w:r w:rsidR="007A39C5">
        <w:rPr>
          <w:sz w:val="22"/>
          <w:szCs w:val="22"/>
          <w:lang w:eastAsia="en-AU"/>
        </w:rPr>
        <w:t>N</w:t>
      </w:r>
      <w:r>
        <w:rPr>
          <w:sz w:val="22"/>
          <w:szCs w:val="22"/>
          <w:lang w:eastAsia="en-AU"/>
        </w:rPr>
        <w:t>DCI</w:t>
      </w:r>
      <w:r w:rsidRPr="00FF2E67">
        <w:rPr>
          <w:sz w:val="22"/>
          <w:szCs w:val="22"/>
          <w:lang w:eastAsia="en-AU"/>
        </w:rPr>
        <w:t xml:space="preserve">. You will need to contact the conference organisers to </w:t>
      </w:r>
      <w:r>
        <w:rPr>
          <w:sz w:val="22"/>
          <w:szCs w:val="22"/>
          <w:lang w:eastAsia="en-AU"/>
        </w:rPr>
        <w:t>find out</w:t>
      </w:r>
      <w:r w:rsidRPr="00FF2E67">
        <w:rPr>
          <w:sz w:val="22"/>
          <w:szCs w:val="22"/>
          <w:lang w:eastAsia="en-AU"/>
        </w:rPr>
        <w:t xml:space="preserve"> if assistance is available to attend the conference.</w:t>
      </w:r>
    </w:p>
    <w:p w14:paraId="204536A0" w14:textId="77777777" w:rsidR="00A13350" w:rsidRDefault="00A13350" w:rsidP="0095254A">
      <w:pPr>
        <w:spacing w:before="40" w:after="120" w:line="280" w:lineRule="atLeast"/>
        <w:rPr>
          <w:sz w:val="22"/>
          <w:szCs w:val="22"/>
          <w:lang w:eastAsia="en-AU"/>
        </w:rPr>
      </w:pPr>
    </w:p>
    <w:p w14:paraId="1A4D598A" w14:textId="62E7C371" w:rsidR="00A84978" w:rsidRPr="0006715F" w:rsidRDefault="00A3753E"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 </w:t>
      </w:r>
      <w:r w:rsidR="00A84978" w:rsidRPr="001055FC">
        <w:rPr>
          <w:b/>
          <w:sz w:val="24"/>
          <w:szCs w:val="24"/>
        </w:rPr>
        <w:t>Can</w:t>
      </w:r>
      <w:r w:rsidR="00A84978" w:rsidRPr="0006715F">
        <w:rPr>
          <w:b/>
          <w:sz w:val="24"/>
          <w:szCs w:val="24"/>
        </w:rPr>
        <w:t xml:space="preserve"> a group of or</w:t>
      </w:r>
      <w:r w:rsidR="00A84978">
        <w:rPr>
          <w:b/>
          <w:sz w:val="24"/>
          <w:szCs w:val="24"/>
        </w:rPr>
        <w:t>ganisations</w:t>
      </w:r>
      <w:r w:rsidR="00A84978" w:rsidRPr="0006715F">
        <w:rPr>
          <w:b/>
          <w:sz w:val="24"/>
          <w:szCs w:val="24"/>
        </w:rPr>
        <w:t xml:space="preserve"> apply for funding?</w:t>
      </w:r>
    </w:p>
    <w:p w14:paraId="2470CC91" w14:textId="77777777" w:rsidR="00A84978" w:rsidRDefault="00A84978" w:rsidP="0095254A">
      <w:pPr>
        <w:spacing w:before="40" w:after="120" w:line="280" w:lineRule="atLeast"/>
        <w:rPr>
          <w:sz w:val="22"/>
          <w:szCs w:val="22"/>
        </w:rPr>
      </w:pPr>
      <w:r>
        <w:rPr>
          <w:sz w:val="22"/>
          <w:szCs w:val="22"/>
        </w:rPr>
        <w:t>Applications from consortia are acceptable, as long as you have a lead applicant who is solely accountable to the Commonwealth for the delivery of grant activities and is an eligible entity as per the lists above, noting that</w:t>
      </w:r>
      <w:r w:rsidR="00FA0923">
        <w:rPr>
          <w:sz w:val="22"/>
          <w:szCs w:val="22"/>
        </w:rPr>
        <w:t>:</w:t>
      </w:r>
      <w:r>
        <w:rPr>
          <w:sz w:val="22"/>
          <w:szCs w:val="22"/>
        </w:rPr>
        <w:t xml:space="preserve"> </w:t>
      </w:r>
    </w:p>
    <w:p w14:paraId="16648A74" w14:textId="77777777" w:rsidR="00A84978" w:rsidRDefault="00A13350" w:rsidP="00A3753E">
      <w:pPr>
        <w:pStyle w:val="ListParagraph"/>
        <w:numPr>
          <w:ilvl w:val="0"/>
          <w:numId w:val="48"/>
        </w:numPr>
        <w:spacing w:after="200" w:line="276" w:lineRule="auto"/>
        <w:rPr>
          <w:sz w:val="22"/>
          <w:szCs w:val="22"/>
        </w:rPr>
      </w:pPr>
      <w:r>
        <w:rPr>
          <w:sz w:val="22"/>
          <w:szCs w:val="22"/>
        </w:rPr>
        <w:t xml:space="preserve">For </w:t>
      </w:r>
      <w:r w:rsidR="00A84978" w:rsidRPr="00A3753E">
        <w:rPr>
          <w:b/>
          <w:sz w:val="22"/>
          <w:szCs w:val="22"/>
        </w:rPr>
        <w:t>Activity Stream 1 – DCA</w:t>
      </w:r>
      <w:r w:rsidR="00FA0923" w:rsidRPr="00FA0923">
        <w:rPr>
          <w:sz w:val="22"/>
          <w:szCs w:val="22"/>
        </w:rPr>
        <w:t>,</w:t>
      </w:r>
      <w:r w:rsidR="00A84978">
        <w:rPr>
          <w:sz w:val="22"/>
          <w:szCs w:val="22"/>
        </w:rPr>
        <w:t xml:space="preserve"> t</w:t>
      </w:r>
      <w:r w:rsidR="003043A6">
        <w:rPr>
          <w:sz w:val="22"/>
          <w:szCs w:val="22"/>
        </w:rPr>
        <w:t>he lead applicant must be the</w:t>
      </w:r>
      <w:r w:rsidR="00A84978">
        <w:rPr>
          <w:sz w:val="22"/>
          <w:szCs w:val="22"/>
        </w:rPr>
        <w:t xml:space="preserve"> organiser of the conference specified in the application.</w:t>
      </w:r>
    </w:p>
    <w:p w14:paraId="2A204B53" w14:textId="77777777" w:rsidR="00FA0923" w:rsidRDefault="00A13350" w:rsidP="00A3753E">
      <w:pPr>
        <w:pStyle w:val="ListParagraph"/>
        <w:numPr>
          <w:ilvl w:val="0"/>
          <w:numId w:val="48"/>
        </w:numPr>
        <w:spacing w:after="200" w:line="276" w:lineRule="auto"/>
        <w:rPr>
          <w:sz w:val="22"/>
          <w:szCs w:val="22"/>
        </w:rPr>
      </w:pPr>
      <w:r>
        <w:rPr>
          <w:sz w:val="22"/>
          <w:szCs w:val="22"/>
        </w:rPr>
        <w:t xml:space="preserve">For </w:t>
      </w:r>
      <w:r w:rsidR="00FA0923" w:rsidRPr="00A3753E">
        <w:rPr>
          <w:b/>
          <w:sz w:val="22"/>
          <w:szCs w:val="22"/>
        </w:rPr>
        <w:t>Activity Stream 2 – MCIA</w:t>
      </w:r>
      <w:r w:rsidR="00FA0923">
        <w:rPr>
          <w:sz w:val="22"/>
          <w:szCs w:val="22"/>
        </w:rPr>
        <w:t xml:space="preserve">, </w:t>
      </w:r>
      <w:r w:rsidR="00FA0923" w:rsidRPr="00FA0923">
        <w:rPr>
          <w:sz w:val="22"/>
          <w:szCs w:val="22"/>
        </w:rPr>
        <w:t>DPO/FOs</w:t>
      </w:r>
      <w:r w:rsidR="00FA0923">
        <w:rPr>
          <w:sz w:val="22"/>
          <w:szCs w:val="22"/>
        </w:rPr>
        <w:t xml:space="preserve"> or consortium</w:t>
      </w:r>
      <w:r w:rsidR="00FA0923" w:rsidRPr="00FA0923">
        <w:rPr>
          <w:sz w:val="22"/>
          <w:szCs w:val="22"/>
        </w:rPr>
        <w:t xml:space="preserve"> applyi</w:t>
      </w:r>
      <w:r w:rsidR="00986CE3">
        <w:rPr>
          <w:sz w:val="22"/>
          <w:szCs w:val="22"/>
        </w:rPr>
        <w:t>ng for grant funding in this</w:t>
      </w:r>
      <w:r w:rsidR="00FA0923" w:rsidRPr="00FA0923">
        <w:rPr>
          <w:sz w:val="22"/>
          <w:szCs w:val="22"/>
        </w:rPr>
        <w:t xml:space="preserve"> activity stream should confirm with their mainstream conference partner that they are not collaborating with any other DPO/F</w:t>
      </w:r>
      <w:r w:rsidR="00FA0923">
        <w:rPr>
          <w:sz w:val="22"/>
          <w:szCs w:val="22"/>
        </w:rPr>
        <w:t>O or consortium.</w:t>
      </w:r>
    </w:p>
    <w:p w14:paraId="33F6780F" w14:textId="77777777" w:rsidR="00A84978" w:rsidRPr="00BF2325" w:rsidRDefault="00A84978" w:rsidP="0095254A">
      <w:pPr>
        <w:spacing w:before="40" w:after="120" w:line="280" w:lineRule="atLeast"/>
        <w:rPr>
          <w:sz w:val="22"/>
          <w:szCs w:val="22"/>
          <w:lang w:eastAsia="en-AU"/>
        </w:rPr>
      </w:pPr>
    </w:p>
    <w:p w14:paraId="1168A72D" w14:textId="3B6EB0BB" w:rsidR="00693E73" w:rsidRPr="00BF2325" w:rsidRDefault="00A3753E"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 </w:t>
      </w:r>
      <w:r w:rsidR="00693E73" w:rsidRPr="001055FC">
        <w:rPr>
          <w:b/>
          <w:sz w:val="24"/>
          <w:szCs w:val="24"/>
        </w:rPr>
        <w:t>My o</w:t>
      </w:r>
      <w:r w:rsidR="00693E73" w:rsidRPr="00267BD5">
        <w:rPr>
          <w:b/>
          <w:sz w:val="24"/>
          <w:szCs w:val="24"/>
        </w:rPr>
        <w:t>rganisation does not have any public lia</w:t>
      </w:r>
      <w:r w:rsidR="00693E73">
        <w:rPr>
          <w:b/>
          <w:sz w:val="24"/>
          <w:szCs w:val="24"/>
        </w:rPr>
        <w:t>bility insurance. How can I </w:t>
      </w:r>
      <w:r w:rsidR="00693E73" w:rsidRPr="00267BD5">
        <w:rPr>
          <w:b/>
          <w:sz w:val="24"/>
          <w:szCs w:val="24"/>
        </w:rPr>
        <w:t>apply for funding?</w:t>
      </w:r>
    </w:p>
    <w:p w14:paraId="76E22703" w14:textId="493BE18F" w:rsidR="00693E73" w:rsidRDefault="00693E73" w:rsidP="0095254A">
      <w:pPr>
        <w:spacing w:before="40" w:after="120" w:line="280" w:lineRule="atLeast"/>
        <w:rPr>
          <w:sz w:val="22"/>
          <w:szCs w:val="22"/>
        </w:rPr>
      </w:pPr>
      <w:r w:rsidRPr="00086FF8">
        <w:rPr>
          <w:sz w:val="22"/>
          <w:szCs w:val="22"/>
        </w:rPr>
        <w:t>You may be able to develop a conference proposal with an established organisation that has public liability insurance. The established organisation, with the public liability insurance cover, would be responsible for submitting the application as the conference organiser, receiving and managing the grant, making sure the project is completed and complying with the terms of the letter of agreement.</w:t>
      </w:r>
    </w:p>
    <w:p w14:paraId="1948F654" w14:textId="77777777" w:rsidR="008A5A06" w:rsidRPr="00086FF8" w:rsidRDefault="008A5A06" w:rsidP="0095254A">
      <w:pPr>
        <w:spacing w:before="40" w:after="120" w:line="280" w:lineRule="atLeast"/>
        <w:rPr>
          <w:sz w:val="22"/>
          <w:szCs w:val="22"/>
        </w:rPr>
      </w:pPr>
    </w:p>
    <w:p w14:paraId="5CFF8ABC" w14:textId="01CE2557" w:rsidR="00693E73" w:rsidRPr="00EA29A0" w:rsidRDefault="00A3753E"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 </w:t>
      </w:r>
      <w:r w:rsidR="00693E73" w:rsidRPr="00EA29A0">
        <w:rPr>
          <w:b/>
          <w:sz w:val="24"/>
          <w:szCs w:val="24"/>
        </w:rPr>
        <w:t>Can I use the funding to attend an overseas conference?</w:t>
      </w:r>
    </w:p>
    <w:p w14:paraId="527A36D2" w14:textId="10BA3402" w:rsidR="00693E73" w:rsidRDefault="00693E73" w:rsidP="009C252D">
      <w:pPr>
        <w:spacing w:before="40" w:after="120" w:line="280" w:lineRule="atLeast"/>
        <w:rPr>
          <w:sz w:val="22"/>
          <w:szCs w:val="22"/>
        </w:rPr>
      </w:pPr>
      <w:r>
        <w:rPr>
          <w:sz w:val="22"/>
          <w:szCs w:val="22"/>
        </w:rPr>
        <w:t xml:space="preserve">No. </w:t>
      </w:r>
      <w:r w:rsidR="007A39C5">
        <w:rPr>
          <w:sz w:val="22"/>
          <w:szCs w:val="22"/>
        </w:rPr>
        <w:t>N</w:t>
      </w:r>
      <w:r>
        <w:rPr>
          <w:sz w:val="22"/>
          <w:szCs w:val="22"/>
        </w:rPr>
        <w:t>DCI funding c</w:t>
      </w:r>
      <w:r w:rsidR="00B2555C">
        <w:rPr>
          <w:sz w:val="22"/>
          <w:szCs w:val="22"/>
        </w:rPr>
        <w:t xml:space="preserve">an only be used for </w:t>
      </w:r>
      <w:r>
        <w:rPr>
          <w:sz w:val="22"/>
          <w:szCs w:val="22"/>
        </w:rPr>
        <w:t>conferences held in Australia.</w:t>
      </w:r>
    </w:p>
    <w:p w14:paraId="5269EDCB" w14:textId="77777777" w:rsidR="009C252D" w:rsidRDefault="009C252D" w:rsidP="009C252D">
      <w:pPr>
        <w:spacing w:before="40" w:after="120" w:line="280" w:lineRule="atLeast"/>
        <w:rPr>
          <w:sz w:val="22"/>
          <w:szCs w:val="22"/>
        </w:rPr>
      </w:pPr>
    </w:p>
    <w:p w14:paraId="5665F9EC" w14:textId="38AE8BFF" w:rsidR="00FF2E67" w:rsidRPr="00C97FB7" w:rsidRDefault="00FF2E67" w:rsidP="0095254A">
      <w:pPr>
        <w:pStyle w:val="ListParagraph"/>
        <w:numPr>
          <w:ilvl w:val="0"/>
          <w:numId w:val="23"/>
        </w:numPr>
        <w:spacing w:before="40" w:after="120" w:line="280" w:lineRule="atLeast"/>
        <w:contextualSpacing w:val="0"/>
        <w:outlineLvl w:val="0"/>
        <w:rPr>
          <w:b/>
          <w:sz w:val="24"/>
          <w:szCs w:val="24"/>
        </w:rPr>
      </w:pPr>
      <w:r w:rsidRPr="00E85FFC">
        <w:rPr>
          <w:b/>
          <w:sz w:val="24"/>
          <w:szCs w:val="24"/>
        </w:rPr>
        <w:lastRenderedPageBreak/>
        <w:t>If an</w:t>
      </w:r>
      <w:r w:rsidRPr="00C97FB7">
        <w:rPr>
          <w:b/>
          <w:sz w:val="24"/>
          <w:szCs w:val="24"/>
        </w:rPr>
        <w:t xml:space="preserve"> application from an eligible organisation </w:t>
      </w:r>
      <w:r>
        <w:rPr>
          <w:b/>
          <w:sz w:val="24"/>
          <w:szCs w:val="24"/>
        </w:rPr>
        <w:t>is</w:t>
      </w:r>
      <w:r w:rsidRPr="00C97FB7">
        <w:rPr>
          <w:b/>
          <w:sz w:val="24"/>
          <w:szCs w:val="24"/>
        </w:rPr>
        <w:t xml:space="preserve"> approved, when </w:t>
      </w:r>
      <w:r>
        <w:rPr>
          <w:b/>
          <w:sz w:val="24"/>
          <w:szCs w:val="24"/>
        </w:rPr>
        <w:t>will</w:t>
      </w:r>
      <w:r w:rsidRPr="00C97FB7">
        <w:rPr>
          <w:b/>
          <w:sz w:val="24"/>
          <w:szCs w:val="24"/>
        </w:rPr>
        <w:t xml:space="preserve"> the NDCI funding be paid?</w:t>
      </w:r>
    </w:p>
    <w:p w14:paraId="2131C407" w14:textId="77777777" w:rsidR="00F75C0B" w:rsidRDefault="00FF2E67" w:rsidP="0095254A">
      <w:pPr>
        <w:spacing w:before="40" w:after="120" w:line="280" w:lineRule="atLeast"/>
        <w:rPr>
          <w:sz w:val="22"/>
          <w:szCs w:val="22"/>
          <w:lang w:eastAsia="en-AU"/>
        </w:rPr>
      </w:pPr>
      <w:r w:rsidRPr="00FF2E67">
        <w:rPr>
          <w:sz w:val="22"/>
          <w:szCs w:val="22"/>
          <w:lang w:eastAsia="en-AU"/>
        </w:rPr>
        <w:t xml:space="preserve">Payment of the approved amount in the </w:t>
      </w:r>
      <w:r w:rsidR="00A13350">
        <w:rPr>
          <w:sz w:val="22"/>
          <w:szCs w:val="22"/>
          <w:lang w:eastAsia="en-AU"/>
        </w:rPr>
        <w:t>g</w:t>
      </w:r>
      <w:r w:rsidR="00A13350" w:rsidRPr="00FF2E67">
        <w:rPr>
          <w:sz w:val="22"/>
          <w:szCs w:val="22"/>
          <w:lang w:eastAsia="en-AU"/>
        </w:rPr>
        <w:t xml:space="preserve">rant </w:t>
      </w:r>
      <w:r w:rsidR="00A13350">
        <w:rPr>
          <w:sz w:val="22"/>
          <w:szCs w:val="22"/>
          <w:lang w:eastAsia="en-AU"/>
        </w:rPr>
        <w:t>a</w:t>
      </w:r>
      <w:r w:rsidR="00A13350" w:rsidRPr="00FF2E67">
        <w:rPr>
          <w:sz w:val="22"/>
          <w:szCs w:val="22"/>
          <w:lang w:eastAsia="en-AU"/>
        </w:rPr>
        <w:t xml:space="preserve">greement </w:t>
      </w:r>
      <w:r w:rsidRPr="00FF2E67">
        <w:rPr>
          <w:sz w:val="22"/>
          <w:szCs w:val="22"/>
          <w:lang w:eastAsia="en-AU"/>
        </w:rPr>
        <w:t xml:space="preserve">will be made on execution of the </w:t>
      </w:r>
      <w:r w:rsidR="00A13350">
        <w:rPr>
          <w:sz w:val="22"/>
          <w:szCs w:val="22"/>
          <w:lang w:eastAsia="en-AU"/>
        </w:rPr>
        <w:t>a</w:t>
      </w:r>
      <w:r w:rsidR="00A13350" w:rsidRPr="00FF2E67">
        <w:rPr>
          <w:sz w:val="22"/>
          <w:szCs w:val="22"/>
          <w:lang w:eastAsia="en-AU"/>
        </w:rPr>
        <w:t>greement</w:t>
      </w:r>
      <w:r w:rsidRPr="00FF2E67">
        <w:rPr>
          <w:sz w:val="22"/>
          <w:szCs w:val="22"/>
          <w:lang w:eastAsia="en-AU"/>
        </w:rPr>
        <w:t>.</w:t>
      </w:r>
    </w:p>
    <w:p w14:paraId="0D3A0C99" w14:textId="77777777" w:rsidR="00FF39FB" w:rsidRPr="00DB451C" w:rsidRDefault="00FF39FB" w:rsidP="0095254A">
      <w:pPr>
        <w:spacing w:before="40" w:after="120" w:line="280" w:lineRule="atLeast"/>
        <w:rPr>
          <w:sz w:val="22"/>
          <w:szCs w:val="22"/>
          <w:lang w:eastAsia="en-AU"/>
        </w:rPr>
      </w:pPr>
    </w:p>
    <w:p w14:paraId="07020B13" w14:textId="77777777" w:rsidR="00FF2E67" w:rsidRPr="003A3EBC" w:rsidRDefault="00E322F2" w:rsidP="0095254A">
      <w:pPr>
        <w:pStyle w:val="ListParagraph"/>
        <w:numPr>
          <w:ilvl w:val="0"/>
          <w:numId w:val="23"/>
        </w:numPr>
        <w:spacing w:before="40" w:after="120" w:line="280" w:lineRule="atLeast"/>
        <w:contextualSpacing w:val="0"/>
        <w:outlineLvl w:val="0"/>
        <w:rPr>
          <w:b/>
          <w:sz w:val="24"/>
          <w:szCs w:val="24"/>
        </w:rPr>
      </w:pPr>
      <w:r>
        <w:rPr>
          <w:b/>
          <w:sz w:val="24"/>
          <w:szCs w:val="24"/>
        </w:rPr>
        <w:t xml:space="preserve"> </w:t>
      </w:r>
      <w:r w:rsidR="00FF2E67" w:rsidRPr="00E85FFC">
        <w:rPr>
          <w:b/>
          <w:sz w:val="24"/>
          <w:szCs w:val="24"/>
        </w:rPr>
        <w:t>If I am</w:t>
      </w:r>
      <w:r w:rsidR="00FF2E67" w:rsidRPr="003A3EBC">
        <w:rPr>
          <w:b/>
          <w:sz w:val="24"/>
          <w:szCs w:val="24"/>
        </w:rPr>
        <w:t xml:space="preserve"> not able to submit my application by the due date, can </w:t>
      </w:r>
      <w:r w:rsidR="00FF2E67">
        <w:rPr>
          <w:b/>
          <w:sz w:val="24"/>
          <w:szCs w:val="24"/>
        </w:rPr>
        <w:t>the Community Grants Hub</w:t>
      </w:r>
      <w:r w:rsidR="00FF2E67" w:rsidRPr="003A3EBC">
        <w:rPr>
          <w:b/>
          <w:sz w:val="24"/>
          <w:szCs w:val="24"/>
        </w:rPr>
        <w:t xml:space="preserve"> grant an extension?</w:t>
      </w:r>
    </w:p>
    <w:p w14:paraId="746F81EF" w14:textId="4FA2E65E" w:rsidR="007408F6" w:rsidRDefault="007408F6" w:rsidP="0095254A">
      <w:pPr>
        <w:spacing w:before="40" w:after="120" w:line="280" w:lineRule="atLeast"/>
        <w:rPr>
          <w:sz w:val="22"/>
          <w:szCs w:val="22"/>
        </w:rPr>
      </w:pPr>
      <w:r w:rsidRPr="00961C6F">
        <w:rPr>
          <w:sz w:val="22"/>
          <w:szCs w:val="22"/>
        </w:rPr>
        <w:t xml:space="preserve">Applications for this funding round must be submitted by </w:t>
      </w:r>
      <w:r w:rsidR="00875906">
        <w:rPr>
          <w:sz w:val="22"/>
          <w:szCs w:val="22"/>
        </w:rPr>
        <w:t>11</w:t>
      </w:r>
      <w:r w:rsidR="00065B34">
        <w:rPr>
          <w:sz w:val="22"/>
          <w:szCs w:val="22"/>
        </w:rPr>
        <w:t>:</w:t>
      </w:r>
      <w:r w:rsidR="00A13350">
        <w:rPr>
          <w:sz w:val="22"/>
          <w:szCs w:val="22"/>
        </w:rPr>
        <w:t xml:space="preserve">00 </w:t>
      </w:r>
      <w:r w:rsidRPr="00961C6F">
        <w:rPr>
          <w:sz w:val="22"/>
          <w:szCs w:val="22"/>
        </w:rPr>
        <w:t>p</w:t>
      </w:r>
      <w:r w:rsidR="00F84858">
        <w:rPr>
          <w:sz w:val="22"/>
          <w:szCs w:val="22"/>
        </w:rPr>
        <w:t xml:space="preserve">m </w:t>
      </w:r>
      <w:r w:rsidR="00BA74DC">
        <w:rPr>
          <w:sz w:val="22"/>
          <w:szCs w:val="22"/>
        </w:rPr>
        <w:t>AEDT</w:t>
      </w:r>
      <w:r w:rsidR="00F84858">
        <w:rPr>
          <w:sz w:val="22"/>
          <w:szCs w:val="22"/>
        </w:rPr>
        <w:t xml:space="preserve"> </w:t>
      </w:r>
      <w:r w:rsidR="00136457" w:rsidRPr="002F4351">
        <w:rPr>
          <w:sz w:val="22"/>
          <w:szCs w:val="22"/>
        </w:rPr>
        <w:t>Wedn</w:t>
      </w:r>
      <w:r w:rsidR="001754DD" w:rsidRPr="002F4351">
        <w:rPr>
          <w:sz w:val="22"/>
          <w:szCs w:val="22"/>
        </w:rPr>
        <w:t>esday</w:t>
      </w:r>
      <w:r w:rsidR="00983B6B" w:rsidRPr="002F4351">
        <w:rPr>
          <w:sz w:val="22"/>
          <w:szCs w:val="22"/>
        </w:rPr>
        <w:t xml:space="preserve"> </w:t>
      </w:r>
      <w:r w:rsidR="00136457" w:rsidRPr="002F4351">
        <w:rPr>
          <w:sz w:val="22"/>
          <w:szCs w:val="22"/>
        </w:rPr>
        <w:t>20 </w:t>
      </w:r>
      <w:r w:rsidR="007B13C9" w:rsidRPr="002F4351">
        <w:rPr>
          <w:sz w:val="22"/>
          <w:szCs w:val="22"/>
        </w:rPr>
        <w:t>January</w:t>
      </w:r>
      <w:r w:rsidR="004F40B0" w:rsidRPr="002F4351">
        <w:rPr>
          <w:sz w:val="22"/>
          <w:szCs w:val="22"/>
        </w:rPr>
        <w:t> 2021</w:t>
      </w:r>
      <w:r w:rsidRPr="002F4351">
        <w:rPr>
          <w:sz w:val="22"/>
          <w:szCs w:val="22"/>
        </w:rPr>
        <w:t>. The Commun</w:t>
      </w:r>
      <w:r w:rsidR="00A3753E">
        <w:rPr>
          <w:sz w:val="22"/>
          <w:szCs w:val="22"/>
        </w:rPr>
        <w:t>ity Grants Hub, on behalf of the department</w:t>
      </w:r>
      <w:r w:rsidRPr="002F4351">
        <w:rPr>
          <w:sz w:val="22"/>
          <w:szCs w:val="22"/>
        </w:rPr>
        <w:t>, may reject a</w:t>
      </w:r>
      <w:r w:rsidRPr="00961C6F">
        <w:rPr>
          <w:sz w:val="22"/>
          <w:szCs w:val="22"/>
        </w:rPr>
        <w:t>ny application that is lodged after the stated closing date</w:t>
      </w:r>
      <w:r w:rsidR="00C3101C">
        <w:rPr>
          <w:sz w:val="22"/>
          <w:szCs w:val="22"/>
        </w:rPr>
        <w:t>.</w:t>
      </w:r>
    </w:p>
    <w:p w14:paraId="74D8AA34" w14:textId="77777777" w:rsidR="0027276F" w:rsidRPr="001A0A48" w:rsidRDefault="0027276F" w:rsidP="0095254A">
      <w:pPr>
        <w:spacing w:before="40" w:after="120" w:line="280" w:lineRule="atLeast"/>
        <w:rPr>
          <w:rFonts w:asciiTheme="minorHAnsi" w:hAnsiTheme="minorHAnsi" w:cstheme="minorBidi"/>
          <w:sz w:val="22"/>
          <w:szCs w:val="22"/>
        </w:rPr>
      </w:pPr>
      <w:r w:rsidRPr="001A0A48">
        <w:rPr>
          <w:sz w:val="22"/>
          <w:szCs w:val="22"/>
        </w:rPr>
        <w:t xml:space="preserve">The Community Grants Hub will not accept </w:t>
      </w:r>
      <w:r w:rsidR="00F60E70">
        <w:rPr>
          <w:sz w:val="22"/>
          <w:szCs w:val="22"/>
        </w:rPr>
        <w:t xml:space="preserve">late </w:t>
      </w:r>
      <w:r w:rsidRPr="001A0A48">
        <w:rPr>
          <w:sz w:val="22"/>
          <w:szCs w:val="22"/>
        </w:rPr>
        <w:t>applications unless an applicant has experienced exceptional circumstances prevent</w:t>
      </w:r>
      <w:r w:rsidR="002D1C90">
        <w:rPr>
          <w:sz w:val="22"/>
          <w:szCs w:val="22"/>
        </w:rPr>
        <w:t>ing</w:t>
      </w:r>
      <w:r w:rsidRPr="001A0A48">
        <w:rPr>
          <w:sz w:val="22"/>
          <w:szCs w:val="22"/>
        </w:rPr>
        <w:t xml:space="preserve"> the submission of the application. Broadly, exceptional circumstances are events characterised by one or more of the following:</w:t>
      </w:r>
    </w:p>
    <w:p w14:paraId="37067AD0" w14:textId="77777777" w:rsidR="0027276F" w:rsidRPr="00A3753E" w:rsidRDefault="0027276F" w:rsidP="00A3753E">
      <w:pPr>
        <w:pStyle w:val="ListParagraph"/>
        <w:numPr>
          <w:ilvl w:val="0"/>
          <w:numId w:val="48"/>
        </w:numPr>
        <w:spacing w:after="200" w:line="276" w:lineRule="auto"/>
        <w:rPr>
          <w:sz w:val="22"/>
          <w:szCs w:val="22"/>
        </w:rPr>
      </w:pPr>
      <w:r w:rsidRPr="00A3753E">
        <w:rPr>
          <w:sz w:val="22"/>
          <w:szCs w:val="22"/>
        </w:rPr>
        <w:t>reasonably unforeseeable</w:t>
      </w:r>
    </w:p>
    <w:p w14:paraId="0EA24306" w14:textId="77777777" w:rsidR="0027276F" w:rsidRPr="00A3753E" w:rsidRDefault="0027276F" w:rsidP="00A3753E">
      <w:pPr>
        <w:pStyle w:val="ListParagraph"/>
        <w:numPr>
          <w:ilvl w:val="0"/>
          <w:numId w:val="48"/>
        </w:numPr>
        <w:spacing w:after="200" w:line="276" w:lineRule="auto"/>
        <w:rPr>
          <w:sz w:val="22"/>
          <w:szCs w:val="22"/>
        </w:rPr>
      </w:pPr>
      <w:r w:rsidRPr="00A3753E">
        <w:rPr>
          <w:sz w:val="22"/>
          <w:szCs w:val="22"/>
        </w:rPr>
        <w:t>beyond the applicant’s control</w:t>
      </w:r>
    </w:p>
    <w:p w14:paraId="01F1FF45" w14:textId="77777777" w:rsidR="0027276F" w:rsidRPr="00A3753E" w:rsidRDefault="0027276F" w:rsidP="00A3753E">
      <w:pPr>
        <w:pStyle w:val="ListParagraph"/>
        <w:numPr>
          <w:ilvl w:val="0"/>
          <w:numId w:val="48"/>
        </w:numPr>
        <w:spacing w:after="200" w:line="276" w:lineRule="auto"/>
        <w:rPr>
          <w:sz w:val="22"/>
          <w:szCs w:val="22"/>
        </w:rPr>
      </w:pPr>
      <w:r w:rsidRPr="00A3753E">
        <w:rPr>
          <w:sz w:val="22"/>
          <w:szCs w:val="22"/>
        </w:rPr>
        <w:t xml:space="preserve">unable to be managed or resolved within the application period. </w:t>
      </w:r>
    </w:p>
    <w:p w14:paraId="3BDAB57C" w14:textId="77777777" w:rsidR="007408F6" w:rsidRDefault="0027276F" w:rsidP="0095254A">
      <w:pPr>
        <w:spacing w:before="40" w:after="120" w:line="280" w:lineRule="atLeast"/>
        <w:rPr>
          <w:sz w:val="22"/>
          <w:szCs w:val="22"/>
          <w:lang w:eastAsia="en-AU"/>
        </w:rPr>
      </w:pPr>
      <w:r w:rsidRPr="001A0A48">
        <w:rPr>
          <w:sz w:val="22"/>
          <w:szCs w:val="22"/>
        </w:rPr>
        <w:t>Exceptional circumstances will be considered on their merits and in accordance with probity principles.</w:t>
      </w:r>
      <w:r w:rsidR="00F60E70">
        <w:rPr>
          <w:sz w:val="22"/>
          <w:szCs w:val="22"/>
        </w:rPr>
        <w:t xml:space="preserve"> </w:t>
      </w:r>
      <w:r w:rsidR="007408F6" w:rsidRPr="00961C6F">
        <w:rPr>
          <w:sz w:val="22"/>
          <w:szCs w:val="22"/>
          <w:lang w:eastAsia="en-AU"/>
        </w:rPr>
        <w:t xml:space="preserve">Information on the Community Grants Hub </w:t>
      </w:r>
      <w:hyperlink r:id="rId14" w:tooltip="late application policy" w:history="1">
        <w:r w:rsidR="007408F6" w:rsidRPr="00961C6F">
          <w:rPr>
            <w:color w:val="0000FF"/>
            <w:sz w:val="22"/>
            <w:szCs w:val="22"/>
            <w:u w:val="single"/>
            <w:lang w:eastAsia="en-AU"/>
          </w:rPr>
          <w:t>late application policy</w:t>
        </w:r>
      </w:hyperlink>
      <w:r w:rsidR="001754DD">
        <w:rPr>
          <w:sz w:val="22"/>
          <w:szCs w:val="22"/>
          <w:lang w:eastAsia="en-AU"/>
        </w:rPr>
        <w:t xml:space="preserve"> is available on </w:t>
      </w:r>
      <w:r w:rsidR="007408F6" w:rsidRPr="00961C6F">
        <w:rPr>
          <w:sz w:val="22"/>
          <w:szCs w:val="22"/>
          <w:lang w:eastAsia="en-AU"/>
        </w:rPr>
        <w:t>the Community Grants Hub website.</w:t>
      </w:r>
    </w:p>
    <w:p w14:paraId="50713176" w14:textId="77777777" w:rsidR="00C73539" w:rsidRDefault="00C73539" w:rsidP="0095254A">
      <w:pPr>
        <w:spacing w:before="40" w:after="120" w:line="280" w:lineRule="atLeast"/>
        <w:rPr>
          <w:sz w:val="22"/>
          <w:szCs w:val="22"/>
          <w:lang w:eastAsia="en-AU"/>
        </w:rPr>
      </w:pPr>
    </w:p>
    <w:p w14:paraId="21835D6D" w14:textId="77777777" w:rsidR="00C73539" w:rsidRPr="00A3753E" w:rsidRDefault="00C73539" w:rsidP="00A3753E">
      <w:pPr>
        <w:pStyle w:val="ListParagraph"/>
        <w:numPr>
          <w:ilvl w:val="0"/>
          <w:numId w:val="23"/>
        </w:numPr>
        <w:spacing w:before="40" w:after="120" w:line="280" w:lineRule="atLeast"/>
        <w:contextualSpacing w:val="0"/>
        <w:outlineLvl w:val="0"/>
        <w:rPr>
          <w:b/>
          <w:sz w:val="24"/>
          <w:szCs w:val="24"/>
        </w:rPr>
      </w:pPr>
      <w:bookmarkStart w:id="0" w:name="_Toc472083579"/>
      <w:r w:rsidRPr="00A3753E">
        <w:rPr>
          <w:b/>
          <w:sz w:val="24"/>
          <w:szCs w:val="24"/>
        </w:rPr>
        <w:t>What feedback will be available for this funding round?</w:t>
      </w:r>
      <w:bookmarkEnd w:id="0"/>
    </w:p>
    <w:p w14:paraId="47A3E51B" w14:textId="77777777" w:rsidR="00C73539" w:rsidRPr="00C73539" w:rsidRDefault="00C73539" w:rsidP="0095254A">
      <w:pPr>
        <w:keepNext/>
        <w:keepLines/>
        <w:spacing w:before="40" w:after="120" w:line="280" w:lineRule="atLeast"/>
        <w:rPr>
          <w:sz w:val="22"/>
          <w:szCs w:val="22"/>
          <w:lang w:eastAsia="en-AU"/>
        </w:rPr>
      </w:pPr>
      <w:r w:rsidRPr="00C73539">
        <w:rPr>
          <w:sz w:val="22"/>
          <w:szCs w:val="22"/>
          <w:lang w:eastAsia="en-AU"/>
        </w:rPr>
        <w:t>A feedback summary will be published on the Community Grants Hub website to provide all organisations with easy to access information about the grant selection process and the main strengths and areas for improving applications. Individual feedback on applications is not available for this grant opportunity.</w:t>
      </w:r>
    </w:p>
    <w:p w14:paraId="759913B9" w14:textId="77777777" w:rsidR="00F21D98" w:rsidRDefault="00F21D98" w:rsidP="0095254A">
      <w:pPr>
        <w:spacing w:before="40" w:after="120" w:line="280" w:lineRule="atLeast"/>
        <w:rPr>
          <w:sz w:val="22"/>
          <w:szCs w:val="22"/>
          <w:lang w:eastAsia="en-AU"/>
        </w:rPr>
      </w:pPr>
    </w:p>
    <w:p w14:paraId="0C969506" w14:textId="3A1DC5BB" w:rsidR="00C73539" w:rsidRDefault="00C73539" w:rsidP="009C252D">
      <w:pPr>
        <w:spacing w:before="40" w:after="120" w:line="280" w:lineRule="atLeast"/>
        <w:outlineLvl w:val="0"/>
        <w:rPr>
          <w:sz w:val="24"/>
          <w:szCs w:val="24"/>
          <w:u w:val="single"/>
          <w:lang w:eastAsia="en-AU"/>
        </w:rPr>
      </w:pPr>
      <w:r w:rsidRPr="00C73539">
        <w:rPr>
          <w:sz w:val="24"/>
          <w:szCs w:val="24"/>
          <w:u w:val="single"/>
          <w:lang w:eastAsia="en-AU"/>
        </w:rPr>
        <w:t>Other</w:t>
      </w:r>
      <w:r w:rsidR="009C252D">
        <w:rPr>
          <w:sz w:val="24"/>
          <w:szCs w:val="24"/>
          <w:u w:val="single"/>
          <w:lang w:eastAsia="en-AU"/>
        </w:rPr>
        <w:br/>
      </w:r>
    </w:p>
    <w:p w14:paraId="07DFC18D" w14:textId="77777777" w:rsidR="00312202" w:rsidRPr="00927B87" w:rsidRDefault="00312202" w:rsidP="0095254A">
      <w:pPr>
        <w:pStyle w:val="ListParagraph"/>
        <w:numPr>
          <w:ilvl w:val="0"/>
          <w:numId w:val="23"/>
        </w:numPr>
        <w:spacing w:before="40" w:after="120" w:line="280" w:lineRule="atLeast"/>
        <w:contextualSpacing w:val="0"/>
        <w:outlineLvl w:val="0"/>
        <w:rPr>
          <w:b/>
          <w:sz w:val="24"/>
          <w:szCs w:val="24"/>
        </w:rPr>
      </w:pPr>
      <w:r w:rsidRPr="00C97FB7">
        <w:rPr>
          <w:b/>
          <w:sz w:val="24"/>
          <w:szCs w:val="24"/>
        </w:rPr>
        <w:t xml:space="preserve">Where can I find information about </w:t>
      </w:r>
      <w:r>
        <w:rPr>
          <w:b/>
          <w:sz w:val="24"/>
          <w:szCs w:val="24"/>
        </w:rPr>
        <w:t xml:space="preserve">any </w:t>
      </w:r>
      <w:r w:rsidRPr="00C97FB7">
        <w:rPr>
          <w:b/>
          <w:sz w:val="24"/>
          <w:szCs w:val="24"/>
        </w:rPr>
        <w:t>other funding to assist a person with disability to attend a conference?</w:t>
      </w:r>
    </w:p>
    <w:p w14:paraId="2E1104CE" w14:textId="1F1EC404" w:rsidR="00312202" w:rsidRDefault="00312202" w:rsidP="0095254A">
      <w:pPr>
        <w:spacing w:before="40" w:after="120" w:line="280" w:lineRule="atLeast"/>
        <w:rPr>
          <w:sz w:val="22"/>
          <w:szCs w:val="22"/>
          <w:lang w:eastAsia="en-AU"/>
        </w:rPr>
      </w:pPr>
      <w:r w:rsidRPr="00FF2E67">
        <w:rPr>
          <w:sz w:val="22"/>
          <w:szCs w:val="22"/>
          <w:lang w:eastAsia="en-AU"/>
        </w:rPr>
        <w:t xml:space="preserve">The </w:t>
      </w:r>
      <w:hyperlink r:id="rId15" w:history="1">
        <w:r w:rsidRPr="00575D85">
          <w:rPr>
            <w:rStyle w:val="Hyperlink"/>
            <w:sz w:val="22"/>
            <w:szCs w:val="22"/>
            <w:lang w:eastAsia="en-AU"/>
          </w:rPr>
          <w:t>Australian Government Grant finder</w:t>
        </w:r>
      </w:hyperlink>
      <w:r w:rsidRPr="00FF2E67">
        <w:rPr>
          <w:sz w:val="22"/>
          <w:szCs w:val="22"/>
          <w:lang w:eastAsia="en-AU"/>
        </w:rPr>
        <w:t xml:space="preserve"> is available to search for disability conference funding and provides information about government grants and assistance for individuals, businesses and communities.</w:t>
      </w:r>
    </w:p>
    <w:p w14:paraId="7A529C93" w14:textId="77777777" w:rsidR="008A5A06" w:rsidRDefault="008A5A06" w:rsidP="0095254A">
      <w:pPr>
        <w:spacing w:before="40" w:after="120" w:line="280" w:lineRule="atLeast"/>
        <w:rPr>
          <w:sz w:val="22"/>
          <w:szCs w:val="22"/>
          <w:lang w:eastAsia="en-AU"/>
        </w:rPr>
      </w:pPr>
    </w:p>
    <w:p w14:paraId="5DF230B8" w14:textId="77777777" w:rsidR="00C73539" w:rsidRPr="007D50E6" w:rsidRDefault="00C73539" w:rsidP="003F1E61">
      <w:pPr>
        <w:pStyle w:val="Heading1"/>
        <w:keepNext/>
        <w:keepLines/>
        <w:numPr>
          <w:ilvl w:val="0"/>
          <w:numId w:val="23"/>
        </w:numPr>
        <w:spacing w:before="40" w:line="280" w:lineRule="atLeast"/>
        <w:rPr>
          <w:lang w:eastAsia="en-AU"/>
        </w:rPr>
      </w:pPr>
      <w:r w:rsidRPr="007D50E6">
        <w:rPr>
          <w:lang w:eastAsia="en-AU"/>
        </w:rPr>
        <w:lastRenderedPageBreak/>
        <w:t>What happens if my organisation is affected by further COVID-19 developments or a natural disaster?</w:t>
      </w:r>
    </w:p>
    <w:p w14:paraId="2F43F38A" w14:textId="7EC8B483" w:rsidR="00C73539" w:rsidRDefault="00C73539" w:rsidP="003F1E61">
      <w:pPr>
        <w:keepNext/>
        <w:keepLines/>
        <w:spacing w:before="40" w:after="120" w:line="280" w:lineRule="atLeast"/>
        <w:rPr>
          <w:sz w:val="22"/>
          <w:szCs w:val="22"/>
          <w:lang w:eastAsia="en-AU"/>
        </w:rPr>
      </w:pPr>
      <w:r w:rsidRPr="00C73539">
        <w:rPr>
          <w:sz w:val="22"/>
          <w:szCs w:val="22"/>
          <w:lang w:eastAsia="en-AU"/>
        </w:rPr>
        <w:t xml:space="preserve">If your funding application is successful, and you experience delays due to COVID-19 or a natural disaster, we will </w:t>
      </w:r>
      <w:r w:rsidR="005C39C7">
        <w:rPr>
          <w:sz w:val="22"/>
          <w:szCs w:val="22"/>
          <w:lang w:eastAsia="en-AU"/>
        </w:rPr>
        <w:t xml:space="preserve">provide flexibility and </w:t>
      </w:r>
      <w:r w:rsidRPr="00C73539">
        <w:rPr>
          <w:sz w:val="22"/>
          <w:szCs w:val="22"/>
          <w:lang w:eastAsia="en-AU"/>
        </w:rPr>
        <w:t>work with you to enable you to progress your activity</w:t>
      </w:r>
      <w:r w:rsidR="003043A6">
        <w:rPr>
          <w:sz w:val="22"/>
          <w:szCs w:val="22"/>
          <w:lang w:eastAsia="en-AU"/>
        </w:rPr>
        <w:t xml:space="preserve"> within the parameters </w:t>
      </w:r>
      <w:r w:rsidR="003043A6" w:rsidRPr="003043A6">
        <w:rPr>
          <w:sz w:val="22"/>
          <w:szCs w:val="22"/>
          <w:lang w:eastAsia="en-AU"/>
        </w:rPr>
        <w:t>of the program</w:t>
      </w:r>
      <w:r w:rsidR="005C39C7">
        <w:rPr>
          <w:sz w:val="22"/>
          <w:szCs w:val="22"/>
          <w:lang w:eastAsia="en-AU"/>
        </w:rPr>
        <w:t>.</w:t>
      </w:r>
      <w:r w:rsidR="000A50D4">
        <w:rPr>
          <w:sz w:val="22"/>
          <w:szCs w:val="22"/>
          <w:lang w:eastAsia="en-AU"/>
        </w:rPr>
        <w:t xml:space="preserve"> </w:t>
      </w:r>
      <w:r w:rsidR="003043A6" w:rsidRPr="003043A6">
        <w:rPr>
          <w:sz w:val="22"/>
          <w:szCs w:val="22"/>
          <w:lang w:eastAsia="en-AU"/>
        </w:rPr>
        <w:t>Any agreed changes will be reflected in individual grant agreements.</w:t>
      </w:r>
    </w:p>
    <w:p w14:paraId="39D2CFDA" w14:textId="77777777" w:rsidR="008A5A06" w:rsidRPr="00312202" w:rsidRDefault="008A5A06" w:rsidP="003F1E61">
      <w:pPr>
        <w:keepNext/>
        <w:keepLines/>
        <w:spacing w:before="40" w:after="120" w:line="280" w:lineRule="atLeast"/>
        <w:rPr>
          <w:sz w:val="22"/>
          <w:szCs w:val="22"/>
          <w:lang w:eastAsia="en-AU"/>
        </w:rPr>
      </w:pPr>
    </w:p>
    <w:p w14:paraId="5CE2AFCD" w14:textId="77777777" w:rsidR="00F63CB1" w:rsidRPr="00312202" w:rsidRDefault="00F63CB1" w:rsidP="0095254A">
      <w:pPr>
        <w:pStyle w:val="Heading1"/>
        <w:numPr>
          <w:ilvl w:val="0"/>
          <w:numId w:val="23"/>
        </w:numPr>
        <w:spacing w:before="40" w:line="280" w:lineRule="atLeast"/>
        <w:rPr>
          <w:rFonts w:eastAsia="Arial"/>
          <w:sz w:val="22"/>
          <w:szCs w:val="22"/>
        </w:rPr>
      </w:pPr>
      <w:r w:rsidRPr="00312202">
        <w:t xml:space="preserve">Where should I go for further information? </w:t>
      </w:r>
      <w:bookmarkStart w:id="1" w:name="_GoBack"/>
      <w:bookmarkEnd w:id="1"/>
    </w:p>
    <w:p w14:paraId="7F7F2DED" w14:textId="3E1F9600" w:rsidR="00F63CB1" w:rsidRPr="00F63CB1" w:rsidRDefault="00F63CB1" w:rsidP="0095254A">
      <w:pPr>
        <w:keepNext/>
        <w:keepLines/>
        <w:spacing w:before="40" w:after="120" w:line="280" w:lineRule="atLeast"/>
        <w:outlineLvl w:val="1"/>
        <w:rPr>
          <w:rFonts w:eastAsia="Arial" w:cs="Times New Roman"/>
          <w:b/>
          <w:sz w:val="22"/>
          <w:szCs w:val="22"/>
        </w:rPr>
      </w:pPr>
      <w:r w:rsidRPr="00A3753E">
        <w:rPr>
          <w:sz w:val="22"/>
          <w:szCs w:val="22"/>
          <w:lang w:eastAsia="en-AU"/>
        </w:rPr>
        <w:t>Please email your enquiries to</w:t>
      </w:r>
      <w:r w:rsidRPr="00F63CB1">
        <w:rPr>
          <w:rFonts w:eastAsia="Arial" w:cs="Times New Roman"/>
          <w:sz w:val="22"/>
          <w:szCs w:val="22"/>
        </w:rPr>
        <w:t xml:space="preserve"> </w:t>
      </w:r>
      <w:hyperlink r:id="rId16" w:history="1">
        <w:r w:rsidRPr="00F63CB1">
          <w:rPr>
            <w:rFonts w:eastAsia="Arial" w:cs="Times New Roman"/>
            <w:color w:val="0000FF"/>
            <w:sz w:val="22"/>
            <w:szCs w:val="22"/>
            <w:u w:val="single"/>
          </w:rPr>
          <w:t>support@communitygrants.gov.au</w:t>
        </w:r>
      </w:hyperlink>
      <w:r w:rsidR="00A3753E" w:rsidRPr="00A3753E">
        <w:rPr>
          <w:rFonts w:eastAsia="Arial" w:cs="Times New Roman"/>
          <w:sz w:val="22"/>
          <w:szCs w:val="22"/>
        </w:rPr>
        <w:t>.</w:t>
      </w:r>
    </w:p>
    <w:p w14:paraId="4D11D0DD" w14:textId="77777777" w:rsidR="0047652E" w:rsidRPr="00FF2E67" w:rsidRDefault="0047652E" w:rsidP="0095254A">
      <w:pPr>
        <w:spacing w:before="40" w:after="120" w:line="280" w:lineRule="atLeast"/>
        <w:rPr>
          <w:rFonts w:cstheme="minorBidi"/>
          <w:color w:val="000000"/>
          <w:sz w:val="22"/>
          <w:szCs w:val="22"/>
          <w:lang w:val="en-GB"/>
        </w:rPr>
      </w:pPr>
    </w:p>
    <w:sectPr w:rsidR="0047652E" w:rsidRPr="00FF2E67" w:rsidSect="00804B69">
      <w:headerReference w:type="even" r:id="rId17"/>
      <w:headerReference w:type="default" r:id="rId18"/>
      <w:footerReference w:type="even" r:id="rId19"/>
      <w:footerReference w:type="default" r:id="rId20"/>
      <w:headerReference w:type="first" r:id="rId21"/>
      <w:footerReference w:type="first" r:id="rId22"/>
      <w:pgSz w:w="11906" w:h="16838"/>
      <w:pgMar w:top="266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80F6" w14:textId="77777777" w:rsidR="00B8565C" w:rsidRDefault="00B8565C" w:rsidP="00AC5658">
      <w:r>
        <w:separator/>
      </w:r>
    </w:p>
  </w:endnote>
  <w:endnote w:type="continuationSeparator" w:id="0">
    <w:p w14:paraId="225314F3" w14:textId="77777777" w:rsidR="00B8565C" w:rsidRDefault="00B8565C" w:rsidP="00A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A3E1" w14:textId="77777777" w:rsidR="00A478EC" w:rsidRDefault="00A47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3E5A" w14:textId="3B8C7BF4" w:rsidR="00804B69" w:rsidRDefault="00804B69">
    <w:pPr>
      <w:pStyle w:val="Footer"/>
    </w:pPr>
    <w:r>
      <w:t>Questions and Answers</w:t>
    </w:r>
    <w:r>
      <w:tab/>
    </w:r>
    <w:r>
      <w:tab/>
    </w:r>
    <w:r>
      <w:fldChar w:fldCharType="begin"/>
    </w:r>
    <w:r>
      <w:instrText xml:space="preserve"> PAGE   \* MERGEFORMAT </w:instrText>
    </w:r>
    <w:r>
      <w:fldChar w:fldCharType="separate"/>
    </w:r>
    <w:r w:rsidR="00A478EC">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DEC6" w14:textId="703101EF" w:rsidR="00A3753E" w:rsidRDefault="00A3753E">
    <w:pPr>
      <w:pStyle w:val="Footer"/>
    </w:pPr>
    <w:r>
      <w:t>Questions and Answers</w:t>
    </w:r>
    <w:r>
      <w:tab/>
    </w:r>
    <w:r>
      <w:tab/>
    </w:r>
    <w:r>
      <w:fldChar w:fldCharType="begin"/>
    </w:r>
    <w:r>
      <w:instrText xml:space="preserve"> PAGE   \* MERGEFORMAT </w:instrText>
    </w:r>
    <w:r>
      <w:fldChar w:fldCharType="separate"/>
    </w:r>
    <w:r w:rsidR="00A478E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95D6F" w14:textId="77777777" w:rsidR="00B8565C" w:rsidRDefault="00B8565C" w:rsidP="00AC5658">
      <w:r>
        <w:separator/>
      </w:r>
    </w:p>
  </w:footnote>
  <w:footnote w:type="continuationSeparator" w:id="0">
    <w:p w14:paraId="3534F0C7" w14:textId="77777777" w:rsidR="00B8565C" w:rsidRDefault="00B8565C" w:rsidP="00AC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D412" w14:textId="77777777" w:rsidR="00A478EC" w:rsidRDefault="00A47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0B7D" w14:textId="29495D40" w:rsidR="00A97515" w:rsidRDefault="00804B69" w:rsidP="00A97515">
    <w:pPr>
      <w:pStyle w:val="Header"/>
    </w:pPr>
    <w:r w:rsidRPr="00804B69">
      <w:rPr>
        <w:noProof/>
        <w:lang w:eastAsia="en-AU"/>
      </w:rPr>
      <mc:AlternateContent>
        <mc:Choice Requires="wps">
          <w:drawing>
            <wp:anchor distT="0" distB="0" distL="114300" distR="114300" simplePos="0" relativeHeight="251672576" behindDoc="0" locked="1" layoutInCell="1" allowOverlap="1" wp14:anchorId="3C05706C" wp14:editId="37B6BF25">
              <wp:simplePos x="0" y="0"/>
              <wp:positionH relativeFrom="page">
                <wp:posOffset>950595</wp:posOffset>
              </wp:positionH>
              <wp:positionV relativeFrom="page">
                <wp:posOffset>1371600</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8080A5" id="Straight Connector 79" o:spid="_x0000_s1026" alt="Title: Graphic Element - Description: Line&#10;"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4.85pt,108pt" to="556.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" strokecolor="black [3213]" strokeweight=".5pt">
              <w10:wrap anchorx="page" anchory="page"/>
              <w10:anchorlock/>
            </v:line>
          </w:pict>
        </mc:Fallback>
      </mc:AlternateContent>
    </w:r>
    <w:r w:rsidRPr="00804B69">
      <w:rPr>
        <w:noProof/>
        <w:lang w:eastAsia="en-AU"/>
      </w:rPr>
      <w:drawing>
        <wp:anchor distT="0" distB="0" distL="114300" distR="114300" simplePos="0" relativeHeight="251673600" behindDoc="0" locked="1" layoutInCell="1" allowOverlap="1" wp14:anchorId="78CFB518" wp14:editId="536364EF">
          <wp:simplePos x="0" y="0"/>
          <wp:positionH relativeFrom="page">
            <wp:posOffset>914400</wp:posOffset>
          </wp:positionH>
          <wp:positionV relativeFrom="page">
            <wp:posOffset>449580</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p w14:paraId="2AC5ABDA" w14:textId="2FC00AAC" w:rsidR="00695405" w:rsidRPr="0095254A" w:rsidRDefault="00695405" w:rsidP="0095254A">
    <w:pPr>
      <w:pStyle w:val="Header"/>
      <w:spacing w:line="192" w:lineRule="atLeast"/>
      <w:rPr>
        <w:rFonts w:asciiTheme="majorHAnsi" w:hAnsiTheme="majorHAnsi" w:cs="Times New Roman"/>
        <w:b/>
        <w:color w:val="000000" w:themeColor="text1"/>
        <w:sz w:val="16"/>
      </w:rPr>
    </w:pPr>
  </w:p>
  <w:p w14:paraId="7C5EA42E" w14:textId="2FC47312" w:rsidR="00A97515" w:rsidRPr="0095254A" w:rsidRDefault="00A97515" w:rsidP="0095254A">
    <w:pPr>
      <w:pStyle w:val="Header"/>
      <w:spacing w:line="192" w:lineRule="atLeast"/>
      <w:rPr>
        <w:rFonts w:asciiTheme="majorHAnsi" w:hAnsiTheme="majorHAnsi" w:cs="Times New Roman"/>
        <w:b/>
        <w:color w:val="000000" w:themeColor="text1"/>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C6E0" w14:textId="30A1EC18" w:rsidR="00804B69" w:rsidRDefault="00804B69">
    <w:pPr>
      <w:pStyle w:val="Header"/>
    </w:pPr>
    <w:r w:rsidRPr="00804B69">
      <w:rPr>
        <w:noProof/>
        <w:lang w:eastAsia="en-AU"/>
      </w:rPr>
      <mc:AlternateContent>
        <mc:Choice Requires="wps">
          <w:drawing>
            <wp:anchor distT="0" distB="0" distL="114300" distR="114300" simplePos="0" relativeHeight="251668480" behindDoc="0" locked="1" layoutInCell="1" allowOverlap="1" wp14:anchorId="4EEB2830" wp14:editId="2E71A09D">
              <wp:simplePos x="0" y="0"/>
              <wp:positionH relativeFrom="page">
                <wp:posOffset>907415</wp:posOffset>
              </wp:positionH>
              <wp:positionV relativeFrom="page">
                <wp:posOffset>1470025</wp:posOffset>
              </wp:positionV>
              <wp:extent cx="6120000" cy="0"/>
              <wp:effectExtent l="0" t="0" r="14605" b="19050"/>
              <wp:wrapNone/>
              <wp:docPr id="3" name="Straight Connector 3"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B88F7" id="Straight Connector 3" o:spid="_x0000_s1026" alt="Title: Graphic Element - Description: Line&#10;"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45pt,115.75pt" to="553.3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" strokecolor="black [3213]" strokeweight=".5pt">
              <w10:wrap anchorx="page" anchory="page"/>
              <w10:anchorlock/>
            </v:line>
          </w:pict>
        </mc:Fallback>
      </mc:AlternateContent>
    </w:r>
    <w:r w:rsidRPr="00804B69">
      <w:rPr>
        <w:noProof/>
        <w:lang w:eastAsia="en-AU"/>
      </w:rPr>
      <mc:AlternateContent>
        <mc:Choice Requires="wpg">
          <w:drawing>
            <wp:anchor distT="0" distB="0" distL="114300" distR="114300" simplePos="0" relativeHeight="251669504" behindDoc="0" locked="1" layoutInCell="1" allowOverlap="1" wp14:anchorId="582B8572" wp14:editId="18AB3B29">
              <wp:simplePos x="0" y="0"/>
              <wp:positionH relativeFrom="page">
                <wp:posOffset>914400</wp:posOffset>
              </wp:positionH>
              <wp:positionV relativeFrom="page">
                <wp:posOffset>530225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E734B9" id="Group 4" o:spid="_x0000_s1026" alt="Title: Australian Government - Community Grants Hub. Improving your grant experience. - Description: Australian Government - Community Grants Hub. Improving your grant experience." style="position:absolute;margin-left:1in;margin-top:41.75pt;width:258.8pt;height:53.25pt;z-index:25166950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Pr="00804B69">
      <w:rPr>
        <w:noProof/>
        <w:lang w:eastAsia="en-AU"/>
      </w:rPr>
      <w:drawing>
        <wp:anchor distT="0" distB="0" distL="114300" distR="114300" simplePos="0" relativeHeight="251670528" behindDoc="0" locked="1" layoutInCell="1" allowOverlap="1" wp14:anchorId="7C095813" wp14:editId="0D84DC59">
          <wp:simplePos x="0" y="0"/>
          <wp:positionH relativeFrom="page">
            <wp:posOffset>4271645</wp:posOffset>
          </wp:positionH>
          <wp:positionV relativeFrom="page">
            <wp:posOffset>449580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C64"/>
    <w:multiLevelType w:val="hybridMultilevel"/>
    <w:tmpl w:val="7AB25F9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B4C0991"/>
    <w:multiLevelType w:val="hybridMultilevel"/>
    <w:tmpl w:val="93A81682"/>
    <w:lvl w:ilvl="0" w:tplc="AC967EC2">
      <w:start w:val="1"/>
      <w:numFmt w:val="bullet"/>
      <w:lvlText w:val=""/>
      <w:lvlJc w:val="left"/>
      <w:pPr>
        <w:ind w:left="360" w:hanging="360"/>
      </w:pPr>
      <w:rPr>
        <w:rFonts w:ascii="Symbol" w:hAnsi="Symbol" w:hint="default"/>
        <w:sz w:val="16"/>
        <w:szCs w:val="16"/>
      </w:rPr>
    </w:lvl>
    <w:lvl w:ilvl="1" w:tplc="EEB42A5C">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750961"/>
    <w:multiLevelType w:val="hybridMultilevel"/>
    <w:tmpl w:val="079C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61A8C"/>
    <w:multiLevelType w:val="hybridMultilevel"/>
    <w:tmpl w:val="A0987F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3E42D8"/>
    <w:multiLevelType w:val="hybridMultilevel"/>
    <w:tmpl w:val="2CB8F19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981B92"/>
    <w:multiLevelType w:val="hybridMultilevel"/>
    <w:tmpl w:val="BBF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D1484A5C"/>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A3E79"/>
    <w:multiLevelType w:val="hybridMultilevel"/>
    <w:tmpl w:val="D8B6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63EE1"/>
    <w:multiLevelType w:val="hybridMultilevel"/>
    <w:tmpl w:val="F81CD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93205C"/>
    <w:multiLevelType w:val="hybridMultilevel"/>
    <w:tmpl w:val="37A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9A2A51"/>
    <w:multiLevelType w:val="hybridMultilevel"/>
    <w:tmpl w:val="361EA4A6"/>
    <w:lvl w:ilvl="0" w:tplc="56E63422">
      <w:start w:val="1"/>
      <w:numFmt w:val="bullet"/>
      <w:lvlText w:val=""/>
      <w:lvlJc w:val="left"/>
      <w:pPr>
        <w:ind w:left="1080" w:hanging="360"/>
      </w:pPr>
      <w:rPr>
        <w:rFonts w:ascii="Symbol" w:hAnsi="Symbol"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332E31B0"/>
    <w:multiLevelType w:val="hybridMultilevel"/>
    <w:tmpl w:val="C06A5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E2CB5"/>
    <w:multiLevelType w:val="hybridMultilevel"/>
    <w:tmpl w:val="C9FE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AB0E7A"/>
    <w:multiLevelType w:val="hybridMultilevel"/>
    <w:tmpl w:val="9E0C9DCA"/>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57D9C"/>
    <w:multiLevelType w:val="hybridMultilevel"/>
    <w:tmpl w:val="7756B6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E284B16"/>
    <w:multiLevelType w:val="hybridMultilevel"/>
    <w:tmpl w:val="B73CF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0D7E0D"/>
    <w:multiLevelType w:val="hybridMultilevel"/>
    <w:tmpl w:val="3A985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ED0F3C"/>
    <w:multiLevelType w:val="hybridMultilevel"/>
    <w:tmpl w:val="28F6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3B32B1"/>
    <w:multiLevelType w:val="hybridMultilevel"/>
    <w:tmpl w:val="1A2A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E5C95"/>
    <w:multiLevelType w:val="hybridMultilevel"/>
    <w:tmpl w:val="0C348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6A5700"/>
    <w:multiLevelType w:val="multilevel"/>
    <w:tmpl w:val="EBE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60A3D"/>
    <w:multiLevelType w:val="hybridMultilevel"/>
    <w:tmpl w:val="C8C23B4E"/>
    <w:lvl w:ilvl="0" w:tplc="0B9CB67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E35DE"/>
    <w:multiLevelType w:val="multilevel"/>
    <w:tmpl w:val="82DC97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E807D3C"/>
    <w:multiLevelType w:val="hybridMultilevel"/>
    <w:tmpl w:val="4B1E2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EE5FC2"/>
    <w:multiLevelType w:val="hybridMultilevel"/>
    <w:tmpl w:val="ECD65054"/>
    <w:lvl w:ilvl="0" w:tplc="45A2B70C">
      <w:start w:val="1"/>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D32951"/>
    <w:multiLevelType w:val="hybridMultilevel"/>
    <w:tmpl w:val="D6C6FA3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0" w15:restartNumberingAfterBreak="0">
    <w:nsid w:val="74286D88"/>
    <w:multiLevelType w:val="hybridMultilevel"/>
    <w:tmpl w:val="ADC868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754A5FF9"/>
    <w:multiLevelType w:val="hybridMultilevel"/>
    <w:tmpl w:val="37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7613A6"/>
    <w:multiLevelType w:val="hybridMultilevel"/>
    <w:tmpl w:val="0C20A18A"/>
    <w:lvl w:ilvl="0" w:tplc="C440741E">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BA3FB4"/>
    <w:multiLevelType w:val="hybridMultilevel"/>
    <w:tmpl w:val="A6C6A9C0"/>
    <w:lvl w:ilvl="0" w:tplc="7EC4B46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B11DDB"/>
    <w:multiLevelType w:val="hybridMultilevel"/>
    <w:tmpl w:val="1FC6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024E0F"/>
    <w:multiLevelType w:val="hybridMultilevel"/>
    <w:tmpl w:val="D55E1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AC42BF"/>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15"/>
  </w:num>
  <w:num w:numId="3">
    <w:abstractNumId w:val="11"/>
  </w:num>
  <w:num w:numId="4">
    <w:abstractNumId w:val="19"/>
  </w:num>
  <w:num w:numId="5">
    <w:abstractNumId w:val="21"/>
  </w:num>
  <w:num w:numId="6">
    <w:abstractNumId w:val="1"/>
  </w:num>
  <w:num w:numId="7">
    <w:abstractNumId w:val="12"/>
  </w:num>
  <w:num w:numId="8">
    <w:abstractNumId w:val="32"/>
  </w:num>
  <w:num w:numId="9">
    <w:abstractNumId w:val="35"/>
  </w:num>
  <w:num w:numId="10">
    <w:abstractNumId w:val="23"/>
  </w:num>
  <w:num w:numId="11">
    <w:abstractNumId w:val="5"/>
  </w:num>
  <w:num w:numId="12">
    <w:abstractNumId w:val="30"/>
  </w:num>
  <w:num w:numId="13">
    <w:abstractNumId w:val="0"/>
  </w:num>
  <w:num w:numId="14">
    <w:abstractNumId w:val="18"/>
  </w:num>
  <w:num w:numId="15">
    <w:abstractNumId w:val="29"/>
  </w:num>
  <w:num w:numId="16">
    <w:abstractNumId w:val="13"/>
  </w:num>
  <w:num w:numId="17">
    <w:abstractNumId w:val="28"/>
  </w:num>
  <w:num w:numId="18">
    <w:abstractNumId w:val="33"/>
  </w:num>
  <w:num w:numId="19">
    <w:abstractNumId w:val="24"/>
  </w:num>
  <w:num w:numId="20">
    <w:abstractNumId w:val="25"/>
  </w:num>
  <w:num w:numId="21">
    <w:abstractNumId w:val="25"/>
  </w:num>
  <w:num w:numId="22">
    <w:abstractNumId w:val="20"/>
  </w:num>
  <w:num w:numId="23">
    <w:abstractNumId w:val="16"/>
  </w:num>
  <w:num w:numId="24">
    <w:abstractNumId w:val="3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4"/>
  </w:num>
  <w:num w:numId="28">
    <w:abstractNumId w:val="8"/>
  </w:num>
  <w:num w:numId="29">
    <w:abstractNumId w:val="22"/>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0"/>
  </w:num>
  <w:num w:numId="33">
    <w:abstractNumId w:val="27"/>
  </w:num>
  <w:num w:numId="34">
    <w:abstractNumId w:val="7"/>
  </w:num>
  <w:num w:numId="35">
    <w:abstractNumId w:val="6"/>
  </w:num>
  <w:num w:numId="36">
    <w:abstractNumId w:val="2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
  </w:num>
  <w:num w:numId="49">
    <w:abstractNumId w:val="9"/>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DB"/>
    <w:rsid w:val="00002EFF"/>
    <w:rsid w:val="00015F73"/>
    <w:rsid w:val="00017797"/>
    <w:rsid w:val="000201E2"/>
    <w:rsid w:val="000342FF"/>
    <w:rsid w:val="0005369C"/>
    <w:rsid w:val="00062A39"/>
    <w:rsid w:val="0006501B"/>
    <w:rsid w:val="00065B34"/>
    <w:rsid w:val="00066092"/>
    <w:rsid w:val="0006715F"/>
    <w:rsid w:val="00074A13"/>
    <w:rsid w:val="00083F97"/>
    <w:rsid w:val="000847CC"/>
    <w:rsid w:val="00086FF8"/>
    <w:rsid w:val="000A48FF"/>
    <w:rsid w:val="000A50D4"/>
    <w:rsid w:val="000B02C6"/>
    <w:rsid w:val="000B30D6"/>
    <w:rsid w:val="000B6F1A"/>
    <w:rsid w:val="000D2625"/>
    <w:rsid w:val="000D3E34"/>
    <w:rsid w:val="000D7144"/>
    <w:rsid w:val="000E4082"/>
    <w:rsid w:val="000E4351"/>
    <w:rsid w:val="0010236D"/>
    <w:rsid w:val="0010252B"/>
    <w:rsid w:val="00104CCB"/>
    <w:rsid w:val="001055FC"/>
    <w:rsid w:val="00111D27"/>
    <w:rsid w:val="00117BB6"/>
    <w:rsid w:val="00136457"/>
    <w:rsid w:val="00140738"/>
    <w:rsid w:val="00143879"/>
    <w:rsid w:val="001466AD"/>
    <w:rsid w:val="001479B2"/>
    <w:rsid w:val="001573B4"/>
    <w:rsid w:val="001621D8"/>
    <w:rsid w:val="001754DD"/>
    <w:rsid w:val="0018188B"/>
    <w:rsid w:val="00187BD9"/>
    <w:rsid w:val="001A0A48"/>
    <w:rsid w:val="001A28BA"/>
    <w:rsid w:val="001B30DC"/>
    <w:rsid w:val="001B57A1"/>
    <w:rsid w:val="001C6DAA"/>
    <w:rsid w:val="001E61DD"/>
    <w:rsid w:val="001E630D"/>
    <w:rsid w:val="001F6BFC"/>
    <w:rsid w:val="001F6DA5"/>
    <w:rsid w:val="00202629"/>
    <w:rsid w:val="00205053"/>
    <w:rsid w:val="00223EE9"/>
    <w:rsid w:val="002346F6"/>
    <w:rsid w:val="00242FDD"/>
    <w:rsid w:val="00243F10"/>
    <w:rsid w:val="002649D0"/>
    <w:rsid w:val="00267BD5"/>
    <w:rsid w:val="00270DAB"/>
    <w:rsid w:val="0027276F"/>
    <w:rsid w:val="00286F1C"/>
    <w:rsid w:val="002A73D8"/>
    <w:rsid w:val="002D1C90"/>
    <w:rsid w:val="002D5731"/>
    <w:rsid w:val="002E155E"/>
    <w:rsid w:val="002F1C74"/>
    <w:rsid w:val="002F2F53"/>
    <w:rsid w:val="002F4351"/>
    <w:rsid w:val="003043A6"/>
    <w:rsid w:val="00312202"/>
    <w:rsid w:val="00321DD4"/>
    <w:rsid w:val="003239AE"/>
    <w:rsid w:val="003316C6"/>
    <w:rsid w:val="00361D56"/>
    <w:rsid w:val="00373EFC"/>
    <w:rsid w:val="00381371"/>
    <w:rsid w:val="003819F2"/>
    <w:rsid w:val="00393CDA"/>
    <w:rsid w:val="00395AC8"/>
    <w:rsid w:val="00395DFB"/>
    <w:rsid w:val="00396526"/>
    <w:rsid w:val="00397FB9"/>
    <w:rsid w:val="003A3EBC"/>
    <w:rsid w:val="003A7846"/>
    <w:rsid w:val="003B2BB8"/>
    <w:rsid w:val="003C5420"/>
    <w:rsid w:val="003D34FF"/>
    <w:rsid w:val="003E4C45"/>
    <w:rsid w:val="003F1E61"/>
    <w:rsid w:val="0041643C"/>
    <w:rsid w:val="00420BD0"/>
    <w:rsid w:val="004308B2"/>
    <w:rsid w:val="00431241"/>
    <w:rsid w:val="00434E50"/>
    <w:rsid w:val="00436064"/>
    <w:rsid w:val="00446260"/>
    <w:rsid w:val="00452743"/>
    <w:rsid w:val="00456F1C"/>
    <w:rsid w:val="0047652E"/>
    <w:rsid w:val="00482405"/>
    <w:rsid w:val="00487943"/>
    <w:rsid w:val="004A27F4"/>
    <w:rsid w:val="004B1B65"/>
    <w:rsid w:val="004B54CA"/>
    <w:rsid w:val="004C5A65"/>
    <w:rsid w:val="004C5B46"/>
    <w:rsid w:val="004E3FA2"/>
    <w:rsid w:val="004E5CBF"/>
    <w:rsid w:val="004F08A5"/>
    <w:rsid w:val="004F21DA"/>
    <w:rsid w:val="004F40B0"/>
    <w:rsid w:val="004F7604"/>
    <w:rsid w:val="00502F99"/>
    <w:rsid w:val="00514B15"/>
    <w:rsid w:val="00517980"/>
    <w:rsid w:val="00554651"/>
    <w:rsid w:val="00575D85"/>
    <w:rsid w:val="00584B18"/>
    <w:rsid w:val="005A1392"/>
    <w:rsid w:val="005A4417"/>
    <w:rsid w:val="005B20AE"/>
    <w:rsid w:val="005C39C7"/>
    <w:rsid w:val="005C3AA9"/>
    <w:rsid w:val="005D1AAC"/>
    <w:rsid w:val="006002A0"/>
    <w:rsid w:val="00606A67"/>
    <w:rsid w:val="00613034"/>
    <w:rsid w:val="006161D7"/>
    <w:rsid w:val="00623C6A"/>
    <w:rsid w:val="00627879"/>
    <w:rsid w:val="00636B11"/>
    <w:rsid w:val="00651846"/>
    <w:rsid w:val="006618AE"/>
    <w:rsid w:val="00693E73"/>
    <w:rsid w:val="00695405"/>
    <w:rsid w:val="006A4CE7"/>
    <w:rsid w:val="006B1FEB"/>
    <w:rsid w:val="006E7493"/>
    <w:rsid w:val="006F61DB"/>
    <w:rsid w:val="006F6342"/>
    <w:rsid w:val="00701295"/>
    <w:rsid w:val="00713264"/>
    <w:rsid w:val="00726F1F"/>
    <w:rsid w:val="00727CD6"/>
    <w:rsid w:val="007408F6"/>
    <w:rsid w:val="007538D7"/>
    <w:rsid w:val="00753E3D"/>
    <w:rsid w:val="007677D6"/>
    <w:rsid w:val="007711A5"/>
    <w:rsid w:val="007715B0"/>
    <w:rsid w:val="00773B5D"/>
    <w:rsid w:val="00784898"/>
    <w:rsid w:val="00785261"/>
    <w:rsid w:val="0078757B"/>
    <w:rsid w:val="007A39C5"/>
    <w:rsid w:val="007B0256"/>
    <w:rsid w:val="007B13C9"/>
    <w:rsid w:val="007B6F82"/>
    <w:rsid w:val="007C42DE"/>
    <w:rsid w:val="007D50E6"/>
    <w:rsid w:val="007E47F3"/>
    <w:rsid w:val="007F199A"/>
    <w:rsid w:val="00801266"/>
    <w:rsid w:val="00803015"/>
    <w:rsid w:val="00804B69"/>
    <w:rsid w:val="008158C1"/>
    <w:rsid w:val="008212E8"/>
    <w:rsid w:val="00831C91"/>
    <w:rsid w:val="008374A2"/>
    <w:rsid w:val="00844B9B"/>
    <w:rsid w:val="008454F7"/>
    <w:rsid w:val="0084616D"/>
    <w:rsid w:val="00875906"/>
    <w:rsid w:val="00881FA3"/>
    <w:rsid w:val="00887B81"/>
    <w:rsid w:val="0089085B"/>
    <w:rsid w:val="008946DF"/>
    <w:rsid w:val="008A13E7"/>
    <w:rsid w:val="008A1B54"/>
    <w:rsid w:val="008A5A06"/>
    <w:rsid w:val="008B74AD"/>
    <w:rsid w:val="008E0E76"/>
    <w:rsid w:val="008F19F9"/>
    <w:rsid w:val="008F5AD7"/>
    <w:rsid w:val="00901F72"/>
    <w:rsid w:val="009119F6"/>
    <w:rsid w:val="009175FB"/>
    <w:rsid w:val="00921A9E"/>
    <w:rsid w:val="009225F0"/>
    <w:rsid w:val="00922702"/>
    <w:rsid w:val="009229F1"/>
    <w:rsid w:val="00924A4D"/>
    <w:rsid w:val="00927B87"/>
    <w:rsid w:val="0093122F"/>
    <w:rsid w:val="0095254A"/>
    <w:rsid w:val="009559A2"/>
    <w:rsid w:val="00961C6F"/>
    <w:rsid w:val="0096464F"/>
    <w:rsid w:val="0097011F"/>
    <w:rsid w:val="00982038"/>
    <w:rsid w:val="00983B6B"/>
    <w:rsid w:val="00986CE3"/>
    <w:rsid w:val="00993D9A"/>
    <w:rsid w:val="00994662"/>
    <w:rsid w:val="009A371B"/>
    <w:rsid w:val="009B6A4A"/>
    <w:rsid w:val="009C252D"/>
    <w:rsid w:val="009C30DF"/>
    <w:rsid w:val="009C7C13"/>
    <w:rsid w:val="009D2688"/>
    <w:rsid w:val="009E265B"/>
    <w:rsid w:val="009E6363"/>
    <w:rsid w:val="00A031B3"/>
    <w:rsid w:val="00A0345F"/>
    <w:rsid w:val="00A13350"/>
    <w:rsid w:val="00A16C20"/>
    <w:rsid w:val="00A22A3D"/>
    <w:rsid w:val="00A25F6D"/>
    <w:rsid w:val="00A27B54"/>
    <w:rsid w:val="00A3753E"/>
    <w:rsid w:val="00A422DC"/>
    <w:rsid w:val="00A4490B"/>
    <w:rsid w:val="00A478EC"/>
    <w:rsid w:val="00A5197E"/>
    <w:rsid w:val="00A61F2A"/>
    <w:rsid w:val="00A765C9"/>
    <w:rsid w:val="00A77BCD"/>
    <w:rsid w:val="00A830F2"/>
    <w:rsid w:val="00A8432E"/>
    <w:rsid w:val="00A84978"/>
    <w:rsid w:val="00A86AFE"/>
    <w:rsid w:val="00A97515"/>
    <w:rsid w:val="00AB3C9F"/>
    <w:rsid w:val="00AB606F"/>
    <w:rsid w:val="00AB620B"/>
    <w:rsid w:val="00AB7238"/>
    <w:rsid w:val="00AC0BC8"/>
    <w:rsid w:val="00AC5658"/>
    <w:rsid w:val="00AC7570"/>
    <w:rsid w:val="00AE4529"/>
    <w:rsid w:val="00AF0432"/>
    <w:rsid w:val="00B06731"/>
    <w:rsid w:val="00B143B5"/>
    <w:rsid w:val="00B143B6"/>
    <w:rsid w:val="00B2555C"/>
    <w:rsid w:val="00B3793A"/>
    <w:rsid w:val="00B37FCA"/>
    <w:rsid w:val="00B4798C"/>
    <w:rsid w:val="00B53E84"/>
    <w:rsid w:val="00B60B98"/>
    <w:rsid w:val="00B64E3A"/>
    <w:rsid w:val="00B72C52"/>
    <w:rsid w:val="00B76F15"/>
    <w:rsid w:val="00B84338"/>
    <w:rsid w:val="00B8565C"/>
    <w:rsid w:val="00B90492"/>
    <w:rsid w:val="00BA2DB9"/>
    <w:rsid w:val="00BA74DC"/>
    <w:rsid w:val="00BC08A1"/>
    <w:rsid w:val="00BC3968"/>
    <w:rsid w:val="00BC4BC5"/>
    <w:rsid w:val="00BC708D"/>
    <w:rsid w:val="00BD4BFF"/>
    <w:rsid w:val="00BE33D8"/>
    <w:rsid w:val="00BE7148"/>
    <w:rsid w:val="00BE7746"/>
    <w:rsid w:val="00BF2325"/>
    <w:rsid w:val="00C05E52"/>
    <w:rsid w:val="00C15DA5"/>
    <w:rsid w:val="00C3101C"/>
    <w:rsid w:val="00C56952"/>
    <w:rsid w:val="00C60AF3"/>
    <w:rsid w:val="00C6761C"/>
    <w:rsid w:val="00C718E6"/>
    <w:rsid w:val="00C73539"/>
    <w:rsid w:val="00C811E2"/>
    <w:rsid w:val="00C81210"/>
    <w:rsid w:val="00C87E7E"/>
    <w:rsid w:val="00C96EE4"/>
    <w:rsid w:val="00C97FB7"/>
    <w:rsid w:val="00CA3697"/>
    <w:rsid w:val="00CA5F1A"/>
    <w:rsid w:val="00CB37B6"/>
    <w:rsid w:val="00CE6364"/>
    <w:rsid w:val="00D01D44"/>
    <w:rsid w:val="00D2729D"/>
    <w:rsid w:val="00D346B0"/>
    <w:rsid w:val="00D43D2C"/>
    <w:rsid w:val="00D45E2C"/>
    <w:rsid w:val="00D743FE"/>
    <w:rsid w:val="00D87921"/>
    <w:rsid w:val="00D93CB6"/>
    <w:rsid w:val="00DA3573"/>
    <w:rsid w:val="00DB2C41"/>
    <w:rsid w:val="00DB451C"/>
    <w:rsid w:val="00DC795C"/>
    <w:rsid w:val="00DD56EE"/>
    <w:rsid w:val="00DE4DDE"/>
    <w:rsid w:val="00DE6B1C"/>
    <w:rsid w:val="00DF0220"/>
    <w:rsid w:val="00DF31E6"/>
    <w:rsid w:val="00DF4051"/>
    <w:rsid w:val="00E041AC"/>
    <w:rsid w:val="00E232D4"/>
    <w:rsid w:val="00E267AB"/>
    <w:rsid w:val="00E322F2"/>
    <w:rsid w:val="00E41CBE"/>
    <w:rsid w:val="00E65839"/>
    <w:rsid w:val="00E82B98"/>
    <w:rsid w:val="00E85FFC"/>
    <w:rsid w:val="00EA29A0"/>
    <w:rsid w:val="00EB2B4D"/>
    <w:rsid w:val="00EC4ADB"/>
    <w:rsid w:val="00ED297F"/>
    <w:rsid w:val="00EE1443"/>
    <w:rsid w:val="00EE2D26"/>
    <w:rsid w:val="00F03377"/>
    <w:rsid w:val="00F04A7D"/>
    <w:rsid w:val="00F13B6F"/>
    <w:rsid w:val="00F20C0A"/>
    <w:rsid w:val="00F21644"/>
    <w:rsid w:val="00F21D98"/>
    <w:rsid w:val="00F23273"/>
    <w:rsid w:val="00F3176E"/>
    <w:rsid w:val="00F3485D"/>
    <w:rsid w:val="00F53E7E"/>
    <w:rsid w:val="00F60E70"/>
    <w:rsid w:val="00F6279E"/>
    <w:rsid w:val="00F62C82"/>
    <w:rsid w:val="00F63CB1"/>
    <w:rsid w:val="00F65948"/>
    <w:rsid w:val="00F73CE3"/>
    <w:rsid w:val="00F74A73"/>
    <w:rsid w:val="00F74DD6"/>
    <w:rsid w:val="00F75C0B"/>
    <w:rsid w:val="00F76CED"/>
    <w:rsid w:val="00F814CA"/>
    <w:rsid w:val="00F84858"/>
    <w:rsid w:val="00F92A14"/>
    <w:rsid w:val="00F947DC"/>
    <w:rsid w:val="00FA0923"/>
    <w:rsid w:val="00FC20FD"/>
    <w:rsid w:val="00FC5CD1"/>
    <w:rsid w:val="00FC6D1B"/>
    <w:rsid w:val="00FD56BD"/>
    <w:rsid w:val="00FD56DB"/>
    <w:rsid w:val="00FD7952"/>
    <w:rsid w:val="00FE16A0"/>
    <w:rsid w:val="00FE32D8"/>
    <w:rsid w:val="00FE372E"/>
    <w:rsid w:val="00FF2E67"/>
    <w:rsid w:val="00FF3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58"/>
    <w:pPr>
      <w:spacing w:after="0" w:line="240" w:lineRule="auto"/>
    </w:pPr>
    <w:rPr>
      <w:rFonts w:ascii="Arial" w:hAnsi="Arial" w:cs="Arial"/>
      <w:sz w:val="20"/>
      <w:szCs w:val="20"/>
    </w:rPr>
  </w:style>
  <w:style w:type="paragraph" w:styleId="Heading1">
    <w:name w:val="heading 1"/>
    <w:basedOn w:val="ListParagraph"/>
    <w:next w:val="Normal"/>
    <w:link w:val="Heading1Char"/>
    <w:uiPriority w:val="9"/>
    <w:qFormat/>
    <w:rsid w:val="00CA5F1A"/>
    <w:pPr>
      <w:numPr>
        <w:numId w:val="8"/>
      </w:numPr>
      <w:spacing w:after="120"/>
      <w:contextualSpacing w:val="0"/>
      <w:outlineLvl w:val="0"/>
    </w:pPr>
    <w:rPr>
      <w:b/>
      <w:sz w:val="24"/>
      <w:szCs w:val="24"/>
    </w:rPr>
  </w:style>
  <w:style w:type="paragraph" w:styleId="Heading2">
    <w:name w:val="heading 2"/>
    <w:basedOn w:val="Normal"/>
    <w:next w:val="Normal"/>
    <w:link w:val="Heading2Char"/>
    <w:uiPriority w:val="9"/>
    <w:unhideWhenUsed/>
    <w:qFormat/>
    <w:rsid w:val="00CA5F1A"/>
    <w:pPr>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1A"/>
    <w:rPr>
      <w:rFonts w:ascii="Arial" w:hAnsi="Arial" w:cs="Arial"/>
      <w:b/>
      <w:sz w:val="24"/>
      <w:szCs w:val="24"/>
    </w:rPr>
  </w:style>
  <w:style w:type="character" w:customStyle="1" w:styleId="Heading2Char">
    <w:name w:val="Heading 2 Char"/>
    <w:basedOn w:val="DefaultParagraphFont"/>
    <w:link w:val="Heading2"/>
    <w:uiPriority w:val="9"/>
    <w:rsid w:val="00CA5F1A"/>
    <w:rPr>
      <w:rFonts w:ascii="Arial" w:hAnsi="Arial" w:cs="Arial"/>
      <w:sz w:val="20"/>
      <w:szCs w:val="20"/>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93122F"/>
    <w:pPr>
      <w:pBdr>
        <w:bottom w:val="single" w:sz="4" w:space="1" w:color="auto"/>
      </w:pBdr>
      <w:contextualSpacing/>
      <w:jc w:val="center"/>
    </w:pPr>
    <w:rPr>
      <w:rFonts w:eastAsiaTheme="majorEastAsia"/>
      <w:spacing w:val="5"/>
      <w:sz w:val="52"/>
      <w:szCs w:val="52"/>
    </w:rPr>
  </w:style>
  <w:style w:type="character" w:customStyle="1" w:styleId="TitleChar">
    <w:name w:val="Title Char"/>
    <w:basedOn w:val="DefaultParagraphFont"/>
    <w:link w:val="Title"/>
    <w:uiPriority w:val="99"/>
    <w:rsid w:val="0093122F"/>
    <w:rPr>
      <w:rFonts w:ascii="Arial" w:eastAsiaTheme="majorEastAsia" w:hAnsi="Arial" w:cs="Arial"/>
      <w:spacing w:val="5"/>
      <w:sz w:val="52"/>
      <w:szCs w:val="52"/>
    </w:rPr>
  </w:style>
  <w:style w:type="paragraph" w:styleId="Subtitle">
    <w:name w:val="Subtitle"/>
    <w:basedOn w:val="Normal"/>
    <w:next w:val="Normal"/>
    <w:link w:val="SubtitleChar"/>
    <w:uiPriority w:val="11"/>
    <w:qFormat/>
    <w:rsid w:val="0093122F"/>
    <w:pPr>
      <w:spacing w:after="120"/>
    </w:pPr>
    <w:rPr>
      <w:rFonts w:eastAsiaTheme="majorEastAsia" w:cstheme="majorBidi"/>
      <w:iCs/>
      <w:sz w:val="24"/>
      <w:szCs w:val="24"/>
    </w:rPr>
  </w:style>
  <w:style w:type="character" w:customStyle="1" w:styleId="SubtitleChar">
    <w:name w:val="Subtitle Char"/>
    <w:basedOn w:val="DefaultParagraphFont"/>
    <w:link w:val="Subtitle"/>
    <w:uiPriority w:val="11"/>
    <w:rsid w:val="0093122F"/>
    <w:rPr>
      <w:rFonts w:ascii="Arial" w:eastAsiaTheme="majorEastAsia" w:hAnsi="Arial" w:cstheme="majorBidi"/>
      <w:iCs/>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NFP GP Bulleted List,#List Paragraph,L,List Paragraph*,Dot Point,Bullet Points,First level bullet point,List Paragraph Number,List Paragraph111,F5 List Paragraph,Dot pt,CV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E82B98"/>
    <w:rPr>
      <w:sz w:val="16"/>
      <w:szCs w:val="16"/>
    </w:rPr>
  </w:style>
  <w:style w:type="paragraph" w:styleId="CommentText">
    <w:name w:val="annotation text"/>
    <w:basedOn w:val="Normal"/>
    <w:link w:val="CommentTextChar"/>
    <w:uiPriority w:val="99"/>
    <w:unhideWhenUsed/>
    <w:rsid w:val="00E82B98"/>
  </w:style>
  <w:style w:type="character" w:customStyle="1" w:styleId="CommentTextChar">
    <w:name w:val="Comment Text Char"/>
    <w:basedOn w:val="DefaultParagraphFont"/>
    <w:link w:val="CommentText"/>
    <w:uiPriority w:val="99"/>
    <w:rsid w:val="00E82B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2B98"/>
    <w:rPr>
      <w:b/>
      <w:bCs/>
    </w:rPr>
  </w:style>
  <w:style w:type="character" w:customStyle="1" w:styleId="CommentSubjectChar">
    <w:name w:val="Comment Subject Char"/>
    <w:basedOn w:val="CommentTextChar"/>
    <w:link w:val="CommentSubject"/>
    <w:uiPriority w:val="99"/>
    <w:semiHidden/>
    <w:rsid w:val="00E82B98"/>
    <w:rPr>
      <w:rFonts w:ascii="Arial" w:hAnsi="Arial"/>
      <w:b/>
      <w:bCs/>
      <w:sz w:val="20"/>
      <w:szCs w:val="20"/>
    </w:rPr>
  </w:style>
  <w:style w:type="paragraph" w:styleId="BalloonText">
    <w:name w:val="Balloon Text"/>
    <w:basedOn w:val="Normal"/>
    <w:link w:val="BalloonTextChar"/>
    <w:uiPriority w:val="99"/>
    <w:semiHidden/>
    <w:unhideWhenUsed/>
    <w:rsid w:val="00E82B98"/>
    <w:rPr>
      <w:rFonts w:ascii="Tahoma" w:hAnsi="Tahoma" w:cs="Tahoma"/>
      <w:sz w:val="16"/>
      <w:szCs w:val="16"/>
    </w:rPr>
  </w:style>
  <w:style w:type="character" w:customStyle="1" w:styleId="BalloonTextChar">
    <w:name w:val="Balloon Text Char"/>
    <w:basedOn w:val="DefaultParagraphFont"/>
    <w:link w:val="BalloonText"/>
    <w:uiPriority w:val="99"/>
    <w:semiHidden/>
    <w:rsid w:val="00E82B98"/>
    <w:rPr>
      <w:rFonts w:ascii="Tahoma" w:hAnsi="Tahoma" w:cs="Tahoma"/>
      <w:sz w:val="16"/>
      <w:szCs w:val="16"/>
    </w:rPr>
  </w:style>
  <w:style w:type="paragraph" w:styleId="Header">
    <w:name w:val="header"/>
    <w:basedOn w:val="Normal"/>
    <w:link w:val="HeaderChar"/>
    <w:uiPriority w:val="98"/>
    <w:unhideWhenUsed/>
    <w:rsid w:val="008A1B54"/>
    <w:pPr>
      <w:tabs>
        <w:tab w:val="center" w:pos="4513"/>
        <w:tab w:val="right" w:pos="9026"/>
      </w:tabs>
    </w:pPr>
  </w:style>
  <w:style w:type="character" w:customStyle="1" w:styleId="HeaderChar">
    <w:name w:val="Header Char"/>
    <w:basedOn w:val="DefaultParagraphFont"/>
    <w:link w:val="Header"/>
    <w:uiPriority w:val="98"/>
    <w:rsid w:val="008A1B54"/>
    <w:rPr>
      <w:rFonts w:ascii="Arial" w:hAnsi="Arial"/>
    </w:rPr>
  </w:style>
  <w:style w:type="paragraph" w:styleId="Footer">
    <w:name w:val="footer"/>
    <w:basedOn w:val="Normal"/>
    <w:link w:val="FooterChar"/>
    <w:uiPriority w:val="98"/>
    <w:unhideWhenUsed/>
    <w:rsid w:val="008A1B54"/>
    <w:pPr>
      <w:tabs>
        <w:tab w:val="center" w:pos="4513"/>
        <w:tab w:val="right" w:pos="9026"/>
      </w:tabs>
    </w:pPr>
  </w:style>
  <w:style w:type="character" w:customStyle="1" w:styleId="FooterChar">
    <w:name w:val="Footer Char"/>
    <w:basedOn w:val="DefaultParagraphFont"/>
    <w:link w:val="Footer"/>
    <w:uiPriority w:val="98"/>
    <w:rsid w:val="008A1B54"/>
    <w:rPr>
      <w:rFonts w:ascii="Arial" w:hAnsi="Arial"/>
    </w:rPr>
  </w:style>
  <w:style w:type="character" w:styleId="Hyperlink">
    <w:name w:val="Hyperlink"/>
    <w:basedOn w:val="DefaultParagraphFont"/>
    <w:uiPriority w:val="99"/>
    <w:unhideWhenUsed/>
    <w:rsid w:val="0093122F"/>
    <w:rPr>
      <w:color w:val="0000FF" w:themeColor="hyperlink"/>
      <w:u w:val="single"/>
    </w:rPr>
  </w:style>
  <w:style w:type="character" w:styleId="FollowedHyperlink">
    <w:name w:val="FollowedHyperlink"/>
    <w:basedOn w:val="DefaultParagraphFont"/>
    <w:uiPriority w:val="99"/>
    <w:semiHidden/>
    <w:unhideWhenUsed/>
    <w:rsid w:val="00C811E2"/>
    <w:rPr>
      <w:color w:val="800080" w:themeColor="followedHyperlink"/>
      <w:u w:val="single"/>
    </w:rPr>
  </w:style>
  <w:style w:type="paragraph" w:styleId="BodyText">
    <w:name w:val="Body Text"/>
    <w:link w:val="BodyTextChar"/>
    <w:qFormat/>
    <w:rsid w:val="007408F6"/>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408F6"/>
    <w:rPr>
      <w:rFonts w:cs="Times New Roman"/>
      <w:color w:val="000000" w:themeColor="text1"/>
      <w:szCs w:val="20"/>
    </w:rPr>
  </w:style>
  <w:style w:type="paragraph" w:styleId="FootnoteText">
    <w:name w:val="footnote text"/>
    <w:basedOn w:val="Normal"/>
    <w:link w:val="FootnoteTextChar"/>
    <w:uiPriority w:val="99"/>
    <w:semiHidden/>
    <w:unhideWhenUsed/>
    <w:rsid w:val="003819F2"/>
    <w:pPr>
      <w:suppressAutoHyphens/>
      <w:spacing w:line="200" w:lineRule="atLeast"/>
      <w:ind w:left="284" w:hanging="284"/>
    </w:pPr>
    <w:rPr>
      <w:rFonts w:asciiTheme="minorHAnsi" w:hAnsiTheme="minorHAnsi" w:cstheme="minorBidi"/>
      <w:sz w:val="16"/>
    </w:rPr>
  </w:style>
  <w:style w:type="character" w:customStyle="1" w:styleId="FootnoteTextChar">
    <w:name w:val="Footnote Text Char"/>
    <w:basedOn w:val="DefaultParagraphFont"/>
    <w:link w:val="FootnoteText"/>
    <w:uiPriority w:val="99"/>
    <w:semiHidden/>
    <w:rsid w:val="003819F2"/>
    <w:rPr>
      <w:sz w:val="16"/>
      <w:szCs w:val="20"/>
    </w:rPr>
  </w:style>
  <w:style w:type="character" w:customStyle="1" w:styleId="ListParagraphChar">
    <w:name w:val="List Paragraph Char"/>
    <w:aliases w:val="Recommendation Char,List Paragraph1 Char,List Paragraph11 Char,Bullet point Char,NFP GP Bulleted List Char,#List Paragraph Char,L Char,List Paragraph* Char,Dot Point Char,Bullet Points Char,First level bullet point Char,Dot pt Char"/>
    <w:basedOn w:val="DefaultParagraphFont"/>
    <w:link w:val="ListParagraph"/>
    <w:uiPriority w:val="34"/>
    <w:qFormat/>
    <w:locked/>
    <w:rsid w:val="003819F2"/>
    <w:rPr>
      <w:rFonts w:ascii="Arial" w:hAnsi="Arial" w:cs="Arial"/>
      <w:sz w:val="20"/>
      <w:szCs w:val="20"/>
    </w:rPr>
  </w:style>
  <w:style w:type="character" w:styleId="FootnoteReference">
    <w:name w:val="footnote reference"/>
    <w:basedOn w:val="DefaultParagraphFont"/>
    <w:semiHidden/>
    <w:unhideWhenUsed/>
    <w:rsid w:val="003819F2"/>
    <w:rPr>
      <w:vertAlign w:val="superscript"/>
    </w:rPr>
  </w:style>
  <w:style w:type="paragraph" w:styleId="ListBullet">
    <w:name w:val="List Bullet"/>
    <w:basedOn w:val="Normal"/>
    <w:uiPriority w:val="99"/>
    <w:rsid w:val="00BC08A1"/>
    <w:pPr>
      <w:numPr>
        <w:numId w:val="35"/>
      </w:numPr>
      <w:spacing w:before="40" w:after="80" w:line="280" w:lineRule="atLeast"/>
    </w:pPr>
    <w:rPr>
      <w:rFonts w:eastAsia="Times New Roman"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215">
      <w:bodyDiv w:val="1"/>
      <w:marLeft w:val="0"/>
      <w:marRight w:val="0"/>
      <w:marTop w:val="0"/>
      <w:marBottom w:val="0"/>
      <w:divBdr>
        <w:top w:val="none" w:sz="0" w:space="0" w:color="auto"/>
        <w:left w:val="none" w:sz="0" w:space="0" w:color="auto"/>
        <w:bottom w:val="none" w:sz="0" w:space="0" w:color="auto"/>
        <w:right w:val="none" w:sz="0" w:space="0" w:color="auto"/>
      </w:divBdr>
    </w:div>
    <w:div w:id="494566727">
      <w:bodyDiv w:val="1"/>
      <w:marLeft w:val="0"/>
      <w:marRight w:val="0"/>
      <w:marTop w:val="0"/>
      <w:marBottom w:val="0"/>
      <w:divBdr>
        <w:top w:val="none" w:sz="0" w:space="0" w:color="auto"/>
        <w:left w:val="none" w:sz="0" w:space="0" w:color="auto"/>
        <w:bottom w:val="none" w:sz="0" w:space="0" w:color="auto"/>
        <w:right w:val="none" w:sz="0" w:space="0" w:color="auto"/>
      </w:divBdr>
    </w:div>
    <w:div w:id="495657768">
      <w:bodyDiv w:val="1"/>
      <w:marLeft w:val="0"/>
      <w:marRight w:val="0"/>
      <w:marTop w:val="0"/>
      <w:marBottom w:val="0"/>
      <w:divBdr>
        <w:top w:val="none" w:sz="0" w:space="0" w:color="auto"/>
        <w:left w:val="none" w:sz="0" w:space="0" w:color="auto"/>
        <w:bottom w:val="none" w:sz="0" w:space="0" w:color="auto"/>
        <w:right w:val="none" w:sz="0" w:space="0" w:color="auto"/>
      </w:divBdr>
    </w:div>
    <w:div w:id="536088188">
      <w:bodyDiv w:val="1"/>
      <w:marLeft w:val="0"/>
      <w:marRight w:val="0"/>
      <w:marTop w:val="0"/>
      <w:marBottom w:val="0"/>
      <w:divBdr>
        <w:top w:val="none" w:sz="0" w:space="0" w:color="auto"/>
        <w:left w:val="none" w:sz="0" w:space="0" w:color="auto"/>
        <w:bottom w:val="none" w:sz="0" w:space="0" w:color="auto"/>
        <w:right w:val="none" w:sz="0" w:space="0" w:color="auto"/>
      </w:divBdr>
    </w:div>
    <w:div w:id="914514030">
      <w:bodyDiv w:val="1"/>
      <w:marLeft w:val="0"/>
      <w:marRight w:val="0"/>
      <w:marTop w:val="0"/>
      <w:marBottom w:val="0"/>
      <w:divBdr>
        <w:top w:val="none" w:sz="0" w:space="0" w:color="auto"/>
        <w:left w:val="none" w:sz="0" w:space="0" w:color="auto"/>
        <w:bottom w:val="none" w:sz="0" w:space="0" w:color="auto"/>
        <w:right w:val="none" w:sz="0" w:space="0" w:color="auto"/>
      </w:divBdr>
    </w:div>
    <w:div w:id="1050885404">
      <w:bodyDiv w:val="1"/>
      <w:marLeft w:val="0"/>
      <w:marRight w:val="0"/>
      <w:marTop w:val="0"/>
      <w:marBottom w:val="0"/>
      <w:divBdr>
        <w:top w:val="none" w:sz="0" w:space="0" w:color="auto"/>
        <w:left w:val="none" w:sz="0" w:space="0" w:color="auto"/>
        <w:bottom w:val="none" w:sz="0" w:space="0" w:color="auto"/>
        <w:right w:val="none" w:sz="0" w:space="0" w:color="auto"/>
      </w:divBdr>
    </w:div>
    <w:div w:id="1379281514">
      <w:bodyDiv w:val="1"/>
      <w:marLeft w:val="0"/>
      <w:marRight w:val="0"/>
      <w:marTop w:val="0"/>
      <w:marBottom w:val="0"/>
      <w:divBdr>
        <w:top w:val="none" w:sz="0" w:space="0" w:color="auto"/>
        <w:left w:val="none" w:sz="0" w:space="0" w:color="auto"/>
        <w:bottom w:val="none" w:sz="0" w:space="0" w:color="auto"/>
        <w:right w:val="none" w:sz="0" w:space="0" w:color="auto"/>
      </w:divBdr>
    </w:div>
    <w:div w:id="1450012126">
      <w:bodyDiv w:val="1"/>
      <w:marLeft w:val="0"/>
      <w:marRight w:val="0"/>
      <w:marTop w:val="0"/>
      <w:marBottom w:val="0"/>
      <w:divBdr>
        <w:top w:val="none" w:sz="0" w:space="0" w:color="auto"/>
        <w:left w:val="none" w:sz="0" w:space="0" w:color="auto"/>
        <w:bottom w:val="none" w:sz="0" w:space="0" w:color="auto"/>
        <w:right w:val="none" w:sz="0" w:space="0" w:color="auto"/>
      </w:divBdr>
      <w:divsChild>
        <w:div w:id="912080526">
          <w:marLeft w:val="0"/>
          <w:marRight w:val="0"/>
          <w:marTop w:val="0"/>
          <w:marBottom w:val="0"/>
          <w:divBdr>
            <w:top w:val="none" w:sz="0" w:space="0" w:color="auto"/>
            <w:left w:val="none" w:sz="0" w:space="0" w:color="auto"/>
            <w:bottom w:val="none" w:sz="0" w:space="0" w:color="auto"/>
            <w:right w:val="none" w:sz="0" w:space="0" w:color="auto"/>
          </w:divBdr>
          <w:divsChild>
            <w:div w:id="69694503">
              <w:marLeft w:val="0"/>
              <w:marRight w:val="0"/>
              <w:marTop w:val="0"/>
              <w:marBottom w:val="0"/>
              <w:divBdr>
                <w:top w:val="none" w:sz="0" w:space="0" w:color="auto"/>
                <w:left w:val="none" w:sz="0" w:space="0" w:color="auto"/>
                <w:bottom w:val="none" w:sz="0" w:space="0" w:color="auto"/>
                <w:right w:val="none" w:sz="0" w:space="0" w:color="auto"/>
              </w:divBdr>
              <w:divsChild>
                <w:div w:id="8510678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942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our-responsibilities/disability-and-carers/publications-articles/policy-research/national-disability-strategy-2010-2020" TargetMode="External"/><Relationship Id="rId13" Type="http://schemas.openxmlformats.org/officeDocument/2006/relationships/hyperlink" Target="mailto:support@communitygrants.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siness.gov.au/Grants-and-Programs" TargetMode="External"/><Relationship Id="rId23" Type="http://schemas.openxmlformats.org/officeDocument/2006/relationships/fontTable" Target="fontTable.xml"/><Relationship Id="rId10" Type="http://schemas.openxmlformats.org/officeDocument/2006/relationships/hyperlink" Target="https://www.communitygrants.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munitygrants.gov.au/grants" TargetMode="External"/><Relationship Id="rId14" Type="http://schemas.openxmlformats.org/officeDocument/2006/relationships/hyperlink" Target="http://communitygrants.gov.au/information-applicants/late-applications-policy"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B6E0-35AC-46D3-8833-89E5EC78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2020-12-01T00:24:00Z</dcterms:created>
  <dcterms:modified xsi:type="dcterms:W3CDTF">2020-12-01T00:24:00Z</dcterms:modified>
</cp:coreProperties>
</file>