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57E5C506" w:rsidR="00CC1B7B" w:rsidRPr="00580924" w:rsidRDefault="006C55ED" w:rsidP="00580924">
      <w:pPr>
        <w:pStyle w:val="Title"/>
        <w:spacing w:line="276" w:lineRule="auto"/>
        <w:ind w:right="-142"/>
        <w:rPr>
          <w:sz w:val="44"/>
          <w:szCs w:val="44"/>
        </w:rPr>
      </w:pPr>
      <w:r w:rsidRPr="00580924">
        <w:rPr>
          <w:sz w:val="44"/>
          <w:szCs w:val="44"/>
        </w:rPr>
        <w:t xml:space="preserve">Women’s Leadership and Development Program Project Grants </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0C0E360C" w:rsidR="00CC1B7B" w:rsidRPr="00660F7F" w:rsidRDefault="00CC1B7B" w:rsidP="00276128">
      <w:pPr>
        <w:ind w:left="426"/>
        <w:rPr>
          <w:lang w:val="en" w:eastAsia="en-AU"/>
        </w:rPr>
      </w:pPr>
      <w:r w:rsidRPr="00660F7F">
        <w:rPr>
          <w:lang w:val="en" w:eastAsia="en-AU"/>
        </w:rPr>
        <w:t xml:space="preserve">The </w:t>
      </w:r>
      <w:r w:rsidR="00A61790">
        <w:rPr>
          <w:lang w:val="en" w:eastAsia="en-AU"/>
        </w:rPr>
        <w:t>a</w:t>
      </w:r>
      <w:r w:rsidR="00A61790" w:rsidRPr="00660F7F">
        <w:rPr>
          <w:lang w:val="en" w:eastAsia="en-AU"/>
        </w:rPr>
        <w:t xml:space="preserve">pplication </w:t>
      </w:r>
      <w:r w:rsidR="00A61790">
        <w:rPr>
          <w:lang w:val="en" w:eastAsia="en-AU"/>
        </w:rPr>
        <w:t>f</w:t>
      </w:r>
      <w:r w:rsidR="00A61790" w:rsidRPr="00660F7F">
        <w:rPr>
          <w:lang w:val="en" w:eastAsia="en-AU"/>
        </w:rPr>
        <w:t xml:space="preserve">orm </w:t>
      </w:r>
      <w:r w:rsidRPr="00660F7F">
        <w:rPr>
          <w:lang w:val="en" w:eastAsia="en-AU"/>
        </w:rPr>
        <w:t xml:space="preserve">must be submitted by </w:t>
      </w:r>
      <w:r w:rsidR="007D7536">
        <w:rPr>
          <w:b/>
          <w:lang w:val="en" w:eastAsia="en-AU"/>
        </w:rPr>
        <w:t>11</w:t>
      </w:r>
      <w:r w:rsidR="00A61790">
        <w:rPr>
          <w:b/>
          <w:lang w:val="en" w:eastAsia="en-AU"/>
        </w:rPr>
        <w:t>:</w:t>
      </w:r>
      <w:r w:rsidRPr="006C55ED">
        <w:rPr>
          <w:b/>
          <w:lang w:val="en" w:eastAsia="en-AU"/>
        </w:rPr>
        <w:t>00</w:t>
      </w:r>
      <w:r w:rsidR="00A61790">
        <w:rPr>
          <w:b/>
          <w:lang w:val="en" w:eastAsia="en-AU"/>
        </w:rPr>
        <w:t xml:space="preserve"> </w:t>
      </w:r>
      <w:r w:rsidRPr="006C55ED">
        <w:rPr>
          <w:b/>
          <w:lang w:val="en" w:eastAsia="en-AU"/>
        </w:rPr>
        <w:t>pm AEDT</w:t>
      </w:r>
      <w:r w:rsidRPr="006C55ED">
        <w:rPr>
          <w:lang w:val="en" w:eastAsia="en-AU"/>
        </w:rPr>
        <w:t xml:space="preserve"> </w:t>
      </w:r>
      <w:r w:rsidRPr="006C55ED">
        <w:rPr>
          <w:b/>
          <w:lang w:val="en" w:eastAsia="en-AU"/>
        </w:rPr>
        <w:t xml:space="preserve">on </w:t>
      </w:r>
      <w:r w:rsidR="00580924">
        <w:rPr>
          <w:b/>
          <w:lang w:val="en" w:eastAsia="en-AU"/>
        </w:rPr>
        <w:br/>
      </w:r>
      <w:r w:rsidR="006C55ED" w:rsidRPr="006C55ED">
        <w:rPr>
          <w:b/>
          <w:lang w:val="en" w:eastAsia="en-AU"/>
        </w:rPr>
        <w:t>Wednes</w:t>
      </w:r>
      <w:r w:rsidRPr="006C55ED">
        <w:rPr>
          <w:b/>
          <w:lang w:val="en" w:eastAsia="en-AU"/>
        </w:rPr>
        <w:t xml:space="preserve">day </w:t>
      </w:r>
      <w:r w:rsidR="006C55ED" w:rsidRPr="006C55ED">
        <w:rPr>
          <w:b/>
          <w:lang w:val="en" w:eastAsia="en-AU"/>
        </w:rPr>
        <w:t>9</w:t>
      </w:r>
      <w:r w:rsidRPr="006C55ED">
        <w:rPr>
          <w:b/>
          <w:lang w:val="en" w:eastAsia="en-AU"/>
        </w:rPr>
        <w:t> </w:t>
      </w:r>
      <w:r w:rsidR="00A61790" w:rsidRPr="006C55ED">
        <w:rPr>
          <w:b/>
          <w:lang w:val="en" w:eastAsia="en-AU"/>
        </w:rPr>
        <w:t>December</w:t>
      </w:r>
      <w:r w:rsidR="00A61790">
        <w:rPr>
          <w:b/>
          <w:lang w:val="en" w:eastAsia="en-AU"/>
        </w:rPr>
        <w:t> </w:t>
      </w:r>
      <w:r w:rsidRPr="006C55ED">
        <w:rPr>
          <w:b/>
          <w:lang w:val="en" w:eastAsia="en-AU"/>
        </w:rPr>
        <w:t>20</w:t>
      </w:r>
      <w:r w:rsidR="006C55ED" w:rsidRPr="006C55ED">
        <w:rPr>
          <w:b/>
          <w:lang w:val="en" w:eastAsia="en-AU"/>
        </w:rPr>
        <w:t>20</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00C1A3E6" w14:textId="57BAE51D" w:rsidR="00E05BDE" w:rsidRPr="006E5B9A" w:rsidRDefault="00E05BDE" w:rsidP="00E05BDE">
      <w:pPr>
        <w:pStyle w:val="Heading2"/>
        <w:numPr>
          <w:ilvl w:val="0"/>
          <w:numId w:val="6"/>
        </w:numPr>
        <w:ind w:left="426" w:hanging="426"/>
        <w:rPr>
          <w:rFonts w:eastAsia="Calibri"/>
        </w:rPr>
      </w:pPr>
      <w:r w:rsidRPr="006E5B9A">
        <w:rPr>
          <w:rFonts w:eastAsia="Calibri"/>
        </w:rPr>
        <w:t xml:space="preserve">How can I submit the </w:t>
      </w:r>
      <w:r w:rsidR="00A61790">
        <w:rPr>
          <w:rFonts w:eastAsia="Calibri"/>
        </w:rPr>
        <w:t>a</w:t>
      </w:r>
      <w:r w:rsidR="00A61790" w:rsidRPr="006E5B9A">
        <w:rPr>
          <w:rFonts w:eastAsia="Calibri"/>
        </w:rPr>
        <w:t xml:space="preserve">pplication </w:t>
      </w:r>
      <w:r w:rsidR="00A61790">
        <w:rPr>
          <w:rFonts w:eastAsia="Calibri"/>
        </w:rPr>
        <w:t>f</w:t>
      </w:r>
      <w:r w:rsidR="00A61790" w:rsidRPr="006E5B9A">
        <w:rPr>
          <w:rFonts w:eastAsia="Calibri"/>
        </w:rPr>
        <w:t>orm</w:t>
      </w:r>
      <w:r w:rsidRPr="006E5B9A">
        <w:rPr>
          <w:rFonts w:eastAsia="Calibri"/>
        </w:rPr>
        <w:t>?</w:t>
      </w:r>
    </w:p>
    <w:p w14:paraId="5D181A9B" w14:textId="6AEDA929" w:rsidR="00E05BDE" w:rsidRPr="00E05BDE" w:rsidRDefault="00E05BDE" w:rsidP="00E05BDE">
      <w:pPr>
        <w:ind w:left="426"/>
        <w:rPr>
          <w:lang w:eastAsia="en-AU"/>
        </w:rPr>
      </w:pPr>
      <w:r w:rsidRPr="00046AC0">
        <w:rPr>
          <w:lang w:eastAsia="en-AU"/>
        </w:rPr>
        <w:t xml:space="preserve">The form is an online </w:t>
      </w:r>
      <w:r w:rsidR="00A61790">
        <w:rPr>
          <w:lang w:eastAsia="en-AU"/>
        </w:rPr>
        <w:t>a</w:t>
      </w:r>
      <w:r w:rsidR="00A61790" w:rsidRPr="00046AC0">
        <w:rPr>
          <w:lang w:eastAsia="en-AU"/>
        </w:rPr>
        <w:t xml:space="preserve">pplication </w:t>
      </w:r>
      <w:r w:rsidR="00A61790">
        <w:rPr>
          <w:lang w:eastAsia="en-AU"/>
        </w:rPr>
        <w:t>f</w:t>
      </w:r>
      <w:r w:rsidR="00A61790" w:rsidRPr="00046AC0">
        <w:rPr>
          <w:lang w:eastAsia="en-AU"/>
        </w:rPr>
        <w:t xml:space="preserve">orm </w:t>
      </w:r>
      <w:r w:rsidRPr="00046AC0">
        <w:rPr>
          <w:lang w:eastAsia="en-AU"/>
        </w:rPr>
        <w:t xml:space="preserve">that you must submit electronically. The Community Grants Hub will not provide application forms or accept application forms for this grant opportunity by fax, email or through Australia Post unless otherwise stated in the </w:t>
      </w:r>
      <w:r w:rsidR="00A61790">
        <w:rPr>
          <w:lang w:eastAsia="en-AU"/>
        </w:rPr>
        <w:t>g</w:t>
      </w:r>
      <w:r w:rsidR="00A61790" w:rsidRPr="00046AC0">
        <w:rPr>
          <w:lang w:eastAsia="en-AU"/>
        </w:rPr>
        <w:t xml:space="preserve">rant </w:t>
      </w:r>
      <w:r w:rsidR="00A61790">
        <w:rPr>
          <w:lang w:eastAsia="en-AU"/>
        </w:rPr>
        <w:t>o</w:t>
      </w:r>
      <w:r w:rsidR="00A61790" w:rsidRPr="00046AC0">
        <w:rPr>
          <w:lang w:eastAsia="en-AU"/>
        </w:rPr>
        <w:t xml:space="preserve">pportunity </w:t>
      </w:r>
      <w:r w:rsidR="00A61790">
        <w:rPr>
          <w:lang w:eastAsia="en-AU"/>
        </w:rPr>
        <w:t>d</w:t>
      </w:r>
      <w:r w:rsidR="00A61790" w:rsidRPr="00046AC0">
        <w:rPr>
          <w:lang w:eastAsia="en-AU"/>
        </w:rPr>
        <w:t>ocuments</w:t>
      </w:r>
      <w:r>
        <w:rPr>
          <w:lang w:eastAsia="en-AU"/>
        </w:rPr>
        <w:t>.</w:t>
      </w:r>
    </w:p>
    <w:p w14:paraId="74878471" w14:textId="64D867EF"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77777777"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6264F2F4" w14:textId="77777777" w:rsidR="00E05BDE" w:rsidRPr="007C777B" w:rsidRDefault="00E05BDE" w:rsidP="00E05BDE">
      <w:pPr>
        <w:pStyle w:val="Heading2"/>
        <w:numPr>
          <w:ilvl w:val="0"/>
          <w:numId w:val="6"/>
        </w:numPr>
        <w:ind w:left="426" w:hanging="426"/>
        <w:rPr>
          <w:rFonts w:eastAsia="Calibri"/>
        </w:rPr>
      </w:pPr>
      <w:r w:rsidRPr="007C777B">
        <w:rPr>
          <w:rFonts w:eastAsia="Calibri"/>
        </w:rPr>
        <w:t>I have already submitted an application but wish to revise it, what should I do?</w:t>
      </w:r>
    </w:p>
    <w:p w14:paraId="55C971DA" w14:textId="77777777" w:rsidR="00E05BDE" w:rsidRPr="005B539E" w:rsidRDefault="00E05BDE" w:rsidP="00E05BDE">
      <w:pPr>
        <w:ind w:left="426"/>
      </w:pPr>
      <w:r w:rsidRPr="001E725D">
        <w:rPr>
          <w:rFonts w:asciiTheme="majorHAnsi" w:hAnsiTheme="majorHAnsi" w:cstheme="majorHAnsi"/>
        </w:rPr>
        <w:t xml:space="preserve">While an application cannot be revised once it is submitted, you can complete a new application. Where more than one application is submitted, only the latest accepted application </w:t>
      </w:r>
      <w:r w:rsidRPr="005B539E">
        <w:t>form will progress.</w:t>
      </w:r>
    </w:p>
    <w:p w14:paraId="2C2191A9" w14:textId="77777777" w:rsidR="00E05BDE" w:rsidRPr="007C777B" w:rsidRDefault="00E05BDE" w:rsidP="00E05BDE">
      <w:pPr>
        <w:pStyle w:val="Heading2"/>
        <w:numPr>
          <w:ilvl w:val="0"/>
          <w:numId w:val="6"/>
        </w:numPr>
        <w:ind w:left="426" w:hanging="426"/>
        <w:rPr>
          <w:rFonts w:eastAsia="Calibri"/>
        </w:rPr>
      </w:pPr>
      <w:r w:rsidRPr="007C777B">
        <w:rPr>
          <w:rFonts w:eastAsia="Calibri"/>
        </w:rPr>
        <w:t>Who do I contact if I’m having trouble using or submitting an application form?</w:t>
      </w:r>
    </w:p>
    <w:p w14:paraId="7C65A481" w14:textId="25D98CC4" w:rsidR="00E05BDE" w:rsidRPr="00E05BDE" w:rsidRDefault="00E05BDE" w:rsidP="00E05BDE">
      <w:pPr>
        <w:pStyle w:val="BodyText"/>
        <w:spacing w:after="200"/>
        <w:ind w:left="425"/>
      </w:pPr>
      <w:r w:rsidRPr="001E725D">
        <w:t xml:space="preserve">Please contact the Community Grants Hub immediately on 1800 020 283 (option 1) or email </w:t>
      </w:r>
      <w:hyperlink r:id="rId10" w:history="1">
        <w:r w:rsidRPr="001E725D">
          <w:rPr>
            <w:rStyle w:val="Hyperlink"/>
          </w:rPr>
          <w:t>support@communitygrants.gov.au</w:t>
        </w:r>
      </w:hyperlink>
      <w:r w:rsidRPr="001E725D">
        <w:t>.</w:t>
      </w:r>
    </w:p>
    <w:p w14:paraId="4726AB23" w14:textId="7CB665A0" w:rsidR="007C777B" w:rsidRPr="007C777B" w:rsidRDefault="007C777B" w:rsidP="00A61790">
      <w:pPr>
        <w:pStyle w:val="Heading2"/>
        <w:numPr>
          <w:ilvl w:val="0"/>
          <w:numId w:val="6"/>
        </w:numPr>
        <w:ind w:left="426" w:hanging="426"/>
        <w:rPr>
          <w:rFonts w:eastAsia="Calibri"/>
        </w:rPr>
      </w:pPr>
      <w:r w:rsidRPr="007C777B">
        <w:rPr>
          <w:rFonts w:eastAsia="Calibri"/>
        </w:rPr>
        <w:lastRenderedPageBreak/>
        <w:t>How do I confirm my legal entity type?</w:t>
      </w:r>
    </w:p>
    <w:p w14:paraId="318038D4" w14:textId="77777777" w:rsidR="007C777B" w:rsidRPr="001E725D" w:rsidRDefault="007C777B" w:rsidP="00580924">
      <w:pPr>
        <w:pStyle w:val="BodyText"/>
        <w:keepNext/>
        <w:keepLines/>
        <w:ind w:left="426"/>
        <w:rPr>
          <w:rFonts w:asciiTheme="majorHAnsi" w:hAnsiTheme="majorHAnsi" w:cstheme="majorHAnsi"/>
        </w:rPr>
      </w:pPr>
      <w:r w:rsidRPr="001E725D">
        <w:rPr>
          <w:rFonts w:asciiTheme="majorHAnsi" w:hAnsiTheme="majorHAnsi" w:cstheme="majorHAnsi"/>
        </w:rPr>
        <w:t>As part of entering into a grant agreement with the Commonwealth of Australia, an organisation may be asked to verify its legal entity status to make sure it has the legal capacity to enter into a legally binding agreement. This may involve a request for documentation, including proof of any name changes.</w:t>
      </w:r>
    </w:p>
    <w:p w14:paraId="1F10F210" w14:textId="57753BBC" w:rsidR="007C777B" w:rsidRDefault="007C777B" w:rsidP="00580924">
      <w:pPr>
        <w:keepNext/>
        <w:keepLines/>
        <w:ind w:left="425"/>
      </w:pPr>
      <w:r w:rsidRPr="007B69EC">
        <w:t xml:space="preserve">Information on the documentation which can confirm your legal entity status can be found at the </w:t>
      </w:r>
      <w:hyperlink r:id="rId11" w:history="1">
        <w:r w:rsidRPr="007B69EC">
          <w:t xml:space="preserve">Community Grants Hub </w:t>
        </w:r>
        <w:r w:rsidR="00A61790">
          <w:t>–</w:t>
        </w:r>
        <w:r w:rsidRPr="007B69EC">
          <w:t xml:space="preserve"> Information for applicants.</w:t>
        </w:r>
      </w:hyperlink>
    </w:p>
    <w:p w14:paraId="25936F44" w14:textId="77777777" w:rsidR="00E05BDE" w:rsidRPr="007C777B" w:rsidRDefault="00E05BDE" w:rsidP="00E05BDE">
      <w:pPr>
        <w:pStyle w:val="Heading2"/>
        <w:numPr>
          <w:ilvl w:val="0"/>
          <w:numId w:val="6"/>
        </w:numPr>
        <w:ind w:left="426" w:hanging="426"/>
        <w:rPr>
          <w:rFonts w:eastAsia="Calibri"/>
        </w:rPr>
      </w:pPr>
      <w:bookmarkStart w:id="0" w:name="_GoBack"/>
      <w:r w:rsidRPr="007C777B">
        <w:rPr>
          <w:rFonts w:eastAsia="Calibri"/>
        </w:rPr>
        <w:t xml:space="preserve">Can someone from the Department of the Prime Minister and Cabinet or the Community Grants Hub help me with my application? </w:t>
      </w:r>
    </w:p>
    <w:bookmarkEnd w:id="0"/>
    <w:p w14:paraId="24205D8B" w14:textId="748AA80D" w:rsidR="00E05BDE" w:rsidRPr="001E725D" w:rsidRDefault="00E05BDE" w:rsidP="00E05BDE">
      <w:pPr>
        <w:pStyle w:val="Default"/>
        <w:spacing w:after="140" w:line="280" w:lineRule="atLeast"/>
        <w:ind w:left="425"/>
        <w:rPr>
          <w:rFonts w:asciiTheme="majorHAnsi" w:hAnsiTheme="majorHAnsi" w:cstheme="majorHAnsi"/>
        </w:rPr>
      </w:pPr>
      <w:r w:rsidRPr="00E05BDE">
        <w:rPr>
          <w:color w:val="auto"/>
          <w:sz w:val="22"/>
          <w:szCs w:val="22"/>
        </w:rPr>
        <w:t xml:space="preserve">To maintain the fairness and integrity of the application process, the Community Grants Hub and the Department of the Prime Minister and Cabinet cannot directly assist with the writing of any application. However, to support </w:t>
      </w:r>
      <w:r w:rsidR="00CC2F5A">
        <w:rPr>
          <w:color w:val="auto"/>
          <w:sz w:val="22"/>
          <w:szCs w:val="22"/>
        </w:rPr>
        <w:t xml:space="preserve">applicants </w:t>
      </w:r>
      <w:r w:rsidRPr="00E05BDE">
        <w:rPr>
          <w:color w:val="auto"/>
          <w:sz w:val="22"/>
          <w:szCs w:val="22"/>
        </w:rPr>
        <w:t>applying under this grant opportunity, the Community Grants Hub has published</w:t>
      </w:r>
      <w:r w:rsidRPr="001E725D">
        <w:rPr>
          <w:rFonts w:asciiTheme="majorHAnsi" w:hAnsiTheme="majorHAnsi" w:cstheme="majorHAnsi"/>
          <w:sz w:val="22"/>
          <w:szCs w:val="22"/>
        </w:rPr>
        <w:t xml:space="preserve"> </w:t>
      </w:r>
      <w:hyperlink r:id="rId12" w:history="1">
        <w:r w:rsidRPr="001E725D">
          <w:rPr>
            <w:rStyle w:val="Hyperlink"/>
            <w:rFonts w:asciiTheme="majorHAnsi" w:hAnsiTheme="majorHAnsi" w:cstheme="majorHAnsi"/>
            <w:sz w:val="22"/>
            <w:szCs w:val="22"/>
          </w:rPr>
          <w:t>a guide to supporting your grant application</w:t>
        </w:r>
      </w:hyperlink>
      <w:r w:rsidRPr="001E725D">
        <w:rPr>
          <w:rFonts w:asciiTheme="majorHAnsi" w:hAnsiTheme="majorHAnsi" w:cstheme="majorHAnsi"/>
          <w:sz w:val="22"/>
          <w:szCs w:val="22"/>
        </w:rPr>
        <w:t>.</w:t>
      </w:r>
    </w:p>
    <w:p w14:paraId="08B16F2C" w14:textId="77777777" w:rsidR="00E05BDE" w:rsidRPr="00E05BDE" w:rsidRDefault="00E05BDE" w:rsidP="00E05BDE">
      <w:pPr>
        <w:pStyle w:val="BodyText"/>
        <w:spacing w:after="200" w:line="23" w:lineRule="atLeast"/>
        <w:ind w:left="425"/>
        <w:rPr>
          <w:rFonts w:ascii="Arial" w:hAnsi="Arial" w:cs="Arial"/>
          <w:color w:val="auto"/>
          <w:szCs w:val="22"/>
        </w:rPr>
      </w:pPr>
      <w:r w:rsidRPr="00E05BDE">
        <w:rPr>
          <w:rFonts w:ascii="Arial" w:hAnsi="Arial" w:cs="Arial"/>
          <w:color w:val="auto"/>
          <w:szCs w:val="22"/>
        </w:rPr>
        <w:t>If you’re having trouble using or submitting an application form on the Community Grants Hub website, please contact the Grants Hotline on 1800 020 283 (option 1) or TTY 1800 555 677.</w:t>
      </w:r>
    </w:p>
    <w:p w14:paraId="1BC9BA51" w14:textId="77777777" w:rsidR="009751D0" w:rsidRDefault="009751D0" w:rsidP="009751D0">
      <w:pPr>
        <w:rPr>
          <w:sz w:val="28"/>
          <w:szCs w:val="28"/>
          <w:u w:val="single"/>
        </w:rPr>
      </w:pPr>
      <w:r>
        <w:rPr>
          <w:sz w:val="28"/>
          <w:szCs w:val="28"/>
          <w:u w:val="single"/>
        </w:rPr>
        <w:t>Consortiums</w:t>
      </w:r>
    </w:p>
    <w:p w14:paraId="68230981" w14:textId="77777777" w:rsidR="007C777B" w:rsidRPr="000D3C18" w:rsidRDefault="007C777B" w:rsidP="007C777B">
      <w:pPr>
        <w:pStyle w:val="Heading2"/>
        <w:numPr>
          <w:ilvl w:val="0"/>
          <w:numId w:val="6"/>
        </w:numPr>
        <w:ind w:left="426" w:hanging="426"/>
        <w:rPr>
          <w:rFonts w:eastAsia="Calibri"/>
        </w:rPr>
      </w:pPr>
      <w:r w:rsidRPr="000D3C18">
        <w:rPr>
          <w:rFonts w:eastAsia="Calibri"/>
        </w:rPr>
        <w:t>Can I apply in a joint (consortia) arrangement?</w:t>
      </w:r>
    </w:p>
    <w:p w14:paraId="233094D3" w14:textId="4ACEC7A2" w:rsidR="007C777B" w:rsidRDefault="007C777B" w:rsidP="007C777B">
      <w:pPr>
        <w:ind w:left="425"/>
      </w:pPr>
      <w:r w:rsidRPr="002A0C6B">
        <w:t xml:space="preserve">Yes, </w:t>
      </w:r>
      <w:r>
        <w:t>a</w:t>
      </w:r>
      <w:r w:rsidRPr="00AA56E5">
        <w:t xml:space="preserve">pplications from consortia are </w:t>
      </w:r>
      <w:r>
        <w:t>acceptable</w:t>
      </w:r>
      <w:r w:rsidRPr="00AA56E5">
        <w:t xml:space="preserve">, as long as you have a lead </w:t>
      </w:r>
      <w:r w:rsidR="00962031">
        <w:t>organisation</w:t>
      </w:r>
      <w:r w:rsidR="00962031" w:rsidRPr="00AA56E5">
        <w:t xml:space="preserve"> </w:t>
      </w:r>
      <w:r w:rsidRPr="00AA56E5">
        <w:t>who is solely accountable to the Commonwealth for the delivery of grant activities and is an eligible entity</w:t>
      </w:r>
      <w:r>
        <w:t>,</w:t>
      </w:r>
      <w:r w:rsidRPr="00AA56E5">
        <w:t xml:space="preserve"> as per the list </w:t>
      </w:r>
      <w:r>
        <w:t xml:space="preserve">at section 4.1 of the Grant Opportunity Guidelines. </w:t>
      </w:r>
      <w:r w:rsidRPr="00AA56E5">
        <w:t>Eligible organisations can form a consortia with ineligible organisations.</w:t>
      </w:r>
      <w:r>
        <w:t xml:space="preserve"> </w:t>
      </w:r>
    </w:p>
    <w:p w14:paraId="19CA18E7" w14:textId="37F2AC70" w:rsidR="007C777B" w:rsidRDefault="007C777B" w:rsidP="007C777B">
      <w:pPr>
        <w:ind w:left="425"/>
      </w:pPr>
      <w:r w:rsidRPr="002A0C6B">
        <w:t xml:space="preserve">If you apply as part of a consortium, either as the lead organisation or as a member of the consortium, you are not able to also apply as an applicant in your own right. That is, you are only able to apply once. </w:t>
      </w:r>
    </w:p>
    <w:p w14:paraId="449B7C8B" w14:textId="77777777" w:rsidR="00962031" w:rsidRDefault="00962031" w:rsidP="00276128">
      <w:pPr>
        <w:pStyle w:val="Heading2"/>
        <w:numPr>
          <w:ilvl w:val="0"/>
          <w:numId w:val="6"/>
        </w:numPr>
        <w:ind w:left="426" w:hanging="426"/>
        <w:rPr>
          <w:rFonts w:eastAsia="Calibri"/>
        </w:rPr>
      </w:pPr>
      <w:r>
        <w:rPr>
          <w:rFonts w:eastAsia="Calibri"/>
        </w:rPr>
        <w:t>What is a lead organisation?</w:t>
      </w:r>
    </w:p>
    <w:p w14:paraId="1C05C055" w14:textId="4F88F8BB" w:rsidR="00962031" w:rsidRDefault="00962031" w:rsidP="00962031">
      <w:pPr>
        <w:ind w:left="360"/>
        <w:rPr>
          <w:rFonts w:cs="Arial"/>
        </w:rPr>
      </w:pPr>
      <w:r>
        <w:rPr>
          <w:rFonts w:cs="Arial"/>
        </w:rPr>
        <w:t>If you submit a joint application as a consortium, you must nominate a lead organisation for the application. The lead organisation for the project will, if your application is successful, sign the grant agreement, receive the funding and assume legal responsibility for performing the activities and meeting the outcomes under the grant agreement.</w:t>
      </w:r>
    </w:p>
    <w:p w14:paraId="27804D69" w14:textId="77777777" w:rsidR="009751D0" w:rsidRDefault="009751D0" w:rsidP="009751D0">
      <w:pPr>
        <w:rPr>
          <w:sz w:val="28"/>
          <w:szCs w:val="28"/>
          <w:u w:val="single"/>
        </w:rPr>
      </w:pPr>
      <w:r>
        <w:rPr>
          <w:sz w:val="28"/>
          <w:szCs w:val="28"/>
          <w:u w:val="single"/>
        </w:rPr>
        <w:t>Funding</w:t>
      </w:r>
    </w:p>
    <w:p w14:paraId="3A295242" w14:textId="3B16AEFD" w:rsidR="00962031" w:rsidRPr="00496141" w:rsidRDefault="00962031" w:rsidP="00962031">
      <w:pPr>
        <w:pStyle w:val="Heading2"/>
        <w:numPr>
          <w:ilvl w:val="0"/>
          <w:numId w:val="6"/>
        </w:numPr>
        <w:ind w:left="426" w:hanging="426"/>
        <w:rPr>
          <w:rFonts w:eastAsia="Calibri"/>
        </w:rPr>
      </w:pPr>
      <w:r w:rsidRPr="00496141">
        <w:rPr>
          <w:rFonts w:eastAsia="Calibri"/>
        </w:rPr>
        <w:t xml:space="preserve">How much funding is available for this </w:t>
      </w:r>
      <w:r w:rsidR="00A61790">
        <w:rPr>
          <w:rFonts w:eastAsia="Calibri"/>
        </w:rPr>
        <w:t>program</w:t>
      </w:r>
      <w:r w:rsidRPr="00496141">
        <w:rPr>
          <w:rFonts w:eastAsia="Calibri"/>
        </w:rPr>
        <w:t>?</w:t>
      </w:r>
    </w:p>
    <w:p w14:paraId="5E4583EB" w14:textId="6310DD49" w:rsidR="00962031" w:rsidRPr="007C777B" w:rsidRDefault="00E05BDE" w:rsidP="00962031">
      <w:pPr>
        <w:ind w:left="426"/>
      </w:pPr>
      <w:r>
        <w:t>U</w:t>
      </w:r>
      <w:r w:rsidR="00962031" w:rsidRPr="007C777B">
        <w:t xml:space="preserve">p to $40 million </w:t>
      </w:r>
      <w:r w:rsidR="00962031">
        <w:t>(</w:t>
      </w:r>
      <w:r w:rsidR="00962031" w:rsidRPr="007C777B">
        <w:t>GST exclusive</w:t>
      </w:r>
      <w:r w:rsidR="00962031">
        <w:t>)</w:t>
      </w:r>
      <w:r w:rsidR="00962031" w:rsidRPr="007C777B">
        <w:t xml:space="preserve"> over 2020</w:t>
      </w:r>
      <w:r w:rsidR="00A61790">
        <w:t>–</w:t>
      </w:r>
      <w:r w:rsidR="00962031" w:rsidRPr="007C777B">
        <w:t>21 to 2023</w:t>
      </w:r>
      <w:r w:rsidR="00A61790">
        <w:t>–</w:t>
      </w:r>
      <w:r w:rsidR="00962031" w:rsidRPr="007C777B">
        <w:t>24</w:t>
      </w:r>
      <w:r w:rsidRPr="00E05BDE">
        <w:t xml:space="preserve"> </w:t>
      </w:r>
      <w:r>
        <w:t xml:space="preserve">is </w:t>
      </w:r>
      <w:r w:rsidRPr="007C777B">
        <w:t>available</w:t>
      </w:r>
      <w:r>
        <w:t xml:space="preserve"> for this grant opportunity</w:t>
      </w:r>
      <w:r w:rsidR="00962031" w:rsidRPr="007C777B">
        <w:t>.</w:t>
      </w:r>
      <w:r w:rsidR="00962031">
        <w:t xml:space="preserve"> Please refer to section 3.1 of the Grant Opportunity Guidelines.</w:t>
      </w:r>
    </w:p>
    <w:p w14:paraId="2BE2B553" w14:textId="77777777" w:rsidR="00962031" w:rsidRPr="00496141" w:rsidRDefault="00962031" w:rsidP="00962031">
      <w:pPr>
        <w:pStyle w:val="Heading2"/>
        <w:numPr>
          <w:ilvl w:val="0"/>
          <w:numId w:val="6"/>
        </w:numPr>
        <w:ind w:left="426" w:hanging="426"/>
        <w:rPr>
          <w:rFonts w:eastAsia="Calibri"/>
        </w:rPr>
      </w:pPr>
      <w:r w:rsidRPr="00496141">
        <w:rPr>
          <w:rFonts w:eastAsia="Calibri"/>
        </w:rPr>
        <w:lastRenderedPageBreak/>
        <w:t>Is the funding on-going?</w:t>
      </w:r>
    </w:p>
    <w:p w14:paraId="3352FAA8" w14:textId="0466ED62" w:rsidR="00962031" w:rsidRPr="00E01BC9" w:rsidRDefault="00962031" w:rsidP="00962031">
      <w:pPr>
        <w:ind w:left="425"/>
      </w:pPr>
      <w:r w:rsidRPr="00E01BC9">
        <w:t>No</w:t>
      </w:r>
      <w:r>
        <w:t>,</w:t>
      </w:r>
      <w:r w:rsidRPr="00E01BC9">
        <w:t xml:space="preserve"> </w:t>
      </w:r>
      <w:r>
        <w:t>f</w:t>
      </w:r>
      <w:r w:rsidRPr="00E01BC9">
        <w:t xml:space="preserve">unding </w:t>
      </w:r>
      <w:r>
        <w:t xml:space="preserve">is </w:t>
      </w:r>
      <w:r w:rsidR="00E05BDE">
        <w:t>not available for on-going projects</w:t>
      </w:r>
      <w:r>
        <w:t xml:space="preserve">. Multi-year grants are available </w:t>
      </w:r>
      <w:r w:rsidR="00E05BDE">
        <w:t>but the project</w:t>
      </w:r>
      <w:r>
        <w:t xml:space="preserve"> must be completed by 30 June 2024. Please refer to section 3.2 of the Grant Opportunity Guidelines.</w:t>
      </w:r>
    </w:p>
    <w:p w14:paraId="1166E024" w14:textId="77777777" w:rsidR="00962031" w:rsidRPr="00E01BC9" w:rsidRDefault="00962031" w:rsidP="00962031">
      <w:pPr>
        <w:pStyle w:val="Heading2"/>
        <w:numPr>
          <w:ilvl w:val="0"/>
          <w:numId w:val="6"/>
        </w:numPr>
        <w:ind w:left="426" w:hanging="426"/>
        <w:rPr>
          <w:rFonts w:eastAsia="Calibri"/>
        </w:rPr>
      </w:pPr>
      <w:r w:rsidRPr="00E01BC9">
        <w:rPr>
          <w:rFonts w:eastAsia="Calibri"/>
        </w:rPr>
        <w:t xml:space="preserve">Is there a limit on the amount </w:t>
      </w:r>
      <w:r>
        <w:rPr>
          <w:rFonts w:eastAsia="Calibri"/>
        </w:rPr>
        <w:t xml:space="preserve">of funding </w:t>
      </w:r>
      <w:r w:rsidRPr="00E01BC9">
        <w:rPr>
          <w:rFonts w:eastAsia="Calibri"/>
        </w:rPr>
        <w:t xml:space="preserve">per </w:t>
      </w:r>
      <w:r>
        <w:rPr>
          <w:rFonts w:eastAsia="Calibri"/>
        </w:rPr>
        <w:t>project</w:t>
      </w:r>
      <w:r w:rsidRPr="00E01BC9">
        <w:rPr>
          <w:rFonts w:eastAsia="Calibri"/>
        </w:rPr>
        <w:t>?</w:t>
      </w:r>
    </w:p>
    <w:p w14:paraId="32B18824" w14:textId="46486CC4" w:rsidR="00962031" w:rsidRDefault="00962031" w:rsidP="00962031">
      <w:pPr>
        <w:ind w:left="426"/>
      </w:pPr>
      <w:r>
        <w:t>It is anticipated that most grants will be between $200,000</w:t>
      </w:r>
      <w:r w:rsidR="002D75F1">
        <w:t xml:space="preserve"> to </w:t>
      </w:r>
      <w:r>
        <w:t>$800,000 GST exclusive, depending on the scope of the grant activity and its complexity.</w:t>
      </w:r>
    </w:p>
    <w:p w14:paraId="5FC0965B" w14:textId="77777777" w:rsidR="00962031" w:rsidRPr="00E01BC9" w:rsidRDefault="00962031" w:rsidP="00962031">
      <w:pPr>
        <w:ind w:left="425"/>
      </w:pPr>
      <w:r>
        <w:t>There is no minimum or maximum grant amount but grants cannot exceed the amount of available funds. Please refer to section 3.1 of the Grant Opportunity Guidelines.</w:t>
      </w:r>
    </w:p>
    <w:p w14:paraId="7A55139F" w14:textId="77777777" w:rsidR="00962031" w:rsidRDefault="00962031" w:rsidP="00962031">
      <w:pPr>
        <w:pStyle w:val="Heading2"/>
        <w:numPr>
          <w:ilvl w:val="0"/>
          <w:numId w:val="6"/>
        </w:numPr>
        <w:ind w:left="426" w:hanging="426"/>
        <w:rPr>
          <w:rFonts w:ascii="Arial" w:hAnsi="Arial" w:cs="Arial"/>
          <w:sz w:val="22"/>
          <w:szCs w:val="22"/>
        </w:rPr>
      </w:pPr>
      <w:r>
        <w:rPr>
          <w:rFonts w:eastAsia="Calibri"/>
        </w:rPr>
        <w:t>Can activities be partly funded if the total funding amount requested is not granted?</w:t>
      </w:r>
    </w:p>
    <w:p w14:paraId="2CDEB08D" w14:textId="03FC4FCD" w:rsidR="00962031" w:rsidRDefault="00962031" w:rsidP="00962031">
      <w:pPr>
        <w:ind w:left="425"/>
        <w:rPr>
          <w:lang w:eastAsia="en-AU"/>
        </w:rPr>
      </w:pPr>
      <w:r>
        <w:rPr>
          <w:lang w:eastAsia="en-AU"/>
        </w:rPr>
        <w:t xml:space="preserve">Yes, if only some of the elements within a funding proposal meet the purpose of the grant opportunity or provide value for money, the decision maker may consider funding part of an application. </w:t>
      </w:r>
    </w:p>
    <w:p w14:paraId="41C23EEB" w14:textId="65978483" w:rsidR="00895574" w:rsidRDefault="00895574" w:rsidP="00895574">
      <w:pPr>
        <w:pStyle w:val="Heading2"/>
        <w:numPr>
          <w:ilvl w:val="0"/>
          <w:numId w:val="6"/>
        </w:numPr>
        <w:ind w:left="426" w:hanging="426"/>
        <w:rPr>
          <w:rFonts w:ascii="Arial" w:hAnsi="Arial" w:cs="Arial"/>
          <w:sz w:val="22"/>
          <w:szCs w:val="22"/>
        </w:rPr>
      </w:pPr>
      <w:r>
        <w:rPr>
          <w:rFonts w:eastAsia="Calibri"/>
        </w:rPr>
        <w:t>I was a successful grantee under the 2018</w:t>
      </w:r>
      <w:r w:rsidR="002D75F1">
        <w:t>–</w:t>
      </w:r>
      <w:r>
        <w:rPr>
          <w:rFonts w:eastAsia="Calibri"/>
        </w:rPr>
        <w:t xml:space="preserve">19 </w:t>
      </w:r>
      <w:r w:rsidR="00E72CD6">
        <w:rPr>
          <w:rFonts w:eastAsia="Calibri"/>
        </w:rPr>
        <w:t>Women’s Leadership and Development</w:t>
      </w:r>
      <w:r>
        <w:rPr>
          <w:rFonts w:eastAsia="Calibri"/>
        </w:rPr>
        <w:t xml:space="preserve"> </w:t>
      </w:r>
      <w:r w:rsidR="002E2E1A">
        <w:rPr>
          <w:rFonts w:eastAsia="Calibri"/>
        </w:rPr>
        <w:t xml:space="preserve">Program </w:t>
      </w:r>
      <w:r w:rsidR="00D61AFA">
        <w:rPr>
          <w:rFonts w:eastAsia="Calibri"/>
        </w:rPr>
        <w:t xml:space="preserve">(WLDP) </w:t>
      </w:r>
      <w:r>
        <w:rPr>
          <w:rFonts w:eastAsia="Calibri"/>
        </w:rPr>
        <w:t>grant round. Can I apply for funding in this grant round?</w:t>
      </w:r>
    </w:p>
    <w:p w14:paraId="53F49929" w14:textId="3349A373" w:rsidR="00895574" w:rsidRDefault="00895574" w:rsidP="00895574">
      <w:pPr>
        <w:ind w:left="425"/>
        <w:rPr>
          <w:lang w:eastAsia="en-AU"/>
        </w:rPr>
      </w:pPr>
      <w:r>
        <w:rPr>
          <w:lang w:eastAsia="en-AU"/>
        </w:rPr>
        <w:t>Yes,</w:t>
      </w:r>
      <w:r w:rsidRPr="00FE700B">
        <w:rPr>
          <w:lang w:eastAsia="en-AU"/>
        </w:rPr>
        <w:t xml:space="preserve"> </w:t>
      </w:r>
      <w:r>
        <w:rPr>
          <w:lang w:eastAsia="en-AU"/>
        </w:rPr>
        <w:t xml:space="preserve">grantees </w:t>
      </w:r>
      <w:r w:rsidRPr="00FE700B">
        <w:rPr>
          <w:lang w:eastAsia="en-AU"/>
        </w:rPr>
        <w:t>funded under the 2018</w:t>
      </w:r>
      <w:r w:rsidR="002D75F1">
        <w:t>–</w:t>
      </w:r>
      <w:r w:rsidRPr="00FE700B">
        <w:rPr>
          <w:lang w:eastAsia="en-AU"/>
        </w:rPr>
        <w:t>19 WLDP grant opportunity are encouraged to apply for a continuatio</w:t>
      </w:r>
      <w:r>
        <w:rPr>
          <w:lang w:eastAsia="en-AU"/>
        </w:rPr>
        <w:t>n or expansion of their project, or a new project.</w:t>
      </w:r>
    </w:p>
    <w:p w14:paraId="09791B0A" w14:textId="0ED5FA83" w:rsidR="00895574" w:rsidRDefault="00895574" w:rsidP="00895574">
      <w:pPr>
        <w:pStyle w:val="Heading2"/>
        <w:numPr>
          <w:ilvl w:val="0"/>
          <w:numId w:val="6"/>
        </w:numPr>
        <w:ind w:left="426" w:hanging="426"/>
        <w:rPr>
          <w:rFonts w:ascii="Arial" w:hAnsi="Arial" w:cs="Arial"/>
          <w:sz w:val="22"/>
          <w:szCs w:val="22"/>
        </w:rPr>
      </w:pPr>
      <w:r>
        <w:rPr>
          <w:rFonts w:eastAsia="Calibri"/>
        </w:rPr>
        <w:t xml:space="preserve">I currently receive or have </w:t>
      </w:r>
      <w:r w:rsidR="00D61AFA">
        <w:rPr>
          <w:rFonts w:eastAsia="Calibri"/>
        </w:rPr>
        <w:t xml:space="preserve">previously </w:t>
      </w:r>
      <w:r>
        <w:rPr>
          <w:rFonts w:eastAsia="Calibri"/>
        </w:rPr>
        <w:t>received funding under the WLDP. Can I apply for funding in this grant round?</w:t>
      </w:r>
    </w:p>
    <w:p w14:paraId="060F0675" w14:textId="48C4BDAD" w:rsidR="00895574" w:rsidRDefault="00895574" w:rsidP="00895574">
      <w:pPr>
        <w:ind w:left="425"/>
        <w:rPr>
          <w:lang w:eastAsia="en-AU"/>
        </w:rPr>
      </w:pPr>
      <w:r>
        <w:rPr>
          <w:lang w:eastAsia="en-AU"/>
        </w:rPr>
        <w:t xml:space="preserve">Yes, you can apply for funding </w:t>
      </w:r>
      <w:r w:rsidRPr="00FE700B">
        <w:rPr>
          <w:lang w:eastAsia="en-AU"/>
        </w:rPr>
        <w:t>for a continuatio</w:t>
      </w:r>
      <w:r>
        <w:rPr>
          <w:lang w:eastAsia="en-AU"/>
        </w:rPr>
        <w:t xml:space="preserve">n or expansion of your project, or a new project.  </w:t>
      </w:r>
    </w:p>
    <w:p w14:paraId="0E5F16F6" w14:textId="77777777" w:rsidR="00895574" w:rsidRPr="00CC2F5A" w:rsidRDefault="00895574" w:rsidP="00895574">
      <w:pPr>
        <w:pStyle w:val="Heading2"/>
        <w:numPr>
          <w:ilvl w:val="0"/>
          <w:numId w:val="6"/>
        </w:numPr>
        <w:ind w:left="426" w:hanging="426"/>
        <w:rPr>
          <w:rFonts w:eastAsia="Calibri" w:cstheme="majorHAnsi"/>
          <w:szCs w:val="24"/>
        </w:rPr>
      </w:pPr>
      <w:r w:rsidRPr="00CC2F5A">
        <w:rPr>
          <w:rFonts w:eastAsia="Calibri" w:cstheme="majorHAnsi"/>
          <w:szCs w:val="24"/>
        </w:rPr>
        <w:t xml:space="preserve">Can I apply for funding if I am receiving funding or have received funding for the same activity? </w:t>
      </w:r>
    </w:p>
    <w:p w14:paraId="7100A193" w14:textId="3EAD77EE" w:rsidR="00895574" w:rsidRDefault="007C6DF4" w:rsidP="00895574">
      <w:pPr>
        <w:ind w:left="426"/>
      </w:pPr>
      <w:r w:rsidRPr="00817D1E">
        <w:rPr>
          <w:rFonts w:asciiTheme="minorHAnsi" w:hAnsiTheme="minorHAnsi" w:cstheme="minorHAnsi"/>
        </w:rPr>
        <w:t xml:space="preserve">The Department of </w:t>
      </w:r>
      <w:r>
        <w:rPr>
          <w:rFonts w:asciiTheme="minorHAnsi" w:hAnsiTheme="minorHAnsi" w:cstheme="minorHAnsi"/>
        </w:rPr>
        <w:t>the Prime Minister and Cabinet</w:t>
      </w:r>
      <w:r w:rsidRPr="00817D1E">
        <w:rPr>
          <w:rFonts w:asciiTheme="minorHAnsi" w:hAnsiTheme="minorHAnsi" w:cstheme="minorHAnsi"/>
        </w:rPr>
        <w:t xml:space="preserve"> cannot provide grant funding if you are</w:t>
      </w:r>
      <w:r w:rsidR="00CC2F5A">
        <w:rPr>
          <w:rFonts w:asciiTheme="minorHAnsi" w:hAnsiTheme="minorHAnsi" w:cstheme="minorHAnsi"/>
        </w:rPr>
        <w:t>,</w:t>
      </w:r>
      <w:r w:rsidRPr="00817D1E">
        <w:rPr>
          <w:rFonts w:asciiTheme="minorHAnsi" w:hAnsiTheme="minorHAnsi" w:cstheme="minorHAnsi"/>
        </w:rPr>
        <w:t xml:space="preserve"> or have received funding from the Commonwealth or another source (such as state, territory or local government) to undertake the same activity</w:t>
      </w:r>
      <w:r w:rsidR="00895574">
        <w:t>.</w:t>
      </w:r>
      <w:r w:rsidR="00895574" w:rsidRPr="00AB31BB" w:rsidDel="00AB31BB">
        <w:t xml:space="preserve"> </w:t>
      </w:r>
    </w:p>
    <w:p w14:paraId="404365CF" w14:textId="11B4DADD" w:rsidR="00895574" w:rsidRPr="00BA78D1" w:rsidRDefault="00895574" w:rsidP="00895574">
      <w:pPr>
        <w:ind w:left="426"/>
      </w:pPr>
      <w:r>
        <w:t>Please refer to section 5</w:t>
      </w:r>
      <w:r w:rsidR="007C6DF4">
        <w:t>.3</w:t>
      </w:r>
      <w:r w:rsidRPr="00BA78D1">
        <w:t xml:space="preserve"> of the Grant Opportunity Guidelines.</w:t>
      </w:r>
    </w:p>
    <w:p w14:paraId="2C5FE53B" w14:textId="1625283D" w:rsidR="00530679" w:rsidRPr="00175F66" w:rsidRDefault="00530679" w:rsidP="00530679">
      <w:pPr>
        <w:pStyle w:val="Heading2"/>
        <w:numPr>
          <w:ilvl w:val="0"/>
          <w:numId w:val="6"/>
        </w:numPr>
        <w:ind w:left="426" w:hanging="426"/>
        <w:rPr>
          <w:rFonts w:eastAsia="Calibri"/>
        </w:rPr>
      </w:pPr>
      <w:r>
        <w:rPr>
          <w:rFonts w:eastAsia="Calibri"/>
        </w:rPr>
        <w:lastRenderedPageBreak/>
        <w:t xml:space="preserve">Can I apply for multiple projects? </w:t>
      </w:r>
      <w:r w:rsidRPr="00175F66">
        <w:rPr>
          <w:rFonts w:eastAsia="Calibri"/>
        </w:rPr>
        <w:t xml:space="preserve">For </w:t>
      </w:r>
      <w:r>
        <w:rPr>
          <w:rFonts w:eastAsia="Calibri"/>
        </w:rPr>
        <w:t>example, can I</w:t>
      </w:r>
      <w:r w:rsidRPr="00175F66">
        <w:rPr>
          <w:rFonts w:eastAsia="Calibri"/>
        </w:rPr>
        <w:t xml:space="preserve"> submit </w:t>
      </w:r>
      <w:r w:rsidR="008B64DA">
        <w:rPr>
          <w:rFonts w:eastAsia="Calibri"/>
        </w:rPr>
        <w:t>2</w:t>
      </w:r>
      <w:r w:rsidR="008B64DA" w:rsidRPr="00175F66">
        <w:rPr>
          <w:rFonts w:eastAsia="Calibri"/>
        </w:rPr>
        <w:t xml:space="preserve"> </w:t>
      </w:r>
      <w:r w:rsidRPr="00175F66">
        <w:rPr>
          <w:rFonts w:eastAsia="Calibri"/>
        </w:rPr>
        <w:t xml:space="preserve">applications for </w:t>
      </w:r>
      <w:r w:rsidR="008B64DA">
        <w:rPr>
          <w:rFonts w:eastAsia="Calibri"/>
        </w:rPr>
        <w:t>2</w:t>
      </w:r>
      <w:r w:rsidR="008B64DA" w:rsidRPr="00175F66">
        <w:rPr>
          <w:rFonts w:eastAsia="Calibri"/>
        </w:rPr>
        <w:t xml:space="preserve"> </w:t>
      </w:r>
      <w:r w:rsidRPr="00175F66">
        <w:rPr>
          <w:rFonts w:eastAsia="Calibri"/>
        </w:rPr>
        <w:t xml:space="preserve">different </w:t>
      </w:r>
      <w:r>
        <w:rPr>
          <w:rFonts w:eastAsia="Calibri"/>
        </w:rPr>
        <w:t>projects</w:t>
      </w:r>
      <w:r w:rsidRPr="00175F66">
        <w:rPr>
          <w:rFonts w:eastAsia="Calibri"/>
        </w:rPr>
        <w:t xml:space="preserve">? </w:t>
      </w:r>
    </w:p>
    <w:p w14:paraId="75E9E112" w14:textId="5BCC66B0" w:rsidR="00530679" w:rsidRPr="00A163E3" w:rsidRDefault="00530679" w:rsidP="00530679">
      <w:pPr>
        <w:pStyle w:val="ListBullet"/>
        <w:numPr>
          <w:ilvl w:val="0"/>
          <w:numId w:val="0"/>
        </w:numPr>
        <w:spacing w:before="120" w:after="120"/>
        <w:ind w:left="426"/>
        <w:rPr>
          <w:rFonts w:cs="Arial"/>
          <w:sz w:val="22"/>
          <w:szCs w:val="22"/>
        </w:rPr>
      </w:pPr>
      <w:r>
        <w:rPr>
          <w:rFonts w:cs="Arial"/>
          <w:sz w:val="22"/>
          <w:szCs w:val="22"/>
        </w:rPr>
        <w:t>No, o</w:t>
      </w:r>
      <w:r w:rsidRPr="00A163E3">
        <w:rPr>
          <w:rFonts w:cs="Arial"/>
          <w:sz w:val="22"/>
          <w:szCs w:val="22"/>
        </w:rPr>
        <w:t xml:space="preserve">nly one application </w:t>
      </w:r>
      <w:r>
        <w:rPr>
          <w:rFonts w:cs="Arial"/>
          <w:sz w:val="22"/>
          <w:szCs w:val="22"/>
        </w:rPr>
        <w:t xml:space="preserve">per entity </w:t>
      </w:r>
      <w:r w:rsidRPr="00A163E3">
        <w:rPr>
          <w:rFonts w:cs="Arial"/>
          <w:sz w:val="22"/>
          <w:szCs w:val="22"/>
        </w:rPr>
        <w:t xml:space="preserve">is to be made for </w:t>
      </w:r>
      <w:r>
        <w:rPr>
          <w:rFonts w:cs="Arial"/>
          <w:sz w:val="22"/>
          <w:szCs w:val="22"/>
        </w:rPr>
        <w:t>an</w:t>
      </w:r>
      <w:r w:rsidRPr="00A163E3">
        <w:rPr>
          <w:rFonts w:cs="Arial"/>
          <w:sz w:val="22"/>
          <w:szCs w:val="22"/>
        </w:rPr>
        <w:t xml:space="preserve"> individual project or activity type listed in </w:t>
      </w:r>
      <w:r>
        <w:rPr>
          <w:rFonts w:cs="Arial"/>
          <w:sz w:val="22"/>
          <w:szCs w:val="22"/>
        </w:rPr>
        <w:t>section 2.1 of the Grant Opportunity Guidelines</w:t>
      </w:r>
      <w:r w:rsidRPr="00A163E3">
        <w:rPr>
          <w:rFonts w:cs="Arial"/>
          <w:sz w:val="22"/>
          <w:szCs w:val="22"/>
        </w:rPr>
        <w:t>. If more than one application is submitted for the same project or activity</w:t>
      </w:r>
      <w:r>
        <w:rPr>
          <w:rFonts w:cs="Arial"/>
          <w:sz w:val="22"/>
          <w:szCs w:val="22"/>
        </w:rPr>
        <w:t>,</w:t>
      </w:r>
      <w:r w:rsidRPr="00A163E3">
        <w:rPr>
          <w:rFonts w:cs="Arial"/>
          <w:sz w:val="22"/>
          <w:szCs w:val="22"/>
        </w:rPr>
        <w:t xml:space="preserve"> the latest accepted application will progress.</w:t>
      </w:r>
    </w:p>
    <w:p w14:paraId="5B05A2E9" w14:textId="4778B8DE" w:rsidR="006A2690" w:rsidRDefault="002E77C9" w:rsidP="006A2690">
      <w:pPr>
        <w:pStyle w:val="Heading2"/>
        <w:numPr>
          <w:ilvl w:val="0"/>
          <w:numId w:val="6"/>
        </w:numPr>
        <w:spacing w:line="88" w:lineRule="atLeast"/>
        <w:ind w:left="425" w:hanging="425"/>
        <w:rPr>
          <w:rFonts w:eastAsia="Calibri"/>
        </w:rPr>
      </w:pPr>
      <w:r w:rsidRPr="002E77C9">
        <w:rPr>
          <w:rFonts w:eastAsia="Calibri"/>
        </w:rPr>
        <w:t>If my project covers multiple key priority areas</w:t>
      </w:r>
      <w:r w:rsidR="00580924">
        <w:rPr>
          <w:rFonts w:eastAsia="Calibri"/>
        </w:rPr>
        <w:t xml:space="preserve"> (t</w:t>
      </w:r>
      <w:r w:rsidR="008B64DA">
        <w:rPr>
          <w:rFonts w:eastAsia="Calibri"/>
        </w:rPr>
        <w:t xml:space="preserve">hat is, </w:t>
      </w:r>
      <w:r w:rsidRPr="002E77C9">
        <w:rPr>
          <w:rFonts w:eastAsia="Calibri"/>
        </w:rPr>
        <w:t>women’s job creation</w:t>
      </w:r>
      <w:r w:rsidR="0083320B" w:rsidRPr="002E77C9">
        <w:rPr>
          <w:rFonts w:eastAsia="Calibri"/>
        </w:rPr>
        <w:t>, women’s</w:t>
      </w:r>
      <w:r w:rsidRPr="002E77C9">
        <w:rPr>
          <w:rFonts w:eastAsia="Calibri"/>
        </w:rPr>
        <w:t xml:space="preserve"> workforce participation and women’s leadership</w:t>
      </w:r>
      <w:r w:rsidR="00580924">
        <w:rPr>
          <w:rFonts w:eastAsia="Calibri"/>
        </w:rPr>
        <w:t>)</w:t>
      </w:r>
      <w:r w:rsidRPr="002E77C9">
        <w:rPr>
          <w:rFonts w:eastAsia="Calibri"/>
        </w:rPr>
        <w:t>, does my application need to specify a funding amount for each priority area?</w:t>
      </w:r>
    </w:p>
    <w:p w14:paraId="3F1EFC0E" w14:textId="7D78DF8D" w:rsidR="002E77C9" w:rsidRDefault="002E77C9" w:rsidP="006A2690">
      <w:pPr>
        <w:ind w:left="425"/>
      </w:pPr>
      <w:r w:rsidRPr="002E77C9">
        <w:t xml:space="preserve">No, you do not need to specify a funding amount for each priority area. Your application should </w:t>
      </w:r>
      <w:r w:rsidR="003C63B8">
        <w:t>describe</w:t>
      </w:r>
      <w:r w:rsidRPr="002E77C9">
        <w:t xml:space="preserve"> how your project will address the multiple priority areas and achieve the respective outcomes.</w:t>
      </w:r>
    </w:p>
    <w:p w14:paraId="29EA7039" w14:textId="77777777" w:rsidR="004F614C" w:rsidRPr="002F02AE" w:rsidRDefault="004F614C" w:rsidP="004F614C">
      <w:pPr>
        <w:pStyle w:val="Heading2"/>
        <w:numPr>
          <w:ilvl w:val="0"/>
          <w:numId w:val="6"/>
        </w:numPr>
        <w:spacing w:beforeLines="120" w:before="288" w:afterLines="40" w:after="96" w:line="280" w:lineRule="atLeast"/>
        <w:ind w:left="426" w:hanging="426"/>
        <w:rPr>
          <w:rFonts w:eastAsia="Calibri"/>
        </w:rPr>
      </w:pPr>
      <w:r w:rsidRPr="002F02AE">
        <w:rPr>
          <w:rFonts w:eastAsia="Calibri"/>
        </w:rPr>
        <w:t>When can I start my project?</w:t>
      </w:r>
    </w:p>
    <w:p w14:paraId="21E011ED" w14:textId="77777777" w:rsidR="004F614C" w:rsidRDefault="004F614C" w:rsidP="004F614C">
      <w:pPr>
        <w:spacing w:beforeLines="120" w:before="288" w:afterLines="40" w:after="96" w:line="280" w:lineRule="atLeast"/>
        <w:ind w:left="426"/>
      </w:pPr>
      <w:r w:rsidRPr="005B46F7">
        <w:t xml:space="preserve">A grantee must not commence work on the project activities before a </w:t>
      </w:r>
      <w:r>
        <w:t>g</w:t>
      </w:r>
      <w:r w:rsidRPr="005B46F7">
        <w:t xml:space="preserve">rant </w:t>
      </w:r>
      <w:r>
        <w:t>a</w:t>
      </w:r>
      <w:r w:rsidRPr="005B46F7">
        <w:t xml:space="preserve">greement is executed with the department. Payment will not be backdated for activities that commenced before the execution of the </w:t>
      </w:r>
      <w:r>
        <w:t>g</w:t>
      </w:r>
      <w:r w:rsidRPr="005B46F7">
        <w:t xml:space="preserve">rant </w:t>
      </w:r>
      <w:r>
        <w:t>a</w:t>
      </w:r>
      <w:r w:rsidRPr="005B46F7">
        <w:t xml:space="preserve">greement, and no payments will be made unless a </w:t>
      </w:r>
      <w:r>
        <w:t>g</w:t>
      </w:r>
      <w:r w:rsidRPr="005B46F7">
        <w:t xml:space="preserve">rant </w:t>
      </w:r>
      <w:r>
        <w:t>a</w:t>
      </w:r>
      <w:r w:rsidRPr="005B46F7">
        <w:t xml:space="preserve">greement has been executed. </w:t>
      </w:r>
    </w:p>
    <w:p w14:paraId="2C1C750F" w14:textId="3A0C9BB3" w:rsidR="004F614C" w:rsidRPr="00092FD2" w:rsidRDefault="004F614C" w:rsidP="004F614C">
      <w:pPr>
        <w:spacing w:beforeLines="120" w:before="288" w:afterLines="40" w:after="96" w:line="280" w:lineRule="atLeast"/>
        <w:ind w:left="426"/>
        <w:rPr>
          <w:highlight w:val="yellow"/>
        </w:rPr>
      </w:pPr>
      <w:r w:rsidRPr="005B46F7">
        <w:t xml:space="preserve">Please refer to </w:t>
      </w:r>
      <w:r>
        <w:t>s</w:t>
      </w:r>
      <w:r w:rsidRPr="005B46F7">
        <w:t>ection 10</w:t>
      </w:r>
      <w:r>
        <w:t>.1</w:t>
      </w:r>
      <w:r w:rsidRPr="005B46F7">
        <w:t xml:space="preserve"> of the Grant Opportunity Guidelines.</w:t>
      </w:r>
    </w:p>
    <w:p w14:paraId="23A2F7FD" w14:textId="724BAE53" w:rsidR="004F614C" w:rsidRPr="00496141" w:rsidRDefault="004F614C" w:rsidP="004F614C">
      <w:pPr>
        <w:pStyle w:val="Heading2"/>
        <w:numPr>
          <w:ilvl w:val="0"/>
          <w:numId w:val="6"/>
        </w:numPr>
        <w:ind w:left="426" w:hanging="426"/>
        <w:rPr>
          <w:rFonts w:eastAsia="Calibri"/>
        </w:rPr>
      </w:pPr>
      <w:r w:rsidRPr="00496141">
        <w:rPr>
          <w:rFonts w:eastAsia="Calibri"/>
        </w:rPr>
        <w:t xml:space="preserve">When will </w:t>
      </w:r>
      <w:r>
        <w:rPr>
          <w:rFonts w:eastAsia="Calibri"/>
        </w:rPr>
        <w:t xml:space="preserve">I receive the </w:t>
      </w:r>
      <w:r w:rsidR="005624FD">
        <w:rPr>
          <w:rFonts w:eastAsia="Calibri"/>
        </w:rPr>
        <w:t xml:space="preserve">grant </w:t>
      </w:r>
      <w:r>
        <w:rPr>
          <w:rFonts w:eastAsia="Calibri"/>
        </w:rPr>
        <w:t>funding if I am successful</w:t>
      </w:r>
      <w:r w:rsidRPr="00496141">
        <w:rPr>
          <w:rFonts w:eastAsia="Calibri"/>
        </w:rPr>
        <w:t>?</w:t>
      </w:r>
    </w:p>
    <w:p w14:paraId="3E107276" w14:textId="18AE7EC8" w:rsidR="004F614C" w:rsidRDefault="004F614C" w:rsidP="004F614C">
      <w:pPr>
        <w:ind w:left="426"/>
        <w:rPr>
          <w:lang w:eastAsia="en-AU"/>
        </w:rPr>
      </w:pPr>
      <w:r>
        <w:rPr>
          <w:lang w:eastAsia="en-AU"/>
        </w:rPr>
        <w:t>P</w:t>
      </w:r>
      <w:r w:rsidRPr="004F614C">
        <w:rPr>
          <w:lang w:eastAsia="en-AU"/>
        </w:rPr>
        <w:t xml:space="preserve">ayments will be made </w:t>
      </w:r>
      <w:r>
        <w:rPr>
          <w:lang w:eastAsia="en-AU"/>
        </w:rPr>
        <w:t>when</w:t>
      </w:r>
      <w:r w:rsidRPr="004F614C">
        <w:rPr>
          <w:lang w:eastAsia="en-AU"/>
        </w:rPr>
        <w:t xml:space="preserve"> a grant agreement has been executed</w:t>
      </w:r>
      <w:r>
        <w:rPr>
          <w:lang w:eastAsia="en-AU"/>
        </w:rPr>
        <w:t>. This is likely to be in April/May 2021.</w:t>
      </w:r>
    </w:p>
    <w:p w14:paraId="057A7005" w14:textId="77777777" w:rsidR="00FC4DE1" w:rsidRPr="002F02AE" w:rsidRDefault="00FC4DE1" w:rsidP="00FC4DE1">
      <w:pPr>
        <w:pStyle w:val="Heading2"/>
        <w:numPr>
          <w:ilvl w:val="0"/>
          <w:numId w:val="6"/>
        </w:numPr>
        <w:spacing w:beforeLines="120" w:before="288" w:afterLines="40" w:after="96" w:line="280" w:lineRule="atLeast"/>
        <w:ind w:left="426" w:hanging="426"/>
        <w:rPr>
          <w:rFonts w:eastAsia="Calibri"/>
        </w:rPr>
      </w:pPr>
      <w:r w:rsidRPr="002F02AE">
        <w:rPr>
          <w:rFonts w:eastAsia="Calibri"/>
        </w:rPr>
        <w:t>What are the tax implications of receiving a grant?</w:t>
      </w:r>
    </w:p>
    <w:p w14:paraId="79427474" w14:textId="4ACA7619" w:rsidR="00FC4DE1" w:rsidRDefault="00FC4DE1" w:rsidP="00CC2F5A">
      <w:pPr>
        <w:pStyle w:val="BodyText"/>
        <w:spacing w:beforeLines="120" w:before="288" w:afterLines="40" w:after="96"/>
        <w:ind w:left="426"/>
        <w:rPr>
          <w:lang w:eastAsia="en-AU"/>
        </w:rPr>
      </w:pPr>
      <w:r w:rsidRPr="002F02AE">
        <w:rPr>
          <w:rFonts w:cstheme="minorHAnsi"/>
        </w:rPr>
        <w:t xml:space="preserve">If you receive a grant, you should consider speaking to a tax advisor about the effect of receiving a grant before you enter into a </w:t>
      </w:r>
      <w:r>
        <w:rPr>
          <w:rFonts w:cstheme="minorHAnsi"/>
        </w:rPr>
        <w:t>g</w:t>
      </w:r>
      <w:r w:rsidRPr="002F02AE">
        <w:rPr>
          <w:rFonts w:cstheme="minorHAnsi"/>
        </w:rPr>
        <w:t xml:space="preserve">rant </w:t>
      </w:r>
      <w:r>
        <w:rPr>
          <w:rFonts w:cstheme="minorHAnsi"/>
        </w:rPr>
        <w:t>a</w:t>
      </w:r>
      <w:r w:rsidRPr="002F02AE">
        <w:rPr>
          <w:rFonts w:cstheme="minorHAnsi"/>
        </w:rPr>
        <w:t xml:space="preserve">greement. You can also visit the </w:t>
      </w:r>
      <w:hyperlink r:id="rId13" w:history="1">
        <w:r w:rsidRPr="002F02AE">
          <w:rPr>
            <w:rStyle w:val="Hyperlink"/>
            <w:rFonts w:cstheme="minorHAnsi"/>
          </w:rPr>
          <w:t>Australian Taxation Office</w:t>
        </w:r>
        <w:r w:rsidRPr="003C1C37">
          <w:rPr>
            <w:rStyle w:val="Hyperlink"/>
            <w:rFonts w:cstheme="minorHAnsi"/>
            <w:color w:val="auto"/>
            <w:u w:val="none"/>
          </w:rPr>
          <w:t xml:space="preserve"> website</w:t>
        </w:r>
      </w:hyperlink>
      <w:r w:rsidRPr="002F02AE">
        <w:rPr>
          <w:rFonts w:cstheme="minorHAnsi"/>
        </w:rPr>
        <w:t xml:space="preserve"> for more information.</w:t>
      </w:r>
    </w:p>
    <w:p w14:paraId="4E6C1C41" w14:textId="77777777" w:rsidR="00580924" w:rsidRDefault="00580924" w:rsidP="00BD2834">
      <w:pPr>
        <w:rPr>
          <w:sz w:val="28"/>
          <w:szCs w:val="28"/>
          <w:u w:val="single"/>
        </w:rPr>
      </w:pPr>
    </w:p>
    <w:p w14:paraId="3326EB48" w14:textId="3DF72C52" w:rsidR="00BD2834" w:rsidRDefault="00BD2834" w:rsidP="00BD2834">
      <w:pPr>
        <w:rPr>
          <w:sz w:val="28"/>
          <w:szCs w:val="28"/>
          <w:u w:val="single"/>
        </w:rPr>
      </w:pPr>
      <w:r>
        <w:rPr>
          <w:sz w:val="28"/>
          <w:szCs w:val="28"/>
          <w:u w:val="single"/>
        </w:rPr>
        <w:t>Selection Criteria</w:t>
      </w:r>
    </w:p>
    <w:p w14:paraId="771D0132" w14:textId="77777777" w:rsidR="00BD2834" w:rsidRDefault="00BD2834" w:rsidP="00BD2834">
      <w:pPr>
        <w:pStyle w:val="Heading2"/>
        <w:numPr>
          <w:ilvl w:val="0"/>
          <w:numId w:val="6"/>
        </w:numPr>
        <w:ind w:left="426" w:hanging="426"/>
        <w:rPr>
          <w:rFonts w:eastAsia="Calibri"/>
        </w:rPr>
      </w:pPr>
      <w:r>
        <w:rPr>
          <w:rFonts w:eastAsia="Calibri"/>
        </w:rPr>
        <w:t>Are the individual selection criteria weighted?</w:t>
      </w:r>
    </w:p>
    <w:p w14:paraId="2EC3C56A" w14:textId="77777777" w:rsidR="00BD2834" w:rsidRDefault="00BD2834" w:rsidP="00BD2834">
      <w:pPr>
        <w:ind w:left="426"/>
        <w:rPr>
          <w:rFonts w:cs="Arial"/>
        </w:rPr>
      </w:pPr>
      <w:r>
        <w:rPr>
          <w:rFonts w:cs="Arial"/>
        </w:rPr>
        <w:t>Each assessment criteria has equal weighting.</w:t>
      </w:r>
    </w:p>
    <w:p w14:paraId="27793CDD" w14:textId="77777777" w:rsidR="00BD2834" w:rsidRDefault="00BD2834" w:rsidP="00580924">
      <w:pPr>
        <w:pStyle w:val="Heading2"/>
        <w:numPr>
          <w:ilvl w:val="0"/>
          <w:numId w:val="6"/>
        </w:numPr>
        <w:ind w:left="425" w:hanging="426"/>
        <w:rPr>
          <w:rFonts w:eastAsia="Calibri"/>
        </w:rPr>
      </w:pPr>
      <w:r>
        <w:rPr>
          <w:rFonts w:eastAsia="Calibri"/>
        </w:rPr>
        <w:lastRenderedPageBreak/>
        <w:t>What happens if any of the selection criteria are not addressed in the application form?</w:t>
      </w:r>
    </w:p>
    <w:p w14:paraId="7120BD74" w14:textId="710EAE00" w:rsidR="00BD2834" w:rsidRDefault="00BD2834" w:rsidP="00580924">
      <w:pPr>
        <w:keepNext/>
        <w:keepLines/>
        <w:ind w:left="425"/>
        <w:rPr>
          <w:rFonts w:cs="Arial"/>
        </w:rPr>
      </w:pPr>
      <w:r>
        <w:rPr>
          <w:rFonts w:cs="Arial"/>
        </w:rPr>
        <w:t xml:space="preserve">All </w:t>
      </w:r>
      <w:r w:rsidR="008B64DA">
        <w:rPr>
          <w:rFonts w:cs="Arial"/>
        </w:rPr>
        <w:t xml:space="preserve">3 </w:t>
      </w:r>
      <w:r>
        <w:rPr>
          <w:rFonts w:cs="Arial"/>
        </w:rPr>
        <w:t xml:space="preserve">criteria must be addressed. Applications that do not respond to all required selection criteria will not be considered. </w:t>
      </w:r>
    </w:p>
    <w:p w14:paraId="2A50D9F4" w14:textId="6C84B4D4" w:rsidR="004F614C" w:rsidRDefault="004F614C" w:rsidP="00DF0DFB">
      <w:pPr>
        <w:pStyle w:val="Heading2"/>
        <w:numPr>
          <w:ilvl w:val="0"/>
          <w:numId w:val="6"/>
        </w:numPr>
        <w:ind w:left="425" w:hanging="426"/>
        <w:rPr>
          <w:rFonts w:eastAsia="Calibri"/>
        </w:rPr>
      </w:pPr>
      <w:r>
        <w:rPr>
          <w:rFonts w:eastAsia="Calibri"/>
        </w:rPr>
        <w:t xml:space="preserve">If my project aligns with the </w:t>
      </w:r>
      <w:r w:rsidRPr="004F614C">
        <w:rPr>
          <w:rFonts w:eastAsia="Calibri"/>
        </w:rPr>
        <w:t xml:space="preserve">new </w:t>
      </w:r>
      <w:r>
        <w:rPr>
          <w:rFonts w:eastAsia="Calibri"/>
        </w:rPr>
        <w:t>women’s j</w:t>
      </w:r>
      <w:r w:rsidRPr="004F614C">
        <w:rPr>
          <w:rFonts w:eastAsia="Calibri"/>
        </w:rPr>
        <w:t xml:space="preserve">ob </w:t>
      </w:r>
      <w:r>
        <w:rPr>
          <w:rFonts w:eastAsia="Calibri"/>
        </w:rPr>
        <w:t>c</w:t>
      </w:r>
      <w:r w:rsidRPr="004F614C">
        <w:rPr>
          <w:rFonts w:eastAsia="Calibri"/>
        </w:rPr>
        <w:t>reation priority area</w:t>
      </w:r>
      <w:r>
        <w:rPr>
          <w:rFonts w:eastAsia="Calibri"/>
        </w:rPr>
        <w:t>, will my application receive extra points in the scoring?</w:t>
      </w:r>
    </w:p>
    <w:p w14:paraId="2C6B455D" w14:textId="4D24902C" w:rsidR="004F614C" w:rsidRDefault="004F614C" w:rsidP="00580924">
      <w:pPr>
        <w:ind w:left="357"/>
        <w:rPr>
          <w:rFonts w:cs="Arial"/>
        </w:rPr>
      </w:pPr>
      <w:r w:rsidRPr="004F614C">
        <w:rPr>
          <w:rFonts w:cs="Arial"/>
        </w:rPr>
        <w:t>Priority will be given to applicants who can demonstrate how their project complements existing initiatives under the Government’s JobMaker Plan, in particular the JobTrainer Fund, to work in partnership with the Commonwealth</w:t>
      </w:r>
      <w:r>
        <w:rPr>
          <w:rFonts w:cs="Arial"/>
        </w:rPr>
        <w:t xml:space="preserve">. </w:t>
      </w:r>
    </w:p>
    <w:p w14:paraId="1010FCCF" w14:textId="77777777" w:rsidR="00BD2834" w:rsidRDefault="00BD2834" w:rsidP="00BD2834">
      <w:pPr>
        <w:pStyle w:val="Heading2"/>
        <w:numPr>
          <w:ilvl w:val="0"/>
          <w:numId w:val="6"/>
        </w:numPr>
        <w:ind w:left="425" w:hanging="425"/>
        <w:rPr>
          <w:rFonts w:eastAsia="Calibri"/>
        </w:rPr>
      </w:pPr>
      <w:r>
        <w:rPr>
          <w:rFonts w:eastAsia="Calibri"/>
        </w:rPr>
        <w:t xml:space="preserve">Do character limits apply to my application? </w:t>
      </w:r>
    </w:p>
    <w:p w14:paraId="76BF59CD" w14:textId="7E9D163F" w:rsidR="00BD2834" w:rsidRDefault="00BD2834" w:rsidP="00276128">
      <w:pPr>
        <w:pStyle w:val="Heading2"/>
        <w:spacing w:before="0" w:after="200" w:line="240" w:lineRule="auto"/>
        <w:ind w:left="425"/>
        <w:rPr>
          <w:rFonts w:ascii="Arial" w:eastAsiaTheme="minorHAnsi" w:hAnsi="Arial" w:cstheme="minorBidi"/>
          <w:b w:val="0"/>
          <w:bCs w:val="0"/>
          <w:color w:val="auto"/>
          <w:sz w:val="22"/>
          <w:szCs w:val="22"/>
        </w:rPr>
      </w:pPr>
      <w:r w:rsidRPr="008B64DA">
        <w:rPr>
          <w:rFonts w:ascii="Arial" w:eastAsiaTheme="minorHAnsi" w:hAnsi="Arial" w:cs="Arial"/>
          <w:b w:val="0"/>
          <w:bCs w:val="0"/>
          <w:color w:val="auto"/>
          <w:sz w:val="22"/>
          <w:szCs w:val="22"/>
        </w:rPr>
        <w:t xml:space="preserve">Yes, the application includes character limits – </w:t>
      </w:r>
      <w:r w:rsidRPr="00346234">
        <w:rPr>
          <w:rFonts w:ascii="Arial" w:eastAsiaTheme="minorHAnsi" w:hAnsi="Arial" w:cs="Arial"/>
          <w:b w:val="0"/>
          <w:bCs w:val="0"/>
          <w:color w:val="auto"/>
          <w:sz w:val="22"/>
          <w:szCs w:val="22"/>
        </w:rPr>
        <w:t>up to 6,000 characters (approx. 900 words) per assessment criterion.</w:t>
      </w:r>
      <w:r>
        <w:rPr>
          <w:rFonts w:ascii="Arial" w:eastAsiaTheme="minorHAnsi" w:hAnsi="Arial" w:cstheme="minorBidi"/>
          <w:b w:val="0"/>
          <w:bCs w:val="0"/>
          <w:color w:val="auto"/>
          <w:sz w:val="22"/>
          <w:szCs w:val="22"/>
        </w:rPr>
        <w:t xml:space="preserve"> Please note spaces are included in the character limit.</w:t>
      </w:r>
    </w:p>
    <w:p w14:paraId="6E03F1C5" w14:textId="45613222" w:rsidR="009751D0" w:rsidRDefault="009751D0" w:rsidP="009751D0">
      <w:pPr>
        <w:rPr>
          <w:sz w:val="28"/>
          <w:szCs w:val="28"/>
          <w:u w:val="single"/>
        </w:rPr>
      </w:pPr>
      <w:r>
        <w:rPr>
          <w:sz w:val="28"/>
          <w:szCs w:val="28"/>
          <w:u w:val="single"/>
        </w:rPr>
        <w:t>Assessment</w:t>
      </w:r>
    </w:p>
    <w:p w14:paraId="5223AA85" w14:textId="77777777" w:rsidR="00962031" w:rsidRDefault="00962031" w:rsidP="00276128">
      <w:pPr>
        <w:pStyle w:val="Heading2"/>
        <w:numPr>
          <w:ilvl w:val="0"/>
          <w:numId w:val="6"/>
        </w:numPr>
        <w:ind w:left="426" w:hanging="426"/>
        <w:rPr>
          <w:rFonts w:eastAsia="Calibri"/>
        </w:rPr>
      </w:pPr>
      <w:r>
        <w:rPr>
          <w:rFonts w:eastAsia="Calibri"/>
        </w:rPr>
        <w:t>Who is assessing applications?</w:t>
      </w:r>
    </w:p>
    <w:p w14:paraId="3399E634" w14:textId="77777777" w:rsidR="000C61DB" w:rsidRDefault="00962031" w:rsidP="000C61DB">
      <w:pPr>
        <w:ind w:left="426"/>
        <w:rPr>
          <w:rFonts w:cs="Arial"/>
          <w:color w:val="000000" w:themeColor="text1"/>
        </w:rPr>
      </w:pPr>
      <w:r>
        <w:rPr>
          <w:rFonts w:cs="Arial"/>
          <w:color w:val="000000" w:themeColor="text1"/>
        </w:rPr>
        <w:t>The Community Grants Hub will review applications against eligibility criteria. Only eligible applications move to the next stage and will be considered through an open competitive grant process.</w:t>
      </w:r>
    </w:p>
    <w:p w14:paraId="7A92E4B2" w14:textId="3899ADE5" w:rsidR="00962031" w:rsidRDefault="00962031" w:rsidP="000C61DB">
      <w:pPr>
        <w:ind w:left="426"/>
        <w:rPr>
          <w:rFonts w:cs="Arial"/>
          <w:color w:val="000000" w:themeColor="text1"/>
        </w:rPr>
      </w:pPr>
      <w:r>
        <w:rPr>
          <w:rFonts w:cs="Arial"/>
          <w:color w:val="000000" w:themeColor="text1"/>
        </w:rPr>
        <w:t xml:space="preserve">The </w:t>
      </w:r>
      <w:r w:rsidR="00276128">
        <w:rPr>
          <w:rFonts w:cs="Arial"/>
          <w:color w:val="000000" w:themeColor="text1"/>
        </w:rPr>
        <w:t>Community Grants Hub will undertake a preliminary assessment of eligible</w:t>
      </w:r>
      <w:r w:rsidR="000C61DB">
        <w:rPr>
          <w:rFonts w:cs="Arial"/>
          <w:color w:val="000000" w:themeColor="text1"/>
        </w:rPr>
        <w:t xml:space="preserve"> </w:t>
      </w:r>
      <w:r>
        <w:rPr>
          <w:rFonts w:cs="Arial"/>
          <w:color w:val="000000" w:themeColor="text1"/>
        </w:rPr>
        <w:t>applications.</w:t>
      </w:r>
      <w:r w:rsidR="000C61DB">
        <w:rPr>
          <w:rFonts w:cs="Arial"/>
          <w:color w:val="000000" w:themeColor="text1"/>
        </w:rPr>
        <w:t xml:space="preserve"> </w:t>
      </w:r>
      <w:r w:rsidR="00346234">
        <w:rPr>
          <w:rFonts w:cs="Arial"/>
          <w:color w:val="000000" w:themeColor="text1"/>
        </w:rPr>
        <w:t>A </w:t>
      </w:r>
      <w:r>
        <w:rPr>
          <w:rFonts w:cs="Arial"/>
          <w:color w:val="000000" w:themeColor="text1"/>
        </w:rPr>
        <w:t xml:space="preserve">Selection Advisory Panel </w:t>
      </w:r>
      <w:r w:rsidR="00276128">
        <w:rPr>
          <w:rFonts w:cs="Arial"/>
          <w:color w:val="000000" w:themeColor="text1"/>
        </w:rPr>
        <w:t>will then consider the overall value for relevant money of applications and provide a list of recommended projects to fund to the decision maker for final decision. More information is provided in section 8.3 of the Grant Opportunity Guidelines.</w:t>
      </w:r>
    </w:p>
    <w:p w14:paraId="705C67EA" w14:textId="77777777" w:rsidR="00962031" w:rsidRDefault="00962031" w:rsidP="000C61DB">
      <w:pPr>
        <w:pStyle w:val="Heading2"/>
        <w:numPr>
          <w:ilvl w:val="0"/>
          <w:numId w:val="6"/>
        </w:numPr>
        <w:ind w:left="426" w:hanging="426"/>
        <w:rPr>
          <w:rFonts w:eastAsia="Calibri"/>
        </w:rPr>
      </w:pPr>
      <w:r>
        <w:rPr>
          <w:rFonts w:eastAsia="Calibri"/>
        </w:rPr>
        <w:t xml:space="preserve">Are the grant applications assessed against other applications? </w:t>
      </w:r>
    </w:p>
    <w:p w14:paraId="240B618A" w14:textId="77777777" w:rsidR="00962031" w:rsidRDefault="00962031" w:rsidP="00962031">
      <w:pPr>
        <w:ind w:left="426"/>
        <w:rPr>
          <w:rFonts w:cs="Arial"/>
          <w:color w:val="000000" w:themeColor="text1"/>
        </w:rPr>
      </w:pPr>
      <w:r>
        <w:rPr>
          <w:rFonts w:cs="Arial"/>
          <w:color w:val="000000" w:themeColor="text1"/>
        </w:rPr>
        <w:t xml:space="preserve">Yes. Each grant application is assessed on how well it addresses the selection criteria, if it represents value for money, and how it compares to other applications. </w:t>
      </w:r>
    </w:p>
    <w:p w14:paraId="4A0CB2A5" w14:textId="19CC7834" w:rsidR="007C777B" w:rsidRPr="007C777B" w:rsidRDefault="007C777B" w:rsidP="007C777B">
      <w:pPr>
        <w:pStyle w:val="Heading2"/>
        <w:numPr>
          <w:ilvl w:val="0"/>
          <w:numId w:val="6"/>
        </w:numPr>
        <w:ind w:left="426" w:hanging="426"/>
        <w:rPr>
          <w:rFonts w:eastAsia="Calibri"/>
        </w:rPr>
      </w:pPr>
      <w:r w:rsidRPr="007C777B">
        <w:rPr>
          <w:rFonts w:eastAsia="Calibri"/>
        </w:rPr>
        <w:t>Who will approve the successful grant recipients?</w:t>
      </w:r>
    </w:p>
    <w:p w14:paraId="642E328A" w14:textId="7D6354E8" w:rsidR="007C777B" w:rsidRDefault="007C777B" w:rsidP="007C777B">
      <w:pPr>
        <w:ind w:left="425"/>
      </w:pPr>
      <w:r>
        <w:t>The Minister for Women (the decision maker</w:t>
      </w:r>
      <w:r w:rsidR="00445696">
        <w:t xml:space="preserve">) </w:t>
      </w:r>
      <w:r w:rsidR="000C61DB">
        <w:t xml:space="preserve">makes the final </w:t>
      </w:r>
      <w:r w:rsidR="00445696">
        <w:t>dec</w:t>
      </w:r>
      <w:r w:rsidR="000C61DB">
        <w:t>ision on successful</w:t>
      </w:r>
      <w:r w:rsidR="00445696">
        <w:t xml:space="preserve"> grant recipient</w:t>
      </w:r>
      <w:r>
        <w:t>s</w:t>
      </w:r>
      <w:r w:rsidR="000C61DB">
        <w:t xml:space="preserve">, </w:t>
      </w:r>
      <w:r>
        <w:t>taking into account the recommendations made by the Selection Advisory Panel.</w:t>
      </w:r>
    </w:p>
    <w:p w14:paraId="4A54D810" w14:textId="77777777" w:rsidR="009751D0" w:rsidRDefault="009751D0" w:rsidP="00580924">
      <w:pPr>
        <w:keepNext/>
        <w:keepLines/>
        <w:rPr>
          <w:sz w:val="28"/>
          <w:szCs w:val="28"/>
          <w:u w:val="single"/>
        </w:rPr>
      </w:pPr>
      <w:r>
        <w:rPr>
          <w:sz w:val="28"/>
          <w:szCs w:val="28"/>
          <w:u w:val="single"/>
        </w:rPr>
        <w:lastRenderedPageBreak/>
        <w:t>Feedback</w:t>
      </w:r>
    </w:p>
    <w:p w14:paraId="07828DE7" w14:textId="77777777" w:rsidR="00C20843" w:rsidRPr="00496141" w:rsidRDefault="00C20843" w:rsidP="00346234">
      <w:pPr>
        <w:pStyle w:val="Heading2"/>
        <w:numPr>
          <w:ilvl w:val="0"/>
          <w:numId w:val="6"/>
        </w:numPr>
        <w:ind w:left="426" w:hanging="426"/>
        <w:rPr>
          <w:rFonts w:eastAsia="Calibri"/>
        </w:rPr>
      </w:pPr>
      <w:r w:rsidRPr="00496141">
        <w:rPr>
          <w:rFonts w:eastAsia="Calibri"/>
        </w:rPr>
        <w:t>When will I know the outcome of my application?</w:t>
      </w:r>
    </w:p>
    <w:p w14:paraId="0809C381" w14:textId="4268B3E7" w:rsidR="004F614C" w:rsidRDefault="00C20843" w:rsidP="00580924">
      <w:pPr>
        <w:keepNext/>
        <w:keepLines/>
        <w:ind w:left="426"/>
        <w:rPr>
          <w:lang w:eastAsia="en-AU"/>
        </w:rPr>
      </w:pPr>
      <w:r w:rsidRPr="00496141">
        <w:rPr>
          <w:lang w:eastAsia="en-AU"/>
        </w:rPr>
        <w:t xml:space="preserve">You will be notified of the outcome of your application at the end of the selection process. </w:t>
      </w:r>
      <w:r w:rsidR="004F614C">
        <w:rPr>
          <w:lang w:eastAsia="en-AU"/>
        </w:rPr>
        <w:t xml:space="preserve">This is </w:t>
      </w:r>
      <w:r w:rsidR="00CC2F5A">
        <w:rPr>
          <w:lang w:eastAsia="en-AU"/>
        </w:rPr>
        <w:t>expected</w:t>
      </w:r>
      <w:r w:rsidR="004F614C">
        <w:rPr>
          <w:lang w:eastAsia="en-AU"/>
        </w:rPr>
        <w:t xml:space="preserve"> to be in March 2021.</w:t>
      </w:r>
    </w:p>
    <w:p w14:paraId="368A7C29" w14:textId="0EBBB64A" w:rsidR="00C20843" w:rsidRDefault="00C20843" w:rsidP="00580924">
      <w:pPr>
        <w:keepNext/>
        <w:keepLines/>
        <w:ind w:left="426"/>
        <w:rPr>
          <w:lang w:eastAsia="en-AU"/>
        </w:rPr>
      </w:pPr>
      <w:r w:rsidRPr="00496141">
        <w:rPr>
          <w:lang w:eastAsia="en-AU"/>
        </w:rPr>
        <w:t>For probity reasons, to treat all applicants fairly and equally, it is not possible to give you information about the status of individual applications during the assessment process.</w:t>
      </w:r>
      <w:r w:rsidR="004F614C">
        <w:rPr>
          <w:lang w:eastAsia="en-AU"/>
        </w:rPr>
        <w:t xml:space="preserve"> </w:t>
      </w:r>
    </w:p>
    <w:p w14:paraId="5EA9FB6A" w14:textId="77777777" w:rsidR="00C20843" w:rsidRDefault="00C20843" w:rsidP="000C61DB">
      <w:pPr>
        <w:pStyle w:val="Heading2"/>
        <w:numPr>
          <w:ilvl w:val="0"/>
          <w:numId w:val="6"/>
        </w:numPr>
        <w:ind w:left="426" w:hanging="426"/>
        <w:rPr>
          <w:rFonts w:eastAsia="Calibri"/>
        </w:rPr>
      </w:pPr>
      <w:bookmarkStart w:id="1" w:name="_Toc472083579"/>
      <w:r>
        <w:rPr>
          <w:rFonts w:eastAsia="Calibri"/>
        </w:rPr>
        <w:t>What feedback will be available for this funding round?</w:t>
      </w:r>
      <w:bookmarkEnd w:id="1"/>
    </w:p>
    <w:p w14:paraId="3A1F0ABE" w14:textId="0B5883AA" w:rsidR="00C20843" w:rsidRDefault="00C20843" w:rsidP="00C20843">
      <w:pPr>
        <w:ind w:left="426"/>
        <w:rPr>
          <w:rFonts w:cs="Arial"/>
        </w:rPr>
      </w:pPr>
      <w:r>
        <w:rPr>
          <w:rFonts w:cs="Arial"/>
        </w:rPr>
        <w:t>A feedback summary will be published on the Community Grants Hub website to provide all organisations with information about the grant selection process and the main strengths and areas for improving applications. Individual feedback on applications is not available for this grant opportunity.</w:t>
      </w:r>
    </w:p>
    <w:p w14:paraId="1DCB2CCD" w14:textId="77777777" w:rsidR="009751D0" w:rsidRDefault="009751D0" w:rsidP="009751D0">
      <w:pPr>
        <w:rPr>
          <w:sz w:val="28"/>
          <w:szCs w:val="28"/>
          <w:u w:val="single"/>
        </w:rPr>
      </w:pPr>
      <w:r>
        <w:rPr>
          <w:sz w:val="28"/>
          <w:szCs w:val="28"/>
          <w:u w:val="single"/>
        </w:rPr>
        <w:t>Other</w:t>
      </w:r>
    </w:p>
    <w:p w14:paraId="31E7C7D5" w14:textId="77777777" w:rsidR="009751D0" w:rsidRDefault="009751D0" w:rsidP="000C61DB">
      <w:pPr>
        <w:pStyle w:val="Heading2"/>
        <w:numPr>
          <w:ilvl w:val="0"/>
          <w:numId w:val="6"/>
        </w:numPr>
        <w:ind w:left="426" w:hanging="426"/>
        <w:rPr>
          <w:rFonts w:eastAsia="Calibri"/>
        </w:rPr>
      </w:pPr>
      <w:r>
        <w:rPr>
          <w:rFonts w:eastAsia="Calibri"/>
        </w:rPr>
        <w:t>What happens if my organisation is affected by further COVID-19 developments or a natural disaster?</w:t>
      </w:r>
    </w:p>
    <w:p w14:paraId="23EA0428" w14:textId="77777777" w:rsidR="009751D0" w:rsidRDefault="009751D0" w:rsidP="009751D0">
      <w:pPr>
        <w:ind w:left="426"/>
        <w:rPr>
          <w:rFonts w:cs="Arial"/>
        </w:rPr>
      </w:pPr>
      <w:r>
        <w:rPr>
          <w:rFonts w:cs="Arial"/>
        </w:rPr>
        <w:t xml:space="preserve">If your funding application is successful, and you experience delays due to COVID-19 or a natural disaster, we will work with you to enable you to progress your activity. </w:t>
      </w:r>
    </w:p>
    <w:p w14:paraId="25275D68" w14:textId="77777777" w:rsidR="00FA4663" w:rsidRPr="00247C27" w:rsidRDefault="00FA4663" w:rsidP="00FA4663">
      <w:pPr>
        <w:pStyle w:val="Heading2"/>
        <w:numPr>
          <w:ilvl w:val="0"/>
          <w:numId w:val="6"/>
        </w:numPr>
        <w:ind w:left="426" w:hanging="426"/>
        <w:rPr>
          <w:rFonts w:eastAsia="Calibri"/>
        </w:rPr>
      </w:pPr>
      <w:r w:rsidRPr="00247C27">
        <w:rPr>
          <w:rFonts w:eastAsia="Calibri"/>
        </w:rPr>
        <w:t xml:space="preserve">Where should I go for further information? </w:t>
      </w:r>
    </w:p>
    <w:p w14:paraId="72373000" w14:textId="6E49B936" w:rsidR="00FA4663" w:rsidRDefault="00FA4663" w:rsidP="00FA4663">
      <w:pPr>
        <w:ind w:left="567" w:hanging="141"/>
        <w:rPr>
          <w:b/>
        </w:rPr>
      </w:pPr>
      <w:r w:rsidRPr="00A53743">
        <w:t xml:space="preserve">Please email your enquiries to </w:t>
      </w:r>
      <w:hyperlink r:id="rId14" w:history="1">
        <w:r w:rsidRPr="00A53743">
          <w:rPr>
            <w:rStyle w:val="Hyperlink"/>
          </w:rPr>
          <w:t>support@communitygrants.gov.au</w:t>
        </w:r>
      </w:hyperlink>
      <w:r w:rsidR="00580924">
        <w:rPr>
          <w:rStyle w:val="Hyperlink"/>
        </w:rPr>
        <w:t>.</w:t>
      </w:r>
    </w:p>
    <w:p w14:paraId="5E609349" w14:textId="640218D9" w:rsidR="007163AF" w:rsidRDefault="007163AF" w:rsidP="007163AF">
      <w:pPr>
        <w:pStyle w:val="Heading2"/>
        <w:spacing w:beforeLines="120" w:before="288" w:afterLines="40" w:after="96" w:line="280" w:lineRule="atLeast"/>
        <w:ind w:left="425"/>
        <w:rPr>
          <w:rFonts w:ascii="Arial" w:eastAsiaTheme="minorHAnsi" w:hAnsi="Arial" w:cs="Arial"/>
          <w:b w:val="0"/>
          <w:bCs w:val="0"/>
          <w:color w:val="auto"/>
          <w:sz w:val="22"/>
          <w:szCs w:val="22"/>
          <w:u w:val="single"/>
        </w:rPr>
      </w:pPr>
      <w:r w:rsidRPr="007163AF">
        <w:rPr>
          <w:rFonts w:ascii="Arial" w:eastAsiaTheme="minorHAnsi" w:hAnsi="Arial" w:cs="Arial"/>
          <w:b w:val="0"/>
          <w:bCs w:val="0"/>
          <w:color w:val="auto"/>
          <w:sz w:val="22"/>
          <w:szCs w:val="22"/>
          <w:u w:val="single"/>
        </w:rPr>
        <w:t>Question and Answer added on 4 December 2020</w:t>
      </w:r>
    </w:p>
    <w:p w14:paraId="6873ADDB" w14:textId="0553A43C" w:rsidR="007163AF" w:rsidRDefault="007163AF" w:rsidP="007163AF">
      <w:pPr>
        <w:pStyle w:val="Heading2"/>
        <w:numPr>
          <w:ilvl w:val="0"/>
          <w:numId w:val="6"/>
        </w:numPr>
        <w:ind w:left="426" w:hanging="426"/>
        <w:rPr>
          <w:rFonts w:eastAsia="Calibri"/>
        </w:rPr>
      </w:pPr>
      <w:r w:rsidRPr="007163AF">
        <w:rPr>
          <w:rFonts w:eastAsia="Calibri"/>
        </w:rPr>
        <w:t xml:space="preserve">Under Section 5.3 of the Grant Opportunity Guidelines, it states that grant money cannot be used for launching or scaling up a female founded business. Does this mean a female founded business cannot apply for grant money? </w:t>
      </w:r>
    </w:p>
    <w:p w14:paraId="443D20E5" w14:textId="2EFAC7F7" w:rsidR="007163AF" w:rsidRPr="007163AF" w:rsidRDefault="007163AF" w:rsidP="007163AF">
      <w:pPr>
        <w:ind w:left="426"/>
        <w:rPr>
          <w:rFonts w:cs="Arial"/>
        </w:rPr>
      </w:pPr>
      <w:r w:rsidRPr="007163AF">
        <w:rPr>
          <w:rFonts w:cs="Arial"/>
        </w:rPr>
        <w:t>No, the intent of the statement is not to rule out female founded businesses. The intent of the statement is to clarify that if you receive, or have received funding from an existing government initiative to launch or scale up a female founded business, you cannot use WLDP grant money for the same purpose/activity. For example, WLDP grant money cannot be used to duplicate support provided under the Boosting Female Founders Initiative.</w:t>
      </w:r>
    </w:p>
    <w:p w14:paraId="7BE34A51" w14:textId="4A98B4CC" w:rsidR="007163AF" w:rsidRPr="007163AF" w:rsidRDefault="007163AF" w:rsidP="007163AF">
      <w:pPr>
        <w:ind w:left="426"/>
        <w:rPr>
          <w:rFonts w:cs="Arial"/>
        </w:rPr>
      </w:pPr>
    </w:p>
    <w:p w14:paraId="74D04D36" w14:textId="77777777" w:rsidR="007163AF" w:rsidRPr="007163AF" w:rsidRDefault="007163AF" w:rsidP="007163AF">
      <w:pPr>
        <w:pStyle w:val="BodyText"/>
      </w:pPr>
    </w:p>
    <w:sectPr w:rsidR="007163AF" w:rsidRPr="007163AF" w:rsidSect="00105397">
      <w:headerReference w:type="even" r:id="rId15"/>
      <w:headerReference w:type="default" r:id="rId16"/>
      <w:footerReference w:type="even" r:id="rId17"/>
      <w:footerReference w:type="default" r:id="rId18"/>
      <w:headerReference w:type="first" r:id="rId19"/>
      <w:footerReference w:type="first" r:id="rId20"/>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0D8D" w14:textId="77777777" w:rsidR="00581E58" w:rsidRDefault="00581E58" w:rsidP="00772718">
      <w:pPr>
        <w:spacing w:line="240" w:lineRule="auto"/>
      </w:pPr>
      <w:r>
        <w:separator/>
      </w:r>
    </w:p>
  </w:endnote>
  <w:endnote w:type="continuationSeparator" w:id="0">
    <w:p w14:paraId="0279EC5B" w14:textId="77777777" w:rsidR="00581E58" w:rsidRDefault="00581E58"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BEA5" w14:textId="77777777" w:rsidR="00FD4A25" w:rsidRDefault="00FD4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A7385" w:rsidR="00A14495" w:rsidRDefault="00580924" w:rsidP="00207788">
    <w:pPr>
      <w:pStyle w:val="Footer"/>
    </w:pPr>
    <w:r>
      <w:t>Questions and Answers</w:t>
    </w:r>
    <w:r>
      <w:tab/>
    </w:r>
    <w:r>
      <w:tab/>
    </w:r>
    <w:r>
      <w:fldChar w:fldCharType="begin"/>
    </w:r>
    <w:r>
      <w:instrText xml:space="preserve"> PAGE   \* MERGEFORMAT </w:instrText>
    </w:r>
    <w:r>
      <w:fldChar w:fldCharType="separate"/>
    </w:r>
    <w:r w:rsidR="00FD4A25">
      <w:rPr>
        <w:noProof/>
      </w:rPr>
      <w:t>2</w:t>
    </w:r>
    <w:r>
      <w:rPr>
        <w:noProof/>
      </w:rPr>
      <w:fldChar w:fldCharType="end"/>
    </w:r>
    <w:r w:rsidR="00E13525">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10C5" w14:textId="24896BAA" w:rsidR="00580924" w:rsidRDefault="00580924">
    <w:pPr>
      <w:pStyle w:val="Footer"/>
    </w:pPr>
    <w:r>
      <w:t>Questions and Answers</w:t>
    </w:r>
    <w:r>
      <w:tab/>
    </w:r>
    <w:r>
      <w:tab/>
    </w:r>
    <w:r>
      <w:fldChar w:fldCharType="begin"/>
    </w:r>
    <w:r>
      <w:instrText xml:space="preserve"> PAGE   \* MERGEFORMAT </w:instrText>
    </w:r>
    <w:r>
      <w:fldChar w:fldCharType="separate"/>
    </w:r>
    <w:r w:rsidR="00FD4A2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E769E" w14:textId="77777777" w:rsidR="00581E58" w:rsidRDefault="00581E58" w:rsidP="00772718">
      <w:pPr>
        <w:spacing w:line="240" w:lineRule="auto"/>
      </w:pPr>
      <w:r>
        <w:separator/>
      </w:r>
    </w:p>
  </w:footnote>
  <w:footnote w:type="continuationSeparator" w:id="0">
    <w:p w14:paraId="38D49B65" w14:textId="77777777" w:rsidR="00581E58" w:rsidRDefault="00581E58"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AB89" w14:textId="77777777" w:rsidR="00FD4A25" w:rsidRDefault="00FD4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AE74512"/>
    <w:multiLevelType w:val="hybridMultilevel"/>
    <w:tmpl w:val="43E86854"/>
    <w:lvl w:ilvl="0" w:tplc="7F6E18AA">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040D4D"/>
    <w:multiLevelType w:val="hybridMultilevel"/>
    <w:tmpl w:val="D338ACF0"/>
    <w:lvl w:ilvl="0" w:tplc="10944ED6">
      <w:start w:val="33"/>
      <w:numFmt w:val="decimal"/>
      <w:lvlText w:val="%1."/>
      <w:lvlJc w:val="left"/>
      <w:pPr>
        <w:ind w:left="720" w:hanging="360"/>
      </w:pPr>
      <w:rPr>
        <w:rFonts w:ascii="Calibr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1"/>
  </w:num>
  <w:num w:numId="3">
    <w:abstractNumId w:val="5"/>
  </w:num>
  <w:num w:numId="4">
    <w:abstractNumId w:val="10"/>
  </w:num>
  <w:num w:numId="5">
    <w:abstractNumId w:val="8"/>
  </w:num>
  <w:num w:numId="6">
    <w:abstractNumId w:val="4"/>
  </w:num>
  <w:num w:numId="7">
    <w:abstractNumId w:val="2"/>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B378A"/>
    <w:rsid w:val="000B6C00"/>
    <w:rsid w:val="000B71F8"/>
    <w:rsid w:val="000C1F06"/>
    <w:rsid w:val="000C4660"/>
    <w:rsid w:val="000C61DB"/>
    <w:rsid w:val="000E6B5E"/>
    <w:rsid w:val="000F1DD1"/>
    <w:rsid w:val="000F28B8"/>
    <w:rsid w:val="000F3766"/>
    <w:rsid w:val="00105397"/>
    <w:rsid w:val="00106FC4"/>
    <w:rsid w:val="00111F0C"/>
    <w:rsid w:val="00136362"/>
    <w:rsid w:val="00145E2D"/>
    <w:rsid w:val="00150A4E"/>
    <w:rsid w:val="0016612C"/>
    <w:rsid w:val="001763D4"/>
    <w:rsid w:val="00181433"/>
    <w:rsid w:val="001834DD"/>
    <w:rsid w:val="001C096E"/>
    <w:rsid w:val="001C53CE"/>
    <w:rsid w:val="001C5D96"/>
    <w:rsid w:val="001D341B"/>
    <w:rsid w:val="001E3D2B"/>
    <w:rsid w:val="001E66CE"/>
    <w:rsid w:val="00207788"/>
    <w:rsid w:val="00221DC2"/>
    <w:rsid w:val="00244B48"/>
    <w:rsid w:val="00256E16"/>
    <w:rsid w:val="002573D5"/>
    <w:rsid w:val="00264E26"/>
    <w:rsid w:val="00265580"/>
    <w:rsid w:val="00276128"/>
    <w:rsid w:val="00280E74"/>
    <w:rsid w:val="002A41E1"/>
    <w:rsid w:val="002B3825"/>
    <w:rsid w:val="002B6574"/>
    <w:rsid w:val="002D4D48"/>
    <w:rsid w:val="002D75F1"/>
    <w:rsid w:val="002E21D2"/>
    <w:rsid w:val="002E2E1A"/>
    <w:rsid w:val="002E77C9"/>
    <w:rsid w:val="002E77DF"/>
    <w:rsid w:val="002F7D3C"/>
    <w:rsid w:val="00305720"/>
    <w:rsid w:val="003131AB"/>
    <w:rsid w:val="003217BE"/>
    <w:rsid w:val="00346234"/>
    <w:rsid w:val="00355677"/>
    <w:rsid w:val="00386A6C"/>
    <w:rsid w:val="003C63B8"/>
    <w:rsid w:val="003D0647"/>
    <w:rsid w:val="003D1265"/>
    <w:rsid w:val="003D3B1D"/>
    <w:rsid w:val="003D5DBE"/>
    <w:rsid w:val="00404841"/>
    <w:rsid w:val="00412059"/>
    <w:rsid w:val="0041496C"/>
    <w:rsid w:val="00425633"/>
    <w:rsid w:val="00441E79"/>
    <w:rsid w:val="00445696"/>
    <w:rsid w:val="00450486"/>
    <w:rsid w:val="004537DC"/>
    <w:rsid w:val="004709E9"/>
    <w:rsid w:val="00483A58"/>
    <w:rsid w:val="00486155"/>
    <w:rsid w:val="004924DA"/>
    <w:rsid w:val="004D700E"/>
    <w:rsid w:val="004D7F17"/>
    <w:rsid w:val="004E0670"/>
    <w:rsid w:val="004E7F37"/>
    <w:rsid w:val="004F31BA"/>
    <w:rsid w:val="004F614C"/>
    <w:rsid w:val="0051299F"/>
    <w:rsid w:val="00516672"/>
    <w:rsid w:val="00526B85"/>
    <w:rsid w:val="00530679"/>
    <w:rsid w:val="005306A1"/>
    <w:rsid w:val="005624FD"/>
    <w:rsid w:val="00580924"/>
    <w:rsid w:val="00581E58"/>
    <w:rsid w:val="0059000C"/>
    <w:rsid w:val="005A02A1"/>
    <w:rsid w:val="005A0CA3"/>
    <w:rsid w:val="005A29B0"/>
    <w:rsid w:val="005D5B5B"/>
    <w:rsid w:val="005D6D33"/>
    <w:rsid w:val="005D7A24"/>
    <w:rsid w:val="00616EBA"/>
    <w:rsid w:val="00632C08"/>
    <w:rsid w:val="006468F4"/>
    <w:rsid w:val="00654C42"/>
    <w:rsid w:val="0067074A"/>
    <w:rsid w:val="00672994"/>
    <w:rsid w:val="006A2690"/>
    <w:rsid w:val="006A75C9"/>
    <w:rsid w:val="006C15C5"/>
    <w:rsid w:val="006C55ED"/>
    <w:rsid w:val="007163AF"/>
    <w:rsid w:val="00736A76"/>
    <w:rsid w:val="00752C6B"/>
    <w:rsid w:val="00760CE6"/>
    <w:rsid w:val="00765764"/>
    <w:rsid w:val="007719C9"/>
    <w:rsid w:val="00772718"/>
    <w:rsid w:val="007C6DF4"/>
    <w:rsid w:val="007C777B"/>
    <w:rsid w:val="007D30A8"/>
    <w:rsid w:val="007D7536"/>
    <w:rsid w:val="007F6B85"/>
    <w:rsid w:val="00814FB1"/>
    <w:rsid w:val="00820F20"/>
    <w:rsid w:val="0082528A"/>
    <w:rsid w:val="00825754"/>
    <w:rsid w:val="00826EAD"/>
    <w:rsid w:val="0083320B"/>
    <w:rsid w:val="00835210"/>
    <w:rsid w:val="00844C2D"/>
    <w:rsid w:val="00856966"/>
    <w:rsid w:val="0087438E"/>
    <w:rsid w:val="00884668"/>
    <w:rsid w:val="00895574"/>
    <w:rsid w:val="008A7D64"/>
    <w:rsid w:val="008B2B46"/>
    <w:rsid w:val="008B2C58"/>
    <w:rsid w:val="008B64DA"/>
    <w:rsid w:val="008E261A"/>
    <w:rsid w:val="00917FC9"/>
    <w:rsid w:val="00921840"/>
    <w:rsid w:val="009331B4"/>
    <w:rsid w:val="009345F1"/>
    <w:rsid w:val="00944BBB"/>
    <w:rsid w:val="009547B6"/>
    <w:rsid w:val="00961072"/>
    <w:rsid w:val="00962031"/>
    <w:rsid w:val="009751D0"/>
    <w:rsid w:val="00982554"/>
    <w:rsid w:val="009D405C"/>
    <w:rsid w:val="009E750F"/>
    <w:rsid w:val="009F49A7"/>
    <w:rsid w:val="00A04D96"/>
    <w:rsid w:val="00A0629B"/>
    <w:rsid w:val="00A14495"/>
    <w:rsid w:val="00A16BE1"/>
    <w:rsid w:val="00A22D3A"/>
    <w:rsid w:val="00A454BF"/>
    <w:rsid w:val="00A51760"/>
    <w:rsid w:val="00A52E3A"/>
    <w:rsid w:val="00A61790"/>
    <w:rsid w:val="00A814CB"/>
    <w:rsid w:val="00A90D1B"/>
    <w:rsid w:val="00AF55F8"/>
    <w:rsid w:val="00B10ABA"/>
    <w:rsid w:val="00B420D4"/>
    <w:rsid w:val="00B44B51"/>
    <w:rsid w:val="00B51F28"/>
    <w:rsid w:val="00B57910"/>
    <w:rsid w:val="00B7600D"/>
    <w:rsid w:val="00BA6686"/>
    <w:rsid w:val="00BC093A"/>
    <w:rsid w:val="00BC4ACC"/>
    <w:rsid w:val="00BC4FCC"/>
    <w:rsid w:val="00BD02F8"/>
    <w:rsid w:val="00BD2834"/>
    <w:rsid w:val="00C12E71"/>
    <w:rsid w:val="00C20843"/>
    <w:rsid w:val="00C217A8"/>
    <w:rsid w:val="00C4188F"/>
    <w:rsid w:val="00C76113"/>
    <w:rsid w:val="00C819A4"/>
    <w:rsid w:val="00C82A1B"/>
    <w:rsid w:val="00C82E6F"/>
    <w:rsid w:val="00C84EA8"/>
    <w:rsid w:val="00C90120"/>
    <w:rsid w:val="00C918A2"/>
    <w:rsid w:val="00C92998"/>
    <w:rsid w:val="00CA720A"/>
    <w:rsid w:val="00CC1B7B"/>
    <w:rsid w:val="00CC2F5A"/>
    <w:rsid w:val="00CD38EE"/>
    <w:rsid w:val="00CD5925"/>
    <w:rsid w:val="00CE557A"/>
    <w:rsid w:val="00D031B2"/>
    <w:rsid w:val="00D1410C"/>
    <w:rsid w:val="00D31029"/>
    <w:rsid w:val="00D40D16"/>
    <w:rsid w:val="00D42E0E"/>
    <w:rsid w:val="00D548F0"/>
    <w:rsid w:val="00D57F79"/>
    <w:rsid w:val="00D61AFA"/>
    <w:rsid w:val="00D64FAC"/>
    <w:rsid w:val="00D65704"/>
    <w:rsid w:val="00D668F6"/>
    <w:rsid w:val="00D84875"/>
    <w:rsid w:val="00D904F0"/>
    <w:rsid w:val="00D91378"/>
    <w:rsid w:val="00D91B18"/>
    <w:rsid w:val="00DB0055"/>
    <w:rsid w:val="00DC0747"/>
    <w:rsid w:val="00DC2647"/>
    <w:rsid w:val="00DD1408"/>
    <w:rsid w:val="00DD356D"/>
    <w:rsid w:val="00DD6735"/>
    <w:rsid w:val="00DF0607"/>
    <w:rsid w:val="00DF0DFB"/>
    <w:rsid w:val="00DF136A"/>
    <w:rsid w:val="00E0448C"/>
    <w:rsid w:val="00E05BDE"/>
    <w:rsid w:val="00E13525"/>
    <w:rsid w:val="00E47250"/>
    <w:rsid w:val="00E54F7E"/>
    <w:rsid w:val="00E61535"/>
    <w:rsid w:val="00E72CD6"/>
    <w:rsid w:val="00E84012"/>
    <w:rsid w:val="00E9373C"/>
    <w:rsid w:val="00E94149"/>
    <w:rsid w:val="00EA0724"/>
    <w:rsid w:val="00EA6251"/>
    <w:rsid w:val="00EB6414"/>
    <w:rsid w:val="00EE5747"/>
    <w:rsid w:val="00EF3804"/>
    <w:rsid w:val="00EF5E05"/>
    <w:rsid w:val="00F227AF"/>
    <w:rsid w:val="00F27370"/>
    <w:rsid w:val="00F5341C"/>
    <w:rsid w:val="00F56954"/>
    <w:rsid w:val="00F66049"/>
    <w:rsid w:val="00F948AF"/>
    <w:rsid w:val="00FA4663"/>
    <w:rsid w:val="00FA5A7B"/>
    <w:rsid w:val="00FA5D07"/>
    <w:rsid w:val="00FB11B1"/>
    <w:rsid w:val="00FC0935"/>
    <w:rsid w:val="00FC4DE1"/>
    <w:rsid w:val="00FD4A25"/>
    <w:rsid w:val="00FE00E8"/>
    <w:rsid w:val="00FE3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7C777B"/>
    <w:pPr>
      <w:ind w:left="720"/>
      <w:contextualSpacing/>
    </w:pPr>
  </w:style>
  <w:style w:type="paragraph" w:customStyle="1" w:styleId="Default">
    <w:name w:val="Default"/>
    <w:rsid w:val="007C777B"/>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7C777B"/>
    <w:rPr>
      <w:rFonts w:ascii="Arial" w:hAnsi="Arial" w:cstheme="minorBidi"/>
      <w:sz w:val="22"/>
      <w:szCs w:val="22"/>
    </w:rPr>
  </w:style>
  <w:style w:type="paragraph" w:customStyle="1" w:styleId="highlightedtext">
    <w:name w:val="highlighted text"/>
    <w:basedOn w:val="Normal"/>
    <w:link w:val="highlightedtextChar"/>
    <w:qFormat/>
    <w:rsid w:val="00136362"/>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color w:val="917700" w:themeColor="accent3" w:themeShade="80"/>
    </w:rPr>
  </w:style>
  <w:style w:type="character" w:customStyle="1" w:styleId="highlightedtextChar">
    <w:name w:val="highlighted text Char"/>
    <w:basedOn w:val="DefaultParagraphFont"/>
    <w:link w:val="highlightedtext"/>
    <w:rsid w:val="00136362"/>
    <w:rPr>
      <w:rFonts w:asciiTheme="minorHAnsi" w:hAnsiTheme="minorHAnsi" w:cstheme="minorBidi"/>
      <w:b/>
      <w:color w:val="917700" w:themeColor="accent3" w:themeShade="80"/>
      <w:sz w:val="22"/>
      <w:szCs w:val="22"/>
    </w:rPr>
  </w:style>
  <w:style w:type="paragraph" w:styleId="CommentSubject">
    <w:name w:val="annotation subject"/>
    <w:basedOn w:val="CommentText"/>
    <w:next w:val="CommentText"/>
    <w:link w:val="CommentSubjectChar"/>
    <w:uiPriority w:val="99"/>
    <w:semiHidden/>
    <w:unhideWhenUsed/>
    <w:rsid w:val="00DB0055"/>
    <w:rPr>
      <w:b/>
      <w:bCs/>
    </w:rPr>
  </w:style>
  <w:style w:type="character" w:customStyle="1" w:styleId="CommentSubjectChar">
    <w:name w:val="Comment Subject Char"/>
    <w:basedOn w:val="CommentTextChar"/>
    <w:link w:val="CommentSubject"/>
    <w:uiPriority w:val="99"/>
    <w:semiHidden/>
    <w:rsid w:val="00DB0055"/>
    <w:rPr>
      <w:rFonts w:ascii="Arial" w:hAnsi="Arial" w:cstheme="minorBidi"/>
      <w:b/>
      <w:bCs/>
    </w:rPr>
  </w:style>
  <w:style w:type="paragraph" w:styleId="ListBullet">
    <w:name w:val="List Bullet"/>
    <w:basedOn w:val="Normal"/>
    <w:uiPriority w:val="99"/>
    <w:rsid w:val="00530679"/>
    <w:pPr>
      <w:numPr>
        <w:numId w:val="12"/>
      </w:numPr>
      <w:spacing w:before="40" w:after="80" w:line="280" w:lineRule="atLeast"/>
    </w:pPr>
    <w:rPr>
      <w:rFonts w:eastAsia="Times New Roman" w:cs="Times New Roman"/>
      <w:iCs/>
      <w:sz w:val="20"/>
      <w:szCs w:val="20"/>
    </w:rPr>
  </w:style>
  <w:style w:type="character" w:styleId="FollowedHyperlink">
    <w:name w:val="FollowedHyperlink"/>
    <w:basedOn w:val="DefaultParagraphFont"/>
    <w:uiPriority w:val="99"/>
    <w:semiHidden/>
    <w:unhideWhenUsed/>
    <w:rsid w:val="00A61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35010773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306466063">
      <w:bodyDiv w:val="1"/>
      <w:marLeft w:val="0"/>
      <w:marRight w:val="0"/>
      <w:marTop w:val="0"/>
      <w:marBottom w:val="0"/>
      <w:divBdr>
        <w:top w:val="none" w:sz="0" w:space="0" w:color="auto"/>
        <w:left w:val="none" w:sz="0" w:space="0" w:color="auto"/>
        <w:bottom w:val="none" w:sz="0" w:space="0" w:color="auto"/>
        <w:right w:val="none" w:sz="0" w:space="0" w:color="auto"/>
      </w:divBdr>
    </w:div>
    <w:div w:id="1686056491">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o.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mmunitygrants.gov.au/information-applicants/strong-evide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information-applicants/confirming-your-legal-entity-statu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pport@communitygrants.gov.a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mailto:support@communitygrants.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49BAAC-3B96-44EA-A66D-88DF801C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9795</Characters>
  <Application>Microsoft Office Word</Application>
  <DocSecurity>0</DocSecurity>
  <Lines>81</Lines>
  <Paragraphs>22</Paragraphs>
  <ScaleCrop>false</ScaleCrop>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2020-12-03T23:11:00Z</dcterms:created>
  <dcterms:modified xsi:type="dcterms:W3CDTF">2020-12-03T23:12:00Z</dcterms:modified>
</cp:coreProperties>
</file>