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9797E11" w14:textId="77777777" w:rsidR="00125753" w:rsidRPr="00125753" w:rsidRDefault="008C79DE" w:rsidP="009669D9">
      <w:pPr>
        <w:pStyle w:val="Heading1"/>
        <w:spacing w:before="0" w:line="276" w:lineRule="auto"/>
        <w:rPr>
          <w:rFonts w:ascii="Georgia" w:eastAsia="Times New Roman" w:hAnsi="Georgia" w:cs="Arial"/>
          <w:b w:val="0"/>
          <w:bCs w:val="0"/>
          <w:color w:val="CF0A2C"/>
          <w:kern w:val="28"/>
          <w:sz w:val="44"/>
          <w:szCs w:val="44"/>
          <w:lang w:eastAsia="en-US"/>
        </w:rPr>
      </w:pPr>
      <w:r w:rsidRPr="009669D9">
        <w:rPr>
          <w:rFonts w:ascii="Georgia" w:hAnsi="Georgia"/>
          <w:b w:val="0"/>
          <w:color w:val="CF0A2C"/>
          <w:sz w:val="44"/>
          <w:szCs w:val="44"/>
        </w:rPr>
        <w:t>Future Drought Fund: Drought Resilience Research and Adoption Program - Drought Resilience Adoption and Innovation Hubs</w:t>
      </w:r>
    </w:p>
    <w:p w14:paraId="44559766" w14:textId="72E3957D" w:rsidR="008811A0" w:rsidRPr="009669D9" w:rsidRDefault="008811A0" w:rsidP="009669D9">
      <w:pPr>
        <w:pStyle w:val="Heading1"/>
        <w:spacing w:before="0" w:line="276" w:lineRule="auto"/>
        <w:rPr>
          <w:rFonts w:ascii="Georgia" w:eastAsia="Times New Roman" w:hAnsi="Georgia" w:cs="Arial"/>
          <w:b w:val="0"/>
          <w:bCs w:val="0"/>
          <w:color w:val="CF0A2C"/>
          <w:kern w:val="28"/>
          <w:sz w:val="44"/>
          <w:szCs w:val="44"/>
          <w:lang w:eastAsia="en-US"/>
        </w:rPr>
      </w:pPr>
      <w:r w:rsidRPr="009669D9">
        <w:rPr>
          <w:rFonts w:ascii="Arial" w:hAnsi="Arial" w:cs="Arial"/>
          <w:b w:val="0"/>
          <w:sz w:val="40"/>
          <w:szCs w:val="40"/>
        </w:rPr>
        <w:t>Webinar Question and Answers</w:t>
      </w:r>
      <w:r w:rsidR="00620E8E">
        <w:rPr>
          <w:rFonts w:ascii="Arial" w:hAnsi="Arial" w:cs="Arial"/>
          <w:b w:val="0"/>
          <w:sz w:val="40"/>
          <w:szCs w:val="40"/>
        </w:rPr>
        <w:t xml:space="preserve"> – Transcription</w:t>
      </w:r>
    </w:p>
    <w:p w14:paraId="284E29AA" w14:textId="5AF65F8B" w:rsidR="00A47F7F" w:rsidRPr="009669D9" w:rsidRDefault="000F590D" w:rsidP="005408C8">
      <w:pPr>
        <w:rPr>
          <w:rFonts w:ascii="Arial" w:hAnsi="Arial" w:cs="Arial"/>
        </w:rPr>
      </w:pPr>
      <w:r w:rsidRPr="009669D9">
        <w:rPr>
          <w:rFonts w:ascii="Arial" w:hAnsi="Arial" w:cs="Arial"/>
        </w:rPr>
        <w:t>T</w:t>
      </w:r>
      <w:r w:rsidR="00A47F7F" w:rsidRPr="009669D9">
        <w:rPr>
          <w:rFonts w:ascii="Arial" w:hAnsi="Arial" w:cs="Arial"/>
        </w:rPr>
        <w:t xml:space="preserve">he Department of Agriculture, Water and the Environment </w:t>
      </w:r>
      <w:r w:rsidR="00DF3DA4">
        <w:rPr>
          <w:rFonts w:ascii="Arial" w:hAnsi="Arial" w:cs="Arial"/>
        </w:rPr>
        <w:t xml:space="preserve">(the department) </w:t>
      </w:r>
      <w:r w:rsidRPr="009669D9">
        <w:rPr>
          <w:rFonts w:ascii="Arial" w:hAnsi="Arial" w:cs="Arial"/>
        </w:rPr>
        <w:t xml:space="preserve">recently </w:t>
      </w:r>
      <w:r w:rsidR="00A47F7F" w:rsidRPr="009669D9">
        <w:rPr>
          <w:rFonts w:ascii="Arial" w:hAnsi="Arial" w:cs="Arial"/>
        </w:rPr>
        <w:t xml:space="preserve">presented a webinar series on the Future Drought Fund’s Adoption and Innovation </w:t>
      </w:r>
      <w:r w:rsidR="009974B5" w:rsidRPr="009669D9">
        <w:rPr>
          <w:rFonts w:ascii="Arial" w:hAnsi="Arial" w:cs="Arial"/>
        </w:rPr>
        <w:t>Hub</w:t>
      </w:r>
      <w:r w:rsidR="00A47F7F" w:rsidRPr="009669D9">
        <w:rPr>
          <w:rFonts w:ascii="Arial" w:hAnsi="Arial" w:cs="Arial"/>
        </w:rPr>
        <w:t>s grant opportunity. Webinar participants included representative</w:t>
      </w:r>
      <w:r w:rsidR="00AD3A3E" w:rsidRPr="009669D9">
        <w:rPr>
          <w:rFonts w:ascii="Arial" w:hAnsi="Arial" w:cs="Arial"/>
        </w:rPr>
        <w:t>s</w:t>
      </w:r>
      <w:r w:rsidR="00A47F7F" w:rsidRPr="009669D9">
        <w:rPr>
          <w:rFonts w:ascii="Arial" w:hAnsi="Arial" w:cs="Arial"/>
        </w:rPr>
        <w:t xml:space="preserve"> from state and local governments,</w:t>
      </w:r>
      <w:r w:rsidRPr="009669D9">
        <w:rPr>
          <w:rFonts w:ascii="Arial" w:hAnsi="Arial" w:cs="Arial"/>
        </w:rPr>
        <w:t xml:space="preserve"> research organisations,</w:t>
      </w:r>
      <w:r w:rsidR="00A47F7F" w:rsidRPr="009669D9">
        <w:rPr>
          <w:rFonts w:ascii="Arial" w:hAnsi="Arial" w:cs="Arial"/>
        </w:rPr>
        <w:t xml:space="preserve"> not-for-profit organisations, industry as well as individuals.</w:t>
      </w:r>
    </w:p>
    <w:p w14:paraId="623993E5" w14:textId="7CEF183C" w:rsidR="00C14771" w:rsidRPr="009669D9" w:rsidRDefault="00C14771" w:rsidP="005408C8">
      <w:pPr>
        <w:rPr>
          <w:rFonts w:ascii="Arial" w:hAnsi="Arial" w:cs="Arial"/>
        </w:rPr>
      </w:pPr>
      <w:r w:rsidRPr="009669D9">
        <w:rPr>
          <w:rFonts w:ascii="Arial" w:hAnsi="Arial" w:cs="Arial"/>
        </w:rPr>
        <w:t xml:space="preserve">This is a collation of the Questions and Answers that </w:t>
      </w:r>
      <w:proofErr w:type="gramStart"/>
      <w:r w:rsidRPr="009669D9">
        <w:rPr>
          <w:rFonts w:ascii="Arial" w:hAnsi="Arial" w:cs="Arial"/>
        </w:rPr>
        <w:t>were received</w:t>
      </w:r>
      <w:proofErr w:type="gramEnd"/>
      <w:r w:rsidRPr="009669D9">
        <w:rPr>
          <w:rFonts w:ascii="Arial" w:hAnsi="Arial" w:cs="Arial"/>
        </w:rPr>
        <w:t xml:space="preserve"> during the webinars.</w:t>
      </w:r>
    </w:p>
    <w:p w14:paraId="14F2C9DB" w14:textId="77777777" w:rsidR="00C62DB3" w:rsidRPr="009669D9" w:rsidRDefault="00C62DB3" w:rsidP="005408C8">
      <w:pPr>
        <w:rPr>
          <w:rFonts w:ascii="Arial" w:hAnsi="Arial" w:cs="Arial"/>
        </w:rPr>
      </w:pPr>
    </w:p>
    <w:p w14:paraId="354700DD" w14:textId="790CFE3E" w:rsidR="00B2690A" w:rsidRPr="009669D9" w:rsidRDefault="005408C8" w:rsidP="00910704">
      <w:pPr>
        <w:pStyle w:val="Heading2"/>
        <w:numPr>
          <w:ilvl w:val="0"/>
          <w:numId w:val="0"/>
        </w:numPr>
        <w:rPr>
          <w:rFonts w:ascii="Arial" w:hAnsi="Arial" w:cs="Arial"/>
          <w:sz w:val="40"/>
          <w:szCs w:val="40"/>
        </w:rPr>
      </w:pPr>
      <w:r w:rsidRPr="009669D9">
        <w:rPr>
          <w:rFonts w:ascii="Arial" w:hAnsi="Arial" w:cs="Arial"/>
          <w:sz w:val="40"/>
          <w:szCs w:val="40"/>
        </w:rPr>
        <w:lastRenderedPageBreak/>
        <w:t xml:space="preserve">Grant </w:t>
      </w:r>
      <w:r w:rsidR="00E959BE" w:rsidRPr="009669D9">
        <w:rPr>
          <w:rFonts w:ascii="Arial" w:hAnsi="Arial" w:cs="Arial"/>
          <w:sz w:val="40"/>
          <w:szCs w:val="40"/>
        </w:rPr>
        <w:t>a</w:t>
      </w:r>
      <w:r w:rsidR="00B2690A" w:rsidRPr="009669D9">
        <w:rPr>
          <w:rFonts w:ascii="Arial" w:hAnsi="Arial" w:cs="Arial"/>
          <w:sz w:val="40"/>
          <w:szCs w:val="40"/>
        </w:rPr>
        <w:t>p</w:t>
      </w:r>
      <w:r w:rsidR="00E959BE" w:rsidRPr="009669D9">
        <w:rPr>
          <w:rFonts w:ascii="Arial" w:hAnsi="Arial" w:cs="Arial"/>
          <w:sz w:val="40"/>
          <w:szCs w:val="40"/>
        </w:rPr>
        <w:t>p</w:t>
      </w:r>
      <w:r w:rsidR="00B2690A" w:rsidRPr="009669D9">
        <w:rPr>
          <w:rFonts w:ascii="Arial" w:hAnsi="Arial" w:cs="Arial"/>
          <w:sz w:val="40"/>
          <w:szCs w:val="40"/>
        </w:rPr>
        <w:t>lic</w:t>
      </w:r>
      <w:r w:rsidR="00E959BE" w:rsidRPr="009669D9">
        <w:rPr>
          <w:rFonts w:ascii="Arial" w:hAnsi="Arial" w:cs="Arial"/>
          <w:sz w:val="40"/>
          <w:szCs w:val="40"/>
        </w:rPr>
        <w:t>a</w:t>
      </w:r>
      <w:r w:rsidR="00B2690A" w:rsidRPr="009669D9">
        <w:rPr>
          <w:rFonts w:ascii="Arial" w:hAnsi="Arial" w:cs="Arial"/>
          <w:sz w:val="40"/>
          <w:szCs w:val="40"/>
        </w:rPr>
        <w:t>tion</w:t>
      </w:r>
      <w:r w:rsidRPr="009669D9">
        <w:rPr>
          <w:rFonts w:ascii="Arial" w:hAnsi="Arial" w:cs="Arial"/>
          <w:sz w:val="40"/>
          <w:szCs w:val="40"/>
        </w:rPr>
        <w:t xml:space="preserve"> </w:t>
      </w:r>
      <w:r w:rsidR="008811A0" w:rsidRPr="009669D9">
        <w:rPr>
          <w:rFonts w:ascii="Arial" w:hAnsi="Arial" w:cs="Arial"/>
          <w:sz w:val="40"/>
          <w:szCs w:val="40"/>
        </w:rPr>
        <w:t>details</w:t>
      </w:r>
      <w:r w:rsidR="00E959BE" w:rsidRPr="009669D9">
        <w:rPr>
          <w:rFonts w:ascii="Arial" w:hAnsi="Arial" w:cs="Arial"/>
          <w:sz w:val="40"/>
          <w:szCs w:val="40"/>
        </w:rPr>
        <w:t xml:space="preserve"> </w:t>
      </w:r>
    </w:p>
    <w:p w14:paraId="5B14E3A8" w14:textId="33736EE1" w:rsidR="00930AEA" w:rsidRPr="009669D9" w:rsidRDefault="00930AEA"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What is the closing date</w:t>
      </w:r>
      <w:r w:rsidR="00E429EA" w:rsidRPr="009669D9">
        <w:rPr>
          <w:rFonts w:ascii="Arial" w:hAnsi="Arial" w:cs="Arial"/>
          <w:b/>
          <w:bCs/>
          <w:color w:val="000000"/>
          <w:sz w:val="24"/>
          <w:szCs w:val="26"/>
        </w:rPr>
        <w:t>?</w:t>
      </w:r>
      <w:r w:rsidRPr="009669D9">
        <w:rPr>
          <w:rFonts w:ascii="Arial" w:hAnsi="Arial" w:cs="Arial"/>
          <w:b/>
          <w:bCs/>
          <w:color w:val="000000"/>
          <w:sz w:val="24"/>
          <w:szCs w:val="26"/>
        </w:rPr>
        <w:t xml:space="preserve"> </w:t>
      </w:r>
      <w:proofErr w:type="gramStart"/>
      <w:r w:rsidR="00E429EA" w:rsidRPr="009669D9">
        <w:rPr>
          <w:rFonts w:ascii="Arial" w:hAnsi="Arial" w:cs="Arial"/>
          <w:b/>
          <w:bCs/>
          <w:color w:val="000000"/>
          <w:sz w:val="24"/>
          <w:szCs w:val="26"/>
        </w:rPr>
        <w:t>All</w:t>
      </w:r>
      <w:r w:rsidRPr="009669D9">
        <w:rPr>
          <w:rFonts w:ascii="Arial" w:hAnsi="Arial" w:cs="Arial"/>
          <w:b/>
          <w:bCs/>
          <w:color w:val="000000"/>
          <w:sz w:val="24"/>
          <w:szCs w:val="26"/>
        </w:rPr>
        <w:t xml:space="preserve"> other documentation states the 23rd of the 12th of this year, and that, I think, was referring to submissions clos</w:t>
      </w:r>
      <w:r w:rsidR="00037552" w:rsidRPr="009669D9">
        <w:rPr>
          <w:rFonts w:ascii="Arial" w:hAnsi="Arial" w:cs="Arial"/>
          <w:b/>
          <w:bCs/>
          <w:color w:val="000000"/>
          <w:sz w:val="24"/>
          <w:szCs w:val="26"/>
        </w:rPr>
        <w:t>ing at</w:t>
      </w:r>
      <w:r w:rsidRPr="009669D9">
        <w:rPr>
          <w:rFonts w:ascii="Arial" w:hAnsi="Arial" w:cs="Arial"/>
          <w:b/>
          <w:bCs/>
          <w:color w:val="000000"/>
          <w:sz w:val="24"/>
          <w:szCs w:val="26"/>
        </w:rPr>
        <w:t xml:space="preserve"> 11:00 PM?</w:t>
      </w:r>
      <w:proofErr w:type="gramEnd"/>
    </w:p>
    <w:p w14:paraId="4B6E8164" w14:textId="01B6B250" w:rsidR="00930AEA" w:rsidRPr="00910704" w:rsidRDefault="00E429EA" w:rsidP="00930AEA">
      <w:pPr>
        <w:pStyle w:val="ListNumber"/>
        <w:numPr>
          <w:ilvl w:val="0"/>
          <w:numId w:val="0"/>
        </w:numPr>
        <w:ind w:left="426"/>
        <w:rPr>
          <w:rFonts w:ascii="Arial" w:hAnsi="Arial" w:cs="Arial"/>
          <w:color w:val="000000"/>
        </w:rPr>
      </w:pPr>
      <w:r w:rsidRPr="00910704">
        <w:rPr>
          <w:rFonts w:ascii="Arial" w:hAnsi="Arial" w:cs="Arial"/>
          <w:color w:val="000000"/>
        </w:rPr>
        <w:t>A</w:t>
      </w:r>
      <w:r w:rsidR="00930AEA" w:rsidRPr="00910704">
        <w:rPr>
          <w:rFonts w:ascii="Arial" w:hAnsi="Arial" w:cs="Arial"/>
          <w:color w:val="000000"/>
        </w:rPr>
        <w:t xml:space="preserve">pplications close </w:t>
      </w:r>
      <w:r w:rsidR="00930AEA" w:rsidRPr="00910704">
        <w:rPr>
          <w:rFonts w:ascii="Arial" w:hAnsi="Arial" w:cs="Arial"/>
          <w:b/>
          <w:color w:val="000000"/>
        </w:rPr>
        <w:t xml:space="preserve">11:00 PM, Australian Eastern </w:t>
      </w:r>
      <w:r w:rsidR="00994E67" w:rsidRPr="00910704">
        <w:rPr>
          <w:rFonts w:ascii="Arial" w:hAnsi="Arial" w:cs="Arial"/>
          <w:b/>
          <w:color w:val="000000"/>
        </w:rPr>
        <w:t xml:space="preserve">Daylight </w:t>
      </w:r>
      <w:r w:rsidR="00930AEA" w:rsidRPr="00910704">
        <w:rPr>
          <w:rFonts w:ascii="Arial" w:hAnsi="Arial" w:cs="Arial"/>
          <w:b/>
          <w:color w:val="000000"/>
        </w:rPr>
        <w:t>Time, 23 December 2020</w:t>
      </w:r>
      <w:r w:rsidR="00930AEA" w:rsidRPr="00910704">
        <w:rPr>
          <w:rFonts w:ascii="Arial" w:hAnsi="Arial" w:cs="Arial"/>
          <w:color w:val="000000"/>
        </w:rPr>
        <w:t>.</w:t>
      </w:r>
    </w:p>
    <w:p w14:paraId="6966BF9A" w14:textId="7C579E6E" w:rsidR="00930AEA" w:rsidRPr="00910704" w:rsidRDefault="00930AEA"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What sort of detail are you looking for in terms of the CVs? Long, short? </w:t>
      </w:r>
      <w:proofErr w:type="gramStart"/>
      <w:r w:rsidRPr="00910704">
        <w:rPr>
          <w:rFonts w:ascii="Arial" w:hAnsi="Arial" w:cs="Arial"/>
          <w:b/>
          <w:bCs/>
          <w:color w:val="000000"/>
          <w:sz w:val="24"/>
          <w:szCs w:val="26"/>
        </w:rPr>
        <w:t>What's</w:t>
      </w:r>
      <w:proofErr w:type="gramEnd"/>
      <w:r w:rsidRPr="00910704">
        <w:rPr>
          <w:rFonts w:ascii="Arial" w:hAnsi="Arial" w:cs="Arial"/>
          <w:b/>
          <w:bCs/>
          <w:color w:val="000000"/>
          <w:sz w:val="24"/>
          <w:szCs w:val="26"/>
        </w:rPr>
        <w:t xml:space="preserve"> appropriate?</w:t>
      </w:r>
    </w:p>
    <w:p w14:paraId="3E82ADCE" w14:textId="2282EF6D" w:rsidR="00930AEA" w:rsidRPr="00910704" w:rsidRDefault="006D3D35" w:rsidP="00930AEA">
      <w:pPr>
        <w:pStyle w:val="ListNumber"/>
        <w:numPr>
          <w:ilvl w:val="0"/>
          <w:numId w:val="0"/>
        </w:numPr>
        <w:ind w:left="426"/>
        <w:rPr>
          <w:rFonts w:ascii="Arial" w:hAnsi="Arial" w:cs="Arial"/>
          <w:color w:val="000000"/>
        </w:rPr>
      </w:pPr>
      <w:r w:rsidRPr="00910704">
        <w:rPr>
          <w:rFonts w:ascii="Arial" w:hAnsi="Arial" w:cs="Arial"/>
          <w:color w:val="000000"/>
        </w:rPr>
        <w:t>S</w:t>
      </w:r>
      <w:r w:rsidR="00930AEA" w:rsidRPr="00910704">
        <w:rPr>
          <w:rFonts w:ascii="Arial" w:hAnsi="Arial" w:cs="Arial"/>
          <w:color w:val="000000"/>
        </w:rPr>
        <w:t xml:space="preserve">hort would be preferred, like all applications in terms of CVs, but you really just need to tell the story of the experience and the capabilities that those people bring to the </w:t>
      </w:r>
      <w:r w:rsidR="009974B5" w:rsidRPr="00910704">
        <w:rPr>
          <w:rFonts w:ascii="Arial" w:hAnsi="Arial" w:cs="Arial"/>
          <w:color w:val="000000"/>
        </w:rPr>
        <w:t>Hub</w:t>
      </w:r>
      <w:r w:rsidR="00930AEA" w:rsidRPr="00910704">
        <w:rPr>
          <w:rFonts w:ascii="Arial" w:hAnsi="Arial" w:cs="Arial"/>
          <w:color w:val="000000"/>
        </w:rPr>
        <w:t>, and that's really the key focus.</w:t>
      </w:r>
    </w:p>
    <w:p w14:paraId="66EBB0B6" w14:textId="74D737DF" w:rsidR="009E2DD6" w:rsidRPr="00910704" w:rsidRDefault="009E2DD6"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Would it be an eligibility issue for any of the attachments being in excess of </w:t>
      </w:r>
      <w:r w:rsidR="00274FAB" w:rsidRPr="00910704">
        <w:rPr>
          <w:rFonts w:ascii="Arial" w:hAnsi="Arial" w:cs="Arial"/>
          <w:b/>
          <w:bCs/>
          <w:color w:val="000000"/>
          <w:sz w:val="24"/>
          <w:szCs w:val="26"/>
        </w:rPr>
        <w:t xml:space="preserve">2 </w:t>
      </w:r>
      <w:r w:rsidRPr="00910704">
        <w:rPr>
          <w:rFonts w:ascii="Arial" w:hAnsi="Arial" w:cs="Arial"/>
          <w:b/>
          <w:bCs/>
          <w:color w:val="000000"/>
          <w:sz w:val="24"/>
          <w:szCs w:val="26"/>
        </w:rPr>
        <w:t xml:space="preserve">megabytes? </w:t>
      </w:r>
      <w:proofErr w:type="gramStart"/>
      <w:r w:rsidRPr="00910704">
        <w:rPr>
          <w:rFonts w:ascii="Arial" w:hAnsi="Arial" w:cs="Arial"/>
          <w:b/>
          <w:bCs/>
          <w:color w:val="000000"/>
          <w:sz w:val="24"/>
          <w:szCs w:val="26"/>
        </w:rPr>
        <w:t>Can any large files be sent</w:t>
      </w:r>
      <w:proofErr w:type="gramEnd"/>
      <w:r w:rsidRPr="00910704">
        <w:rPr>
          <w:rFonts w:ascii="Arial" w:hAnsi="Arial" w:cs="Arial"/>
          <w:b/>
          <w:bCs/>
          <w:color w:val="000000"/>
          <w:sz w:val="24"/>
          <w:szCs w:val="26"/>
        </w:rPr>
        <w:t xml:space="preserve"> thr</w:t>
      </w:r>
      <w:r w:rsidR="00DF3DA4">
        <w:rPr>
          <w:rFonts w:ascii="Arial" w:hAnsi="Arial" w:cs="Arial"/>
          <w:b/>
          <w:bCs/>
          <w:color w:val="000000"/>
          <w:sz w:val="24"/>
          <w:szCs w:val="26"/>
        </w:rPr>
        <w:t>ough via email in accordance with the Guidelines</w:t>
      </w:r>
      <w:r w:rsidRPr="00910704">
        <w:rPr>
          <w:rFonts w:ascii="Arial" w:hAnsi="Arial" w:cs="Arial"/>
          <w:b/>
          <w:bCs/>
          <w:color w:val="000000"/>
          <w:sz w:val="24"/>
          <w:szCs w:val="26"/>
        </w:rPr>
        <w:t xml:space="preserve"> without being in breach?</w:t>
      </w:r>
      <w:r w:rsidR="00364323" w:rsidRPr="00910704">
        <w:rPr>
          <w:rFonts w:ascii="Arial" w:hAnsi="Arial" w:cs="Arial"/>
          <w:b/>
          <w:bCs/>
          <w:color w:val="000000"/>
          <w:sz w:val="24"/>
          <w:szCs w:val="26"/>
        </w:rPr>
        <w:t xml:space="preserve"> </w:t>
      </w:r>
    </w:p>
    <w:p w14:paraId="2098B030" w14:textId="7578B04F" w:rsidR="009E2DD6" w:rsidRPr="00910704" w:rsidRDefault="009E2DD6" w:rsidP="009E2DD6">
      <w:pPr>
        <w:pStyle w:val="ListNumber"/>
        <w:numPr>
          <w:ilvl w:val="0"/>
          <w:numId w:val="0"/>
        </w:numPr>
        <w:ind w:left="426"/>
        <w:rPr>
          <w:rFonts w:ascii="Arial" w:hAnsi="Arial" w:cs="Arial"/>
          <w:color w:val="000000"/>
        </w:rPr>
      </w:pPr>
      <w:r w:rsidRPr="00910704">
        <w:rPr>
          <w:rFonts w:ascii="Arial" w:hAnsi="Arial" w:cs="Arial"/>
          <w:color w:val="000000"/>
        </w:rPr>
        <w:t>Yes</w:t>
      </w:r>
      <w:r w:rsidR="00CF41F9" w:rsidRPr="00910704">
        <w:rPr>
          <w:rFonts w:ascii="Arial" w:hAnsi="Arial" w:cs="Arial"/>
          <w:color w:val="000000"/>
        </w:rPr>
        <w:t xml:space="preserve"> and </w:t>
      </w:r>
      <w:r w:rsidR="00DF3DA4">
        <w:rPr>
          <w:rFonts w:ascii="Arial" w:hAnsi="Arial" w:cs="Arial"/>
          <w:color w:val="000000"/>
        </w:rPr>
        <w:t xml:space="preserve">the </w:t>
      </w:r>
      <w:r w:rsidR="00CF41F9" w:rsidRPr="00910704">
        <w:rPr>
          <w:rFonts w:ascii="Arial" w:hAnsi="Arial" w:cs="Arial"/>
          <w:color w:val="000000"/>
        </w:rPr>
        <w:t>C</w:t>
      </w:r>
      <w:r w:rsidRPr="00910704">
        <w:rPr>
          <w:rFonts w:ascii="Arial" w:hAnsi="Arial" w:cs="Arial"/>
          <w:color w:val="000000"/>
        </w:rPr>
        <w:t xml:space="preserve">ommunity </w:t>
      </w:r>
      <w:r w:rsidR="00CF41F9" w:rsidRPr="00910704">
        <w:rPr>
          <w:rFonts w:ascii="Arial" w:hAnsi="Arial" w:cs="Arial"/>
          <w:color w:val="000000"/>
        </w:rPr>
        <w:t>G</w:t>
      </w:r>
      <w:r w:rsidRPr="00910704">
        <w:rPr>
          <w:rFonts w:ascii="Arial" w:hAnsi="Arial" w:cs="Arial"/>
          <w:color w:val="000000"/>
        </w:rPr>
        <w:t xml:space="preserve">rants </w:t>
      </w:r>
      <w:r w:rsidR="009974B5" w:rsidRPr="00910704">
        <w:rPr>
          <w:rFonts w:ascii="Arial" w:hAnsi="Arial" w:cs="Arial"/>
          <w:color w:val="000000"/>
        </w:rPr>
        <w:t>Hub</w:t>
      </w:r>
      <w:r w:rsidRPr="00910704">
        <w:rPr>
          <w:rFonts w:ascii="Arial" w:hAnsi="Arial" w:cs="Arial"/>
          <w:color w:val="000000"/>
        </w:rPr>
        <w:t xml:space="preserve"> have an email to send those queries to</w:t>
      </w:r>
      <w:r w:rsidR="00DF3DA4">
        <w:rPr>
          <w:rFonts w:ascii="Arial" w:hAnsi="Arial" w:cs="Arial"/>
          <w:color w:val="000000"/>
        </w:rPr>
        <w:t xml:space="preserve"> (</w:t>
      </w:r>
      <w:hyperlink r:id="rId8" w:history="1">
        <w:r w:rsidR="006B5EB2" w:rsidRPr="00910704">
          <w:rPr>
            <w:rStyle w:val="Hyperlink"/>
            <w:rFonts w:ascii="Arial" w:hAnsi="Arial" w:cs="Arial"/>
          </w:rPr>
          <w:t>support@communitygrants.gov.au</w:t>
        </w:r>
      </w:hyperlink>
      <w:r w:rsidR="00DF3DA4">
        <w:rPr>
          <w:rFonts w:ascii="Arial" w:hAnsi="Arial" w:cs="Arial"/>
          <w:color w:val="000000"/>
        </w:rPr>
        <w:t>). T</w:t>
      </w:r>
      <w:bookmarkStart w:id="0" w:name="_GoBack"/>
      <w:bookmarkEnd w:id="0"/>
      <w:r w:rsidR="00994E67" w:rsidRPr="00910704">
        <w:rPr>
          <w:rFonts w:ascii="Arial" w:hAnsi="Arial" w:cs="Arial"/>
          <w:color w:val="000000"/>
        </w:rPr>
        <w:t>hey will</w:t>
      </w:r>
      <w:r w:rsidRPr="00910704">
        <w:rPr>
          <w:rFonts w:ascii="Arial" w:hAnsi="Arial" w:cs="Arial"/>
          <w:color w:val="000000"/>
        </w:rPr>
        <w:t xml:space="preserve"> help you in terms of those technical issues and constraints with applications.</w:t>
      </w:r>
    </w:p>
    <w:p w14:paraId="3DFBC7F8" w14:textId="369557B8" w:rsidR="00652418" w:rsidRPr="00910704" w:rsidRDefault="00652418"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The PowerPoint presentation suggests there is a template for the </w:t>
      </w:r>
      <w:r w:rsidR="00DF163B" w:rsidRPr="00910704">
        <w:rPr>
          <w:rFonts w:ascii="Arial" w:hAnsi="Arial" w:cs="Arial"/>
          <w:b/>
          <w:bCs/>
          <w:color w:val="000000"/>
          <w:sz w:val="24"/>
          <w:szCs w:val="26"/>
        </w:rPr>
        <w:t>B</w:t>
      </w:r>
      <w:r w:rsidRPr="00910704">
        <w:rPr>
          <w:rFonts w:ascii="Arial" w:hAnsi="Arial" w:cs="Arial"/>
          <w:b/>
          <w:bCs/>
          <w:color w:val="000000"/>
          <w:sz w:val="24"/>
          <w:szCs w:val="26"/>
        </w:rPr>
        <w:t xml:space="preserve">usiness </w:t>
      </w:r>
      <w:r w:rsidR="00DF163B" w:rsidRPr="00910704">
        <w:rPr>
          <w:rFonts w:ascii="Arial" w:hAnsi="Arial" w:cs="Arial"/>
          <w:b/>
          <w:bCs/>
          <w:color w:val="000000"/>
          <w:sz w:val="24"/>
          <w:szCs w:val="26"/>
        </w:rPr>
        <w:t>P</w:t>
      </w:r>
      <w:r w:rsidRPr="00910704">
        <w:rPr>
          <w:rFonts w:ascii="Arial" w:hAnsi="Arial" w:cs="Arial"/>
          <w:b/>
          <w:bCs/>
          <w:color w:val="000000"/>
          <w:sz w:val="24"/>
          <w:szCs w:val="26"/>
        </w:rPr>
        <w:t xml:space="preserve">lan, however, one </w:t>
      </w:r>
      <w:proofErr w:type="gramStart"/>
      <w:r w:rsidRPr="00910704">
        <w:rPr>
          <w:rFonts w:ascii="Arial" w:hAnsi="Arial" w:cs="Arial"/>
          <w:b/>
          <w:bCs/>
          <w:color w:val="000000"/>
          <w:sz w:val="24"/>
          <w:szCs w:val="26"/>
        </w:rPr>
        <w:t>is not provided</w:t>
      </w:r>
      <w:proofErr w:type="gramEnd"/>
      <w:r w:rsidRPr="00910704">
        <w:rPr>
          <w:rFonts w:ascii="Arial" w:hAnsi="Arial" w:cs="Arial"/>
          <w:b/>
          <w:bCs/>
          <w:color w:val="000000"/>
          <w:sz w:val="24"/>
          <w:szCs w:val="26"/>
        </w:rPr>
        <w:t xml:space="preserve"> on GrantConnect, but is that the case? I think in terms of the presentation </w:t>
      </w:r>
      <w:proofErr w:type="gramStart"/>
      <w:r w:rsidRPr="00910704">
        <w:rPr>
          <w:rFonts w:ascii="Arial" w:hAnsi="Arial" w:cs="Arial"/>
          <w:b/>
          <w:bCs/>
          <w:color w:val="000000"/>
          <w:sz w:val="24"/>
          <w:szCs w:val="26"/>
        </w:rPr>
        <w:t>I've</w:t>
      </w:r>
      <w:proofErr w:type="gramEnd"/>
      <w:r w:rsidRPr="00910704">
        <w:rPr>
          <w:rFonts w:ascii="Arial" w:hAnsi="Arial" w:cs="Arial"/>
          <w:b/>
          <w:bCs/>
          <w:color w:val="000000"/>
          <w:sz w:val="24"/>
          <w:szCs w:val="26"/>
        </w:rPr>
        <w:t xml:space="preserve"> seen, there is not a template for them.</w:t>
      </w:r>
    </w:p>
    <w:p w14:paraId="7F335646" w14:textId="30113B6C" w:rsidR="00652418" w:rsidRPr="00910704" w:rsidRDefault="00994E67" w:rsidP="00652418">
      <w:pPr>
        <w:pStyle w:val="ListNumber"/>
        <w:numPr>
          <w:ilvl w:val="0"/>
          <w:numId w:val="0"/>
        </w:numPr>
        <w:ind w:left="426"/>
        <w:rPr>
          <w:rFonts w:ascii="Arial" w:hAnsi="Arial" w:cs="Arial"/>
          <w:color w:val="000000"/>
        </w:rPr>
      </w:pPr>
      <w:r w:rsidRPr="00910704">
        <w:rPr>
          <w:rFonts w:ascii="Arial" w:hAnsi="Arial" w:cs="Arial"/>
          <w:color w:val="000000"/>
        </w:rPr>
        <w:t>T</w:t>
      </w:r>
      <w:r w:rsidR="00652418" w:rsidRPr="00910704">
        <w:rPr>
          <w:rFonts w:ascii="Arial" w:hAnsi="Arial" w:cs="Arial"/>
          <w:color w:val="000000"/>
        </w:rPr>
        <w:t>here</w:t>
      </w:r>
      <w:r w:rsidRPr="00910704">
        <w:rPr>
          <w:rFonts w:ascii="Arial" w:hAnsi="Arial" w:cs="Arial"/>
          <w:color w:val="000000"/>
        </w:rPr>
        <w:t xml:space="preserve"> is</w:t>
      </w:r>
      <w:r w:rsidR="00652418" w:rsidRPr="00910704">
        <w:rPr>
          <w:rFonts w:ascii="Arial" w:hAnsi="Arial" w:cs="Arial"/>
          <w:color w:val="000000"/>
        </w:rPr>
        <w:t xml:space="preserve"> no template for the business plan. </w:t>
      </w:r>
      <w:proofErr w:type="gramStart"/>
      <w:r w:rsidR="00652418" w:rsidRPr="00910704">
        <w:rPr>
          <w:rFonts w:ascii="Arial" w:hAnsi="Arial" w:cs="Arial"/>
          <w:color w:val="000000"/>
        </w:rPr>
        <w:t>It's</w:t>
      </w:r>
      <w:proofErr w:type="gramEnd"/>
      <w:r w:rsidR="00652418" w:rsidRPr="00910704">
        <w:rPr>
          <w:rFonts w:ascii="Arial" w:hAnsi="Arial" w:cs="Arial"/>
          <w:color w:val="000000"/>
        </w:rPr>
        <w:t xml:space="preserve"> </w:t>
      </w:r>
      <w:r w:rsidR="00B11D41" w:rsidRPr="00910704">
        <w:rPr>
          <w:rFonts w:ascii="Arial" w:hAnsi="Arial" w:cs="Arial"/>
          <w:color w:val="000000"/>
        </w:rPr>
        <w:t>Research, Development, Extension, Adoption and Commercialisation (</w:t>
      </w:r>
      <w:r w:rsidR="00B93644" w:rsidRPr="00910704">
        <w:rPr>
          <w:rFonts w:ascii="Arial" w:hAnsi="Arial" w:cs="Arial"/>
          <w:color w:val="000000"/>
        </w:rPr>
        <w:t>RDEA&amp;C</w:t>
      </w:r>
      <w:r w:rsidR="00B11D41" w:rsidRPr="00910704">
        <w:rPr>
          <w:rFonts w:ascii="Arial" w:hAnsi="Arial" w:cs="Arial"/>
          <w:color w:val="000000"/>
        </w:rPr>
        <w:t>)</w:t>
      </w:r>
      <w:r w:rsidR="00652418" w:rsidRPr="00910704">
        <w:rPr>
          <w:rFonts w:ascii="Arial" w:hAnsi="Arial" w:cs="Arial"/>
          <w:color w:val="000000"/>
        </w:rPr>
        <w:t xml:space="preserve"> plan, which is </w:t>
      </w:r>
      <w:r w:rsidR="008811A0" w:rsidRPr="00910704">
        <w:rPr>
          <w:rFonts w:ascii="Arial" w:hAnsi="Arial" w:cs="Arial"/>
          <w:color w:val="000000"/>
        </w:rPr>
        <w:t>activity-</w:t>
      </w:r>
      <w:r w:rsidR="00652418" w:rsidRPr="00910704">
        <w:rPr>
          <w:rFonts w:ascii="Arial" w:hAnsi="Arial" w:cs="Arial"/>
          <w:color w:val="000000"/>
        </w:rPr>
        <w:t xml:space="preserve">level and a </w:t>
      </w:r>
      <w:r w:rsidR="00DF163B" w:rsidRPr="00910704">
        <w:rPr>
          <w:rFonts w:ascii="Arial" w:hAnsi="Arial" w:cs="Arial"/>
          <w:color w:val="000000"/>
        </w:rPr>
        <w:t>R</w:t>
      </w:r>
      <w:r w:rsidR="00652418" w:rsidRPr="00910704">
        <w:rPr>
          <w:rFonts w:ascii="Arial" w:hAnsi="Arial" w:cs="Arial"/>
          <w:color w:val="000000"/>
        </w:rPr>
        <w:t xml:space="preserve">isk </w:t>
      </w:r>
      <w:r w:rsidR="00DF163B" w:rsidRPr="00910704">
        <w:rPr>
          <w:rFonts w:ascii="Arial" w:hAnsi="Arial" w:cs="Arial"/>
          <w:color w:val="000000"/>
        </w:rPr>
        <w:t>M</w:t>
      </w:r>
      <w:r w:rsidR="00652418" w:rsidRPr="00910704">
        <w:rPr>
          <w:rFonts w:ascii="Arial" w:hAnsi="Arial" w:cs="Arial"/>
          <w:color w:val="000000"/>
        </w:rPr>
        <w:t xml:space="preserve">anagement </w:t>
      </w:r>
      <w:r w:rsidR="00DF163B" w:rsidRPr="00910704">
        <w:rPr>
          <w:rFonts w:ascii="Arial" w:hAnsi="Arial" w:cs="Arial"/>
          <w:color w:val="000000"/>
        </w:rPr>
        <w:t>P</w:t>
      </w:r>
      <w:r w:rsidR="00652418" w:rsidRPr="00910704">
        <w:rPr>
          <w:rFonts w:ascii="Arial" w:hAnsi="Arial" w:cs="Arial"/>
          <w:color w:val="000000"/>
        </w:rPr>
        <w:t xml:space="preserve">lan. </w:t>
      </w:r>
      <w:r w:rsidRPr="00910704">
        <w:rPr>
          <w:rFonts w:ascii="Arial" w:hAnsi="Arial" w:cs="Arial"/>
          <w:color w:val="000000"/>
        </w:rPr>
        <w:t>These are</w:t>
      </w:r>
      <w:r w:rsidR="00652418" w:rsidRPr="00910704">
        <w:rPr>
          <w:rFonts w:ascii="Arial" w:hAnsi="Arial" w:cs="Arial"/>
          <w:color w:val="000000"/>
        </w:rPr>
        <w:t xml:space="preserve"> the </w:t>
      </w:r>
      <w:proofErr w:type="gramStart"/>
      <w:r w:rsidR="008811A0" w:rsidRPr="00910704">
        <w:rPr>
          <w:rFonts w:ascii="Arial" w:hAnsi="Arial" w:cs="Arial"/>
          <w:color w:val="000000"/>
        </w:rPr>
        <w:t>2</w:t>
      </w:r>
      <w:proofErr w:type="gramEnd"/>
      <w:r w:rsidR="008811A0" w:rsidRPr="00910704">
        <w:rPr>
          <w:rFonts w:ascii="Arial" w:hAnsi="Arial" w:cs="Arial"/>
          <w:color w:val="000000"/>
        </w:rPr>
        <w:t xml:space="preserve"> </w:t>
      </w:r>
      <w:r w:rsidR="00652418" w:rsidRPr="00910704">
        <w:rPr>
          <w:rFonts w:ascii="Arial" w:hAnsi="Arial" w:cs="Arial"/>
          <w:color w:val="000000"/>
        </w:rPr>
        <w:t>templates</w:t>
      </w:r>
      <w:r w:rsidRPr="00910704">
        <w:rPr>
          <w:rFonts w:ascii="Arial" w:hAnsi="Arial" w:cs="Arial"/>
          <w:color w:val="000000"/>
        </w:rPr>
        <w:t xml:space="preserve"> that</w:t>
      </w:r>
      <w:r w:rsidR="00652418" w:rsidRPr="00910704">
        <w:rPr>
          <w:rFonts w:ascii="Arial" w:hAnsi="Arial" w:cs="Arial"/>
          <w:color w:val="000000"/>
        </w:rPr>
        <w:t xml:space="preserve"> are provided. For the other attachments, you are free to use whatever format and approach you would like.</w:t>
      </w:r>
    </w:p>
    <w:p w14:paraId="1E790751" w14:textId="77777777" w:rsidR="00CC45C6" w:rsidRPr="00910704" w:rsidRDefault="00CC45C6"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What process </w:t>
      </w:r>
      <w:proofErr w:type="gramStart"/>
      <w:r w:rsidRPr="00910704">
        <w:rPr>
          <w:rFonts w:ascii="Arial" w:hAnsi="Arial" w:cs="Arial"/>
          <w:b/>
          <w:bCs/>
          <w:color w:val="000000"/>
          <w:sz w:val="24"/>
          <w:szCs w:val="26"/>
        </w:rPr>
        <w:t>will be used</w:t>
      </w:r>
      <w:proofErr w:type="gramEnd"/>
      <w:r w:rsidRPr="00910704">
        <w:rPr>
          <w:rFonts w:ascii="Arial" w:hAnsi="Arial" w:cs="Arial"/>
          <w:b/>
          <w:bCs/>
          <w:color w:val="000000"/>
          <w:sz w:val="24"/>
          <w:szCs w:val="26"/>
        </w:rPr>
        <w:t xml:space="preserve"> to assess the applications and what are the timelines for advising successful and unsuccessful applicants?</w:t>
      </w:r>
    </w:p>
    <w:p w14:paraId="241A6919" w14:textId="4AB1059E" w:rsidR="00CC45C6" w:rsidRPr="00910704" w:rsidRDefault="00CC45C6" w:rsidP="00CC45C6">
      <w:pPr>
        <w:pStyle w:val="ListNumber"/>
        <w:numPr>
          <w:ilvl w:val="0"/>
          <w:numId w:val="0"/>
        </w:numPr>
        <w:ind w:left="426"/>
        <w:rPr>
          <w:rFonts w:ascii="Arial" w:hAnsi="Arial" w:cs="Arial"/>
          <w:color w:val="000000"/>
        </w:rPr>
      </w:pPr>
      <w:r w:rsidRPr="00910704">
        <w:rPr>
          <w:rFonts w:ascii="Arial" w:hAnsi="Arial" w:cs="Arial"/>
          <w:color w:val="000000"/>
        </w:rPr>
        <w:t xml:space="preserve">The process for assessment is included in </w:t>
      </w:r>
      <w:r w:rsidR="00A54A62">
        <w:rPr>
          <w:rFonts w:ascii="Arial" w:hAnsi="Arial" w:cs="Arial"/>
          <w:color w:val="000000"/>
        </w:rPr>
        <w:t>s</w:t>
      </w:r>
      <w:r w:rsidR="00994E67" w:rsidRPr="00910704">
        <w:rPr>
          <w:rFonts w:ascii="Arial" w:hAnsi="Arial" w:cs="Arial"/>
          <w:color w:val="000000"/>
        </w:rPr>
        <w:t>ection 7.</w:t>
      </w:r>
      <w:r w:rsidR="0046186D" w:rsidRPr="00910704">
        <w:rPr>
          <w:rFonts w:ascii="Arial" w:hAnsi="Arial" w:cs="Arial"/>
          <w:color w:val="000000"/>
        </w:rPr>
        <w:t>3</w:t>
      </w:r>
      <w:r w:rsidR="00994E67" w:rsidRPr="00910704">
        <w:rPr>
          <w:rFonts w:ascii="Arial" w:hAnsi="Arial" w:cs="Arial"/>
          <w:color w:val="000000"/>
        </w:rPr>
        <w:t xml:space="preserve"> </w:t>
      </w:r>
      <w:r w:rsidRPr="00910704">
        <w:rPr>
          <w:rFonts w:ascii="Arial" w:hAnsi="Arial" w:cs="Arial"/>
          <w:color w:val="000000"/>
        </w:rPr>
        <w:t xml:space="preserve">of the </w:t>
      </w:r>
      <w:r w:rsidR="009974B5" w:rsidRPr="00910704">
        <w:rPr>
          <w:rFonts w:ascii="Arial" w:hAnsi="Arial" w:cs="Arial"/>
          <w:color w:val="000000"/>
        </w:rPr>
        <w:t>Guidelines</w:t>
      </w:r>
      <w:r w:rsidRPr="00910704">
        <w:rPr>
          <w:rFonts w:ascii="Arial" w:hAnsi="Arial" w:cs="Arial"/>
          <w:color w:val="000000"/>
        </w:rPr>
        <w:t>. That really steps through th</w:t>
      </w:r>
      <w:r w:rsidR="00994E67" w:rsidRPr="00910704">
        <w:rPr>
          <w:rFonts w:ascii="Arial" w:hAnsi="Arial" w:cs="Arial"/>
          <w:color w:val="000000"/>
        </w:rPr>
        <w:t>e</w:t>
      </w:r>
      <w:r w:rsidRPr="00910704">
        <w:rPr>
          <w:rFonts w:ascii="Arial" w:hAnsi="Arial" w:cs="Arial"/>
          <w:color w:val="000000"/>
        </w:rPr>
        <w:t xml:space="preserve"> process</w:t>
      </w:r>
      <w:r w:rsidR="00994E67" w:rsidRPr="00910704">
        <w:rPr>
          <w:rFonts w:ascii="Arial" w:hAnsi="Arial" w:cs="Arial"/>
          <w:color w:val="000000"/>
        </w:rPr>
        <w:t xml:space="preserve"> and timing</w:t>
      </w:r>
      <w:r w:rsidRPr="00910704">
        <w:rPr>
          <w:rFonts w:ascii="Arial" w:hAnsi="Arial" w:cs="Arial"/>
          <w:color w:val="000000"/>
        </w:rPr>
        <w:t>. As mentioned at</w:t>
      </w:r>
      <w:r w:rsidR="00994E67" w:rsidRPr="00910704">
        <w:rPr>
          <w:rFonts w:ascii="Arial" w:hAnsi="Arial" w:cs="Arial"/>
          <w:color w:val="000000"/>
        </w:rPr>
        <w:t xml:space="preserve"> slide 20</w:t>
      </w:r>
      <w:r w:rsidRPr="00910704">
        <w:rPr>
          <w:rFonts w:ascii="Arial" w:hAnsi="Arial" w:cs="Arial"/>
          <w:color w:val="000000"/>
        </w:rPr>
        <w:t xml:space="preserve"> of th</w:t>
      </w:r>
      <w:r w:rsidR="00994E67" w:rsidRPr="00910704">
        <w:rPr>
          <w:rFonts w:ascii="Arial" w:hAnsi="Arial" w:cs="Arial"/>
          <w:color w:val="000000"/>
        </w:rPr>
        <w:t>e</w:t>
      </w:r>
      <w:r w:rsidRPr="00910704">
        <w:rPr>
          <w:rFonts w:ascii="Arial" w:hAnsi="Arial" w:cs="Arial"/>
          <w:color w:val="000000"/>
        </w:rPr>
        <w:t xml:space="preserve"> presentation, </w:t>
      </w:r>
      <w:r w:rsidR="00994E67" w:rsidRPr="00910704">
        <w:rPr>
          <w:rFonts w:ascii="Arial" w:hAnsi="Arial" w:cs="Arial"/>
          <w:color w:val="000000"/>
        </w:rPr>
        <w:t xml:space="preserve">it </w:t>
      </w:r>
      <w:proofErr w:type="gramStart"/>
      <w:r w:rsidR="00994E67" w:rsidRPr="00910704">
        <w:rPr>
          <w:rFonts w:ascii="Arial" w:hAnsi="Arial" w:cs="Arial"/>
          <w:color w:val="000000"/>
        </w:rPr>
        <w:t xml:space="preserve">is </w:t>
      </w:r>
      <w:r w:rsidRPr="00910704">
        <w:rPr>
          <w:rFonts w:ascii="Arial" w:hAnsi="Arial" w:cs="Arial"/>
          <w:color w:val="000000"/>
        </w:rPr>
        <w:t>anticipate</w:t>
      </w:r>
      <w:r w:rsidR="00994E67" w:rsidRPr="00910704">
        <w:rPr>
          <w:rFonts w:ascii="Arial" w:hAnsi="Arial" w:cs="Arial"/>
          <w:color w:val="000000"/>
        </w:rPr>
        <w:t>d</w:t>
      </w:r>
      <w:proofErr w:type="gramEnd"/>
      <w:r w:rsidR="00994E67" w:rsidRPr="00910704">
        <w:rPr>
          <w:rFonts w:ascii="Arial" w:hAnsi="Arial" w:cs="Arial"/>
          <w:color w:val="000000"/>
        </w:rPr>
        <w:t xml:space="preserve"> that advice to applicants will be in approximately</w:t>
      </w:r>
      <w:r w:rsidRPr="00910704">
        <w:rPr>
          <w:rFonts w:ascii="Arial" w:hAnsi="Arial" w:cs="Arial"/>
          <w:color w:val="000000"/>
        </w:rPr>
        <w:t xml:space="preserve"> February</w:t>
      </w:r>
      <w:r w:rsidR="00267CB6" w:rsidRPr="00910704">
        <w:rPr>
          <w:rFonts w:ascii="Arial" w:hAnsi="Arial" w:cs="Arial"/>
          <w:color w:val="000000"/>
        </w:rPr>
        <w:t>-March 2021</w:t>
      </w:r>
      <w:r w:rsidRPr="00910704">
        <w:rPr>
          <w:rFonts w:ascii="Arial" w:hAnsi="Arial" w:cs="Arial"/>
          <w:color w:val="000000"/>
        </w:rPr>
        <w:t>.</w:t>
      </w:r>
    </w:p>
    <w:p w14:paraId="3B93658E" w14:textId="46F3CCE3" w:rsidR="00037552" w:rsidRPr="00910704" w:rsidRDefault="00037552"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lastRenderedPageBreak/>
        <w:t>What criteria and areas should we focus on when writing the CVs for key personnel? I am unable to find assessment criteria in the grant opportunity documents</w:t>
      </w:r>
      <w:r w:rsidR="00F34067" w:rsidRPr="00910704">
        <w:rPr>
          <w:rFonts w:ascii="Arial" w:hAnsi="Arial" w:cs="Arial"/>
          <w:b/>
          <w:bCs/>
          <w:color w:val="000000"/>
          <w:sz w:val="24"/>
          <w:szCs w:val="26"/>
        </w:rPr>
        <w:t>.</w:t>
      </w:r>
    </w:p>
    <w:p w14:paraId="04B7E92D" w14:textId="532FC8B6" w:rsidR="00CC45C6" w:rsidRPr="00910704" w:rsidRDefault="00267CB6" w:rsidP="00EE7D20">
      <w:pPr>
        <w:pStyle w:val="ListNumber"/>
        <w:numPr>
          <w:ilvl w:val="0"/>
          <w:numId w:val="0"/>
        </w:numPr>
        <w:ind w:left="425" w:firstLine="1"/>
        <w:rPr>
          <w:rFonts w:ascii="Arial" w:hAnsi="Arial" w:cs="Arial"/>
          <w:color w:val="000000"/>
        </w:rPr>
      </w:pPr>
      <w:r w:rsidRPr="00910704">
        <w:rPr>
          <w:rFonts w:ascii="Arial" w:hAnsi="Arial" w:cs="Arial"/>
          <w:color w:val="000000"/>
        </w:rPr>
        <w:t>I</w:t>
      </w:r>
      <w:r w:rsidR="00037552" w:rsidRPr="00910704">
        <w:rPr>
          <w:rFonts w:ascii="Arial" w:hAnsi="Arial" w:cs="Arial"/>
          <w:color w:val="000000"/>
        </w:rPr>
        <w:t xml:space="preserve">n terms of key </w:t>
      </w:r>
      <w:proofErr w:type="gramStart"/>
      <w:r w:rsidR="00037552" w:rsidRPr="00910704">
        <w:rPr>
          <w:rFonts w:ascii="Arial" w:hAnsi="Arial" w:cs="Arial"/>
          <w:color w:val="000000"/>
        </w:rPr>
        <w:t>personnel</w:t>
      </w:r>
      <w:proofErr w:type="gramEnd"/>
      <w:r w:rsidRPr="00910704">
        <w:rPr>
          <w:rFonts w:ascii="Arial" w:hAnsi="Arial" w:cs="Arial"/>
          <w:color w:val="000000"/>
        </w:rPr>
        <w:t xml:space="preserve"> there are</w:t>
      </w:r>
      <w:r w:rsidR="00037552" w:rsidRPr="00910704">
        <w:rPr>
          <w:rFonts w:ascii="Arial" w:hAnsi="Arial" w:cs="Arial"/>
          <w:color w:val="000000"/>
        </w:rPr>
        <w:t xml:space="preserve"> requirements for a </w:t>
      </w:r>
      <w:r w:rsidR="009974B5" w:rsidRPr="00910704">
        <w:rPr>
          <w:rFonts w:ascii="Arial" w:hAnsi="Arial" w:cs="Arial"/>
          <w:color w:val="000000"/>
        </w:rPr>
        <w:t>Hub</w:t>
      </w:r>
      <w:r w:rsidR="00037552" w:rsidRPr="00910704">
        <w:rPr>
          <w:rFonts w:ascii="Arial" w:hAnsi="Arial" w:cs="Arial"/>
          <w:color w:val="000000"/>
        </w:rPr>
        <w:t xml:space="preserve"> </w:t>
      </w:r>
      <w:r w:rsidR="009974B5" w:rsidRPr="00910704">
        <w:rPr>
          <w:rFonts w:ascii="Arial" w:hAnsi="Arial" w:cs="Arial"/>
          <w:color w:val="000000"/>
        </w:rPr>
        <w:t xml:space="preserve">Director </w:t>
      </w:r>
      <w:r w:rsidR="00037552" w:rsidRPr="00910704">
        <w:rPr>
          <w:rFonts w:ascii="Arial" w:hAnsi="Arial" w:cs="Arial"/>
          <w:color w:val="000000"/>
        </w:rPr>
        <w:t xml:space="preserve">and a </w:t>
      </w:r>
      <w:r w:rsidR="009974B5" w:rsidRPr="00910704">
        <w:rPr>
          <w:rFonts w:ascii="Arial" w:hAnsi="Arial" w:cs="Arial"/>
          <w:color w:val="000000"/>
        </w:rPr>
        <w:t xml:space="preserve">Knowledge Broker </w:t>
      </w:r>
      <w:r w:rsidR="00037552" w:rsidRPr="00910704">
        <w:rPr>
          <w:rFonts w:ascii="Arial" w:hAnsi="Arial" w:cs="Arial"/>
          <w:color w:val="000000"/>
        </w:rPr>
        <w:t xml:space="preserve">and we've provided some details regarding what's expected about their capabilities. </w:t>
      </w:r>
      <w:r w:rsidRPr="00910704">
        <w:rPr>
          <w:rFonts w:ascii="Arial" w:hAnsi="Arial" w:cs="Arial"/>
          <w:color w:val="000000"/>
        </w:rPr>
        <w:t>As</w:t>
      </w:r>
      <w:r w:rsidR="00037552" w:rsidRPr="00910704">
        <w:rPr>
          <w:rFonts w:ascii="Arial" w:hAnsi="Arial" w:cs="Arial"/>
          <w:color w:val="000000"/>
        </w:rPr>
        <w:t xml:space="preserve"> each of the regions and consortiums are </w:t>
      </w:r>
      <w:r w:rsidRPr="00910704">
        <w:rPr>
          <w:rFonts w:ascii="Arial" w:hAnsi="Arial" w:cs="Arial"/>
          <w:color w:val="000000"/>
        </w:rPr>
        <w:t>likely to be quite</w:t>
      </w:r>
      <w:r w:rsidR="00037552" w:rsidRPr="00910704">
        <w:rPr>
          <w:rFonts w:ascii="Arial" w:hAnsi="Arial" w:cs="Arial"/>
          <w:color w:val="000000"/>
        </w:rPr>
        <w:t xml:space="preserve"> different and </w:t>
      </w:r>
      <w:r w:rsidRPr="00910704">
        <w:rPr>
          <w:rFonts w:ascii="Arial" w:hAnsi="Arial" w:cs="Arial"/>
          <w:color w:val="000000"/>
        </w:rPr>
        <w:t xml:space="preserve">will </w:t>
      </w:r>
      <w:r w:rsidR="00037552" w:rsidRPr="00910704">
        <w:rPr>
          <w:rFonts w:ascii="Arial" w:hAnsi="Arial" w:cs="Arial"/>
          <w:color w:val="000000"/>
        </w:rPr>
        <w:t xml:space="preserve">have a </w:t>
      </w:r>
      <w:r w:rsidRPr="00910704">
        <w:rPr>
          <w:rFonts w:ascii="Arial" w:hAnsi="Arial" w:cs="Arial"/>
          <w:color w:val="000000"/>
        </w:rPr>
        <w:t>different</w:t>
      </w:r>
      <w:r w:rsidR="00037552" w:rsidRPr="00910704">
        <w:rPr>
          <w:rFonts w:ascii="Arial" w:hAnsi="Arial" w:cs="Arial"/>
          <w:color w:val="000000"/>
        </w:rPr>
        <w:t xml:space="preserve"> mix of skills and capabilities,</w:t>
      </w:r>
      <w:r w:rsidRPr="00910704">
        <w:rPr>
          <w:rFonts w:ascii="Arial" w:hAnsi="Arial" w:cs="Arial"/>
          <w:color w:val="000000"/>
        </w:rPr>
        <w:t xml:space="preserve"> it is important that</w:t>
      </w:r>
      <w:r w:rsidR="00037552" w:rsidRPr="00910704">
        <w:rPr>
          <w:rFonts w:ascii="Arial" w:hAnsi="Arial" w:cs="Arial"/>
          <w:color w:val="000000"/>
        </w:rPr>
        <w:t xml:space="preserve"> you to tell the story about what capabilities you bring to the </w:t>
      </w:r>
      <w:r w:rsidR="009974B5" w:rsidRPr="00910704">
        <w:rPr>
          <w:rFonts w:ascii="Arial" w:hAnsi="Arial" w:cs="Arial"/>
          <w:color w:val="000000"/>
        </w:rPr>
        <w:t>Hub</w:t>
      </w:r>
      <w:r w:rsidR="00037552" w:rsidRPr="00910704">
        <w:rPr>
          <w:rFonts w:ascii="Arial" w:hAnsi="Arial" w:cs="Arial"/>
          <w:color w:val="000000"/>
        </w:rPr>
        <w:t>s and how you can provide that extension, adoption, commerciali</w:t>
      </w:r>
      <w:r w:rsidR="00DF163B" w:rsidRPr="00910704">
        <w:rPr>
          <w:rFonts w:ascii="Arial" w:hAnsi="Arial" w:cs="Arial"/>
          <w:color w:val="000000"/>
        </w:rPr>
        <w:t>s</w:t>
      </w:r>
      <w:r w:rsidR="00037552" w:rsidRPr="00910704">
        <w:rPr>
          <w:rFonts w:ascii="Arial" w:hAnsi="Arial" w:cs="Arial"/>
          <w:color w:val="000000"/>
        </w:rPr>
        <w:t>ation and development opportunit</w:t>
      </w:r>
      <w:r w:rsidRPr="00910704">
        <w:rPr>
          <w:rFonts w:ascii="Arial" w:hAnsi="Arial" w:cs="Arial"/>
          <w:color w:val="000000"/>
        </w:rPr>
        <w:t>y</w:t>
      </w:r>
      <w:r w:rsidR="00037552" w:rsidRPr="00910704">
        <w:rPr>
          <w:rFonts w:ascii="Arial" w:hAnsi="Arial" w:cs="Arial"/>
          <w:color w:val="000000"/>
        </w:rPr>
        <w:t xml:space="preserve"> to th</w:t>
      </w:r>
      <w:r w:rsidRPr="00910704">
        <w:rPr>
          <w:rFonts w:ascii="Arial" w:hAnsi="Arial" w:cs="Arial"/>
          <w:color w:val="000000"/>
        </w:rPr>
        <w:t>e</w:t>
      </w:r>
      <w:r w:rsidR="00037552" w:rsidRPr="00910704">
        <w:rPr>
          <w:rFonts w:ascii="Arial" w:hAnsi="Arial" w:cs="Arial"/>
          <w:color w:val="000000"/>
        </w:rPr>
        <w:t xml:space="preserve"> local region. We really encourage you to draw out those key skills that are </w:t>
      </w:r>
      <w:proofErr w:type="gramStart"/>
      <w:r w:rsidR="00037552" w:rsidRPr="00910704">
        <w:rPr>
          <w:rFonts w:ascii="Arial" w:hAnsi="Arial" w:cs="Arial"/>
          <w:color w:val="000000"/>
        </w:rPr>
        <w:t>really key</w:t>
      </w:r>
      <w:proofErr w:type="gramEnd"/>
      <w:r w:rsidR="00037552" w:rsidRPr="00910704">
        <w:rPr>
          <w:rFonts w:ascii="Arial" w:hAnsi="Arial" w:cs="Arial"/>
          <w:color w:val="000000"/>
        </w:rPr>
        <w:t xml:space="preserve"> to the </w:t>
      </w:r>
      <w:r w:rsidR="009974B5" w:rsidRPr="00910704">
        <w:rPr>
          <w:rFonts w:ascii="Arial" w:hAnsi="Arial" w:cs="Arial"/>
          <w:color w:val="000000"/>
        </w:rPr>
        <w:t>Hub</w:t>
      </w:r>
      <w:r w:rsidR="00037552" w:rsidRPr="00910704">
        <w:rPr>
          <w:rFonts w:ascii="Arial" w:hAnsi="Arial" w:cs="Arial"/>
          <w:color w:val="000000"/>
        </w:rPr>
        <w:t>s and they'll be part of looking at the overall capability and capacity that you bring to the application process.</w:t>
      </w:r>
    </w:p>
    <w:p w14:paraId="2606CE5F" w14:textId="6B33D764" w:rsidR="002A5758" w:rsidRPr="00910704" w:rsidRDefault="002A5758"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Several universities have asked for endorsement for their </w:t>
      </w:r>
      <w:r w:rsidR="009974B5" w:rsidRPr="00910704">
        <w:rPr>
          <w:rFonts w:ascii="Arial" w:hAnsi="Arial" w:cs="Arial"/>
          <w:b/>
          <w:bCs/>
          <w:color w:val="000000"/>
          <w:sz w:val="24"/>
          <w:szCs w:val="26"/>
        </w:rPr>
        <w:t>Hub</w:t>
      </w:r>
      <w:r w:rsidRPr="00910704">
        <w:rPr>
          <w:rFonts w:ascii="Arial" w:hAnsi="Arial" w:cs="Arial"/>
          <w:b/>
          <w:bCs/>
          <w:color w:val="000000"/>
          <w:sz w:val="24"/>
          <w:szCs w:val="26"/>
        </w:rPr>
        <w:t xml:space="preserve"> application. Are governments required provide support or endorsement of applications? </w:t>
      </w:r>
    </w:p>
    <w:p w14:paraId="6E27EAA0" w14:textId="3BE62B2D" w:rsidR="002A5758" w:rsidRPr="00910704" w:rsidRDefault="002A5758" w:rsidP="002A5758">
      <w:pPr>
        <w:pStyle w:val="ListNumber"/>
        <w:numPr>
          <w:ilvl w:val="0"/>
          <w:numId w:val="0"/>
        </w:numPr>
        <w:ind w:left="426"/>
        <w:rPr>
          <w:rFonts w:ascii="Arial" w:hAnsi="Arial" w:cs="Arial"/>
          <w:color w:val="000000"/>
        </w:rPr>
      </w:pPr>
      <w:r w:rsidRPr="00910704">
        <w:rPr>
          <w:rFonts w:ascii="Arial" w:hAnsi="Arial" w:cs="Arial"/>
          <w:color w:val="000000"/>
        </w:rPr>
        <w:t xml:space="preserve">The </w:t>
      </w:r>
      <w:r w:rsidR="009974B5" w:rsidRPr="00910704">
        <w:rPr>
          <w:rFonts w:ascii="Arial" w:hAnsi="Arial" w:cs="Arial"/>
          <w:color w:val="000000"/>
        </w:rPr>
        <w:t>Guidelines</w:t>
      </w:r>
      <w:r w:rsidRPr="00910704">
        <w:rPr>
          <w:rFonts w:ascii="Arial" w:hAnsi="Arial" w:cs="Arial"/>
          <w:color w:val="000000"/>
        </w:rPr>
        <w:t xml:space="preserve"> do not ask for or require </w:t>
      </w:r>
      <w:r w:rsidR="0046186D" w:rsidRPr="00910704">
        <w:rPr>
          <w:rFonts w:ascii="Arial" w:hAnsi="Arial" w:cs="Arial"/>
          <w:color w:val="000000"/>
        </w:rPr>
        <w:t>s</w:t>
      </w:r>
      <w:r w:rsidRPr="00910704">
        <w:rPr>
          <w:rFonts w:ascii="Arial" w:hAnsi="Arial" w:cs="Arial"/>
          <w:color w:val="000000"/>
        </w:rPr>
        <w:t xml:space="preserve">tate and </w:t>
      </w:r>
      <w:r w:rsidR="0046186D" w:rsidRPr="00910704">
        <w:rPr>
          <w:rFonts w:ascii="Arial" w:hAnsi="Arial" w:cs="Arial"/>
          <w:color w:val="000000"/>
        </w:rPr>
        <w:t>t</w:t>
      </w:r>
      <w:r w:rsidRPr="00910704">
        <w:rPr>
          <w:rFonts w:ascii="Arial" w:hAnsi="Arial" w:cs="Arial"/>
          <w:color w:val="000000"/>
        </w:rPr>
        <w:t xml:space="preserve">erritory government endorsement. It is up to </w:t>
      </w:r>
      <w:r w:rsidR="0046186D" w:rsidRPr="00910704">
        <w:rPr>
          <w:rFonts w:ascii="Arial" w:hAnsi="Arial" w:cs="Arial"/>
          <w:color w:val="000000"/>
        </w:rPr>
        <w:t>s</w:t>
      </w:r>
      <w:r w:rsidRPr="00910704">
        <w:rPr>
          <w:rFonts w:ascii="Arial" w:hAnsi="Arial" w:cs="Arial"/>
          <w:color w:val="000000"/>
        </w:rPr>
        <w:t xml:space="preserve">tate and </w:t>
      </w:r>
      <w:r w:rsidR="0046186D" w:rsidRPr="00910704">
        <w:rPr>
          <w:rFonts w:ascii="Arial" w:hAnsi="Arial" w:cs="Arial"/>
          <w:color w:val="000000"/>
        </w:rPr>
        <w:t>t</w:t>
      </w:r>
      <w:r w:rsidRPr="00910704">
        <w:rPr>
          <w:rFonts w:ascii="Arial" w:hAnsi="Arial" w:cs="Arial"/>
          <w:color w:val="000000"/>
        </w:rPr>
        <w:t xml:space="preserve">erritory governments to decide if and how many proposals it will support. We </w:t>
      </w:r>
      <w:proofErr w:type="gramStart"/>
      <w:r w:rsidRPr="00910704">
        <w:rPr>
          <w:rFonts w:ascii="Arial" w:hAnsi="Arial" w:cs="Arial"/>
          <w:color w:val="000000"/>
        </w:rPr>
        <w:t>aren’t</w:t>
      </w:r>
      <w:proofErr w:type="gramEnd"/>
      <w:r w:rsidRPr="00910704">
        <w:rPr>
          <w:rFonts w:ascii="Arial" w:hAnsi="Arial" w:cs="Arial"/>
          <w:color w:val="000000"/>
        </w:rPr>
        <w:t xml:space="preserve"> asking </w:t>
      </w:r>
      <w:r w:rsidR="0046186D" w:rsidRPr="00910704">
        <w:rPr>
          <w:rFonts w:ascii="Arial" w:hAnsi="Arial" w:cs="Arial"/>
          <w:color w:val="000000"/>
        </w:rPr>
        <w:t>s</w:t>
      </w:r>
      <w:r w:rsidRPr="00910704">
        <w:rPr>
          <w:rFonts w:ascii="Arial" w:hAnsi="Arial" w:cs="Arial"/>
          <w:color w:val="000000"/>
        </w:rPr>
        <w:t xml:space="preserve">tate and </w:t>
      </w:r>
      <w:r w:rsidR="0046186D" w:rsidRPr="00910704">
        <w:rPr>
          <w:rFonts w:ascii="Arial" w:hAnsi="Arial" w:cs="Arial"/>
          <w:color w:val="000000"/>
        </w:rPr>
        <w:t>t</w:t>
      </w:r>
      <w:r w:rsidRPr="00910704">
        <w:rPr>
          <w:rFonts w:ascii="Arial" w:hAnsi="Arial" w:cs="Arial"/>
          <w:color w:val="000000"/>
        </w:rPr>
        <w:t xml:space="preserve">erritories governments to provide endorsements for particular applications, but we are seeking </w:t>
      </w:r>
      <w:r w:rsidR="0046186D" w:rsidRPr="00910704">
        <w:rPr>
          <w:rFonts w:ascii="Arial" w:hAnsi="Arial" w:cs="Arial"/>
          <w:color w:val="000000"/>
        </w:rPr>
        <w:t>s</w:t>
      </w:r>
      <w:r w:rsidRPr="00910704">
        <w:rPr>
          <w:rFonts w:ascii="Arial" w:hAnsi="Arial" w:cs="Arial"/>
          <w:color w:val="000000"/>
        </w:rPr>
        <w:t xml:space="preserve">tate and </w:t>
      </w:r>
      <w:r w:rsidR="0046186D" w:rsidRPr="00910704">
        <w:rPr>
          <w:rFonts w:ascii="Arial" w:hAnsi="Arial" w:cs="Arial"/>
          <w:color w:val="000000"/>
        </w:rPr>
        <w:t>t</w:t>
      </w:r>
      <w:r w:rsidRPr="00910704">
        <w:rPr>
          <w:rFonts w:ascii="Arial" w:hAnsi="Arial" w:cs="Arial"/>
          <w:color w:val="000000"/>
        </w:rPr>
        <w:t xml:space="preserve">erritory government involvement in the </w:t>
      </w:r>
      <w:r w:rsidR="009974B5" w:rsidRPr="00910704">
        <w:rPr>
          <w:rFonts w:ascii="Arial" w:hAnsi="Arial" w:cs="Arial"/>
          <w:color w:val="000000"/>
        </w:rPr>
        <w:t>Hub</w:t>
      </w:r>
      <w:r w:rsidRPr="00910704">
        <w:rPr>
          <w:rFonts w:ascii="Arial" w:hAnsi="Arial" w:cs="Arial"/>
          <w:color w:val="000000"/>
        </w:rPr>
        <w:t>s.</w:t>
      </w:r>
    </w:p>
    <w:p w14:paraId="12C34D9A" w14:textId="3BE112C5" w:rsidR="00640A26" w:rsidRPr="00910704" w:rsidRDefault="009974B5" w:rsidP="00910704">
      <w:pPr>
        <w:pStyle w:val="Heading2"/>
        <w:numPr>
          <w:ilvl w:val="0"/>
          <w:numId w:val="0"/>
        </w:numPr>
        <w:rPr>
          <w:rFonts w:ascii="Arial" w:hAnsi="Arial" w:cs="Arial"/>
          <w:sz w:val="40"/>
          <w:szCs w:val="40"/>
        </w:rPr>
      </w:pPr>
      <w:r w:rsidRPr="00910704">
        <w:rPr>
          <w:rFonts w:ascii="Arial" w:hAnsi="Arial" w:cs="Arial"/>
          <w:sz w:val="40"/>
          <w:szCs w:val="40"/>
        </w:rPr>
        <w:lastRenderedPageBreak/>
        <w:t>Hub</w:t>
      </w:r>
      <w:r w:rsidR="00B2690A" w:rsidRPr="00910704">
        <w:rPr>
          <w:rFonts w:ascii="Arial" w:hAnsi="Arial" w:cs="Arial"/>
          <w:sz w:val="40"/>
          <w:szCs w:val="40"/>
        </w:rPr>
        <w:t xml:space="preserve"> </w:t>
      </w:r>
      <w:r w:rsidR="008B5A44" w:rsidRPr="00910704">
        <w:rPr>
          <w:rFonts w:ascii="Arial" w:hAnsi="Arial" w:cs="Arial"/>
          <w:sz w:val="40"/>
          <w:szCs w:val="40"/>
        </w:rPr>
        <w:t>funding</w:t>
      </w:r>
    </w:p>
    <w:p w14:paraId="08869964" w14:textId="4499F612" w:rsidR="001723C0" w:rsidRPr="00910704" w:rsidRDefault="003A143B"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W</w:t>
      </w:r>
      <w:r w:rsidR="001723C0" w:rsidRPr="00910704">
        <w:rPr>
          <w:rFonts w:ascii="Arial" w:hAnsi="Arial" w:cs="Arial"/>
          <w:b/>
          <w:bCs/>
          <w:color w:val="000000"/>
          <w:sz w:val="24"/>
          <w:szCs w:val="26"/>
        </w:rPr>
        <w:t xml:space="preserve">hat timeframe is the </w:t>
      </w:r>
      <w:r w:rsidR="009974B5" w:rsidRPr="00910704">
        <w:rPr>
          <w:rFonts w:ascii="Arial" w:hAnsi="Arial" w:cs="Arial"/>
          <w:b/>
          <w:bCs/>
          <w:color w:val="000000"/>
          <w:sz w:val="24"/>
          <w:szCs w:val="26"/>
        </w:rPr>
        <w:t>Hub</w:t>
      </w:r>
      <w:r w:rsidR="001723C0" w:rsidRPr="00910704">
        <w:rPr>
          <w:rFonts w:ascii="Arial" w:hAnsi="Arial" w:cs="Arial"/>
          <w:b/>
          <w:bCs/>
          <w:color w:val="000000"/>
          <w:sz w:val="24"/>
          <w:szCs w:val="26"/>
        </w:rPr>
        <w:t xml:space="preserve"> funding and what year is year one?</w:t>
      </w:r>
    </w:p>
    <w:p w14:paraId="6DCDFD3D" w14:textId="5084F759" w:rsidR="00BF0716" w:rsidRPr="00910704" w:rsidRDefault="009B0626" w:rsidP="00B2690A">
      <w:pPr>
        <w:pStyle w:val="ListNumber"/>
        <w:numPr>
          <w:ilvl w:val="0"/>
          <w:numId w:val="0"/>
        </w:numPr>
        <w:ind w:left="425" w:firstLine="1"/>
        <w:rPr>
          <w:rFonts w:ascii="Arial" w:hAnsi="Arial" w:cs="Arial"/>
          <w:color w:val="000000"/>
        </w:rPr>
      </w:pPr>
      <w:r w:rsidRPr="00910704">
        <w:rPr>
          <w:rFonts w:ascii="Arial" w:hAnsi="Arial" w:cs="Arial"/>
          <w:color w:val="000000"/>
        </w:rPr>
        <w:t>Y</w:t>
      </w:r>
      <w:r w:rsidR="001723C0" w:rsidRPr="00910704">
        <w:rPr>
          <w:rFonts w:ascii="Arial" w:hAnsi="Arial" w:cs="Arial"/>
          <w:color w:val="000000"/>
        </w:rPr>
        <w:t xml:space="preserve">ear </w:t>
      </w:r>
      <w:proofErr w:type="gramStart"/>
      <w:r w:rsidR="001723C0" w:rsidRPr="00910704">
        <w:rPr>
          <w:rFonts w:ascii="Arial" w:hAnsi="Arial" w:cs="Arial"/>
          <w:color w:val="000000"/>
        </w:rPr>
        <w:t>one</w:t>
      </w:r>
      <w:proofErr w:type="gramEnd"/>
      <w:r w:rsidR="001723C0" w:rsidRPr="00910704">
        <w:rPr>
          <w:rFonts w:ascii="Arial" w:hAnsi="Arial" w:cs="Arial"/>
          <w:color w:val="000000"/>
        </w:rPr>
        <w:t xml:space="preserve"> is this current financial year</w:t>
      </w:r>
      <w:r w:rsidR="006D3D35" w:rsidRPr="00910704">
        <w:rPr>
          <w:rFonts w:ascii="Arial" w:hAnsi="Arial" w:cs="Arial"/>
          <w:color w:val="000000"/>
        </w:rPr>
        <w:t>.</w:t>
      </w:r>
      <w:r w:rsidR="001723C0" w:rsidRPr="00910704">
        <w:rPr>
          <w:rFonts w:ascii="Arial" w:hAnsi="Arial" w:cs="Arial"/>
          <w:color w:val="000000"/>
        </w:rPr>
        <w:t xml:space="preserve"> </w:t>
      </w:r>
      <w:r w:rsidR="006D3D35" w:rsidRPr="00910704">
        <w:rPr>
          <w:rFonts w:ascii="Arial" w:hAnsi="Arial" w:cs="Arial"/>
          <w:color w:val="000000"/>
        </w:rPr>
        <w:t>T</w:t>
      </w:r>
      <w:r w:rsidR="001723C0" w:rsidRPr="00910704">
        <w:rPr>
          <w:rFonts w:ascii="Arial" w:hAnsi="Arial" w:cs="Arial"/>
          <w:color w:val="000000"/>
        </w:rPr>
        <w:t xml:space="preserve">he full year funding will be available as soon as contracts are signed and </w:t>
      </w:r>
      <w:r w:rsidR="00267CB6" w:rsidRPr="00910704">
        <w:rPr>
          <w:rFonts w:ascii="Arial" w:hAnsi="Arial" w:cs="Arial"/>
          <w:color w:val="000000"/>
        </w:rPr>
        <w:t>aiming</w:t>
      </w:r>
      <w:r w:rsidR="001723C0" w:rsidRPr="00910704">
        <w:rPr>
          <w:rFonts w:ascii="Arial" w:hAnsi="Arial" w:cs="Arial"/>
          <w:color w:val="000000"/>
        </w:rPr>
        <w:t xml:space="preserve"> to have those in place by March 202</w:t>
      </w:r>
      <w:r w:rsidR="00267CB6" w:rsidRPr="00910704">
        <w:rPr>
          <w:rFonts w:ascii="Arial" w:hAnsi="Arial" w:cs="Arial"/>
          <w:color w:val="000000"/>
        </w:rPr>
        <w:t>1.</w:t>
      </w:r>
      <w:r w:rsidR="009974B5" w:rsidRPr="00910704">
        <w:rPr>
          <w:rFonts w:ascii="Arial" w:hAnsi="Arial" w:cs="Arial"/>
          <w:color w:val="000000"/>
        </w:rPr>
        <w:t xml:space="preserve"> </w:t>
      </w:r>
      <w:r w:rsidR="00267CB6" w:rsidRPr="00910704">
        <w:rPr>
          <w:rFonts w:ascii="Arial" w:hAnsi="Arial" w:cs="Arial"/>
          <w:color w:val="000000"/>
        </w:rPr>
        <w:t>F</w:t>
      </w:r>
      <w:r w:rsidR="001723C0" w:rsidRPr="00910704">
        <w:rPr>
          <w:rFonts w:ascii="Arial" w:hAnsi="Arial" w:cs="Arial"/>
          <w:color w:val="000000"/>
        </w:rPr>
        <w:t xml:space="preserve">unding </w:t>
      </w:r>
      <w:proofErr w:type="gramStart"/>
      <w:r w:rsidR="001723C0" w:rsidRPr="00910704">
        <w:rPr>
          <w:rFonts w:ascii="Arial" w:hAnsi="Arial" w:cs="Arial"/>
          <w:color w:val="000000"/>
        </w:rPr>
        <w:t>is approved</w:t>
      </w:r>
      <w:proofErr w:type="gramEnd"/>
      <w:r w:rsidR="001723C0" w:rsidRPr="00910704">
        <w:rPr>
          <w:rFonts w:ascii="Arial" w:hAnsi="Arial" w:cs="Arial"/>
          <w:color w:val="000000"/>
        </w:rPr>
        <w:t xml:space="preserve"> </w:t>
      </w:r>
      <w:r w:rsidR="00267CB6" w:rsidRPr="00910704">
        <w:rPr>
          <w:rFonts w:ascii="Arial" w:hAnsi="Arial" w:cs="Arial"/>
          <w:color w:val="000000"/>
        </w:rPr>
        <w:t>to</w:t>
      </w:r>
      <w:r w:rsidR="001723C0" w:rsidRPr="00910704">
        <w:rPr>
          <w:rFonts w:ascii="Arial" w:hAnsi="Arial" w:cs="Arial"/>
          <w:color w:val="000000"/>
        </w:rPr>
        <w:t xml:space="preserve"> 30 June 2024.</w:t>
      </w:r>
    </w:p>
    <w:p w14:paraId="0AAE3B16" w14:textId="04971038" w:rsidR="00AE449A" w:rsidRPr="00910704" w:rsidRDefault="00AE449A"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The grant period is actually </w:t>
      </w:r>
      <w:r w:rsidR="009974B5" w:rsidRPr="00910704">
        <w:rPr>
          <w:rFonts w:ascii="Arial" w:hAnsi="Arial" w:cs="Arial"/>
          <w:b/>
          <w:bCs/>
          <w:color w:val="000000"/>
          <w:sz w:val="24"/>
          <w:szCs w:val="26"/>
        </w:rPr>
        <w:t xml:space="preserve">3 </w:t>
      </w:r>
      <w:r w:rsidRPr="00910704">
        <w:rPr>
          <w:rFonts w:ascii="Arial" w:hAnsi="Arial" w:cs="Arial"/>
          <w:b/>
          <w:bCs/>
          <w:color w:val="000000"/>
          <w:sz w:val="24"/>
          <w:szCs w:val="26"/>
        </w:rPr>
        <w:t xml:space="preserve">years and </w:t>
      </w:r>
      <w:r w:rsidR="009974B5" w:rsidRPr="00910704">
        <w:rPr>
          <w:rFonts w:ascii="Arial" w:hAnsi="Arial" w:cs="Arial"/>
          <w:b/>
          <w:bCs/>
          <w:color w:val="000000"/>
          <w:sz w:val="24"/>
          <w:szCs w:val="26"/>
        </w:rPr>
        <w:t xml:space="preserve">3 </w:t>
      </w:r>
      <w:proofErr w:type="gramStart"/>
      <w:r w:rsidRPr="00910704">
        <w:rPr>
          <w:rFonts w:ascii="Arial" w:hAnsi="Arial" w:cs="Arial"/>
          <w:b/>
          <w:bCs/>
          <w:color w:val="000000"/>
          <w:sz w:val="24"/>
          <w:szCs w:val="26"/>
        </w:rPr>
        <w:t>months,</w:t>
      </w:r>
      <w:proofErr w:type="gramEnd"/>
      <w:r w:rsidRPr="00910704">
        <w:rPr>
          <w:rFonts w:ascii="Arial" w:hAnsi="Arial" w:cs="Arial"/>
          <w:b/>
          <w:bCs/>
          <w:color w:val="000000"/>
          <w:sz w:val="24"/>
          <w:szCs w:val="26"/>
        </w:rPr>
        <w:t xml:space="preserve"> could the annual budget actually be more than 2 million?</w:t>
      </w:r>
    </w:p>
    <w:p w14:paraId="2CBAE545" w14:textId="22DC69C9" w:rsidR="00AE449A" w:rsidRPr="00910704" w:rsidRDefault="00267CB6" w:rsidP="00AE449A">
      <w:pPr>
        <w:pStyle w:val="ListNumber"/>
        <w:numPr>
          <w:ilvl w:val="0"/>
          <w:numId w:val="0"/>
        </w:numPr>
        <w:ind w:left="426"/>
        <w:rPr>
          <w:rFonts w:ascii="Arial" w:hAnsi="Arial" w:cs="Arial"/>
          <w:color w:val="000000"/>
        </w:rPr>
      </w:pPr>
      <w:r w:rsidRPr="00910704">
        <w:rPr>
          <w:rFonts w:ascii="Arial" w:hAnsi="Arial" w:cs="Arial"/>
          <w:color w:val="000000"/>
        </w:rPr>
        <w:t xml:space="preserve">The approved funding under the Future Drought Fund for each </w:t>
      </w:r>
      <w:r w:rsidR="009974B5" w:rsidRPr="00910704">
        <w:rPr>
          <w:rFonts w:ascii="Arial" w:hAnsi="Arial" w:cs="Arial"/>
          <w:color w:val="000000"/>
        </w:rPr>
        <w:t>Hub</w:t>
      </w:r>
      <w:r w:rsidRPr="00910704">
        <w:rPr>
          <w:rFonts w:ascii="Arial" w:hAnsi="Arial" w:cs="Arial"/>
          <w:color w:val="000000"/>
        </w:rPr>
        <w:t xml:space="preserve"> is</w:t>
      </w:r>
      <w:r w:rsidR="00AE449A" w:rsidRPr="00910704">
        <w:rPr>
          <w:rFonts w:ascii="Arial" w:hAnsi="Arial" w:cs="Arial"/>
          <w:color w:val="000000"/>
        </w:rPr>
        <w:t xml:space="preserve"> </w:t>
      </w:r>
      <w:r w:rsidR="008955E9" w:rsidRPr="00910704">
        <w:rPr>
          <w:rFonts w:ascii="Arial" w:hAnsi="Arial" w:cs="Arial"/>
          <w:color w:val="000000"/>
        </w:rPr>
        <w:t>$</w:t>
      </w:r>
      <w:r w:rsidR="00AE449A" w:rsidRPr="00910704">
        <w:rPr>
          <w:rFonts w:ascii="Arial" w:hAnsi="Arial" w:cs="Arial"/>
          <w:color w:val="000000"/>
        </w:rPr>
        <w:t>2 million per year</w:t>
      </w:r>
      <w:r w:rsidRPr="00910704">
        <w:rPr>
          <w:rFonts w:ascii="Arial" w:hAnsi="Arial" w:cs="Arial"/>
          <w:color w:val="000000"/>
        </w:rPr>
        <w:t xml:space="preserve"> fo</w:t>
      </w:r>
      <w:r w:rsidR="00B47D61" w:rsidRPr="00910704">
        <w:rPr>
          <w:rFonts w:ascii="Arial" w:hAnsi="Arial" w:cs="Arial"/>
          <w:color w:val="000000"/>
        </w:rPr>
        <w:t>r</w:t>
      </w:r>
      <w:r w:rsidRPr="00910704">
        <w:rPr>
          <w:rFonts w:ascii="Arial" w:hAnsi="Arial" w:cs="Arial"/>
          <w:color w:val="000000"/>
        </w:rPr>
        <w:t xml:space="preserve"> </w:t>
      </w:r>
      <w:r w:rsidR="009974B5" w:rsidRPr="00910704">
        <w:rPr>
          <w:rFonts w:ascii="Arial" w:hAnsi="Arial" w:cs="Arial"/>
          <w:color w:val="000000"/>
        </w:rPr>
        <w:t xml:space="preserve">4 </w:t>
      </w:r>
      <w:r w:rsidRPr="00910704">
        <w:rPr>
          <w:rFonts w:ascii="Arial" w:hAnsi="Arial" w:cs="Arial"/>
          <w:color w:val="000000"/>
        </w:rPr>
        <w:t xml:space="preserve">years. It is </w:t>
      </w:r>
      <w:r w:rsidR="00AE449A" w:rsidRPr="00910704">
        <w:rPr>
          <w:rFonts w:ascii="Arial" w:hAnsi="Arial" w:cs="Arial"/>
          <w:color w:val="000000"/>
        </w:rPr>
        <w:t>recognise</w:t>
      </w:r>
      <w:r w:rsidRPr="00910704">
        <w:rPr>
          <w:rFonts w:ascii="Arial" w:hAnsi="Arial" w:cs="Arial"/>
          <w:color w:val="000000"/>
        </w:rPr>
        <w:t>d</w:t>
      </w:r>
      <w:r w:rsidR="00AE449A" w:rsidRPr="00910704">
        <w:rPr>
          <w:rFonts w:ascii="Arial" w:hAnsi="Arial" w:cs="Arial"/>
          <w:color w:val="000000"/>
        </w:rPr>
        <w:t xml:space="preserve"> that </w:t>
      </w:r>
      <w:proofErr w:type="gramStart"/>
      <w:r w:rsidR="00AE449A" w:rsidRPr="00910704">
        <w:rPr>
          <w:rFonts w:ascii="Arial" w:hAnsi="Arial" w:cs="Arial"/>
          <w:color w:val="000000"/>
        </w:rPr>
        <w:t>there's</w:t>
      </w:r>
      <w:proofErr w:type="gramEnd"/>
      <w:r w:rsidR="00AE449A" w:rsidRPr="00910704">
        <w:rPr>
          <w:rFonts w:ascii="Arial" w:hAnsi="Arial" w:cs="Arial"/>
          <w:color w:val="000000"/>
        </w:rPr>
        <w:t xml:space="preserve"> a shorter period in terms of this first year, but </w:t>
      </w:r>
      <w:r w:rsidRPr="00910704">
        <w:rPr>
          <w:rFonts w:ascii="Arial" w:hAnsi="Arial" w:cs="Arial"/>
          <w:color w:val="000000"/>
        </w:rPr>
        <w:t>this does not change the amount of funding available</w:t>
      </w:r>
      <w:r w:rsidR="00AE449A" w:rsidRPr="00910704">
        <w:rPr>
          <w:rFonts w:ascii="Arial" w:hAnsi="Arial" w:cs="Arial"/>
          <w:color w:val="000000"/>
        </w:rPr>
        <w:t>.</w:t>
      </w:r>
    </w:p>
    <w:p w14:paraId="1EC4BE7C" w14:textId="30D49CD0" w:rsidR="00AC7BB7" w:rsidRPr="00910704" w:rsidRDefault="00AC7BB7"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Is there additional funding available for cross </w:t>
      </w:r>
      <w:r w:rsidR="009974B5" w:rsidRPr="00910704">
        <w:rPr>
          <w:rFonts w:ascii="Arial" w:hAnsi="Arial" w:cs="Arial"/>
          <w:b/>
          <w:bCs/>
          <w:color w:val="000000"/>
          <w:sz w:val="24"/>
          <w:szCs w:val="26"/>
        </w:rPr>
        <w:t>Hub</w:t>
      </w:r>
      <w:r w:rsidRPr="00910704">
        <w:rPr>
          <w:rFonts w:ascii="Arial" w:hAnsi="Arial" w:cs="Arial"/>
          <w:b/>
          <w:bCs/>
          <w:color w:val="000000"/>
          <w:sz w:val="24"/>
          <w:szCs w:val="26"/>
        </w:rPr>
        <w:t xml:space="preserve"> activities and initiatives that might be useful across all </w:t>
      </w:r>
      <w:r w:rsidR="009974B5" w:rsidRPr="00910704">
        <w:rPr>
          <w:rFonts w:ascii="Arial" w:hAnsi="Arial" w:cs="Arial"/>
          <w:b/>
          <w:bCs/>
          <w:color w:val="000000"/>
          <w:sz w:val="24"/>
          <w:szCs w:val="26"/>
        </w:rPr>
        <w:t xml:space="preserve">Hubs </w:t>
      </w:r>
      <w:r w:rsidRPr="00910704">
        <w:rPr>
          <w:rFonts w:ascii="Arial" w:hAnsi="Arial" w:cs="Arial"/>
          <w:b/>
          <w:bCs/>
          <w:color w:val="000000"/>
          <w:sz w:val="24"/>
          <w:szCs w:val="26"/>
        </w:rPr>
        <w:t xml:space="preserve">or should each </w:t>
      </w:r>
      <w:r w:rsidR="009974B5" w:rsidRPr="00910704">
        <w:rPr>
          <w:rFonts w:ascii="Arial" w:hAnsi="Arial" w:cs="Arial"/>
          <w:b/>
          <w:bCs/>
          <w:color w:val="000000"/>
          <w:sz w:val="24"/>
          <w:szCs w:val="26"/>
        </w:rPr>
        <w:t xml:space="preserve">Hub </w:t>
      </w:r>
      <w:r w:rsidRPr="00910704">
        <w:rPr>
          <w:rFonts w:ascii="Arial" w:hAnsi="Arial" w:cs="Arial"/>
          <w:b/>
          <w:bCs/>
          <w:color w:val="000000"/>
          <w:sz w:val="24"/>
          <w:szCs w:val="26"/>
        </w:rPr>
        <w:t>plan to fund such initiatives from their own resources?</w:t>
      </w:r>
    </w:p>
    <w:p w14:paraId="7CCC593C" w14:textId="0758138D" w:rsidR="00AC7BB7" w:rsidRPr="00910704" w:rsidRDefault="00267CB6" w:rsidP="00AC7BB7">
      <w:pPr>
        <w:pStyle w:val="ListNumber"/>
        <w:numPr>
          <w:ilvl w:val="0"/>
          <w:numId w:val="0"/>
        </w:numPr>
        <w:ind w:left="426"/>
        <w:rPr>
          <w:rFonts w:ascii="Arial" w:hAnsi="Arial" w:cs="Arial"/>
          <w:color w:val="000000"/>
        </w:rPr>
      </w:pPr>
      <w:r w:rsidRPr="00910704">
        <w:rPr>
          <w:rFonts w:ascii="Arial" w:hAnsi="Arial" w:cs="Arial"/>
          <w:color w:val="000000"/>
        </w:rPr>
        <w:t>There are</w:t>
      </w:r>
      <w:r w:rsidR="00AC7BB7" w:rsidRPr="00910704">
        <w:rPr>
          <w:rFonts w:ascii="Arial" w:hAnsi="Arial" w:cs="Arial"/>
          <w:color w:val="000000"/>
        </w:rPr>
        <w:t xml:space="preserve"> </w:t>
      </w:r>
      <w:r w:rsidR="00204EF6" w:rsidRPr="00910704">
        <w:rPr>
          <w:rFonts w:ascii="Arial" w:hAnsi="Arial" w:cs="Arial"/>
          <w:color w:val="000000"/>
        </w:rPr>
        <w:t>I</w:t>
      </w:r>
      <w:r w:rsidR="00AC7BB7" w:rsidRPr="00910704">
        <w:rPr>
          <w:rFonts w:ascii="Arial" w:hAnsi="Arial" w:cs="Arial"/>
          <w:color w:val="000000"/>
        </w:rPr>
        <w:t xml:space="preserve">nnovation </w:t>
      </w:r>
      <w:r w:rsidR="00204EF6" w:rsidRPr="00910704">
        <w:rPr>
          <w:rFonts w:ascii="Arial" w:hAnsi="Arial" w:cs="Arial"/>
          <w:color w:val="000000"/>
        </w:rPr>
        <w:t>G</w:t>
      </w:r>
      <w:r w:rsidR="00AC7BB7" w:rsidRPr="00910704">
        <w:rPr>
          <w:rFonts w:ascii="Arial" w:hAnsi="Arial" w:cs="Arial"/>
          <w:color w:val="000000"/>
        </w:rPr>
        <w:t xml:space="preserve">rants as part of the Research and Adoption Program </w:t>
      </w:r>
      <w:r w:rsidR="00B876A9" w:rsidRPr="00910704">
        <w:rPr>
          <w:rFonts w:ascii="Arial" w:hAnsi="Arial" w:cs="Arial"/>
          <w:color w:val="000000"/>
        </w:rPr>
        <w:t>that would be</w:t>
      </w:r>
      <w:r w:rsidR="00AC7BB7" w:rsidRPr="00910704">
        <w:rPr>
          <w:rFonts w:ascii="Arial" w:hAnsi="Arial" w:cs="Arial"/>
          <w:color w:val="000000"/>
        </w:rPr>
        <w:t xml:space="preserve"> available to </w:t>
      </w:r>
      <w:r w:rsidR="009974B5" w:rsidRPr="00910704">
        <w:rPr>
          <w:rFonts w:ascii="Arial" w:hAnsi="Arial" w:cs="Arial"/>
          <w:color w:val="000000"/>
        </w:rPr>
        <w:t xml:space="preserve">Hubs </w:t>
      </w:r>
      <w:r w:rsidR="00AC7BB7" w:rsidRPr="00910704">
        <w:rPr>
          <w:rFonts w:ascii="Arial" w:hAnsi="Arial" w:cs="Arial"/>
          <w:color w:val="000000"/>
        </w:rPr>
        <w:t xml:space="preserve">to apply </w:t>
      </w:r>
      <w:r w:rsidRPr="00910704">
        <w:rPr>
          <w:rFonts w:ascii="Arial" w:hAnsi="Arial" w:cs="Arial"/>
          <w:color w:val="000000"/>
        </w:rPr>
        <w:t>for, either</w:t>
      </w:r>
      <w:r w:rsidR="00AC7BB7" w:rsidRPr="00910704">
        <w:rPr>
          <w:rFonts w:ascii="Arial" w:hAnsi="Arial" w:cs="Arial"/>
          <w:color w:val="000000"/>
        </w:rPr>
        <w:t xml:space="preserve"> as a single </w:t>
      </w:r>
      <w:r w:rsidR="009974B5" w:rsidRPr="00910704">
        <w:rPr>
          <w:rFonts w:ascii="Arial" w:hAnsi="Arial" w:cs="Arial"/>
          <w:color w:val="000000"/>
        </w:rPr>
        <w:t xml:space="preserve">Hub </w:t>
      </w:r>
      <w:r w:rsidRPr="00910704">
        <w:rPr>
          <w:rFonts w:ascii="Arial" w:hAnsi="Arial" w:cs="Arial"/>
          <w:color w:val="000000"/>
        </w:rPr>
        <w:t xml:space="preserve">or </w:t>
      </w:r>
      <w:r w:rsidR="009974B5" w:rsidRPr="00910704">
        <w:rPr>
          <w:rFonts w:ascii="Arial" w:hAnsi="Arial" w:cs="Arial"/>
          <w:color w:val="000000"/>
        </w:rPr>
        <w:t xml:space="preserve">cross-Hub </w:t>
      </w:r>
      <w:r w:rsidR="00AC7BB7" w:rsidRPr="00910704">
        <w:rPr>
          <w:rFonts w:ascii="Arial" w:hAnsi="Arial" w:cs="Arial"/>
          <w:color w:val="000000"/>
        </w:rPr>
        <w:t>collaborations</w:t>
      </w:r>
      <w:r w:rsidRPr="00910704">
        <w:rPr>
          <w:rFonts w:ascii="Arial" w:hAnsi="Arial" w:cs="Arial"/>
          <w:color w:val="000000"/>
        </w:rPr>
        <w:t>. T</w:t>
      </w:r>
      <w:r w:rsidR="00AC7BB7" w:rsidRPr="00910704">
        <w:rPr>
          <w:rFonts w:ascii="Arial" w:hAnsi="Arial" w:cs="Arial"/>
          <w:color w:val="000000"/>
        </w:rPr>
        <w:t>he co-design process</w:t>
      </w:r>
      <w:r w:rsidRPr="00910704">
        <w:rPr>
          <w:rFonts w:ascii="Arial" w:hAnsi="Arial" w:cs="Arial"/>
          <w:color w:val="000000"/>
        </w:rPr>
        <w:t xml:space="preserve"> that </w:t>
      </w:r>
      <w:r w:rsidR="009974B5" w:rsidRPr="00910704">
        <w:rPr>
          <w:rFonts w:ascii="Arial" w:hAnsi="Arial" w:cs="Arial"/>
          <w:color w:val="000000"/>
        </w:rPr>
        <w:t>Hub</w:t>
      </w:r>
      <w:r w:rsidRPr="00910704">
        <w:rPr>
          <w:rFonts w:ascii="Arial" w:hAnsi="Arial" w:cs="Arial"/>
          <w:color w:val="000000"/>
        </w:rPr>
        <w:t>s will undertake once established should also</w:t>
      </w:r>
      <w:r w:rsidR="00AC7BB7" w:rsidRPr="00910704">
        <w:rPr>
          <w:rFonts w:ascii="Arial" w:hAnsi="Arial" w:cs="Arial"/>
          <w:color w:val="000000"/>
        </w:rPr>
        <w:t xml:space="preserve"> identify </w:t>
      </w:r>
      <w:r w:rsidRPr="00910704">
        <w:rPr>
          <w:rFonts w:ascii="Arial" w:hAnsi="Arial" w:cs="Arial"/>
          <w:color w:val="000000"/>
        </w:rPr>
        <w:t xml:space="preserve">priorities and </w:t>
      </w:r>
      <w:r w:rsidR="00AC7BB7" w:rsidRPr="00910704">
        <w:rPr>
          <w:rFonts w:ascii="Arial" w:hAnsi="Arial" w:cs="Arial"/>
          <w:color w:val="000000"/>
        </w:rPr>
        <w:t xml:space="preserve">other funding opportunities for </w:t>
      </w:r>
      <w:r w:rsidR="009974B5" w:rsidRPr="00910704">
        <w:rPr>
          <w:rFonts w:ascii="Arial" w:hAnsi="Arial" w:cs="Arial"/>
          <w:color w:val="000000"/>
        </w:rPr>
        <w:t xml:space="preserve">Hubs </w:t>
      </w:r>
      <w:r w:rsidR="00AC7BB7" w:rsidRPr="00910704">
        <w:rPr>
          <w:rFonts w:ascii="Arial" w:hAnsi="Arial" w:cs="Arial"/>
          <w:color w:val="000000"/>
        </w:rPr>
        <w:t>to access, to support their activities.</w:t>
      </w:r>
    </w:p>
    <w:p w14:paraId="20150794" w14:textId="48C76015" w:rsidR="00761BED" w:rsidRPr="00910704" w:rsidRDefault="00761BED"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Can the spending of the grant funds differ from year to year, to reflect start</w:t>
      </w:r>
      <w:r w:rsidR="00B876A9" w:rsidRPr="00910704">
        <w:rPr>
          <w:rFonts w:ascii="Arial" w:hAnsi="Arial" w:cs="Arial"/>
          <w:b/>
          <w:bCs/>
          <w:color w:val="000000"/>
          <w:sz w:val="24"/>
          <w:szCs w:val="26"/>
        </w:rPr>
        <w:t>-</w:t>
      </w:r>
      <w:r w:rsidRPr="00910704">
        <w:rPr>
          <w:rFonts w:ascii="Arial" w:hAnsi="Arial" w:cs="Arial"/>
          <w:b/>
          <w:bCs/>
          <w:color w:val="000000"/>
          <w:sz w:val="24"/>
          <w:szCs w:val="26"/>
        </w:rPr>
        <w:t>up and wind down phases?</w:t>
      </w:r>
    </w:p>
    <w:p w14:paraId="22B05CB8" w14:textId="7088312F" w:rsidR="00AC7BB7" w:rsidRPr="00910704" w:rsidRDefault="00267CB6" w:rsidP="005141E1">
      <w:pPr>
        <w:pStyle w:val="ListNumber"/>
        <w:numPr>
          <w:ilvl w:val="0"/>
          <w:numId w:val="0"/>
        </w:numPr>
        <w:ind w:left="426"/>
        <w:rPr>
          <w:rFonts w:ascii="Arial" w:hAnsi="Arial" w:cs="Arial"/>
          <w:color w:val="000000"/>
        </w:rPr>
      </w:pPr>
      <w:r w:rsidRPr="00910704">
        <w:rPr>
          <w:rFonts w:ascii="Arial" w:hAnsi="Arial" w:cs="Arial"/>
          <w:color w:val="000000"/>
        </w:rPr>
        <w:t>The</w:t>
      </w:r>
      <w:r w:rsidR="00761BED" w:rsidRPr="00910704">
        <w:rPr>
          <w:rFonts w:ascii="Arial" w:hAnsi="Arial" w:cs="Arial"/>
          <w:color w:val="000000"/>
        </w:rPr>
        <w:t xml:space="preserve"> funding</w:t>
      </w:r>
      <w:r w:rsidRPr="00910704">
        <w:rPr>
          <w:rFonts w:ascii="Arial" w:hAnsi="Arial" w:cs="Arial"/>
          <w:color w:val="000000"/>
        </w:rPr>
        <w:t xml:space="preserve"> available</w:t>
      </w:r>
      <w:r w:rsidR="00761BED" w:rsidRPr="00910704">
        <w:rPr>
          <w:rFonts w:ascii="Arial" w:hAnsi="Arial" w:cs="Arial"/>
          <w:color w:val="000000"/>
        </w:rPr>
        <w:t xml:space="preserve"> is $2 million per annum that </w:t>
      </w:r>
      <w:proofErr w:type="gramStart"/>
      <w:r w:rsidR="00761BED" w:rsidRPr="00910704">
        <w:rPr>
          <w:rFonts w:ascii="Arial" w:hAnsi="Arial" w:cs="Arial"/>
          <w:color w:val="000000"/>
        </w:rPr>
        <w:t>will be allocated</w:t>
      </w:r>
      <w:proofErr w:type="gramEnd"/>
      <w:r w:rsidR="00761BED" w:rsidRPr="00910704">
        <w:rPr>
          <w:rFonts w:ascii="Arial" w:hAnsi="Arial" w:cs="Arial"/>
          <w:color w:val="000000"/>
        </w:rPr>
        <w:t xml:space="preserve"> to each </w:t>
      </w:r>
      <w:r w:rsidR="009974B5" w:rsidRPr="00910704">
        <w:rPr>
          <w:rFonts w:ascii="Arial" w:hAnsi="Arial" w:cs="Arial"/>
          <w:color w:val="000000"/>
        </w:rPr>
        <w:t>Hub</w:t>
      </w:r>
      <w:r w:rsidR="00761BED" w:rsidRPr="00910704">
        <w:rPr>
          <w:rFonts w:ascii="Arial" w:hAnsi="Arial" w:cs="Arial"/>
          <w:color w:val="000000"/>
        </w:rPr>
        <w:t xml:space="preserve">, and how those funds are expended is really up to the </w:t>
      </w:r>
      <w:r w:rsidR="009974B5" w:rsidRPr="00910704">
        <w:rPr>
          <w:rFonts w:ascii="Arial" w:hAnsi="Arial" w:cs="Arial"/>
          <w:color w:val="000000"/>
        </w:rPr>
        <w:t xml:space="preserve">Hub </w:t>
      </w:r>
      <w:r w:rsidR="00761BED" w:rsidRPr="00910704">
        <w:rPr>
          <w:rFonts w:ascii="Arial" w:hAnsi="Arial" w:cs="Arial"/>
          <w:color w:val="000000"/>
        </w:rPr>
        <w:t xml:space="preserve">to develop </w:t>
      </w:r>
      <w:r w:rsidRPr="00910704">
        <w:rPr>
          <w:rFonts w:ascii="Arial" w:hAnsi="Arial" w:cs="Arial"/>
          <w:color w:val="000000"/>
        </w:rPr>
        <w:t xml:space="preserve">as part of the business plan and how the funding will be profiled for activities to 30 June 2024. </w:t>
      </w:r>
    </w:p>
    <w:p w14:paraId="35D5817C" w14:textId="18A7A094" w:rsidR="00EC20BC" w:rsidRPr="00910704" w:rsidRDefault="00EC20BC"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proofErr w:type="gramStart"/>
      <w:r w:rsidRPr="00910704">
        <w:rPr>
          <w:rFonts w:ascii="Arial" w:hAnsi="Arial" w:cs="Arial"/>
          <w:b/>
          <w:bCs/>
          <w:color w:val="000000"/>
          <w:sz w:val="24"/>
          <w:szCs w:val="26"/>
        </w:rPr>
        <w:t>What's</w:t>
      </w:r>
      <w:proofErr w:type="gramEnd"/>
      <w:r w:rsidRPr="00910704">
        <w:rPr>
          <w:rFonts w:ascii="Arial" w:hAnsi="Arial" w:cs="Arial"/>
          <w:b/>
          <w:bCs/>
          <w:color w:val="000000"/>
          <w:sz w:val="24"/>
          <w:szCs w:val="26"/>
        </w:rPr>
        <w:t xml:space="preserve"> the difference between the </w:t>
      </w:r>
      <w:r w:rsidR="009974B5" w:rsidRPr="00910704">
        <w:rPr>
          <w:rFonts w:ascii="Arial" w:hAnsi="Arial" w:cs="Arial"/>
          <w:b/>
          <w:bCs/>
          <w:color w:val="000000"/>
          <w:sz w:val="24"/>
          <w:szCs w:val="26"/>
        </w:rPr>
        <w:t>Hub</w:t>
      </w:r>
      <w:r w:rsidRPr="00910704">
        <w:rPr>
          <w:rFonts w:ascii="Arial" w:hAnsi="Arial" w:cs="Arial"/>
          <w:b/>
          <w:bCs/>
          <w:color w:val="000000"/>
          <w:sz w:val="24"/>
          <w:szCs w:val="26"/>
        </w:rPr>
        <w:t xml:space="preserve">, a program and project activities? This has implications for indirect costs. </w:t>
      </w:r>
      <w:proofErr w:type="gramStart"/>
      <w:r w:rsidRPr="00910704">
        <w:rPr>
          <w:rFonts w:ascii="Arial" w:hAnsi="Arial" w:cs="Arial"/>
          <w:b/>
          <w:bCs/>
          <w:color w:val="000000"/>
          <w:sz w:val="24"/>
          <w:szCs w:val="26"/>
        </w:rPr>
        <w:t>Can indirect costs be applied</w:t>
      </w:r>
      <w:proofErr w:type="gramEnd"/>
      <w:r w:rsidRPr="00910704">
        <w:rPr>
          <w:rFonts w:ascii="Arial" w:hAnsi="Arial" w:cs="Arial"/>
          <w:b/>
          <w:bCs/>
          <w:color w:val="000000"/>
          <w:sz w:val="24"/>
          <w:szCs w:val="26"/>
        </w:rPr>
        <w:t xml:space="preserve"> to </w:t>
      </w:r>
      <w:r w:rsidR="009974B5" w:rsidRPr="00910704">
        <w:rPr>
          <w:rFonts w:ascii="Arial" w:hAnsi="Arial" w:cs="Arial"/>
          <w:b/>
          <w:bCs/>
          <w:color w:val="000000"/>
          <w:sz w:val="24"/>
          <w:szCs w:val="26"/>
        </w:rPr>
        <w:t>Hub</w:t>
      </w:r>
      <w:r w:rsidRPr="00910704">
        <w:rPr>
          <w:rFonts w:ascii="Arial" w:hAnsi="Arial" w:cs="Arial"/>
          <w:b/>
          <w:bCs/>
          <w:color w:val="000000"/>
          <w:sz w:val="24"/>
          <w:szCs w:val="26"/>
        </w:rPr>
        <w:t xml:space="preserve"> </w:t>
      </w:r>
      <w:r w:rsidR="00B876A9" w:rsidRPr="00910704">
        <w:rPr>
          <w:rFonts w:ascii="Arial" w:hAnsi="Arial" w:cs="Arial"/>
          <w:b/>
          <w:bCs/>
          <w:color w:val="000000"/>
          <w:sz w:val="24"/>
          <w:szCs w:val="26"/>
        </w:rPr>
        <w:t>salaries;</w:t>
      </w:r>
      <w:r w:rsidRPr="00910704">
        <w:rPr>
          <w:rFonts w:ascii="Arial" w:hAnsi="Arial" w:cs="Arial"/>
          <w:b/>
          <w:bCs/>
          <w:color w:val="000000"/>
          <w:sz w:val="24"/>
          <w:szCs w:val="26"/>
        </w:rPr>
        <w:t xml:space="preserve"> can indirect costs be applied to salaries for projects? The </w:t>
      </w:r>
      <w:r w:rsidR="009974B5" w:rsidRPr="00910704">
        <w:rPr>
          <w:rFonts w:ascii="Arial" w:hAnsi="Arial" w:cs="Arial"/>
          <w:b/>
          <w:bCs/>
          <w:color w:val="000000"/>
          <w:sz w:val="24"/>
          <w:szCs w:val="26"/>
        </w:rPr>
        <w:t>Guidelines</w:t>
      </w:r>
      <w:r w:rsidRPr="00910704">
        <w:rPr>
          <w:rFonts w:ascii="Arial" w:hAnsi="Arial" w:cs="Arial"/>
          <w:b/>
          <w:bCs/>
          <w:color w:val="000000"/>
          <w:sz w:val="24"/>
          <w:szCs w:val="26"/>
        </w:rPr>
        <w:t xml:space="preserve"> state, subsidy of electricity phone and rent is ineligible.</w:t>
      </w:r>
    </w:p>
    <w:p w14:paraId="50413DC1" w14:textId="71C800F0" w:rsidR="00EC20BC" w:rsidRPr="00910704" w:rsidRDefault="00C27FA3" w:rsidP="00EC20BC">
      <w:pPr>
        <w:pStyle w:val="ListNumber"/>
        <w:numPr>
          <w:ilvl w:val="0"/>
          <w:numId w:val="0"/>
        </w:numPr>
        <w:ind w:left="426"/>
        <w:rPr>
          <w:rFonts w:ascii="Arial" w:hAnsi="Arial" w:cs="Arial"/>
          <w:color w:val="000000"/>
        </w:rPr>
      </w:pPr>
      <w:r w:rsidRPr="00910704">
        <w:rPr>
          <w:rFonts w:ascii="Arial" w:hAnsi="Arial" w:cs="Arial"/>
          <w:color w:val="000000"/>
        </w:rPr>
        <w:t xml:space="preserve">Section 5 of the </w:t>
      </w:r>
      <w:r w:rsidR="009974B5" w:rsidRPr="00910704">
        <w:rPr>
          <w:rFonts w:ascii="Arial" w:hAnsi="Arial" w:cs="Arial"/>
          <w:color w:val="000000"/>
        </w:rPr>
        <w:t>Guidelines</w:t>
      </w:r>
      <w:r w:rsidRPr="00910704">
        <w:rPr>
          <w:rFonts w:ascii="Arial" w:hAnsi="Arial" w:cs="Arial"/>
          <w:color w:val="000000"/>
        </w:rPr>
        <w:t xml:space="preserve"> provide guidance regarding what the Future Drought Fund funding </w:t>
      </w:r>
      <w:proofErr w:type="gramStart"/>
      <w:r w:rsidRPr="00910704">
        <w:rPr>
          <w:rFonts w:ascii="Arial" w:hAnsi="Arial" w:cs="Arial"/>
          <w:color w:val="000000"/>
        </w:rPr>
        <w:t>can be used</w:t>
      </w:r>
      <w:proofErr w:type="gramEnd"/>
      <w:r w:rsidRPr="00910704">
        <w:rPr>
          <w:rFonts w:ascii="Arial" w:hAnsi="Arial" w:cs="Arial"/>
          <w:color w:val="000000"/>
        </w:rPr>
        <w:t xml:space="preserve"> for.</w:t>
      </w:r>
    </w:p>
    <w:p w14:paraId="1CE06534" w14:textId="55E6BA9F" w:rsidR="008047B9" w:rsidRPr="00910704" w:rsidRDefault="008047B9"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lastRenderedPageBreak/>
        <w:t xml:space="preserve">If the </w:t>
      </w:r>
      <w:r w:rsidR="009974B5" w:rsidRPr="00910704">
        <w:rPr>
          <w:rFonts w:ascii="Arial" w:hAnsi="Arial" w:cs="Arial"/>
          <w:b/>
          <w:bCs/>
          <w:color w:val="000000"/>
          <w:sz w:val="24"/>
          <w:szCs w:val="26"/>
        </w:rPr>
        <w:t>Hub</w:t>
      </w:r>
      <w:r w:rsidRPr="00910704">
        <w:rPr>
          <w:rFonts w:ascii="Arial" w:hAnsi="Arial" w:cs="Arial"/>
          <w:b/>
          <w:bCs/>
          <w:color w:val="000000"/>
          <w:sz w:val="24"/>
          <w:szCs w:val="26"/>
        </w:rPr>
        <w:t>s start in March/April 2021 and end by 30 June 2024, this leaves only 3 1/4 years for funded activities.</w:t>
      </w:r>
      <w:r w:rsidR="009974B5" w:rsidRPr="00910704">
        <w:rPr>
          <w:rFonts w:ascii="Arial" w:hAnsi="Arial" w:cs="Arial"/>
          <w:b/>
          <w:bCs/>
          <w:color w:val="000000"/>
          <w:sz w:val="24"/>
          <w:szCs w:val="26"/>
        </w:rPr>
        <w:t xml:space="preserve"> </w:t>
      </w:r>
      <w:r w:rsidRPr="00910704">
        <w:rPr>
          <w:rFonts w:ascii="Arial" w:hAnsi="Arial" w:cs="Arial"/>
          <w:b/>
          <w:bCs/>
          <w:color w:val="000000"/>
          <w:sz w:val="24"/>
          <w:szCs w:val="26"/>
        </w:rPr>
        <w:t xml:space="preserve">How does this mesh with the statement that </w:t>
      </w:r>
      <w:r w:rsidR="009974B5" w:rsidRPr="00910704">
        <w:rPr>
          <w:rFonts w:ascii="Arial" w:hAnsi="Arial" w:cs="Arial"/>
          <w:b/>
          <w:bCs/>
          <w:color w:val="000000"/>
          <w:sz w:val="24"/>
          <w:szCs w:val="26"/>
        </w:rPr>
        <w:t>Hub</w:t>
      </w:r>
      <w:r w:rsidRPr="00910704">
        <w:rPr>
          <w:rFonts w:ascii="Arial" w:hAnsi="Arial" w:cs="Arial"/>
          <w:b/>
          <w:bCs/>
          <w:color w:val="000000"/>
          <w:sz w:val="24"/>
          <w:szCs w:val="26"/>
        </w:rPr>
        <w:t>s will receive funding for 4 years?</w:t>
      </w:r>
      <w:r w:rsidR="009974B5" w:rsidRPr="00910704">
        <w:rPr>
          <w:rFonts w:ascii="Arial" w:hAnsi="Arial" w:cs="Arial"/>
          <w:b/>
          <w:bCs/>
          <w:color w:val="000000"/>
          <w:sz w:val="24"/>
          <w:szCs w:val="26"/>
        </w:rPr>
        <w:t xml:space="preserve"> </w:t>
      </w:r>
      <w:r w:rsidRPr="00910704">
        <w:rPr>
          <w:rFonts w:ascii="Arial" w:hAnsi="Arial" w:cs="Arial"/>
          <w:b/>
          <w:bCs/>
          <w:color w:val="000000"/>
          <w:sz w:val="24"/>
          <w:szCs w:val="26"/>
        </w:rPr>
        <w:t>Will they get 4 years (i.e. up to $8M) to be spent over 3 1/4 years?</w:t>
      </w:r>
    </w:p>
    <w:p w14:paraId="04867DB5" w14:textId="7782356B" w:rsidR="008047B9" w:rsidRPr="00910704" w:rsidRDefault="008047B9" w:rsidP="008047B9">
      <w:pPr>
        <w:pStyle w:val="ListNumber"/>
        <w:numPr>
          <w:ilvl w:val="0"/>
          <w:numId w:val="0"/>
        </w:numPr>
        <w:ind w:left="426"/>
        <w:rPr>
          <w:rFonts w:ascii="Arial" w:hAnsi="Arial" w:cs="Arial"/>
          <w:color w:val="000000"/>
        </w:rPr>
      </w:pPr>
      <w:r w:rsidRPr="00910704">
        <w:rPr>
          <w:rFonts w:ascii="Arial" w:hAnsi="Arial" w:cs="Arial"/>
          <w:color w:val="000000"/>
        </w:rPr>
        <w:t xml:space="preserve">Adoption and Innovation </w:t>
      </w:r>
      <w:r w:rsidR="009974B5" w:rsidRPr="00910704">
        <w:rPr>
          <w:rFonts w:ascii="Arial" w:hAnsi="Arial" w:cs="Arial"/>
          <w:color w:val="000000"/>
        </w:rPr>
        <w:t>Hub</w:t>
      </w:r>
      <w:r w:rsidRPr="00910704">
        <w:rPr>
          <w:rFonts w:ascii="Arial" w:hAnsi="Arial" w:cs="Arial"/>
          <w:color w:val="000000"/>
        </w:rPr>
        <w:t xml:space="preserve">s will receive the full </w:t>
      </w:r>
      <w:r w:rsidR="009974B5" w:rsidRPr="00910704">
        <w:rPr>
          <w:rFonts w:ascii="Arial" w:hAnsi="Arial" w:cs="Arial"/>
          <w:color w:val="000000"/>
        </w:rPr>
        <w:t>4</w:t>
      </w:r>
      <w:r w:rsidRPr="00910704">
        <w:rPr>
          <w:rFonts w:ascii="Arial" w:hAnsi="Arial" w:cs="Arial"/>
          <w:color w:val="000000"/>
        </w:rPr>
        <w:t xml:space="preserve"> years of funding over the grant period.</w:t>
      </w:r>
    </w:p>
    <w:p w14:paraId="7C7B7835" w14:textId="27BF78D3" w:rsidR="008047B9" w:rsidRPr="00910704" w:rsidRDefault="008047B9" w:rsidP="00EC20BC">
      <w:pPr>
        <w:pStyle w:val="ListNumber"/>
        <w:numPr>
          <w:ilvl w:val="0"/>
          <w:numId w:val="0"/>
        </w:numPr>
        <w:ind w:left="426"/>
        <w:rPr>
          <w:rFonts w:ascii="Arial" w:hAnsi="Arial" w:cs="Arial"/>
          <w:color w:val="000000"/>
        </w:rPr>
      </w:pPr>
    </w:p>
    <w:p w14:paraId="1BB200CF" w14:textId="4323C5AF" w:rsidR="00670AB5" w:rsidRPr="00910704" w:rsidRDefault="00670AB5" w:rsidP="00910704">
      <w:pPr>
        <w:pStyle w:val="Heading2"/>
        <w:numPr>
          <w:ilvl w:val="0"/>
          <w:numId w:val="0"/>
        </w:numPr>
        <w:rPr>
          <w:rFonts w:ascii="Arial" w:hAnsi="Arial" w:cs="Arial"/>
          <w:sz w:val="40"/>
          <w:szCs w:val="40"/>
        </w:rPr>
      </w:pPr>
      <w:r w:rsidRPr="00910704">
        <w:rPr>
          <w:rFonts w:ascii="Arial" w:hAnsi="Arial" w:cs="Arial"/>
          <w:sz w:val="40"/>
          <w:szCs w:val="40"/>
        </w:rPr>
        <w:lastRenderedPageBreak/>
        <w:t xml:space="preserve">Grant </w:t>
      </w:r>
      <w:r w:rsidR="008B5A44" w:rsidRPr="00910704">
        <w:rPr>
          <w:rFonts w:ascii="Arial" w:hAnsi="Arial" w:cs="Arial"/>
          <w:sz w:val="40"/>
          <w:szCs w:val="40"/>
        </w:rPr>
        <w:t>agreement</w:t>
      </w:r>
    </w:p>
    <w:p w14:paraId="16D5BCB9" w14:textId="7FE3BD7D" w:rsidR="00670AB5" w:rsidRPr="00910704" w:rsidRDefault="00670AB5"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Governance, minimum expectations? Is the deed of agreement between the lead agency with the Department of Agriculture, Water and</w:t>
      </w:r>
      <w:r w:rsidR="009974B5" w:rsidRPr="00910704">
        <w:rPr>
          <w:rFonts w:ascii="Arial" w:hAnsi="Arial" w:cs="Arial"/>
          <w:b/>
          <w:bCs/>
          <w:color w:val="000000"/>
          <w:sz w:val="24"/>
          <w:szCs w:val="26"/>
        </w:rPr>
        <w:t xml:space="preserve"> the</w:t>
      </w:r>
      <w:r w:rsidRPr="00910704">
        <w:rPr>
          <w:rFonts w:ascii="Arial" w:hAnsi="Arial" w:cs="Arial"/>
          <w:b/>
          <w:bCs/>
          <w:color w:val="000000"/>
          <w:sz w:val="24"/>
          <w:szCs w:val="26"/>
        </w:rPr>
        <w:t xml:space="preserve"> Environment the minimum?</w:t>
      </w:r>
    </w:p>
    <w:p w14:paraId="20B5CF8A" w14:textId="0C68C10E" w:rsidR="00670AB5" w:rsidRPr="00910704" w:rsidRDefault="00D47ADD" w:rsidP="00670AB5">
      <w:pPr>
        <w:pStyle w:val="ListNumber"/>
        <w:numPr>
          <w:ilvl w:val="0"/>
          <w:numId w:val="0"/>
        </w:numPr>
        <w:ind w:left="426"/>
        <w:rPr>
          <w:rFonts w:ascii="Arial" w:hAnsi="Arial" w:cs="Arial"/>
          <w:b/>
          <w:bCs/>
          <w:color w:val="000000"/>
        </w:rPr>
      </w:pPr>
      <w:r w:rsidRPr="00910704">
        <w:rPr>
          <w:rFonts w:ascii="Arial" w:hAnsi="Arial" w:cs="Arial"/>
          <w:color w:val="000000"/>
        </w:rPr>
        <w:t>T</w:t>
      </w:r>
      <w:r w:rsidR="00670AB5" w:rsidRPr="00910704">
        <w:rPr>
          <w:rFonts w:ascii="Arial" w:hAnsi="Arial" w:cs="Arial"/>
          <w:color w:val="000000"/>
        </w:rPr>
        <w:t xml:space="preserve">he deed of agreement will be between the lead entity and the department. </w:t>
      </w:r>
      <w:r w:rsidRPr="00910704">
        <w:rPr>
          <w:rFonts w:ascii="Arial" w:hAnsi="Arial" w:cs="Arial"/>
          <w:color w:val="000000"/>
        </w:rPr>
        <w:t>A</w:t>
      </w:r>
      <w:r w:rsidR="00670AB5" w:rsidRPr="00910704">
        <w:rPr>
          <w:rFonts w:ascii="Arial" w:hAnsi="Arial" w:cs="Arial"/>
          <w:color w:val="000000"/>
        </w:rPr>
        <w:t xml:space="preserve"> draft </w:t>
      </w:r>
      <w:r w:rsidRPr="00910704">
        <w:rPr>
          <w:rFonts w:ascii="Arial" w:hAnsi="Arial" w:cs="Arial"/>
          <w:color w:val="000000"/>
        </w:rPr>
        <w:t>will be</w:t>
      </w:r>
      <w:r w:rsidR="00670AB5" w:rsidRPr="00910704">
        <w:rPr>
          <w:rFonts w:ascii="Arial" w:hAnsi="Arial" w:cs="Arial"/>
          <w:color w:val="000000"/>
        </w:rPr>
        <w:t xml:space="preserve"> available through Community Grants </w:t>
      </w:r>
      <w:r w:rsidR="009974B5" w:rsidRPr="00910704">
        <w:rPr>
          <w:rFonts w:ascii="Arial" w:hAnsi="Arial" w:cs="Arial"/>
          <w:color w:val="000000"/>
        </w:rPr>
        <w:t>Hub</w:t>
      </w:r>
      <w:r w:rsidR="00670AB5" w:rsidRPr="00910704">
        <w:rPr>
          <w:rFonts w:ascii="Arial" w:hAnsi="Arial" w:cs="Arial"/>
          <w:color w:val="000000"/>
        </w:rPr>
        <w:t xml:space="preserve"> </w:t>
      </w:r>
      <w:r w:rsidR="00620E8E">
        <w:rPr>
          <w:rFonts w:ascii="Arial" w:hAnsi="Arial" w:cs="Arial"/>
          <w:color w:val="000000"/>
        </w:rPr>
        <w:t>website</w:t>
      </w:r>
      <w:r w:rsidR="00670AB5" w:rsidRPr="00910704">
        <w:rPr>
          <w:rFonts w:ascii="Arial" w:hAnsi="Arial" w:cs="Arial"/>
          <w:color w:val="000000"/>
        </w:rPr>
        <w:t>.</w:t>
      </w:r>
    </w:p>
    <w:p w14:paraId="79E79BCC" w14:textId="593BBD9A" w:rsidR="00670AB5" w:rsidRPr="00910704" w:rsidRDefault="00670AB5"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I understand that the grant agreement is not available to review. However, the declaration for the online application states, </w:t>
      </w:r>
      <w:r w:rsidR="009974B5" w:rsidRPr="00910704">
        <w:rPr>
          <w:rFonts w:ascii="Arial" w:hAnsi="Arial" w:cs="Arial"/>
          <w:b/>
          <w:bCs/>
          <w:color w:val="000000"/>
          <w:sz w:val="24"/>
          <w:szCs w:val="26"/>
        </w:rPr>
        <w:t>‘</w:t>
      </w:r>
      <w:r w:rsidRPr="00910704">
        <w:rPr>
          <w:rFonts w:ascii="Arial" w:hAnsi="Arial" w:cs="Arial"/>
          <w:b/>
          <w:bCs/>
          <w:color w:val="000000"/>
          <w:sz w:val="24"/>
          <w:szCs w:val="26"/>
        </w:rPr>
        <w:t>I have read, understood and agree to the grant terms and conditions should this application be successful.</w:t>
      </w:r>
      <w:r w:rsidR="009974B5" w:rsidRPr="00910704">
        <w:rPr>
          <w:rFonts w:ascii="Arial" w:hAnsi="Arial" w:cs="Arial"/>
          <w:b/>
          <w:bCs/>
          <w:color w:val="000000"/>
          <w:sz w:val="24"/>
          <w:szCs w:val="26"/>
        </w:rPr>
        <w:t>’</w:t>
      </w:r>
      <w:r w:rsidRPr="00910704">
        <w:rPr>
          <w:rFonts w:ascii="Arial" w:hAnsi="Arial" w:cs="Arial"/>
          <w:b/>
          <w:bCs/>
          <w:color w:val="000000"/>
          <w:sz w:val="24"/>
          <w:szCs w:val="26"/>
        </w:rPr>
        <w:t xml:space="preserve"> Can we receive a copy of the grant agreement template?</w:t>
      </w:r>
    </w:p>
    <w:p w14:paraId="1F9CD0A9" w14:textId="6022E29E" w:rsidR="00670AB5" w:rsidRPr="00910704" w:rsidRDefault="00D47ADD" w:rsidP="00670AB5">
      <w:pPr>
        <w:pStyle w:val="ListNumber"/>
        <w:numPr>
          <w:ilvl w:val="0"/>
          <w:numId w:val="0"/>
        </w:numPr>
        <w:ind w:left="426"/>
        <w:rPr>
          <w:rFonts w:ascii="Arial" w:hAnsi="Arial" w:cs="Arial"/>
          <w:color w:val="000000"/>
        </w:rPr>
      </w:pPr>
      <w:r w:rsidRPr="00910704">
        <w:rPr>
          <w:rFonts w:ascii="Arial" w:hAnsi="Arial" w:cs="Arial"/>
          <w:color w:val="000000"/>
        </w:rPr>
        <w:t xml:space="preserve">A draft will be available through Community Grants </w:t>
      </w:r>
      <w:r w:rsidR="009974B5" w:rsidRPr="00910704">
        <w:rPr>
          <w:rFonts w:ascii="Arial" w:hAnsi="Arial" w:cs="Arial"/>
          <w:color w:val="000000"/>
        </w:rPr>
        <w:t>Hub</w:t>
      </w:r>
      <w:r w:rsidRPr="00910704">
        <w:rPr>
          <w:rFonts w:ascii="Arial" w:hAnsi="Arial" w:cs="Arial"/>
          <w:color w:val="000000"/>
        </w:rPr>
        <w:t xml:space="preserve"> the week of the 14th December, before the grant period closes.</w:t>
      </w:r>
    </w:p>
    <w:p w14:paraId="5897A7B4" w14:textId="77777777" w:rsidR="008047B9" w:rsidRPr="00910704" w:rsidRDefault="008047B9" w:rsidP="00670AB5">
      <w:pPr>
        <w:pStyle w:val="ListNumber"/>
        <w:numPr>
          <w:ilvl w:val="0"/>
          <w:numId w:val="0"/>
        </w:numPr>
        <w:ind w:left="426"/>
        <w:rPr>
          <w:rFonts w:ascii="Arial" w:hAnsi="Arial" w:cs="Arial"/>
          <w:b/>
          <w:bCs/>
          <w:color w:val="000000"/>
        </w:rPr>
      </w:pPr>
    </w:p>
    <w:p w14:paraId="423865E9" w14:textId="355CAF66" w:rsidR="00B2690A" w:rsidRPr="00910704" w:rsidRDefault="00B2690A" w:rsidP="00910704">
      <w:pPr>
        <w:pStyle w:val="Heading2"/>
        <w:numPr>
          <w:ilvl w:val="0"/>
          <w:numId w:val="0"/>
        </w:numPr>
        <w:rPr>
          <w:rFonts w:ascii="Arial" w:hAnsi="Arial" w:cs="Arial"/>
          <w:sz w:val="40"/>
          <w:szCs w:val="40"/>
        </w:rPr>
      </w:pPr>
      <w:r w:rsidRPr="00910704">
        <w:rPr>
          <w:rFonts w:ascii="Arial" w:hAnsi="Arial" w:cs="Arial"/>
          <w:sz w:val="40"/>
          <w:szCs w:val="40"/>
        </w:rPr>
        <w:lastRenderedPageBreak/>
        <w:t>Consortia</w:t>
      </w:r>
      <w:r w:rsidR="00466E35" w:rsidRPr="00910704">
        <w:rPr>
          <w:rFonts w:ascii="Arial" w:hAnsi="Arial" w:cs="Arial"/>
          <w:sz w:val="40"/>
          <w:szCs w:val="40"/>
        </w:rPr>
        <w:t xml:space="preserve"> and regional coverage</w:t>
      </w:r>
    </w:p>
    <w:p w14:paraId="619FBD26" w14:textId="3FC1BA64" w:rsidR="00994E67" w:rsidRPr="00910704" w:rsidRDefault="00994E67"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Can an organisation be part of more than one </w:t>
      </w:r>
      <w:r w:rsidR="009974B5" w:rsidRPr="00910704">
        <w:rPr>
          <w:rFonts w:ascii="Arial" w:hAnsi="Arial" w:cs="Arial"/>
          <w:b/>
          <w:bCs/>
          <w:color w:val="000000"/>
          <w:sz w:val="24"/>
          <w:szCs w:val="26"/>
        </w:rPr>
        <w:t>Hub</w:t>
      </w:r>
      <w:r w:rsidRPr="00910704">
        <w:rPr>
          <w:rFonts w:ascii="Arial" w:hAnsi="Arial" w:cs="Arial"/>
          <w:b/>
          <w:bCs/>
          <w:color w:val="000000"/>
          <w:sz w:val="24"/>
          <w:szCs w:val="26"/>
        </w:rPr>
        <w:t xml:space="preserve"> application?</w:t>
      </w:r>
    </w:p>
    <w:p w14:paraId="48284953" w14:textId="6F92401D" w:rsidR="00994E67" w:rsidRPr="00910704" w:rsidRDefault="00994E67" w:rsidP="00994E67">
      <w:pPr>
        <w:pStyle w:val="ListNumber"/>
        <w:numPr>
          <w:ilvl w:val="0"/>
          <w:numId w:val="0"/>
        </w:numPr>
        <w:ind w:left="425" w:firstLine="1"/>
        <w:rPr>
          <w:rFonts w:ascii="Arial" w:hAnsi="Arial" w:cs="Arial"/>
          <w:color w:val="000000"/>
        </w:rPr>
      </w:pPr>
      <w:proofErr w:type="gramStart"/>
      <w:r w:rsidRPr="00910704">
        <w:rPr>
          <w:rFonts w:ascii="Arial" w:hAnsi="Arial" w:cs="Arial"/>
          <w:color w:val="000000"/>
        </w:rPr>
        <w:t>Yes</w:t>
      </w:r>
      <w:proofErr w:type="gramEnd"/>
      <w:r w:rsidRPr="00910704">
        <w:rPr>
          <w:rFonts w:ascii="Arial" w:hAnsi="Arial" w:cs="Arial"/>
          <w:color w:val="000000"/>
        </w:rPr>
        <w:t xml:space="preserve"> they can. </w:t>
      </w:r>
      <w:r w:rsidR="00D47ADD" w:rsidRPr="00910704">
        <w:rPr>
          <w:rFonts w:ascii="Arial" w:hAnsi="Arial" w:cs="Arial"/>
          <w:color w:val="000000"/>
        </w:rPr>
        <w:t>The</w:t>
      </w:r>
      <w:r w:rsidRPr="00910704">
        <w:rPr>
          <w:rFonts w:ascii="Arial" w:hAnsi="Arial" w:cs="Arial"/>
          <w:color w:val="000000"/>
        </w:rPr>
        <w:t xml:space="preserve"> focus</w:t>
      </w:r>
      <w:r w:rsidR="00D47ADD" w:rsidRPr="00910704">
        <w:rPr>
          <w:rFonts w:ascii="Arial" w:hAnsi="Arial" w:cs="Arial"/>
          <w:color w:val="000000"/>
        </w:rPr>
        <w:t xml:space="preserve"> on </w:t>
      </w:r>
      <w:r w:rsidR="009974B5" w:rsidRPr="00910704">
        <w:rPr>
          <w:rFonts w:ascii="Arial" w:hAnsi="Arial" w:cs="Arial"/>
          <w:color w:val="000000"/>
        </w:rPr>
        <w:t>Hub</w:t>
      </w:r>
      <w:r w:rsidR="00D47ADD" w:rsidRPr="00910704">
        <w:rPr>
          <w:rFonts w:ascii="Arial" w:hAnsi="Arial" w:cs="Arial"/>
          <w:color w:val="000000"/>
        </w:rPr>
        <w:t>s</w:t>
      </w:r>
      <w:r w:rsidRPr="00910704">
        <w:rPr>
          <w:rFonts w:ascii="Arial" w:hAnsi="Arial" w:cs="Arial"/>
          <w:color w:val="000000"/>
        </w:rPr>
        <w:t xml:space="preserve"> is collaboration</w:t>
      </w:r>
      <w:r w:rsidR="00D47ADD" w:rsidRPr="00910704">
        <w:rPr>
          <w:rFonts w:ascii="Arial" w:hAnsi="Arial" w:cs="Arial"/>
          <w:color w:val="000000"/>
        </w:rPr>
        <w:t xml:space="preserve"> and inclusivity. A</w:t>
      </w:r>
      <w:r w:rsidRPr="00910704">
        <w:rPr>
          <w:rFonts w:ascii="Arial" w:hAnsi="Arial" w:cs="Arial"/>
          <w:color w:val="000000"/>
        </w:rPr>
        <w:t xml:space="preserve">ny organisation that want to participate in more than one </w:t>
      </w:r>
      <w:r w:rsidR="009974B5" w:rsidRPr="00910704">
        <w:rPr>
          <w:rFonts w:ascii="Arial" w:hAnsi="Arial" w:cs="Arial"/>
          <w:color w:val="000000"/>
        </w:rPr>
        <w:t>Hub</w:t>
      </w:r>
      <w:r w:rsidRPr="00910704">
        <w:rPr>
          <w:rFonts w:ascii="Arial" w:hAnsi="Arial" w:cs="Arial"/>
          <w:color w:val="000000"/>
        </w:rPr>
        <w:t xml:space="preserve"> </w:t>
      </w:r>
      <w:r w:rsidR="00D47ADD" w:rsidRPr="00910704">
        <w:rPr>
          <w:rFonts w:ascii="Arial" w:hAnsi="Arial" w:cs="Arial"/>
          <w:color w:val="000000"/>
        </w:rPr>
        <w:t xml:space="preserve">are encouraged </w:t>
      </w:r>
      <w:r w:rsidRPr="00910704">
        <w:rPr>
          <w:rFonts w:ascii="Arial" w:hAnsi="Arial" w:cs="Arial"/>
          <w:color w:val="000000"/>
        </w:rPr>
        <w:t>to do so.</w:t>
      </w:r>
    </w:p>
    <w:p w14:paraId="37376FE5" w14:textId="58B27D3D" w:rsidR="001723C0" w:rsidRPr="00910704" w:rsidRDefault="005A093E"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T</w:t>
      </w:r>
      <w:r w:rsidR="001723C0" w:rsidRPr="00910704">
        <w:rPr>
          <w:rFonts w:ascii="Arial" w:hAnsi="Arial" w:cs="Arial"/>
          <w:b/>
          <w:bCs/>
          <w:color w:val="000000"/>
          <w:sz w:val="24"/>
          <w:szCs w:val="26"/>
        </w:rPr>
        <w:t xml:space="preserve">he map is an excellent idea for proponents to get together. However, it is possible that some applicants might not. Is it possible to get visibility of those that </w:t>
      </w:r>
      <w:proofErr w:type="gramStart"/>
      <w:r w:rsidR="001723C0" w:rsidRPr="00910704">
        <w:rPr>
          <w:rFonts w:ascii="Arial" w:hAnsi="Arial" w:cs="Arial"/>
          <w:b/>
          <w:bCs/>
          <w:color w:val="000000"/>
          <w:sz w:val="24"/>
          <w:szCs w:val="26"/>
        </w:rPr>
        <w:t>don't</w:t>
      </w:r>
      <w:proofErr w:type="gramEnd"/>
      <w:r w:rsidR="001723C0" w:rsidRPr="00910704">
        <w:rPr>
          <w:rFonts w:ascii="Arial" w:hAnsi="Arial" w:cs="Arial"/>
          <w:b/>
          <w:bCs/>
          <w:color w:val="000000"/>
          <w:sz w:val="24"/>
          <w:szCs w:val="26"/>
        </w:rPr>
        <w:t>, or for you to play a linking role?</w:t>
      </w:r>
    </w:p>
    <w:p w14:paraId="15C971EA" w14:textId="74CF0A04" w:rsidR="00F00AAF" w:rsidRPr="00910704" w:rsidRDefault="00D47ADD" w:rsidP="00E01AD7">
      <w:pPr>
        <w:pStyle w:val="ListNumber"/>
        <w:numPr>
          <w:ilvl w:val="0"/>
          <w:numId w:val="0"/>
        </w:numPr>
        <w:ind w:left="425" w:firstLine="1"/>
        <w:rPr>
          <w:rFonts w:ascii="Arial" w:hAnsi="Arial" w:cs="Arial"/>
          <w:color w:val="000000"/>
        </w:rPr>
      </w:pPr>
      <w:r w:rsidRPr="00910704">
        <w:rPr>
          <w:rFonts w:ascii="Arial" w:hAnsi="Arial" w:cs="Arial"/>
          <w:color w:val="000000"/>
        </w:rPr>
        <w:t>The department is not able to link organisations</w:t>
      </w:r>
      <w:r w:rsidR="00BB30DD" w:rsidRPr="00910704">
        <w:rPr>
          <w:rFonts w:ascii="Arial" w:hAnsi="Arial" w:cs="Arial"/>
          <w:color w:val="000000"/>
        </w:rPr>
        <w:t xml:space="preserve"> to </w:t>
      </w:r>
      <w:r w:rsidR="009974B5" w:rsidRPr="00910704">
        <w:rPr>
          <w:rFonts w:ascii="Arial" w:hAnsi="Arial" w:cs="Arial"/>
          <w:color w:val="000000"/>
        </w:rPr>
        <w:t>Hub</w:t>
      </w:r>
      <w:r w:rsidR="00BB30DD" w:rsidRPr="00910704">
        <w:rPr>
          <w:rFonts w:ascii="Arial" w:hAnsi="Arial" w:cs="Arial"/>
          <w:color w:val="000000"/>
        </w:rPr>
        <w:t xml:space="preserve"> applicants during the grant application process</w:t>
      </w:r>
      <w:r w:rsidRPr="00910704">
        <w:rPr>
          <w:rFonts w:ascii="Arial" w:hAnsi="Arial" w:cs="Arial"/>
          <w:color w:val="000000"/>
        </w:rPr>
        <w:t>. It is encouraged that organisations</w:t>
      </w:r>
      <w:r w:rsidR="001723C0" w:rsidRPr="00910704">
        <w:rPr>
          <w:rFonts w:ascii="Arial" w:hAnsi="Arial" w:cs="Arial"/>
          <w:color w:val="000000"/>
        </w:rPr>
        <w:t xml:space="preserve"> who have registered</w:t>
      </w:r>
      <w:r w:rsidRPr="00910704">
        <w:rPr>
          <w:rFonts w:ascii="Arial" w:hAnsi="Arial" w:cs="Arial"/>
          <w:color w:val="000000"/>
        </w:rPr>
        <w:t xml:space="preserve"> and those that</w:t>
      </w:r>
      <w:r w:rsidR="001723C0" w:rsidRPr="00910704">
        <w:rPr>
          <w:rFonts w:ascii="Arial" w:hAnsi="Arial" w:cs="Arial"/>
          <w:color w:val="000000"/>
        </w:rPr>
        <w:t xml:space="preserve"> are interested in </w:t>
      </w:r>
      <w:r w:rsidR="009974B5" w:rsidRPr="00910704">
        <w:rPr>
          <w:rFonts w:ascii="Arial" w:hAnsi="Arial" w:cs="Arial"/>
          <w:color w:val="000000"/>
        </w:rPr>
        <w:t>Hub</w:t>
      </w:r>
      <w:r w:rsidR="001723C0" w:rsidRPr="00910704">
        <w:rPr>
          <w:rFonts w:ascii="Arial" w:hAnsi="Arial" w:cs="Arial"/>
          <w:color w:val="000000"/>
        </w:rPr>
        <w:t xml:space="preserve">s to </w:t>
      </w:r>
      <w:r w:rsidRPr="00910704">
        <w:rPr>
          <w:rFonts w:ascii="Arial" w:hAnsi="Arial" w:cs="Arial"/>
          <w:color w:val="000000"/>
        </w:rPr>
        <w:t>go to</w:t>
      </w:r>
      <w:r w:rsidR="001723C0" w:rsidRPr="00910704">
        <w:rPr>
          <w:rFonts w:ascii="Arial" w:hAnsi="Arial" w:cs="Arial"/>
          <w:color w:val="000000"/>
        </w:rPr>
        <w:t xml:space="preserve"> the map and </w:t>
      </w:r>
      <w:r w:rsidRPr="00910704">
        <w:rPr>
          <w:rFonts w:ascii="Arial" w:hAnsi="Arial" w:cs="Arial"/>
          <w:color w:val="000000"/>
        </w:rPr>
        <w:t>find</w:t>
      </w:r>
      <w:r w:rsidR="001723C0" w:rsidRPr="00910704">
        <w:rPr>
          <w:rFonts w:ascii="Arial" w:hAnsi="Arial" w:cs="Arial"/>
          <w:color w:val="000000"/>
        </w:rPr>
        <w:t xml:space="preserve"> the organisations that have nominated to participate in </w:t>
      </w:r>
      <w:r w:rsidR="009974B5" w:rsidRPr="00910704">
        <w:rPr>
          <w:rFonts w:ascii="Arial" w:hAnsi="Arial" w:cs="Arial"/>
          <w:color w:val="000000"/>
        </w:rPr>
        <w:t>Hub</w:t>
      </w:r>
      <w:r w:rsidR="001723C0" w:rsidRPr="00910704">
        <w:rPr>
          <w:rFonts w:ascii="Arial" w:hAnsi="Arial" w:cs="Arial"/>
          <w:color w:val="000000"/>
        </w:rPr>
        <w:t>s and make contact</w:t>
      </w:r>
      <w:r w:rsidR="00EA5A3D" w:rsidRPr="00910704">
        <w:rPr>
          <w:rFonts w:ascii="Arial" w:hAnsi="Arial" w:cs="Arial"/>
          <w:color w:val="000000"/>
        </w:rPr>
        <w:t xml:space="preserve">. </w:t>
      </w:r>
      <w:r w:rsidR="009974B5" w:rsidRPr="00910704">
        <w:rPr>
          <w:rFonts w:ascii="Arial" w:hAnsi="Arial" w:cs="Arial"/>
          <w:color w:val="000000"/>
        </w:rPr>
        <w:t>Hub</w:t>
      </w:r>
      <w:r w:rsidR="001723C0" w:rsidRPr="00910704">
        <w:rPr>
          <w:rFonts w:ascii="Arial" w:hAnsi="Arial" w:cs="Arial"/>
          <w:color w:val="000000"/>
        </w:rPr>
        <w:t>s that have registered</w:t>
      </w:r>
      <w:r w:rsidRPr="00910704">
        <w:rPr>
          <w:rFonts w:ascii="Arial" w:hAnsi="Arial" w:cs="Arial"/>
          <w:color w:val="000000"/>
        </w:rPr>
        <w:t xml:space="preserve"> can also </w:t>
      </w:r>
      <w:r w:rsidR="001723C0" w:rsidRPr="00910704">
        <w:rPr>
          <w:rFonts w:ascii="Arial" w:hAnsi="Arial" w:cs="Arial"/>
          <w:color w:val="000000"/>
        </w:rPr>
        <w:t xml:space="preserve">reach out </w:t>
      </w:r>
      <w:r w:rsidRPr="00910704">
        <w:rPr>
          <w:rFonts w:ascii="Arial" w:hAnsi="Arial" w:cs="Arial"/>
          <w:color w:val="000000"/>
        </w:rPr>
        <w:t xml:space="preserve">to organisations within their regions </w:t>
      </w:r>
      <w:r w:rsidR="001723C0" w:rsidRPr="00910704">
        <w:rPr>
          <w:rFonts w:ascii="Arial" w:hAnsi="Arial" w:cs="Arial"/>
          <w:color w:val="000000"/>
        </w:rPr>
        <w:t>and have conversations now</w:t>
      </w:r>
      <w:r w:rsidRPr="00910704">
        <w:rPr>
          <w:rFonts w:ascii="Arial" w:hAnsi="Arial" w:cs="Arial"/>
          <w:color w:val="000000"/>
        </w:rPr>
        <w:t xml:space="preserve"> about collaborations. T</w:t>
      </w:r>
      <w:r w:rsidR="001723C0" w:rsidRPr="00910704">
        <w:rPr>
          <w:rFonts w:ascii="Arial" w:hAnsi="Arial" w:cs="Arial"/>
          <w:color w:val="000000"/>
        </w:rPr>
        <w:t xml:space="preserve">he map is a mechanism to try </w:t>
      </w:r>
      <w:proofErr w:type="gramStart"/>
      <w:r w:rsidR="001723C0" w:rsidRPr="00910704">
        <w:rPr>
          <w:rFonts w:ascii="Arial" w:hAnsi="Arial" w:cs="Arial"/>
          <w:color w:val="000000"/>
        </w:rPr>
        <w:t>and</w:t>
      </w:r>
      <w:proofErr w:type="gramEnd"/>
      <w:r w:rsidR="001723C0" w:rsidRPr="00910704">
        <w:rPr>
          <w:rFonts w:ascii="Arial" w:hAnsi="Arial" w:cs="Arial"/>
          <w:color w:val="000000"/>
        </w:rPr>
        <w:t xml:space="preserve"> bring visibility to those organisations that are interested</w:t>
      </w:r>
      <w:r w:rsidRPr="00910704">
        <w:rPr>
          <w:rFonts w:ascii="Arial" w:hAnsi="Arial" w:cs="Arial"/>
          <w:color w:val="000000"/>
        </w:rPr>
        <w:t xml:space="preserve"> in participating in </w:t>
      </w:r>
      <w:r w:rsidR="009974B5" w:rsidRPr="00910704">
        <w:rPr>
          <w:rFonts w:ascii="Arial" w:hAnsi="Arial" w:cs="Arial"/>
          <w:color w:val="000000"/>
        </w:rPr>
        <w:t>Hub</w:t>
      </w:r>
      <w:r w:rsidRPr="00910704">
        <w:rPr>
          <w:rFonts w:ascii="Arial" w:hAnsi="Arial" w:cs="Arial"/>
          <w:color w:val="000000"/>
        </w:rPr>
        <w:t xml:space="preserve">s </w:t>
      </w:r>
      <w:r w:rsidR="00141DE6" w:rsidRPr="00910704">
        <w:rPr>
          <w:rFonts w:ascii="Arial" w:hAnsi="Arial" w:cs="Arial"/>
          <w:color w:val="000000"/>
        </w:rPr>
        <w:t xml:space="preserve">for organisations preparing </w:t>
      </w:r>
      <w:r w:rsidR="009974B5" w:rsidRPr="00910704">
        <w:rPr>
          <w:rFonts w:ascii="Arial" w:hAnsi="Arial" w:cs="Arial"/>
          <w:color w:val="000000"/>
        </w:rPr>
        <w:t>Hub</w:t>
      </w:r>
      <w:r w:rsidR="00141DE6" w:rsidRPr="00910704">
        <w:rPr>
          <w:rFonts w:ascii="Arial" w:hAnsi="Arial" w:cs="Arial"/>
          <w:color w:val="000000"/>
        </w:rPr>
        <w:t xml:space="preserve"> applications. </w:t>
      </w:r>
    </w:p>
    <w:p w14:paraId="53C25D57" w14:textId="76C3DB8E" w:rsidR="00025CBB" w:rsidRPr="00910704" w:rsidRDefault="00025CBB"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Where there is one </w:t>
      </w:r>
      <w:r w:rsidR="009974B5" w:rsidRPr="00910704">
        <w:rPr>
          <w:rFonts w:ascii="Arial" w:hAnsi="Arial" w:cs="Arial"/>
          <w:b/>
          <w:bCs/>
          <w:color w:val="000000"/>
          <w:sz w:val="24"/>
          <w:szCs w:val="26"/>
        </w:rPr>
        <w:t>Hub</w:t>
      </w:r>
      <w:r w:rsidRPr="00910704">
        <w:rPr>
          <w:rFonts w:ascii="Arial" w:hAnsi="Arial" w:cs="Arial"/>
          <w:b/>
          <w:bCs/>
          <w:color w:val="000000"/>
          <w:sz w:val="24"/>
          <w:szCs w:val="26"/>
        </w:rPr>
        <w:t xml:space="preserve"> identified each for Victoria, South Australia, and Tasmania, is the idea that those </w:t>
      </w:r>
      <w:r w:rsidR="009974B5" w:rsidRPr="00910704">
        <w:rPr>
          <w:rFonts w:ascii="Arial" w:hAnsi="Arial" w:cs="Arial"/>
          <w:b/>
          <w:bCs/>
          <w:color w:val="000000"/>
          <w:sz w:val="24"/>
          <w:szCs w:val="26"/>
        </w:rPr>
        <w:t>Hub</w:t>
      </w:r>
      <w:r w:rsidRPr="00910704">
        <w:rPr>
          <w:rFonts w:ascii="Arial" w:hAnsi="Arial" w:cs="Arial"/>
          <w:b/>
          <w:bCs/>
          <w:color w:val="000000"/>
          <w:sz w:val="24"/>
          <w:szCs w:val="26"/>
        </w:rPr>
        <w:t>s will service the whole of those respective states?</w:t>
      </w:r>
    </w:p>
    <w:p w14:paraId="236AD036" w14:textId="415B70BD" w:rsidR="00025CBB" w:rsidRPr="00910704" w:rsidRDefault="00BB30DD" w:rsidP="00025CBB">
      <w:pPr>
        <w:pStyle w:val="ListNumber"/>
        <w:numPr>
          <w:ilvl w:val="0"/>
          <w:numId w:val="0"/>
        </w:numPr>
        <w:ind w:left="426"/>
        <w:rPr>
          <w:rFonts w:ascii="Arial" w:hAnsi="Arial" w:cs="Arial"/>
          <w:color w:val="000000"/>
        </w:rPr>
      </w:pPr>
      <w:r w:rsidRPr="00910704">
        <w:rPr>
          <w:rFonts w:ascii="Arial" w:hAnsi="Arial" w:cs="Arial"/>
          <w:color w:val="000000"/>
        </w:rPr>
        <w:t>This grant process is</w:t>
      </w:r>
      <w:r w:rsidR="00025CBB" w:rsidRPr="00910704">
        <w:rPr>
          <w:rFonts w:ascii="Arial" w:hAnsi="Arial" w:cs="Arial"/>
          <w:color w:val="000000"/>
        </w:rPr>
        <w:t xml:space="preserve"> looking for the applications to define what their regions are and</w:t>
      </w:r>
      <w:r w:rsidRPr="00910704">
        <w:rPr>
          <w:rFonts w:ascii="Arial" w:hAnsi="Arial" w:cs="Arial"/>
          <w:color w:val="000000"/>
        </w:rPr>
        <w:t xml:space="preserve"> providing</w:t>
      </w:r>
      <w:r w:rsidR="00025CBB" w:rsidRPr="00910704">
        <w:rPr>
          <w:rFonts w:ascii="Arial" w:hAnsi="Arial" w:cs="Arial"/>
          <w:color w:val="000000"/>
        </w:rPr>
        <w:t xml:space="preserve"> the evidence base and the justification for that selection of </w:t>
      </w:r>
      <w:proofErr w:type="gramStart"/>
      <w:r w:rsidR="00025CBB" w:rsidRPr="00910704">
        <w:rPr>
          <w:rFonts w:ascii="Arial" w:hAnsi="Arial" w:cs="Arial"/>
          <w:color w:val="000000"/>
        </w:rPr>
        <w:t>th</w:t>
      </w:r>
      <w:r w:rsidRPr="00910704">
        <w:rPr>
          <w:rFonts w:ascii="Arial" w:hAnsi="Arial" w:cs="Arial"/>
          <w:color w:val="000000"/>
        </w:rPr>
        <w:t>at</w:t>
      </w:r>
      <w:r w:rsidR="00025CBB" w:rsidRPr="00910704">
        <w:rPr>
          <w:rFonts w:ascii="Arial" w:hAnsi="Arial" w:cs="Arial"/>
          <w:color w:val="000000"/>
        </w:rPr>
        <w:t xml:space="preserve"> regions</w:t>
      </w:r>
      <w:proofErr w:type="gramEnd"/>
      <w:r w:rsidR="00025CBB" w:rsidRPr="00910704">
        <w:rPr>
          <w:rFonts w:ascii="Arial" w:hAnsi="Arial" w:cs="Arial"/>
          <w:color w:val="000000"/>
        </w:rPr>
        <w:t xml:space="preserve">. </w:t>
      </w:r>
      <w:r w:rsidRPr="00910704">
        <w:rPr>
          <w:rFonts w:ascii="Arial" w:hAnsi="Arial" w:cs="Arial"/>
          <w:color w:val="000000"/>
        </w:rPr>
        <w:t>B</w:t>
      </w:r>
      <w:r w:rsidR="00025CBB" w:rsidRPr="00910704">
        <w:rPr>
          <w:rFonts w:ascii="Arial" w:hAnsi="Arial" w:cs="Arial"/>
          <w:color w:val="000000"/>
        </w:rPr>
        <w:t>oundaries</w:t>
      </w:r>
      <w:r w:rsidRPr="00910704">
        <w:rPr>
          <w:rFonts w:ascii="Arial" w:hAnsi="Arial" w:cs="Arial"/>
          <w:color w:val="000000"/>
        </w:rPr>
        <w:t xml:space="preserve"> </w:t>
      </w:r>
      <w:proofErr w:type="gramStart"/>
      <w:r w:rsidRPr="00910704">
        <w:rPr>
          <w:rFonts w:ascii="Arial" w:hAnsi="Arial" w:cs="Arial"/>
          <w:color w:val="000000"/>
        </w:rPr>
        <w:t>are deliberately not being defined</w:t>
      </w:r>
      <w:proofErr w:type="gramEnd"/>
      <w:r w:rsidRPr="00910704">
        <w:rPr>
          <w:rFonts w:ascii="Arial" w:hAnsi="Arial" w:cs="Arial"/>
          <w:color w:val="000000"/>
        </w:rPr>
        <w:t xml:space="preserve"> to enable </w:t>
      </w:r>
      <w:r w:rsidR="00025CBB" w:rsidRPr="00910704">
        <w:rPr>
          <w:rFonts w:ascii="Arial" w:hAnsi="Arial" w:cs="Arial"/>
          <w:color w:val="000000"/>
        </w:rPr>
        <w:t xml:space="preserve">applicants to consider </w:t>
      </w:r>
      <w:r w:rsidRPr="00910704">
        <w:rPr>
          <w:rFonts w:ascii="Arial" w:hAnsi="Arial" w:cs="Arial"/>
          <w:color w:val="000000"/>
        </w:rPr>
        <w:t>the</w:t>
      </w:r>
      <w:r w:rsidR="00025CBB" w:rsidRPr="00910704">
        <w:rPr>
          <w:rFonts w:ascii="Arial" w:hAnsi="Arial" w:cs="Arial"/>
          <w:color w:val="000000"/>
        </w:rPr>
        <w:t xml:space="preserve"> region and </w:t>
      </w:r>
      <w:r w:rsidRPr="00910704">
        <w:rPr>
          <w:rFonts w:ascii="Arial" w:hAnsi="Arial" w:cs="Arial"/>
          <w:color w:val="000000"/>
        </w:rPr>
        <w:t>delivery</w:t>
      </w:r>
      <w:r w:rsidR="00025CBB" w:rsidRPr="00910704">
        <w:rPr>
          <w:rFonts w:ascii="Arial" w:hAnsi="Arial" w:cs="Arial"/>
          <w:color w:val="000000"/>
        </w:rPr>
        <w:t xml:space="preserve"> model </w:t>
      </w:r>
      <w:r w:rsidRPr="00910704">
        <w:rPr>
          <w:rFonts w:ascii="Arial" w:hAnsi="Arial" w:cs="Arial"/>
          <w:color w:val="000000"/>
        </w:rPr>
        <w:t xml:space="preserve">most relevant </w:t>
      </w:r>
      <w:r w:rsidR="00025CBB" w:rsidRPr="00910704">
        <w:rPr>
          <w:rFonts w:ascii="Arial" w:hAnsi="Arial" w:cs="Arial"/>
          <w:color w:val="000000"/>
        </w:rPr>
        <w:t>achiev</w:t>
      </w:r>
      <w:r w:rsidRPr="00910704">
        <w:rPr>
          <w:rFonts w:ascii="Arial" w:hAnsi="Arial" w:cs="Arial"/>
          <w:color w:val="000000"/>
        </w:rPr>
        <w:t>ing</w:t>
      </w:r>
      <w:r w:rsidR="00025CBB" w:rsidRPr="00910704">
        <w:rPr>
          <w:rFonts w:ascii="Arial" w:hAnsi="Arial" w:cs="Arial"/>
          <w:color w:val="000000"/>
        </w:rPr>
        <w:t xml:space="preserve"> the outcomes that</w:t>
      </w:r>
      <w:r w:rsidRPr="00910704">
        <w:rPr>
          <w:rFonts w:ascii="Arial" w:hAnsi="Arial" w:cs="Arial"/>
          <w:color w:val="000000"/>
        </w:rPr>
        <w:t xml:space="preserve"> are being sought</w:t>
      </w:r>
      <w:r w:rsidR="00025CBB" w:rsidRPr="00910704">
        <w:rPr>
          <w:rFonts w:ascii="Arial" w:hAnsi="Arial" w:cs="Arial"/>
          <w:color w:val="000000"/>
        </w:rPr>
        <w:t xml:space="preserve"> in terms of building drought resilience</w:t>
      </w:r>
      <w:r w:rsidR="00FD7976" w:rsidRPr="00910704">
        <w:rPr>
          <w:rFonts w:ascii="Arial" w:hAnsi="Arial" w:cs="Arial"/>
          <w:color w:val="000000"/>
        </w:rPr>
        <w:t xml:space="preserve"> for their region</w:t>
      </w:r>
      <w:r w:rsidR="00025CBB" w:rsidRPr="00910704">
        <w:rPr>
          <w:rFonts w:ascii="Arial" w:hAnsi="Arial" w:cs="Arial"/>
          <w:color w:val="000000"/>
        </w:rPr>
        <w:t>.</w:t>
      </w:r>
    </w:p>
    <w:p w14:paraId="688A1696" w14:textId="4C281A6F" w:rsidR="00E40FCB" w:rsidRPr="00910704" w:rsidRDefault="00025CBB"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What</w:t>
      </w:r>
      <w:r w:rsidR="00E40FCB" w:rsidRPr="00910704">
        <w:rPr>
          <w:rFonts w:ascii="Arial" w:hAnsi="Arial" w:cs="Arial"/>
          <w:b/>
          <w:bCs/>
          <w:color w:val="000000"/>
          <w:sz w:val="24"/>
          <w:szCs w:val="26"/>
        </w:rPr>
        <w:t xml:space="preserve"> breadth of </w:t>
      </w:r>
      <w:r w:rsidRPr="00910704">
        <w:rPr>
          <w:rFonts w:ascii="Arial" w:hAnsi="Arial" w:cs="Arial"/>
          <w:b/>
          <w:bCs/>
          <w:color w:val="000000"/>
          <w:sz w:val="24"/>
          <w:szCs w:val="26"/>
        </w:rPr>
        <w:t>agricultural</w:t>
      </w:r>
      <w:r w:rsidR="00E40FCB" w:rsidRPr="00910704">
        <w:rPr>
          <w:rFonts w:ascii="Arial" w:hAnsi="Arial" w:cs="Arial"/>
          <w:b/>
          <w:bCs/>
          <w:color w:val="000000"/>
          <w:sz w:val="24"/>
          <w:szCs w:val="26"/>
        </w:rPr>
        <w:t xml:space="preserve"> sector coverage </w:t>
      </w:r>
      <w:proofErr w:type="gramStart"/>
      <w:r w:rsidR="00E40FCB" w:rsidRPr="00910704">
        <w:rPr>
          <w:rFonts w:ascii="Arial" w:hAnsi="Arial" w:cs="Arial"/>
          <w:b/>
          <w:bCs/>
          <w:color w:val="000000"/>
          <w:sz w:val="24"/>
          <w:szCs w:val="26"/>
        </w:rPr>
        <w:t>is expected</w:t>
      </w:r>
      <w:proofErr w:type="gramEnd"/>
      <w:r w:rsidR="00E40FCB" w:rsidRPr="00910704">
        <w:rPr>
          <w:rFonts w:ascii="Arial" w:hAnsi="Arial" w:cs="Arial"/>
          <w:b/>
          <w:bCs/>
          <w:color w:val="000000"/>
          <w:sz w:val="24"/>
          <w:szCs w:val="26"/>
        </w:rPr>
        <w:t xml:space="preserve"> within each </w:t>
      </w:r>
      <w:r w:rsidR="009974B5" w:rsidRPr="00910704">
        <w:rPr>
          <w:rFonts w:ascii="Arial" w:hAnsi="Arial" w:cs="Arial"/>
          <w:b/>
          <w:bCs/>
          <w:color w:val="000000"/>
          <w:sz w:val="24"/>
          <w:szCs w:val="26"/>
        </w:rPr>
        <w:t>Hub</w:t>
      </w:r>
      <w:r w:rsidR="00E40FCB" w:rsidRPr="00910704">
        <w:rPr>
          <w:rFonts w:ascii="Arial" w:hAnsi="Arial" w:cs="Arial"/>
          <w:b/>
          <w:bCs/>
          <w:color w:val="000000"/>
          <w:sz w:val="24"/>
          <w:szCs w:val="26"/>
        </w:rPr>
        <w:t xml:space="preserve">? Is it the top </w:t>
      </w:r>
      <w:proofErr w:type="gramStart"/>
      <w:r w:rsidR="009974B5" w:rsidRPr="00910704">
        <w:rPr>
          <w:rFonts w:ascii="Arial" w:hAnsi="Arial" w:cs="Arial"/>
          <w:b/>
          <w:bCs/>
          <w:color w:val="000000"/>
          <w:sz w:val="24"/>
          <w:szCs w:val="26"/>
        </w:rPr>
        <w:t>2</w:t>
      </w:r>
      <w:proofErr w:type="gramEnd"/>
      <w:r w:rsidR="009974B5" w:rsidRPr="00910704">
        <w:rPr>
          <w:rFonts w:ascii="Arial" w:hAnsi="Arial" w:cs="Arial"/>
          <w:b/>
          <w:bCs/>
          <w:color w:val="000000"/>
          <w:sz w:val="24"/>
          <w:szCs w:val="26"/>
        </w:rPr>
        <w:t xml:space="preserve"> </w:t>
      </w:r>
      <w:r w:rsidR="00E40FCB" w:rsidRPr="00910704">
        <w:rPr>
          <w:rFonts w:ascii="Arial" w:hAnsi="Arial" w:cs="Arial"/>
          <w:b/>
          <w:bCs/>
          <w:color w:val="000000"/>
          <w:sz w:val="24"/>
          <w:szCs w:val="26"/>
        </w:rPr>
        <w:t xml:space="preserve">or </w:t>
      </w:r>
      <w:r w:rsidR="009974B5" w:rsidRPr="00910704">
        <w:rPr>
          <w:rFonts w:ascii="Arial" w:hAnsi="Arial" w:cs="Arial"/>
          <w:b/>
          <w:bCs/>
          <w:color w:val="000000"/>
          <w:sz w:val="24"/>
          <w:szCs w:val="26"/>
        </w:rPr>
        <w:t xml:space="preserve">3 </w:t>
      </w:r>
      <w:r w:rsidR="00E40FCB" w:rsidRPr="00910704">
        <w:rPr>
          <w:rFonts w:ascii="Arial" w:hAnsi="Arial" w:cs="Arial"/>
          <w:b/>
          <w:bCs/>
          <w:color w:val="000000"/>
          <w:sz w:val="24"/>
          <w:szCs w:val="26"/>
        </w:rPr>
        <w:t>sectors per state, or does it need to be more inclusive?</w:t>
      </w:r>
    </w:p>
    <w:p w14:paraId="1491636B" w14:textId="200DE7E2" w:rsidR="00E40FCB" w:rsidRPr="00910704" w:rsidRDefault="009974B5" w:rsidP="00E40FCB">
      <w:pPr>
        <w:pStyle w:val="ListNumber"/>
        <w:numPr>
          <w:ilvl w:val="0"/>
          <w:numId w:val="0"/>
        </w:numPr>
        <w:ind w:left="426"/>
        <w:rPr>
          <w:rFonts w:ascii="Arial" w:hAnsi="Arial" w:cs="Arial"/>
          <w:color w:val="000000"/>
        </w:rPr>
      </w:pPr>
      <w:r w:rsidRPr="00910704">
        <w:rPr>
          <w:rFonts w:ascii="Arial" w:hAnsi="Arial" w:cs="Arial"/>
          <w:color w:val="000000"/>
        </w:rPr>
        <w:t>Hub</w:t>
      </w:r>
      <w:r w:rsidR="00FD7976" w:rsidRPr="00910704">
        <w:rPr>
          <w:rFonts w:ascii="Arial" w:hAnsi="Arial" w:cs="Arial"/>
          <w:color w:val="000000"/>
        </w:rPr>
        <w:t>s</w:t>
      </w:r>
      <w:r w:rsidR="00E40FCB" w:rsidRPr="00910704">
        <w:rPr>
          <w:rFonts w:ascii="Arial" w:hAnsi="Arial" w:cs="Arial"/>
          <w:color w:val="000000"/>
        </w:rPr>
        <w:t xml:space="preserve"> need to be inclusive</w:t>
      </w:r>
      <w:r w:rsidR="00FD7976" w:rsidRPr="00910704">
        <w:rPr>
          <w:rFonts w:ascii="Arial" w:hAnsi="Arial" w:cs="Arial"/>
          <w:color w:val="000000"/>
        </w:rPr>
        <w:t xml:space="preserve"> and it </w:t>
      </w:r>
      <w:proofErr w:type="gramStart"/>
      <w:r w:rsidR="00FD7976" w:rsidRPr="00910704">
        <w:rPr>
          <w:rFonts w:ascii="Arial" w:hAnsi="Arial" w:cs="Arial"/>
          <w:color w:val="000000"/>
        </w:rPr>
        <w:t>is</w:t>
      </w:r>
      <w:r w:rsidR="00E40FCB" w:rsidRPr="00910704">
        <w:rPr>
          <w:rFonts w:ascii="Arial" w:hAnsi="Arial" w:cs="Arial"/>
          <w:color w:val="000000"/>
        </w:rPr>
        <w:t xml:space="preserve"> recognise</w:t>
      </w:r>
      <w:r w:rsidR="00FD7976" w:rsidRPr="00910704">
        <w:rPr>
          <w:rFonts w:ascii="Arial" w:hAnsi="Arial" w:cs="Arial"/>
          <w:color w:val="000000"/>
        </w:rPr>
        <w:t>d</w:t>
      </w:r>
      <w:proofErr w:type="gramEnd"/>
      <w:r w:rsidR="00E40FCB" w:rsidRPr="00910704">
        <w:rPr>
          <w:rFonts w:ascii="Arial" w:hAnsi="Arial" w:cs="Arial"/>
          <w:color w:val="000000"/>
        </w:rPr>
        <w:t xml:space="preserve"> that each region and area will have different stakeholders and </w:t>
      </w:r>
      <w:r w:rsidR="00FD7976" w:rsidRPr="00910704">
        <w:rPr>
          <w:rFonts w:ascii="Arial" w:hAnsi="Arial" w:cs="Arial"/>
          <w:color w:val="000000"/>
        </w:rPr>
        <w:t>agricultural sectors</w:t>
      </w:r>
      <w:r w:rsidR="00E40FCB" w:rsidRPr="00910704">
        <w:rPr>
          <w:rFonts w:ascii="Arial" w:hAnsi="Arial" w:cs="Arial"/>
          <w:color w:val="000000"/>
        </w:rPr>
        <w:t xml:space="preserve">. </w:t>
      </w:r>
      <w:r w:rsidR="00FD7976" w:rsidRPr="00910704">
        <w:rPr>
          <w:rFonts w:ascii="Arial" w:hAnsi="Arial" w:cs="Arial"/>
          <w:color w:val="000000"/>
        </w:rPr>
        <w:t>It is</w:t>
      </w:r>
      <w:r w:rsidR="00E40FCB" w:rsidRPr="00910704">
        <w:rPr>
          <w:rFonts w:ascii="Arial" w:hAnsi="Arial" w:cs="Arial"/>
          <w:color w:val="000000"/>
        </w:rPr>
        <w:t xml:space="preserve"> up to the </w:t>
      </w:r>
      <w:r w:rsidRPr="00910704">
        <w:rPr>
          <w:rFonts w:ascii="Arial" w:hAnsi="Arial" w:cs="Arial"/>
          <w:color w:val="000000"/>
        </w:rPr>
        <w:t>Hub</w:t>
      </w:r>
      <w:r w:rsidR="00E40FCB" w:rsidRPr="00910704">
        <w:rPr>
          <w:rFonts w:ascii="Arial" w:hAnsi="Arial" w:cs="Arial"/>
          <w:color w:val="000000"/>
        </w:rPr>
        <w:t xml:space="preserve"> consortium and applicants to work through </w:t>
      </w:r>
      <w:proofErr w:type="gramStart"/>
      <w:r w:rsidR="00E40FCB" w:rsidRPr="00910704">
        <w:rPr>
          <w:rFonts w:ascii="Arial" w:hAnsi="Arial" w:cs="Arial"/>
          <w:color w:val="000000"/>
        </w:rPr>
        <w:t>what's</w:t>
      </w:r>
      <w:proofErr w:type="gramEnd"/>
      <w:r w:rsidR="00E40FCB" w:rsidRPr="00910704">
        <w:rPr>
          <w:rFonts w:ascii="Arial" w:hAnsi="Arial" w:cs="Arial"/>
          <w:color w:val="000000"/>
        </w:rPr>
        <w:t xml:space="preserve"> relevant for their </w:t>
      </w:r>
      <w:r w:rsidR="00FD7976" w:rsidRPr="00910704">
        <w:rPr>
          <w:rFonts w:ascii="Arial" w:hAnsi="Arial" w:cs="Arial"/>
          <w:color w:val="000000"/>
        </w:rPr>
        <w:t>region</w:t>
      </w:r>
      <w:r w:rsidR="00E40FCB" w:rsidRPr="00910704">
        <w:rPr>
          <w:rFonts w:ascii="Arial" w:hAnsi="Arial" w:cs="Arial"/>
          <w:color w:val="000000"/>
        </w:rPr>
        <w:t>.</w:t>
      </w:r>
    </w:p>
    <w:p w14:paraId="1B44632B" w14:textId="63B6F30B" w:rsidR="006645EA" w:rsidRPr="00910704" w:rsidRDefault="00FD7976" w:rsidP="006645EA">
      <w:pPr>
        <w:pStyle w:val="ListNumber"/>
        <w:numPr>
          <w:ilvl w:val="0"/>
          <w:numId w:val="0"/>
        </w:numPr>
        <w:ind w:left="426"/>
        <w:rPr>
          <w:rFonts w:ascii="Arial" w:hAnsi="Arial" w:cs="Arial"/>
          <w:color w:val="000000"/>
        </w:rPr>
      </w:pPr>
      <w:r w:rsidRPr="00910704">
        <w:rPr>
          <w:rFonts w:ascii="Arial" w:hAnsi="Arial" w:cs="Arial"/>
          <w:color w:val="000000"/>
        </w:rPr>
        <w:t>T</w:t>
      </w:r>
      <w:r w:rsidR="00E40FCB" w:rsidRPr="00910704">
        <w:rPr>
          <w:rFonts w:ascii="Arial" w:hAnsi="Arial" w:cs="Arial"/>
          <w:color w:val="000000"/>
        </w:rPr>
        <w:t xml:space="preserve">he </w:t>
      </w:r>
      <w:r w:rsidR="009974B5" w:rsidRPr="00910704">
        <w:rPr>
          <w:rFonts w:ascii="Arial" w:hAnsi="Arial" w:cs="Arial"/>
          <w:color w:val="000000"/>
        </w:rPr>
        <w:t>Hub</w:t>
      </w:r>
      <w:r w:rsidR="00E40FCB" w:rsidRPr="00910704">
        <w:rPr>
          <w:rFonts w:ascii="Arial" w:hAnsi="Arial" w:cs="Arial"/>
          <w:color w:val="000000"/>
        </w:rPr>
        <w:t xml:space="preserve"> consortium can be </w:t>
      </w:r>
      <w:proofErr w:type="gramStart"/>
      <w:r w:rsidR="00E40FCB" w:rsidRPr="00910704">
        <w:rPr>
          <w:rFonts w:ascii="Arial" w:hAnsi="Arial" w:cs="Arial"/>
          <w:color w:val="000000"/>
        </w:rPr>
        <w:t xml:space="preserve">really </w:t>
      </w:r>
      <w:r w:rsidR="009974B5" w:rsidRPr="00910704">
        <w:rPr>
          <w:rFonts w:ascii="Arial" w:hAnsi="Arial" w:cs="Arial"/>
          <w:color w:val="000000"/>
        </w:rPr>
        <w:t>broad</w:t>
      </w:r>
      <w:proofErr w:type="gramEnd"/>
      <w:r w:rsidR="009974B5" w:rsidRPr="00910704">
        <w:rPr>
          <w:rFonts w:ascii="Arial" w:hAnsi="Arial" w:cs="Arial"/>
          <w:color w:val="000000"/>
        </w:rPr>
        <w:t>-</w:t>
      </w:r>
      <w:r w:rsidR="00E40FCB" w:rsidRPr="00910704">
        <w:rPr>
          <w:rFonts w:ascii="Arial" w:hAnsi="Arial" w:cs="Arial"/>
          <w:color w:val="000000"/>
        </w:rPr>
        <w:t>based</w:t>
      </w:r>
      <w:r w:rsidRPr="00910704">
        <w:rPr>
          <w:rFonts w:ascii="Arial" w:hAnsi="Arial" w:cs="Arial"/>
          <w:color w:val="000000"/>
        </w:rPr>
        <w:t xml:space="preserve"> and </w:t>
      </w:r>
      <w:r w:rsidR="00E40FCB" w:rsidRPr="00910704">
        <w:rPr>
          <w:rFonts w:ascii="Arial" w:hAnsi="Arial" w:cs="Arial"/>
          <w:color w:val="000000"/>
        </w:rPr>
        <w:t xml:space="preserve">doesn't have to be limited to a small number of organisations. </w:t>
      </w:r>
      <w:r w:rsidRPr="00910704">
        <w:rPr>
          <w:rFonts w:ascii="Arial" w:hAnsi="Arial" w:cs="Arial"/>
          <w:color w:val="000000"/>
        </w:rPr>
        <w:t>B</w:t>
      </w:r>
      <w:r w:rsidR="00E40FCB" w:rsidRPr="00910704">
        <w:rPr>
          <w:rFonts w:ascii="Arial" w:hAnsi="Arial" w:cs="Arial"/>
          <w:color w:val="000000"/>
        </w:rPr>
        <w:t xml:space="preserve">eyond </w:t>
      </w:r>
      <w:proofErr w:type="gramStart"/>
      <w:r w:rsidR="00E40FCB" w:rsidRPr="00910704">
        <w:rPr>
          <w:rFonts w:ascii="Arial" w:hAnsi="Arial" w:cs="Arial"/>
          <w:color w:val="000000"/>
        </w:rPr>
        <w:t>that</w:t>
      </w:r>
      <w:proofErr w:type="gramEnd"/>
      <w:r w:rsidR="00E40FCB" w:rsidRPr="00910704">
        <w:rPr>
          <w:rFonts w:ascii="Arial" w:hAnsi="Arial" w:cs="Arial"/>
          <w:color w:val="000000"/>
        </w:rPr>
        <w:t xml:space="preserve"> the reach of the </w:t>
      </w:r>
      <w:r w:rsidR="009974B5" w:rsidRPr="00910704">
        <w:rPr>
          <w:rFonts w:ascii="Arial" w:hAnsi="Arial" w:cs="Arial"/>
          <w:color w:val="000000"/>
        </w:rPr>
        <w:t>Hub</w:t>
      </w:r>
      <w:r w:rsidR="00E40FCB" w:rsidRPr="00910704">
        <w:rPr>
          <w:rFonts w:ascii="Arial" w:hAnsi="Arial" w:cs="Arial"/>
          <w:color w:val="000000"/>
        </w:rPr>
        <w:t>s in delivering their activities can be inclusive of a larger range of organisations as well.</w:t>
      </w:r>
    </w:p>
    <w:p w14:paraId="7FB8EF46" w14:textId="77777777" w:rsidR="00CC45C6" w:rsidRPr="00910704" w:rsidRDefault="00CC45C6"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Should a consortium focus on a particular area or whole of a state such as Queensland?</w:t>
      </w:r>
    </w:p>
    <w:p w14:paraId="3E4532C1" w14:textId="409161FB" w:rsidR="00CC45C6" w:rsidRPr="00910704" w:rsidRDefault="00FD7976" w:rsidP="00CC45C6">
      <w:pPr>
        <w:pStyle w:val="ListNumber"/>
        <w:numPr>
          <w:ilvl w:val="0"/>
          <w:numId w:val="0"/>
        </w:numPr>
        <w:ind w:left="426"/>
        <w:rPr>
          <w:rFonts w:ascii="Arial" w:hAnsi="Arial" w:cs="Arial"/>
          <w:b/>
          <w:bCs/>
          <w:color w:val="000000"/>
          <w:szCs w:val="24"/>
        </w:rPr>
      </w:pPr>
      <w:r w:rsidRPr="00910704">
        <w:rPr>
          <w:rFonts w:ascii="Arial" w:hAnsi="Arial" w:cs="Arial"/>
          <w:color w:val="000000"/>
        </w:rPr>
        <w:t xml:space="preserve">Regions </w:t>
      </w:r>
      <w:proofErr w:type="gramStart"/>
      <w:r w:rsidRPr="00910704">
        <w:rPr>
          <w:rFonts w:ascii="Arial" w:hAnsi="Arial" w:cs="Arial"/>
          <w:color w:val="000000"/>
        </w:rPr>
        <w:t>are not defined</w:t>
      </w:r>
      <w:proofErr w:type="gramEnd"/>
      <w:r w:rsidRPr="00910704">
        <w:rPr>
          <w:rFonts w:ascii="Arial" w:hAnsi="Arial" w:cs="Arial"/>
          <w:color w:val="000000"/>
        </w:rPr>
        <w:t xml:space="preserve">. </w:t>
      </w:r>
      <w:r w:rsidR="00CC45C6" w:rsidRPr="00910704">
        <w:rPr>
          <w:rFonts w:ascii="Arial" w:hAnsi="Arial" w:cs="Arial"/>
          <w:color w:val="000000"/>
        </w:rPr>
        <w:t>It</w:t>
      </w:r>
      <w:r w:rsidRPr="00910704">
        <w:rPr>
          <w:rFonts w:ascii="Arial" w:hAnsi="Arial" w:cs="Arial"/>
          <w:color w:val="000000"/>
        </w:rPr>
        <w:t xml:space="preserve"> is</w:t>
      </w:r>
      <w:r w:rsidR="00CC45C6" w:rsidRPr="00910704">
        <w:rPr>
          <w:rFonts w:ascii="Arial" w:hAnsi="Arial" w:cs="Arial"/>
          <w:color w:val="000000"/>
        </w:rPr>
        <w:t xml:space="preserve"> up to applicants to define the region </w:t>
      </w:r>
      <w:proofErr w:type="gramStart"/>
      <w:r w:rsidR="00CC45C6" w:rsidRPr="00910704">
        <w:rPr>
          <w:rFonts w:ascii="Arial" w:hAnsi="Arial" w:cs="Arial"/>
          <w:color w:val="000000"/>
        </w:rPr>
        <w:t>that's</w:t>
      </w:r>
      <w:proofErr w:type="gramEnd"/>
      <w:r w:rsidR="00CC45C6" w:rsidRPr="00910704">
        <w:rPr>
          <w:rFonts w:ascii="Arial" w:hAnsi="Arial" w:cs="Arial"/>
          <w:color w:val="000000"/>
        </w:rPr>
        <w:t xml:space="preserve"> relevant to them</w:t>
      </w:r>
      <w:r w:rsidRPr="00910704">
        <w:rPr>
          <w:rFonts w:ascii="Arial" w:hAnsi="Arial" w:cs="Arial"/>
          <w:color w:val="000000"/>
        </w:rPr>
        <w:t xml:space="preserve"> and provide the justification for scope of that region</w:t>
      </w:r>
      <w:r w:rsidR="00CC45C6" w:rsidRPr="00910704">
        <w:rPr>
          <w:rFonts w:ascii="Arial" w:hAnsi="Arial" w:cs="Arial"/>
          <w:color w:val="000000"/>
        </w:rPr>
        <w:t>.</w:t>
      </w:r>
    </w:p>
    <w:p w14:paraId="6C7E3751" w14:textId="3F167311" w:rsidR="001723C0" w:rsidRPr="00910704" w:rsidRDefault="001723C0"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lastRenderedPageBreak/>
        <w:t xml:space="preserve">In section 2.3.1 of the </w:t>
      </w:r>
      <w:r w:rsidR="009974B5" w:rsidRPr="00910704">
        <w:rPr>
          <w:rFonts w:ascii="Arial" w:hAnsi="Arial" w:cs="Arial"/>
          <w:b/>
          <w:bCs/>
          <w:color w:val="000000"/>
          <w:sz w:val="24"/>
          <w:szCs w:val="26"/>
        </w:rPr>
        <w:t>Guidelines</w:t>
      </w:r>
      <w:r w:rsidRPr="00910704">
        <w:rPr>
          <w:rFonts w:ascii="Arial" w:hAnsi="Arial" w:cs="Arial"/>
          <w:b/>
          <w:bCs/>
          <w:color w:val="000000"/>
          <w:sz w:val="24"/>
          <w:szCs w:val="26"/>
        </w:rPr>
        <w:t xml:space="preserve">, it says that the </w:t>
      </w:r>
      <w:r w:rsidR="009974B5" w:rsidRPr="00910704">
        <w:rPr>
          <w:rFonts w:ascii="Arial" w:hAnsi="Arial" w:cs="Arial"/>
          <w:b/>
          <w:bCs/>
          <w:color w:val="000000"/>
          <w:sz w:val="24"/>
          <w:szCs w:val="26"/>
        </w:rPr>
        <w:t>Hub</w:t>
      </w:r>
      <w:r w:rsidRPr="00910704">
        <w:rPr>
          <w:rFonts w:ascii="Arial" w:hAnsi="Arial" w:cs="Arial"/>
          <w:b/>
          <w:bCs/>
          <w:color w:val="000000"/>
          <w:sz w:val="24"/>
          <w:szCs w:val="26"/>
        </w:rPr>
        <w:t xml:space="preserve">s will, 'plan and undertake co-designed and demand driven resilience research, development, extension A and E'. Then it says, the </w:t>
      </w:r>
      <w:r w:rsidR="009974B5" w:rsidRPr="00910704">
        <w:rPr>
          <w:rFonts w:ascii="Arial" w:hAnsi="Arial" w:cs="Arial"/>
          <w:b/>
          <w:bCs/>
          <w:color w:val="000000"/>
          <w:sz w:val="24"/>
          <w:szCs w:val="26"/>
        </w:rPr>
        <w:t>Hub</w:t>
      </w:r>
      <w:r w:rsidRPr="00910704">
        <w:rPr>
          <w:rFonts w:ascii="Arial" w:hAnsi="Arial" w:cs="Arial"/>
          <w:b/>
          <w:bCs/>
          <w:color w:val="000000"/>
          <w:sz w:val="24"/>
          <w:szCs w:val="26"/>
        </w:rPr>
        <w:t xml:space="preserve">s will, </w:t>
      </w:r>
      <w:r w:rsidR="009974B5" w:rsidRPr="00910704">
        <w:rPr>
          <w:rFonts w:ascii="Arial" w:hAnsi="Arial" w:cs="Arial"/>
          <w:b/>
          <w:bCs/>
          <w:color w:val="000000"/>
          <w:sz w:val="24"/>
          <w:szCs w:val="26"/>
        </w:rPr>
        <w:t>‘</w:t>
      </w:r>
      <w:r w:rsidRPr="00910704">
        <w:rPr>
          <w:rFonts w:ascii="Arial" w:hAnsi="Arial" w:cs="Arial"/>
          <w:b/>
          <w:bCs/>
          <w:color w:val="000000"/>
          <w:sz w:val="24"/>
          <w:szCs w:val="26"/>
        </w:rPr>
        <w:t>bring together pre-existing research and translate research</w:t>
      </w:r>
      <w:r w:rsidR="009974B5" w:rsidRPr="00910704">
        <w:rPr>
          <w:rFonts w:ascii="Arial" w:hAnsi="Arial" w:cs="Arial"/>
          <w:b/>
          <w:bCs/>
          <w:color w:val="000000"/>
          <w:sz w:val="24"/>
          <w:szCs w:val="26"/>
        </w:rPr>
        <w:t>’</w:t>
      </w:r>
      <w:r w:rsidRPr="00910704">
        <w:rPr>
          <w:rFonts w:ascii="Arial" w:hAnsi="Arial" w:cs="Arial"/>
          <w:b/>
          <w:bCs/>
          <w:color w:val="000000"/>
          <w:sz w:val="24"/>
          <w:szCs w:val="26"/>
        </w:rPr>
        <w:t xml:space="preserve">. I read this as saying that the </w:t>
      </w:r>
      <w:r w:rsidR="009974B5" w:rsidRPr="00910704">
        <w:rPr>
          <w:rFonts w:ascii="Arial" w:hAnsi="Arial" w:cs="Arial"/>
          <w:b/>
          <w:bCs/>
          <w:color w:val="000000"/>
          <w:sz w:val="24"/>
          <w:szCs w:val="26"/>
        </w:rPr>
        <w:t>Hub</w:t>
      </w:r>
      <w:r w:rsidRPr="00910704">
        <w:rPr>
          <w:rFonts w:ascii="Arial" w:hAnsi="Arial" w:cs="Arial"/>
          <w:b/>
          <w:bCs/>
          <w:color w:val="000000"/>
          <w:sz w:val="24"/>
          <w:szCs w:val="26"/>
        </w:rPr>
        <w:t xml:space="preserve">s are to, in part, design </w:t>
      </w:r>
      <w:r w:rsidR="005C2F39" w:rsidRPr="00910704">
        <w:rPr>
          <w:rFonts w:ascii="Arial" w:hAnsi="Arial" w:cs="Arial"/>
          <w:b/>
          <w:bCs/>
          <w:color w:val="000000"/>
          <w:sz w:val="24"/>
          <w:szCs w:val="26"/>
        </w:rPr>
        <w:t>demand-</w:t>
      </w:r>
      <w:r w:rsidRPr="00910704">
        <w:rPr>
          <w:rFonts w:ascii="Arial" w:hAnsi="Arial" w:cs="Arial"/>
          <w:b/>
          <w:bCs/>
          <w:color w:val="000000"/>
          <w:sz w:val="24"/>
          <w:szCs w:val="26"/>
        </w:rPr>
        <w:t xml:space="preserve">driven research. If that is the case, will there be some opportunity for </w:t>
      </w:r>
      <w:r w:rsidR="009974B5" w:rsidRPr="00910704">
        <w:rPr>
          <w:rFonts w:ascii="Arial" w:hAnsi="Arial" w:cs="Arial"/>
          <w:b/>
          <w:bCs/>
          <w:color w:val="000000"/>
          <w:sz w:val="24"/>
          <w:szCs w:val="26"/>
        </w:rPr>
        <w:t>Hub</w:t>
      </w:r>
      <w:r w:rsidRPr="00910704">
        <w:rPr>
          <w:rFonts w:ascii="Arial" w:hAnsi="Arial" w:cs="Arial"/>
          <w:b/>
          <w:bCs/>
          <w:color w:val="000000"/>
          <w:sz w:val="24"/>
          <w:szCs w:val="26"/>
        </w:rPr>
        <w:t>s to design and do new, demand driven research, rather than just rely on existing research outcomes?</w:t>
      </w:r>
    </w:p>
    <w:p w14:paraId="491E2C6F" w14:textId="77CF1354" w:rsidR="001723C0" w:rsidRPr="00910704" w:rsidRDefault="005A093E" w:rsidP="00E01AD7">
      <w:pPr>
        <w:pStyle w:val="ListNumber"/>
        <w:numPr>
          <w:ilvl w:val="0"/>
          <w:numId w:val="0"/>
        </w:numPr>
        <w:ind w:left="425" w:firstLine="1"/>
        <w:rPr>
          <w:rFonts w:ascii="Arial" w:hAnsi="Arial" w:cs="Arial"/>
          <w:color w:val="000000"/>
        </w:rPr>
      </w:pPr>
      <w:r w:rsidRPr="00910704">
        <w:rPr>
          <w:rFonts w:ascii="Arial" w:hAnsi="Arial" w:cs="Arial"/>
          <w:color w:val="000000"/>
        </w:rPr>
        <w:t>T</w:t>
      </w:r>
      <w:r w:rsidR="001723C0" w:rsidRPr="00910704">
        <w:rPr>
          <w:rFonts w:ascii="Arial" w:hAnsi="Arial" w:cs="Arial"/>
          <w:color w:val="000000"/>
        </w:rPr>
        <w:t xml:space="preserve">he </w:t>
      </w:r>
      <w:r w:rsidR="009974B5" w:rsidRPr="00910704">
        <w:rPr>
          <w:rFonts w:ascii="Arial" w:hAnsi="Arial" w:cs="Arial"/>
          <w:color w:val="000000"/>
        </w:rPr>
        <w:t>Hub</w:t>
      </w:r>
      <w:r w:rsidR="001723C0" w:rsidRPr="00910704">
        <w:rPr>
          <w:rFonts w:ascii="Arial" w:hAnsi="Arial" w:cs="Arial"/>
          <w:color w:val="000000"/>
        </w:rPr>
        <w:t xml:space="preserve">s are about establishing partnerships and collaborations to identify the high priority needs for </w:t>
      </w:r>
      <w:r w:rsidR="00977B71" w:rsidRPr="00910704">
        <w:rPr>
          <w:rFonts w:ascii="Arial" w:hAnsi="Arial" w:cs="Arial"/>
          <w:color w:val="000000"/>
        </w:rPr>
        <w:t>end-user</w:t>
      </w:r>
      <w:r w:rsidR="001723C0" w:rsidRPr="00910704">
        <w:rPr>
          <w:rFonts w:ascii="Arial" w:hAnsi="Arial" w:cs="Arial"/>
          <w:color w:val="000000"/>
        </w:rPr>
        <w:t>s</w:t>
      </w:r>
      <w:r w:rsidR="005B21B5" w:rsidRPr="00910704">
        <w:rPr>
          <w:rFonts w:ascii="Arial" w:hAnsi="Arial" w:cs="Arial"/>
          <w:color w:val="000000"/>
        </w:rPr>
        <w:t xml:space="preserve"> in their region</w:t>
      </w:r>
      <w:r w:rsidR="001723C0" w:rsidRPr="00910704">
        <w:rPr>
          <w:rFonts w:ascii="Arial" w:hAnsi="Arial" w:cs="Arial"/>
          <w:color w:val="000000"/>
        </w:rPr>
        <w:t xml:space="preserve">. </w:t>
      </w:r>
      <w:r w:rsidR="005B21B5" w:rsidRPr="00910704">
        <w:rPr>
          <w:rFonts w:ascii="Arial" w:hAnsi="Arial" w:cs="Arial"/>
          <w:color w:val="000000"/>
        </w:rPr>
        <w:t>I</w:t>
      </w:r>
      <w:r w:rsidR="001723C0" w:rsidRPr="00910704">
        <w:rPr>
          <w:rFonts w:ascii="Arial" w:hAnsi="Arial" w:cs="Arial"/>
          <w:color w:val="000000"/>
        </w:rPr>
        <w:t xml:space="preserve">n this first </w:t>
      </w:r>
      <w:proofErr w:type="gramStart"/>
      <w:r w:rsidR="001723C0" w:rsidRPr="00910704">
        <w:rPr>
          <w:rFonts w:ascii="Arial" w:hAnsi="Arial" w:cs="Arial"/>
          <w:color w:val="000000"/>
        </w:rPr>
        <w:t>instance</w:t>
      </w:r>
      <w:proofErr w:type="gramEnd"/>
      <w:r w:rsidR="001723C0" w:rsidRPr="00910704">
        <w:rPr>
          <w:rFonts w:ascii="Arial" w:hAnsi="Arial" w:cs="Arial"/>
          <w:color w:val="000000"/>
        </w:rPr>
        <w:t xml:space="preserve"> the</w:t>
      </w:r>
      <w:r w:rsidR="005B21B5" w:rsidRPr="00910704">
        <w:rPr>
          <w:rFonts w:ascii="Arial" w:hAnsi="Arial" w:cs="Arial"/>
          <w:color w:val="000000"/>
        </w:rPr>
        <w:t xml:space="preserve"> focus of the</w:t>
      </w:r>
      <w:r w:rsidR="001723C0" w:rsidRPr="00910704">
        <w:rPr>
          <w:rFonts w:ascii="Arial" w:hAnsi="Arial" w:cs="Arial"/>
          <w:color w:val="000000"/>
        </w:rPr>
        <w:t xml:space="preserve"> </w:t>
      </w:r>
      <w:r w:rsidR="009974B5" w:rsidRPr="00910704">
        <w:rPr>
          <w:rFonts w:ascii="Arial" w:hAnsi="Arial" w:cs="Arial"/>
          <w:color w:val="000000"/>
        </w:rPr>
        <w:t>Hub</w:t>
      </w:r>
      <w:r w:rsidR="001723C0" w:rsidRPr="00910704">
        <w:rPr>
          <w:rFonts w:ascii="Arial" w:hAnsi="Arial" w:cs="Arial"/>
          <w:color w:val="000000"/>
        </w:rPr>
        <w:t xml:space="preserve">s </w:t>
      </w:r>
      <w:r w:rsidR="005B21B5" w:rsidRPr="00910704">
        <w:rPr>
          <w:rFonts w:ascii="Arial" w:hAnsi="Arial" w:cs="Arial"/>
          <w:color w:val="000000"/>
        </w:rPr>
        <w:t>is about</w:t>
      </w:r>
      <w:r w:rsidR="001723C0" w:rsidRPr="00910704">
        <w:rPr>
          <w:rFonts w:ascii="Arial" w:hAnsi="Arial" w:cs="Arial"/>
          <w:color w:val="000000"/>
        </w:rPr>
        <w:t xml:space="preserve"> developing those co-designed processes and the knowledge or the translation of existing knowledge and research. </w:t>
      </w:r>
      <w:r w:rsidR="005B21B5" w:rsidRPr="00910704">
        <w:rPr>
          <w:rFonts w:ascii="Arial" w:hAnsi="Arial" w:cs="Arial"/>
          <w:color w:val="000000"/>
        </w:rPr>
        <w:t xml:space="preserve">It is understood </w:t>
      </w:r>
      <w:r w:rsidR="001723C0" w:rsidRPr="00910704">
        <w:rPr>
          <w:rFonts w:ascii="Arial" w:hAnsi="Arial" w:cs="Arial"/>
          <w:color w:val="000000"/>
        </w:rPr>
        <w:t>that co-designed process</w:t>
      </w:r>
      <w:r w:rsidR="005B21B5" w:rsidRPr="00910704">
        <w:rPr>
          <w:rFonts w:ascii="Arial" w:hAnsi="Arial" w:cs="Arial"/>
          <w:color w:val="000000"/>
        </w:rPr>
        <w:t>es</w:t>
      </w:r>
      <w:r w:rsidR="001723C0" w:rsidRPr="00910704">
        <w:rPr>
          <w:rFonts w:ascii="Arial" w:hAnsi="Arial" w:cs="Arial"/>
          <w:color w:val="000000"/>
        </w:rPr>
        <w:t xml:space="preserve"> will identify new research opportunities, and </w:t>
      </w:r>
      <w:proofErr w:type="gramStart"/>
      <w:r w:rsidR="001723C0" w:rsidRPr="00910704">
        <w:rPr>
          <w:rFonts w:ascii="Arial" w:hAnsi="Arial" w:cs="Arial"/>
          <w:color w:val="000000"/>
        </w:rPr>
        <w:t>that's</w:t>
      </w:r>
      <w:proofErr w:type="gramEnd"/>
      <w:r w:rsidR="001723C0" w:rsidRPr="00910704">
        <w:rPr>
          <w:rFonts w:ascii="Arial" w:hAnsi="Arial" w:cs="Arial"/>
          <w:color w:val="000000"/>
        </w:rPr>
        <w:t xml:space="preserve"> where the </w:t>
      </w:r>
      <w:r w:rsidR="005B21B5" w:rsidRPr="00910704">
        <w:rPr>
          <w:rFonts w:ascii="Arial" w:hAnsi="Arial" w:cs="Arial"/>
          <w:color w:val="000000"/>
        </w:rPr>
        <w:t>I</w:t>
      </w:r>
      <w:r w:rsidR="001723C0" w:rsidRPr="00910704">
        <w:rPr>
          <w:rFonts w:ascii="Arial" w:hAnsi="Arial" w:cs="Arial"/>
          <w:color w:val="000000"/>
        </w:rPr>
        <w:t xml:space="preserve">nnovation </w:t>
      </w:r>
      <w:r w:rsidR="005B21B5" w:rsidRPr="00910704">
        <w:rPr>
          <w:rFonts w:ascii="Arial" w:hAnsi="Arial" w:cs="Arial"/>
          <w:color w:val="000000"/>
        </w:rPr>
        <w:t>G</w:t>
      </w:r>
      <w:r w:rsidR="001723C0" w:rsidRPr="00910704">
        <w:rPr>
          <w:rFonts w:ascii="Arial" w:hAnsi="Arial" w:cs="Arial"/>
          <w:color w:val="000000"/>
        </w:rPr>
        <w:t xml:space="preserve">rants </w:t>
      </w:r>
      <w:r w:rsidR="005B21B5" w:rsidRPr="00910704">
        <w:rPr>
          <w:rFonts w:ascii="Arial" w:hAnsi="Arial" w:cs="Arial"/>
          <w:color w:val="000000"/>
        </w:rPr>
        <w:t xml:space="preserve">are one opportunity that could support such activities. </w:t>
      </w:r>
      <w:proofErr w:type="gramStart"/>
      <w:r w:rsidR="005B21B5" w:rsidRPr="00910704">
        <w:rPr>
          <w:rFonts w:ascii="Arial" w:hAnsi="Arial" w:cs="Arial"/>
          <w:color w:val="000000"/>
        </w:rPr>
        <w:t>T</w:t>
      </w:r>
      <w:r w:rsidR="001723C0" w:rsidRPr="00910704">
        <w:rPr>
          <w:rFonts w:ascii="Arial" w:hAnsi="Arial" w:cs="Arial"/>
          <w:color w:val="000000"/>
        </w:rPr>
        <w:t xml:space="preserve">here are also other opportunities for funding outside of the Future Drought Fund that can also help support new research through the </w:t>
      </w:r>
      <w:r w:rsidR="009974B5" w:rsidRPr="00910704">
        <w:rPr>
          <w:rFonts w:ascii="Arial" w:hAnsi="Arial" w:cs="Arial"/>
          <w:color w:val="000000"/>
        </w:rPr>
        <w:t>Hub</w:t>
      </w:r>
      <w:r w:rsidR="001723C0" w:rsidRPr="00910704">
        <w:rPr>
          <w:rFonts w:ascii="Arial" w:hAnsi="Arial" w:cs="Arial"/>
          <w:color w:val="000000"/>
        </w:rPr>
        <w:t>s.</w:t>
      </w:r>
      <w:proofErr w:type="gramEnd"/>
    </w:p>
    <w:p w14:paraId="0A910827" w14:textId="53E6E37B" w:rsidR="00D70BA3" w:rsidRPr="00910704" w:rsidRDefault="00D70BA3"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What role do the</w:t>
      </w:r>
      <w:r w:rsidR="00910704">
        <w:rPr>
          <w:rFonts w:ascii="Arial" w:hAnsi="Arial" w:cs="Arial"/>
          <w:b/>
          <w:bCs/>
          <w:color w:val="000000"/>
          <w:sz w:val="24"/>
          <w:szCs w:val="26"/>
        </w:rPr>
        <w:t xml:space="preserve"> Research and Development Corporations</w:t>
      </w:r>
      <w:r w:rsidRPr="00910704">
        <w:rPr>
          <w:rFonts w:ascii="Arial" w:hAnsi="Arial" w:cs="Arial"/>
          <w:b/>
          <w:bCs/>
          <w:color w:val="000000"/>
          <w:sz w:val="24"/>
          <w:szCs w:val="26"/>
        </w:rPr>
        <w:t xml:space="preserve"> </w:t>
      </w:r>
      <w:r w:rsidR="00910704">
        <w:rPr>
          <w:rFonts w:ascii="Arial" w:hAnsi="Arial" w:cs="Arial"/>
          <w:b/>
          <w:bCs/>
          <w:color w:val="000000"/>
          <w:sz w:val="24"/>
          <w:szCs w:val="26"/>
        </w:rPr>
        <w:t>(</w:t>
      </w:r>
      <w:r w:rsidRPr="00910704">
        <w:rPr>
          <w:rFonts w:ascii="Arial" w:hAnsi="Arial" w:cs="Arial"/>
          <w:b/>
          <w:bCs/>
          <w:color w:val="000000"/>
          <w:sz w:val="24"/>
          <w:szCs w:val="26"/>
        </w:rPr>
        <w:t>RDCs</w:t>
      </w:r>
      <w:r w:rsidR="00910704">
        <w:rPr>
          <w:rFonts w:ascii="Arial" w:hAnsi="Arial" w:cs="Arial"/>
          <w:b/>
          <w:bCs/>
          <w:color w:val="000000"/>
          <w:sz w:val="24"/>
          <w:szCs w:val="26"/>
        </w:rPr>
        <w:t>)</w:t>
      </w:r>
      <w:r w:rsidRPr="00910704">
        <w:rPr>
          <w:rFonts w:ascii="Arial" w:hAnsi="Arial" w:cs="Arial"/>
          <w:b/>
          <w:bCs/>
          <w:color w:val="000000"/>
          <w:sz w:val="24"/>
          <w:szCs w:val="26"/>
        </w:rPr>
        <w:t xml:space="preserve"> have in the </w:t>
      </w:r>
      <w:r w:rsidR="009974B5" w:rsidRPr="00910704">
        <w:rPr>
          <w:rFonts w:ascii="Arial" w:hAnsi="Arial" w:cs="Arial"/>
          <w:b/>
          <w:bCs/>
          <w:color w:val="000000"/>
          <w:sz w:val="24"/>
          <w:szCs w:val="26"/>
        </w:rPr>
        <w:t>Hub</w:t>
      </w:r>
      <w:r w:rsidRPr="00910704">
        <w:rPr>
          <w:rFonts w:ascii="Arial" w:hAnsi="Arial" w:cs="Arial"/>
          <w:b/>
          <w:bCs/>
          <w:color w:val="000000"/>
          <w:sz w:val="24"/>
          <w:szCs w:val="26"/>
        </w:rPr>
        <w:t>s?</w:t>
      </w:r>
    </w:p>
    <w:p w14:paraId="2606E57D" w14:textId="467B9D86" w:rsidR="00D70BA3" w:rsidRPr="00910704" w:rsidRDefault="009974B5" w:rsidP="00D70BA3">
      <w:pPr>
        <w:pStyle w:val="ListNumber"/>
        <w:numPr>
          <w:ilvl w:val="0"/>
          <w:numId w:val="0"/>
        </w:numPr>
        <w:ind w:left="426"/>
        <w:rPr>
          <w:rFonts w:ascii="Arial" w:hAnsi="Arial" w:cs="Arial"/>
          <w:color w:val="000000"/>
        </w:rPr>
      </w:pPr>
      <w:r w:rsidRPr="00910704">
        <w:rPr>
          <w:rFonts w:ascii="Arial" w:hAnsi="Arial" w:cs="Arial"/>
          <w:color w:val="000000"/>
        </w:rPr>
        <w:t>Hub</w:t>
      </w:r>
      <w:r w:rsidR="00D70BA3" w:rsidRPr="00910704">
        <w:rPr>
          <w:rFonts w:ascii="Arial" w:hAnsi="Arial" w:cs="Arial"/>
          <w:color w:val="000000"/>
        </w:rPr>
        <w:t>s</w:t>
      </w:r>
      <w:r w:rsidR="0013785B" w:rsidRPr="00910704">
        <w:rPr>
          <w:rFonts w:ascii="Arial" w:hAnsi="Arial" w:cs="Arial"/>
          <w:color w:val="000000"/>
        </w:rPr>
        <w:t xml:space="preserve"> should be inclusive </w:t>
      </w:r>
      <w:r w:rsidR="00D70BA3" w:rsidRPr="00910704">
        <w:rPr>
          <w:rFonts w:ascii="Arial" w:hAnsi="Arial" w:cs="Arial"/>
          <w:color w:val="000000"/>
        </w:rPr>
        <w:t xml:space="preserve">of </w:t>
      </w:r>
      <w:r w:rsidR="0013785B" w:rsidRPr="00910704">
        <w:rPr>
          <w:rFonts w:ascii="Arial" w:hAnsi="Arial" w:cs="Arial"/>
          <w:color w:val="000000"/>
        </w:rPr>
        <w:t>the</w:t>
      </w:r>
      <w:r w:rsidR="00D70BA3" w:rsidRPr="00910704">
        <w:rPr>
          <w:rFonts w:ascii="Arial" w:hAnsi="Arial" w:cs="Arial"/>
          <w:color w:val="000000"/>
        </w:rPr>
        <w:t xml:space="preserve"> range of different organisations that are reflective of the region</w:t>
      </w:r>
      <w:r w:rsidR="0013785B" w:rsidRPr="00910704">
        <w:rPr>
          <w:rFonts w:ascii="Arial" w:hAnsi="Arial" w:cs="Arial"/>
          <w:color w:val="000000"/>
        </w:rPr>
        <w:t xml:space="preserve"> and its </w:t>
      </w:r>
      <w:r w:rsidR="00D70BA3" w:rsidRPr="00910704">
        <w:rPr>
          <w:rFonts w:ascii="Arial" w:hAnsi="Arial" w:cs="Arial"/>
          <w:color w:val="000000"/>
        </w:rPr>
        <w:t>priorities. RDCs</w:t>
      </w:r>
      <w:r w:rsidR="0013785B" w:rsidRPr="00910704">
        <w:rPr>
          <w:rFonts w:ascii="Arial" w:hAnsi="Arial" w:cs="Arial"/>
          <w:color w:val="000000"/>
        </w:rPr>
        <w:t xml:space="preserve"> are encouraged to</w:t>
      </w:r>
      <w:r w:rsidR="00D70BA3" w:rsidRPr="00910704">
        <w:rPr>
          <w:rFonts w:ascii="Arial" w:hAnsi="Arial" w:cs="Arial"/>
          <w:color w:val="000000"/>
        </w:rPr>
        <w:t xml:space="preserve"> participat</w:t>
      </w:r>
      <w:r w:rsidR="0013785B" w:rsidRPr="00910704">
        <w:rPr>
          <w:rFonts w:ascii="Arial" w:hAnsi="Arial" w:cs="Arial"/>
          <w:color w:val="000000"/>
        </w:rPr>
        <w:t>e</w:t>
      </w:r>
      <w:r w:rsidR="00D70BA3" w:rsidRPr="00910704">
        <w:rPr>
          <w:rFonts w:ascii="Arial" w:hAnsi="Arial" w:cs="Arial"/>
          <w:color w:val="000000"/>
        </w:rPr>
        <w:t xml:space="preserve"> in those conversations in terms of forming </w:t>
      </w:r>
      <w:r w:rsidRPr="00910704">
        <w:rPr>
          <w:rFonts w:ascii="Arial" w:hAnsi="Arial" w:cs="Arial"/>
          <w:color w:val="000000"/>
        </w:rPr>
        <w:t>Hub</w:t>
      </w:r>
      <w:r w:rsidR="00D70BA3" w:rsidRPr="00910704">
        <w:rPr>
          <w:rFonts w:ascii="Arial" w:hAnsi="Arial" w:cs="Arial"/>
          <w:color w:val="000000"/>
        </w:rPr>
        <w:t>s</w:t>
      </w:r>
      <w:r w:rsidR="0013785B" w:rsidRPr="00910704">
        <w:rPr>
          <w:rFonts w:ascii="Arial" w:hAnsi="Arial" w:cs="Arial"/>
          <w:color w:val="000000"/>
        </w:rPr>
        <w:t xml:space="preserve">, identifying </w:t>
      </w:r>
      <w:r w:rsidRPr="00910704">
        <w:rPr>
          <w:rFonts w:ascii="Arial" w:hAnsi="Arial" w:cs="Arial"/>
          <w:color w:val="000000"/>
        </w:rPr>
        <w:t>Hub</w:t>
      </w:r>
      <w:r w:rsidR="00D70BA3" w:rsidRPr="00910704">
        <w:rPr>
          <w:rFonts w:ascii="Arial" w:hAnsi="Arial" w:cs="Arial"/>
          <w:color w:val="000000"/>
        </w:rPr>
        <w:t xml:space="preserve"> priorities </w:t>
      </w:r>
      <w:r w:rsidR="0013785B" w:rsidRPr="00910704">
        <w:rPr>
          <w:rFonts w:ascii="Arial" w:hAnsi="Arial" w:cs="Arial"/>
          <w:color w:val="000000"/>
        </w:rPr>
        <w:t>and sharing their</w:t>
      </w:r>
      <w:r w:rsidR="00D70BA3" w:rsidRPr="00910704">
        <w:rPr>
          <w:rFonts w:ascii="Arial" w:hAnsi="Arial" w:cs="Arial"/>
          <w:color w:val="000000"/>
        </w:rPr>
        <w:t xml:space="preserve"> depth of knowledge in terms of research and agricultural industries</w:t>
      </w:r>
      <w:r w:rsidR="0013785B" w:rsidRPr="00910704">
        <w:rPr>
          <w:rFonts w:ascii="Arial" w:hAnsi="Arial" w:cs="Arial"/>
          <w:color w:val="000000"/>
        </w:rPr>
        <w:t>.</w:t>
      </w:r>
      <w:r w:rsidRPr="00910704">
        <w:rPr>
          <w:rFonts w:ascii="Arial" w:hAnsi="Arial" w:cs="Arial"/>
          <w:color w:val="000000"/>
        </w:rPr>
        <w:t xml:space="preserve"> </w:t>
      </w:r>
      <w:r w:rsidR="00D70BA3" w:rsidRPr="00910704">
        <w:rPr>
          <w:rFonts w:ascii="Arial" w:hAnsi="Arial" w:cs="Arial"/>
          <w:color w:val="000000"/>
        </w:rPr>
        <w:t xml:space="preserve">RDCs </w:t>
      </w:r>
      <w:r w:rsidR="0013785B" w:rsidRPr="00910704">
        <w:rPr>
          <w:rFonts w:ascii="Arial" w:hAnsi="Arial" w:cs="Arial"/>
          <w:color w:val="000000"/>
        </w:rPr>
        <w:t xml:space="preserve">can have an </w:t>
      </w:r>
      <w:r w:rsidR="00D70BA3" w:rsidRPr="00910704">
        <w:rPr>
          <w:rFonts w:ascii="Arial" w:hAnsi="Arial" w:cs="Arial"/>
          <w:color w:val="000000"/>
        </w:rPr>
        <w:t xml:space="preserve">important </w:t>
      </w:r>
      <w:r w:rsidR="0013785B" w:rsidRPr="00910704">
        <w:rPr>
          <w:rFonts w:ascii="Arial" w:hAnsi="Arial" w:cs="Arial"/>
          <w:color w:val="000000"/>
        </w:rPr>
        <w:t>c</w:t>
      </w:r>
      <w:r w:rsidR="00D70BA3" w:rsidRPr="00910704">
        <w:rPr>
          <w:rFonts w:ascii="Arial" w:hAnsi="Arial" w:cs="Arial"/>
          <w:color w:val="000000"/>
        </w:rPr>
        <w:t>ontributi</w:t>
      </w:r>
      <w:r w:rsidR="0013785B" w:rsidRPr="00910704">
        <w:rPr>
          <w:rFonts w:ascii="Arial" w:hAnsi="Arial" w:cs="Arial"/>
          <w:color w:val="000000"/>
        </w:rPr>
        <w:t>on</w:t>
      </w:r>
      <w:r w:rsidR="00D70BA3" w:rsidRPr="00910704">
        <w:rPr>
          <w:rFonts w:ascii="Arial" w:hAnsi="Arial" w:cs="Arial"/>
          <w:color w:val="000000"/>
        </w:rPr>
        <w:t xml:space="preserve"> to the </w:t>
      </w:r>
      <w:r w:rsidRPr="00910704">
        <w:rPr>
          <w:rFonts w:ascii="Arial" w:hAnsi="Arial" w:cs="Arial"/>
          <w:color w:val="000000"/>
        </w:rPr>
        <w:t>Hub</w:t>
      </w:r>
      <w:r w:rsidR="00D70BA3" w:rsidRPr="00910704">
        <w:rPr>
          <w:rFonts w:ascii="Arial" w:hAnsi="Arial" w:cs="Arial"/>
          <w:color w:val="000000"/>
        </w:rPr>
        <w:t>s.</w:t>
      </w:r>
    </w:p>
    <w:p w14:paraId="623FFCC1" w14:textId="0F56EC95" w:rsidR="00305640" w:rsidRPr="00910704" w:rsidRDefault="00305640"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Can </w:t>
      </w:r>
      <w:proofErr w:type="gramStart"/>
      <w:r w:rsidRPr="00910704">
        <w:rPr>
          <w:rFonts w:ascii="Arial" w:hAnsi="Arial" w:cs="Arial"/>
          <w:b/>
          <w:bCs/>
          <w:color w:val="000000"/>
          <w:sz w:val="24"/>
          <w:szCs w:val="26"/>
        </w:rPr>
        <w:t>organisations which have potentially applicable technology</w:t>
      </w:r>
      <w:proofErr w:type="gramEnd"/>
      <w:r w:rsidRPr="00910704">
        <w:rPr>
          <w:rFonts w:ascii="Arial" w:hAnsi="Arial" w:cs="Arial"/>
          <w:b/>
          <w:bCs/>
          <w:color w:val="000000"/>
          <w:sz w:val="24"/>
          <w:szCs w:val="26"/>
        </w:rPr>
        <w:t xml:space="preserve"> apply to work with </w:t>
      </w:r>
      <w:r w:rsidR="009974B5" w:rsidRPr="00910704">
        <w:rPr>
          <w:rFonts w:ascii="Arial" w:hAnsi="Arial" w:cs="Arial"/>
          <w:b/>
          <w:bCs/>
          <w:color w:val="000000"/>
          <w:sz w:val="24"/>
          <w:szCs w:val="26"/>
        </w:rPr>
        <w:t>Hub</w:t>
      </w:r>
      <w:r w:rsidRPr="00910704">
        <w:rPr>
          <w:rFonts w:ascii="Arial" w:hAnsi="Arial" w:cs="Arial"/>
          <w:b/>
          <w:bCs/>
          <w:color w:val="000000"/>
          <w:sz w:val="24"/>
          <w:szCs w:val="26"/>
        </w:rPr>
        <w:t>s?</w:t>
      </w:r>
    </w:p>
    <w:p w14:paraId="3A5B790F" w14:textId="76ECB142" w:rsidR="00305640" w:rsidRPr="00910704" w:rsidRDefault="000869A0" w:rsidP="00670AB5">
      <w:pPr>
        <w:pStyle w:val="ListNumber"/>
        <w:numPr>
          <w:ilvl w:val="0"/>
          <w:numId w:val="0"/>
        </w:numPr>
        <w:ind w:left="426"/>
        <w:rPr>
          <w:rFonts w:ascii="Arial" w:hAnsi="Arial" w:cs="Arial"/>
          <w:color w:val="000000"/>
        </w:rPr>
      </w:pPr>
      <w:r w:rsidRPr="00910704">
        <w:rPr>
          <w:rFonts w:ascii="Arial" w:hAnsi="Arial" w:cs="Arial"/>
          <w:color w:val="000000"/>
        </w:rPr>
        <w:t>T</w:t>
      </w:r>
      <w:r w:rsidR="00305640" w:rsidRPr="00910704">
        <w:rPr>
          <w:rFonts w:ascii="Arial" w:hAnsi="Arial" w:cs="Arial"/>
          <w:color w:val="000000"/>
        </w:rPr>
        <w:t xml:space="preserve">he </w:t>
      </w:r>
      <w:r w:rsidR="009974B5" w:rsidRPr="00910704">
        <w:rPr>
          <w:rFonts w:ascii="Arial" w:hAnsi="Arial" w:cs="Arial"/>
          <w:color w:val="000000"/>
        </w:rPr>
        <w:t>Hub</w:t>
      </w:r>
      <w:r w:rsidR="00305640" w:rsidRPr="00910704">
        <w:rPr>
          <w:rFonts w:ascii="Arial" w:hAnsi="Arial" w:cs="Arial"/>
          <w:color w:val="000000"/>
        </w:rPr>
        <w:t xml:space="preserve">s </w:t>
      </w:r>
      <w:r w:rsidRPr="00910704">
        <w:rPr>
          <w:rFonts w:ascii="Arial" w:hAnsi="Arial" w:cs="Arial"/>
          <w:color w:val="000000"/>
        </w:rPr>
        <w:t>should be a</w:t>
      </w:r>
      <w:r w:rsidR="00305640" w:rsidRPr="00910704">
        <w:rPr>
          <w:rFonts w:ascii="Arial" w:hAnsi="Arial" w:cs="Arial"/>
          <w:color w:val="000000"/>
        </w:rPr>
        <w:t xml:space="preserve"> consortium of partnerships </w:t>
      </w:r>
      <w:r w:rsidRPr="00910704">
        <w:rPr>
          <w:rFonts w:ascii="Arial" w:hAnsi="Arial" w:cs="Arial"/>
          <w:color w:val="000000"/>
        </w:rPr>
        <w:t>that are inclusive of</w:t>
      </w:r>
      <w:r w:rsidR="00305640" w:rsidRPr="00910704">
        <w:rPr>
          <w:rFonts w:ascii="Arial" w:hAnsi="Arial" w:cs="Arial"/>
          <w:color w:val="000000"/>
        </w:rPr>
        <w:t xml:space="preserve"> different organisations that can facilitate innovation</w:t>
      </w:r>
      <w:r w:rsidRPr="00910704">
        <w:rPr>
          <w:rFonts w:ascii="Arial" w:hAnsi="Arial" w:cs="Arial"/>
          <w:color w:val="000000"/>
        </w:rPr>
        <w:t>. A</w:t>
      </w:r>
      <w:r w:rsidR="00305640" w:rsidRPr="00910704">
        <w:rPr>
          <w:rFonts w:ascii="Arial" w:hAnsi="Arial" w:cs="Arial"/>
          <w:color w:val="000000"/>
        </w:rPr>
        <w:t xml:space="preserve">ll types of organisations that think they can contribute to this agenda and ambition </w:t>
      </w:r>
      <w:r w:rsidRPr="00910704">
        <w:rPr>
          <w:rFonts w:ascii="Arial" w:hAnsi="Arial" w:cs="Arial"/>
          <w:color w:val="000000"/>
        </w:rPr>
        <w:t>should</w:t>
      </w:r>
      <w:r w:rsidR="00305640" w:rsidRPr="00910704">
        <w:rPr>
          <w:rFonts w:ascii="Arial" w:hAnsi="Arial" w:cs="Arial"/>
          <w:color w:val="000000"/>
        </w:rPr>
        <w:t xml:space="preserve"> contact organisations in their regions</w:t>
      </w:r>
      <w:r w:rsidRPr="00910704">
        <w:rPr>
          <w:rFonts w:ascii="Arial" w:hAnsi="Arial" w:cs="Arial"/>
          <w:color w:val="000000"/>
        </w:rPr>
        <w:t xml:space="preserve"> developing </w:t>
      </w:r>
      <w:r w:rsidR="009974B5" w:rsidRPr="00910704">
        <w:rPr>
          <w:rFonts w:ascii="Arial" w:hAnsi="Arial" w:cs="Arial"/>
          <w:color w:val="000000"/>
        </w:rPr>
        <w:t>Hub</w:t>
      </w:r>
      <w:r w:rsidRPr="00910704">
        <w:rPr>
          <w:rFonts w:ascii="Arial" w:hAnsi="Arial" w:cs="Arial"/>
          <w:color w:val="000000"/>
        </w:rPr>
        <w:t xml:space="preserve"> applications</w:t>
      </w:r>
      <w:r w:rsidR="00305640" w:rsidRPr="00910704">
        <w:rPr>
          <w:rFonts w:ascii="Arial" w:hAnsi="Arial" w:cs="Arial"/>
          <w:color w:val="000000"/>
        </w:rPr>
        <w:t>.</w:t>
      </w:r>
    </w:p>
    <w:p w14:paraId="4FFDF1F6" w14:textId="3414EEFA" w:rsidR="00101878" w:rsidRPr="00910704" w:rsidRDefault="00101878"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Are </w:t>
      </w:r>
      <w:r w:rsidR="00E00196" w:rsidRPr="00910704">
        <w:rPr>
          <w:rFonts w:ascii="Arial" w:hAnsi="Arial" w:cs="Arial"/>
          <w:b/>
          <w:bCs/>
          <w:color w:val="000000"/>
          <w:sz w:val="24"/>
          <w:szCs w:val="26"/>
        </w:rPr>
        <w:t>Natural Resource Management (</w:t>
      </w:r>
      <w:r w:rsidRPr="00910704">
        <w:rPr>
          <w:rFonts w:ascii="Arial" w:hAnsi="Arial" w:cs="Arial"/>
          <w:b/>
          <w:bCs/>
          <w:color w:val="000000"/>
          <w:sz w:val="24"/>
          <w:szCs w:val="26"/>
        </w:rPr>
        <w:t>NRM</w:t>
      </w:r>
      <w:r w:rsidR="00E00196" w:rsidRPr="00910704">
        <w:rPr>
          <w:rFonts w:ascii="Arial" w:hAnsi="Arial" w:cs="Arial"/>
          <w:b/>
          <w:bCs/>
          <w:color w:val="000000"/>
          <w:sz w:val="24"/>
          <w:szCs w:val="26"/>
        </w:rPr>
        <w:t>)</w:t>
      </w:r>
      <w:r w:rsidRPr="00910704">
        <w:rPr>
          <w:rFonts w:ascii="Arial" w:hAnsi="Arial" w:cs="Arial"/>
          <w:b/>
          <w:bCs/>
          <w:color w:val="000000"/>
          <w:sz w:val="24"/>
          <w:szCs w:val="26"/>
        </w:rPr>
        <w:t xml:space="preserve"> organisations encouraged to be </w:t>
      </w:r>
      <w:r w:rsidR="009974B5" w:rsidRPr="00910704">
        <w:rPr>
          <w:rFonts w:ascii="Arial" w:hAnsi="Arial" w:cs="Arial"/>
          <w:b/>
          <w:bCs/>
          <w:color w:val="000000"/>
          <w:sz w:val="24"/>
          <w:szCs w:val="26"/>
        </w:rPr>
        <w:t>Hub</w:t>
      </w:r>
      <w:r w:rsidRPr="00910704">
        <w:rPr>
          <w:rFonts w:ascii="Arial" w:hAnsi="Arial" w:cs="Arial"/>
          <w:b/>
          <w:bCs/>
          <w:color w:val="000000"/>
          <w:sz w:val="24"/>
          <w:szCs w:val="26"/>
        </w:rPr>
        <w:t xml:space="preserve"> partners?</w:t>
      </w:r>
    </w:p>
    <w:p w14:paraId="6A341AEB" w14:textId="0750118F" w:rsidR="00101878" w:rsidRPr="00910704" w:rsidRDefault="000869A0" w:rsidP="004B178F">
      <w:pPr>
        <w:pStyle w:val="ListNumber"/>
        <w:numPr>
          <w:ilvl w:val="0"/>
          <w:numId w:val="0"/>
        </w:numPr>
        <w:ind w:left="426"/>
        <w:rPr>
          <w:rFonts w:ascii="Arial" w:hAnsi="Arial" w:cs="Arial"/>
          <w:color w:val="000000"/>
        </w:rPr>
      </w:pPr>
      <w:r w:rsidRPr="00910704">
        <w:rPr>
          <w:rFonts w:ascii="Arial" w:hAnsi="Arial" w:cs="Arial"/>
          <w:color w:val="000000"/>
        </w:rPr>
        <w:t xml:space="preserve">All types of organisations can be a </w:t>
      </w:r>
      <w:r w:rsidR="009974B5" w:rsidRPr="00910704">
        <w:rPr>
          <w:rFonts w:ascii="Arial" w:hAnsi="Arial" w:cs="Arial"/>
          <w:color w:val="000000"/>
        </w:rPr>
        <w:t>Hub</w:t>
      </w:r>
      <w:r w:rsidRPr="00910704">
        <w:rPr>
          <w:rFonts w:ascii="Arial" w:hAnsi="Arial" w:cs="Arial"/>
          <w:color w:val="000000"/>
        </w:rPr>
        <w:t xml:space="preserve"> partner</w:t>
      </w:r>
      <w:r w:rsidR="00101878" w:rsidRPr="00910704">
        <w:rPr>
          <w:rFonts w:ascii="Arial" w:hAnsi="Arial" w:cs="Arial"/>
          <w:color w:val="000000"/>
        </w:rPr>
        <w:t>.</w:t>
      </w:r>
    </w:p>
    <w:p w14:paraId="224302DD" w14:textId="77777777" w:rsidR="00A54A62" w:rsidRDefault="00A54A62">
      <w:pPr>
        <w:spacing w:before="0"/>
        <w:rPr>
          <w:rFonts w:ascii="Arial" w:hAnsi="Arial" w:cs="Arial"/>
          <w:b/>
          <w:bCs/>
          <w:color w:val="000000"/>
          <w:sz w:val="24"/>
          <w:szCs w:val="26"/>
        </w:rPr>
      </w:pPr>
      <w:r>
        <w:rPr>
          <w:rFonts w:ascii="Arial" w:hAnsi="Arial" w:cs="Arial"/>
          <w:b/>
          <w:bCs/>
          <w:color w:val="000000"/>
          <w:sz w:val="24"/>
          <w:szCs w:val="26"/>
        </w:rPr>
        <w:br w:type="page"/>
      </w:r>
    </w:p>
    <w:p w14:paraId="6BF9AAEB" w14:textId="52D3CBEC" w:rsidR="00101878" w:rsidRPr="00910704" w:rsidRDefault="00101878"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lastRenderedPageBreak/>
        <w:t>The NRM Drought Resilience Program</w:t>
      </w:r>
      <w:r w:rsidR="005C2F39" w:rsidRPr="00910704">
        <w:rPr>
          <w:rFonts w:ascii="Arial" w:hAnsi="Arial" w:cs="Arial"/>
          <w:b/>
          <w:bCs/>
          <w:color w:val="000000"/>
          <w:sz w:val="24"/>
          <w:szCs w:val="26"/>
        </w:rPr>
        <w:t>*</w:t>
      </w:r>
      <w:r w:rsidRPr="00910704">
        <w:rPr>
          <w:rFonts w:ascii="Arial" w:hAnsi="Arial" w:cs="Arial"/>
          <w:b/>
          <w:bCs/>
          <w:color w:val="000000"/>
          <w:sz w:val="24"/>
          <w:szCs w:val="26"/>
        </w:rPr>
        <w:t xml:space="preserve"> grant's </w:t>
      </w:r>
      <w:r w:rsidR="009974B5" w:rsidRPr="00910704">
        <w:rPr>
          <w:rFonts w:ascii="Arial" w:hAnsi="Arial" w:cs="Arial"/>
          <w:b/>
          <w:bCs/>
          <w:color w:val="000000"/>
          <w:sz w:val="24"/>
          <w:szCs w:val="26"/>
        </w:rPr>
        <w:t xml:space="preserve">Guidelines </w:t>
      </w:r>
      <w:r w:rsidRPr="00910704">
        <w:rPr>
          <w:rFonts w:ascii="Arial" w:hAnsi="Arial" w:cs="Arial"/>
          <w:b/>
          <w:bCs/>
          <w:color w:val="000000"/>
          <w:sz w:val="24"/>
          <w:szCs w:val="26"/>
        </w:rPr>
        <w:t xml:space="preserve">included the following limitation, </w:t>
      </w:r>
      <w:r w:rsidR="005C2F39" w:rsidRPr="00910704">
        <w:rPr>
          <w:rFonts w:ascii="Arial" w:hAnsi="Arial" w:cs="Arial"/>
          <w:b/>
          <w:bCs/>
          <w:color w:val="000000"/>
          <w:sz w:val="24"/>
          <w:szCs w:val="26"/>
        </w:rPr>
        <w:t>‘</w:t>
      </w:r>
      <w:r w:rsidRPr="00910704">
        <w:rPr>
          <w:rFonts w:ascii="Arial" w:hAnsi="Arial" w:cs="Arial"/>
          <w:b/>
          <w:bCs/>
          <w:color w:val="000000"/>
          <w:sz w:val="24"/>
          <w:szCs w:val="26"/>
        </w:rPr>
        <w:t>The agriculture sector in scope includes food, fibre, and fodder, including aquaculture, but does not include forestry or fishing</w:t>
      </w:r>
      <w:r w:rsidR="005C2F39" w:rsidRPr="00910704">
        <w:rPr>
          <w:rFonts w:ascii="Arial" w:hAnsi="Arial" w:cs="Arial"/>
          <w:b/>
          <w:bCs/>
          <w:color w:val="000000"/>
          <w:sz w:val="24"/>
          <w:szCs w:val="26"/>
        </w:rPr>
        <w:t xml:space="preserve">.’ </w:t>
      </w:r>
      <w:proofErr w:type="gramStart"/>
      <w:r w:rsidR="005C2F39" w:rsidRPr="00910704">
        <w:rPr>
          <w:rFonts w:ascii="Arial" w:hAnsi="Arial" w:cs="Arial"/>
          <w:b/>
          <w:bCs/>
          <w:color w:val="000000"/>
          <w:sz w:val="24"/>
          <w:szCs w:val="26"/>
        </w:rPr>
        <w:t>D</w:t>
      </w:r>
      <w:r w:rsidRPr="00910704">
        <w:rPr>
          <w:rFonts w:ascii="Arial" w:hAnsi="Arial" w:cs="Arial"/>
          <w:b/>
          <w:bCs/>
          <w:color w:val="000000"/>
          <w:sz w:val="24"/>
          <w:szCs w:val="26"/>
        </w:rPr>
        <w:t>oes this hold for the program as a whole?</w:t>
      </w:r>
      <w:proofErr w:type="gramEnd"/>
    </w:p>
    <w:p w14:paraId="71234DA5" w14:textId="38725042" w:rsidR="00101878" w:rsidRPr="00910704" w:rsidRDefault="00101878" w:rsidP="009A648E">
      <w:pPr>
        <w:pStyle w:val="ListNumber"/>
        <w:numPr>
          <w:ilvl w:val="0"/>
          <w:numId w:val="0"/>
        </w:numPr>
        <w:ind w:left="426"/>
        <w:rPr>
          <w:rFonts w:ascii="Arial" w:hAnsi="Arial" w:cs="Arial"/>
          <w:color w:val="000000"/>
        </w:rPr>
      </w:pPr>
      <w:r w:rsidRPr="00910704">
        <w:rPr>
          <w:rFonts w:ascii="Arial" w:hAnsi="Arial" w:cs="Arial"/>
          <w:color w:val="000000"/>
        </w:rPr>
        <w:t>Yes, it does.</w:t>
      </w:r>
    </w:p>
    <w:p w14:paraId="147DBADD" w14:textId="6A1810C0" w:rsidR="005C2F39" w:rsidRPr="00910704" w:rsidRDefault="005C2F39" w:rsidP="009A648E">
      <w:pPr>
        <w:pStyle w:val="ListNumber"/>
        <w:numPr>
          <w:ilvl w:val="0"/>
          <w:numId w:val="0"/>
        </w:numPr>
        <w:ind w:left="426"/>
        <w:rPr>
          <w:rFonts w:ascii="Arial" w:hAnsi="Arial" w:cs="Arial"/>
          <w:color w:val="000000"/>
        </w:rPr>
      </w:pPr>
      <w:r w:rsidRPr="00910704">
        <w:rPr>
          <w:rFonts w:ascii="Arial" w:hAnsi="Arial" w:cs="Arial"/>
          <w:color w:val="000000"/>
        </w:rPr>
        <w:t>*The NRM Drought Resilience Program is one of the foundational programs under the Future Drought Fund, along with the Research and Adoption Program.</w:t>
      </w:r>
    </w:p>
    <w:p w14:paraId="1239566B" w14:textId="77777777" w:rsidR="0053363B" w:rsidRPr="00910704" w:rsidRDefault="0053363B"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Can you speak to the process of refining the specific geographic areas that are covered in the </w:t>
      </w:r>
      <w:proofErr w:type="gramStart"/>
      <w:r w:rsidRPr="00910704">
        <w:rPr>
          <w:rFonts w:ascii="Arial" w:hAnsi="Arial" w:cs="Arial"/>
          <w:b/>
          <w:bCs/>
          <w:color w:val="000000"/>
          <w:sz w:val="24"/>
          <w:szCs w:val="26"/>
        </w:rPr>
        <w:t>8</w:t>
      </w:r>
      <w:proofErr w:type="gramEnd"/>
      <w:r w:rsidRPr="00910704">
        <w:rPr>
          <w:rFonts w:ascii="Arial" w:hAnsi="Arial" w:cs="Arial"/>
          <w:b/>
          <w:bCs/>
          <w:color w:val="000000"/>
          <w:sz w:val="24"/>
          <w:szCs w:val="26"/>
        </w:rPr>
        <w:t xml:space="preserve"> regions?</w:t>
      </w:r>
    </w:p>
    <w:p w14:paraId="71508752" w14:textId="17EA760B" w:rsidR="00D70BA3" w:rsidRPr="00910704" w:rsidRDefault="00E448EB" w:rsidP="00CC45C6">
      <w:pPr>
        <w:pStyle w:val="ListNumber"/>
        <w:numPr>
          <w:ilvl w:val="0"/>
          <w:numId w:val="0"/>
        </w:numPr>
        <w:ind w:left="426"/>
        <w:rPr>
          <w:rFonts w:ascii="Arial" w:hAnsi="Arial" w:cs="Arial"/>
          <w:color w:val="000000"/>
        </w:rPr>
      </w:pPr>
      <w:r w:rsidRPr="00910704">
        <w:rPr>
          <w:rFonts w:ascii="Arial" w:hAnsi="Arial" w:cs="Arial"/>
          <w:color w:val="000000"/>
        </w:rPr>
        <w:t>The</w:t>
      </w:r>
      <w:r w:rsidR="0053363B" w:rsidRPr="00910704">
        <w:rPr>
          <w:rFonts w:ascii="Arial" w:hAnsi="Arial" w:cs="Arial"/>
          <w:color w:val="000000"/>
        </w:rPr>
        <w:t xml:space="preserve"> regional areas that </w:t>
      </w:r>
      <w:proofErr w:type="gramStart"/>
      <w:r w:rsidR="000869A0" w:rsidRPr="00910704">
        <w:rPr>
          <w:rFonts w:ascii="Arial" w:hAnsi="Arial" w:cs="Arial"/>
          <w:color w:val="000000"/>
        </w:rPr>
        <w:t>have been identified</w:t>
      </w:r>
      <w:proofErr w:type="gramEnd"/>
      <w:r w:rsidR="0053363B" w:rsidRPr="00910704">
        <w:rPr>
          <w:rFonts w:ascii="Arial" w:hAnsi="Arial" w:cs="Arial"/>
          <w:color w:val="000000"/>
        </w:rPr>
        <w:t xml:space="preserve"> are intended to be indicative</w:t>
      </w:r>
      <w:r w:rsidR="000869A0" w:rsidRPr="00910704">
        <w:rPr>
          <w:rFonts w:ascii="Arial" w:hAnsi="Arial" w:cs="Arial"/>
          <w:color w:val="000000"/>
        </w:rPr>
        <w:t xml:space="preserve"> and will be refined based on the </w:t>
      </w:r>
      <w:r w:rsidR="0053363B" w:rsidRPr="00910704">
        <w:rPr>
          <w:rFonts w:ascii="Arial" w:hAnsi="Arial" w:cs="Arial"/>
          <w:color w:val="000000"/>
        </w:rPr>
        <w:t xml:space="preserve">applications received. </w:t>
      </w:r>
      <w:r w:rsidR="000869A0" w:rsidRPr="00910704">
        <w:rPr>
          <w:rFonts w:ascii="Arial" w:hAnsi="Arial" w:cs="Arial"/>
          <w:color w:val="000000"/>
        </w:rPr>
        <w:t>This re</w:t>
      </w:r>
      <w:r w:rsidR="0053363B" w:rsidRPr="00910704">
        <w:rPr>
          <w:rFonts w:ascii="Arial" w:hAnsi="Arial" w:cs="Arial"/>
          <w:color w:val="000000"/>
        </w:rPr>
        <w:t xml:space="preserve">finement </w:t>
      </w:r>
      <w:r w:rsidR="000869A0" w:rsidRPr="00910704">
        <w:rPr>
          <w:rFonts w:ascii="Arial" w:hAnsi="Arial" w:cs="Arial"/>
          <w:color w:val="000000"/>
        </w:rPr>
        <w:t xml:space="preserve">will be on </w:t>
      </w:r>
      <w:r w:rsidR="0053363B" w:rsidRPr="00910704">
        <w:rPr>
          <w:rFonts w:ascii="Arial" w:hAnsi="Arial" w:cs="Arial"/>
          <w:color w:val="000000"/>
        </w:rPr>
        <w:t>the margins</w:t>
      </w:r>
      <w:r w:rsidR="000869A0" w:rsidRPr="00910704">
        <w:rPr>
          <w:rFonts w:ascii="Arial" w:hAnsi="Arial" w:cs="Arial"/>
          <w:color w:val="000000"/>
        </w:rPr>
        <w:t xml:space="preserve"> and </w:t>
      </w:r>
      <w:r w:rsidR="0053363B" w:rsidRPr="00910704">
        <w:rPr>
          <w:rFonts w:ascii="Arial" w:hAnsi="Arial" w:cs="Arial"/>
          <w:color w:val="000000"/>
        </w:rPr>
        <w:t xml:space="preserve">not fundamental changes. </w:t>
      </w:r>
      <w:r w:rsidR="000869A0" w:rsidRPr="00910704">
        <w:rPr>
          <w:rFonts w:ascii="Arial" w:hAnsi="Arial" w:cs="Arial"/>
          <w:color w:val="000000"/>
        </w:rPr>
        <w:t>T</w:t>
      </w:r>
      <w:r w:rsidR="0053363B" w:rsidRPr="00910704">
        <w:rPr>
          <w:rFonts w:ascii="Arial" w:hAnsi="Arial" w:cs="Arial"/>
          <w:color w:val="000000"/>
        </w:rPr>
        <w:t xml:space="preserve">he </w:t>
      </w:r>
      <w:r w:rsidR="000869A0" w:rsidRPr="00910704">
        <w:rPr>
          <w:rFonts w:ascii="Arial" w:hAnsi="Arial" w:cs="Arial"/>
          <w:color w:val="000000"/>
        </w:rPr>
        <w:t xml:space="preserve">current </w:t>
      </w:r>
      <w:r w:rsidR="0053363B" w:rsidRPr="00910704">
        <w:rPr>
          <w:rFonts w:ascii="Arial" w:hAnsi="Arial" w:cs="Arial"/>
          <w:color w:val="000000"/>
        </w:rPr>
        <w:t xml:space="preserve">commitment is to establish </w:t>
      </w:r>
      <w:proofErr w:type="gramStart"/>
      <w:r w:rsidR="00B11D41" w:rsidRPr="00910704">
        <w:rPr>
          <w:rFonts w:ascii="Arial" w:hAnsi="Arial" w:cs="Arial"/>
          <w:color w:val="000000"/>
        </w:rPr>
        <w:t>8</w:t>
      </w:r>
      <w:proofErr w:type="gramEnd"/>
      <w:r w:rsidR="0053363B" w:rsidRPr="00910704">
        <w:rPr>
          <w:rFonts w:ascii="Arial" w:hAnsi="Arial" w:cs="Arial"/>
          <w:color w:val="000000"/>
        </w:rPr>
        <w:t xml:space="preserve"> </w:t>
      </w:r>
      <w:r w:rsidR="009974B5" w:rsidRPr="00910704">
        <w:rPr>
          <w:rFonts w:ascii="Arial" w:hAnsi="Arial" w:cs="Arial"/>
          <w:color w:val="000000"/>
        </w:rPr>
        <w:t>Hub</w:t>
      </w:r>
      <w:r w:rsidR="0053363B" w:rsidRPr="00910704">
        <w:rPr>
          <w:rFonts w:ascii="Arial" w:hAnsi="Arial" w:cs="Arial"/>
          <w:color w:val="000000"/>
        </w:rPr>
        <w:t xml:space="preserve">s. </w:t>
      </w:r>
      <w:r w:rsidR="000869A0" w:rsidRPr="00910704">
        <w:rPr>
          <w:rFonts w:ascii="Arial" w:hAnsi="Arial" w:cs="Arial"/>
          <w:color w:val="000000"/>
        </w:rPr>
        <w:t>Therefore,</w:t>
      </w:r>
      <w:r w:rsidR="009974B5" w:rsidRPr="00910704">
        <w:rPr>
          <w:rFonts w:ascii="Arial" w:hAnsi="Arial" w:cs="Arial"/>
          <w:color w:val="000000"/>
        </w:rPr>
        <w:t xml:space="preserve"> </w:t>
      </w:r>
      <w:r w:rsidR="0053363B" w:rsidRPr="00910704">
        <w:rPr>
          <w:rFonts w:ascii="Arial" w:hAnsi="Arial" w:cs="Arial"/>
          <w:color w:val="000000"/>
        </w:rPr>
        <w:t xml:space="preserve">splitting a region in half and having </w:t>
      </w:r>
      <w:proofErr w:type="gramStart"/>
      <w:r w:rsidR="00B11D41" w:rsidRPr="00910704">
        <w:rPr>
          <w:rFonts w:ascii="Arial" w:hAnsi="Arial" w:cs="Arial"/>
          <w:color w:val="000000"/>
        </w:rPr>
        <w:t>2</w:t>
      </w:r>
      <w:proofErr w:type="gramEnd"/>
      <w:r w:rsidR="00B61197" w:rsidRPr="00910704">
        <w:rPr>
          <w:rFonts w:ascii="Arial" w:hAnsi="Arial" w:cs="Arial"/>
          <w:color w:val="000000"/>
        </w:rPr>
        <w:t xml:space="preserve"> </w:t>
      </w:r>
      <w:r w:rsidR="009974B5" w:rsidRPr="00910704">
        <w:rPr>
          <w:rFonts w:ascii="Arial" w:hAnsi="Arial" w:cs="Arial"/>
          <w:color w:val="000000"/>
        </w:rPr>
        <w:t>Hub</w:t>
      </w:r>
      <w:r w:rsidR="0053363B" w:rsidRPr="00910704">
        <w:rPr>
          <w:rFonts w:ascii="Arial" w:hAnsi="Arial" w:cs="Arial"/>
          <w:color w:val="000000"/>
        </w:rPr>
        <w:t xml:space="preserve">s </w:t>
      </w:r>
      <w:r w:rsidR="000869A0" w:rsidRPr="00910704">
        <w:rPr>
          <w:rFonts w:ascii="Arial" w:hAnsi="Arial" w:cs="Arial"/>
          <w:color w:val="000000"/>
        </w:rPr>
        <w:t xml:space="preserve">will not be considered, However, </w:t>
      </w:r>
      <w:r w:rsidR="0053363B" w:rsidRPr="00910704">
        <w:rPr>
          <w:rFonts w:ascii="Arial" w:hAnsi="Arial" w:cs="Arial"/>
          <w:color w:val="000000"/>
        </w:rPr>
        <w:t xml:space="preserve">extending one region into another region if it makes sense in terms of a </w:t>
      </w:r>
      <w:r w:rsidR="009974B5" w:rsidRPr="00910704">
        <w:rPr>
          <w:rFonts w:ascii="Arial" w:hAnsi="Arial" w:cs="Arial"/>
          <w:color w:val="000000"/>
        </w:rPr>
        <w:t>Hub</w:t>
      </w:r>
      <w:r w:rsidR="0053363B" w:rsidRPr="00910704">
        <w:rPr>
          <w:rFonts w:ascii="Arial" w:hAnsi="Arial" w:cs="Arial"/>
          <w:color w:val="000000"/>
        </w:rPr>
        <w:t>s positioning and capability to service that particular region</w:t>
      </w:r>
      <w:r w:rsidR="000869A0" w:rsidRPr="00910704">
        <w:rPr>
          <w:rFonts w:ascii="Arial" w:hAnsi="Arial" w:cs="Arial"/>
          <w:color w:val="000000"/>
        </w:rPr>
        <w:t xml:space="preserve"> might be considered</w:t>
      </w:r>
      <w:r w:rsidR="0053363B" w:rsidRPr="00910704">
        <w:rPr>
          <w:rFonts w:ascii="Arial" w:hAnsi="Arial" w:cs="Arial"/>
          <w:color w:val="000000"/>
        </w:rPr>
        <w:t>.</w:t>
      </w:r>
    </w:p>
    <w:p w14:paraId="5935C06E" w14:textId="77777777" w:rsidR="0079602A" w:rsidRPr="00910704" w:rsidRDefault="0079602A" w:rsidP="00CC45C6">
      <w:pPr>
        <w:pStyle w:val="ListNumber"/>
        <w:numPr>
          <w:ilvl w:val="0"/>
          <w:numId w:val="0"/>
        </w:numPr>
        <w:ind w:left="426"/>
        <w:rPr>
          <w:rFonts w:ascii="Arial" w:hAnsi="Arial" w:cs="Arial"/>
          <w:color w:val="000000"/>
        </w:rPr>
      </w:pPr>
    </w:p>
    <w:p w14:paraId="3BB4684E" w14:textId="7FA40CA2" w:rsidR="00182E80" w:rsidRPr="00910704" w:rsidRDefault="00182E80" w:rsidP="00910704">
      <w:pPr>
        <w:pStyle w:val="Heading2"/>
        <w:numPr>
          <w:ilvl w:val="0"/>
          <w:numId w:val="0"/>
        </w:numPr>
        <w:rPr>
          <w:rFonts w:ascii="Arial" w:hAnsi="Arial" w:cs="Arial"/>
          <w:sz w:val="40"/>
          <w:szCs w:val="40"/>
        </w:rPr>
      </w:pPr>
      <w:r w:rsidRPr="00910704">
        <w:rPr>
          <w:rFonts w:ascii="Arial" w:hAnsi="Arial" w:cs="Arial"/>
          <w:sz w:val="40"/>
          <w:szCs w:val="40"/>
        </w:rPr>
        <w:lastRenderedPageBreak/>
        <w:t>Governance</w:t>
      </w:r>
    </w:p>
    <w:p w14:paraId="50434142" w14:textId="2589B4F4" w:rsidR="006B211C" w:rsidRPr="00910704" w:rsidRDefault="004965DC"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What</w:t>
      </w:r>
      <w:r w:rsidR="006B211C" w:rsidRPr="00910704">
        <w:rPr>
          <w:rFonts w:ascii="Arial" w:hAnsi="Arial" w:cs="Arial"/>
          <w:b/>
          <w:bCs/>
          <w:color w:val="000000"/>
          <w:sz w:val="24"/>
          <w:szCs w:val="26"/>
        </w:rPr>
        <w:t xml:space="preserve"> does the future governance arrangement look like? How onerous is it going to be?</w:t>
      </w:r>
    </w:p>
    <w:p w14:paraId="3F2B5DF7" w14:textId="3153CB2E" w:rsidR="006B211C" w:rsidRPr="00910704" w:rsidRDefault="00660235" w:rsidP="006B211C">
      <w:pPr>
        <w:pStyle w:val="ListNumber"/>
        <w:numPr>
          <w:ilvl w:val="0"/>
          <w:numId w:val="0"/>
        </w:numPr>
        <w:ind w:left="426"/>
        <w:rPr>
          <w:rFonts w:ascii="Arial" w:hAnsi="Arial" w:cs="Arial"/>
          <w:color w:val="000000"/>
        </w:rPr>
      </w:pPr>
      <w:r w:rsidRPr="00910704">
        <w:rPr>
          <w:rFonts w:ascii="Arial" w:hAnsi="Arial" w:cs="Arial"/>
          <w:color w:val="000000"/>
        </w:rPr>
        <w:t>The intention is to keep all</w:t>
      </w:r>
      <w:r w:rsidR="006B211C" w:rsidRPr="00910704">
        <w:rPr>
          <w:rFonts w:ascii="Arial" w:hAnsi="Arial" w:cs="Arial"/>
          <w:color w:val="000000"/>
        </w:rPr>
        <w:t xml:space="preserve"> reporting and administrative </w:t>
      </w:r>
      <w:r w:rsidRPr="00910704">
        <w:rPr>
          <w:rFonts w:ascii="Arial" w:hAnsi="Arial" w:cs="Arial"/>
          <w:color w:val="000000"/>
        </w:rPr>
        <w:t xml:space="preserve">arrangements as streamlined as possible, whilst ensuring </w:t>
      </w:r>
      <w:r w:rsidR="006B211C" w:rsidRPr="00910704">
        <w:rPr>
          <w:rFonts w:ascii="Arial" w:hAnsi="Arial" w:cs="Arial"/>
          <w:color w:val="000000"/>
        </w:rPr>
        <w:t xml:space="preserve">that the </w:t>
      </w:r>
      <w:r w:rsidR="009974B5" w:rsidRPr="00910704">
        <w:rPr>
          <w:rFonts w:ascii="Arial" w:hAnsi="Arial" w:cs="Arial"/>
          <w:color w:val="000000"/>
        </w:rPr>
        <w:t>Hub</w:t>
      </w:r>
      <w:r w:rsidR="006B211C" w:rsidRPr="00910704">
        <w:rPr>
          <w:rFonts w:ascii="Arial" w:hAnsi="Arial" w:cs="Arial"/>
          <w:color w:val="000000"/>
        </w:rPr>
        <w:t>s are performing, they are doing the tasks that are set out, but also contributing to the national coordination</w:t>
      </w:r>
      <w:r w:rsidRPr="00910704">
        <w:rPr>
          <w:rFonts w:ascii="Arial" w:hAnsi="Arial" w:cs="Arial"/>
          <w:color w:val="000000"/>
        </w:rPr>
        <w:t xml:space="preserve"> and priorities</w:t>
      </w:r>
      <w:r w:rsidR="006B211C" w:rsidRPr="00910704">
        <w:rPr>
          <w:rFonts w:ascii="Arial" w:hAnsi="Arial" w:cs="Arial"/>
          <w:color w:val="000000"/>
        </w:rPr>
        <w:t xml:space="preserve"> and linkages across </w:t>
      </w:r>
      <w:r w:rsidR="009974B5" w:rsidRPr="00910704">
        <w:rPr>
          <w:rFonts w:ascii="Arial" w:hAnsi="Arial" w:cs="Arial"/>
          <w:color w:val="000000"/>
        </w:rPr>
        <w:t>Hub</w:t>
      </w:r>
      <w:r w:rsidR="006B211C" w:rsidRPr="00910704">
        <w:rPr>
          <w:rFonts w:ascii="Arial" w:hAnsi="Arial" w:cs="Arial"/>
          <w:color w:val="000000"/>
        </w:rPr>
        <w:t>s</w:t>
      </w:r>
      <w:r w:rsidRPr="00910704">
        <w:rPr>
          <w:rFonts w:ascii="Arial" w:hAnsi="Arial" w:cs="Arial"/>
          <w:color w:val="000000"/>
        </w:rPr>
        <w:t>. A</w:t>
      </w:r>
      <w:r w:rsidR="006B211C" w:rsidRPr="00910704">
        <w:rPr>
          <w:rFonts w:ascii="Arial" w:hAnsi="Arial" w:cs="Arial"/>
          <w:color w:val="000000"/>
        </w:rPr>
        <w:t xml:space="preserve">n </w:t>
      </w:r>
      <w:r w:rsidRPr="00910704">
        <w:rPr>
          <w:rFonts w:ascii="Arial" w:hAnsi="Arial" w:cs="Arial"/>
          <w:color w:val="000000"/>
        </w:rPr>
        <w:t>A</w:t>
      </w:r>
      <w:r w:rsidR="006B211C" w:rsidRPr="00910704">
        <w:rPr>
          <w:rFonts w:ascii="Arial" w:hAnsi="Arial" w:cs="Arial"/>
          <w:color w:val="000000"/>
        </w:rPr>
        <w:t xml:space="preserve">dvisory </w:t>
      </w:r>
      <w:r w:rsidRPr="00910704">
        <w:rPr>
          <w:rFonts w:ascii="Arial" w:hAnsi="Arial" w:cs="Arial"/>
          <w:color w:val="000000"/>
        </w:rPr>
        <w:t>C</w:t>
      </w:r>
      <w:r w:rsidR="006B211C" w:rsidRPr="00910704">
        <w:rPr>
          <w:rFonts w:ascii="Arial" w:hAnsi="Arial" w:cs="Arial"/>
          <w:color w:val="000000"/>
        </w:rPr>
        <w:t xml:space="preserve">ommittee </w:t>
      </w:r>
      <w:proofErr w:type="gramStart"/>
      <w:r w:rsidRPr="00910704">
        <w:rPr>
          <w:rFonts w:ascii="Arial" w:hAnsi="Arial" w:cs="Arial"/>
          <w:color w:val="000000"/>
        </w:rPr>
        <w:t>is also being established</w:t>
      </w:r>
      <w:proofErr w:type="gramEnd"/>
      <w:r w:rsidRPr="00910704">
        <w:rPr>
          <w:rFonts w:ascii="Arial" w:hAnsi="Arial" w:cs="Arial"/>
          <w:color w:val="000000"/>
        </w:rPr>
        <w:t xml:space="preserve"> that</w:t>
      </w:r>
      <w:r w:rsidR="006B211C" w:rsidRPr="00910704">
        <w:rPr>
          <w:rFonts w:ascii="Arial" w:hAnsi="Arial" w:cs="Arial"/>
          <w:color w:val="000000"/>
        </w:rPr>
        <w:t xml:space="preserve"> will help provide guidance in terms of bringing those different connections together.</w:t>
      </w:r>
      <w:bookmarkStart w:id="1" w:name="_Hlk58227120"/>
      <w:r w:rsidRPr="00910704">
        <w:rPr>
          <w:rFonts w:ascii="Arial" w:hAnsi="Arial" w:cs="Arial"/>
          <w:color w:val="000000"/>
        </w:rPr>
        <w:t xml:space="preserve"> </w:t>
      </w:r>
      <w:proofErr w:type="gramStart"/>
      <w:r w:rsidRPr="00910704">
        <w:rPr>
          <w:rFonts w:ascii="Arial" w:hAnsi="Arial" w:cs="Arial"/>
          <w:color w:val="000000"/>
        </w:rPr>
        <w:t xml:space="preserve">Contract management between the department and each </w:t>
      </w:r>
      <w:r w:rsidR="009974B5" w:rsidRPr="00910704">
        <w:rPr>
          <w:rFonts w:ascii="Arial" w:hAnsi="Arial" w:cs="Arial"/>
          <w:color w:val="000000"/>
        </w:rPr>
        <w:t>Hub</w:t>
      </w:r>
      <w:r w:rsidRPr="00910704">
        <w:rPr>
          <w:rFonts w:ascii="Arial" w:hAnsi="Arial" w:cs="Arial"/>
          <w:color w:val="000000"/>
        </w:rPr>
        <w:t xml:space="preserve"> will be informed by the different </w:t>
      </w:r>
      <w:r w:rsidR="009974B5" w:rsidRPr="00910704">
        <w:rPr>
          <w:rFonts w:ascii="Arial" w:hAnsi="Arial" w:cs="Arial"/>
          <w:color w:val="000000"/>
        </w:rPr>
        <w:t>Hub</w:t>
      </w:r>
      <w:r w:rsidRPr="00910704">
        <w:rPr>
          <w:rFonts w:ascii="Arial" w:hAnsi="Arial" w:cs="Arial"/>
          <w:color w:val="000000"/>
        </w:rPr>
        <w:t xml:space="preserve"> consortiums and arrangement</w:t>
      </w:r>
      <w:proofErr w:type="gramEnd"/>
      <w:r w:rsidRPr="00910704">
        <w:rPr>
          <w:rFonts w:ascii="Arial" w:hAnsi="Arial" w:cs="Arial"/>
          <w:color w:val="000000"/>
        </w:rPr>
        <w:t xml:space="preserve">. </w:t>
      </w:r>
    </w:p>
    <w:p w14:paraId="6F0663F1" w14:textId="31ECE5A6" w:rsidR="002748A9" w:rsidRPr="00910704" w:rsidRDefault="002748A9"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Is the preference for distributing funds for RDEA&amp;C, </w:t>
      </w:r>
      <w:r w:rsidR="00B11D41" w:rsidRPr="00910704">
        <w:rPr>
          <w:rFonts w:ascii="Arial" w:hAnsi="Arial" w:cs="Arial"/>
          <w:b/>
          <w:bCs/>
          <w:color w:val="000000"/>
          <w:sz w:val="24"/>
          <w:szCs w:val="26"/>
        </w:rPr>
        <w:t>Cooperative Research Centres (</w:t>
      </w:r>
      <w:r w:rsidRPr="00910704">
        <w:rPr>
          <w:rFonts w:ascii="Arial" w:hAnsi="Arial" w:cs="Arial"/>
          <w:b/>
          <w:bCs/>
          <w:color w:val="000000"/>
          <w:sz w:val="24"/>
          <w:szCs w:val="26"/>
        </w:rPr>
        <w:t>CRC</w:t>
      </w:r>
      <w:r w:rsidR="00B11D41" w:rsidRPr="00910704">
        <w:rPr>
          <w:rFonts w:ascii="Arial" w:hAnsi="Arial" w:cs="Arial"/>
          <w:b/>
          <w:bCs/>
          <w:color w:val="000000"/>
          <w:sz w:val="24"/>
          <w:szCs w:val="26"/>
        </w:rPr>
        <w:t>)</w:t>
      </w:r>
      <w:r w:rsidRPr="00910704">
        <w:rPr>
          <w:rFonts w:ascii="Arial" w:hAnsi="Arial" w:cs="Arial"/>
          <w:b/>
          <w:bCs/>
          <w:color w:val="000000"/>
          <w:sz w:val="24"/>
          <w:szCs w:val="26"/>
        </w:rPr>
        <w:t xml:space="preserve"> model where different groups apply competitively within the </w:t>
      </w:r>
      <w:r w:rsidR="009974B5" w:rsidRPr="00910704">
        <w:rPr>
          <w:rFonts w:ascii="Arial" w:hAnsi="Arial" w:cs="Arial"/>
          <w:b/>
          <w:bCs/>
          <w:color w:val="000000"/>
          <w:sz w:val="24"/>
          <w:szCs w:val="26"/>
        </w:rPr>
        <w:t>Hub</w:t>
      </w:r>
      <w:r w:rsidRPr="00910704">
        <w:rPr>
          <w:rFonts w:ascii="Arial" w:hAnsi="Arial" w:cs="Arial"/>
          <w:b/>
          <w:bCs/>
          <w:color w:val="000000"/>
          <w:sz w:val="24"/>
          <w:szCs w:val="26"/>
        </w:rPr>
        <w:t xml:space="preserve"> for projects, which </w:t>
      </w:r>
      <w:proofErr w:type="gramStart"/>
      <w:r w:rsidRPr="00910704">
        <w:rPr>
          <w:rFonts w:ascii="Arial" w:hAnsi="Arial" w:cs="Arial"/>
          <w:b/>
          <w:bCs/>
          <w:color w:val="000000"/>
          <w:sz w:val="24"/>
          <w:szCs w:val="26"/>
        </w:rPr>
        <w:t>are then selected</w:t>
      </w:r>
      <w:proofErr w:type="gramEnd"/>
      <w:r w:rsidRPr="00910704">
        <w:rPr>
          <w:rFonts w:ascii="Arial" w:hAnsi="Arial" w:cs="Arial"/>
          <w:b/>
          <w:bCs/>
          <w:color w:val="000000"/>
          <w:sz w:val="24"/>
          <w:szCs w:val="26"/>
        </w:rPr>
        <w:t xml:space="preserve"> by a board, or is this considered sort of an unnecessary level of administration?</w:t>
      </w:r>
    </w:p>
    <w:p w14:paraId="2C320A2E" w14:textId="6BEBA96A" w:rsidR="002748A9" w:rsidRPr="00910704" w:rsidRDefault="00660235" w:rsidP="002748A9">
      <w:pPr>
        <w:pStyle w:val="ListNumber"/>
        <w:numPr>
          <w:ilvl w:val="0"/>
          <w:numId w:val="0"/>
        </w:numPr>
        <w:ind w:left="426"/>
        <w:rPr>
          <w:rFonts w:ascii="Arial" w:hAnsi="Arial" w:cs="Arial"/>
          <w:color w:val="000000"/>
        </w:rPr>
      </w:pPr>
      <w:r w:rsidRPr="00910704">
        <w:rPr>
          <w:rFonts w:ascii="Arial" w:hAnsi="Arial" w:cs="Arial"/>
          <w:color w:val="000000"/>
        </w:rPr>
        <w:t>The program is</w:t>
      </w:r>
      <w:r w:rsidR="002748A9" w:rsidRPr="00910704">
        <w:rPr>
          <w:rFonts w:ascii="Arial" w:hAnsi="Arial" w:cs="Arial"/>
          <w:color w:val="000000"/>
        </w:rPr>
        <w:t xml:space="preserve"> not aiming to replicate a CRC model. </w:t>
      </w:r>
      <w:r w:rsidRPr="00910704">
        <w:rPr>
          <w:rFonts w:ascii="Arial" w:hAnsi="Arial" w:cs="Arial"/>
          <w:color w:val="000000"/>
        </w:rPr>
        <w:t>A</w:t>
      </w:r>
      <w:r w:rsidR="002748A9" w:rsidRPr="00910704">
        <w:rPr>
          <w:rFonts w:ascii="Arial" w:hAnsi="Arial" w:cs="Arial"/>
          <w:color w:val="000000"/>
        </w:rPr>
        <w:t xml:space="preserve">pplicants </w:t>
      </w:r>
      <w:r w:rsidRPr="00910704">
        <w:rPr>
          <w:rFonts w:ascii="Arial" w:hAnsi="Arial" w:cs="Arial"/>
          <w:color w:val="000000"/>
        </w:rPr>
        <w:t xml:space="preserve">must, through their </w:t>
      </w:r>
      <w:r w:rsidR="002748A9" w:rsidRPr="00910704">
        <w:rPr>
          <w:rFonts w:ascii="Arial" w:hAnsi="Arial" w:cs="Arial"/>
          <w:color w:val="000000"/>
        </w:rPr>
        <w:t>application</w:t>
      </w:r>
      <w:r w:rsidRPr="00910704">
        <w:rPr>
          <w:rFonts w:ascii="Arial" w:hAnsi="Arial" w:cs="Arial"/>
          <w:color w:val="000000"/>
        </w:rPr>
        <w:t>,</w:t>
      </w:r>
      <w:r w:rsidR="002748A9" w:rsidRPr="00910704">
        <w:rPr>
          <w:rFonts w:ascii="Arial" w:hAnsi="Arial" w:cs="Arial"/>
          <w:color w:val="000000"/>
        </w:rPr>
        <w:t xml:space="preserve"> actually describe what the</w:t>
      </w:r>
      <w:r w:rsidRPr="00910704">
        <w:rPr>
          <w:rFonts w:ascii="Arial" w:hAnsi="Arial" w:cs="Arial"/>
          <w:color w:val="000000"/>
        </w:rPr>
        <w:t xml:space="preserve"> proposed</w:t>
      </w:r>
      <w:r w:rsidR="002748A9" w:rsidRPr="00910704">
        <w:rPr>
          <w:rFonts w:ascii="Arial" w:hAnsi="Arial" w:cs="Arial"/>
          <w:color w:val="000000"/>
        </w:rPr>
        <w:t xml:space="preserve"> governance and administration model is</w:t>
      </w:r>
      <w:r w:rsidRPr="00910704">
        <w:rPr>
          <w:rFonts w:ascii="Arial" w:hAnsi="Arial" w:cs="Arial"/>
          <w:color w:val="000000"/>
        </w:rPr>
        <w:t xml:space="preserve"> that will</w:t>
      </w:r>
      <w:r w:rsidR="002748A9" w:rsidRPr="00910704">
        <w:rPr>
          <w:rFonts w:ascii="Arial" w:hAnsi="Arial" w:cs="Arial"/>
          <w:color w:val="000000"/>
        </w:rPr>
        <w:t xml:space="preserve"> help facilitate </w:t>
      </w:r>
      <w:r w:rsidRPr="00910704">
        <w:rPr>
          <w:rFonts w:ascii="Arial" w:hAnsi="Arial" w:cs="Arial"/>
          <w:color w:val="000000"/>
        </w:rPr>
        <w:t>co-design of</w:t>
      </w:r>
      <w:r w:rsidR="002748A9" w:rsidRPr="00910704">
        <w:rPr>
          <w:rFonts w:ascii="Arial" w:hAnsi="Arial" w:cs="Arial"/>
          <w:color w:val="000000"/>
        </w:rPr>
        <w:t xml:space="preserve"> projects to </w:t>
      </w:r>
      <w:r w:rsidRPr="00910704">
        <w:rPr>
          <w:rFonts w:ascii="Arial" w:hAnsi="Arial" w:cs="Arial"/>
          <w:color w:val="000000"/>
        </w:rPr>
        <w:t xml:space="preserve">meet </w:t>
      </w:r>
      <w:r w:rsidR="002748A9" w:rsidRPr="00910704">
        <w:rPr>
          <w:rFonts w:ascii="Arial" w:hAnsi="Arial" w:cs="Arial"/>
          <w:color w:val="000000"/>
        </w:rPr>
        <w:t>the</w:t>
      </w:r>
      <w:r w:rsidRPr="00910704">
        <w:rPr>
          <w:rFonts w:ascii="Arial" w:hAnsi="Arial" w:cs="Arial"/>
          <w:color w:val="000000"/>
        </w:rPr>
        <w:t xml:space="preserve"> needs of</w:t>
      </w:r>
      <w:r w:rsidR="002748A9" w:rsidRPr="00910704">
        <w:rPr>
          <w:rFonts w:ascii="Arial" w:hAnsi="Arial" w:cs="Arial"/>
          <w:color w:val="000000"/>
        </w:rPr>
        <w:t xml:space="preserve"> </w:t>
      </w:r>
      <w:r w:rsidR="00977B71" w:rsidRPr="00910704">
        <w:rPr>
          <w:rFonts w:ascii="Arial" w:hAnsi="Arial" w:cs="Arial"/>
          <w:color w:val="000000"/>
        </w:rPr>
        <w:t>end-user</w:t>
      </w:r>
      <w:r w:rsidR="002748A9" w:rsidRPr="00910704">
        <w:rPr>
          <w:rFonts w:ascii="Arial" w:hAnsi="Arial" w:cs="Arial"/>
          <w:color w:val="000000"/>
        </w:rPr>
        <w:t>s</w:t>
      </w:r>
      <w:r w:rsidRPr="00910704">
        <w:rPr>
          <w:rFonts w:ascii="Arial" w:hAnsi="Arial" w:cs="Arial"/>
          <w:color w:val="000000"/>
        </w:rPr>
        <w:t xml:space="preserve"> that will build drought resilience </w:t>
      </w:r>
      <w:r w:rsidR="002748A9" w:rsidRPr="00910704">
        <w:rPr>
          <w:rFonts w:ascii="Arial" w:hAnsi="Arial" w:cs="Arial"/>
          <w:color w:val="000000"/>
        </w:rPr>
        <w:t>and encourage transformational change within their communities.</w:t>
      </w:r>
    </w:p>
    <w:p w14:paraId="7DC0902A" w14:textId="77777777" w:rsidR="006B211C" w:rsidRPr="00910704" w:rsidRDefault="006B211C"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How much detail are you looking for in terms of lead organisations structure in the application? If </w:t>
      </w:r>
      <w:proofErr w:type="gramStart"/>
      <w:r w:rsidRPr="00910704">
        <w:rPr>
          <w:rFonts w:ascii="Arial" w:hAnsi="Arial" w:cs="Arial"/>
          <w:b/>
          <w:bCs/>
          <w:color w:val="000000"/>
          <w:sz w:val="24"/>
          <w:szCs w:val="26"/>
        </w:rPr>
        <w:t>it's</w:t>
      </w:r>
      <w:proofErr w:type="gramEnd"/>
      <w:r w:rsidRPr="00910704">
        <w:rPr>
          <w:rFonts w:ascii="Arial" w:hAnsi="Arial" w:cs="Arial"/>
          <w:b/>
          <w:bCs/>
          <w:color w:val="000000"/>
          <w:sz w:val="24"/>
          <w:szCs w:val="26"/>
        </w:rPr>
        <w:t xml:space="preserve"> a university, obviously, universities are big places, and some of that may not be relevant, so what sort of detail are you looking for?</w:t>
      </w:r>
    </w:p>
    <w:p w14:paraId="5F678761" w14:textId="525D082C" w:rsidR="006B211C" w:rsidRPr="00910704" w:rsidRDefault="00577F76" w:rsidP="006B211C">
      <w:pPr>
        <w:pStyle w:val="ListNumber"/>
        <w:numPr>
          <w:ilvl w:val="0"/>
          <w:numId w:val="0"/>
        </w:numPr>
        <w:ind w:left="426"/>
        <w:rPr>
          <w:rFonts w:ascii="Arial" w:hAnsi="Arial" w:cs="Arial"/>
          <w:color w:val="000000"/>
        </w:rPr>
      </w:pPr>
      <w:r w:rsidRPr="00910704">
        <w:rPr>
          <w:rFonts w:ascii="Arial" w:hAnsi="Arial" w:cs="Arial"/>
          <w:color w:val="000000"/>
        </w:rPr>
        <w:t>The detail relevant to the priorities of</w:t>
      </w:r>
      <w:r w:rsidR="006B211C" w:rsidRPr="00910704">
        <w:rPr>
          <w:rFonts w:ascii="Arial" w:hAnsi="Arial" w:cs="Arial"/>
          <w:color w:val="000000"/>
        </w:rPr>
        <w:t xml:space="preserve"> the </w:t>
      </w:r>
      <w:r w:rsidR="009974B5" w:rsidRPr="00910704">
        <w:rPr>
          <w:rFonts w:ascii="Arial" w:hAnsi="Arial" w:cs="Arial"/>
          <w:color w:val="000000"/>
        </w:rPr>
        <w:t>Hub</w:t>
      </w:r>
      <w:r w:rsidRPr="00910704">
        <w:rPr>
          <w:rFonts w:ascii="Arial" w:hAnsi="Arial" w:cs="Arial"/>
          <w:color w:val="000000"/>
        </w:rPr>
        <w:t xml:space="preserve"> </w:t>
      </w:r>
      <w:proofErr w:type="gramStart"/>
      <w:r w:rsidRPr="00910704">
        <w:rPr>
          <w:rFonts w:ascii="Arial" w:hAnsi="Arial" w:cs="Arial"/>
          <w:color w:val="000000"/>
        </w:rPr>
        <w:t>are needed</w:t>
      </w:r>
      <w:proofErr w:type="gramEnd"/>
      <w:r w:rsidRPr="00910704">
        <w:rPr>
          <w:rFonts w:ascii="Arial" w:hAnsi="Arial" w:cs="Arial"/>
          <w:color w:val="000000"/>
        </w:rPr>
        <w:t>. This includes</w:t>
      </w:r>
      <w:r w:rsidR="006B211C" w:rsidRPr="00910704">
        <w:rPr>
          <w:rFonts w:ascii="Arial" w:hAnsi="Arial" w:cs="Arial"/>
          <w:color w:val="000000"/>
        </w:rPr>
        <w:t xml:space="preserve"> the skills and capability</w:t>
      </w:r>
      <w:r w:rsidRPr="00910704">
        <w:rPr>
          <w:rFonts w:ascii="Arial" w:hAnsi="Arial" w:cs="Arial"/>
          <w:color w:val="000000"/>
        </w:rPr>
        <w:t xml:space="preserve"> that </w:t>
      </w:r>
      <w:proofErr w:type="gramStart"/>
      <w:r w:rsidR="008841E4" w:rsidRPr="00910704">
        <w:rPr>
          <w:rFonts w:ascii="Arial" w:hAnsi="Arial" w:cs="Arial"/>
          <w:color w:val="000000"/>
        </w:rPr>
        <w:t>gives consideration to</w:t>
      </w:r>
      <w:proofErr w:type="gramEnd"/>
      <w:r w:rsidR="008841E4" w:rsidRPr="00910704">
        <w:rPr>
          <w:rFonts w:ascii="Arial" w:hAnsi="Arial" w:cs="Arial"/>
          <w:color w:val="000000"/>
        </w:rPr>
        <w:t xml:space="preserve"> those identified in</w:t>
      </w:r>
      <w:r w:rsidR="006B211C" w:rsidRPr="00910704">
        <w:rPr>
          <w:rFonts w:ascii="Arial" w:hAnsi="Arial" w:cs="Arial"/>
          <w:color w:val="000000"/>
        </w:rPr>
        <w:t xml:space="preserve"> the Future Drought Fund</w:t>
      </w:r>
      <w:r w:rsidR="008841E4" w:rsidRPr="00910704">
        <w:rPr>
          <w:rFonts w:ascii="Arial" w:hAnsi="Arial" w:cs="Arial"/>
          <w:color w:val="000000"/>
        </w:rPr>
        <w:t xml:space="preserve"> Funding Plan </w:t>
      </w:r>
      <w:r w:rsidR="006B211C" w:rsidRPr="00910704">
        <w:rPr>
          <w:rFonts w:ascii="Arial" w:hAnsi="Arial" w:cs="Arial"/>
          <w:color w:val="000000"/>
        </w:rPr>
        <w:t xml:space="preserve">across the dimensions of economics, social and environmental resilience. </w:t>
      </w:r>
      <w:r w:rsidR="008841E4" w:rsidRPr="00910704">
        <w:rPr>
          <w:rFonts w:ascii="Arial" w:hAnsi="Arial" w:cs="Arial"/>
          <w:color w:val="000000"/>
        </w:rPr>
        <w:t xml:space="preserve">It is also necessary to demonstrate </w:t>
      </w:r>
      <w:r w:rsidR="006B211C" w:rsidRPr="00910704">
        <w:rPr>
          <w:rFonts w:ascii="Arial" w:hAnsi="Arial" w:cs="Arial"/>
          <w:color w:val="000000"/>
        </w:rPr>
        <w:t xml:space="preserve">that </w:t>
      </w:r>
      <w:r w:rsidR="008841E4" w:rsidRPr="00910704">
        <w:rPr>
          <w:rFonts w:ascii="Arial" w:hAnsi="Arial" w:cs="Arial"/>
          <w:color w:val="000000"/>
        </w:rPr>
        <w:t xml:space="preserve">for the </w:t>
      </w:r>
      <w:r w:rsidR="006B211C" w:rsidRPr="00910704">
        <w:rPr>
          <w:rFonts w:ascii="Arial" w:hAnsi="Arial" w:cs="Arial"/>
          <w:color w:val="000000"/>
        </w:rPr>
        <w:t>lead</w:t>
      </w:r>
      <w:r w:rsidR="008841E4" w:rsidRPr="00910704">
        <w:rPr>
          <w:rFonts w:ascii="Arial" w:hAnsi="Arial" w:cs="Arial"/>
          <w:color w:val="000000"/>
        </w:rPr>
        <w:t xml:space="preserve"> entity the</w:t>
      </w:r>
      <w:r w:rsidR="006B211C" w:rsidRPr="00910704">
        <w:rPr>
          <w:rFonts w:ascii="Arial" w:hAnsi="Arial" w:cs="Arial"/>
          <w:color w:val="000000"/>
        </w:rPr>
        <w:t xml:space="preserve"> financial </w:t>
      </w:r>
      <w:r w:rsidR="008841E4" w:rsidRPr="00910704">
        <w:rPr>
          <w:rFonts w:ascii="Arial" w:hAnsi="Arial" w:cs="Arial"/>
          <w:color w:val="000000"/>
        </w:rPr>
        <w:t xml:space="preserve">capacity and experience </w:t>
      </w:r>
      <w:proofErr w:type="gramStart"/>
      <w:r w:rsidR="008841E4" w:rsidRPr="00910704">
        <w:rPr>
          <w:rFonts w:ascii="Arial" w:hAnsi="Arial" w:cs="Arial"/>
          <w:color w:val="000000"/>
        </w:rPr>
        <w:t>is provided</w:t>
      </w:r>
      <w:proofErr w:type="gramEnd"/>
      <w:r w:rsidR="008841E4" w:rsidRPr="00910704">
        <w:rPr>
          <w:rFonts w:ascii="Arial" w:hAnsi="Arial" w:cs="Arial"/>
          <w:color w:val="000000"/>
        </w:rPr>
        <w:t xml:space="preserve"> with enough details to give confidence that they are able to administer the funding</w:t>
      </w:r>
      <w:r w:rsidR="006B211C" w:rsidRPr="00910704">
        <w:rPr>
          <w:rFonts w:ascii="Arial" w:hAnsi="Arial" w:cs="Arial"/>
          <w:color w:val="000000"/>
        </w:rPr>
        <w:t xml:space="preserve"> through the contract period to the end of 30 of June</w:t>
      </w:r>
      <w:r w:rsidR="008841E4" w:rsidRPr="00910704">
        <w:rPr>
          <w:rFonts w:ascii="Arial" w:hAnsi="Arial" w:cs="Arial"/>
          <w:color w:val="000000"/>
        </w:rPr>
        <w:t xml:space="preserve"> 2024. I</w:t>
      </w:r>
      <w:r w:rsidR="006B211C" w:rsidRPr="00910704">
        <w:rPr>
          <w:rFonts w:ascii="Arial" w:hAnsi="Arial" w:cs="Arial"/>
          <w:color w:val="000000"/>
        </w:rPr>
        <w:t>nformation</w:t>
      </w:r>
      <w:r w:rsidR="008841E4" w:rsidRPr="00910704">
        <w:rPr>
          <w:rFonts w:ascii="Arial" w:hAnsi="Arial" w:cs="Arial"/>
          <w:color w:val="000000"/>
        </w:rPr>
        <w:t xml:space="preserve"> regarding the financial viability is required as part of the business plan</w:t>
      </w:r>
      <w:r w:rsidR="006B211C" w:rsidRPr="00910704">
        <w:rPr>
          <w:rFonts w:ascii="Arial" w:hAnsi="Arial" w:cs="Arial"/>
          <w:color w:val="000000"/>
        </w:rPr>
        <w:t>.</w:t>
      </w:r>
    </w:p>
    <w:p w14:paraId="1549BFB3" w14:textId="6E835E12" w:rsidR="006B211C" w:rsidRPr="00910704" w:rsidRDefault="006B211C"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Overall, is the lead agency responsible for managing the </w:t>
      </w:r>
      <w:r w:rsidR="009974B5" w:rsidRPr="00910704">
        <w:rPr>
          <w:rFonts w:ascii="Arial" w:hAnsi="Arial" w:cs="Arial"/>
          <w:b/>
          <w:bCs/>
          <w:color w:val="000000"/>
          <w:sz w:val="24"/>
          <w:szCs w:val="26"/>
        </w:rPr>
        <w:t>Hub</w:t>
      </w:r>
      <w:r w:rsidRPr="00910704">
        <w:rPr>
          <w:rFonts w:ascii="Arial" w:hAnsi="Arial" w:cs="Arial"/>
          <w:b/>
          <w:bCs/>
          <w:color w:val="000000"/>
          <w:sz w:val="24"/>
          <w:szCs w:val="26"/>
        </w:rPr>
        <w:t xml:space="preserve"> and implementing milestones and reporting? So, </w:t>
      </w:r>
      <w:proofErr w:type="gramStart"/>
      <w:r w:rsidRPr="00910704">
        <w:rPr>
          <w:rFonts w:ascii="Arial" w:hAnsi="Arial" w:cs="Arial"/>
          <w:b/>
          <w:bCs/>
          <w:color w:val="000000"/>
          <w:sz w:val="24"/>
          <w:szCs w:val="26"/>
        </w:rPr>
        <w:t>who's</w:t>
      </w:r>
      <w:proofErr w:type="gramEnd"/>
      <w:r w:rsidRPr="00910704">
        <w:rPr>
          <w:rFonts w:ascii="Arial" w:hAnsi="Arial" w:cs="Arial"/>
          <w:b/>
          <w:bCs/>
          <w:color w:val="000000"/>
          <w:sz w:val="24"/>
          <w:szCs w:val="26"/>
        </w:rPr>
        <w:t xml:space="preserve"> accountable?</w:t>
      </w:r>
    </w:p>
    <w:p w14:paraId="494BE874" w14:textId="40BCCE40" w:rsidR="006B211C" w:rsidRPr="00910704" w:rsidRDefault="006B211C" w:rsidP="006B211C">
      <w:pPr>
        <w:pStyle w:val="ListNumber"/>
        <w:numPr>
          <w:ilvl w:val="0"/>
          <w:numId w:val="0"/>
        </w:numPr>
        <w:ind w:left="426"/>
        <w:rPr>
          <w:rFonts w:ascii="Arial" w:hAnsi="Arial" w:cs="Arial"/>
          <w:color w:val="000000"/>
        </w:rPr>
      </w:pPr>
      <w:r w:rsidRPr="00910704">
        <w:rPr>
          <w:rFonts w:ascii="Arial" w:hAnsi="Arial" w:cs="Arial"/>
          <w:color w:val="000000"/>
        </w:rPr>
        <w:t xml:space="preserve">The lead entity is accountable for the </w:t>
      </w:r>
      <w:r w:rsidR="009974B5" w:rsidRPr="00910704">
        <w:rPr>
          <w:rFonts w:ascii="Arial" w:hAnsi="Arial" w:cs="Arial"/>
          <w:color w:val="000000"/>
        </w:rPr>
        <w:t>Hub</w:t>
      </w:r>
      <w:r w:rsidRPr="00910704">
        <w:rPr>
          <w:rFonts w:ascii="Arial" w:hAnsi="Arial" w:cs="Arial"/>
          <w:color w:val="000000"/>
        </w:rPr>
        <w:t>.</w:t>
      </w:r>
    </w:p>
    <w:p w14:paraId="058BA044" w14:textId="77777777" w:rsidR="00670283" w:rsidRPr="00910704" w:rsidRDefault="00670283"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lastRenderedPageBreak/>
        <w:t xml:space="preserve">Is it possible for a consortium to be </w:t>
      </w:r>
      <w:proofErr w:type="gramStart"/>
      <w:r w:rsidRPr="00910704">
        <w:rPr>
          <w:rFonts w:ascii="Arial" w:hAnsi="Arial" w:cs="Arial"/>
          <w:b/>
          <w:bCs/>
          <w:color w:val="000000"/>
          <w:sz w:val="24"/>
          <w:szCs w:val="26"/>
        </w:rPr>
        <w:t>formed</w:t>
      </w:r>
      <w:proofErr w:type="gramEnd"/>
      <w:r w:rsidRPr="00910704">
        <w:rPr>
          <w:rFonts w:ascii="Arial" w:hAnsi="Arial" w:cs="Arial"/>
          <w:b/>
          <w:bCs/>
          <w:color w:val="000000"/>
          <w:sz w:val="24"/>
          <w:szCs w:val="26"/>
        </w:rPr>
        <w:t xml:space="preserve"> but not yet incorporated and still put in an application? </w:t>
      </w:r>
    </w:p>
    <w:p w14:paraId="278A2F8F" w14:textId="31ACA5A5" w:rsidR="00670283" w:rsidRPr="00910704" w:rsidRDefault="00670283" w:rsidP="00670283">
      <w:pPr>
        <w:pStyle w:val="ListNumber"/>
        <w:numPr>
          <w:ilvl w:val="0"/>
          <w:numId w:val="0"/>
        </w:numPr>
        <w:ind w:left="426"/>
        <w:rPr>
          <w:rFonts w:ascii="Arial" w:hAnsi="Arial" w:cs="Arial"/>
          <w:color w:val="000000"/>
        </w:rPr>
      </w:pPr>
      <w:r w:rsidRPr="00910704">
        <w:rPr>
          <w:rFonts w:ascii="Arial" w:hAnsi="Arial" w:cs="Arial"/>
          <w:color w:val="000000"/>
        </w:rPr>
        <w:t xml:space="preserve">Yes, it is possible. We </w:t>
      </w:r>
      <w:proofErr w:type="gramStart"/>
      <w:r w:rsidRPr="00910704">
        <w:rPr>
          <w:rFonts w:ascii="Arial" w:hAnsi="Arial" w:cs="Arial"/>
          <w:color w:val="000000"/>
        </w:rPr>
        <w:t>don’t</w:t>
      </w:r>
      <w:proofErr w:type="gramEnd"/>
      <w:r w:rsidRPr="00910704">
        <w:rPr>
          <w:rFonts w:ascii="Arial" w:hAnsi="Arial" w:cs="Arial"/>
          <w:color w:val="000000"/>
        </w:rPr>
        <w:t xml:space="preserve"> need the consortia to be incorporated at all, the lead applicant just needs to be an eligible entity as set out in the </w:t>
      </w:r>
      <w:r w:rsidR="009974B5" w:rsidRPr="00910704">
        <w:rPr>
          <w:rFonts w:ascii="Arial" w:hAnsi="Arial" w:cs="Arial"/>
          <w:color w:val="000000"/>
        </w:rPr>
        <w:t xml:space="preserve">Guidelines </w:t>
      </w:r>
      <w:r w:rsidR="00A54A62">
        <w:rPr>
          <w:rFonts w:ascii="Arial" w:hAnsi="Arial" w:cs="Arial"/>
          <w:color w:val="000000"/>
        </w:rPr>
        <w:t>in s</w:t>
      </w:r>
      <w:r w:rsidRPr="00910704">
        <w:rPr>
          <w:rFonts w:ascii="Arial" w:hAnsi="Arial" w:cs="Arial"/>
          <w:color w:val="000000"/>
        </w:rPr>
        <w:t>ection 4.1.</w:t>
      </w:r>
    </w:p>
    <w:p w14:paraId="35332824" w14:textId="3361F73C" w:rsidR="00FD5D2E" w:rsidRPr="00910704" w:rsidRDefault="00FD5D2E"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proofErr w:type="gramStart"/>
      <w:r w:rsidRPr="00910704">
        <w:rPr>
          <w:rFonts w:ascii="Arial" w:hAnsi="Arial" w:cs="Arial"/>
          <w:b/>
          <w:bCs/>
          <w:color w:val="000000"/>
          <w:sz w:val="24"/>
          <w:szCs w:val="26"/>
        </w:rPr>
        <w:t>Isn't</w:t>
      </w:r>
      <w:proofErr w:type="gramEnd"/>
      <w:r w:rsidRPr="00910704">
        <w:rPr>
          <w:rFonts w:ascii="Arial" w:hAnsi="Arial" w:cs="Arial"/>
          <w:b/>
          <w:bCs/>
          <w:color w:val="000000"/>
          <w:sz w:val="24"/>
          <w:szCs w:val="26"/>
        </w:rPr>
        <w:t xml:space="preserve"> unincorporated joint venture with the university as the lead applicant permissible under the </w:t>
      </w:r>
      <w:r w:rsidR="009974B5" w:rsidRPr="00910704">
        <w:rPr>
          <w:rFonts w:ascii="Arial" w:hAnsi="Arial" w:cs="Arial"/>
          <w:b/>
          <w:bCs/>
          <w:color w:val="000000"/>
          <w:sz w:val="24"/>
          <w:szCs w:val="26"/>
        </w:rPr>
        <w:t>Guidelines</w:t>
      </w:r>
      <w:r w:rsidRPr="00910704">
        <w:rPr>
          <w:rFonts w:ascii="Arial" w:hAnsi="Arial" w:cs="Arial"/>
          <w:b/>
          <w:bCs/>
          <w:color w:val="000000"/>
          <w:sz w:val="24"/>
          <w:szCs w:val="26"/>
        </w:rPr>
        <w:t>?</w:t>
      </w:r>
    </w:p>
    <w:p w14:paraId="3418C465" w14:textId="244B63A0" w:rsidR="00FD5D2E" w:rsidRPr="00910704" w:rsidRDefault="00FD5D2E" w:rsidP="00FD5D2E">
      <w:pPr>
        <w:pStyle w:val="ListNumber"/>
        <w:numPr>
          <w:ilvl w:val="0"/>
          <w:numId w:val="0"/>
        </w:numPr>
        <w:ind w:left="426"/>
        <w:rPr>
          <w:rFonts w:ascii="Arial" w:hAnsi="Arial" w:cs="Arial"/>
          <w:color w:val="000000"/>
        </w:rPr>
      </w:pPr>
      <w:r w:rsidRPr="00910704">
        <w:rPr>
          <w:rFonts w:ascii="Arial" w:hAnsi="Arial" w:cs="Arial"/>
          <w:color w:val="000000"/>
        </w:rPr>
        <w:t>Yes</w:t>
      </w:r>
      <w:r w:rsidR="00733823" w:rsidRPr="00910704">
        <w:rPr>
          <w:rFonts w:ascii="Arial" w:hAnsi="Arial" w:cs="Arial"/>
          <w:color w:val="000000"/>
        </w:rPr>
        <w:t>,</w:t>
      </w:r>
      <w:r w:rsidRPr="00910704">
        <w:rPr>
          <w:rFonts w:ascii="Arial" w:hAnsi="Arial" w:cs="Arial"/>
          <w:color w:val="000000"/>
        </w:rPr>
        <w:t xml:space="preserve"> </w:t>
      </w:r>
      <w:r w:rsidR="00733823" w:rsidRPr="00910704">
        <w:rPr>
          <w:rFonts w:ascii="Arial" w:hAnsi="Arial" w:cs="Arial"/>
          <w:color w:val="000000"/>
        </w:rPr>
        <w:t>a u</w:t>
      </w:r>
      <w:r w:rsidRPr="00910704">
        <w:rPr>
          <w:rFonts w:ascii="Arial" w:hAnsi="Arial" w:cs="Arial"/>
          <w:color w:val="000000"/>
        </w:rPr>
        <w:t xml:space="preserve">niversity is an eligible entity. For an unincorporated joint venture, </w:t>
      </w:r>
      <w:r w:rsidR="008841E4" w:rsidRPr="00910704">
        <w:rPr>
          <w:rFonts w:ascii="Arial" w:hAnsi="Arial" w:cs="Arial"/>
          <w:color w:val="000000"/>
        </w:rPr>
        <w:t>if</w:t>
      </w:r>
      <w:r w:rsidRPr="00910704">
        <w:rPr>
          <w:rFonts w:ascii="Arial" w:hAnsi="Arial" w:cs="Arial"/>
          <w:color w:val="000000"/>
        </w:rPr>
        <w:t xml:space="preserve"> an eligible organisation</w:t>
      </w:r>
      <w:r w:rsidR="00A54A62">
        <w:rPr>
          <w:rFonts w:ascii="Arial" w:hAnsi="Arial" w:cs="Arial"/>
          <w:color w:val="000000"/>
        </w:rPr>
        <w:t xml:space="preserve"> as defined in s</w:t>
      </w:r>
      <w:r w:rsidR="008841E4" w:rsidRPr="00910704">
        <w:rPr>
          <w:rFonts w:ascii="Arial" w:hAnsi="Arial" w:cs="Arial"/>
          <w:color w:val="000000"/>
        </w:rPr>
        <w:t xml:space="preserve">ection 4.1 of the </w:t>
      </w:r>
      <w:r w:rsidR="009974B5" w:rsidRPr="00910704">
        <w:rPr>
          <w:rFonts w:ascii="Arial" w:hAnsi="Arial" w:cs="Arial"/>
          <w:color w:val="000000"/>
        </w:rPr>
        <w:t>Guidelines</w:t>
      </w:r>
      <w:r w:rsidRPr="00910704">
        <w:rPr>
          <w:rFonts w:ascii="Arial" w:hAnsi="Arial" w:cs="Arial"/>
          <w:color w:val="000000"/>
        </w:rPr>
        <w:t xml:space="preserve"> </w:t>
      </w:r>
      <w:r w:rsidR="008841E4" w:rsidRPr="00910704">
        <w:rPr>
          <w:rFonts w:ascii="Arial" w:hAnsi="Arial" w:cs="Arial"/>
          <w:color w:val="000000"/>
        </w:rPr>
        <w:t>i</w:t>
      </w:r>
      <w:r w:rsidRPr="00910704">
        <w:rPr>
          <w:rFonts w:ascii="Arial" w:hAnsi="Arial" w:cs="Arial"/>
          <w:color w:val="000000"/>
        </w:rPr>
        <w:t xml:space="preserve">s part of that unincorporated joint venture that </w:t>
      </w:r>
      <w:r w:rsidR="008841E4" w:rsidRPr="00910704">
        <w:rPr>
          <w:rFonts w:ascii="Arial" w:hAnsi="Arial" w:cs="Arial"/>
          <w:color w:val="000000"/>
        </w:rPr>
        <w:t>organisation can apply as</w:t>
      </w:r>
      <w:r w:rsidRPr="00910704">
        <w:rPr>
          <w:rFonts w:ascii="Arial" w:hAnsi="Arial" w:cs="Arial"/>
          <w:color w:val="000000"/>
        </w:rPr>
        <w:t xml:space="preserve"> the lead </w:t>
      </w:r>
      <w:r w:rsidR="008841E4" w:rsidRPr="00910704">
        <w:rPr>
          <w:rFonts w:ascii="Arial" w:hAnsi="Arial" w:cs="Arial"/>
          <w:color w:val="000000"/>
        </w:rPr>
        <w:t xml:space="preserve">entity. </w:t>
      </w:r>
    </w:p>
    <w:p w14:paraId="0DD91EBF" w14:textId="35D09F2B" w:rsidR="008206AE" w:rsidRPr="00910704" w:rsidRDefault="008206AE"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Can a university apply to lead a </w:t>
      </w:r>
      <w:r w:rsidR="009974B5" w:rsidRPr="00910704">
        <w:rPr>
          <w:rFonts w:ascii="Arial" w:hAnsi="Arial" w:cs="Arial"/>
          <w:b/>
          <w:bCs/>
          <w:color w:val="000000"/>
          <w:sz w:val="24"/>
          <w:szCs w:val="26"/>
        </w:rPr>
        <w:t>Hub</w:t>
      </w:r>
      <w:r w:rsidRPr="00910704">
        <w:rPr>
          <w:rFonts w:ascii="Arial" w:hAnsi="Arial" w:cs="Arial"/>
          <w:b/>
          <w:bCs/>
          <w:color w:val="000000"/>
          <w:sz w:val="24"/>
          <w:szCs w:val="26"/>
        </w:rPr>
        <w:t xml:space="preserve"> with industry</w:t>
      </w:r>
      <w:r w:rsidR="005C2F39" w:rsidRPr="00910704">
        <w:rPr>
          <w:rFonts w:ascii="Arial" w:hAnsi="Arial" w:cs="Arial"/>
          <w:b/>
          <w:bCs/>
          <w:color w:val="000000"/>
          <w:sz w:val="24"/>
          <w:szCs w:val="26"/>
        </w:rPr>
        <w:t>/</w:t>
      </w:r>
      <w:r w:rsidRPr="00910704">
        <w:rPr>
          <w:rFonts w:ascii="Arial" w:hAnsi="Arial" w:cs="Arial"/>
          <w:b/>
          <w:bCs/>
          <w:color w:val="000000"/>
          <w:sz w:val="24"/>
          <w:szCs w:val="26"/>
        </w:rPr>
        <w:t xml:space="preserve">community partners as participants in the </w:t>
      </w:r>
      <w:r w:rsidR="009974B5" w:rsidRPr="00910704">
        <w:rPr>
          <w:rFonts w:ascii="Arial" w:hAnsi="Arial" w:cs="Arial"/>
          <w:b/>
          <w:bCs/>
          <w:color w:val="000000"/>
          <w:sz w:val="24"/>
          <w:szCs w:val="26"/>
        </w:rPr>
        <w:t>Hub</w:t>
      </w:r>
      <w:r w:rsidRPr="00910704">
        <w:rPr>
          <w:rFonts w:ascii="Arial" w:hAnsi="Arial" w:cs="Arial"/>
          <w:b/>
          <w:bCs/>
          <w:color w:val="000000"/>
          <w:sz w:val="24"/>
          <w:szCs w:val="26"/>
        </w:rPr>
        <w:t xml:space="preserve">? </w:t>
      </w:r>
      <w:proofErr w:type="gramStart"/>
      <w:r w:rsidRPr="00910704">
        <w:rPr>
          <w:rFonts w:ascii="Arial" w:hAnsi="Arial" w:cs="Arial"/>
          <w:b/>
          <w:bCs/>
          <w:color w:val="000000"/>
          <w:sz w:val="24"/>
          <w:szCs w:val="26"/>
        </w:rPr>
        <w:t>Or</w:t>
      </w:r>
      <w:proofErr w:type="gramEnd"/>
      <w:r w:rsidRPr="00910704">
        <w:rPr>
          <w:rFonts w:ascii="Arial" w:hAnsi="Arial" w:cs="Arial"/>
          <w:b/>
          <w:bCs/>
          <w:color w:val="000000"/>
          <w:sz w:val="24"/>
          <w:szCs w:val="26"/>
        </w:rPr>
        <w:t xml:space="preserve"> do you need to form a new entity to apply, similar to a CRC?</w:t>
      </w:r>
    </w:p>
    <w:p w14:paraId="3C2BCE44" w14:textId="2BD2C610" w:rsidR="008206AE" w:rsidRPr="00910704" w:rsidRDefault="008206AE" w:rsidP="008206AE">
      <w:pPr>
        <w:pStyle w:val="ListNumber"/>
        <w:numPr>
          <w:ilvl w:val="0"/>
          <w:numId w:val="0"/>
        </w:numPr>
        <w:ind w:left="425" w:firstLine="1"/>
        <w:rPr>
          <w:rFonts w:ascii="Arial" w:hAnsi="Arial" w:cs="Arial"/>
          <w:color w:val="000000"/>
        </w:rPr>
      </w:pPr>
      <w:r w:rsidRPr="00910704">
        <w:rPr>
          <w:rFonts w:ascii="Arial" w:hAnsi="Arial" w:cs="Arial"/>
          <w:color w:val="000000"/>
        </w:rPr>
        <w:t xml:space="preserve">A university can be a lead </w:t>
      </w:r>
      <w:r w:rsidR="008841E4" w:rsidRPr="00910704">
        <w:rPr>
          <w:rFonts w:ascii="Arial" w:hAnsi="Arial" w:cs="Arial"/>
          <w:color w:val="000000"/>
        </w:rPr>
        <w:t xml:space="preserve">entity. Any organisations can participate as a member of that </w:t>
      </w:r>
      <w:r w:rsidRPr="00910704">
        <w:rPr>
          <w:rFonts w:ascii="Arial" w:hAnsi="Arial" w:cs="Arial"/>
          <w:color w:val="000000"/>
        </w:rPr>
        <w:t xml:space="preserve">consortium. </w:t>
      </w:r>
      <w:r w:rsidR="008841E4" w:rsidRPr="00910704">
        <w:rPr>
          <w:rFonts w:ascii="Arial" w:hAnsi="Arial" w:cs="Arial"/>
          <w:color w:val="000000"/>
        </w:rPr>
        <w:t xml:space="preserve">Applicants do not need </w:t>
      </w:r>
      <w:r w:rsidRPr="00910704">
        <w:rPr>
          <w:rFonts w:ascii="Arial" w:hAnsi="Arial" w:cs="Arial"/>
          <w:color w:val="000000"/>
        </w:rPr>
        <w:t>to create a new entity to apply</w:t>
      </w:r>
      <w:r w:rsidR="008841E4" w:rsidRPr="00910704">
        <w:rPr>
          <w:rFonts w:ascii="Arial" w:hAnsi="Arial" w:cs="Arial"/>
          <w:color w:val="000000"/>
        </w:rPr>
        <w:t xml:space="preserve"> for a </w:t>
      </w:r>
      <w:r w:rsidR="009974B5" w:rsidRPr="00910704">
        <w:rPr>
          <w:rFonts w:ascii="Arial" w:hAnsi="Arial" w:cs="Arial"/>
          <w:color w:val="000000"/>
        </w:rPr>
        <w:t>Hub</w:t>
      </w:r>
      <w:r w:rsidR="008841E4" w:rsidRPr="00910704">
        <w:rPr>
          <w:rFonts w:ascii="Arial" w:hAnsi="Arial" w:cs="Arial"/>
          <w:color w:val="000000"/>
        </w:rPr>
        <w:t xml:space="preserve"> grant</w:t>
      </w:r>
      <w:r w:rsidRPr="00910704">
        <w:rPr>
          <w:rFonts w:ascii="Arial" w:hAnsi="Arial" w:cs="Arial"/>
          <w:color w:val="000000"/>
        </w:rPr>
        <w:t>.</w:t>
      </w:r>
    </w:p>
    <w:bookmarkEnd w:id="1"/>
    <w:p w14:paraId="2E802045" w14:textId="64B5F023" w:rsidR="009861AD" w:rsidRPr="00910704" w:rsidRDefault="009861AD"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Will DAWE be taking a broader role to assist with the coordination of </w:t>
      </w:r>
      <w:r w:rsidR="009974B5" w:rsidRPr="00910704">
        <w:rPr>
          <w:rFonts w:ascii="Arial" w:hAnsi="Arial" w:cs="Arial"/>
          <w:b/>
          <w:bCs/>
          <w:color w:val="000000"/>
          <w:sz w:val="24"/>
          <w:szCs w:val="26"/>
        </w:rPr>
        <w:t>Hub</w:t>
      </w:r>
      <w:r w:rsidRPr="00910704">
        <w:rPr>
          <w:rFonts w:ascii="Arial" w:hAnsi="Arial" w:cs="Arial"/>
          <w:b/>
          <w:bCs/>
          <w:color w:val="000000"/>
          <w:sz w:val="24"/>
          <w:szCs w:val="26"/>
        </w:rPr>
        <w:t xml:space="preserve"> activities with existing initiatives?</w:t>
      </w:r>
    </w:p>
    <w:p w14:paraId="7C763692" w14:textId="32CA56DE" w:rsidR="009861AD" w:rsidRPr="00910704" w:rsidRDefault="009861AD" w:rsidP="009861AD">
      <w:pPr>
        <w:pStyle w:val="ListNumber"/>
        <w:numPr>
          <w:ilvl w:val="0"/>
          <w:numId w:val="0"/>
        </w:numPr>
        <w:ind w:left="426"/>
        <w:rPr>
          <w:rFonts w:ascii="Arial" w:hAnsi="Arial" w:cs="Arial"/>
          <w:color w:val="000000"/>
        </w:rPr>
      </w:pPr>
      <w:r w:rsidRPr="00910704">
        <w:rPr>
          <w:rFonts w:ascii="Arial" w:hAnsi="Arial" w:cs="Arial"/>
          <w:color w:val="000000"/>
        </w:rPr>
        <w:t xml:space="preserve">The department will be taking on that national coordination role and linking </w:t>
      </w:r>
      <w:r w:rsidR="009974B5" w:rsidRPr="00910704">
        <w:rPr>
          <w:rFonts w:ascii="Arial" w:hAnsi="Arial" w:cs="Arial"/>
          <w:color w:val="000000"/>
        </w:rPr>
        <w:t>Hub</w:t>
      </w:r>
      <w:r w:rsidRPr="00910704">
        <w:rPr>
          <w:rFonts w:ascii="Arial" w:hAnsi="Arial" w:cs="Arial"/>
          <w:color w:val="000000"/>
        </w:rPr>
        <w:t>s to other national government programs and particularly that evolving and emerging National Agricultural Innovation Agenda.</w:t>
      </w:r>
    </w:p>
    <w:p w14:paraId="74FB781E" w14:textId="1773488F" w:rsidR="009861AD" w:rsidRPr="00910704" w:rsidRDefault="009861AD"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The </w:t>
      </w:r>
      <w:r w:rsidR="009974B5" w:rsidRPr="00910704">
        <w:rPr>
          <w:rFonts w:ascii="Arial" w:hAnsi="Arial" w:cs="Arial"/>
          <w:b/>
          <w:bCs/>
          <w:color w:val="000000"/>
          <w:sz w:val="24"/>
          <w:szCs w:val="26"/>
        </w:rPr>
        <w:t xml:space="preserve">Guidelines </w:t>
      </w:r>
      <w:r w:rsidRPr="00910704">
        <w:rPr>
          <w:rFonts w:ascii="Arial" w:hAnsi="Arial" w:cs="Arial"/>
          <w:b/>
          <w:bCs/>
          <w:color w:val="000000"/>
          <w:sz w:val="24"/>
          <w:szCs w:val="26"/>
        </w:rPr>
        <w:t xml:space="preserve">asked for CVs of key personnel. </w:t>
      </w:r>
      <w:proofErr w:type="gramStart"/>
      <w:r w:rsidRPr="00910704">
        <w:rPr>
          <w:rFonts w:ascii="Arial" w:hAnsi="Arial" w:cs="Arial"/>
          <w:b/>
          <w:bCs/>
          <w:color w:val="000000"/>
          <w:sz w:val="24"/>
          <w:szCs w:val="26"/>
        </w:rPr>
        <w:t>Are we expected</w:t>
      </w:r>
      <w:proofErr w:type="gramEnd"/>
      <w:r w:rsidRPr="00910704">
        <w:rPr>
          <w:rFonts w:ascii="Arial" w:hAnsi="Arial" w:cs="Arial"/>
          <w:b/>
          <w:bCs/>
          <w:color w:val="000000"/>
          <w:sz w:val="24"/>
          <w:szCs w:val="26"/>
        </w:rPr>
        <w:t xml:space="preserve"> to have formed a board structure and show nominated people particularly indigenous and </w:t>
      </w:r>
      <w:proofErr w:type="spellStart"/>
      <w:r w:rsidRPr="00910704">
        <w:rPr>
          <w:rFonts w:ascii="Arial" w:hAnsi="Arial" w:cs="Arial"/>
          <w:b/>
          <w:bCs/>
          <w:color w:val="000000"/>
          <w:sz w:val="24"/>
          <w:szCs w:val="26"/>
        </w:rPr>
        <w:t>uni</w:t>
      </w:r>
      <w:proofErr w:type="spellEnd"/>
      <w:r w:rsidRPr="00910704">
        <w:rPr>
          <w:rFonts w:ascii="Arial" w:hAnsi="Arial" w:cs="Arial"/>
          <w:b/>
          <w:bCs/>
          <w:color w:val="000000"/>
          <w:sz w:val="24"/>
          <w:szCs w:val="26"/>
        </w:rPr>
        <w:t xml:space="preserve"> representation in the application?</w:t>
      </w:r>
    </w:p>
    <w:p w14:paraId="6E3C1693" w14:textId="47C96D1A" w:rsidR="009861AD" w:rsidRPr="00910704" w:rsidRDefault="009861AD" w:rsidP="009861AD">
      <w:pPr>
        <w:pStyle w:val="ListNumber"/>
        <w:numPr>
          <w:ilvl w:val="0"/>
          <w:numId w:val="0"/>
        </w:numPr>
        <w:ind w:left="426"/>
        <w:rPr>
          <w:rFonts w:ascii="Arial" w:hAnsi="Arial" w:cs="Arial"/>
          <w:color w:val="000000"/>
        </w:rPr>
      </w:pPr>
      <w:r w:rsidRPr="00910704">
        <w:rPr>
          <w:rFonts w:ascii="Arial" w:hAnsi="Arial" w:cs="Arial"/>
          <w:color w:val="000000"/>
        </w:rPr>
        <w:t xml:space="preserve">As part of the application process, </w:t>
      </w:r>
      <w:proofErr w:type="gramStart"/>
      <w:r w:rsidRPr="00910704">
        <w:rPr>
          <w:rFonts w:ascii="Arial" w:hAnsi="Arial" w:cs="Arial"/>
          <w:color w:val="000000"/>
        </w:rPr>
        <w:t>we're</w:t>
      </w:r>
      <w:proofErr w:type="gramEnd"/>
      <w:r w:rsidRPr="00910704">
        <w:rPr>
          <w:rFonts w:ascii="Arial" w:hAnsi="Arial" w:cs="Arial"/>
          <w:color w:val="000000"/>
        </w:rPr>
        <w:t xml:space="preserve"> seeking a business plan which will outline governance and delivery arrangements. CVs for the key personnel of the </w:t>
      </w:r>
      <w:r w:rsidR="009974B5" w:rsidRPr="00910704">
        <w:rPr>
          <w:rFonts w:ascii="Arial" w:hAnsi="Arial" w:cs="Arial"/>
          <w:color w:val="000000"/>
        </w:rPr>
        <w:t>Hub</w:t>
      </w:r>
      <w:r w:rsidRPr="00910704">
        <w:rPr>
          <w:rFonts w:ascii="Arial" w:hAnsi="Arial" w:cs="Arial"/>
          <w:color w:val="000000"/>
        </w:rPr>
        <w:t xml:space="preserve"> Director and </w:t>
      </w:r>
      <w:r w:rsidR="009974B5" w:rsidRPr="00910704">
        <w:rPr>
          <w:rFonts w:ascii="Arial" w:hAnsi="Arial" w:cs="Arial"/>
          <w:color w:val="000000"/>
        </w:rPr>
        <w:t>Knowledge Broker</w:t>
      </w:r>
      <w:r w:rsidR="007B3D36" w:rsidRPr="00910704">
        <w:rPr>
          <w:rFonts w:ascii="Arial" w:hAnsi="Arial" w:cs="Arial"/>
          <w:color w:val="000000"/>
        </w:rPr>
        <w:t xml:space="preserve"> are required</w:t>
      </w:r>
      <w:r w:rsidRPr="00910704">
        <w:rPr>
          <w:rFonts w:ascii="Arial" w:hAnsi="Arial" w:cs="Arial"/>
          <w:color w:val="000000"/>
        </w:rPr>
        <w:t>.</w:t>
      </w:r>
    </w:p>
    <w:p w14:paraId="118D9DD4" w14:textId="77777777" w:rsidR="00A54A62" w:rsidRDefault="00A54A62">
      <w:pPr>
        <w:spacing w:before="0"/>
        <w:rPr>
          <w:rFonts w:ascii="Arial" w:hAnsi="Arial" w:cs="Arial"/>
          <w:b/>
          <w:bCs/>
          <w:color w:val="000000"/>
          <w:sz w:val="24"/>
          <w:szCs w:val="26"/>
        </w:rPr>
      </w:pPr>
      <w:r>
        <w:rPr>
          <w:rFonts w:ascii="Arial" w:hAnsi="Arial" w:cs="Arial"/>
          <w:b/>
          <w:bCs/>
          <w:color w:val="000000"/>
          <w:sz w:val="24"/>
          <w:szCs w:val="26"/>
        </w:rPr>
        <w:br w:type="page"/>
      </w:r>
    </w:p>
    <w:p w14:paraId="47C8D305" w14:textId="119C719F" w:rsidR="00A54A62" w:rsidRPr="00A54A62" w:rsidRDefault="0079602A" w:rsidP="00A54A62">
      <w:pPr>
        <w:keepNext/>
        <w:keepLines/>
        <w:numPr>
          <w:ilvl w:val="0"/>
          <w:numId w:val="30"/>
        </w:numPr>
        <w:spacing w:before="400" w:after="120" w:line="288" w:lineRule="atLeast"/>
        <w:ind w:left="426" w:hanging="426"/>
        <w:outlineLvl w:val="1"/>
        <w:rPr>
          <w:rFonts w:ascii="Arial" w:hAnsi="Arial" w:cs="Arial"/>
          <w:b/>
          <w:bCs/>
          <w:color w:val="000000"/>
          <w:sz w:val="24"/>
          <w:szCs w:val="26"/>
        </w:rPr>
      </w:pPr>
      <w:proofErr w:type="gramStart"/>
      <w:r w:rsidRPr="00910704">
        <w:rPr>
          <w:rFonts w:ascii="Arial" w:hAnsi="Arial" w:cs="Arial"/>
          <w:b/>
          <w:bCs/>
          <w:color w:val="000000"/>
          <w:sz w:val="24"/>
          <w:szCs w:val="26"/>
        </w:rPr>
        <w:lastRenderedPageBreak/>
        <w:t>Is it anticipated</w:t>
      </w:r>
      <w:proofErr w:type="gramEnd"/>
      <w:r w:rsidRPr="00910704">
        <w:rPr>
          <w:rFonts w:ascii="Arial" w:hAnsi="Arial" w:cs="Arial"/>
          <w:b/>
          <w:bCs/>
          <w:color w:val="000000"/>
          <w:sz w:val="24"/>
          <w:szCs w:val="26"/>
        </w:rPr>
        <w:t xml:space="preserve"> that the consortium will become a legal entity at some point? </w:t>
      </w:r>
      <w:proofErr w:type="gramStart"/>
      <w:r w:rsidRPr="00910704">
        <w:rPr>
          <w:rFonts w:ascii="Arial" w:hAnsi="Arial" w:cs="Arial"/>
          <w:b/>
          <w:bCs/>
          <w:color w:val="000000"/>
          <w:sz w:val="24"/>
          <w:szCs w:val="26"/>
        </w:rPr>
        <w:t>Also</w:t>
      </w:r>
      <w:proofErr w:type="gramEnd"/>
      <w:r w:rsidRPr="00910704">
        <w:rPr>
          <w:rFonts w:ascii="Arial" w:hAnsi="Arial" w:cs="Arial"/>
          <w:b/>
          <w:bCs/>
          <w:color w:val="000000"/>
          <w:sz w:val="24"/>
          <w:szCs w:val="26"/>
        </w:rPr>
        <w:t xml:space="preserve">, is there a preferred governance structure, in particular a particular way of engagement with partners, DAWE and other </w:t>
      </w:r>
      <w:r w:rsidR="009974B5" w:rsidRPr="00910704">
        <w:rPr>
          <w:rFonts w:ascii="Arial" w:hAnsi="Arial" w:cs="Arial"/>
          <w:b/>
          <w:bCs/>
          <w:color w:val="000000"/>
          <w:sz w:val="24"/>
          <w:szCs w:val="26"/>
        </w:rPr>
        <w:t>Hub</w:t>
      </w:r>
      <w:r w:rsidRPr="00910704">
        <w:rPr>
          <w:rFonts w:ascii="Arial" w:hAnsi="Arial" w:cs="Arial"/>
          <w:b/>
          <w:bCs/>
          <w:color w:val="000000"/>
          <w:sz w:val="24"/>
          <w:szCs w:val="26"/>
        </w:rPr>
        <w:t>s (e.g. partner committee)?</w:t>
      </w:r>
    </w:p>
    <w:p w14:paraId="37CD62F2" w14:textId="202BB4EE" w:rsidR="0079602A" w:rsidRPr="00910704" w:rsidRDefault="0079602A"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Is there an expectation that </w:t>
      </w:r>
      <w:r w:rsidR="009974B5" w:rsidRPr="00910704">
        <w:rPr>
          <w:rFonts w:ascii="Arial" w:hAnsi="Arial" w:cs="Arial"/>
          <w:b/>
          <w:bCs/>
          <w:color w:val="000000"/>
          <w:sz w:val="24"/>
          <w:szCs w:val="26"/>
        </w:rPr>
        <w:t>Hub</w:t>
      </w:r>
      <w:r w:rsidRPr="00910704">
        <w:rPr>
          <w:rFonts w:ascii="Arial" w:hAnsi="Arial" w:cs="Arial"/>
          <w:b/>
          <w:bCs/>
          <w:color w:val="000000"/>
          <w:sz w:val="24"/>
          <w:szCs w:val="26"/>
        </w:rPr>
        <w:t xml:space="preserve"> governance will have a committee of management that includes management from across the consortium membership, or is the lead agency the governing point?</w:t>
      </w:r>
    </w:p>
    <w:p w14:paraId="39078E98" w14:textId="6DC0D3B1" w:rsidR="00A54A62" w:rsidRPr="00A54A62" w:rsidRDefault="00A54A62" w:rsidP="00A54A62">
      <w:pPr>
        <w:pStyle w:val="ListNumber"/>
        <w:numPr>
          <w:ilvl w:val="0"/>
          <w:numId w:val="0"/>
        </w:numPr>
        <w:ind w:left="426"/>
        <w:rPr>
          <w:rFonts w:ascii="Arial" w:hAnsi="Arial" w:cs="Arial"/>
          <w:color w:val="000000"/>
        </w:rPr>
      </w:pPr>
      <w:r>
        <w:rPr>
          <w:rFonts w:ascii="Arial" w:hAnsi="Arial" w:cs="Arial"/>
          <w:color w:val="000000"/>
        </w:rPr>
        <w:t>[Questions 36 and 37</w:t>
      </w:r>
      <w:r w:rsidRPr="00A54A62">
        <w:rPr>
          <w:rFonts w:ascii="Arial" w:hAnsi="Arial" w:cs="Arial"/>
          <w:color w:val="000000"/>
        </w:rPr>
        <w:t xml:space="preserve"> are addressed by the text below]</w:t>
      </w:r>
    </w:p>
    <w:p w14:paraId="521CC4A0" w14:textId="1D741EA4" w:rsidR="0079602A" w:rsidRPr="00910704" w:rsidRDefault="0079602A" w:rsidP="0079602A">
      <w:pPr>
        <w:pStyle w:val="ListNumber"/>
        <w:numPr>
          <w:ilvl w:val="0"/>
          <w:numId w:val="0"/>
        </w:numPr>
        <w:ind w:left="426"/>
        <w:rPr>
          <w:rFonts w:ascii="Arial" w:hAnsi="Arial" w:cs="Arial"/>
          <w:color w:val="000000"/>
        </w:rPr>
      </w:pPr>
      <w:r w:rsidRPr="00910704">
        <w:rPr>
          <w:rFonts w:ascii="Arial" w:hAnsi="Arial" w:cs="Arial"/>
          <w:color w:val="000000"/>
        </w:rPr>
        <w:t xml:space="preserve">The lead organisation of the consortium must be a legal entity, but there is no requirement that the consortium is a legal entity. Details about the lead organisation’s structure and the proposed structure of the structure of the </w:t>
      </w:r>
      <w:r w:rsidR="009974B5" w:rsidRPr="00910704">
        <w:rPr>
          <w:rFonts w:ascii="Arial" w:hAnsi="Arial" w:cs="Arial"/>
          <w:color w:val="000000"/>
        </w:rPr>
        <w:t>Hub</w:t>
      </w:r>
      <w:r w:rsidRPr="00910704">
        <w:rPr>
          <w:rFonts w:ascii="Arial" w:hAnsi="Arial" w:cs="Arial"/>
          <w:color w:val="000000"/>
        </w:rPr>
        <w:t xml:space="preserve"> (i.e. Oversight or Advisory Committee) must be included as a separate attachment to th</w:t>
      </w:r>
      <w:r w:rsidR="00A54A62">
        <w:rPr>
          <w:rFonts w:ascii="Arial" w:hAnsi="Arial" w:cs="Arial"/>
          <w:color w:val="000000"/>
        </w:rPr>
        <w:t>e application. Please refer to s</w:t>
      </w:r>
      <w:r w:rsidRPr="00910704">
        <w:rPr>
          <w:rFonts w:ascii="Arial" w:hAnsi="Arial" w:cs="Arial"/>
          <w:color w:val="000000"/>
        </w:rPr>
        <w:t xml:space="preserve">ections 7.1 and 10.5 of the Grant Opportunity </w:t>
      </w:r>
      <w:r w:rsidR="009974B5" w:rsidRPr="00910704">
        <w:rPr>
          <w:rFonts w:ascii="Arial" w:hAnsi="Arial" w:cs="Arial"/>
          <w:color w:val="000000"/>
        </w:rPr>
        <w:t>Guidelines</w:t>
      </w:r>
      <w:r w:rsidRPr="00910704">
        <w:rPr>
          <w:rFonts w:ascii="Arial" w:hAnsi="Arial" w:cs="Arial"/>
          <w:color w:val="000000"/>
        </w:rPr>
        <w:t xml:space="preserve">. </w:t>
      </w:r>
    </w:p>
    <w:p w14:paraId="628165A1" w14:textId="783A9724" w:rsidR="0079602A" w:rsidRPr="00910704" w:rsidRDefault="0079602A" w:rsidP="0079602A">
      <w:pPr>
        <w:pStyle w:val="ListNumber"/>
        <w:numPr>
          <w:ilvl w:val="0"/>
          <w:numId w:val="0"/>
        </w:numPr>
        <w:ind w:left="426"/>
        <w:rPr>
          <w:rFonts w:ascii="Arial" w:hAnsi="Arial" w:cs="Arial"/>
          <w:color w:val="000000"/>
        </w:rPr>
      </w:pPr>
      <w:r w:rsidRPr="00910704">
        <w:rPr>
          <w:rFonts w:ascii="Arial" w:hAnsi="Arial" w:cs="Arial"/>
          <w:color w:val="000000"/>
        </w:rPr>
        <w:t xml:space="preserve">In addition, each </w:t>
      </w:r>
      <w:r w:rsidR="009974B5" w:rsidRPr="00910704">
        <w:rPr>
          <w:rFonts w:ascii="Arial" w:hAnsi="Arial" w:cs="Arial"/>
          <w:color w:val="000000"/>
        </w:rPr>
        <w:t>Hub</w:t>
      </w:r>
      <w:r w:rsidRPr="00910704">
        <w:rPr>
          <w:rFonts w:ascii="Arial" w:hAnsi="Arial" w:cs="Arial"/>
          <w:color w:val="000000"/>
        </w:rPr>
        <w:t xml:space="preserve"> </w:t>
      </w:r>
      <w:proofErr w:type="gramStart"/>
      <w:r w:rsidRPr="00910704">
        <w:rPr>
          <w:rFonts w:ascii="Arial" w:hAnsi="Arial" w:cs="Arial"/>
          <w:color w:val="000000"/>
        </w:rPr>
        <w:t>will be expected</w:t>
      </w:r>
      <w:proofErr w:type="gramEnd"/>
      <w:r w:rsidRPr="00910704">
        <w:rPr>
          <w:rFonts w:ascii="Arial" w:hAnsi="Arial" w:cs="Arial"/>
          <w:color w:val="000000"/>
        </w:rPr>
        <w:t xml:space="preserve"> to appoint a </w:t>
      </w:r>
      <w:r w:rsidR="009974B5" w:rsidRPr="00910704">
        <w:rPr>
          <w:rFonts w:ascii="Arial" w:hAnsi="Arial" w:cs="Arial"/>
          <w:color w:val="000000"/>
        </w:rPr>
        <w:t>Knowledge Broker</w:t>
      </w:r>
      <w:r w:rsidRPr="00910704">
        <w:rPr>
          <w:rFonts w:ascii="Arial" w:hAnsi="Arial" w:cs="Arial"/>
          <w:color w:val="000000"/>
        </w:rPr>
        <w:t xml:space="preserve">. The </w:t>
      </w:r>
      <w:r w:rsidR="009974B5" w:rsidRPr="00910704">
        <w:rPr>
          <w:rFonts w:ascii="Arial" w:hAnsi="Arial" w:cs="Arial"/>
          <w:color w:val="000000"/>
        </w:rPr>
        <w:t>Knowledge Broker</w:t>
      </w:r>
      <w:r w:rsidRPr="00910704">
        <w:rPr>
          <w:rFonts w:ascii="Arial" w:hAnsi="Arial" w:cs="Arial"/>
          <w:color w:val="000000"/>
        </w:rPr>
        <w:t xml:space="preserve"> will provide a significant point of liaison with the department. </w:t>
      </w:r>
      <w:r w:rsidR="00F34067" w:rsidRPr="00910704">
        <w:rPr>
          <w:rFonts w:ascii="Arial" w:hAnsi="Arial" w:cs="Arial"/>
          <w:color w:val="000000"/>
        </w:rPr>
        <w:t>S</w:t>
      </w:r>
      <w:r w:rsidRPr="00910704">
        <w:rPr>
          <w:rFonts w:ascii="Arial" w:hAnsi="Arial" w:cs="Arial"/>
          <w:color w:val="000000"/>
        </w:rPr>
        <w:t xml:space="preserve">ee page </w:t>
      </w:r>
      <w:proofErr w:type="gramStart"/>
      <w:r w:rsidRPr="00910704">
        <w:rPr>
          <w:rFonts w:ascii="Arial" w:hAnsi="Arial" w:cs="Arial"/>
          <w:color w:val="000000"/>
        </w:rPr>
        <w:t>9</w:t>
      </w:r>
      <w:proofErr w:type="gramEnd"/>
      <w:r w:rsidRPr="00910704">
        <w:rPr>
          <w:rFonts w:ascii="Arial" w:hAnsi="Arial" w:cs="Arial"/>
          <w:color w:val="000000"/>
        </w:rPr>
        <w:t xml:space="preserve"> </w:t>
      </w:r>
      <w:r w:rsidR="00321AED" w:rsidRPr="00910704">
        <w:rPr>
          <w:rFonts w:ascii="Arial" w:hAnsi="Arial" w:cs="Arial"/>
          <w:color w:val="000000"/>
        </w:rPr>
        <w:t xml:space="preserve">(section 2.3.1) </w:t>
      </w:r>
      <w:r w:rsidRPr="00910704">
        <w:rPr>
          <w:rFonts w:ascii="Arial" w:hAnsi="Arial" w:cs="Arial"/>
          <w:color w:val="000000"/>
        </w:rPr>
        <w:t xml:space="preserve">of the Grant Opportunity </w:t>
      </w:r>
      <w:r w:rsidR="009974B5" w:rsidRPr="00910704">
        <w:rPr>
          <w:rFonts w:ascii="Arial" w:hAnsi="Arial" w:cs="Arial"/>
          <w:color w:val="000000"/>
        </w:rPr>
        <w:t>Guidelines</w:t>
      </w:r>
      <w:r w:rsidRPr="00910704">
        <w:rPr>
          <w:rFonts w:ascii="Arial" w:hAnsi="Arial" w:cs="Arial"/>
          <w:color w:val="000000"/>
        </w:rPr>
        <w:t xml:space="preserve"> for more information on </w:t>
      </w:r>
      <w:r w:rsidR="009974B5" w:rsidRPr="00910704">
        <w:rPr>
          <w:rFonts w:ascii="Arial" w:hAnsi="Arial" w:cs="Arial"/>
          <w:color w:val="000000"/>
        </w:rPr>
        <w:t>Knowledge Broker</w:t>
      </w:r>
      <w:r w:rsidRPr="00910704">
        <w:rPr>
          <w:rFonts w:ascii="Arial" w:hAnsi="Arial" w:cs="Arial"/>
          <w:color w:val="000000"/>
        </w:rPr>
        <w:t>ing.</w:t>
      </w:r>
    </w:p>
    <w:p w14:paraId="5D218D1A" w14:textId="77777777" w:rsidR="0079602A" w:rsidRPr="00910704" w:rsidRDefault="0079602A" w:rsidP="009861AD">
      <w:pPr>
        <w:pStyle w:val="ListNumber"/>
        <w:numPr>
          <w:ilvl w:val="0"/>
          <w:numId w:val="0"/>
        </w:numPr>
        <w:ind w:left="426"/>
        <w:rPr>
          <w:rFonts w:ascii="Arial" w:hAnsi="Arial" w:cs="Arial"/>
          <w:color w:val="000000"/>
        </w:rPr>
      </w:pPr>
    </w:p>
    <w:p w14:paraId="6A8D96F3" w14:textId="56589321" w:rsidR="000739F3" w:rsidRPr="00910704" w:rsidRDefault="000739F3" w:rsidP="00910704">
      <w:pPr>
        <w:pStyle w:val="Heading2"/>
        <w:numPr>
          <w:ilvl w:val="0"/>
          <w:numId w:val="0"/>
        </w:numPr>
        <w:rPr>
          <w:rFonts w:ascii="Arial" w:hAnsi="Arial" w:cs="Arial"/>
          <w:sz w:val="40"/>
          <w:szCs w:val="40"/>
        </w:rPr>
      </w:pPr>
      <w:r w:rsidRPr="00910704">
        <w:rPr>
          <w:rFonts w:ascii="Arial" w:hAnsi="Arial" w:cs="Arial"/>
          <w:sz w:val="40"/>
          <w:szCs w:val="40"/>
        </w:rPr>
        <w:lastRenderedPageBreak/>
        <w:t>Co-design</w:t>
      </w:r>
    </w:p>
    <w:p w14:paraId="1219D613" w14:textId="77777777" w:rsidR="006B211C" w:rsidRPr="00910704" w:rsidRDefault="006B211C"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What evidence should be included to demonstrate co-design between parties?</w:t>
      </w:r>
    </w:p>
    <w:p w14:paraId="04364C1B" w14:textId="2C41D540" w:rsidR="006B211C" w:rsidRPr="00910704" w:rsidRDefault="007B3D36" w:rsidP="006B211C">
      <w:pPr>
        <w:pStyle w:val="ListNumber"/>
        <w:numPr>
          <w:ilvl w:val="0"/>
          <w:numId w:val="0"/>
        </w:numPr>
        <w:ind w:left="426"/>
        <w:rPr>
          <w:rFonts w:ascii="Arial" w:hAnsi="Arial" w:cs="Arial"/>
          <w:color w:val="000000"/>
        </w:rPr>
      </w:pPr>
      <w:r w:rsidRPr="00910704">
        <w:rPr>
          <w:rFonts w:ascii="Arial" w:hAnsi="Arial" w:cs="Arial"/>
          <w:color w:val="000000"/>
        </w:rPr>
        <w:t>A</w:t>
      </w:r>
      <w:r w:rsidR="006B211C" w:rsidRPr="00910704">
        <w:rPr>
          <w:rFonts w:ascii="Arial" w:hAnsi="Arial" w:cs="Arial"/>
          <w:color w:val="000000"/>
        </w:rPr>
        <w:t>pplication</w:t>
      </w:r>
      <w:r w:rsidRPr="00910704">
        <w:rPr>
          <w:rFonts w:ascii="Arial" w:hAnsi="Arial" w:cs="Arial"/>
          <w:color w:val="000000"/>
        </w:rPr>
        <w:t>s should provide</w:t>
      </w:r>
      <w:r w:rsidR="006B211C" w:rsidRPr="00910704">
        <w:rPr>
          <w:rFonts w:ascii="Arial" w:hAnsi="Arial" w:cs="Arial"/>
          <w:color w:val="000000"/>
        </w:rPr>
        <w:t xml:space="preserve"> evidence</w:t>
      </w:r>
      <w:r w:rsidRPr="00910704">
        <w:rPr>
          <w:rFonts w:ascii="Arial" w:hAnsi="Arial" w:cs="Arial"/>
          <w:color w:val="000000"/>
        </w:rPr>
        <w:t xml:space="preserve"> of </w:t>
      </w:r>
      <w:r w:rsidR="009F5AC2" w:rsidRPr="00910704">
        <w:rPr>
          <w:rFonts w:ascii="Arial" w:hAnsi="Arial" w:cs="Arial"/>
          <w:color w:val="000000"/>
        </w:rPr>
        <w:t xml:space="preserve">a participatory process that is inclusive of </w:t>
      </w:r>
      <w:r w:rsidR="00977B71" w:rsidRPr="00910704">
        <w:rPr>
          <w:rFonts w:ascii="Arial" w:hAnsi="Arial" w:cs="Arial"/>
          <w:color w:val="000000"/>
        </w:rPr>
        <w:t>end-user</w:t>
      </w:r>
      <w:r w:rsidR="009F5AC2" w:rsidRPr="00910704">
        <w:rPr>
          <w:rFonts w:ascii="Arial" w:hAnsi="Arial" w:cs="Arial"/>
          <w:color w:val="000000"/>
        </w:rPr>
        <w:t>s in</w:t>
      </w:r>
      <w:r w:rsidR="006B211C" w:rsidRPr="00910704">
        <w:rPr>
          <w:rFonts w:ascii="Arial" w:hAnsi="Arial" w:cs="Arial"/>
          <w:color w:val="000000"/>
        </w:rPr>
        <w:t xml:space="preserve"> the </w:t>
      </w:r>
      <w:r w:rsidR="009F5AC2" w:rsidRPr="00910704">
        <w:rPr>
          <w:rFonts w:ascii="Arial" w:hAnsi="Arial" w:cs="Arial"/>
          <w:color w:val="000000"/>
        </w:rPr>
        <w:t xml:space="preserve">design of the </w:t>
      </w:r>
      <w:r w:rsidR="009974B5" w:rsidRPr="00910704">
        <w:rPr>
          <w:rFonts w:ascii="Arial" w:hAnsi="Arial" w:cs="Arial"/>
          <w:color w:val="000000"/>
        </w:rPr>
        <w:t>Hub</w:t>
      </w:r>
      <w:r w:rsidR="009F5AC2" w:rsidRPr="00910704">
        <w:rPr>
          <w:rFonts w:ascii="Arial" w:hAnsi="Arial" w:cs="Arial"/>
          <w:color w:val="000000"/>
        </w:rPr>
        <w:t xml:space="preserve"> plan and activities as they </w:t>
      </w:r>
      <w:proofErr w:type="gramStart"/>
      <w:r w:rsidR="009F5AC2" w:rsidRPr="00910704">
        <w:rPr>
          <w:rFonts w:ascii="Arial" w:hAnsi="Arial" w:cs="Arial"/>
          <w:color w:val="000000"/>
        </w:rPr>
        <w:t>are designed</w:t>
      </w:r>
      <w:proofErr w:type="gramEnd"/>
      <w:r w:rsidR="006B211C" w:rsidRPr="00910704">
        <w:rPr>
          <w:rFonts w:ascii="Arial" w:hAnsi="Arial" w:cs="Arial"/>
          <w:color w:val="000000"/>
        </w:rPr>
        <w:t>.</w:t>
      </w:r>
      <w:r w:rsidR="009F5AC2" w:rsidRPr="00910704">
        <w:rPr>
          <w:rFonts w:ascii="Arial" w:hAnsi="Arial" w:cs="Arial"/>
          <w:color w:val="000000"/>
        </w:rPr>
        <w:t xml:space="preserve"> The assessment criteria seeks these details without being specific regarding mandatory forms of evidence. T</w:t>
      </w:r>
      <w:r w:rsidR="006B211C" w:rsidRPr="00910704">
        <w:rPr>
          <w:rFonts w:ascii="Arial" w:hAnsi="Arial" w:cs="Arial"/>
          <w:color w:val="000000"/>
        </w:rPr>
        <w:t xml:space="preserve">he </w:t>
      </w:r>
      <w:r w:rsidR="009F5AC2" w:rsidRPr="00910704">
        <w:rPr>
          <w:rFonts w:ascii="Arial" w:hAnsi="Arial" w:cs="Arial"/>
          <w:color w:val="000000"/>
        </w:rPr>
        <w:t>delivery of a</w:t>
      </w:r>
      <w:r w:rsidR="006B211C" w:rsidRPr="00910704">
        <w:rPr>
          <w:rFonts w:ascii="Arial" w:hAnsi="Arial" w:cs="Arial"/>
          <w:color w:val="000000"/>
        </w:rPr>
        <w:t xml:space="preserve"> co-design</w:t>
      </w:r>
      <w:r w:rsidR="009F5AC2" w:rsidRPr="00910704">
        <w:rPr>
          <w:rFonts w:ascii="Arial" w:hAnsi="Arial" w:cs="Arial"/>
          <w:color w:val="000000"/>
        </w:rPr>
        <w:t xml:space="preserve">ed plan for each </w:t>
      </w:r>
      <w:r w:rsidR="009974B5" w:rsidRPr="00910704">
        <w:rPr>
          <w:rFonts w:ascii="Arial" w:hAnsi="Arial" w:cs="Arial"/>
          <w:color w:val="000000"/>
        </w:rPr>
        <w:t>Hub</w:t>
      </w:r>
      <w:r w:rsidR="006B211C" w:rsidRPr="00910704">
        <w:rPr>
          <w:rFonts w:ascii="Arial" w:hAnsi="Arial" w:cs="Arial"/>
          <w:color w:val="000000"/>
        </w:rPr>
        <w:t xml:space="preserve"> will be the first </w:t>
      </w:r>
      <w:r w:rsidR="009F5AC2" w:rsidRPr="00910704">
        <w:rPr>
          <w:rFonts w:ascii="Arial" w:hAnsi="Arial" w:cs="Arial"/>
          <w:color w:val="000000"/>
        </w:rPr>
        <w:t xml:space="preserve">contract </w:t>
      </w:r>
      <w:r w:rsidR="006B211C" w:rsidRPr="00910704">
        <w:rPr>
          <w:rFonts w:ascii="Arial" w:hAnsi="Arial" w:cs="Arial"/>
          <w:color w:val="000000"/>
        </w:rPr>
        <w:t>milestone</w:t>
      </w:r>
      <w:r w:rsidR="009F5AC2" w:rsidRPr="00910704">
        <w:rPr>
          <w:rFonts w:ascii="Arial" w:hAnsi="Arial" w:cs="Arial"/>
          <w:color w:val="000000"/>
        </w:rPr>
        <w:t xml:space="preserve"> and </w:t>
      </w:r>
      <w:proofErr w:type="gramStart"/>
      <w:r w:rsidR="009F5AC2" w:rsidRPr="00910704">
        <w:rPr>
          <w:rFonts w:ascii="Arial" w:hAnsi="Arial" w:cs="Arial"/>
          <w:color w:val="000000"/>
        </w:rPr>
        <w:t>is not expected</w:t>
      </w:r>
      <w:proofErr w:type="gramEnd"/>
      <w:r w:rsidR="009F5AC2" w:rsidRPr="00910704">
        <w:rPr>
          <w:rFonts w:ascii="Arial" w:hAnsi="Arial" w:cs="Arial"/>
          <w:color w:val="000000"/>
        </w:rPr>
        <w:t xml:space="preserve"> as part of the application</w:t>
      </w:r>
      <w:r w:rsidR="006B211C" w:rsidRPr="00910704">
        <w:rPr>
          <w:rFonts w:ascii="Arial" w:hAnsi="Arial" w:cs="Arial"/>
          <w:color w:val="000000"/>
        </w:rPr>
        <w:t>.</w:t>
      </w:r>
    </w:p>
    <w:p w14:paraId="35EC9EE3" w14:textId="749ECD97" w:rsidR="00ED77E3" w:rsidRPr="00910704" w:rsidRDefault="00ED77E3"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Given there is a focus on end-user outcomes, how much weight </w:t>
      </w:r>
      <w:proofErr w:type="gramStart"/>
      <w:r w:rsidRPr="00910704">
        <w:rPr>
          <w:rFonts w:ascii="Arial" w:hAnsi="Arial" w:cs="Arial"/>
          <w:b/>
          <w:bCs/>
          <w:color w:val="000000"/>
          <w:sz w:val="24"/>
          <w:szCs w:val="26"/>
        </w:rPr>
        <w:t>%</w:t>
      </w:r>
      <w:proofErr w:type="gramEnd"/>
      <w:r w:rsidRPr="00910704">
        <w:rPr>
          <w:rFonts w:ascii="Arial" w:hAnsi="Arial" w:cs="Arial"/>
          <w:b/>
          <w:bCs/>
          <w:color w:val="000000"/>
          <w:sz w:val="24"/>
          <w:szCs w:val="26"/>
        </w:rPr>
        <w:t xml:space="preserve"> during the assessment process, is placed on existing agency client base/demonstrated client engagement?</w:t>
      </w:r>
    </w:p>
    <w:p w14:paraId="593F18FB" w14:textId="0D6CF200" w:rsidR="00ED77E3" w:rsidRPr="00910704" w:rsidRDefault="00BD621A" w:rsidP="00ED77E3">
      <w:pPr>
        <w:pStyle w:val="ListParagraph"/>
        <w:ind w:left="426"/>
        <w:rPr>
          <w:rFonts w:ascii="Arial" w:hAnsi="Arial" w:cs="Arial"/>
          <w:color w:val="000000"/>
        </w:rPr>
      </w:pPr>
      <w:r w:rsidRPr="00910704">
        <w:rPr>
          <w:rFonts w:ascii="Arial" w:hAnsi="Arial" w:cs="Arial"/>
          <w:color w:val="000000"/>
        </w:rPr>
        <w:t>R</w:t>
      </w:r>
      <w:r w:rsidR="00ED77E3" w:rsidRPr="00910704">
        <w:rPr>
          <w:rFonts w:ascii="Arial" w:hAnsi="Arial" w:cs="Arial"/>
          <w:color w:val="000000"/>
        </w:rPr>
        <w:t xml:space="preserve">efer to Criterion 2 </w:t>
      </w:r>
      <w:r w:rsidR="0005551E" w:rsidRPr="00910704">
        <w:rPr>
          <w:rFonts w:ascii="Arial" w:hAnsi="Arial" w:cs="Arial"/>
          <w:color w:val="000000"/>
        </w:rPr>
        <w:t xml:space="preserve">(section 6) </w:t>
      </w:r>
      <w:r w:rsidR="00ED77E3" w:rsidRPr="00910704">
        <w:rPr>
          <w:rFonts w:ascii="Arial" w:hAnsi="Arial" w:cs="Arial"/>
          <w:color w:val="000000"/>
        </w:rPr>
        <w:t xml:space="preserve">of the Grant Opportunity </w:t>
      </w:r>
      <w:r w:rsidR="009974B5" w:rsidRPr="00910704">
        <w:rPr>
          <w:rFonts w:ascii="Arial" w:hAnsi="Arial" w:cs="Arial"/>
          <w:color w:val="000000"/>
        </w:rPr>
        <w:t>Guidelines</w:t>
      </w:r>
      <w:r w:rsidR="00ED77E3" w:rsidRPr="00910704">
        <w:rPr>
          <w:rFonts w:ascii="Arial" w:hAnsi="Arial" w:cs="Arial"/>
          <w:color w:val="000000"/>
        </w:rPr>
        <w:t xml:space="preserve"> as this section explores stakeholder networks, including those networks that already exist.</w:t>
      </w:r>
      <w:r w:rsidR="00ED77E3" w:rsidRPr="00910704">
        <w:rPr>
          <w:rFonts w:ascii="Arial" w:hAnsi="Arial" w:cs="Arial"/>
          <w:color w:val="000000"/>
        </w:rPr>
        <w:br/>
      </w:r>
    </w:p>
    <w:p w14:paraId="7919D826" w14:textId="288141A0" w:rsidR="007677E1" w:rsidRPr="00910704" w:rsidRDefault="007677E1"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What agreements need to be in place between participants in a </w:t>
      </w:r>
      <w:r w:rsidR="009974B5" w:rsidRPr="00910704">
        <w:rPr>
          <w:rFonts w:ascii="Arial" w:hAnsi="Arial" w:cs="Arial"/>
          <w:b/>
          <w:bCs/>
          <w:color w:val="000000"/>
          <w:sz w:val="24"/>
          <w:szCs w:val="26"/>
        </w:rPr>
        <w:t>Hub</w:t>
      </w:r>
      <w:r w:rsidRPr="00910704">
        <w:rPr>
          <w:rFonts w:ascii="Arial" w:hAnsi="Arial" w:cs="Arial"/>
          <w:b/>
          <w:bCs/>
          <w:color w:val="000000"/>
          <w:sz w:val="24"/>
          <w:szCs w:val="26"/>
        </w:rPr>
        <w:t xml:space="preserve"> before the application </w:t>
      </w:r>
      <w:proofErr w:type="gramStart"/>
      <w:r w:rsidRPr="00910704">
        <w:rPr>
          <w:rFonts w:ascii="Arial" w:hAnsi="Arial" w:cs="Arial"/>
          <w:b/>
          <w:bCs/>
          <w:color w:val="000000"/>
          <w:sz w:val="24"/>
          <w:szCs w:val="26"/>
        </w:rPr>
        <w:t>is submitted</w:t>
      </w:r>
      <w:proofErr w:type="gramEnd"/>
      <w:r w:rsidRPr="00910704">
        <w:rPr>
          <w:rFonts w:ascii="Arial" w:hAnsi="Arial" w:cs="Arial"/>
          <w:b/>
          <w:bCs/>
          <w:color w:val="000000"/>
          <w:sz w:val="24"/>
          <w:szCs w:val="26"/>
        </w:rPr>
        <w:t>?</w:t>
      </w:r>
    </w:p>
    <w:p w14:paraId="2D31E8C0" w14:textId="01BF6E1F" w:rsidR="007677E1" w:rsidRPr="00910704" w:rsidRDefault="006B2D63" w:rsidP="007677E1">
      <w:pPr>
        <w:pStyle w:val="ListNumber"/>
        <w:numPr>
          <w:ilvl w:val="0"/>
          <w:numId w:val="0"/>
        </w:numPr>
        <w:ind w:left="426"/>
        <w:rPr>
          <w:rFonts w:ascii="Arial" w:hAnsi="Arial" w:cs="Arial"/>
          <w:color w:val="000000"/>
        </w:rPr>
      </w:pPr>
      <w:r w:rsidRPr="00910704">
        <w:rPr>
          <w:rFonts w:ascii="Arial" w:hAnsi="Arial" w:cs="Arial"/>
          <w:color w:val="000000"/>
        </w:rPr>
        <w:t xml:space="preserve">None. Only letters of support from </w:t>
      </w:r>
      <w:r w:rsidR="009974B5" w:rsidRPr="00910704">
        <w:rPr>
          <w:rFonts w:ascii="Arial" w:hAnsi="Arial" w:cs="Arial"/>
          <w:color w:val="000000"/>
        </w:rPr>
        <w:t>Hub</w:t>
      </w:r>
      <w:r w:rsidRPr="00910704">
        <w:rPr>
          <w:rFonts w:ascii="Arial" w:hAnsi="Arial" w:cs="Arial"/>
          <w:color w:val="000000"/>
        </w:rPr>
        <w:t xml:space="preserve"> partners are required in the application. </w:t>
      </w:r>
    </w:p>
    <w:p w14:paraId="769145FA" w14:textId="4A191E1D" w:rsidR="00FB3BEB" w:rsidRPr="00910704" w:rsidRDefault="007677E1"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How</w:t>
      </w:r>
      <w:r w:rsidR="00FB3BEB" w:rsidRPr="00910704">
        <w:rPr>
          <w:rFonts w:ascii="Arial" w:hAnsi="Arial" w:cs="Arial"/>
          <w:b/>
          <w:bCs/>
          <w:color w:val="000000"/>
          <w:sz w:val="24"/>
          <w:szCs w:val="26"/>
        </w:rPr>
        <w:t xml:space="preserve"> much intended R</w:t>
      </w:r>
      <w:r w:rsidRPr="00910704">
        <w:rPr>
          <w:rFonts w:ascii="Arial" w:hAnsi="Arial" w:cs="Arial"/>
          <w:b/>
          <w:bCs/>
          <w:color w:val="000000"/>
          <w:sz w:val="24"/>
          <w:szCs w:val="26"/>
        </w:rPr>
        <w:t>D&amp;E</w:t>
      </w:r>
      <w:r w:rsidR="00FB3BEB" w:rsidRPr="00910704">
        <w:rPr>
          <w:rFonts w:ascii="Arial" w:hAnsi="Arial" w:cs="Arial"/>
          <w:b/>
          <w:bCs/>
          <w:color w:val="000000"/>
          <w:sz w:val="24"/>
          <w:szCs w:val="26"/>
        </w:rPr>
        <w:t xml:space="preserve"> in the </w:t>
      </w:r>
      <w:r w:rsidR="009974B5" w:rsidRPr="00910704">
        <w:rPr>
          <w:rFonts w:ascii="Arial" w:hAnsi="Arial" w:cs="Arial"/>
          <w:b/>
          <w:bCs/>
          <w:color w:val="000000"/>
          <w:sz w:val="24"/>
          <w:szCs w:val="26"/>
        </w:rPr>
        <w:t>Hub</w:t>
      </w:r>
      <w:r w:rsidR="00FB3BEB" w:rsidRPr="00910704">
        <w:rPr>
          <w:rFonts w:ascii="Arial" w:hAnsi="Arial" w:cs="Arial"/>
          <w:b/>
          <w:bCs/>
          <w:color w:val="000000"/>
          <w:sz w:val="24"/>
          <w:szCs w:val="26"/>
        </w:rPr>
        <w:t xml:space="preserve">s needs to be predetermined and described in the application, versus creating a structure for co-design of R, D, and E with partners once the </w:t>
      </w:r>
      <w:r w:rsidR="009974B5" w:rsidRPr="00910704">
        <w:rPr>
          <w:rFonts w:ascii="Arial" w:hAnsi="Arial" w:cs="Arial"/>
          <w:b/>
          <w:bCs/>
          <w:color w:val="000000"/>
          <w:sz w:val="24"/>
          <w:szCs w:val="26"/>
        </w:rPr>
        <w:t>Hub</w:t>
      </w:r>
      <w:r w:rsidR="00FB3BEB" w:rsidRPr="00910704">
        <w:rPr>
          <w:rFonts w:ascii="Arial" w:hAnsi="Arial" w:cs="Arial"/>
          <w:b/>
          <w:bCs/>
          <w:color w:val="000000"/>
          <w:sz w:val="24"/>
          <w:szCs w:val="26"/>
        </w:rPr>
        <w:t xml:space="preserve">s </w:t>
      </w:r>
      <w:proofErr w:type="gramStart"/>
      <w:r w:rsidR="00FB3BEB" w:rsidRPr="00910704">
        <w:rPr>
          <w:rFonts w:ascii="Arial" w:hAnsi="Arial" w:cs="Arial"/>
          <w:b/>
          <w:bCs/>
          <w:color w:val="000000"/>
          <w:sz w:val="24"/>
          <w:szCs w:val="26"/>
        </w:rPr>
        <w:t>commence?</w:t>
      </w:r>
      <w:proofErr w:type="gramEnd"/>
    </w:p>
    <w:p w14:paraId="3E3685DA" w14:textId="0A248EBE" w:rsidR="00FB3BEB" w:rsidRPr="00910704" w:rsidRDefault="006B2D63" w:rsidP="00FB3BEB">
      <w:pPr>
        <w:pStyle w:val="ListNumber"/>
        <w:numPr>
          <w:ilvl w:val="0"/>
          <w:numId w:val="0"/>
        </w:numPr>
        <w:ind w:left="426"/>
        <w:rPr>
          <w:rFonts w:ascii="Arial" w:hAnsi="Arial" w:cs="Arial"/>
          <w:color w:val="000000"/>
        </w:rPr>
      </w:pPr>
      <w:proofErr w:type="gramStart"/>
      <w:r w:rsidRPr="00910704">
        <w:rPr>
          <w:rFonts w:ascii="Arial" w:hAnsi="Arial" w:cs="Arial"/>
          <w:color w:val="000000"/>
        </w:rPr>
        <w:t>In</w:t>
      </w:r>
      <w:r w:rsidR="00FB3BEB" w:rsidRPr="00910704">
        <w:rPr>
          <w:rFonts w:ascii="Arial" w:hAnsi="Arial" w:cs="Arial"/>
          <w:color w:val="000000"/>
        </w:rPr>
        <w:t xml:space="preserve"> terms of the level of detail </w:t>
      </w:r>
      <w:r w:rsidRPr="00910704">
        <w:rPr>
          <w:rFonts w:ascii="Arial" w:hAnsi="Arial" w:cs="Arial"/>
          <w:color w:val="000000"/>
        </w:rPr>
        <w:t xml:space="preserve">regarding project activities </w:t>
      </w:r>
      <w:r w:rsidR="00FB3BEB" w:rsidRPr="00910704">
        <w:rPr>
          <w:rFonts w:ascii="Arial" w:hAnsi="Arial" w:cs="Arial"/>
          <w:color w:val="000000"/>
        </w:rPr>
        <w:t xml:space="preserve">in the proposal, </w:t>
      </w:r>
      <w:r w:rsidRPr="00910704">
        <w:rPr>
          <w:rFonts w:ascii="Arial" w:hAnsi="Arial" w:cs="Arial"/>
          <w:color w:val="000000"/>
        </w:rPr>
        <w:t>there is a template to help guide this input.</w:t>
      </w:r>
      <w:proofErr w:type="gramEnd"/>
      <w:r w:rsidRPr="00910704">
        <w:rPr>
          <w:rFonts w:ascii="Arial" w:hAnsi="Arial" w:cs="Arial"/>
          <w:color w:val="000000"/>
        </w:rPr>
        <w:t xml:space="preserve"> As </w:t>
      </w:r>
      <w:r w:rsidR="00F0729F" w:rsidRPr="00910704">
        <w:rPr>
          <w:rFonts w:ascii="Arial" w:hAnsi="Arial" w:cs="Arial"/>
          <w:color w:val="000000"/>
        </w:rPr>
        <w:t xml:space="preserve">a detailed co-designed plan </w:t>
      </w:r>
      <w:proofErr w:type="gramStart"/>
      <w:r w:rsidR="00F0729F" w:rsidRPr="00910704">
        <w:rPr>
          <w:rFonts w:ascii="Arial" w:hAnsi="Arial" w:cs="Arial"/>
          <w:color w:val="000000"/>
        </w:rPr>
        <w:t>will be developed</w:t>
      </w:r>
      <w:proofErr w:type="gramEnd"/>
      <w:r w:rsidR="00F0729F" w:rsidRPr="00910704">
        <w:rPr>
          <w:rFonts w:ascii="Arial" w:hAnsi="Arial" w:cs="Arial"/>
          <w:color w:val="000000"/>
        </w:rPr>
        <w:t xml:space="preserve"> as the first milestone, </w:t>
      </w:r>
      <w:r w:rsidR="00493B69" w:rsidRPr="00910704">
        <w:rPr>
          <w:rFonts w:ascii="Arial" w:hAnsi="Arial" w:cs="Arial"/>
          <w:color w:val="000000"/>
        </w:rPr>
        <w:t xml:space="preserve">the application should include those priorities and areas of focus relevant for the region. Proposals should document the co-design, participatory process that </w:t>
      </w:r>
      <w:proofErr w:type="gramStart"/>
      <w:r w:rsidR="00493B69" w:rsidRPr="00910704">
        <w:rPr>
          <w:rFonts w:ascii="Arial" w:hAnsi="Arial" w:cs="Arial"/>
          <w:color w:val="000000"/>
        </w:rPr>
        <w:t>will be undertaken</w:t>
      </w:r>
      <w:proofErr w:type="gramEnd"/>
      <w:r w:rsidR="00493B69" w:rsidRPr="00910704">
        <w:rPr>
          <w:rFonts w:ascii="Arial" w:hAnsi="Arial" w:cs="Arial"/>
          <w:color w:val="000000"/>
        </w:rPr>
        <w:t xml:space="preserve"> in the development of the </w:t>
      </w:r>
      <w:r w:rsidR="00FB3BEB" w:rsidRPr="00910704">
        <w:rPr>
          <w:rFonts w:ascii="Arial" w:hAnsi="Arial" w:cs="Arial"/>
          <w:color w:val="000000"/>
        </w:rPr>
        <w:t>RDEA</w:t>
      </w:r>
      <w:r w:rsidR="00493B69" w:rsidRPr="00910704">
        <w:rPr>
          <w:rFonts w:ascii="Arial" w:hAnsi="Arial" w:cs="Arial"/>
          <w:color w:val="000000"/>
        </w:rPr>
        <w:t>&amp;</w:t>
      </w:r>
      <w:r w:rsidR="00FB3BEB" w:rsidRPr="00910704">
        <w:rPr>
          <w:rFonts w:ascii="Arial" w:hAnsi="Arial" w:cs="Arial"/>
          <w:color w:val="000000"/>
        </w:rPr>
        <w:t xml:space="preserve">C program for the </w:t>
      </w:r>
      <w:r w:rsidR="009974B5" w:rsidRPr="00910704">
        <w:rPr>
          <w:rFonts w:ascii="Arial" w:hAnsi="Arial" w:cs="Arial"/>
          <w:color w:val="000000"/>
        </w:rPr>
        <w:t>Hub</w:t>
      </w:r>
      <w:r w:rsidR="00FB3BEB" w:rsidRPr="00910704">
        <w:rPr>
          <w:rFonts w:ascii="Arial" w:hAnsi="Arial" w:cs="Arial"/>
          <w:color w:val="000000"/>
        </w:rPr>
        <w:t>s</w:t>
      </w:r>
      <w:r w:rsidR="00493B69" w:rsidRPr="00910704">
        <w:rPr>
          <w:rFonts w:ascii="Arial" w:hAnsi="Arial" w:cs="Arial"/>
          <w:color w:val="000000"/>
        </w:rPr>
        <w:t xml:space="preserve"> and its ongoing delivery. </w:t>
      </w:r>
    </w:p>
    <w:p w14:paraId="580D34E8" w14:textId="200DB95C" w:rsidR="004B5076" w:rsidRPr="00910704" w:rsidRDefault="004B5076"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t xml:space="preserve">What process is there to ensure resources are allocated to consortium members with proven </w:t>
      </w:r>
      <w:proofErr w:type="gramStart"/>
      <w:r w:rsidRPr="00910704">
        <w:rPr>
          <w:rFonts w:ascii="Arial" w:hAnsi="Arial" w:cs="Arial"/>
          <w:b/>
          <w:bCs/>
          <w:color w:val="000000"/>
          <w:sz w:val="24"/>
          <w:szCs w:val="26"/>
        </w:rPr>
        <w:t>track records</w:t>
      </w:r>
      <w:proofErr w:type="gramEnd"/>
      <w:r w:rsidRPr="00910704">
        <w:rPr>
          <w:rFonts w:ascii="Arial" w:hAnsi="Arial" w:cs="Arial"/>
          <w:b/>
          <w:bCs/>
          <w:color w:val="000000"/>
          <w:sz w:val="24"/>
          <w:szCs w:val="26"/>
        </w:rPr>
        <w:t xml:space="preserve"> of </w:t>
      </w:r>
      <w:r w:rsidR="00BD621A" w:rsidRPr="00910704">
        <w:rPr>
          <w:rFonts w:ascii="Arial" w:hAnsi="Arial" w:cs="Arial"/>
          <w:b/>
          <w:bCs/>
          <w:color w:val="000000"/>
          <w:sz w:val="24"/>
          <w:szCs w:val="26"/>
        </w:rPr>
        <w:t>commercialisation</w:t>
      </w:r>
      <w:r w:rsidRPr="00910704">
        <w:rPr>
          <w:rFonts w:ascii="Arial" w:hAnsi="Arial" w:cs="Arial"/>
          <w:b/>
          <w:bCs/>
          <w:color w:val="000000"/>
          <w:sz w:val="24"/>
          <w:szCs w:val="26"/>
        </w:rPr>
        <w:t xml:space="preserve">, considering the 2 million per year may be use largely in administration expenses. </w:t>
      </w:r>
      <w:r w:rsidR="00BD621A" w:rsidRPr="00910704">
        <w:rPr>
          <w:rFonts w:ascii="Arial" w:hAnsi="Arial" w:cs="Arial"/>
          <w:b/>
          <w:bCs/>
          <w:color w:val="000000"/>
          <w:sz w:val="24"/>
          <w:szCs w:val="26"/>
        </w:rPr>
        <w:t>I</w:t>
      </w:r>
      <w:r w:rsidRPr="00910704">
        <w:rPr>
          <w:rFonts w:ascii="Arial" w:hAnsi="Arial" w:cs="Arial"/>
          <w:b/>
          <w:bCs/>
          <w:color w:val="000000"/>
          <w:sz w:val="24"/>
          <w:szCs w:val="26"/>
        </w:rPr>
        <w:t>n terms of RDEA</w:t>
      </w:r>
      <w:r w:rsidR="00BD621A" w:rsidRPr="00910704">
        <w:rPr>
          <w:rFonts w:ascii="Arial" w:hAnsi="Arial" w:cs="Arial"/>
          <w:b/>
          <w:bCs/>
          <w:color w:val="000000"/>
          <w:sz w:val="24"/>
          <w:szCs w:val="26"/>
        </w:rPr>
        <w:t>&amp;</w:t>
      </w:r>
      <w:r w:rsidRPr="00910704">
        <w:rPr>
          <w:rFonts w:ascii="Arial" w:hAnsi="Arial" w:cs="Arial"/>
          <w:b/>
          <w:bCs/>
          <w:color w:val="000000"/>
          <w:sz w:val="24"/>
          <w:szCs w:val="26"/>
        </w:rPr>
        <w:t xml:space="preserve">C, we are focused on the A and the </w:t>
      </w:r>
      <w:proofErr w:type="gramStart"/>
      <w:r w:rsidRPr="00910704">
        <w:rPr>
          <w:rFonts w:ascii="Arial" w:hAnsi="Arial" w:cs="Arial"/>
          <w:b/>
          <w:bCs/>
          <w:color w:val="000000"/>
          <w:sz w:val="24"/>
          <w:szCs w:val="26"/>
        </w:rPr>
        <w:t>C</w:t>
      </w:r>
      <w:r w:rsidR="00BD621A" w:rsidRPr="00910704">
        <w:rPr>
          <w:rFonts w:ascii="Arial" w:hAnsi="Arial" w:cs="Arial"/>
          <w:b/>
          <w:bCs/>
          <w:color w:val="000000"/>
          <w:sz w:val="24"/>
          <w:szCs w:val="26"/>
        </w:rPr>
        <w:t>?</w:t>
      </w:r>
      <w:proofErr w:type="gramEnd"/>
    </w:p>
    <w:p w14:paraId="0DB3923C" w14:textId="076683C1" w:rsidR="004B5076" w:rsidRPr="00910704" w:rsidRDefault="00B45AC6" w:rsidP="004B5076">
      <w:pPr>
        <w:pStyle w:val="ListNumber"/>
        <w:numPr>
          <w:ilvl w:val="0"/>
          <w:numId w:val="0"/>
        </w:numPr>
        <w:ind w:left="426"/>
        <w:rPr>
          <w:rFonts w:ascii="Arial" w:hAnsi="Arial" w:cs="Arial"/>
          <w:color w:val="000000"/>
        </w:rPr>
      </w:pPr>
      <w:r w:rsidRPr="00910704">
        <w:rPr>
          <w:rFonts w:ascii="Arial" w:hAnsi="Arial" w:cs="Arial"/>
          <w:color w:val="000000"/>
        </w:rPr>
        <w:t xml:space="preserve">It </w:t>
      </w:r>
      <w:proofErr w:type="gramStart"/>
      <w:r w:rsidRPr="00910704">
        <w:rPr>
          <w:rFonts w:ascii="Arial" w:hAnsi="Arial" w:cs="Arial"/>
          <w:color w:val="000000"/>
        </w:rPr>
        <w:t>is</w:t>
      </w:r>
      <w:r w:rsidR="004B5076" w:rsidRPr="00910704">
        <w:rPr>
          <w:rFonts w:ascii="Arial" w:hAnsi="Arial" w:cs="Arial"/>
          <w:color w:val="000000"/>
        </w:rPr>
        <w:t xml:space="preserve"> expect</w:t>
      </w:r>
      <w:r w:rsidRPr="00910704">
        <w:rPr>
          <w:rFonts w:ascii="Arial" w:hAnsi="Arial" w:cs="Arial"/>
          <w:color w:val="000000"/>
        </w:rPr>
        <w:t>ed</w:t>
      </w:r>
      <w:proofErr w:type="gramEnd"/>
      <w:r w:rsidR="004B5076" w:rsidRPr="00910704">
        <w:rPr>
          <w:rFonts w:ascii="Arial" w:hAnsi="Arial" w:cs="Arial"/>
          <w:color w:val="000000"/>
        </w:rPr>
        <w:t xml:space="preserve"> that most of the funding would actually be allocated to support the R</w:t>
      </w:r>
      <w:r w:rsidR="0080378F" w:rsidRPr="00910704">
        <w:rPr>
          <w:rFonts w:ascii="Arial" w:hAnsi="Arial" w:cs="Arial"/>
          <w:color w:val="000000"/>
        </w:rPr>
        <w:t>DEA&amp;C</w:t>
      </w:r>
      <w:r w:rsidR="004B5076" w:rsidRPr="00910704">
        <w:rPr>
          <w:rFonts w:ascii="Arial" w:hAnsi="Arial" w:cs="Arial"/>
          <w:color w:val="000000"/>
        </w:rPr>
        <w:t xml:space="preserve"> activities</w:t>
      </w:r>
      <w:r w:rsidRPr="00910704">
        <w:rPr>
          <w:rFonts w:ascii="Arial" w:hAnsi="Arial" w:cs="Arial"/>
          <w:color w:val="000000"/>
        </w:rPr>
        <w:t xml:space="preserve"> and not administration</w:t>
      </w:r>
      <w:r w:rsidR="004B5076" w:rsidRPr="00910704">
        <w:rPr>
          <w:rFonts w:ascii="Arial" w:hAnsi="Arial" w:cs="Arial"/>
          <w:color w:val="000000"/>
        </w:rPr>
        <w:t>.</w:t>
      </w:r>
      <w:r w:rsidRPr="00910704">
        <w:rPr>
          <w:rFonts w:ascii="Arial" w:hAnsi="Arial" w:cs="Arial"/>
          <w:color w:val="000000"/>
        </w:rPr>
        <w:t xml:space="preserve"> Criterion 4 of the </w:t>
      </w:r>
      <w:r w:rsidR="009974B5" w:rsidRPr="00910704">
        <w:rPr>
          <w:rFonts w:ascii="Arial" w:hAnsi="Arial" w:cs="Arial"/>
          <w:color w:val="000000"/>
        </w:rPr>
        <w:t xml:space="preserve">Guidelines </w:t>
      </w:r>
      <w:r w:rsidRPr="00910704">
        <w:rPr>
          <w:rFonts w:ascii="Arial" w:hAnsi="Arial" w:cs="Arial"/>
          <w:color w:val="000000"/>
        </w:rPr>
        <w:t>outlines the expectation that the cost of administration activities should be consistent with other similar programs, for example the National Environmental Science Program with an average administration cost of 6% of funding.</w:t>
      </w:r>
      <w:r w:rsidR="009974B5" w:rsidRPr="00910704">
        <w:rPr>
          <w:rFonts w:ascii="Arial" w:hAnsi="Arial" w:cs="Arial"/>
          <w:color w:val="000000"/>
        </w:rPr>
        <w:t xml:space="preserve"> </w:t>
      </w:r>
      <w:r w:rsidRPr="00910704">
        <w:rPr>
          <w:rFonts w:ascii="Arial" w:hAnsi="Arial" w:cs="Arial"/>
          <w:color w:val="000000"/>
        </w:rPr>
        <w:t xml:space="preserve">The </w:t>
      </w:r>
      <w:r w:rsidR="004B5076" w:rsidRPr="00910704">
        <w:rPr>
          <w:rFonts w:ascii="Arial" w:hAnsi="Arial" w:cs="Arial"/>
          <w:color w:val="000000"/>
        </w:rPr>
        <w:t>adoption and commerciali</w:t>
      </w:r>
      <w:r w:rsidRPr="00910704">
        <w:rPr>
          <w:rFonts w:ascii="Arial" w:hAnsi="Arial" w:cs="Arial"/>
          <w:color w:val="000000"/>
        </w:rPr>
        <w:t>s</w:t>
      </w:r>
      <w:r w:rsidR="004B5076" w:rsidRPr="00910704">
        <w:rPr>
          <w:rFonts w:ascii="Arial" w:hAnsi="Arial" w:cs="Arial"/>
          <w:color w:val="000000"/>
        </w:rPr>
        <w:t>ation</w:t>
      </w:r>
      <w:r w:rsidRPr="00910704">
        <w:rPr>
          <w:rFonts w:ascii="Arial" w:hAnsi="Arial" w:cs="Arial"/>
          <w:color w:val="000000"/>
        </w:rPr>
        <w:t xml:space="preserve"> activities are the </w:t>
      </w:r>
      <w:r w:rsidR="004B5076" w:rsidRPr="00910704">
        <w:rPr>
          <w:rFonts w:ascii="Arial" w:hAnsi="Arial" w:cs="Arial"/>
          <w:color w:val="000000"/>
        </w:rPr>
        <w:t xml:space="preserve">focus of this </w:t>
      </w:r>
      <w:r w:rsidR="005C2F39" w:rsidRPr="00910704">
        <w:rPr>
          <w:rFonts w:ascii="Arial" w:hAnsi="Arial" w:cs="Arial"/>
          <w:color w:val="000000"/>
        </w:rPr>
        <w:t>program</w:t>
      </w:r>
      <w:r w:rsidR="004B5076" w:rsidRPr="00910704">
        <w:rPr>
          <w:rFonts w:ascii="Arial" w:hAnsi="Arial" w:cs="Arial"/>
          <w:color w:val="000000"/>
        </w:rPr>
        <w:t>.</w:t>
      </w:r>
    </w:p>
    <w:p w14:paraId="607B1286" w14:textId="77777777" w:rsidR="00C2258B" w:rsidRPr="00910704" w:rsidRDefault="00C2258B"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10704">
        <w:rPr>
          <w:rFonts w:ascii="Arial" w:hAnsi="Arial" w:cs="Arial"/>
          <w:b/>
          <w:bCs/>
          <w:color w:val="000000"/>
          <w:sz w:val="24"/>
          <w:szCs w:val="26"/>
        </w:rPr>
        <w:lastRenderedPageBreak/>
        <w:t xml:space="preserve">If the fund is not for new research but for application of existing research, can the submission involve different researchers from different universities rather than single university partnerships and to a degree, until the geographic areas are clarified, it may not be possible to identify all the research areas that will be </w:t>
      </w:r>
      <w:proofErr w:type="gramStart"/>
      <w:r w:rsidRPr="00910704">
        <w:rPr>
          <w:rFonts w:ascii="Arial" w:hAnsi="Arial" w:cs="Arial"/>
          <w:b/>
          <w:bCs/>
          <w:color w:val="000000"/>
          <w:sz w:val="24"/>
          <w:szCs w:val="26"/>
        </w:rPr>
        <w:t>appropriate?</w:t>
      </w:r>
      <w:proofErr w:type="gramEnd"/>
    </w:p>
    <w:p w14:paraId="654333CD" w14:textId="79B67B78" w:rsidR="00A624D1" w:rsidRPr="00910704" w:rsidRDefault="00C2258B" w:rsidP="00A624D1">
      <w:pPr>
        <w:pStyle w:val="ListNumber"/>
        <w:numPr>
          <w:ilvl w:val="0"/>
          <w:numId w:val="0"/>
        </w:numPr>
        <w:ind w:left="426"/>
        <w:rPr>
          <w:rFonts w:ascii="Arial" w:hAnsi="Arial" w:cs="Arial"/>
          <w:color w:val="000000"/>
        </w:rPr>
      </w:pPr>
      <w:r w:rsidRPr="00910704">
        <w:rPr>
          <w:rFonts w:ascii="Arial" w:hAnsi="Arial" w:cs="Arial"/>
          <w:color w:val="000000"/>
        </w:rPr>
        <w:t>Multiple universities can be part of an application.</w:t>
      </w:r>
    </w:p>
    <w:p w14:paraId="23271FBE" w14:textId="02D932EC" w:rsidR="00BA7FFC" w:rsidRPr="00910704" w:rsidRDefault="00BA7FFC"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proofErr w:type="gramStart"/>
      <w:r w:rsidRPr="00910704">
        <w:rPr>
          <w:rFonts w:ascii="Arial" w:hAnsi="Arial" w:cs="Arial"/>
          <w:b/>
          <w:bCs/>
          <w:color w:val="000000"/>
          <w:sz w:val="24"/>
          <w:szCs w:val="26"/>
        </w:rPr>
        <w:t>I’m</w:t>
      </w:r>
      <w:proofErr w:type="gramEnd"/>
      <w:r w:rsidRPr="00910704">
        <w:rPr>
          <w:rFonts w:ascii="Arial" w:hAnsi="Arial" w:cs="Arial"/>
          <w:b/>
          <w:bCs/>
          <w:color w:val="000000"/>
          <w:sz w:val="24"/>
          <w:szCs w:val="26"/>
        </w:rPr>
        <w:t xml:space="preserve"> still not 100% clear on exactly what kind of evidence you are looking for that demonstrates an authentically co-designed approach. Is it letters of support? Is it history of projects already undertaken together? Is it membership of joint committees together?</w:t>
      </w:r>
    </w:p>
    <w:p w14:paraId="2EF9927E" w14:textId="618336DD" w:rsidR="00BA7FFC" w:rsidRPr="00910704" w:rsidRDefault="00BA7FFC" w:rsidP="00BA7FFC">
      <w:pPr>
        <w:pStyle w:val="ListNumber"/>
        <w:numPr>
          <w:ilvl w:val="0"/>
          <w:numId w:val="0"/>
        </w:numPr>
        <w:ind w:left="426"/>
        <w:rPr>
          <w:rFonts w:ascii="Arial" w:hAnsi="Arial" w:cs="Arial"/>
          <w:color w:val="000000"/>
        </w:rPr>
      </w:pPr>
      <w:r w:rsidRPr="00910704">
        <w:rPr>
          <w:rFonts w:ascii="Arial" w:hAnsi="Arial" w:cs="Arial"/>
          <w:color w:val="000000"/>
        </w:rPr>
        <w:t xml:space="preserve">Criterion 3 of the Grant Opportunity </w:t>
      </w:r>
      <w:r w:rsidR="009974B5" w:rsidRPr="00910704">
        <w:rPr>
          <w:rFonts w:ascii="Arial" w:hAnsi="Arial" w:cs="Arial"/>
          <w:color w:val="000000"/>
        </w:rPr>
        <w:t>Guidelines</w:t>
      </w:r>
      <w:r w:rsidRPr="00910704">
        <w:rPr>
          <w:rFonts w:ascii="Arial" w:hAnsi="Arial" w:cs="Arial"/>
          <w:color w:val="000000"/>
        </w:rPr>
        <w:t xml:space="preserve"> provides information about a co-designed approach. </w:t>
      </w:r>
    </w:p>
    <w:p w14:paraId="72133D7E" w14:textId="26655D47" w:rsidR="00BA7FFC" w:rsidRPr="00910704" w:rsidRDefault="00BA7FFC" w:rsidP="00BA7FFC">
      <w:pPr>
        <w:pStyle w:val="ListNumber"/>
        <w:numPr>
          <w:ilvl w:val="0"/>
          <w:numId w:val="0"/>
        </w:numPr>
        <w:ind w:left="426"/>
        <w:rPr>
          <w:rFonts w:ascii="Arial" w:hAnsi="Arial" w:cs="Arial"/>
          <w:color w:val="000000"/>
        </w:rPr>
      </w:pPr>
      <w:r w:rsidRPr="00910704">
        <w:rPr>
          <w:rFonts w:ascii="Arial" w:hAnsi="Arial" w:cs="Arial"/>
          <w:color w:val="000000"/>
        </w:rPr>
        <w:t xml:space="preserve">After your application </w:t>
      </w:r>
      <w:proofErr w:type="gramStart"/>
      <w:r w:rsidRPr="00910704">
        <w:rPr>
          <w:rFonts w:ascii="Arial" w:hAnsi="Arial" w:cs="Arial"/>
          <w:color w:val="000000"/>
        </w:rPr>
        <w:t>is submitted</w:t>
      </w:r>
      <w:proofErr w:type="gramEnd"/>
      <w:r w:rsidRPr="00910704">
        <w:rPr>
          <w:rFonts w:ascii="Arial" w:hAnsi="Arial" w:cs="Arial"/>
          <w:color w:val="000000"/>
        </w:rPr>
        <w:t xml:space="preserve">, we will ask you for a letter of support from each of the partner organisations from an authorised officer. We will ask that each letter of support detail </w:t>
      </w:r>
      <w:r w:rsidR="00A54A62">
        <w:rPr>
          <w:rFonts w:ascii="Arial" w:hAnsi="Arial" w:cs="Arial"/>
          <w:color w:val="000000"/>
        </w:rPr>
        <w:t>the arrangements as set out in s</w:t>
      </w:r>
      <w:r w:rsidRPr="00910704">
        <w:rPr>
          <w:rFonts w:ascii="Arial" w:hAnsi="Arial" w:cs="Arial"/>
          <w:color w:val="000000"/>
        </w:rPr>
        <w:t xml:space="preserve">ection 7.2. </w:t>
      </w:r>
      <w:proofErr w:type="gramStart"/>
      <w:r w:rsidRPr="00910704">
        <w:rPr>
          <w:rFonts w:ascii="Arial" w:hAnsi="Arial" w:cs="Arial"/>
          <w:color w:val="000000"/>
        </w:rPr>
        <w:t>of</w:t>
      </w:r>
      <w:proofErr w:type="gramEnd"/>
      <w:r w:rsidRPr="00910704">
        <w:rPr>
          <w:rFonts w:ascii="Arial" w:hAnsi="Arial" w:cs="Arial"/>
          <w:color w:val="000000"/>
        </w:rPr>
        <w:t xml:space="preserve"> the Grant Opportunity </w:t>
      </w:r>
      <w:r w:rsidR="009974B5" w:rsidRPr="00910704">
        <w:rPr>
          <w:rFonts w:ascii="Arial" w:hAnsi="Arial" w:cs="Arial"/>
          <w:color w:val="000000"/>
        </w:rPr>
        <w:t>Guidelines</w:t>
      </w:r>
      <w:r w:rsidRPr="00910704">
        <w:rPr>
          <w:rFonts w:ascii="Arial" w:hAnsi="Arial" w:cs="Arial"/>
          <w:color w:val="000000"/>
        </w:rPr>
        <w:t>.</w:t>
      </w:r>
    </w:p>
    <w:p w14:paraId="7A0BC215" w14:textId="77777777" w:rsidR="00BA7FFC" w:rsidRPr="00910704" w:rsidRDefault="00BA7FFC" w:rsidP="00A624D1">
      <w:pPr>
        <w:pStyle w:val="ListNumber"/>
        <w:numPr>
          <w:ilvl w:val="0"/>
          <w:numId w:val="0"/>
        </w:numPr>
        <w:ind w:left="426"/>
        <w:rPr>
          <w:rFonts w:ascii="Arial" w:hAnsi="Arial" w:cs="Arial"/>
          <w:color w:val="000000"/>
        </w:rPr>
      </w:pPr>
    </w:p>
    <w:p w14:paraId="1B8EEFEA" w14:textId="5DA9E031" w:rsidR="004D40C1" w:rsidRPr="009669D9" w:rsidRDefault="00B45AC6" w:rsidP="009669D9">
      <w:pPr>
        <w:pStyle w:val="Heading2"/>
        <w:numPr>
          <w:ilvl w:val="0"/>
          <w:numId w:val="0"/>
        </w:numPr>
        <w:rPr>
          <w:rFonts w:ascii="Arial" w:hAnsi="Arial" w:cs="Arial"/>
          <w:sz w:val="40"/>
          <w:szCs w:val="40"/>
        </w:rPr>
      </w:pPr>
      <w:r w:rsidRPr="009669D9">
        <w:rPr>
          <w:rFonts w:ascii="Arial" w:hAnsi="Arial" w:cs="Arial"/>
          <w:sz w:val="40"/>
          <w:szCs w:val="40"/>
        </w:rPr>
        <w:lastRenderedPageBreak/>
        <w:t xml:space="preserve">Specified </w:t>
      </w:r>
      <w:r w:rsidR="00F34067" w:rsidRPr="009669D9">
        <w:rPr>
          <w:rFonts w:ascii="Arial" w:hAnsi="Arial" w:cs="Arial"/>
          <w:sz w:val="40"/>
          <w:szCs w:val="40"/>
        </w:rPr>
        <w:t>personnel</w:t>
      </w:r>
    </w:p>
    <w:p w14:paraId="55969C34" w14:textId="5DA38916" w:rsidR="004D40C1" w:rsidRPr="009669D9" w:rsidRDefault="004D40C1"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You refer to a CV for a </w:t>
      </w:r>
      <w:r w:rsidR="009974B5" w:rsidRPr="009669D9">
        <w:rPr>
          <w:rFonts w:ascii="Arial" w:hAnsi="Arial" w:cs="Arial"/>
          <w:b/>
          <w:bCs/>
          <w:color w:val="000000"/>
          <w:sz w:val="24"/>
          <w:szCs w:val="26"/>
        </w:rPr>
        <w:t xml:space="preserve">Knowledge </w:t>
      </w:r>
      <w:proofErr w:type="gramStart"/>
      <w:r w:rsidR="009974B5" w:rsidRPr="009669D9">
        <w:rPr>
          <w:rFonts w:ascii="Arial" w:hAnsi="Arial" w:cs="Arial"/>
          <w:b/>
          <w:bCs/>
          <w:color w:val="000000"/>
          <w:sz w:val="24"/>
          <w:szCs w:val="26"/>
        </w:rPr>
        <w:t>Broker</w:t>
      </w:r>
      <w:r w:rsidRPr="009669D9">
        <w:rPr>
          <w:rFonts w:ascii="Arial" w:hAnsi="Arial" w:cs="Arial"/>
          <w:b/>
          <w:bCs/>
          <w:color w:val="000000"/>
          <w:sz w:val="24"/>
          <w:szCs w:val="26"/>
        </w:rPr>
        <w:t>?</w:t>
      </w:r>
      <w:proofErr w:type="gramEnd"/>
      <w:r w:rsidRPr="009669D9">
        <w:rPr>
          <w:rFonts w:ascii="Arial" w:hAnsi="Arial" w:cs="Arial"/>
          <w:b/>
          <w:bCs/>
          <w:color w:val="000000"/>
          <w:sz w:val="24"/>
          <w:szCs w:val="26"/>
        </w:rPr>
        <w:t xml:space="preserve"> Does this </w:t>
      </w:r>
      <w:proofErr w:type="gramStart"/>
      <w:r w:rsidRPr="009669D9">
        <w:rPr>
          <w:rFonts w:ascii="Arial" w:hAnsi="Arial" w:cs="Arial"/>
          <w:b/>
          <w:bCs/>
          <w:color w:val="000000"/>
          <w:sz w:val="24"/>
          <w:szCs w:val="26"/>
        </w:rPr>
        <w:t>mean,</w:t>
      </w:r>
      <w:proofErr w:type="gramEnd"/>
      <w:r w:rsidRPr="009669D9">
        <w:rPr>
          <w:rFonts w:ascii="Arial" w:hAnsi="Arial" w:cs="Arial"/>
          <w:b/>
          <w:bCs/>
          <w:color w:val="000000"/>
          <w:sz w:val="24"/>
          <w:szCs w:val="26"/>
        </w:rPr>
        <w:t xml:space="preserve"> you intend there only be one per </w:t>
      </w:r>
      <w:r w:rsidR="009974B5" w:rsidRPr="009669D9">
        <w:rPr>
          <w:rFonts w:ascii="Arial" w:hAnsi="Arial" w:cs="Arial"/>
          <w:b/>
          <w:bCs/>
          <w:color w:val="000000"/>
          <w:sz w:val="24"/>
          <w:szCs w:val="26"/>
        </w:rPr>
        <w:t>Hub</w:t>
      </w:r>
      <w:r w:rsidRPr="009669D9">
        <w:rPr>
          <w:rFonts w:ascii="Arial" w:hAnsi="Arial" w:cs="Arial"/>
          <w:b/>
          <w:bCs/>
          <w:color w:val="000000"/>
          <w:sz w:val="24"/>
          <w:szCs w:val="26"/>
        </w:rPr>
        <w:t xml:space="preserve"> or is </w:t>
      </w:r>
      <w:r w:rsidR="009974B5" w:rsidRPr="009669D9">
        <w:rPr>
          <w:rFonts w:ascii="Arial" w:hAnsi="Arial" w:cs="Arial"/>
          <w:b/>
          <w:bCs/>
          <w:color w:val="000000"/>
          <w:sz w:val="24"/>
          <w:szCs w:val="26"/>
        </w:rPr>
        <w:t>Knowledge Broker</w:t>
      </w:r>
      <w:r w:rsidRPr="009669D9">
        <w:rPr>
          <w:rFonts w:ascii="Arial" w:hAnsi="Arial" w:cs="Arial"/>
          <w:b/>
          <w:bCs/>
          <w:color w:val="000000"/>
          <w:sz w:val="24"/>
          <w:szCs w:val="26"/>
        </w:rPr>
        <w:t xml:space="preserve"> a group of people? </w:t>
      </w:r>
    </w:p>
    <w:p w14:paraId="0DF35993" w14:textId="2DC9FB52" w:rsidR="004D40C1" w:rsidRPr="009669D9" w:rsidRDefault="004D40C1" w:rsidP="004D40C1">
      <w:pPr>
        <w:pStyle w:val="ListNumber"/>
        <w:numPr>
          <w:ilvl w:val="0"/>
          <w:numId w:val="0"/>
        </w:numPr>
        <w:ind w:left="426"/>
        <w:rPr>
          <w:rFonts w:ascii="Arial" w:hAnsi="Arial" w:cs="Arial"/>
          <w:color w:val="000000"/>
        </w:rPr>
      </w:pPr>
      <w:r w:rsidRPr="009669D9">
        <w:rPr>
          <w:rFonts w:ascii="Arial" w:hAnsi="Arial" w:cs="Arial"/>
          <w:color w:val="000000"/>
        </w:rPr>
        <w:t xml:space="preserve">There is a requirement to have a </w:t>
      </w:r>
      <w:r w:rsidR="009974B5" w:rsidRPr="009669D9">
        <w:rPr>
          <w:rFonts w:ascii="Arial" w:hAnsi="Arial" w:cs="Arial"/>
          <w:color w:val="000000"/>
        </w:rPr>
        <w:t>Knowledge Broker</w:t>
      </w:r>
      <w:r w:rsidRPr="009669D9">
        <w:rPr>
          <w:rFonts w:ascii="Arial" w:hAnsi="Arial" w:cs="Arial"/>
          <w:color w:val="000000"/>
        </w:rPr>
        <w:t xml:space="preserve"> function per </w:t>
      </w:r>
      <w:r w:rsidR="009974B5" w:rsidRPr="009669D9">
        <w:rPr>
          <w:rFonts w:ascii="Arial" w:hAnsi="Arial" w:cs="Arial"/>
          <w:color w:val="000000"/>
        </w:rPr>
        <w:t>Hub</w:t>
      </w:r>
      <w:r w:rsidRPr="009669D9">
        <w:rPr>
          <w:rFonts w:ascii="Arial" w:hAnsi="Arial" w:cs="Arial"/>
          <w:color w:val="000000"/>
        </w:rPr>
        <w:t xml:space="preserve">, with one person to </w:t>
      </w:r>
      <w:proofErr w:type="gramStart"/>
      <w:r w:rsidRPr="009669D9">
        <w:rPr>
          <w:rFonts w:ascii="Arial" w:hAnsi="Arial" w:cs="Arial"/>
          <w:color w:val="000000"/>
        </w:rPr>
        <w:t>be appointed</w:t>
      </w:r>
      <w:proofErr w:type="gramEnd"/>
      <w:r w:rsidRPr="009669D9">
        <w:rPr>
          <w:rFonts w:ascii="Arial" w:hAnsi="Arial" w:cs="Arial"/>
          <w:color w:val="000000"/>
        </w:rPr>
        <w:t xml:space="preserve"> as the point of contact for the department and other </w:t>
      </w:r>
      <w:r w:rsidR="009974B5" w:rsidRPr="009669D9">
        <w:rPr>
          <w:rFonts w:ascii="Arial" w:hAnsi="Arial" w:cs="Arial"/>
          <w:color w:val="000000"/>
        </w:rPr>
        <w:t>Hub</w:t>
      </w:r>
      <w:r w:rsidRPr="009669D9">
        <w:rPr>
          <w:rFonts w:ascii="Arial" w:hAnsi="Arial" w:cs="Arial"/>
          <w:color w:val="000000"/>
        </w:rPr>
        <w:t xml:space="preserve">s. </w:t>
      </w:r>
      <w:r w:rsidR="009974B5" w:rsidRPr="009669D9">
        <w:rPr>
          <w:rFonts w:ascii="Arial" w:hAnsi="Arial" w:cs="Arial"/>
          <w:color w:val="000000"/>
        </w:rPr>
        <w:t>Hub</w:t>
      </w:r>
      <w:r w:rsidRPr="009669D9">
        <w:rPr>
          <w:rFonts w:ascii="Arial" w:hAnsi="Arial" w:cs="Arial"/>
          <w:color w:val="000000"/>
        </w:rPr>
        <w:t xml:space="preserve">s will need to organise and arrange how they manage that. The details are in the </w:t>
      </w:r>
      <w:r w:rsidR="009974B5" w:rsidRPr="009669D9">
        <w:rPr>
          <w:rFonts w:ascii="Arial" w:hAnsi="Arial" w:cs="Arial"/>
          <w:color w:val="000000"/>
        </w:rPr>
        <w:t>Guidelines</w:t>
      </w:r>
      <w:r w:rsidR="00A54A62">
        <w:rPr>
          <w:rFonts w:ascii="Arial" w:hAnsi="Arial" w:cs="Arial"/>
          <w:color w:val="000000"/>
        </w:rPr>
        <w:t xml:space="preserve"> under s</w:t>
      </w:r>
      <w:r w:rsidR="00B45AC6" w:rsidRPr="009669D9">
        <w:rPr>
          <w:rFonts w:ascii="Arial" w:hAnsi="Arial" w:cs="Arial"/>
          <w:color w:val="000000"/>
        </w:rPr>
        <w:t>ection 4.3</w:t>
      </w:r>
      <w:r w:rsidRPr="009669D9">
        <w:rPr>
          <w:rFonts w:ascii="Arial" w:hAnsi="Arial" w:cs="Arial"/>
          <w:color w:val="000000"/>
        </w:rPr>
        <w:t xml:space="preserve"> in terms of what </w:t>
      </w:r>
      <w:proofErr w:type="gramStart"/>
      <w:r w:rsidRPr="009669D9">
        <w:rPr>
          <w:rFonts w:ascii="Arial" w:hAnsi="Arial" w:cs="Arial"/>
          <w:color w:val="000000"/>
        </w:rPr>
        <w:t>we're</w:t>
      </w:r>
      <w:proofErr w:type="gramEnd"/>
      <w:r w:rsidRPr="009669D9">
        <w:rPr>
          <w:rFonts w:ascii="Arial" w:hAnsi="Arial" w:cs="Arial"/>
          <w:color w:val="000000"/>
        </w:rPr>
        <w:t xml:space="preserve"> looking for in the </w:t>
      </w:r>
      <w:r w:rsidR="009974B5" w:rsidRPr="009669D9">
        <w:rPr>
          <w:rFonts w:ascii="Arial" w:hAnsi="Arial" w:cs="Arial"/>
          <w:color w:val="000000"/>
        </w:rPr>
        <w:t>Knowledge Broker</w:t>
      </w:r>
      <w:r w:rsidRPr="009669D9">
        <w:rPr>
          <w:rFonts w:ascii="Arial" w:hAnsi="Arial" w:cs="Arial"/>
          <w:color w:val="000000"/>
        </w:rPr>
        <w:t xml:space="preserve"> role.</w:t>
      </w:r>
    </w:p>
    <w:p w14:paraId="1780EF60" w14:textId="011525DB" w:rsidR="00B45AC6" w:rsidRPr="009669D9" w:rsidRDefault="00B45AC6" w:rsidP="009669D9">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Regarding the CV of the Director and </w:t>
      </w:r>
      <w:r w:rsidR="009974B5" w:rsidRPr="009669D9">
        <w:rPr>
          <w:rFonts w:ascii="Arial" w:hAnsi="Arial" w:cs="Arial"/>
          <w:b/>
          <w:bCs/>
          <w:color w:val="000000"/>
          <w:sz w:val="24"/>
          <w:szCs w:val="26"/>
        </w:rPr>
        <w:t>Knowledge Broker</w:t>
      </w:r>
      <w:r w:rsidRPr="009669D9">
        <w:rPr>
          <w:rFonts w:ascii="Arial" w:hAnsi="Arial" w:cs="Arial"/>
          <w:b/>
          <w:bCs/>
          <w:color w:val="000000"/>
          <w:sz w:val="24"/>
          <w:szCs w:val="26"/>
        </w:rPr>
        <w:t xml:space="preserve">, what if a </w:t>
      </w:r>
      <w:r w:rsidR="009974B5" w:rsidRPr="009669D9">
        <w:rPr>
          <w:rFonts w:ascii="Arial" w:hAnsi="Arial" w:cs="Arial"/>
          <w:b/>
          <w:bCs/>
          <w:color w:val="000000"/>
          <w:sz w:val="24"/>
          <w:szCs w:val="26"/>
        </w:rPr>
        <w:t>Hub</w:t>
      </w:r>
      <w:r w:rsidRPr="009669D9">
        <w:rPr>
          <w:rFonts w:ascii="Arial" w:hAnsi="Arial" w:cs="Arial"/>
          <w:b/>
          <w:bCs/>
          <w:color w:val="000000"/>
          <w:sz w:val="24"/>
          <w:szCs w:val="26"/>
        </w:rPr>
        <w:t xml:space="preserve"> is planning to go to market for these positions? </w:t>
      </w:r>
      <w:proofErr w:type="gramStart"/>
      <w:r w:rsidRPr="009669D9">
        <w:rPr>
          <w:rFonts w:ascii="Arial" w:hAnsi="Arial" w:cs="Arial"/>
          <w:b/>
          <w:bCs/>
          <w:color w:val="000000"/>
          <w:sz w:val="24"/>
          <w:szCs w:val="26"/>
        </w:rPr>
        <w:t xml:space="preserve">Can the selection appointment of a </w:t>
      </w:r>
      <w:r w:rsidR="009669D9">
        <w:rPr>
          <w:rFonts w:ascii="Arial" w:hAnsi="Arial" w:cs="Arial"/>
          <w:b/>
          <w:bCs/>
          <w:color w:val="000000"/>
          <w:sz w:val="24"/>
          <w:szCs w:val="26"/>
        </w:rPr>
        <w:t>D</w:t>
      </w:r>
      <w:r w:rsidRPr="009669D9">
        <w:rPr>
          <w:rFonts w:ascii="Arial" w:hAnsi="Arial" w:cs="Arial"/>
          <w:b/>
          <w:bCs/>
          <w:color w:val="000000"/>
          <w:sz w:val="24"/>
          <w:szCs w:val="26"/>
        </w:rPr>
        <w:t>irector be made</w:t>
      </w:r>
      <w:proofErr w:type="gramEnd"/>
      <w:r w:rsidRPr="009669D9">
        <w:rPr>
          <w:rFonts w:ascii="Arial" w:hAnsi="Arial" w:cs="Arial"/>
          <w:b/>
          <w:bCs/>
          <w:color w:val="000000"/>
          <w:sz w:val="24"/>
          <w:szCs w:val="26"/>
        </w:rPr>
        <w:t xml:space="preserve"> once the </w:t>
      </w:r>
      <w:r w:rsidR="009974B5" w:rsidRPr="009669D9">
        <w:rPr>
          <w:rFonts w:ascii="Arial" w:hAnsi="Arial" w:cs="Arial"/>
          <w:b/>
          <w:bCs/>
          <w:color w:val="000000"/>
          <w:sz w:val="24"/>
          <w:szCs w:val="26"/>
        </w:rPr>
        <w:t>Hub</w:t>
      </w:r>
      <w:r w:rsidRPr="009669D9">
        <w:rPr>
          <w:rFonts w:ascii="Arial" w:hAnsi="Arial" w:cs="Arial"/>
          <w:b/>
          <w:bCs/>
          <w:color w:val="000000"/>
          <w:sz w:val="24"/>
          <w:szCs w:val="26"/>
        </w:rPr>
        <w:t xml:space="preserve"> has been approved, or should you identify a </w:t>
      </w:r>
      <w:r w:rsidR="009669D9">
        <w:rPr>
          <w:rFonts w:ascii="Arial" w:hAnsi="Arial" w:cs="Arial"/>
          <w:b/>
          <w:bCs/>
          <w:color w:val="000000"/>
          <w:sz w:val="24"/>
          <w:szCs w:val="26"/>
        </w:rPr>
        <w:t>D</w:t>
      </w:r>
      <w:r w:rsidRPr="009669D9">
        <w:rPr>
          <w:rFonts w:ascii="Arial" w:hAnsi="Arial" w:cs="Arial"/>
          <w:b/>
          <w:bCs/>
          <w:color w:val="000000"/>
          <w:sz w:val="24"/>
          <w:szCs w:val="26"/>
        </w:rPr>
        <w:t>irector designate in the application?</w:t>
      </w:r>
    </w:p>
    <w:p w14:paraId="486C0141" w14:textId="03D9B465" w:rsidR="00B45AC6" w:rsidRPr="009669D9" w:rsidRDefault="00B45AC6" w:rsidP="00B45AC6">
      <w:pPr>
        <w:pStyle w:val="ListNumber"/>
        <w:numPr>
          <w:ilvl w:val="0"/>
          <w:numId w:val="0"/>
        </w:numPr>
        <w:ind w:left="426"/>
        <w:rPr>
          <w:rFonts w:ascii="Arial" w:hAnsi="Arial" w:cs="Arial"/>
          <w:color w:val="000000"/>
        </w:rPr>
      </w:pPr>
      <w:r w:rsidRPr="009669D9">
        <w:rPr>
          <w:rFonts w:ascii="Arial" w:hAnsi="Arial" w:cs="Arial"/>
          <w:color w:val="000000"/>
        </w:rPr>
        <w:t xml:space="preserve">I think that would really be up to each </w:t>
      </w:r>
      <w:r w:rsidR="009974B5" w:rsidRPr="009669D9">
        <w:rPr>
          <w:rFonts w:ascii="Arial" w:hAnsi="Arial" w:cs="Arial"/>
          <w:color w:val="000000"/>
        </w:rPr>
        <w:t>Hub</w:t>
      </w:r>
      <w:r w:rsidRPr="009669D9">
        <w:rPr>
          <w:rFonts w:ascii="Arial" w:hAnsi="Arial" w:cs="Arial"/>
          <w:color w:val="000000"/>
        </w:rPr>
        <w:t xml:space="preserve"> proposal. As this is a specified role, details regarding the proposed capability and initial management arrangements would need to be </w:t>
      </w:r>
      <w:proofErr w:type="gramStart"/>
      <w:r w:rsidRPr="009669D9">
        <w:rPr>
          <w:rFonts w:ascii="Arial" w:hAnsi="Arial" w:cs="Arial"/>
          <w:color w:val="000000"/>
        </w:rPr>
        <w:t>described</w:t>
      </w:r>
      <w:proofErr w:type="gramEnd"/>
      <w:r w:rsidRPr="009669D9">
        <w:rPr>
          <w:rFonts w:ascii="Arial" w:hAnsi="Arial" w:cs="Arial"/>
          <w:color w:val="000000"/>
        </w:rPr>
        <w:t xml:space="preserve"> and justified in the application. </w:t>
      </w:r>
    </w:p>
    <w:p w14:paraId="696F8FC6" w14:textId="51EA2D6E" w:rsidR="004D40C1" w:rsidRPr="009669D9" w:rsidRDefault="004D40C1" w:rsidP="004D40C1">
      <w:pPr>
        <w:pStyle w:val="ListNumber"/>
        <w:numPr>
          <w:ilvl w:val="0"/>
          <w:numId w:val="0"/>
        </w:numPr>
        <w:ind w:left="426"/>
        <w:rPr>
          <w:rFonts w:ascii="Arial" w:hAnsi="Arial" w:cs="Arial"/>
          <w:color w:val="000000"/>
        </w:rPr>
      </w:pPr>
      <w:r w:rsidRPr="009669D9">
        <w:rPr>
          <w:rFonts w:ascii="Arial" w:hAnsi="Arial" w:cs="Arial"/>
          <w:color w:val="000000"/>
        </w:rPr>
        <w:t xml:space="preserve">It will be up to the </w:t>
      </w:r>
      <w:r w:rsidR="009974B5" w:rsidRPr="009669D9">
        <w:rPr>
          <w:rFonts w:ascii="Arial" w:hAnsi="Arial" w:cs="Arial"/>
          <w:color w:val="000000"/>
        </w:rPr>
        <w:t>Hub</w:t>
      </w:r>
      <w:r w:rsidRPr="009669D9">
        <w:rPr>
          <w:rFonts w:ascii="Arial" w:hAnsi="Arial" w:cs="Arial"/>
          <w:color w:val="000000"/>
        </w:rPr>
        <w:t xml:space="preserve"> applicant to provide or give us confidence about the capability and capacity and how </w:t>
      </w:r>
      <w:proofErr w:type="gramStart"/>
      <w:r w:rsidRPr="009669D9">
        <w:rPr>
          <w:rFonts w:ascii="Arial" w:hAnsi="Arial" w:cs="Arial"/>
          <w:color w:val="000000"/>
        </w:rPr>
        <w:t>it's</w:t>
      </w:r>
      <w:proofErr w:type="gramEnd"/>
      <w:r w:rsidRPr="009669D9">
        <w:rPr>
          <w:rFonts w:ascii="Arial" w:hAnsi="Arial" w:cs="Arial"/>
          <w:color w:val="000000"/>
        </w:rPr>
        <w:t xml:space="preserve"> going to be delivered.</w:t>
      </w:r>
    </w:p>
    <w:p w14:paraId="4A299836" w14:textId="1FDDAB48" w:rsidR="00951AF2" w:rsidRPr="009669D9" w:rsidRDefault="00951AF2" w:rsidP="009669D9">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Can you just </w:t>
      </w:r>
      <w:proofErr w:type="gramStart"/>
      <w:r w:rsidRPr="009669D9">
        <w:rPr>
          <w:rFonts w:ascii="Arial" w:hAnsi="Arial" w:cs="Arial"/>
          <w:b/>
          <w:bCs/>
          <w:color w:val="000000"/>
          <w:sz w:val="24"/>
          <w:szCs w:val="26"/>
        </w:rPr>
        <w:t>clarify,</w:t>
      </w:r>
      <w:proofErr w:type="gramEnd"/>
      <w:r w:rsidRPr="009669D9">
        <w:rPr>
          <w:rFonts w:ascii="Arial" w:hAnsi="Arial" w:cs="Arial"/>
          <w:b/>
          <w:bCs/>
          <w:color w:val="000000"/>
          <w:sz w:val="24"/>
          <w:szCs w:val="26"/>
        </w:rPr>
        <w:t xml:space="preserve"> are you wanting CVs only for the Director and the </w:t>
      </w:r>
      <w:r w:rsidR="009974B5" w:rsidRPr="009669D9">
        <w:rPr>
          <w:rFonts w:ascii="Arial" w:hAnsi="Arial" w:cs="Arial"/>
          <w:b/>
          <w:bCs/>
          <w:color w:val="000000"/>
          <w:sz w:val="24"/>
          <w:szCs w:val="26"/>
        </w:rPr>
        <w:t>Knowledge Broker</w:t>
      </w:r>
      <w:r w:rsidRPr="009669D9">
        <w:rPr>
          <w:rFonts w:ascii="Arial" w:hAnsi="Arial" w:cs="Arial"/>
          <w:b/>
          <w:bCs/>
          <w:color w:val="000000"/>
          <w:sz w:val="24"/>
          <w:szCs w:val="26"/>
        </w:rPr>
        <w:t>?</w:t>
      </w:r>
    </w:p>
    <w:p w14:paraId="6F09EA3C" w14:textId="31F5B3F9" w:rsidR="00951AF2" w:rsidRPr="009669D9" w:rsidRDefault="00951AF2" w:rsidP="00951AF2">
      <w:pPr>
        <w:pStyle w:val="ListNumber"/>
        <w:numPr>
          <w:ilvl w:val="0"/>
          <w:numId w:val="0"/>
        </w:numPr>
        <w:ind w:left="426"/>
        <w:rPr>
          <w:rFonts w:ascii="Arial" w:hAnsi="Arial" w:cs="Arial"/>
          <w:color w:val="000000"/>
        </w:rPr>
      </w:pPr>
      <w:r w:rsidRPr="009669D9">
        <w:rPr>
          <w:rFonts w:ascii="Arial" w:hAnsi="Arial" w:cs="Arial"/>
          <w:color w:val="000000"/>
        </w:rPr>
        <w:t xml:space="preserve">As part of the </w:t>
      </w:r>
      <w:r w:rsidR="009974B5" w:rsidRPr="009669D9">
        <w:rPr>
          <w:rFonts w:ascii="Arial" w:hAnsi="Arial" w:cs="Arial"/>
          <w:color w:val="000000"/>
        </w:rPr>
        <w:t>Guidelines</w:t>
      </w:r>
      <w:r w:rsidRPr="009669D9">
        <w:rPr>
          <w:rFonts w:ascii="Arial" w:hAnsi="Arial" w:cs="Arial"/>
          <w:color w:val="000000"/>
        </w:rPr>
        <w:t xml:space="preserve">, </w:t>
      </w:r>
      <w:proofErr w:type="gramStart"/>
      <w:r w:rsidRPr="009669D9">
        <w:rPr>
          <w:rFonts w:ascii="Arial" w:hAnsi="Arial" w:cs="Arial"/>
          <w:color w:val="000000"/>
        </w:rPr>
        <w:t>we've</w:t>
      </w:r>
      <w:proofErr w:type="gramEnd"/>
      <w:r w:rsidRPr="009669D9">
        <w:rPr>
          <w:rFonts w:ascii="Arial" w:hAnsi="Arial" w:cs="Arial"/>
          <w:color w:val="000000"/>
        </w:rPr>
        <w:t xml:space="preserve"> specified that we need at least CVs for the Director and </w:t>
      </w:r>
      <w:r w:rsidR="009974B5" w:rsidRPr="009669D9">
        <w:rPr>
          <w:rFonts w:ascii="Arial" w:hAnsi="Arial" w:cs="Arial"/>
          <w:color w:val="000000"/>
        </w:rPr>
        <w:t>Knowledge Broker</w:t>
      </w:r>
      <w:r w:rsidRPr="009669D9">
        <w:rPr>
          <w:rFonts w:ascii="Arial" w:hAnsi="Arial" w:cs="Arial"/>
          <w:color w:val="000000"/>
        </w:rPr>
        <w:t xml:space="preserve">. </w:t>
      </w:r>
      <w:proofErr w:type="gramStart"/>
      <w:r w:rsidRPr="009669D9">
        <w:rPr>
          <w:rFonts w:ascii="Arial" w:hAnsi="Arial" w:cs="Arial"/>
          <w:color w:val="000000"/>
        </w:rPr>
        <w:t>But</w:t>
      </w:r>
      <w:proofErr w:type="gramEnd"/>
      <w:r w:rsidRPr="009669D9">
        <w:rPr>
          <w:rFonts w:ascii="Arial" w:hAnsi="Arial" w:cs="Arial"/>
          <w:color w:val="000000"/>
        </w:rPr>
        <w:t xml:space="preserve"> if there are other CVs and people that you'd like to include you're welcome to include those as well.</w:t>
      </w:r>
    </w:p>
    <w:p w14:paraId="44C63D51" w14:textId="163CF4B9" w:rsidR="00670283" w:rsidRPr="009669D9" w:rsidRDefault="00670283" w:rsidP="009669D9">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What is the job description/role of the </w:t>
      </w:r>
      <w:r w:rsidR="009974B5" w:rsidRPr="009669D9">
        <w:rPr>
          <w:rFonts w:ascii="Arial" w:hAnsi="Arial" w:cs="Arial"/>
          <w:b/>
          <w:bCs/>
          <w:color w:val="000000"/>
          <w:sz w:val="24"/>
          <w:szCs w:val="26"/>
        </w:rPr>
        <w:t>Knowledge Broker</w:t>
      </w:r>
      <w:r w:rsidRPr="009669D9">
        <w:rPr>
          <w:rFonts w:ascii="Arial" w:hAnsi="Arial" w:cs="Arial"/>
          <w:b/>
          <w:bCs/>
          <w:color w:val="000000"/>
          <w:sz w:val="24"/>
          <w:szCs w:val="26"/>
        </w:rPr>
        <w:t>?</w:t>
      </w:r>
    </w:p>
    <w:p w14:paraId="1DA793F7" w14:textId="23297AEE" w:rsidR="00722CF9" w:rsidRPr="009669D9" w:rsidRDefault="009974B5" w:rsidP="00670283">
      <w:pPr>
        <w:pStyle w:val="ListNumber"/>
        <w:numPr>
          <w:ilvl w:val="0"/>
          <w:numId w:val="0"/>
        </w:numPr>
        <w:ind w:left="426"/>
        <w:rPr>
          <w:rFonts w:ascii="Arial" w:hAnsi="Arial" w:cs="Arial"/>
          <w:color w:val="000000"/>
        </w:rPr>
      </w:pPr>
      <w:r w:rsidRPr="009669D9">
        <w:rPr>
          <w:rFonts w:ascii="Arial" w:hAnsi="Arial" w:cs="Arial"/>
          <w:color w:val="000000"/>
        </w:rPr>
        <w:t>Hub</w:t>
      </w:r>
      <w:r w:rsidR="00670283" w:rsidRPr="009669D9">
        <w:rPr>
          <w:rFonts w:ascii="Arial" w:hAnsi="Arial" w:cs="Arial"/>
          <w:color w:val="000000"/>
        </w:rPr>
        <w:t xml:space="preserve"> applications must include provision for a </w:t>
      </w:r>
      <w:r w:rsidRPr="009669D9">
        <w:rPr>
          <w:rFonts w:ascii="Arial" w:hAnsi="Arial" w:cs="Arial"/>
          <w:color w:val="000000"/>
        </w:rPr>
        <w:t>Knowledge Broker</w:t>
      </w:r>
      <w:r w:rsidR="00670283" w:rsidRPr="009669D9">
        <w:rPr>
          <w:rFonts w:ascii="Arial" w:hAnsi="Arial" w:cs="Arial"/>
          <w:color w:val="000000"/>
        </w:rPr>
        <w:t xml:space="preserve">. This is a role that helps facilitate the connections between science and research to end-users. </w:t>
      </w:r>
      <w:proofErr w:type="gramStart"/>
      <w:r w:rsidR="00670283" w:rsidRPr="009669D9">
        <w:rPr>
          <w:rFonts w:ascii="Arial" w:hAnsi="Arial" w:cs="Arial"/>
          <w:color w:val="000000"/>
        </w:rPr>
        <w:t>There will be a focus on communication and developing products that explain research outcomes for non-scientists.</w:t>
      </w:r>
      <w:proofErr w:type="gramEnd"/>
      <w:r w:rsidR="00670283" w:rsidRPr="009669D9">
        <w:rPr>
          <w:rFonts w:ascii="Arial" w:hAnsi="Arial" w:cs="Arial"/>
          <w:color w:val="000000"/>
        </w:rPr>
        <w:t xml:space="preserve"> The </w:t>
      </w:r>
      <w:r w:rsidRPr="009669D9">
        <w:rPr>
          <w:rFonts w:ascii="Arial" w:hAnsi="Arial" w:cs="Arial"/>
          <w:color w:val="000000"/>
        </w:rPr>
        <w:t>Knowledge Broker</w:t>
      </w:r>
      <w:r w:rsidR="00670283" w:rsidRPr="009669D9">
        <w:rPr>
          <w:rFonts w:ascii="Arial" w:hAnsi="Arial" w:cs="Arial"/>
          <w:color w:val="000000"/>
        </w:rPr>
        <w:t xml:space="preserve"> will also help connect the </w:t>
      </w:r>
      <w:r w:rsidRPr="009669D9">
        <w:rPr>
          <w:rFonts w:ascii="Arial" w:hAnsi="Arial" w:cs="Arial"/>
          <w:color w:val="000000"/>
        </w:rPr>
        <w:t>Hub</w:t>
      </w:r>
      <w:r w:rsidR="00670283" w:rsidRPr="009669D9">
        <w:rPr>
          <w:rFonts w:ascii="Arial" w:hAnsi="Arial" w:cs="Arial"/>
          <w:color w:val="000000"/>
        </w:rPr>
        <w:t xml:space="preserve">s to national priorities and programs and provide a significant point of liaison with the department. </w:t>
      </w:r>
    </w:p>
    <w:p w14:paraId="05315E59" w14:textId="62BA2045" w:rsidR="00670283" w:rsidRPr="009669D9" w:rsidRDefault="00722CF9" w:rsidP="00670283">
      <w:pPr>
        <w:pStyle w:val="ListNumber"/>
        <w:numPr>
          <w:ilvl w:val="0"/>
          <w:numId w:val="0"/>
        </w:numPr>
        <w:ind w:left="426"/>
        <w:rPr>
          <w:rFonts w:ascii="Arial" w:hAnsi="Arial" w:cs="Arial"/>
          <w:color w:val="000000"/>
        </w:rPr>
      </w:pPr>
      <w:r w:rsidRPr="009669D9">
        <w:rPr>
          <w:rFonts w:ascii="Arial" w:hAnsi="Arial" w:cs="Arial"/>
          <w:color w:val="000000"/>
        </w:rPr>
        <w:t xml:space="preserve">See </w:t>
      </w:r>
      <w:r w:rsidR="00670283" w:rsidRPr="009669D9">
        <w:rPr>
          <w:rFonts w:ascii="Arial" w:hAnsi="Arial" w:cs="Arial"/>
          <w:color w:val="000000"/>
        </w:rPr>
        <w:t xml:space="preserve">page 9 of the Grant Opportunity </w:t>
      </w:r>
      <w:r w:rsidR="009974B5" w:rsidRPr="009669D9">
        <w:rPr>
          <w:rFonts w:ascii="Arial" w:hAnsi="Arial" w:cs="Arial"/>
          <w:color w:val="000000"/>
        </w:rPr>
        <w:t>Guidelines</w:t>
      </w:r>
      <w:r w:rsidR="00670283" w:rsidRPr="009669D9">
        <w:rPr>
          <w:rFonts w:ascii="Arial" w:hAnsi="Arial" w:cs="Arial"/>
          <w:color w:val="000000"/>
        </w:rPr>
        <w:t xml:space="preserve"> for more information on </w:t>
      </w:r>
      <w:r w:rsidR="009974B5" w:rsidRPr="009669D9">
        <w:rPr>
          <w:rFonts w:ascii="Arial" w:hAnsi="Arial" w:cs="Arial"/>
          <w:color w:val="000000"/>
        </w:rPr>
        <w:t>Knowledge Broker</w:t>
      </w:r>
      <w:r w:rsidR="00670283" w:rsidRPr="009669D9">
        <w:rPr>
          <w:rFonts w:ascii="Arial" w:hAnsi="Arial" w:cs="Arial"/>
          <w:color w:val="000000"/>
        </w:rPr>
        <w:t xml:space="preserve">ing. </w:t>
      </w:r>
    </w:p>
    <w:p w14:paraId="0E8EDA16" w14:textId="77777777" w:rsidR="00ED77E3" w:rsidRPr="009669D9" w:rsidRDefault="00ED77E3" w:rsidP="00951AF2">
      <w:pPr>
        <w:pStyle w:val="ListNumber"/>
        <w:numPr>
          <w:ilvl w:val="0"/>
          <w:numId w:val="0"/>
        </w:numPr>
        <w:ind w:left="426"/>
        <w:rPr>
          <w:rFonts w:ascii="Arial" w:hAnsi="Arial" w:cs="Arial"/>
          <w:b/>
          <w:bCs/>
          <w:color w:val="000000"/>
          <w:szCs w:val="24"/>
        </w:rPr>
      </w:pPr>
    </w:p>
    <w:p w14:paraId="4AE55EE6" w14:textId="3794B093" w:rsidR="006645EA" w:rsidRPr="009669D9" w:rsidRDefault="009974B5" w:rsidP="00910704">
      <w:pPr>
        <w:pStyle w:val="Heading2"/>
        <w:numPr>
          <w:ilvl w:val="0"/>
          <w:numId w:val="0"/>
        </w:numPr>
        <w:rPr>
          <w:rFonts w:ascii="Arial" w:hAnsi="Arial" w:cs="Arial"/>
          <w:sz w:val="40"/>
          <w:szCs w:val="40"/>
        </w:rPr>
      </w:pPr>
      <w:r w:rsidRPr="009669D9">
        <w:rPr>
          <w:rFonts w:ascii="Arial" w:hAnsi="Arial" w:cs="Arial"/>
          <w:sz w:val="40"/>
          <w:szCs w:val="40"/>
        </w:rPr>
        <w:lastRenderedPageBreak/>
        <w:t>Hub</w:t>
      </w:r>
      <w:r w:rsidR="006645EA" w:rsidRPr="009669D9">
        <w:rPr>
          <w:rFonts w:ascii="Arial" w:hAnsi="Arial" w:cs="Arial"/>
          <w:sz w:val="40"/>
          <w:szCs w:val="40"/>
        </w:rPr>
        <w:t xml:space="preserve"> </w:t>
      </w:r>
      <w:r w:rsidR="00722CF9" w:rsidRPr="009669D9">
        <w:rPr>
          <w:rFonts w:ascii="Arial" w:hAnsi="Arial" w:cs="Arial"/>
          <w:sz w:val="40"/>
          <w:szCs w:val="40"/>
        </w:rPr>
        <w:t xml:space="preserve">design </w:t>
      </w:r>
      <w:r w:rsidR="00A624D1" w:rsidRPr="009669D9">
        <w:rPr>
          <w:rFonts w:ascii="Arial" w:hAnsi="Arial" w:cs="Arial"/>
          <w:sz w:val="40"/>
          <w:szCs w:val="40"/>
        </w:rPr>
        <w:t xml:space="preserve">and </w:t>
      </w:r>
      <w:r w:rsidR="00722CF9" w:rsidRPr="009669D9">
        <w:rPr>
          <w:rFonts w:ascii="Arial" w:hAnsi="Arial" w:cs="Arial"/>
          <w:sz w:val="40"/>
          <w:szCs w:val="40"/>
        </w:rPr>
        <w:t>linkages</w:t>
      </w:r>
    </w:p>
    <w:p w14:paraId="3CE9F612" w14:textId="5E46CF24" w:rsidR="0004707D" w:rsidRPr="009669D9" w:rsidRDefault="006B211C"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The plan for each satellite </w:t>
      </w:r>
      <w:r w:rsidR="009974B5" w:rsidRPr="009669D9">
        <w:rPr>
          <w:rFonts w:ascii="Arial" w:hAnsi="Arial" w:cs="Arial"/>
          <w:b/>
          <w:bCs/>
          <w:color w:val="000000"/>
          <w:sz w:val="24"/>
          <w:szCs w:val="26"/>
        </w:rPr>
        <w:t>Hub</w:t>
      </w:r>
      <w:r w:rsidRPr="009669D9">
        <w:rPr>
          <w:rFonts w:ascii="Arial" w:hAnsi="Arial" w:cs="Arial"/>
          <w:b/>
          <w:bCs/>
          <w:color w:val="000000"/>
          <w:sz w:val="24"/>
          <w:szCs w:val="26"/>
        </w:rPr>
        <w:t xml:space="preserve"> in terms of </w:t>
      </w:r>
      <w:r w:rsidR="0004707D" w:rsidRPr="009669D9">
        <w:rPr>
          <w:rFonts w:ascii="Arial" w:hAnsi="Arial" w:cs="Arial"/>
          <w:b/>
          <w:bCs/>
          <w:color w:val="000000"/>
          <w:sz w:val="24"/>
          <w:szCs w:val="26"/>
        </w:rPr>
        <w:t xml:space="preserve">its </w:t>
      </w:r>
      <w:r w:rsidRPr="009669D9">
        <w:rPr>
          <w:rFonts w:ascii="Arial" w:hAnsi="Arial" w:cs="Arial"/>
          <w:b/>
          <w:bCs/>
          <w:color w:val="000000"/>
          <w:sz w:val="24"/>
          <w:szCs w:val="26"/>
        </w:rPr>
        <w:t xml:space="preserve">approach, design, and application may be </w:t>
      </w:r>
      <w:proofErr w:type="gramStart"/>
      <w:r w:rsidRPr="009669D9">
        <w:rPr>
          <w:rFonts w:ascii="Arial" w:hAnsi="Arial" w:cs="Arial"/>
          <w:b/>
          <w:bCs/>
          <w:color w:val="000000"/>
          <w:sz w:val="24"/>
          <w:szCs w:val="26"/>
        </w:rPr>
        <w:t>different</w:t>
      </w:r>
      <w:r w:rsidR="0004707D" w:rsidRPr="009669D9">
        <w:rPr>
          <w:rFonts w:ascii="Arial" w:hAnsi="Arial" w:cs="Arial"/>
          <w:b/>
          <w:bCs/>
          <w:color w:val="000000"/>
          <w:sz w:val="24"/>
          <w:szCs w:val="26"/>
        </w:rPr>
        <w:t>?</w:t>
      </w:r>
      <w:proofErr w:type="gramEnd"/>
      <w:r w:rsidRPr="009669D9">
        <w:rPr>
          <w:rFonts w:ascii="Arial" w:hAnsi="Arial" w:cs="Arial"/>
          <w:b/>
          <w:bCs/>
          <w:color w:val="000000"/>
          <w:sz w:val="24"/>
          <w:szCs w:val="26"/>
        </w:rPr>
        <w:t xml:space="preserve"> </w:t>
      </w:r>
    </w:p>
    <w:p w14:paraId="15A76861" w14:textId="6778079D" w:rsidR="006B211C" w:rsidRPr="009669D9" w:rsidRDefault="00B45AC6" w:rsidP="00C460E4">
      <w:pPr>
        <w:pStyle w:val="ListNumber"/>
        <w:numPr>
          <w:ilvl w:val="0"/>
          <w:numId w:val="0"/>
        </w:numPr>
        <w:ind w:left="426"/>
        <w:rPr>
          <w:rFonts w:ascii="Arial" w:hAnsi="Arial" w:cs="Arial"/>
          <w:color w:val="000000"/>
        </w:rPr>
      </w:pPr>
      <w:r w:rsidRPr="009669D9">
        <w:rPr>
          <w:rFonts w:ascii="Arial" w:hAnsi="Arial" w:cs="Arial"/>
          <w:color w:val="000000"/>
        </w:rPr>
        <w:t xml:space="preserve">It </w:t>
      </w:r>
      <w:proofErr w:type="gramStart"/>
      <w:r w:rsidRPr="009669D9">
        <w:rPr>
          <w:rFonts w:ascii="Arial" w:hAnsi="Arial" w:cs="Arial"/>
          <w:color w:val="000000"/>
        </w:rPr>
        <w:t>is expected</w:t>
      </w:r>
      <w:proofErr w:type="gramEnd"/>
      <w:r w:rsidRPr="009669D9">
        <w:rPr>
          <w:rFonts w:ascii="Arial" w:hAnsi="Arial" w:cs="Arial"/>
          <w:color w:val="000000"/>
        </w:rPr>
        <w:t xml:space="preserve"> that</w:t>
      </w:r>
      <w:r w:rsidR="006B211C" w:rsidRPr="009669D9">
        <w:rPr>
          <w:rFonts w:ascii="Arial" w:hAnsi="Arial" w:cs="Arial"/>
          <w:color w:val="000000"/>
        </w:rPr>
        <w:t xml:space="preserve"> there to differences </w:t>
      </w:r>
      <w:r w:rsidRPr="009669D9">
        <w:rPr>
          <w:rFonts w:ascii="Arial" w:hAnsi="Arial" w:cs="Arial"/>
          <w:color w:val="000000"/>
        </w:rPr>
        <w:t xml:space="preserve">in the approach and design of </w:t>
      </w:r>
      <w:r w:rsidR="009974B5" w:rsidRPr="009669D9">
        <w:rPr>
          <w:rFonts w:ascii="Arial" w:hAnsi="Arial" w:cs="Arial"/>
          <w:color w:val="000000"/>
        </w:rPr>
        <w:t>Hub</w:t>
      </w:r>
      <w:r w:rsidRPr="009669D9">
        <w:rPr>
          <w:rFonts w:ascii="Arial" w:hAnsi="Arial" w:cs="Arial"/>
          <w:color w:val="000000"/>
        </w:rPr>
        <w:t xml:space="preserve">s as </w:t>
      </w:r>
      <w:r w:rsidR="006B211C" w:rsidRPr="009669D9">
        <w:rPr>
          <w:rFonts w:ascii="Arial" w:hAnsi="Arial" w:cs="Arial"/>
          <w:color w:val="000000"/>
        </w:rPr>
        <w:t>no region</w:t>
      </w:r>
      <w:r w:rsidRPr="009669D9">
        <w:rPr>
          <w:rFonts w:ascii="Arial" w:hAnsi="Arial" w:cs="Arial"/>
          <w:color w:val="000000"/>
        </w:rPr>
        <w:t xml:space="preserve"> is</w:t>
      </w:r>
      <w:r w:rsidR="006B211C" w:rsidRPr="009669D9">
        <w:rPr>
          <w:rFonts w:ascii="Arial" w:hAnsi="Arial" w:cs="Arial"/>
          <w:color w:val="000000"/>
        </w:rPr>
        <w:t xml:space="preserve"> the same. There are different stakeholders, different challenges, and different opportunities. </w:t>
      </w:r>
      <w:r w:rsidR="009974B5" w:rsidRPr="009669D9">
        <w:rPr>
          <w:rFonts w:ascii="Arial" w:hAnsi="Arial" w:cs="Arial"/>
          <w:color w:val="000000"/>
        </w:rPr>
        <w:t>Hub</w:t>
      </w:r>
      <w:r w:rsidR="006B211C" w:rsidRPr="009669D9">
        <w:rPr>
          <w:rFonts w:ascii="Arial" w:hAnsi="Arial" w:cs="Arial"/>
          <w:color w:val="000000"/>
        </w:rPr>
        <w:t>s</w:t>
      </w:r>
      <w:r w:rsidRPr="009669D9">
        <w:rPr>
          <w:rFonts w:ascii="Arial" w:hAnsi="Arial" w:cs="Arial"/>
          <w:color w:val="000000"/>
        </w:rPr>
        <w:t xml:space="preserve"> need</w:t>
      </w:r>
      <w:r w:rsidR="006B211C" w:rsidRPr="009669D9">
        <w:rPr>
          <w:rFonts w:ascii="Arial" w:hAnsi="Arial" w:cs="Arial"/>
          <w:color w:val="000000"/>
        </w:rPr>
        <w:t xml:space="preserve"> to reflect </w:t>
      </w:r>
      <w:r w:rsidRPr="009669D9">
        <w:rPr>
          <w:rFonts w:ascii="Arial" w:hAnsi="Arial" w:cs="Arial"/>
          <w:color w:val="000000"/>
        </w:rPr>
        <w:t>the</w:t>
      </w:r>
      <w:r w:rsidR="006B211C" w:rsidRPr="009669D9">
        <w:rPr>
          <w:rFonts w:ascii="Arial" w:hAnsi="Arial" w:cs="Arial"/>
          <w:color w:val="000000"/>
        </w:rPr>
        <w:t xml:space="preserve"> </w:t>
      </w:r>
      <w:r w:rsidRPr="009669D9">
        <w:rPr>
          <w:rFonts w:ascii="Arial" w:hAnsi="Arial" w:cs="Arial"/>
          <w:color w:val="000000"/>
        </w:rPr>
        <w:t xml:space="preserve">approaches, design </w:t>
      </w:r>
      <w:r w:rsidR="006B211C" w:rsidRPr="009669D9">
        <w:rPr>
          <w:rFonts w:ascii="Arial" w:hAnsi="Arial" w:cs="Arial"/>
          <w:color w:val="000000"/>
        </w:rPr>
        <w:t>and partnerships that are relevant to th</w:t>
      </w:r>
      <w:r w:rsidRPr="009669D9">
        <w:rPr>
          <w:rFonts w:ascii="Arial" w:hAnsi="Arial" w:cs="Arial"/>
          <w:color w:val="000000"/>
        </w:rPr>
        <w:t>eir</w:t>
      </w:r>
      <w:r w:rsidR="006B211C" w:rsidRPr="009669D9">
        <w:rPr>
          <w:rFonts w:ascii="Arial" w:hAnsi="Arial" w:cs="Arial"/>
          <w:color w:val="000000"/>
        </w:rPr>
        <w:t xml:space="preserve"> region.</w:t>
      </w:r>
    </w:p>
    <w:p w14:paraId="6EBB4760" w14:textId="3C917AC9" w:rsidR="00DA2E23" w:rsidRPr="009669D9" w:rsidRDefault="00DA2E23"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Is there any comment on the balance between science-based projects versus business risk financial drought projects? </w:t>
      </w:r>
    </w:p>
    <w:p w14:paraId="100B04CB" w14:textId="2A2487FC" w:rsidR="00DA2E23" w:rsidRPr="009669D9" w:rsidRDefault="00B45AC6" w:rsidP="00DA2E23">
      <w:pPr>
        <w:pStyle w:val="ListNumber"/>
        <w:numPr>
          <w:ilvl w:val="0"/>
          <w:numId w:val="0"/>
        </w:numPr>
        <w:ind w:left="426"/>
        <w:rPr>
          <w:rFonts w:ascii="Arial" w:hAnsi="Arial" w:cs="Arial"/>
          <w:color w:val="000000"/>
        </w:rPr>
      </w:pPr>
      <w:r w:rsidRPr="009669D9">
        <w:rPr>
          <w:rFonts w:ascii="Arial" w:hAnsi="Arial" w:cs="Arial"/>
          <w:color w:val="000000"/>
        </w:rPr>
        <w:t xml:space="preserve">Applications should include the justification and evidence base that have determined and informed the </w:t>
      </w:r>
      <w:r w:rsidR="00107080" w:rsidRPr="009669D9">
        <w:rPr>
          <w:rFonts w:ascii="Arial" w:hAnsi="Arial" w:cs="Arial"/>
          <w:color w:val="000000"/>
        </w:rPr>
        <w:t xml:space="preserve">selection of priorities and activities. </w:t>
      </w:r>
    </w:p>
    <w:p w14:paraId="4A57A74D" w14:textId="02C8FC23" w:rsidR="00573277" w:rsidRPr="009669D9" w:rsidRDefault="00573277"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Is it correct that </w:t>
      </w:r>
      <w:r w:rsidR="009974B5" w:rsidRPr="009669D9">
        <w:rPr>
          <w:rFonts w:ascii="Arial" w:hAnsi="Arial" w:cs="Arial"/>
          <w:b/>
          <w:bCs/>
          <w:color w:val="000000"/>
          <w:sz w:val="24"/>
          <w:szCs w:val="26"/>
        </w:rPr>
        <w:t>Hub</w:t>
      </w:r>
      <w:r w:rsidRPr="009669D9">
        <w:rPr>
          <w:rFonts w:ascii="Arial" w:hAnsi="Arial" w:cs="Arial"/>
          <w:b/>
          <w:bCs/>
          <w:color w:val="000000"/>
          <w:sz w:val="24"/>
          <w:szCs w:val="26"/>
        </w:rPr>
        <w:t xml:space="preserve">s </w:t>
      </w:r>
      <w:proofErr w:type="gramStart"/>
      <w:r w:rsidRPr="009669D9">
        <w:rPr>
          <w:rFonts w:ascii="Arial" w:hAnsi="Arial" w:cs="Arial"/>
          <w:b/>
          <w:bCs/>
          <w:color w:val="000000"/>
          <w:sz w:val="24"/>
          <w:szCs w:val="26"/>
        </w:rPr>
        <w:t>don’t</w:t>
      </w:r>
      <w:proofErr w:type="gramEnd"/>
      <w:r w:rsidRPr="009669D9">
        <w:rPr>
          <w:rFonts w:ascii="Arial" w:hAnsi="Arial" w:cs="Arial"/>
          <w:b/>
          <w:bCs/>
          <w:color w:val="000000"/>
          <w:sz w:val="24"/>
          <w:szCs w:val="26"/>
        </w:rPr>
        <w:t xml:space="preserve"> do research? </w:t>
      </w:r>
      <w:proofErr w:type="gramStart"/>
      <w:r w:rsidRPr="009669D9">
        <w:rPr>
          <w:rFonts w:ascii="Arial" w:hAnsi="Arial" w:cs="Arial"/>
          <w:b/>
          <w:bCs/>
          <w:color w:val="000000"/>
          <w:sz w:val="24"/>
          <w:szCs w:val="26"/>
        </w:rPr>
        <w:t>Also</w:t>
      </w:r>
      <w:proofErr w:type="gramEnd"/>
      <w:r w:rsidRPr="009669D9">
        <w:rPr>
          <w:rFonts w:ascii="Arial" w:hAnsi="Arial" w:cs="Arial"/>
          <w:b/>
          <w:bCs/>
          <w:color w:val="000000"/>
          <w:sz w:val="24"/>
          <w:szCs w:val="26"/>
        </w:rPr>
        <w:t xml:space="preserve">, the government had asked that industry lead research with universities – is this approach changing? </w:t>
      </w:r>
    </w:p>
    <w:p w14:paraId="1FBA1149" w14:textId="3189E207" w:rsidR="00573277" w:rsidRPr="009669D9" w:rsidRDefault="00573277" w:rsidP="00573277">
      <w:pPr>
        <w:pStyle w:val="ListNumber"/>
        <w:numPr>
          <w:ilvl w:val="0"/>
          <w:numId w:val="0"/>
        </w:numPr>
        <w:ind w:left="426"/>
        <w:rPr>
          <w:rFonts w:ascii="Arial" w:hAnsi="Arial" w:cs="Arial"/>
          <w:color w:val="000000"/>
        </w:rPr>
      </w:pPr>
      <w:r w:rsidRPr="009669D9">
        <w:rPr>
          <w:rFonts w:ascii="Arial" w:hAnsi="Arial" w:cs="Arial"/>
          <w:color w:val="000000"/>
        </w:rPr>
        <w:t xml:space="preserve">The $2 million dollars is for </w:t>
      </w:r>
      <w:r w:rsidR="009974B5" w:rsidRPr="009669D9">
        <w:rPr>
          <w:rFonts w:ascii="Arial" w:hAnsi="Arial" w:cs="Arial"/>
          <w:color w:val="000000"/>
        </w:rPr>
        <w:t>Hub</w:t>
      </w:r>
      <w:r w:rsidRPr="009669D9">
        <w:rPr>
          <w:rFonts w:ascii="Arial" w:hAnsi="Arial" w:cs="Arial"/>
          <w:color w:val="000000"/>
        </w:rPr>
        <w:t xml:space="preserve">s to undertake extension, adoption and commercialisation activities, rather than fundamental research. However, the </w:t>
      </w:r>
      <w:r w:rsidR="009974B5" w:rsidRPr="009669D9">
        <w:rPr>
          <w:rFonts w:ascii="Arial" w:hAnsi="Arial" w:cs="Arial"/>
          <w:color w:val="000000"/>
        </w:rPr>
        <w:t>Hub</w:t>
      </w:r>
      <w:r w:rsidRPr="009669D9">
        <w:rPr>
          <w:rFonts w:ascii="Arial" w:hAnsi="Arial" w:cs="Arial"/>
          <w:color w:val="000000"/>
        </w:rPr>
        <w:t>s can access other funds to undertake research, including from the Future Drought Fund’s Innovation Grants.</w:t>
      </w:r>
    </w:p>
    <w:p w14:paraId="701D6493" w14:textId="3C3CF067" w:rsidR="00573277" w:rsidRPr="009669D9" w:rsidRDefault="00573277" w:rsidP="00573277">
      <w:pPr>
        <w:pStyle w:val="ListNumber"/>
        <w:numPr>
          <w:ilvl w:val="0"/>
          <w:numId w:val="0"/>
        </w:numPr>
        <w:ind w:left="426"/>
        <w:rPr>
          <w:rFonts w:ascii="Arial" w:hAnsi="Arial" w:cs="Arial"/>
          <w:color w:val="000000"/>
        </w:rPr>
      </w:pPr>
      <w:r w:rsidRPr="009669D9">
        <w:rPr>
          <w:rFonts w:ascii="Arial" w:hAnsi="Arial" w:cs="Arial"/>
          <w:color w:val="000000"/>
        </w:rPr>
        <w:t xml:space="preserve">The Adoption and Innovation </w:t>
      </w:r>
      <w:r w:rsidR="009974B5" w:rsidRPr="009669D9">
        <w:rPr>
          <w:rFonts w:ascii="Arial" w:hAnsi="Arial" w:cs="Arial"/>
          <w:color w:val="000000"/>
        </w:rPr>
        <w:t>Hub</w:t>
      </w:r>
      <w:r w:rsidRPr="009669D9">
        <w:rPr>
          <w:rFonts w:ascii="Arial" w:hAnsi="Arial" w:cs="Arial"/>
          <w:color w:val="000000"/>
        </w:rPr>
        <w:t xml:space="preserve">s Grant Opportunities is seeking diverse participation in the </w:t>
      </w:r>
      <w:r w:rsidR="009974B5" w:rsidRPr="009669D9">
        <w:rPr>
          <w:rFonts w:ascii="Arial" w:hAnsi="Arial" w:cs="Arial"/>
          <w:color w:val="000000"/>
        </w:rPr>
        <w:t>Hub</w:t>
      </w:r>
      <w:r w:rsidRPr="009669D9">
        <w:rPr>
          <w:rFonts w:ascii="Arial" w:hAnsi="Arial" w:cs="Arial"/>
          <w:color w:val="000000"/>
        </w:rPr>
        <w:t xml:space="preserve">s. Universities have knowledge, capability and research rigor that will be important to the success of the </w:t>
      </w:r>
      <w:r w:rsidR="009974B5" w:rsidRPr="009669D9">
        <w:rPr>
          <w:rFonts w:ascii="Arial" w:hAnsi="Arial" w:cs="Arial"/>
          <w:color w:val="000000"/>
        </w:rPr>
        <w:t>Hub</w:t>
      </w:r>
      <w:r w:rsidRPr="009669D9">
        <w:rPr>
          <w:rFonts w:ascii="Arial" w:hAnsi="Arial" w:cs="Arial"/>
          <w:color w:val="000000"/>
        </w:rPr>
        <w:t>s and their collaboration.</w:t>
      </w:r>
    </w:p>
    <w:p w14:paraId="50198D89" w14:textId="08DF7118" w:rsidR="006645EA" w:rsidRPr="009669D9" w:rsidRDefault="006645EA"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proofErr w:type="gramStart"/>
      <w:r w:rsidRPr="009669D9">
        <w:rPr>
          <w:rFonts w:ascii="Arial" w:hAnsi="Arial" w:cs="Arial"/>
          <w:b/>
          <w:bCs/>
          <w:color w:val="000000"/>
          <w:sz w:val="24"/>
          <w:szCs w:val="26"/>
        </w:rPr>
        <w:t xml:space="preserve">Will all the </w:t>
      </w:r>
      <w:r w:rsidR="009974B5" w:rsidRPr="009669D9">
        <w:rPr>
          <w:rFonts w:ascii="Arial" w:hAnsi="Arial" w:cs="Arial"/>
          <w:b/>
          <w:bCs/>
          <w:color w:val="000000"/>
          <w:sz w:val="24"/>
          <w:szCs w:val="26"/>
        </w:rPr>
        <w:t>Hub</w:t>
      </w:r>
      <w:r w:rsidRPr="009669D9">
        <w:rPr>
          <w:rFonts w:ascii="Arial" w:hAnsi="Arial" w:cs="Arial"/>
          <w:b/>
          <w:bCs/>
          <w:color w:val="000000"/>
          <w:sz w:val="24"/>
          <w:szCs w:val="26"/>
        </w:rPr>
        <w:t>s be linked</w:t>
      </w:r>
      <w:proofErr w:type="gramEnd"/>
      <w:r w:rsidRPr="009669D9">
        <w:rPr>
          <w:rFonts w:ascii="Arial" w:hAnsi="Arial" w:cs="Arial"/>
          <w:b/>
          <w:bCs/>
          <w:color w:val="000000"/>
          <w:sz w:val="24"/>
          <w:szCs w:val="26"/>
        </w:rPr>
        <w:t xml:space="preserve"> in any way in terms of communications, marketing, and promotion, or will each one be required to manage this independently of the other?</w:t>
      </w:r>
    </w:p>
    <w:p w14:paraId="7F57A8B1" w14:textId="23599E9C" w:rsidR="006645EA" w:rsidRPr="009669D9" w:rsidRDefault="006645EA" w:rsidP="006645EA">
      <w:pPr>
        <w:pStyle w:val="ListNumber"/>
        <w:numPr>
          <w:ilvl w:val="0"/>
          <w:numId w:val="0"/>
        </w:numPr>
        <w:ind w:left="426"/>
        <w:rPr>
          <w:rFonts w:ascii="Arial" w:hAnsi="Arial" w:cs="Arial"/>
          <w:color w:val="000000"/>
        </w:rPr>
      </w:pPr>
      <w:r w:rsidRPr="009669D9">
        <w:rPr>
          <w:rFonts w:ascii="Arial" w:hAnsi="Arial" w:cs="Arial"/>
          <w:color w:val="000000"/>
        </w:rPr>
        <w:t xml:space="preserve">As the department is providing that national coordination, </w:t>
      </w:r>
      <w:r w:rsidR="00107080" w:rsidRPr="009669D9">
        <w:rPr>
          <w:rFonts w:ascii="Arial" w:hAnsi="Arial" w:cs="Arial"/>
          <w:color w:val="000000"/>
        </w:rPr>
        <w:t xml:space="preserve">it </w:t>
      </w:r>
      <w:r w:rsidRPr="009669D9">
        <w:rPr>
          <w:rFonts w:ascii="Arial" w:hAnsi="Arial" w:cs="Arial"/>
          <w:color w:val="000000"/>
        </w:rPr>
        <w:t xml:space="preserve">will work with the </w:t>
      </w:r>
      <w:r w:rsidR="009974B5" w:rsidRPr="009669D9">
        <w:rPr>
          <w:rFonts w:ascii="Arial" w:hAnsi="Arial" w:cs="Arial"/>
          <w:color w:val="000000"/>
        </w:rPr>
        <w:t>Hub</w:t>
      </w:r>
      <w:r w:rsidRPr="009669D9">
        <w:rPr>
          <w:rFonts w:ascii="Arial" w:hAnsi="Arial" w:cs="Arial"/>
          <w:color w:val="000000"/>
        </w:rPr>
        <w:t xml:space="preserve">s appropriately to ensure that there is coordination and support for national or broader communication campaigns, but would also look to the </w:t>
      </w:r>
      <w:r w:rsidR="009974B5" w:rsidRPr="009669D9">
        <w:rPr>
          <w:rFonts w:ascii="Arial" w:hAnsi="Arial" w:cs="Arial"/>
          <w:color w:val="000000"/>
        </w:rPr>
        <w:t>Hub</w:t>
      </w:r>
      <w:r w:rsidRPr="009669D9">
        <w:rPr>
          <w:rFonts w:ascii="Arial" w:hAnsi="Arial" w:cs="Arial"/>
          <w:color w:val="000000"/>
        </w:rPr>
        <w:t xml:space="preserve">s at tailoring communication specific for their </w:t>
      </w:r>
      <w:r w:rsidR="009974B5" w:rsidRPr="009669D9">
        <w:rPr>
          <w:rFonts w:ascii="Arial" w:hAnsi="Arial" w:cs="Arial"/>
          <w:color w:val="000000"/>
        </w:rPr>
        <w:t>Hub</w:t>
      </w:r>
      <w:r w:rsidRPr="009669D9">
        <w:rPr>
          <w:rFonts w:ascii="Arial" w:hAnsi="Arial" w:cs="Arial"/>
          <w:color w:val="000000"/>
        </w:rPr>
        <w:t xml:space="preserve"> region as well. </w:t>
      </w:r>
      <w:r w:rsidR="009974B5" w:rsidRPr="009669D9">
        <w:rPr>
          <w:rFonts w:ascii="Arial" w:hAnsi="Arial" w:cs="Arial"/>
          <w:color w:val="000000"/>
        </w:rPr>
        <w:t>Hub</w:t>
      </w:r>
      <w:r w:rsidRPr="009669D9">
        <w:rPr>
          <w:rFonts w:ascii="Arial" w:hAnsi="Arial" w:cs="Arial"/>
          <w:color w:val="000000"/>
        </w:rPr>
        <w:t xml:space="preserve">s </w:t>
      </w:r>
      <w:r w:rsidR="00107080" w:rsidRPr="009669D9">
        <w:rPr>
          <w:rFonts w:ascii="Arial" w:hAnsi="Arial" w:cs="Arial"/>
          <w:color w:val="000000"/>
        </w:rPr>
        <w:t>will be required t</w:t>
      </w:r>
      <w:r w:rsidRPr="009669D9">
        <w:rPr>
          <w:rFonts w:ascii="Arial" w:hAnsi="Arial" w:cs="Arial"/>
          <w:color w:val="000000"/>
        </w:rPr>
        <w:t>o develop a communications and marketing plan</w:t>
      </w:r>
      <w:r w:rsidR="00107080" w:rsidRPr="009669D9">
        <w:rPr>
          <w:rFonts w:ascii="Arial" w:hAnsi="Arial" w:cs="Arial"/>
          <w:color w:val="000000"/>
        </w:rPr>
        <w:t xml:space="preserve"> specific to the </w:t>
      </w:r>
      <w:r w:rsidR="009974B5" w:rsidRPr="009669D9">
        <w:rPr>
          <w:rFonts w:ascii="Arial" w:hAnsi="Arial" w:cs="Arial"/>
          <w:color w:val="000000"/>
        </w:rPr>
        <w:t>Hub</w:t>
      </w:r>
      <w:r w:rsidR="00107080" w:rsidRPr="009669D9">
        <w:rPr>
          <w:rFonts w:ascii="Arial" w:hAnsi="Arial" w:cs="Arial"/>
          <w:color w:val="000000"/>
        </w:rPr>
        <w:t xml:space="preserve">’s needs and the department </w:t>
      </w:r>
      <w:r w:rsidRPr="009669D9">
        <w:rPr>
          <w:rFonts w:ascii="Arial" w:hAnsi="Arial" w:cs="Arial"/>
          <w:color w:val="000000"/>
        </w:rPr>
        <w:t xml:space="preserve">will help coordinate and support the </w:t>
      </w:r>
      <w:r w:rsidR="009974B5" w:rsidRPr="009669D9">
        <w:rPr>
          <w:rFonts w:ascii="Arial" w:hAnsi="Arial" w:cs="Arial"/>
          <w:color w:val="000000"/>
        </w:rPr>
        <w:t>Hub</w:t>
      </w:r>
      <w:r w:rsidR="00107080" w:rsidRPr="009669D9">
        <w:rPr>
          <w:rFonts w:ascii="Arial" w:hAnsi="Arial" w:cs="Arial"/>
          <w:color w:val="000000"/>
        </w:rPr>
        <w:t xml:space="preserve">s through connection to national priorities and programs and between </w:t>
      </w:r>
      <w:r w:rsidR="009974B5" w:rsidRPr="009669D9">
        <w:rPr>
          <w:rFonts w:ascii="Arial" w:hAnsi="Arial" w:cs="Arial"/>
          <w:color w:val="000000"/>
        </w:rPr>
        <w:t>Hub</w:t>
      </w:r>
      <w:r w:rsidR="00107080" w:rsidRPr="009669D9">
        <w:rPr>
          <w:rFonts w:ascii="Arial" w:hAnsi="Arial" w:cs="Arial"/>
          <w:color w:val="000000"/>
        </w:rPr>
        <w:t xml:space="preserve">s. </w:t>
      </w:r>
    </w:p>
    <w:p w14:paraId="2FC44F2A" w14:textId="40268337" w:rsidR="00DF1A1F" w:rsidRPr="009669D9" w:rsidRDefault="00DF1A1F"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Can you elaborate on what you mean by the </w:t>
      </w:r>
      <w:r w:rsidR="009974B5" w:rsidRPr="009669D9">
        <w:rPr>
          <w:rFonts w:ascii="Arial" w:hAnsi="Arial" w:cs="Arial"/>
          <w:b/>
          <w:bCs/>
          <w:color w:val="000000"/>
          <w:sz w:val="24"/>
          <w:szCs w:val="26"/>
        </w:rPr>
        <w:t>Hub</w:t>
      </w:r>
      <w:r w:rsidRPr="009669D9">
        <w:rPr>
          <w:rFonts w:ascii="Arial" w:hAnsi="Arial" w:cs="Arial"/>
          <w:b/>
          <w:bCs/>
          <w:color w:val="000000"/>
          <w:sz w:val="24"/>
          <w:szCs w:val="26"/>
        </w:rPr>
        <w:t xml:space="preserve">'s being enduring institutions? So you envision that they will be about more than drought in the </w:t>
      </w:r>
      <w:proofErr w:type="gramStart"/>
      <w:r w:rsidRPr="009669D9">
        <w:rPr>
          <w:rFonts w:ascii="Arial" w:hAnsi="Arial" w:cs="Arial"/>
          <w:b/>
          <w:bCs/>
          <w:color w:val="000000"/>
          <w:sz w:val="24"/>
          <w:szCs w:val="26"/>
        </w:rPr>
        <w:t>future?</w:t>
      </w:r>
      <w:proofErr w:type="gramEnd"/>
    </w:p>
    <w:p w14:paraId="6B7D0CD1" w14:textId="1E742EC2" w:rsidR="006645EA" w:rsidRPr="009669D9" w:rsidRDefault="00DF1A1F" w:rsidP="00DF1A1F">
      <w:pPr>
        <w:pStyle w:val="ListNumber"/>
        <w:numPr>
          <w:ilvl w:val="0"/>
          <w:numId w:val="0"/>
        </w:numPr>
        <w:ind w:left="426"/>
        <w:rPr>
          <w:rFonts w:ascii="Arial" w:hAnsi="Arial" w:cs="Arial"/>
          <w:color w:val="000000"/>
        </w:rPr>
      </w:pPr>
      <w:r w:rsidRPr="009669D9">
        <w:rPr>
          <w:rFonts w:ascii="Arial" w:hAnsi="Arial" w:cs="Arial"/>
          <w:color w:val="000000"/>
        </w:rPr>
        <w:t xml:space="preserve">In the first instance, the </w:t>
      </w:r>
      <w:r w:rsidR="009974B5" w:rsidRPr="009669D9">
        <w:rPr>
          <w:rFonts w:ascii="Arial" w:hAnsi="Arial" w:cs="Arial"/>
          <w:color w:val="000000"/>
        </w:rPr>
        <w:t>Hub</w:t>
      </w:r>
      <w:r w:rsidRPr="009669D9">
        <w:rPr>
          <w:rFonts w:ascii="Arial" w:hAnsi="Arial" w:cs="Arial"/>
          <w:color w:val="000000"/>
        </w:rPr>
        <w:t xml:space="preserve">s </w:t>
      </w:r>
      <w:proofErr w:type="gramStart"/>
      <w:r w:rsidRPr="009669D9">
        <w:rPr>
          <w:rFonts w:ascii="Arial" w:hAnsi="Arial" w:cs="Arial"/>
          <w:color w:val="000000"/>
        </w:rPr>
        <w:t>are very much focused</w:t>
      </w:r>
      <w:proofErr w:type="gramEnd"/>
      <w:r w:rsidRPr="009669D9">
        <w:rPr>
          <w:rFonts w:ascii="Arial" w:hAnsi="Arial" w:cs="Arial"/>
          <w:color w:val="000000"/>
        </w:rPr>
        <w:t xml:space="preserve"> on drought resilience. Even with that lens, we want to see them as enduring institutions because building drought resilience is a long</w:t>
      </w:r>
      <w:r w:rsidR="00E06DF2" w:rsidRPr="009669D9">
        <w:rPr>
          <w:rFonts w:ascii="Arial" w:hAnsi="Arial" w:cs="Arial"/>
          <w:color w:val="000000"/>
        </w:rPr>
        <w:t>-</w:t>
      </w:r>
      <w:r w:rsidRPr="009669D9">
        <w:rPr>
          <w:rFonts w:ascii="Arial" w:hAnsi="Arial" w:cs="Arial"/>
          <w:color w:val="000000"/>
        </w:rPr>
        <w:t xml:space="preserve">term task. </w:t>
      </w:r>
      <w:proofErr w:type="gramStart"/>
      <w:r w:rsidRPr="009669D9">
        <w:rPr>
          <w:rFonts w:ascii="Arial" w:hAnsi="Arial" w:cs="Arial"/>
          <w:color w:val="000000"/>
        </w:rPr>
        <w:t>It's</w:t>
      </w:r>
      <w:proofErr w:type="gramEnd"/>
      <w:r w:rsidRPr="009669D9">
        <w:rPr>
          <w:rFonts w:ascii="Arial" w:hAnsi="Arial" w:cs="Arial"/>
          <w:color w:val="000000"/>
        </w:rPr>
        <w:t xml:space="preserve"> not something that </w:t>
      </w:r>
      <w:r w:rsidR="00107080" w:rsidRPr="009669D9">
        <w:rPr>
          <w:rFonts w:ascii="Arial" w:hAnsi="Arial" w:cs="Arial"/>
          <w:color w:val="000000"/>
        </w:rPr>
        <w:t>can be achieved</w:t>
      </w:r>
      <w:r w:rsidRPr="009669D9">
        <w:rPr>
          <w:rFonts w:ascii="Arial" w:hAnsi="Arial" w:cs="Arial"/>
          <w:color w:val="000000"/>
        </w:rPr>
        <w:t xml:space="preserve"> in one year and </w:t>
      </w:r>
      <w:r w:rsidRPr="009669D9">
        <w:rPr>
          <w:rFonts w:ascii="Arial" w:hAnsi="Arial" w:cs="Arial"/>
          <w:color w:val="000000"/>
        </w:rPr>
        <w:lastRenderedPageBreak/>
        <w:t xml:space="preserve">not even in </w:t>
      </w:r>
      <w:r w:rsidR="00722CF9" w:rsidRPr="009669D9">
        <w:rPr>
          <w:rFonts w:ascii="Arial" w:hAnsi="Arial" w:cs="Arial"/>
          <w:color w:val="000000"/>
        </w:rPr>
        <w:t xml:space="preserve">4 </w:t>
      </w:r>
      <w:r w:rsidRPr="009669D9">
        <w:rPr>
          <w:rFonts w:ascii="Arial" w:hAnsi="Arial" w:cs="Arial"/>
          <w:color w:val="000000"/>
        </w:rPr>
        <w:t xml:space="preserve">years. </w:t>
      </w:r>
      <w:r w:rsidR="00107080" w:rsidRPr="009669D9">
        <w:rPr>
          <w:rFonts w:ascii="Arial" w:hAnsi="Arial" w:cs="Arial"/>
          <w:color w:val="000000"/>
        </w:rPr>
        <w:t xml:space="preserve">That is what </w:t>
      </w:r>
      <w:proofErr w:type="gramStart"/>
      <w:r w:rsidR="00107080" w:rsidRPr="009669D9">
        <w:rPr>
          <w:rFonts w:ascii="Arial" w:hAnsi="Arial" w:cs="Arial"/>
          <w:color w:val="000000"/>
        </w:rPr>
        <w:t xml:space="preserve">is </w:t>
      </w:r>
      <w:r w:rsidRPr="009669D9">
        <w:rPr>
          <w:rFonts w:ascii="Arial" w:hAnsi="Arial" w:cs="Arial"/>
          <w:color w:val="000000"/>
        </w:rPr>
        <w:t>mean</w:t>
      </w:r>
      <w:r w:rsidR="00107080" w:rsidRPr="009669D9">
        <w:rPr>
          <w:rFonts w:ascii="Arial" w:hAnsi="Arial" w:cs="Arial"/>
          <w:color w:val="000000"/>
        </w:rPr>
        <w:t>t</w:t>
      </w:r>
      <w:proofErr w:type="gramEnd"/>
      <w:r w:rsidRPr="009669D9">
        <w:rPr>
          <w:rFonts w:ascii="Arial" w:hAnsi="Arial" w:cs="Arial"/>
          <w:color w:val="000000"/>
        </w:rPr>
        <w:t xml:space="preserve"> in terms of enduring institutions. </w:t>
      </w:r>
      <w:r w:rsidR="00107080" w:rsidRPr="009669D9">
        <w:rPr>
          <w:rFonts w:ascii="Arial" w:hAnsi="Arial" w:cs="Arial"/>
          <w:color w:val="000000"/>
        </w:rPr>
        <w:t xml:space="preserve">It </w:t>
      </w:r>
      <w:proofErr w:type="gramStart"/>
      <w:r w:rsidR="00107080" w:rsidRPr="009669D9">
        <w:rPr>
          <w:rFonts w:ascii="Arial" w:hAnsi="Arial" w:cs="Arial"/>
          <w:color w:val="000000"/>
        </w:rPr>
        <w:t>has</w:t>
      </w:r>
      <w:r w:rsidRPr="009669D9">
        <w:rPr>
          <w:rFonts w:ascii="Arial" w:hAnsi="Arial" w:cs="Arial"/>
          <w:color w:val="000000"/>
        </w:rPr>
        <w:t xml:space="preserve"> also </w:t>
      </w:r>
      <w:r w:rsidR="00107080" w:rsidRPr="009669D9">
        <w:rPr>
          <w:rFonts w:ascii="Arial" w:hAnsi="Arial" w:cs="Arial"/>
          <w:color w:val="000000"/>
        </w:rPr>
        <w:t xml:space="preserve">been </w:t>
      </w:r>
      <w:r w:rsidRPr="009669D9">
        <w:rPr>
          <w:rFonts w:ascii="Arial" w:hAnsi="Arial" w:cs="Arial"/>
          <w:color w:val="000000"/>
        </w:rPr>
        <w:t>flagged</w:t>
      </w:r>
      <w:proofErr w:type="gramEnd"/>
      <w:r w:rsidRPr="009669D9">
        <w:rPr>
          <w:rFonts w:ascii="Arial" w:hAnsi="Arial" w:cs="Arial"/>
          <w:color w:val="000000"/>
        </w:rPr>
        <w:t xml:space="preserve"> in the </w:t>
      </w:r>
      <w:r w:rsidR="009974B5" w:rsidRPr="009669D9">
        <w:rPr>
          <w:rFonts w:ascii="Arial" w:hAnsi="Arial" w:cs="Arial"/>
          <w:color w:val="000000"/>
        </w:rPr>
        <w:t>Guidelines</w:t>
      </w:r>
      <w:r w:rsidRPr="009669D9">
        <w:rPr>
          <w:rFonts w:ascii="Arial" w:hAnsi="Arial" w:cs="Arial"/>
          <w:color w:val="000000"/>
        </w:rPr>
        <w:t xml:space="preserve"> that there is potential for the </w:t>
      </w:r>
      <w:r w:rsidR="009974B5" w:rsidRPr="009669D9">
        <w:rPr>
          <w:rFonts w:ascii="Arial" w:hAnsi="Arial" w:cs="Arial"/>
          <w:color w:val="000000"/>
        </w:rPr>
        <w:t>Hub</w:t>
      </w:r>
      <w:r w:rsidRPr="009669D9">
        <w:rPr>
          <w:rFonts w:ascii="Arial" w:hAnsi="Arial" w:cs="Arial"/>
          <w:color w:val="000000"/>
        </w:rPr>
        <w:t>s to eventually take on a broader role and support a broader Agricultural Innovation Agenda</w:t>
      </w:r>
      <w:r w:rsidR="00107080" w:rsidRPr="009669D9">
        <w:rPr>
          <w:rFonts w:ascii="Arial" w:hAnsi="Arial" w:cs="Arial"/>
          <w:color w:val="000000"/>
        </w:rPr>
        <w:t xml:space="preserve">. No decision </w:t>
      </w:r>
      <w:proofErr w:type="gramStart"/>
      <w:r w:rsidR="00107080" w:rsidRPr="009669D9">
        <w:rPr>
          <w:rFonts w:ascii="Arial" w:hAnsi="Arial" w:cs="Arial"/>
          <w:color w:val="000000"/>
        </w:rPr>
        <w:t>has been made</w:t>
      </w:r>
      <w:proofErr w:type="gramEnd"/>
      <w:r w:rsidR="00107080" w:rsidRPr="009669D9">
        <w:rPr>
          <w:rFonts w:ascii="Arial" w:hAnsi="Arial" w:cs="Arial"/>
          <w:color w:val="000000"/>
        </w:rPr>
        <w:t xml:space="preserve"> on that yet.</w:t>
      </w:r>
      <w:r w:rsidR="009974B5" w:rsidRPr="009669D9">
        <w:rPr>
          <w:rFonts w:ascii="Arial" w:hAnsi="Arial" w:cs="Arial"/>
          <w:color w:val="000000"/>
        </w:rPr>
        <w:t xml:space="preserve"> </w:t>
      </w:r>
      <w:r w:rsidRPr="009669D9">
        <w:rPr>
          <w:rFonts w:ascii="Arial" w:hAnsi="Arial" w:cs="Arial"/>
          <w:color w:val="000000"/>
        </w:rPr>
        <w:t xml:space="preserve">Even if the </w:t>
      </w:r>
      <w:r w:rsidR="009974B5" w:rsidRPr="009669D9">
        <w:rPr>
          <w:rFonts w:ascii="Arial" w:hAnsi="Arial" w:cs="Arial"/>
          <w:color w:val="000000"/>
        </w:rPr>
        <w:t>Hub</w:t>
      </w:r>
      <w:r w:rsidRPr="009669D9">
        <w:rPr>
          <w:rFonts w:ascii="Arial" w:hAnsi="Arial" w:cs="Arial"/>
          <w:color w:val="000000"/>
        </w:rPr>
        <w:t xml:space="preserve">s </w:t>
      </w:r>
      <w:proofErr w:type="gramStart"/>
      <w:r w:rsidRPr="009669D9">
        <w:rPr>
          <w:rFonts w:ascii="Arial" w:hAnsi="Arial" w:cs="Arial"/>
          <w:color w:val="000000"/>
        </w:rPr>
        <w:t>do</w:t>
      </w:r>
      <w:proofErr w:type="gramEnd"/>
      <w:r w:rsidRPr="009669D9">
        <w:rPr>
          <w:rFonts w:ascii="Arial" w:hAnsi="Arial" w:cs="Arial"/>
          <w:color w:val="000000"/>
        </w:rPr>
        <w:t xml:space="preserve"> stay focused on drought resilience, that doesn't mean that they can't</w:t>
      </w:r>
      <w:r w:rsidR="00107080" w:rsidRPr="009669D9">
        <w:rPr>
          <w:rFonts w:ascii="Arial" w:hAnsi="Arial" w:cs="Arial"/>
          <w:color w:val="000000"/>
        </w:rPr>
        <w:t>,</w:t>
      </w:r>
      <w:r w:rsidRPr="009669D9">
        <w:rPr>
          <w:rFonts w:ascii="Arial" w:hAnsi="Arial" w:cs="Arial"/>
          <w:color w:val="000000"/>
        </w:rPr>
        <w:t xml:space="preserve"> and shouldn't</w:t>
      </w:r>
      <w:r w:rsidR="00107080" w:rsidRPr="009669D9">
        <w:rPr>
          <w:rFonts w:ascii="Arial" w:hAnsi="Arial" w:cs="Arial"/>
          <w:color w:val="000000"/>
        </w:rPr>
        <w:t>,</w:t>
      </w:r>
      <w:r w:rsidRPr="009669D9">
        <w:rPr>
          <w:rFonts w:ascii="Arial" w:hAnsi="Arial" w:cs="Arial"/>
          <w:color w:val="000000"/>
        </w:rPr>
        <w:t xml:space="preserve"> connect to the broader agricultural innovation system.</w:t>
      </w:r>
    </w:p>
    <w:p w14:paraId="1FA29AE5" w14:textId="77777777" w:rsidR="003879BD" w:rsidRPr="009669D9" w:rsidRDefault="003879BD"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Can you explain what you mean, by transformational change? Indeed, what are you hoping to transform?</w:t>
      </w:r>
    </w:p>
    <w:p w14:paraId="3C1D10F8" w14:textId="21DA2754" w:rsidR="003879BD" w:rsidRPr="009669D9" w:rsidRDefault="00107080" w:rsidP="003879BD">
      <w:pPr>
        <w:pStyle w:val="ListNumber"/>
        <w:numPr>
          <w:ilvl w:val="0"/>
          <w:numId w:val="0"/>
        </w:numPr>
        <w:ind w:left="426"/>
        <w:rPr>
          <w:rFonts w:ascii="Arial" w:hAnsi="Arial" w:cs="Arial"/>
          <w:color w:val="000000"/>
        </w:rPr>
      </w:pPr>
      <w:r w:rsidRPr="009669D9">
        <w:rPr>
          <w:rFonts w:ascii="Arial" w:hAnsi="Arial" w:cs="Arial"/>
          <w:color w:val="000000"/>
        </w:rPr>
        <w:t xml:space="preserve">The Future Drought Fund Funding Plan provides guidance and outlines expectations regarding transformational change to achieve drought resilience. </w:t>
      </w:r>
      <w:r w:rsidR="003879BD" w:rsidRPr="009669D9">
        <w:rPr>
          <w:rFonts w:ascii="Arial" w:hAnsi="Arial" w:cs="Arial"/>
          <w:color w:val="000000"/>
        </w:rPr>
        <w:t>It</w:t>
      </w:r>
      <w:r w:rsidRPr="009669D9">
        <w:rPr>
          <w:rFonts w:ascii="Arial" w:hAnsi="Arial" w:cs="Arial"/>
          <w:color w:val="000000"/>
        </w:rPr>
        <w:t xml:space="preserve"> is</w:t>
      </w:r>
      <w:r w:rsidR="003879BD" w:rsidRPr="009669D9">
        <w:rPr>
          <w:rFonts w:ascii="Arial" w:hAnsi="Arial" w:cs="Arial"/>
          <w:color w:val="000000"/>
        </w:rPr>
        <w:t xml:space="preserve"> accepted that change in </w:t>
      </w:r>
      <w:proofErr w:type="gramStart"/>
      <w:r w:rsidR="003879BD" w:rsidRPr="009669D9">
        <w:rPr>
          <w:rFonts w:ascii="Arial" w:hAnsi="Arial" w:cs="Arial"/>
          <w:color w:val="000000"/>
        </w:rPr>
        <w:t>practice and knowledge and capability</w:t>
      </w:r>
      <w:proofErr w:type="gramEnd"/>
      <w:r w:rsidR="003879BD" w:rsidRPr="009669D9">
        <w:rPr>
          <w:rFonts w:ascii="Arial" w:hAnsi="Arial" w:cs="Arial"/>
          <w:color w:val="000000"/>
        </w:rPr>
        <w:t xml:space="preserve"> and capacity needs to a much bigger transformational process to achieve and build drought resilience and develop the social, economic and environmental outcomes </w:t>
      </w:r>
      <w:r w:rsidRPr="009669D9">
        <w:rPr>
          <w:rFonts w:ascii="Arial" w:hAnsi="Arial" w:cs="Arial"/>
          <w:color w:val="000000"/>
        </w:rPr>
        <w:t>rather than the current incremental change processes</w:t>
      </w:r>
      <w:r w:rsidR="003879BD" w:rsidRPr="009669D9">
        <w:rPr>
          <w:rFonts w:ascii="Arial" w:hAnsi="Arial" w:cs="Arial"/>
          <w:color w:val="000000"/>
        </w:rPr>
        <w:t>.</w:t>
      </w:r>
    </w:p>
    <w:p w14:paraId="08D1BD48" w14:textId="740EF254" w:rsidR="004D4CD1" w:rsidRPr="009669D9" w:rsidRDefault="004D4CD1"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Is a university fund to invest in commercialising promising drought adoption technologies an eligible contribution?</w:t>
      </w:r>
    </w:p>
    <w:p w14:paraId="5171763C" w14:textId="2F9E9C3C" w:rsidR="004D4CD1" w:rsidRPr="009669D9" w:rsidRDefault="00107080" w:rsidP="004D4CD1">
      <w:pPr>
        <w:pStyle w:val="ListNumber"/>
        <w:numPr>
          <w:ilvl w:val="0"/>
          <w:numId w:val="0"/>
        </w:numPr>
        <w:ind w:left="426"/>
        <w:rPr>
          <w:rFonts w:ascii="Arial" w:hAnsi="Arial" w:cs="Arial"/>
          <w:color w:val="000000"/>
        </w:rPr>
      </w:pPr>
      <w:r w:rsidRPr="009669D9">
        <w:rPr>
          <w:rFonts w:ascii="Arial" w:hAnsi="Arial" w:cs="Arial"/>
          <w:color w:val="000000"/>
        </w:rPr>
        <w:t xml:space="preserve">Section 3.2 of the </w:t>
      </w:r>
      <w:r w:rsidR="009974B5" w:rsidRPr="009669D9">
        <w:rPr>
          <w:rFonts w:ascii="Arial" w:hAnsi="Arial" w:cs="Arial"/>
          <w:color w:val="000000"/>
        </w:rPr>
        <w:t>Guidelines</w:t>
      </w:r>
      <w:r w:rsidRPr="009669D9">
        <w:rPr>
          <w:rFonts w:ascii="Arial" w:hAnsi="Arial" w:cs="Arial"/>
          <w:color w:val="000000"/>
        </w:rPr>
        <w:t xml:space="preserve"> </w:t>
      </w:r>
      <w:r w:rsidR="009E0E0D" w:rsidRPr="009669D9">
        <w:rPr>
          <w:rFonts w:ascii="Arial" w:hAnsi="Arial" w:cs="Arial"/>
          <w:color w:val="000000"/>
        </w:rPr>
        <w:t xml:space="preserve">states that matching co-contributions can come from any source other than </w:t>
      </w:r>
      <w:r w:rsidR="004D4CD1" w:rsidRPr="009669D9">
        <w:rPr>
          <w:rFonts w:ascii="Arial" w:hAnsi="Arial" w:cs="Arial"/>
          <w:color w:val="000000"/>
        </w:rPr>
        <w:t>Commonwealth funding.</w:t>
      </w:r>
    </w:p>
    <w:p w14:paraId="2528C407" w14:textId="3DA14FC4" w:rsidR="00BA7FFC" w:rsidRPr="009669D9" w:rsidRDefault="00BA7FFC" w:rsidP="009669D9">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Regardless of source of funding, do you think it likely that the </w:t>
      </w:r>
      <w:r w:rsidR="009974B5" w:rsidRPr="009669D9">
        <w:rPr>
          <w:rFonts w:ascii="Arial" w:hAnsi="Arial" w:cs="Arial"/>
          <w:b/>
          <w:bCs/>
          <w:color w:val="000000"/>
          <w:sz w:val="24"/>
          <w:szCs w:val="26"/>
        </w:rPr>
        <w:t>Hub</w:t>
      </w:r>
      <w:r w:rsidRPr="009669D9">
        <w:rPr>
          <w:rFonts w:ascii="Arial" w:hAnsi="Arial" w:cs="Arial"/>
          <w:b/>
          <w:bCs/>
          <w:color w:val="000000"/>
          <w:sz w:val="24"/>
          <w:szCs w:val="26"/>
        </w:rPr>
        <w:t>s established for Drought Resilience under the</w:t>
      </w:r>
      <w:r w:rsidR="000E71B8" w:rsidRPr="009669D9">
        <w:rPr>
          <w:rFonts w:ascii="Arial" w:hAnsi="Arial" w:cs="Arial"/>
          <w:b/>
          <w:bCs/>
          <w:color w:val="000000"/>
          <w:sz w:val="24"/>
          <w:szCs w:val="26"/>
        </w:rPr>
        <w:t xml:space="preserve"> Future Drought Fund</w:t>
      </w:r>
      <w:r w:rsidRPr="009669D9">
        <w:rPr>
          <w:rFonts w:ascii="Arial" w:hAnsi="Arial" w:cs="Arial"/>
          <w:b/>
          <w:bCs/>
          <w:color w:val="000000"/>
          <w:sz w:val="24"/>
          <w:szCs w:val="26"/>
        </w:rPr>
        <w:t xml:space="preserve"> </w:t>
      </w:r>
      <w:r w:rsidR="000E71B8" w:rsidRPr="009669D9">
        <w:rPr>
          <w:rFonts w:ascii="Arial" w:hAnsi="Arial" w:cs="Arial"/>
          <w:b/>
          <w:bCs/>
          <w:color w:val="000000"/>
          <w:sz w:val="24"/>
          <w:szCs w:val="26"/>
        </w:rPr>
        <w:t>(</w:t>
      </w:r>
      <w:r w:rsidRPr="009669D9">
        <w:rPr>
          <w:rFonts w:ascii="Arial" w:hAnsi="Arial" w:cs="Arial"/>
          <w:b/>
          <w:bCs/>
          <w:color w:val="000000"/>
          <w:sz w:val="24"/>
          <w:szCs w:val="26"/>
        </w:rPr>
        <w:t>FDF</w:t>
      </w:r>
      <w:r w:rsidR="000E71B8" w:rsidRPr="009669D9">
        <w:rPr>
          <w:rFonts w:ascii="Arial" w:hAnsi="Arial" w:cs="Arial"/>
          <w:b/>
          <w:bCs/>
          <w:color w:val="000000"/>
          <w:sz w:val="24"/>
          <w:szCs w:val="26"/>
        </w:rPr>
        <w:t>)</w:t>
      </w:r>
      <w:r w:rsidRPr="009669D9">
        <w:rPr>
          <w:rFonts w:ascii="Arial" w:hAnsi="Arial" w:cs="Arial"/>
          <w:b/>
          <w:bCs/>
          <w:color w:val="000000"/>
          <w:sz w:val="24"/>
          <w:szCs w:val="26"/>
        </w:rPr>
        <w:t xml:space="preserve"> may later be used as the focus points for other missions, </w:t>
      </w:r>
      <w:r w:rsidR="00722CF9" w:rsidRPr="009669D9">
        <w:rPr>
          <w:rFonts w:ascii="Arial" w:hAnsi="Arial" w:cs="Arial"/>
          <w:b/>
          <w:bCs/>
          <w:color w:val="000000"/>
          <w:sz w:val="24"/>
          <w:szCs w:val="26"/>
        </w:rPr>
        <w:t xml:space="preserve">or </w:t>
      </w:r>
      <w:r w:rsidRPr="009669D9">
        <w:rPr>
          <w:rFonts w:ascii="Arial" w:hAnsi="Arial" w:cs="Arial"/>
          <w:b/>
          <w:bCs/>
          <w:color w:val="000000"/>
          <w:sz w:val="24"/>
          <w:szCs w:val="26"/>
        </w:rPr>
        <w:t xml:space="preserve">do you think there may later be other calls for </w:t>
      </w:r>
      <w:proofErr w:type="gramStart"/>
      <w:r w:rsidRPr="009669D9">
        <w:rPr>
          <w:rFonts w:ascii="Arial" w:hAnsi="Arial" w:cs="Arial"/>
          <w:b/>
          <w:bCs/>
          <w:color w:val="000000"/>
          <w:sz w:val="24"/>
          <w:szCs w:val="26"/>
        </w:rPr>
        <w:t>totally</w:t>
      </w:r>
      <w:proofErr w:type="gramEnd"/>
      <w:r w:rsidRPr="009669D9">
        <w:rPr>
          <w:rFonts w:ascii="Arial" w:hAnsi="Arial" w:cs="Arial"/>
          <w:b/>
          <w:bCs/>
          <w:color w:val="000000"/>
          <w:sz w:val="24"/>
          <w:szCs w:val="26"/>
        </w:rPr>
        <w:t xml:space="preserve"> different </w:t>
      </w:r>
      <w:r w:rsidR="009974B5" w:rsidRPr="009669D9">
        <w:rPr>
          <w:rFonts w:ascii="Arial" w:hAnsi="Arial" w:cs="Arial"/>
          <w:b/>
          <w:bCs/>
          <w:color w:val="000000"/>
          <w:sz w:val="24"/>
          <w:szCs w:val="26"/>
        </w:rPr>
        <w:t>Hub</w:t>
      </w:r>
      <w:r w:rsidRPr="009669D9">
        <w:rPr>
          <w:rFonts w:ascii="Arial" w:hAnsi="Arial" w:cs="Arial"/>
          <w:b/>
          <w:bCs/>
          <w:color w:val="000000"/>
          <w:sz w:val="24"/>
          <w:szCs w:val="26"/>
        </w:rPr>
        <w:t>s for those other missions?</w:t>
      </w:r>
    </w:p>
    <w:p w14:paraId="7E4772B2" w14:textId="0E175F85" w:rsidR="00BA7FFC" w:rsidRPr="009669D9" w:rsidRDefault="00BA7FFC" w:rsidP="00BA7FFC">
      <w:pPr>
        <w:pStyle w:val="ListNumber"/>
        <w:numPr>
          <w:ilvl w:val="0"/>
          <w:numId w:val="0"/>
        </w:numPr>
        <w:ind w:left="426"/>
        <w:rPr>
          <w:rFonts w:ascii="Arial" w:hAnsi="Arial" w:cs="Arial"/>
          <w:color w:val="000000"/>
        </w:rPr>
      </w:pPr>
      <w:r w:rsidRPr="009669D9">
        <w:rPr>
          <w:rFonts w:ascii="Arial" w:hAnsi="Arial" w:cs="Arial"/>
          <w:color w:val="000000"/>
        </w:rPr>
        <w:t xml:space="preserve">The Adoption and Innovation </w:t>
      </w:r>
      <w:r w:rsidR="009974B5" w:rsidRPr="009669D9">
        <w:rPr>
          <w:rFonts w:ascii="Arial" w:hAnsi="Arial" w:cs="Arial"/>
          <w:color w:val="000000"/>
        </w:rPr>
        <w:t>Hub</w:t>
      </w:r>
      <w:r w:rsidRPr="009669D9">
        <w:rPr>
          <w:rFonts w:ascii="Arial" w:hAnsi="Arial" w:cs="Arial"/>
          <w:color w:val="000000"/>
        </w:rPr>
        <w:t xml:space="preserve">s </w:t>
      </w:r>
      <w:proofErr w:type="gramStart"/>
      <w:r w:rsidRPr="009669D9">
        <w:rPr>
          <w:rFonts w:ascii="Arial" w:hAnsi="Arial" w:cs="Arial"/>
          <w:color w:val="000000"/>
        </w:rPr>
        <w:t>are being established</w:t>
      </w:r>
      <w:proofErr w:type="gramEnd"/>
      <w:r w:rsidRPr="009669D9">
        <w:rPr>
          <w:rFonts w:ascii="Arial" w:hAnsi="Arial" w:cs="Arial"/>
          <w:color w:val="000000"/>
        </w:rPr>
        <w:t xml:space="preserve"> under the Future Drought Fund. As such, they </w:t>
      </w:r>
      <w:proofErr w:type="gramStart"/>
      <w:r w:rsidRPr="009669D9">
        <w:rPr>
          <w:rFonts w:ascii="Arial" w:hAnsi="Arial" w:cs="Arial"/>
          <w:color w:val="000000"/>
        </w:rPr>
        <w:t>will be focused</w:t>
      </w:r>
      <w:proofErr w:type="gramEnd"/>
      <w:r w:rsidRPr="009669D9">
        <w:rPr>
          <w:rFonts w:ascii="Arial" w:hAnsi="Arial" w:cs="Arial"/>
          <w:color w:val="000000"/>
        </w:rPr>
        <w:t xml:space="preserve"> on drought resilience in accordance with the </w:t>
      </w:r>
      <w:r w:rsidRPr="009669D9">
        <w:rPr>
          <w:rFonts w:ascii="Arial" w:hAnsi="Arial" w:cs="Arial"/>
          <w:i/>
          <w:iCs/>
          <w:color w:val="000000"/>
        </w:rPr>
        <w:t xml:space="preserve">Future Drought Fund Act 2019 </w:t>
      </w:r>
      <w:r w:rsidRPr="009669D9">
        <w:rPr>
          <w:rFonts w:ascii="Arial" w:hAnsi="Arial" w:cs="Arial"/>
          <w:color w:val="000000"/>
        </w:rPr>
        <w:t>and the Drought Resilience Funding Plan.</w:t>
      </w:r>
    </w:p>
    <w:p w14:paraId="4FE92E64" w14:textId="009C0F18" w:rsidR="00BA7FFC" w:rsidRPr="009669D9" w:rsidRDefault="00BA7FFC" w:rsidP="00BA7FFC">
      <w:pPr>
        <w:pStyle w:val="ListNumber"/>
        <w:numPr>
          <w:ilvl w:val="0"/>
          <w:numId w:val="0"/>
        </w:numPr>
        <w:ind w:left="426"/>
        <w:rPr>
          <w:rFonts w:ascii="Arial" w:hAnsi="Arial" w:cs="Arial"/>
          <w:color w:val="000000"/>
        </w:rPr>
      </w:pPr>
      <w:r w:rsidRPr="009669D9">
        <w:rPr>
          <w:rFonts w:ascii="Arial" w:hAnsi="Arial" w:cs="Arial"/>
          <w:color w:val="000000"/>
        </w:rPr>
        <w:t xml:space="preserve">As noted in the Grant Opportunity </w:t>
      </w:r>
      <w:r w:rsidR="009974B5" w:rsidRPr="009669D9">
        <w:rPr>
          <w:rFonts w:ascii="Arial" w:hAnsi="Arial" w:cs="Arial"/>
          <w:color w:val="000000"/>
        </w:rPr>
        <w:t>Guidelines</w:t>
      </w:r>
      <w:r w:rsidRPr="009669D9">
        <w:rPr>
          <w:rFonts w:ascii="Arial" w:hAnsi="Arial" w:cs="Arial"/>
          <w:color w:val="000000"/>
        </w:rPr>
        <w:t xml:space="preserve">, the government </w:t>
      </w:r>
      <w:proofErr w:type="gramStart"/>
      <w:r w:rsidRPr="009669D9">
        <w:rPr>
          <w:rFonts w:ascii="Arial" w:hAnsi="Arial" w:cs="Arial"/>
          <w:color w:val="000000"/>
        </w:rPr>
        <w:t>may, in the future, look</w:t>
      </w:r>
      <w:proofErr w:type="gramEnd"/>
      <w:r w:rsidRPr="009669D9">
        <w:rPr>
          <w:rFonts w:ascii="Arial" w:hAnsi="Arial" w:cs="Arial"/>
          <w:color w:val="000000"/>
        </w:rPr>
        <w:t xml:space="preserve"> to the </w:t>
      </w:r>
      <w:r w:rsidR="009974B5" w:rsidRPr="009669D9">
        <w:rPr>
          <w:rFonts w:ascii="Arial" w:hAnsi="Arial" w:cs="Arial"/>
          <w:color w:val="000000"/>
        </w:rPr>
        <w:t>Hub</w:t>
      </w:r>
      <w:r w:rsidRPr="009669D9">
        <w:rPr>
          <w:rFonts w:ascii="Arial" w:hAnsi="Arial" w:cs="Arial"/>
          <w:color w:val="000000"/>
        </w:rPr>
        <w:t xml:space="preserve">s to take on a broader role in supporting agricultural innovation. No such decision </w:t>
      </w:r>
      <w:proofErr w:type="gramStart"/>
      <w:r w:rsidRPr="009669D9">
        <w:rPr>
          <w:rFonts w:ascii="Arial" w:hAnsi="Arial" w:cs="Arial"/>
          <w:color w:val="000000"/>
        </w:rPr>
        <w:t>has been taken</w:t>
      </w:r>
      <w:proofErr w:type="gramEnd"/>
      <w:r w:rsidRPr="009669D9">
        <w:rPr>
          <w:rFonts w:ascii="Arial" w:hAnsi="Arial" w:cs="Arial"/>
          <w:color w:val="000000"/>
        </w:rPr>
        <w:t xml:space="preserve"> at this time.</w:t>
      </w:r>
    </w:p>
    <w:p w14:paraId="760DD238" w14:textId="4CA7359C" w:rsidR="00E804D0" w:rsidRPr="009669D9" w:rsidRDefault="00E804D0"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Will each </w:t>
      </w:r>
      <w:r w:rsidR="009974B5" w:rsidRPr="009669D9">
        <w:rPr>
          <w:rFonts w:ascii="Arial" w:hAnsi="Arial" w:cs="Arial"/>
          <w:b/>
          <w:bCs/>
          <w:color w:val="000000"/>
          <w:sz w:val="24"/>
          <w:szCs w:val="26"/>
        </w:rPr>
        <w:t>Hub</w:t>
      </w:r>
      <w:r w:rsidRPr="009669D9">
        <w:rPr>
          <w:rFonts w:ascii="Arial" w:hAnsi="Arial" w:cs="Arial"/>
          <w:b/>
          <w:bCs/>
          <w:color w:val="000000"/>
          <w:sz w:val="24"/>
          <w:szCs w:val="26"/>
        </w:rPr>
        <w:t xml:space="preserve"> have themes like CRCs, or </w:t>
      </w:r>
      <w:proofErr w:type="gramStart"/>
      <w:r w:rsidRPr="009669D9">
        <w:rPr>
          <w:rFonts w:ascii="Arial" w:hAnsi="Arial" w:cs="Arial"/>
          <w:b/>
          <w:bCs/>
          <w:color w:val="000000"/>
          <w:sz w:val="24"/>
          <w:szCs w:val="26"/>
        </w:rPr>
        <w:t xml:space="preserve">will </w:t>
      </w:r>
      <w:r w:rsidR="009974B5" w:rsidRPr="009669D9">
        <w:rPr>
          <w:rFonts w:ascii="Arial" w:hAnsi="Arial" w:cs="Arial"/>
          <w:b/>
          <w:bCs/>
          <w:color w:val="000000"/>
          <w:sz w:val="24"/>
          <w:szCs w:val="26"/>
        </w:rPr>
        <w:t>Hub</w:t>
      </w:r>
      <w:r w:rsidRPr="009669D9">
        <w:rPr>
          <w:rFonts w:ascii="Arial" w:hAnsi="Arial" w:cs="Arial"/>
          <w:b/>
          <w:bCs/>
          <w:color w:val="000000"/>
          <w:sz w:val="24"/>
          <w:szCs w:val="26"/>
        </w:rPr>
        <w:t>s be focused</w:t>
      </w:r>
      <w:proofErr w:type="gramEnd"/>
      <w:r w:rsidRPr="009669D9">
        <w:rPr>
          <w:rFonts w:ascii="Arial" w:hAnsi="Arial" w:cs="Arial"/>
          <w:b/>
          <w:bCs/>
          <w:color w:val="000000"/>
          <w:sz w:val="24"/>
          <w:szCs w:val="26"/>
        </w:rPr>
        <w:t xml:space="preserve"> on the main agricultural activities of their regions? </w:t>
      </w:r>
      <w:proofErr w:type="gramStart"/>
      <w:r w:rsidRPr="009669D9">
        <w:rPr>
          <w:rFonts w:ascii="Arial" w:hAnsi="Arial" w:cs="Arial"/>
          <w:b/>
          <w:bCs/>
          <w:color w:val="000000"/>
          <w:sz w:val="24"/>
          <w:szCs w:val="26"/>
        </w:rPr>
        <w:t>Also</w:t>
      </w:r>
      <w:proofErr w:type="gramEnd"/>
      <w:r w:rsidRPr="009669D9">
        <w:rPr>
          <w:rFonts w:ascii="Arial" w:hAnsi="Arial" w:cs="Arial"/>
          <w:b/>
          <w:bCs/>
          <w:color w:val="000000"/>
          <w:sz w:val="24"/>
          <w:szCs w:val="26"/>
        </w:rPr>
        <w:t xml:space="preserve">, </w:t>
      </w:r>
      <w:r w:rsidR="009974B5" w:rsidRPr="009669D9">
        <w:rPr>
          <w:rFonts w:ascii="Arial" w:hAnsi="Arial" w:cs="Arial"/>
          <w:b/>
          <w:bCs/>
          <w:color w:val="000000"/>
          <w:sz w:val="24"/>
          <w:szCs w:val="26"/>
        </w:rPr>
        <w:t>Hub</w:t>
      </w:r>
      <w:r w:rsidRPr="009669D9">
        <w:rPr>
          <w:rFonts w:ascii="Arial" w:hAnsi="Arial" w:cs="Arial"/>
          <w:b/>
          <w:bCs/>
          <w:color w:val="000000"/>
          <w:sz w:val="24"/>
          <w:szCs w:val="26"/>
        </w:rPr>
        <w:t xml:space="preserve">s will need a broader membership than universities to undertake extension and adoption. </w:t>
      </w:r>
    </w:p>
    <w:p w14:paraId="0B46AA21" w14:textId="6CE83EE6" w:rsidR="00E804D0" w:rsidRPr="009669D9" w:rsidRDefault="00E804D0" w:rsidP="00E804D0">
      <w:pPr>
        <w:pStyle w:val="ListNumber"/>
        <w:numPr>
          <w:ilvl w:val="0"/>
          <w:numId w:val="0"/>
        </w:numPr>
        <w:ind w:left="426"/>
        <w:rPr>
          <w:rFonts w:ascii="Arial" w:hAnsi="Arial" w:cs="Arial"/>
          <w:color w:val="000000"/>
        </w:rPr>
      </w:pPr>
      <w:r w:rsidRPr="009669D9">
        <w:rPr>
          <w:rFonts w:ascii="Arial" w:hAnsi="Arial" w:cs="Arial"/>
          <w:color w:val="000000"/>
        </w:rPr>
        <w:t xml:space="preserve">No, each </w:t>
      </w:r>
      <w:r w:rsidR="009974B5" w:rsidRPr="009669D9">
        <w:rPr>
          <w:rFonts w:ascii="Arial" w:hAnsi="Arial" w:cs="Arial"/>
          <w:color w:val="000000"/>
        </w:rPr>
        <w:t>Hub</w:t>
      </w:r>
      <w:r w:rsidRPr="009669D9">
        <w:rPr>
          <w:rFonts w:ascii="Arial" w:hAnsi="Arial" w:cs="Arial"/>
          <w:color w:val="000000"/>
        </w:rPr>
        <w:t xml:space="preserve"> will not have to identify a thematic focus.</w:t>
      </w:r>
      <w:r w:rsidR="009974B5" w:rsidRPr="009669D9">
        <w:rPr>
          <w:rFonts w:ascii="Arial" w:hAnsi="Arial" w:cs="Arial"/>
          <w:color w:val="000000"/>
        </w:rPr>
        <w:t xml:space="preserve"> </w:t>
      </w:r>
      <w:r w:rsidRPr="009669D9">
        <w:rPr>
          <w:rFonts w:ascii="Arial" w:hAnsi="Arial" w:cs="Arial"/>
          <w:color w:val="000000"/>
        </w:rPr>
        <w:t xml:space="preserve">The </w:t>
      </w:r>
      <w:r w:rsidR="009974B5" w:rsidRPr="009669D9">
        <w:rPr>
          <w:rFonts w:ascii="Arial" w:hAnsi="Arial" w:cs="Arial"/>
          <w:color w:val="000000"/>
        </w:rPr>
        <w:t>Hub</w:t>
      </w:r>
      <w:r w:rsidRPr="009669D9">
        <w:rPr>
          <w:rFonts w:ascii="Arial" w:hAnsi="Arial" w:cs="Arial"/>
          <w:color w:val="000000"/>
        </w:rPr>
        <w:t xml:space="preserve">s will need to reflect the key agricultural and climatic zones of their region and will need a broad membership that is inclusive of a diversity of regionally relevant organisations to be successful. </w:t>
      </w:r>
    </w:p>
    <w:p w14:paraId="03B79610" w14:textId="3DD27406" w:rsidR="00BA7FFC" w:rsidRPr="009669D9" w:rsidRDefault="00E804D0" w:rsidP="00E804D0">
      <w:pPr>
        <w:pStyle w:val="ListNumber"/>
        <w:numPr>
          <w:ilvl w:val="0"/>
          <w:numId w:val="0"/>
        </w:numPr>
        <w:ind w:left="426"/>
        <w:rPr>
          <w:rFonts w:ascii="Arial" w:hAnsi="Arial" w:cs="Arial"/>
          <w:color w:val="000000"/>
        </w:rPr>
      </w:pPr>
      <w:r w:rsidRPr="009669D9">
        <w:rPr>
          <w:rFonts w:ascii="Arial" w:hAnsi="Arial" w:cs="Arial"/>
          <w:color w:val="000000"/>
        </w:rPr>
        <w:t xml:space="preserve">The department will have the role of connecting </w:t>
      </w:r>
      <w:r w:rsidR="009974B5" w:rsidRPr="009669D9">
        <w:rPr>
          <w:rFonts w:ascii="Arial" w:hAnsi="Arial" w:cs="Arial"/>
          <w:color w:val="000000"/>
        </w:rPr>
        <w:t>Hub</w:t>
      </w:r>
      <w:r w:rsidRPr="009669D9">
        <w:rPr>
          <w:rFonts w:ascii="Arial" w:hAnsi="Arial" w:cs="Arial"/>
          <w:color w:val="000000"/>
        </w:rPr>
        <w:t xml:space="preserve">s with similar interests. There may be some confusion with some stakeholders because we were previously going to have a National Centre of Excellence for Drought Resilience Research, Innovation and </w:t>
      </w:r>
      <w:r w:rsidRPr="009669D9">
        <w:rPr>
          <w:rFonts w:ascii="Arial" w:hAnsi="Arial" w:cs="Arial"/>
          <w:color w:val="000000"/>
        </w:rPr>
        <w:lastRenderedPageBreak/>
        <w:t xml:space="preserve">Adoption to coordinate activity across the </w:t>
      </w:r>
      <w:r w:rsidR="009974B5" w:rsidRPr="009669D9">
        <w:rPr>
          <w:rFonts w:ascii="Arial" w:hAnsi="Arial" w:cs="Arial"/>
          <w:color w:val="000000"/>
        </w:rPr>
        <w:t>Hub</w:t>
      </w:r>
      <w:r w:rsidRPr="009669D9">
        <w:rPr>
          <w:rFonts w:ascii="Arial" w:hAnsi="Arial" w:cs="Arial"/>
          <w:color w:val="000000"/>
        </w:rPr>
        <w:t xml:space="preserve">s, and this was to </w:t>
      </w:r>
      <w:proofErr w:type="gramStart"/>
      <w:r w:rsidRPr="009669D9">
        <w:rPr>
          <w:rFonts w:ascii="Arial" w:hAnsi="Arial" w:cs="Arial"/>
          <w:color w:val="000000"/>
        </w:rPr>
        <w:t>be delivered</w:t>
      </w:r>
      <w:proofErr w:type="gramEnd"/>
      <w:r w:rsidRPr="009669D9">
        <w:rPr>
          <w:rFonts w:ascii="Arial" w:hAnsi="Arial" w:cs="Arial"/>
          <w:color w:val="000000"/>
        </w:rPr>
        <w:t xml:space="preserve"> by a university. The Centre’s functions are now to </w:t>
      </w:r>
      <w:proofErr w:type="gramStart"/>
      <w:r w:rsidRPr="009669D9">
        <w:rPr>
          <w:rFonts w:ascii="Arial" w:hAnsi="Arial" w:cs="Arial"/>
          <w:color w:val="000000"/>
        </w:rPr>
        <w:t>be delivered</w:t>
      </w:r>
      <w:proofErr w:type="gramEnd"/>
      <w:r w:rsidRPr="009669D9">
        <w:rPr>
          <w:rFonts w:ascii="Arial" w:hAnsi="Arial" w:cs="Arial"/>
          <w:color w:val="000000"/>
        </w:rPr>
        <w:t xml:space="preserve"> by the department.</w:t>
      </w:r>
    </w:p>
    <w:p w14:paraId="4DF2B264" w14:textId="77777777" w:rsidR="00B47D61" w:rsidRPr="009669D9" w:rsidRDefault="00B47D61" w:rsidP="00E804D0">
      <w:pPr>
        <w:pStyle w:val="ListNumber"/>
        <w:numPr>
          <w:ilvl w:val="0"/>
          <w:numId w:val="0"/>
        </w:numPr>
        <w:ind w:left="426"/>
        <w:rPr>
          <w:rFonts w:ascii="Arial" w:hAnsi="Arial" w:cs="Arial"/>
          <w:color w:val="000000"/>
        </w:rPr>
      </w:pPr>
    </w:p>
    <w:p w14:paraId="7EA3D354" w14:textId="37DD7596" w:rsidR="00E41462" w:rsidRPr="009669D9" w:rsidRDefault="009974B5" w:rsidP="00910704">
      <w:pPr>
        <w:pStyle w:val="Heading2"/>
        <w:numPr>
          <w:ilvl w:val="0"/>
          <w:numId w:val="0"/>
        </w:numPr>
        <w:rPr>
          <w:rFonts w:ascii="Arial" w:hAnsi="Arial" w:cs="Arial"/>
          <w:sz w:val="40"/>
          <w:szCs w:val="40"/>
        </w:rPr>
      </w:pPr>
      <w:r w:rsidRPr="009669D9">
        <w:rPr>
          <w:rFonts w:ascii="Arial" w:hAnsi="Arial" w:cs="Arial"/>
          <w:sz w:val="40"/>
          <w:szCs w:val="40"/>
        </w:rPr>
        <w:lastRenderedPageBreak/>
        <w:t>Hub</w:t>
      </w:r>
      <w:r w:rsidR="00E41462" w:rsidRPr="009669D9">
        <w:rPr>
          <w:rFonts w:ascii="Arial" w:hAnsi="Arial" w:cs="Arial"/>
          <w:sz w:val="40"/>
          <w:szCs w:val="40"/>
        </w:rPr>
        <w:t xml:space="preserve"> </w:t>
      </w:r>
      <w:r w:rsidR="00F34067" w:rsidRPr="009669D9">
        <w:rPr>
          <w:rFonts w:ascii="Arial" w:hAnsi="Arial" w:cs="Arial"/>
          <w:sz w:val="40"/>
          <w:szCs w:val="40"/>
        </w:rPr>
        <w:t>outputs</w:t>
      </w:r>
    </w:p>
    <w:p w14:paraId="6DEF32A0" w14:textId="77777777" w:rsidR="00E41462" w:rsidRPr="009669D9" w:rsidRDefault="00E41462"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All outputs </w:t>
      </w:r>
      <w:proofErr w:type="gramStart"/>
      <w:r w:rsidRPr="009669D9">
        <w:rPr>
          <w:rFonts w:ascii="Arial" w:hAnsi="Arial" w:cs="Arial"/>
          <w:b/>
          <w:bCs/>
          <w:color w:val="000000"/>
          <w:sz w:val="24"/>
          <w:szCs w:val="26"/>
        </w:rPr>
        <w:t>are expected to be made</w:t>
      </w:r>
      <w:proofErr w:type="gramEnd"/>
      <w:r w:rsidRPr="009669D9">
        <w:rPr>
          <w:rFonts w:ascii="Arial" w:hAnsi="Arial" w:cs="Arial"/>
          <w:b/>
          <w:bCs/>
          <w:color w:val="000000"/>
          <w:sz w:val="24"/>
          <w:szCs w:val="26"/>
        </w:rPr>
        <w:t xml:space="preserve"> publicly and freely available, except those specifically agreed during project design. Does the project design phase occur once an application is successful?</w:t>
      </w:r>
    </w:p>
    <w:p w14:paraId="0C7620BC" w14:textId="45F4C90B" w:rsidR="00E41462" w:rsidRPr="009669D9" w:rsidRDefault="00614F24" w:rsidP="00E41462">
      <w:pPr>
        <w:pStyle w:val="ListNumber"/>
        <w:numPr>
          <w:ilvl w:val="0"/>
          <w:numId w:val="0"/>
        </w:numPr>
        <w:ind w:left="426"/>
        <w:rPr>
          <w:rFonts w:ascii="Arial" w:hAnsi="Arial" w:cs="Arial"/>
          <w:color w:val="000000"/>
        </w:rPr>
      </w:pPr>
      <w:r w:rsidRPr="009669D9">
        <w:rPr>
          <w:rFonts w:ascii="Arial" w:hAnsi="Arial" w:cs="Arial"/>
          <w:color w:val="000000"/>
        </w:rPr>
        <w:t>The grant agreement</w:t>
      </w:r>
      <w:r w:rsidR="00E41462" w:rsidRPr="009669D9">
        <w:rPr>
          <w:rFonts w:ascii="Arial" w:hAnsi="Arial" w:cs="Arial"/>
          <w:color w:val="000000"/>
        </w:rPr>
        <w:t xml:space="preserve"> the lead entity </w:t>
      </w:r>
      <w:r w:rsidRPr="009669D9">
        <w:rPr>
          <w:rFonts w:ascii="Arial" w:hAnsi="Arial" w:cs="Arial"/>
          <w:color w:val="000000"/>
        </w:rPr>
        <w:t xml:space="preserve">will specify IP arrangements. The starting principle is to make all outputs from </w:t>
      </w:r>
      <w:r w:rsidR="009974B5" w:rsidRPr="009669D9">
        <w:rPr>
          <w:rFonts w:ascii="Arial" w:hAnsi="Arial" w:cs="Arial"/>
          <w:color w:val="000000"/>
        </w:rPr>
        <w:t>Hub</w:t>
      </w:r>
      <w:r w:rsidRPr="009669D9">
        <w:rPr>
          <w:rFonts w:ascii="Arial" w:hAnsi="Arial" w:cs="Arial"/>
          <w:color w:val="000000"/>
        </w:rPr>
        <w:t xml:space="preserve">s freely available. It </w:t>
      </w:r>
      <w:proofErr w:type="gramStart"/>
      <w:r w:rsidRPr="009669D9">
        <w:rPr>
          <w:rFonts w:ascii="Arial" w:hAnsi="Arial" w:cs="Arial"/>
          <w:color w:val="000000"/>
        </w:rPr>
        <w:t>is recognised</w:t>
      </w:r>
      <w:proofErr w:type="gramEnd"/>
      <w:r w:rsidRPr="009669D9">
        <w:rPr>
          <w:rFonts w:ascii="Arial" w:hAnsi="Arial" w:cs="Arial"/>
          <w:color w:val="000000"/>
        </w:rPr>
        <w:t xml:space="preserve"> that some projects will have a commercialisation focus and will need different IP arrangements to enable this. In this </w:t>
      </w:r>
      <w:proofErr w:type="gramStart"/>
      <w:r w:rsidRPr="009669D9">
        <w:rPr>
          <w:rFonts w:ascii="Arial" w:hAnsi="Arial" w:cs="Arial"/>
          <w:color w:val="000000"/>
        </w:rPr>
        <w:t>circumstance</w:t>
      </w:r>
      <w:proofErr w:type="gramEnd"/>
      <w:r w:rsidRPr="009669D9">
        <w:rPr>
          <w:rFonts w:ascii="Arial" w:hAnsi="Arial" w:cs="Arial"/>
          <w:color w:val="000000"/>
        </w:rPr>
        <w:t xml:space="preserve"> IP arrangements can be negotiated on a project basis to support commercialisation activities.</w:t>
      </w:r>
    </w:p>
    <w:p w14:paraId="2AD28279" w14:textId="32DEF78B" w:rsidR="00E41462" w:rsidRPr="009669D9" w:rsidRDefault="00E41462"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You speak about an </w:t>
      </w:r>
      <w:r w:rsidR="00977B71" w:rsidRPr="009669D9">
        <w:rPr>
          <w:rFonts w:ascii="Arial" w:hAnsi="Arial" w:cs="Arial"/>
          <w:b/>
          <w:bCs/>
          <w:color w:val="000000"/>
          <w:sz w:val="24"/>
          <w:szCs w:val="26"/>
        </w:rPr>
        <w:t>end-user</w:t>
      </w:r>
      <w:r w:rsidRPr="009669D9">
        <w:rPr>
          <w:rFonts w:ascii="Arial" w:hAnsi="Arial" w:cs="Arial"/>
          <w:b/>
          <w:bCs/>
          <w:color w:val="000000"/>
          <w:sz w:val="24"/>
          <w:szCs w:val="26"/>
        </w:rPr>
        <w:t xml:space="preserve"> focus and call out farmers. Does the term </w:t>
      </w:r>
      <w:r w:rsidR="00977B71" w:rsidRPr="009669D9">
        <w:rPr>
          <w:rFonts w:ascii="Arial" w:hAnsi="Arial" w:cs="Arial"/>
          <w:b/>
          <w:bCs/>
          <w:color w:val="000000"/>
          <w:sz w:val="24"/>
          <w:szCs w:val="26"/>
        </w:rPr>
        <w:t>end-user</w:t>
      </w:r>
      <w:r w:rsidRPr="009669D9">
        <w:rPr>
          <w:rFonts w:ascii="Arial" w:hAnsi="Arial" w:cs="Arial"/>
          <w:b/>
          <w:bCs/>
          <w:color w:val="000000"/>
          <w:sz w:val="24"/>
          <w:szCs w:val="26"/>
        </w:rPr>
        <w:t xml:space="preserve"> include the whole of the supply chain of the </w:t>
      </w:r>
      <w:proofErr w:type="spellStart"/>
      <w:r w:rsidRPr="009669D9">
        <w:rPr>
          <w:rFonts w:ascii="Arial" w:hAnsi="Arial" w:cs="Arial"/>
          <w:b/>
          <w:bCs/>
          <w:color w:val="000000"/>
          <w:sz w:val="24"/>
          <w:szCs w:val="26"/>
        </w:rPr>
        <w:t>agri</w:t>
      </w:r>
      <w:proofErr w:type="spellEnd"/>
      <w:r w:rsidRPr="009669D9">
        <w:rPr>
          <w:rFonts w:ascii="Arial" w:hAnsi="Arial" w:cs="Arial"/>
          <w:b/>
          <w:bCs/>
          <w:color w:val="000000"/>
          <w:sz w:val="24"/>
          <w:szCs w:val="26"/>
        </w:rPr>
        <w:t xml:space="preserve"> system, including not just farmers but food manufacturers, urban water providers, logistics, </w:t>
      </w:r>
      <w:proofErr w:type="spellStart"/>
      <w:r w:rsidRPr="009669D9">
        <w:rPr>
          <w:rFonts w:ascii="Arial" w:hAnsi="Arial" w:cs="Arial"/>
          <w:b/>
          <w:bCs/>
          <w:color w:val="000000"/>
          <w:sz w:val="24"/>
          <w:szCs w:val="26"/>
        </w:rPr>
        <w:t>etc</w:t>
      </w:r>
      <w:proofErr w:type="spellEnd"/>
      <w:r w:rsidRPr="009669D9">
        <w:rPr>
          <w:rFonts w:ascii="Arial" w:hAnsi="Arial" w:cs="Arial"/>
          <w:b/>
          <w:bCs/>
          <w:color w:val="000000"/>
          <w:sz w:val="24"/>
          <w:szCs w:val="26"/>
        </w:rPr>
        <w:t>?</w:t>
      </w:r>
    </w:p>
    <w:p w14:paraId="68E41BF2" w14:textId="20F3040B" w:rsidR="00E41462" w:rsidRPr="009669D9" w:rsidRDefault="00977B71" w:rsidP="00E41462">
      <w:pPr>
        <w:pStyle w:val="ListNumber"/>
        <w:numPr>
          <w:ilvl w:val="0"/>
          <w:numId w:val="0"/>
        </w:numPr>
        <w:ind w:left="426"/>
        <w:rPr>
          <w:rFonts w:ascii="Arial" w:hAnsi="Arial" w:cs="Arial"/>
          <w:color w:val="000000"/>
        </w:rPr>
      </w:pPr>
      <w:r w:rsidRPr="009669D9">
        <w:rPr>
          <w:rFonts w:ascii="Arial" w:hAnsi="Arial" w:cs="Arial"/>
          <w:color w:val="000000"/>
        </w:rPr>
        <w:t>End-user</w:t>
      </w:r>
      <w:r w:rsidR="00614F24" w:rsidRPr="009669D9">
        <w:rPr>
          <w:rFonts w:ascii="Arial" w:hAnsi="Arial" w:cs="Arial"/>
          <w:color w:val="000000"/>
        </w:rPr>
        <w:t xml:space="preserve"> is inclusive of the</w:t>
      </w:r>
      <w:r w:rsidR="00E41462" w:rsidRPr="009669D9">
        <w:rPr>
          <w:rFonts w:ascii="Arial" w:hAnsi="Arial" w:cs="Arial"/>
          <w:color w:val="000000"/>
        </w:rPr>
        <w:t xml:space="preserve"> whole of supply chain. </w:t>
      </w:r>
      <w:r w:rsidR="00614F24" w:rsidRPr="009669D9">
        <w:rPr>
          <w:rFonts w:ascii="Arial" w:hAnsi="Arial" w:cs="Arial"/>
          <w:color w:val="000000"/>
        </w:rPr>
        <w:t>T</w:t>
      </w:r>
      <w:r w:rsidR="00E41462" w:rsidRPr="009669D9">
        <w:rPr>
          <w:rFonts w:ascii="Arial" w:hAnsi="Arial" w:cs="Arial"/>
          <w:color w:val="000000"/>
        </w:rPr>
        <w:t xml:space="preserve">he </w:t>
      </w:r>
      <w:r w:rsidR="009974B5" w:rsidRPr="009669D9">
        <w:rPr>
          <w:rFonts w:ascii="Arial" w:hAnsi="Arial" w:cs="Arial"/>
          <w:color w:val="000000"/>
        </w:rPr>
        <w:t>Hub</w:t>
      </w:r>
      <w:r w:rsidR="00614F24" w:rsidRPr="009669D9">
        <w:rPr>
          <w:rFonts w:ascii="Arial" w:hAnsi="Arial" w:cs="Arial"/>
          <w:color w:val="000000"/>
        </w:rPr>
        <w:t xml:space="preserve"> participatory and co-</w:t>
      </w:r>
      <w:r w:rsidR="00E41462" w:rsidRPr="009669D9">
        <w:rPr>
          <w:rFonts w:ascii="Arial" w:hAnsi="Arial" w:cs="Arial"/>
          <w:color w:val="000000"/>
        </w:rPr>
        <w:t>design process is about</w:t>
      </w:r>
      <w:r w:rsidR="00614F24" w:rsidRPr="009669D9">
        <w:rPr>
          <w:rFonts w:ascii="Arial" w:hAnsi="Arial" w:cs="Arial"/>
          <w:color w:val="000000"/>
        </w:rPr>
        <w:t xml:space="preserve"> identifying </w:t>
      </w:r>
      <w:r w:rsidRPr="009669D9">
        <w:rPr>
          <w:rFonts w:ascii="Arial" w:hAnsi="Arial" w:cs="Arial"/>
          <w:color w:val="000000"/>
        </w:rPr>
        <w:t>end-user</w:t>
      </w:r>
      <w:r w:rsidR="00614F24" w:rsidRPr="009669D9">
        <w:rPr>
          <w:rFonts w:ascii="Arial" w:hAnsi="Arial" w:cs="Arial"/>
          <w:color w:val="000000"/>
        </w:rPr>
        <w:t xml:space="preserve">s and decision makers and engaging with them in the design process to define shared </w:t>
      </w:r>
      <w:r w:rsidR="00E41462" w:rsidRPr="009669D9">
        <w:rPr>
          <w:rFonts w:ascii="Arial" w:hAnsi="Arial" w:cs="Arial"/>
          <w:color w:val="000000"/>
        </w:rPr>
        <w:t>research needs and priorities.</w:t>
      </w:r>
    </w:p>
    <w:p w14:paraId="1210F167" w14:textId="565020FD" w:rsidR="00E41462" w:rsidRPr="009669D9" w:rsidRDefault="00E41462"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What will be the model for sharing research and outcomes from the various </w:t>
      </w:r>
      <w:r w:rsidR="009974B5" w:rsidRPr="009669D9">
        <w:rPr>
          <w:rFonts w:ascii="Arial" w:hAnsi="Arial" w:cs="Arial"/>
          <w:b/>
          <w:bCs/>
          <w:color w:val="000000"/>
          <w:sz w:val="24"/>
          <w:szCs w:val="26"/>
        </w:rPr>
        <w:t>Hub</w:t>
      </w:r>
      <w:r w:rsidRPr="009669D9">
        <w:rPr>
          <w:rFonts w:ascii="Arial" w:hAnsi="Arial" w:cs="Arial"/>
          <w:b/>
          <w:bCs/>
          <w:color w:val="000000"/>
          <w:sz w:val="24"/>
          <w:szCs w:val="26"/>
        </w:rPr>
        <w:t>s? Will that happen through the department?</w:t>
      </w:r>
    </w:p>
    <w:p w14:paraId="2F09B1C5" w14:textId="78F1638B" w:rsidR="00E41462" w:rsidRPr="009669D9" w:rsidRDefault="00E41462" w:rsidP="00E41462">
      <w:pPr>
        <w:pStyle w:val="ListNumber"/>
        <w:numPr>
          <w:ilvl w:val="0"/>
          <w:numId w:val="0"/>
        </w:numPr>
        <w:ind w:left="426"/>
        <w:rPr>
          <w:rFonts w:ascii="Arial" w:hAnsi="Arial" w:cs="Arial"/>
          <w:color w:val="000000"/>
        </w:rPr>
      </w:pPr>
      <w:r w:rsidRPr="009669D9">
        <w:rPr>
          <w:rFonts w:ascii="Arial" w:hAnsi="Arial" w:cs="Arial"/>
          <w:color w:val="000000"/>
        </w:rPr>
        <w:t xml:space="preserve">The role of the department is not just about administration, but more national coordination and ensuring there is connection between the </w:t>
      </w:r>
      <w:r w:rsidR="009974B5" w:rsidRPr="009669D9">
        <w:rPr>
          <w:rFonts w:ascii="Arial" w:hAnsi="Arial" w:cs="Arial"/>
          <w:color w:val="000000"/>
        </w:rPr>
        <w:t>Hub</w:t>
      </w:r>
      <w:r w:rsidRPr="009669D9">
        <w:rPr>
          <w:rFonts w:ascii="Arial" w:hAnsi="Arial" w:cs="Arial"/>
          <w:color w:val="000000"/>
        </w:rPr>
        <w:t xml:space="preserve">s, as well as with the </w:t>
      </w:r>
      <w:r w:rsidR="009974B5" w:rsidRPr="009669D9">
        <w:rPr>
          <w:rFonts w:ascii="Arial" w:hAnsi="Arial" w:cs="Arial"/>
          <w:color w:val="000000"/>
        </w:rPr>
        <w:t>Hub</w:t>
      </w:r>
      <w:r w:rsidRPr="009669D9">
        <w:rPr>
          <w:rFonts w:ascii="Arial" w:hAnsi="Arial" w:cs="Arial"/>
          <w:color w:val="000000"/>
        </w:rPr>
        <w:t xml:space="preserve">s to national priorities. </w:t>
      </w:r>
      <w:r w:rsidR="00354FB5" w:rsidRPr="009669D9">
        <w:rPr>
          <w:rFonts w:ascii="Arial" w:hAnsi="Arial" w:cs="Arial"/>
          <w:color w:val="000000"/>
        </w:rPr>
        <w:t>The</w:t>
      </w:r>
      <w:r w:rsidRPr="009669D9">
        <w:rPr>
          <w:rFonts w:ascii="Arial" w:hAnsi="Arial" w:cs="Arial"/>
          <w:color w:val="000000"/>
        </w:rPr>
        <w:t xml:space="preserve"> </w:t>
      </w:r>
      <w:r w:rsidR="009974B5" w:rsidRPr="009669D9">
        <w:rPr>
          <w:rFonts w:ascii="Arial" w:hAnsi="Arial" w:cs="Arial"/>
          <w:color w:val="000000"/>
        </w:rPr>
        <w:t>Guidelines</w:t>
      </w:r>
      <w:r w:rsidR="00354FB5" w:rsidRPr="009669D9">
        <w:rPr>
          <w:rFonts w:ascii="Arial" w:hAnsi="Arial" w:cs="Arial"/>
          <w:color w:val="000000"/>
        </w:rPr>
        <w:t xml:space="preserve"> specify the requirements for </w:t>
      </w:r>
      <w:r w:rsidRPr="009669D9">
        <w:rPr>
          <w:rFonts w:ascii="Arial" w:hAnsi="Arial" w:cs="Arial"/>
          <w:color w:val="000000"/>
        </w:rPr>
        <w:t xml:space="preserve">a </w:t>
      </w:r>
      <w:r w:rsidR="009974B5" w:rsidRPr="009669D9">
        <w:rPr>
          <w:rFonts w:ascii="Arial" w:hAnsi="Arial" w:cs="Arial"/>
          <w:color w:val="000000"/>
        </w:rPr>
        <w:t>Knowledge Broker</w:t>
      </w:r>
      <w:r w:rsidRPr="009669D9">
        <w:rPr>
          <w:rFonts w:ascii="Arial" w:hAnsi="Arial" w:cs="Arial"/>
          <w:color w:val="000000"/>
        </w:rPr>
        <w:t xml:space="preserve"> </w:t>
      </w:r>
      <w:r w:rsidR="00354FB5" w:rsidRPr="009669D9">
        <w:rPr>
          <w:rFonts w:ascii="Arial" w:hAnsi="Arial" w:cs="Arial"/>
          <w:color w:val="000000"/>
        </w:rPr>
        <w:t>a</w:t>
      </w:r>
      <w:r w:rsidRPr="009669D9">
        <w:rPr>
          <w:rFonts w:ascii="Arial" w:hAnsi="Arial" w:cs="Arial"/>
          <w:color w:val="000000"/>
        </w:rPr>
        <w:t xml:space="preserve">s part of a </w:t>
      </w:r>
      <w:r w:rsidR="009974B5" w:rsidRPr="009669D9">
        <w:rPr>
          <w:rFonts w:ascii="Arial" w:hAnsi="Arial" w:cs="Arial"/>
          <w:color w:val="000000"/>
        </w:rPr>
        <w:t>Hub</w:t>
      </w:r>
      <w:r w:rsidRPr="009669D9">
        <w:rPr>
          <w:rFonts w:ascii="Arial" w:hAnsi="Arial" w:cs="Arial"/>
          <w:color w:val="000000"/>
        </w:rPr>
        <w:t xml:space="preserve">. </w:t>
      </w:r>
      <w:r w:rsidR="00354FB5" w:rsidRPr="009669D9">
        <w:rPr>
          <w:rFonts w:ascii="Arial" w:hAnsi="Arial" w:cs="Arial"/>
          <w:color w:val="000000"/>
        </w:rPr>
        <w:t xml:space="preserve">The </w:t>
      </w:r>
      <w:r w:rsidR="009974B5" w:rsidRPr="009669D9">
        <w:rPr>
          <w:rFonts w:ascii="Arial" w:hAnsi="Arial" w:cs="Arial"/>
          <w:color w:val="000000"/>
        </w:rPr>
        <w:t>Knowledge Broker</w:t>
      </w:r>
      <w:r w:rsidRPr="009669D9">
        <w:rPr>
          <w:rFonts w:ascii="Arial" w:hAnsi="Arial" w:cs="Arial"/>
          <w:color w:val="000000"/>
        </w:rPr>
        <w:t xml:space="preserve">s </w:t>
      </w:r>
      <w:r w:rsidR="00354FB5" w:rsidRPr="009669D9">
        <w:rPr>
          <w:rFonts w:ascii="Arial" w:hAnsi="Arial" w:cs="Arial"/>
          <w:color w:val="000000"/>
        </w:rPr>
        <w:t xml:space="preserve">have an </w:t>
      </w:r>
      <w:r w:rsidRPr="009669D9">
        <w:rPr>
          <w:rFonts w:ascii="Arial" w:hAnsi="Arial" w:cs="Arial"/>
          <w:color w:val="000000"/>
        </w:rPr>
        <w:t xml:space="preserve">important function in helping share research outcomes </w:t>
      </w:r>
      <w:r w:rsidR="00354FB5" w:rsidRPr="009669D9">
        <w:rPr>
          <w:rFonts w:ascii="Arial" w:hAnsi="Arial" w:cs="Arial"/>
          <w:color w:val="000000"/>
        </w:rPr>
        <w:t>within the</w:t>
      </w:r>
      <w:r w:rsidRPr="009669D9">
        <w:rPr>
          <w:rFonts w:ascii="Arial" w:hAnsi="Arial" w:cs="Arial"/>
          <w:color w:val="000000"/>
        </w:rPr>
        <w:t xml:space="preserve"> </w:t>
      </w:r>
      <w:r w:rsidR="009974B5" w:rsidRPr="009669D9">
        <w:rPr>
          <w:rFonts w:ascii="Arial" w:hAnsi="Arial" w:cs="Arial"/>
          <w:color w:val="000000"/>
        </w:rPr>
        <w:t>Hub</w:t>
      </w:r>
      <w:r w:rsidR="00354FB5" w:rsidRPr="009669D9">
        <w:rPr>
          <w:rFonts w:ascii="Arial" w:hAnsi="Arial" w:cs="Arial"/>
          <w:color w:val="000000"/>
        </w:rPr>
        <w:t xml:space="preserve"> network</w:t>
      </w:r>
      <w:r w:rsidRPr="009669D9">
        <w:rPr>
          <w:rFonts w:ascii="Arial" w:hAnsi="Arial" w:cs="Arial"/>
          <w:color w:val="000000"/>
        </w:rPr>
        <w:t xml:space="preserve">, between </w:t>
      </w:r>
      <w:r w:rsidR="009974B5" w:rsidRPr="009669D9">
        <w:rPr>
          <w:rFonts w:ascii="Arial" w:hAnsi="Arial" w:cs="Arial"/>
          <w:color w:val="000000"/>
        </w:rPr>
        <w:t>Hub</w:t>
      </w:r>
      <w:r w:rsidRPr="009669D9">
        <w:rPr>
          <w:rFonts w:ascii="Arial" w:hAnsi="Arial" w:cs="Arial"/>
          <w:color w:val="000000"/>
        </w:rPr>
        <w:t xml:space="preserve">s and </w:t>
      </w:r>
      <w:r w:rsidR="00354FB5" w:rsidRPr="009669D9">
        <w:rPr>
          <w:rFonts w:ascii="Arial" w:hAnsi="Arial" w:cs="Arial"/>
          <w:color w:val="000000"/>
        </w:rPr>
        <w:t>connecting with the</w:t>
      </w:r>
      <w:r w:rsidRPr="009669D9">
        <w:rPr>
          <w:rFonts w:ascii="Arial" w:hAnsi="Arial" w:cs="Arial"/>
          <w:color w:val="000000"/>
        </w:rPr>
        <w:t xml:space="preserve"> department </w:t>
      </w:r>
      <w:r w:rsidR="00354FB5" w:rsidRPr="009669D9">
        <w:rPr>
          <w:rFonts w:ascii="Arial" w:hAnsi="Arial" w:cs="Arial"/>
          <w:color w:val="000000"/>
        </w:rPr>
        <w:t>to</w:t>
      </w:r>
      <w:r w:rsidRPr="009669D9">
        <w:rPr>
          <w:rFonts w:ascii="Arial" w:hAnsi="Arial" w:cs="Arial"/>
          <w:color w:val="000000"/>
        </w:rPr>
        <w:t xml:space="preserve"> national priorities. </w:t>
      </w:r>
      <w:r w:rsidR="00354FB5" w:rsidRPr="009669D9">
        <w:rPr>
          <w:rFonts w:ascii="Arial" w:hAnsi="Arial" w:cs="Arial"/>
          <w:color w:val="000000"/>
        </w:rPr>
        <w:t xml:space="preserve">This is a </w:t>
      </w:r>
      <w:r w:rsidRPr="009669D9">
        <w:rPr>
          <w:rFonts w:ascii="Arial" w:hAnsi="Arial" w:cs="Arial"/>
          <w:color w:val="000000"/>
        </w:rPr>
        <w:t xml:space="preserve">network to share learnings and be involved and </w:t>
      </w:r>
      <w:proofErr w:type="gramStart"/>
      <w:r w:rsidRPr="009669D9">
        <w:rPr>
          <w:rFonts w:ascii="Arial" w:hAnsi="Arial" w:cs="Arial"/>
          <w:color w:val="000000"/>
        </w:rPr>
        <w:t>engaged</w:t>
      </w:r>
      <w:proofErr w:type="gramEnd"/>
      <w:r w:rsidRPr="009669D9">
        <w:rPr>
          <w:rFonts w:ascii="Arial" w:hAnsi="Arial" w:cs="Arial"/>
          <w:color w:val="000000"/>
        </w:rPr>
        <w:t xml:space="preserve"> and connected with each other.</w:t>
      </w:r>
    </w:p>
    <w:p w14:paraId="21F592A2" w14:textId="75215976" w:rsidR="00E41462" w:rsidRPr="009669D9" w:rsidRDefault="00E41462"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My understanding is that there are </w:t>
      </w:r>
      <w:proofErr w:type="gramStart"/>
      <w:r w:rsidR="00722CF9" w:rsidRPr="009669D9">
        <w:rPr>
          <w:rFonts w:ascii="Arial" w:hAnsi="Arial" w:cs="Arial"/>
          <w:b/>
          <w:bCs/>
          <w:color w:val="000000"/>
          <w:sz w:val="24"/>
          <w:szCs w:val="26"/>
        </w:rPr>
        <w:t>4</w:t>
      </w:r>
      <w:proofErr w:type="gramEnd"/>
      <w:r w:rsidR="00722CF9" w:rsidRPr="009669D9">
        <w:rPr>
          <w:rFonts w:ascii="Arial" w:hAnsi="Arial" w:cs="Arial"/>
          <w:b/>
          <w:bCs/>
          <w:color w:val="000000"/>
          <w:sz w:val="24"/>
          <w:szCs w:val="26"/>
        </w:rPr>
        <w:t xml:space="preserve"> </w:t>
      </w:r>
      <w:r w:rsidRPr="009669D9">
        <w:rPr>
          <w:rFonts w:ascii="Arial" w:hAnsi="Arial" w:cs="Arial"/>
          <w:b/>
          <w:bCs/>
          <w:color w:val="000000"/>
          <w:sz w:val="24"/>
          <w:szCs w:val="26"/>
        </w:rPr>
        <w:t xml:space="preserve">types of resilience, physical resilience, soil and water, mental resilience, emotional resilience, and social resilience. I assume that the </w:t>
      </w:r>
      <w:r w:rsidR="009974B5" w:rsidRPr="009669D9">
        <w:rPr>
          <w:rFonts w:ascii="Arial" w:hAnsi="Arial" w:cs="Arial"/>
          <w:b/>
          <w:bCs/>
          <w:color w:val="000000"/>
          <w:sz w:val="24"/>
          <w:szCs w:val="26"/>
        </w:rPr>
        <w:t>Hub</w:t>
      </w:r>
      <w:r w:rsidRPr="009669D9">
        <w:rPr>
          <w:rFonts w:ascii="Arial" w:hAnsi="Arial" w:cs="Arial"/>
          <w:b/>
          <w:bCs/>
          <w:color w:val="000000"/>
          <w:sz w:val="24"/>
          <w:szCs w:val="26"/>
        </w:rPr>
        <w:t xml:space="preserve"> needs to cover all of these aspects involving social science, agricultural science, </w:t>
      </w:r>
      <w:proofErr w:type="gramStart"/>
      <w:r w:rsidRPr="009669D9">
        <w:rPr>
          <w:rFonts w:ascii="Arial" w:hAnsi="Arial" w:cs="Arial"/>
          <w:b/>
          <w:bCs/>
          <w:color w:val="000000"/>
          <w:sz w:val="24"/>
          <w:szCs w:val="26"/>
        </w:rPr>
        <w:t>extension</w:t>
      </w:r>
      <w:proofErr w:type="gramEnd"/>
      <w:r w:rsidRPr="009669D9">
        <w:rPr>
          <w:rFonts w:ascii="Arial" w:hAnsi="Arial" w:cs="Arial"/>
          <w:b/>
          <w:bCs/>
          <w:color w:val="000000"/>
          <w:sz w:val="24"/>
          <w:szCs w:val="26"/>
        </w:rPr>
        <w:t xml:space="preserve"> personnel and farming groups</w:t>
      </w:r>
      <w:r w:rsidR="00722CF9" w:rsidRPr="009669D9">
        <w:rPr>
          <w:rFonts w:ascii="Arial" w:hAnsi="Arial" w:cs="Arial"/>
          <w:b/>
          <w:bCs/>
          <w:color w:val="000000"/>
          <w:sz w:val="24"/>
          <w:szCs w:val="26"/>
        </w:rPr>
        <w:t>?</w:t>
      </w:r>
    </w:p>
    <w:p w14:paraId="6B38D72D" w14:textId="3BAC5B8E" w:rsidR="00E41462" w:rsidRPr="009669D9" w:rsidRDefault="00E41462" w:rsidP="00E41462">
      <w:pPr>
        <w:pStyle w:val="ListNumber"/>
        <w:numPr>
          <w:ilvl w:val="0"/>
          <w:numId w:val="0"/>
        </w:numPr>
        <w:ind w:left="426"/>
        <w:rPr>
          <w:rFonts w:ascii="Arial" w:hAnsi="Arial" w:cs="Arial"/>
          <w:color w:val="000000"/>
        </w:rPr>
      </w:pPr>
      <w:r w:rsidRPr="009669D9">
        <w:rPr>
          <w:rFonts w:ascii="Arial" w:hAnsi="Arial" w:cs="Arial"/>
          <w:color w:val="000000"/>
        </w:rPr>
        <w:t>The Future Drought Fund Funding Plan sets out the objectives and outcomes sought under the drought resilience framework.</w:t>
      </w:r>
    </w:p>
    <w:p w14:paraId="5E412EDA" w14:textId="77777777" w:rsidR="00ED77E3" w:rsidRPr="009669D9" w:rsidRDefault="00ED77E3" w:rsidP="00E41462">
      <w:pPr>
        <w:pStyle w:val="ListNumber"/>
        <w:numPr>
          <w:ilvl w:val="0"/>
          <w:numId w:val="0"/>
        </w:numPr>
        <w:ind w:left="426"/>
        <w:rPr>
          <w:rFonts w:ascii="Arial" w:hAnsi="Arial" w:cs="Arial"/>
          <w:color w:val="000000"/>
        </w:rPr>
      </w:pPr>
    </w:p>
    <w:p w14:paraId="1BF47C57" w14:textId="1B720007" w:rsidR="00AF0103" w:rsidRPr="009669D9" w:rsidRDefault="00AF0103" w:rsidP="009669D9">
      <w:pPr>
        <w:pStyle w:val="Heading2"/>
        <w:numPr>
          <w:ilvl w:val="0"/>
          <w:numId w:val="0"/>
        </w:numPr>
        <w:rPr>
          <w:rFonts w:ascii="Arial" w:hAnsi="Arial" w:cs="Arial"/>
        </w:rPr>
      </w:pPr>
      <w:r w:rsidRPr="009669D9">
        <w:rPr>
          <w:rFonts w:ascii="Arial" w:hAnsi="Arial" w:cs="Arial"/>
          <w:sz w:val="40"/>
          <w:szCs w:val="40"/>
        </w:rPr>
        <w:lastRenderedPageBreak/>
        <w:t>Co-contributions and in-kind support</w:t>
      </w:r>
    </w:p>
    <w:p w14:paraId="61985416" w14:textId="60939584" w:rsidR="008047B9" w:rsidRPr="009669D9" w:rsidRDefault="008047B9"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Is it ok</w:t>
      </w:r>
      <w:r w:rsidR="00722CF9" w:rsidRPr="009669D9">
        <w:rPr>
          <w:rFonts w:ascii="Arial" w:hAnsi="Arial" w:cs="Arial"/>
          <w:b/>
          <w:bCs/>
          <w:color w:val="000000"/>
          <w:sz w:val="24"/>
          <w:szCs w:val="26"/>
        </w:rPr>
        <w:t>ay</w:t>
      </w:r>
      <w:r w:rsidRPr="009669D9">
        <w:rPr>
          <w:rFonts w:ascii="Arial" w:hAnsi="Arial" w:cs="Arial"/>
          <w:b/>
          <w:bCs/>
          <w:color w:val="000000"/>
          <w:sz w:val="24"/>
          <w:szCs w:val="26"/>
        </w:rPr>
        <w:t xml:space="preserve"> if CSIRO provides cash specifically if the </w:t>
      </w:r>
      <w:proofErr w:type="gramStart"/>
      <w:r w:rsidRPr="009669D9">
        <w:rPr>
          <w:rFonts w:ascii="Arial" w:hAnsi="Arial" w:cs="Arial"/>
          <w:b/>
          <w:bCs/>
          <w:color w:val="000000"/>
          <w:sz w:val="24"/>
          <w:szCs w:val="26"/>
        </w:rPr>
        <w:t>source of their contribution is not funded by the Commonwealth or State Government</w:t>
      </w:r>
      <w:proofErr w:type="gramEnd"/>
      <w:r w:rsidRPr="009669D9">
        <w:rPr>
          <w:rFonts w:ascii="Arial" w:hAnsi="Arial" w:cs="Arial"/>
          <w:b/>
          <w:bCs/>
          <w:color w:val="000000"/>
          <w:sz w:val="24"/>
          <w:szCs w:val="26"/>
        </w:rPr>
        <w:t>? CSIRO derives about 30% of its annual budget directly from industry</w:t>
      </w:r>
      <w:r w:rsidR="00722CF9" w:rsidRPr="009669D9">
        <w:rPr>
          <w:rFonts w:ascii="Arial" w:hAnsi="Arial" w:cs="Arial"/>
          <w:b/>
          <w:bCs/>
          <w:color w:val="000000"/>
          <w:sz w:val="24"/>
          <w:szCs w:val="26"/>
        </w:rPr>
        <w:t xml:space="preserve"> / </w:t>
      </w:r>
      <w:proofErr w:type="gramStart"/>
      <w:r w:rsidRPr="009669D9">
        <w:rPr>
          <w:rFonts w:ascii="Arial" w:hAnsi="Arial" w:cs="Arial"/>
          <w:b/>
          <w:bCs/>
          <w:color w:val="000000"/>
          <w:sz w:val="24"/>
          <w:szCs w:val="26"/>
        </w:rPr>
        <w:t>Would</w:t>
      </w:r>
      <w:proofErr w:type="gramEnd"/>
      <w:r w:rsidRPr="009669D9">
        <w:rPr>
          <w:rFonts w:ascii="Arial" w:hAnsi="Arial" w:cs="Arial"/>
          <w:b/>
          <w:bCs/>
          <w:color w:val="000000"/>
          <w:sz w:val="24"/>
          <w:szCs w:val="26"/>
        </w:rPr>
        <w:t xml:space="preserve"> you please explain again the co-contribution of Commonwealth entities RDCs CSIRO?</w:t>
      </w:r>
      <w:r w:rsidR="009974B5" w:rsidRPr="009669D9">
        <w:rPr>
          <w:rFonts w:ascii="Arial" w:hAnsi="Arial" w:cs="Arial"/>
          <w:b/>
          <w:bCs/>
          <w:color w:val="000000"/>
          <w:sz w:val="24"/>
          <w:szCs w:val="26"/>
        </w:rPr>
        <w:t xml:space="preserve"> </w:t>
      </w:r>
      <w:r w:rsidRPr="009669D9">
        <w:rPr>
          <w:rFonts w:ascii="Arial" w:hAnsi="Arial" w:cs="Arial"/>
          <w:b/>
          <w:bCs/>
          <w:color w:val="000000"/>
          <w:sz w:val="24"/>
          <w:szCs w:val="26"/>
        </w:rPr>
        <w:t>Can we count in-kind salary of CSIRO employee? RDCs in-kind time?</w:t>
      </w:r>
    </w:p>
    <w:p w14:paraId="18DBE483" w14:textId="788CB8D6" w:rsidR="006D4C72" w:rsidRPr="009669D9" w:rsidRDefault="006D4C72" w:rsidP="006D4C72">
      <w:pPr>
        <w:pStyle w:val="ListNumber"/>
        <w:numPr>
          <w:ilvl w:val="0"/>
          <w:numId w:val="0"/>
        </w:numPr>
        <w:ind w:left="426"/>
        <w:rPr>
          <w:rFonts w:ascii="Arial" w:hAnsi="Arial" w:cs="Arial"/>
          <w:bCs/>
          <w:color w:val="000000"/>
        </w:rPr>
      </w:pPr>
      <w:r w:rsidRPr="009669D9">
        <w:rPr>
          <w:rFonts w:ascii="Arial" w:hAnsi="Arial" w:cs="Arial"/>
          <w:bCs/>
          <w:color w:val="000000"/>
        </w:rPr>
        <w:t>[Questions 62 and 63 are addressed by the text below]</w:t>
      </w:r>
    </w:p>
    <w:p w14:paraId="0DA59F47" w14:textId="77777777" w:rsidR="000F590D" w:rsidRPr="009669D9" w:rsidRDefault="000F590D"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RDCs receive 50% of their funding from levy payers. </w:t>
      </w:r>
      <w:proofErr w:type="gramStart"/>
      <w:r w:rsidRPr="009669D9">
        <w:rPr>
          <w:rFonts w:ascii="Arial" w:hAnsi="Arial" w:cs="Arial"/>
          <w:b/>
          <w:bCs/>
          <w:color w:val="000000"/>
          <w:sz w:val="24"/>
          <w:szCs w:val="26"/>
        </w:rPr>
        <w:t>Can that 50% from levy payers be counted</w:t>
      </w:r>
      <w:proofErr w:type="gramEnd"/>
      <w:r w:rsidRPr="009669D9">
        <w:rPr>
          <w:rFonts w:ascii="Arial" w:hAnsi="Arial" w:cs="Arial"/>
          <w:b/>
          <w:bCs/>
          <w:color w:val="000000"/>
          <w:sz w:val="24"/>
          <w:szCs w:val="26"/>
        </w:rPr>
        <w:t xml:space="preserve"> as co-contributions for the Hubs?</w:t>
      </w:r>
    </w:p>
    <w:p w14:paraId="38FB4056" w14:textId="2992E310" w:rsidR="00C53327" w:rsidRPr="009669D9" w:rsidRDefault="00C53327" w:rsidP="008047B9">
      <w:pPr>
        <w:pStyle w:val="ListNumber"/>
        <w:numPr>
          <w:ilvl w:val="0"/>
          <w:numId w:val="0"/>
        </w:numPr>
        <w:ind w:left="426"/>
        <w:rPr>
          <w:rFonts w:ascii="Arial" w:hAnsi="Arial" w:cs="Arial"/>
          <w:color w:val="000000"/>
        </w:rPr>
      </w:pPr>
      <w:r w:rsidRPr="009669D9">
        <w:rPr>
          <w:rFonts w:ascii="Arial" w:hAnsi="Arial" w:cs="Arial"/>
          <w:color w:val="000000"/>
        </w:rPr>
        <w:t>[Questions 62 and 63 are addressed by the text below]</w:t>
      </w:r>
    </w:p>
    <w:p w14:paraId="18096359" w14:textId="382047C4" w:rsidR="008047B9" w:rsidRPr="009669D9" w:rsidRDefault="00A54A62" w:rsidP="008047B9">
      <w:pPr>
        <w:pStyle w:val="ListNumber"/>
        <w:numPr>
          <w:ilvl w:val="0"/>
          <w:numId w:val="0"/>
        </w:numPr>
        <w:ind w:left="426"/>
        <w:rPr>
          <w:rFonts w:ascii="Arial" w:hAnsi="Arial" w:cs="Arial"/>
          <w:color w:val="000000"/>
        </w:rPr>
      </w:pPr>
      <w:r>
        <w:rPr>
          <w:rFonts w:ascii="Arial" w:hAnsi="Arial" w:cs="Arial"/>
          <w:color w:val="000000"/>
        </w:rPr>
        <w:t>As outlined in s</w:t>
      </w:r>
      <w:r w:rsidR="008047B9" w:rsidRPr="009669D9">
        <w:rPr>
          <w:rFonts w:ascii="Arial" w:hAnsi="Arial" w:cs="Arial"/>
          <w:color w:val="000000"/>
        </w:rPr>
        <w:t xml:space="preserve">ection 3 of the Grant Opportunity </w:t>
      </w:r>
      <w:r w:rsidR="009974B5" w:rsidRPr="009669D9">
        <w:rPr>
          <w:rFonts w:ascii="Arial" w:hAnsi="Arial" w:cs="Arial"/>
          <w:color w:val="000000"/>
        </w:rPr>
        <w:t>Guidelines</w:t>
      </w:r>
      <w:r w:rsidR="008047B9" w:rsidRPr="009669D9">
        <w:rPr>
          <w:rFonts w:ascii="Arial" w:hAnsi="Arial" w:cs="Arial"/>
          <w:color w:val="000000"/>
        </w:rPr>
        <w:t xml:space="preserve">, Commonwealth resources </w:t>
      </w:r>
      <w:proofErr w:type="gramStart"/>
      <w:r w:rsidR="008047B9" w:rsidRPr="009669D9">
        <w:rPr>
          <w:rFonts w:ascii="Arial" w:hAnsi="Arial" w:cs="Arial"/>
          <w:color w:val="000000"/>
        </w:rPr>
        <w:t>can’t</w:t>
      </w:r>
      <w:proofErr w:type="gramEnd"/>
      <w:r w:rsidR="008047B9" w:rsidRPr="009669D9">
        <w:rPr>
          <w:rFonts w:ascii="Arial" w:hAnsi="Arial" w:cs="Arial"/>
          <w:color w:val="000000"/>
        </w:rPr>
        <w:t xml:space="preserve"> be counted for the purposes of the required matching contribution. This includes in-kind and other contributions from Commonwealth entities, such as the CSIRO and RDCs.</w:t>
      </w:r>
      <w:r w:rsidR="009974B5" w:rsidRPr="009669D9">
        <w:rPr>
          <w:rFonts w:ascii="Arial" w:hAnsi="Arial" w:cs="Arial"/>
          <w:color w:val="000000"/>
        </w:rPr>
        <w:t xml:space="preserve"> </w:t>
      </w:r>
      <w:r w:rsidR="008047B9" w:rsidRPr="009669D9">
        <w:rPr>
          <w:rFonts w:ascii="Arial" w:hAnsi="Arial" w:cs="Arial"/>
          <w:color w:val="000000"/>
        </w:rPr>
        <w:t xml:space="preserve">Commonwealth sources of funding, including in-kind contributions, </w:t>
      </w:r>
      <w:proofErr w:type="gramStart"/>
      <w:r w:rsidR="008047B9" w:rsidRPr="009669D9">
        <w:rPr>
          <w:rFonts w:ascii="Arial" w:hAnsi="Arial" w:cs="Arial"/>
          <w:color w:val="000000"/>
        </w:rPr>
        <w:t>can be considered</w:t>
      </w:r>
      <w:proofErr w:type="gramEnd"/>
      <w:r w:rsidR="008047B9" w:rsidRPr="009669D9">
        <w:rPr>
          <w:rFonts w:ascii="Arial" w:hAnsi="Arial" w:cs="Arial"/>
          <w:color w:val="000000"/>
        </w:rPr>
        <w:t xml:space="preserve"> as a contribution to the </w:t>
      </w:r>
      <w:r w:rsidR="009974B5" w:rsidRPr="009669D9">
        <w:rPr>
          <w:rFonts w:ascii="Arial" w:hAnsi="Arial" w:cs="Arial"/>
          <w:color w:val="000000"/>
        </w:rPr>
        <w:t>Hub</w:t>
      </w:r>
      <w:r w:rsidR="008047B9" w:rsidRPr="009669D9">
        <w:rPr>
          <w:rFonts w:ascii="Arial" w:hAnsi="Arial" w:cs="Arial"/>
          <w:color w:val="000000"/>
        </w:rPr>
        <w:t xml:space="preserve"> as an additional co-contribution above the matching funding. </w:t>
      </w:r>
    </w:p>
    <w:p w14:paraId="7BC8D2BB" w14:textId="04AF37BA" w:rsidR="008047B9" w:rsidRPr="009669D9" w:rsidRDefault="008047B9" w:rsidP="008047B9">
      <w:pPr>
        <w:pStyle w:val="ListNumber"/>
        <w:numPr>
          <w:ilvl w:val="0"/>
          <w:numId w:val="0"/>
        </w:numPr>
        <w:ind w:left="426"/>
        <w:rPr>
          <w:rFonts w:ascii="Arial" w:hAnsi="Arial" w:cs="Arial"/>
          <w:color w:val="000000"/>
        </w:rPr>
      </w:pPr>
      <w:r w:rsidRPr="009669D9">
        <w:rPr>
          <w:rFonts w:ascii="Arial" w:hAnsi="Arial" w:cs="Arial"/>
          <w:color w:val="000000"/>
        </w:rPr>
        <w:t xml:space="preserve">Where Commonwealth entities have non-commonwealth sources of funding that they wish to contribute to a </w:t>
      </w:r>
      <w:r w:rsidR="009974B5" w:rsidRPr="009669D9">
        <w:rPr>
          <w:rFonts w:ascii="Arial" w:hAnsi="Arial" w:cs="Arial"/>
          <w:color w:val="000000"/>
        </w:rPr>
        <w:t>Hub</w:t>
      </w:r>
      <w:r w:rsidRPr="009669D9">
        <w:rPr>
          <w:rFonts w:ascii="Arial" w:hAnsi="Arial" w:cs="Arial"/>
          <w:color w:val="000000"/>
        </w:rPr>
        <w:t xml:space="preserve"> application, evidence will be required to verify the non-commonwealth source of funding as part o</w:t>
      </w:r>
      <w:r w:rsidR="00A54A62">
        <w:rPr>
          <w:rFonts w:ascii="Arial" w:hAnsi="Arial" w:cs="Arial"/>
          <w:color w:val="000000"/>
        </w:rPr>
        <w:t>f the letter of support as per s</w:t>
      </w:r>
      <w:r w:rsidRPr="009669D9">
        <w:rPr>
          <w:rFonts w:ascii="Arial" w:hAnsi="Arial" w:cs="Arial"/>
          <w:color w:val="000000"/>
        </w:rPr>
        <w:t xml:space="preserve">ection 7.2 of the </w:t>
      </w:r>
      <w:r w:rsidR="009974B5" w:rsidRPr="009669D9">
        <w:rPr>
          <w:rFonts w:ascii="Arial" w:hAnsi="Arial" w:cs="Arial"/>
          <w:color w:val="000000"/>
        </w:rPr>
        <w:t>Guidelines</w:t>
      </w:r>
      <w:r w:rsidRPr="009669D9">
        <w:rPr>
          <w:rFonts w:ascii="Arial" w:hAnsi="Arial" w:cs="Arial"/>
          <w:color w:val="000000"/>
        </w:rPr>
        <w:t>.</w:t>
      </w:r>
      <w:r w:rsidR="009974B5" w:rsidRPr="009669D9">
        <w:rPr>
          <w:rFonts w:ascii="Arial" w:hAnsi="Arial" w:cs="Arial"/>
          <w:color w:val="000000"/>
        </w:rPr>
        <w:t xml:space="preserve"> </w:t>
      </w:r>
      <w:r w:rsidRPr="009669D9">
        <w:rPr>
          <w:rFonts w:ascii="Arial" w:hAnsi="Arial" w:cs="Arial"/>
          <w:color w:val="000000"/>
        </w:rPr>
        <w:t xml:space="preserve">This non-commonwealth funding, if it </w:t>
      </w:r>
      <w:proofErr w:type="gramStart"/>
      <w:r w:rsidRPr="009669D9">
        <w:rPr>
          <w:rFonts w:ascii="Arial" w:hAnsi="Arial" w:cs="Arial"/>
          <w:color w:val="000000"/>
        </w:rPr>
        <w:t>can be substantiated</w:t>
      </w:r>
      <w:proofErr w:type="gramEnd"/>
      <w:r w:rsidRPr="009669D9">
        <w:rPr>
          <w:rFonts w:ascii="Arial" w:hAnsi="Arial" w:cs="Arial"/>
          <w:color w:val="000000"/>
        </w:rPr>
        <w:t xml:space="preserve"> to the satisfaction of the department that it is from a non-commonwealth source, can be counted towards the matching funding. </w:t>
      </w:r>
    </w:p>
    <w:p w14:paraId="076B0C60" w14:textId="4EB60923" w:rsidR="008047B9" w:rsidRPr="009669D9" w:rsidRDefault="008047B9"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The </w:t>
      </w:r>
      <w:r w:rsidR="009974B5" w:rsidRPr="009669D9">
        <w:rPr>
          <w:rFonts w:ascii="Arial" w:hAnsi="Arial" w:cs="Arial"/>
          <w:b/>
          <w:bCs/>
          <w:color w:val="000000"/>
          <w:sz w:val="24"/>
          <w:szCs w:val="26"/>
        </w:rPr>
        <w:t>Hub</w:t>
      </w:r>
      <w:r w:rsidRPr="009669D9">
        <w:rPr>
          <w:rFonts w:ascii="Arial" w:hAnsi="Arial" w:cs="Arial"/>
          <w:b/>
          <w:bCs/>
          <w:color w:val="000000"/>
          <w:sz w:val="24"/>
          <w:szCs w:val="26"/>
        </w:rPr>
        <w:t xml:space="preserve">s </w:t>
      </w:r>
      <w:proofErr w:type="gramStart"/>
      <w:r w:rsidRPr="009669D9">
        <w:rPr>
          <w:rFonts w:ascii="Arial" w:hAnsi="Arial" w:cs="Arial"/>
          <w:b/>
          <w:bCs/>
          <w:color w:val="000000"/>
          <w:sz w:val="24"/>
          <w:szCs w:val="26"/>
        </w:rPr>
        <w:t>are funded</w:t>
      </w:r>
      <w:proofErr w:type="gramEnd"/>
      <w:r w:rsidRPr="009669D9">
        <w:rPr>
          <w:rFonts w:ascii="Arial" w:hAnsi="Arial" w:cs="Arial"/>
          <w:b/>
          <w:bCs/>
          <w:color w:val="000000"/>
          <w:sz w:val="24"/>
          <w:szCs w:val="26"/>
        </w:rPr>
        <w:t xml:space="preserve"> by $2M from DAWE and $2M cash/in-kind from the consortium of partners. Can you describe any supporting programs that may fund activities (e.g. research) identified by the </w:t>
      </w:r>
      <w:r w:rsidR="009974B5" w:rsidRPr="009669D9">
        <w:rPr>
          <w:rFonts w:ascii="Arial" w:hAnsi="Arial" w:cs="Arial"/>
          <w:b/>
          <w:bCs/>
          <w:color w:val="000000"/>
          <w:sz w:val="24"/>
          <w:szCs w:val="26"/>
        </w:rPr>
        <w:t>Hub</w:t>
      </w:r>
      <w:r w:rsidRPr="009669D9">
        <w:rPr>
          <w:rFonts w:ascii="Arial" w:hAnsi="Arial" w:cs="Arial"/>
          <w:b/>
          <w:bCs/>
          <w:color w:val="000000"/>
          <w:sz w:val="24"/>
          <w:szCs w:val="26"/>
        </w:rPr>
        <w:t>?</w:t>
      </w:r>
    </w:p>
    <w:p w14:paraId="4A17A19B" w14:textId="08108B2F" w:rsidR="008047B9" w:rsidRPr="009669D9" w:rsidRDefault="008047B9" w:rsidP="008047B9">
      <w:pPr>
        <w:pStyle w:val="ListNumber"/>
        <w:numPr>
          <w:ilvl w:val="0"/>
          <w:numId w:val="0"/>
        </w:numPr>
        <w:ind w:left="426"/>
        <w:rPr>
          <w:rFonts w:ascii="Arial" w:hAnsi="Arial" w:cs="Arial"/>
          <w:color w:val="000000"/>
        </w:rPr>
      </w:pPr>
      <w:r w:rsidRPr="009669D9">
        <w:rPr>
          <w:rFonts w:ascii="Arial" w:hAnsi="Arial" w:cs="Arial"/>
          <w:color w:val="000000"/>
        </w:rPr>
        <w:t xml:space="preserve">Supporting programs that may fund activities identified by the </w:t>
      </w:r>
      <w:r w:rsidR="009974B5" w:rsidRPr="009669D9">
        <w:rPr>
          <w:rFonts w:ascii="Arial" w:hAnsi="Arial" w:cs="Arial"/>
          <w:color w:val="000000"/>
        </w:rPr>
        <w:t>Hub</w:t>
      </w:r>
      <w:r w:rsidRPr="009669D9">
        <w:rPr>
          <w:rFonts w:ascii="Arial" w:hAnsi="Arial" w:cs="Arial"/>
          <w:color w:val="000000"/>
        </w:rPr>
        <w:t xml:space="preserve"> may include Drought Resilience Innovation Grants, which will be available for research organisations, the private sector, industry, not-for-profit organisations and community groups. </w:t>
      </w:r>
    </w:p>
    <w:p w14:paraId="1008EB0C" w14:textId="7DB84CE8" w:rsidR="008047B9" w:rsidRPr="009669D9" w:rsidRDefault="008047B9" w:rsidP="008047B9">
      <w:pPr>
        <w:pStyle w:val="ListNumber"/>
        <w:numPr>
          <w:ilvl w:val="0"/>
          <w:numId w:val="0"/>
        </w:numPr>
        <w:ind w:left="426"/>
        <w:rPr>
          <w:rFonts w:ascii="Arial" w:hAnsi="Arial" w:cs="Arial"/>
          <w:color w:val="000000"/>
        </w:rPr>
      </w:pPr>
      <w:r w:rsidRPr="009669D9">
        <w:rPr>
          <w:rFonts w:ascii="Arial" w:hAnsi="Arial" w:cs="Arial"/>
          <w:color w:val="000000"/>
        </w:rPr>
        <w:t xml:space="preserve">The Grants will support RDEA&amp;C projects co-designed to deliver targeted solutions to identified drought resilience priorities. Further details regarding the Innovation Grants will be set out in the forthcoming grant </w:t>
      </w:r>
      <w:r w:rsidR="009974B5" w:rsidRPr="009669D9">
        <w:rPr>
          <w:rFonts w:ascii="Arial" w:hAnsi="Arial" w:cs="Arial"/>
          <w:color w:val="000000"/>
        </w:rPr>
        <w:t>Guidelines</w:t>
      </w:r>
      <w:r w:rsidRPr="009669D9">
        <w:rPr>
          <w:rFonts w:ascii="Arial" w:hAnsi="Arial" w:cs="Arial"/>
          <w:color w:val="000000"/>
        </w:rPr>
        <w:t xml:space="preserve"> when the call for applications opens next year.</w:t>
      </w:r>
    </w:p>
    <w:p w14:paraId="0B1FCFD7" w14:textId="226B6163" w:rsidR="008047B9" w:rsidRPr="009669D9" w:rsidRDefault="008047B9" w:rsidP="008047B9">
      <w:pPr>
        <w:pStyle w:val="ListNumber"/>
        <w:numPr>
          <w:ilvl w:val="0"/>
          <w:numId w:val="0"/>
        </w:numPr>
        <w:ind w:left="426"/>
        <w:rPr>
          <w:rFonts w:ascii="Arial" w:hAnsi="Arial" w:cs="Arial"/>
          <w:color w:val="000000"/>
        </w:rPr>
      </w:pPr>
      <w:proofErr w:type="gramStart"/>
      <w:r w:rsidRPr="009669D9">
        <w:rPr>
          <w:rFonts w:ascii="Arial" w:hAnsi="Arial" w:cs="Arial"/>
          <w:color w:val="000000"/>
        </w:rPr>
        <w:t xml:space="preserve">In addition, there are other government or industry programs that may be available to support </w:t>
      </w:r>
      <w:r w:rsidR="009974B5" w:rsidRPr="009669D9">
        <w:rPr>
          <w:rFonts w:ascii="Arial" w:hAnsi="Arial" w:cs="Arial"/>
          <w:color w:val="000000"/>
        </w:rPr>
        <w:t>Hub</w:t>
      </w:r>
      <w:r w:rsidRPr="009669D9">
        <w:rPr>
          <w:rFonts w:ascii="Arial" w:hAnsi="Arial" w:cs="Arial"/>
          <w:color w:val="000000"/>
        </w:rPr>
        <w:t xml:space="preserve"> activities, subject to their eligibility criteria.</w:t>
      </w:r>
      <w:proofErr w:type="gramEnd"/>
    </w:p>
    <w:p w14:paraId="0AD93CB4" w14:textId="447F791D" w:rsidR="00951B02" w:rsidRPr="009669D9" w:rsidRDefault="00C600DE"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lastRenderedPageBreak/>
        <w:t>T</w:t>
      </w:r>
      <w:r w:rsidR="00951B02" w:rsidRPr="009669D9">
        <w:rPr>
          <w:rFonts w:ascii="Arial" w:hAnsi="Arial" w:cs="Arial"/>
          <w:b/>
          <w:bCs/>
          <w:color w:val="000000"/>
          <w:sz w:val="24"/>
          <w:szCs w:val="26"/>
        </w:rPr>
        <w:t xml:space="preserve">he </w:t>
      </w:r>
      <w:r w:rsidR="009974B5" w:rsidRPr="009669D9">
        <w:rPr>
          <w:rFonts w:ascii="Arial" w:hAnsi="Arial" w:cs="Arial"/>
          <w:b/>
          <w:bCs/>
          <w:color w:val="000000"/>
          <w:sz w:val="24"/>
          <w:szCs w:val="26"/>
        </w:rPr>
        <w:t>Guidelines</w:t>
      </w:r>
      <w:r w:rsidR="00951B02" w:rsidRPr="009669D9">
        <w:rPr>
          <w:rFonts w:ascii="Arial" w:hAnsi="Arial" w:cs="Arial"/>
          <w:b/>
          <w:bCs/>
          <w:color w:val="000000"/>
          <w:sz w:val="24"/>
          <w:szCs w:val="26"/>
        </w:rPr>
        <w:t xml:space="preserve"> say that </w:t>
      </w:r>
      <w:r w:rsidR="009974B5" w:rsidRPr="009669D9">
        <w:rPr>
          <w:rFonts w:ascii="Arial" w:hAnsi="Arial" w:cs="Arial"/>
          <w:b/>
          <w:bCs/>
          <w:color w:val="000000"/>
          <w:sz w:val="24"/>
          <w:szCs w:val="26"/>
        </w:rPr>
        <w:t>Hub</w:t>
      </w:r>
      <w:r w:rsidR="00951B02" w:rsidRPr="009669D9">
        <w:rPr>
          <w:rFonts w:ascii="Arial" w:hAnsi="Arial" w:cs="Arial"/>
          <w:b/>
          <w:bCs/>
          <w:color w:val="000000"/>
          <w:sz w:val="24"/>
          <w:szCs w:val="26"/>
        </w:rPr>
        <w:t xml:space="preserve">s need matched funding and co-contributions can come from any source other than the Commonwealth. </w:t>
      </w:r>
      <w:r w:rsidRPr="009669D9">
        <w:rPr>
          <w:rFonts w:ascii="Arial" w:hAnsi="Arial" w:cs="Arial"/>
          <w:b/>
          <w:bCs/>
          <w:color w:val="000000"/>
          <w:sz w:val="24"/>
          <w:szCs w:val="26"/>
        </w:rPr>
        <w:t>D</w:t>
      </w:r>
      <w:r w:rsidR="00951B02" w:rsidRPr="009669D9">
        <w:rPr>
          <w:rFonts w:ascii="Arial" w:hAnsi="Arial" w:cs="Arial"/>
          <w:b/>
          <w:bCs/>
          <w:color w:val="000000"/>
          <w:sz w:val="24"/>
          <w:szCs w:val="26"/>
        </w:rPr>
        <w:t>oes this mean that the Commonwealth entities, such as</w:t>
      </w:r>
      <w:r w:rsidRPr="009669D9">
        <w:rPr>
          <w:rFonts w:ascii="Arial" w:hAnsi="Arial" w:cs="Arial"/>
          <w:b/>
          <w:bCs/>
          <w:color w:val="000000"/>
          <w:sz w:val="24"/>
          <w:szCs w:val="26"/>
        </w:rPr>
        <w:t xml:space="preserve"> </w:t>
      </w:r>
      <w:r w:rsidR="00951B02" w:rsidRPr="009669D9">
        <w:rPr>
          <w:rFonts w:ascii="Arial" w:hAnsi="Arial" w:cs="Arial"/>
          <w:b/>
          <w:bCs/>
          <w:color w:val="000000"/>
          <w:sz w:val="24"/>
          <w:szCs w:val="26"/>
        </w:rPr>
        <w:t xml:space="preserve">the CSIRO, the Bureau of Meteorology, Rural Research and Development Corporations, does that exclude them from being involved in the </w:t>
      </w:r>
      <w:r w:rsidR="009974B5" w:rsidRPr="009669D9">
        <w:rPr>
          <w:rFonts w:ascii="Arial" w:hAnsi="Arial" w:cs="Arial"/>
          <w:b/>
          <w:bCs/>
          <w:color w:val="000000"/>
          <w:sz w:val="24"/>
          <w:szCs w:val="26"/>
        </w:rPr>
        <w:t>Hub</w:t>
      </w:r>
      <w:r w:rsidR="00951B02" w:rsidRPr="009669D9">
        <w:rPr>
          <w:rFonts w:ascii="Arial" w:hAnsi="Arial" w:cs="Arial"/>
          <w:b/>
          <w:bCs/>
          <w:color w:val="000000"/>
          <w:sz w:val="24"/>
          <w:szCs w:val="26"/>
        </w:rPr>
        <w:t>s?</w:t>
      </w:r>
    </w:p>
    <w:p w14:paraId="0BC7B874" w14:textId="5A658464" w:rsidR="00345C57" w:rsidRPr="009669D9" w:rsidRDefault="00951B02" w:rsidP="003F0E10">
      <w:pPr>
        <w:pStyle w:val="ListNumber"/>
        <w:numPr>
          <w:ilvl w:val="0"/>
          <w:numId w:val="0"/>
        </w:numPr>
        <w:ind w:left="426"/>
        <w:rPr>
          <w:rFonts w:ascii="Arial" w:hAnsi="Arial" w:cs="Arial"/>
          <w:color w:val="000000"/>
        </w:rPr>
      </w:pPr>
      <w:r w:rsidRPr="009669D9">
        <w:rPr>
          <w:rFonts w:ascii="Arial" w:hAnsi="Arial" w:cs="Arial"/>
          <w:color w:val="000000"/>
        </w:rPr>
        <w:t xml:space="preserve">Not at all. CSIRO, </w:t>
      </w:r>
      <w:r w:rsidR="00345C57" w:rsidRPr="009669D9">
        <w:rPr>
          <w:rFonts w:ascii="Arial" w:hAnsi="Arial" w:cs="Arial"/>
          <w:color w:val="000000"/>
        </w:rPr>
        <w:t xml:space="preserve">the </w:t>
      </w:r>
      <w:r w:rsidRPr="009669D9">
        <w:rPr>
          <w:rFonts w:ascii="Arial" w:hAnsi="Arial" w:cs="Arial"/>
          <w:color w:val="000000"/>
        </w:rPr>
        <w:t xml:space="preserve">Bureau of Meteorology, and the Rural Research and Development Corporations are </w:t>
      </w:r>
      <w:proofErr w:type="gramStart"/>
      <w:r w:rsidRPr="009669D9">
        <w:rPr>
          <w:rFonts w:ascii="Arial" w:hAnsi="Arial" w:cs="Arial"/>
          <w:color w:val="000000"/>
        </w:rPr>
        <w:t>really important</w:t>
      </w:r>
      <w:proofErr w:type="gramEnd"/>
      <w:r w:rsidRPr="009669D9">
        <w:rPr>
          <w:rFonts w:ascii="Arial" w:hAnsi="Arial" w:cs="Arial"/>
          <w:color w:val="000000"/>
        </w:rPr>
        <w:t xml:space="preserve"> organisations</w:t>
      </w:r>
      <w:r w:rsidR="00345C57" w:rsidRPr="009669D9">
        <w:rPr>
          <w:rFonts w:ascii="Arial" w:hAnsi="Arial" w:cs="Arial"/>
          <w:color w:val="000000"/>
        </w:rPr>
        <w:t xml:space="preserve"> that have a role to play in </w:t>
      </w:r>
      <w:r w:rsidRPr="009669D9">
        <w:rPr>
          <w:rFonts w:ascii="Arial" w:hAnsi="Arial" w:cs="Arial"/>
          <w:color w:val="000000"/>
        </w:rPr>
        <w:t xml:space="preserve">the success of the </w:t>
      </w:r>
      <w:r w:rsidR="009974B5" w:rsidRPr="009669D9">
        <w:rPr>
          <w:rFonts w:ascii="Arial" w:hAnsi="Arial" w:cs="Arial"/>
          <w:color w:val="000000"/>
        </w:rPr>
        <w:t>Hub</w:t>
      </w:r>
      <w:r w:rsidRPr="009669D9">
        <w:rPr>
          <w:rFonts w:ascii="Arial" w:hAnsi="Arial" w:cs="Arial"/>
          <w:color w:val="000000"/>
        </w:rPr>
        <w:t xml:space="preserve">s and are encouraged to engage and be members of </w:t>
      </w:r>
      <w:r w:rsidR="009974B5" w:rsidRPr="009669D9">
        <w:rPr>
          <w:rFonts w:ascii="Arial" w:hAnsi="Arial" w:cs="Arial"/>
          <w:color w:val="000000"/>
        </w:rPr>
        <w:t>Hub</w:t>
      </w:r>
      <w:r w:rsidRPr="009669D9">
        <w:rPr>
          <w:rFonts w:ascii="Arial" w:hAnsi="Arial" w:cs="Arial"/>
          <w:color w:val="000000"/>
        </w:rPr>
        <w:t xml:space="preserve">s. </w:t>
      </w:r>
      <w:r w:rsidR="00345C57" w:rsidRPr="009669D9">
        <w:rPr>
          <w:rFonts w:ascii="Arial" w:hAnsi="Arial" w:cs="Arial"/>
          <w:color w:val="000000"/>
        </w:rPr>
        <w:t>The</w:t>
      </w:r>
      <w:r w:rsidRPr="009669D9">
        <w:rPr>
          <w:rFonts w:ascii="Arial" w:hAnsi="Arial" w:cs="Arial"/>
          <w:color w:val="000000"/>
        </w:rPr>
        <w:t xml:space="preserve"> </w:t>
      </w:r>
      <w:r w:rsidR="009974B5" w:rsidRPr="009669D9">
        <w:rPr>
          <w:rFonts w:ascii="Arial" w:hAnsi="Arial" w:cs="Arial"/>
          <w:color w:val="000000"/>
        </w:rPr>
        <w:t>Guidelines</w:t>
      </w:r>
      <w:r w:rsidR="00A54A62">
        <w:rPr>
          <w:rFonts w:ascii="Arial" w:hAnsi="Arial" w:cs="Arial"/>
          <w:color w:val="000000"/>
        </w:rPr>
        <w:t xml:space="preserve"> in s</w:t>
      </w:r>
      <w:r w:rsidR="00345C57" w:rsidRPr="009669D9">
        <w:rPr>
          <w:rFonts w:ascii="Arial" w:hAnsi="Arial" w:cs="Arial"/>
          <w:color w:val="000000"/>
        </w:rPr>
        <w:t xml:space="preserve">ection 3.2 </w:t>
      </w:r>
      <w:proofErr w:type="gramStart"/>
      <w:r w:rsidR="00345C57" w:rsidRPr="009669D9">
        <w:rPr>
          <w:rFonts w:ascii="Arial" w:hAnsi="Arial" w:cs="Arial"/>
          <w:color w:val="000000"/>
        </w:rPr>
        <w:t>are focussed</w:t>
      </w:r>
      <w:proofErr w:type="gramEnd"/>
      <w:r w:rsidR="00345C57" w:rsidRPr="009669D9">
        <w:rPr>
          <w:rFonts w:ascii="Arial" w:hAnsi="Arial" w:cs="Arial"/>
          <w:color w:val="000000"/>
        </w:rPr>
        <w:t xml:space="preserve"> on describing what funding can be considered as the matching co-contributions. While Commonwealth funding </w:t>
      </w:r>
      <w:proofErr w:type="gramStart"/>
      <w:r w:rsidR="00345C57" w:rsidRPr="009669D9">
        <w:rPr>
          <w:rFonts w:ascii="Arial" w:hAnsi="Arial" w:cs="Arial"/>
          <w:color w:val="000000"/>
        </w:rPr>
        <w:t>can't</w:t>
      </w:r>
      <w:proofErr w:type="gramEnd"/>
      <w:r w:rsidR="00345C57" w:rsidRPr="009669D9">
        <w:rPr>
          <w:rFonts w:ascii="Arial" w:hAnsi="Arial" w:cs="Arial"/>
          <w:color w:val="000000"/>
        </w:rPr>
        <w:t xml:space="preserve"> be considered as matching co-contributions, it in no way prevents, precludes, discourages</w:t>
      </w:r>
      <w:r w:rsidR="00C600DE" w:rsidRPr="009669D9">
        <w:rPr>
          <w:rFonts w:ascii="Arial" w:hAnsi="Arial" w:cs="Arial"/>
          <w:color w:val="000000"/>
        </w:rPr>
        <w:t>,</w:t>
      </w:r>
      <w:r w:rsidR="00345C57" w:rsidRPr="009669D9">
        <w:rPr>
          <w:rFonts w:ascii="Arial" w:hAnsi="Arial" w:cs="Arial"/>
          <w:color w:val="000000"/>
        </w:rPr>
        <w:t xml:space="preserve"> or devalues their participation or their co-contributions to </w:t>
      </w:r>
      <w:r w:rsidR="009974B5" w:rsidRPr="009669D9">
        <w:rPr>
          <w:rFonts w:ascii="Arial" w:hAnsi="Arial" w:cs="Arial"/>
          <w:color w:val="000000"/>
        </w:rPr>
        <w:t>Hub</w:t>
      </w:r>
      <w:r w:rsidR="00345C57" w:rsidRPr="009669D9">
        <w:rPr>
          <w:rFonts w:ascii="Arial" w:hAnsi="Arial" w:cs="Arial"/>
          <w:color w:val="000000"/>
        </w:rPr>
        <w:t>s above the matching funding.</w:t>
      </w:r>
      <w:r w:rsidR="009974B5" w:rsidRPr="009669D9">
        <w:rPr>
          <w:rFonts w:ascii="Arial" w:hAnsi="Arial" w:cs="Arial"/>
          <w:color w:val="000000"/>
        </w:rPr>
        <w:t xml:space="preserve"> </w:t>
      </w:r>
    </w:p>
    <w:p w14:paraId="2311A346" w14:textId="2277A5FD" w:rsidR="00840FEB" w:rsidRPr="009669D9" w:rsidRDefault="00951B02" w:rsidP="009B595A">
      <w:pPr>
        <w:pStyle w:val="ListNumber"/>
        <w:numPr>
          <w:ilvl w:val="0"/>
          <w:numId w:val="0"/>
        </w:numPr>
        <w:ind w:left="426"/>
        <w:rPr>
          <w:rFonts w:ascii="Arial" w:hAnsi="Arial" w:cs="Arial"/>
          <w:color w:val="000000"/>
        </w:rPr>
      </w:pPr>
      <w:r w:rsidRPr="009669D9">
        <w:rPr>
          <w:rFonts w:ascii="Arial" w:hAnsi="Arial" w:cs="Arial"/>
          <w:color w:val="000000"/>
        </w:rPr>
        <w:t xml:space="preserve">As set out in the </w:t>
      </w:r>
      <w:r w:rsidR="009974B5" w:rsidRPr="009669D9">
        <w:rPr>
          <w:rFonts w:ascii="Arial" w:hAnsi="Arial" w:cs="Arial"/>
          <w:color w:val="000000"/>
        </w:rPr>
        <w:t>Guidelines</w:t>
      </w:r>
      <w:r w:rsidR="00A54A62">
        <w:rPr>
          <w:rFonts w:ascii="Arial" w:hAnsi="Arial" w:cs="Arial"/>
          <w:color w:val="000000"/>
        </w:rPr>
        <w:t xml:space="preserve"> in s</w:t>
      </w:r>
      <w:r w:rsidR="00345C57" w:rsidRPr="009669D9">
        <w:rPr>
          <w:rFonts w:ascii="Arial" w:hAnsi="Arial" w:cs="Arial"/>
          <w:color w:val="000000"/>
        </w:rPr>
        <w:t xml:space="preserve">ection 6, assessment criteria, criterion </w:t>
      </w:r>
      <w:proofErr w:type="gramStart"/>
      <w:r w:rsidR="00345C57" w:rsidRPr="009669D9">
        <w:rPr>
          <w:rFonts w:ascii="Arial" w:hAnsi="Arial" w:cs="Arial"/>
          <w:color w:val="000000"/>
        </w:rPr>
        <w:t xml:space="preserve">4 </w:t>
      </w:r>
      <w:r w:rsidRPr="009669D9">
        <w:rPr>
          <w:rFonts w:ascii="Arial" w:hAnsi="Arial" w:cs="Arial"/>
          <w:color w:val="000000"/>
        </w:rPr>
        <w:t>,</w:t>
      </w:r>
      <w:proofErr w:type="gramEnd"/>
      <w:r w:rsidRPr="009669D9">
        <w:rPr>
          <w:rFonts w:ascii="Arial" w:hAnsi="Arial" w:cs="Arial"/>
          <w:color w:val="000000"/>
        </w:rPr>
        <w:t xml:space="preserve"> the total investment of the grant and that leverage will be considered in the context </w:t>
      </w:r>
      <w:r w:rsidR="00345C57" w:rsidRPr="009669D9">
        <w:rPr>
          <w:rFonts w:ascii="Arial" w:hAnsi="Arial" w:cs="Arial"/>
          <w:color w:val="000000"/>
        </w:rPr>
        <w:t xml:space="preserve">assessing value for money and scale of the </w:t>
      </w:r>
      <w:r w:rsidR="009974B5" w:rsidRPr="009669D9">
        <w:rPr>
          <w:rFonts w:ascii="Arial" w:hAnsi="Arial" w:cs="Arial"/>
          <w:color w:val="000000"/>
        </w:rPr>
        <w:t>Hub</w:t>
      </w:r>
      <w:r w:rsidR="00345C57" w:rsidRPr="009669D9">
        <w:rPr>
          <w:rFonts w:ascii="Arial" w:hAnsi="Arial" w:cs="Arial"/>
          <w:color w:val="000000"/>
        </w:rPr>
        <w:t xml:space="preserve">. In addition, the capability, resources and partnerships of each </w:t>
      </w:r>
      <w:r w:rsidR="009974B5" w:rsidRPr="009669D9">
        <w:rPr>
          <w:rFonts w:ascii="Arial" w:hAnsi="Arial" w:cs="Arial"/>
          <w:color w:val="000000"/>
        </w:rPr>
        <w:t>Hub</w:t>
      </w:r>
      <w:r w:rsidR="00345C57" w:rsidRPr="009669D9">
        <w:rPr>
          <w:rFonts w:ascii="Arial" w:hAnsi="Arial" w:cs="Arial"/>
          <w:color w:val="000000"/>
        </w:rPr>
        <w:t xml:space="preserve"> </w:t>
      </w:r>
      <w:proofErr w:type="gramStart"/>
      <w:r w:rsidR="00345C57" w:rsidRPr="009669D9">
        <w:rPr>
          <w:rFonts w:ascii="Arial" w:hAnsi="Arial" w:cs="Arial"/>
          <w:color w:val="000000"/>
        </w:rPr>
        <w:t>are assessed</w:t>
      </w:r>
      <w:proofErr w:type="gramEnd"/>
      <w:r w:rsidR="00345C57" w:rsidRPr="009669D9">
        <w:rPr>
          <w:rFonts w:ascii="Arial" w:hAnsi="Arial" w:cs="Arial"/>
          <w:color w:val="000000"/>
        </w:rPr>
        <w:t xml:space="preserve"> under criterion 1 and 3. </w:t>
      </w:r>
    </w:p>
    <w:p w14:paraId="5F57282D" w14:textId="77777777" w:rsidR="00810EF4" w:rsidRPr="009669D9" w:rsidRDefault="00810EF4"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Are you able to provide guidance on the ratio of cash and in kind required in matching funds?</w:t>
      </w:r>
    </w:p>
    <w:p w14:paraId="14FDDD16" w14:textId="6BF3F5CC" w:rsidR="00D64122" w:rsidRPr="009669D9" w:rsidRDefault="00D64122" w:rsidP="00D64122">
      <w:pPr>
        <w:pStyle w:val="ListNumber"/>
        <w:numPr>
          <w:ilvl w:val="0"/>
          <w:numId w:val="0"/>
        </w:numPr>
        <w:ind w:left="426"/>
        <w:rPr>
          <w:rFonts w:ascii="Arial" w:hAnsi="Arial" w:cs="Arial"/>
          <w:color w:val="000000"/>
        </w:rPr>
      </w:pPr>
      <w:r w:rsidRPr="009669D9">
        <w:rPr>
          <w:rFonts w:ascii="Arial" w:hAnsi="Arial" w:cs="Arial"/>
          <w:color w:val="000000"/>
        </w:rPr>
        <w:t xml:space="preserve">There </w:t>
      </w:r>
      <w:r w:rsidR="00B74272" w:rsidRPr="009669D9">
        <w:rPr>
          <w:rFonts w:ascii="Arial" w:hAnsi="Arial" w:cs="Arial"/>
          <w:color w:val="000000"/>
        </w:rPr>
        <w:t>are</w:t>
      </w:r>
      <w:r w:rsidRPr="009669D9">
        <w:rPr>
          <w:rFonts w:ascii="Arial" w:hAnsi="Arial" w:cs="Arial"/>
          <w:color w:val="000000"/>
        </w:rPr>
        <w:t xml:space="preserve"> no requirements regarding the ratio of cash to in-kind as part of the matching funding.</w:t>
      </w:r>
      <w:r w:rsidR="009974B5" w:rsidRPr="009669D9">
        <w:rPr>
          <w:rFonts w:ascii="Arial" w:hAnsi="Arial" w:cs="Arial"/>
          <w:color w:val="000000"/>
        </w:rPr>
        <w:t xml:space="preserve"> </w:t>
      </w:r>
      <w:r w:rsidRPr="009669D9">
        <w:rPr>
          <w:rFonts w:ascii="Arial" w:hAnsi="Arial" w:cs="Arial"/>
          <w:color w:val="000000"/>
        </w:rPr>
        <w:t xml:space="preserve">The proportion of cash to in kind contributions will be considered in assessing the total investment the grant will leverage as per the assessment criteria for as well as the overall value for money of the proposal, which is section 8.1 of the </w:t>
      </w:r>
      <w:r w:rsidR="009974B5" w:rsidRPr="009669D9">
        <w:rPr>
          <w:rFonts w:ascii="Arial" w:hAnsi="Arial" w:cs="Arial"/>
          <w:color w:val="000000"/>
        </w:rPr>
        <w:t>Guidelines</w:t>
      </w:r>
      <w:r w:rsidRPr="009669D9">
        <w:rPr>
          <w:rFonts w:ascii="Arial" w:hAnsi="Arial" w:cs="Arial"/>
          <w:color w:val="000000"/>
        </w:rPr>
        <w:t>.</w:t>
      </w:r>
    </w:p>
    <w:p w14:paraId="3240170D" w14:textId="6A174DB6" w:rsidR="00EA3FDC" w:rsidRPr="009669D9" w:rsidRDefault="00EA3FDC"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Is there going to be a greater weighting to cash as an in</w:t>
      </w:r>
      <w:r w:rsidR="003E1CFF" w:rsidRPr="009669D9">
        <w:rPr>
          <w:rFonts w:ascii="Arial" w:hAnsi="Arial" w:cs="Arial"/>
          <w:b/>
          <w:bCs/>
          <w:color w:val="000000"/>
          <w:sz w:val="24"/>
          <w:szCs w:val="26"/>
        </w:rPr>
        <w:t>-</w:t>
      </w:r>
      <w:r w:rsidRPr="009669D9">
        <w:rPr>
          <w:rFonts w:ascii="Arial" w:hAnsi="Arial" w:cs="Arial"/>
          <w:b/>
          <w:bCs/>
          <w:color w:val="000000"/>
          <w:sz w:val="24"/>
          <w:szCs w:val="26"/>
        </w:rPr>
        <w:t>kind contribution?</w:t>
      </w:r>
    </w:p>
    <w:p w14:paraId="13CFDAC7" w14:textId="2EF36DBE" w:rsidR="0053707F" w:rsidRPr="009669D9" w:rsidRDefault="00D64122" w:rsidP="0053707F">
      <w:pPr>
        <w:pStyle w:val="ListNumber"/>
        <w:numPr>
          <w:ilvl w:val="0"/>
          <w:numId w:val="0"/>
        </w:numPr>
        <w:ind w:left="426"/>
        <w:rPr>
          <w:rFonts w:ascii="Arial" w:hAnsi="Arial" w:cs="Arial"/>
          <w:color w:val="000000"/>
        </w:rPr>
      </w:pPr>
      <w:r w:rsidRPr="009669D9">
        <w:rPr>
          <w:rFonts w:ascii="Arial" w:hAnsi="Arial" w:cs="Arial"/>
          <w:color w:val="000000"/>
        </w:rPr>
        <w:t>No.</w:t>
      </w:r>
    </w:p>
    <w:p w14:paraId="1DA6B2FB" w14:textId="09299291" w:rsidR="0053707F" w:rsidRPr="009669D9" w:rsidRDefault="00C460E4"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Does that mean that you were encouraging Commonwealth entities to be involved, but that contribution </w:t>
      </w:r>
      <w:proofErr w:type="gramStart"/>
      <w:r w:rsidRPr="009669D9">
        <w:rPr>
          <w:rFonts w:ascii="Arial" w:hAnsi="Arial" w:cs="Arial"/>
          <w:b/>
          <w:bCs/>
          <w:color w:val="000000"/>
          <w:sz w:val="24"/>
          <w:szCs w:val="26"/>
        </w:rPr>
        <w:t>won't</w:t>
      </w:r>
      <w:proofErr w:type="gramEnd"/>
      <w:r w:rsidRPr="009669D9">
        <w:rPr>
          <w:rFonts w:ascii="Arial" w:hAnsi="Arial" w:cs="Arial"/>
          <w:b/>
          <w:bCs/>
          <w:color w:val="000000"/>
          <w:sz w:val="24"/>
          <w:szCs w:val="26"/>
        </w:rPr>
        <w:t xml:space="preserve"> be calculated or won't be included?</w:t>
      </w:r>
      <w:r w:rsidR="00C600DE" w:rsidRPr="009669D9">
        <w:rPr>
          <w:rFonts w:ascii="Arial" w:hAnsi="Arial" w:cs="Arial"/>
          <w:b/>
          <w:bCs/>
          <w:color w:val="000000"/>
          <w:sz w:val="24"/>
          <w:szCs w:val="26"/>
        </w:rPr>
        <w:t xml:space="preserve"> / </w:t>
      </w:r>
      <w:r w:rsidR="0053707F" w:rsidRPr="009669D9">
        <w:rPr>
          <w:rFonts w:ascii="Arial" w:hAnsi="Arial" w:cs="Arial"/>
          <w:b/>
          <w:bCs/>
          <w:color w:val="000000"/>
          <w:sz w:val="24"/>
          <w:szCs w:val="26"/>
        </w:rPr>
        <w:t>Do you anticipate that rural RDCs will be eligible to contribute part of the co-investment matching funds?</w:t>
      </w:r>
    </w:p>
    <w:p w14:paraId="20150D47" w14:textId="1DF06D9D" w:rsidR="00B74272" w:rsidRPr="009669D9" w:rsidRDefault="00A54A62" w:rsidP="00B74272">
      <w:pPr>
        <w:pStyle w:val="ListNumber"/>
        <w:numPr>
          <w:ilvl w:val="0"/>
          <w:numId w:val="0"/>
        </w:numPr>
        <w:ind w:left="360"/>
        <w:rPr>
          <w:rFonts w:ascii="Arial" w:hAnsi="Arial" w:cs="Arial"/>
          <w:color w:val="000000"/>
        </w:rPr>
      </w:pPr>
      <w:r>
        <w:rPr>
          <w:rFonts w:ascii="Arial" w:hAnsi="Arial" w:cs="Arial"/>
          <w:color w:val="000000"/>
        </w:rPr>
        <w:t>As outlined in s</w:t>
      </w:r>
      <w:r w:rsidR="00B74272" w:rsidRPr="009669D9">
        <w:rPr>
          <w:rFonts w:ascii="Arial" w:hAnsi="Arial" w:cs="Arial"/>
          <w:color w:val="000000"/>
        </w:rPr>
        <w:t xml:space="preserve">ection 3 of the Grant Opportunity </w:t>
      </w:r>
      <w:r w:rsidR="009974B5" w:rsidRPr="009669D9">
        <w:rPr>
          <w:rFonts w:ascii="Arial" w:hAnsi="Arial" w:cs="Arial"/>
          <w:color w:val="000000"/>
        </w:rPr>
        <w:t>Guidelines</w:t>
      </w:r>
      <w:r w:rsidR="00B74272" w:rsidRPr="009669D9">
        <w:rPr>
          <w:rFonts w:ascii="Arial" w:hAnsi="Arial" w:cs="Arial"/>
          <w:color w:val="000000"/>
        </w:rPr>
        <w:t xml:space="preserve">, Commonwealth resources </w:t>
      </w:r>
      <w:proofErr w:type="gramStart"/>
      <w:r w:rsidR="00B74272" w:rsidRPr="009669D9">
        <w:rPr>
          <w:rFonts w:ascii="Arial" w:hAnsi="Arial" w:cs="Arial"/>
          <w:color w:val="000000"/>
        </w:rPr>
        <w:t>can’t</w:t>
      </w:r>
      <w:proofErr w:type="gramEnd"/>
      <w:r w:rsidR="00B74272" w:rsidRPr="009669D9">
        <w:rPr>
          <w:rFonts w:ascii="Arial" w:hAnsi="Arial" w:cs="Arial"/>
          <w:color w:val="000000"/>
        </w:rPr>
        <w:t xml:space="preserve"> be counted for the purposes of the required matching contribution. This includes in-kind and other contributions from Commonwealth entities, such as the CSIRO and RDCs.</w:t>
      </w:r>
      <w:r w:rsidR="009974B5" w:rsidRPr="009669D9">
        <w:rPr>
          <w:rFonts w:ascii="Arial" w:hAnsi="Arial" w:cs="Arial"/>
          <w:color w:val="000000"/>
        </w:rPr>
        <w:t xml:space="preserve"> </w:t>
      </w:r>
      <w:r w:rsidR="00B74272" w:rsidRPr="009669D9">
        <w:rPr>
          <w:rFonts w:ascii="Arial" w:hAnsi="Arial" w:cs="Arial"/>
          <w:color w:val="000000"/>
        </w:rPr>
        <w:t xml:space="preserve">Commonwealth sources of funding, including in-kind contributions, </w:t>
      </w:r>
      <w:proofErr w:type="gramStart"/>
      <w:r w:rsidR="00B74272" w:rsidRPr="009669D9">
        <w:rPr>
          <w:rFonts w:ascii="Arial" w:hAnsi="Arial" w:cs="Arial"/>
          <w:color w:val="000000"/>
        </w:rPr>
        <w:t>can be considered</w:t>
      </w:r>
      <w:proofErr w:type="gramEnd"/>
      <w:r w:rsidR="00B74272" w:rsidRPr="009669D9">
        <w:rPr>
          <w:rFonts w:ascii="Arial" w:hAnsi="Arial" w:cs="Arial"/>
          <w:color w:val="000000"/>
        </w:rPr>
        <w:t xml:space="preserve"> as a contribution to the </w:t>
      </w:r>
      <w:r w:rsidR="009974B5" w:rsidRPr="009669D9">
        <w:rPr>
          <w:rFonts w:ascii="Arial" w:hAnsi="Arial" w:cs="Arial"/>
          <w:color w:val="000000"/>
        </w:rPr>
        <w:t>Hub</w:t>
      </w:r>
      <w:r w:rsidR="00B74272" w:rsidRPr="009669D9">
        <w:rPr>
          <w:rFonts w:ascii="Arial" w:hAnsi="Arial" w:cs="Arial"/>
          <w:color w:val="000000"/>
        </w:rPr>
        <w:t xml:space="preserve"> as an additional co-contribution above the matching funding.</w:t>
      </w:r>
      <w:r w:rsidR="009974B5" w:rsidRPr="009669D9">
        <w:rPr>
          <w:rFonts w:ascii="Arial" w:hAnsi="Arial" w:cs="Arial"/>
          <w:color w:val="000000"/>
        </w:rPr>
        <w:t xml:space="preserve"> </w:t>
      </w:r>
      <w:r w:rsidR="00C460E4" w:rsidRPr="009669D9">
        <w:rPr>
          <w:rFonts w:ascii="Arial" w:hAnsi="Arial" w:cs="Arial"/>
          <w:color w:val="000000"/>
        </w:rPr>
        <w:t xml:space="preserve">As set out in the </w:t>
      </w:r>
      <w:r w:rsidR="009974B5" w:rsidRPr="009669D9">
        <w:rPr>
          <w:rFonts w:ascii="Arial" w:hAnsi="Arial" w:cs="Arial"/>
          <w:color w:val="000000"/>
        </w:rPr>
        <w:t>Guidelines</w:t>
      </w:r>
      <w:r>
        <w:rPr>
          <w:rFonts w:ascii="Arial" w:hAnsi="Arial" w:cs="Arial"/>
          <w:color w:val="000000"/>
        </w:rPr>
        <w:t xml:space="preserve"> in s</w:t>
      </w:r>
      <w:r w:rsidR="00C460E4" w:rsidRPr="009669D9">
        <w:rPr>
          <w:rFonts w:ascii="Arial" w:hAnsi="Arial" w:cs="Arial"/>
          <w:color w:val="000000"/>
        </w:rPr>
        <w:t xml:space="preserve">ection 6, assessment criteria, criterion </w:t>
      </w:r>
      <w:proofErr w:type="gramStart"/>
      <w:r w:rsidR="00C460E4" w:rsidRPr="009669D9">
        <w:rPr>
          <w:rFonts w:ascii="Arial" w:hAnsi="Arial" w:cs="Arial"/>
          <w:color w:val="000000"/>
        </w:rPr>
        <w:t>4 ,</w:t>
      </w:r>
      <w:proofErr w:type="gramEnd"/>
      <w:r w:rsidR="00C460E4" w:rsidRPr="009669D9">
        <w:rPr>
          <w:rFonts w:ascii="Arial" w:hAnsi="Arial" w:cs="Arial"/>
          <w:color w:val="000000"/>
        </w:rPr>
        <w:t xml:space="preserve"> the total investment of the grant and that leverage will be considered in the context assessing value for money and scale of the </w:t>
      </w:r>
      <w:r w:rsidR="009974B5" w:rsidRPr="009669D9">
        <w:rPr>
          <w:rFonts w:ascii="Arial" w:hAnsi="Arial" w:cs="Arial"/>
          <w:color w:val="000000"/>
        </w:rPr>
        <w:t>Hub</w:t>
      </w:r>
      <w:r w:rsidR="00C460E4" w:rsidRPr="009669D9">
        <w:rPr>
          <w:rFonts w:ascii="Arial" w:hAnsi="Arial" w:cs="Arial"/>
          <w:color w:val="000000"/>
        </w:rPr>
        <w:t xml:space="preserve"> and the overall value for money of the proposal, which is section 8.1 of the </w:t>
      </w:r>
      <w:r w:rsidR="009974B5" w:rsidRPr="009669D9">
        <w:rPr>
          <w:rFonts w:ascii="Arial" w:hAnsi="Arial" w:cs="Arial"/>
          <w:color w:val="000000"/>
        </w:rPr>
        <w:t>Guidelines</w:t>
      </w:r>
      <w:r w:rsidR="00C460E4" w:rsidRPr="009669D9">
        <w:rPr>
          <w:rFonts w:ascii="Arial" w:hAnsi="Arial" w:cs="Arial"/>
          <w:color w:val="000000"/>
        </w:rPr>
        <w:t xml:space="preserve">. </w:t>
      </w:r>
    </w:p>
    <w:p w14:paraId="29D05600" w14:textId="1D571C5F" w:rsidR="00B74272" w:rsidRPr="009669D9" w:rsidRDefault="00B74272" w:rsidP="00B74272">
      <w:pPr>
        <w:pStyle w:val="ListNumber"/>
        <w:numPr>
          <w:ilvl w:val="0"/>
          <w:numId w:val="0"/>
        </w:numPr>
        <w:ind w:left="360"/>
        <w:rPr>
          <w:rFonts w:ascii="Arial" w:hAnsi="Arial" w:cs="Arial"/>
          <w:color w:val="000000"/>
        </w:rPr>
      </w:pPr>
      <w:r w:rsidRPr="009669D9">
        <w:rPr>
          <w:rFonts w:ascii="Arial" w:hAnsi="Arial" w:cs="Arial"/>
          <w:color w:val="000000"/>
        </w:rPr>
        <w:t xml:space="preserve">Where Commonwealth entities have non-commonwealth sources of funding that they wish to contribute to a </w:t>
      </w:r>
      <w:r w:rsidR="009974B5" w:rsidRPr="009669D9">
        <w:rPr>
          <w:rFonts w:ascii="Arial" w:hAnsi="Arial" w:cs="Arial"/>
          <w:color w:val="000000"/>
        </w:rPr>
        <w:t>Hub</w:t>
      </w:r>
      <w:r w:rsidRPr="009669D9">
        <w:rPr>
          <w:rFonts w:ascii="Arial" w:hAnsi="Arial" w:cs="Arial"/>
          <w:color w:val="000000"/>
        </w:rPr>
        <w:t xml:space="preserve"> application, evidence will be required to verify the non-</w:t>
      </w:r>
      <w:r w:rsidRPr="009669D9">
        <w:rPr>
          <w:rFonts w:ascii="Arial" w:hAnsi="Arial" w:cs="Arial"/>
          <w:color w:val="000000"/>
        </w:rPr>
        <w:lastRenderedPageBreak/>
        <w:t>commonwealth source of funding as part o</w:t>
      </w:r>
      <w:r w:rsidR="00A54A62">
        <w:rPr>
          <w:rFonts w:ascii="Arial" w:hAnsi="Arial" w:cs="Arial"/>
          <w:color w:val="000000"/>
        </w:rPr>
        <w:t>f the letter of support as per s</w:t>
      </w:r>
      <w:r w:rsidRPr="009669D9">
        <w:rPr>
          <w:rFonts w:ascii="Arial" w:hAnsi="Arial" w:cs="Arial"/>
          <w:color w:val="000000"/>
        </w:rPr>
        <w:t xml:space="preserve">ection 7.2 of the </w:t>
      </w:r>
      <w:r w:rsidR="009974B5" w:rsidRPr="009669D9">
        <w:rPr>
          <w:rFonts w:ascii="Arial" w:hAnsi="Arial" w:cs="Arial"/>
          <w:color w:val="000000"/>
        </w:rPr>
        <w:t>Guidelines</w:t>
      </w:r>
      <w:r w:rsidRPr="009669D9">
        <w:rPr>
          <w:rFonts w:ascii="Arial" w:hAnsi="Arial" w:cs="Arial"/>
          <w:color w:val="000000"/>
        </w:rPr>
        <w:t>.</w:t>
      </w:r>
      <w:r w:rsidR="009974B5" w:rsidRPr="009669D9">
        <w:rPr>
          <w:rFonts w:ascii="Arial" w:hAnsi="Arial" w:cs="Arial"/>
          <w:color w:val="000000"/>
        </w:rPr>
        <w:t xml:space="preserve"> </w:t>
      </w:r>
      <w:r w:rsidRPr="009669D9">
        <w:rPr>
          <w:rFonts w:ascii="Arial" w:hAnsi="Arial" w:cs="Arial"/>
          <w:color w:val="000000"/>
        </w:rPr>
        <w:t xml:space="preserve">This non-commonwealth funding, if it </w:t>
      </w:r>
      <w:proofErr w:type="gramStart"/>
      <w:r w:rsidRPr="009669D9">
        <w:rPr>
          <w:rFonts w:ascii="Arial" w:hAnsi="Arial" w:cs="Arial"/>
          <w:color w:val="000000"/>
        </w:rPr>
        <w:t>can be substantiated</w:t>
      </w:r>
      <w:proofErr w:type="gramEnd"/>
      <w:r w:rsidRPr="009669D9">
        <w:rPr>
          <w:rFonts w:ascii="Arial" w:hAnsi="Arial" w:cs="Arial"/>
          <w:color w:val="000000"/>
        </w:rPr>
        <w:t xml:space="preserve"> to the satisfaction of the department that it is from a non-commonwealth source, can be counted towards the matching funding. </w:t>
      </w:r>
    </w:p>
    <w:p w14:paraId="25B3B971" w14:textId="511B9282" w:rsidR="00B70E31" w:rsidRPr="009669D9" w:rsidRDefault="00B70E31"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My question surrounds contributions where the cash are in-kind from partners. The online form asks whether the contributions are, 'secured?' Are you able to clarify the difference between secured and not secured and provide examples of non-secured contributions as this will have implication for our letters of support?</w:t>
      </w:r>
    </w:p>
    <w:p w14:paraId="19FFE9B6" w14:textId="05DF219B" w:rsidR="00B70E31" w:rsidRPr="009669D9" w:rsidRDefault="00B70E31" w:rsidP="009861AD">
      <w:pPr>
        <w:pStyle w:val="ListNumber"/>
        <w:numPr>
          <w:ilvl w:val="0"/>
          <w:numId w:val="0"/>
        </w:numPr>
        <w:ind w:left="426"/>
        <w:rPr>
          <w:rFonts w:ascii="Arial" w:hAnsi="Arial" w:cs="Arial"/>
          <w:b/>
          <w:bCs/>
          <w:color w:val="000000"/>
        </w:rPr>
      </w:pPr>
      <w:r w:rsidRPr="009669D9">
        <w:rPr>
          <w:rFonts w:ascii="Arial" w:hAnsi="Arial" w:cs="Arial"/>
          <w:color w:val="000000"/>
        </w:rPr>
        <w:t xml:space="preserve">The ‘secured’ means that there's been a decision made and that the funding or co-contribution from that organisation is committed to the </w:t>
      </w:r>
      <w:r w:rsidR="009974B5" w:rsidRPr="009669D9">
        <w:rPr>
          <w:rFonts w:ascii="Arial" w:hAnsi="Arial" w:cs="Arial"/>
          <w:color w:val="000000"/>
        </w:rPr>
        <w:t>Hub</w:t>
      </w:r>
      <w:r w:rsidRPr="009669D9">
        <w:rPr>
          <w:rFonts w:ascii="Arial" w:hAnsi="Arial" w:cs="Arial"/>
          <w:color w:val="000000"/>
        </w:rPr>
        <w:t xml:space="preserve">, where non-secured is more that indicative level of funding that has not had formal approval or commitment towards the </w:t>
      </w:r>
      <w:r w:rsidR="009974B5" w:rsidRPr="009669D9">
        <w:rPr>
          <w:rFonts w:ascii="Arial" w:hAnsi="Arial" w:cs="Arial"/>
          <w:color w:val="000000"/>
        </w:rPr>
        <w:t>Hub</w:t>
      </w:r>
      <w:r w:rsidRPr="009669D9">
        <w:rPr>
          <w:rFonts w:ascii="Arial" w:hAnsi="Arial" w:cs="Arial"/>
          <w:color w:val="000000"/>
        </w:rPr>
        <w:t xml:space="preserve">. </w:t>
      </w:r>
      <w:r w:rsidR="00C460E4" w:rsidRPr="009669D9">
        <w:rPr>
          <w:rFonts w:ascii="Arial" w:hAnsi="Arial" w:cs="Arial"/>
          <w:color w:val="000000"/>
        </w:rPr>
        <w:t>It is</w:t>
      </w:r>
      <w:r w:rsidRPr="009669D9">
        <w:rPr>
          <w:rFonts w:ascii="Arial" w:hAnsi="Arial" w:cs="Arial"/>
          <w:color w:val="000000"/>
        </w:rPr>
        <w:t xml:space="preserve"> recognise</w:t>
      </w:r>
      <w:r w:rsidR="00C460E4" w:rsidRPr="009669D9">
        <w:rPr>
          <w:rFonts w:ascii="Arial" w:hAnsi="Arial" w:cs="Arial"/>
          <w:color w:val="000000"/>
        </w:rPr>
        <w:t>d</w:t>
      </w:r>
      <w:r w:rsidRPr="009669D9">
        <w:rPr>
          <w:rFonts w:ascii="Arial" w:hAnsi="Arial" w:cs="Arial"/>
          <w:color w:val="000000"/>
        </w:rPr>
        <w:t xml:space="preserve"> that because </w:t>
      </w:r>
      <w:r w:rsidR="00C460E4" w:rsidRPr="009669D9">
        <w:rPr>
          <w:rFonts w:ascii="Arial" w:hAnsi="Arial" w:cs="Arial"/>
          <w:color w:val="000000"/>
        </w:rPr>
        <w:t>of the</w:t>
      </w:r>
      <w:r w:rsidRPr="009669D9">
        <w:rPr>
          <w:rFonts w:ascii="Arial" w:hAnsi="Arial" w:cs="Arial"/>
          <w:color w:val="000000"/>
        </w:rPr>
        <w:t xml:space="preserve"> reasonably short timeframes in terms of getting the </w:t>
      </w:r>
      <w:r w:rsidR="009974B5" w:rsidRPr="009669D9">
        <w:rPr>
          <w:rFonts w:ascii="Arial" w:hAnsi="Arial" w:cs="Arial"/>
          <w:color w:val="000000"/>
        </w:rPr>
        <w:t>Hub</w:t>
      </w:r>
      <w:r w:rsidRPr="009669D9">
        <w:rPr>
          <w:rFonts w:ascii="Arial" w:hAnsi="Arial" w:cs="Arial"/>
          <w:color w:val="000000"/>
        </w:rPr>
        <w:t xml:space="preserve"> applications </w:t>
      </w:r>
      <w:r w:rsidR="00C460E4" w:rsidRPr="009669D9">
        <w:rPr>
          <w:rFonts w:ascii="Arial" w:hAnsi="Arial" w:cs="Arial"/>
          <w:color w:val="000000"/>
        </w:rPr>
        <w:t>prepared</w:t>
      </w:r>
      <w:r w:rsidRPr="009669D9">
        <w:rPr>
          <w:rFonts w:ascii="Arial" w:hAnsi="Arial" w:cs="Arial"/>
          <w:color w:val="000000"/>
        </w:rPr>
        <w:t xml:space="preserve">, not all organisations will be able to </w:t>
      </w:r>
      <w:r w:rsidR="00C460E4" w:rsidRPr="009669D9">
        <w:rPr>
          <w:rFonts w:ascii="Arial" w:hAnsi="Arial" w:cs="Arial"/>
          <w:color w:val="000000"/>
        </w:rPr>
        <w:t xml:space="preserve">undertake a formal </w:t>
      </w:r>
      <w:r w:rsidRPr="009669D9">
        <w:rPr>
          <w:rFonts w:ascii="Arial" w:hAnsi="Arial" w:cs="Arial"/>
          <w:color w:val="000000"/>
        </w:rPr>
        <w:t xml:space="preserve">approval process </w:t>
      </w:r>
      <w:r w:rsidR="00C460E4" w:rsidRPr="009669D9">
        <w:rPr>
          <w:rFonts w:ascii="Arial" w:hAnsi="Arial" w:cs="Arial"/>
          <w:color w:val="000000"/>
        </w:rPr>
        <w:t>and can only provide a commitment to funding rather than approved funding</w:t>
      </w:r>
      <w:r w:rsidRPr="009669D9">
        <w:rPr>
          <w:rFonts w:ascii="Arial" w:hAnsi="Arial" w:cs="Arial"/>
          <w:color w:val="000000"/>
        </w:rPr>
        <w:t xml:space="preserve">. </w:t>
      </w:r>
    </w:p>
    <w:p w14:paraId="6ADA84A7" w14:textId="5C18E324" w:rsidR="00566CD4" w:rsidRPr="009669D9" w:rsidRDefault="00566CD4"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Can a </w:t>
      </w:r>
      <w:r w:rsidR="009974B5" w:rsidRPr="009669D9">
        <w:rPr>
          <w:rFonts w:ascii="Arial" w:hAnsi="Arial" w:cs="Arial"/>
          <w:b/>
          <w:bCs/>
          <w:color w:val="000000"/>
          <w:sz w:val="24"/>
          <w:szCs w:val="26"/>
        </w:rPr>
        <w:t>Hub</w:t>
      </w:r>
      <w:r w:rsidRPr="009669D9">
        <w:rPr>
          <w:rFonts w:ascii="Arial" w:hAnsi="Arial" w:cs="Arial"/>
          <w:b/>
          <w:bCs/>
          <w:color w:val="000000"/>
          <w:sz w:val="24"/>
          <w:szCs w:val="26"/>
        </w:rPr>
        <w:t xml:space="preserve"> application have multiple sources of cash and in</w:t>
      </w:r>
      <w:r w:rsidR="003870B6" w:rsidRPr="009669D9">
        <w:rPr>
          <w:rFonts w:ascii="Arial" w:hAnsi="Arial" w:cs="Arial"/>
          <w:b/>
          <w:bCs/>
          <w:color w:val="000000"/>
          <w:sz w:val="24"/>
          <w:szCs w:val="26"/>
        </w:rPr>
        <w:t>-</w:t>
      </w:r>
      <w:r w:rsidRPr="009669D9">
        <w:rPr>
          <w:rFonts w:ascii="Arial" w:hAnsi="Arial" w:cs="Arial"/>
          <w:b/>
          <w:bCs/>
          <w:color w:val="000000"/>
          <w:sz w:val="24"/>
          <w:szCs w:val="26"/>
        </w:rPr>
        <w:t>kind contributions noting that the online form only has space to enter 10 sources?</w:t>
      </w:r>
    </w:p>
    <w:p w14:paraId="5C062B0F" w14:textId="3959E4D8" w:rsidR="0053707F" w:rsidRPr="009669D9" w:rsidRDefault="00C460E4" w:rsidP="003E1CFF">
      <w:pPr>
        <w:pStyle w:val="ListNumber"/>
        <w:numPr>
          <w:ilvl w:val="0"/>
          <w:numId w:val="0"/>
        </w:numPr>
        <w:ind w:left="426"/>
        <w:rPr>
          <w:rFonts w:ascii="Arial" w:hAnsi="Arial" w:cs="Arial"/>
          <w:color w:val="000000"/>
        </w:rPr>
      </w:pPr>
      <w:r w:rsidRPr="009669D9">
        <w:rPr>
          <w:rFonts w:ascii="Arial" w:hAnsi="Arial" w:cs="Arial"/>
          <w:color w:val="000000"/>
        </w:rPr>
        <w:t>Yes</w:t>
      </w:r>
      <w:r w:rsidR="00C600DE" w:rsidRPr="009669D9">
        <w:rPr>
          <w:rFonts w:ascii="Arial" w:hAnsi="Arial" w:cs="Arial"/>
          <w:color w:val="000000"/>
        </w:rPr>
        <w:t>,</w:t>
      </w:r>
      <w:r w:rsidRPr="009669D9">
        <w:rPr>
          <w:rFonts w:ascii="Arial" w:hAnsi="Arial" w:cs="Arial"/>
          <w:color w:val="000000"/>
        </w:rPr>
        <w:t xml:space="preserve"> that </w:t>
      </w:r>
      <w:r w:rsidR="00C600DE" w:rsidRPr="009669D9">
        <w:rPr>
          <w:rFonts w:ascii="Arial" w:hAnsi="Arial" w:cs="Arial"/>
          <w:color w:val="000000"/>
        </w:rPr>
        <w:t xml:space="preserve">is </w:t>
      </w:r>
      <w:r w:rsidRPr="009669D9">
        <w:rPr>
          <w:rFonts w:ascii="Arial" w:hAnsi="Arial" w:cs="Arial"/>
          <w:color w:val="000000"/>
        </w:rPr>
        <w:t xml:space="preserve">possible and there will be an amendment to the Community Grants </w:t>
      </w:r>
      <w:r w:rsidR="009974B5" w:rsidRPr="009669D9">
        <w:rPr>
          <w:rFonts w:ascii="Arial" w:hAnsi="Arial" w:cs="Arial"/>
          <w:color w:val="000000"/>
        </w:rPr>
        <w:t>Hub</w:t>
      </w:r>
      <w:r w:rsidRPr="009669D9">
        <w:rPr>
          <w:rFonts w:ascii="Arial" w:hAnsi="Arial" w:cs="Arial"/>
          <w:color w:val="000000"/>
        </w:rPr>
        <w:t xml:space="preserve"> application process to enable inclusion of more than ten sources of cash and/or in-kind contributions.</w:t>
      </w:r>
      <w:r w:rsidR="009974B5" w:rsidRPr="009669D9">
        <w:rPr>
          <w:rFonts w:ascii="Arial" w:hAnsi="Arial" w:cs="Arial"/>
          <w:color w:val="000000"/>
        </w:rPr>
        <w:t xml:space="preserve"> </w:t>
      </w:r>
    </w:p>
    <w:p w14:paraId="2A9A8BAC" w14:textId="31B844A2" w:rsidR="00ED77E3" w:rsidRPr="009669D9" w:rsidRDefault="00ED77E3"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Is there capacity to profile either the grant or the matching contributions, </w:t>
      </w:r>
      <w:r w:rsidR="00C600DE" w:rsidRPr="009669D9">
        <w:rPr>
          <w:rFonts w:ascii="Arial" w:hAnsi="Arial" w:cs="Arial"/>
          <w:b/>
          <w:bCs/>
          <w:color w:val="000000"/>
          <w:sz w:val="24"/>
          <w:szCs w:val="26"/>
        </w:rPr>
        <w:t>year-by-</w:t>
      </w:r>
      <w:r w:rsidRPr="009669D9">
        <w:rPr>
          <w:rFonts w:ascii="Arial" w:hAnsi="Arial" w:cs="Arial"/>
          <w:b/>
          <w:bCs/>
          <w:color w:val="000000"/>
          <w:sz w:val="24"/>
          <w:szCs w:val="26"/>
        </w:rPr>
        <w:t>year?</w:t>
      </w:r>
    </w:p>
    <w:p w14:paraId="708D7639" w14:textId="59502165" w:rsidR="00ED77E3" w:rsidRPr="009669D9" w:rsidRDefault="00ED77E3" w:rsidP="00C600DE">
      <w:pPr>
        <w:pStyle w:val="ListParagraph"/>
        <w:ind w:left="426"/>
        <w:rPr>
          <w:rFonts w:ascii="Arial" w:hAnsi="Arial" w:cs="Arial"/>
          <w:color w:val="000000"/>
        </w:rPr>
      </w:pPr>
      <w:r w:rsidRPr="009669D9">
        <w:rPr>
          <w:rFonts w:ascii="Arial" w:hAnsi="Arial" w:cs="Arial"/>
          <w:color w:val="000000"/>
        </w:rPr>
        <w:t xml:space="preserve">Yes, your Business Plan should include a cash and in-kind co-investment profile. A matching co-contribution is required and </w:t>
      </w:r>
      <w:proofErr w:type="gramStart"/>
      <w:r w:rsidRPr="009669D9">
        <w:rPr>
          <w:rFonts w:ascii="Arial" w:hAnsi="Arial" w:cs="Arial"/>
          <w:color w:val="000000"/>
        </w:rPr>
        <w:t>must be provided</w:t>
      </w:r>
      <w:proofErr w:type="gramEnd"/>
      <w:r w:rsidRPr="009669D9">
        <w:rPr>
          <w:rFonts w:ascii="Arial" w:hAnsi="Arial" w:cs="Arial"/>
          <w:color w:val="000000"/>
        </w:rPr>
        <w:t xml:space="preserve"> by the end of the </w:t>
      </w:r>
      <w:r w:rsidR="00C600DE" w:rsidRPr="009669D9">
        <w:rPr>
          <w:rFonts w:ascii="Arial" w:hAnsi="Arial" w:cs="Arial"/>
          <w:color w:val="000000"/>
        </w:rPr>
        <w:t xml:space="preserve">4 </w:t>
      </w:r>
      <w:r w:rsidRPr="009669D9">
        <w:rPr>
          <w:rFonts w:ascii="Arial" w:hAnsi="Arial" w:cs="Arial"/>
          <w:color w:val="000000"/>
        </w:rPr>
        <w:t>years.</w:t>
      </w:r>
      <w:r w:rsidR="009974B5" w:rsidRPr="009669D9">
        <w:rPr>
          <w:rFonts w:ascii="Arial" w:hAnsi="Arial" w:cs="Arial"/>
          <w:color w:val="000000"/>
        </w:rPr>
        <w:t xml:space="preserve"> </w:t>
      </w:r>
      <w:r w:rsidR="00C600DE" w:rsidRPr="009669D9">
        <w:rPr>
          <w:rFonts w:ascii="Arial" w:hAnsi="Arial" w:cs="Arial"/>
          <w:color w:val="000000"/>
        </w:rPr>
        <w:t>R</w:t>
      </w:r>
      <w:r w:rsidR="00A54A62">
        <w:rPr>
          <w:rFonts w:ascii="Arial" w:hAnsi="Arial" w:cs="Arial"/>
          <w:color w:val="000000"/>
        </w:rPr>
        <w:t>efer to s</w:t>
      </w:r>
      <w:r w:rsidRPr="009669D9">
        <w:rPr>
          <w:rFonts w:ascii="Arial" w:hAnsi="Arial" w:cs="Arial"/>
          <w:color w:val="000000"/>
        </w:rPr>
        <w:t xml:space="preserve">ection 15 of the Grant Opportunity </w:t>
      </w:r>
      <w:r w:rsidR="009974B5" w:rsidRPr="009669D9">
        <w:rPr>
          <w:rFonts w:ascii="Arial" w:hAnsi="Arial" w:cs="Arial"/>
          <w:color w:val="000000"/>
        </w:rPr>
        <w:t>Guidelines</w:t>
      </w:r>
      <w:r w:rsidRPr="009669D9">
        <w:rPr>
          <w:rFonts w:ascii="Arial" w:hAnsi="Arial" w:cs="Arial"/>
          <w:color w:val="000000"/>
        </w:rPr>
        <w:t>.</w:t>
      </w:r>
    </w:p>
    <w:p w14:paraId="57F9A73C" w14:textId="1D921895" w:rsidR="00E74273" w:rsidRPr="009669D9" w:rsidRDefault="00E74273" w:rsidP="00910704">
      <w:pPr>
        <w:pStyle w:val="Heading2"/>
        <w:numPr>
          <w:ilvl w:val="0"/>
          <w:numId w:val="0"/>
        </w:numPr>
        <w:rPr>
          <w:rFonts w:ascii="Arial" w:hAnsi="Arial" w:cs="Arial"/>
          <w:sz w:val="40"/>
          <w:szCs w:val="40"/>
        </w:rPr>
      </w:pPr>
      <w:r w:rsidRPr="009669D9">
        <w:rPr>
          <w:rFonts w:ascii="Arial" w:hAnsi="Arial" w:cs="Arial"/>
          <w:sz w:val="40"/>
          <w:szCs w:val="40"/>
        </w:rPr>
        <w:lastRenderedPageBreak/>
        <w:t>St</w:t>
      </w:r>
      <w:r w:rsidR="00FA67A7" w:rsidRPr="009669D9">
        <w:rPr>
          <w:rFonts w:ascii="Arial" w:hAnsi="Arial" w:cs="Arial"/>
          <w:sz w:val="40"/>
          <w:szCs w:val="40"/>
        </w:rPr>
        <w:t>a</w:t>
      </w:r>
      <w:r w:rsidRPr="009669D9">
        <w:rPr>
          <w:rFonts w:ascii="Arial" w:hAnsi="Arial" w:cs="Arial"/>
          <w:sz w:val="40"/>
          <w:szCs w:val="40"/>
        </w:rPr>
        <w:t xml:space="preserve">keholder </w:t>
      </w:r>
      <w:r w:rsidR="00F34067" w:rsidRPr="009669D9">
        <w:rPr>
          <w:rFonts w:ascii="Arial" w:hAnsi="Arial" w:cs="Arial"/>
          <w:sz w:val="40"/>
          <w:szCs w:val="40"/>
        </w:rPr>
        <w:t>engagement</w:t>
      </w:r>
    </w:p>
    <w:p w14:paraId="1D63C32D" w14:textId="739937AC" w:rsidR="009B595A" w:rsidRPr="009669D9" w:rsidRDefault="00A92A05"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W</w:t>
      </w:r>
      <w:r w:rsidR="00951B02" w:rsidRPr="009669D9">
        <w:rPr>
          <w:rFonts w:ascii="Arial" w:hAnsi="Arial" w:cs="Arial"/>
          <w:b/>
          <w:bCs/>
          <w:color w:val="000000"/>
          <w:sz w:val="24"/>
          <w:szCs w:val="26"/>
        </w:rPr>
        <w:t>ill organisations need to demonstrate how they intend to engage with clients throughout the contract period?</w:t>
      </w:r>
    </w:p>
    <w:p w14:paraId="4C081E13" w14:textId="3E8FB748" w:rsidR="00840FEB" w:rsidRPr="009669D9" w:rsidRDefault="00951B02" w:rsidP="009B595A">
      <w:pPr>
        <w:pStyle w:val="ListNumber"/>
        <w:numPr>
          <w:ilvl w:val="0"/>
          <w:numId w:val="0"/>
        </w:numPr>
        <w:ind w:left="426"/>
        <w:rPr>
          <w:rFonts w:ascii="Arial" w:hAnsi="Arial" w:cs="Arial"/>
          <w:color w:val="000000"/>
        </w:rPr>
      </w:pPr>
      <w:r w:rsidRPr="009669D9">
        <w:rPr>
          <w:rFonts w:ascii="Arial" w:hAnsi="Arial" w:cs="Arial"/>
          <w:color w:val="000000"/>
        </w:rPr>
        <w:t>Yes</w:t>
      </w:r>
      <w:r w:rsidR="00C600DE" w:rsidRPr="009669D9">
        <w:rPr>
          <w:rFonts w:ascii="Arial" w:hAnsi="Arial" w:cs="Arial"/>
          <w:color w:val="000000"/>
        </w:rPr>
        <w:t>,</w:t>
      </w:r>
      <w:r w:rsidR="00D715A2" w:rsidRPr="009669D9">
        <w:rPr>
          <w:rFonts w:ascii="Arial" w:hAnsi="Arial" w:cs="Arial"/>
          <w:color w:val="000000"/>
        </w:rPr>
        <w:t xml:space="preserve"> and</w:t>
      </w:r>
      <w:r w:rsidRPr="009669D9">
        <w:rPr>
          <w:rFonts w:ascii="Arial" w:hAnsi="Arial" w:cs="Arial"/>
          <w:color w:val="000000"/>
        </w:rPr>
        <w:t xml:space="preserve"> that will </w:t>
      </w:r>
      <w:r w:rsidR="00D715A2" w:rsidRPr="009669D9">
        <w:rPr>
          <w:rFonts w:ascii="Arial" w:hAnsi="Arial" w:cs="Arial"/>
          <w:color w:val="000000"/>
        </w:rPr>
        <w:t xml:space="preserve">need to be included as part of the application as </w:t>
      </w:r>
      <w:r w:rsidR="00A54A62">
        <w:rPr>
          <w:rFonts w:ascii="Arial" w:hAnsi="Arial" w:cs="Arial"/>
          <w:color w:val="000000"/>
        </w:rPr>
        <w:t>per the assessment criteria in s</w:t>
      </w:r>
      <w:r w:rsidR="00D715A2" w:rsidRPr="009669D9">
        <w:rPr>
          <w:rFonts w:ascii="Arial" w:hAnsi="Arial" w:cs="Arial"/>
          <w:color w:val="000000"/>
        </w:rPr>
        <w:t xml:space="preserve">ection 6 of the </w:t>
      </w:r>
      <w:r w:rsidR="009974B5" w:rsidRPr="009669D9">
        <w:rPr>
          <w:rFonts w:ascii="Arial" w:hAnsi="Arial" w:cs="Arial"/>
          <w:color w:val="000000"/>
        </w:rPr>
        <w:t>Guidelines</w:t>
      </w:r>
      <w:r w:rsidR="00D715A2" w:rsidRPr="009669D9">
        <w:rPr>
          <w:rFonts w:ascii="Arial" w:hAnsi="Arial" w:cs="Arial"/>
          <w:color w:val="000000"/>
        </w:rPr>
        <w:t>, specifically criteri</w:t>
      </w:r>
      <w:r w:rsidR="009669D9">
        <w:rPr>
          <w:rFonts w:ascii="Arial" w:hAnsi="Arial" w:cs="Arial"/>
          <w:color w:val="000000"/>
        </w:rPr>
        <w:t>a</w:t>
      </w:r>
      <w:r w:rsidR="00D715A2" w:rsidRPr="009669D9">
        <w:rPr>
          <w:rFonts w:ascii="Arial" w:hAnsi="Arial" w:cs="Arial"/>
          <w:color w:val="000000"/>
        </w:rPr>
        <w:t xml:space="preserve"> </w:t>
      </w:r>
      <w:r w:rsidR="002B140A" w:rsidRPr="009669D9">
        <w:rPr>
          <w:rFonts w:ascii="Arial" w:hAnsi="Arial" w:cs="Arial"/>
          <w:color w:val="000000"/>
        </w:rPr>
        <w:t>1</w:t>
      </w:r>
      <w:r w:rsidR="00D715A2" w:rsidRPr="009669D9">
        <w:rPr>
          <w:rFonts w:ascii="Arial" w:hAnsi="Arial" w:cs="Arial"/>
          <w:color w:val="000000"/>
        </w:rPr>
        <w:t xml:space="preserve"> and </w:t>
      </w:r>
      <w:r w:rsidR="00C600DE" w:rsidRPr="009669D9">
        <w:rPr>
          <w:rFonts w:ascii="Arial" w:hAnsi="Arial" w:cs="Arial"/>
          <w:color w:val="000000"/>
        </w:rPr>
        <w:t>3</w:t>
      </w:r>
      <w:r w:rsidR="00D715A2" w:rsidRPr="009669D9">
        <w:rPr>
          <w:rFonts w:ascii="Arial" w:hAnsi="Arial" w:cs="Arial"/>
          <w:color w:val="000000"/>
        </w:rPr>
        <w:t xml:space="preserve">. </w:t>
      </w:r>
    </w:p>
    <w:p w14:paraId="35C9CBD3" w14:textId="451BCF06" w:rsidR="00AE449A" w:rsidRPr="009669D9" w:rsidRDefault="00AE449A"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Do 'farming communities' include local </w:t>
      </w:r>
      <w:proofErr w:type="gramStart"/>
      <w:r w:rsidRPr="009669D9">
        <w:rPr>
          <w:rFonts w:ascii="Arial" w:hAnsi="Arial" w:cs="Arial"/>
          <w:b/>
          <w:bCs/>
          <w:color w:val="000000"/>
          <w:sz w:val="24"/>
          <w:szCs w:val="26"/>
        </w:rPr>
        <w:t>township municipality drought resilience solutions</w:t>
      </w:r>
      <w:proofErr w:type="gramEnd"/>
      <w:r w:rsidRPr="009669D9">
        <w:rPr>
          <w:rFonts w:ascii="Arial" w:hAnsi="Arial" w:cs="Arial"/>
          <w:b/>
          <w:bCs/>
          <w:color w:val="000000"/>
          <w:sz w:val="24"/>
          <w:szCs w:val="26"/>
        </w:rPr>
        <w:t xml:space="preserve">? </w:t>
      </w:r>
    </w:p>
    <w:p w14:paraId="2DE470B4" w14:textId="56E20021" w:rsidR="00AE449A" w:rsidRPr="009669D9" w:rsidRDefault="00AE449A" w:rsidP="00AE449A">
      <w:pPr>
        <w:pStyle w:val="ListNumber"/>
        <w:numPr>
          <w:ilvl w:val="0"/>
          <w:numId w:val="0"/>
        </w:numPr>
        <w:ind w:left="426"/>
        <w:rPr>
          <w:rFonts w:ascii="Arial" w:hAnsi="Arial" w:cs="Arial"/>
          <w:color w:val="000000"/>
        </w:rPr>
      </w:pPr>
      <w:r w:rsidRPr="009669D9">
        <w:rPr>
          <w:rFonts w:ascii="Arial" w:hAnsi="Arial" w:cs="Arial"/>
          <w:color w:val="000000"/>
        </w:rPr>
        <w:t xml:space="preserve">I'm going to say </w:t>
      </w:r>
      <w:r w:rsidR="00C600DE" w:rsidRPr="009669D9">
        <w:rPr>
          <w:rFonts w:ascii="Arial" w:hAnsi="Arial" w:cs="Arial"/>
          <w:color w:val="000000"/>
        </w:rPr>
        <w:t>‘</w:t>
      </w:r>
      <w:r w:rsidRPr="009669D9">
        <w:rPr>
          <w:rFonts w:ascii="Arial" w:hAnsi="Arial" w:cs="Arial"/>
          <w:color w:val="000000"/>
        </w:rPr>
        <w:t>yes</w:t>
      </w:r>
      <w:r w:rsidR="00C600DE" w:rsidRPr="009669D9">
        <w:rPr>
          <w:rFonts w:ascii="Arial" w:hAnsi="Arial" w:cs="Arial"/>
          <w:color w:val="000000"/>
        </w:rPr>
        <w:t>’</w:t>
      </w:r>
      <w:r w:rsidRPr="009669D9">
        <w:rPr>
          <w:rFonts w:ascii="Arial" w:hAnsi="Arial" w:cs="Arial"/>
          <w:color w:val="000000"/>
        </w:rPr>
        <w:t xml:space="preserve"> on the basis of look what we're targeting here in terms of drought resilience is a triple bottom line approach, so, it's the economic and it's the social and it's the environmental, so, an important part of social resilience is the communities who are affected by drought. </w:t>
      </w:r>
      <w:proofErr w:type="gramStart"/>
      <w:r w:rsidRPr="009669D9">
        <w:rPr>
          <w:rFonts w:ascii="Arial" w:hAnsi="Arial" w:cs="Arial"/>
          <w:color w:val="000000"/>
        </w:rPr>
        <w:t>So</w:t>
      </w:r>
      <w:proofErr w:type="gramEnd"/>
      <w:r w:rsidRPr="009669D9">
        <w:rPr>
          <w:rFonts w:ascii="Arial" w:hAnsi="Arial" w:cs="Arial"/>
          <w:color w:val="000000"/>
        </w:rPr>
        <w:t xml:space="preserve">, yes, we would like to see </w:t>
      </w:r>
      <w:r w:rsidR="009974B5" w:rsidRPr="009669D9">
        <w:rPr>
          <w:rFonts w:ascii="Arial" w:hAnsi="Arial" w:cs="Arial"/>
          <w:color w:val="000000"/>
        </w:rPr>
        <w:t>Hub</w:t>
      </w:r>
      <w:r w:rsidRPr="009669D9">
        <w:rPr>
          <w:rFonts w:ascii="Arial" w:hAnsi="Arial" w:cs="Arial"/>
          <w:color w:val="000000"/>
        </w:rPr>
        <w:t>s engaging in that space.</w:t>
      </w:r>
    </w:p>
    <w:p w14:paraId="13F8AB4D" w14:textId="372BE1DB" w:rsidR="00D715A2" w:rsidRPr="009669D9" w:rsidRDefault="00D715A2" w:rsidP="00D715A2">
      <w:pPr>
        <w:pStyle w:val="ListNumber"/>
        <w:numPr>
          <w:ilvl w:val="0"/>
          <w:numId w:val="0"/>
        </w:numPr>
        <w:ind w:left="426"/>
        <w:rPr>
          <w:rFonts w:ascii="Arial" w:hAnsi="Arial" w:cs="Arial"/>
          <w:color w:val="000000"/>
        </w:rPr>
      </w:pPr>
      <w:r w:rsidRPr="009669D9">
        <w:rPr>
          <w:rFonts w:ascii="Arial" w:hAnsi="Arial" w:cs="Arial"/>
          <w:color w:val="000000"/>
        </w:rPr>
        <w:t xml:space="preserve">Drought resilience is a triple bottom line </w:t>
      </w:r>
      <w:proofErr w:type="gramStart"/>
      <w:r w:rsidRPr="009669D9">
        <w:rPr>
          <w:rFonts w:ascii="Arial" w:hAnsi="Arial" w:cs="Arial"/>
          <w:color w:val="000000"/>
        </w:rPr>
        <w:t>approach, that</w:t>
      </w:r>
      <w:proofErr w:type="gramEnd"/>
      <w:r w:rsidRPr="009669D9">
        <w:rPr>
          <w:rFonts w:ascii="Arial" w:hAnsi="Arial" w:cs="Arial"/>
          <w:color w:val="000000"/>
        </w:rPr>
        <w:t xml:space="preserve"> includes economic, social and environmental resilience. An important part of social resilience are the agricultural communities that rely on farmers and </w:t>
      </w:r>
      <w:proofErr w:type="gramStart"/>
      <w:r w:rsidRPr="009669D9">
        <w:rPr>
          <w:rFonts w:ascii="Arial" w:hAnsi="Arial" w:cs="Arial"/>
          <w:color w:val="000000"/>
        </w:rPr>
        <w:t>are also</w:t>
      </w:r>
      <w:proofErr w:type="gramEnd"/>
      <w:r w:rsidRPr="009669D9">
        <w:rPr>
          <w:rFonts w:ascii="Arial" w:hAnsi="Arial" w:cs="Arial"/>
          <w:color w:val="000000"/>
        </w:rPr>
        <w:t xml:space="preserve"> affected by drought and </w:t>
      </w:r>
      <w:r w:rsidR="009974B5" w:rsidRPr="009669D9">
        <w:rPr>
          <w:rFonts w:ascii="Arial" w:hAnsi="Arial" w:cs="Arial"/>
          <w:color w:val="000000"/>
        </w:rPr>
        <w:t>Hub</w:t>
      </w:r>
      <w:r w:rsidRPr="009669D9">
        <w:rPr>
          <w:rFonts w:ascii="Arial" w:hAnsi="Arial" w:cs="Arial"/>
          <w:color w:val="000000"/>
        </w:rPr>
        <w:t>s should engage in that space as necessary.</w:t>
      </w:r>
    </w:p>
    <w:p w14:paraId="0C96B532" w14:textId="77777777" w:rsidR="00C80195" w:rsidRPr="009669D9" w:rsidRDefault="00C80195"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Is it appropriate to engage with Cooperative Research Centres, the CRC's, and national industry growth centres?</w:t>
      </w:r>
    </w:p>
    <w:p w14:paraId="44C01592" w14:textId="575355AD" w:rsidR="00B01C71" w:rsidRPr="009669D9" w:rsidRDefault="00D715A2" w:rsidP="008B6441">
      <w:pPr>
        <w:pStyle w:val="ListNumber"/>
        <w:numPr>
          <w:ilvl w:val="0"/>
          <w:numId w:val="0"/>
        </w:numPr>
        <w:ind w:left="426"/>
        <w:rPr>
          <w:rFonts w:ascii="Arial" w:hAnsi="Arial" w:cs="Arial"/>
          <w:color w:val="000000"/>
        </w:rPr>
      </w:pPr>
      <w:r w:rsidRPr="009669D9">
        <w:rPr>
          <w:rFonts w:ascii="Arial" w:hAnsi="Arial" w:cs="Arial"/>
          <w:color w:val="000000"/>
        </w:rPr>
        <w:t xml:space="preserve">There are only requirements regarding eligible entities that can lead a </w:t>
      </w:r>
      <w:r w:rsidR="009974B5" w:rsidRPr="009669D9">
        <w:rPr>
          <w:rFonts w:ascii="Arial" w:hAnsi="Arial" w:cs="Arial"/>
          <w:color w:val="000000"/>
        </w:rPr>
        <w:t>Hub</w:t>
      </w:r>
      <w:r w:rsidR="00A54A62">
        <w:rPr>
          <w:rFonts w:ascii="Arial" w:hAnsi="Arial" w:cs="Arial"/>
          <w:color w:val="000000"/>
        </w:rPr>
        <w:t xml:space="preserve"> as per s</w:t>
      </w:r>
      <w:r w:rsidRPr="009669D9">
        <w:rPr>
          <w:rFonts w:ascii="Arial" w:hAnsi="Arial" w:cs="Arial"/>
          <w:color w:val="000000"/>
        </w:rPr>
        <w:t xml:space="preserve">ection 4.1 of the </w:t>
      </w:r>
      <w:r w:rsidR="009974B5" w:rsidRPr="009669D9">
        <w:rPr>
          <w:rFonts w:ascii="Arial" w:hAnsi="Arial" w:cs="Arial"/>
          <w:color w:val="000000"/>
        </w:rPr>
        <w:t>Guidelines</w:t>
      </w:r>
      <w:r w:rsidRPr="009669D9">
        <w:rPr>
          <w:rFonts w:ascii="Arial" w:hAnsi="Arial" w:cs="Arial"/>
          <w:color w:val="000000"/>
        </w:rPr>
        <w:t xml:space="preserve">. All other entities can be partners or part of the </w:t>
      </w:r>
      <w:r w:rsidR="009974B5" w:rsidRPr="009669D9">
        <w:rPr>
          <w:rFonts w:ascii="Arial" w:hAnsi="Arial" w:cs="Arial"/>
          <w:color w:val="000000"/>
        </w:rPr>
        <w:t>Hub</w:t>
      </w:r>
      <w:r w:rsidRPr="009669D9">
        <w:rPr>
          <w:rFonts w:ascii="Arial" w:hAnsi="Arial" w:cs="Arial"/>
          <w:color w:val="000000"/>
        </w:rPr>
        <w:t xml:space="preserve"> network</w:t>
      </w:r>
      <w:r w:rsidR="008501DB" w:rsidRPr="009669D9">
        <w:rPr>
          <w:rFonts w:ascii="Arial" w:hAnsi="Arial" w:cs="Arial"/>
          <w:color w:val="000000"/>
        </w:rPr>
        <w:t xml:space="preserve"> – no organisation </w:t>
      </w:r>
      <w:proofErr w:type="gramStart"/>
      <w:r w:rsidR="008501DB" w:rsidRPr="009669D9">
        <w:rPr>
          <w:rFonts w:ascii="Arial" w:hAnsi="Arial" w:cs="Arial"/>
          <w:color w:val="000000"/>
        </w:rPr>
        <w:t>is excluded</w:t>
      </w:r>
      <w:proofErr w:type="gramEnd"/>
      <w:r w:rsidR="00C80195" w:rsidRPr="009669D9">
        <w:rPr>
          <w:rFonts w:ascii="Arial" w:hAnsi="Arial" w:cs="Arial"/>
          <w:color w:val="000000"/>
        </w:rPr>
        <w:t>.</w:t>
      </w:r>
    </w:p>
    <w:p w14:paraId="1AED3135" w14:textId="02264EEC" w:rsidR="004B5076" w:rsidRPr="009669D9" w:rsidRDefault="004B5076" w:rsidP="008B6441">
      <w:pPr>
        <w:pStyle w:val="ListNumber"/>
        <w:numPr>
          <w:ilvl w:val="0"/>
          <w:numId w:val="0"/>
        </w:numPr>
        <w:ind w:left="426"/>
        <w:rPr>
          <w:rFonts w:ascii="Arial" w:hAnsi="Arial" w:cs="Arial"/>
          <w:color w:val="000000"/>
        </w:rPr>
      </w:pPr>
    </w:p>
    <w:p w14:paraId="48866B1C" w14:textId="2B4F5943" w:rsidR="00ED77E3" w:rsidRPr="009669D9" w:rsidRDefault="00ED77E3" w:rsidP="00910704">
      <w:pPr>
        <w:pStyle w:val="Heading2"/>
        <w:numPr>
          <w:ilvl w:val="0"/>
          <w:numId w:val="0"/>
        </w:numPr>
        <w:rPr>
          <w:rFonts w:ascii="Arial" w:hAnsi="Arial" w:cs="Arial"/>
          <w:sz w:val="40"/>
          <w:szCs w:val="40"/>
        </w:rPr>
      </w:pPr>
      <w:r w:rsidRPr="009669D9">
        <w:rPr>
          <w:rFonts w:ascii="Arial" w:hAnsi="Arial" w:cs="Arial"/>
          <w:sz w:val="40"/>
          <w:szCs w:val="40"/>
        </w:rPr>
        <w:lastRenderedPageBreak/>
        <w:t>Research and Adoption Program</w:t>
      </w:r>
    </w:p>
    <w:p w14:paraId="3EB86527" w14:textId="1E202EC4" w:rsidR="00ED77E3" w:rsidRPr="009669D9" w:rsidRDefault="00ED77E3"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The main grant page states that $86 million is going towards this program </w:t>
      </w:r>
      <w:proofErr w:type="gramStart"/>
      <w:r w:rsidRPr="009669D9">
        <w:rPr>
          <w:rFonts w:ascii="Arial" w:hAnsi="Arial" w:cs="Arial"/>
          <w:b/>
          <w:bCs/>
          <w:color w:val="000000"/>
          <w:sz w:val="24"/>
          <w:szCs w:val="26"/>
        </w:rPr>
        <w:t>however</w:t>
      </w:r>
      <w:proofErr w:type="gramEnd"/>
      <w:r w:rsidRPr="009669D9">
        <w:rPr>
          <w:rFonts w:ascii="Arial" w:hAnsi="Arial" w:cs="Arial"/>
          <w:b/>
          <w:bCs/>
          <w:color w:val="000000"/>
          <w:sz w:val="24"/>
          <w:szCs w:val="26"/>
        </w:rPr>
        <w:t xml:space="preserve"> </w:t>
      </w:r>
      <w:r w:rsidR="009974B5" w:rsidRPr="009669D9">
        <w:rPr>
          <w:rFonts w:ascii="Arial" w:hAnsi="Arial" w:cs="Arial"/>
          <w:b/>
          <w:bCs/>
          <w:color w:val="000000"/>
          <w:sz w:val="24"/>
          <w:szCs w:val="26"/>
        </w:rPr>
        <w:t>Hub</w:t>
      </w:r>
      <w:r w:rsidRPr="009669D9">
        <w:rPr>
          <w:rFonts w:ascii="Arial" w:hAnsi="Arial" w:cs="Arial"/>
          <w:b/>
          <w:bCs/>
          <w:color w:val="000000"/>
          <w:sz w:val="24"/>
          <w:szCs w:val="26"/>
        </w:rPr>
        <w:t xml:space="preserve">s will receive $64 million. Where </w:t>
      </w:r>
      <w:proofErr w:type="gramStart"/>
      <w:r w:rsidRPr="009669D9">
        <w:rPr>
          <w:rFonts w:ascii="Arial" w:hAnsi="Arial" w:cs="Arial"/>
          <w:b/>
          <w:bCs/>
          <w:color w:val="000000"/>
          <w:sz w:val="24"/>
          <w:szCs w:val="26"/>
        </w:rPr>
        <w:t>is the difference in funding being</w:t>
      </w:r>
      <w:proofErr w:type="gramEnd"/>
      <w:r w:rsidRPr="009669D9">
        <w:rPr>
          <w:rFonts w:ascii="Arial" w:hAnsi="Arial" w:cs="Arial"/>
          <w:b/>
          <w:bCs/>
          <w:color w:val="000000"/>
          <w:sz w:val="24"/>
          <w:szCs w:val="26"/>
        </w:rPr>
        <w:t xml:space="preserve"> directed (e.g. $22 million)?</w:t>
      </w:r>
    </w:p>
    <w:p w14:paraId="430D5C57" w14:textId="766EE930" w:rsidR="00ED77E3" w:rsidRPr="009669D9" w:rsidRDefault="00ED77E3" w:rsidP="00ED77E3">
      <w:pPr>
        <w:pStyle w:val="ListNumber"/>
        <w:numPr>
          <w:ilvl w:val="0"/>
          <w:numId w:val="0"/>
        </w:numPr>
        <w:ind w:left="360"/>
        <w:rPr>
          <w:rFonts w:ascii="Arial" w:hAnsi="Arial" w:cs="Arial"/>
          <w:color w:val="000000"/>
        </w:rPr>
      </w:pPr>
      <w:r w:rsidRPr="009669D9">
        <w:rPr>
          <w:rFonts w:ascii="Arial" w:hAnsi="Arial" w:cs="Arial"/>
          <w:color w:val="000000"/>
        </w:rPr>
        <w:t xml:space="preserve">The Drought Resilience Research and Adoption Program (the Program) is a national </w:t>
      </w:r>
      <w:r w:rsidR="00C600DE" w:rsidRPr="009669D9">
        <w:rPr>
          <w:rFonts w:ascii="Arial" w:hAnsi="Arial" w:cs="Arial"/>
          <w:color w:val="000000"/>
        </w:rPr>
        <w:t>four-</w:t>
      </w:r>
      <w:r w:rsidRPr="009669D9">
        <w:rPr>
          <w:rFonts w:ascii="Arial" w:hAnsi="Arial" w:cs="Arial"/>
          <w:color w:val="000000"/>
        </w:rPr>
        <w:t xml:space="preserve">year </w:t>
      </w:r>
      <w:proofErr w:type="gramStart"/>
      <w:r w:rsidRPr="009669D9">
        <w:rPr>
          <w:rFonts w:ascii="Arial" w:hAnsi="Arial" w:cs="Arial"/>
          <w:color w:val="000000"/>
        </w:rPr>
        <w:t>program which</w:t>
      </w:r>
      <w:proofErr w:type="gramEnd"/>
      <w:r w:rsidRPr="009669D9">
        <w:rPr>
          <w:rFonts w:ascii="Arial" w:hAnsi="Arial" w:cs="Arial"/>
          <w:color w:val="000000"/>
        </w:rPr>
        <w:t xml:space="preserve"> will invest $86 million. It is one of </w:t>
      </w:r>
      <w:proofErr w:type="gramStart"/>
      <w:r w:rsidR="00C600DE" w:rsidRPr="009669D9">
        <w:rPr>
          <w:rFonts w:ascii="Arial" w:hAnsi="Arial" w:cs="Arial"/>
          <w:color w:val="000000"/>
        </w:rPr>
        <w:t>8</w:t>
      </w:r>
      <w:proofErr w:type="gramEnd"/>
      <w:r w:rsidR="00C600DE" w:rsidRPr="009669D9">
        <w:rPr>
          <w:rFonts w:ascii="Arial" w:hAnsi="Arial" w:cs="Arial"/>
          <w:color w:val="000000"/>
        </w:rPr>
        <w:t xml:space="preserve"> </w:t>
      </w:r>
      <w:r w:rsidRPr="009669D9">
        <w:rPr>
          <w:rFonts w:ascii="Arial" w:hAnsi="Arial" w:cs="Arial"/>
          <w:color w:val="000000"/>
        </w:rPr>
        <w:t>programs currently underway under the Future Drought Fund.</w:t>
      </w:r>
    </w:p>
    <w:p w14:paraId="729C40E8" w14:textId="230F8F0A" w:rsidR="00ED77E3" w:rsidRPr="009669D9" w:rsidRDefault="00ED77E3" w:rsidP="00ED77E3">
      <w:pPr>
        <w:pStyle w:val="ListNumber"/>
        <w:numPr>
          <w:ilvl w:val="0"/>
          <w:numId w:val="0"/>
        </w:numPr>
        <w:ind w:left="360"/>
        <w:rPr>
          <w:rFonts w:ascii="Arial" w:hAnsi="Arial" w:cs="Arial"/>
          <w:color w:val="000000"/>
        </w:rPr>
      </w:pPr>
      <w:r w:rsidRPr="009669D9">
        <w:rPr>
          <w:rFonts w:ascii="Arial" w:hAnsi="Arial" w:cs="Arial"/>
          <w:color w:val="000000"/>
        </w:rPr>
        <w:t xml:space="preserve">In addition to the Adoption and Innovation </w:t>
      </w:r>
      <w:r w:rsidR="009974B5" w:rsidRPr="009669D9">
        <w:rPr>
          <w:rFonts w:ascii="Arial" w:hAnsi="Arial" w:cs="Arial"/>
          <w:color w:val="000000"/>
        </w:rPr>
        <w:t>Hub</w:t>
      </w:r>
      <w:r w:rsidRPr="009669D9">
        <w:rPr>
          <w:rFonts w:ascii="Arial" w:hAnsi="Arial" w:cs="Arial"/>
          <w:color w:val="000000"/>
        </w:rPr>
        <w:t xml:space="preserve">s, the </w:t>
      </w:r>
      <w:r w:rsidR="00C600DE" w:rsidRPr="009669D9">
        <w:rPr>
          <w:rFonts w:ascii="Arial" w:hAnsi="Arial" w:cs="Arial"/>
          <w:color w:val="000000"/>
        </w:rPr>
        <w:t xml:space="preserve">Program </w:t>
      </w:r>
      <w:r w:rsidRPr="009669D9">
        <w:rPr>
          <w:rFonts w:ascii="Arial" w:hAnsi="Arial" w:cs="Arial"/>
          <w:color w:val="000000"/>
        </w:rPr>
        <w:t>has the following interconnected elements:</w:t>
      </w:r>
    </w:p>
    <w:p w14:paraId="6F72F32C" w14:textId="26EF3878" w:rsidR="00ED77E3" w:rsidRPr="009669D9" w:rsidRDefault="00ED77E3" w:rsidP="008047B9">
      <w:pPr>
        <w:pStyle w:val="ListNumber"/>
        <w:numPr>
          <w:ilvl w:val="0"/>
          <w:numId w:val="13"/>
        </w:numPr>
        <w:rPr>
          <w:rFonts w:ascii="Arial" w:hAnsi="Arial" w:cs="Arial"/>
          <w:color w:val="000000"/>
        </w:rPr>
      </w:pPr>
      <w:r w:rsidRPr="009669D9">
        <w:rPr>
          <w:rFonts w:ascii="Arial" w:hAnsi="Arial" w:cs="Arial"/>
          <w:color w:val="000000"/>
        </w:rPr>
        <w:t xml:space="preserve">Innovation Grants - $14m for Drought Resilience Innovation Grants will be available for research organisations, the private sector, industry, not-for-profit organisations and community groups. The Grants will support RDEA&amp;C projects co-designed to deliver targeted solutions to identified drought resilience priorities. Further details regarding the Innovation Grants will be set out in the forthcoming grant </w:t>
      </w:r>
      <w:r w:rsidR="009974B5" w:rsidRPr="009669D9">
        <w:rPr>
          <w:rFonts w:ascii="Arial" w:hAnsi="Arial" w:cs="Arial"/>
          <w:color w:val="000000"/>
        </w:rPr>
        <w:t>Guidelines</w:t>
      </w:r>
      <w:r w:rsidRPr="009669D9">
        <w:rPr>
          <w:rFonts w:ascii="Arial" w:hAnsi="Arial" w:cs="Arial"/>
          <w:color w:val="000000"/>
        </w:rPr>
        <w:t xml:space="preserve"> when the call for applications opens next year.</w:t>
      </w:r>
    </w:p>
    <w:p w14:paraId="27E7D898" w14:textId="4397F261" w:rsidR="00ED77E3" w:rsidRPr="009669D9" w:rsidRDefault="00ED77E3" w:rsidP="008047B9">
      <w:pPr>
        <w:pStyle w:val="ListNumber"/>
        <w:numPr>
          <w:ilvl w:val="0"/>
          <w:numId w:val="13"/>
        </w:numPr>
        <w:rPr>
          <w:rFonts w:ascii="Arial" w:hAnsi="Arial" w:cs="Arial"/>
          <w:color w:val="000000"/>
        </w:rPr>
      </w:pPr>
      <w:r w:rsidRPr="009669D9">
        <w:rPr>
          <w:rFonts w:ascii="Arial" w:hAnsi="Arial" w:cs="Arial"/>
          <w:color w:val="000000"/>
        </w:rPr>
        <w:t xml:space="preserve">A Research Investment Plan </w:t>
      </w:r>
      <w:proofErr w:type="gramStart"/>
      <w:r w:rsidRPr="009669D9">
        <w:rPr>
          <w:rFonts w:ascii="Arial" w:hAnsi="Arial" w:cs="Arial"/>
          <w:color w:val="000000"/>
        </w:rPr>
        <w:t>will be developed</w:t>
      </w:r>
      <w:proofErr w:type="gramEnd"/>
      <w:r w:rsidRPr="009669D9">
        <w:rPr>
          <w:rFonts w:ascii="Arial" w:hAnsi="Arial" w:cs="Arial"/>
          <w:color w:val="000000"/>
        </w:rPr>
        <w:t xml:space="preserve"> through a participatory process to identify the highest national drought RDEA&amp;C priorities.</w:t>
      </w:r>
    </w:p>
    <w:p w14:paraId="046D1192" w14:textId="373A4330" w:rsidR="00ED77E3" w:rsidRPr="009669D9" w:rsidRDefault="00ED77E3" w:rsidP="008047B9">
      <w:pPr>
        <w:pStyle w:val="ListNumber"/>
        <w:numPr>
          <w:ilvl w:val="0"/>
          <w:numId w:val="13"/>
        </w:numPr>
        <w:rPr>
          <w:rFonts w:ascii="Arial" w:hAnsi="Arial" w:cs="Arial"/>
          <w:color w:val="000000"/>
        </w:rPr>
      </w:pPr>
      <w:r w:rsidRPr="009669D9">
        <w:rPr>
          <w:rFonts w:ascii="Arial" w:hAnsi="Arial" w:cs="Arial"/>
          <w:color w:val="000000"/>
        </w:rPr>
        <w:t xml:space="preserve">A Science to Practice Forum </w:t>
      </w:r>
      <w:proofErr w:type="gramStart"/>
      <w:r w:rsidRPr="009669D9">
        <w:rPr>
          <w:rFonts w:ascii="Arial" w:hAnsi="Arial" w:cs="Arial"/>
          <w:color w:val="000000"/>
        </w:rPr>
        <w:t>will be held</w:t>
      </w:r>
      <w:proofErr w:type="gramEnd"/>
      <w:r w:rsidRPr="009669D9">
        <w:rPr>
          <w:rFonts w:ascii="Arial" w:hAnsi="Arial" w:cs="Arial"/>
          <w:color w:val="000000"/>
        </w:rPr>
        <w:t xml:space="preserve"> to bring together program participants, synthesise RDEA&amp;C outcomes and inform practice and policy; and to facilitate key stakeholders’ discussion on RDEA&amp;C gaps and priorities.</w:t>
      </w:r>
    </w:p>
    <w:p w14:paraId="12AE6C88" w14:textId="0FA00ACE" w:rsidR="00ED77E3" w:rsidRPr="009669D9" w:rsidRDefault="00ED77E3" w:rsidP="00ED77E3">
      <w:pPr>
        <w:pStyle w:val="ListNumber"/>
        <w:numPr>
          <w:ilvl w:val="0"/>
          <w:numId w:val="0"/>
        </w:numPr>
        <w:ind w:left="360"/>
        <w:rPr>
          <w:rFonts w:ascii="Arial" w:hAnsi="Arial" w:cs="Arial"/>
          <w:color w:val="000000"/>
        </w:rPr>
      </w:pPr>
      <w:r w:rsidRPr="009669D9">
        <w:rPr>
          <w:rFonts w:ascii="Arial" w:hAnsi="Arial" w:cs="Arial"/>
          <w:color w:val="000000"/>
        </w:rPr>
        <w:t xml:space="preserve">Additional information about the program </w:t>
      </w:r>
      <w:proofErr w:type="gramStart"/>
      <w:r w:rsidRPr="009669D9">
        <w:rPr>
          <w:rFonts w:ascii="Arial" w:hAnsi="Arial" w:cs="Arial"/>
          <w:color w:val="000000"/>
        </w:rPr>
        <w:t>can be found</w:t>
      </w:r>
      <w:proofErr w:type="gramEnd"/>
      <w:r w:rsidRPr="009669D9">
        <w:rPr>
          <w:rFonts w:ascii="Arial" w:hAnsi="Arial" w:cs="Arial"/>
          <w:color w:val="000000"/>
        </w:rPr>
        <w:t xml:space="preserve"> on the Drought Resilience Research and Adoption </w:t>
      </w:r>
      <w:hyperlink r:id="rId9" w:anchor="what-is-the-drought-resilience-research-and-adoption-program" w:history="1">
        <w:r w:rsidRPr="009669D9">
          <w:rPr>
            <w:rStyle w:val="Hyperlink"/>
            <w:rFonts w:ascii="Arial" w:hAnsi="Arial" w:cs="Arial"/>
          </w:rPr>
          <w:t>web page</w:t>
        </w:r>
      </w:hyperlink>
      <w:r w:rsidR="005F0CAF" w:rsidRPr="009669D9">
        <w:rPr>
          <w:rFonts w:ascii="Arial" w:hAnsi="Arial" w:cs="Arial"/>
          <w:color w:val="000000"/>
        </w:rPr>
        <w:t>.</w:t>
      </w:r>
    </w:p>
    <w:p w14:paraId="679A8E57" w14:textId="42561229" w:rsidR="00670283" w:rsidRPr="009669D9" w:rsidRDefault="00670283"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 xml:space="preserve">When </w:t>
      </w:r>
      <w:proofErr w:type="gramStart"/>
      <w:r w:rsidRPr="009669D9">
        <w:rPr>
          <w:rFonts w:ascii="Arial" w:hAnsi="Arial" w:cs="Arial"/>
          <w:b/>
          <w:bCs/>
          <w:color w:val="000000"/>
          <w:sz w:val="24"/>
          <w:szCs w:val="26"/>
        </w:rPr>
        <w:t xml:space="preserve">are the </w:t>
      </w:r>
      <w:r w:rsidR="009974B5" w:rsidRPr="009669D9">
        <w:rPr>
          <w:rFonts w:ascii="Arial" w:hAnsi="Arial" w:cs="Arial"/>
          <w:b/>
          <w:bCs/>
          <w:color w:val="000000"/>
          <w:sz w:val="24"/>
          <w:szCs w:val="26"/>
        </w:rPr>
        <w:t>Guidelines</w:t>
      </w:r>
      <w:r w:rsidRPr="009669D9">
        <w:rPr>
          <w:rFonts w:ascii="Arial" w:hAnsi="Arial" w:cs="Arial"/>
          <w:b/>
          <w:bCs/>
          <w:color w:val="000000"/>
          <w:sz w:val="24"/>
          <w:szCs w:val="26"/>
        </w:rPr>
        <w:t xml:space="preserve"> for the Innovation Grants expected to be issued</w:t>
      </w:r>
      <w:proofErr w:type="gramEnd"/>
      <w:r w:rsidRPr="009669D9">
        <w:rPr>
          <w:rFonts w:ascii="Arial" w:hAnsi="Arial" w:cs="Arial"/>
          <w:b/>
          <w:bCs/>
          <w:color w:val="000000"/>
          <w:sz w:val="24"/>
          <w:szCs w:val="26"/>
        </w:rPr>
        <w:t>?</w:t>
      </w:r>
    </w:p>
    <w:p w14:paraId="0587C945" w14:textId="4FBB9BD3" w:rsidR="005A093E" w:rsidRPr="009669D9" w:rsidRDefault="00670283" w:rsidP="00573277">
      <w:pPr>
        <w:pStyle w:val="ListNumber"/>
        <w:numPr>
          <w:ilvl w:val="0"/>
          <w:numId w:val="0"/>
        </w:numPr>
        <w:ind w:left="426"/>
        <w:rPr>
          <w:rFonts w:ascii="Arial" w:hAnsi="Arial" w:cs="Arial"/>
          <w:color w:val="000000"/>
        </w:rPr>
      </w:pPr>
      <w:r w:rsidRPr="009669D9">
        <w:rPr>
          <w:rFonts w:ascii="Arial" w:hAnsi="Arial" w:cs="Arial"/>
          <w:color w:val="000000"/>
        </w:rPr>
        <w:t xml:space="preserve">The Grant Opportunity </w:t>
      </w:r>
      <w:r w:rsidR="009974B5" w:rsidRPr="009669D9">
        <w:rPr>
          <w:rFonts w:ascii="Arial" w:hAnsi="Arial" w:cs="Arial"/>
          <w:color w:val="000000"/>
        </w:rPr>
        <w:t>Guidelines</w:t>
      </w:r>
      <w:r w:rsidRPr="009669D9">
        <w:rPr>
          <w:rFonts w:ascii="Arial" w:hAnsi="Arial" w:cs="Arial"/>
          <w:color w:val="000000"/>
        </w:rPr>
        <w:t xml:space="preserve"> for the Innovation Grants </w:t>
      </w:r>
      <w:proofErr w:type="gramStart"/>
      <w:r w:rsidRPr="009669D9">
        <w:rPr>
          <w:rFonts w:ascii="Arial" w:hAnsi="Arial" w:cs="Arial"/>
          <w:color w:val="000000"/>
        </w:rPr>
        <w:t>are expected</w:t>
      </w:r>
      <w:proofErr w:type="gramEnd"/>
      <w:r w:rsidRPr="009669D9">
        <w:rPr>
          <w:rFonts w:ascii="Arial" w:hAnsi="Arial" w:cs="Arial"/>
          <w:color w:val="000000"/>
        </w:rPr>
        <w:t xml:space="preserve"> to open in 2021. Further details regarding the Innovation Grants will be set out in the forthcoming Grant Opportunity </w:t>
      </w:r>
      <w:r w:rsidR="009974B5" w:rsidRPr="009669D9">
        <w:rPr>
          <w:rFonts w:ascii="Arial" w:hAnsi="Arial" w:cs="Arial"/>
          <w:color w:val="000000"/>
        </w:rPr>
        <w:t>Guidelines</w:t>
      </w:r>
      <w:r w:rsidRPr="009669D9">
        <w:rPr>
          <w:rFonts w:ascii="Arial" w:hAnsi="Arial" w:cs="Arial"/>
          <w:color w:val="000000"/>
        </w:rPr>
        <w:t>.</w:t>
      </w:r>
    </w:p>
    <w:p w14:paraId="5C803872" w14:textId="77777777" w:rsidR="00573277" w:rsidRPr="009669D9" w:rsidRDefault="00573277"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t>Will the Advisory Committee have a regional perspective?</w:t>
      </w:r>
    </w:p>
    <w:p w14:paraId="23C1E57B" w14:textId="55A7B4E0" w:rsidR="00670283" w:rsidRPr="009669D9" w:rsidRDefault="00573277" w:rsidP="00573277">
      <w:pPr>
        <w:pStyle w:val="ListNumber"/>
        <w:numPr>
          <w:ilvl w:val="0"/>
          <w:numId w:val="0"/>
        </w:numPr>
        <w:ind w:left="426"/>
        <w:rPr>
          <w:rFonts w:ascii="Arial" w:hAnsi="Arial" w:cs="Arial"/>
          <w:color w:val="000000"/>
        </w:rPr>
      </w:pPr>
      <w:r w:rsidRPr="009669D9">
        <w:rPr>
          <w:rFonts w:ascii="Arial" w:hAnsi="Arial" w:cs="Arial"/>
          <w:color w:val="000000"/>
        </w:rPr>
        <w:t xml:space="preserve">The Advisory Committee will consist of a small group of people </w:t>
      </w:r>
      <w:proofErr w:type="gramStart"/>
      <w:r w:rsidRPr="009669D9">
        <w:rPr>
          <w:rFonts w:ascii="Arial" w:hAnsi="Arial" w:cs="Arial"/>
          <w:color w:val="000000"/>
        </w:rPr>
        <w:t xml:space="preserve">who understand drought resilience research, development, extension, adoption and commercialisation but are not conflicted through significant involvement in developing a </w:t>
      </w:r>
      <w:r w:rsidR="009974B5" w:rsidRPr="009669D9">
        <w:rPr>
          <w:rFonts w:ascii="Arial" w:hAnsi="Arial" w:cs="Arial"/>
          <w:color w:val="000000"/>
        </w:rPr>
        <w:t>Hub</w:t>
      </w:r>
      <w:r w:rsidRPr="009669D9">
        <w:rPr>
          <w:rFonts w:ascii="Arial" w:hAnsi="Arial" w:cs="Arial"/>
          <w:color w:val="000000"/>
        </w:rPr>
        <w:t xml:space="preserve"> proposal</w:t>
      </w:r>
      <w:proofErr w:type="gramEnd"/>
      <w:r w:rsidRPr="009669D9">
        <w:rPr>
          <w:rFonts w:ascii="Arial" w:hAnsi="Arial" w:cs="Arial"/>
          <w:color w:val="000000"/>
        </w:rPr>
        <w:t>. The Committee will be able to seek further advice/insight from a regional perspective should they need to.</w:t>
      </w:r>
    </w:p>
    <w:p w14:paraId="34E509F4" w14:textId="1DD2D0B7" w:rsidR="00670283" w:rsidRPr="009669D9" w:rsidRDefault="00670283" w:rsidP="00910704">
      <w:pPr>
        <w:keepNext/>
        <w:keepLines/>
        <w:numPr>
          <w:ilvl w:val="0"/>
          <w:numId w:val="30"/>
        </w:numPr>
        <w:spacing w:before="400" w:after="120" w:line="288" w:lineRule="atLeast"/>
        <w:ind w:left="426" w:hanging="426"/>
        <w:outlineLvl w:val="1"/>
        <w:rPr>
          <w:rFonts w:ascii="Arial" w:hAnsi="Arial" w:cs="Arial"/>
          <w:b/>
          <w:bCs/>
          <w:color w:val="000000"/>
          <w:sz w:val="24"/>
          <w:szCs w:val="26"/>
        </w:rPr>
      </w:pPr>
      <w:r w:rsidRPr="009669D9">
        <w:rPr>
          <w:rFonts w:ascii="Arial" w:hAnsi="Arial" w:cs="Arial"/>
          <w:b/>
          <w:bCs/>
          <w:color w:val="000000"/>
          <w:sz w:val="24"/>
          <w:szCs w:val="26"/>
        </w:rPr>
        <w:lastRenderedPageBreak/>
        <w:t xml:space="preserve">Are the </w:t>
      </w:r>
      <w:r w:rsidR="009974B5" w:rsidRPr="009669D9">
        <w:rPr>
          <w:rFonts w:ascii="Arial" w:hAnsi="Arial" w:cs="Arial"/>
          <w:b/>
          <w:bCs/>
          <w:color w:val="000000"/>
          <w:sz w:val="24"/>
          <w:szCs w:val="26"/>
        </w:rPr>
        <w:t>Hub</w:t>
      </w:r>
      <w:r w:rsidRPr="009669D9">
        <w:rPr>
          <w:rFonts w:ascii="Arial" w:hAnsi="Arial" w:cs="Arial"/>
          <w:b/>
          <w:bCs/>
          <w:color w:val="000000"/>
          <w:sz w:val="24"/>
          <w:szCs w:val="26"/>
        </w:rPr>
        <w:t>s under this scheme the planned infrastructure that will support the National Innovation Agenda?</w:t>
      </w:r>
    </w:p>
    <w:p w14:paraId="51BBAEA8" w14:textId="3B9DC011" w:rsidR="00670283" w:rsidRPr="009669D9" w:rsidRDefault="00670283" w:rsidP="00573277">
      <w:pPr>
        <w:pStyle w:val="ListNumber"/>
        <w:numPr>
          <w:ilvl w:val="0"/>
          <w:numId w:val="0"/>
        </w:numPr>
        <w:ind w:left="426"/>
        <w:rPr>
          <w:rFonts w:ascii="Arial" w:hAnsi="Arial" w:cs="Arial"/>
          <w:color w:val="000000"/>
        </w:rPr>
      </w:pPr>
      <w:r w:rsidRPr="009669D9">
        <w:rPr>
          <w:rFonts w:ascii="Arial" w:hAnsi="Arial" w:cs="Arial"/>
          <w:color w:val="000000"/>
        </w:rPr>
        <w:t xml:space="preserve">The </w:t>
      </w:r>
      <w:r w:rsidR="009974B5" w:rsidRPr="009669D9">
        <w:rPr>
          <w:rFonts w:ascii="Arial" w:hAnsi="Arial" w:cs="Arial"/>
          <w:color w:val="000000"/>
        </w:rPr>
        <w:t>Hub</w:t>
      </w:r>
      <w:r w:rsidRPr="009669D9">
        <w:rPr>
          <w:rFonts w:ascii="Arial" w:hAnsi="Arial" w:cs="Arial"/>
          <w:color w:val="000000"/>
        </w:rPr>
        <w:t xml:space="preserve">s </w:t>
      </w:r>
      <w:proofErr w:type="gramStart"/>
      <w:r w:rsidRPr="009669D9">
        <w:rPr>
          <w:rFonts w:ascii="Arial" w:hAnsi="Arial" w:cs="Arial"/>
          <w:color w:val="000000"/>
        </w:rPr>
        <w:t>are being established</w:t>
      </w:r>
      <w:proofErr w:type="gramEnd"/>
      <w:r w:rsidRPr="009669D9">
        <w:rPr>
          <w:rFonts w:ascii="Arial" w:hAnsi="Arial" w:cs="Arial"/>
          <w:color w:val="000000"/>
        </w:rPr>
        <w:t xml:space="preserve"> under the Future Drought Fund. As such, they </w:t>
      </w:r>
      <w:proofErr w:type="gramStart"/>
      <w:r w:rsidRPr="009669D9">
        <w:rPr>
          <w:rFonts w:ascii="Arial" w:hAnsi="Arial" w:cs="Arial"/>
          <w:color w:val="000000"/>
        </w:rPr>
        <w:t>will be focused</w:t>
      </w:r>
      <w:proofErr w:type="gramEnd"/>
      <w:r w:rsidRPr="009669D9">
        <w:rPr>
          <w:rFonts w:ascii="Arial" w:hAnsi="Arial" w:cs="Arial"/>
          <w:color w:val="000000"/>
        </w:rPr>
        <w:t xml:space="preserve"> on drought resilience in accordance with the </w:t>
      </w:r>
      <w:r w:rsidRPr="009669D9">
        <w:rPr>
          <w:rFonts w:ascii="Arial" w:hAnsi="Arial" w:cs="Arial"/>
          <w:i/>
          <w:iCs/>
          <w:color w:val="000000"/>
        </w:rPr>
        <w:t>Future Drought Fund Act 2019</w:t>
      </w:r>
      <w:r w:rsidRPr="009669D9">
        <w:rPr>
          <w:rFonts w:ascii="Arial" w:hAnsi="Arial" w:cs="Arial"/>
          <w:color w:val="000000"/>
        </w:rPr>
        <w:t xml:space="preserve"> and the Drought Resilience Funding Plan.</w:t>
      </w:r>
    </w:p>
    <w:p w14:paraId="282834C8" w14:textId="3D7983BB" w:rsidR="00670283" w:rsidRPr="009669D9" w:rsidRDefault="00670283" w:rsidP="00573277">
      <w:pPr>
        <w:pStyle w:val="ListNumber"/>
        <w:numPr>
          <w:ilvl w:val="0"/>
          <w:numId w:val="0"/>
        </w:numPr>
        <w:ind w:left="426"/>
        <w:rPr>
          <w:rFonts w:ascii="Arial" w:hAnsi="Arial" w:cs="Arial"/>
          <w:color w:val="000000"/>
        </w:rPr>
      </w:pPr>
      <w:r w:rsidRPr="009669D9">
        <w:rPr>
          <w:rFonts w:ascii="Arial" w:hAnsi="Arial" w:cs="Arial"/>
          <w:color w:val="000000"/>
        </w:rPr>
        <w:t xml:space="preserve">As noted in the Grant Opportunity </w:t>
      </w:r>
      <w:r w:rsidR="009974B5" w:rsidRPr="009669D9">
        <w:rPr>
          <w:rFonts w:ascii="Arial" w:hAnsi="Arial" w:cs="Arial"/>
          <w:color w:val="000000"/>
        </w:rPr>
        <w:t>Guidelines</w:t>
      </w:r>
      <w:r w:rsidRPr="009669D9">
        <w:rPr>
          <w:rFonts w:ascii="Arial" w:hAnsi="Arial" w:cs="Arial"/>
          <w:color w:val="000000"/>
        </w:rPr>
        <w:t xml:space="preserve">, the government </w:t>
      </w:r>
      <w:proofErr w:type="gramStart"/>
      <w:r w:rsidRPr="009669D9">
        <w:rPr>
          <w:rFonts w:ascii="Arial" w:hAnsi="Arial" w:cs="Arial"/>
          <w:color w:val="000000"/>
        </w:rPr>
        <w:t>may, in the future, look</w:t>
      </w:r>
      <w:proofErr w:type="gramEnd"/>
      <w:r w:rsidRPr="009669D9">
        <w:rPr>
          <w:rFonts w:ascii="Arial" w:hAnsi="Arial" w:cs="Arial"/>
          <w:color w:val="000000"/>
        </w:rPr>
        <w:t xml:space="preserve"> to the </w:t>
      </w:r>
      <w:r w:rsidR="009974B5" w:rsidRPr="009669D9">
        <w:rPr>
          <w:rFonts w:ascii="Arial" w:hAnsi="Arial" w:cs="Arial"/>
          <w:color w:val="000000"/>
        </w:rPr>
        <w:t>Hub</w:t>
      </w:r>
      <w:r w:rsidRPr="009669D9">
        <w:rPr>
          <w:rFonts w:ascii="Arial" w:hAnsi="Arial" w:cs="Arial"/>
          <w:color w:val="000000"/>
        </w:rPr>
        <w:t xml:space="preserve">s to take on a broader role in supporting agricultural innovation. No such decision </w:t>
      </w:r>
      <w:proofErr w:type="gramStart"/>
      <w:r w:rsidRPr="009669D9">
        <w:rPr>
          <w:rFonts w:ascii="Arial" w:hAnsi="Arial" w:cs="Arial"/>
          <w:color w:val="000000"/>
        </w:rPr>
        <w:t>has been taken</w:t>
      </w:r>
      <w:proofErr w:type="gramEnd"/>
      <w:r w:rsidRPr="009669D9">
        <w:rPr>
          <w:rFonts w:ascii="Arial" w:hAnsi="Arial" w:cs="Arial"/>
          <w:color w:val="000000"/>
        </w:rPr>
        <w:t xml:space="preserve"> at this time.</w:t>
      </w:r>
    </w:p>
    <w:p w14:paraId="220B2D87" w14:textId="76F7F7DA" w:rsidR="00670283" w:rsidRPr="009669D9" w:rsidRDefault="00C14771" w:rsidP="00573277">
      <w:pPr>
        <w:pStyle w:val="ListNumber"/>
        <w:numPr>
          <w:ilvl w:val="0"/>
          <w:numId w:val="0"/>
        </w:numPr>
        <w:ind w:left="426"/>
        <w:rPr>
          <w:rFonts w:ascii="Arial" w:hAnsi="Arial" w:cs="Arial"/>
          <w:color w:val="000000"/>
        </w:rPr>
      </w:pPr>
      <w:r w:rsidRPr="009669D9">
        <w:rPr>
          <w:rFonts w:ascii="Arial" w:hAnsi="Arial" w:cs="Arial"/>
          <w:color w:val="000000"/>
        </w:rPr>
        <w:t>R</w:t>
      </w:r>
      <w:r w:rsidR="00670283" w:rsidRPr="009669D9">
        <w:rPr>
          <w:rFonts w:ascii="Arial" w:hAnsi="Arial" w:cs="Arial"/>
          <w:color w:val="000000"/>
        </w:rPr>
        <w:t xml:space="preserve">efer to Question 28 in the Questions and Answers document on the Community Grants </w:t>
      </w:r>
      <w:r w:rsidR="009974B5" w:rsidRPr="009669D9">
        <w:rPr>
          <w:rFonts w:ascii="Arial" w:hAnsi="Arial" w:cs="Arial"/>
          <w:color w:val="000000"/>
        </w:rPr>
        <w:t>Hub</w:t>
      </w:r>
      <w:r w:rsidR="00670283" w:rsidRPr="009669D9">
        <w:rPr>
          <w:rFonts w:ascii="Arial" w:hAnsi="Arial" w:cs="Arial"/>
          <w:color w:val="000000"/>
        </w:rPr>
        <w:t>s website</w:t>
      </w:r>
      <w:r w:rsidRPr="009669D9">
        <w:rPr>
          <w:rFonts w:ascii="Arial" w:hAnsi="Arial" w:cs="Arial"/>
          <w:color w:val="000000"/>
        </w:rPr>
        <w:t>, www.communitygrants.gov.au</w:t>
      </w:r>
      <w:r w:rsidR="00670283" w:rsidRPr="009669D9">
        <w:rPr>
          <w:rFonts w:ascii="Arial" w:hAnsi="Arial" w:cs="Arial"/>
          <w:color w:val="000000"/>
        </w:rPr>
        <w:t>.</w:t>
      </w:r>
    </w:p>
    <w:sectPr w:rsidR="00670283" w:rsidRPr="009669D9" w:rsidSect="009669D9">
      <w:headerReference w:type="default" r:id="rId10"/>
      <w:footerReference w:type="default" r:id="rId11"/>
      <w:headerReference w:type="first" r:id="rId12"/>
      <w:footerReference w:type="first" r:id="rId13"/>
      <w:pgSz w:w="11906" w:h="16838"/>
      <w:pgMar w:top="1440" w:right="1440" w:bottom="1440" w:left="1440" w:header="2211"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10E6F" w14:textId="77777777" w:rsidR="009974B5" w:rsidRDefault="009974B5">
      <w:r>
        <w:separator/>
      </w:r>
    </w:p>
  </w:endnote>
  <w:endnote w:type="continuationSeparator" w:id="0">
    <w:p w14:paraId="4D6BA34F" w14:textId="77777777" w:rsidR="009974B5" w:rsidRDefault="0099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262646"/>
      <w:docPartObj>
        <w:docPartGallery w:val="Page Numbers (Bottom of Page)"/>
        <w:docPartUnique/>
      </w:docPartObj>
    </w:sdtPr>
    <w:sdtEndPr>
      <w:rPr>
        <w:noProof/>
      </w:rPr>
    </w:sdtEndPr>
    <w:sdtContent>
      <w:p w14:paraId="63CC6F57" w14:textId="4BC88F4F" w:rsidR="009974B5" w:rsidRDefault="006B5EB2" w:rsidP="00C6669A">
        <w:pPr>
          <w:pStyle w:val="Footer"/>
          <w:jc w:val="right"/>
        </w:pPr>
        <w:r w:rsidRPr="006B5EB2">
          <w:t>Webinar Question and Answers</w:t>
        </w:r>
        <w:r w:rsidR="00620E8E">
          <w:t xml:space="preserve"> - Transcription</w:t>
        </w:r>
        <w:r w:rsidR="009974B5">
          <w:tab/>
        </w:r>
        <w:r w:rsidR="009974B5">
          <w:fldChar w:fldCharType="begin"/>
        </w:r>
        <w:r w:rsidR="009974B5">
          <w:instrText xml:space="preserve"> PAGE   \* MERGEFORMAT </w:instrText>
        </w:r>
        <w:r w:rsidR="009974B5">
          <w:fldChar w:fldCharType="separate"/>
        </w:r>
        <w:r w:rsidR="00DF3DA4">
          <w:rPr>
            <w:noProof/>
          </w:rPr>
          <w:t>2</w:t>
        </w:r>
        <w:r w:rsidR="009974B5">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EFE1" w14:textId="77777777" w:rsidR="00CC52A5" w:rsidRDefault="00CC52A5" w:rsidP="00CC52A5">
    <w:pPr>
      <w:pStyle w:val="Header"/>
    </w:pPr>
  </w:p>
  <w:p w14:paraId="69443A3E" w14:textId="77777777" w:rsidR="00CC52A5" w:rsidRDefault="00CC52A5" w:rsidP="00CC52A5"/>
  <w:p w14:paraId="797B3C81" w14:textId="77777777" w:rsidR="00CC52A5" w:rsidRDefault="00CC52A5" w:rsidP="00CC52A5">
    <w:pPr>
      <w:pStyle w:val="Footer"/>
    </w:pPr>
  </w:p>
  <w:p w14:paraId="07CD14DB" w14:textId="77777777" w:rsidR="00CC52A5" w:rsidRDefault="00CC52A5" w:rsidP="00CC52A5"/>
  <w:sdt>
    <w:sdtPr>
      <w:id w:val="-1705784670"/>
      <w:docPartObj>
        <w:docPartGallery w:val="Page Numbers (Bottom of Page)"/>
        <w:docPartUnique/>
      </w:docPartObj>
    </w:sdtPr>
    <w:sdtEndPr>
      <w:rPr>
        <w:noProof/>
      </w:rPr>
    </w:sdtEndPr>
    <w:sdtContent>
      <w:p w14:paraId="06438102" w14:textId="1D2525EC" w:rsidR="00CC52A5" w:rsidRDefault="00CC52A5" w:rsidP="009669D9">
        <w:pPr>
          <w:pStyle w:val="Footer"/>
          <w:jc w:val="right"/>
        </w:pPr>
        <w:r w:rsidRPr="006B5EB2">
          <w:t>Webinar Question and Answers</w:t>
        </w:r>
        <w:r w:rsidR="00620E8E">
          <w:t xml:space="preserve"> – Transcription</w:t>
        </w:r>
        <w:r>
          <w:tab/>
        </w:r>
        <w:r>
          <w:fldChar w:fldCharType="begin"/>
        </w:r>
        <w:r>
          <w:instrText xml:space="preserve"> PAGE   \* MERGEFORMAT </w:instrText>
        </w:r>
        <w:r>
          <w:fldChar w:fldCharType="separate"/>
        </w:r>
        <w:r w:rsidR="00DF3DA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2F206" w14:textId="77777777" w:rsidR="009974B5" w:rsidRDefault="009974B5">
      <w:r>
        <w:separator/>
      </w:r>
    </w:p>
  </w:footnote>
  <w:footnote w:type="continuationSeparator" w:id="0">
    <w:p w14:paraId="18221530" w14:textId="77777777" w:rsidR="009974B5" w:rsidRDefault="00997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5738" w14:textId="77777777" w:rsidR="00CC52A5" w:rsidRDefault="00CC52A5" w:rsidP="00CC52A5">
    <w:pPr>
      <w:pStyle w:val="Header"/>
    </w:pPr>
    <w:r>
      <w:rPr>
        <w:noProof/>
      </w:rPr>
      <mc:AlternateContent>
        <mc:Choice Requires="wps">
          <w:drawing>
            <wp:anchor distT="0" distB="0" distL="114300" distR="114300" simplePos="0" relativeHeight="251667456" behindDoc="0" locked="1" layoutInCell="1" allowOverlap="1" wp14:anchorId="23C4CB19" wp14:editId="4FB04A0F">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AF71BB" id="Straight Connector 79" o:spid="_x0000_s1026" alt="Title: Graphic Element - Description: Line&#10;"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rPr>
      <w:drawing>
        <wp:anchor distT="0" distB="0" distL="114300" distR="114300" simplePos="0" relativeHeight="251668480" behindDoc="0" locked="1" layoutInCell="1" allowOverlap="1" wp14:anchorId="39160255" wp14:editId="1C644B67">
          <wp:simplePos x="0" y="0"/>
          <wp:positionH relativeFrom="page">
            <wp:posOffset>683895</wp:posOffset>
          </wp:positionH>
          <wp:positionV relativeFrom="page">
            <wp:posOffset>683895</wp:posOffset>
          </wp:positionV>
          <wp:extent cx="6174000" cy="759600"/>
          <wp:effectExtent l="0" t="0" r="0" b="2540"/>
          <wp:wrapNone/>
          <wp:docPr id="78" name="Picture 7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p w14:paraId="7353AD57" w14:textId="42332AAF" w:rsidR="00CC52A5" w:rsidRDefault="00CC52A5" w:rsidP="00CC52A5">
    <w:pPr>
      <w:pStyle w:val="Header"/>
    </w:pPr>
    <w:r>
      <w:rPr>
        <w:noProof/>
      </w:rPr>
      <mc:AlternateContent>
        <mc:Choice Requires="wps">
          <w:drawing>
            <wp:anchor distT="0" distB="0" distL="114300" distR="114300" simplePos="0" relativeHeight="251660288" behindDoc="0" locked="1" layoutInCell="1" allowOverlap="1" wp14:anchorId="25EEB024" wp14:editId="3FF9447B">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FCA2E5" id="Straight Connector 2" o:spid="_x0000_s1026" alt="Title: Graphic Element - Description: Line"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p w14:paraId="1B153046" w14:textId="77777777" w:rsidR="00CC52A5" w:rsidRDefault="00CC5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1B4F" w14:textId="77777777" w:rsidR="00CC52A5" w:rsidRDefault="00CC52A5" w:rsidP="00CC52A5">
    <w:pPr>
      <w:pStyle w:val="Header"/>
    </w:pPr>
    <w:r>
      <w:rPr>
        <w:noProof/>
      </w:rPr>
      <w:drawing>
        <wp:anchor distT="0" distB="0" distL="114300" distR="114300" simplePos="0" relativeHeight="251665408" behindDoc="0" locked="1" layoutInCell="1" allowOverlap="1" wp14:anchorId="104D85B0" wp14:editId="090E5834">
          <wp:simplePos x="0" y="0"/>
          <wp:positionH relativeFrom="page">
            <wp:posOffset>4084320</wp:posOffset>
          </wp:positionH>
          <wp:positionV relativeFrom="page">
            <wp:posOffset>585470</wp:posOffset>
          </wp:positionV>
          <wp:extent cx="2793600" cy="831600"/>
          <wp:effectExtent l="0" t="0" r="6985" b="698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4384" behindDoc="0" locked="1" layoutInCell="1" allowOverlap="1" wp14:anchorId="065A7D43" wp14:editId="588439EC">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BFF4E4"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64384;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rPr>
      <mc:AlternateContent>
        <mc:Choice Requires="wps">
          <w:drawing>
            <wp:anchor distT="0" distB="0" distL="114300" distR="114300" simplePos="0" relativeHeight="251662336" behindDoc="0" locked="1" layoutInCell="1" allowOverlap="1" wp14:anchorId="63AEF09E" wp14:editId="4951CE17">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0D83E2" id="Straight Connector 1" o:spid="_x0000_s1026" alt="Title: Graphic Element - Description: Line&#10;"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rPr>
      <mc:AlternateContent>
        <mc:Choice Requires="wps">
          <w:drawing>
            <wp:anchor distT="0" distB="0" distL="114300" distR="114300" simplePos="0" relativeHeight="251663360" behindDoc="0" locked="1" layoutInCell="1" allowOverlap="1" wp14:anchorId="625C2963" wp14:editId="04AC9D6D">
              <wp:simplePos x="0" y="0"/>
              <wp:positionH relativeFrom="page">
                <wp:posOffset>719455</wp:posOffset>
              </wp:positionH>
              <wp:positionV relativeFrom="page">
                <wp:posOffset>9956800</wp:posOffset>
              </wp:positionV>
              <wp:extent cx="6119495" cy="0"/>
              <wp:effectExtent l="0" t="0" r="14605" b="19050"/>
              <wp:wrapNone/>
              <wp:docPr id="3" name="Straight Connector 3"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3233AC" id="Straight Connector 3" o:spid="_x0000_s1026" alt="Title: Graphic Element - Description: Line"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NQz9BT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p w14:paraId="49B66699" w14:textId="77777777" w:rsidR="00CC52A5" w:rsidRDefault="00CC5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A038F0CC"/>
    <w:lvl w:ilvl="0">
      <w:start w:val="1"/>
      <w:numFmt w:val="decimal"/>
      <w:lvlText w:val="%1."/>
      <w:lvlJc w:val="left"/>
      <w:pPr>
        <w:tabs>
          <w:tab w:val="num" w:pos="360"/>
        </w:tabs>
        <w:ind w:left="360" w:hanging="360"/>
      </w:pPr>
    </w:lvl>
  </w:abstractNum>
  <w:abstractNum w:abstractNumId="2" w15:restartNumberingAfterBreak="0">
    <w:nsid w:val="11853C2E"/>
    <w:multiLevelType w:val="hybridMultilevel"/>
    <w:tmpl w:val="D5080FA4"/>
    <w:lvl w:ilvl="0" w:tplc="879000B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74512"/>
    <w:multiLevelType w:val="hybridMultilevel"/>
    <w:tmpl w:val="B300ADD4"/>
    <w:lvl w:ilvl="0" w:tplc="0C09000F">
      <w:start w:val="1"/>
      <w:numFmt w:val="decimal"/>
      <w:lvlText w:val="%1."/>
      <w:lvlJc w:val="left"/>
      <w:pPr>
        <w:ind w:left="360" w:hanging="360"/>
      </w:pPr>
    </w:lvl>
    <w:lvl w:ilvl="1" w:tplc="0C090019" w:tentative="1">
      <w:start w:val="1"/>
      <w:numFmt w:val="lowerLetter"/>
      <w:lvlText w:val="%2."/>
      <w:lvlJc w:val="left"/>
      <w:pPr>
        <w:ind w:left="1015" w:hanging="360"/>
      </w:pPr>
    </w:lvl>
    <w:lvl w:ilvl="2" w:tplc="0C09001B" w:tentative="1">
      <w:start w:val="1"/>
      <w:numFmt w:val="lowerRoman"/>
      <w:lvlText w:val="%3."/>
      <w:lvlJc w:val="right"/>
      <w:pPr>
        <w:ind w:left="1735" w:hanging="180"/>
      </w:pPr>
    </w:lvl>
    <w:lvl w:ilvl="3" w:tplc="0C09000F" w:tentative="1">
      <w:start w:val="1"/>
      <w:numFmt w:val="decimal"/>
      <w:lvlText w:val="%4."/>
      <w:lvlJc w:val="left"/>
      <w:pPr>
        <w:ind w:left="2455" w:hanging="360"/>
      </w:pPr>
    </w:lvl>
    <w:lvl w:ilvl="4" w:tplc="0C090019" w:tentative="1">
      <w:start w:val="1"/>
      <w:numFmt w:val="lowerLetter"/>
      <w:lvlText w:val="%5."/>
      <w:lvlJc w:val="left"/>
      <w:pPr>
        <w:ind w:left="3175" w:hanging="360"/>
      </w:pPr>
    </w:lvl>
    <w:lvl w:ilvl="5" w:tplc="0C09001B" w:tentative="1">
      <w:start w:val="1"/>
      <w:numFmt w:val="lowerRoman"/>
      <w:lvlText w:val="%6."/>
      <w:lvlJc w:val="right"/>
      <w:pPr>
        <w:ind w:left="3895" w:hanging="180"/>
      </w:pPr>
    </w:lvl>
    <w:lvl w:ilvl="6" w:tplc="0C09000F" w:tentative="1">
      <w:start w:val="1"/>
      <w:numFmt w:val="decimal"/>
      <w:lvlText w:val="%7."/>
      <w:lvlJc w:val="left"/>
      <w:pPr>
        <w:ind w:left="4615" w:hanging="360"/>
      </w:pPr>
    </w:lvl>
    <w:lvl w:ilvl="7" w:tplc="0C090019" w:tentative="1">
      <w:start w:val="1"/>
      <w:numFmt w:val="lowerLetter"/>
      <w:lvlText w:val="%8."/>
      <w:lvlJc w:val="left"/>
      <w:pPr>
        <w:ind w:left="5335" w:hanging="360"/>
      </w:pPr>
    </w:lvl>
    <w:lvl w:ilvl="8" w:tplc="0C09001B" w:tentative="1">
      <w:start w:val="1"/>
      <w:numFmt w:val="lowerRoman"/>
      <w:lvlText w:val="%9."/>
      <w:lvlJc w:val="right"/>
      <w:pPr>
        <w:ind w:left="6055" w:hanging="180"/>
      </w:pPr>
    </w:lvl>
  </w:abstractNum>
  <w:abstractNum w:abstractNumId="5" w15:restartNumberingAfterBreak="0">
    <w:nsid w:val="1B9B47D7"/>
    <w:multiLevelType w:val="hybridMultilevel"/>
    <w:tmpl w:val="24787AC2"/>
    <w:lvl w:ilvl="0" w:tplc="8480C62E">
      <w:start w:val="1"/>
      <w:numFmt w:val="decimal"/>
      <w:lvlText w:val="%1."/>
      <w:lvlJc w:val="left"/>
      <w:pPr>
        <w:ind w:left="720" w:hanging="360"/>
      </w:pPr>
      <w:rPr>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2A913599"/>
    <w:multiLevelType w:val="multilevel"/>
    <w:tmpl w:val="02AA8FA0"/>
    <w:numStyleLink w:val="ListBullets"/>
  </w:abstractNum>
  <w:abstractNum w:abstractNumId="9" w15:restartNumberingAfterBreak="0">
    <w:nsid w:val="2F2425AB"/>
    <w:multiLevelType w:val="multilevel"/>
    <w:tmpl w:val="BC8603C0"/>
    <w:numStyleLink w:val="ListNumbers"/>
  </w:abstractNum>
  <w:abstractNum w:abstractNumId="10" w15:restartNumberingAfterBreak="0">
    <w:nsid w:val="46DD5C12"/>
    <w:multiLevelType w:val="multilevel"/>
    <w:tmpl w:val="20F2356A"/>
    <w:numStyleLink w:val="Appendix"/>
  </w:abstractNum>
  <w:abstractNum w:abstractNumId="11" w15:restartNumberingAfterBreak="0">
    <w:nsid w:val="47694511"/>
    <w:multiLevelType w:val="hybridMultilevel"/>
    <w:tmpl w:val="A2E492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4"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5"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2"/>
  </w:num>
  <w:num w:numId="3">
    <w:abstractNumId w:val="3"/>
  </w:num>
  <w:num w:numId="4">
    <w:abstractNumId w:val="6"/>
  </w:num>
  <w:num w:numId="5">
    <w:abstractNumId w:val="0"/>
  </w:num>
  <w:num w:numId="6">
    <w:abstractNumId w:val="8"/>
  </w:num>
  <w:num w:numId="7">
    <w:abstractNumId w:val="15"/>
  </w:num>
  <w:num w:numId="8">
    <w:abstractNumId w:val="9"/>
  </w:num>
  <w:num w:numId="9">
    <w:abstractNumId w:val="14"/>
  </w:num>
  <w:num w:numId="10">
    <w:abstractNumId w:val="7"/>
  </w:num>
  <w:num w:numId="11">
    <w:abstractNumId w:val="10"/>
  </w:num>
  <w:num w:numId="12">
    <w:abstractNumId w:val="5"/>
  </w:num>
  <w:num w:numId="13">
    <w:abstractNumId w:val="2"/>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1"/>
  </w:num>
  <w:num w:numId="24">
    <w:abstractNumId w:val="9"/>
  </w:num>
  <w:num w:numId="25">
    <w:abstractNumId w:val="9"/>
  </w:num>
  <w:num w:numId="26">
    <w:abstractNumId w:val="9"/>
  </w:num>
  <w:num w:numId="27">
    <w:abstractNumId w:val="9"/>
  </w:num>
  <w:num w:numId="28">
    <w:abstractNumId w:val="9"/>
  </w:num>
  <w:num w:numId="29">
    <w:abstractNumId w:val="1"/>
  </w:num>
  <w:num w:numId="30">
    <w:abstractNumId w:val="4"/>
  </w:num>
  <w:num w:numId="31">
    <w:abstractNumId w:val="9"/>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1B"/>
    <w:rsid w:val="00001220"/>
    <w:rsid w:val="000150D8"/>
    <w:rsid w:val="000200F9"/>
    <w:rsid w:val="00025CBB"/>
    <w:rsid w:val="00034B1F"/>
    <w:rsid w:val="00037552"/>
    <w:rsid w:val="00042FB6"/>
    <w:rsid w:val="0004707D"/>
    <w:rsid w:val="0005551E"/>
    <w:rsid w:val="00066B41"/>
    <w:rsid w:val="000739F3"/>
    <w:rsid w:val="000869A0"/>
    <w:rsid w:val="000B0D88"/>
    <w:rsid w:val="000B4896"/>
    <w:rsid w:val="000E3733"/>
    <w:rsid w:val="000E71B8"/>
    <w:rsid w:val="000F590D"/>
    <w:rsid w:val="00101878"/>
    <w:rsid w:val="00107080"/>
    <w:rsid w:val="00125753"/>
    <w:rsid w:val="0013785B"/>
    <w:rsid w:val="00141DE6"/>
    <w:rsid w:val="00152CE8"/>
    <w:rsid w:val="00166432"/>
    <w:rsid w:val="001723C0"/>
    <w:rsid w:val="00182E80"/>
    <w:rsid w:val="001927FD"/>
    <w:rsid w:val="001D0BD7"/>
    <w:rsid w:val="00204EF6"/>
    <w:rsid w:val="002273F3"/>
    <w:rsid w:val="00240EEC"/>
    <w:rsid w:val="00245067"/>
    <w:rsid w:val="0025763C"/>
    <w:rsid w:val="00257736"/>
    <w:rsid w:val="00263F8B"/>
    <w:rsid w:val="0026754A"/>
    <w:rsid w:val="00267CB6"/>
    <w:rsid w:val="002748A9"/>
    <w:rsid w:val="00274FAB"/>
    <w:rsid w:val="00277B49"/>
    <w:rsid w:val="002A5758"/>
    <w:rsid w:val="002B140A"/>
    <w:rsid w:val="002C2F9A"/>
    <w:rsid w:val="002C7013"/>
    <w:rsid w:val="002D5541"/>
    <w:rsid w:val="00302CB1"/>
    <w:rsid w:val="00305640"/>
    <w:rsid w:val="0031439B"/>
    <w:rsid w:val="00321AED"/>
    <w:rsid w:val="00332919"/>
    <w:rsid w:val="00345C57"/>
    <w:rsid w:val="00354FB5"/>
    <w:rsid w:val="00364323"/>
    <w:rsid w:val="00384141"/>
    <w:rsid w:val="003870B6"/>
    <w:rsid w:val="003879BD"/>
    <w:rsid w:val="003A143B"/>
    <w:rsid w:val="003A2132"/>
    <w:rsid w:val="003B3F8C"/>
    <w:rsid w:val="003C1DED"/>
    <w:rsid w:val="003C360C"/>
    <w:rsid w:val="003E1CFF"/>
    <w:rsid w:val="003F0E10"/>
    <w:rsid w:val="003F2F7C"/>
    <w:rsid w:val="003F36F1"/>
    <w:rsid w:val="00447B3E"/>
    <w:rsid w:val="0045152A"/>
    <w:rsid w:val="00455ACA"/>
    <w:rsid w:val="00461807"/>
    <w:rsid w:val="0046186D"/>
    <w:rsid w:val="00461CC8"/>
    <w:rsid w:val="00466E35"/>
    <w:rsid w:val="00471FCA"/>
    <w:rsid w:val="00493B69"/>
    <w:rsid w:val="004965DC"/>
    <w:rsid w:val="004B178F"/>
    <w:rsid w:val="004B5076"/>
    <w:rsid w:val="004D40C1"/>
    <w:rsid w:val="004D4CD1"/>
    <w:rsid w:val="005141E1"/>
    <w:rsid w:val="0053363B"/>
    <w:rsid w:val="0053707F"/>
    <w:rsid w:val="005408C8"/>
    <w:rsid w:val="00546E6B"/>
    <w:rsid w:val="0054747E"/>
    <w:rsid w:val="00566CD4"/>
    <w:rsid w:val="00573277"/>
    <w:rsid w:val="00574DEA"/>
    <w:rsid w:val="00577F76"/>
    <w:rsid w:val="0059069E"/>
    <w:rsid w:val="005A093E"/>
    <w:rsid w:val="005B21B5"/>
    <w:rsid w:val="005C2F39"/>
    <w:rsid w:val="005F0CAF"/>
    <w:rsid w:val="00614F24"/>
    <w:rsid w:val="00620E8E"/>
    <w:rsid w:val="00626E31"/>
    <w:rsid w:val="00640A26"/>
    <w:rsid w:val="00652418"/>
    <w:rsid w:val="00655647"/>
    <w:rsid w:val="00660235"/>
    <w:rsid w:val="00661AE3"/>
    <w:rsid w:val="006645EA"/>
    <w:rsid w:val="00670283"/>
    <w:rsid w:val="00670AB5"/>
    <w:rsid w:val="0068098B"/>
    <w:rsid w:val="00687A23"/>
    <w:rsid w:val="006B211C"/>
    <w:rsid w:val="006B2D63"/>
    <w:rsid w:val="006B487C"/>
    <w:rsid w:val="006B5EB2"/>
    <w:rsid w:val="006C5AAF"/>
    <w:rsid w:val="006D3D35"/>
    <w:rsid w:val="006D4C72"/>
    <w:rsid w:val="006E22C4"/>
    <w:rsid w:val="006E56E6"/>
    <w:rsid w:val="006E699A"/>
    <w:rsid w:val="00722CF9"/>
    <w:rsid w:val="00733823"/>
    <w:rsid w:val="00761BED"/>
    <w:rsid w:val="007648CD"/>
    <w:rsid w:val="007677E1"/>
    <w:rsid w:val="0079602A"/>
    <w:rsid w:val="007B3D36"/>
    <w:rsid w:val="0080378F"/>
    <w:rsid w:val="00803D75"/>
    <w:rsid w:val="008047B9"/>
    <w:rsid w:val="00810EF4"/>
    <w:rsid w:val="008206AE"/>
    <w:rsid w:val="00825410"/>
    <w:rsid w:val="0083267A"/>
    <w:rsid w:val="00836D6D"/>
    <w:rsid w:val="00840FEB"/>
    <w:rsid w:val="00847278"/>
    <w:rsid w:val="008501DB"/>
    <w:rsid w:val="008758EE"/>
    <w:rsid w:val="008811A0"/>
    <w:rsid w:val="008841E4"/>
    <w:rsid w:val="00887858"/>
    <w:rsid w:val="0089044D"/>
    <w:rsid w:val="00890C1C"/>
    <w:rsid w:val="008955E9"/>
    <w:rsid w:val="008A0F13"/>
    <w:rsid w:val="008B2BB0"/>
    <w:rsid w:val="008B5A44"/>
    <w:rsid w:val="008B6441"/>
    <w:rsid w:val="008C79DE"/>
    <w:rsid w:val="00905F94"/>
    <w:rsid w:val="00910704"/>
    <w:rsid w:val="00930AEA"/>
    <w:rsid w:val="00942133"/>
    <w:rsid w:val="009474DB"/>
    <w:rsid w:val="009502CA"/>
    <w:rsid w:val="00951AF2"/>
    <w:rsid w:val="00951B02"/>
    <w:rsid w:val="009534F8"/>
    <w:rsid w:val="0095669E"/>
    <w:rsid w:val="00964959"/>
    <w:rsid w:val="009669D9"/>
    <w:rsid w:val="00974099"/>
    <w:rsid w:val="00977B71"/>
    <w:rsid w:val="009861AD"/>
    <w:rsid w:val="00994E67"/>
    <w:rsid w:val="009974B5"/>
    <w:rsid w:val="009A648E"/>
    <w:rsid w:val="009B0626"/>
    <w:rsid w:val="009B595A"/>
    <w:rsid w:val="009B7609"/>
    <w:rsid w:val="009C03B6"/>
    <w:rsid w:val="009C64EF"/>
    <w:rsid w:val="009D17F2"/>
    <w:rsid w:val="009E0E0D"/>
    <w:rsid w:val="009E2DD6"/>
    <w:rsid w:val="009E3ADF"/>
    <w:rsid w:val="009F5AC2"/>
    <w:rsid w:val="00A3460D"/>
    <w:rsid w:val="00A47F7F"/>
    <w:rsid w:val="00A54A62"/>
    <w:rsid w:val="00A624D1"/>
    <w:rsid w:val="00A73118"/>
    <w:rsid w:val="00A82DB0"/>
    <w:rsid w:val="00A92A05"/>
    <w:rsid w:val="00AA1CF7"/>
    <w:rsid w:val="00AA22D7"/>
    <w:rsid w:val="00AA4B88"/>
    <w:rsid w:val="00AB58CA"/>
    <w:rsid w:val="00AB63A2"/>
    <w:rsid w:val="00AC7BB7"/>
    <w:rsid w:val="00AD3A3E"/>
    <w:rsid w:val="00AE449A"/>
    <w:rsid w:val="00AF0103"/>
    <w:rsid w:val="00AF7224"/>
    <w:rsid w:val="00B01C71"/>
    <w:rsid w:val="00B023E9"/>
    <w:rsid w:val="00B11D41"/>
    <w:rsid w:val="00B14CB1"/>
    <w:rsid w:val="00B2690A"/>
    <w:rsid w:val="00B30BAE"/>
    <w:rsid w:val="00B45AC6"/>
    <w:rsid w:val="00B47D61"/>
    <w:rsid w:val="00B501FD"/>
    <w:rsid w:val="00B57188"/>
    <w:rsid w:val="00B61197"/>
    <w:rsid w:val="00B6754D"/>
    <w:rsid w:val="00B70E31"/>
    <w:rsid w:val="00B74272"/>
    <w:rsid w:val="00B81B60"/>
    <w:rsid w:val="00B82907"/>
    <w:rsid w:val="00B876A9"/>
    <w:rsid w:val="00B93644"/>
    <w:rsid w:val="00BA34C6"/>
    <w:rsid w:val="00BA7FFC"/>
    <w:rsid w:val="00BB30DD"/>
    <w:rsid w:val="00BD621A"/>
    <w:rsid w:val="00BE5B2F"/>
    <w:rsid w:val="00BF0716"/>
    <w:rsid w:val="00C07B94"/>
    <w:rsid w:val="00C14771"/>
    <w:rsid w:val="00C176EC"/>
    <w:rsid w:val="00C223B5"/>
    <w:rsid w:val="00C2258B"/>
    <w:rsid w:val="00C257E8"/>
    <w:rsid w:val="00C27FA3"/>
    <w:rsid w:val="00C460E4"/>
    <w:rsid w:val="00C53327"/>
    <w:rsid w:val="00C600DE"/>
    <w:rsid w:val="00C62DB3"/>
    <w:rsid w:val="00C663A9"/>
    <w:rsid w:val="00C6669A"/>
    <w:rsid w:val="00C775B7"/>
    <w:rsid w:val="00C80195"/>
    <w:rsid w:val="00C85235"/>
    <w:rsid w:val="00C90698"/>
    <w:rsid w:val="00CC45C6"/>
    <w:rsid w:val="00CC52A5"/>
    <w:rsid w:val="00CD0349"/>
    <w:rsid w:val="00CF41F9"/>
    <w:rsid w:val="00D04BEE"/>
    <w:rsid w:val="00D47ADD"/>
    <w:rsid w:val="00D64122"/>
    <w:rsid w:val="00D70BA3"/>
    <w:rsid w:val="00D715A2"/>
    <w:rsid w:val="00D80D70"/>
    <w:rsid w:val="00D97CFF"/>
    <w:rsid w:val="00DA2E23"/>
    <w:rsid w:val="00DF163B"/>
    <w:rsid w:val="00DF1A1F"/>
    <w:rsid w:val="00DF3DA4"/>
    <w:rsid w:val="00E00196"/>
    <w:rsid w:val="00E01AD7"/>
    <w:rsid w:val="00E06DF2"/>
    <w:rsid w:val="00E232C1"/>
    <w:rsid w:val="00E24901"/>
    <w:rsid w:val="00E3214D"/>
    <w:rsid w:val="00E40FCB"/>
    <w:rsid w:val="00E4131B"/>
    <w:rsid w:val="00E41462"/>
    <w:rsid w:val="00E429EA"/>
    <w:rsid w:val="00E448EB"/>
    <w:rsid w:val="00E74273"/>
    <w:rsid w:val="00E804D0"/>
    <w:rsid w:val="00E80F72"/>
    <w:rsid w:val="00E87543"/>
    <w:rsid w:val="00E959BE"/>
    <w:rsid w:val="00EA0CB2"/>
    <w:rsid w:val="00EA3FDC"/>
    <w:rsid w:val="00EA5A3D"/>
    <w:rsid w:val="00EC20BC"/>
    <w:rsid w:val="00ED51A8"/>
    <w:rsid w:val="00ED77E3"/>
    <w:rsid w:val="00EE0E46"/>
    <w:rsid w:val="00EE7D20"/>
    <w:rsid w:val="00EF0CE0"/>
    <w:rsid w:val="00F00AAF"/>
    <w:rsid w:val="00F0729F"/>
    <w:rsid w:val="00F22AFD"/>
    <w:rsid w:val="00F3003D"/>
    <w:rsid w:val="00F34067"/>
    <w:rsid w:val="00F427B8"/>
    <w:rsid w:val="00F63454"/>
    <w:rsid w:val="00F91F6C"/>
    <w:rsid w:val="00F939FD"/>
    <w:rsid w:val="00F94AD3"/>
    <w:rsid w:val="00F95C10"/>
    <w:rsid w:val="00FA67A7"/>
    <w:rsid w:val="00FB2F44"/>
    <w:rsid w:val="00FB3BEB"/>
    <w:rsid w:val="00FB5996"/>
    <w:rsid w:val="00FD5D2E"/>
    <w:rsid w:val="00FD6BCC"/>
    <w:rsid w:val="00FD7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72D2C4F"/>
  <w15:chartTrackingRefBased/>
  <w15:docId w15:val="{703D9B9C-10CF-44E0-9517-628AFF7D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iPriority w:val="98"/>
    <w:unhideWhenUsed/>
    <w:pPr>
      <w:tabs>
        <w:tab w:val="right" w:pos="9026"/>
      </w:tabs>
    </w:pPr>
    <w:rPr>
      <w:rFonts w:ascii="Calibri" w:eastAsiaTheme="minorHAnsi" w:hAnsi="Calibri"/>
    </w:rPr>
  </w:style>
  <w:style w:type="character" w:customStyle="1" w:styleId="HeaderChar">
    <w:name w:val="Header Char"/>
    <w:basedOn w:val="DefaultParagraphFont"/>
    <w:link w:val="Header"/>
    <w:uiPriority w:val="98"/>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1"/>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1"/>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7702">
      <w:bodyDiv w:val="1"/>
      <w:marLeft w:val="0"/>
      <w:marRight w:val="0"/>
      <w:marTop w:val="0"/>
      <w:marBottom w:val="0"/>
      <w:divBdr>
        <w:top w:val="none" w:sz="0" w:space="0" w:color="auto"/>
        <w:left w:val="none" w:sz="0" w:space="0" w:color="auto"/>
        <w:bottom w:val="none" w:sz="0" w:space="0" w:color="auto"/>
        <w:right w:val="none" w:sz="0" w:space="0" w:color="auto"/>
      </w:divBdr>
    </w:div>
    <w:div w:id="98376577">
      <w:bodyDiv w:val="1"/>
      <w:marLeft w:val="0"/>
      <w:marRight w:val="0"/>
      <w:marTop w:val="0"/>
      <w:marBottom w:val="0"/>
      <w:divBdr>
        <w:top w:val="none" w:sz="0" w:space="0" w:color="auto"/>
        <w:left w:val="none" w:sz="0" w:space="0" w:color="auto"/>
        <w:bottom w:val="none" w:sz="0" w:space="0" w:color="auto"/>
        <w:right w:val="none" w:sz="0" w:space="0" w:color="auto"/>
      </w:divBdr>
    </w:div>
    <w:div w:id="129249577">
      <w:bodyDiv w:val="1"/>
      <w:marLeft w:val="0"/>
      <w:marRight w:val="0"/>
      <w:marTop w:val="0"/>
      <w:marBottom w:val="0"/>
      <w:divBdr>
        <w:top w:val="none" w:sz="0" w:space="0" w:color="auto"/>
        <w:left w:val="none" w:sz="0" w:space="0" w:color="auto"/>
        <w:bottom w:val="none" w:sz="0" w:space="0" w:color="auto"/>
        <w:right w:val="none" w:sz="0" w:space="0" w:color="auto"/>
      </w:divBdr>
    </w:div>
    <w:div w:id="164902089">
      <w:bodyDiv w:val="1"/>
      <w:marLeft w:val="0"/>
      <w:marRight w:val="0"/>
      <w:marTop w:val="0"/>
      <w:marBottom w:val="0"/>
      <w:divBdr>
        <w:top w:val="none" w:sz="0" w:space="0" w:color="auto"/>
        <w:left w:val="none" w:sz="0" w:space="0" w:color="auto"/>
        <w:bottom w:val="none" w:sz="0" w:space="0" w:color="auto"/>
        <w:right w:val="none" w:sz="0" w:space="0" w:color="auto"/>
      </w:divBdr>
    </w:div>
    <w:div w:id="332413085">
      <w:bodyDiv w:val="1"/>
      <w:marLeft w:val="0"/>
      <w:marRight w:val="0"/>
      <w:marTop w:val="0"/>
      <w:marBottom w:val="0"/>
      <w:divBdr>
        <w:top w:val="none" w:sz="0" w:space="0" w:color="auto"/>
        <w:left w:val="none" w:sz="0" w:space="0" w:color="auto"/>
        <w:bottom w:val="none" w:sz="0" w:space="0" w:color="auto"/>
        <w:right w:val="none" w:sz="0" w:space="0" w:color="auto"/>
      </w:divBdr>
    </w:div>
    <w:div w:id="353924143">
      <w:bodyDiv w:val="1"/>
      <w:marLeft w:val="0"/>
      <w:marRight w:val="0"/>
      <w:marTop w:val="0"/>
      <w:marBottom w:val="0"/>
      <w:divBdr>
        <w:top w:val="none" w:sz="0" w:space="0" w:color="auto"/>
        <w:left w:val="none" w:sz="0" w:space="0" w:color="auto"/>
        <w:bottom w:val="none" w:sz="0" w:space="0" w:color="auto"/>
        <w:right w:val="none" w:sz="0" w:space="0" w:color="auto"/>
      </w:divBdr>
    </w:div>
    <w:div w:id="607390714">
      <w:bodyDiv w:val="1"/>
      <w:marLeft w:val="0"/>
      <w:marRight w:val="0"/>
      <w:marTop w:val="0"/>
      <w:marBottom w:val="0"/>
      <w:divBdr>
        <w:top w:val="none" w:sz="0" w:space="0" w:color="auto"/>
        <w:left w:val="none" w:sz="0" w:space="0" w:color="auto"/>
        <w:bottom w:val="none" w:sz="0" w:space="0" w:color="auto"/>
        <w:right w:val="none" w:sz="0" w:space="0" w:color="auto"/>
      </w:divBdr>
    </w:div>
    <w:div w:id="636645409">
      <w:bodyDiv w:val="1"/>
      <w:marLeft w:val="0"/>
      <w:marRight w:val="0"/>
      <w:marTop w:val="0"/>
      <w:marBottom w:val="0"/>
      <w:divBdr>
        <w:top w:val="none" w:sz="0" w:space="0" w:color="auto"/>
        <w:left w:val="none" w:sz="0" w:space="0" w:color="auto"/>
        <w:bottom w:val="none" w:sz="0" w:space="0" w:color="auto"/>
        <w:right w:val="none" w:sz="0" w:space="0" w:color="auto"/>
      </w:divBdr>
    </w:div>
    <w:div w:id="703025315">
      <w:bodyDiv w:val="1"/>
      <w:marLeft w:val="0"/>
      <w:marRight w:val="0"/>
      <w:marTop w:val="0"/>
      <w:marBottom w:val="0"/>
      <w:divBdr>
        <w:top w:val="none" w:sz="0" w:space="0" w:color="auto"/>
        <w:left w:val="none" w:sz="0" w:space="0" w:color="auto"/>
        <w:bottom w:val="none" w:sz="0" w:space="0" w:color="auto"/>
        <w:right w:val="none" w:sz="0" w:space="0" w:color="auto"/>
      </w:divBdr>
    </w:div>
    <w:div w:id="752554412">
      <w:bodyDiv w:val="1"/>
      <w:marLeft w:val="0"/>
      <w:marRight w:val="0"/>
      <w:marTop w:val="0"/>
      <w:marBottom w:val="0"/>
      <w:divBdr>
        <w:top w:val="none" w:sz="0" w:space="0" w:color="auto"/>
        <w:left w:val="none" w:sz="0" w:space="0" w:color="auto"/>
        <w:bottom w:val="none" w:sz="0" w:space="0" w:color="auto"/>
        <w:right w:val="none" w:sz="0" w:space="0" w:color="auto"/>
      </w:divBdr>
    </w:div>
    <w:div w:id="765805317">
      <w:bodyDiv w:val="1"/>
      <w:marLeft w:val="0"/>
      <w:marRight w:val="0"/>
      <w:marTop w:val="0"/>
      <w:marBottom w:val="0"/>
      <w:divBdr>
        <w:top w:val="none" w:sz="0" w:space="0" w:color="auto"/>
        <w:left w:val="none" w:sz="0" w:space="0" w:color="auto"/>
        <w:bottom w:val="none" w:sz="0" w:space="0" w:color="auto"/>
        <w:right w:val="none" w:sz="0" w:space="0" w:color="auto"/>
      </w:divBdr>
    </w:div>
    <w:div w:id="850997759">
      <w:bodyDiv w:val="1"/>
      <w:marLeft w:val="0"/>
      <w:marRight w:val="0"/>
      <w:marTop w:val="0"/>
      <w:marBottom w:val="0"/>
      <w:divBdr>
        <w:top w:val="none" w:sz="0" w:space="0" w:color="auto"/>
        <w:left w:val="none" w:sz="0" w:space="0" w:color="auto"/>
        <w:bottom w:val="none" w:sz="0" w:space="0" w:color="auto"/>
        <w:right w:val="none" w:sz="0" w:space="0" w:color="auto"/>
      </w:divBdr>
    </w:div>
    <w:div w:id="1071999748">
      <w:bodyDiv w:val="1"/>
      <w:marLeft w:val="0"/>
      <w:marRight w:val="0"/>
      <w:marTop w:val="0"/>
      <w:marBottom w:val="0"/>
      <w:divBdr>
        <w:top w:val="none" w:sz="0" w:space="0" w:color="auto"/>
        <w:left w:val="none" w:sz="0" w:space="0" w:color="auto"/>
        <w:bottom w:val="none" w:sz="0" w:space="0" w:color="auto"/>
        <w:right w:val="none" w:sz="0" w:space="0" w:color="auto"/>
      </w:divBdr>
    </w:div>
    <w:div w:id="1112700227">
      <w:bodyDiv w:val="1"/>
      <w:marLeft w:val="0"/>
      <w:marRight w:val="0"/>
      <w:marTop w:val="0"/>
      <w:marBottom w:val="0"/>
      <w:divBdr>
        <w:top w:val="none" w:sz="0" w:space="0" w:color="auto"/>
        <w:left w:val="none" w:sz="0" w:space="0" w:color="auto"/>
        <w:bottom w:val="none" w:sz="0" w:space="0" w:color="auto"/>
        <w:right w:val="none" w:sz="0" w:space="0" w:color="auto"/>
      </w:divBdr>
    </w:div>
    <w:div w:id="1124812123">
      <w:bodyDiv w:val="1"/>
      <w:marLeft w:val="0"/>
      <w:marRight w:val="0"/>
      <w:marTop w:val="0"/>
      <w:marBottom w:val="0"/>
      <w:divBdr>
        <w:top w:val="none" w:sz="0" w:space="0" w:color="auto"/>
        <w:left w:val="none" w:sz="0" w:space="0" w:color="auto"/>
        <w:bottom w:val="none" w:sz="0" w:space="0" w:color="auto"/>
        <w:right w:val="none" w:sz="0" w:space="0" w:color="auto"/>
      </w:divBdr>
    </w:div>
    <w:div w:id="1254238865">
      <w:bodyDiv w:val="1"/>
      <w:marLeft w:val="0"/>
      <w:marRight w:val="0"/>
      <w:marTop w:val="0"/>
      <w:marBottom w:val="0"/>
      <w:divBdr>
        <w:top w:val="none" w:sz="0" w:space="0" w:color="auto"/>
        <w:left w:val="none" w:sz="0" w:space="0" w:color="auto"/>
        <w:bottom w:val="none" w:sz="0" w:space="0" w:color="auto"/>
        <w:right w:val="none" w:sz="0" w:space="0" w:color="auto"/>
      </w:divBdr>
    </w:div>
    <w:div w:id="1564220830">
      <w:bodyDiv w:val="1"/>
      <w:marLeft w:val="0"/>
      <w:marRight w:val="0"/>
      <w:marTop w:val="0"/>
      <w:marBottom w:val="0"/>
      <w:divBdr>
        <w:top w:val="none" w:sz="0" w:space="0" w:color="auto"/>
        <w:left w:val="none" w:sz="0" w:space="0" w:color="auto"/>
        <w:bottom w:val="none" w:sz="0" w:space="0" w:color="auto"/>
        <w:right w:val="none" w:sz="0" w:space="0" w:color="auto"/>
      </w:divBdr>
    </w:div>
    <w:div w:id="1627588904">
      <w:bodyDiv w:val="1"/>
      <w:marLeft w:val="0"/>
      <w:marRight w:val="0"/>
      <w:marTop w:val="0"/>
      <w:marBottom w:val="0"/>
      <w:divBdr>
        <w:top w:val="none" w:sz="0" w:space="0" w:color="auto"/>
        <w:left w:val="none" w:sz="0" w:space="0" w:color="auto"/>
        <w:bottom w:val="none" w:sz="0" w:space="0" w:color="auto"/>
        <w:right w:val="none" w:sz="0" w:space="0" w:color="auto"/>
      </w:divBdr>
    </w:div>
    <w:div w:id="1632788559">
      <w:bodyDiv w:val="1"/>
      <w:marLeft w:val="0"/>
      <w:marRight w:val="0"/>
      <w:marTop w:val="0"/>
      <w:marBottom w:val="0"/>
      <w:divBdr>
        <w:top w:val="none" w:sz="0" w:space="0" w:color="auto"/>
        <w:left w:val="none" w:sz="0" w:space="0" w:color="auto"/>
        <w:bottom w:val="none" w:sz="0" w:space="0" w:color="auto"/>
        <w:right w:val="none" w:sz="0" w:space="0" w:color="auto"/>
      </w:divBdr>
    </w:div>
    <w:div w:id="1757819345">
      <w:bodyDiv w:val="1"/>
      <w:marLeft w:val="0"/>
      <w:marRight w:val="0"/>
      <w:marTop w:val="0"/>
      <w:marBottom w:val="0"/>
      <w:divBdr>
        <w:top w:val="none" w:sz="0" w:space="0" w:color="auto"/>
        <w:left w:val="none" w:sz="0" w:space="0" w:color="auto"/>
        <w:bottom w:val="none" w:sz="0" w:space="0" w:color="auto"/>
        <w:right w:val="none" w:sz="0" w:space="0" w:color="auto"/>
      </w:divBdr>
    </w:div>
    <w:div w:id="1921019967">
      <w:bodyDiv w:val="1"/>
      <w:marLeft w:val="0"/>
      <w:marRight w:val="0"/>
      <w:marTop w:val="0"/>
      <w:marBottom w:val="0"/>
      <w:divBdr>
        <w:top w:val="none" w:sz="0" w:space="0" w:color="auto"/>
        <w:left w:val="none" w:sz="0" w:space="0" w:color="auto"/>
        <w:bottom w:val="none" w:sz="0" w:space="0" w:color="auto"/>
        <w:right w:val="none" w:sz="0" w:space="0" w:color="auto"/>
      </w:divBdr>
    </w:div>
    <w:div w:id="20452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riculture.gov.au/ag-farm-food/drought/future-drought-fund/research-adoption-progr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EC26C-8F43-408E-9D8B-F0C20039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25</Pages>
  <Words>6245</Words>
  <Characters>35598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Department of Agriculture</Company>
  <LinksUpToDate>false</LinksUpToDate>
  <CharactersWithSpaces>41760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Akeroyd, Michele</dc:creator>
  <cp:keywords/>
  <dc:description/>
  <cp:lastModifiedBy>NGUYEN, Tricia</cp:lastModifiedBy>
  <cp:revision>27</cp:revision>
  <cp:lastPrinted>2020-12-18T00:34:00Z</cp:lastPrinted>
  <dcterms:created xsi:type="dcterms:W3CDTF">2020-12-14T21:11:00Z</dcterms:created>
  <dcterms:modified xsi:type="dcterms:W3CDTF">2020-12-18T00:34:00Z</dcterms:modified>
</cp:coreProperties>
</file>