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438D" w14:textId="77777777" w:rsidR="0045748B" w:rsidRPr="00BB5019" w:rsidRDefault="0045748B" w:rsidP="0045748B">
      <w:pPr>
        <w:pStyle w:val="Heading1"/>
        <w:spacing w:before="480" w:line="240" w:lineRule="auto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View and Resend a Payment Advice</w:t>
      </w:r>
    </w:p>
    <w:p w14:paraId="46244240" w14:textId="550F6B23" w:rsidR="00E47250" w:rsidRDefault="00CB73E3" w:rsidP="00E47250">
      <w:pPr>
        <w:pStyle w:val="Subtitle"/>
      </w:pPr>
      <w:r w:rsidRPr="00CB73E3">
        <w:t>Grant Recipient Portal Task Card</w:t>
      </w:r>
    </w:p>
    <w:p w14:paraId="5ED58481" w14:textId="026D99C1" w:rsidR="00AD03B3" w:rsidRDefault="0045748B" w:rsidP="00AD03B3">
      <w:pPr>
        <w:pStyle w:val="BodyText"/>
      </w:pPr>
      <w:r w:rsidRPr="00AD03B3">
        <w:t>The Portal enables Grant Recipients to resend their payment advice</w:t>
      </w:r>
      <w:r w:rsidR="005E3D9E">
        <w:t>(</w:t>
      </w:r>
      <w:r w:rsidRPr="00AD03B3">
        <w:t>s</w:t>
      </w:r>
      <w:r w:rsidR="005E3D9E">
        <w:t>)</w:t>
      </w:r>
      <w:r w:rsidRPr="00AD03B3">
        <w:t xml:space="preserve"> (also </w:t>
      </w:r>
      <w:r w:rsidR="00AD03B3">
        <w:t>known as a Recipient Created Tax Invoice</w:t>
      </w:r>
      <w:r w:rsidRPr="00AD03B3">
        <w:t xml:space="preserve"> </w:t>
      </w:r>
      <w:r w:rsidR="00AD03B3">
        <w:t>(</w:t>
      </w:r>
      <w:r w:rsidRPr="00AD03B3">
        <w:t>RCTI</w:t>
      </w:r>
      <w:r w:rsidR="00AD03B3">
        <w:t>)</w:t>
      </w:r>
      <w:r w:rsidR="00A0325D">
        <w:t xml:space="preserve"> or Remittance Advice</w:t>
      </w:r>
      <w:r w:rsidRPr="00AD03B3">
        <w:t xml:space="preserve">). </w:t>
      </w:r>
      <w:r w:rsidR="00B44F21">
        <w:t>This task card describe</w:t>
      </w:r>
      <w:r w:rsidR="00603914">
        <w:t>s</w:t>
      </w:r>
      <w:r w:rsidR="00B44F21">
        <w:t xml:space="preserve"> the process for </w:t>
      </w:r>
      <w:r w:rsidRPr="00AD03B3">
        <w:t>searching and resending payment advice(s) in the Portal.</w:t>
      </w:r>
    </w:p>
    <w:p w14:paraId="40493B47" w14:textId="77777777" w:rsidR="0045748B" w:rsidRDefault="00AD03B3" w:rsidP="00AD03B3">
      <w:pPr>
        <w:pStyle w:val="Heading1"/>
      </w:pPr>
      <w:r>
        <w:t>Navigating to Payment</w:t>
      </w:r>
      <w:r w:rsidR="0045748B">
        <w:t xml:space="preserve"> </w:t>
      </w:r>
      <w:r w:rsidR="0045748B" w:rsidRPr="00AD03B3">
        <w:t>Advice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89"/>
        <w:gridCol w:w="8839"/>
      </w:tblGrid>
      <w:tr w:rsidR="00905A16" w:rsidRPr="00215150" w14:paraId="7EDA4B9F" w14:textId="77777777" w:rsidTr="000F55ED">
        <w:trPr>
          <w:cantSplit/>
          <w:trHeight w:val="255"/>
          <w:tblHeader/>
        </w:trPr>
        <w:tc>
          <w:tcPr>
            <w:tcW w:w="410" w:type="pct"/>
            <w:shd w:val="clear" w:color="auto" w:fill="C0C0C0"/>
          </w:tcPr>
          <w:p w14:paraId="5473FAA5" w14:textId="77777777" w:rsidR="00905A16" w:rsidRPr="00215150" w:rsidRDefault="00905A16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215150">
              <w:rPr>
                <w:rFonts w:ascii="Arial" w:eastAsia="Times New Roman" w:hAnsi="Arial" w:cs="Arial"/>
                <w:b/>
                <w:color w:val="auto"/>
                <w:szCs w:val="22"/>
              </w:rPr>
              <w:t>Step</w:t>
            </w:r>
          </w:p>
        </w:tc>
        <w:tc>
          <w:tcPr>
            <w:tcW w:w="4590" w:type="pct"/>
            <w:shd w:val="clear" w:color="auto" w:fill="C0C0C0"/>
          </w:tcPr>
          <w:p w14:paraId="00635C58" w14:textId="77777777" w:rsidR="00905A16" w:rsidRPr="00215150" w:rsidRDefault="00905A16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215150">
              <w:rPr>
                <w:rFonts w:ascii="Arial" w:eastAsia="Times New Roman" w:hAnsi="Arial" w:cs="Arial"/>
                <w:b/>
                <w:color w:val="auto"/>
                <w:szCs w:val="22"/>
              </w:rPr>
              <w:t>Action</w:t>
            </w:r>
          </w:p>
        </w:tc>
      </w:tr>
      <w:tr w:rsidR="00905A16" w:rsidRPr="00215150" w14:paraId="2ED0F5D9" w14:textId="77777777" w:rsidTr="000F55ED">
        <w:trPr>
          <w:cantSplit/>
          <w:trHeight w:val="1207"/>
        </w:trPr>
        <w:tc>
          <w:tcPr>
            <w:tcW w:w="410" w:type="pct"/>
          </w:tcPr>
          <w:p w14:paraId="179400B0" w14:textId="77777777" w:rsidR="00905A16" w:rsidRPr="00215150" w:rsidRDefault="00905A16" w:rsidP="00793595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23EB0D6C" w14:textId="575F5527" w:rsidR="0045748B" w:rsidRDefault="0045748B" w:rsidP="00E13A0F">
            <w:pPr>
              <w:pStyle w:val="BodyText"/>
            </w:pPr>
            <w:r>
              <w:t xml:space="preserve">From the </w:t>
            </w:r>
            <w:r w:rsidRPr="00AD03B3">
              <w:t>Home</w:t>
            </w:r>
            <w:r>
              <w:t xml:space="preserve"> screen </w:t>
            </w:r>
            <w:r w:rsidR="001F647C">
              <w:t>select</w:t>
            </w:r>
            <w:r w:rsidR="005E3D9E">
              <w:t xml:space="preserve"> on</w:t>
            </w:r>
            <w:r>
              <w:t xml:space="preserve"> the </w:t>
            </w:r>
            <w:r w:rsidRPr="00E13A0F">
              <w:rPr>
                <w:b/>
              </w:rPr>
              <w:t>Payment Advice</w:t>
            </w:r>
            <w:r>
              <w:t xml:space="preserve"> tile or </w:t>
            </w:r>
            <w:r w:rsidR="001F647C">
              <w:t>select</w:t>
            </w:r>
            <w:r>
              <w:t xml:space="preserve"> the </w:t>
            </w:r>
            <w:r w:rsidRPr="00E13A0F">
              <w:rPr>
                <w:b/>
              </w:rPr>
              <w:t>Payment Advice</w:t>
            </w:r>
            <w:r>
              <w:t xml:space="preserve"> link from the </w:t>
            </w:r>
            <w:r w:rsidRPr="00AD03B3">
              <w:t>navigation</w:t>
            </w:r>
            <w:r w:rsidRPr="00E13A0F">
              <w:t xml:space="preserve"> </w:t>
            </w:r>
            <w:r w:rsidR="005E3D9E">
              <w:t>menu</w:t>
            </w:r>
            <w:r w:rsidRPr="00A114C8">
              <w:t>.</w:t>
            </w:r>
          </w:p>
          <w:p w14:paraId="0B6EA587" w14:textId="77777777" w:rsidR="00905A16" w:rsidRPr="00057F99" w:rsidRDefault="0045748B" w:rsidP="00AD03B3">
            <w:pPr>
              <w:spacing w:before="240"/>
              <w:rPr>
                <w:sz w:val="16"/>
                <w:szCs w:val="1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7D3F81F" wp14:editId="6D4D4FD4">
                  <wp:extent cx="5399405" cy="3476683"/>
                  <wp:effectExtent l="19050" t="19050" r="10795" b="28575"/>
                  <wp:docPr id="6" name="Picture 6" descr="A screenshot of the home screen with the Payment Advice tile and Payment Advice link highligh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164"/>
                          <a:stretch/>
                        </pic:blipFill>
                        <pic:spPr bwMode="auto">
                          <a:xfrm>
                            <a:off x="0" y="0"/>
                            <a:ext cx="5400000" cy="3477066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A16" w:rsidRPr="00215150" w14:paraId="4524013E" w14:textId="77777777" w:rsidTr="000F55ED">
        <w:trPr>
          <w:cantSplit/>
          <w:trHeight w:val="4607"/>
        </w:trPr>
        <w:tc>
          <w:tcPr>
            <w:tcW w:w="410" w:type="pct"/>
          </w:tcPr>
          <w:p w14:paraId="21745C74" w14:textId="77777777" w:rsidR="00905A16" w:rsidRPr="00215150" w:rsidRDefault="00905A16" w:rsidP="00793595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080B80B9" w14:textId="77777777" w:rsidR="0045748B" w:rsidRPr="00AD03B3" w:rsidRDefault="0045748B" w:rsidP="00AD03B3">
            <w:pPr>
              <w:pStyle w:val="BodyText"/>
            </w:pPr>
            <w:r>
              <w:t xml:space="preserve">The </w:t>
            </w:r>
            <w:r w:rsidRPr="00AD03B3">
              <w:t>Payment Advice</w:t>
            </w:r>
            <w:r>
              <w:t xml:space="preserve"> search screen will display.</w:t>
            </w:r>
          </w:p>
          <w:p w14:paraId="3C55DD9F" w14:textId="77777777" w:rsidR="00905A16" w:rsidRPr="00AD03B3" w:rsidRDefault="00AD03B3" w:rsidP="00AD03B3">
            <w:pPr>
              <w:spacing w:line="240" w:lineRule="auto"/>
            </w:pPr>
            <w:r>
              <w:rPr>
                <w:noProof/>
                <w:lang w:eastAsia="en-AU"/>
              </w:rPr>
              <w:drawing>
                <wp:inline distT="0" distB="0" distL="0" distR="0" wp14:anchorId="5C7B747D" wp14:editId="7F15E11C">
                  <wp:extent cx="5400000" cy="2528726"/>
                  <wp:effectExtent l="19050" t="19050" r="10795" b="24130"/>
                  <wp:docPr id="1" name="Picture 1" descr="Screenshot of the payment advice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252872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07142" w14:textId="77777777" w:rsidR="0045748B" w:rsidRPr="008448F9" w:rsidRDefault="0045748B" w:rsidP="0045748B">
      <w:pPr>
        <w:pStyle w:val="Heading1"/>
      </w:pPr>
      <w:r>
        <w:t>Search for a Payment Advice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89"/>
        <w:gridCol w:w="8839"/>
      </w:tblGrid>
      <w:tr w:rsidR="0045748B" w:rsidRPr="00215150" w14:paraId="48600ED2" w14:textId="77777777" w:rsidTr="000F55ED">
        <w:trPr>
          <w:cantSplit/>
          <w:trHeight w:val="255"/>
          <w:tblHeader/>
        </w:trPr>
        <w:tc>
          <w:tcPr>
            <w:tcW w:w="410" w:type="pct"/>
            <w:shd w:val="clear" w:color="auto" w:fill="C0C0C0"/>
          </w:tcPr>
          <w:p w14:paraId="56159A43" w14:textId="77777777" w:rsidR="0045748B" w:rsidRPr="00215150" w:rsidRDefault="0045748B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215150">
              <w:rPr>
                <w:rFonts w:ascii="Arial" w:eastAsia="Times New Roman" w:hAnsi="Arial" w:cs="Arial"/>
                <w:b/>
                <w:color w:val="auto"/>
                <w:szCs w:val="22"/>
              </w:rPr>
              <w:t>Step</w:t>
            </w:r>
          </w:p>
        </w:tc>
        <w:tc>
          <w:tcPr>
            <w:tcW w:w="4590" w:type="pct"/>
            <w:shd w:val="clear" w:color="auto" w:fill="C0C0C0"/>
          </w:tcPr>
          <w:p w14:paraId="15CBD967" w14:textId="77777777" w:rsidR="0045748B" w:rsidRPr="00215150" w:rsidRDefault="0045748B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215150">
              <w:rPr>
                <w:rFonts w:ascii="Arial" w:eastAsia="Times New Roman" w:hAnsi="Arial" w:cs="Arial"/>
                <w:b/>
                <w:color w:val="auto"/>
                <w:szCs w:val="22"/>
              </w:rPr>
              <w:t>Action</w:t>
            </w:r>
          </w:p>
        </w:tc>
      </w:tr>
      <w:tr w:rsidR="00905A16" w:rsidRPr="00215150" w14:paraId="1B62FCE0" w14:textId="77777777" w:rsidTr="000F55ED">
        <w:trPr>
          <w:cantSplit/>
          <w:trHeight w:val="1207"/>
        </w:trPr>
        <w:tc>
          <w:tcPr>
            <w:tcW w:w="410" w:type="pct"/>
          </w:tcPr>
          <w:p w14:paraId="2825764B" w14:textId="77777777" w:rsidR="00905A16" w:rsidRPr="00215150" w:rsidRDefault="00905A16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4037D338" w14:textId="77777777" w:rsidR="00AD03B3" w:rsidRDefault="0045748B" w:rsidP="00AD03B3">
            <w:pPr>
              <w:pStyle w:val="BodyText"/>
            </w:pPr>
            <w:r w:rsidRPr="00182685">
              <w:t xml:space="preserve">Search for </w:t>
            </w:r>
            <w:r w:rsidR="00357F99">
              <w:t>a</w:t>
            </w:r>
            <w:r w:rsidRPr="00182685">
              <w:t xml:space="preserve"> payment using </w:t>
            </w:r>
            <w:r w:rsidRPr="00F2773A">
              <w:t>one</w:t>
            </w:r>
            <w:r w:rsidRPr="00182685">
              <w:t xml:space="preserve"> of the three available options</w:t>
            </w:r>
            <w:r>
              <w:t>:</w:t>
            </w:r>
            <w:r w:rsidRPr="00182685">
              <w:t xml:space="preserve"> </w:t>
            </w:r>
          </w:p>
          <w:p w14:paraId="38AED91F" w14:textId="6521FB93" w:rsidR="00AD03B3" w:rsidRDefault="003E185F" w:rsidP="00AD03B3">
            <w:pPr>
              <w:pStyle w:val="BodyText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Option 1 – </w:t>
            </w:r>
            <w:r w:rsidR="00AD03B3">
              <w:rPr>
                <w:b/>
              </w:rPr>
              <w:t xml:space="preserve">Payment Date </w:t>
            </w:r>
            <w:r>
              <w:rPr>
                <w:b/>
              </w:rPr>
              <w:t xml:space="preserve">Range </w:t>
            </w:r>
            <w:r w:rsidR="00122A88">
              <w:rPr>
                <w:b/>
              </w:rPr>
              <w:t>–</w:t>
            </w:r>
            <w:r w:rsidR="00122A88">
              <w:t xml:space="preserve"> Allows users to search for a payment using a specific date or </w:t>
            </w:r>
            <w:r w:rsidR="00AD03B3">
              <w:t>date range.</w:t>
            </w:r>
          </w:p>
          <w:p w14:paraId="5B4CDA32" w14:textId="7C4FEB00" w:rsidR="00212D96" w:rsidRDefault="005F2EB3" w:rsidP="005F2EB3">
            <w:pPr>
              <w:pStyle w:val="BodyText"/>
              <w:numPr>
                <w:ilvl w:val="0"/>
                <w:numId w:val="12"/>
              </w:numPr>
            </w:pPr>
            <w:r>
              <w:rPr>
                <w:b/>
              </w:rPr>
              <w:t xml:space="preserve">Option 2 </w:t>
            </w:r>
            <w:r w:rsidR="00122A8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D03B3">
              <w:rPr>
                <w:b/>
              </w:rPr>
              <w:t xml:space="preserve">Financial Year </w:t>
            </w:r>
            <w:r w:rsidR="00357F99">
              <w:rPr>
                <w:b/>
              </w:rPr>
              <w:t>–</w:t>
            </w:r>
            <w:r w:rsidR="00AD03B3" w:rsidRPr="00122A88">
              <w:t xml:space="preserve"> </w:t>
            </w:r>
            <w:r w:rsidR="00122A88">
              <w:t xml:space="preserve">Allows users to search </w:t>
            </w:r>
            <w:r w:rsidR="00357F99">
              <w:t xml:space="preserve">all payments made </w:t>
            </w:r>
            <w:r w:rsidR="00212D96">
              <w:t>during a financial year</w:t>
            </w:r>
            <w:r w:rsidR="00122A88">
              <w:t>.</w:t>
            </w:r>
          </w:p>
          <w:p w14:paraId="1207462D" w14:textId="383A89F6" w:rsidR="00C177BE" w:rsidRDefault="005F2EB3" w:rsidP="00212D96">
            <w:pPr>
              <w:pStyle w:val="BodyText"/>
            </w:pPr>
            <w:r w:rsidRPr="005F2EB3">
              <w:rPr>
                <w:b/>
                <w:color w:val="FF0000"/>
              </w:rPr>
              <w:t>Note</w:t>
            </w:r>
            <w:r w:rsidRPr="005F2EB3">
              <w:rPr>
                <w:b/>
              </w:rPr>
              <w:t>:</w:t>
            </w:r>
            <w:r w:rsidRPr="00212D96">
              <w:t xml:space="preserve"> </w:t>
            </w:r>
            <w:r w:rsidR="00357F99">
              <w:t xml:space="preserve">the financial year is the second year listed in the date range. For example, </w:t>
            </w:r>
            <w:r w:rsidR="00122A88">
              <w:t>searching 2021 will return results for the 2020-2021 financial year.</w:t>
            </w:r>
          </w:p>
          <w:p w14:paraId="3351EE02" w14:textId="780942F0" w:rsidR="00212D96" w:rsidRDefault="005F2EB3" w:rsidP="00212D96">
            <w:pPr>
              <w:pStyle w:val="BodyText"/>
              <w:numPr>
                <w:ilvl w:val="0"/>
                <w:numId w:val="12"/>
              </w:numPr>
            </w:pPr>
            <w:r>
              <w:rPr>
                <w:b/>
              </w:rPr>
              <w:t xml:space="preserve">Option 3 </w:t>
            </w:r>
            <w:r w:rsidR="00122A8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45748B" w:rsidRPr="00225E18">
              <w:rPr>
                <w:b/>
              </w:rPr>
              <w:t>Reference Number</w:t>
            </w:r>
            <w:r w:rsidR="00357F99">
              <w:rPr>
                <w:b/>
              </w:rPr>
              <w:t xml:space="preserve"> –</w:t>
            </w:r>
            <w:r w:rsidR="00357F99" w:rsidRPr="00122A88">
              <w:t xml:space="preserve"> </w:t>
            </w:r>
            <w:r w:rsidR="00122A88">
              <w:t>Allows users to search using the payment’s reference number.</w:t>
            </w:r>
          </w:p>
          <w:p w14:paraId="05229962" w14:textId="5165D0E0" w:rsidR="00905A16" w:rsidRPr="0045748B" w:rsidRDefault="005F2EB3" w:rsidP="00122A88">
            <w:pPr>
              <w:pStyle w:val="BodyText"/>
            </w:pPr>
            <w:r w:rsidRPr="005F2EB3">
              <w:rPr>
                <w:b/>
                <w:color w:val="FF0000"/>
              </w:rPr>
              <w:t>Note:</w:t>
            </w:r>
            <w:r w:rsidRPr="00212D96">
              <w:rPr>
                <w:color w:val="auto"/>
              </w:rPr>
              <w:t xml:space="preserve"> </w:t>
            </w:r>
            <w:r w:rsidR="00212D96">
              <w:t>t</w:t>
            </w:r>
            <w:r w:rsidR="00357F99">
              <w:t xml:space="preserve">he reference number can be found on </w:t>
            </w:r>
            <w:r w:rsidR="00122A88">
              <w:t xml:space="preserve">the </w:t>
            </w:r>
            <w:r w:rsidR="00357F99">
              <w:t>bank statement</w:t>
            </w:r>
            <w:r w:rsidR="00122A88">
              <w:t xml:space="preserve"> and </w:t>
            </w:r>
            <w:r w:rsidR="00212D96">
              <w:t xml:space="preserve">typically starts with </w:t>
            </w:r>
            <w:r>
              <w:t>150 or 015</w:t>
            </w:r>
            <w:r w:rsidR="00212D96">
              <w:t>.</w:t>
            </w:r>
          </w:p>
        </w:tc>
      </w:tr>
      <w:tr w:rsidR="00905A16" w:rsidRPr="00215150" w14:paraId="62A6BAA4" w14:textId="77777777" w:rsidTr="000F55ED">
        <w:trPr>
          <w:cantSplit/>
          <w:trHeight w:val="4890"/>
        </w:trPr>
        <w:tc>
          <w:tcPr>
            <w:tcW w:w="410" w:type="pct"/>
          </w:tcPr>
          <w:p w14:paraId="3F8BE0A9" w14:textId="77777777" w:rsidR="00905A16" w:rsidRPr="00215150" w:rsidRDefault="00905A16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63485A2E" w14:textId="664AD425" w:rsidR="00905A16" w:rsidRPr="00212D96" w:rsidRDefault="0045748B" w:rsidP="00212D96">
            <w:pPr>
              <w:pStyle w:val="BodyText"/>
              <w:rPr>
                <w:szCs w:val="22"/>
              </w:rPr>
            </w:pPr>
            <w:r>
              <w:t xml:space="preserve">Once </w:t>
            </w:r>
            <w:r w:rsidR="00B44F21">
              <w:t xml:space="preserve">the </w:t>
            </w:r>
            <w:r>
              <w:t xml:space="preserve">appropriate information </w:t>
            </w:r>
            <w:r w:rsidR="00B44F21">
              <w:t xml:space="preserve">has been populated, </w:t>
            </w:r>
            <w:r w:rsidR="001F647C">
              <w:t>select</w:t>
            </w:r>
            <w:r>
              <w:t xml:space="preserve"> the </w:t>
            </w:r>
            <w:r w:rsidR="00357F99">
              <w:rPr>
                <w:b/>
                <w:noProof/>
                <w:lang w:eastAsia="en-AU"/>
              </w:rPr>
              <w:t>Run Search</w:t>
            </w:r>
            <w:r>
              <w:t xml:space="preserve"> button.</w:t>
            </w:r>
          </w:p>
          <w:p w14:paraId="6C7BC0F7" w14:textId="4CFFE726" w:rsidR="005F2EB3" w:rsidRPr="00357F99" w:rsidRDefault="001A6353" w:rsidP="00357F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05378F8" wp14:editId="7B5477E3">
                  <wp:extent cx="5400000" cy="2778798"/>
                  <wp:effectExtent l="19050" t="19050" r="10795" b="21590"/>
                  <wp:docPr id="81" name="Picture 81" descr="Screenshot of running a 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27787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48B" w:rsidRPr="00215150" w14:paraId="4614DEA6" w14:textId="77777777" w:rsidTr="000F55ED">
        <w:trPr>
          <w:cantSplit/>
          <w:trHeight w:val="1701"/>
        </w:trPr>
        <w:tc>
          <w:tcPr>
            <w:tcW w:w="410" w:type="pct"/>
          </w:tcPr>
          <w:p w14:paraId="3153099C" w14:textId="77777777" w:rsidR="0045748B" w:rsidRPr="00215150" w:rsidRDefault="0045748B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5FE20280" w14:textId="0149BE2C" w:rsidR="003E185F" w:rsidRDefault="0045748B" w:rsidP="009A490E">
            <w:pPr>
              <w:pStyle w:val="BodyText"/>
            </w:pPr>
            <w:r w:rsidRPr="009A490E">
              <w:t xml:space="preserve">The </w:t>
            </w:r>
            <w:r w:rsidR="009A490E" w:rsidRPr="009A490E">
              <w:t>search results</w:t>
            </w:r>
            <w:r w:rsidRPr="009A490E">
              <w:t xml:space="preserve"> will display.</w:t>
            </w:r>
            <w:r w:rsidRPr="009A490E">
              <w:rPr>
                <w:sz w:val="16"/>
                <w:szCs w:val="16"/>
              </w:rPr>
              <w:t xml:space="preserve"> </w:t>
            </w:r>
            <w:r w:rsidR="001F647C">
              <w:t>Select</w:t>
            </w:r>
            <w:r w:rsidR="00C27479">
              <w:t xml:space="preserve"> </w:t>
            </w:r>
            <w:r w:rsidR="009A490E" w:rsidRPr="009A490E">
              <w:t xml:space="preserve">the </w:t>
            </w:r>
            <w:r w:rsidR="009A490E" w:rsidRPr="009A490E">
              <w:rPr>
                <w:b/>
              </w:rPr>
              <w:t>checkbox</w:t>
            </w:r>
            <w:r w:rsidR="009A490E" w:rsidRPr="009A490E">
              <w:t xml:space="preserve"> next to the Payment Advice(s)</w:t>
            </w:r>
            <w:r w:rsidR="002F39B9">
              <w:t xml:space="preserve"> then</w:t>
            </w:r>
            <w:r w:rsidR="009A490E" w:rsidRPr="009A490E">
              <w:rPr>
                <w:b/>
              </w:rPr>
              <w:t xml:space="preserve"> </w:t>
            </w:r>
            <w:r w:rsidR="001F647C">
              <w:t>select</w:t>
            </w:r>
            <w:r w:rsidR="009A490E" w:rsidRPr="009A490E">
              <w:t xml:space="preserve"> the </w:t>
            </w:r>
            <w:r w:rsidR="00BC388D">
              <w:rPr>
                <w:b/>
                <w:noProof/>
                <w:lang w:eastAsia="en-AU"/>
              </w:rPr>
              <w:t>Resend Selected</w:t>
            </w:r>
            <w:r w:rsidR="009A490E" w:rsidRPr="009A490E">
              <w:t xml:space="preserve"> button.</w:t>
            </w:r>
          </w:p>
          <w:p w14:paraId="2E7EA14C" w14:textId="6ECD9269" w:rsidR="003E185F" w:rsidRDefault="001F647C" w:rsidP="009A490E">
            <w:pPr>
              <w:pStyle w:val="BodyText"/>
            </w:pPr>
            <w:r>
              <w:t>Select</w:t>
            </w:r>
            <w:r w:rsidR="002F39B9">
              <w:t>ing</w:t>
            </w:r>
            <w:r w:rsidR="003E185F">
              <w:t xml:space="preserve"> the </w:t>
            </w:r>
            <w:r w:rsidR="003E185F" w:rsidRPr="005F2EB3">
              <w:rPr>
                <w:b/>
              </w:rPr>
              <w:t>checkbox</w:t>
            </w:r>
            <w:r w:rsidR="003E185F">
              <w:t xml:space="preserve"> next to Payment Date </w:t>
            </w:r>
            <w:r w:rsidR="002F39B9">
              <w:t xml:space="preserve">will </w:t>
            </w:r>
            <w:r w:rsidR="003E185F">
              <w:t xml:space="preserve">select all </w:t>
            </w:r>
            <w:r w:rsidR="002F39B9">
              <w:t>r</w:t>
            </w:r>
            <w:r w:rsidR="003E185F">
              <w:t>esults.</w:t>
            </w:r>
          </w:p>
          <w:p w14:paraId="5C4912F1" w14:textId="1F27320A" w:rsidR="009A490E" w:rsidRDefault="003E185F" w:rsidP="009A490E">
            <w:pPr>
              <w:pStyle w:val="BodyText"/>
            </w:pPr>
            <w:r w:rsidRPr="005F2EB3">
              <w:rPr>
                <w:b/>
                <w:color w:val="FF0000"/>
              </w:rPr>
              <w:t>Note:</w:t>
            </w:r>
            <w:r w:rsidRPr="00212D96">
              <w:t xml:space="preserve"> </w:t>
            </w:r>
            <w:r w:rsidR="00B44F21">
              <w:t xml:space="preserve">Payment Advice(s) cannot be viewed </w:t>
            </w:r>
            <w:r w:rsidRPr="009A490E">
              <w:t xml:space="preserve">before </w:t>
            </w:r>
            <w:r w:rsidR="00417E5A">
              <w:t>resending</w:t>
            </w:r>
            <w:r w:rsidRPr="009A490E">
              <w:t>.</w:t>
            </w:r>
          </w:p>
          <w:p w14:paraId="36D28A6A" w14:textId="71000154" w:rsidR="0045748B" w:rsidRPr="0045748B" w:rsidRDefault="00C55B30" w:rsidP="00A0325D">
            <w:pPr>
              <w:pStyle w:val="BodyText"/>
            </w:pPr>
            <w:r>
              <w:rPr>
                <w:noProof/>
                <w:lang w:eastAsia="en-AU"/>
              </w:rPr>
              <w:drawing>
                <wp:inline distT="0" distB="0" distL="0" distR="0" wp14:anchorId="283FF212" wp14:editId="2B5EAF23">
                  <wp:extent cx="5444490" cy="1386715"/>
                  <wp:effectExtent l="19050" t="19050" r="22860" b="23495"/>
                  <wp:docPr id="83" name="Picture 83" descr="Screenshot of result of search and selecting the pay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138" cy="139019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75C25" w14:textId="2B36B162" w:rsidR="0045748B" w:rsidRDefault="0045748B" w:rsidP="009A490E">
      <w:pPr>
        <w:pStyle w:val="Heading1"/>
      </w:pPr>
      <w:r>
        <w:lastRenderedPageBreak/>
        <w:t xml:space="preserve">Email the </w:t>
      </w:r>
      <w:r w:rsidR="00A0325D">
        <w:t>Payment A</w:t>
      </w:r>
      <w:r>
        <w:t>dvice</w:t>
      </w:r>
      <w:r w:rsidR="00A0325D">
        <w:t>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89"/>
        <w:gridCol w:w="8839"/>
      </w:tblGrid>
      <w:tr w:rsidR="009A490E" w:rsidRPr="00215150" w14:paraId="7EC0F93A" w14:textId="77777777" w:rsidTr="000F55ED">
        <w:trPr>
          <w:cantSplit/>
          <w:trHeight w:val="109"/>
          <w:tblHeader/>
        </w:trPr>
        <w:tc>
          <w:tcPr>
            <w:tcW w:w="410" w:type="pct"/>
            <w:shd w:val="clear" w:color="auto" w:fill="BFBFBF" w:themeFill="background1" w:themeFillShade="BF"/>
          </w:tcPr>
          <w:p w14:paraId="7A0C1B0A" w14:textId="6CD2065D" w:rsidR="009A490E" w:rsidRPr="000F55ED" w:rsidRDefault="009A490E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0F55ED">
              <w:rPr>
                <w:rFonts w:ascii="Arial" w:eastAsia="Times New Roman" w:hAnsi="Arial" w:cs="Arial"/>
                <w:b/>
                <w:color w:val="auto"/>
                <w:szCs w:val="22"/>
              </w:rPr>
              <w:t>Step</w:t>
            </w:r>
          </w:p>
        </w:tc>
        <w:tc>
          <w:tcPr>
            <w:tcW w:w="4590" w:type="pct"/>
            <w:shd w:val="clear" w:color="auto" w:fill="BFBFBF" w:themeFill="background1" w:themeFillShade="BF"/>
          </w:tcPr>
          <w:p w14:paraId="3D764EFC" w14:textId="2B38B91C" w:rsidR="009A490E" w:rsidRPr="000F55ED" w:rsidRDefault="009A490E" w:rsidP="000F55ED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0F55ED">
              <w:rPr>
                <w:rFonts w:ascii="Arial" w:eastAsia="Times New Roman" w:hAnsi="Arial" w:cs="Arial"/>
                <w:b/>
                <w:color w:val="auto"/>
                <w:szCs w:val="22"/>
              </w:rPr>
              <w:t>Action</w:t>
            </w:r>
          </w:p>
        </w:tc>
      </w:tr>
      <w:tr w:rsidR="00905A16" w:rsidRPr="00215150" w14:paraId="5E839B2F" w14:textId="77777777" w:rsidTr="000F55ED">
        <w:trPr>
          <w:cantSplit/>
          <w:trHeight w:val="1701"/>
        </w:trPr>
        <w:tc>
          <w:tcPr>
            <w:tcW w:w="410" w:type="pct"/>
          </w:tcPr>
          <w:p w14:paraId="26F701D6" w14:textId="77777777" w:rsidR="00905A16" w:rsidRPr="00215150" w:rsidRDefault="00905A16" w:rsidP="005F2EB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1AD13F6E" w14:textId="3A380E27" w:rsidR="003E185F" w:rsidRDefault="0045748B" w:rsidP="009A490E">
            <w:pPr>
              <w:pStyle w:val="BodyText"/>
            </w:pPr>
            <w:r>
              <w:t xml:space="preserve">After </w:t>
            </w:r>
            <w:r w:rsidR="001F647C">
              <w:t>select</w:t>
            </w:r>
            <w:r>
              <w:t xml:space="preserve">ing </w:t>
            </w:r>
            <w:r w:rsidR="0082183C">
              <w:t xml:space="preserve">on </w:t>
            </w:r>
            <w:r w:rsidRPr="009A490E">
              <w:t xml:space="preserve">Resend </w:t>
            </w:r>
            <w:r w:rsidR="00BC388D" w:rsidRPr="009A490E">
              <w:t>Selected,</w:t>
            </w:r>
            <w:r w:rsidRPr="009A490E">
              <w:t xml:space="preserve"> </w:t>
            </w:r>
            <w:r>
              <w:t xml:space="preserve">a </w:t>
            </w:r>
            <w:r w:rsidRPr="00225E18">
              <w:t>dialogue box will display. Enter the appropriate email address</w:t>
            </w:r>
            <w:r>
              <w:t xml:space="preserve"> </w:t>
            </w:r>
            <w:r w:rsidRPr="00225E18">
              <w:t xml:space="preserve">and </w:t>
            </w:r>
            <w:r w:rsidR="001F647C">
              <w:t>select</w:t>
            </w:r>
            <w:r w:rsidRPr="00225E18">
              <w:t xml:space="preserve"> </w:t>
            </w:r>
            <w:r w:rsidR="00A0325D" w:rsidRPr="00A0325D">
              <w:rPr>
                <w:b/>
                <w:noProof/>
                <w:lang w:eastAsia="en-AU"/>
              </w:rPr>
              <w:t>Re</w:t>
            </w:r>
            <w:r w:rsidRPr="00A0325D">
              <w:rPr>
                <w:b/>
                <w:noProof/>
                <w:lang w:eastAsia="en-AU"/>
              </w:rPr>
              <w:t>send</w:t>
            </w:r>
            <w:r w:rsidRPr="00225E18">
              <w:t>.</w:t>
            </w:r>
          </w:p>
          <w:p w14:paraId="3527742B" w14:textId="4757ABC1" w:rsidR="00A0325D" w:rsidRDefault="003E185F" w:rsidP="009A490E">
            <w:pPr>
              <w:pStyle w:val="BodyText"/>
            </w:pPr>
            <w:r>
              <w:t>Copies of the selected Payment Advice(s) will be sent to the nominated email addresses.</w:t>
            </w:r>
          </w:p>
          <w:p w14:paraId="157C5989" w14:textId="3BF8ADB8" w:rsidR="00BC388D" w:rsidRPr="00A0325D" w:rsidRDefault="0045748B" w:rsidP="00212D96">
            <w:pPr>
              <w:rPr>
                <w:sz w:val="16"/>
                <w:szCs w:val="16"/>
              </w:rPr>
            </w:pPr>
            <w:r w:rsidRPr="004C5359">
              <w:rPr>
                <w:noProof/>
                <w:sz w:val="16"/>
                <w:szCs w:val="16"/>
                <w:lang w:eastAsia="en-AU"/>
              </w:rPr>
              <w:drawing>
                <wp:inline distT="0" distB="0" distL="0" distR="0" wp14:anchorId="76EC4ADE" wp14:editId="6EEA0D7B">
                  <wp:extent cx="5400000" cy="2354005"/>
                  <wp:effectExtent l="19050" t="19050" r="10795" b="27305"/>
                  <wp:docPr id="99" name="Picture 99" descr="Screenshot of the Resend page. This shows 3 email address boxes. The resend button is highligh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s0134\Pictures\Saved Pictures\payment advice 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235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E6B36" w14:textId="77777777" w:rsidR="00BC388D" w:rsidRPr="00BD4AF6" w:rsidRDefault="00BC388D" w:rsidP="00BC388D">
      <w:pPr>
        <w:pStyle w:val="BodyText"/>
        <w:spacing w:before="600" w:after="2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BD4AF6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Need Help?</w:t>
      </w:r>
    </w:p>
    <w:p w14:paraId="0963BACE" w14:textId="77777777" w:rsidR="00BC388D" w:rsidRPr="00FB71C3" w:rsidRDefault="00BC388D" w:rsidP="00BC388D">
      <w:pPr>
        <w:pStyle w:val="BodyText"/>
        <w:rPr>
          <w:rFonts w:asciiTheme="majorHAnsi" w:eastAsiaTheme="majorEastAsia" w:hAnsiTheme="majorHAnsi" w:cstheme="majorBidi"/>
          <w:bCs/>
          <w:iCs/>
          <w:szCs w:val="22"/>
        </w:rPr>
      </w:pPr>
      <w:r w:rsidRPr="00BD4AF6">
        <w:rPr>
          <w:rFonts w:asciiTheme="majorHAnsi" w:eastAsiaTheme="majorEastAsia" w:hAnsiTheme="majorHAnsi" w:cstheme="majorBidi"/>
          <w:bCs/>
          <w:szCs w:val="22"/>
        </w:rPr>
        <w:t xml:space="preserve">For further assistance, contact the Grant Recipient </w:t>
      </w:r>
      <w:r w:rsidRPr="00FB71C3">
        <w:rPr>
          <w:rFonts w:asciiTheme="majorHAnsi" w:eastAsiaTheme="majorEastAsia" w:hAnsiTheme="majorHAnsi" w:cstheme="majorBidi"/>
          <w:bCs/>
          <w:szCs w:val="22"/>
        </w:rPr>
        <w:t>Portal Helpdesk</w:t>
      </w:r>
      <w:r w:rsidRPr="00FB71C3">
        <w:rPr>
          <w:rFonts w:asciiTheme="majorHAnsi" w:eastAsiaTheme="majorEastAsia" w:hAnsiTheme="majorHAnsi" w:cstheme="majorBidi"/>
          <w:bCs/>
          <w:iCs/>
          <w:szCs w:val="22"/>
        </w:rPr>
        <w:t>:</w:t>
      </w:r>
    </w:p>
    <w:p w14:paraId="52022F8D" w14:textId="77777777" w:rsidR="00BC388D" w:rsidRPr="00BD4AF6" w:rsidRDefault="00BC388D" w:rsidP="00BC388D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BD4AF6">
        <w:rPr>
          <w:rFonts w:asciiTheme="majorHAnsi" w:eastAsiaTheme="majorEastAsia" w:hAnsiTheme="majorHAnsi" w:cstheme="majorBidi"/>
          <w:b/>
          <w:bCs/>
          <w:iCs/>
          <w:szCs w:val="22"/>
        </w:rPr>
        <w:t>Email</w:t>
      </w:r>
      <w:r w:rsidRPr="00BD4AF6">
        <w:rPr>
          <w:rFonts w:asciiTheme="majorHAnsi" w:eastAsiaTheme="majorEastAsia" w:hAnsiTheme="majorHAnsi" w:cstheme="majorBidi"/>
          <w:bCs/>
          <w:iCs/>
          <w:szCs w:val="22"/>
        </w:rPr>
        <w:t xml:space="preserve">: </w:t>
      </w:r>
      <w:hyperlink r:id="rId14" w:history="1">
        <w:r w:rsidRPr="00BD4AF6">
          <w:rPr>
            <w:rStyle w:val="Hyperlink"/>
            <w:rFonts w:asciiTheme="majorHAnsi" w:eastAsiaTheme="majorEastAsia" w:hAnsiTheme="majorHAnsi" w:cstheme="majorBidi"/>
            <w:bCs/>
            <w:szCs w:val="22"/>
          </w:rPr>
          <w:t>GRP.Helpdesk@communitygrants.gov.au</w:t>
        </w:r>
      </w:hyperlink>
      <w:r w:rsidRPr="00BD4AF6">
        <w:rPr>
          <w:rFonts w:asciiTheme="majorHAnsi" w:eastAsiaTheme="majorEastAsia" w:hAnsiTheme="majorHAnsi" w:cstheme="majorBidi"/>
          <w:bCs/>
          <w:iCs/>
          <w:szCs w:val="22"/>
        </w:rPr>
        <w:t xml:space="preserve"> </w:t>
      </w:r>
    </w:p>
    <w:p w14:paraId="38E70F56" w14:textId="77777777" w:rsidR="00BC388D" w:rsidRPr="00BD4AF6" w:rsidRDefault="00BC388D" w:rsidP="00BC388D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BD4AF6">
        <w:rPr>
          <w:rFonts w:asciiTheme="majorHAnsi" w:eastAsiaTheme="majorEastAsia" w:hAnsiTheme="majorHAnsi" w:cstheme="majorBidi"/>
          <w:b/>
          <w:bCs/>
          <w:iCs/>
          <w:szCs w:val="22"/>
        </w:rPr>
        <w:t>Phone</w:t>
      </w:r>
      <w:r w:rsidRPr="00BD4AF6">
        <w:rPr>
          <w:rFonts w:asciiTheme="majorHAnsi" w:eastAsiaTheme="majorEastAsia" w:hAnsiTheme="majorHAnsi" w:cstheme="majorBidi"/>
          <w:bCs/>
          <w:iCs/>
          <w:szCs w:val="22"/>
        </w:rPr>
        <w:t>: 1800 020 283 (</w:t>
      </w:r>
      <w:r>
        <w:rPr>
          <w:rFonts w:asciiTheme="majorHAnsi" w:eastAsiaTheme="majorEastAsia" w:hAnsiTheme="majorHAnsi" w:cstheme="majorBidi"/>
          <w:bCs/>
          <w:iCs/>
          <w:szCs w:val="22"/>
        </w:rPr>
        <w:t>Option</w:t>
      </w:r>
      <w:r w:rsidRPr="00BD4AF6">
        <w:rPr>
          <w:rFonts w:asciiTheme="majorHAnsi" w:eastAsiaTheme="majorEastAsia" w:hAnsiTheme="majorHAnsi" w:cstheme="majorBidi"/>
          <w:bCs/>
          <w:iCs/>
          <w:szCs w:val="22"/>
        </w:rPr>
        <w:t xml:space="preserve"> 5)</w:t>
      </w:r>
    </w:p>
    <w:p w14:paraId="3D84356E" w14:textId="607DD6FF" w:rsidR="00B952F6" w:rsidRPr="00BD4AF6" w:rsidRDefault="00BC388D" w:rsidP="00212D96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BD4AF6">
        <w:rPr>
          <w:rFonts w:asciiTheme="majorHAnsi" w:eastAsiaTheme="majorEastAsia" w:hAnsiTheme="majorHAnsi" w:cstheme="majorBidi"/>
          <w:b/>
          <w:bCs/>
          <w:iCs/>
          <w:szCs w:val="22"/>
        </w:rPr>
        <w:t>Operating Hours:</w:t>
      </w:r>
      <w:r w:rsidRPr="00BD4AF6">
        <w:rPr>
          <w:rFonts w:asciiTheme="majorHAnsi" w:eastAsiaTheme="majorEastAsia" w:hAnsiTheme="majorHAnsi" w:cstheme="majorBidi"/>
          <w:bCs/>
          <w:iCs/>
          <w:szCs w:val="22"/>
        </w:rPr>
        <w:t xml:space="preserve"> Monday to Friday 8:30am – 5:30pm (AEST</w:t>
      </w:r>
      <w:r>
        <w:rPr>
          <w:rFonts w:asciiTheme="majorHAnsi" w:eastAsiaTheme="majorEastAsia" w:hAnsiTheme="majorHAnsi" w:cstheme="majorBidi"/>
          <w:bCs/>
          <w:iCs/>
          <w:szCs w:val="22"/>
        </w:rPr>
        <w:t>/AEDT</w:t>
      </w:r>
      <w:r w:rsidRPr="00BD4AF6">
        <w:rPr>
          <w:rFonts w:asciiTheme="majorHAnsi" w:eastAsiaTheme="majorEastAsia" w:hAnsiTheme="majorHAnsi" w:cstheme="majorBidi"/>
          <w:bCs/>
          <w:iCs/>
          <w:szCs w:val="22"/>
        </w:rPr>
        <w:t>)</w:t>
      </w:r>
    </w:p>
    <w:sectPr w:rsidR="00B952F6" w:rsidRPr="00BD4AF6" w:rsidSect="00CB73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DB4BC" w14:textId="77777777" w:rsidR="0055597D" w:rsidRDefault="0055597D" w:rsidP="00772718">
      <w:pPr>
        <w:spacing w:line="240" w:lineRule="auto"/>
      </w:pPr>
      <w:r>
        <w:separator/>
      </w:r>
    </w:p>
  </w:endnote>
  <w:endnote w:type="continuationSeparator" w:id="0">
    <w:p w14:paraId="093583E8" w14:textId="77777777" w:rsidR="0055597D" w:rsidRDefault="0055597D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CFE0" w14:textId="77777777" w:rsidR="008D2466" w:rsidRDefault="008D2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24BC" w14:textId="3B8C2A15" w:rsidR="00A14495" w:rsidRPr="00212D96" w:rsidRDefault="00E13525">
    <w:pPr>
      <w:pStyle w:val="Footer"/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D2466">
      <w:rPr>
        <w:noProof/>
      </w:rPr>
      <w:t>2</w:t>
    </w:r>
    <w:r>
      <w:fldChar w:fldCharType="end"/>
    </w:r>
    <w:r w:rsidR="00BD4AF6">
      <w:t xml:space="preserve"> </w:t>
    </w:r>
    <w:r>
      <w:t xml:space="preserve"> </w:t>
    </w:r>
    <w:r w:rsidRPr="00A454BF">
      <w:t>|</w:t>
    </w:r>
    <w:r w:rsidR="00BD4AF6">
      <w:t xml:space="preserve"> </w:t>
    </w:r>
    <w:r w:rsidRPr="00A454BF">
      <w:t xml:space="preserve">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7D591FF" wp14:editId="374EB6A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8A497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CB73E3">
      <w:tab/>
    </w:r>
    <w:r w:rsidR="00CB73E3">
      <w:tab/>
    </w:r>
    <w:r w:rsidR="00905A16">
      <w:t xml:space="preserve">GRP - </w:t>
    </w:r>
    <w:r w:rsidR="00057F99">
      <w:rPr>
        <w:bCs/>
      </w:rPr>
      <w:t>View and Resend a Payment advice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C87E" w14:textId="3A6D51C3" w:rsidR="00D91B18" w:rsidRPr="00905A16" w:rsidRDefault="00D91B18">
    <w:pPr>
      <w:pStyle w:val="Footer"/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D2466">
      <w:rPr>
        <w:noProof/>
      </w:rPr>
      <w:t>1</w:t>
    </w:r>
    <w:r>
      <w:fldChar w:fldCharType="end"/>
    </w:r>
    <w:r>
      <w:t xml:space="preserve">  </w:t>
    </w:r>
    <w:r w:rsidRPr="00A454BF">
      <w:t>|</w:t>
    </w:r>
    <w:r w:rsidR="00BD4AF6">
      <w:t xml:space="preserve"> </w:t>
    </w:r>
    <w:r w:rsidRPr="00A454BF">
      <w:t xml:space="preserve"> Community Grants Hub</w:t>
    </w:r>
    <w:r w:rsidR="00905A16">
      <w:tab/>
    </w:r>
    <w:r w:rsidR="00905A16">
      <w:tab/>
      <w:t xml:space="preserve">GRP </w:t>
    </w:r>
    <w:r w:rsidR="00057F99">
      <w:t>–</w:t>
    </w:r>
    <w:r w:rsidR="00905A16">
      <w:t xml:space="preserve"> </w:t>
    </w:r>
    <w:r w:rsidR="00057F99">
      <w:rPr>
        <w:bCs/>
      </w:rPr>
      <w:t>View and Resend a Payment advice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6CD51" w14:textId="77777777" w:rsidR="0055597D" w:rsidRDefault="0055597D" w:rsidP="00772718">
      <w:pPr>
        <w:spacing w:line="240" w:lineRule="auto"/>
      </w:pPr>
      <w:r>
        <w:separator/>
      </w:r>
    </w:p>
  </w:footnote>
  <w:footnote w:type="continuationSeparator" w:id="0">
    <w:p w14:paraId="3E5F314D" w14:textId="77777777" w:rsidR="0055597D" w:rsidRDefault="0055597D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C0F4C" w14:textId="77777777" w:rsidR="008D2466" w:rsidRDefault="008D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225A" w14:textId="77777777" w:rsidR="00A14495" w:rsidRPr="00BD4AF6" w:rsidRDefault="00C4188F" w:rsidP="00215150">
    <w:pPr>
      <w:pStyle w:val="Heading1"/>
      <w:rPr>
        <w:color w:val="auto"/>
      </w:rPr>
    </w:pPr>
    <w:r w:rsidRPr="00BD4AF6">
      <w:rPr>
        <w:noProof/>
        <w:color w:val="auto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CCADB1B" wp14:editId="6D447A44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C88A81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 w:rsidRPr="00BD4AF6">
      <w:rPr>
        <w:noProof/>
        <w:color w:val="auto"/>
        <w:lang w:eastAsia="en-AU"/>
      </w:rPr>
      <w:drawing>
        <wp:anchor distT="0" distB="0" distL="114300" distR="114300" simplePos="0" relativeHeight="251663360" behindDoc="0" locked="1" layoutInCell="1" allowOverlap="1" wp14:anchorId="77136C46" wp14:editId="3F2DB716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91" name="Picture 9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0B2F" w14:textId="77777777" w:rsidR="00D91B18" w:rsidRDefault="0023277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4624" behindDoc="0" locked="1" layoutInCell="1" allowOverlap="1" wp14:anchorId="61C22EC2" wp14:editId="7188BF9C">
          <wp:simplePos x="0" y="0"/>
          <wp:positionH relativeFrom="page">
            <wp:posOffset>4012565</wp:posOffset>
          </wp:positionH>
          <wp:positionV relativeFrom="page">
            <wp:posOffset>646430</wp:posOffset>
          </wp:positionV>
          <wp:extent cx="7559675" cy="647700"/>
          <wp:effectExtent l="0" t="0" r="3175" b="0"/>
          <wp:wrapNone/>
          <wp:docPr id="92" name="Picture 92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262BBC88" wp14:editId="76EC86CB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067ED2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FC0E55" wp14:editId="62BEC4F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" name="Straight Connector 7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0FDC8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B9836B0" wp14:editId="2976E5CA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76" name="Straight Connector 76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2EAEB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510453"/>
    <w:multiLevelType w:val="hybridMultilevel"/>
    <w:tmpl w:val="A926818E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8256F1"/>
    <w:multiLevelType w:val="hybridMultilevel"/>
    <w:tmpl w:val="2954F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D031F9"/>
    <w:multiLevelType w:val="hybridMultilevel"/>
    <w:tmpl w:val="A926818E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4544FE"/>
    <w:multiLevelType w:val="hybridMultilevel"/>
    <w:tmpl w:val="F156F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3B6340"/>
    <w:multiLevelType w:val="hybridMultilevel"/>
    <w:tmpl w:val="F740F970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695104"/>
    <w:multiLevelType w:val="hybridMultilevel"/>
    <w:tmpl w:val="DB20E2A4"/>
    <w:lvl w:ilvl="0" w:tplc="1E0E57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1" w15:restartNumberingAfterBreak="0">
    <w:nsid w:val="6F2767E0"/>
    <w:multiLevelType w:val="hybridMultilevel"/>
    <w:tmpl w:val="68E6B95A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50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57F99"/>
    <w:rsid w:val="00087CF8"/>
    <w:rsid w:val="000A0BB4"/>
    <w:rsid w:val="000B6C00"/>
    <w:rsid w:val="000C1F06"/>
    <w:rsid w:val="000F1DD1"/>
    <w:rsid w:val="000F28B8"/>
    <w:rsid w:val="000F3766"/>
    <w:rsid w:val="000F55ED"/>
    <w:rsid w:val="00106FC4"/>
    <w:rsid w:val="00111F0C"/>
    <w:rsid w:val="00122A88"/>
    <w:rsid w:val="0012592F"/>
    <w:rsid w:val="00145E2D"/>
    <w:rsid w:val="0016612C"/>
    <w:rsid w:val="0017170A"/>
    <w:rsid w:val="001763D4"/>
    <w:rsid w:val="001802F3"/>
    <w:rsid w:val="00181433"/>
    <w:rsid w:val="001834DD"/>
    <w:rsid w:val="001A6353"/>
    <w:rsid w:val="001C53CE"/>
    <w:rsid w:val="001C5D96"/>
    <w:rsid w:val="001D341B"/>
    <w:rsid w:val="001E3D2B"/>
    <w:rsid w:val="001E66CE"/>
    <w:rsid w:val="001F647C"/>
    <w:rsid w:val="00212D96"/>
    <w:rsid w:val="00215150"/>
    <w:rsid w:val="00221DC2"/>
    <w:rsid w:val="00232770"/>
    <w:rsid w:val="00244B48"/>
    <w:rsid w:val="002573D5"/>
    <w:rsid w:val="00264E26"/>
    <w:rsid w:val="00280E74"/>
    <w:rsid w:val="00294766"/>
    <w:rsid w:val="002A41E1"/>
    <w:rsid w:val="002B6574"/>
    <w:rsid w:val="002C1885"/>
    <w:rsid w:val="002D4D48"/>
    <w:rsid w:val="002D6E2C"/>
    <w:rsid w:val="002E21D2"/>
    <w:rsid w:val="002F39B9"/>
    <w:rsid w:val="002F7D3C"/>
    <w:rsid w:val="00305720"/>
    <w:rsid w:val="003131AB"/>
    <w:rsid w:val="003217BE"/>
    <w:rsid w:val="003507D5"/>
    <w:rsid w:val="00357F99"/>
    <w:rsid w:val="003B24EB"/>
    <w:rsid w:val="003D0647"/>
    <w:rsid w:val="003D1265"/>
    <w:rsid w:val="003D3B1D"/>
    <w:rsid w:val="003D5DBE"/>
    <w:rsid w:val="003E185F"/>
    <w:rsid w:val="003F13A6"/>
    <w:rsid w:val="00404841"/>
    <w:rsid w:val="00412059"/>
    <w:rsid w:val="00417E5A"/>
    <w:rsid w:val="004201E3"/>
    <w:rsid w:val="00425633"/>
    <w:rsid w:val="00441E79"/>
    <w:rsid w:val="00450486"/>
    <w:rsid w:val="00454C04"/>
    <w:rsid w:val="0045748B"/>
    <w:rsid w:val="004709E9"/>
    <w:rsid w:val="00483A58"/>
    <w:rsid w:val="004A3F6B"/>
    <w:rsid w:val="004B5F40"/>
    <w:rsid w:val="004C7D16"/>
    <w:rsid w:val="004D700E"/>
    <w:rsid w:val="004D7F17"/>
    <w:rsid w:val="004E0670"/>
    <w:rsid w:val="004E7F37"/>
    <w:rsid w:val="004F31BA"/>
    <w:rsid w:val="0051299F"/>
    <w:rsid w:val="00526B85"/>
    <w:rsid w:val="005306A1"/>
    <w:rsid w:val="00551637"/>
    <w:rsid w:val="0055597D"/>
    <w:rsid w:val="0059000C"/>
    <w:rsid w:val="005A02A1"/>
    <w:rsid w:val="005D7A24"/>
    <w:rsid w:val="005E3D9E"/>
    <w:rsid w:val="005F2EB3"/>
    <w:rsid w:val="00603914"/>
    <w:rsid w:val="00616EBA"/>
    <w:rsid w:val="00632C08"/>
    <w:rsid w:val="00654C42"/>
    <w:rsid w:val="0067074A"/>
    <w:rsid w:val="00672994"/>
    <w:rsid w:val="006C15C5"/>
    <w:rsid w:val="006D3DAD"/>
    <w:rsid w:val="006E68E1"/>
    <w:rsid w:val="006F7B19"/>
    <w:rsid w:val="0072417C"/>
    <w:rsid w:val="00736A76"/>
    <w:rsid w:val="00752C6B"/>
    <w:rsid w:val="00760CE6"/>
    <w:rsid w:val="007719C9"/>
    <w:rsid w:val="00772718"/>
    <w:rsid w:val="007D30A8"/>
    <w:rsid w:val="00803C02"/>
    <w:rsid w:val="00814FB1"/>
    <w:rsid w:val="00820F20"/>
    <w:rsid w:val="0082183C"/>
    <w:rsid w:val="0082528A"/>
    <w:rsid w:val="00825754"/>
    <w:rsid w:val="00835210"/>
    <w:rsid w:val="00844C2D"/>
    <w:rsid w:val="00855E09"/>
    <w:rsid w:val="0087438E"/>
    <w:rsid w:val="00883FBE"/>
    <w:rsid w:val="00884668"/>
    <w:rsid w:val="008B2B46"/>
    <w:rsid w:val="008D2466"/>
    <w:rsid w:val="008E05BC"/>
    <w:rsid w:val="008F3CCF"/>
    <w:rsid w:val="008F783B"/>
    <w:rsid w:val="00905A16"/>
    <w:rsid w:val="00921840"/>
    <w:rsid w:val="00932C87"/>
    <w:rsid w:val="009331B4"/>
    <w:rsid w:val="009345F1"/>
    <w:rsid w:val="00944BBB"/>
    <w:rsid w:val="009547B6"/>
    <w:rsid w:val="00961072"/>
    <w:rsid w:val="009A490E"/>
    <w:rsid w:val="009D3ACC"/>
    <w:rsid w:val="009E3D39"/>
    <w:rsid w:val="009E750F"/>
    <w:rsid w:val="009F2EDD"/>
    <w:rsid w:val="00A0325D"/>
    <w:rsid w:val="00A04D96"/>
    <w:rsid w:val="00A0629B"/>
    <w:rsid w:val="00A11E90"/>
    <w:rsid w:val="00A14495"/>
    <w:rsid w:val="00A16BE1"/>
    <w:rsid w:val="00A352DF"/>
    <w:rsid w:val="00A454BF"/>
    <w:rsid w:val="00A52E3A"/>
    <w:rsid w:val="00A814CB"/>
    <w:rsid w:val="00A90D1B"/>
    <w:rsid w:val="00AA49FD"/>
    <w:rsid w:val="00AB1167"/>
    <w:rsid w:val="00AD03B3"/>
    <w:rsid w:val="00AF55F8"/>
    <w:rsid w:val="00B10ABA"/>
    <w:rsid w:val="00B420D4"/>
    <w:rsid w:val="00B43AE7"/>
    <w:rsid w:val="00B44F21"/>
    <w:rsid w:val="00B57910"/>
    <w:rsid w:val="00B952F6"/>
    <w:rsid w:val="00BC093A"/>
    <w:rsid w:val="00BC388D"/>
    <w:rsid w:val="00BC4ACC"/>
    <w:rsid w:val="00BC4FCC"/>
    <w:rsid w:val="00BD02F8"/>
    <w:rsid w:val="00BD18A3"/>
    <w:rsid w:val="00BD4AF6"/>
    <w:rsid w:val="00BE6670"/>
    <w:rsid w:val="00BF26E8"/>
    <w:rsid w:val="00C177BE"/>
    <w:rsid w:val="00C217A8"/>
    <w:rsid w:val="00C27479"/>
    <w:rsid w:val="00C27B9A"/>
    <w:rsid w:val="00C4188F"/>
    <w:rsid w:val="00C55B30"/>
    <w:rsid w:val="00C819A4"/>
    <w:rsid w:val="00C824AE"/>
    <w:rsid w:val="00C84EA8"/>
    <w:rsid w:val="00C92998"/>
    <w:rsid w:val="00CA720A"/>
    <w:rsid w:val="00CB73E3"/>
    <w:rsid w:val="00CC6016"/>
    <w:rsid w:val="00CD5925"/>
    <w:rsid w:val="00CE557A"/>
    <w:rsid w:val="00CF4056"/>
    <w:rsid w:val="00D008BD"/>
    <w:rsid w:val="00D031B2"/>
    <w:rsid w:val="00D1410C"/>
    <w:rsid w:val="00D40D16"/>
    <w:rsid w:val="00D548F0"/>
    <w:rsid w:val="00D57F79"/>
    <w:rsid w:val="00D64FAC"/>
    <w:rsid w:val="00D65704"/>
    <w:rsid w:val="00D668F6"/>
    <w:rsid w:val="00D84875"/>
    <w:rsid w:val="00D8761E"/>
    <w:rsid w:val="00D904F0"/>
    <w:rsid w:val="00D91378"/>
    <w:rsid w:val="00D91B18"/>
    <w:rsid w:val="00DA0A38"/>
    <w:rsid w:val="00DA1542"/>
    <w:rsid w:val="00DC0747"/>
    <w:rsid w:val="00DC2647"/>
    <w:rsid w:val="00DC5713"/>
    <w:rsid w:val="00DD1408"/>
    <w:rsid w:val="00DD356D"/>
    <w:rsid w:val="00DD6735"/>
    <w:rsid w:val="00DF136A"/>
    <w:rsid w:val="00E02E73"/>
    <w:rsid w:val="00E0448C"/>
    <w:rsid w:val="00E13525"/>
    <w:rsid w:val="00E13A0F"/>
    <w:rsid w:val="00E47250"/>
    <w:rsid w:val="00E61535"/>
    <w:rsid w:val="00E74BB9"/>
    <w:rsid w:val="00E84012"/>
    <w:rsid w:val="00E9373C"/>
    <w:rsid w:val="00EA0724"/>
    <w:rsid w:val="00EA0BAA"/>
    <w:rsid w:val="00EA6251"/>
    <w:rsid w:val="00EB6414"/>
    <w:rsid w:val="00EE5747"/>
    <w:rsid w:val="00EF3804"/>
    <w:rsid w:val="00EF5E05"/>
    <w:rsid w:val="00F227AF"/>
    <w:rsid w:val="00F27370"/>
    <w:rsid w:val="00F33649"/>
    <w:rsid w:val="00F40B00"/>
    <w:rsid w:val="00F5341C"/>
    <w:rsid w:val="00F56954"/>
    <w:rsid w:val="00F948AF"/>
    <w:rsid w:val="00FA5A7B"/>
    <w:rsid w:val="00FB11B1"/>
    <w:rsid w:val="00FB71C3"/>
    <w:rsid w:val="00FD6F1C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08D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45748B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1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15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99"/>
    <w:qFormat/>
    <w:rsid w:val="004574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99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GRP.Helpdesk@communitygrants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8BDBE7-BBC2-483F-99E5-0247EF58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2021-02-01T02:51:00Z</dcterms:created>
  <dcterms:modified xsi:type="dcterms:W3CDTF">2021-02-01T02:51:00Z</dcterms:modified>
</cp:coreProperties>
</file>