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7B5A9E80">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1">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7B5992">
          <w:headerReference w:type="default" r:id="rId12"/>
          <w:footerReference w:type="default" r:id="rId13"/>
          <w:pgSz w:w="11906" w:h="16838"/>
          <w:pgMar w:top="1210" w:right="720" w:bottom="720" w:left="720" w:header="567" w:footer="283" w:gutter="0"/>
          <w:pgNumType w:start="1"/>
          <w:cols w:space="708"/>
          <w:docGrid w:linePitch="360"/>
        </w:sectPr>
      </w:pP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793D118F"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2BCEDA6A" w:rsidR="00EC7CB0" w:rsidRPr="007C636F" w:rsidRDefault="00EC7CB0" w:rsidP="002428EC">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3C161FF5" w:rsidR="00715F4E" w:rsidRDefault="00715F4E" w:rsidP="002428EC">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29DBFA87" w:rsidR="007C636F" w:rsidRPr="007C636F" w:rsidRDefault="007C636F" w:rsidP="002428EC">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7726DDD0"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29186D6C"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58805CC1" w:rsidR="007C636F" w:rsidRPr="007C636F" w:rsidRDefault="007C636F" w:rsidP="002428EC">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DC4103" w:rsidRPr="007C636F" w14:paraId="735740E9" w14:textId="77777777" w:rsidTr="000E503F">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4A0ECB2D" w:rsidR="00DC4103" w:rsidRPr="00A907EB" w:rsidRDefault="00DC4103" w:rsidP="002428EC">
            <w:pPr>
              <w:spacing w:after="0" w:line="240" w:lineRule="auto"/>
              <w:rPr>
                <w:rFonts w:ascii="Arial" w:hAnsi="Arial" w:cs="Arial"/>
                <w:szCs w:val="20"/>
                <w:highlight w:val="cyan"/>
                <w:lang w:eastAsia="en-AU"/>
              </w:rPr>
            </w:pPr>
            <w:r w:rsidRPr="005068D6">
              <w:rPr>
                <w:rFonts w:ascii="Arial" w:hAnsi="Arial" w:cs="Arial"/>
                <w:szCs w:val="20"/>
                <w:highlight w:val="yellow"/>
                <w:lang w:eastAsia="en-AU"/>
              </w:rPr>
              <w:t xml:space="preserve"> </w:t>
            </w: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3495486D"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1C0BB798" w:rsidR="00DC4103" w:rsidRPr="007C636F" w:rsidRDefault="00DC4103" w:rsidP="002428EC">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088F1133"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0E503F">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73147F60" w14:textId="644090BF" w:rsidR="00DC4103" w:rsidRPr="007C636F" w:rsidRDefault="00DC4103" w:rsidP="002428EC">
            <w:pPr>
              <w:spacing w:after="0" w:line="240" w:lineRule="auto"/>
              <w:rPr>
                <w:rFonts w:ascii="Arial" w:hAnsi="Arial" w:cs="Arial"/>
                <w:sz w:val="20"/>
                <w:szCs w:val="20"/>
                <w:highlight w:val="yellow"/>
                <w:lang w:eastAsia="en-AU"/>
              </w:rPr>
            </w:pPr>
          </w:p>
        </w:tc>
      </w:tr>
      <w:tr w:rsidR="00DC4103" w:rsidRPr="007C636F" w14:paraId="7C0262C3" w14:textId="77777777" w:rsidTr="000E503F">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02651C7C" w14:textId="75831D74" w:rsidR="00DC4103" w:rsidRPr="007C636F" w:rsidRDefault="00DC4103" w:rsidP="002428EC">
            <w:pPr>
              <w:spacing w:after="0" w:line="240" w:lineRule="auto"/>
              <w:rPr>
                <w:rFonts w:ascii="Arial" w:hAnsi="Arial" w:cs="Arial"/>
                <w:sz w:val="20"/>
                <w:szCs w:val="20"/>
                <w:highlight w:val="yellow"/>
                <w:lang w:eastAsia="en-AU"/>
              </w:rPr>
            </w:pPr>
          </w:p>
        </w:tc>
      </w:tr>
      <w:tr w:rsidR="00DC4103" w:rsidRPr="007C636F" w14:paraId="75806A75" w14:textId="77777777" w:rsidTr="000E503F">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7A9306FF" w14:textId="090461A3" w:rsidR="00DC4103" w:rsidRPr="007C636F" w:rsidRDefault="00DC4103" w:rsidP="002428EC">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3" w:name="_Toc494986405"/>
      <w:r w:rsidRPr="00AF2C04">
        <w:rPr>
          <w:rFonts w:ascii="Arial" w:hAnsi="Arial" w:cs="Arial"/>
          <w:sz w:val="24"/>
          <w:szCs w:val="24"/>
        </w:rPr>
        <w:t>The Commonwealth</w:t>
      </w:r>
      <w:bookmarkEnd w:id="3"/>
    </w:p>
    <w:p w14:paraId="1E1EF1E9" w14:textId="2EDB3042" w:rsidR="00177146" w:rsidRPr="00177146" w:rsidRDefault="00177146" w:rsidP="00177146">
      <w:pPr>
        <w:spacing w:after="120"/>
        <w:rPr>
          <w:rFonts w:ascii="Arial" w:hAnsi="Arial" w:cs="Arial"/>
        </w:rPr>
      </w:pPr>
      <w:bookmarkStart w:id="4" w:name="_Toc494986406"/>
      <w:r w:rsidRPr="00177146">
        <w:rPr>
          <w:rFonts w:ascii="Arial" w:hAnsi="Arial" w:cs="Arial"/>
        </w:rPr>
        <w:t xml:space="preserve">The Commonwealth of Australia represented by </w:t>
      </w:r>
      <w:r w:rsidRPr="00D7497E">
        <w:rPr>
          <w:rFonts w:ascii="Arial" w:hAnsi="Arial" w:cs="Arial"/>
          <w:iCs/>
          <w:highlight w:val="cyan"/>
        </w:rPr>
        <w:t>[</w:t>
      </w:r>
      <w:r w:rsidR="00601EFE">
        <w:rPr>
          <w:rFonts w:ascii="Arial" w:hAnsi="Arial" w:cs="Arial"/>
          <w:iCs/>
          <w:highlight w:val="cyan"/>
        </w:rPr>
        <w:t>Program Agency Organisation Legal</w:t>
      </w:r>
      <w:r w:rsidRPr="00D7497E">
        <w:rPr>
          <w:rFonts w:ascii="Arial" w:hAnsi="Arial" w:cs="Arial"/>
          <w:iCs/>
          <w:highlight w:val="cyan"/>
        </w:rPr>
        <w:t xml:space="preserve"> name</w:t>
      </w:r>
      <w:proofErr w:type="gramStart"/>
      <w:r w:rsidRPr="00D7497E">
        <w:rPr>
          <w:rFonts w:ascii="Arial" w:hAnsi="Arial" w:cs="Arial"/>
          <w:iCs/>
          <w:highlight w:val="cyan"/>
        </w:rPr>
        <w:t>]</w:t>
      </w:r>
      <w:proofErr w:type="gramEnd"/>
      <w:r w:rsidRPr="00177146">
        <w:rPr>
          <w:rFonts w:ascii="Arial" w:hAnsi="Arial" w:cs="Arial"/>
        </w:rPr>
        <w:br/>
      </w:r>
      <w:r w:rsidRPr="00D7497E">
        <w:rPr>
          <w:rFonts w:ascii="Arial" w:hAnsi="Arial" w:cs="Arial"/>
          <w:highlight w:val="cyan"/>
        </w:rPr>
        <w:t>[</w:t>
      </w:r>
      <w:r w:rsidR="00601EFE">
        <w:rPr>
          <w:rFonts w:ascii="Arial" w:hAnsi="Arial" w:cs="Arial"/>
          <w:iCs/>
          <w:highlight w:val="cyan"/>
        </w:rPr>
        <w:t xml:space="preserve">Program Agency Organisation </w:t>
      </w:r>
      <w:r w:rsidRPr="00D7497E">
        <w:rPr>
          <w:rFonts w:ascii="Arial" w:hAnsi="Arial" w:cs="Arial"/>
          <w:highlight w:val="cyan"/>
        </w:rPr>
        <w:t>physical address]</w:t>
      </w:r>
      <w:r w:rsidRPr="00177146">
        <w:rPr>
          <w:rFonts w:ascii="Arial" w:hAnsi="Arial" w:cs="Arial"/>
        </w:rPr>
        <w:br/>
        <w:t xml:space="preserve">ABN </w:t>
      </w:r>
      <w:r w:rsidRPr="00D7497E">
        <w:rPr>
          <w:rFonts w:ascii="Arial" w:hAnsi="Arial" w:cs="Arial"/>
          <w:iCs/>
          <w:highlight w:val="cyan"/>
        </w:rPr>
        <w:t>[</w:t>
      </w:r>
      <w:r w:rsidR="00601EFE">
        <w:rPr>
          <w:rFonts w:ascii="Arial" w:hAnsi="Arial" w:cs="Arial"/>
          <w:iCs/>
          <w:highlight w:val="cyan"/>
        </w:rPr>
        <w:t xml:space="preserve">Program Agency Organisation </w:t>
      </w:r>
      <w:r w:rsidRPr="00D7497E">
        <w:rPr>
          <w:rFonts w:ascii="Arial" w:hAnsi="Arial" w:cs="Arial"/>
          <w:iCs/>
          <w:highlight w:val="cyan"/>
        </w:rPr>
        <w:t>ABN]</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4"/>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r>
      <w:proofErr w:type="gramStart"/>
      <w:r w:rsidRPr="00AF2C04">
        <w:rPr>
          <w:rFonts w:ascii="Arial" w:hAnsi="Arial" w:cs="Arial"/>
        </w:rPr>
        <w:t>this</w:t>
      </w:r>
      <w:proofErr w:type="gramEnd"/>
      <w:r w:rsidRPr="00AF2C04">
        <w:rPr>
          <w:rFonts w:ascii="Arial" w:hAnsi="Arial" w:cs="Arial"/>
        </w:rPr>
        <w:t xml:space="preserve">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w:t>
      </w:r>
      <w:r w:rsidR="003164EB" w:rsidRPr="00AF2C04">
        <w:rPr>
          <w:rFonts w:ascii="Arial" w:hAnsi="Arial" w:cs="Arial"/>
        </w:rPr>
        <w:t>Standard</w:t>
      </w:r>
      <w:r w:rsidRPr="00AF2C04">
        <w:rPr>
          <w:rFonts w:ascii="Arial" w:hAnsi="Arial" w:cs="Arial"/>
        </w:rPr>
        <w:t xml:space="preserv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r>
      <w:proofErr w:type="gramStart"/>
      <w:r w:rsidRPr="00AF2C04">
        <w:rPr>
          <w:rFonts w:ascii="Arial" w:hAnsi="Arial" w:cs="Arial"/>
        </w:rPr>
        <w:t>any</w:t>
      </w:r>
      <w:proofErr w:type="gramEnd"/>
      <w:r w:rsidRPr="00AF2C04">
        <w:rPr>
          <w:rFonts w:ascii="Arial" w:hAnsi="Arial" w:cs="Arial"/>
        </w:rPr>
        <w:t xml:space="preserve">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Program Schedule ID"/>
      </w:tblPr>
      <w:tblGrid>
        <w:gridCol w:w="2196"/>
        <w:gridCol w:w="2380"/>
      </w:tblGrid>
      <w:tr w:rsidR="00794F1A" w14:paraId="3E050283" w14:textId="77777777" w:rsidTr="002428EC">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3A6B95B3" w:rsidR="00794F1A" w:rsidRPr="00E1181E" w:rsidRDefault="00794F1A" w:rsidP="002428EC">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28709686" w:rsidR="00794F1A" w:rsidRPr="00E1181E" w:rsidRDefault="00794F1A" w:rsidP="002428EC">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362A8D09" w:rsidR="00794F1A" w:rsidRPr="00E1181E" w:rsidRDefault="00794F1A" w:rsidP="002428EC">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7"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7"/>
    </w:p>
    <w:p w14:paraId="6E7CB21C" w14:textId="77777777" w:rsidR="00304243" w:rsidRPr="00AF2C04" w:rsidRDefault="00304243" w:rsidP="00304243">
      <w:pPr>
        <w:rPr>
          <w:rFonts w:ascii="Arial" w:hAnsi="Arial" w:cs="Arial"/>
        </w:rPr>
      </w:pPr>
      <w:bookmarkStart w:id="8" w:name="_Toc494986410"/>
      <w:r w:rsidRPr="00AF2C04">
        <w:rPr>
          <w:rFonts w:ascii="Arial" w:hAnsi="Arial" w:cs="Arial"/>
        </w:rPr>
        <w:t>The purpose of the Grant is to:</w:t>
      </w:r>
    </w:p>
    <w:p w14:paraId="38B83BCB" w14:textId="19716871" w:rsidR="00B54543" w:rsidRPr="00B54543" w:rsidRDefault="00B54543" w:rsidP="00BE5B6F">
      <w:pPr>
        <w:rPr>
          <w:rFonts w:ascii="Arial" w:hAnsi="Arial" w:cs="Arial"/>
        </w:rPr>
      </w:pPr>
      <w:r>
        <w:rPr>
          <w:rFonts w:ascii="Arial" w:hAnsi="Arial" w:cs="Arial"/>
        </w:rPr>
        <w:t>I</w:t>
      </w:r>
      <w:r w:rsidRPr="00B54543">
        <w:rPr>
          <w:rFonts w:ascii="Arial" w:hAnsi="Arial" w:cs="Arial"/>
        </w:rPr>
        <w:t xml:space="preserve">mprove outcomes for Australian Women in </w:t>
      </w:r>
      <w:r w:rsidR="002428EC">
        <w:rPr>
          <w:rFonts w:ascii="Arial" w:hAnsi="Arial" w:cs="Arial"/>
        </w:rPr>
        <w:t>6</w:t>
      </w:r>
      <w:r w:rsidR="002428EC" w:rsidRPr="00B54543">
        <w:rPr>
          <w:rFonts w:ascii="Arial" w:hAnsi="Arial" w:cs="Arial"/>
        </w:rPr>
        <w:t xml:space="preserve"> </w:t>
      </w:r>
      <w:r w:rsidRPr="00B54543">
        <w:rPr>
          <w:rFonts w:ascii="Arial" w:hAnsi="Arial" w:cs="Arial"/>
        </w:rPr>
        <w:t>key focus areas, including:</w:t>
      </w:r>
      <w:r w:rsidR="00C16954">
        <w:rPr>
          <w:rFonts w:ascii="Arial" w:hAnsi="Arial" w:cs="Arial"/>
        </w:rPr>
        <w:t xml:space="preserve"> </w:t>
      </w:r>
      <w:r w:rsidR="007B4440">
        <w:rPr>
          <w:rFonts w:ascii="Arial" w:hAnsi="Arial" w:cs="Arial"/>
        </w:rPr>
        <w:t>w</w:t>
      </w:r>
      <w:r w:rsidR="00C16954">
        <w:rPr>
          <w:rFonts w:ascii="Arial" w:hAnsi="Arial" w:cs="Arial"/>
        </w:rPr>
        <w:t xml:space="preserve">omen’s job creation; </w:t>
      </w:r>
      <w:r w:rsidR="007B4440">
        <w:rPr>
          <w:rFonts w:ascii="Arial" w:hAnsi="Arial" w:cs="Arial"/>
        </w:rPr>
        <w:t>w</w:t>
      </w:r>
      <w:r w:rsidR="00C16954">
        <w:rPr>
          <w:rFonts w:ascii="Arial" w:hAnsi="Arial" w:cs="Arial"/>
        </w:rPr>
        <w:t xml:space="preserve">omen’s economic security; </w:t>
      </w:r>
      <w:r w:rsidR="007B4440">
        <w:rPr>
          <w:rFonts w:ascii="Arial" w:hAnsi="Arial" w:cs="Arial"/>
        </w:rPr>
        <w:t>w</w:t>
      </w:r>
      <w:r w:rsidRPr="00B54543">
        <w:rPr>
          <w:rFonts w:ascii="Arial" w:hAnsi="Arial" w:cs="Arial"/>
        </w:rPr>
        <w:t>omen</w:t>
      </w:r>
      <w:r w:rsidR="00C16954">
        <w:rPr>
          <w:rFonts w:ascii="Arial" w:hAnsi="Arial" w:cs="Arial"/>
        </w:rPr>
        <w:t xml:space="preserve">’s workforce participation; </w:t>
      </w:r>
      <w:r w:rsidR="007B4440">
        <w:rPr>
          <w:rFonts w:ascii="Arial" w:hAnsi="Arial" w:cs="Arial"/>
        </w:rPr>
        <w:t>w</w:t>
      </w:r>
      <w:r w:rsidR="00C16954">
        <w:rPr>
          <w:rFonts w:ascii="Arial" w:hAnsi="Arial" w:cs="Arial"/>
        </w:rPr>
        <w:t xml:space="preserve">omen’s leadership; </w:t>
      </w:r>
      <w:r w:rsidR="007B4440">
        <w:rPr>
          <w:rFonts w:ascii="Arial" w:hAnsi="Arial" w:cs="Arial"/>
        </w:rPr>
        <w:t>w</w:t>
      </w:r>
      <w:r w:rsidR="00C16954">
        <w:rPr>
          <w:rFonts w:ascii="Arial" w:hAnsi="Arial" w:cs="Arial"/>
        </w:rPr>
        <w:t xml:space="preserve">omen’s safety; and </w:t>
      </w:r>
      <w:r w:rsidR="007B4440">
        <w:rPr>
          <w:rFonts w:ascii="Arial" w:hAnsi="Arial" w:cs="Arial"/>
        </w:rPr>
        <w:t>i</w:t>
      </w:r>
      <w:r w:rsidRPr="00B54543">
        <w:rPr>
          <w:rFonts w:ascii="Arial" w:hAnsi="Arial" w:cs="Arial"/>
        </w:rPr>
        <w:t>nternational engagement.</w:t>
      </w:r>
    </w:p>
    <w:p w14:paraId="1BE7EB26" w14:textId="2F325373" w:rsidR="00BE5B6F" w:rsidRPr="00392B72" w:rsidRDefault="00BE5B6F" w:rsidP="00BE5B6F">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5DB64AE4"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00B54543" w:rsidRPr="00B54543">
        <w:rPr>
          <w:rFonts w:ascii="Arial" w:hAnsi="Arial" w:cs="Arial"/>
        </w:rPr>
        <w:t>Women’s Leadership and Development</w:t>
      </w:r>
      <w:r>
        <w:rPr>
          <w:rFonts w:ascii="Arial" w:hAnsi="Arial" w:cs="Arial"/>
        </w:rPr>
        <w:t xml:space="preserve"> program</w:t>
      </w:r>
      <w:r w:rsidRPr="00392B72">
        <w:rPr>
          <w:rFonts w:ascii="Arial" w:hAnsi="Arial" w:cs="Arial"/>
        </w:rPr>
        <w:t>.</w:t>
      </w:r>
      <w:r w:rsidR="00AC05EE">
        <w:rPr>
          <w:rFonts w:ascii="Arial" w:hAnsi="Arial" w:cs="Arial"/>
          <w:sz w:val="26"/>
          <w:szCs w:val="26"/>
          <w:highlight w:val="cyan"/>
        </w:rPr>
        <w:br w:type="page"/>
      </w:r>
    </w:p>
    <w:p w14:paraId="6E91C7E4" w14:textId="1C9D766B" w:rsidR="007C636F" w:rsidRPr="00506A51" w:rsidRDefault="00337D25" w:rsidP="00FD3FF7">
      <w:pPr>
        <w:pStyle w:val="Heading1"/>
        <w:rPr>
          <w:rFonts w:ascii="Arial" w:hAnsi="Arial" w:cs="Arial"/>
          <w:sz w:val="26"/>
          <w:szCs w:val="26"/>
          <w:highlight w:val="cyan"/>
        </w:rPr>
      </w:pPr>
      <w:r w:rsidRPr="00506A51">
        <w:rPr>
          <w:rFonts w:ascii="Arial" w:hAnsi="Arial" w:cs="Arial"/>
          <w:sz w:val="26"/>
          <w:szCs w:val="26"/>
        </w:rPr>
        <w:lastRenderedPageBreak/>
        <w:t>National Women’s Alliances</w:t>
      </w:r>
    </w:p>
    <w:p w14:paraId="699EFDBE" w14:textId="1650E6D8"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9" w:name="_Toc494986411"/>
      <w:bookmarkEnd w:id="8"/>
    </w:p>
    <w:p w14:paraId="2D21F84E" w14:textId="270089B1" w:rsidR="00337D25" w:rsidRDefault="00C262A5" w:rsidP="00337D25">
      <w:pPr>
        <w:rPr>
          <w:rFonts w:ascii="Arial" w:hAnsi="Arial" w:cs="Arial"/>
        </w:rPr>
      </w:pPr>
      <w:r>
        <w:rPr>
          <w:rFonts w:ascii="Arial" w:hAnsi="Arial" w:cs="Arial"/>
        </w:rPr>
        <w:t xml:space="preserve">In undertaking this Activity, you </w:t>
      </w:r>
      <w:r w:rsidR="007759C7">
        <w:rPr>
          <w:rFonts w:ascii="Arial" w:hAnsi="Arial" w:cs="Arial"/>
        </w:rPr>
        <w:t>must</w:t>
      </w:r>
      <w:r w:rsidR="00B54543" w:rsidRPr="00B54543">
        <w:rPr>
          <w:rFonts w:ascii="Arial" w:hAnsi="Arial" w:cs="Arial"/>
        </w:rPr>
        <w:t xml:space="preserve"> </w:t>
      </w:r>
      <w:r w:rsidR="00AE2410">
        <w:rPr>
          <w:rFonts w:ascii="Arial" w:hAnsi="Arial" w:cs="Arial"/>
        </w:rPr>
        <w:t>establish a civil society network (Alliance)</w:t>
      </w:r>
      <w:r w:rsidR="00B54543" w:rsidRPr="00B54543">
        <w:rPr>
          <w:rFonts w:ascii="Arial" w:hAnsi="Arial" w:cs="Arial"/>
        </w:rPr>
        <w:t xml:space="preserve"> to ensure women’s voices are heard in the policy making process. </w:t>
      </w:r>
    </w:p>
    <w:p w14:paraId="29B4A8C5" w14:textId="77777777" w:rsidR="00337D25" w:rsidRPr="00B54543" w:rsidRDefault="00337D25" w:rsidP="00CA192D">
      <w:pPr>
        <w:spacing w:before="60" w:after="60" w:line="274" w:lineRule="auto"/>
        <w:rPr>
          <w:rStyle w:val="highlightedtextChar"/>
          <w:rFonts w:ascii="Arial" w:hAnsi="Arial" w:cs="Arial"/>
          <w:b w:val="0"/>
        </w:rPr>
      </w:pPr>
      <w:r w:rsidRPr="00B54543">
        <w:rPr>
          <w:rFonts w:ascii="Arial" w:hAnsi="Arial" w:cs="Arial"/>
        </w:rPr>
        <w:t>The intended outcomes of the National Women’s Alliances are that Alliances:</w:t>
      </w:r>
    </w:p>
    <w:p w14:paraId="08CC646E" w14:textId="77777777" w:rsidR="00BB42C9" w:rsidRPr="00BB42C9" w:rsidRDefault="00BB42C9" w:rsidP="00CA192D">
      <w:pPr>
        <w:numPr>
          <w:ilvl w:val="0"/>
          <w:numId w:val="27"/>
        </w:numPr>
        <w:spacing w:before="60" w:after="60" w:line="274" w:lineRule="auto"/>
        <w:rPr>
          <w:rFonts w:ascii="Arial" w:hAnsi="Arial" w:cs="Arial"/>
        </w:rPr>
      </w:pPr>
      <w:r w:rsidRPr="00BB42C9">
        <w:rPr>
          <w:rFonts w:ascii="Arial" w:hAnsi="Arial" w:cs="Arial"/>
        </w:rPr>
        <w:t>represent Australian women, including underrepresented women</w:t>
      </w:r>
    </w:p>
    <w:p w14:paraId="24359160" w14:textId="77777777" w:rsidR="00BB42C9" w:rsidRPr="00BB42C9" w:rsidRDefault="00BB42C9" w:rsidP="00CA192D">
      <w:pPr>
        <w:numPr>
          <w:ilvl w:val="0"/>
          <w:numId w:val="27"/>
        </w:numPr>
        <w:spacing w:before="60" w:after="60" w:line="274" w:lineRule="auto"/>
        <w:rPr>
          <w:rFonts w:ascii="Arial" w:hAnsi="Arial" w:cs="Arial"/>
        </w:rPr>
      </w:pPr>
      <w:r w:rsidRPr="00BB42C9">
        <w:rPr>
          <w:rFonts w:ascii="Arial" w:hAnsi="Arial" w:cs="Arial"/>
        </w:rPr>
        <w:t>collaborate with policymakers to inform Government’s understanding of policy issues affecting Australian women</w:t>
      </w:r>
    </w:p>
    <w:p w14:paraId="059247EB" w14:textId="201E5350" w:rsidR="00337D25" w:rsidRPr="00583785" w:rsidRDefault="00BB42C9" w:rsidP="00CA192D">
      <w:pPr>
        <w:numPr>
          <w:ilvl w:val="0"/>
          <w:numId w:val="27"/>
        </w:numPr>
        <w:spacing w:before="60" w:after="60" w:line="274" w:lineRule="auto"/>
        <w:rPr>
          <w:rFonts w:ascii="Arial" w:hAnsi="Arial" w:cs="Arial"/>
        </w:rPr>
      </w:pPr>
      <w:proofErr w:type="gramStart"/>
      <w:r w:rsidRPr="00BB42C9">
        <w:rPr>
          <w:rFonts w:ascii="Arial" w:hAnsi="Arial" w:cs="Arial"/>
        </w:rPr>
        <w:t>collaborate</w:t>
      </w:r>
      <w:proofErr w:type="gramEnd"/>
      <w:r w:rsidRPr="00BB42C9">
        <w:rPr>
          <w:rFonts w:ascii="Arial" w:hAnsi="Arial" w:cs="Arial"/>
        </w:rPr>
        <w:t xml:space="preserve"> with policymakers to inform the development of policy solutions to issues affecting Australian women</w:t>
      </w:r>
      <w:r w:rsidR="00337D25" w:rsidRPr="00B54543">
        <w:rPr>
          <w:rFonts w:ascii="Arial" w:hAnsi="Arial" w:cs="Arial"/>
        </w:rPr>
        <w:t>.</w:t>
      </w:r>
      <w:r w:rsidR="00CC7DEE">
        <w:rPr>
          <w:rFonts w:ascii="Arial" w:hAnsi="Arial" w:cs="Arial"/>
        </w:rPr>
        <w:br/>
      </w:r>
    </w:p>
    <w:p w14:paraId="6CA8DFC7" w14:textId="77777777" w:rsidR="00AE2410" w:rsidRPr="00AE2410" w:rsidRDefault="00AE2410" w:rsidP="00CA192D">
      <w:pPr>
        <w:spacing w:before="60" w:after="60" w:line="274" w:lineRule="auto"/>
        <w:rPr>
          <w:rFonts w:ascii="Arial" w:hAnsi="Arial" w:cs="Arial"/>
        </w:rPr>
      </w:pPr>
      <w:r w:rsidRPr="00AE2410">
        <w:rPr>
          <w:rFonts w:ascii="Arial" w:hAnsi="Arial" w:cs="Arial"/>
        </w:rPr>
        <w:t>Alliances are expected to undertake the following activities:</w:t>
      </w:r>
    </w:p>
    <w:p w14:paraId="259DB43B" w14:textId="77777777" w:rsidR="00AE2410" w:rsidRPr="00337D25" w:rsidRDefault="00AE2410" w:rsidP="00CA192D">
      <w:pPr>
        <w:numPr>
          <w:ilvl w:val="0"/>
          <w:numId w:val="27"/>
        </w:numPr>
        <w:spacing w:before="60" w:after="60" w:line="274" w:lineRule="auto"/>
        <w:rPr>
          <w:rFonts w:ascii="Arial" w:hAnsi="Arial" w:cs="Arial"/>
        </w:rPr>
      </w:pPr>
      <w:r w:rsidRPr="00337D25">
        <w:rPr>
          <w:rFonts w:ascii="Arial" w:hAnsi="Arial" w:cs="Arial"/>
        </w:rPr>
        <w:t xml:space="preserve">grow a membership base of organisations and individuals, including women who are underrepresented </w:t>
      </w:r>
    </w:p>
    <w:p w14:paraId="2E17F44E" w14:textId="77777777" w:rsidR="00AE2410" w:rsidRPr="00337D25" w:rsidRDefault="00AE2410" w:rsidP="00CA192D">
      <w:pPr>
        <w:numPr>
          <w:ilvl w:val="0"/>
          <w:numId w:val="27"/>
        </w:numPr>
        <w:spacing w:before="60" w:after="60" w:line="274" w:lineRule="auto"/>
        <w:rPr>
          <w:rFonts w:ascii="Arial" w:hAnsi="Arial" w:cs="Arial"/>
        </w:rPr>
      </w:pPr>
      <w:r w:rsidRPr="00337D25">
        <w:rPr>
          <w:rFonts w:ascii="Arial" w:hAnsi="Arial" w:cs="Arial"/>
        </w:rPr>
        <w:t>work collaboratively with other Alliances</w:t>
      </w:r>
    </w:p>
    <w:p w14:paraId="68042901" w14:textId="77777777" w:rsidR="00AE2410" w:rsidRPr="00337D25" w:rsidRDefault="00AE2410" w:rsidP="00CA192D">
      <w:pPr>
        <w:numPr>
          <w:ilvl w:val="0"/>
          <w:numId w:val="27"/>
        </w:numPr>
        <w:spacing w:before="60" w:after="60" w:line="274" w:lineRule="auto"/>
        <w:rPr>
          <w:rFonts w:ascii="Arial" w:hAnsi="Arial" w:cs="Arial"/>
        </w:rPr>
      </w:pPr>
      <w:r w:rsidRPr="00337D25">
        <w:rPr>
          <w:rFonts w:ascii="Arial" w:hAnsi="Arial" w:cs="Arial"/>
        </w:rPr>
        <w:t>consult with Australian women to identify issues affecting Australian women</w:t>
      </w:r>
    </w:p>
    <w:p w14:paraId="02A5EEF2" w14:textId="77777777" w:rsidR="00AE2410" w:rsidRPr="00337D25" w:rsidRDefault="00AE2410" w:rsidP="00CA192D">
      <w:pPr>
        <w:numPr>
          <w:ilvl w:val="0"/>
          <w:numId w:val="27"/>
        </w:numPr>
        <w:spacing w:before="60" w:after="60" w:line="274" w:lineRule="auto"/>
        <w:rPr>
          <w:rFonts w:ascii="Arial" w:hAnsi="Arial" w:cs="Arial"/>
        </w:rPr>
      </w:pPr>
      <w:proofErr w:type="gramStart"/>
      <w:r w:rsidRPr="00337D25">
        <w:rPr>
          <w:rFonts w:ascii="Arial" w:hAnsi="Arial" w:cs="Arial"/>
        </w:rPr>
        <w:t>gather</w:t>
      </w:r>
      <w:proofErr w:type="gramEnd"/>
      <w:r w:rsidRPr="00337D25">
        <w:rPr>
          <w:rFonts w:ascii="Arial" w:hAnsi="Arial" w:cs="Arial"/>
        </w:rPr>
        <w:t xml:space="preserve"> evidence to develop solutions to priority issues affecting Australian women.</w:t>
      </w:r>
    </w:p>
    <w:p w14:paraId="6EFC630D" w14:textId="549899F1" w:rsidR="00BB42C9" w:rsidRPr="00BB42C9" w:rsidRDefault="00CC7DEE" w:rsidP="00CA192D">
      <w:pPr>
        <w:spacing w:before="60" w:after="60" w:line="274" w:lineRule="auto"/>
        <w:rPr>
          <w:rFonts w:ascii="Arial" w:hAnsi="Arial" w:cs="Arial"/>
        </w:rPr>
      </w:pPr>
      <w:r>
        <w:rPr>
          <w:rFonts w:ascii="Arial" w:hAnsi="Arial" w:cs="Arial"/>
        </w:rPr>
        <w:br/>
      </w:r>
      <w:r w:rsidR="00BB42C9" w:rsidRPr="00BB42C9">
        <w:rPr>
          <w:rFonts w:ascii="Arial" w:hAnsi="Arial" w:cs="Arial"/>
        </w:rPr>
        <w:t xml:space="preserve">The six themes </w:t>
      </w:r>
      <w:r>
        <w:rPr>
          <w:rFonts w:ascii="Arial" w:hAnsi="Arial" w:cs="Arial"/>
        </w:rPr>
        <w:t xml:space="preserve">of the Alliances </w:t>
      </w:r>
      <w:r w:rsidR="00BB42C9" w:rsidRPr="00BB42C9">
        <w:rPr>
          <w:rFonts w:ascii="Arial" w:hAnsi="Arial" w:cs="Arial"/>
        </w:rPr>
        <w:t xml:space="preserve">are: </w:t>
      </w:r>
    </w:p>
    <w:p w14:paraId="6370E7D3" w14:textId="77777777" w:rsidR="00BB42C9" w:rsidRPr="00CA192D" w:rsidRDefault="00BB42C9" w:rsidP="00CA192D">
      <w:pPr>
        <w:numPr>
          <w:ilvl w:val="0"/>
          <w:numId w:val="27"/>
        </w:numPr>
        <w:spacing w:before="60" w:after="60" w:line="274" w:lineRule="auto"/>
        <w:rPr>
          <w:rFonts w:ascii="Arial" w:hAnsi="Arial" w:cs="Arial"/>
        </w:rPr>
      </w:pPr>
      <w:r w:rsidRPr="00CA192D">
        <w:rPr>
          <w:rFonts w:ascii="Arial" w:hAnsi="Arial" w:cs="Arial"/>
        </w:rPr>
        <w:t>women’s safety</w:t>
      </w:r>
    </w:p>
    <w:p w14:paraId="7D7A7E76" w14:textId="77777777" w:rsidR="00BB42C9" w:rsidRPr="00CA192D" w:rsidRDefault="00BB42C9" w:rsidP="00CA192D">
      <w:pPr>
        <w:numPr>
          <w:ilvl w:val="0"/>
          <w:numId w:val="27"/>
        </w:numPr>
        <w:spacing w:before="60" w:after="60" w:line="274" w:lineRule="auto"/>
        <w:rPr>
          <w:rFonts w:ascii="Arial" w:hAnsi="Arial" w:cs="Arial"/>
        </w:rPr>
      </w:pPr>
      <w:r w:rsidRPr="00CA192D">
        <w:rPr>
          <w:rFonts w:ascii="Arial" w:hAnsi="Arial" w:cs="Arial"/>
        </w:rPr>
        <w:t xml:space="preserve">women’s economic security and leadership </w:t>
      </w:r>
    </w:p>
    <w:p w14:paraId="5F527BE3" w14:textId="77777777" w:rsidR="00BB42C9" w:rsidRPr="00CA192D" w:rsidRDefault="00BB42C9" w:rsidP="00CA192D">
      <w:pPr>
        <w:numPr>
          <w:ilvl w:val="0"/>
          <w:numId w:val="27"/>
        </w:numPr>
        <w:spacing w:before="60" w:after="60" w:line="274" w:lineRule="auto"/>
        <w:rPr>
          <w:rFonts w:ascii="Arial" w:hAnsi="Arial" w:cs="Arial"/>
        </w:rPr>
      </w:pPr>
      <w:r w:rsidRPr="00CA192D">
        <w:rPr>
          <w:rFonts w:ascii="Arial" w:hAnsi="Arial" w:cs="Arial"/>
        </w:rPr>
        <w:t>Australian women from culturally and linguistically diverse backgrounds</w:t>
      </w:r>
    </w:p>
    <w:p w14:paraId="7A679997" w14:textId="77777777" w:rsidR="00BB42C9" w:rsidRPr="00CA192D" w:rsidRDefault="00BB42C9" w:rsidP="00CA192D">
      <w:pPr>
        <w:numPr>
          <w:ilvl w:val="0"/>
          <w:numId w:val="27"/>
        </w:numPr>
        <w:spacing w:before="60" w:after="60" w:line="274" w:lineRule="auto"/>
        <w:rPr>
          <w:rFonts w:ascii="Arial" w:hAnsi="Arial" w:cs="Arial"/>
        </w:rPr>
      </w:pPr>
      <w:r w:rsidRPr="00CA192D">
        <w:rPr>
          <w:rFonts w:ascii="Arial" w:hAnsi="Arial" w:cs="Arial"/>
        </w:rPr>
        <w:t>Aboriginal and Torres Strait Islander women</w:t>
      </w:r>
    </w:p>
    <w:p w14:paraId="737C25CC" w14:textId="77777777" w:rsidR="00BB42C9" w:rsidRPr="00CA192D" w:rsidRDefault="00BB42C9" w:rsidP="00CA192D">
      <w:pPr>
        <w:numPr>
          <w:ilvl w:val="0"/>
          <w:numId w:val="27"/>
        </w:numPr>
        <w:spacing w:before="60" w:after="60" w:line="274" w:lineRule="auto"/>
        <w:rPr>
          <w:rFonts w:ascii="Arial" w:hAnsi="Arial" w:cs="Arial"/>
        </w:rPr>
      </w:pPr>
      <w:r w:rsidRPr="00CA192D">
        <w:rPr>
          <w:rFonts w:ascii="Arial" w:hAnsi="Arial" w:cs="Arial"/>
        </w:rPr>
        <w:t>women living in rural, regional and remote areas of Australia</w:t>
      </w:r>
    </w:p>
    <w:p w14:paraId="25F5DCB7" w14:textId="5924CC88" w:rsidR="005B7402" w:rsidRPr="00583785" w:rsidRDefault="00BB42C9" w:rsidP="00CA192D">
      <w:pPr>
        <w:numPr>
          <w:ilvl w:val="0"/>
          <w:numId w:val="27"/>
        </w:numPr>
        <w:spacing w:before="60" w:after="60" w:line="274" w:lineRule="auto"/>
        <w:rPr>
          <w:rFonts w:ascii="Arial" w:hAnsi="Arial" w:cs="Arial"/>
        </w:rPr>
      </w:pPr>
      <w:r w:rsidRPr="00BB42C9">
        <w:rPr>
          <w:rFonts w:ascii="Arial" w:hAnsi="Arial" w:cs="Arial"/>
        </w:rPr>
        <w:t>Australian women living with disability</w:t>
      </w:r>
      <w:r w:rsidR="005B7402" w:rsidRPr="00B54543">
        <w:rPr>
          <w:rFonts w:ascii="Arial" w:hAnsi="Arial" w:cs="Arial"/>
        </w:rPr>
        <w:t>.</w:t>
      </w:r>
    </w:p>
    <w:p w14:paraId="6E88B9D3" w14:textId="33A3EE7D"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 Description and Measure"/>
      </w:tblPr>
      <w:tblGrid>
        <w:gridCol w:w="5228"/>
        <w:gridCol w:w="5228"/>
      </w:tblGrid>
      <w:tr w:rsidR="007D2024" w:rsidRPr="007E21AC" w14:paraId="76D17C8E" w14:textId="77777777" w:rsidTr="002428EC">
        <w:trPr>
          <w:tblHeader/>
        </w:trPr>
        <w:tc>
          <w:tcPr>
            <w:tcW w:w="2500" w:type="pct"/>
          </w:tcPr>
          <w:p w14:paraId="67E5394F" w14:textId="0A4E4F0B"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5FD483CF" w14:textId="087CA1A5"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924E5C" w:rsidRPr="007E21AC" w14:paraId="2DAC7B4F" w14:textId="77777777" w:rsidTr="002428EC">
        <w:trPr>
          <w:tblHeader/>
        </w:trPr>
        <w:tc>
          <w:tcPr>
            <w:tcW w:w="2500" w:type="pct"/>
          </w:tcPr>
          <w:p w14:paraId="5DA4440D" w14:textId="132F5102" w:rsidR="00924E5C" w:rsidRPr="007E21AC" w:rsidRDefault="00924E5C" w:rsidP="00924E5C">
            <w:pPr>
              <w:spacing w:before="60" w:after="60"/>
              <w:rPr>
                <w:rFonts w:ascii="Arial" w:hAnsi="Arial" w:cs="Arial"/>
                <w:sz w:val="22"/>
                <w:szCs w:val="22"/>
              </w:rPr>
            </w:pPr>
            <w:r w:rsidRPr="007F5B7D">
              <w:rPr>
                <w:rFonts w:ascii="Arial" w:hAnsi="Arial" w:cs="Arial"/>
                <w:sz w:val="22"/>
                <w:szCs w:val="22"/>
              </w:rPr>
              <w:t>Activities are completed according to scope, quality, timeframes and budget defined in the Activity Work Plan.</w:t>
            </w:r>
          </w:p>
        </w:tc>
        <w:tc>
          <w:tcPr>
            <w:tcW w:w="2500" w:type="pct"/>
          </w:tcPr>
          <w:p w14:paraId="01D3994B" w14:textId="3EE4743E" w:rsidR="00924E5C" w:rsidRPr="007E21AC" w:rsidRDefault="00924E5C" w:rsidP="00924E5C">
            <w:pPr>
              <w:spacing w:before="60" w:after="60"/>
              <w:rPr>
                <w:rFonts w:ascii="Arial" w:hAnsi="Arial" w:cs="Arial"/>
                <w:sz w:val="22"/>
                <w:szCs w:val="22"/>
              </w:rPr>
            </w:pPr>
            <w:r w:rsidRPr="007F5B7D">
              <w:rPr>
                <w:rFonts w:ascii="Arial" w:hAnsi="Arial" w:cs="Arial"/>
                <w:sz w:val="22"/>
                <w:szCs w:val="22"/>
              </w:rPr>
              <w:t>The Department and you agree that the Activity Work Plan has been completed as specified or, in case of divergence, to a satisfactory standard.</w:t>
            </w: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715F4E">
        <w:trPr>
          <w:cantSplit/>
        </w:trPr>
        <w:tc>
          <w:tcPr>
            <w:tcW w:w="197" w:type="pct"/>
          </w:tcPr>
          <w:p w14:paraId="76E50BBD" w14:textId="73626F64"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1EC54C1C" w:rsidR="009F7242" w:rsidRPr="007E21AC" w:rsidRDefault="00C16954" w:rsidP="009502D8">
            <w:pPr>
              <w:spacing w:before="120" w:after="120"/>
              <w:rPr>
                <w:rFonts w:ascii="Arial" w:hAnsi="Arial" w:cs="Arial"/>
                <w:sz w:val="22"/>
                <w:szCs w:val="22"/>
              </w:rPr>
            </w:pPr>
            <w:r w:rsidRPr="00C16954">
              <w:rPr>
                <w:rFonts w:ascii="Arial" w:hAnsi="Arial" w:cs="Arial"/>
                <w:sz w:val="22"/>
                <w:szCs w:val="22"/>
              </w:rPr>
              <w:t>Direct Funded</w:t>
            </w:r>
          </w:p>
        </w:tc>
        <w:tc>
          <w:tcPr>
            <w:tcW w:w="1601" w:type="pct"/>
          </w:tcPr>
          <w:p w14:paraId="411B1696" w14:textId="7D655524" w:rsidR="009F7242" w:rsidRPr="007E21AC" w:rsidRDefault="009F7242" w:rsidP="002428EC">
            <w:pPr>
              <w:spacing w:before="120" w:after="120"/>
              <w:rPr>
                <w:rFonts w:ascii="Arial" w:hAnsi="Arial" w:cs="Arial"/>
                <w:sz w:val="22"/>
                <w:szCs w:val="22"/>
              </w:rPr>
            </w:pPr>
          </w:p>
        </w:tc>
        <w:tc>
          <w:tcPr>
            <w:tcW w:w="1601" w:type="pct"/>
          </w:tcPr>
          <w:p w14:paraId="473E3FAD" w14:textId="5D3A1146" w:rsidR="009F7242" w:rsidRPr="007E21AC" w:rsidRDefault="009F7242" w:rsidP="002428EC">
            <w:pPr>
              <w:spacing w:before="120" w:after="120"/>
              <w:rPr>
                <w:rFonts w:ascii="Arial" w:hAnsi="Arial" w:cs="Arial"/>
                <w:sz w:val="22"/>
                <w:szCs w:val="22"/>
              </w:rPr>
            </w:pPr>
          </w:p>
        </w:tc>
      </w:tr>
    </w:tbl>
    <w:p w14:paraId="4237B76D" w14:textId="77777777" w:rsidR="006B4380" w:rsidRDefault="006B4380" w:rsidP="006E6FA9">
      <w:pPr>
        <w:pStyle w:val="Heading1"/>
        <w:spacing w:before="240" w:after="120"/>
        <w:rPr>
          <w:rFonts w:ascii="Arial" w:hAnsi="Arial" w:cs="Arial"/>
          <w:sz w:val="24"/>
          <w:szCs w:val="22"/>
        </w:rPr>
      </w:pPr>
    </w:p>
    <w:p w14:paraId="737711C0" w14:textId="77777777" w:rsidR="006B4380" w:rsidRDefault="006B4380">
      <w:pPr>
        <w:spacing w:after="0" w:line="240" w:lineRule="auto"/>
        <w:rPr>
          <w:rFonts w:ascii="Arial" w:hAnsi="Arial" w:cs="Arial"/>
          <w:b/>
          <w:bCs/>
          <w:color w:val="365F91"/>
          <w:sz w:val="24"/>
        </w:rPr>
      </w:pPr>
      <w:r>
        <w:rPr>
          <w:rFonts w:ascii="Arial" w:hAnsi="Arial" w:cs="Arial"/>
          <w:sz w:val="24"/>
        </w:rPr>
        <w:br w:type="page"/>
      </w:r>
    </w:p>
    <w:p w14:paraId="50B8FDD9" w14:textId="6E84B094"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lastRenderedPageBreak/>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7E21AC" w14:paraId="429CEFB1" w14:textId="77777777" w:rsidTr="002428EC">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0BED5410" w14:textId="77777777" w:rsidTr="002428EC">
        <w:trPr>
          <w:tblHeader/>
        </w:trPr>
        <w:tc>
          <w:tcPr>
            <w:tcW w:w="197" w:type="pct"/>
          </w:tcPr>
          <w:p w14:paraId="19A44234" w14:textId="1545DC42" w:rsidR="009F7242" w:rsidRPr="007E21AC"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2E6B8584" w:rsidR="009F7242" w:rsidRPr="007E21AC" w:rsidRDefault="009F7242" w:rsidP="002428EC">
            <w:pPr>
              <w:spacing w:before="120" w:after="120"/>
              <w:rPr>
                <w:rFonts w:ascii="Arial" w:hAnsi="Arial" w:cs="Arial"/>
                <w:sz w:val="22"/>
                <w:szCs w:val="22"/>
                <w:highlight w:val="cyan"/>
              </w:rPr>
            </w:pPr>
          </w:p>
        </w:tc>
        <w:tc>
          <w:tcPr>
            <w:tcW w:w="2402" w:type="pct"/>
          </w:tcPr>
          <w:p w14:paraId="22A76C2A" w14:textId="5D377F87" w:rsidR="009F7242" w:rsidRPr="007E21AC" w:rsidRDefault="009F7242" w:rsidP="002428EC">
            <w:pPr>
              <w:spacing w:before="120" w:after="120"/>
              <w:rPr>
                <w:rFonts w:ascii="Arial" w:hAnsi="Arial" w:cs="Arial"/>
                <w:sz w:val="22"/>
                <w:szCs w:val="22"/>
                <w:highlight w:val="cyan"/>
              </w:rPr>
            </w:pPr>
          </w:p>
        </w:tc>
      </w:tr>
    </w:tbl>
    <w:p w14:paraId="55A8C5B3"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9"/>
    </w:p>
    <w:p w14:paraId="363F6486" w14:textId="7105F762" w:rsidR="00D21AFA" w:rsidRPr="003A1AFA" w:rsidRDefault="00D21AFA" w:rsidP="00D21AFA">
      <w:pPr>
        <w:rPr>
          <w:rFonts w:ascii="Arial" w:hAnsi="Arial" w:cs="Arial"/>
          <w:color w:val="000000"/>
        </w:rPr>
      </w:pPr>
      <w:bookmarkStart w:id="10" w:name="_Toc317496307"/>
      <w:r w:rsidRPr="00AF2C04">
        <w:rPr>
          <w:rFonts w:ascii="Arial" w:hAnsi="Arial" w:cs="Arial"/>
          <w:color w:val="000000"/>
        </w:rPr>
        <w:t xml:space="preserve">The Activity starts </w:t>
      </w:r>
      <w:r w:rsidRPr="003A1AFA">
        <w:rPr>
          <w:rFonts w:ascii="Arial" w:hAnsi="Arial" w:cs="Arial"/>
          <w:color w:val="000000"/>
        </w:rPr>
        <w:t xml:space="preserve">on </w:t>
      </w:r>
      <w:r w:rsidR="00973768">
        <w:rPr>
          <w:rFonts w:ascii="Arial" w:hAnsi="Arial" w:cs="Arial"/>
          <w:color w:val="000000"/>
        </w:rPr>
        <w:t>23 August</w:t>
      </w:r>
      <w:r w:rsidR="00BB42C9" w:rsidRPr="003A1AFA">
        <w:rPr>
          <w:rFonts w:ascii="Arial" w:hAnsi="Arial" w:cs="Arial"/>
          <w:color w:val="000000"/>
        </w:rPr>
        <w:t xml:space="preserve"> </w:t>
      </w:r>
      <w:r w:rsidR="00BD0BDA" w:rsidRPr="003A1AFA">
        <w:rPr>
          <w:rFonts w:ascii="Arial" w:hAnsi="Arial" w:cs="Arial"/>
          <w:color w:val="000000"/>
        </w:rPr>
        <w:t>2021</w:t>
      </w:r>
      <w:r w:rsidRPr="003A1AFA">
        <w:rPr>
          <w:rFonts w:ascii="Arial" w:hAnsi="Arial" w:cs="Arial"/>
          <w:color w:val="000000"/>
        </w:rPr>
        <w:t xml:space="preserve"> and ends on </w:t>
      </w:r>
      <w:r w:rsidR="00BD0BDA" w:rsidRPr="003A1AFA">
        <w:rPr>
          <w:rFonts w:ascii="Arial" w:hAnsi="Arial" w:cs="Arial"/>
          <w:color w:val="000000"/>
        </w:rPr>
        <w:t>30 June 2024</w:t>
      </w:r>
      <w:r w:rsidRPr="003A1AFA">
        <w:rPr>
          <w:rFonts w:ascii="Arial" w:hAnsi="Arial" w:cs="Arial"/>
          <w:color w:val="000000"/>
        </w:rPr>
        <w:t xml:space="preserve">, which is the </w:t>
      </w:r>
      <w:r w:rsidRPr="003A1AFA">
        <w:rPr>
          <w:rFonts w:ascii="Arial" w:hAnsi="Arial" w:cs="Arial"/>
          <w:b/>
          <w:color w:val="000000"/>
        </w:rPr>
        <w:t>Activity Completion Date</w:t>
      </w:r>
      <w:r w:rsidRPr="003A1AFA">
        <w:rPr>
          <w:rFonts w:ascii="Arial" w:hAnsi="Arial" w:cs="Arial"/>
          <w:color w:val="000000"/>
        </w:rPr>
        <w:t>.</w:t>
      </w:r>
    </w:p>
    <w:p w14:paraId="39002EAA" w14:textId="3C14C587" w:rsidR="00D21AFA" w:rsidRPr="00AF2C04" w:rsidRDefault="00D21AFA" w:rsidP="00D21AFA">
      <w:pPr>
        <w:rPr>
          <w:rFonts w:ascii="Arial" w:hAnsi="Arial" w:cs="Arial"/>
          <w:color w:val="000000"/>
        </w:rPr>
      </w:pPr>
      <w:r w:rsidRPr="003A1AFA">
        <w:rPr>
          <w:rFonts w:ascii="Arial" w:hAnsi="Arial" w:cs="Arial"/>
          <w:color w:val="000000"/>
        </w:rPr>
        <w:t xml:space="preserve">The Agreement ends on </w:t>
      </w:r>
      <w:r w:rsidR="005D36C3" w:rsidRPr="003A1AFA">
        <w:rPr>
          <w:rFonts w:ascii="Arial" w:hAnsi="Arial" w:cs="Arial"/>
          <w:color w:val="000000"/>
        </w:rPr>
        <w:t xml:space="preserve">31 December </w:t>
      </w:r>
      <w:r w:rsidR="00BD0BDA" w:rsidRPr="003A1AFA">
        <w:rPr>
          <w:rFonts w:ascii="Arial" w:hAnsi="Arial" w:cs="Arial"/>
          <w:color w:val="000000"/>
        </w:rPr>
        <w:t>2024</w:t>
      </w:r>
      <w:r w:rsidR="007759C7" w:rsidRPr="003A1AFA">
        <w:rPr>
          <w:rFonts w:ascii="Arial" w:hAnsi="Arial" w:cs="Arial"/>
          <w:color w:val="000000"/>
        </w:rPr>
        <w:t xml:space="preserve"> </w:t>
      </w:r>
      <w:r w:rsidRPr="003A1AFA">
        <w:rPr>
          <w:rFonts w:ascii="Arial" w:hAnsi="Arial" w:cs="Arial"/>
          <w:color w:val="000000"/>
        </w:rPr>
        <w:t xml:space="preserve"> or when the Commo</w:t>
      </w:r>
      <w:r w:rsidRPr="00AF2C04">
        <w:rPr>
          <w:rFonts w:ascii="Arial" w:hAnsi="Arial" w:cs="Arial"/>
          <w:color w:val="000000"/>
        </w:rPr>
        <w:t xml:space="preserve">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11" w:name="_Toc494986412"/>
      <w:bookmarkEnd w:id="10"/>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1"/>
      <w:r w:rsidRPr="00D11EE2">
        <w:rPr>
          <w:rFonts w:ascii="Arial" w:hAnsi="Arial" w:cs="Arial"/>
          <w:sz w:val="26"/>
          <w:szCs w:val="26"/>
        </w:rPr>
        <w:t xml:space="preserve"> </w:t>
      </w:r>
    </w:p>
    <w:p w14:paraId="6A4B5701" w14:textId="0D5A4BDF"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Payment of the Grant by Financial Year"/>
      </w:tblPr>
      <w:tblGrid>
        <w:gridCol w:w="3681"/>
        <w:gridCol w:w="6775"/>
      </w:tblGrid>
      <w:tr w:rsidR="004C3410" w:rsidRPr="00F16917" w14:paraId="64BF68DF" w14:textId="77777777" w:rsidTr="002428EC">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488DAA4" w14:textId="77777777" w:rsidTr="002428EC">
        <w:trPr>
          <w:tblHeader/>
        </w:trPr>
        <w:tc>
          <w:tcPr>
            <w:tcW w:w="3681" w:type="dxa"/>
          </w:tcPr>
          <w:p w14:paraId="2D34919C" w14:textId="2792A341" w:rsidR="004C3410" w:rsidRPr="00F16917" w:rsidRDefault="00583785" w:rsidP="004C3410">
            <w:pPr>
              <w:spacing w:before="60" w:after="60" w:line="240" w:lineRule="auto"/>
              <w:rPr>
                <w:rFonts w:ascii="Arial" w:hAnsi="Arial" w:cs="Arial"/>
                <w:color w:val="000000"/>
                <w:sz w:val="22"/>
                <w:szCs w:val="22"/>
              </w:rPr>
            </w:pPr>
            <w:r w:rsidRPr="00583785">
              <w:rPr>
                <w:rFonts w:ascii="Arial" w:hAnsi="Arial" w:cs="Arial"/>
                <w:sz w:val="22"/>
                <w:szCs w:val="22"/>
                <w:lang w:eastAsia="en-AU"/>
              </w:rPr>
              <w:t>2021</w:t>
            </w:r>
            <w:r>
              <w:rPr>
                <w:rFonts w:ascii="Arial" w:hAnsi="Arial" w:cs="Arial"/>
                <w:sz w:val="22"/>
                <w:szCs w:val="22"/>
                <w:lang w:eastAsia="en-AU"/>
              </w:rPr>
              <w:t>-2022</w:t>
            </w:r>
          </w:p>
        </w:tc>
        <w:tc>
          <w:tcPr>
            <w:tcW w:w="6775" w:type="dxa"/>
          </w:tcPr>
          <w:p w14:paraId="54C2E99C" w14:textId="0C6FEBDF" w:rsidR="004C3410" w:rsidRPr="00F16917" w:rsidRDefault="004C3410" w:rsidP="00FD542D">
            <w:pPr>
              <w:spacing w:before="60" w:after="60" w:line="240" w:lineRule="auto"/>
              <w:jc w:val="right"/>
              <w:rPr>
                <w:rFonts w:ascii="Arial" w:hAnsi="Arial" w:cs="Arial"/>
                <w:color w:val="000000"/>
                <w:sz w:val="22"/>
                <w:szCs w:val="22"/>
              </w:rPr>
            </w:pPr>
          </w:p>
        </w:tc>
      </w:tr>
      <w:tr w:rsidR="00583785" w:rsidRPr="00F16917" w14:paraId="24562504" w14:textId="77777777" w:rsidTr="002428EC">
        <w:trPr>
          <w:tblHeader/>
        </w:trPr>
        <w:tc>
          <w:tcPr>
            <w:tcW w:w="3681" w:type="dxa"/>
          </w:tcPr>
          <w:p w14:paraId="6B7236AA" w14:textId="193784F7" w:rsidR="00583785" w:rsidRPr="00583785" w:rsidRDefault="00924E5C" w:rsidP="004C3410">
            <w:pPr>
              <w:spacing w:before="60" w:after="60" w:line="240" w:lineRule="auto"/>
              <w:rPr>
                <w:rFonts w:ascii="Arial" w:hAnsi="Arial" w:cs="Arial"/>
                <w:lang w:eastAsia="en-AU"/>
              </w:rPr>
            </w:pPr>
            <w:r>
              <w:rPr>
                <w:rFonts w:ascii="Arial" w:hAnsi="Arial" w:cs="Arial"/>
                <w:sz w:val="22"/>
                <w:szCs w:val="22"/>
                <w:lang w:eastAsia="en-AU"/>
              </w:rPr>
              <w:t>2022-2023</w:t>
            </w:r>
          </w:p>
        </w:tc>
        <w:tc>
          <w:tcPr>
            <w:tcW w:w="6775" w:type="dxa"/>
          </w:tcPr>
          <w:p w14:paraId="17A80861" w14:textId="03BD016F" w:rsidR="00583785" w:rsidRPr="00F16917" w:rsidRDefault="00583785" w:rsidP="00D11EE2">
            <w:pPr>
              <w:spacing w:before="60" w:after="60" w:line="240" w:lineRule="auto"/>
              <w:jc w:val="right"/>
              <w:rPr>
                <w:rFonts w:ascii="Arial" w:hAnsi="Arial" w:cs="Arial"/>
                <w:highlight w:val="cyan"/>
                <w:lang w:eastAsia="en-AU"/>
              </w:rPr>
            </w:pPr>
          </w:p>
        </w:tc>
      </w:tr>
      <w:tr w:rsidR="00583785" w:rsidRPr="00F16917" w14:paraId="134270F6" w14:textId="77777777" w:rsidTr="002428EC">
        <w:trPr>
          <w:tblHeader/>
        </w:trPr>
        <w:tc>
          <w:tcPr>
            <w:tcW w:w="3681" w:type="dxa"/>
          </w:tcPr>
          <w:p w14:paraId="370E9AAB" w14:textId="398884AD" w:rsidR="00583785" w:rsidRPr="00583785" w:rsidRDefault="00924E5C" w:rsidP="004C3410">
            <w:pPr>
              <w:spacing w:before="60" w:after="60" w:line="240" w:lineRule="auto"/>
              <w:rPr>
                <w:rFonts w:ascii="Arial" w:hAnsi="Arial" w:cs="Arial"/>
                <w:lang w:eastAsia="en-AU"/>
              </w:rPr>
            </w:pPr>
            <w:r>
              <w:rPr>
                <w:rFonts w:ascii="Arial" w:hAnsi="Arial" w:cs="Arial"/>
                <w:sz w:val="22"/>
                <w:szCs w:val="22"/>
                <w:lang w:eastAsia="en-AU"/>
              </w:rPr>
              <w:t>2023-2024</w:t>
            </w:r>
          </w:p>
        </w:tc>
        <w:tc>
          <w:tcPr>
            <w:tcW w:w="6775" w:type="dxa"/>
          </w:tcPr>
          <w:p w14:paraId="465057BB" w14:textId="57BF50C4" w:rsidR="00583785" w:rsidRPr="00F16917" w:rsidRDefault="00583785" w:rsidP="002428EC">
            <w:pPr>
              <w:spacing w:before="60" w:after="60" w:line="240" w:lineRule="auto"/>
              <w:jc w:val="right"/>
              <w:rPr>
                <w:rFonts w:ascii="Arial" w:hAnsi="Arial" w:cs="Arial"/>
                <w:highlight w:val="cyan"/>
                <w:lang w:eastAsia="en-AU"/>
              </w:rPr>
            </w:pP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AF2C04">
        <w:rPr>
          <w:rFonts w:ascii="Arial" w:hAnsi="Arial" w:cs="Arial"/>
          <w:color w:val="000000"/>
        </w:rPr>
        <w:t>Cth</w:t>
      </w:r>
      <w:proofErr w:type="spellEnd"/>
      <w:r w:rsidRPr="00AF2C04">
        <w:rPr>
          <w:rFonts w:ascii="Arial" w:hAnsi="Arial" w:cs="Arial"/>
          <w:color w:val="000000"/>
        </w:rPr>
        <w:t>) to carry on banking business in Australia.</w:t>
      </w:r>
    </w:p>
    <w:p w14:paraId="07769F53" w14:textId="77777777" w:rsidR="00C16954" w:rsidRDefault="00C16954" w:rsidP="006F6094">
      <w:pPr>
        <w:spacing w:before="120" w:after="120"/>
        <w:rPr>
          <w:rFonts w:ascii="Arial" w:hAnsi="Arial" w:cs="Arial"/>
          <w:color w:val="000000"/>
        </w:rPr>
      </w:pPr>
    </w:p>
    <w:p w14:paraId="4303ABF7" w14:textId="78F5C43F"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7825"/>
      </w:tblGrid>
      <w:tr w:rsidR="00D463E3" w:rsidRPr="00EE1E6A" w14:paraId="2883416B" w14:textId="77777777" w:rsidTr="0070288E">
        <w:trPr>
          <w:trHeight w:val="321"/>
        </w:trPr>
        <w:tc>
          <w:tcPr>
            <w:tcW w:w="1258" w:type="pct"/>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shd w:val="clear" w:color="auto" w:fill="auto"/>
          </w:tcPr>
          <w:p w14:paraId="4C02F524" w14:textId="04BADF8E" w:rsidR="00D463E3" w:rsidRPr="00EE1E6A" w:rsidRDefault="00D463E3" w:rsidP="002428EC">
            <w:pPr>
              <w:spacing w:before="60" w:after="60"/>
              <w:rPr>
                <w:rFonts w:ascii="Arial" w:hAnsi="Arial" w:cs="Arial"/>
                <w:highlight w:val="cyan"/>
                <w:lang w:eastAsia="en-AU"/>
              </w:rPr>
            </w:pPr>
          </w:p>
        </w:tc>
      </w:tr>
      <w:tr w:rsidR="00D463E3" w:rsidRPr="00EE1E6A" w14:paraId="1F54573F" w14:textId="77777777" w:rsidTr="0070288E">
        <w:trPr>
          <w:trHeight w:val="321"/>
        </w:trPr>
        <w:tc>
          <w:tcPr>
            <w:tcW w:w="1258" w:type="pct"/>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shd w:val="clear" w:color="auto" w:fill="auto"/>
          </w:tcPr>
          <w:p w14:paraId="6FE78132" w14:textId="265CB23F" w:rsidR="00D463E3" w:rsidRPr="00EE1E6A" w:rsidRDefault="00D463E3" w:rsidP="002428EC">
            <w:pPr>
              <w:spacing w:before="60" w:after="60"/>
              <w:rPr>
                <w:rFonts w:ascii="Arial" w:hAnsi="Arial" w:cs="Arial"/>
                <w:highlight w:val="cyan"/>
                <w:lang w:eastAsia="en-AU"/>
              </w:rPr>
            </w:pPr>
          </w:p>
        </w:tc>
      </w:tr>
      <w:tr w:rsidR="00D463E3" w:rsidRPr="00EE1E6A" w14:paraId="5B493949" w14:textId="77777777" w:rsidTr="0070288E">
        <w:trPr>
          <w:trHeight w:val="336"/>
        </w:trPr>
        <w:tc>
          <w:tcPr>
            <w:tcW w:w="1258" w:type="pct"/>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shd w:val="clear" w:color="auto" w:fill="auto"/>
          </w:tcPr>
          <w:p w14:paraId="0685EFB2" w14:textId="26CBF5E9" w:rsidR="00D463E3" w:rsidRPr="00EE1E6A" w:rsidRDefault="00D463E3" w:rsidP="002428EC">
            <w:pPr>
              <w:spacing w:before="60" w:after="60"/>
              <w:rPr>
                <w:rFonts w:ascii="Arial" w:hAnsi="Arial" w:cs="Arial"/>
                <w:highlight w:val="cyan"/>
                <w:lang w:eastAsia="en-AU"/>
              </w:rPr>
            </w:pPr>
          </w:p>
        </w:tc>
      </w:tr>
      <w:tr w:rsidR="00D463E3" w:rsidRPr="00EE1E6A" w14:paraId="52E6FA15" w14:textId="77777777" w:rsidTr="0070288E">
        <w:trPr>
          <w:trHeight w:val="321"/>
        </w:trPr>
        <w:tc>
          <w:tcPr>
            <w:tcW w:w="1258" w:type="pct"/>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shd w:val="clear" w:color="auto" w:fill="auto"/>
          </w:tcPr>
          <w:p w14:paraId="3D326F5C" w14:textId="1D0BA743" w:rsidR="00D463E3" w:rsidRPr="00EE1E6A" w:rsidRDefault="00D463E3" w:rsidP="000B0678">
            <w:pPr>
              <w:spacing w:before="60" w:after="60"/>
              <w:rPr>
                <w:rFonts w:ascii="Arial" w:hAnsi="Arial" w:cs="Arial"/>
                <w:b/>
              </w:rPr>
            </w:pPr>
          </w:p>
        </w:tc>
      </w:tr>
    </w:tbl>
    <w:p w14:paraId="61FCA86E" w14:textId="77777777" w:rsidR="00C16954" w:rsidRDefault="00C16954" w:rsidP="00715F4E">
      <w:pPr>
        <w:spacing w:before="120" w:after="120"/>
        <w:rPr>
          <w:rFonts w:ascii="Arial" w:hAnsi="Arial" w:cs="Arial"/>
          <w:color w:val="000000"/>
        </w:rPr>
      </w:pPr>
    </w:p>
    <w:p w14:paraId="2A01E5E2" w14:textId="77777777" w:rsidR="002428EC" w:rsidRDefault="002428EC">
      <w:pPr>
        <w:spacing w:after="0" w:line="240" w:lineRule="auto"/>
        <w:rPr>
          <w:rFonts w:ascii="Arial" w:hAnsi="Arial" w:cs="Arial"/>
          <w:color w:val="000000"/>
        </w:rPr>
      </w:pPr>
      <w:r>
        <w:rPr>
          <w:rFonts w:ascii="Arial" w:hAnsi="Arial" w:cs="Arial"/>
          <w:color w:val="000000"/>
        </w:rPr>
        <w:br w:type="page"/>
      </w:r>
    </w:p>
    <w:p w14:paraId="73FF76E6" w14:textId="11F2C87C" w:rsidR="00D463E3" w:rsidRPr="00AF2C04" w:rsidRDefault="00D463E3" w:rsidP="00715F4E">
      <w:pPr>
        <w:spacing w:before="120" w:after="120"/>
        <w:rPr>
          <w:rFonts w:ascii="Arial" w:hAnsi="Arial" w:cs="Arial"/>
          <w:color w:val="000000"/>
        </w:rPr>
      </w:pPr>
      <w:r w:rsidRPr="00AF2C04">
        <w:rPr>
          <w:rFonts w:ascii="Arial" w:hAnsi="Arial" w:cs="Arial"/>
          <w:color w:val="000000"/>
        </w:rPr>
        <w:lastRenderedPageBreak/>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2031"/>
        <w:gridCol w:w="2054"/>
        <w:gridCol w:w="1671"/>
        <w:gridCol w:w="1729"/>
      </w:tblGrid>
      <w:tr w:rsidR="00D463E3" w:rsidRPr="00EE1E6A" w14:paraId="78C33A87" w14:textId="77777777" w:rsidTr="00DE132A">
        <w:trPr>
          <w:cantSplit/>
          <w:tblHeader/>
        </w:trPr>
        <w:tc>
          <w:tcPr>
            <w:tcW w:w="1421" w:type="pct"/>
          </w:tcPr>
          <w:p w14:paraId="2A815D4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971" w:type="pct"/>
          </w:tcPr>
          <w:p w14:paraId="3FE34F38"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982" w:type="pct"/>
          </w:tcPr>
          <w:p w14:paraId="0E62F190"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04D9C91A" w14:textId="0672BA52"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827" w:type="pct"/>
          </w:tcPr>
          <w:p w14:paraId="3204AF3B" w14:textId="4A4C39C9"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5D7590" w:rsidRPr="00EE1E6A" w14:paraId="34F970CC" w14:textId="77777777" w:rsidTr="00DE132A">
        <w:tc>
          <w:tcPr>
            <w:tcW w:w="1421" w:type="pct"/>
          </w:tcPr>
          <w:p w14:paraId="3E372BE1" w14:textId="6F21F86E" w:rsidR="005D7590" w:rsidRPr="00EE1E6A" w:rsidRDefault="00C16954" w:rsidP="00AA351A">
            <w:pPr>
              <w:spacing w:before="60" w:after="60" w:line="240" w:lineRule="auto"/>
              <w:rPr>
                <w:rFonts w:ascii="Arial" w:hAnsi="Arial" w:cs="Arial"/>
                <w:color w:val="000000"/>
                <w:highlight w:val="yellow"/>
                <w:lang w:eastAsia="en-AU"/>
              </w:rPr>
            </w:pPr>
            <w:r>
              <w:rPr>
                <w:rFonts w:ascii="Arial" w:hAnsi="Arial" w:cs="Arial"/>
              </w:rPr>
              <w:t xml:space="preserve">Half </w:t>
            </w:r>
            <w:r w:rsidRPr="00685AB4">
              <w:rPr>
                <w:rFonts w:ascii="Arial" w:hAnsi="Arial" w:cs="Arial"/>
              </w:rPr>
              <w:t xml:space="preserve">yearly payment of </w:t>
            </w:r>
            <w:r w:rsidR="00B20F9E">
              <w:rPr>
                <w:rFonts w:ascii="Arial" w:hAnsi="Arial" w:cs="Arial"/>
              </w:rPr>
              <w:br/>
            </w:r>
            <w:r>
              <w:rPr>
                <w:rFonts w:ascii="Arial" w:hAnsi="Arial" w:cs="Arial"/>
                <w:lang w:eastAsia="en-AU"/>
              </w:rPr>
              <w:t>202</w:t>
            </w:r>
            <w:r w:rsidRPr="00685AB4">
              <w:rPr>
                <w:rFonts w:ascii="Arial" w:hAnsi="Arial" w:cs="Arial"/>
                <w:lang w:eastAsia="en-AU"/>
              </w:rPr>
              <w:t>1</w:t>
            </w:r>
            <w:r>
              <w:rPr>
                <w:rFonts w:ascii="Arial" w:hAnsi="Arial" w:cs="Arial"/>
                <w:lang w:eastAsia="en-AU"/>
              </w:rPr>
              <w:t>-22</w:t>
            </w:r>
            <w:r w:rsidRPr="00685AB4">
              <w:rPr>
                <w:rFonts w:ascii="Arial" w:hAnsi="Arial" w:cs="Arial"/>
                <w:lang w:eastAsia="en-AU"/>
              </w:rPr>
              <w:t xml:space="preserve"> funds</w:t>
            </w:r>
          </w:p>
        </w:tc>
        <w:tc>
          <w:tcPr>
            <w:tcW w:w="971" w:type="pct"/>
          </w:tcPr>
          <w:p w14:paraId="659B2A1F" w14:textId="2157EC1F" w:rsidR="005D7590" w:rsidRPr="00DE132A" w:rsidRDefault="00973768" w:rsidP="00AA351A">
            <w:pPr>
              <w:spacing w:before="60" w:after="60" w:line="240" w:lineRule="auto"/>
              <w:rPr>
                <w:rFonts w:ascii="Arial" w:hAnsi="Arial" w:cs="Arial"/>
                <w:color w:val="000000"/>
                <w:highlight w:val="yellow"/>
                <w:lang w:eastAsia="en-AU"/>
              </w:rPr>
            </w:pPr>
            <w:r>
              <w:rPr>
                <w:rFonts w:ascii="Arial" w:eastAsia="Calibri" w:hAnsi="Arial" w:cs="Arial"/>
              </w:rPr>
              <w:t>1 September</w:t>
            </w:r>
            <w:r w:rsidR="00C16954" w:rsidRPr="00DE132A">
              <w:rPr>
                <w:rFonts w:ascii="Arial" w:eastAsia="Calibri" w:hAnsi="Arial" w:cs="Arial"/>
              </w:rPr>
              <w:t xml:space="preserve"> 2021</w:t>
            </w:r>
          </w:p>
        </w:tc>
        <w:tc>
          <w:tcPr>
            <w:tcW w:w="982" w:type="pct"/>
          </w:tcPr>
          <w:p w14:paraId="0CABDE8D" w14:textId="631C80B7" w:rsidR="005D7590" w:rsidRPr="00EE1E6A" w:rsidRDefault="005D7590" w:rsidP="00D11EE2">
            <w:pPr>
              <w:spacing w:before="60" w:after="60" w:line="240" w:lineRule="auto"/>
              <w:jc w:val="right"/>
              <w:rPr>
                <w:rFonts w:ascii="Arial" w:hAnsi="Arial" w:cs="Arial"/>
                <w:color w:val="000000"/>
                <w:highlight w:val="yellow"/>
                <w:lang w:eastAsia="en-AU"/>
              </w:rPr>
            </w:pPr>
          </w:p>
        </w:tc>
        <w:tc>
          <w:tcPr>
            <w:tcW w:w="799" w:type="pct"/>
          </w:tcPr>
          <w:p w14:paraId="3885814B" w14:textId="5782E257" w:rsidR="005D7590" w:rsidRPr="00EE1E6A" w:rsidRDefault="005D7590" w:rsidP="00D11EE2">
            <w:pPr>
              <w:spacing w:before="60" w:after="60" w:line="240" w:lineRule="auto"/>
              <w:jc w:val="right"/>
              <w:rPr>
                <w:rFonts w:ascii="Arial" w:hAnsi="Arial" w:cs="Arial"/>
                <w:color w:val="000000"/>
                <w:highlight w:val="yellow"/>
                <w:lang w:eastAsia="en-AU"/>
              </w:rPr>
            </w:pPr>
          </w:p>
        </w:tc>
        <w:tc>
          <w:tcPr>
            <w:tcW w:w="827" w:type="pct"/>
          </w:tcPr>
          <w:p w14:paraId="74BDEB51" w14:textId="43F9805D" w:rsidR="005D7590" w:rsidRPr="00EE1E6A" w:rsidRDefault="005D7590" w:rsidP="00D11EE2">
            <w:pPr>
              <w:spacing w:before="60" w:after="60" w:line="240" w:lineRule="auto"/>
              <w:jc w:val="right"/>
              <w:rPr>
                <w:rFonts w:ascii="Arial" w:hAnsi="Arial" w:cs="Arial"/>
                <w:color w:val="000000"/>
                <w:highlight w:val="yellow"/>
                <w:lang w:eastAsia="en-AU"/>
              </w:rPr>
            </w:pPr>
          </w:p>
        </w:tc>
      </w:tr>
      <w:tr w:rsidR="00BD0BDA" w:rsidRPr="00EE1E6A" w14:paraId="574C95BB" w14:textId="77777777" w:rsidTr="00DE132A">
        <w:tc>
          <w:tcPr>
            <w:tcW w:w="1421" w:type="pct"/>
          </w:tcPr>
          <w:p w14:paraId="4B0F2B2B" w14:textId="7D0FD74F" w:rsidR="00BD0BDA" w:rsidRDefault="00BD0BDA" w:rsidP="00FD542D">
            <w:pPr>
              <w:spacing w:before="60" w:after="60" w:line="240" w:lineRule="auto"/>
              <w:rPr>
                <w:rFonts w:ascii="Arial" w:hAnsi="Arial" w:cs="Arial"/>
              </w:rPr>
            </w:pPr>
            <w:r>
              <w:rPr>
                <w:rFonts w:ascii="Arial" w:hAnsi="Arial" w:cs="Arial"/>
              </w:rPr>
              <w:t xml:space="preserve">Half </w:t>
            </w:r>
            <w:r w:rsidRPr="00685AB4">
              <w:rPr>
                <w:rFonts w:ascii="Arial" w:hAnsi="Arial" w:cs="Arial"/>
              </w:rPr>
              <w:t xml:space="preserve">yearly payment of </w:t>
            </w:r>
            <w:r>
              <w:rPr>
                <w:rFonts w:ascii="Arial" w:hAnsi="Arial" w:cs="Arial"/>
                <w:lang w:eastAsia="en-AU"/>
              </w:rPr>
              <w:t>202</w:t>
            </w:r>
            <w:r w:rsidRPr="00685AB4">
              <w:rPr>
                <w:rFonts w:ascii="Arial" w:hAnsi="Arial" w:cs="Arial"/>
                <w:lang w:eastAsia="en-AU"/>
              </w:rPr>
              <w:t>1</w:t>
            </w:r>
            <w:r>
              <w:rPr>
                <w:rFonts w:ascii="Arial" w:hAnsi="Arial" w:cs="Arial"/>
                <w:lang w:eastAsia="en-AU"/>
              </w:rPr>
              <w:t>-22</w:t>
            </w:r>
            <w:r w:rsidRPr="00685AB4">
              <w:rPr>
                <w:rFonts w:ascii="Arial" w:hAnsi="Arial" w:cs="Arial"/>
                <w:lang w:eastAsia="en-AU"/>
              </w:rPr>
              <w:t xml:space="preserve"> funds</w:t>
            </w:r>
            <w:r w:rsidR="009668A7">
              <w:rPr>
                <w:rFonts w:ascii="Arial" w:hAnsi="Arial" w:cs="Arial"/>
                <w:lang w:eastAsia="en-AU"/>
              </w:rPr>
              <w:t xml:space="preserve"> on acceptance of </w:t>
            </w:r>
            <w:r w:rsidR="00FD542D">
              <w:rPr>
                <w:rFonts w:ascii="Arial" w:hAnsi="Arial" w:cs="Arial"/>
                <w:lang w:eastAsia="en-AU"/>
              </w:rPr>
              <w:t>all reports to date</w:t>
            </w:r>
          </w:p>
        </w:tc>
        <w:tc>
          <w:tcPr>
            <w:tcW w:w="971" w:type="pct"/>
          </w:tcPr>
          <w:p w14:paraId="1FF800F1" w14:textId="3F2F1A62" w:rsidR="00BD0BDA" w:rsidRPr="00DE132A" w:rsidRDefault="00264AB4" w:rsidP="00BD0BDA">
            <w:pPr>
              <w:spacing w:before="60" w:after="60" w:line="240" w:lineRule="auto"/>
              <w:rPr>
                <w:rFonts w:ascii="Arial" w:hAnsi="Arial" w:cs="Arial"/>
                <w:highlight w:val="cyan"/>
                <w:lang w:eastAsia="en-AU"/>
              </w:rPr>
            </w:pPr>
            <w:r>
              <w:rPr>
                <w:rFonts w:ascii="Arial" w:eastAsia="Calibri" w:hAnsi="Arial" w:cs="Arial"/>
              </w:rPr>
              <w:t>31 January 2022</w:t>
            </w:r>
          </w:p>
        </w:tc>
        <w:tc>
          <w:tcPr>
            <w:tcW w:w="982" w:type="pct"/>
          </w:tcPr>
          <w:p w14:paraId="0848DBBF" w14:textId="55BE5709" w:rsidR="00BD0BDA" w:rsidRPr="00EE1E6A" w:rsidRDefault="00BD0BDA" w:rsidP="00BD0BDA">
            <w:pPr>
              <w:spacing w:before="60" w:after="60" w:line="240" w:lineRule="auto"/>
              <w:jc w:val="right"/>
              <w:rPr>
                <w:rFonts w:ascii="Arial" w:hAnsi="Arial" w:cs="Arial"/>
                <w:highlight w:val="cyan"/>
                <w:lang w:eastAsia="en-AU"/>
              </w:rPr>
            </w:pPr>
          </w:p>
        </w:tc>
        <w:tc>
          <w:tcPr>
            <w:tcW w:w="799" w:type="pct"/>
          </w:tcPr>
          <w:p w14:paraId="6E22D8B8" w14:textId="021DD9A7" w:rsidR="00BD0BDA" w:rsidRPr="00EE1E6A" w:rsidRDefault="00BD0BDA" w:rsidP="00BD0BDA">
            <w:pPr>
              <w:spacing w:before="60" w:after="60" w:line="240" w:lineRule="auto"/>
              <w:jc w:val="right"/>
              <w:rPr>
                <w:rFonts w:ascii="Arial" w:hAnsi="Arial" w:cs="Arial"/>
                <w:highlight w:val="cyan"/>
              </w:rPr>
            </w:pPr>
          </w:p>
        </w:tc>
        <w:tc>
          <w:tcPr>
            <w:tcW w:w="827" w:type="pct"/>
          </w:tcPr>
          <w:p w14:paraId="49E0FCBC" w14:textId="4A4ADEAE" w:rsidR="00BD0BDA" w:rsidRPr="00EE1E6A" w:rsidRDefault="00BD0BDA" w:rsidP="002428EC">
            <w:pPr>
              <w:spacing w:before="60" w:after="60" w:line="240" w:lineRule="auto"/>
              <w:jc w:val="right"/>
              <w:rPr>
                <w:rFonts w:ascii="Arial" w:hAnsi="Arial" w:cs="Arial"/>
                <w:highlight w:val="cyan"/>
              </w:rPr>
            </w:pPr>
          </w:p>
        </w:tc>
      </w:tr>
      <w:tr w:rsidR="00BD0BDA" w:rsidRPr="00EE1E6A" w14:paraId="612F2C06" w14:textId="77777777" w:rsidTr="00DE132A">
        <w:tc>
          <w:tcPr>
            <w:tcW w:w="1421" w:type="pct"/>
          </w:tcPr>
          <w:p w14:paraId="1231B1FC" w14:textId="31149DF6" w:rsidR="00BD0BDA" w:rsidRDefault="00BD0BDA">
            <w:pPr>
              <w:spacing w:before="60" w:after="60" w:line="240" w:lineRule="auto"/>
              <w:rPr>
                <w:rFonts w:ascii="Arial" w:hAnsi="Arial" w:cs="Arial"/>
              </w:rPr>
            </w:pPr>
            <w:r>
              <w:rPr>
                <w:rFonts w:ascii="Arial" w:hAnsi="Arial" w:cs="Arial"/>
              </w:rPr>
              <w:t xml:space="preserve">Half </w:t>
            </w:r>
            <w:r w:rsidRPr="00685AB4">
              <w:rPr>
                <w:rFonts w:ascii="Arial" w:hAnsi="Arial" w:cs="Arial"/>
              </w:rPr>
              <w:t xml:space="preserve">yearly payment of </w:t>
            </w:r>
            <w:r>
              <w:rPr>
                <w:rFonts w:ascii="Arial" w:hAnsi="Arial" w:cs="Arial"/>
                <w:lang w:eastAsia="en-AU"/>
              </w:rPr>
              <w:t>2022-23</w:t>
            </w:r>
            <w:r w:rsidRPr="00685AB4">
              <w:rPr>
                <w:rFonts w:ascii="Arial" w:hAnsi="Arial" w:cs="Arial"/>
                <w:lang w:eastAsia="en-AU"/>
              </w:rPr>
              <w:t xml:space="preserve"> funds</w:t>
            </w:r>
            <w:r w:rsidR="009668A7">
              <w:rPr>
                <w:rFonts w:ascii="Arial" w:hAnsi="Arial" w:cs="Arial"/>
                <w:lang w:eastAsia="en-AU"/>
              </w:rPr>
              <w:t xml:space="preserve"> </w:t>
            </w:r>
            <w:r w:rsidR="00264AB4">
              <w:rPr>
                <w:rFonts w:ascii="Arial" w:hAnsi="Arial" w:cs="Arial"/>
                <w:lang w:eastAsia="en-AU"/>
              </w:rPr>
              <w:t xml:space="preserve">on </w:t>
            </w:r>
            <w:r w:rsidR="00FD542D">
              <w:rPr>
                <w:rFonts w:ascii="Arial" w:hAnsi="Arial" w:cs="Arial"/>
                <w:lang w:eastAsia="en-AU"/>
              </w:rPr>
              <w:t>acceptance of all reports to date</w:t>
            </w:r>
          </w:p>
        </w:tc>
        <w:tc>
          <w:tcPr>
            <w:tcW w:w="971" w:type="pct"/>
          </w:tcPr>
          <w:p w14:paraId="1785D2F0" w14:textId="7EFCBEB4" w:rsidR="00BD0BDA" w:rsidRPr="00DE132A" w:rsidRDefault="00264AB4" w:rsidP="00BD0BDA">
            <w:pPr>
              <w:spacing w:before="60" w:after="60" w:line="240" w:lineRule="auto"/>
              <w:rPr>
                <w:rFonts w:ascii="Arial" w:hAnsi="Arial" w:cs="Arial"/>
                <w:highlight w:val="cyan"/>
                <w:lang w:eastAsia="en-AU"/>
              </w:rPr>
            </w:pPr>
            <w:r>
              <w:rPr>
                <w:rFonts w:ascii="Arial" w:eastAsia="Calibri" w:hAnsi="Arial" w:cs="Arial"/>
              </w:rPr>
              <w:t>29</w:t>
            </w:r>
            <w:r w:rsidRPr="00DE132A">
              <w:rPr>
                <w:rFonts w:ascii="Arial" w:eastAsia="Calibri" w:hAnsi="Arial" w:cs="Arial"/>
              </w:rPr>
              <w:t xml:space="preserve"> </w:t>
            </w:r>
            <w:r w:rsidR="00BD0BDA" w:rsidRPr="00DE132A">
              <w:rPr>
                <w:rFonts w:ascii="Arial" w:eastAsia="Calibri" w:hAnsi="Arial" w:cs="Arial"/>
              </w:rPr>
              <w:t>July 2022</w:t>
            </w:r>
          </w:p>
        </w:tc>
        <w:tc>
          <w:tcPr>
            <w:tcW w:w="982" w:type="pct"/>
          </w:tcPr>
          <w:p w14:paraId="03F9F21F" w14:textId="354D90F4" w:rsidR="00BD0BDA" w:rsidRPr="00EE1E6A" w:rsidRDefault="00BD0BDA" w:rsidP="00BD0BDA">
            <w:pPr>
              <w:spacing w:before="60" w:after="60" w:line="240" w:lineRule="auto"/>
              <w:jc w:val="right"/>
              <w:rPr>
                <w:rFonts w:ascii="Arial" w:hAnsi="Arial" w:cs="Arial"/>
                <w:highlight w:val="cyan"/>
                <w:lang w:eastAsia="en-AU"/>
              </w:rPr>
            </w:pPr>
          </w:p>
        </w:tc>
        <w:tc>
          <w:tcPr>
            <w:tcW w:w="799" w:type="pct"/>
          </w:tcPr>
          <w:p w14:paraId="26CA33D4" w14:textId="7BBEAF03" w:rsidR="00BD0BDA" w:rsidRPr="00EE1E6A" w:rsidRDefault="00BD0BDA" w:rsidP="00BD0BDA">
            <w:pPr>
              <w:spacing w:before="60" w:after="60" w:line="240" w:lineRule="auto"/>
              <w:jc w:val="right"/>
              <w:rPr>
                <w:rFonts w:ascii="Arial" w:hAnsi="Arial" w:cs="Arial"/>
                <w:highlight w:val="cyan"/>
              </w:rPr>
            </w:pPr>
          </w:p>
        </w:tc>
        <w:tc>
          <w:tcPr>
            <w:tcW w:w="827" w:type="pct"/>
          </w:tcPr>
          <w:p w14:paraId="36331812" w14:textId="6EF17D40" w:rsidR="00BD0BDA" w:rsidRPr="00EE1E6A" w:rsidRDefault="00BD0BDA" w:rsidP="00BD0BDA">
            <w:pPr>
              <w:spacing w:before="60" w:after="60" w:line="240" w:lineRule="auto"/>
              <w:jc w:val="right"/>
              <w:rPr>
                <w:rFonts w:ascii="Arial" w:hAnsi="Arial" w:cs="Arial"/>
                <w:highlight w:val="cyan"/>
              </w:rPr>
            </w:pPr>
          </w:p>
        </w:tc>
      </w:tr>
      <w:tr w:rsidR="00BD0BDA" w:rsidRPr="00EE1E6A" w14:paraId="35174A3E" w14:textId="77777777" w:rsidTr="00DE132A">
        <w:tc>
          <w:tcPr>
            <w:tcW w:w="1421" w:type="pct"/>
          </w:tcPr>
          <w:p w14:paraId="6D1A56EA" w14:textId="5FCE2C93" w:rsidR="00BD0BDA" w:rsidRDefault="00BD0BDA" w:rsidP="00FD542D">
            <w:pPr>
              <w:spacing w:before="60" w:after="60" w:line="240" w:lineRule="auto"/>
              <w:rPr>
                <w:rFonts w:ascii="Arial" w:hAnsi="Arial" w:cs="Arial"/>
              </w:rPr>
            </w:pPr>
            <w:r>
              <w:rPr>
                <w:rFonts w:ascii="Arial" w:hAnsi="Arial" w:cs="Arial"/>
              </w:rPr>
              <w:t xml:space="preserve">Half </w:t>
            </w:r>
            <w:r w:rsidRPr="00685AB4">
              <w:rPr>
                <w:rFonts w:ascii="Arial" w:hAnsi="Arial" w:cs="Arial"/>
              </w:rPr>
              <w:t xml:space="preserve">yearly payment of </w:t>
            </w:r>
            <w:r>
              <w:rPr>
                <w:rFonts w:ascii="Arial" w:hAnsi="Arial" w:cs="Arial"/>
                <w:lang w:eastAsia="en-AU"/>
              </w:rPr>
              <w:t>2022-23</w:t>
            </w:r>
            <w:r w:rsidRPr="00685AB4">
              <w:rPr>
                <w:rFonts w:ascii="Arial" w:hAnsi="Arial" w:cs="Arial"/>
                <w:lang w:eastAsia="en-AU"/>
              </w:rPr>
              <w:t xml:space="preserve"> funds</w:t>
            </w:r>
            <w:r w:rsidR="009668A7">
              <w:rPr>
                <w:rFonts w:ascii="Arial" w:hAnsi="Arial" w:cs="Arial"/>
                <w:lang w:eastAsia="en-AU"/>
              </w:rPr>
              <w:t xml:space="preserve"> on acceptance </w:t>
            </w:r>
            <w:r w:rsidR="00FD542D">
              <w:rPr>
                <w:rFonts w:ascii="Arial" w:hAnsi="Arial" w:cs="Arial"/>
                <w:lang w:eastAsia="en-AU"/>
              </w:rPr>
              <w:t>of all reports to date</w:t>
            </w:r>
          </w:p>
        </w:tc>
        <w:tc>
          <w:tcPr>
            <w:tcW w:w="971" w:type="pct"/>
          </w:tcPr>
          <w:p w14:paraId="268533A4" w14:textId="0390DE12" w:rsidR="00BD0BDA" w:rsidRPr="00DE132A" w:rsidRDefault="00264AB4" w:rsidP="00BD0BDA">
            <w:pPr>
              <w:spacing w:before="60" w:after="60" w:line="240" w:lineRule="auto"/>
              <w:rPr>
                <w:rFonts w:ascii="Arial" w:hAnsi="Arial" w:cs="Arial"/>
                <w:highlight w:val="cyan"/>
                <w:lang w:eastAsia="en-AU"/>
              </w:rPr>
            </w:pPr>
            <w:r>
              <w:rPr>
                <w:rFonts w:ascii="Arial" w:eastAsia="Calibri" w:hAnsi="Arial" w:cs="Arial"/>
              </w:rPr>
              <w:t>31 January 2023</w:t>
            </w:r>
          </w:p>
        </w:tc>
        <w:tc>
          <w:tcPr>
            <w:tcW w:w="982" w:type="pct"/>
          </w:tcPr>
          <w:p w14:paraId="5F1AE2E2" w14:textId="415EE8DA" w:rsidR="00BD0BDA" w:rsidRPr="00EE1E6A" w:rsidRDefault="00BD0BDA" w:rsidP="00BD0BDA">
            <w:pPr>
              <w:spacing w:before="60" w:after="60" w:line="240" w:lineRule="auto"/>
              <w:jc w:val="right"/>
              <w:rPr>
                <w:rFonts w:ascii="Arial" w:hAnsi="Arial" w:cs="Arial"/>
                <w:highlight w:val="cyan"/>
                <w:lang w:eastAsia="en-AU"/>
              </w:rPr>
            </w:pPr>
          </w:p>
        </w:tc>
        <w:tc>
          <w:tcPr>
            <w:tcW w:w="799" w:type="pct"/>
          </w:tcPr>
          <w:p w14:paraId="257EDCCF" w14:textId="36A94065" w:rsidR="00BD0BDA" w:rsidRPr="00EE1E6A" w:rsidRDefault="00BD0BDA" w:rsidP="00BD0BDA">
            <w:pPr>
              <w:spacing w:before="60" w:after="60" w:line="240" w:lineRule="auto"/>
              <w:jc w:val="right"/>
              <w:rPr>
                <w:rFonts w:ascii="Arial" w:hAnsi="Arial" w:cs="Arial"/>
                <w:highlight w:val="cyan"/>
              </w:rPr>
            </w:pPr>
          </w:p>
        </w:tc>
        <w:tc>
          <w:tcPr>
            <w:tcW w:w="827" w:type="pct"/>
          </w:tcPr>
          <w:p w14:paraId="0EE9A979" w14:textId="38AF17E9" w:rsidR="00BD0BDA" w:rsidRPr="00EE1E6A" w:rsidRDefault="00BD0BDA" w:rsidP="00BD0BDA">
            <w:pPr>
              <w:spacing w:before="60" w:after="60" w:line="240" w:lineRule="auto"/>
              <w:jc w:val="right"/>
              <w:rPr>
                <w:rFonts w:ascii="Arial" w:hAnsi="Arial" w:cs="Arial"/>
                <w:highlight w:val="cyan"/>
              </w:rPr>
            </w:pPr>
          </w:p>
        </w:tc>
      </w:tr>
      <w:tr w:rsidR="00BD0BDA" w:rsidRPr="00EE1E6A" w14:paraId="2331004D" w14:textId="77777777" w:rsidTr="00DE132A">
        <w:tc>
          <w:tcPr>
            <w:tcW w:w="1421" w:type="pct"/>
          </w:tcPr>
          <w:p w14:paraId="424119C4" w14:textId="7B3B700A" w:rsidR="00BD0BDA" w:rsidRDefault="00BD0BDA">
            <w:pPr>
              <w:spacing w:before="60" w:after="60" w:line="240" w:lineRule="auto"/>
              <w:rPr>
                <w:rFonts w:ascii="Arial" w:hAnsi="Arial" w:cs="Arial"/>
              </w:rPr>
            </w:pPr>
            <w:r>
              <w:rPr>
                <w:rFonts w:ascii="Arial" w:hAnsi="Arial" w:cs="Arial"/>
              </w:rPr>
              <w:t xml:space="preserve">Half </w:t>
            </w:r>
            <w:r w:rsidRPr="00685AB4">
              <w:rPr>
                <w:rFonts w:ascii="Arial" w:hAnsi="Arial" w:cs="Arial"/>
              </w:rPr>
              <w:t xml:space="preserve">yearly payment of </w:t>
            </w:r>
            <w:r>
              <w:rPr>
                <w:rFonts w:ascii="Arial" w:hAnsi="Arial" w:cs="Arial"/>
                <w:lang w:eastAsia="en-AU"/>
              </w:rPr>
              <w:t xml:space="preserve">2023-24 </w:t>
            </w:r>
            <w:r w:rsidRPr="00685AB4">
              <w:rPr>
                <w:rFonts w:ascii="Arial" w:hAnsi="Arial" w:cs="Arial"/>
                <w:lang w:eastAsia="en-AU"/>
              </w:rPr>
              <w:t>funds</w:t>
            </w:r>
            <w:r w:rsidR="009668A7">
              <w:rPr>
                <w:rFonts w:ascii="Arial" w:hAnsi="Arial" w:cs="Arial"/>
                <w:lang w:eastAsia="en-AU"/>
              </w:rPr>
              <w:t xml:space="preserve"> on </w:t>
            </w:r>
            <w:r w:rsidR="00FD542D">
              <w:rPr>
                <w:rFonts w:ascii="Arial" w:hAnsi="Arial" w:cs="Arial"/>
                <w:lang w:eastAsia="en-AU"/>
              </w:rPr>
              <w:t>acceptance of all reports to date</w:t>
            </w:r>
          </w:p>
        </w:tc>
        <w:tc>
          <w:tcPr>
            <w:tcW w:w="971" w:type="pct"/>
          </w:tcPr>
          <w:p w14:paraId="56863B4F" w14:textId="32462160" w:rsidR="00BD0BDA" w:rsidRPr="00DE132A" w:rsidRDefault="00264AB4" w:rsidP="00BD0BDA">
            <w:pPr>
              <w:spacing w:before="60" w:after="60" w:line="240" w:lineRule="auto"/>
              <w:rPr>
                <w:rFonts w:ascii="Arial" w:hAnsi="Arial" w:cs="Arial"/>
                <w:highlight w:val="cyan"/>
                <w:lang w:eastAsia="en-AU"/>
              </w:rPr>
            </w:pPr>
            <w:r>
              <w:rPr>
                <w:rFonts w:ascii="Arial" w:eastAsia="Calibri" w:hAnsi="Arial" w:cs="Arial"/>
              </w:rPr>
              <w:t>31</w:t>
            </w:r>
            <w:r w:rsidRPr="00DE132A">
              <w:rPr>
                <w:rFonts w:ascii="Arial" w:eastAsia="Calibri" w:hAnsi="Arial" w:cs="Arial"/>
              </w:rPr>
              <w:t xml:space="preserve"> </w:t>
            </w:r>
            <w:r w:rsidR="00BD0BDA" w:rsidRPr="00DE132A">
              <w:rPr>
                <w:rFonts w:ascii="Arial" w:eastAsia="Calibri" w:hAnsi="Arial" w:cs="Arial"/>
              </w:rPr>
              <w:t>July 2023</w:t>
            </w:r>
          </w:p>
        </w:tc>
        <w:tc>
          <w:tcPr>
            <w:tcW w:w="982" w:type="pct"/>
          </w:tcPr>
          <w:p w14:paraId="769E2DFF" w14:textId="303510A6" w:rsidR="00BD0BDA" w:rsidRPr="00EE1E6A" w:rsidRDefault="00BD0BDA" w:rsidP="00BD0BDA">
            <w:pPr>
              <w:spacing w:before="60" w:after="60" w:line="240" w:lineRule="auto"/>
              <w:jc w:val="right"/>
              <w:rPr>
                <w:rFonts w:ascii="Arial" w:hAnsi="Arial" w:cs="Arial"/>
                <w:highlight w:val="cyan"/>
                <w:lang w:eastAsia="en-AU"/>
              </w:rPr>
            </w:pPr>
          </w:p>
        </w:tc>
        <w:tc>
          <w:tcPr>
            <w:tcW w:w="799" w:type="pct"/>
          </w:tcPr>
          <w:p w14:paraId="2D5789D9" w14:textId="7ECC8352" w:rsidR="00BD0BDA" w:rsidRPr="00EE1E6A" w:rsidRDefault="00BD0BDA" w:rsidP="00BD0BDA">
            <w:pPr>
              <w:spacing w:before="60" w:after="60" w:line="240" w:lineRule="auto"/>
              <w:jc w:val="right"/>
              <w:rPr>
                <w:rFonts w:ascii="Arial" w:hAnsi="Arial" w:cs="Arial"/>
                <w:highlight w:val="cyan"/>
              </w:rPr>
            </w:pPr>
          </w:p>
        </w:tc>
        <w:tc>
          <w:tcPr>
            <w:tcW w:w="827" w:type="pct"/>
          </w:tcPr>
          <w:p w14:paraId="12500734" w14:textId="7DFDB0F2" w:rsidR="00BD0BDA" w:rsidRPr="00EE1E6A" w:rsidRDefault="00BD0BDA" w:rsidP="00BD0BDA">
            <w:pPr>
              <w:spacing w:before="60" w:after="60" w:line="240" w:lineRule="auto"/>
              <w:jc w:val="right"/>
              <w:rPr>
                <w:rFonts w:ascii="Arial" w:hAnsi="Arial" w:cs="Arial"/>
                <w:highlight w:val="cyan"/>
              </w:rPr>
            </w:pPr>
          </w:p>
        </w:tc>
      </w:tr>
      <w:tr w:rsidR="00BD0BDA" w:rsidRPr="00EE1E6A" w14:paraId="74D6DC2A" w14:textId="77777777" w:rsidTr="00DE132A">
        <w:tc>
          <w:tcPr>
            <w:tcW w:w="1421" w:type="pct"/>
          </w:tcPr>
          <w:p w14:paraId="322A6AB6" w14:textId="23816403" w:rsidR="00467387" w:rsidRDefault="00BD0BDA">
            <w:pPr>
              <w:spacing w:before="60" w:after="60" w:line="240" w:lineRule="auto"/>
              <w:rPr>
                <w:rFonts w:ascii="Arial" w:hAnsi="Arial" w:cs="Arial"/>
                <w:lang w:eastAsia="en-AU"/>
              </w:rPr>
            </w:pPr>
            <w:r>
              <w:rPr>
                <w:rFonts w:ascii="Arial" w:hAnsi="Arial" w:cs="Arial"/>
              </w:rPr>
              <w:t xml:space="preserve">Half </w:t>
            </w:r>
            <w:r w:rsidRPr="00685AB4">
              <w:rPr>
                <w:rFonts w:ascii="Arial" w:hAnsi="Arial" w:cs="Arial"/>
              </w:rPr>
              <w:t xml:space="preserve">yearly payment of </w:t>
            </w:r>
            <w:r>
              <w:rPr>
                <w:rFonts w:ascii="Arial" w:hAnsi="Arial" w:cs="Arial"/>
                <w:lang w:eastAsia="en-AU"/>
              </w:rPr>
              <w:t xml:space="preserve">2023-24 </w:t>
            </w:r>
            <w:r w:rsidRPr="00685AB4">
              <w:rPr>
                <w:rFonts w:ascii="Arial" w:hAnsi="Arial" w:cs="Arial"/>
                <w:lang w:eastAsia="en-AU"/>
              </w:rPr>
              <w:t>funds</w:t>
            </w:r>
            <w:r w:rsidR="009668A7">
              <w:rPr>
                <w:rFonts w:ascii="Arial" w:hAnsi="Arial" w:cs="Arial"/>
                <w:lang w:eastAsia="en-AU"/>
              </w:rPr>
              <w:t xml:space="preserve"> on </w:t>
            </w:r>
            <w:r w:rsidR="00FD542D">
              <w:rPr>
                <w:rFonts w:ascii="Arial" w:hAnsi="Arial" w:cs="Arial"/>
                <w:lang w:eastAsia="en-AU"/>
              </w:rPr>
              <w:t>acceptance of all reports to date</w:t>
            </w:r>
            <w:r w:rsidR="00FD542D" w:rsidDel="00FD542D">
              <w:rPr>
                <w:rFonts w:ascii="Arial" w:hAnsi="Arial" w:cs="Arial"/>
                <w:lang w:eastAsia="en-AU"/>
              </w:rPr>
              <w:t xml:space="preserve"> </w:t>
            </w:r>
          </w:p>
        </w:tc>
        <w:tc>
          <w:tcPr>
            <w:tcW w:w="971" w:type="pct"/>
          </w:tcPr>
          <w:p w14:paraId="204C8363" w14:textId="35E68A60" w:rsidR="00BD0BDA" w:rsidRPr="00DE132A" w:rsidRDefault="00264AB4" w:rsidP="00BD0BDA">
            <w:pPr>
              <w:spacing w:before="60" w:after="60" w:line="240" w:lineRule="auto"/>
              <w:rPr>
                <w:rFonts w:ascii="Arial" w:hAnsi="Arial" w:cs="Arial"/>
                <w:highlight w:val="cyan"/>
                <w:lang w:eastAsia="en-AU"/>
              </w:rPr>
            </w:pPr>
            <w:r>
              <w:rPr>
                <w:rFonts w:ascii="Arial" w:eastAsia="Calibri" w:hAnsi="Arial" w:cs="Arial"/>
              </w:rPr>
              <w:t>31 January 2024</w:t>
            </w:r>
          </w:p>
        </w:tc>
        <w:tc>
          <w:tcPr>
            <w:tcW w:w="982" w:type="pct"/>
          </w:tcPr>
          <w:p w14:paraId="32593A71" w14:textId="026293F8" w:rsidR="00BD0BDA" w:rsidRPr="00EE1E6A" w:rsidRDefault="00BD0BDA" w:rsidP="00BD0BDA">
            <w:pPr>
              <w:spacing w:before="60" w:after="60" w:line="240" w:lineRule="auto"/>
              <w:jc w:val="right"/>
              <w:rPr>
                <w:rFonts w:ascii="Arial" w:hAnsi="Arial" w:cs="Arial"/>
                <w:highlight w:val="cyan"/>
                <w:lang w:eastAsia="en-AU"/>
              </w:rPr>
            </w:pPr>
            <w:bookmarkStart w:id="12" w:name="_GoBack"/>
            <w:bookmarkEnd w:id="12"/>
          </w:p>
        </w:tc>
        <w:tc>
          <w:tcPr>
            <w:tcW w:w="799" w:type="pct"/>
          </w:tcPr>
          <w:p w14:paraId="2423D3D9" w14:textId="531FD55E" w:rsidR="00BD0BDA" w:rsidRPr="00EE1E6A" w:rsidRDefault="00BD0BDA" w:rsidP="00BD0BDA">
            <w:pPr>
              <w:spacing w:before="60" w:after="60" w:line="240" w:lineRule="auto"/>
              <w:jc w:val="right"/>
              <w:rPr>
                <w:rFonts w:ascii="Arial" w:hAnsi="Arial" w:cs="Arial"/>
                <w:highlight w:val="cyan"/>
              </w:rPr>
            </w:pPr>
          </w:p>
        </w:tc>
        <w:tc>
          <w:tcPr>
            <w:tcW w:w="827" w:type="pct"/>
          </w:tcPr>
          <w:p w14:paraId="0D82FAA9" w14:textId="2210F2F5" w:rsidR="00BD0BDA" w:rsidRPr="00EE1E6A" w:rsidRDefault="00BD0BDA" w:rsidP="00BD0BDA">
            <w:pPr>
              <w:spacing w:before="60" w:after="60" w:line="240" w:lineRule="auto"/>
              <w:jc w:val="right"/>
              <w:rPr>
                <w:rFonts w:ascii="Arial" w:hAnsi="Arial" w:cs="Arial"/>
                <w:highlight w:val="cyan"/>
              </w:rPr>
            </w:pPr>
          </w:p>
        </w:tc>
      </w:tr>
      <w:tr w:rsidR="006F4B08" w:rsidRPr="00EE1E6A" w14:paraId="6A08D972" w14:textId="77777777" w:rsidTr="00B7216E">
        <w:tc>
          <w:tcPr>
            <w:tcW w:w="2392" w:type="pct"/>
            <w:gridSpan w:val="2"/>
            <w:tcBorders>
              <w:bottom w:val="single" w:sz="4" w:space="0" w:color="auto"/>
            </w:tcBorders>
          </w:tcPr>
          <w:p w14:paraId="49C66385" w14:textId="59A606DE" w:rsidR="006F4B08" w:rsidRPr="00EE1E6A" w:rsidRDefault="006F4B08" w:rsidP="006F4B08">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982" w:type="pct"/>
            <w:tcBorders>
              <w:bottom w:val="single" w:sz="4" w:space="0" w:color="auto"/>
            </w:tcBorders>
          </w:tcPr>
          <w:p w14:paraId="5AE4CBBE" w14:textId="226A9CFC"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799" w:type="pct"/>
            <w:tcBorders>
              <w:bottom w:val="single" w:sz="4" w:space="0" w:color="auto"/>
            </w:tcBorders>
          </w:tcPr>
          <w:p w14:paraId="16691D7B" w14:textId="29E22231"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827" w:type="pct"/>
            <w:tcBorders>
              <w:bottom w:val="single" w:sz="4" w:space="0" w:color="auto"/>
            </w:tcBorders>
          </w:tcPr>
          <w:p w14:paraId="599CA8E9" w14:textId="25AE746D" w:rsidR="006F4B08" w:rsidRPr="0060749D" w:rsidRDefault="006F4B08" w:rsidP="00D11EE2">
            <w:pPr>
              <w:spacing w:before="60" w:after="60" w:line="240" w:lineRule="auto"/>
              <w:jc w:val="right"/>
              <w:rPr>
                <w:rFonts w:ascii="Arial" w:hAnsi="Arial" w:cs="Arial"/>
                <w:b/>
                <w:color w:val="000000"/>
                <w:lang w:eastAsia="en-AU"/>
              </w:rPr>
            </w:pPr>
          </w:p>
        </w:tc>
      </w:tr>
    </w:tbl>
    <w:p w14:paraId="75C59DC9" w14:textId="4DF10D5B"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t>Invoicing</w:t>
      </w:r>
    </w:p>
    <w:p w14:paraId="12580666" w14:textId="77777777" w:rsidR="00C16954" w:rsidRDefault="00C16954" w:rsidP="00AE04BA">
      <w:pPr>
        <w:pStyle w:val="Heading1"/>
        <w:spacing w:before="360" w:after="240"/>
        <w:rPr>
          <w:rFonts w:ascii="Arial" w:hAnsi="Arial" w:cs="Arial"/>
          <w:b w:val="0"/>
          <w:bCs w:val="0"/>
          <w:color w:val="auto"/>
          <w:sz w:val="22"/>
          <w:szCs w:val="22"/>
        </w:rPr>
      </w:pPr>
      <w:bookmarkStart w:id="13" w:name="_Toc494986413"/>
      <w:r w:rsidRPr="00C16954">
        <w:rPr>
          <w:rFonts w:ascii="Arial" w:hAnsi="Arial" w:cs="Arial"/>
          <w:b w:val="0"/>
          <w:bCs w:val="0"/>
          <w:color w:val="auto"/>
          <w:sz w:val="22"/>
          <w:szCs w:val="22"/>
        </w:rPr>
        <w:t>The Grantee agrees to allow the Commonwealth to issue it with a Recipient Created Tax Invoice (RCTI) for any taxable supplies it makes in relation to the Activity.</w:t>
      </w:r>
    </w:p>
    <w:p w14:paraId="51024BB9" w14:textId="77777777" w:rsidR="002428EC" w:rsidRDefault="002428EC">
      <w:pPr>
        <w:spacing w:after="0" w:line="240" w:lineRule="auto"/>
        <w:rPr>
          <w:rFonts w:ascii="Arial" w:hAnsi="Arial" w:cs="Arial"/>
          <w:b/>
          <w:bCs/>
          <w:color w:val="365F91"/>
          <w:sz w:val="26"/>
          <w:szCs w:val="26"/>
        </w:rPr>
      </w:pPr>
      <w:r>
        <w:rPr>
          <w:rFonts w:ascii="Arial" w:hAnsi="Arial" w:cs="Arial"/>
          <w:sz w:val="26"/>
          <w:szCs w:val="26"/>
        </w:rPr>
        <w:br w:type="page"/>
      </w:r>
    </w:p>
    <w:p w14:paraId="02019D30" w14:textId="37D3BCE4"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lastRenderedPageBreak/>
        <w:t>E. Reporting</w:t>
      </w:r>
      <w:bookmarkEnd w:id="13"/>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Reporting Milestones"/>
      </w:tblPr>
      <w:tblGrid>
        <w:gridCol w:w="2405"/>
        <w:gridCol w:w="4536"/>
        <w:gridCol w:w="3260"/>
      </w:tblGrid>
      <w:tr w:rsidR="000E4110" w:rsidRPr="000F4294" w14:paraId="621884C8" w14:textId="77777777" w:rsidTr="00965E8E">
        <w:trPr>
          <w:cantSplit/>
          <w:tblHeader/>
        </w:trPr>
        <w:tc>
          <w:tcPr>
            <w:tcW w:w="2405" w:type="dxa"/>
          </w:tcPr>
          <w:p w14:paraId="4367C9E5" w14:textId="15B4A10B" w:rsidR="000E4110" w:rsidRPr="000F4294" w:rsidRDefault="000E4110" w:rsidP="00482DB2">
            <w:pPr>
              <w:rPr>
                <w:rFonts w:ascii="Arial" w:hAnsi="Arial" w:cs="Arial"/>
                <w:b/>
                <w:sz w:val="22"/>
                <w:szCs w:val="22"/>
              </w:rPr>
            </w:pPr>
            <w:r w:rsidRPr="000F4294">
              <w:rPr>
                <w:rFonts w:ascii="Arial" w:hAnsi="Arial" w:cs="Arial"/>
                <w:b/>
                <w:sz w:val="22"/>
                <w:szCs w:val="22"/>
              </w:rPr>
              <w:t>Milestone</w:t>
            </w:r>
          </w:p>
        </w:tc>
        <w:tc>
          <w:tcPr>
            <w:tcW w:w="4536" w:type="dxa"/>
          </w:tcPr>
          <w:p w14:paraId="7FB93E0A" w14:textId="625B7C55" w:rsidR="000E4110" w:rsidRPr="000F4294" w:rsidRDefault="000E4110" w:rsidP="00482DB2">
            <w:pPr>
              <w:rPr>
                <w:rFonts w:ascii="Arial" w:hAnsi="Arial" w:cs="Arial"/>
                <w:b/>
                <w:sz w:val="22"/>
                <w:szCs w:val="22"/>
              </w:rPr>
            </w:pPr>
            <w:r w:rsidRPr="000F4294">
              <w:rPr>
                <w:rFonts w:ascii="Arial" w:hAnsi="Arial" w:cs="Arial"/>
                <w:b/>
                <w:sz w:val="22"/>
                <w:szCs w:val="22"/>
              </w:rPr>
              <w:t>Information to be included</w:t>
            </w:r>
          </w:p>
        </w:tc>
        <w:tc>
          <w:tcPr>
            <w:tcW w:w="3260" w:type="dxa"/>
          </w:tcPr>
          <w:p w14:paraId="008DFC66" w14:textId="023019DF" w:rsidR="000E4110" w:rsidRPr="000F4294" w:rsidRDefault="000E4110" w:rsidP="00482DB2">
            <w:pPr>
              <w:rPr>
                <w:rFonts w:ascii="Arial" w:hAnsi="Arial" w:cs="Arial"/>
                <w:b/>
                <w:sz w:val="22"/>
                <w:szCs w:val="22"/>
              </w:rPr>
            </w:pPr>
            <w:r w:rsidRPr="000F4294">
              <w:rPr>
                <w:rFonts w:ascii="Arial" w:hAnsi="Arial" w:cs="Arial"/>
                <w:b/>
                <w:sz w:val="22"/>
                <w:szCs w:val="22"/>
              </w:rPr>
              <w:t>Due Date</w:t>
            </w:r>
          </w:p>
        </w:tc>
      </w:tr>
      <w:tr w:rsidR="004E7701" w:rsidRPr="000F4294" w14:paraId="46F5B6A0" w14:textId="77777777" w:rsidTr="000E4110">
        <w:trPr>
          <w:cantSplit/>
        </w:trPr>
        <w:tc>
          <w:tcPr>
            <w:tcW w:w="2405" w:type="dxa"/>
          </w:tcPr>
          <w:p w14:paraId="61AAE18B" w14:textId="67450810" w:rsidR="004E7701" w:rsidRPr="000F4294" w:rsidRDefault="004E7701" w:rsidP="004E7701">
            <w:pPr>
              <w:rPr>
                <w:rFonts w:ascii="Arial" w:hAnsi="Arial" w:cs="Arial"/>
                <w:sz w:val="22"/>
                <w:szCs w:val="22"/>
                <w:highlight w:val="cyan"/>
              </w:rPr>
            </w:pPr>
            <w:r w:rsidRPr="00FC329D">
              <w:rPr>
                <w:rFonts w:ascii="Arial" w:hAnsi="Arial" w:cs="Arial"/>
                <w:sz w:val="22"/>
                <w:szCs w:val="22"/>
              </w:rPr>
              <w:t>Activity Work Plan</w:t>
            </w:r>
          </w:p>
        </w:tc>
        <w:tc>
          <w:tcPr>
            <w:tcW w:w="4536" w:type="dxa"/>
          </w:tcPr>
          <w:p w14:paraId="739B8495" w14:textId="38FC6E22" w:rsidR="004E7701" w:rsidRPr="000F4294" w:rsidRDefault="004E7701" w:rsidP="004E7701">
            <w:pPr>
              <w:rPr>
                <w:rFonts w:ascii="Arial" w:hAnsi="Arial" w:cs="Arial"/>
                <w:sz w:val="22"/>
                <w:szCs w:val="22"/>
                <w:highlight w:val="cyan"/>
              </w:rPr>
            </w:pPr>
            <w:r w:rsidRPr="00FC329D">
              <w:rPr>
                <w:rFonts w:ascii="Arial" w:hAnsi="Arial" w:cs="Arial"/>
                <w:sz w:val="22"/>
                <w:szCs w:val="22"/>
              </w:rPr>
              <w:t xml:space="preserve">Output-level detail for the funded Activity negotiated with </w:t>
            </w:r>
            <w:r>
              <w:rPr>
                <w:rFonts w:ascii="Arial" w:hAnsi="Arial" w:cs="Arial"/>
                <w:sz w:val="22"/>
                <w:szCs w:val="22"/>
              </w:rPr>
              <w:t>the Department</w:t>
            </w:r>
            <w:r w:rsidRPr="00FC329D">
              <w:rPr>
                <w:rFonts w:ascii="Arial" w:hAnsi="Arial" w:cs="Arial"/>
                <w:sz w:val="22"/>
                <w:szCs w:val="22"/>
              </w:rPr>
              <w:t xml:space="preserve"> and captured in an Activity Work Plan as per Item E.2</w:t>
            </w:r>
          </w:p>
        </w:tc>
        <w:tc>
          <w:tcPr>
            <w:tcW w:w="3260" w:type="dxa"/>
          </w:tcPr>
          <w:p w14:paraId="303A4855" w14:textId="3143676E" w:rsidR="004E7701" w:rsidRPr="000F4294" w:rsidRDefault="000B47A2">
            <w:pPr>
              <w:rPr>
                <w:rFonts w:ascii="Arial" w:hAnsi="Arial" w:cs="Arial"/>
                <w:sz w:val="22"/>
                <w:szCs w:val="22"/>
              </w:rPr>
            </w:pPr>
            <w:r>
              <w:rPr>
                <w:rFonts w:ascii="Arial" w:hAnsi="Arial" w:cs="Arial"/>
                <w:color w:val="000000" w:themeColor="text1"/>
                <w:sz w:val="22"/>
                <w:szCs w:val="22"/>
              </w:rPr>
              <w:t>23 September 2021</w:t>
            </w:r>
          </w:p>
        </w:tc>
      </w:tr>
      <w:tr w:rsidR="00907171" w:rsidRPr="000F4294" w14:paraId="08EB7C29" w14:textId="77777777" w:rsidTr="005B66E0">
        <w:trPr>
          <w:cantSplit/>
        </w:trPr>
        <w:tc>
          <w:tcPr>
            <w:tcW w:w="2405" w:type="dxa"/>
          </w:tcPr>
          <w:p w14:paraId="49251D13" w14:textId="2AAA9A58" w:rsidR="00907171" w:rsidRPr="000F4294" w:rsidRDefault="00907171" w:rsidP="00907171">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2FD94E2D" w14:textId="464E8B0E" w:rsidR="00907171" w:rsidRPr="000F4294" w:rsidRDefault="00907171">
            <w:pPr>
              <w:rPr>
                <w:rFonts w:ascii="Arial" w:hAnsi="Arial" w:cs="Arial"/>
                <w:highlight w:val="cyan"/>
              </w:rPr>
            </w:pPr>
            <w:r w:rsidRPr="00FC329D">
              <w:rPr>
                <w:rFonts w:ascii="Arial" w:hAnsi="Arial" w:cs="Arial"/>
                <w:sz w:val="22"/>
                <w:szCs w:val="22"/>
              </w:rPr>
              <w:t>A report with progress against Activity Work Plan, compliance or other reporting as set out in Item E.</w:t>
            </w:r>
            <w:r w:rsidR="00D716B2">
              <w:rPr>
                <w:rFonts w:ascii="Arial" w:hAnsi="Arial" w:cs="Arial"/>
                <w:sz w:val="22"/>
                <w:szCs w:val="22"/>
              </w:rPr>
              <w:t>4</w:t>
            </w:r>
          </w:p>
        </w:tc>
        <w:tc>
          <w:tcPr>
            <w:tcW w:w="3260" w:type="dxa"/>
          </w:tcPr>
          <w:p w14:paraId="3E98D9E2" w14:textId="34C295E0" w:rsidR="00907171" w:rsidRPr="000F4294" w:rsidRDefault="000B47A2" w:rsidP="00907171">
            <w:pPr>
              <w:rPr>
                <w:rFonts w:ascii="Arial" w:hAnsi="Arial" w:cs="Arial"/>
                <w:highlight w:val="cyan"/>
              </w:rPr>
            </w:pPr>
            <w:r>
              <w:rPr>
                <w:rFonts w:ascii="Arial" w:hAnsi="Arial" w:cs="Arial"/>
                <w:sz w:val="22"/>
                <w:szCs w:val="22"/>
              </w:rPr>
              <w:t xml:space="preserve">16 </w:t>
            </w:r>
            <w:r w:rsidR="00907171">
              <w:rPr>
                <w:rFonts w:ascii="Arial" w:hAnsi="Arial" w:cs="Arial"/>
                <w:sz w:val="22"/>
                <w:szCs w:val="22"/>
              </w:rPr>
              <w:t>January 2022</w:t>
            </w:r>
          </w:p>
        </w:tc>
      </w:tr>
      <w:tr w:rsidR="00907171" w:rsidRPr="000F4294" w14:paraId="778AE156" w14:textId="77777777" w:rsidTr="001F282E">
        <w:trPr>
          <w:cantSplit/>
        </w:trPr>
        <w:tc>
          <w:tcPr>
            <w:tcW w:w="2405" w:type="dxa"/>
          </w:tcPr>
          <w:p w14:paraId="41643A6D" w14:textId="002F86E8" w:rsidR="00907171" w:rsidRPr="000F4294" w:rsidRDefault="00907171" w:rsidP="00907171">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3D2236CC" w14:textId="4E397DC3" w:rsidR="00907171" w:rsidRPr="000F4294" w:rsidRDefault="00907171">
            <w:pPr>
              <w:rPr>
                <w:rFonts w:ascii="Arial" w:hAnsi="Arial" w:cs="Arial"/>
                <w:highlight w:val="cyan"/>
              </w:rPr>
            </w:pPr>
            <w:r w:rsidRPr="00FC329D">
              <w:rPr>
                <w:rFonts w:ascii="Arial" w:hAnsi="Arial" w:cs="Arial"/>
                <w:sz w:val="22"/>
                <w:szCs w:val="22"/>
              </w:rPr>
              <w:t>A report with progress against Activity Work Plan, compliance or other reporting as set out in Item E.</w:t>
            </w:r>
            <w:r w:rsidR="00D716B2">
              <w:rPr>
                <w:rFonts w:ascii="Arial" w:hAnsi="Arial" w:cs="Arial"/>
                <w:sz w:val="22"/>
                <w:szCs w:val="22"/>
              </w:rPr>
              <w:t>4</w:t>
            </w:r>
          </w:p>
        </w:tc>
        <w:tc>
          <w:tcPr>
            <w:tcW w:w="3260" w:type="dxa"/>
          </w:tcPr>
          <w:p w14:paraId="649D09B9" w14:textId="27FC94AF" w:rsidR="00907171" w:rsidRPr="000F4294" w:rsidRDefault="00907171">
            <w:pPr>
              <w:rPr>
                <w:rFonts w:ascii="Arial" w:hAnsi="Arial" w:cs="Arial"/>
                <w:highlight w:val="cyan"/>
              </w:rPr>
            </w:pPr>
            <w:r>
              <w:rPr>
                <w:rFonts w:ascii="Arial" w:hAnsi="Arial" w:cs="Arial"/>
                <w:sz w:val="22"/>
                <w:szCs w:val="22"/>
              </w:rPr>
              <w:t xml:space="preserve">15 </w:t>
            </w:r>
            <w:r w:rsidR="000B47A2">
              <w:rPr>
                <w:rFonts w:ascii="Arial" w:hAnsi="Arial" w:cs="Arial"/>
                <w:sz w:val="22"/>
                <w:szCs w:val="22"/>
              </w:rPr>
              <w:t xml:space="preserve">July </w:t>
            </w:r>
            <w:r>
              <w:rPr>
                <w:rFonts w:ascii="Arial" w:hAnsi="Arial" w:cs="Arial"/>
                <w:sz w:val="22"/>
                <w:szCs w:val="22"/>
              </w:rPr>
              <w:t>2022</w:t>
            </w:r>
          </w:p>
        </w:tc>
      </w:tr>
      <w:tr w:rsidR="00907171" w:rsidRPr="000F4294" w14:paraId="42EC5BBB" w14:textId="77777777" w:rsidTr="00BC0A5D">
        <w:trPr>
          <w:cantSplit/>
        </w:trPr>
        <w:tc>
          <w:tcPr>
            <w:tcW w:w="2405" w:type="dxa"/>
          </w:tcPr>
          <w:p w14:paraId="124C9301" w14:textId="35E9FD0A" w:rsidR="00907171" w:rsidRPr="000F4294" w:rsidRDefault="00907171" w:rsidP="00907171">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1EB042DD" w14:textId="0E9A8E57" w:rsidR="00907171" w:rsidRPr="000F4294" w:rsidRDefault="00907171">
            <w:pPr>
              <w:rPr>
                <w:rFonts w:ascii="Arial" w:hAnsi="Arial" w:cs="Arial"/>
                <w:highlight w:val="cyan"/>
              </w:rPr>
            </w:pPr>
            <w:r w:rsidRPr="00FC329D">
              <w:rPr>
                <w:rFonts w:ascii="Arial" w:hAnsi="Arial" w:cs="Arial"/>
                <w:sz w:val="22"/>
                <w:szCs w:val="22"/>
              </w:rPr>
              <w:t>Fina</w:t>
            </w:r>
            <w:r>
              <w:rPr>
                <w:rFonts w:ascii="Arial" w:hAnsi="Arial" w:cs="Arial"/>
                <w:sz w:val="22"/>
                <w:szCs w:val="22"/>
              </w:rPr>
              <w:t xml:space="preserve">ncial Acquittal from 1 July 2021 to </w:t>
            </w:r>
            <w:r>
              <w:rPr>
                <w:rFonts w:ascii="Arial" w:hAnsi="Arial" w:cs="Arial"/>
                <w:sz w:val="22"/>
                <w:szCs w:val="22"/>
              </w:rPr>
              <w:br/>
              <w:t>30 June 2022</w:t>
            </w:r>
            <w:r w:rsidRPr="00FC329D">
              <w:rPr>
                <w:rFonts w:ascii="Arial" w:hAnsi="Arial" w:cs="Arial"/>
                <w:sz w:val="22"/>
                <w:szCs w:val="22"/>
              </w:rPr>
              <w:t xml:space="preserve"> as per Item E.</w:t>
            </w:r>
            <w:r w:rsidR="00D716B2">
              <w:rPr>
                <w:rFonts w:ascii="Arial" w:hAnsi="Arial" w:cs="Arial"/>
                <w:sz w:val="22"/>
                <w:szCs w:val="22"/>
              </w:rPr>
              <w:t>3</w:t>
            </w:r>
          </w:p>
        </w:tc>
        <w:tc>
          <w:tcPr>
            <w:tcW w:w="3260" w:type="dxa"/>
          </w:tcPr>
          <w:p w14:paraId="6B01E649" w14:textId="58BDC01C" w:rsidR="00907171" w:rsidRPr="000F4294" w:rsidRDefault="00907171" w:rsidP="00907171">
            <w:pPr>
              <w:rPr>
                <w:rFonts w:ascii="Arial" w:hAnsi="Arial" w:cs="Arial"/>
                <w:highlight w:val="cyan"/>
              </w:rPr>
            </w:pPr>
            <w:r>
              <w:rPr>
                <w:rFonts w:ascii="Arial" w:hAnsi="Arial" w:cs="Arial"/>
                <w:sz w:val="22"/>
                <w:szCs w:val="22"/>
              </w:rPr>
              <w:t>31 October 2022</w:t>
            </w:r>
          </w:p>
        </w:tc>
      </w:tr>
      <w:tr w:rsidR="00907171" w:rsidRPr="000F4294" w14:paraId="472896F7" w14:textId="77777777" w:rsidTr="00D22DB9">
        <w:trPr>
          <w:cantSplit/>
        </w:trPr>
        <w:tc>
          <w:tcPr>
            <w:tcW w:w="2405" w:type="dxa"/>
          </w:tcPr>
          <w:p w14:paraId="7B6123B1" w14:textId="20E78A12" w:rsidR="00907171" w:rsidRPr="000F4294" w:rsidRDefault="00907171" w:rsidP="00907171">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58A33602" w14:textId="5A5353AE" w:rsidR="00907171" w:rsidRPr="000F4294" w:rsidRDefault="00907171">
            <w:pPr>
              <w:rPr>
                <w:rFonts w:ascii="Arial" w:hAnsi="Arial" w:cs="Arial"/>
                <w:highlight w:val="cyan"/>
              </w:rPr>
            </w:pPr>
            <w:r w:rsidRPr="00FC329D">
              <w:rPr>
                <w:rFonts w:ascii="Arial" w:hAnsi="Arial" w:cs="Arial"/>
                <w:sz w:val="22"/>
                <w:szCs w:val="22"/>
              </w:rPr>
              <w:t>A report with progress against Activity Work Plan, compliance or other reporting as set out in Item E.</w:t>
            </w:r>
            <w:r w:rsidR="00D716B2">
              <w:rPr>
                <w:rFonts w:ascii="Arial" w:hAnsi="Arial" w:cs="Arial"/>
                <w:sz w:val="22"/>
                <w:szCs w:val="22"/>
              </w:rPr>
              <w:t>4</w:t>
            </w:r>
          </w:p>
        </w:tc>
        <w:tc>
          <w:tcPr>
            <w:tcW w:w="3260" w:type="dxa"/>
          </w:tcPr>
          <w:p w14:paraId="085BDC8C" w14:textId="1FE0BD0A" w:rsidR="00907171" w:rsidRPr="000F4294" w:rsidRDefault="000B47A2" w:rsidP="00907171">
            <w:pPr>
              <w:rPr>
                <w:rFonts w:ascii="Arial" w:hAnsi="Arial" w:cs="Arial"/>
                <w:highlight w:val="cyan"/>
              </w:rPr>
            </w:pPr>
            <w:r>
              <w:rPr>
                <w:rFonts w:ascii="Arial" w:hAnsi="Arial" w:cs="Arial"/>
                <w:sz w:val="22"/>
                <w:szCs w:val="22"/>
              </w:rPr>
              <w:t xml:space="preserve">13 </w:t>
            </w:r>
            <w:r w:rsidR="00907171">
              <w:rPr>
                <w:rFonts w:ascii="Arial" w:hAnsi="Arial" w:cs="Arial"/>
                <w:sz w:val="22"/>
                <w:szCs w:val="22"/>
              </w:rPr>
              <w:t>January 2023</w:t>
            </w:r>
          </w:p>
        </w:tc>
      </w:tr>
      <w:tr w:rsidR="00907171" w:rsidRPr="000F4294" w14:paraId="4E6586B8" w14:textId="77777777" w:rsidTr="00D22DB9">
        <w:trPr>
          <w:cantSplit/>
        </w:trPr>
        <w:tc>
          <w:tcPr>
            <w:tcW w:w="2405" w:type="dxa"/>
          </w:tcPr>
          <w:p w14:paraId="02339ECD" w14:textId="3078E6CD" w:rsidR="00907171" w:rsidRPr="000F4294" w:rsidRDefault="00907171" w:rsidP="00907171">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115FD8C5" w14:textId="49BE1D44" w:rsidR="00907171" w:rsidRPr="000F4294" w:rsidRDefault="00907171">
            <w:pPr>
              <w:rPr>
                <w:rFonts w:ascii="Arial" w:hAnsi="Arial" w:cs="Arial"/>
                <w:highlight w:val="cyan"/>
              </w:rPr>
            </w:pPr>
            <w:r w:rsidRPr="00FC329D">
              <w:rPr>
                <w:rFonts w:ascii="Arial" w:hAnsi="Arial" w:cs="Arial"/>
                <w:sz w:val="22"/>
                <w:szCs w:val="22"/>
              </w:rPr>
              <w:t>A report with progress against Activity Work Plan, compliance or other reporting as set out in Item E.</w:t>
            </w:r>
            <w:r w:rsidR="00D716B2">
              <w:rPr>
                <w:rFonts w:ascii="Arial" w:hAnsi="Arial" w:cs="Arial"/>
                <w:sz w:val="22"/>
                <w:szCs w:val="22"/>
              </w:rPr>
              <w:t>4</w:t>
            </w:r>
          </w:p>
        </w:tc>
        <w:tc>
          <w:tcPr>
            <w:tcW w:w="3260" w:type="dxa"/>
          </w:tcPr>
          <w:p w14:paraId="250BBD2F" w14:textId="0BC0FCB5" w:rsidR="00907171" w:rsidRPr="000F4294" w:rsidRDefault="000B47A2" w:rsidP="00907171">
            <w:pPr>
              <w:rPr>
                <w:rFonts w:ascii="Arial" w:hAnsi="Arial" w:cs="Arial"/>
                <w:highlight w:val="cyan"/>
              </w:rPr>
            </w:pPr>
            <w:r>
              <w:rPr>
                <w:rFonts w:ascii="Arial" w:hAnsi="Arial" w:cs="Arial"/>
                <w:sz w:val="22"/>
                <w:szCs w:val="22"/>
              </w:rPr>
              <w:t>14 July</w:t>
            </w:r>
            <w:r w:rsidR="00907171">
              <w:rPr>
                <w:rFonts w:ascii="Arial" w:hAnsi="Arial" w:cs="Arial"/>
                <w:sz w:val="22"/>
                <w:szCs w:val="22"/>
              </w:rPr>
              <w:t xml:space="preserve"> 2023</w:t>
            </w:r>
          </w:p>
        </w:tc>
      </w:tr>
      <w:tr w:rsidR="00907171" w:rsidRPr="000F4294" w14:paraId="00C94625" w14:textId="77777777" w:rsidTr="00D22DB9">
        <w:trPr>
          <w:cantSplit/>
        </w:trPr>
        <w:tc>
          <w:tcPr>
            <w:tcW w:w="2405" w:type="dxa"/>
          </w:tcPr>
          <w:p w14:paraId="16C63A30" w14:textId="7F201C72" w:rsidR="00907171" w:rsidRPr="000F4294" w:rsidRDefault="00907171" w:rsidP="00907171">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4DB3090C" w14:textId="1D75987D" w:rsidR="00907171" w:rsidRPr="000F4294" w:rsidRDefault="00907171">
            <w:pPr>
              <w:rPr>
                <w:rFonts w:ascii="Arial" w:hAnsi="Arial" w:cs="Arial"/>
                <w:highlight w:val="cyan"/>
              </w:rPr>
            </w:pPr>
            <w:r w:rsidRPr="00FC329D">
              <w:rPr>
                <w:rFonts w:ascii="Arial" w:hAnsi="Arial" w:cs="Arial"/>
                <w:sz w:val="22"/>
                <w:szCs w:val="22"/>
              </w:rPr>
              <w:t>Fina</w:t>
            </w:r>
            <w:r>
              <w:rPr>
                <w:rFonts w:ascii="Arial" w:hAnsi="Arial" w:cs="Arial"/>
                <w:sz w:val="22"/>
                <w:szCs w:val="22"/>
              </w:rPr>
              <w:t xml:space="preserve">ncial Acquittal from 1 July 2022 to </w:t>
            </w:r>
            <w:r>
              <w:rPr>
                <w:rFonts w:ascii="Arial" w:hAnsi="Arial" w:cs="Arial"/>
                <w:sz w:val="22"/>
                <w:szCs w:val="22"/>
              </w:rPr>
              <w:br/>
              <w:t>30 June 2023</w:t>
            </w:r>
            <w:r w:rsidRPr="00FC329D">
              <w:rPr>
                <w:rFonts w:ascii="Arial" w:hAnsi="Arial" w:cs="Arial"/>
                <w:sz w:val="22"/>
                <w:szCs w:val="22"/>
              </w:rPr>
              <w:t xml:space="preserve"> as per Item E.</w:t>
            </w:r>
            <w:r w:rsidR="00D716B2">
              <w:rPr>
                <w:rFonts w:ascii="Arial" w:hAnsi="Arial" w:cs="Arial"/>
                <w:sz w:val="22"/>
                <w:szCs w:val="22"/>
              </w:rPr>
              <w:t>3</w:t>
            </w:r>
          </w:p>
        </w:tc>
        <w:tc>
          <w:tcPr>
            <w:tcW w:w="3260" w:type="dxa"/>
          </w:tcPr>
          <w:p w14:paraId="686EE161" w14:textId="36CAAC45" w:rsidR="00907171" w:rsidRPr="000F4294" w:rsidRDefault="00907171" w:rsidP="00907171">
            <w:pPr>
              <w:rPr>
                <w:rFonts w:ascii="Arial" w:hAnsi="Arial" w:cs="Arial"/>
                <w:highlight w:val="cyan"/>
              </w:rPr>
            </w:pPr>
            <w:r>
              <w:rPr>
                <w:rFonts w:ascii="Arial" w:hAnsi="Arial" w:cs="Arial"/>
                <w:sz w:val="22"/>
                <w:szCs w:val="22"/>
              </w:rPr>
              <w:t>31 October 2023</w:t>
            </w:r>
          </w:p>
        </w:tc>
      </w:tr>
      <w:tr w:rsidR="007E31B3" w:rsidRPr="000F4294" w14:paraId="3F5EA936" w14:textId="77777777" w:rsidTr="001B304F">
        <w:trPr>
          <w:cantSplit/>
        </w:trPr>
        <w:tc>
          <w:tcPr>
            <w:tcW w:w="2405" w:type="dxa"/>
          </w:tcPr>
          <w:p w14:paraId="7B47BD23" w14:textId="34162106" w:rsidR="007E31B3" w:rsidRPr="000F4294" w:rsidRDefault="007E31B3" w:rsidP="007E31B3">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0A2FE54C" w14:textId="4367C4A2" w:rsidR="007E31B3" w:rsidRPr="000F4294" w:rsidRDefault="007E31B3">
            <w:pPr>
              <w:rPr>
                <w:rFonts w:ascii="Arial" w:hAnsi="Arial" w:cs="Arial"/>
                <w:highlight w:val="cyan"/>
              </w:rPr>
            </w:pPr>
            <w:r w:rsidRPr="00FC329D">
              <w:rPr>
                <w:rFonts w:ascii="Arial" w:hAnsi="Arial" w:cs="Arial"/>
                <w:sz w:val="22"/>
                <w:szCs w:val="22"/>
              </w:rPr>
              <w:t>A report with progress against Activity Work Plan, compliance or other reporting as set out in Item E.</w:t>
            </w:r>
            <w:r w:rsidR="00D716B2">
              <w:rPr>
                <w:rFonts w:ascii="Arial" w:hAnsi="Arial" w:cs="Arial"/>
                <w:sz w:val="22"/>
                <w:szCs w:val="22"/>
              </w:rPr>
              <w:t>4</w:t>
            </w:r>
          </w:p>
        </w:tc>
        <w:tc>
          <w:tcPr>
            <w:tcW w:w="3260" w:type="dxa"/>
          </w:tcPr>
          <w:p w14:paraId="6A7C5891" w14:textId="05AB5797" w:rsidR="007E31B3" w:rsidRPr="000F4294" w:rsidRDefault="000B47A2" w:rsidP="007E31B3">
            <w:pPr>
              <w:rPr>
                <w:rFonts w:ascii="Arial" w:hAnsi="Arial" w:cs="Arial"/>
                <w:highlight w:val="cyan"/>
              </w:rPr>
            </w:pPr>
            <w:r>
              <w:rPr>
                <w:rFonts w:ascii="Arial" w:hAnsi="Arial" w:cs="Arial"/>
                <w:sz w:val="22"/>
                <w:szCs w:val="22"/>
              </w:rPr>
              <w:t xml:space="preserve">15 </w:t>
            </w:r>
            <w:r w:rsidR="007E31B3">
              <w:rPr>
                <w:rFonts w:ascii="Arial" w:hAnsi="Arial" w:cs="Arial"/>
                <w:sz w:val="22"/>
                <w:szCs w:val="22"/>
              </w:rPr>
              <w:t>January 2024</w:t>
            </w:r>
          </w:p>
        </w:tc>
      </w:tr>
      <w:tr w:rsidR="007E31B3" w:rsidRPr="000F4294" w14:paraId="709CC902" w14:textId="77777777" w:rsidTr="001B304F">
        <w:trPr>
          <w:cantSplit/>
        </w:trPr>
        <w:tc>
          <w:tcPr>
            <w:tcW w:w="2405" w:type="dxa"/>
          </w:tcPr>
          <w:p w14:paraId="0DDC32C6" w14:textId="0156450B" w:rsidR="007E31B3" w:rsidRPr="000F4294" w:rsidRDefault="007E31B3" w:rsidP="007E31B3">
            <w:pPr>
              <w:rPr>
                <w:rFonts w:ascii="Arial" w:hAnsi="Arial" w:cs="Arial"/>
                <w:highlight w:val="cyan"/>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536" w:type="dxa"/>
            <w:vAlign w:val="center"/>
          </w:tcPr>
          <w:p w14:paraId="53948189" w14:textId="7EEF50CA" w:rsidR="007E31B3" w:rsidRPr="000F4294" w:rsidRDefault="007E31B3">
            <w:pPr>
              <w:rPr>
                <w:rFonts w:ascii="Arial" w:hAnsi="Arial" w:cs="Arial"/>
                <w:highlight w:val="cyan"/>
              </w:rPr>
            </w:pPr>
            <w:r w:rsidRPr="00FC329D">
              <w:rPr>
                <w:rFonts w:ascii="Arial" w:hAnsi="Arial" w:cs="Arial"/>
                <w:sz w:val="22"/>
                <w:szCs w:val="22"/>
              </w:rPr>
              <w:t>A report with progress against Activity Work Plan, compliance or other reporting as set out in Item E.</w:t>
            </w:r>
            <w:r w:rsidR="00D716B2">
              <w:rPr>
                <w:rFonts w:ascii="Arial" w:hAnsi="Arial" w:cs="Arial"/>
                <w:sz w:val="22"/>
                <w:szCs w:val="22"/>
              </w:rPr>
              <w:t>4</w:t>
            </w:r>
          </w:p>
        </w:tc>
        <w:tc>
          <w:tcPr>
            <w:tcW w:w="3260" w:type="dxa"/>
          </w:tcPr>
          <w:p w14:paraId="033A5A09" w14:textId="194BF94D" w:rsidR="007E31B3" w:rsidRPr="000F4294" w:rsidRDefault="007E31B3">
            <w:pPr>
              <w:rPr>
                <w:rFonts w:ascii="Arial" w:hAnsi="Arial" w:cs="Arial"/>
                <w:highlight w:val="cyan"/>
              </w:rPr>
            </w:pPr>
            <w:r>
              <w:rPr>
                <w:rFonts w:ascii="Arial" w:hAnsi="Arial" w:cs="Arial"/>
                <w:sz w:val="22"/>
                <w:szCs w:val="22"/>
              </w:rPr>
              <w:t xml:space="preserve">15 </w:t>
            </w:r>
            <w:r w:rsidR="000B47A2">
              <w:rPr>
                <w:rFonts w:ascii="Arial" w:hAnsi="Arial" w:cs="Arial"/>
                <w:sz w:val="22"/>
                <w:szCs w:val="22"/>
              </w:rPr>
              <w:t xml:space="preserve">July </w:t>
            </w:r>
            <w:r>
              <w:rPr>
                <w:rFonts w:ascii="Arial" w:hAnsi="Arial" w:cs="Arial"/>
                <w:sz w:val="22"/>
                <w:szCs w:val="22"/>
              </w:rPr>
              <w:t>2024</w:t>
            </w:r>
          </w:p>
        </w:tc>
      </w:tr>
      <w:tr w:rsidR="007E31B3" w:rsidRPr="000F4294" w14:paraId="398A9CCF" w14:textId="77777777" w:rsidTr="000E4110">
        <w:trPr>
          <w:cantSplit/>
        </w:trPr>
        <w:tc>
          <w:tcPr>
            <w:tcW w:w="2405" w:type="dxa"/>
          </w:tcPr>
          <w:p w14:paraId="488040AC" w14:textId="6CC25ABF" w:rsidR="007E31B3" w:rsidRPr="007E31B3" w:rsidRDefault="007E31B3" w:rsidP="007E31B3">
            <w:pPr>
              <w:rPr>
                <w:rFonts w:ascii="Arial" w:hAnsi="Arial" w:cs="Arial"/>
                <w:sz w:val="22"/>
                <w:szCs w:val="22"/>
              </w:rPr>
            </w:pPr>
            <w:r w:rsidRPr="007E31B3">
              <w:rPr>
                <w:rFonts w:ascii="Arial" w:hAnsi="Arial" w:cs="Arial"/>
                <w:sz w:val="22"/>
                <w:szCs w:val="22"/>
              </w:rPr>
              <w:t>Final Report</w:t>
            </w:r>
          </w:p>
        </w:tc>
        <w:tc>
          <w:tcPr>
            <w:tcW w:w="4536" w:type="dxa"/>
          </w:tcPr>
          <w:p w14:paraId="7B3DD023" w14:textId="772041B4" w:rsidR="007E31B3" w:rsidRPr="007E31B3" w:rsidRDefault="007E31B3" w:rsidP="007E31B3">
            <w:pPr>
              <w:rPr>
                <w:rFonts w:ascii="Arial" w:hAnsi="Arial" w:cs="Arial"/>
                <w:sz w:val="22"/>
                <w:szCs w:val="22"/>
              </w:rPr>
            </w:pPr>
            <w:r w:rsidRPr="007E31B3">
              <w:rPr>
                <w:rFonts w:ascii="Arial" w:hAnsi="Arial" w:cs="Arial"/>
                <w:sz w:val="22"/>
                <w:szCs w:val="22"/>
              </w:rPr>
              <w:t>A report on outcomes for the funded Activity based on monitoring and data collection methods agreed with between the Parties as set out in Item E.4</w:t>
            </w:r>
          </w:p>
        </w:tc>
        <w:tc>
          <w:tcPr>
            <w:tcW w:w="3260" w:type="dxa"/>
          </w:tcPr>
          <w:p w14:paraId="0D66BDC3" w14:textId="4C52EA6A" w:rsidR="007E31B3" w:rsidRPr="007E31B3" w:rsidRDefault="007E31B3" w:rsidP="007E31B3">
            <w:pPr>
              <w:rPr>
                <w:rFonts w:ascii="Arial" w:hAnsi="Arial" w:cs="Arial"/>
                <w:sz w:val="22"/>
                <w:szCs w:val="22"/>
              </w:rPr>
            </w:pPr>
            <w:r>
              <w:rPr>
                <w:rFonts w:ascii="Arial" w:hAnsi="Arial" w:cs="Arial"/>
                <w:sz w:val="22"/>
                <w:szCs w:val="22"/>
              </w:rPr>
              <w:t>31 October 2024</w:t>
            </w:r>
          </w:p>
        </w:tc>
      </w:tr>
      <w:tr w:rsidR="007E31B3" w:rsidRPr="000F4294" w14:paraId="34CA9CE7" w14:textId="77777777" w:rsidTr="00D505B1">
        <w:trPr>
          <w:cantSplit/>
        </w:trPr>
        <w:tc>
          <w:tcPr>
            <w:tcW w:w="2405" w:type="dxa"/>
          </w:tcPr>
          <w:p w14:paraId="515DC5A5" w14:textId="7CBC5F61" w:rsidR="007E31B3" w:rsidRPr="000F4294" w:rsidRDefault="007E31B3" w:rsidP="007E31B3">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15741FFD" w14:textId="3DFB62B3" w:rsidR="007E31B3" w:rsidRPr="000F4294" w:rsidRDefault="007E31B3">
            <w:pPr>
              <w:rPr>
                <w:rFonts w:ascii="Arial" w:hAnsi="Arial" w:cs="Arial"/>
                <w:highlight w:val="cyan"/>
              </w:rPr>
            </w:pPr>
            <w:r w:rsidRPr="00FC329D">
              <w:rPr>
                <w:rFonts w:ascii="Arial" w:hAnsi="Arial" w:cs="Arial"/>
                <w:sz w:val="22"/>
                <w:szCs w:val="22"/>
              </w:rPr>
              <w:t>Fina</w:t>
            </w:r>
            <w:r>
              <w:rPr>
                <w:rFonts w:ascii="Arial" w:hAnsi="Arial" w:cs="Arial"/>
                <w:sz w:val="22"/>
                <w:szCs w:val="22"/>
              </w:rPr>
              <w:t xml:space="preserve">ncial Acquittal from 1 July 2023 to </w:t>
            </w:r>
            <w:r>
              <w:rPr>
                <w:rFonts w:ascii="Arial" w:hAnsi="Arial" w:cs="Arial"/>
                <w:sz w:val="22"/>
                <w:szCs w:val="22"/>
              </w:rPr>
              <w:br/>
              <w:t>30 June 2024</w:t>
            </w:r>
            <w:r w:rsidRPr="00FC329D">
              <w:rPr>
                <w:rFonts w:ascii="Arial" w:hAnsi="Arial" w:cs="Arial"/>
                <w:sz w:val="22"/>
                <w:szCs w:val="22"/>
              </w:rPr>
              <w:t xml:space="preserve"> as per Item E.</w:t>
            </w:r>
            <w:r w:rsidR="00D716B2">
              <w:rPr>
                <w:rFonts w:ascii="Arial" w:hAnsi="Arial" w:cs="Arial"/>
                <w:sz w:val="22"/>
                <w:szCs w:val="22"/>
              </w:rPr>
              <w:t>3</w:t>
            </w:r>
          </w:p>
        </w:tc>
        <w:tc>
          <w:tcPr>
            <w:tcW w:w="3260" w:type="dxa"/>
          </w:tcPr>
          <w:p w14:paraId="22FBE69B" w14:textId="35C4AC96" w:rsidR="007E31B3" w:rsidRPr="000F4294" w:rsidRDefault="007E31B3" w:rsidP="007E31B3">
            <w:pPr>
              <w:rPr>
                <w:rFonts w:ascii="Arial" w:hAnsi="Arial" w:cs="Arial"/>
                <w:highlight w:val="cyan"/>
              </w:rPr>
            </w:pPr>
            <w:r>
              <w:rPr>
                <w:rFonts w:ascii="Arial" w:hAnsi="Arial" w:cs="Arial"/>
                <w:sz w:val="22"/>
                <w:szCs w:val="22"/>
              </w:rPr>
              <w:t>31 October 2024</w:t>
            </w:r>
          </w:p>
        </w:tc>
      </w:tr>
    </w:tbl>
    <w:p w14:paraId="2B84E572" w14:textId="77777777" w:rsidR="00E34898" w:rsidRPr="00D11EE2" w:rsidRDefault="00E34898" w:rsidP="002428EC">
      <w:pPr>
        <w:pStyle w:val="Heading3"/>
        <w:spacing w:line="360" w:lineRule="auto"/>
        <w:rPr>
          <w:rFonts w:ascii="Arial" w:hAnsi="Arial" w:cs="Arial"/>
          <w:color w:val="365F91"/>
          <w:sz w:val="24"/>
        </w:rPr>
      </w:pPr>
      <w:bookmarkStart w:id="14" w:name="_Toc494986414"/>
      <w:r w:rsidRPr="00D11EE2">
        <w:rPr>
          <w:rFonts w:ascii="Arial" w:hAnsi="Arial" w:cs="Arial"/>
          <w:color w:val="365F91"/>
          <w:sz w:val="24"/>
        </w:rPr>
        <w:t>E.1 Performance Reports</w:t>
      </w:r>
    </w:p>
    <w:p w14:paraId="6A79DDAB" w14:textId="73C67638" w:rsidR="0088664E" w:rsidRPr="00C16B86" w:rsidRDefault="005C693C" w:rsidP="00C16B86">
      <w:pPr>
        <w:rPr>
          <w:b/>
          <w:bCs/>
        </w:rPr>
      </w:pPr>
      <w:bookmarkStart w:id="15" w:name="_Toc474419898"/>
      <w:r w:rsidRPr="005C693C">
        <w:rPr>
          <w:rFonts w:ascii="Arial" w:hAnsi="Arial" w:cs="Arial"/>
        </w:rPr>
        <w:t>None Specified</w:t>
      </w:r>
    </w:p>
    <w:p w14:paraId="04D1693A" w14:textId="3B75A439" w:rsidR="00E34898" w:rsidRPr="00161D3C" w:rsidRDefault="00E34898" w:rsidP="00E34898">
      <w:pPr>
        <w:pStyle w:val="Heading3"/>
        <w:spacing w:line="360" w:lineRule="auto"/>
        <w:rPr>
          <w:rFonts w:ascii="Arial" w:hAnsi="Arial" w:cs="Arial"/>
          <w:color w:val="365F91"/>
        </w:rPr>
      </w:pPr>
      <w:r w:rsidRPr="00D11EE2">
        <w:rPr>
          <w:rFonts w:ascii="Arial" w:hAnsi="Arial" w:cs="Arial"/>
          <w:color w:val="365F91"/>
          <w:sz w:val="24"/>
        </w:rPr>
        <w:lastRenderedPageBreak/>
        <w:t xml:space="preserve">E.2 </w:t>
      </w:r>
      <w:bookmarkEnd w:id="15"/>
      <w:r w:rsidRPr="00D11EE2">
        <w:rPr>
          <w:rFonts w:ascii="Arial" w:hAnsi="Arial" w:cs="Arial"/>
          <w:color w:val="365F91"/>
          <w:sz w:val="24"/>
        </w:rPr>
        <w:t xml:space="preserve">Activity Work Plan </w:t>
      </w:r>
    </w:p>
    <w:p w14:paraId="3DB97E69" w14:textId="6D1A9400" w:rsidR="007E31B3" w:rsidRDefault="007E31B3" w:rsidP="007E31B3">
      <w:pPr>
        <w:spacing w:after="0" w:line="240" w:lineRule="auto"/>
        <w:rPr>
          <w:rFonts w:ascii="Arial" w:hAnsi="Arial" w:cs="Arial"/>
        </w:rPr>
      </w:pPr>
      <w:bookmarkStart w:id="16" w:name="_Toc474419899"/>
      <w:r w:rsidRPr="00A20903">
        <w:rPr>
          <w:rFonts w:ascii="Arial" w:hAnsi="Arial" w:cs="Arial"/>
        </w:rPr>
        <w:t>The Activity Work Plan will be negotiated between you and us</w:t>
      </w:r>
      <w:r w:rsidR="00617B66">
        <w:rPr>
          <w:rFonts w:ascii="Arial" w:hAnsi="Arial" w:cs="Arial"/>
        </w:rPr>
        <w:t xml:space="preserve"> f</w:t>
      </w:r>
      <w:r w:rsidRPr="00A20903">
        <w:rPr>
          <w:rFonts w:ascii="Arial" w:hAnsi="Arial" w:cs="Arial"/>
        </w:rPr>
        <w:t>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16A5694D" w14:textId="77777777" w:rsidR="005C693C" w:rsidRPr="00A20903" w:rsidRDefault="005C693C" w:rsidP="007E31B3">
      <w:pPr>
        <w:spacing w:after="0" w:line="240" w:lineRule="auto"/>
        <w:rPr>
          <w:rFonts w:ascii="Arial" w:hAnsi="Arial" w:cs="Arial"/>
        </w:rPr>
      </w:pPr>
    </w:p>
    <w:p w14:paraId="59564A07" w14:textId="61B33E3A"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 xml:space="preserve">E.3 Financial </w:t>
      </w:r>
      <w:r w:rsidR="00675FC1" w:rsidRPr="00D11EE2">
        <w:rPr>
          <w:rFonts w:ascii="Arial" w:hAnsi="Arial" w:cs="Arial"/>
          <w:color w:val="365F91"/>
          <w:sz w:val="24"/>
        </w:rPr>
        <w:t xml:space="preserve">Acquittal </w:t>
      </w:r>
      <w:r w:rsidRPr="00D11EE2">
        <w:rPr>
          <w:rFonts w:ascii="Arial" w:hAnsi="Arial" w:cs="Arial"/>
          <w:color w:val="365F91"/>
          <w:sz w:val="24"/>
        </w:rPr>
        <w:t>Reports</w:t>
      </w:r>
    </w:p>
    <w:p w14:paraId="27A27E31" w14:textId="77777777" w:rsidR="007E31B3" w:rsidRPr="003A70FB" w:rsidRDefault="007E31B3" w:rsidP="007E31B3">
      <w:pPr>
        <w:rPr>
          <w:rFonts w:ascii="Arial" w:hAnsi="Arial" w:cs="Arial"/>
          <w:b/>
        </w:rPr>
      </w:pPr>
      <w:r w:rsidRPr="003A70FB">
        <w:rPr>
          <w:rFonts w:ascii="Arial" w:hAnsi="Arial" w:cs="Arial"/>
          <w:b/>
        </w:rPr>
        <w:t>Non-Audited Financial Acquittal Report</w:t>
      </w:r>
    </w:p>
    <w:p w14:paraId="1FCFF026" w14:textId="30B54726" w:rsidR="007E31B3" w:rsidRPr="00C47CA2" w:rsidRDefault="007E31B3" w:rsidP="007E31B3">
      <w:pPr>
        <w:spacing w:after="0" w:line="240" w:lineRule="auto"/>
        <w:rPr>
          <w:rFonts w:ascii="Arial" w:hAnsi="Arial" w:cs="Arial"/>
        </w:rPr>
      </w:pPr>
      <w:r w:rsidRPr="00C47CA2">
        <w:rPr>
          <w:rFonts w:ascii="Arial" w:hAnsi="Arial" w:cs="Arial"/>
        </w:rPr>
        <w:t xml:space="preserve">You are required to provide a non-audited financial acquittal report for each financial year funded under this Grant Agreement covering the </w:t>
      </w:r>
      <w:proofErr w:type="gramStart"/>
      <w:r w:rsidRPr="00C47CA2">
        <w:rPr>
          <w:rFonts w:ascii="Arial" w:hAnsi="Arial" w:cs="Arial"/>
        </w:rPr>
        <w:t>Activity</w:t>
      </w:r>
      <w:r w:rsidR="002428EC">
        <w:rPr>
          <w:rFonts w:ascii="Arial" w:hAnsi="Arial" w:cs="Arial"/>
        </w:rPr>
        <w:t>(</w:t>
      </w:r>
      <w:proofErr w:type="spellStart"/>
      <w:proofErr w:type="gramEnd"/>
      <w:r w:rsidRPr="00C47CA2">
        <w:rPr>
          <w:rFonts w:ascii="Arial" w:hAnsi="Arial" w:cs="Arial"/>
        </w:rPr>
        <w:t>ies</w:t>
      </w:r>
      <w:proofErr w:type="spellEnd"/>
      <w:r w:rsidR="002428EC">
        <w:rPr>
          <w:rFonts w:ascii="Arial" w:hAnsi="Arial" w:cs="Arial"/>
        </w:rPr>
        <w:t>)</w:t>
      </w:r>
      <w:r w:rsidRPr="00C47CA2">
        <w:rPr>
          <w:rFonts w:ascii="Arial" w:hAnsi="Arial" w:cs="Arial"/>
        </w:rPr>
        <w:t xml:space="preserve"> in this Schedule.</w:t>
      </w:r>
    </w:p>
    <w:p w14:paraId="073CAD30" w14:textId="77777777" w:rsidR="007E31B3" w:rsidRPr="00C47CA2" w:rsidRDefault="007E31B3" w:rsidP="007E31B3">
      <w:pPr>
        <w:spacing w:after="0" w:line="240" w:lineRule="auto"/>
        <w:rPr>
          <w:rFonts w:ascii="Arial" w:hAnsi="Arial" w:cs="Arial"/>
        </w:rPr>
      </w:pPr>
    </w:p>
    <w:p w14:paraId="7111DD86" w14:textId="6D80B1F9" w:rsidR="007E31B3" w:rsidRDefault="007E31B3" w:rsidP="00AF5E26">
      <w:pPr>
        <w:spacing w:after="0" w:line="240" w:lineRule="auto"/>
        <w:rPr>
          <w:rFonts w:ascii="Arial" w:hAnsi="Arial" w:cs="Arial"/>
        </w:rPr>
      </w:pPr>
      <w:r w:rsidRPr="00AF5E26">
        <w:rPr>
          <w:rFonts w:ascii="Arial" w:hAnsi="Arial" w:cs="Arial"/>
        </w:rPr>
        <w:t xml:space="preserve">A non-audited financial acquittal report is an income and expenditure statement from the grant recipient stating that grant funding was spent to perform the </w:t>
      </w:r>
      <w:proofErr w:type="gramStart"/>
      <w:r w:rsidRPr="00AF5E26">
        <w:rPr>
          <w:rFonts w:ascii="Arial" w:hAnsi="Arial" w:cs="Arial"/>
        </w:rPr>
        <w:t>Activity(</w:t>
      </w:r>
      <w:proofErr w:type="spellStart"/>
      <w:proofErr w:type="gramEnd"/>
      <w:r w:rsidRPr="00AF5E26">
        <w:rPr>
          <w:rFonts w:ascii="Arial" w:hAnsi="Arial" w:cs="Arial"/>
        </w:rPr>
        <w:t>ies</w:t>
      </w:r>
      <w:proofErr w:type="spellEnd"/>
      <w:r w:rsidRPr="00AF5E26">
        <w:rPr>
          <w:rFonts w:ascii="Arial" w:hAnsi="Arial" w:cs="Arial"/>
        </w:rPr>
        <w:t xml:space="preserve">) as set out in the grant agreement. If relevant, the grant recipient must include in the statement the details of any unspent funds. </w:t>
      </w:r>
      <w:r w:rsidRPr="00C47CA2">
        <w:rPr>
          <w:rFonts w:ascii="Arial" w:hAnsi="Arial" w:cs="Arial"/>
        </w:rPr>
        <w:t>Non-audited financial acquittals must be certified by the Board, Chief Executive Officer or an authorised officer of the Organisation.</w:t>
      </w:r>
    </w:p>
    <w:p w14:paraId="7D388F7F" w14:textId="77777777" w:rsidR="00AF5E26" w:rsidRDefault="00AF5E26" w:rsidP="00AF5E26">
      <w:pPr>
        <w:spacing w:after="0" w:line="240" w:lineRule="auto"/>
        <w:rPr>
          <w:rFonts w:ascii="Arial" w:hAnsi="Arial" w:cs="Arial"/>
        </w:rPr>
      </w:pPr>
    </w:p>
    <w:p w14:paraId="556C56B0" w14:textId="77777777" w:rsidR="007E31B3" w:rsidRPr="00AF5E26" w:rsidRDefault="007E31B3" w:rsidP="007E31B3">
      <w:pPr>
        <w:rPr>
          <w:rFonts w:ascii="Arial" w:hAnsi="Arial" w:cs="Arial"/>
          <w:b/>
          <w:color w:val="FF0000"/>
        </w:rPr>
      </w:pPr>
      <w:r w:rsidRPr="003A70FB">
        <w:rPr>
          <w:rFonts w:ascii="Arial" w:hAnsi="Arial" w:cs="Arial"/>
          <w:b/>
          <w:color w:val="FF0000"/>
        </w:rPr>
        <w:t>OR</w:t>
      </w:r>
    </w:p>
    <w:p w14:paraId="38468544" w14:textId="77777777" w:rsidR="007E31B3" w:rsidRPr="00AF5E26" w:rsidRDefault="007E31B3" w:rsidP="007E31B3">
      <w:pPr>
        <w:spacing w:after="0" w:line="240" w:lineRule="auto"/>
        <w:rPr>
          <w:rFonts w:ascii="Arial" w:hAnsi="Arial" w:cs="Arial"/>
          <w:b/>
        </w:rPr>
      </w:pPr>
      <w:r w:rsidRPr="00AF5E26">
        <w:rPr>
          <w:rFonts w:ascii="Arial" w:hAnsi="Arial" w:cs="Arial"/>
          <w:b/>
        </w:rPr>
        <w:t xml:space="preserve">Audited Financial Acquittal Report </w:t>
      </w:r>
    </w:p>
    <w:p w14:paraId="047347B1" w14:textId="77777777" w:rsidR="007E31B3" w:rsidRPr="00A20903" w:rsidRDefault="007E31B3" w:rsidP="007E31B3">
      <w:pPr>
        <w:spacing w:after="0" w:line="240" w:lineRule="auto"/>
        <w:rPr>
          <w:rFonts w:ascii="Arial" w:hAnsi="Arial" w:cs="Arial"/>
        </w:rPr>
      </w:pPr>
    </w:p>
    <w:p w14:paraId="5591F770" w14:textId="139D95E1" w:rsidR="007E31B3" w:rsidRDefault="007E31B3" w:rsidP="00AF5E26">
      <w:pPr>
        <w:spacing w:after="0" w:line="240" w:lineRule="auto"/>
        <w:rPr>
          <w:rFonts w:ascii="Arial" w:hAnsi="Arial" w:cs="Arial"/>
        </w:rPr>
      </w:pPr>
      <w:r w:rsidRPr="00AF5E26">
        <w:rPr>
          <w:rFonts w:ascii="Arial" w:hAnsi="Arial" w:cs="Arial"/>
        </w:rPr>
        <w:t>You are required to provide an Annual Independently Audited Financial Acquittal Report for each financial year funded under this Grant Agreement covering the Activity/</w:t>
      </w:r>
      <w:proofErr w:type="spellStart"/>
      <w:r w:rsidRPr="00AF5E26">
        <w:rPr>
          <w:rFonts w:ascii="Arial" w:hAnsi="Arial" w:cs="Arial"/>
        </w:rPr>
        <w:t>ies</w:t>
      </w:r>
      <w:proofErr w:type="spellEnd"/>
      <w:r w:rsidRPr="00AF5E26">
        <w:rPr>
          <w:rFonts w:ascii="Arial" w:hAnsi="Arial" w:cs="Arial"/>
        </w:rPr>
        <w:t xml:space="preserve"> in this Schedule (in accordance with Clause 10 of the Commonwealth Standard Grant Conditions). If SACS Supplementation has been paid, confirmation must be provided that the funding was spent in accordance with the Grant Agreement.</w:t>
      </w:r>
    </w:p>
    <w:p w14:paraId="1F8B889F" w14:textId="77777777" w:rsidR="00AF5E26" w:rsidRPr="00AF5E26" w:rsidRDefault="00AF5E26" w:rsidP="00AF5E26">
      <w:pPr>
        <w:spacing w:after="0" w:line="240" w:lineRule="auto"/>
        <w:rPr>
          <w:rFonts w:ascii="Arial" w:hAnsi="Arial" w:cs="Arial"/>
        </w:rPr>
      </w:pPr>
    </w:p>
    <w:p w14:paraId="13097719" w14:textId="77777777"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E.4 Other Reports</w:t>
      </w:r>
      <w:bookmarkEnd w:id="16"/>
    </w:p>
    <w:p w14:paraId="296407CC" w14:textId="4DBCC7E3" w:rsidR="00506A51" w:rsidRPr="00506A51" w:rsidRDefault="00D716B2" w:rsidP="00506A51">
      <w:pPr>
        <w:spacing w:after="120"/>
        <w:rPr>
          <w:rFonts w:ascii="Arial" w:hAnsi="Arial" w:cs="Arial"/>
        </w:rPr>
      </w:pPr>
      <w:r>
        <w:rPr>
          <w:rFonts w:ascii="Arial" w:hAnsi="Arial" w:cs="Arial"/>
          <w:b/>
        </w:rPr>
        <w:t>Activity Work Plan Report</w:t>
      </w:r>
      <w:r>
        <w:rPr>
          <w:rFonts w:ascii="Arial" w:hAnsi="Arial" w:cs="Arial"/>
          <w:b/>
        </w:rPr>
        <w:br/>
      </w:r>
      <w:r w:rsidRPr="00A20903">
        <w:rPr>
          <w:rFonts w:ascii="Arial" w:hAnsi="Arial" w:cs="Arial"/>
          <w:iCs/>
        </w:rPr>
        <w:t xml:space="preserve">For the purposes of this Agreement, </w:t>
      </w:r>
      <w:r>
        <w:rPr>
          <w:rFonts w:ascii="Arial" w:hAnsi="Arial" w:cs="Arial"/>
          <w:iCs/>
        </w:rPr>
        <w:t>Activity Work Plan</w:t>
      </w:r>
      <w:r w:rsidRPr="00A20903">
        <w:rPr>
          <w:rFonts w:ascii="Arial" w:hAnsi="Arial" w:cs="Arial"/>
          <w:iCs/>
        </w:rPr>
        <w:t xml:space="preserve"> Report means a </w:t>
      </w:r>
      <w:r>
        <w:rPr>
          <w:rFonts w:ascii="Arial" w:hAnsi="Arial" w:cs="Arial"/>
          <w:iCs/>
        </w:rPr>
        <w:t>document to be completed by you and must include progress against the deliverables and performance indicators identified in the Activity Work Plan</w:t>
      </w:r>
      <w:r w:rsidRPr="00A20903">
        <w:rPr>
          <w:rFonts w:ascii="Arial" w:hAnsi="Arial" w:cs="Arial"/>
          <w:iCs/>
        </w:rPr>
        <w:t>.</w:t>
      </w:r>
      <w:r w:rsidR="00BB7761">
        <w:rPr>
          <w:rFonts w:ascii="Arial" w:hAnsi="Arial" w:cs="Arial"/>
          <w:iCs/>
        </w:rPr>
        <w:t xml:space="preserve"> </w:t>
      </w:r>
      <w:r w:rsidR="00BB7761" w:rsidRPr="0061589D">
        <w:rPr>
          <w:rFonts w:ascii="Arial" w:hAnsi="Arial" w:cs="Arial"/>
        </w:rPr>
        <w:t>A standardised performance template will be provided that requires achievement against key performance criteria including engagement with a breadth of members</w:t>
      </w:r>
      <w:r w:rsidR="00BB7761">
        <w:rPr>
          <w:rFonts w:ascii="Arial" w:hAnsi="Arial" w:cs="Arial"/>
        </w:rPr>
        <w:t>.</w:t>
      </w:r>
      <w:r w:rsidR="00506A51">
        <w:rPr>
          <w:rFonts w:ascii="Arial" w:hAnsi="Arial" w:cs="Arial"/>
        </w:rPr>
        <w:br/>
      </w:r>
    </w:p>
    <w:p w14:paraId="5D90B60E" w14:textId="77777777" w:rsidR="00D716B2" w:rsidRPr="008B1FC6" w:rsidRDefault="00D716B2" w:rsidP="00D716B2">
      <w:pPr>
        <w:rPr>
          <w:rFonts w:ascii="Arial" w:hAnsi="Arial" w:cs="Arial"/>
          <w:b/>
          <w:iCs/>
        </w:rPr>
      </w:pPr>
      <w:r w:rsidRPr="008B1FC6">
        <w:rPr>
          <w:rFonts w:ascii="Arial" w:hAnsi="Arial" w:cs="Arial"/>
          <w:b/>
          <w:iCs/>
        </w:rPr>
        <w:t>Final Report</w:t>
      </w:r>
    </w:p>
    <w:p w14:paraId="601DF143" w14:textId="77777777" w:rsidR="005C693C" w:rsidRDefault="005C693C" w:rsidP="005C693C">
      <w:pPr>
        <w:spacing w:after="0"/>
        <w:rPr>
          <w:rFonts w:ascii="Arial" w:hAnsi="Arial" w:cs="Arial"/>
          <w:iCs/>
        </w:rPr>
      </w:pPr>
      <w:r w:rsidRPr="00A20903">
        <w:rPr>
          <w:rFonts w:ascii="Arial" w:hAnsi="Arial" w:cs="Arial"/>
          <w:iCs/>
        </w:rPr>
        <w:t>For the purposes of this Agreement, Fi</w:t>
      </w:r>
      <w:r>
        <w:rPr>
          <w:rFonts w:ascii="Arial" w:hAnsi="Arial" w:cs="Arial"/>
          <w:iCs/>
        </w:rPr>
        <w:t>nal R</w:t>
      </w:r>
      <w:r w:rsidRPr="00A20903">
        <w:rPr>
          <w:rFonts w:ascii="Arial" w:hAnsi="Arial" w:cs="Arial"/>
          <w:iCs/>
        </w:rPr>
        <w:t>eport means a document to be completed b</w:t>
      </w:r>
      <w:r>
        <w:rPr>
          <w:rFonts w:ascii="Arial" w:hAnsi="Arial" w:cs="Arial"/>
          <w:iCs/>
        </w:rPr>
        <w:t>y you, on a template negotiated</w:t>
      </w:r>
      <w:r w:rsidRPr="00725BFF">
        <w:rPr>
          <w:rFonts w:ascii="Arial" w:hAnsi="Arial" w:cs="Arial"/>
          <w:iCs/>
        </w:rPr>
        <w:t xml:space="preserve"> </w:t>
      </w:r>
      <w:r w:rsidRPr="00A20903">
        <w:rPr>
          <w:rFonts w:ascii="Arial" w:hAnsi="Arial" w:cs="Arial"/>
          <w:iCs/>
        </w:rPr>
        <w:t xml:space="preserve">with </w:t>
      </w:r>
      <w:r>
        <w:rPr>
          <w:rFonts w:ascii="Arial" w:hAnsi="Arial" w:cs="Arial"/>
          <w:iCs/>
        </w:rPr>
        <w:t>us. The report must:</w:t>
      </w:r>
    </w:p>
    <w:p w14:paraId="77BD87A7" w14:textId="77777777" w:rsidR="005C693C" w:rsidRDefault="005C693C" w:rsidP="005C693C">
      <w:pPr>
        <w:pStyle w:val="ListParagraph"/>
        <w:numPr>
          <w:ilvl w:val="0"/>
          <w:numId w:val="28"/>
        </w:numPr>
        <w:spacing w:after="0"/>
        <w:rPr>
          <w:rFonts w:ascii="Arial" w:hAnsi="Arial" w:cs="Arial"/>
          <w:iCs/>
        </w:rPr>
      </w:pPr>
      <w:r>
        <w:rPr>
          <w:rFonts w:ascii="Arial" w:hAnsi="Arial" w:cs="Arial"/>
          <w:iCs/>
        </w:rPr>
        <w:t>identify if and how outcomes have been achieved;</w:t>
      </w:r>
    </w:p>
    <w:p w14:paraId="3D0A1C96" w14:textId="6D068491" w:rsidR="005C693C" w:rsidRDefault="005C693C" w:rsidP="005C693C">
      <w:pPr>
        <w:pStyle w:val="ListParagraph"/>
        <w:numPr>
          <w:ilvl w:val="0"/>
          <w:numId w:val="28"/>
        </w:numPr>
        <w:spacing w:after="0"/>
        <w:rPr>
          <w:rFonts w:ascii="Arial" w:hAnsi="Arial" w:cs="Arial"/>
          <w:iCs/>
        </w:rPr>
      </w:pPr>
      <w:r w:rsidRPr="009C33C4">
        <w:rPr>
          <w:rFonts w:ascii="Arial" w:hAnsi="Arial" w:cs="Arial"/>
          <w:iCs/>
        </w:rPr>
        <w:t xml:space="preserve">include the agreed evidence as specified in the </w:t>
      </w:r>
      <w:r w:rsidR="009C33C4" w:rsidRPr="009C33C4">
        <w:rPr>
          <w:rFonts w:ascii="Arial" w:hAnsi="Arial" w:cs="Arial"/>
          <w:iCs/>
        </w:rPr>
        <w:t>Activity Work Plan</w:t>
      </w:r>
      <w:r w:rsidRPr="009C33C4">
        <w:rPr>
          <w:rFonts w:ascii="Arial" w:hAnsi="Arial" w:cs="Arial"/>
          <w:iCs/>
        </w:rPr>
        <w:t>;</w:t>
      </w:r>
      <w:r>
        <w:rPr>
          <w:rFonts w:ascii="Arial" w:hAnsi="Arial" w:cs="Arial"/>
          <w:iCs/>
        </w:rPr>
        <w:t xml:space="preserve"> and</w:t>
      </w:r>
    </w:p>
    <w:p w14:paraId="47F77757" w14:textId="77777777" w:rsidR="005C693C" w:rsidRPr="00B72238" w:rsidRDefault="005C693C" w:rsidP="005C693C">
      <w:pPr>
        <w:pStyle w:val="ListParagraph"/>
        <w:numPr>
          <w:ilvl w:val="0"/>
          <w:numId w:val="28"/>
        </w:numPr>
        <w:spacing w:after="0"/>
        <w:rPr>
          <w:rFonts w:ascii="Arial" w:hAnsi="Arial" w:cs="Arial"/>
          <w:iCs/>
        </w:rPr>
      </w:pPr>
      <w:proofErr w:type="gramStart"/>
      <w:r>
        <w:rPr>
          <w:rFonts w:ascii="Arial" w:hAnsi="Arial" w:cs="Arial"/>
          <w:iCs/>
        </w:rPr>
        <w:t>identify</w:t>
      </w:r>
      <w:proofErr w:type="gramEnd"/>
      <w:r>
        <w:rPr>
          <w:rFonts w:ascii="Arial" w:hAnsi="Arial" w:cs="Arial"/>
          <w:iCs/>
        </w:rPr>
        <w:t xml:space="preserve"> the total eligible expenditure incurred.</w:t>
      </w:r>
    </w:p>
    <w:p w14:paraId="4DCF541C" w14:textId="77777777" w:rsidR="002428EC" w:rsidRDefault="002428EC">
      <w:pPr>
        <w:spacing w:after="0" w:line="240" w:lineRule="auto"/>
        <w:rPr>
          <w:rFonts w:ascii="Arial" w:hAnsi="Arial" w:cs="Arial"/>
          <w:b/>
          <w:bCs/>
          <w:color w:val="365F91"/>
          <w:sz w:val="26"/>
          <w:szCs w:val="26"/>
        </w:rPr>
      </w:pPr>
      <w:r>
        <w:rPr>
          <w:rFonts w:ascii="Arial" w:hAnsi="Arial" w:cs="Arial"/>
          <w:sz w:val="26"/>
          <w:szCs w:val="26"/>
        </w:rPr>
        <w:br w:type="page"/>
      </w:r>
    </w:p>
    <w:p w14:paraId="5DF1001F" w14:textId="6985D1D2"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lastRenderedPageBreak/>
        <w:t>F. Party representatives and address for n</w:t>
      </w:r>
      <w:r w:rsidR="00EC7CB0" w:rsidRPr="00D11EE2">
        <w:rPr>
          <w:rFonts w:ascii="Arial" w:hAnsi="Arial" w:cs="Arial"/>
          <w:sz w:val="26"/>
          <w:szCs w:val="26"/>
        </w:rPr>
        <w:t>otices</w:t>
      </w:r>
      <w:bookmarkEnd w:id="14"/>
    </w:p>
    <w:p w14:paraId="393C9FF8" w14:textId="77777777" w:rsidR="00EC7CB0" w:rsidRPr="00D11EE2" w:rsidRDefault="00EC7CB0" w:rsidP="00FD3FF7">
      <w:pPr>
        <w:pStyle w:val="Heading1"/>
        <w:spacing w:before="120" w:after="120"/>
        <w:rPr>
          <w:rFonts w:ascii="Arial" w:hAnsi="Arial" w:cs="Arial"/>
          <w:sz w:val="24"/>
          <w:szCs w:val="22"/>
        </w:rPr>
      </w:pPr>
      <w:bookmarkStart w:id="17" w:name="_Toc494986415"/>
      <w:r w:rsidRPr="00D11EE2">
        <w:rPr>
          <w:rFonts w:ascii="Arial" w:hAnsi="Arial" w:cs="Arial"/>
          <w:sz w:val="24"/>
          <w:szCs w:val="22"/>
        </w:rPr>
        <w:t>Grantee's representative and address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5F84CE34" w:rsidR="00235020" w:rsidRPr="00EE1E6A" w:rsidRDefault="00235020" w:rsidP="002428EC">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41339FDC" w:rsidR="00235020" w:rsidRPr="00EE1E6A" w:rsidRDefault="00235020" w:rsidP="002428EC">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37AE63C7" w:rsidR="00235020" w:rsidRPr="00EE1E6A" w:rsidRDefault="00235020" w:rsidP="002428EC">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238A5C1C" w:rsidR="00235020" w:rsidRPr="00EE1E6A" w:rsidRDefault="00235020" w:rsidP="002428EC">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18"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234662DE" w:rsidR="00235020" w:rsidRPr="00AF2C04" w:rsidRDefault="00BB39B0" w:rsidP="00601EFE">
            <w:pPr>
              <w:spacing w:before="60" w:after="60" w:line="240" w:lineRule="auto"/>
              <w:rPr>
                <w:rFonts w:ascii="Arial" w:hAnsi="Arial" w:cs="Arial"/>
                <w:lang w:eastAsia="en-AU"/>
              </w:rPr>
            </w:pPr>
            <w:r>
              <w:rPr>
                <w:rFonts w:ascii="Arial" w:hAnsi="Arial" w:cs="Arial"/>
              </w:rPr>
              <w:t>Not Applicable</w:t>
            </w: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2B731C70" w:rsidR="00235020" w:rsidRPr="00AF2C04" w:rsidRDefault="00235020" w:rsidP="002428EC">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19"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EE1E6A" w:rsidRPr="00043178" w14:paraId="391CCFCE" w14:textId="77777777" w:rsidTr="002428EC">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7D472BF6" w:rsidR="00EE1E6A" w:rsidRPr="0064314E" w:rsidRDefault="00EE1E6A" w:rsidP="002428EC">
            <w:pPr>
              <w:keepNext/>
              <w:keepLines/>
              <w:spacing w:before="60" w:after="60"/>
              <w:outlineLvl w:val="0"/>
              <w:rPr>
                <w:rFonts w:ascii="Arial" w:hAnsi="Arial" w:cs="Arial"/>
                <w:bCs/>
                <w:sz w:val="24"/>
                <w:szCs w:val="28"/>
                <w:highlight w:val="cyan"/>
              </w:rPr>
            </w:pPr>
          </w:p>
        </w:tc>
      </w:tr>
      <w:tr w:rsidR="00EE1E6A" w:rsidRPr="00043178" w14:paraId="66A80194" w14:textId="77777777" w:rsidTr="002428EC">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619668CC" w:rsidR="00EE1E6A" w:rsidRPr="0064314E" w:rsidRDefault="00EE1E6A" w:rsidP="002428EC">
            <w:pPr>
              <w:keepNext/>
              <w:keepLines/>
              <w:spacing w:before="60" w:after="60"/>
              <w:outlineLvl w:val="0"/>
              <w:rPr>
                <w:rFonts w:ascii="Arial" w:hAnsi="Arial" w:cs="Arial"/>
                <w:bCs/>
                <w:sz w:val="24"/>
                <w:szCs w:val="28"/>
                <w:highlight w:val="cyan"/>
              </w:rPr>
            </w:pPr>
          </w:p>
        </w:tc>
      </w:tr>
      <w:tr w:rsidR="00EE1E6A" w:rsidRPr="00043178" w14:paraId="56D918EA" w14:textId="77777777" w:rsidTr="002428EC">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32F166D0" w:rsidR="00EE1E6A" w:rsidRPr="00774996" w:rsidRDefault="00EE1E6A" w:rsidP="002428EC">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35607A">
        <w:tc>
          <w:tcPr>
            <w:tcW w:w="5000" w:type="pct"/>
            <w:gridSpan w:val="3"/>
          </w:tcPr>
          <w:p w14:paraId="73E28ACD" w14:textId="3496F08D"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4F3E0AB" w14:textId="77777777" w:rsidR="00EE1E6A" w:rsidRPr="0035607A" w:rsidRDefault="00EE1E6A" w:rsidP="0035607A">
            <w:pPr>
              <w:spacing w:before="120" w:after="120" w:line="240" w:lineRule="auto"/>
              <w:rPr>
                <w:rFonts w:ascii="Arial" w:hAnsi="Arial" w:cs="Arial"/>
                <w:b/>
              </w:rPr>
            </w:pPr>
          </w:p>
        </w:tc>
      </w:tr>
      <w:tr w:rsidR="00EE1E6A" w:rsidRPr="00584877" w14:paraId="4CE0330C" w14:textId="77777777" w:rsidTr="0035607A">
        <w:tc>
          <w:tcPr>
            <w:tcW w:w="2401" w:type="pct"/>
            <w:tcBorders>
              <w:top w:val="nil"/>
              <w:left w:val="nil"/>
              <w:bottom w:val="single" w:sz="4" w:space="0" w:color="auto"/>
              <w:right w:val="nil"/>
            </w:tcBorders>
          </w:tcPr>
          <w:p w14:paraId="0FD3EED5" w14:textId="77777777" w:rsidR="00EE1E6A" w:rsidRPr="0035607A" w:rsidRDefault="00EE1E6A" w:rsidP="0035607A">
            <w:pPr>
              <w:spacing w:before="120" w:after="120" w:line="240" w:lineRule="auto"/>
              <w:rPr>
                <w:rFonts w:ascii="Arial" w:hAnsi="Arial" w:cs="Arial"/>
                <w:b/>
              </w:rPr>
            </w:pPr>
          </w:p>
        </w:tc>
        <w:tc>
          <w:tcPr>
            <w:tcW w:w="142" w:type="pct"/>
          </w:tcPr>
          <w:p w14:paraId="507E2317"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35607A">
            <w:pPr>
              <w:spacing w:before="120" w:after="120" w:line="240" w:lineRule="auto"/>
              <w:rPr>
                <w:rFonts w:ascii="Arial" w:hAnsi="Arial" w:cs="Arial"/>
                <w:b/>
              </w:rPr>
            </w:pPr>
          </w:p>
        </w:tc>
      </w:tr>
      <w:tr w:rsidR="00EE1E6A" w:rsidRPr="00584877" w14:paraId="2C429EFB" w14:textId="77777777" w:rsidTr="0035607A">
        <w:tc>
          <w:tcPr>
            <w:tcW w:w="2401" w:type="pct"/>
            <w:tcBorders>
              <w:top w:val="single" w:sz="4" w:space="0" w:color="auto"/>
              <w:left w:val="nil"/>
              <w:bottom w:val="nil"/>
              <w:right w:val="nil"/>
            </w:tcBorders>
            <w:hideMark/>
          </w:tcPr>
          <w:p w14:paraId="50134267"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35607A">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35607A">
        <w:tc>
          <w:tcPr>
            <w:tcW w:w="2401" w:type="pct"/>
            <w:tcBorders>
              <w:top w:val="nil"/>
              <w:left w:val="nil"/>
              <w:bottom w:val="single" w:sz="4" w:space="0" w:color="auto"/>
              <w:right w:val="nil"/>
            </w:tcBorders>
          </w:tcPr>
          <w:p w14:paraId="12D9CFD7" w14:textId="77777777" w:rsidR="00EE1E6A" w:rsidRPr="0035607A" w:rsidRDefault="00EE1E6A" w:rsidP="0035607A">
            <w:pPr>
              <w:spacing w:before="120" w:after="120" w:line="240" w:lineRule="auto"/>
              <w:rPr>
                <w:rFonts w:ascii="Arial" w:hAnsi="Arial" w:cs="Arial"/>
                <w:b/>
              </w:rPr>
            </w:pPr>
          </w:p>
        </w:tc>
        <w:tc>
          <w:tcPr>
            <w:tcW w:w="142" w:type="pct"/>
          </w:tcPr>
          <w:p w14:paraId="4907179D" w14:textId="77777777" w:rsidR="00EE1E6A" w:rsidRPr="0035607A" w:rsidRDefault="00EE1E6A" w:rsidP="0035607A">
            <w:pPr>
              <w:spacing w:before="120" w:after="120" w:line="240" w:lineRule="auto"/>
              <w:rPr>
                <w:rFonts w:ascii="Arial" w:hAnsi="Arial" w:cs="Arial"/>
                <w:b/>
              </w:rPr>
            </w:pPr>
          </w:p>
        </w:tc>
        <w:tc>
          <w:tcPr>
            <w:tcW w:w="2457" w:type="pct"/>
            <w:hideMark/>
          </w:tcPr>
          <w:p w14:paraId="3021B7D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35607A">
        <w:tc>
          <w:tcPr>
            <w:tcW w:w="2401" w:type="pct"/>
            <w:tcBorders>
              <w:top w:val="single" w:sz="4" w:space="0" w:color="auto"/>
              <w:left w:val="nil"/>
              <w:bottom w:val="nil"/>
              <w:right w:val="nil"/>
            </w:tcBorders>
            <w:hideMark/>
          </w:tcPr>
          <w:p w14:paraId="514B19A7" w14:textId="77777777" w:rsidR="00EE1E6A" w:rsidRPr="0035607A" w:rsidRDefault="00EE1E6A" w:rsidP="0035607A">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35607A">
            <w:pPr>
              <w:spacing w:before="120" w:after="120" w:line="240" w:lineRule="auto"/>
              <w:rPr>
                <w:rFonts w:ascii="Arial" w:hAnsi="Arial" w:cs="Arial"/>
                <w:b/>
              </w:rPr>
            </w:pPr>
          </w:p>
        </w:tc>
        <w:tc>
          <w:tcPr>
            <w:tcW w:w="2457" w:type="pct"/>
          </w:tcPr>
          <w:p w14:paraId="048862A7" w14:textId="77777777" w:rsidR="00EE1E6A" w:rsidRPr="0035607A" w:rsidRDefault="00EE1E6A" w:rsidP="0035607A">
            <w:pPr>
              <w:spacing w:before="120" w:after="120" w:line="240" w:lineRule="auto"/>
              <w:rPr>
                <w:rFonts w:ascii="Arial" w:hAnsi="Arial" w:cs="Arial"/>
                <w:b/>
              </w:rPr>
            </w:pPr>
          </w:p>
        </w:tc>
      </w:tr>
      <w:tr w:rsidR="00EE1E6A" w:rsidRPr="00584877" w14:paraId="6EB03923" w14:textId="77777777" w:rsidTr="0035607A">
        <w:tc>
          <w:tcPr>
            <w:tcW w:w="2401" w:type="pct"/>
            <w:tcBorders>
              <w:top w:val="nil"/>
              <w:left w:val="nil"/>
              <w:bottom w:val="single" w:sz="4" w:space="0" w:color="auto"/>
              <w:right w:val="nil"/>
            </w:tcBorders>
          </w:tcPr>
          <w:p w14:paraId="6CC3D8C7" w14:textId="77777777" w:rsidR="00EE1E6A" w:rsidRPr="0035607A" w:rsidRDefault="00EE1E6A" w:rsidP="0035607A">
            <w:pPr>
              <w:spacing w:before="120" w:after="120" w:line="240" w:lineRule="auto"/>
              <w:rPr>
                <w:rFonts w:ascii="Arial" w:hAnsi="Arial" w:cs="Arial"/>
                <w:b/>
              </w:rPr>
            </w:pPr>
          </w:p>
        </w:tc>
        <w:tc>
          <w:tcPr>
            <w:tcW w:w="142" w:type="pct"/>
          </w:tcPr>
          <w:p w14:paraId="30603D02"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35607A">
            <w:pPr>
              <w:spacing w:before="120" w:after="120" w:line="240" w:lineRule="auto"/>
              <w:rPr>
                <w:rFonts w:ascii="Arial" w:hAnsi="Arial" w:cs="Arial"/>
                <w:b/>
              </w:rPr>
            </w:pPr>
          </w:p>
        </w:tc>
      </w:tr>
      <w:tr w:rsidR="00EE1E6A" w:rsidRPr="00584877" w14:paraId="3C6D8FEB" w14:textId="77777777" w:rsidTr="0035607A">
        <w:tc>
          <w:tcPr>
            <w:tcW w:w="2401" w:type="pct"/>
            <w:tcBorders>
              <w:top w:val="single" w:sz="4" w:space="0" w:color="auto"/>
              <w:left w:val="nil"/>
              <w:bottom w:val="nil"/>
              <w:right w:val="nil"/>
            </w:tcBorders>
            <w:hideMark/>
          </w:tcPr>
          <w:p w14:paraId="798CED9F"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35607A">
        <w:tc>
          <w:tcPr>
            <w:tcW w:w="2401" w:type="pct"/>
          </w:tcPr>
          <w:p w14:paraId="52370DA6" w14:textId="77777777" w:rsidR="00EE1E6A" w:rsidRPr="0035607A" w:rsidRDefault="00EE1E6A" w:rsidP="0035607A">
            <w:pPr>
              <w:spacing w:before="120" w:after="120" w:line="240" w:lineRule="auto"/>
              <w:rPr>
                <w:rFonts w:ascii="Arial" w:hAnsi="Arial" w:cs="Arial"/>
              </w:rPr>
            </w:pPr>
          </w:p>
        </w:tc>
        <w:tc>
          <w:tcPr>
            <w:tcW w:w="142" w:type="pct"/>
          </w:tcPr>
          <w:p w14:paraId="25138CFF" w14:textId="77777777" w:rsidR="00EE1E6A" w:rsidRPr="0035607A" w:rsidRDefault="00EE1E6A" w:rsidP="0035607A">
            <w:pPr>
              <w:spacing w:before="120" w:after="120" w:line="240" w:lineRule="auto"/>
              <w:rPr>
                <w:rFonts w:ascii="Arial" w:hAnsi="Arial" w:cs="Arial"/>
              </w:rPr>
            </w:pPr>
          </w:p>
        </w:tc>
        <w:tc>
          <w:tcPr>
            <w:tcW w:w="2457" w:type="pct"/>
            <w:hideMark/>
          </w:tcPr>
          <w:p w14:paraId="7A14D77E"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35607A">
        <w:tc>
          <w:tcPr>
            <w:tcW w:w="2401" w:type="pct"/>
          </w:tcPr>
          <w:p w14:paraId="56DA796D" w14:textId="77777777" w:rsidR="00EE1E6A" w:rsidRPr="0035607A" w:rsidRDefault="00EE1E6A" w:rsidP="0035607A">
            <w:pPr>
              <w:spacing w:before="120" w:after="120" w:line="240" w:lineRule="auto"/>
              <w:rPr>
                <w:rFonts w:ascii="Arial" w:hAnsi="Arial" w:cs="Arial"/>
              </w:rPr>
            </w:pPr>
          </w:p>
        </w:tc>
        <w:tc>
          <w:tcPr>
            <w:tcW w:w="142" w:type="pct"/>
          </w:tcPr>
          <w:p w14:paraId="167130F4" w14:textId="77777777" w:rsidR="00EE1E6A" w:rsidRPr="0035607A" w:rsidRDefault="00EE1E6A" w:rsidP="0035607A">
            <w:pPr>
              <w:spacing w:before="120" w:after="120" w:line="240" w:lineRule="auto"/>
              <w:rPr>
                <w:rFonts w:ascii="Arial" w:hAnsi="Arial" w:cs="Arial"/>
              </w:rPr>
            </w:pPr>
          </w:p>
        </w:tc>
        <w:tc>
          <w:tcPr>
            <w:tcW w:w="2457" w:type="pct"/>
          </w:tcPr>
          <w:p w14:paraId="0F6FB8C4" w14:textId="77777777" w:rsidR="00EE1E6A" w:rsidRPr="0035607A" w:rsidRDefault="00EE1E6A" w:rsidP="0035607A">
            <w:pPr>
              <w:spacing w:before="120" w:after="120" w:line="240" w:lineRule="auto"/>
              <w:jc w:val="right"/>
              <w:rPr>
                <w:rFonts w:ascii="Arial" w:hAnsi="Arial" w:cs="Arial"/>
              </w:rPr>
            </w:pPr>
          </w:p>
        </w:tc>
      </w:tr>
      <w:tr w:rsidR="00EE1E6A" w:rsidRPr="00584877" w14:paraId="11489CC3" w14:textId="77777777" w:rsidTr="0035607A">
        <w:tc>
          <w:tcPr>
            <w:tcW w:w="5000" w:type="pct"/>
            <w:gridSpan w:val="3"/>
            <w:hideMark/>
          </w:tcPr>
          <w:p w14:paraId="19F2C3A7" w14:textId="77303C08"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ABN  in accordance with its rules, and who warrants they are authorised to sign this Agreement:</w:t>
            </w:r>
          </w:p>
        </w:tc>
      </w:tr>
      <w:tr w:rsidR="00EE1E6A" w:rsidRPr="00584877" w14:paraId="217B171A" w14:textId="77777777" w:rsidTr="0035607A">
        <w:tc>
          <w:tcPr>
            <w:tcW w:w="2401" w:type="pct"/>
            <w:tcBorders>
              <w:top w:val="nil"/>
              <w:left w:val="nil"/>
              <w:bottom w:val="single" w:sz="4" w:space="0" w:color="auto"/>
              <w:right w:val="nil"/>
            </w:tcBorders>
          </w:tcPr>
          <w:p w14:paraId="29B29612" w14:textId="77777777" w:rsidR="00EE1E6A" w:rsidRPr="0035607A" w:rsidRDefault="00EE1E6A" w:rsidP="0035607A">
            <w:pPr>
              <w:spacing w:before="120" w:after="120" w:line="240" w:lineRule="auto"/>
              <w:rPr>
                <w:rFonts w:ascii="Arial" w:hAnsi="Arial" w:cs="Arial"/>
              </w:rPr>
            </w:pPr>
          </w:p>
        </w:tc>
        <w:tc>
          <w:tcPr>
            <w:tcW w:w="142" w:type="pct"/>
          </w:tcPr>
          <w:p w14:paraId="4333F0FA"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35607A">
            <w:pPr>
              <w:spacing w:before="120" w:after="120" w:line="240" w:lineRule="auto"/>
              <w:jc w:val="right"/>
              <w:rPr>
                <w:rFonts w:ascii="Arial" w:hAnsi="Arial" w:cs="Arial"/>
              </w:rPr>
            </w:pPr>
          </w:p>
        </w:tc>
      </w:tr>
      <w:tr w:rsidR="00EE1E6A" w:rsidRPr="00584877" w14:paraId="3841675C" w14:textId="77777777" w:rsidTr="0035607A">
        <w:tc>
          <w:tcPr>
            <w:tcW w:w="2401" w:type="pct"/>
            <w:tcBorders>
              <w:top w:val="single" w:sz="4" w:space="0" w:color="auto"/>
              <w:left w:val="nil"/>
              <w:bottom w:val="nil"/>
              <w:right w:val="nil"/>
            </w:tcBorders>
            <w:hideMark/>
          </w:tcPr>
          <w:p w14:paraId="0A3202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35607A">
        <w:tc>
          <w:tcPr>
            <w:tcW w:w="2401" w:type="pct"/>
          </w:tcPr>
          <w:p w14:paraId="4026F96E" w14:textId="77777777" w:rsidR="00EE1E6A" w:rsidRPr="0035607A" w:rsidRDefault="00EE1E6A" w:rsidP="0035607A">
            <w:pPr>
              <w:spacing w:before="120" w:after="120" w:line="240" w:lineRule="auto"/>
              <w:rPr>
                <w:rFonts w:ascii="Arial" w:hAnsi="Arial" w:cs="Arial"/>
              </w:rPr>
            </w:pPr>
          </w:p>
        </w:tc>
        <w:tc>
          <w:tcPr>
            <w:tcW w:w="142" w:type="pct"/>
          </w:tcPr>
          <w:p w14:paraId="323BD5F7" w14:textId="77777777" w:rsidR="00EE1E6A" w:rsidRPr="0035607A" w:rsidRDefault="00EE1E6A" w:rsidP="0035607A">
            <w:pPr>
              <w:spacing w:before="120" w:after="120" w:line="240" w:lineRule="auto"/>
              <w:rPr>
                <w:rFonts w:ascii="Arial" w:hAnsi="Arial" w:cs="Arial"/>
              </w:rPr>
            </w:pPr>
          </w:p>
        </w:tc>
        <w:tc>
          <w:tcPr>
            <w:tcW w:w="2457" w:type="pct"/>
            <w:hideMark/>
          </w:tcPr>
          <w:p w14:paraId="3C8C38E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35607A">
        <w:tc>
          <w:tcPr>
            <w:tcW w:w="2401" w:type="pct"/>
            <w:tcBorders>
              <w:top w:val="nil"/>
              <w:left w:val="nil"/>
              <w:bottom w:val="single" w:sz="4" w:space="0" w:color="auto"/>
              <w:right w:val="nil"/>
            </w:tcBorders>
          </w:tcPr>
          <w:p w14:paraId="362A07D1" w14:textId="77777777" w:rsidR="00EE1E6A" w:rsidRPr="0035607A" w:rsidRDefault="00EE1E6A" w:rsidP="0035607A">
            <w:pPr>
              <w:spacing w:before="120" w:after="120" w:line="240" w:lineRule="auto"/>
              <w:rPr>
                <w:rFonts w:ascii="Arial" w:hAnsi="Arial" w:cs="Arial"/>
              </w:rPr>
            </w:pPr>
          </w:p>
        </w:tc>
        <w:tc>
          <w:tcPr>
            <w:tcW w:w="142" w:type="pct"/>
          </w:tcPr>
          <w:p w14:paraId="057AB50C"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35607A">
            <w:pPr>
              <w:spacing w:before="120" w:after="120" w:line="240" w:lineRule="auto"/>
              <w:jc w:val="right"/>
              <w:rPr>
                <w:rFonts w:ascii="Arial" w:hAnsi="Arial" w:cs="Arial"/>
              </w:rPr>
            </w:pPr>
          </w:p>
        </w:tc>
      </w:tr>
      <w:tr w:rsidR="00EE1E6A" w:rsidRPr="00584877" w14:paraId="7E44DDE8" w14:textId="77777777" w:rsidTr="0035607A">
        <w:tc>
          <w:tcPr>
            <w:tcW w:w="2401" w:type="pct"/>
            <w:tcBorders>
              <w:top w:val="single" w:sz="4" w:space="0" w:color="auto"/>
              <w:left w:val="nil"/>
              <w:bottom w:val="nil"/>
              <w:right w:val="nil"/>
            </w:tcBorders>
            <w:hideMark/>
          </w:tcPr>
          <w:p w14:paraId="580CB8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35607A">
        <w:tc>
          <w:tcPr>
            <w:tcW w:w="2401" w:type="pct"/>
          </w:tcPr>
          <w:p w14:paraId="3301FE20" w14:textId="77777777" w:rsidR="00EE1E6A" w:rsidRPr="0035607A" w:rsidRDefault="00EE1E6A" w:rsidP="0035607A">
            <w:pPr>
              <w:spacing w:before="120" w:after="120" w:line="240" w:lineRule="auto"/>
              <w:rPr>
                <w:rFonts w:ascii="Arial" w:hAnsi="Arial" w:cs="Arial"/>
              </w:rPr>
            </w:pPr>
          </w:p>
        </w:tc>
        <w:tc>
          <w:tcPr>
            <w:tcW w:w="142" w:type="pct"/>
          </w:tcPr>
          <w:p w14:paraId="6E7EDA61" w14:textId="77777777" w:rsidR="00EE1E6A" w:rsidRPr="0035607A" w:rsidRDefault="00EE1E6A" w:rsidP="0035607A">
            <w:pPr>
              <w:spacing w:before="120" w:after="120" w:line="240" w:lineRule="auto"/>
              <w:rPr>
                <w:rFonts w:ascii="Arial" w:hAnsi="Arial" w:cs="Arial"/>
              </w:rPr>
            </w:pPr>
          </w:p>
        </w:tc>
        <w:tc>
          <w:tcPr>
            <w:tcW w:w="2457" w:type="pct"/>
            <w:hideMark/>
          </w:tcPr>
          <w:p w14:paraId="138CA36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F429E6" w:rsidRPr="0038471F" w14:paraId="21DDDB42" w14:textId="77777777" w:rsidTr="00B35102">
        <w:trPr>
          <w:gridAfter w:val="2"/>
          <w:wAfter w:w="2599" w:type="pct"/>
        </w:trPr>
        <w:tc>
          <w:tcPr>
            <w:tcW w:w="2401" w:type="pct"/>
          </w:tcPr>
          <w:p w14:paraId="45BDEA99" w14:textId="462D73C2" w:rsidR="00F429E6" w:rsidRPr="0038471F" w:rsidRDefault="00F429E6" w:rsidP="00B35102">
            <w:pPr>
              <w:spacing w:before="120" w:after="120" w:line="240" w:lineRule="auto"/>
              <w:rPr>
                <w:rFonts w:ascii="Arial" w:hAnsi="Arial" w:cs="Arial"/>
                <w:b/>
              </w:rPr>
            </w:pPr>
          </w:p>
        </w:tc>
      </w:tr>
      <w:tr w:rsidR="00F429E6" w:rsidRPr="00161D3C" w14:paraId="15A8153E" w14:textId="77777777" w:rsidTr="00B35102">
        <w:trPr>
          <w:gridAfter w:val="2"/>
          <w:wAfter w:w="2599" w:type="pct"/>
        </w:trPr>
        <w:tc>
          <w:tcPr>
            <w:tcW w:w="2401" w:type="pct"/>
          </w:tcPr>
          <w:p w14:paraId="3035A92E" w14:textId="77777777" w:rsidR="00F429E6" w:rsidRPr="00161D3C" w:rsidRDefault="00F429E6" w:rsidP="00B35102">
            <w:pPr>
              <w:spacing w:before="120" w:after="120" w:line="240" w:lineRule="auto"/>
              <w:rPr>
                <w:rFonts w:ascii="Arial" w:hAnsi="Arial" w:cs="Arial"/>
              </w:rPr>
            </w:pPr>
          </w:p>
        </w:tc>
      </w:tr>
    </w:tbl>
    <w:p w14:paraId="4DD09B56" w14:textId="77777777" w:rsidR="00EE1E6A" w:rsidRPr="0035607A" w:rsidRDefault="00EE1E6A" w:rsidP="00EE1E6A">
      <w:pPr>
        <w:spacing w:line="240" w:lineRule="auto"/>
        <w:rPr>
          <w:rFonts w:ascii="Arial" w:hAnsi="Arial" w:cs="Arial"/>
          <w:color w:val="000000" w:themeColor="text1"/>
          <w:sz w:val="26"/>
          <w:szCs w:val="26"/>
        </w:rPr>
      </w:pPr>
      <w:r w:rsidRPr="00F429E6">
        <w:rPr>
          <w:rFonts w:ascii="Arial" w:hAnsi="Arial" w:cs="Arial"/>
        </w:rPr>
        <w:br w:type="page"/>
      </w:r>
      <w:bookmarkStart w:id="20" w:name="_Toc524515444"/>
      <w:bookmarkStart w:id="21" w:name="_Toc525119555"/>
      <w:bookmarkStart w:id="22" w:name="_Toc531079400"/>
      <w:bookmarkEnd w:id="19"/>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1D944FE1" w:rsidR="00337E82" w:rsidRPr="0011250C" w:rsidRDefault="00EE1E6A" w:rsidP="005866AA">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0"/>
      <w:bookmarkEnd w:id="21"/>
      <w:bookmarkEnd w:id="22"/>
    </w:p>
    <w:sectPr w:rsidR="00337E82" w:rsidRPr="0011250C" w:rsidSect="00E60D75">
      <w:headerReference w:type="default" r:id="rId14"/>
      <w:pgSz w:w="11906" w:h="16838"/>
      <w:pgMar w:top="1210" w:right="720" w:bottom="720" w:left="720" w:header="567"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A2D7B" w14:textId="77777777" w:rsidR="00321027" w:rsidRDefault="00321027" w:rsidP="00685263">
      <w:pPr>
        <w:spacing w:after="0" w:line="240" w:lineRule="auto"/>
      </w:pPr>
      <w:r>
        <w:separator/>
      </w:r>
    </w:p>
  </w:endnote>
  <w:endnote w:type="continuationSeparator" w:id="0">
    <w:p w14:paraId="5B5E5F0B" w14:textId="77777777" w:rsidR="00321027" w:rsidRDefault="0032102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8A57" w14:textId="5087628C" w:rsidR="00601EFE" w:rsidRPr="007B5992" w:rsidRDefault="00601EFE" w:rsidP="00E443C4">
    <w:pPr>
      <w:pStyle w:val="Footer"/>
      <w:rPr>
        <w:rFonts w:ascii="Arial" w:hAnsi="Arial" w:cs="Arial"/>
        <w:sz w:val="20"/>
        <w:szCs w:val="20"/>
      </w:rPr>
    </w:pPr>
    <w:r w:rsidRPr="007B5992">
      <w:rPr>
        <w:rFonts w:ascii="Arial" w:hAnsi="Arial" w:cs="Arial"/>
        <w:sz w:val="20"/>
        <w:szCs w:val="20"/>
      </w:rPr>
      <w:t>Commonwealth Standard Grant Agreement</w:t>
    </w:r>
    <w:r w:rsidR="002428EC">
      <w:rPr>
        <w:rFonts w:ascii="Arial" w:hAnsi="Arial" w:cs="Arial"/>
        <w:sz w:val="20"/>
        <w:szCs w:val="20"/>
      </w:rPr>
      <w:tab/>
    </w:r>
    <w:r w:rsidR="00AF70FB">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847F30">
      <w:rPr>
        <w:rFonts w:ascii="Arial" w:hAnsi="Arial" w:cs="Arial"/>
        <w:noProof/>
        <w:sz w:val="20"/>
        <w:szCs w:val="20"/>
      </w:rPr>
      <w:t>8</w:t>
    </w:r>
    <w:r w:rsidRPr="007B5992">
      <w:rPr>
        <w:rFonts w:ascii="Arial" w:hAnsi="Arial" w:cs="Arial"/>
        <w:sz w:val="20"/>
        <w:szCs w:val="20"/>
      </w:rPr>
      <w:fldChar w:fldCharType="end"/>
    </w:r>
    <w:r w:rsidRPr="007B5992">
      <w:rPr>
        <w:rFonts w:ascii="Arial" w:hAnsi="Arial" w:cs="Arial"/>
        <w:sz w:val="20"/>
        <w:szCs w:val="20"/>
      </w:rPr>
      <w:t xml:space="preserve"> of </w:t>
    </w:r>
    <w:r w:rsidR="002428EC">
      <w:rPr>
        <w:rFonts w:ascii="Arial" w:hAnsi="Arial" w:cs="Arial"/>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B8730" w14:textId="77777777" w:rsidR="00321027" w:rsidRDefault="00321027" w:rsidP="00685263">
      <w:pPr>
        <w:spacing w:after="0" w:line="240" w:lineRule="auto"/>
      </w:pPr>
      <w:r>
        <w:separator/>
      </w:r>
    </w:p>
  </w:footnote>
  <w:footnote w:type="continuationSeparator" w:id="0">
    <w:p w14:paraId="10A5AB65" w14:textId="77777777" w:rsidR="00321027" w:rsidRDefault="00321027"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3F593F65" w:rsidR="007E7624" w:rsidRPr="00C7353F" w:rsidRDefault="00847F30" w:rsidP="007B5992">
    <w:pPr>
      <w:pStyle w:val="Header"/>
      <w:jc w:val="center"/>
    </w:pPr>
    <w:r>
      <w:rPr>
        <w:rFonts w:ascii="Arial" w:hAnsi="Arial" w:cs="Arial"/>
        <w:noProof/>
        <w:sz w:val="20"/>
        <w:szCs w:val="20"/>
        <w:lang w:eastAsia="en-AU"/>
      </w:rPr>
      <w:pict w14:anchorId="7D561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2.7pt;margin-top:299.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090028"/>
      <w:docPartObj>
        <w:docPartGallery w:val="Watermarks"/>
        <w:docPartUnique/>
      </w:docPartObj>
    </w:sdtPr>
    <w:sdtEndPr/>
    <w:sdtContent>
      <w:p w14:paraId="1EF72BE1" w14:textId="5BA87ED5" w:rsidR="007B5992" w:rsidRPr="00C7353F" w:rsidRDefault="00847F30" w:rsidP="007B5992">
        <w:pPr>
          <w:pStyle w:val="Header"/>
          <w:jc w:val="center"/>
        </w:pPr>
        <w:r>
          <w:rPr>
            <w:noProof/>
            <w:lang w:val="en-US"/>
          </w:rPr>
          <w:pict w14:anchorId="7D561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F0C19"/>
    <w:multiLevelType w:val="hybridMultilevel"/>
    <w:tmpl w:val="BF00F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BD12E7"/>
    <w:multiLevelType w:val="multilevel"/>
    <w:tmpl w:val="8F8EE704"/>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B4686"/>
    <w:multiLevelType w:val="hybridMultilevel"/>
    <w:tmpl w:val="A1CC93E8"/>
    <w:lvl w:ilvl="0" w:tplc="C3900752">
      <w:start w:val="1"/>
      <w:numFmt w:val="bullet"/>
      <w:lvlText w:val="•"/>
      <w:lvlJc w:val="left"/>
      <w:pPr>
        <w:tabs>
          <w:tab w:val="num" w:pos="720"/>
        </w:tabs>
        <w:ind w:left="720" w:hanging="360"/>
      </w:pPr>
      <w:rPr>
        <w:rFonts w:ascii="Arial" w:hAnsi="Arial" w:hint="default"/>
      </w:rPr>
    </w:lvl>
    <w:lvl w:ilvl="1" w:tplc="4372F592" w:tentative="1">
      <w:start w:val="1"/>
      <w:numFmt w:val="bullet"/>
      <w:lvlText w:val="•"/>
      <w:lvlJc w:val="left"/>
      <w:pPr>
        <w:tabs>
          <w:tab w:val="num" w:pos="1440"/>
        </w:tabs>
        <w:ind w:left="1440" w:hanging="360"/>
      </w:pPr>
      <w:rPr>
        <w:rFonts w:ascii="Arial" w:hAnsi="Arial" w:hint="default"/>
      </w:rPr>
    </w:lvl>
    <w:lvl w:ilvl="2" w:tplc="65F4D25A" w:tentative="1">
      <w:start w:val="1"/>
      <w:numFmt w:val="bullet"/>
      <w:lvlText w:val="•"/>
      <w:lvlJc w:val="left"/>
      <w:pPr>
        <w:tabs>
          <w:tab w:val="num" w:pos="2160"/>
        </w:tabs>
        <w:ind w:left="2160" w:hanging="360"/>
      </w:pPr>
      <w:rPr>
        <w:rFonts w:ascii="Arial" w:hAnsi="Arial" w:hint="default"/>
      </w:rPr>
    </w:lvl>
    <w:lvl w:ilvl="3" w:tplc="55E6B624" w:tentative="1">
      <w:start w:val="1"/>
      <w:numFmt w:val="bullet"/>
      <w:lvlText w:val="•"/>
      <w:lvlJc w:val="left"/>
      <w:pPr>
        <w:tabs>
          <w:tab w:val="num" w:pos="2880"/>
        </w:tabs>
        <w:ind w:left="2880" w:hanging="360"/>
      </w:pPr>
      <w:rPr>
        <w:rFonts w:ascii="Arial" w:hAnsi="Arial" w:hint="default"/>
      </w:rPr>
    </w:lvl>
    <w:lvl w:ilvl="4" w:tplc="228249B4" w:tentative="1">
      <w:start w:val="1"/>
      <w:numFmt w:val="bullet"/>
      <w:lvlText w:val="•"/>
      <w:lvlJc w:val="left"/>
      <w:pPr>
        <w:tabs>
          <w:tab w:val="num" w:pos="3600"/>
        </w:tabs>
        <w:ind w:left="3600" w:hanging="360"/>
      </w:pPr>
      <w:rPr>
        <w:rFonts w:ascii="Arial" w:hAnsi="Arial" w:hint="default"/>
      </w:rPr>
    </w:lvl>
    <w:lvl w:ilvl="5" w:tplc="EB66539C" w:tentative="1">
      <w:start w:val="1"/>
      <w:numFmt w:val="bullet"/>
      <w:lvlText w:val="•"/>
      <w:lvlJc w:val="left"/>
      <w:pPr>
        <w:tabs>
          <w:tab w:val="num" w:pos="4320"/>
        </w:tabs>
        <w:ind w:left="4320" w:hanging="360"/>
      </w:pPr>
      <w:rPr>
        <w:rFonts w:ascii="Arial" w:hAnsi="Arial" w:hint="default"/>
      </w:rPr>
    </w:lvl>
    <w:lvl w:ilvl="6" w:tplc="FB2ED91E" w:tentative="1">
      <w:start w:val="1"/>
      <w:numFmt w:val="bullet"/>
      <w:lvlText w:val="•"/>
      <w:lvlJc w:val="left"/>
      <w:pPr>
        <w:tabs>
          <w:tab w:val="num" w:pos="5040"/>
        </w:tabs>
        <w:ind w:left="5040" w:hanging="360"/>
      </w:pPr>
      <w:rPr>
        <w:rFonts w:ascii="Arial" w:hAnsi="Arial" w:hint="default"/>
      </w:rPr>
    </w:lvl>
    <w:lvl w:ilvl="7" w:tplc="154ECE2A" w:tentative="1">
      <w:start w:val="1"/>
      <w:numFmt w:val="bullet"/>
      <w:lvlText w:val="•"/>
      <w:lvlJc w:val="left"/>
      <w:pPr>
        <w:tabs>
          <w:tab w:val="num" w:pos="5760"/>
        </w:tabs>
        <w:ind w:left="5760" w:hanging="360"/>
      </w:pPr>
      <w:rPr>
        <w:rFonts w:ascii="Arial" w:hAnsi="Arial" w:hint="default"/>
      </w:rPr>
    </w:lvl>
    <w:lvl w:ilvl="8" w:tplc="BB0E85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4"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8D474D2"/>
    <w:multiLevelType w:val="hybridMultilevel"/>
    <w:tmpl w:val="E4BC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4"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D76EE"/>
    <w:multiLevelType w:val="hybridMultilevel"/>
    <w:tmpl w:val="AA8E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1"/>
  </w:num>
  <w:num w:numId="4">
    <w:abstractNumId w:val="19"/>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num>
  <w:num w:numId="10">
    <w:abstractNumId w:val="22"/>
  </w:num>
  <w:num w:numId="11">
    <w:abstractNumId w:val="10"/>
  </w:num>
  <w:num w:numId="12">
    <w:abstractNumId w:val="28"/>
  </w:num>
  <w:num w:numId="13">
    <w:abstractNumId w:val="6"/>
  </w:num>
  <w:num w:numId="14">
    <w:abstractNumId w:val="23"/>
  </w:num>
  <w:num w:numId="15">
    <w:abstractNumId w:val="3"/>
  </w:num>
  <w:num w:numId="16">
    <w:abstractNumId w:val="30"/>
  </w:num>
  <w:num w:numId="17">
    <w:abstractNumId w:val="15"/>
  </w:num>
  <w:num w:numId="18">
    <w:abstractNumId w:val="18"/>
  </w:num>
  <w:num w:numId="19">
    <w:abstractNumId w:val="16"/>
  </w:num>
  <w:num w:numId="20">
    <w:abstractNumId w:val="4"/>
  </w:num>
  <w:num w:numId="21">
    <w:abstractNumId w:val="17"/>
  </w:num>
  <w:num w:numId="22">
    <w:abstractNumId w:val="13"/>
  </w:num>
  <w:num w:numId="23">
    <w:abstractNumId w:val="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9"/>
  </w:num>
  <w:num w:numId="28">
    <w:abstractNumId w:val="20"/>
  </w:num>
  <w:num w:numId="29">
    <w:abstractNumId w:val="7"/>
  </w:num>
  <w:num w:numId="30">
    <w:abstractNumId w:val="27"/>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09B6"/>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2C78"/>
    <w:rsid w:val="000930DC"/>
    <w:rsid w:val="0009465A"/>
    <w:rsid w:val="000949D8"/>
    <w:rsid w:val="000969AF"/>
    <w:rsid w:val="00096B35"/>
    <w:rsid w:val="000A0973"/>
    <w:rsid w:val="000A1717"/>
    <w:rsid w:val="000A2154"/>
    <w:rsid w:val="000A26A7"/>
    <w:rsid w:val="000A617B"/>
    <w:rsid w:val="000B0678"/>
    <w:rsid w:val="000B20EC"/>
    <w:rsid w:val="000B2D45"/>
    <w:rsid w:val="000B42A3"/>
    <w:rsid w:val="000B47A2"/>
    <w:rsid w:val="000B655E"/>
    <w:rsid w:val="000C0A96"/>
    <w:rsid w:val="000C3662"/>
    <w:rsid w:val="000C47E8"/>
    <w:rsid w:val="000C49FF"/>
    <w:rsid w:val="000C4B41"/>
    <w:rsid w:val="000C6781"/>
    <w:rsid w:val="000C694A"/>
    <w:rsid w:val="000D0A46"/>
    <w:rsid w:val="000D129A"/>
    <w:rsid w:val="000D2881"/>
    <w:rsid w:val="000D2FC9"/>
    <w:rsid w:val="000D4157"/>
    <w:rsid w:val="000D4613"/>
    <w:rsid w:val="000D5D98"/>
    <w:rsid w:val="000D6210"/>
    <w:rsid w:val="000D65E3"/>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189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65B3"/>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0F9B"/>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4F8"/>
    <w:rsid w:val="00223668"/>
    <w:rsid w:val="00224AD3"/>
    <w:rsid w:val="00225469"/>
    <w:rsid w:val="00227B0E"/>
    <w:rsid w:val="00231718"/>
    <w:rsid w:val="00233D0F"/>
    <w:rsid w:val="00234146"/>
    <w:rsid w:val="00234519"/>
    <w:rsid w:val="00234D46"/>
    <w:rsid w:val="00235020"/>
    <w:rsid w:val="00235D32"/>
    <w:rsid w:val="0024072A"/>
    <w:rsid w:val="00240CE0"/>
    <w:rsid w:val="002428EC"/>
    <w:rsid w:val="00243600"/>
    <w:rsid w:val="0024452D"/>
    <w:rsid w:val="002448B1"/>
    <w:rsid w:val="002452A5"/>
    <w:rsid w:val="0024539E"/>
    <w:rsid w:val="00246B82"/>
    <w:rsid w:val="00247A64"/>
    <w:rsid w:val="002520F1"/>
    <w:rsid w:val="002521B1"/>
    <w:rsid w:val="00252A21"/>
    <w:rsid w:val="00256947"/>
    <w:rsid w:val="002602D0"/>
    <w:rsid w:val="0026203B"/>
    <w:rsid w:val="00262BB9"/>
    <w:rsid w:val="00262D7B"/>
    <w:rsid w:val="00263B29"/>
    <w:rsid w:val="00264437"/>
    <w:rsid w:val="00264AB4"/>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77213"/>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2BE1"/>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027"/>
    <w:rsid w:val="00321FAB"/>
    <w:rsid w:val="003238E8"/>
    <w:rsid w:val="00324947"/>
    <w:rsid w:val="00324FE2"/>
    <w:rsid w:val="003257D8"/>
    <w:rsid w:val="0033374B"/>
    <w:rsid w:val="003339FB"/>
    <w:rsid w:val="00333FC9"/>
    <w:rsid w:val="00334565"/>
    <w:rsid w:val="003345A2"/>
    <w:rsid w:val="003349A8"/>
    <w:rsid w:val="00335C93"/>
    <w:rsid w:val="00336A51"/>
    <w:rsid w:val="00337D25"/>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1AFA"/>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734"/>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57D29"/>
    <w:rsid w:val="00461DBA"/>
    <w:rsid w:val="00461E37"/>
    <w:rsid w:val="004623D0"/>
    <w:rsid w:val="004627C7"/>
    <w:rsid w:val="00463DE1"/>
    <w:rsid w:val="0046449B"/>
    <w:rsid w:val="00466EC6"/>
    <w:rsid w:val="00467387"/>
    <w:rsid w:val="0047307F"/>
    <w:rsid w:val="00473599"/>
    <w:rsid w:val="0047479D"/>
    <w:rsid w:val="00474839"/>
    <w:rsid w:val="00475510"/>
    <w:rsid w:val="00476FC9"/>
    <w:rsid w:val="004802C4"/>
    <w:rsid w:val="00480D52"/>
    <w:rsid w:val="00481B11"/>
    <w:rsid w:val="00481E31"/>
    <w:rsid w:val="004820E0"/>
    <w:rsid w:val="0048290F"/>
    <w:rsid w:val="00482C6E"/>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390F"/>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E7701"/>
    <w:rsid w:val="004F046E"/>
    <w:rsid w:val="004F3EBD"/>
    <w:rsid w:val="004F52D4"/>
    <w:rsid w:val="004F70C0"/>
    <w:rsid w:val="004F7E15"/>
    <w:rsid w:val="00500D0C"/>
    <w:rsid w:val="0050228D"/>
    <w:rsid w:val="005042F4"/>
    <w:rsid w:val="0050456B"/>
    <w:rsid w:val="00506A51"/>
    <w:rsid w:val="00506C4E"/>
    <w:rsid w:val="00506EFA"/>
    <w:rsid w:val="00510C4E"/>
    <w:rsid w:val="00511D1C"/>
    <w:rsid w:val="00512EB5"/>
    <w:rsid w:val="00512FAA"/>
    <w:rsid w:val="0051340A"/>
    <w:rsid w:val="00513F5D"/>
    <w:rsid w:val="005147E7"/>
    <w:rsid w:val="00516AB4"/>
    <w:rsid w:val="0051715E"/>
    <w:rsid w:val="00517B94"/>
    <w:rsid w:val="0052157E"/>
    <w:rsid w:val="005216D9"/>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5A9"/>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19D6"/>
    <w:rsid w:val="0058259B"/>
    <w:rsid w:val="00582C37"/>
    <w:rsid w:val="00583785"/>
    <w:rsid w:val="0058474D"/>
    <w:rsid w:val="0058573A"/>
    <w:rsid w:val="005866AA"/>
    <w:rsid w:val="005867B7"/>
    <w:rsid w:val="0059097E"/>
    <w:rsid w:val="00592055"/>
    <w:rsid w:val="00594619"/>
    <w:rsid w:val="00594F37"/>
    <w:rsid w:val="00595291"/>
    <w:rsid w:val="00596638"/>
    <w:rsid w:val="005A011E"/>
    <w:rsid w:val="005A16E6"/>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02"/>
    <w:rsid w:val="005B7445"/>
    <w:rsid w:val="005C0883"/>
    <w:rsid w:val="005C3069"/>
    <w:rsid w:val="005C53F7"/>
    <w:rsid w:val="005C5C30"/>
    <w:rsid w:val="005C5EB8"/>
    <w:rsid w:val="005C693C"/>
    <w:rsid w:val="005D1917"/>
    <w:rsid w:val="005D1D0A"/>
    <w:rsid w:val="005D23E2"/>
    <w:rsid w:val="005D36C3"/>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A7F"/>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17B66"/>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1ED4"/>
    <w:rsid w:val="006653E6"/>
    <w:rsid w:val="00666F4F"/>
    <w:rsid w:val="0066727D"/>
    <w:rsid w:val="006674A8"/>
    <w:rsid w:val="00667B86"/>
    <w:rsid w:val="00667CF3"/>
    <w:rsid w:val="00667E95"/>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B4"/>
    <w:rsid w:val="00685AF4"/>
    <w:rsid w:val="00685F7C"/>
    <w:rsid w:val="00691911"/>
    <w:rsid w:val="0069358B"/>
    <w:rsid w:val="00696C50"/>
    <w:rsid w:val="006A06EA"/>
    <w:rsid w:val="006A182F"/>
    <w:rsid w:val="006A185C"/>
    <w:rsid w:val="006A5DB0"/>
    <w:rsid w:val="006B0F32"/>
    <w:rsid w:val="006B2EC5"/>
    <w:rsid w:val="006B4380"/>
    <w:rsid w:val="006B4799"/>
    <w:rsid w:val="006B549F"/>
    <w:rsid w:val="006B65E0"/>
    <w:rsid w:val="006B6764"/>
    <w:rsid w:val="006C0277"/>
    <w:rsid w:val="006C344C"/>
    <w:rsid w:val="006C640F"/>
    <w:rsid w:val="006C715A"/>
    <w:rsid w:val="006C7975"/>
    <w:rsid w:val="006D1517"/>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88E"/>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49B"/>
    <w:rsid w:val="00764E88"/>
    <w:rsid w:val="00767FBA"/>
    <w:rsid w:val="0077177B"/>
    <w:rsid w:val="007747D7"/>
    <w:rsid w:val="0077485E"/>
    <w:rsid w:val="007750ED"/>
    <w:rsid w:val="007759C7"/>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444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1D8C"/>
    <w:rsid w:val="007E21AC"/>
    <w:rsid w:val="007E31B3"/>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47F30"/>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64E"/>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475C"/>
    <w:rsid w:val="008D5402"/>
    <w:rsid w:val="008D57AC"/>
    <w:rsid w:val="008D65C9"/>
    <w:rsid w:val="008D69D9"/>
    <w:rsid w:val="008D6C4F"/>
    <w:rsid w:val="008E3531"/>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171"/>
    <w:rsid w:val="0090725F"/>
    <w:rsid w:val="009120A8"/>
    <w:rsid w:val="0091311A"/>
    <w:rsid w:val="00914D10"/>
    <w:rsid w:val="009239E8"/>
    <w:rsid w:val="009240B7"/>
    <w:rsid w:val="00924E5C"/>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766D"/>
    <w:rsid w:val="00960402"/>
    <w:rsid w:val="00961387"/>
    <w:rsid w:val="0096388F"/>
    <w:rsid w:val="00963F3E"/>
    <w:rsid w:val="00963FCA"/>
    <w:rsid w:val="0096424D"/>
    <w:rsid w:val="00964703"/>
    <w:rsid w:val="00965AD1"/>
    <w:rsid w:val="00965E8E"/>
    <w:rsid w:val="009668A7"/>
    <w:rsid w:val="0096745B"/>
    <w:rsid w:val="0096764E"/>
    <w:rsid w:val="00970E1C"/>
    <w:rsid w:val="0097145F"/>
    <w:rsid w:val="009722AB"/>
    <w:rsid w:val="00973768"/>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015"/>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A7F60"/>
    <w:rsid w:val="009B1680"/>
    <w:rsid w:val="009B23C1"/>
    <w:rsid w:val="009B2C5A"/>
    <w:rsid w:val="009B34B0"/>
    <w:rsid w:val="009B6876"/>
    <w:rsid w:val="009C33C4"/>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1A9"/>
    <w:rsid w:val="00A037F8"/>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5A18"/>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139"/>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2410"/>
    <w:rsid w:val="00AE31FD"/>
    <w:rsid w:val="00AE79CE"/>
    <w:rsid w:val="00AE7BDE"/>
    <w:rsid w:val="00AE7BE4"/>
    <w:rsid w:val="00AE7E95"/>
    <w:rsid w:val="00AF092D"/>
    <w:rsid w:val="00AF2C04"/>
    <w:rsid w:val="00AF3BC0"/>
    <w:rsid w:val="00AF4C94"/>
    <w:rsid w:val="00AF4ED4"/>
    <w:rsid w:val="00AF5051"/>
    <w:rsid w:val="00AF5E26"/>
    <w:rsid w:val="00AF70FB"/>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0F9E"/>
    <w:rsid w:val="00B22C6E"/>
    <w:rsid w:val="00B24670"/>
    <w:rsid w:val="00B2649E"/>
    <w:rsid w:val="00B32A75"/>
    <w:rsid w:val="00B33208"/>
    <w:rsid w:val="00B33769"/>
    <w:rsid w:val="00B33CDE"/>
    <w:rsid w:val="00B3410D"/>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4543"/>
    <w:rsid w:val="00B55A83"/>
    <w:rsid w:val="00B56078"/>
    <w:rsid w:val="00B561ED"/>
    <w:rsid w:val="00B56D6A"/>
    <w:rsid w:val="00B60529"/>
    <w:rsid w:val="00B61355"/>
    <w:rsid w:val="00B63366"/>
    <w:rsid w:val="00B651A5"/>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869E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39B0"/>
    <w:rsid w:val="00BB42C9"/>
    <w:rsid w:val="00BB45BD"/>
    <w:rsid w:val="00BB4967"/>
    <w:rsid w:val="00BB5286"/>
    <w:rsid w:val="00BB6593"/>
    <w:rsid w:val="00BB6FC1"/>
    <w:rsid w:val="00BB7761"/>
    <w:rsid w:val="00BB79F9"/>
    <w:rsid w:val="00BC216D"/>
    <w:rsid w:val="00BC36D1"/>
    <w:rsid w:val="00BC3FF2"/>
    <w:rsid w:val="00BC4945"/>
    <w:rsid w:val="00BC55F6"/>
    <w:rsid w:val="00BC5906"/>
    <w:rsid w:val="00BC646B"/>
    <w:rsid w:val="00BC65C5"/>
    <w:rsid w:val="00BC79BA"/>
    <w:rsid w:val="00BD01C6"/>
    <w:rsid w:val="00BD0BDA"/>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130E4"/>
    <w:rsid w:val="00C15132"/>
    <w:rsid w:val="00C16954"/>
    <w:rsid w:val="00C16B86"/>
    <w:rsid w:val="00C16D33"/>
    <w:rsid w:val="00C1765C"/>
    <w:rsid w:val="00C20CD3"/>
    <w:rsid w:val="00C2250E"/>
    <w:rsid w:val="00C232BE"/>
    <w:rsid w:val="00C2363F"/>
    <w:rsid w:val="00C23967"/>
    <w:rsid w:val="00C23A4F"/>
    <w:rsid w:val="00C23EE3"/>
    <w:rsid w:val="00C262A5"/>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92D"/>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C7DEE"/>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4377"/>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08C6"/>
    <w:rsid w:val="00D611B0"/>
    <w:rsid w:val="00D620E2"/>
    <w:rsid w:val="00D625E4"/>
    <w:rsid w:val="00D65A4E"/>
    <w:rsid w:val="00D66FD3"/>
    <w:rsid w:val="00D67CCF"/>
    <w:rsid w:val="00D7001F"/>
    <w:rsid w:val="00D716B2"/>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96028"/>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4ED"/>
    <w:rsid w:val="00DB56B2"/>
    <w:rsid w:val="00DB58B6"/>
    <w:rsid w:val="00DB59F0"/>
    <w:rsid w:val="00DB782F"/>
    <w:rsid w:val="00DB79CB"/>
    <w:rsid w:val="00DB7B47"/>
    <w:rsid w:val="00DC09E0"/>
    <w:rsid w:val="00DC210A"/>
    <w:rsid w:val="00DC2C87"/>
    <w:rsid w:val="00DC32C5"/>
    <w:rsid w:val="00DC4103"/>
    <w:rsid w:val="00DC4E50"/>
    <w:rsid w:val="00DC57FE"/>
    <w:rsid w:val="00DC5E85"/>
    <w:rsid w:val="00DC6C39"/>
    <w:rsid w:val="00DC7BBC"/>
    <w:rsid w:val="00DD0B86"/>
    <w:rsid w:val="00DD1EEF"/>
    <w:rsid w:val="00DD2CFA"/>
    <w:rsid w:val="00DD2D60"/>
    <w:rsid w:val="00DD331D"/>
    <w:rsid w:val="00DE097F"/>
    <w:rsid w:val="00DE0AD0"/>
    <w:rsid w:val="00DE132A"/>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4F47"/>
    <w:rsid w:val="00E465FE"/>
    <w:rsid w:val="00E47799"/>
    <w:rsid w:val="00E47BAB"/>
    <w:rsid w:val="00E47E8E"/>
    <w:rsid w:val="00E51C68"/>
    <w:rsid w:val="00E5336A"/>
    <w:rsid w:val="00E5797C"/>
    <w:rsid w:val="00E60184"/>
    <w:rsid w:val="00E60D75"/>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A6D24"/>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25F98"/>
    <w:rsid w:val="00F31461"/>
    <w:rsid w:val="00F33D31"/>
    <w:rsid w:val="00F33D5E"/>
    <w:rsid w:val="00F35E39"/>
    <w:rsid w:val="00F36C35"/>
    <w:rsid w:val="00F3745E"/>
    <w:rsid w:val="00F375A4"/>
    <w:rsid w:val="00F40DB8"/>
    <w:rsid w:val="00F415ED"/>
    <w:rsid w:val="00F41903"/>
    <w:rsid w:val="00F4293F"/>
    <w:rsid w:val="00F429E6"/>
    <w:rsid w:val="00F44CA6"/>
    <w:rsid w:val="00F45F48"/>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382B"/>
    <w:rsid w:val="00F942B0"/>
    <w:rsid w:val="00F94E07"/>
    <w:rsid w:val="00F95DEA"/>
    <w:rsid w:val="00F96528"/>
    <w:rsid w:val="00F968C3"/>
    <w:rsid w:val="00F97D58"/>
    <w:rsid w:val="00FA040E"/>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542D"/>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customStyle="1" w:styleId="highlightedtext">
    <w:name w:val="highlighted text"/>
    <w:basedOn w:val="Normal"/>
    <w:link w:val="highlightedtextChar"/>
    <w:qFormat/>
    <w:rsid w:val="00B5454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B54543"/>
    <w:rPr>
      <w:rFonts w:asciiTheme="minorHAnsi" w:eastAsiaTheme="minorHAnsi" w:hAnsiTheme="minorHAnsi" w:cstheme="minorBidi"/>
      <w:b/>
      <w:iCs/>
      <w:color w:val="4F6228" w:themeColor="accent3" w:themeShade="80"/>
      <w:lang w:eastAsia="en-US"/>
    </w:rPr>
  </w:style>
  <w:style w:type="paragraph" w:styleId="ListBullet">
    <w:name w:val="List Bullet"/>
    <w:basedOn w:val="Normal"/>
    <w:uiPriority w:val="99"/>
    <w:qFormat/>
    <w:rsid w:val="00AE2410"/>
    <w:pPr>
      <w:numPr>
        <w:numId w:val="29"/>
      </w:num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464547993">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70A0C57DF36C245B3F1A3DC2309A9C6" ma:contentTypeVersion="7" ma:contentTypeDescription="ShareHub Document" ma:contentTypeScope="" ma:versionID="fbe94b34cc1c858de0422d66381db882">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144f8bc2b6c2df05717d6b5d7c5c3acb"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eb98b53f96f4182a5dd4d2310bec84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b98b53f96f4182a5dd4d2310bec84e" ma:index="18" nillable="true" ma:taxonomy="true" ma:internalName="aeb98b53f96f4182a5dd4d2310bec84e" ma:taxonomyFieldName="ESearchTags" ma:displayName="Tags" ma:fieldId="{aeb98b53-f96f-4182-a5dd-4d2310bec84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24</Value>
      <Value>48</Value>
    </TaxCatchAll>
    <aeb98b53f96f4182a5dd4d2310bec84e xmlns="c5f2e3b8-678d-49cc-a09f-cfbaac9fe4ac">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aeb98b53f96f4182a5dd4d2310bec84e>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DOC20-334405</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AA87A-F7DA-4394-B9C4-C46E68A71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CD00E-95DA-488A-9D26-A59CDD31D094}">
  <ds:schemaRefs>
    <ds:schemaRef ds:uri="http://schemas.microsoft.com/sharepoint/v3/contenttype/forms"/>
  </ds:schemaRefs>
</ds:datastoreItem>
</file>

<file path=customXml/itemProps3.xml><?xml version="1.0" encoding="utf-8"?>
<ds:datastoreItem xmlns:ds="http://schemas.openxmlformats.org/officeDocument/2006/customXml" ds:itemID="{DE458621-E245-41D0-A59A-E3254CB66779}">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4.xml><?xml version="1.0" encoding="utf-8"?>
<ds:datastoreItem xmlns:ds="http://schemas.openxmlformats.org/officeDocument/2006/customXml" ds:itemID="{16186488-FAC4-4649-8986-538F1EC4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2195</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NGUYEN, Tricia</cp:lastModifiedBy>
  <cp:revision>6</cp:revision>
  <cp:lastPrinted>2021-01-15T00:29:00Z</cp:lastPrinted>
  <dcterms:created xsi:type="dcterms:W3CDTF">2021-01-19T23:59:00Z</dcterms:created>
  <dcterms:modified xsi:type="dcterms:W3CDTF">2021-02-04T02:38:00Z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ContentTypeId">
    <vt:lpwstr>0x0101002825A64A6E1845A99A9D8EE8A5686ECB00D70A0C57DF36C245B3F1A3DC2309A9C6</vt:lpwstr>
  </property>
  <property fmtid="{D5CDD505-2E9C-101B-9397-08002B2CF9AE}" pid="29" name="HPRMSecurityLevel">
    <vt:lpwstr>48;#OFFICIAL|11463c70-78df-4e3b-b0ff-f66cd3cb26ec</vt:lpwstr>
  </property>
  <property fmtid="{D5CDD505-2E9C-101B-9397-08002B2CF9AE}" pid="30" name="ESearchTags">
    <vt:lpwstr>24;#Election|4090d51f-fccc-4f41-80dd-86270166a8a3</vt:lpwstr>
  </property>
  <property fmtid="{D5CDD505-2E9C-101B-9397-08002B2CF9AE}" pid="31" name="PMC.ESearch.TagGeneratedTime">
    <vt:lpwstr>2020-11-23T18:11:11</vt:lpwstr>
  </property>
  <property fmtid="{D5CDD505-2E9C-101B-9397-08002B2CF9AE}" pid="32" name="HPRMSecurityCaveat">
    <vt:lpwstr/>
  </property>
</Properties>
</file>