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2B" w:rsidRDefault="00F05030" w:rsidP="00944BBB">
      <w:pPr>
        <w:pStyle w:val="Title"/>
      </w:pPr>
      <w:r>
        <w:t>Navigating the Grant Recipient Portal</w:t>
      </w:r>
    </w:p>
    <w:p w:rsidR="00E47250" w:rsidRDefault="00F05030" w:rsidP="00E47250">
      <w:pPr>
        <w:pStyle w:val="Subtitle"/>
      </w:pPr>
      <w:r>
        <w:t>Word version of the Flowchart</w:t>
      </w:r>
    </w:p>
    <w:p w:rsidR="00B952F6" w:rsidRDefault="00F05030" w:rsidP="00B952F6">
      <w:pPr>
        <w:pStyle w:val="Heading1"/>
      </w:pPr>
      <w:r>
        <w:t>Home page of the Portal</w:t>
      </w:r>
    </w:p>
    <w:p w:rsidR="00B952F6" w:rsidRDefault="00F05030" w:rsidP="00B952F6">
      <w:r>
        <w:t>The Grant Recipient Portal’</w:t>
      </w:r>
      <w:r w:rsidR="008C4282">
        <w:t>s home page has seven</w:t>
      </w:r>
      <w:r>
        <w:t xml:space="preserve"> tiles direct</w:t>
      </w:r>
      <w:r w:rsidR="00633DE3">
        <w:t>ing</w:t>
      </w:r>
      <w:r>
        <w:t xml:space="preserve"> grant recipients to the different areas of the Portal. This information sheet </w:t>
      </w:r>
      <w:r w:rsidR="008C4282">
        <w:t>outlines the information</w:t>
      </w:r>
      <w:r>
        <w:t xml:space="preserve"> underneath these tiles to </w:t>
      </w:r>
      <w:r w:rsidR="008C4282">
        <w:t>assist grant recipients</w:t>
      </w:r>
      <w:r>
        <w:t xml:space="preserve"> in navigating the Portal.</w:t>
      </w:r>
    </w:p>
    <w:p w:rsidR="00B952F6" w:rsidRDefault="00B952F6" w:rsidP="00B952F6"/>
    <w:p w:rsidR="00F05030" w:rsidRDefault="00894902" w:rsidP="00B952F6">
      <w:r>
        <w:object w:dxaOrig="11371" w:dyaOrig="4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reen shot of the Home page of the Grant Recipient Portal showing the seven tiles. These tiles, from left to right, are Grant Agreements, Grant Activities, Milestones, Applications, Payment Advice, Organisation Profile and Personal profile." style="width:481.7pt;height:205.85pt" o:ole="">
            <v:imagedata r:id="rId9" o:title=""/>
          </v:shape>
          <o:OLEObject Type="Embed" ProgID="Visio.Drawing.15" ShapeID="_x0000_i1025" DrawAspect="Content" ObjectID="_1674364934" r:id="rId10"/>
        </w:object>
      </w:r>
    </w:p>
    <w:p w:rsidR="00B952F6" w:rsidRDefault="00F05030" w:rsidP="00F05030">
      <w:pPr>
        <w:pStyle w:val="Heading1"/>
      </w:pPr>
      <w:r w:rsidRPr="00F05030">
        <w:rPr>
          <w:noProof/>
          <w:lang w:eastAsia="en-AU"/>
        </w:rPr>
        <w:drawing>
          <wp:anchor distT="0" distB="0" distL="114300" distR="114300" simplePos="0" relativeHeight="251658240" behindDoc="1" locked="0" layoutInCell="1" allowOverlap="1">
            <wp:simplePos x="0" y="0"/>
            <wp:positionH relativeFrom="column">
              <wp:posOffset>51435</wp:posOffset>
            </wp:positionH>
            <wp:positionV relativeFrom="paragraph">
              <wp:posOffset>240665</wp:posOffset>
            </wp:positionV>
            <wp:extent cx="379730" cy="514985"/>
            <wp:effectExtent l="0" t="0" r="1270" b="0"/>
            <wp:wrapTight wrapText="bothSides">
              <wp:wrapPolygon edited="0">
                <wp:start x="0" y="0"/>
                <wp:lineTo x="0" y="20774"/>
                <wp:lineTo x="20589" y="20774"/>
                <wp:lineTo x="20589" y="0"/>
                <wp:lineTo x="0" y="0"/>
              </wp:wrapPolygon>
            </wp:wrapTight>
            <wp:docPr id="76" name="Picture 76" descr="Image for Grant Agre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730" cy="514985"/>
                    </a:xfrm>
                    <a:prstGeom prst="rect">
                      <a:avLst/>
                    </a:prstGeom>
                    <a:noFill/>
                    <a:ln>
                      <a:noFill/>
                    </a:ln>
                  </pic:spPr>
                </pic:pic>
              </a:graphicData>
            </a:graphic>
            <wp14:sizeRelH relativeFrom="margin">
              <wp14:pctWidth>0</wp14:pctWidth>
            </wp14:sizeRelH>
            <wp14:sizeRelV relativeFrom="margin">
              <wp14:pctHeight>0</wp14:pctHeight>
            </wp14:sizeRelV>
          </wp:anchor>
        </w:drawing>
      </w:r>
      <w:r>
        <w:t>Grant Agreements</w:t>
      </w:r>
    </w:p>
    <w:p w:rsidR="00F05030" w:rsidRDefault="00F05030" w:rsidP="00F05030">
      <w:pPr>
        <w:pStyle w:val="BodyText"/>
        <w:ind w:left="851"/>
      </w:pPr>
      <w:r>
        <w:t>In Grant Agreements you can:</w:t>
      </w:r>
    </w:p>
    <w:p w:rsidR="00F05030" w:rsidRDefault="00F05030" w:rsidP="00F05030">
      <w:pPr>
        <w:pStyle w:val="BodyText"/>
        <w:numPr>
          <w:ilvl w:val="0"/>
          <w:numId w:val="6"/>
        </w:numPr>
        <w:ind w:left="851" w:firstLine="0"/>
      </w:pPr>
      <w:r>
        <w:t>View your Grant Agreements</w:t>
      </w:r>
    </w:p>
    <w:p w:rsidR="00F05030" w:rsidRDefault="00F05030" w:rsidP="00F05030">
      <w:pPr>
        <w:pStyle w:val="BodyText"/>
        <w:numPr>
          <w:ilvl w:val="0"/>
          <w:numId w:val="6"/>
        </w:numPr>
        <w:ind w:left="851" w:firstLine="0"/>
      </w:pPr>
      <w:r>
        <w:t>View and export your Executed Agreements</w:t>
      </w:r>
    </w:p>
    <w:p w:rsidR="00F05030" w:rsidRDefault="00F05030" w:rsidP="00F05030">
      <w:pPr>
        <w:pStyle w:val="BodyText"/>
        <w:numPr>
          <w:ilvl w:val="0"/>
          <w:numId w:val="6"/>
        </w:numPr>
        <w:ind w:left="851" w:firstLine="0"/>
      </w:pPr>
      <w:r>
        <w:t>View and Export your Variations.</w:t>
      </w:r>
    </w:p>
    <w:p w:rsidR="00B952F6" w:rsidRPr="00030577" w:rsidRDefault="00B952F6" w:rsidP="00B952F6">
      <w:pPr>
        <w:pStyle w:val="BodyText"/>
      </w:pPr>
    </w:p>
    <w:p w:rsidR="00F05030" w:rsidRDefault="00F05030" w:rsidP="00F05030">
      <w:pPr>
        <w:pStyle w:val="Heading1"/>
      </w:pPr>
      <w:r w:rsidRPr="00F05030">
        <w:rPr>
          <w:noProof/>
          <w:lang w:eastAsia="en-AU"/>
        </w:rPr>
        <w:lastRenderedPageBreak/>
        <w:drawing>
          <wp:anchor distT="0" distB="0" distL="114300" distR="114300" simplePos="0" relativeHeight="251665408" behindDoc="0" locked="0" layoutInCell="1" allowOverlap="1">
            <wp:simplePos x="0" y="0"/>
            <wp:positionH relativeFrom="margin">
              <wp:align>left</wp:align>
            </wp:positionH>
            <wp:positionV relativeFrom="paragraph">
              <wp:posOffset>76200</wp:posOffset>
            </wp:positionV>
            <wp:extent cx="504825" cy="504825"/>
            <wp:effectExtent l="0" t="0" r="9525" b="9525"/>
            <wp:wrapSquare wrapText="bothSides"/>
            <wp:docPr id="83" name="Picture 83" descr="Image for Gra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anchor>
        </w:drawing>
      </w:r>
      <w:r>
        <w:t>Grant Activities</w:t>
      </w:r>
      <w:bookmarkStart w:id="0" w:name="_GoBack"/>
      <w:bookmarkEnd w:id="0"/>
    </w:p>
    <w:p w:rsidR="00F05030" w:rsidRDefault="00F05030" w:rsidP="00F05030">
      <w:pPr>
        <w:pStyle w:val="BodyText"/>
        <w:ind w:left="851"/>
      </w:pPr>
      <w:r>
        <w:t>In Grant Activities you can:</w:t>
      </w:r>
    </w:p>
    <w:p w:rsidR="00F05030" w:rsidRDefault="00F05030" w:rsidP="00F05030">
      <w:pPr>
        <w:pStyle w:val="BodyText"/>
        <w:numPr>
          <w:ilvl w:val="0"/>
          <w:numId w:val="6"/>
        </w:numPr>
        <w:ind w:left="851" w:firstLine="0"/>
      </w:pPr>
      <w:r>
        <w:t>View your grant activities</w:t>
      </w:r>
    </w:p>
    <w:p w:rsidR="00F05030" w:rsidRDefault="00F05030" w:rsidP="00F05030">
      <w:pPr>
        <w:pStyle w:val="BodyText"/>
        <w:numPr>
          <w:ilvl w:val="0"/>
          <w:numId w:val="6"/>
        </w:numPr>
        <w:ind w:left="851" w:firstLine="0"/>
      </w:pPr>
      <w:r>
        <w:t>Find your Funding Arrangement Manager</w:t>
      </w:r>
    </w:p>
    <w:p w:rsidR="00F05030" w:rsidRDefault="00F05030" w:rsidP="00F05030">
      <w:pPr>
        <w:pStyle w:val="BodyText"/>
        <w:numPr>
          <w:ilvl w:val="0"/>
          <w:numId w:val="6"/>
        </w:numPr>
        <w:ind w:left="851" w:firstLine="0"/>
      </w:pPr>
      <w:r>
        <w:t>View your bank accounts</w:t>
      </w:r>
    </w:p>
    <w:p w:rsidR="00F05030" w:rsidRDefault="00F05030" w:rsidP="00F05030">
      <w:pPr>
        <w:pStyle w:val="BodyText"/>
        <w:numPr>
          <w:ilvl w:val="0"/>
          <w:numId w:val="6"/>
        </w:numPr>
        <w:ind w:left="851" w:firstLine="0"/>
      </w:pPr>
      <w:r>
        <w:t>View your financial overview</w:t>
      </w:r>
    </w:p>
    <w:p w:rsidR="00F05030" w:rsidRDefault="00F05030" w:rsidP="00F05030">
      <w:pPr>
        <w:pStyle w:val="BodyText"/>
        <w:numPr>
          <w:ilvl w:val="0"/>
          <w:numId w:val="6"/>
        </w:numPr>
        <w:ind w:left="851" w:firstLine="0"/>
      </w:pPr>
      <w:r>
        <w:t>Find or amend contacts for grant activities</w:t>
      </w:r>
    </w:p>
    <w:p w:rsidR="00F05030" w:rsidRDefault="00F05030" w:rsidP="004052C2">
      <w:pPr>
        <w:pStyle w:val="BodyText"/>
        <w:numPr>
          <w:ilvl w:val="0"/>
          <w:numId w:val="6"/>
        </w:numPr>
        <w:spacing w:after="360"/>
        <w:ind w:left="851" w:firstLine="0"/>
      </w:pPr>
      <w:r>
        <w:t>View your milestones.</w:t>
      </w:r>
    </w:p>
    <w:p w:rsidR="00F05030" w:rsidRDefault="00F05030" w:rsidP="00F05030">
      <w:pPr>
        <w:pStyle w:val="Heading1"/>
      </w:pPr>
      <w:r w:rsidRPr="00F05030">
        <w:rPr>
          <w:noProof/>
          <w:lang w:eastAsia="en-AU"/>
        </w:rPr>
        <w:drawing>
          <wp:anchor distT="0" distB="0" distL="114300" distR="114300" simplePos="0" relativeHeight="251666432" behindDoc="0" locked="0" layoutInCell="1" allowOverlap="1">
            <wp:simplePos x="0" y="0"/>
            <wp:positionH relativeFrom="margin">
              <wp:posOffset>137160</wp:posOffset>
            </wp:positionH>
            <wp:positionV relativeFrom="paragraph">
              <wp:posOffset>57150</wp:posOffset>
            </wp:positionV>
            <wp:extent cx="323850" cy="591185"/>
            <wp:effectExtent l="0" t="0" r="0" b="0"/>
            <wp:wrapSquare wrapText="bothSides"/>
            <wp:docPr id="84" name="Picture 84" descr="Image for Mile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591185"/>
                    </a:xfrm>
                    <a:prstGeom prst="rect">
                      <a:avLst/>
                    </a:prstGeom>
                    <a:noFill/>
                    <a:ln>
                      <a:noFill/>
                    </a:ln>
                  </pic:spPr>
                </pic:pic>
              </a:graphicData>
            </a:graphic>
            <wp14:sizeRelH relativeFrom="margin">
              <wp14:pctWidth>0</wp14:pctWidth>
            </wp14:sizeRelH>
            <wp14:sizeRelV relativeFrom="margin">
              <wp14:pctHeight>0</wp14:pctHeight>
            </wp14:sizeRelV>
          </wp:anchor>
        </w:drawing>
      </w:r>
      <w:r>
        <w:t>Milestones</w:t>
      </w:r>
    </w:p>
    <w:p w:rsidR="00F05030" w:rsidRDefault="00F05030" w:rsidP="00F05030">
      <w:pPr>
        <w:pStyle w:val="BodyText"/>
        <w:ind w:left="851"/>
      </w:pPr>
      <w:r>
        <w:t>In Milestones you can:</w:t>
      </w:r>
    </w:p>
    <w:p w:rsidR="00F05030" w:rsidRDefault="00957999" w:rsidP="00F05030">
      <w:pPr>
        <w:pStyle w:val="BodyText"/>
        <w:numPr>
          <w:ilvl w:val="0"/>
          <w:numId w:val="6"/>
        </w:numPr>
        <w:ind w:left="851" w:firstLine="0"/>
      </w:pPr>
      <w:r>
        <w:t>Upload your Financial Acquittals</w:t>
      </w:r>
    </w:p>
    <w:p w:rsidR="00957999" w:rsidRDefault="00957999" w:rsidP="00F05030">
      <w:pPr>
        <w:pStyle w:val="BodyText"/>
        <w:numPr>
          <w:ilvl w:val="0"/>
          <w:numId w:val="6"/>
        </w:numPr>
        <w:ind w:left="851" w:firstLine="0"/>
      </w:pPr>
      <w:r>
        <w:t>Upload your Performance reports</w:t>
      </w:r>
    </w:p>
    <w:p w:rsidR="00957999" w:rsidRDefault="00957999" w:rsidP="00F05030">
      <w:pPr>
        <w:pStyle w:val="BodyText"/>
        <w:numPr>
          <w:ilvl w:val="0"/>
          <w:numId w:val="6"/>
        </w:numPr>
        <w:ind w:left="851" w:firstLine="0"/>
      </w:pPr>
      <w:r>
        <w:t>View your milestones</w:t>
      </w:r>
    </w:p>
    <w:p w:rsidR="00957999" w:rsidRDefault="00957999" w:rsidP="00F05030">
      <w:pPr>
        <w:pStyle w:val="BodyText"/>
        <w:numPr>
          <w:ilvl w:val="0"/>
          <w:numId w:val="6"/>
        </w:numPr>
        <w:ind w:left="851" w:firstLine="0"/>
      </w:pPr>
      <w:r>
        <w:t>View your payments</w:t>
      </w:r>
    </w:p>
    <w:p w:rsidR="00957999" w:rsidRDefault="00957999" w:rsidP="004052C2">
      <w:pPr>
        <w:pStyle w:val="BodyText"/>
        <w:numPr>
          <w:ilvl w:val="0"/>
          <w:numId w:val="6"/>
        </w:numPr>
        <w:spacing w:after="360"/>
        <w:ind w:left="851" w:firstLine="0"/>
      </w:pPr>
      <w:r>
        <w:t>Check your reporting requirements.</w:t>
      </w:r>
    </w:p>
    <w:p w:rsidR="00F05030" w:rsidRDefault="00957999" w:rsidP="00F05030">
      <w:pPr>
        <w:pStyle w:val="Heading1"/>
      </w:pPr>
      <w:r w:rsidRPr="00957999">
        <w:rPr>
          <w:noProof/>
          <w:lang w:eastAsia="en-AU"/>
        </w:rPr>
        <w:drawing>
          <wp:anchor distT="0" distB="0" distL="114300" distR="114300" simplePos="0" relativeHeight="251667456" behindDoc="0" locked="0" layoutInCell="1" allowOverlap="1">
            <wp:simplePos x="0" y="0"/>
            <wp:positionH relativeFrom="margin">
              <wp:posOffset>171450</wp:posOffset>
            </wp:positionH>
            <wp:positionV relativeFrom="paragraph">
              <wp:posOffset>161925</wp:posOffset>
            </wp:positionV>
            <wp:extent cx="361950" cy="485775"/>
            <wp:effectExtent l="0" t="0" r="0" b="9525"/>
            <wp:wrapSquare wrapText="bothSides"/>
            <wp:docPr id="85" name="Picture 85" descr="Image for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t>Applications</w:t>
      </w:r>
    </w:p>
    <w:p w:rsidR="00F05030" w:rsidRDefault="00F05030" w:rsidP="00F05030">
      <w:pPr>
        <w:pStyle w:val="BodyText"/>
        <w:ind w:left="851"/>
      </w:pPr>
      <w:r>
        <w:t xml:space="preserve">In </w:t>
      </w:r>
      <w:r w:rsidR="00957999">
        <w:t>Applications</w:t>
      </w:r>
      <w:r>
        <w:t xml:space="preserve"> you can:</w:t>
      </w:r>
    </w:p>
    <w:p w:rsidR="00F05030" w:rsidRDefault="00957999" w:rsidP="00217F44">
      <w:pPr>
        <w:pStyle w:val="BodyText"/>
        <w:numPr>
          <w:ilvl w:val="0"/>
          <w:numId w:val="6"/>
        </w:numPr>
        <w:spacing w:after="360"/>
        <w:ind w:left="1441" w:hanging="590"/>
      </w:pPr>
      <w:r>
        <w:t>View your submitted applications including Application ID, Department, Funding Round Name, Funding Round Category.</w:t>
      </w:r>
    </w:p>
    <w:p w:rsidR="00957999" w:rsidRDefault="00957999" w:rsidP="00957999">
      <w:pPr>
        <w:pStyle w:val="Heading1"/>
      </w:pPr>
      <w:r w:rsidRPr="00957999">
        <w:rPr>
          <w:noProof/>
          <w:lang w:eastAsia="en-AU"/>
        </w:rPr>
        <w:drawing>
          <wp:anchor distT="0" distB="0" distL="114300" distR="114300" simplePos="0" relativeHeight="251668480" behindDoc="0" locked="0" layoutInCell="1" allowOverlap="1">
            <wp:simplePos x="0" y="0"/>
            <wp:positionH relativeFrom="margin">
              <wp:align>left</wp:align>
            </wp:positionH>
            <wp:positionV relativeFrom="paragraph">
              <wp:posOffset>161925</wp:posOffset>
            </wp:positionV>
            <wp:extent cx="504825" cy="504825"/>
            <wp:effectExtent l="0" t="0" r="9525" b="9525"/>
            <wp:wrapSquare wrapText="bothSides"/>
            <wp:docPr id="89" name="Picture 89" descr="Image for Payment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t>Payment Advice</w:t>
      </w:r>
    </w:p>
    <w:p w:rsidR="00957999" w:rsidRDefault="00957999" w:rsidP="00957999">
      <w:pPr>
        <w:pStyle w:val="BodyText"/>
        <w:ind w:left="851"/>
      </w:pPr>
      <w:r>
        <w:t>In Payment Advice you can:</w:t>
      </w:r>
    </w:p>
    <w:p w:rsidR="00957999" w:rsidRDefault="00957999" w:rsidP="00957999">
      <w:pPr>
        <w:pStyle w:val="BodyText"/>
        <w:numPr>
          <w:ilvl w:val="0"/>
          <w:numId w:val="6"/>
        </w:numPr>
        <w:ind w:left="1440" w:hanging="589"/>
      </w:pPr>
      <w:r>
        <w:t>Search your payments</w:t>
      </w:r>
    </w:p>
    <w:p w:rsidR="00957999" w:rsidRDefault="00957999" w:rsidP="00957999">
      <w:pPr>
        <w:pStyle w:val="BodyText"/>
        <w:numPr>
          <w:ilvl w:val="0"/>
          <w:numId w:val="6"/>
        </w:numPr>
        <w:ind w:left="1440" w:hanging="589"/>
      </w:pPr>
      <w:r>
        <w:t>View payment details</w:t>
      </w:r>
    </w:p>
    <w:p w:rsidR="00957999" w:rsidRDefault="00957999" w:rsidP="004052C2">
      <w:pPr>
        <w:pStyle w:val="BodyText"/>
        <w:numPr>
          <w:ilvl w:val="0"/>
          <w:numId w:val="6"/>
        </w:numPr>
        <w:spacing w:after="360"/>
        <w:ind w:left="1441" w:hanging="590"/>
      </w:pPr>
      <w:r>
        <w:t>Resend your payment advice to a nominated party.</w:t>
      </w:r>
    </w:p>
    <w:p w:rsidR="00957999" w:rsidRDefault="00957999" w:rsidP="00957999">
      <w:pPr>
        <w:pStyle w:val="Heading1"/>
      </w:pPr>
      <w:r w:rsidRPr="00957999">
        <w:rPr>
          <w:noProof/>
          <w:lang w:eastAsia="en-AU"/>
        </w:rPr>
        <w:lastRenderedPageBreak/>
        <w:drawing>
          <wp:anchor distT="0" distB="0" distL="114300" distR="114300" simplePos="0" relativeHeight="251669504" behindDoc="0" locked="0" layoutInCell="1" allowOverlap="1">
            <wp:simplePos x="0" y="0"/>
            <wp:positionH relativeFrom="margin">
              <wp:align>left</wp:align>
            </wp:positionH>
            <wp:positionV relativeFrom="paragraph">
              <wp:posOffset>9525</wp:posOffset>
            </wp:positionV>
            <wp:extent cx="561340" cy="542925"/>
            <wp:effectExtent l="0" t="0" r="0" b="9525"/>
            <wp:wrapSquare wrapText="bothSides"/>
            <wp:docPr id="91" name="Picture 91" descr="Image for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34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t>Organisation Profile</w:t>
      </w:r>
    </w:p>
    <w:p w:rsidR="00957999" w:rsidRDefault="00957999" w:rsidP="00957999">
      <w:pPr>
        <w:pStyle w:val="BodyText"/>
        <w:ind w:left="851"/>
      </w:pPr>
      <w:r>
        <w:t>In Organisation Profile you can:</w:t>
      </w:r>
    </w:p>
    <w:p w:rsidR="00957999" w:rsidRDefault="00957999" w:rsidP="00957999">
      <w:pPr>
        <w:pStyle w:val="BodyText"/>
        <w:numPr>
          <w:ilvl w:val="0"/>
          <w:numId w:val="6"/>
        </w:numPr>
        <w:ind w:left="1440" w:hanging="589"/>
      </w:pPr>
      <w:r>
        <w:t>Update staff contacts, arrange Portal access for staff and link staff to grant activities</w:t>
      </w:r>
    </w:p>
    <w:p w:rsidR="00957999" w:rsidRDefault="00957999" w:rsidP="00957999">
      <w:pPr>
        <w:pStyle w:val="BodyText"/>
        <w:numPr>
          <w:ilvl w:val="0"/>
          <w:numId w:val="6"/>
        </w:numPr>
        <w:ind w:left="1440" w:hanging="589"/>
      </w:pPr>
      <w:r>
        <w:t>Update your organisations business address, phone, emails and website</w:t>
      </w:r>
    </w:p>
    <w:p w:rsidR="00957999" w:rsidRDefault="00957999" w:rsidP="00957999">
      <w:pPr>
        <w:pStyle w:val="BodyText"/>
        <w:numPr>
          <w:ilvl w:val="0"/>
          <w:numId w:val="6"/>
        </w:numPr>
        <w:ind w:left="1440" w:hanging="589"/>
      </w:pPr>
      <w:r>
        <w:t>Update your organisations postal address</w:t>
      </w:r>
    </w:p>
    <w:p w:rsidR="00957999" w:rsidRDefault="00957999" w:rsidP="004052C2">
      <w:pPr>
        <w:pStyle w:val="BodyText"/>
        <w:numPr>
          <w:ilvl w:val="0"/>
          <w:numId w:val="6"/>
        </w:numPr>
        <w:spacing w:after="360"/>
        <w:ind w:left="1441" w:hanging="590"/>
      </w:pPr>
      <w:r>
        <w:t>View bank account details and request bank accounts to be added to the Portal.</w:t>
      </w:r>
    </w:p>
    <w:p w:rsidR="00957999" w:rsidRDefault="00957999" w:rsidP="00957999">
      <w:pPr>
        <w:pStyle w:val="Heading1"/>
      </w:pPr>
      <w:r w:rsidRPr="00957999">
        <w:rPr>
          <w:noProof/>
          <w:lang w:eastAsia="en-AU"/>
        </w:rPr>
        <w:drawing>
          <wp:anchor distT="0" distB="0" distL="114300" distR="114300" simplePos="0" relativeHeight="251670528" behindDoc="0" locked="0" layoutInCell="1" allowOverlap="1">
            <wp:simplePos x="0" y="0"/>
            <wp:positionH relativeFrom="margin">
              <wp:posOffset>114300</wp:posOffset>
            </wp:positionH>
            <wp:positionV relativeFrom="paragraph">
              <wp:posOffset>88900</wp:posOffset>
            </wp:positionV>
            <wp:extent cx="295275" cy="665480"/>
            <wp:effectExtent l="0" t="0" r="9525" b="0"/>
            <wp:wrapSquare wrapText="bothSides"/>
            <wp:docPr id="93" name="Picture 93" descr="Image for Personal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7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t>Personal Profile</w:t>
      </w:r>
    </w:p>
    <w:p w:rsidR="00957999" w:rsidRDefault="00957999" w:rsidP="00957999">
      <w:pPr>
        <w:pStyle w:val="BodyText"/>
        <w:ind w:left="851"/>
      </w:pPr>
      <w:r>
        <w:t>In Personal Profile you can:</w:t>
      </w:r>
    </w:p>
    <w:p w:rsidR="00957999" w:rsidRDefault="00957999" w:rsidP="00957999">
      <w:pPr>
        <w:pStyle w:val="BodyText"/>
        <w:numPr>
          <w:ilvl w:val="0"/>
          <w:numId w:val="6"/>
        </w:numPr>
        <w:ind w:left="1440" w:hanging="589"/>
      </w:pPr>
      <w:r>
        <w:t>Update your name</w:t>
      </w:r>
    </w:p>
    <w:p w:rsidR="00957999" w:rsidRDefault="00957999" w:rsidP="00957999">
      <w:pPr>
        <w:pStyle w:val="BodyText"/>
        <w:numPr>
          <w:ilvl w:val="0"/>
          <w:numId w:val="6"/>
        </w:numPr>
        <w:ind w:left="1440" w:hanging="589"/>
      </w:pPr>
      <w:r>
        <w:t>Update your position</w:t>
      </w:r>
    </w:p>
    <w:p w:rsidR="00957999" w:rsidRDefault="00957999" w:rsidP="00957999">
      <w:pPr>
        <w:pStyle w:val="BodyText"/>
        <w:numPr>
          <w:ilvl w:val="0"/>
          <w:numId w:val="6"/>
        </w:numPr>
        <w:ind w:left="1440" w:hanging="589"/>
      </w:pPr>
      <w:r>
        <w:t>Update your contact details, phone, email</w:t>
      </w:r>
    </w:p>
    <w:p w:rsidR="00957999" w:rsidRDefault="00957999" w:rsidP="00957999">
      <w:pPr>
        <w:pStyle w:val="BodyText"/>
        <w:numPr>
          <w:ilvl w:val="0"/>
          <w:numId w:val="6"/>
        </w:numPr>
        <w:ind w:left="1440" w:hanging="589"/>
      </w:pPr>
      <w:r>
        <w:t>Lists organisations you are linked to and your level of access in the Portal.</w:t>
      </w:r>
    </w:p>
    <w:p w:rsidR="00957999" w:rsidRPr="00957999" w:rsidRDefault="00957999" w:rsidP="00957999">
      <w:pPr>
        <w:pStyle w:val="BodyText"/>
      </w:pPr>
    </w:p>
    <w:p w:rsidR="00F40B00" w:rsidRPr="00F40B00" w:rsidRDefault="00957999" w:rsidP="00957999">
      <w:pPr>
        <w:pStyle w:val="BodyText"/>
      </w:pPr>
      <w:r>
        <w:t xml:space="preserve">If you require assistance in using the Portal, contact the Grant Recipient </w:t>
      </w:r>
      <w:r w:rsidR="00F3656A">
        <w:t xml:space="preserve">Portal helpdesk on 1800 020 283 (Option 5) or at </w:t>
      </w:r>
      <w:hyperlink r:id="rId18" w:history="1">
        <w:r w:rsidR="00F3656A" w:rsidRPr="004B1100">
          <w:rPr>
            <w:rStyle w:val="Hyperlink"/>
          </w:rPr>
          <w:t>GRP.Helpdesk@communitygrants.gov.au</w:t>
        </w:r>
      </w:hyperlink>
      <w:r w:rsidR="00F3656A">
        <w:t xml:space="preserve">. </w:t>
      </w:r>
    </w:p>
    <w:sectPr w:rsidR="00F40B00" w:rsidRPr="00F40B00" w:rsidSect="00D91B18">
      <w:headerReference w:type="even" r:id="rId19"/>
      <w:headerReference w:type="default" r:id="rId20"/>
      <w:footerReference w:type="even" r:id="rId21"/>
      <w:footerReference w:type="default" r:id="rId22"/>
      <w:headerReference w:type="first" r:id="rId23"/>
      <w:footerReference w:type="first" r:id="rId2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030" w:rsidRDefault="00F05030" w:rsidP="00772718">
      <w:pPr>
        <w:spacing w:line="240" w:lineRule="auto"/>
      </w:pPr>
      <w:r>
        <w:separator/>
      </w:r>
    </w:p>
  </w:endnote>
  <w:endnote w:type="continuationSeparator" w:id="0">
    <w:p w:rsidR="00F05030" w:rsidRDefault="00F0503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2C" w:rsidRDefault="00FE1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FE142C">
      <w:rPr>
        <w:noProof/>
      </w:rPr>
      <w:t>2</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2CA71A19" wp14:editId="21A0F305">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D80A2B"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FE142C">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030" w:rsidRDefault="00F05030" w:rsidP="00772718">
      <w:pPr>
        <w:spacing w:line="240" w:lineRule="auto"/>
      </w:pPr>
      <w:r>
        <w:separator/>
      </w:r>
    </w:p>
  </w:footnote>
  <w:footnote w:type="continuationSeparator" w:id="0">
    <w:p w:rsidR="00F05030" w:rsidRDefault="00F05030"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2C" w:rsidRDefault="00FE1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77836F16" wp14:editId="08499D40">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0021B1"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0B225647" wp14:editId="3F5493D8">
          <wp:simplePos x="719138" y="647700"/>
          <wp:positionH relativeFrom="page">
            <wp:align>left</wp:align>
          </wp:positionH>
          <wp:positionV relativeFrom="page">
            <wp:align>top</wp:align>
          </wp:positionV>
          <wp:extent cx="7560000" cy="648000"/>
          <wp:effectExtent l="0" t="0" r="3175" b="0"/>
          <wp:wrapNone/>
          <wp:docPr id="78" name="Picture 7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232770">
    <w:pPr>
      <w:pStyle w:val="Header"/>
    </w:pPr>
    <w:r>
      <w:rPr>
        <w:noProof/>
        <w:lang w:eastAsia="en-AU"/>
      </w:rPr>
      <w:drawing>
        <wp:anchor distT="0" distB="0" distL="114300" distR="114300" simplePos="0" relativeHeight="251674624" behindDoc="0" locked="1" layoutInCell="1" allowOverlap="1" wp14:anchorId="503A33BB" wp14:editId="63DF7D8D">
          <wp:simplePos x="0" y="0"/>
          <wp:positionH relativeFrom="page">
            <wp:posOffset>4012565</wp:posOffset>
          </wp:positionH>
          <wp:positionV relativeFrom="page">
            <wp:posOffset>646430</wp:posOffset>
          </wp:positionV>
          <wp:extent cx="7559675" cy="6477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47700"/>
                  </a:xfrm>
                  <a:prstGeom prst="rect">
                    <a:avLst/>
                  </a:prstGeom>
                </pic:spPr>
              </pic:pic>
            </a:graphicData>
          </a:graphic>
          <wp14:sizeRelH relativeFrom="margin">
            <wp14:pctWidth>0</wp14:pctWidth>
          </wp14:sizeRelH>
          <wp14:sizeRelV relativeFrom="margin">
            <wp14:pctHeight>0</wp14:pctHeight>
          </wp14:sizeRelV>
        </wp:anchor>
      </w:drawing>
    </w:r>
    <w:r w:rsidR="0016612C">
      <w:rPr>
        <w:noProof/>
        <w:lang w:eastAsia="en-AU"/>
      </w:rPr>
      <mc:AlternateContent>
        <mc:Choice Requires="wpg">
          <w:drawing>
            <wp:anchor distT="0" distB="0" distL="114300" distR="114300" simplePos="0" relativeHeight="251672576" behindDoc="0" locked="1" layoutInCell="1" allowOverlap="1" wp14:anchorId="6475E234" wp14:editId="1973D1EA">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BBAAB4"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0B48BC80" wp14:editId="007440B6">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F13D06"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06E3412A" wp14:editId="5747A0D4">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2D2812"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4AB83B59"/>
    <w:multiLevelType w:val="hybridMultilevel"/>
    <w:tmpl w:val="FC40D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30"/>
    <w:rsid w:val="00000555"/>
    <w:rsid w:val="00000A51"/>
    <w:rsid w:val="00004A79"/>
    <w:rsid w:val="00007DE9"/>
    <w:rsid w:val="00015AE4"/>
    <w:rsid w:val="0003018E"/>
    <w:rsid w:val="00033BC3"/>
    <w:rsid w:val="00044E09"/>
    <w:rsid w:val="0004784D"/>
    <w:rsid w:val="00053A00"/>
    <w:rsid w:val="000B6C00"/>
    <w:rsid w:val="000C1F06"/>
    <w:rsid w:val="000F1DD1"/>
    <w:rsid w:val="000F28B8"/>
    <w:rsid w:val="000F3766"/>
    <w:rsid w:val="00106FC4"/>
    <w:rsid w:val="00111F0C"/>
    <w:rsid w:val="00145E2D"/>
    <w:rsid w:val="0016612C"/>
    <w:rsid w:val="001763D4"/>
    <w:rsid w:val="00181433"/>
    <w:rsid w:val="001834DD"/>
    <w:rsid w:val="001C53CE"/>
    <w:rsid w:val="001C5D96"/>
    <w:rsid w:val="001D341B"/>
    <w:rsid w:val="001E3D2B"/>
    <w:rsid w:val="001E66CE"/>
    <w:rsid w:val="00217F44"/>
    <w:rsid w:val="00221DC2"/>
    <w:rsid w:val="00232770"/>
    <w:rsid w:val="00244B48"/>
    <w:rsid w:val="002573D5"/>
    <w:rsid w:val="00264E26"/>
    <w:rsid w:val="00280E74"/>
    <w:rsid w:val="002A41E1"/>
    <w:rsid w:val="002B6574"/>
    <w:rsid w:val="002C1885"/>
    <w:rsid w:val="002D4D48"/>
    <w:rsid w:val="002E21D2"/>
    <w:rsid w:val="002F7D3C"/>
    <w:rsid w:val="00305720"/>
    <w:rsid w:val="003131AB"/>
    <w:rsid w:val="003217BE"/>
    <w:rsid w:val="003D0647"/>
    <w:rsid w:val="003D1265"/>
    <w:rsid w:val="003D3B1D"/>
    <w:rsid w:val="003D5DBE"/>
    <w:rsid w:val="00404841"/>
    <w:rsid w:val="004052C2"/>
    <w:rsid w:val="00412059"/>
    <w:rsid w:val="00425633"/>
    <w:rsid w:val="00441E79"/>
    <w:rsid w:val="00450486"/>
    <w:rsid w:val="004709E9"/>
    <w:rsid w:val="00483A58"/>
    <w:rsid w:val="004B5F40"/>
    <w:rsid w:val="004C7D16"/>
    <w:rsid w:val="004D700E"/>
    <w:rsid w:val="004D7F17"/>
    <w:rsid w:val="004E0670"/>
    <w:rsid w:val="004E7F37"/>
    <w:rsid w:val="004F31BA"/>
    <w:rsid w:val="0051299F"/>
    <w:rsid w:val="00526B85"/>
    <w:rsid w:val="005306A1"/>
    <w:rsid w:val="0059000C"/>
    <w:rsid w:val="005A02A1"/>
    <w:rsid w:val="005D7A24"/>
    <w:rsid w:val="00616EBA"/>
    <w:rsid w:val="00632C08"/>
    <w:rsid w:val="00633DE3"/>
    <w:rsid w:val="00654C42"/>
    <w:rsid w:val="0067074A"/>
    <w:rsid w:val="00672994"/>
    <w:rsid w:val="006C15C5"/>
    <w:rsid w:val="006D3DAD"/>
    <w:rsid w:val="006F7B19"/>
    <w:rsid w:val="00736A76"/>
    <w:rsid w:val="00752C6B"/>
    <w:rsid w:val="00760CE6"/>
    <w:rsid w:val="007719C9"/>
    <w:rsid w:val="00772718"/>
    <w:rsid w:val="007D30A8"/>
    <w:rsid w:val="00814FB1"/>
    <w:rsid w:val="00820F20"/>
    <w:rsid w:val="0082528A"/>
    <w:rsid w:val="00825754"/>
    <w:rsid w:val="00835210"/>
    <w:rsid w:val="00844C2D"/>
    <w:rsid w:val="0087438E"/>
    <w:rsid w:val="00884668"/>
    <w:rsid w:val="00894902"/>
    <w:rsid w:val="008B2B46"/>
    <w:rsid w:val="008C4282"/>
    <w:rsid w:val="008E05BC"/>
    <w:rsid w:val="008F3CCF"/>
    <w:rsid w:val="008F783B"/>
    <w:rsid w:val="00921840"/>
    <w:rsid w:val="00932C87"/>
    <w:rsid w:val="009331B4"/>
    <w:rsid w:val="009345F1"/>
    <w:rsid w:val="00944BBB"/>
    <w:rsid w:val="009547B6"/>
    <w:rsid w:val="00956979"/>
    <w:rsid w:val="00957999"/>
    <w:rsid w:val="00961072"/>
    <w:rsid w:val="009E750F"/>
    <w:rsid w:val="00A04D96"/>
    <w:rsid w:val="00A0629B"/>
    <w:rsid w:val="00A14495"/>
    <w:rsid w:val="00A16BE1"/>
    <w:rsid w:val="00A454BF"/>
    <w:rsid w:val="00A52E3A"/>
    <w:rsid w:val="00A814CB"/>
    <w:rsid w:val="00A90D1B"/>
    <w:rsid w:val="00AF55F8"/>
    <w:rsid w:val="00B10ABA"/>
    <w:rsid w:val="00B420D4"/>
    <w:rsid w:val="00B57910"/>
    <w:rsid w:val="00B952F6"/>
    <w:rsid w:val="00BC093A"/>
    <w:rsid w:val="00BC4ACC"/>
    <w:rsid w:val="00BC4FCC"/>
    <w:rsid w:val="00BD02F8"/>
    <w:rsid w:val="00C217A8"/>
    <w:rsid w:val="00C4188F"/>
    <w:rsid w:val="00C819A4"/>
    <w:rsid w:val="00C824AE"/>
    <w:rsid w:val="00C84EA8"/>
    <w:rsid w:val="00C92998"/>
    <w:rsid w:val="00CA720A"/>
    <w:rsid w:val="00CC6016"/>
    <w:rsid w:val="00CD5925"/>
    <w:rsid w:val="00CE557A"/>
    <w:rsid w:val="00D031B2"/>
    <w:rsid w:val="00D1410C"/>
    <w:rsid w:val="00D40D16"/>
    <w:rsid w:val="00D548F0"/>
    <w:rsid w:val="00D57F79"/>
    <w:rsid w:val="00D64FAC"/>
    <w:rsid w:val="00D65704"/>
    <w:rsid w:val="00D668F6"/>
    <w:rsid w:val="00D84875"/>
    <w:rsid w:val="00D904F0"/>
    <w:rsid w:val="00D91378"/>
    <w:rsid w:val="00D91B18"/>
    <w:rsid w:val="00DC0747"/>
    <w:rsid w:val="00DC2647"/>
    <w:rsid w:val="00DD1408"/>
    <w:rsid w:val="00DD356D"/>
    <w:rsid w:val="00DD6735"/>
    <w:rsid w:val="00DF136A"/>
    <w:rsid w:val="00E02E73"/>
    <w:rsid w:val="00E0448C"/>
    <w:rsid w:val="00E13525"/>
    <w:rsid w:val="00E47250"/>
    <w:rsid w:val="00E61535"/>
    <w:rsid w:val="00E84012"/>
    <w:rsid w:val="00E9373C"/>
    <w:rsid w:val="00EA0724"/>
    <w:rsid w:val="00EA0BAA"/>
    <w:rsid w:val="00EA6251"/>
    <w:rsid w:val="00EB6414"/>
    <w:rsid w:val="00EE5747"/>
    <w:rsid w:val="00EF3804"/>
    <w:rsid w:val="00EF5E05"/>
    <w:rsid w:val="00F05030"/>
    <w:rsid w:val="00F227AF"/>
    <w:rsid w:val="00F27370"/>
    <w:rsid w:val="00F3656A"/>
    <w:rsid w:val="00F40B00"/>
    <w:rsid w:val="00F5341C"/>
    <w:rsid w:val="00F56954"/>
    <w:rsid w:val="00F948AF"/>
    <w:rsid w:val="00FA5A7B"/>
    <w:rsid w:val="00FB11B1"/>
    <w:rsid w:val="00FE00E8"/>
    <w:rsid w:val="00FE1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mailto:GRP.Helpdesk@communitygrants.gov.a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eader" Target="header3.xml"/><Relationship Id="rId10" Type="http://schemas.openxmlformats.org/officeDocument/2006/relationships/package" Target="embeddings/Microsoft_Visio_Drawing.vsdx"/><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F6E004-B648-488F-AA94-CC346B6D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2021-02-08T21:35:00Z</dcterms:created>
  <dcterms:modified xsi:type="dcterms:W3CDTF">2021-02-08T21:35:00Z</dcterms:modified>
</cp:coreProperties>
</file>