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EA463" w14:textId="5F41FBBF" w:rsidR="00B1460B" w:rsidRDefault="00132C74" w:rsidP="00751B2D">
      <w:pPr>
        <w:pStyle w:val="Heading1"/>
        <w:tabs>
          <w:tab w:val="left" w:pos="3818"/>
        </w:tabs>
        <w:spacing w:after="120"/>
      </w:pPr>
      <w:r>
        <w:t xml:space="preserve">Individual Placement and Support </w:t>
      </w:r>
      <w:r w:rsidR="0020327F">
        <w:t>Program Management</w:t>
      </w:r>
    </w:p>
    <w:p w14:paraId="6E2A245B" w14:textId="77777777" w:rsidR="00DE3E36" w:rsidRDefault="00DE3E36" w:rsidP="00DE3E36">
      <w:pPr>
        <w:spacing w:before="120"/>
        <w:rPr>
          <w:color w:val="264F90"/>
          <w:sz w:val="40"/>
          <w:szCs w:val="40"/>
        </w:rPr>
      </w:pPr>
      <w:r>
        <w:rPr>
          <w:color w:val="264F90"/>
          <w:sz w:val="40"/>
          <w:szCs w:val="40"/>
        </w:rPr>
        <w:t>Grant Opportunity Guidelines</w:t>
      </w:r>
    </w:p>
    <w:p w14:paraId="7A7CDD8D" w14:textId="78535831" w:rsidR="00DE3E36" w:rsidRPr="00DE3E36" w:rsidRDefault="004E7872" w:rsidP="00751B2D">
      <w:pPr>
        <w:tabs>
          <w:tab w:val="left" w:pos="5624"/>
        </w:tabs>
        <w:rPr>
          <w:color w:val="264F90"/>
          <w:sz w:val="40"/>
          <w:szCs w:val="40"/>
        </w:rPr>
      </w:pPr>
      <w:r>
        <w:rPr>
          <w:color w:val="264F90"/>
          <w:sz w:val="40"/>
          <w:szCs w:val="40"/>
        </w:rPr>
        <w:tab/>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1FB87FCE" w14:textId="77777777" w:rsidTr="00E001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8256DFD" w14:textId="77777777" w:rsidR="00B1460B" w:rsidRPr="0004098F" w:rsidRDefault="00B1460B" w:rsidP="00624853">
            <w:pPr>
              <w:rPr>
                <w:color w:val="264F90"/>
              </w:rPr>
            </w:pPr>
            <w:r w:rsidRPr="0004098F">
              <w:rPr>
                <w:color w:val="264F90"/>
              </w:rPr>
              <w:t>Opening date:</w:t>
            </w:r>
          </w:p>
        </w:tc>
        <w:tc>
          <w:tcPr>
            <w:tcW w:w="5983" w:type="dxa"/>
          </w:tcPr>
          <w:p w14:paraId="5EF95ED8" w14:textId="2E222070" w:rsidR="00B1460B" w:rsidRPr="00E00169" w:rsidRDefault="00E04D56" w:rsidP="00DF0789">
            <w:pPr>
              <w:cnfStyle w:val="100000000000" w:firstRow="1" w:lastRow="0" w:firstColumn="0" w:lastColumn="0" w:oddVBand="0" w:evenVBand="0" w:oddHBand="0" w:evenHBand="0" w:firstRowFirstColumn="0" w:firstRowLastColumn="0" w:lastRowFirstColumn="0" w:lastRowLastColumn="0"/>
              <w:rPr>
                <w:b w:val="0"/>
              </w:rPr>
            </w:pPr>
            <w:r w:rsidRPr="00E00169">
              <w:rPr>
                <w:color w:val="0070C0"/>
              </w:rPr>
              <w:t>11 February 2021</w:t>
            </w:r>
          </w:p>
        </w:tc>
      </w:tr>
      <w:tr w:rsidR="00B1460B" w:rsidRPr="007040EB" w14:paraId="2FD1D5C8" w14:textId="77777777" w:rsidTr="00E00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501AD107" w14:textId="19D0F91D" w:rsidR="00B1460B" w:rsidRPr="00E00169" w:rsidRDefault="00BD59A9" w:rsidP="001855AF">
            <w:pPr>
              <w:cnfStyle w:val="000000100000" w:firstRow="0" w:lastRow="0" w:firstColumn="0" w:lastColumn="0" w:oddVBand="0" w:evenVBand="0" w:oddHBand="1" w:evenHBand="0" w:firstRowFirstColumn="0" w:firstRowLastColumn="0" w:lastRowFirstColumn="0" w:lastRowLastColumn="0"/>
            </w:pPr>
            <w:r w:rsidRPr="00E00169">
              <w:rPr>
                <w:color w:val="0070C0"/>
              </w:rPr>
              <w:t>11</w:t>
            </w:r>
            <w:r w:rsidR="00BF3DDD" w:rsidRPr="00E00169">
              <w:rPr>
                <w:color w:val="0070C0"/>
              </w:rPr>
              <w:t>:</w:t>
            </w:r>
            <w:r w:rsidR="00F65C53" w:rsidRPr="00E00169">
              <w:rPr>
                <w:color w:val="0070C0"/>
              </w:rPr>
              <w:t>00</w:t>
            </w:r>
            <w:r w:rsidR="00323E7B" w:rsidRPr="00E00169">
              <w:rPr>
                <w:color w:val="0070C0"/>
              </w:rPr>
              <w:t xml:space="preserve"> </w:t>
            </w:r>
            <w:r w:rsidR="00712933" w:rsidRPr="00E00169">
              <w:rPr>
                <w:color w:val="0070C0"/>
              </w:rPr>
              <w:t>PM</w:t>
            </w:r>
            <w:r w:rsidR="00F65C53" w:rsidRPr="00E00169">
              <w:rPr>
                <w:color w:val="0070C0"/>
              </w:rPr>
              <w:t xml:space="preserve"> </w:t>
            </w:r>
            <w:r w:rsidR="00261986" w:rsidRPr="00E00169">
              <w:rPr>
                <w:color w:val="0070C0"/>
              </w:rPr>
              <w:t>AEDT</w:t>
            </w:r>
            <w:r w:rsidR="00B1460B" w:rsidRPr="00E00169">
              <w:rPr>
                <w:color w:val="0070C0"/>
              </w:rPr>
              <w:t xml:space="preserve"> on </w:t>
            </w:r>
            <w:r w:rsidR="00E04D56" w:rsidRPr="00E00169">
              <w:rPr>
                <w:color w:val="0070C0"/>
              </w:rPr>
              <w:t>11 March 2021</w:t>
            </w:r>
          </w:p>
        </w:tc>
      </w:tr>
      <w:tr w:rsidR="00B1460B" w:rsidRPr="007040EB" w14:paraId="6DBAF300" w14:textId="77777777" w:rsidTr="00E00169">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38E1B52" w14:textId="748976C0" w:rsidR="00B1460B" w:rsidRPr="00E00169" w:rsidRDefault="001338A2" w:rsidP="001338A2">
            <w:pPr>
              <w:cnfStyle w:val="000000000000" w:firstRow="0" w:lastRow="0" w:firstColumn="0" w:lastColumn="0" w:oddVBand="0" w:evenVBand="0" w:oddHBand="0" w:evenHBand="0" w:firstRowFirstColumn="0" w:firstRowLastColumn="0" w:lastRowFirstColumn="0" w:lastRowLastColumn="0"/>
            </w:pPr>
            <w:r w:rsidRPr="00E00169">
              <w:t xml:space="preserve">Department of Social Services </w:t>
            </w:r>
          </w:p>
        </w:tc>
      </w:tr>
      <w:tr w:rsidR="0077121A" w:rsidRPr="007040EB" w14:paraId="0FE5221D" w14:textId="77777777" w:rsidTr="00E00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99DC9E0" w14:textId="13B2EFF3" w:rsidR="0077121A" w:rsidRPr="0004098F" w:rsidRDefault="0077121A" w:rsidP="009C0BD4">
            <w:pPr>
              <w:rPr>
                <w:color w:val="264F90"/>
              </w:rPr>
            </w:pPr>
            <w:r>
              <w:rPr>
                <w:color w:val="264F90"/>
              </w:rPr>
              <w:t>Administering</w:t>
            </w:r>
            <w:r w:rsidR="009C0BD4">
              <w:rPr>
                <w:color w:val="264F90"/>
              </w:rPr>
              <w:t xml:space="preserve"> entity</w:t>
            </w:r>
            <w:r w:rsidR="00880ACF">
              <w:rPr>
                <w:color w:val="264F90"/>
              </w:rPr>
              <w:t>:</w:t>
            </w:r>
          </w:p>
        </w:tc>
        <w:tc>
          <w:tcPr>
            <w:tcW w:w="5983" w:type="dxa"/>
            <w:shd w:val="clear" w:color="auto" w:fill="auto"/>
          </w:tcPr>
          <w:p w14:paraId="75566ECA" w14:textId="1BA05962" w:rsidR="0077121A" w:rsidRPr="00E00169" w:rsidRDefault="006F64A3" w:rsidP="0077121A">
            <w:pPr>
              <w:cnfStyle w:val="000000100000" w:firstRow="0" w:lastRow="0" w:firstColumn="0" w:lastColumn="0" w:oddVBand="0" w:evenVBand="0" w:oddHBand="1" w:evenHBand="0" w:firstRowFirstColumn="0" w:firstRowLastColumn="0" w:lastRowFirstColumn="0" w:lastRowLastColumn="0"/>
            </w:pPr>
            <w:r w:rsidRPr="00E00169">
              <w:t>Community Grants Hub</w:t>
            </w:r>
          </w:p>
        </w:tc>
      </w:tr>
      <w:tr w:rsidR="0077121A" w:rsidRPr="007040EB" w14:paraId="71F72B1A" w14:textId="77777777" w:rsidTr="00E00169">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7B3650B0" w14:textId="77777777" w:rsidR="006F64A3" w:rsidRPr="00E00169" w:rsidRDefault="0077121A" w:rsidP="0077121A">
            <w:pPr>
              <w:cnfStyle w:val="000000000000" w:firstRow="0" w:lastRow="0" w:firstColumn="0" w:lastColumn="0" w:oddVBand="0" w:evenVBand="0" w:oddHBand="0" w:evenHBand="0" w:firstRowFirstColumn="0" w:firstRowLastColumn="0" w:lastRowFirstColumn="0" w:lastRowLastColumn="0"/>
            </w:pPr>
            <w:r w:rsidRPr="00E00169">
              <w:t xml:space="preserve">If you have any questions, contact </w:t>
            </w:r>
          </w:p>
          <w:p w14:paraId="6DC27A7A" w14:textId="77777777" w:rsidR="006F64A3" w:rsidRPr="00E00169" w:rsidRDefault="006F64A3" w:rsidP="0077121A">
            <w:pPr>
              <w:cnfStyle w:val="000000000000" w:firstRow="0" w:lastRow="0" w:firstColumn="0" w:lastColumn="0" w:oddVBand="0" w:evenVBand="0" w:oddHBand="0" w:evenHBand="0" w:firstRowFirstColumn="0" w:firstRowLastColumn="0" w:lastRowFirstColumn="0" w:lastRowLastColumn="0"/>
            </w:pPr>
            <w:r w:rsidRPr="00E00169">
              <w:t>Community Grants Hub</w:t>
            </w:r>
          </w:p>
          <w:p w14:paraId="58E194FA" w14:textId="460304E2" w:rsidR="006F64A3" w:rsidRPr="00E00169" w:rsidRDefault="006F64A3" w:rsidP="0077121A">
            <w:pPr>
              <w:cnfStyle w:val="000000000000" w:firstRow="0" w:lastRow="0" w:firstColumn="0" w:lastColumn="0" w:oddVBand="0" w:evenVBand="0" w:oddHBand="0" w:evenHBand="0" w:firstRowFirstColumn="0" w:firstRowLastColumn="0" w:lastRowFirstColumn="0" w:lastRowLastColumn="0"/>
            </w:pPr>
            <w:r w:rsidRPr="00E00169">
              <w:t>Phone: 1800 020 283</w:t>
            </w:r>
            <w:r w:rsidR="00AC52E7" w:rsidRPr="00E00169">
              <w:t xml:space="preserve"> (option 1)</w:t>
            </w:r>
          </w:p>
          <w:p w14:paraId="611D21FF" w14:textId="77777777" w:rsidR="0077121A" w:rsidRPr="00E00169" w:rsidRDefault="006F64A3" w:rsidP="0077121A">
            <w:pPr>
              <w:cnfStyle w:val="000000000000" w:firstRow="0" w:lastRow="0" w:firstColumn="0" w:lastColumn="0" w:oddVBand="0" w:evenVBand="0" w:oddHBand="0" w:evenHBand="0" w:firstRowFirstColumn="0" w:firstRowLastColumn="0" w:lastRowFirstColumn="0" w:lastRowLastColumn="0"/>
            </w:pPr>
            <w:r w:rsidRPr="00E00169">
              <w:t xml:space="preserve">Email: </w:t>
            </w:r>
            <w:hyperlink r:id="rId9" w:history="1">
              <w:r w:rsidRPr="00E00169">
                <w:rPr>
                  <w:rStyle w:val="Hyperlink"/>
                </w:rPr>
                <w:t>support@communitygrants.gov.au</w:t>
              </w:r>
            </w:hyperlink>
          </w:p>
          <w:p w14:paraId="35AE120C" w14:textId="287A9E84" w:rsidR="0077121A" w:rsidRPr="00E00169" w:rsidRDefault="0077121A" w:rsidP="000E57FF">
            <w:pPr>
              <w:cnfStyle w:val="000000000000" w:firstRow="0" w:lastRow="0" w:firstColumn="0" w:lastColumn="0" w:oddVBand="0" w:evenVBand="0" w:oddHBand="0" w:evenHBand="0" w:firstRowFirstColumn="0" w:firstRowLastColumn="0" w:lastRowFirstColumn="0" w:lastRowLastColumn="0"/>
            </w:pPr>
            <w:r w:rsidRPr="00E00169">
              <w:t xml:space="preserve">Questions should be sent no later than </w:t>
            </w:r>
            <w:r w:rsidR="001361AF" w:rsidRPr="00E00169">
              <w:t>5.00</w:t>
            </w:r>
            <w:r w:rsidR="00323E7B" w:rsidRPr="00E00169">
              <w:t xml:space="preserve"> </w:t>
            </w:r>
            <w:r w:rsidR="001361AF" w:rsidRPr="00E00169">
              <w:t xml:space="preserve">PM </w:t>
            </w:r>
            <w:r w:rsidR="001361AF" w:rsidRPr="00E00169">
              <w:rPr>
                <w:color w:val="0070C0"/>
              </w:rPr>
              <w:t xml:space="preserve">AEDT </w:t>
            </w:r>
            <w:r w:rsidR="001361AF" w:rsidRPr="00E00169">
              <w:t xml:space="preserve">on </w:t>
            </w:r>
            <w:r w:rsidR="001361AF" w:rsidRPr="00E00169">
              <w:br/>
            </w:r>
            <w:r w:rsidR="00E04D56" w:rsidRPr="00E00169">
              <w:rPr>
                <w:color w:val="0070C0"/>
              </w:rPr>
              <w:t>4 March 2021</w:t>
            </w:r>
          </w:p>
        </w:tc>
      </w:tr>
      <w:tr w:rsidR="0077121A" w:rsidRPr="007040EB" w14:paraId="6B72768C" w14:textId="77777777" w:rsidTr="00E00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D6EFF"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79D7EB80" w14:textId="269893BA" w:rsidR="0077121A" w:rsidRPr="00E00169" w:rsidRDefault="00E04D56" w:rsidP="000E57FF">
            <w:pPr>
              <w:cnfStyle w:val="000000100000" w:firstRow="0" w:lastRow="0" w:firstColumn="0" w:lastColumn="0" w:oddVBand="0" w:evenVBand="0" w:oddHBand="1" w:evenHBand="0" w:firstRowFirstColumn="0" w:firstRowLastColumn="0" w:lastRowFirstColumn="0" w:lastRowLastColumn="0"/>
            </w:pPr>
            <w:r w:rsidRPr="00E00169">
              <w:rPr>
                <w:color w:val="0070C0"/>
              </w:rPr>
              <w:t>11 February 2021</w:t>
            </w:r>
          </w:p>
        </w:tc>
      </w:tr>
      <w:tr w:rsidR="0077121A" w14:paraId="0AED851E" w14:textId="77777777" w:rsidTr="00E00169">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3ACC2D"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67B7A2CD" w14:textId="3725A651" w:rsidR="0077121A" w:rsidRPr="00F65C53" w:rsidRDefault="00B651BC" w:rsidP="00132C74">
            <w:pPr>
              <w:cnfStyle w:val="000000000000" w:firstRow="0" w:lastRow="0" w:firstColumn="0" w:lastColumn="0" w:oddVBand="0" w:evenVBand="0" w:oddHBand="0" w:evenHBand="0" w:firstRowFirstColumn="0" w:firstRowLastColumn="0" w:lastRowFirstColumn="0" w:lastRowLastColumn="0"/>
            </w:pPr>
            <w:r w:rsidRPr="00E41C5E">
              <w:t>Targeted competitive</w:t>
            </w:r>
          </w:p>
        </w:tc>
      </w:tr>
    </w:tbl>
    <w:p w14:paraId="614C7D19" w14:textId="77777777" w:rsidR="00FC5223" w:rsidRDefault="00FC5223">
      <w:pPr>
        <w:spacing w:before="0" w:after="0" w:line="240" w:lineRule="auto"/>
      </w:pPr>
      <w:r>
        <w:br w:type="page"/>
      </w:r>
    </w:p>
    <w:p w14:paraId="5A8B79BE" w14:textId="76F86A2E" w:rsidR="00227D98" w:rsidRDefault="00E31F9B" w:rsidP="00E00169">
      <w:pPr>
        <w:pStyle w:val="Heading2"/>
        <w:numPr>
          <w:ilvl w:val="0"/>
          <w:numId w:val="0"/>
        </w:numPr>
        <w:ind w:left="1134" w:hanging="1134"/>
      </w:pPr>
      <w:r w:rsidRPr="0020327F">
        <w:lastRenderedPageBreak/>
        <w:t>Contents</w:t>
      </w:r>
      <w:r w:rsidR="004E7872">
        <w:tab/>
      </w:r>
    </w:p>
    <w:p w14:paraId="578FD5BA" w14:textId="77E49FF1" w:rsidR="005C0C94"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5C0C94">
        <w:rPr>
          <w:noProof/>
        </w:rPr>
        <w:t>1.</w:t>
      </w:r>
      <w:r w:rsidR="005C0C94">
        <w:rPr>
          <w:rFonts w:asciiTheme="minorHAnsi" w:eastAsiaTheme="minorEastAsia" w:hAnsiTheme="minorHAnsi" w:cstheme="minorBidi"/>
          <w:b w:val="0"/>
          <w:noProof/>
          <w:sz w:val="22"/>
          <w:lang w:val="en-AU" w:eastAsia="en-AU"/>
        </w:rPr>
        <w:tab/>
      </w:r>
      <w:r w:rsidR="005C0C94">
        <w:rPr>
          <w:noProof/>
        </w:rPr>
        <w:t>Individual Placement and Support (IPS) Program Management processes</w:t>
      </w:r>
      <w:r w:rsidR="005C0C94">
        <w:rPr>
          <w:noProof/>
        </w:rPr>
        <w:tab/>
      </w:r>
      <w:r w:rsidR="005C0C94">
        <w:rPr>
          <w:noProof/>
        </w:rPr>
        <w:fldChar w:fldCharType="begin"/>
      </w:r>
      <w:r w:rsidR="005C0C94">
        <w:rPr>
          <w:noProof/>
        </w:rPr>
        <w:instrText xml:space="preserve"> PAGEREF _Toc58937012 \h </w:instrText>
      </w:r>
      <w:r w:rsidR="005C0C94">
        <w:rPr>
          <w:noProof/>
        </w:rPr>
      </w:r>
      <w:r w:rsidR="005C0C94">
        <w:rPr>
          <w:noProof/>
        </w:rPr>
        <w:fldChar w:fldCharType="separate"/>
      </w:r>
      <w:r w:rsidR="00E00169">
        <w:rPr>
          <w:noProof/>
        </w:rPr>
        <w:t>4</w:t>
      </w:r>
      <w:r w:rsidR="005C0C94">
        <w:rPr>
          <w:noProof/>
        </w:rPr>
        <w:fldChar w:fldCharType="end"/>
      </w:r>
    </w:p>
    <w:p w14:paraId="44071CF5" w14:textId="509DFB9B" w:rsidR="005C0C94" w:rsidRDefault="005C0C94">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_Toc58937013 \h </w:instrText>
      </w:r>
      <w:r>
        <w:rPr>
          <w:noProof/>
        </w:rPr>
      </w:r>
      <w:r>
        <w:rPr>
          <w:noProof/>
        </w:rPr>
        <w:fldChar w:fldCharType="separate"/>
      </w:r>
      <w:r w:rsidR="00E00169">
        <w:rPr>
          <w:noProof/>
        </w:rPr>
        <w:t>5</w:t>
      </w:r>
      <w:r>
        <w:rPr>
          <w:noProof/>
        </w:rPr>
        <w:fldChar w:fldCharType="end"/>
      </w:r>
    </w:p>
    <w:p w14:paraId="5FEEBB6B" w14:textId="04C9C2A1" w:rsidR="005C0C94" w:rsidRDefault="005C0C94">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_Toc58937014 \h </w:instrText>
      </w:r>
      <w:r>
        <w:rPr>
          <w:noProof/>
        </w:rPr>
      </w:r>
      <w:r>
        <w:rPr>
          <w:noProof/>
        </w:rPr>
        <w:fldChar w:fldCharType="separate"/>
      </w:r>
      <w:r w:rsidR="00E00169">
        <w:rPr>
          <w:noProof/>
        </w:rPr>
        <w:t>5</w:t>
      </w:r>
      <w:r>
        <w:rPr>
          <w:noProof/>
        </w:rPr>
        <w:fldChar w:fldCharType="end"/>
      </w:r>
    </w:p>
    <w:p w14:paraId="6498DE99" w14:textId="62207E91" w:rsidR="005C0C94" w:rsidRDefault="005C0C94">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Program Management grant opportunity</w:t>
      </w:r>
      <w:r>
        <w:rPr>
          <w:noProof/>
        </w:rPr>
        <w:tab/>
      </w:r>
      <w:r>
        <w:rPr>
          <w:noProof/>
        </w:rPr>
        <w:fldChar w:fldCharType="begin"/>
      </w:r>
      <w:r>
        <w:rPr>
          <w:noProof/>
        </w:rPr>
        <w:instrText xml:space="preserve"> PAGEREF _Toc58937015 \h </w:instrText>
      </w:r>
      <w:r>
        <w:rPr>
          <w:noProof/>
        </w:rPr>
      </w:r>
      <w:r>
        <w:rPr>
          <w:noProof/>
        </w:rPr>
        <w:fldChar w:fldCharType="separate"/>
      </w:r>
      <w:r w:rsidR="00E00169">
        <w:rPr>
          <w:noProof/>
        </w:rPr>
        <w:t>6</w:t>
      </w:r>
      <w:r>
        <w:rPr>
          <w:noProof/>
        </w:rPr>
        <w:fldChar w:fldCharType="end"/>
      </w:r>
    </w:p>
    <w:p w14:paraId="57A06E8B" w14:textId="25959015" w:rsidR="005C0C94" w:rsidRDefault="005C0C94">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_Toc58937016 \h </w:instrText>
      </w:r>
      <w:r>
        <w:rPr>
          <w:noProof/>
        </w:rPr>
      </w:r>
      <w:r>
        <w:rPr>
          <w:noProof/>
        </w:rPr>
        <w:fldChar w:fldCharType="separate"/>
      </w:r>
      <w:r w:rsidR="00E00169">
        <w:rPr>
          <w:noProof/>
        </w:rPr>
        <w:t>7</w:t>
      </w:r>
      <w:r>
        <w:rPr>
          <w:noProof/>
        </w:rPr>
        <w:fldChar w:fldCharType="end"/>
      </w:r>
    </w:p>
    <w:p w14:paraId="40BDB7F7" w14:textId="2864DB5F" w:rsidR="005C0C94" w:rsidRDefault="005C0C94">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_Toc58937017 \h </w:instrText>
      </w:r>
      <w:r>
        <w:rPr>
          <w:noProof/>
        </w:rPr>
      </w:r>
      <w:r>
        <w:rPr>
          <w:noProof/>
        </w:rPr>
        <w:fldChar w:fldCharType="separate"/>
      </w:r>
      <w:r w:rsidR="00E00169">
        <w:rPr>
          <w:noProof/>
        </w:rPr>
        <w:t>7</w:t>
      </w:r>
      <w:r>
        <w:rPr>
          <w:noProof/>
        </w:rPr>
        <w:fldChar w:fldCharType="end"/>
      </w:r>
    </w:p>
    <w:p w14:paraId="49476708" w14:textId="05CD3C27" w:rsidR="005C0C94" w:rsidRDefault="005C0C94">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_Toc58937018 \h </w:instrText>
      </w:r>
      <w:r>
        <w:rPr>
          <w:noProof/>
        </w:rPr>
      </w:r>
      <w:r>
        <w:rPr>
          <w:noProof/>
        </w:rPr>
        <w:fldChar w:fldCharType="separate"/>
      </w:r>
      <w:r w:rsidR="00E00169">
        <w:rPr>
          <w:noProof/>
        </w:rPr>
        <w:t>7</w:t>
      </w:r>
      <w:r>
        <w:rPr>
          <w:noProof/>
        </w:rPr>
        <w:fldChar w:fldCharType="end"/>
      </w:r>
    </w:p>
    <w:p w14:paraId="534871C0" w14:textId="0BB18710" w:rsidR="005C0C94" w:rsidRDefault="005C0C94">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_Toc58937019 \h </w:instrText>
      </w:r>
      <w:r>
        <w:rPr>
          <w:noProof/>
        </w:rPr>
      </w:r>
      <w:r>
        <w:rPr>
          <w:noProof/>
        </w:rPr>
        <w:fldChar w:fldCharType="separate"/>
      </w:r>
      <w:r w:rsidR="00E00169">
        <w:rPr>
          <w:noProof/>
        </w:rPr>
        <w:t>7</w:t>
      </w:r>
      <w:r>
        <w:rPr>
          <w:noProof/>
        </w:rPr>
        <w:fldChar w:fldCharType="end"/>
      </w:r>
    </w:p>
    <w:p w14:paraId="1D40B668" w14:textId="24104B4D" w:rsidR="005C0C94" w:rsidRDefault="005C0C94">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_Toc58937020 \h </w:instrText>
      </w:r>
      <w:r>
        <w:rPr>
          <w:noProof/>
        </w:rPr>
      </w:r>
      <w:r>
        <w:rPr>
          <w:noProof/>
        </w:rPr>
        <w:fldChar w:fldCharType="separate"/>
      </w:r>
      <w:r w:rsidR="00E00169">
        <w:rPr>
          <w:noProof/>
        </w:rPr>
        <w:t>8</w:t>
      </w:r>
      <w:r>
        <w:rPr>
          <w:noProof/>
        </w:rPr>
        <w:fldChar w:fldCharType="end"/>
      </w:r>
    </w:p>
    <w:p w14:paraId="56A27D96" w14:textId="5A7D09EE" w:rsidR="005C0C94" w:rsidRDefault="005C0C94">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_Toc58937021 \h </w:instrText>
      </w:r>
      <w:r>
        <w:rPr>
          <w:noProof/>
        </w:rPr>
      </w:r>
      <w:r>
        <w:rPr>
          <w:noProof/>
        </w:rPr>
        <w:fldChar w:fldCharType="separate"/>
      </w:r>
      <w:r w:rsidR="00E00169">
        <w:rPr>
          <w:noProof/>
        </w:rPr>
        <w:t>8</w:t>
      </w:r>
      <w:r>
        <w:rPr>
          <w:noProof/>
        </w:rPr>
        <w:fldChar w:fldCharType="end"/>
      </w:r>
    </w:p>
    <w:p w14:paraId="32B8BA1C" w14:textId="42B11A2E" w:rsidR="005C0C94" w:rsidRDefault="005C0C94">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_Toc58937023 \h </w:instrText>
      </w:r>
      <w:r>
        <w:rPr>
          <w:noProof/>
        </w:rPr>
      </w:r>
      <w:r>
        <w:rPr>
          <w:noProof/>
        </w:rPr>
        <w:fldChar w:fldCharType="separate"/>
      </w:r>
      <w:r w:rsidR="00E00169">
        <w:rPr>
          <w:noProof/>
        </w:rPr>
        <w:t>8</w:t>
      </w:r>
      <w:r>
        <w:rPr>
          <w:noProof/>
        </w:rPr>
        <w:fldChar w:fldCharType="end"/>
      </w:r>
    </w:p>
    <w:p w14:paraId="73C89D1C" w14:textId="608DFC3E" w:rsidR="005C0C94" w:rsidRDefault="005C0C94">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_Toc58937024 \h </w:instrText>
      </w:r>
      <w:r>
        <w:rPr>
          <w:noProof/>
        </w:rPr>
      </w:r>
      <w:r>
        <w:rPr>
          <w:noProof/>
        </w:rPr>
        <w:fldChar w:fldCharType="separate"/>
      </w:r>
      <w:r w:rsidR="00E00169">
        <w:rPr>
          <w:noProof/>
        </w:rPr>
        <w:t>8</w:t>
      </w:r>
      <w:r>
        <w:rPr>
          <w:noProof/>
        </w:rPr>
        <w:fldChar w:fldCharType="end"/>
      </w:r>
    </w:p>
    <w:p w14:paraId="72402C50" w14:textId="6243EE9C" w:rsidR="005C0C94" w:rsidRDefault="005C0C94">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_Toc58937025 \h </w:instrText>
      </w:r>
      <w:r>
        <w:rPr>
          <w:noProof/>
        </w:rPr>
      </w:r>
      <w:r>
        <w:rPr>
          <w:noProof/>
        </w:rPr>
        <w:fldChar w:fldCharType="separate"/>
      </w:r>
      <w:r w:rsidR="00E00169">
        <w:rPr>
          <w:noProof/>
        </w:rPr>
        <w:t>8</w:t>
      </w:r>
      <w:r>
        <w:rPr>
          <w:noProof/>
        </w:rPr>
        <w:fldChar w:fldCharType="end"/>
      </w:r>
    </w:p>
    <w:p w14:paraId="22F0DDB1" w14:textId="3B8939E1" w:rsidR="005C0C94" w:rsidRDefault="005C0C94">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_Toc58937026 \h </w:instrText>
      </w:r>
      <w:r>
        <w:rPr>
          <w:noProof/>
        </w:rPr>
      </w:r>
      <w:r>
        <w:rPr>
          <w:noProof/>
        </w:rPr>
        <w:fldChar w:fldCharType="separate"/>
      </w:r>
      <w:r w:rsidR="00E00169">
        <w:rPr>
          <w:noProof/>
        </w:rPr>
        <w:t>9</w:t>
      </w:r>
      <w:r>
        <w:rPr>
          <w:noProof/>
        </w:rPr>
        <w:fldChar w:fldCharType="end"/>
      </w:r>
    </w:p>
    <w:p w14:paraId="0D75A70C" w14:textId="772D470A" w:rsidR="005C0C94" w:rsidRDefault="005C0C94">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_Toc58937027 \h </w:instrText>
      </w:r>
      <w:r>
        <w:rPr>
          <w:noProof/>
        </w:rPr>
      </w:r>
      <w:r>
        <w:rPr>
          <w:noProof/>
        </w:rPr>
        <w:fldChar w:fldCharType="separate"/>
      </w:r>
      <w:r w:rsidR="00E00169">
        <w:rPr>
          <w:noProof/>
        </w:rPr>
        <w:t>9</w:t>
      </w:r>
      <w:r>
        <w:rPr>
          <w:noProof/>
        </w:rPr>
        <w:fldChar w:fldCharType="end"/>
      </w:r>
    </w:p>
    <w:p w14:paraId="75961F5E" w14:textId="10BE346C" w:rsidR="005C0C94" w:rsidRDefault="005C0C94">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_Toc58937028 \h </w:instrText>
      </w:r>
      <w:r>
        <w:rPr>
          <w:noProof/>
        </w:rPr>
      </w:r>
      <w:r>
        <w:rPr>
          <w:noProof/>
        </w:rPr>
        <w:fldChar w:fldCharType="separate"/>
      </w:r>
      <w:r w:rsidR="00E00169">
        <w:rPr>
          <w:noProof/>
        </w:rPr>
        <w:t>10</w:t>
      </w:r>
      <w:r>
        <w:rPr>
          <w:noProof/>
        </w:rPr>
        <w:fldChar w:fldCharType="end"/>
      </w:r>
    </w:p>
    <w:p w14:paraId="1B3E5934" w14:textId="1BDEA670" w:rsidR="005C0C94" w:rsidRDefault="005C0C94">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_Toc58937029 \h </w:instrText>
      </w:r>
      <w:r>
        <w:rPr>
          <w:noProof/>
        </w:rPr>
      </w:r>
      <w:r>
        <w:rPr>
          <w:noProof/>
        </w:rPr>
        <w:fldChar w:fldCharType="separate"/>
      </w:r>
      <w:r w:rsidR="00E00169">
        <w:rPr>
          <w:noProof/>
        </w:rPr>
        <w:t>11</w:t>
      </w:r>
      <w:r>
        <w:rPr>
          <w:noProof/>
        </w:rPr>
        <w:fldChar w:fldCharType="end"/>
      </w:r>
    </w:p>
    <w:p w14:paraId="41F0E3B3" w14:textId="74979C02" w:rsidR="005C0C94" w:rsidRDefault="005C0C94">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_Toc58937030 \h </w:instrText>
      </w:r>
      <w:r>
        <w:rPr>
          <w:noProof/>
        </w:rPr>
      </w:r>
      <w:r>
        <w:rPr>
          <w:noProof/>
        </w:rPr>
        <w:fldChar w:fldCharType="separate"/>
      </w:r>
      <w:r w:rsidR="00E00169">
        <w:rPr>
          <w:noProof/>
        </w:rPr>
        <w:t>11</w:t>
      </w:r>
      <w:r>
        <w:rPr>
          <w:noProof/>
        </w:rPr>
        <w:fldChar w:fldCharType="end"/>
      </w:r>
    </w:p>
    <w:p w14:paraId="515C32A0" w14:textId="456B953E" w:rsidR="005C0C94" w:rsidRDefault="005C0C94">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_Toc58937031 \h </w:instrText>
      </w:r>
      <w:r>
        <w:rPr>
          <w:noProof/>
        </w:rPr>
      </w:r>
      <w:r>
        <w:rPr>
          <w:noProof/>
        </w:rPr>
        <w:fldChar w:fldCharType="separate"/>
      </w:r>
      <w:r w:rsidR="00E00169">
        <w:rPr>
          <w:noProof/>
        </w:rPr>
        <w:t>11</w:t>
      </w:r>
      <w:r>
        <w:rPr>
          <w:noProof/>
        </w:rPr>
        <w:fldChar w:fldCharType="end"/>
      </w:r>
    </w:p>
    <w:p w14:paraId="590F13D8" w14:textId="5524D063" w:rsidR="005C0C94" w:rsidRDefault="005C0C94">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_Toc58937032 \h </w:instrText>
      </w:r>
      <w:r>
        <w:rPr>
          <w:noProof/>
        </w:rPr>
      </w:r>
      <w:r>
        <w:rPr>
          <w:noProof/>
        </w:rPr>
        <w:fldChar w:fldCharType="separate"/>
      </w:r>
      <w:r w:rsidR="00E00169">
        <w:rPr>
          <w:noProof/>
        </w:rPr>
        <w:t>12</w:t>
      </w:r>
      <w:r>
        <w:rPr>
          <w:noProof/>
        </w:rPr>
        <w:fldChar w:fldCharType="end"/>
      </w:r>
    </w:p>
    <w:p w14:paraId="327918A4" w14:textId="493841A9" w:rsidR="005C0C94" w:rsidRDefault="005C0C94">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_Toc58937033 \h </w:instrText>
      </w:r>
      <w:r>
        <w:rPr>
          <w:noProof/>
        </w:rPr>
      </w:r>
      <w:r>
        <w:rPr>
          <w:noProof/>
        </w:rPr>
        <w:fldChar w:fldCharType="separate"/>
      </w:r>
      <w:r w:rsidR="00E00169">
        <w:rPr>
          <w:noProof/>
        </w:rPr>
        <w:t>12</w:t>
      </w:r>
      <w:r>
        <w:rPr>
          <w:noProof/>
        </w:rPr>
        <w:fldChar w:fldCharType="end"/>
      </w:r>
    </w:p>
    <w:p w14:paraId="6AB316E1" w14:textId="27BBB4FE" w:rsidR="005C0C94" w:rsidRDefault="005C0C94">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_Toc58937034 \h </w:instrText>
      </w:r>
      <w:r>
        <w:rPr>
          <w:noProof/>
        </w:rPr>
      </w:r>
      <w:r>
        <w:rPr>
          <w:noProof/>
        </w:rPr>
        <w:fldChar w:fldCharType="separate"/>
      </w:r>
      <w:r w:rsidR="00E00169">
        <w:rPr>
          <w:noProof/>
        </w:rPr>
        <w:t>12</w:t>
      </w:r>
      <w:r>
        <w:rPr>
          <w:noProof/>
        </w:rPr>
        <w:fldChar w:fldCharType="end"/>
      </w:r>
    </w:p>
    <w:p w14:paraId="7381A4A1" w14:textId="1CA4CAD0" w:rsidR="005C0C94" w:rsidRDefault="005C0C94">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_Toc58937035 \h </w:instrText>
      </w:r>
      <w:r>
        <w:rPr>
          <w:noProof/>
        </w:rPr>
      </w:r>
      <w:r>
        <w:rPr>
          <w:noProof/>
        </w:rPr>
        <w:fldChar w:fldCharType="separate"/>
      </w:r>
      <w:r w:rsidR="00E00169">
        <w:rPr>
          <w:noProof/>
        </w:rPr>
        <w:t>13</w:t>
      </w:r>
      <w:r>
        <w:rPr>
          <w:noProof/>
        </w:rPr>
        <w:fldChar w:fldCharType="end"/>
      </w:r>
    </w:p>
    <w:p w14:paraId="4F95AE19" w14:textId="5E31B98A" w:rsidR="005C0C94" w:rsidRDefault="005C0C94">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_Toc58937036 \h </w:instrText>
      </w:r>
      <w:r>
        <w:rPr>
          <w:noProof/>
        </w:rPr>
      </w:r>
      <w:r>
        <w:rPr>
          <w:noProof/>
        </w:rPr>
        <w:fldChar w:fldCharType="separate"/>
      </w:r>
      <w:r w:rsidR="00E00169">
        <w:rPr>
          <w:noProof/>
        </w:rPr>
        <w:t>13</w:t>
      </w:r>
      <w:r>
        <w:rPr>
          <w:noProof/>
        </w:rPr>
        <w:fldChar w:fldCharType="end"/>
      </w:r>
    </w:p>
    <w:p w14:paraId="3C44C76E" w14:textId="22FAE345" w:rsidR="005C0C94" w:rsidRDefault="005C0C94">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_Toc58937037 \h </w:instrText>
      </w:r>
      <w:r>
        <w:rPr>
          <w:noProof/>
        </w:rPr>
      </w:r>
      <w:r>
        <w:rPr>
          <w:noProof/>
        </w:rPr>
        <w:fldChar w:fldCharType="separate"/>
      </w:r>
      <w:r w:rsidR="00E00169">
        <w:rPr>
          <w:noProof/>
        </w:rPr>
        <w:t>13</w:t>
      </w:r>
      <w:r>
        <w:rPr>
          <w:noProof/>
        </w:rPr>
        <w:fldChar w:fldCharType="end"/>
      </w:r>
    </w:p>
    <w:p w14:paraId="35A39257" w14:textId="6B5BC57E" w:rsidR="005C0C94" w:rsidRDefault="005C0C94">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_Toc58937038 \h </w:instrText>
      </w:r>
      <w:r>
        <w:rPr>
          <w:noProof/>
        </w:rPr>
      </w:r>
      <w:r>
        <w:rPr>
          <w:noProof/>
        </w:rPr>
        <w:fldChar w:fldCharType="separate"/>
      </w:r>
      <w:r w:rsidR="00E00169">
        <w:rPr>
          <w:noProof/>
        </w:rPr>
        <w:t>13</w:t>
      </w:r>
      <w:r>
        <w:rPr>
          <w:noProof/>
        </w:rPr>
        <w:fldChar w:fldCharType="end"/>
      </w:r>
    </w:p>
    <w:p w14:paraId="5F31E31A" w14:textId="3738B7BE" w:rsidR="005C0C94" w:rsidRDefault="005C0C94">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_Toc58937039 \h </w:instrText>
      </w:r>
      <w:r>
        <w:rPr>
          <w:noProof/>
        </w:rPr>
      </w:r>
      <w:r>
        <w:rPr>
          <w:noProof/>
        </w:rPr>
        <w:fldChar w:fldCharType="separate"/>
      </w:r>
      <w:r w:rsidR="00E00169">
        <w:rPr>
          <w:noProof/>
        </w:rPr>
        <w:t>14</w:t>
      </w:r>
      <w:r>
        <w:rPr>
          <w:noProof/>
        </w:rPr>
        <w:fldChar w:fldCharType="end"/>
      </w:r>
    </w:p>
    <w:p w14:paraId="17E251F0" w14:textId="5BEEAC43" w:rsidR="005C0C94" w:rsidRDefault="005C0C94">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_Toc58937040 \h </w:instrText>
      </w:r>
      <w:r>
        <w:rPr>
          <w:noProof/>
        </w:rPr>
      </w:r>
      <w:r>
        <w:rPr>
          <w:noProof/>
        </w:rPr>
        <w:fldChar w:fldCharType="separate"/>
      </w:r>
      <w:r w:rsidR="00E00169">
        <w:rPr>
          <w:noProof/>
        </w:rPr>
        <w:t>14</w:t>
      </w:r>
      <w:r>
        <w:rPr>
          <w:noProof/>
        </w:rPr>
        <w:fldChar w:fldCharType="end"/>
      </w:r>
    </w:p>
    <w:p w14:paraId="606E1078" w14:textId="116C6191" w:rsidR="005C0C94" w:rsidRDefault="005C0C94">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 xml:space="preserve">Grant </w:t>
      </w:r>
      <w:r w:rsidR="00880ACF">
        <w:rPr>
          <w:noProof/>
        </w:rPr>
        <w:t>p</w:t>
      </w:r>
      <w:r>
        <w:rPr>
          <w:noProof/>
        </w:rPr>
        <w:t>ayments and GST</w:t>
      </w:r>
      <w:r>
        <w:rPr>
          <w:noProof/>
        </w:rPr>
        <w:tab/>
      </w:r>
      <w:r>
        <w:rPr>
          <w:noProof/>
        </w:rPr>
        <w:fldChar w:fldCharType="begin"/>
      </w:r>
      <w:r>
        <w:rPr>
          <w:noProof/>
        </w:rPr>
        <w:instrText xml:space="preserve"> PAGEREF _Toc58937041 \h </w:instrText>
      </w:r>
      <w:r>
        <w:rPr>
          <w:noProof/>
        </w:rPr>
      </w:r>
      <w:r>
        <w:rPr>
          <w:noProof/>
        </w:rPr>
        <w:fldChar w:fldCharType="separate"/>
      </w:r>
      <w:r w:rsidR="00E00169">
        <w:rPr>
          <w:noProof/>
        </w:rPr>
        <w:t>14</w:t>
      </w:r>
      <w:r>
        <w:rPr>
          <w:noProof/>
        </w:rPr>
        <w:fldChar w:fldCharType="end"/>
      </w:r>
    </w:p>
    <w:p w14:paraId="797AB2D7" w14:textId="21DD5D04" w:rsidR="005C0C94" w:rsidRDefault="005C0C94">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_Toc58937042 \h </w:instrText>
      </w:r>
      <w:r>
        <w:rPr>
          <w:noProof/>
        </w:rPr>
      </w:r>
      <w:r>
        <w:rPr>
          <w:noProof/>
        </w:rPr>
        <w:fldChar w:fldCharType="separate"/>
      </w:r>
      <w:r w:rsidR="00E00169">
        <w:rPr>
          <w:noProof/>
        </w:rPr>
        <w:t>14</w:t>
      </w:r>
      <w:r>
        <w:rPr>
          <w:noProof/>
        </w:rPr>
        <w:fldChar w:fldCharType="end"/>
      </w:r>
    </w:p>
    <w:p w14:paraId="732BEDD8" w14:textId="540E2BBB" w:rsidR="005C0C94" w:rsidRDefault="005C0C94">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_Toc58937043 \h </w:instrText>
      </w:r>
      <w:r>
        <w:rPr>
          <w:noProof/>
        </w:rPr>
      </w:r>
      <w:r>
        <w:rPr>
          <w:noProof/>
        </w:rPr>
        <w:fldChar w:fldCharType="separate"/>
      </w:r>
      <w:r w:rsidR="00E00169">
        <w:rPr>
          <w:noProof/>
        </w:rPr>
        <w:t>14</w:t>
      </w:r>
      <w:r>
        <w:rPr>
          <w:noProof/>
        </w:rPr>
        <w:fldChar w:fldCharType="end"/>
      </w:r>
    </w:p>
    <w:p w14:paraId="77506E87" w14:textId="13B746B5" w:rsidR="005C0C94" w:rsidRDefault="005C0C94">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_Toc58937044 \h </w:instrText>
      </w:r>
      <w:r>
        <w:rPr>
          <w:noProof/>
        </w:rPr>
      </w:r>
      <w:r>
        <w:rPr>
          <w:noProof/>
        </w:rPr>
        <w:fldChar w:fldCharType="separate"/>
      </w:r>
      <w:r w:rsidR="00E00169">
        <w:rPr>
          <w:noProof/>
        </w:rPr>
        <w:t>14</w:t>
      </w:r>
      <w:r>
        <w:rPr>
          <w:noProof/>
        </w:rPr>
        <w:fldChar w:fldCharType="end"/>
      </w:r>
    </w:p>
    <w:p w14:paraId="63AD2302" w14:textId="68B4E099" w:rsidR="005C0C94" w:rsidRDefault="005C0C94">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_Toc58937045 \h </w:instrText>
      </w:r>
      <w:r>
        <w:rPr>
          <w:noProof/>
        </w:rPr>
      </w:r>
      <w:r>
        <w:rPr>
          <w:noProof/>
        </w:rPr>
        <w:fldChar w:fldCharType="separate"/>
      </w:r>
      <w:r w:rsidR="00E00169">
        <w:rPr>
          <w:noProof/>
        </w:rPr>
        <w:t>15</w:t>
      </w:r>
      <w:r>
        <w:rPr>
          <w:noProof/>
        </w:rPr>
        <w:fldChar w:fldCharType="end"/>
      </w:r>
    </w:p>
    <w:p w14:paraId="0424E836" w14:textId="2AD8748E" w:rsidR="005C0C94" w:rsidRDefault="005C0C94">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 xml:space="preserve">Financial declaration and </w:t>
      </w:r>
      <w:r w:rsidR="00880ACF">
        <w:rPr>
          <w:noProof/>
        </w:rPr>
        <w:t>a</w:t>
      </w:r>
      <w:r>
        <w:rPr>
          <w:noProof/>
        </w:rPr>
        <w:t>udited financial acquittal report</w:t>
      </w:r>
      <w:r>
        <w:rPr>
          <w:noProof/>
        </w:rPr>
        <w:tab/>
      </w:r>
      <w:r>
        <w:rPr>
          <w:noProof/>
        </w:rPr>
        <w:fldChar w:fldCharType="begin"/>
      </w:r>
      <w:r>
        <w:rPr>
          <w:noProof/>
        </w:rPr>
        <w:instrText xml:space="preserve"> PAGEREF _Toc58937046 \h </w:instrText>
      </w:r>
      <w:r>
        <w:rPr>
          <w:noProof/>
        </w:rPr>
      </w:r>
      <w:r>
        <w:rPr>
          <w:noProof/>
        </w:rPr>
        <w:fldChar w:fldCharType="separate"/>
      </w:r>
      <w:r w:rsidR="00E00169">
        <w:rPr>
          <w:noProof/>
        </w:rPr>
        <w:t>15</w:t>
      </w:r>
      <w:r>
        <w:rPr>
          <w:noProof/>
        </w:rPr>
        <w:fldChar w:fldCharType="end"/>
      </w:r>
    </w:p>
    <w:p w14:paraId="16ED02FC" w14:textId="0517373D" w:rsidR="005C0C94" w:rsidRDefault="005C0C94">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_Toc58937047 \h </w:instrText>
      </w:r>
      <w:r>
        <w:rPr>
          <w:noProof/>
        </w:rPr>
      </w:r>
      <w:r>
        <w:rPr>
          <w:noProof/>
        </w:rPr>
        <w:fldChar w:fldCharType="separate"/>
      </w:r>
      <w:r w:rsidR="00E00169">
        <w:rPr>
          <w:noProof/>
        </w:rPr>
        <w:t>15</w:t>
      </w:r>
      <w:r>
        <w:rPr>
          <w:noProof/>
        </w:rPr>
        <w:fldChar w:fldCharType="end"/>
      </w:r>
    </w:p>
    <w:p w14:paraId="1D984D33" w14:textId="5C91405A" w:rsidR="005C0C94" w:rsidRDefault="005C0C94">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_Toc58937048 \h </w:instrText>
      </w:r>
      <w:r>
        <w:rPr>
          <w:noProof/>
        </w:rPr>
      </w:r>
      <w:r>
        <w:rPr>
          <w:noProof/>
        </w:rPr>
        <w:fldChar w:fldCharType="separate"/>
      </w:r>
      <w:r w:rsidR="00E00169">
        <w:rPr>
          <w:noProof/>
        </w:rPr>
        <w:t>15</w:t>
      </w:r>
      <w:r>
        <w:rPr>
          <w:noProof/>
        </w:rPr>
        <w:fldChar w:fldCharType="end"/>
      </w:r>
    </w:p>
    <w:p w14:paraId="76D65439" w14:textId="062C5E2C" w:rsidR="005C0C94" w:rsidRDefault="005C0C94">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_Toc58937049 \h </w:instrText>
      </w:r>
      <w:r>
        <w:rPr>
          <w:noProof/>
        </w:rPr>
      </w:r>
      <w:r>
        <w:rPr>
          <w:noProof/>
        </w:rPr>
        <w:fldChar w:fldCharType="separate"/>
      </w:r>
      <w:r w:rsidR="00E00169">
        <w:rPr>
          <w:noProof/>
        </w:rPr>
        <w:t>15</w:t>
      </w:r>
      <w:r>
        <w:rPr>
          <w:noProof/>
        </w:rPr>
        <w:fldChar w:fldCharType="end"/>
      </w:r>
    </w:p>
    <w:p w14:paraId="1769FF7A" w14:textId="080BE9BC" w:rsidR="005C0C94" w:rsidRDefault="005C0C94">
      <w:pPr>
        <w:pStyle w:val="TOC2"/>
        <w:rPr>
          <w:rFonts w:asciiTheme="minorHAnsi" w:eastAsiaTheme="minorEastAsia" w:hAnsiTheme="minorHAnsi" w:cstheme="minorBidi"/>
          <w:b w:val="0"/>
          <w:noProof/>
          <w:sz w:val="22"/>
          <w:lang w:val="en-AU" w:eastAsia="en-AU"/>
        </w:rPr>
      </w:pPr>
      <w:r>
        <w:rPr>
          <w:noProof/>
        </w:rPr>
        <w:lastRenderedPageBreak/>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_Toc58937050 \h </w:instrText>
      </w:r>
      <w:r>
        <w:rPr>
          <w:noProof/>
        </w:rPr>
      </w:r>
      <w:r>
        <w:rPr>
          <w:noProof/>
        </w:rPr>
        <w:fldChar w:fldCharType="separate"/>
      </w:r>
      <w:r w:rsidR="00E00169">
        <w:rPr>
          <w:noProof/>
        </w:rPr>
        <w:t>16</w:t>
      </w:r>
      <w:r>
        <w:rPr>
          <w:noProof/>
        </w:rPr>
        <w:fldChar w:fldCharType="end"/>
      </w:r>
    </w:p>
    <w:p w14:paraId="587AAD08" w14:textId="7FD256B3" w:rsidR="005C0C94" w:rsidRDefault="005C0C94">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_Toc58937051 \h </w:instrText>
      </w:r>
      <w:r>
        <w:rPr>
          <w:noProof/>
        </w:rPr>
      </w:r>
      <w:r>
        <w:rPr>
          <w:noProof/>
        </w:rPr>
        <w:fldChar w:fldCharType="separate"/>
      </w:r>
      <w:r w:rsidR="00E00169">
        <w:rPr>
          <w:noProof/>
        </w:rPr>
        <w:t>16</w:t>
      </w:r>
      <w:r>
        <w:rPr>
          <w:noProof/>
        </w:rPr>
        <w:fldChar w:fldCharType="end"/>
      </w:r>
    </w:p>
    <w:p w14:paraId="754CF135" w14:textId="2F77ADB8" w:rsidR="005C0C94" w:rsidRDefault="005C0C94">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_Toc58937052 \h </w:instrText>
      </w:r>
      <w:r>
        <w:rPr>
          <w:noProof/>
        </w:rPr>
      </w:r>
      <w:r>
        <w:rPr>
          <w:noProof/>
        </w:rPr>
        <w:fldChar w:fldCharType="separate"/>
      </w:r>
      <w:r w:rsidR="00E00169">
        <w:rPr>
          <w:noProof/>
        </w:rPr>
        <w:t>17</w:t>
      </w:r>
      <w:r>
        <w:rPr>
          <w:noProof/>
        </w:rPr>
        <w:fldChar w:fldCharType="end"/>
      </w:r>
    </w:p>
    <w:p w14:paraId="23CE6E46" w14:textId="29F30EBE" w:rsidR="005C0C94" w:rsidRDefault="005C0C94">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_Toc58937053 \h </w:instrText>
      </w:r>
      <w:r>
        <w:rPr>
          <w:noProof/>
        </w:rPr>
      </w:r>
      <w:r>
        <w:rPr>
          <w:noProof/>
        </w:rPr>
        <w:fldChar w:fldCharType="separate"/>
      </w:r>
      <w:r w:rsidR="00E00169">
        <w:rPr>
          <w:noProof/>
        </w:rPr>
        <w:t>17</w:t>
      </w:r>
      <w:r>
        <w:rPr>
          <w:noProof/>
        </w:rPr>
        <w:fldChar w:fldCharType="end"/>
      </w:r>
    </w:p>
    <w:p w14:paraId="41693C2F" w14:textId="6ACB8305" w:rsidR="005C0C94" w:rsidRDefault="005C0C94">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_Toc58937054 \h </w:instrText>
      </w:r>
      <w:r>
        <w:rPr>
          <w:noProof/>
        </w:rPr>
      </w:r>
      <w:r>
        <w:rPr>
          <w:noProof/>
        </w:rPr>
        <w:fldChar w:fldCharType="separate"/>
      </w:r>
      <w:r w:rsidR="00E00169">
        <w:rPr>
          <w:noProof/>
        </w:rPr>
        <w:t>18</w:t>
      </w:r>
      <w:r>
        <w:rPr>
          <w:noProof/>
        </w:rPr>
        <w:fldChar w:fldCharType="end"/>
      </w:r>
    </w:p>
    <w:p w14:paraId="7D36BF39" w14:textId="4EAE7C57" w:rsidR="005C0C94" w:rsidRDefault="005C0C94">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_Toc58937055 \h </w:instrText>
      </w:r>
      <w:r>
        <w:rPr>
          <w:noProof/>
        </w:rPr>
      </w:r>
      <w:r>
        <w:rPr>
          <w:noProof/>
        </w:rPr>
        <w:fldChar w:fldCharType="separate"/>
      </w:r>
      <w:r w:rsidR="00E00169">
        <w:rPr>
          <w:noProof/>
        </w:rPr>
        <w:t>18</w:t>
      </w:r>
      <w:r>
        <w:rPr>
          <w:noProof/>
        </w:rPr>
        <w:fldChar w:fldCharType="end"/>
      </w:r>
    </w:p>
    <w:p w14:paraId="3852D9FB" w14:textId="695807D9" w:rsidR="005C0C94" w:rsidRDefault="005C0C94">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_Toc58937056 \h </w:instrText>
      </w:r>
      <w:r>
        <w:rPr>
          <w:noProof/>
        </w:rPr>
      </w:r>
      <w:r>
        <w:rPr>
          <w:noProof/>
        </w:rPr>
        <w:fldChar w:fldCharType="separate"/>
      </w:r>
      <w:r w:rsidR="00E00169">
        <w:rPr>
          <w:noProof/>
        </w:rPr>
        <w:t>20</w:t>
      </w:r>
      <w:r>
        <w:rPr>
          <w:noProof/>
        </w:rPr>
        <w:fldChar w:fldCharType="end"/>
      </w:r>
    </w:p>
    <w:p w14:paraId="5D8137CA" w14:textId="27B5256B" w:rsidR="005C0C94" w:rsidRDefault="005C0C94">
      <w:pPr>
        <w:pStyle w:val="TOC2"/>
        <w:rPr>
          <w:rFonts w:asciiTheme="minorHAnsi" w:eastAsiaTheme="minorEastAsia" w:hAnsiTheme="minorHAnsi" w:cstheme="minorBidi"/>
          <w:b w:val="0"/>
          <w:noProof/>
          <w:sz w:val="22"/>
          <w:lang w:val="en-AU" w:eastAsia="en-AU"/>
        </w:rPr>
      </w:pPr>
      <w:r>
        <w:rPr>
          <w:noProof/>
        </w:rPr>
        <w:t>Appendix A. IPS Practice Principles</w:t>
      </w:r>
      <w:r>
        <w:rPr>
          <w:noProof/>
        </w:rPr>
        <w:tab/>
      </w:r>
      <w:r>
        <w:rPr>
          <w:noProof/>
        </w:rPr>
        <w:fldChar w:fldCharType="begin"/>
      </w:r>
      <w:r>
        <w:rPr>
          <w:noProof/>
        </w:rPr>
        <w:instrText xml:space="preserve"> PAGEREF _Toc58937057 \h </w:instrText>
      </w:r>
      <w:r>
        <w:rPr>
          <w:noProof/>
        </w:rPr>
      </w:r>
      <w:r>
        <w:rPr>
          <w:noProof/>
        </w:rPr>
        <w:fldChar w:fldCharType="separate"/>
      </w:r>
      <w:r w:rsidR="00E00169">
        <w:rPr>
          <w:noProof/>
        </w:rPr>
        <w:t>23</w:t>
      </w:r>
      <w:r>
        <w:rPr>
          <w:noProof/>
        </w:rPr>
        <w:fldChar w:fldCharType="end"/>
      </w:r>
    </w:p>
    <w:p w14:paraId="6749EE70" w14:textId="1CBE9CBE" w:rsidR="00DD3C0D" w:rsidRDefault="004A238A" w:rsidP="00DD3C0D">
      <w:pPr>
        <w:sectPr w:rsidR="00DD3C0D" w:rsidSect="00CA3DD9">
          <w:headerReference w:type="even" r:id="rId10"/>
          <w:headerReference w:type="default" r:id="rId11"/>
          <w:footerReference w:type="even" r:id="rId12"/>
          <w:footerReference w:type="default" r:id="rId13"/>
          <w:headerReference w:type="first" r:id="rId14"/>
          <w:footerReference w:type="first" r:id="rId15"/>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D98635A" w14:textId="5769752B" w:rsidR="00D00456" w:rsidRPr="005C7B4A" w:rsidRDefault="008B4A0B" w:rsidP="009668F6">
      <w:pPr>
        <w:pStyle w:val="Heading2"/>
      </w:pPr>
      <w:bookmarkStart w:id="0" w:name="_Toc54859712"/>
      <w:bookmarkStart w:id="1" w:name="_Toc54874752"/>
      <w:bookmarkStart w:id="2" w:name="_[Program_name]:_[Grant"/>
      <w:bookmarkStart w:id="3" w:name="_Toc58937012"/>
      <w:bookmarkStart w:id="4" w:name="_Toc458420391"/>
      <w:bookmarkStart w:id="5" w:name="_Toc462824846"/>
      <w:bookmarkEnd w:id="0"/>
      <w:bookmarkEnd w:id="1"/>
      <w:bookmarkEnd w:id="2"/>
      <w:r>
        <w:lastRenderedPageBreak/>
        <w:t>Individual Placement and Support (</w:t>
      </w:r>
      <w:r w:rsidR="0020327F">
        <w:t>IPS</w:t>
      </w:r>
      <w:r>
        <w:t>)</w:t>
      </w:r>
      <w:r w:rsidR="0020327F">
        <w:t xml:space="preserve"> Program Management</w:t>
      </w:r>
      <w:r w:rsidR="002972DB">
        <w:t xml:space="preserve"> </w:t>
      </w:r>
      <w:r w:rsidR="005447D1">
        <w:t>p</w:t>
      </w:r>
      <w:r w:rsidR="00D00456" w:rsidRPr="00D00456">
        <w:t>rocess</w:t>
      </w:r>
      <w:r w:rsidR="009F2B71">
        <w:t>es</w:t>
      </w:r>
      <w:bookmarkEnd w:id="3"/>
    </w:p>
    <w:bookmarkEnd w:id="4"/>
    <w:bookmarkEnd w:id="5"/>
    <w:p w14:paraId="7A2831A8" w14:textId="0C02F1D0" w:rsidR="00CE6D9D" w:rsidRDefault="00BB2106" w:rsidP="00CE6D9D">
      <w:pPr>
        <w:pBdr>
          <w:top w:val="single" w:sz="4" w:space="1" w:color="auto"/>
          <w:left w:val="single" w:sz="4" w:space="4" w:color="auto"/>
          <w:bottom w:val="single" w:sz="4" w:space="1" w:color="auto"/>
          <w:right w:val="single" w:sz="4" w:space="4" w:color="auto"/>
        </w:pBdr>
        <w:spacing w:after="0"/>
        <w:jc w:val="center"/>
        <w:rPr>
          <w:b/>
        </w:rPr>
      </w:pPr>
      <w:r>
        <w:rPr>
          <w:b/>
        </w:rPr>
        <w:t>Program Objectives</w:t>
      </w:r>
    </w:p>
    <w:p w14:paraId="3E95FBAA" w14:textId="41454F3F" w:rsidR="00CE6D9D" w:rsidRPr="00E577B0" w:rsidRDefault="00E52373" w:rsidP="00D24D70">
      <w:pPr>
        <w:pBdr>
          <w:top w:val="single" w:sz="4" w:space="1" w:color="auto"/>
          <w:left w:val="single" w:sz="4" w:space="4" w:color="auto"/>
          <w:bottom w:val="single" w:sz="4" w:space="1" w:color="auto"/>
          <w:right w:val="single" w:sz="4" w:space="4" w:color="auto"/>
        </w:pBdr>
        <w:jc w:val="center"/>
      </w:pPr>
      <w:r>
        <w:t>This grant opportunity i</w:t>
      </w:r>
      <w:r w:rsidRPr="00D164B1">
        <w:t xml:space="preserve">s part of the above </w:t>
      </w:r>
      <w:r w:rsidR="00D164B1">
        <w:t>g</w:t>
      </w:r>
      <w:r w:rsidRPr="00D164B1">
        <w:t xml:space="preserve">rant </w:t>
      </w:r>
      <w:r w:rsidR="00D164B1">
        <w:t>p</w:t>
      </w:r>
      <w:r w:rsidRPr="00D164B1">
        <w:t xml:space="preserve">rogram which contributes to </w:t>
      </w:r>
      <w:r w:rsidR="001338A2">
        <w:t>the Department of Social Services</w:t>
      </w:r>
      <w:r w:rsidRPr="00D164B1">
        <w:t xml:space="preserve">’ Outcome </w:t>
      </w:r>
      <w:r w:rsidR="002972DB">
        <w:t xml:space="preserve">3.1 Disability Mental Health and Carers Program: Community Mental Health. </w:t>
      </w:r>
      <w:r w:rsidRPr="00D164B1">
        <w:t>The</w:t>
      </w:r>
      <w:r w:rsidR="001338A2">
        <w:t xml:space="preserve"> Department of Social Services</w:t>
      </w:r>
      <w:r>
        <w:t xml:space="preserve"> works with stakeholders to plan and design the grant program according to the</w:t>
      </w:r>
      <w:r w:rsidR="00FA5A51">
        <w:t xml:space="preserve"> </w:t>
      </w:r>
      <w:hyperlink r:id="rId16" w:history="1">
        <w:r w:rsidR="006F145A" w:rsidRPr="006F145A">
          <w:rPr>
            <w:rStyle w:val="Hyperlink"/>
            <w:i/>
          </w:rPr>
          <w:t>Commonwealth Grants Rules and Guidelines</w:t>
        </w:r>
        <w:r w:rsidR="00A2674E">
          <w:rPr>
            <w:rStyle w:val="Hyperlink"/>
            <w:i/>
          </w:rPr>
          <w:t xml:space="preserve"> 2017</w:t>
        </w:r>
        <w:r w:rsidR="006F145A" w:rsidRPr="00B359CF">
          <w:rPr>
            <w:rStyle w:val="Hyperlink"/>
            <w:i/>
          </w:rPr>
          <w:t xml:space="preserve"> (CGRGs)</w:t>
        </w:r>
        <w:r w:rsidR="00FA5A51" w:rsidRPr="006F145A">
          <w:rPr>
            <w:rStyle w:val="Hyperlink"/>
            <w:i/>
          </w:rPr>
          <w:t>.</w:t>
        </w:r>
      </w:hyperlink>
    </w:p>
    <w:p w14:paraId="47D7F763" w14:textId="50804098" w:rsidR="00E577B0" w:rsidRPr="00E577B0" w:rsidRDefault="00E577B0" w:rsidP="00E577B0">
      <w:pPr>
        <w:spacing w:after="0"/>
        <w:jc w:val="center"/>
        <w:rPr>
          <w:rFonts w:ascii="Wingdings" w:hAnsi="Wingdings"/>
        </w:rPr>
      </w:pPr>
      <w:r w:rsidRPr="00F40BDA">
        <w:rPr>
          <w:rFonts w:ascii="Wingdings" w:hAnsi="Wingdings"/>
        </w:rPr>
        <w:t></w:t>
      </w:r>
    </w:p>
    <w:p w14:paraId="1D2F714F" w14:textId="77777777"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01CB061E" w14:textId="638747B2"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17" w:history="1">
        <w:r w:rsidRPr="00452C26">
          <w:rPr>
            <w:rStyle w:val="Hyperlink"/>
          </w:rPr>
          <w:t>GrantConnect</w:t>
        </w:r>
      </w:hyperlink>
      <w:r w:rsidRPr="009E283B">
        <w:t xml:space="preserve"> </w:t>
      </w:r>
      <w:r>
        <w:t xml:space="preserve">and </w:t>
      </w:r>
      <w:hyperlink r:id="rId18" w:history="1">
        <w:r w:rsidRPr="00A7274E">
          <w:rPr>
            <w:rStyle w:val="Hyperlink"/>
          </w:rPr>
          <w:t>Community Grants Hub</w:t>
        </w:r>
      </w:hyperlink>
      <w:r>
        <w:t xml:space="preserve"> websites.</w:t>
      </w:r>
    </w:p>
    <w:p w14:paraId="0355B01C" w14:textId="1B1320A4" w:rsidR="00CE6D9D" w:rsidRPr="00F40BDA" w:rsidRDefault="00CE6D9D" w:rsidP="00CE6D9D">
      <w:pPr>
        <w:spacing w:after="0"/>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2B2BF1CA"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0D95F7E1" w14:textId="01576B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4C3CCC" w14:textId="3DCB0583"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208A4">
        <w:t>We</w:t>
      </w:r>
      <w:r w:rsidR="00543A99" w:rsidRPr="003208A4">
        <w:t xml:space="preserve"> </w:t>
      </w:r>
      <w:r w:rsidR="00CE6D9D" w:rsidRPr="003208A4">
        <w:t>provide advice</w:t>
      </w:r>
      <w:r w:rsidR="0020327F">
        <w:t xml:space="preserve"> </w:t>
      </w:r>
      <w:r w:rsidR="00CE6D9D" w:rsidRPr="003208A4">
        <w:t>to the decision maker on the merits of each application.</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2E813F2C"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4926260D"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w:t>
      </w:r>
      <w:r w:rsidR="00E557D1">
        <w:t xml:space="preserve"> the</w:t>
      </w:r>
      <w:r w:rsidR="00CE6D9D" w:rsidRPr="00C659C4">
        <w:t xml:space="preserve"> unsuccessful applicant until grant agreements have been executed with</w:t>
      </w:r>
      <w:r w:rsidR="00E557D1">
        <w:t xml:space="preserve"> the</w:t>
      </w:r>
      <w:r w:rsidR="00CE6D9D" w:rsidRPr="00C659C4">
        <w:t xml:space="preserve"> successful applicant.</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19B19DFF"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7B198920"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2C7CCCB1" w14:textId="77777777" w:rsidR="00CE6D9D" w:rsidRPr="00C659C4" w:rsidRDefault="00CE6D9D" w:rsidP="00CE6D9D">
      <w:pPr>
        <w:spacing w:after="0"/>
        <w:jc w:val="center"/>
        <w:rPr>
          <w:rFonts w:ascii="Wingdings" w:hAnsi="Wingdings"/>
        </w:rPr>
      </w:pPr>
      <w:r w:rsidRPr="00C659C4">
        <w:rPr>
          <w:rFonts w:ascii="Wingdings" w:hAnsi="Wingdings"/>
        </w:rPr>
        <w:t></w:t>
      </w:r>
    </w:p>
    <w:p w14:paraId="4AC55E65" w14:textId="500B0132"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2972DB" w:rsidRPr="002972DB">
        <w:rPr>
          <w:b/>
        </w:rPr>
        <w:t xml:space="preserve">IPS </w:t>
      </w:r>
      <w:r w:rsidR="0020327F">
        <w:rPr>
          <w:b/>
        </w:rPr>
        <w:t>Program Management</w:t>
      </w:r>
      <w:r w:rsidR="002972DB">
        <w:t xml:space="preserve"> </w:t>
      </w:r>
    </w:p>
    <w:p w14:paraId="411AB026" w14:textId="687A58F1" w:rsidR="003011D7" w:rsidRDefault="00293465" w:rsidP="00EE0C10">
      <w:pPr>
        <w:pBdr>
          <w:top w:val="single" w:sz="2" w:space="1" w:color="auto"/>
          <w:left w:val="single" w:sz="2" w:space="4" w:color="auto"/>
          <w:bottom w:val="single" w:sz="2" w:space="1" w:color="auto"/>
          <w:right w:val="single" w:sz="2" w:space="4" w:color="auto"/>
        </w:pBdr>
        <w:spacing w:after="0"/>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t xml:space="preserve">the </w:t>
      </w:r>
      <w:r w:rsidR="002972DB">
        <w:t xml:space="preserve">IPS </w:t>
      </w:r>
      <w:r w:rsidR="0020327F">
        <w:t>Program Management</w:t>
      </w:r>
      <w:r w:rsidR="002972DB">
        <w:t xml:space="preserve"> </w:t>
      </w:r>
      <w:r w:rsidR="00CE6D9D" w:rsidRPr="00C659C4">
        <w:t>as a whole. We base this on information you provide us and that we collect from various sources.</w:t>
      </w:r>
    </w:p>
    <w:p w14:paraId="2733628C" w14:textId="7CAD1282" w:rsidR="00E00BAF" w:rsidRPr="00181A24" w:rsidRDefault="00E00BAF" w:rsidP="00827752">
      <w:pPr>
        <w:pStyle w:val="Heading3"/>
      </w:pPr>
      <w:bookmarkStart w:id="6" w:name="_Toc58937013"/>
      <w:r w:rsidRPr="00181A24">
        <w:lastRenderedPageBreak/>
        <w:t>Introduction</w:t>
      </w:r>
      <w:bookmarkEnd w:id="6"/>
    </w:p>
    <w:p w14:paraId="795867CD" w14:textId="2C78CB9E" w:rsidR="00D3694B" w:rsidRDefault="00D3694B" w:rsidP="00D3694B">
      <w:r>
        <w:t xml:space="preserve">These guidelines contain information for the </w:t>
      </w:r>
      <w:r w:rsidR="00ED7ABA">
        <w:t xml:space="preserve">IPS </w:t>
      </w:r>
      <w:r w:rsidR="0020327F">
        <w:t xml:space="preserve">Program Management </w:t>
      </w:r>
      <w:r>
        <w:t xml:space="preserve">grants. </w:t>
      </w:r>
    </w:p>
    <w:p w14:paraId="5B3C90A0" w14:textId="77777777" w:rsidR="00D3694B" w:rsidRDefault="00D3694B" w:rsidP="00D3694B">
      <w:r>
        <w:t xml:space="preserve">You must read these guidelines before filling out an application. </w:t>
      </w:r>
    </w:p>
    <w:p w14:paraId="3D852A2F" w14:textId="77777777" w:rsidR="00E00BAF" w:rsidRPr="00E00BAF" w:rsidRDefault="00E00BAF" w:rsidP="00D3694B">
      <w:r w:rsidRPr="00E00BAF">
        <w:t>This document sets out:</w:t>
      </w:r>
    </w:p>
    <w:p w14:paraId="38B021AB" w14:textId="77777777" w:rsidR="00E00BAF" w:rsidRPr="009E283B" w:rsidRDefault="00E00BAF" w:rsidP="001E700C">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580879BB"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832E841"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3404DFFA"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3A1155E8"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6198830" w14:textId="129FE560"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5C8A6A49" w14:textId="597FF6EB" w:rsidR="00D3694B" w:rsidRPr="00313B89" w:rsidRDefault="00D3694B">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and process will be administered by the Community Grants Hub</w:t>
      </w:r>
      <w:r w:rsidR="00C7383F">
        <w:rPr>
          <w:rStyle w:val="highlightedtextChar"/>
          <w:rFonts w:ascii="Arial" w:hAnsi="Arial" w:cs="Arial"/>
          <w:b w:val="0"/>
          <w:color w:val="auto"/>
          <w:sz w:val="20"/>
          <w:szCs w:val="20"/>
        </w:rPr>
        <w:t>.</w:t>
      </w:r>
    </w:p>
    <w:p w14:paraId="451C4BFC" w14:textId="77777777" w:rsidR="00907078" w:rsidRPr="00F40BDA" w:rsidRDefault="005C7B4A" w:rsidP="00DC2480">
      <w:pPr>
        <w:pStyle w:val="Heading2"/>
      </w:pPr>
      <w:bookmarkStart w:id="7" w:name="_Toc58937014"/>
      <w:r>
        <w:t xml:space="preserve">About the </w:t>
      </w:r>
      <w:r w:rsidR="00FE6C6F">
        <w:t>g</w:t>
      </w:r>
      <w:r>
        <w:t xml:space="preserve">rant </w:t>
      </w:r>
      <w:r w:rsidR="00FE6C6F">
        <w:t>p</w:t>
      </w:r>
      <w:r w:rsidR="00EB5DA7">
        <w:t>rogram</w:t>
      </w:r>
      <w:bookmarkEnd w:id="7"/>
    </w:p>
    <w:p w14:paraId="6676B7B6" w14:textId="7CA043DC" w:rsidR="00022A7F" w:rsidRPr="00E41C5E" w:rsidRDefault="00022A7F" w:rsidP="00022A7F">
      <w:pPr>
        <w:rPr>
          <w:rFonts w:cs="Arial"/>
          <w:b/>
        </w:rPr>
      </w:pPr>
      <w:r w:rsidRPr="00045933">
        <w:t xml:space="preserve">The </w:t>
      </w:r>
      <w:r w:rsidR="00ED7ABA">
        <w:t xml:space="preserve">IPS </w:t>
      </w:r>
      <w:r w:rsidR="0020327F">
        <w:t>Program Management</w:t>
      </w:r>
      <w:r w:rsidRPr="00045933">
        <w:t xml:space="preserve"> will run </w:t>
      </w:r>
      <w:r w:rsidR="00632EE3">
        <w:t xml:space="preserve">for </w:t>
      </w:r>
      <w:r w:rsidR="001E700C">
        <w:t xml:space="preserve">12 </w:t>
      </w:r>
      <w:r w:rsidR="00632EE3">
        <w:t xml:space="preserve">months from </w:t>
      </w:r>
      <w:r w:rsidR="009314D4">
        <w:rPr>
          <w:rStyle w:val="highlightedtextChar"/>
          <w:rFonts w:ascii="Arial" w:hAnsi="Arial" w:cs="Arial"/>
          <w:b w:val="0"/>
          <w:color w:val="auto"/>
          <w:sz w:val="20"/>
          <w:szCs w:val="20"/>
        </w:rPr>
        <w:t>2021</w:t>
      </w:r>
      <w:r w:rsidR="00CC5397">
        <w:rPr>
          <w:rStyle w:val="highlightedtextChar"/>
          <w:rFonts w:ascii="Arial" w:hAnsi="Arial" w:cs="Arial"/>
          <w:b w:val="0"/>
          <w:color w:val="auto"/>
          <w:sz w:val="20"/>
          <w:szCs w:val="20"/>
        </w:rPr>
        <w:t>.</w:t>
      </w:r>
      <w:r w:rsidR="00BB2106">
        <w:rPr>
          <w:rFonts w:cs="Arial"/>
        </w:rPr>
        <w:t xml:space="preserve"> </w:t>
      </w:r>
      <w:r w:rsidR="0057221D">
        <w:rPr>
          <w:rFonts w:cs="Arial"/>
        </w:rPr>
        <w:t xml:space="preserve">The IPS </w:t>
      </w:r>
      <w:r w:rsidR="0020327F">
        <w:rPr>
          <w:rFonts w:cs="Arial"/>
        </w:rPr>
        <w:t>Program Management</w:t>
      </w:r>
      <w:r w:rsidR="0057221D">
        <w:rPr>
          <w:rFonts w:cs="Arial"/>
        </w:rPr>
        <w:t xml:space="preserve"> is a component of the </w:t>
      </w:r>
      <w:r w:rsidR="0020327F">
        <w:rPr>
          <w:rFonts w:cs="Arial"/>
        </w:rPr>
        <w:t xml:space="preserve">broader IPS </w:t>
      </w:r>
      <w:r w:rsidR="00DD3B50">
        <w:rPr>
          <w:rFonts w:cs="Arial"/>
        </w:rPr>
        <w:t>program</w:t>
      </w:r>
      <w:r w:rsidR="00CC5397">
        <w:rPr>
          <w:rFonts w:cs="Arial"/>
        </w:rPr>
        <w:t>.</w:t>
      </w:r>
      <w:r w:rsidR="0057221D">
        <w:rPr>
          <w:rFonts w:cs="Arial"/>
        </w:rPr>
        <w:t xml:space="preserve"> </w:t>
      </w:r>
      <w:r w:rsidR="00CC5397">
        <w:rPr>
          <w:rFonts w:cs="Arial"/>
        </w:rPr>
        <w:t>T</w:t>
      </w:r>
      <w:r w:rsidR="0057221D">
        <w:rPr>
          <w:rFonts w:cs="Arial"/>
        </w:rPr>
        <w:t xml:space="preserve">his grant will select an organisation to undertake </w:t>
      </w:r>
      <w:r w:rsidR="0020327F">
        <w:rPr>
          <w:rFonts w:cs="Arial"/>
        </w:rPr>
        <w:t>program management</w:t>
      </w:r>
      <w:r w:rsidR="0057221D">
        <w:rPr>
          <w:rFonts w:cs="Arial"/>
        </w:rPr>
        <w:t xml:space="preserve"> activities for the IPS </w:t>
      </w:r>
      <w:r w:rsidR="00DD3B50">
        <w:rPr>
          <w:rFonts w:cs="Arial"/>
        </w:rPr>
        <w:t>program</w:t>
      </w:r>
      <w:r w:rsidR="0057221D">
        <w:rPr>
          <w:rFonts w:cs="Arial"/>
        </w:rPr>
        <w:t>.</w:t>
      </w:r>
    </w:p>
    <w:p w14:paraId="39321163" w14:textId="74A26E48" w:rsidR="00402149" w:rsidRPr="00402149" w:rsidRDefault="00402149" w:rsidP="00402149">
      <w:pPr>
        <w:rPr>
          <w:rFonts w:cs="Arial"/>
          <w:szCs w:val="22"/>
        </w:rPr>
      </w:pPr>
      <w:r w:rsidRPr="00BB2106">
        <w:rPr>
          <w:rFonts w:cs="Arial"/>
          <w:szCs w:val="22"/>
        </w:rPr>
        <w:t xml:space="preserve">The </w:t>
      </w:r>
      <w:r w:rsidR="00BB2106">
        <w:rPr>
          <w:rFonts w:cs="Arial"/>
          <w:szCs w:val="22"/>
        </w:rPr>
        <w:t>p</w:t>
      </w:r>
      <w:r w:rsidRPr="00BB2106">
        <w:rPr>
          <w:rFonts w:cs="Arial"/>
          <w:szCs w:val="22"/>
        </w:rPr>
        <w:t>rogram grant opportunity contributes to Outcome 3.1:</w:t>
      </w:r>
      <w:r w:rsidR="00BB2106">
        <w:rPr>
          <w:rFonts w:cs="Arial"/>
          <w:szCs w:val="22"/>
        </w:rPr>
        <w:t xml:space="preserve"> </w:t>
      </w:r>
      <w:r w:rsidRPr="00BB2106">
        <w:rPr>
          <w:rFonts w:cs="Arial"/>
          <w:szCs w:val="22"/>
        </w:rPr>
        <w:t xml:space="preserve">Disability Mental Health and </w:t>
      </w:r>
      <w:r w:rsidRPr="00402149">
        <w:rPr>
          <w:rFonts w:cs="Arial"/>
          <w:szCs w:val="22"/>
        </w:rPr>
        <w:t xml:space="preserve">Carers Program: Community Mental Health Activity of the </w:t>
      </w:r>
      <w:r w:rsidR="00323E7B">
        <w:rPr>
          <w:rFonts w:cs="Arial"/>
          <w:szCs w:val="22"/>
        </w:rPr>
        <w:t xml:space="preserve">Department of Social Services’ (the </w:t>
      </w:r>
      <w:r w:rsidRPr="00402149">
        <w:rPr>
          <w:rFonts w:cs="Arial"/>
          <w:szCs w:val="22"/>
        </w:rPr>
        <w:t>department</w:t>
      </w:r>
      <w:r w:rsidR="00323E7B">
        <w:rPr>
          <w:rFonts w:cs="Arial"/>
          <w:szCs w:val="22"/>
        </w:rPr>
        <w:t>)</w:t>
      </w:r>
      <w:r w:rsidRPr="00402149">
        <w:rPr>
          <w:rFonts w:cs="Arial"/>
          <w:szCs w:val="22"/>
        </w:rPr>
        <w:t xml:space="preserve"> Portfolio Budget Statement.</w:t>
      </w:r>
    </w:p>
    <w:p w14:paraId="50D1E3EC" w14:textId="77777777" w:rsidR="00402149" w:rsidRPr="00402149" w:rsidRDefault="00402149" w:rsidP="00402149">
      <w:pPr>
        <w:rPr>
          <w:rFonts w:cs="Arial"/>
          <w:szCs w:val="22"/>
        </w:rPr>
      </w:pPr>
      <w:r w:rsidRPr="00402149">
        <w:rPr>
          <w:rFonts w:cs="Arial"/>
          <w:szCs w:val="22"/>
        </w:rPr>
        <w:t>The Disability Mental Health and Carers Program provides support and community-based initiatives for people with disability or mental illness and for carers so they can develop their capabilities and actively participate in community and economic life.</w:t>
      </w:r>
    </w:p>
    <w:p w14:paraId="1F21B039" w14:textId="23CB189F" w:rsidR="00402149" w:rsidRDefault="00402149" w:rsidP="00402149">
      <w:pPr>
        <w:rPr>
          <w:rFonts w:cs="Arial"/>
          <w:szCs w:val="22"/>
        </w:rPr>
      </w:pPr>
      <w:r w:rsidRPr="00402149">
        <w:rPr>
          <w:rFonts w:cs="Arial"/>
          <w:szCs w:val="22"/>
        </w:rPr>
        <w:t xml:space="preserve">The IPS </w:t>
      </w:r>
      <w:r w:rsidR="002B0A93">
        <w:rPr>
          <w:rFonts w:cs="Arial"/>
          <w:szCs w:val="22"/>
        </w:rPr>
        <w:t>p</w:t>
      </w:r>
      <w:r w:rsidRPr="00402149">
        <w:rPr>
          <w:rFonts w:cs="Arial"/>
          <w:szCs w:val="22"/>
        </w:rPr>
        <w:t>rogram integrates employment and vocational support with clinical mental health and non-vocational support, and focuses on the individual needs of people with mental illness who are seeking to enter or remain in education or employment.</w:t>
      </w:r>
    </w:p>
    <w:p w14:paraId="277CE242" w14:textId="2A296ED4" w:rsidR="00880ACF" w:rsidRDefault="00CC5397" w:rsidP="00402149">
      <w:pPr>
        <w:rPr>
          <w:rFonts w:cs="Arial"/>
          <w:szCs w:val="22"/>
        </w:rPr>
      </w:pPr>
      <w:r>
        <w:rPr>
          <w:rFonts w:cs="Arial"/>
          <w:szCs w:val="22"/>
        </w:rPr>
        <w:t xml:space="preserve">Currently, there are 24 </w:t>
      </w:r>
      <w:r w:rsidR="002F1438">
        <w:rPr>
          <w:rFonts w:cs="Arial"/>
          <w:szCs w:val="22"/>
        </w:rPr>
        <w:t xml:space="preserve">sites </w:t>
      </w:r>
      <w:r>
        <w:rPr>
          <w:rFonts w:cs="Arial"/>
          <w:szCs w:val="22"/>
        </w:rPr>
        <w:t xml:space="preserve">delivering the IPS </w:t>
      </w:r>
      <w:r w:rsidR="001E700C">
        <w:rPr>
          <w:rFonts w:cs="Arial"/>
          <w:szCs w:val="22"/>
        </w:rPr>
        <w:t xml:space="preserve">program </w:t>
      </w:r>
      <w:r>
        <w:rPr>
          <w:rFonts w:cs="Arial"/>
          <w:szCs w:val="22"/>
        </w:rPr>
        <w:t xml:space="preserve">nationally within headspace centres. </w:t>
      </w:r>
    </w:p>
    <w:p w14:paraId="4091500F" w14:textId="3CDA8DC0" w:rsidR="00CC5397" w:rsidRPr="00402149" w:rsidRDefault="00CC5397" w:rsidP="00402149">
      <w:pPr>
        <w:rPr>
          <w:rFonts w:cs="Arial"/>
          <w:szCs w:val="22"/>
        </w:rPr>
      </w:pPr>
      <w:r>
        <w:rPr>
          <w:rFonts w:cs="Arial"/>
          <w:szCs w:val="22"/>
        </w:rPr>
        <w:t>As part of a 2020</w:t>
      </w:r>
      <w:r w:rsidR="00323E7B" w:rsidRPr="00880ACF">
        <w:rPr>
          <w:rFonts w:cs="Arial"/>
          <w:szCs w:val="22"/>
        </w:rPr>
        <w:t>–</w:t>
      </w:r>
      <w:r>
        <w:rPr>
          <w:rFonts w:cs="Arial"/>
          <w:szCs w:val="22"/>
        </w:rPr>
        <w:t xml:space="preserve">21 Budget announcement, the IPS </w:t>
      </w:r>
      <w:r w:rsidR="00DD3B50">
        <w:rPr>
          <w:rFonts w:cs="Arial"/>
          <w:szCs w:val="22"/>
        </w:rPr>
        <w:t xml:space="preserve">program </w:t>
      </w:r>
      <w:r>
        <w:rPr>
          <w:rFonts w:cs="Arial"/>
          <w:szCs w:val="22"/>
        </w:rPr>
        <w:t xml:space="preserve">will expand to an additional 26 headspace centres, taking the total to 50 sites. </w:t>
      </w:r>
    </w:p>
    <w:p w14:paraId="6A724C3A" w14:textId="419E4551" w:rsidR="00402149" w:rsidRPr="00402149" w:rsidRDefault="00402149" w:rsidP="00402149">
      <w:pPr>
        <w:rPr>
          <w:rStyle w:val="highlightedtextChar"/>
          <w:rFonts w:ascii="Arial" w:hAnsi="Arial" w:cs="Arial"/>
          <w:b w:val="0"/>
          <w:sz w:val="20"/>
        </w:rPr>
      </w:pPr>
      <w:r w:rsidRPr="00402149">
        <w:rPr>
          <w:rFonts w:cs="Arial"/>
          <w:szCs w:val="22"/>
        </w:rPr>
        <w:t xml:space="preserve">The objectives of the IPS </w:t>
      </w:r>
      <w:r w:rsidR="00DD3B50">
        <w:rPr>
          <w:rFonts w:cs="Arial"/>
          <w:szCs w:val="22"/>
        </w:rPr>
        <w:t>p</w:t>
      </w:r>
      <w:r w:rsidR="00DD3B50" w:rsidRPr="00402149">
        <w:rPr>
          <w:rFonts w:cs="Arial"/>
          <w:szCs w:val="22"/>
        </w:rPr>
        <w:t xml:space="preserve">rogram </w:t>
      </w:r>
      <w:r w:rsidRPr="00402149">
        <w:rPr>
          <w:rFonts w:cs="Arial"/>
          <w:szCs w:val="22"/>
        </w:rPr>
        <w:t>are</w:t>
      </w:r>
      <w:r w:rsidR="005C2643">
        <w:rPr>
          <w:rFonts w:cs="Arial"/>
          <w:szCs w:val="22"/>
        </w:rPr>
        <w:t xml:space="preserve"> as follows</w:t>
      </w:r>
      <w:r w:rsidRPr="00402149">
        <w:rPr>
          <w:rFonts w:cs="Arial"/>
          <w:szCs w:val="22"/>
        </w:rPr>
        <w:t xml:space="preserve">: </w:t>
      </w:r>
    </w:p>
    <w:p w14:paraId="3DE33EE3" w14:textId="0A233768" w:rsidR="00402149" w:rsidRPr="00C87AFB" w:rsidRDefault="00323E7B" w:rsidP="00C87AFB">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Deliver </w:t>
      </w:r>
      <w:r w:rsidR="00402149" w:rsidRPr="00C87AFB">
        <w:rPr>
          <w:rStyle w:val="highlightedtextChar"/>
          <w:rFonts w:ascii="Arial" w:hAnsi="Arial" w:cs="Arial"/>
          <w:b w:val="0"/>
          <w:color w:val="auto"/>
          <w:sz w:val="20"/>
          <w:szCs w:val="20"/>
        </w:rPr>
        <w:t xml:space="preserve">the IPS model of vocational assistance to young people with mental illness up to the age of 25 within the selected headspace </w:t>
      </w:r>
      <w:r w:rsidR="002F1438" w:rsidRPr="00C87AFB">
        <w:rPr>
          <w:rStyle w:val="highlightedtextChar"/>
          <w:rFonts w:ascii="Arial" w:hAnsi="Arial" w:cs="Arial"/>
          <w:b w:val="0"/>
          <w:color w:val="auto"/>
          <w:sz w:val="20"/>
          <w:szCs w:val="20"/>
        </w:rPr>
        <w:t>centres</w:t>
      </w:r>
      <w:r w:rsidR="00402149" w:rsidRPr="00C87AFB">
        <w:rPr>
          <w:rStyle w:val="highlightedtextChar"/>
          <w:rFonts w:ascii="Arial" w:hAnsi="Arial" w:cs="Arial"/>
          <w:b w:val="0"/>
          <w:color w:val="auto"/>
          <w:sz w:val="20"/>
          <w:szCs w:val="20"/>
        </w:rPr>
        <w:t xml:space="preserve">. </w:t>
      </w:r>
    </w:p>
    <w:p w14:paraId="51F060EE" w14:textId="28FFDEF8" w:rsidR="00402149" w:rsidRPr="00C87AFB" w:rsidRDefault="00323E7B" w:rsidP="00C87AFB">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Provide </w:t>
      </w:r>
      <w:r w:rsidR="00402149" w:rsidRPr="00C87AFB">
        <w:rPr>
          <w:rStyle w:val="highlightedtextChar"/>
          <w:rFonts w:ascii="Arial" w:hAnsi="Arial" w:cs="Arial"/>
          <w:b w:val="0"/>
          <w:color w:val="auto"/>
          <w:sz w:val="20"/>
          <w:szCs w:val="20"/>
        </w:rPr>
        <w:t xml:space="preserve">specialist vocational assistance that adheres to the </w:t>
      </w:r>
      <w:r w:rsidR="001E700C">
        <w:rPr>
          <w:rStyle w:val="highlightedtextChar"/>
          <w:rFonts w:ascii="Arial" w:hAnsi="Arial" w:cs="Arial"/>
          <w:b w:val="0"/>
          <w:color w:val="auto"/>
          <w:sz w:val="20"/>
          <w:szCs w:val="20"/>
        </w:rPr>
        <w:t xml:space="preserve">8 </w:t>
      </w:r>
      <w:r w:rsidR="00402149" w:rsidRPr="00C87AFB">
        <w:rPr>
          <w:rStyle w:val="highlightedtextChar"/>
          <w:rFonts w:ascii="Arial" w:hAnsi="Arial" w:cs="Arial"/>
          <w:b w:val="0"/>
          <w:color w:val="auto"/>
          <w:sz w:val="20"/>
          <w:szCs w:val="20"/>
        </w:rPr>
        <w:t>core IPS Practice Principles (these can be located at A</w:t>
      </w:r>
      <w:r w:rsidR="00CC5397" w:rsidRPr="00C87AFB">
        <w:rPr>
          <w:rStyle w:val="highlightedtextChar"/>
          <w:rFonts w:ascii="Arial" w:hAnsi="Arial" w:cs="Arial"/>
          <w:b w:val="0"/>
          <w:color w:val="auto"/>
          <w:sz w:val="20"/>
          <w:szCs w:val="20"/>
        </w:rPr>
        <w:t>ppendix</w:t>
      </w:r>
      <w:r w:rsidR="00402149" w:rsidRPr="00C87AFB">
        <w:rPr>
          <w:rStyle w:val="highlightedtextChar"/>
          <w:rFonts w:ascii="Arial" w:hAnsi="Arial" w:cs="Arial"/>
          <w:b w:val="0"/>
          <w:color w:val="auto"/>
          <w:sz w:val="20"/>
          <w:szCs w:val="20"/>
        </w:rPr>
        <w:t xml:space="preserve"> A)</w:t>
      </w:r>
      <w:r w:rsidRPr="00C87AFB">
        <w:rPr>
          <w:rStyle w:val="highlightedtextChar"/>
          <w:rFonts w:ascii="Arial" w:hAnsi="Arial" w:cs="Arial"/>
          <w:b w:val="0"/>
          <w:color w:val="auto"/>
          <w:sz w:val="20"/>
          <w:szCs w:val="20"/>
        </w:rPr>
        <w:t>.</w:t>
      </w:r>
    </w:p>
    <w:p w14:paraId="0DC37BD5" w14:textId="27720DF9" w:rsidR="00402149" w:rsidRPr="00402149" w:rsidRDefault="00402149" w:rsidP="00E00169">
      <w:pPr>
        <w:keepNext/>
        <w:keepLines/>
        <w:rPr>
          <w:rStyle w:val="highlightedtextChar"/>
          <w:rFonts w:ascii="Arial" w:hAnsi="Arial" w:cs="Arial"/>
          <w:b w:val="0"/>
          <w:iCs/>
          <w:sz w:val="20"/>
        </w:rPr>
      </w:pPr>
      <w:r w:rsidRPr="00402149">
        <w:rPr>
          <w:rFonts w:cs="Arial"/>
          <w:szCs w:val="22"/>
        </w:rPr>
        <w:lastRenderedPageBreak/>
        <w:t xml:space="preserve">The intended outcome of the </w:t>
      </w:r>
      <w:r w:rsidR="00632EE3">
        <w:rPr>
          <w:rFonts w:cs="Arial"/>
          <w:szCs w:val="22"/>
        </w:rPr>
        <w:t xml:space="preserve">IPS </w:t>
      </w:r>
      <w:r w:rsidR="00DD3B50">
        <w:rPr>
          <w:rFonts w:cs="Arial"/>
          <w:szCs w:val="22"/>
        </w:rPr>
        <w:t>p</w:t>
      </w:r>
      <w:r w:rsidR="00DD3B50" w:rsidRPr="00402149">
        <w:rPr>
          <w:rFonts w:cs="Arial"/>
          <w:szCs w:val="22"/>
        </w:rPr>
        <w:t xml:space="preserve">rogram </w:t>
      </w:r>
      <w:r w:rsidRPr="00402149">
        <w:rPr>
          <w:rFonts w:cs="Arial"/>
          <w:szCs w:val="22"/>
        </w:rPr>
        <w:t>is</w:t>
      </w:r>
      <w:r w:rsidR="005C2643">
        <w:rPr>
          <w:rFonts w:cs="Arial"/>
          <w:szCs w:val="22"/>
        </w:rPr>
        <w:t xml:space="preserve"> as follows</w:t>
      </w:r>
      <w:r w:rsidRPr="00402149">
        <w:rPr>
          <w:rFonts w:cs="Arial"/>
          <w:szCs w:val="22"/>
        </w:rPr>
        <w:t>:</w:t>
      </w:r>
    </w:p>
    <w:p w14:paraId="1F72470A" w14:textId="1C76C7E3" w:rsidR="00402149" w:rsidRPr="00C87AFB" w:rsidRDefault="001E700C" w:rsidP="00E00169">
      <w:pPr>
        <w:pStyle w:val="ListBullet"/>
        <w:keepNext/>
        <w:keepLines/>
        <w:rPr>
          <w:rStyle w:val="highlightedtextChar"/>
          <w:rFonts w:ascii="Arial" w:hAnsi="Arial" w:cs="Arial"/>
          <w:b w:val="0"/>
          <w:iCs w:val="0"/>
          <w:color w:val="auto"/>
          <w:sz w:val="20"/>
          <w:szCs w:val="20"/>
        </w:rPr>
      </w:pPr>
      <w:r>
        <w:rPr>
          <w:rStyle w:val="highlightedtextChar"/>
          <w:rFonts w:ascii="Arial" w:hAnsi="Arial" w:cs="Arial"/>
          <w:b w:val="0"/>
          <w:color w:val="auto"/>
          <w:sz w:val="20"/>
          <w:szCs w:val="20"/>
        </w:rPr>
        <w:t>T</w:t>
      </w:r>
      <w:r w:rsidRPr="00C87AFB">
        <w:rPr>
          <w:rStyle w:val="highlightedtextChar"/>
          <w:rFonts w:ascii="Arial" w:hAnsi="Arial" w:cs="Arial"/>
          <w:b w:val="0"/>
          <w:color w:val="auto"/>
          <w:sz w:val="20"/>
          <w:szCs w:val="20"/>
        </w:rPr>
        <w:t xml:space="preserve">hrough </w:t>
      </w:r>
      <w:r w:rsidR="00402149" w:rsidRPr="00C87AFB">
        <w:rPr>
          <w:rStyle w:val="highlightedtextChar"/>
          <w:rFonts w:ascii="Arial" w:hAnsi="Arial" w:cs="Arial"/>
          <w:b w:val="0"/>
          <w:color w:val="auto"/>
          <w:sz w:val="20"/>
          <w:szCs w:val="20"/>
        </w:rPr>
        <w:t xml:space="preserve">early intervention, the </w:t>
      </w:r>
      <w:r w:rsidR="00DD745C" w:rsidRPr="00C87AFB">
        <w:rPr>
          <w:rStyle w:val="highlightedtextChar"/>
          <w:rFonts w:ascii="Arial" w:hAnsi="Arial" w:cs="Arial"/>
          <w:b w:val="0"/>
          <w:color w:val="auto"/>
          <w:sz w:val="20"/>
          <w:szCs w:val="20"/>
        </w:rPr>
        <w:t xml:space="preserve">IPS </w:t>
      </w:r>
      <w:r w:rsidR="00402149" w:rsidRPr="00C87AFB">
        <w:rPr>
          <w:rStyle w:val="highlightedtextChar"/>
          <w:rFonts w:ascii="Arial" w:hAnsi="Arial" w:cs="Arial"/>
          <w:b w:val="0"/>
          <w:color w:val="auto"/>
          <w:sz w:val="20"/>
          <w:szCs w:val="20"/>
        </w:rPr>
        <w:t>program assists young people with mental illness aged up to 25 years, to achieve and maintain sustainable participation in vocational education and competitive employment by:</w:t>
      </w:r>
    </w:p>
    <w:p w14:paraId="7E1C07FF" w14:textId="77777777" w:rsidR="00402149" w:rsidRPr="00402149" w:rsidRDefault="00402149" w:rsidP="00E00169">
      <w:pPr>
        <w:pStyle w:val="ListBullet"/>
        <w:keepNext/>
        <w:keepLines/>
        <w:numPr>
          <w:ilvl w:val="1"/>
          <w:numId w:val="19"/>
        </w:numPr>
        <w:rPr>
          <w:rFonts w:cs="Arial"/>
          <w:szCs w:val="22"/>
        </w:rPr>
      </w:pPr>
      <w:r w:rsidRPr="00402149">
        <w:rPr>
          <w:rFonts w:cs="Arial"/>
          <w:szCs w:val="22"/>
        </w:rPr>
        <w:t>achieving 4, 12 and 26 week employment placements, recognising a 26 week placement as a sustainable employment outcome</w:t>
      </w:r>
    </w:p>
    <w:p w14:paraId="146BB8C7" w14:textId="77777777" w:rsidR="00402149" w:rsidRPr="00402149" w:rsidRDefault="00402149" w:rsidP="00E00169">
      <w:pPr>
        <w:pStyle w:val="ListBullet"/>
        <w:keepNext/>
        <w:keepLines/>
        <w:numPr>
          <w:ilvl w:val="1"/>
          <w:numId w:val="19"/>
        </w:numPr>
        <w:rPr>
          <w:rFonts w:cs="Arial"/>
          <w:szCs w:val="22"/>
        </w:rPr>
      </w:pPr>
      <w:r w:rsidRPr="00402149">
        <w:rPr>
          <w:rFonts w:cs="Arial"/>
          <w:szCs w:val="22"/>
        </w:rPr>
        <w:t>improving the health and wellbeing of participants</w:t>
      </w:r>
    </w:p>
    <w:p w14:paraId="039C5694" w14:textId="77777777" w:rsidR="00402149" w:rsidRPr="00402149" w:rsidRDefault="00402149" w:rsidP="00E00169">
      <w:pPr>
        <w:pStyle w:val="ListBullet"/>
        <w:keepNext/>
        <w:keepLines/>
        <w:numPr>
          <w:ilvl w:val="1"/>
          <w:numId w:val="19"/>
        </w:numPr>
        <w:rPr>
          <w:rFonts w:cs="Arial"/>
          <w:szCs w:val="22"/>
        </w:rPr>
      </w:pPr>
      <w:r w:rsidRPr="00402149">
        <w:rPr>
          <w:rFonts w:cs="Arial"/>
          <w:szCs w:val="22"/>
        </w:rPr>
        <w:t>establishing networks and partnerships with key local stakeholders</w:t>
      </w:r>
    </w:p>
    <w:p w14:paraId="1FB22CA8" w14:textId="77777777" w:rsidR="00402149" w:rsidRPr="00402149" w:rsidRDefault="00402149" w:rsidP="00C455A2">
      <w:pPr>
        <w:pStyle w:val="ListBullet"/>
        <w:numPr>
          <w:ilvl w:val="1"/>
          <w:numId w:val="19"/>
        </w:numPr>
        <w:rPr>
          <w:rFonts w:cs="Arial"/>
          <w:szCs w:val="22"/>
        </w:rPr>
      </w:pPr>
      <w:r w:rsidRPr="00402149">
        <w:rPr>
          <w:rFonts w:cs="Arial"/>
          <w:szCs w:val="22"/>
        </w:rPr>
        <w:t>maintaining a best practice caseload of 20 young people at any time per vocational specialist</w:t>
      </w:r>
    </w:p>
    <w:p w14:paraId="70EFA1FF" w14:textId="63B80552" w:rsidR="0020327F" w:rsidRPr="00F32769" w:rsidRDefault="00402149" w:rsidP="00C455A2">
      <w:pPr>
        <w:pStyle w:val="ListBullet"/>
        <w:numPr>
          <w:ilvl w:val="1"/>
          <w:numId w:val="19"/>
        </w:numPr>
        <w:rPr>
          <w:rFonts w:cs="Arial"/>
          <w:szCs w:val="22"/>
        </w:rPr>
      </w:pPr>
      <w:r w:rsidRPr="00402149">
        <w:rPr>
          <w:rFonts w:cs="Arial"/>
          <w:szCs w:val="22"/>
        </w:rPr>
        <w:t>improving financial wellbeing of participants, with a reduced reliance on government welfare benefits</w:t>
      </w:r>
      <w:r w:rsidR="00DD3B50">
        <w:rPr>
          <w:rFonts w:cs="Arial"/>
          <w:szCs w:val="22"/>
        </w:rPr>
        <w:t>.</w:t>
      </w:r>
      <w:r w:rsidRPr="00402149">
        <w:rPr>
          <w:rFonts w:cs="Arial"/>
          <w:szCs w:val="22"/>
        </w:rPr>
        <w:t xml:space="preserve"> </w:t>
      </w:r>
    </w:p>
    <w:p w14:paraId="73608FD3" w14:textId="21AA91AF" w:rsidR="009E67DC" w:rsidRDefault="009E67DC" w:rsidP="00E41C5E">
      <w:pPr>
        <w:rPr>
          <w:rFonts w:cs="Arial"/>
          <w:szCs w:val="22"/>
        </w:rPr>
      </w:pPr>
      <w:r>
        <w:rPr>
          <w:rFonts w:cs="Arial"/>
          <w:szCs w:val="22"/>
        </w:rPr>
        <w:t xml:space="preserve">Within the broader IPS </w:t>
      </w:r>
      <w:r w:rsidR="00DD3B50">
        <w:rPr>
          <w:rFonts w:cs="Arial"/>
          <w:szCs w:val="22"/>
        </w:rPr>
        <w:t xml:space="preserve">program, </w:t>
      </w:r>
      <w:r>
        <w:rPr>
          <w:rFonts w:cs="Arial"/>
          <w:szCs w:val="22"/>
        </w:rPr>
        <w:t>the Program Management role</w:t>
      </w:r>
      <w:r w:rsidR="00F32769">
        <w:rPr>
          <w:rFonts w:cs="Arial"/>
          <w:szCs w:val="22"/>
        </w:rPr>
        <w:t xml:space="preserve"> will</w:t>
      </w:r>
      <w:r>
        <w:rPr>
          <w:rFonts w:cs="Arial"/>
          <w:szCs w:val="22"/>
        </w:rPr>
        <w:t xml:space="preserve"> include the following activ</w:t>
      </w:r>
      <w:r w:rsidR="00F32769">
        <w:rPr>
          <w:rFonts w:cs="Arial"/>
          <w:szCs w:val="22"/>
        </w:rPr>
        <w:t>i</w:t>
      </w:r>
      <w:r>
        <w:rPr>
          <w:rFonts w:cs="Arial"/>
          <w:szCs w:val="22"/>
        </w:rPr>
        <w:t>t</w:t>
      </w:r>
      <w:r w:rsidR="00F32769">
        <w:rPr>
          <w:rFonts w:cs="Arial"/>
          <w:szCs w:val="22"/>
        </w:rPr>
        <w:t>i</w:t>
      </w:r>
      <w:r>
        <w:rPr>
          <w:rFonts w:cs="Arial"/>
          <w:szCs w:val="22"/>
        </w:rPr>
        <w:t>es:</w:t>
      </w:r>
    </w:p>
    <w:p w14:paraId="0CA6A4DE" w14:textId="763FEE0D" w:rsidR="009E67DC" w:rsidRPr="00C87AFB" w:rsidRDefault="009E67DC" w:rsidP="00C87AFB">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providing training, information and resources to all </w:t>
      </w:r>
      <w:r w:rsidR="002F1438" w:rsidRPr="00C87AFB">
        <w:rPr>
          <w:rStyle w:val="highlightedtextChar"/>
          <w:rFonts w:ascii="Arial" w:hAnsi="Arial" w:cs="Arial"/>
          <w:b w:val="0"/>
          <w:color w:val="auto"/>
          <w:sz w:val="20"/>
          <w:szCs w:val="20"/>
        </w:rPr>
        <w:t xml:space="preserve">headspace centres delivering the IPS </w:t>
      </w:r>
      <w:r w:rsidR="00DD3B50" w:rsidRPr="00C87AFB">
        <w:rPr>
          <w:rStyle w:val="highlightedtextChar"/>
          <w:rFonts w:ascii="Arial" w:hAnsi="Arial" w:cs="Arial"/>
          <w:b w:val="0"/>
          <w:color w:val="auto"/>
          <w:sz w:val="20"/>
          <w:szCs w:val="20"/>
        </w:rPr>
        <w:t>program</w:t>
      </w:r>
      <w:r w:rsidR="002F1438" w:rsidRPr="00C87AFB">
        <w:rPr>
          <w:rStyle w:val="highlightedtextChar"/>
          <w:rFonts w:ascii="Arial" w:hAnsi="Arial" w:cs="Arial"/>
          <w:b w:val="0"/>
          <w:color w:val="auto"/>
          <w:sz w:val="20"/>
          <w:szCs w:val="20"/>
        </w:rPr>
        <w:t>,</w:t>
      </w:r>
      <w:r w:rsidRPr="00C87AFB">
        <w:rPr>
          <w:rStyle w:val="highlightedtextChar"/>
          <w:rFonts w:ascii="Arial" w:hAnsi="Arial" w:cs="Arial"/>
          <w:b w:val="0"/>
          <w:color w:val="auto"/>
          <w:sz w:val="20"/>
          <w:szCs w:val="20"/>
        </w:rPr>
        <w:t xml:space="preserve"> to assist in their delivery of IPS services, including to vocational specialists, headspace staff and clinical mental health team</w:t>
      </w:r>
      <w:r w:rsidR="00DD3B50" w:rsidRPr="00C87AFB">
        <w:rPr>
          <w:rStyle w:val="highlightedtextChar"/>
          <w:rFonts w:ascii="Arial" w:hAnsi="Arial" w:cs="Arial"/>
          <w:b w:val="0"/>
          <w:color w:val="auto"/>
          <w:sz w:val="20"/>
          <w:szCs w:val="20"/>
        </w:rPr>
        <w:t>s</w:t>
      </w:r>
      <w:r w:rsidRPr="00C87AFB">
        <w:rPr>
          <w:rStyle w:val="highlightedtextChar"/>
          <w:rFonts w:ascii="Arial" w:hAnsi="Arial" w:cs="Arial"/>
          <w:b w:val="0"/>
          <w:color w:val="auto"/>
          <w:sz w:val="20"/>
          <w:szCs w:val="20"/>
        </w:rPr>
        <w:t xml:space="preserve"> (as required)</w:t>
      </w:r>
    </w:p>
    <w:p w14:paraId="52FC6B51" w14:textId="6411500E" w:rsidR="00DD3B50" w:rsidRPr="00C87AFB" w:rsidRDefault="00DD3B50" w:rsidP="00C87AFB">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ensuring a consistent and quality IPS </w:t>
      </w:r>
      <w:r w:rsidR="00D56876" w:rsidRPr="00C87AFB">
        <w:rPr>
          <w:rStyle w:val="highlightedtextChar"/>
          <w:rFonts w:ascii="Arial" w:hAnsi="Arial" w:cs="Arial"/>
          <w:b w:val="0"/>
          <w:color w:val="auto"/>
          <w:sz w:val="20"/>
          <w:szCs w:val="20"/>
        </w:rPr>
        <w:t>p</w:t>
      </w:r>
      <w:r w:rsidRPr="00C87AFB">
        <w:rPr>
          <w:rStyle w:val="highlightedtextChar"/>
          <w:rFonts w:ascii="Arial" w:hAnsi="Arial" w:cs="Arial"/>
          <w:b w:val="0"/>
          <w:color w:val="auto"/>
          <w:sz w:val="20"/>
          <w:szCs w:val="20"/>
        </w:rPr>
        <w:t>rogram delivery across sites</w:t>
      </w:r>
    </w:p>
    <w:p w14:paraId="664759FD" w14:textId="3909A699" w:rsidR="00DD3B50" w:rsidRPr="00C87AFB" w:rsidRDefault="0077678D" w:rsidP="00C87AFB">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supporting</w:t>
      </w:r>
      <w:r w:rsidR="00DD3B50" w:rsidRPr="00C87AFB">
        <w:rPr>
          <w:rStyle w:val="highlightedtextChar"/>
          <w:rFonts w:ascii="Arial" w:hAnsi="Arial" w:cs="Arial"/>
          <w:b w:val="0"/>
          <w:color w:val="auto"/>
          <w:sz w:val="20"/>
          <w:szCs w:val="20"/>
        </w:rPr>
        <w:t xml:space="preserve"> sites </w:t>
      </w:r>
      <w:r w:rsidRPr="00C87AFB">
        <w:rPr>
          <w:rStyle w:val="highlightedtextChar"/>
          <w:rFonts w:ascii="Arial" w:hAnsi="Arial" w:cs="Arial"/>
          <w:b w:val="0"/>
          <w:color w:val="auto"/>
          <w:sz w:val="20"/>
          <w:szCs w:val="20"/>
        </w:rPr>
        <w:t xml:space="preserve">with problem solving and addressing issues which impede performance </w:t>
      </w:r>
    </w:p>
    <w:p w14:paraId="5E2B09C8" w14:textId="5EA3BFF8" w:rsidR="009E67DC" w:rsidRPr="00C87AFB" w:rsidRDefault="009E67DC" w:rsidP="00C87AFB">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coordinate and deliver at least one </w:t>
      </w:r>
      <w:r w:rsidR="00632EE3" w:rsidRPr="00C87AFB">
        <w:rPr>
          <w:rStyle w:val="highlightedtextChar"/>
          <w:rFonts w:ascii="Arial" w:hAnsi="Arial" w:cs="Arial"/>
          <w:b w:val="0"/>
          <w:color w:val="auto"/>
          <w:sz w:val="20"/>
          <w:szCs w:val="20"/>
        </w:rPr>
        <w:t>L</w:t>
      </w:r>
      <w:r w:rsidRPr="00C87AFB">
        <w:rPr>
          <w:rStyle w:val="highlightedtextChar"/>
          <w:rFonts w:ascii="Arial" w:hAnsi="Arial" w:cs="Arial"/>
          <w:b w:val="0"/>
          <w:color w:val="auto"/>
          <w:sz w:val="20"/>
          <w:szCs w:val="20"/>
        </w:rPr>
        <w:t xml:space="preserve">earning Collaborative event each year to all 50 IPS </w:t>
      </w:r>
      <w:r w:rsidR="00DD3B50" w:rsidRPr="00C87AFB">
        <w:rPr>
          <w:rStyle w:val="highlightedtextChar"/>
          <w:rFonts w:ascii="Arial" w:hAnsi="Arial" w:cs="Arial"/>
          <w:b w:val="0"/>
          <w:color w:val="auto"/>
          <w:sz w:val="20"/>
          <w:szCs w:val="20"/>
        </w:rPr>
        <w:t xml:space="preserve">program </w:t>
      </w:r>
      <w:r w:rsidRPr="00C87AFB">
        <w:rPr>
          <w:rStyle w:val="highlightedtextChar"/>
          <w:rFonts w:ascii="Arial" w:hAnsi="Arial" w:cs="Arial"/>
          <w:b w:val="0"/>
          <w:color w:val="auto"/>
          <w:sz w:val="20"/>
          <w:szCs w:val="20"/>
        </w:rPr>
        <w:t>sites</w:t>
      </w:r>
    </w:p>
    <w:p w14:paraId="64732999" w14:textId="3133DE3D" w:rsidR="00804E48" w:rsidRPr="00C87AFB" w:rsidRDefault="00804E48" w:rsidP="00C87AFB">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actively review the </w:t>
      </w:r>
      <w:r w:rsidR="000964B7" w:rsidRPr="00C87AFB">
        <w:rPr>
          <w:rStyle w:val="highlightedtextChar"/>
          <w:rFonts w:ascii="Arial" w:hAnsi="Arial" w:cs="Arial"/>
          <w:b w:val="0"/>
          <w:color w:val="auto"/>
          <w:sz w:val="20"/>
          <w:szCs w:val="20"/>
        </w:rPr>
        <w:t>IPS p</w:t>
      </w:r>
      <w:r w:rsidRPr="00C87AFB">
        <w:rPr>
          <w:rStyle w:val="highlightedtextChar"/>
          <w:rFonts w:ascii="Arial" w:hAnsi="Arial" w:cs="Arial"/>
          <w:b w:val="0"/>
          <w:color w:val="auto"/>
          <w:sz w:val="20"/>
          <w:szCs w:val="20"/>
        </w:rPr>
        <w:t>rogram to identify opportunities for improvement to service delivery</w:t>
      </w:r>
    </w:p>
    <w:p w14:paraId="662CD91A" w14:textId="6CAA35F0" w:rsidR="00804E48" w:rsidRPr="00C87AFB" w:rsidRDefault="00804E48" w:rsidP="00C87AFB">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providing a quarterly national report on the </w:t>
      </w:r>
      <w:r w:rsidR="000964B7" w:rsidRPr="00C87AFB">
        <w:rPr>
          <w:rStyle w:val="highlightedtextChar"/>
          <w:rFonts w:ascii="Arial" w:hAnsi="Arial" w:cs="Arial"/>
          <w:b w:val="0"/>
          <w:color w:val="auto"/>
          <w:sz w:val="20"/>
          <w:szCs w:val="20"/>
        </w:rPr>
        <w:t>IPS p</w:t>
      </w:r>
      <w:r w:rsidRPr="00C87AFB">
        <w:rPr>
          <w:rStyle w:val="highlightedtextChar"/>
          <w:rFonts w:ascii="Arial" w:hAnsi="Arial" w:cs="Arial"/>
          <w:b w:val="0"/>
          <w:color w:val="auto"/>
          <w:sz w:val="20"/>
          <w:szCs w:val="20"/>
        </w:rPr>
        <w:t xml:space="preserve">rogram and all 50 sites, including quantitative and qualitative analysis of site </w:t>
      </w:r>
      <w:r w:rsidR="002F4AAA" w:rsidRPr="00C87AFB">
        <w:rPr>
          <w:rStyle w:val="highlightedtextChar"/>
          <w:rFonts w:ascii="Arial" w:hAnsi="Arial" w:cs="Arial"/>
          <w:b w:val="0"/>
          <w:color w:val="auto"/>
          <w:sz w:val="20"/>
          <w:szCs w:val="20"/>
        </w:rPr>
        <w:t>performance information</w:t>
      </w:r>
      <w:r w:rsidRPr="00C87AFB">
        <w:rPr>
          <w:rStyle w:val="highlightedtextChar"/>
          <w:rFonts w:ascii="Arial" w:hAnsi="Arial" w:cs="Arial"/>
          <w:b w:val="0"/>
          <w:color w:val="auto"/>
          <w:sz w:val="20"/>
          <w:szCs w:val="20"/>
        </w:rPr>
        <w:t xml:space="preserve">. </w:t>
      </w:r>
    </w:p>
    <w:p w14:paraId="212DADD3" w14:textId="063544B5" w:rsidR="00022A7F" w:rsidRPr="000F576B" w:rsidRDefault="000D53D9" w:rsidP="00022A7F">
      <w:r>
        <w:t>The</w:t>
      </w:r>
      <w:r w:rsidR="00B850A9">
        <w:t xml:space="preserve"> </w:t>
      </w:r>
      <w:r w:rsidR="00323E7B">
        <w:rPr>
          <w:rStyle w:val="highlightedtextChar"/>
          <w:rFonts w:ascii="Arial" w:hAnsi="Arial" w:cs="Arial"/>
          <w:b w:val="0"/>
          <w:color w:val="auto"/>
          <w:sz w:val="20"/>
          <w:szCs w:val="20"/>
        </w:rPr>
        <w:t>d</w:t>
      </w:r>
      <w:r w:rsidR="00323E7B" w:rsidRPr="00313B89">
        <w:rPr>
          <w:rStyle w:val="highlightedtextChar"/>
          <w:rFonts w:ascii="Arial" w:hAnsi="Arial" w:cs="Arial"/>
          <w:b w:val="0"/>
          <w:color w:val="auto"/>
          <w:sz w:val="20"/>
          <w:szCs w:val="20"/>
        </w:rPr>
        <w:t>epa</w:t>
      </w:r>
      <w:r w:rsidR="00323E7B">
        <w:rPr>
          <w:rStyle w:val="highlightedtextChar"/>
          <w:rFonts w:ascii="Arial" w:hAnsi="Arial" w:cs="Arial"/>
          <w:b w:val="0"/>
          <w:color w:val="auto"/>
          <w:sz w:val="20"/>
          <w:szCs w:val="20"/>
        </w:rPr>
        <w:t xml:space="preserve">rtment </w:t>
      </w:r>
      <w:r w:rsidR="00B850A9">
        <w:t>and</w:t>
      </w:r>
      <w:r>
        <w:t xml:space="preserve"> Community Grants Hub </w:t>
      </w:r>
      <w:r w:rsidR="00C2349D">
        <w:t>administer</w:t>
      </w:r>
      <w:r w:rsidR="00105D44">
        <w:t>s</w:t>
      </w:r>
      <w:r w:rsidR="00E23548">
        <w:t xml:space="preserve"> the program according to </w:t>
      </w:r>
      <w:r w:rsidR="00022A7F" w:rsidRPr="00045933">
        <w:t>the</w:t>
      </w:r>
      <w:r w:rsidR="006F145A">
        <w:rPr>
          <w:rStyle w:val="Hyperlink"/>
          <w:i/>
        </w:rPr>
        <w:t xml:space="preserve"> </w:t>
      </w:r>
      <w:hyperlink r:id="rId19" w:history="1">
        <w:r w:rsidR="006F145A" w:rsidRPr="00323E7B">
          <w:rPr>
            <w:rStyle w:val="Hyperlink"/>
            <w:i/>
          </w:rPr>
          <w:t>Commonwealth Grants Rules and Guidelines</w:t>
        </w:r>
        <w:r w:rsidR="00756EAF" w:rsidRPr="00323E7B">
          <w:rPr>
            <w:rStyle w:val="Hyperlink"/>
            <w:i/>
          </w:rPr>
          <w:t xml:space="preserve"> 2017</w:t>
        </w:r>
      </w:hyperlink>
      <w:r w:rsidR="006F145A" w:rsidRPr="00B368D9">
        <w:t xml:space="preserve"> (CGRGs)</w:t>
      </w:r>
      <w:r w:rsidR="005A02A4">
        <w:rPr>
          <w:i/>
        </w:rPr>
        <w:t>.</w:t>
      </w:r>
    </w:p>
    <w:p w14:paraId="70723850" w14:textId="6282E54A" w:rsidR="000553F2" w:rsidRPr="000553F2" w:rsidRDefault="00EB5DA7" w:rsidP="009668F6">
      <w:pPr>
        <w:pStyle w:val="Heading3"/>
      </w:pPr>
      <w:bookmarkStart w:id="8" w:name="_Ref485199086"/>
      <w:bookmarkStart w:id="9" w:name="_Ref485200398"/>
      <w:bookmarkStart w:id="10" w:name="_Toc58937015"/>
      <w:r>
        <w:t xml:space="preserve">About the </w:t>
      </w:r>
      <w:r w:rsidR="0020327F">
        <w:t>Program Management</w:t>
      </w:r>
      <w:r w:rsidR="005B2AC9">
        <w:t xml:space="preserve"> </w:t>
      </w:r>
      <w:r w:rsidR="00284561">
        <w:t>g</w:t>
      </w:r>
      <w:r w:rsidR="005C7B4A">
        <w:t xml:space="preserve">rant </w:t>
      </w:r>
      <w:r w:rsidR="00284561">
        <w:t>o</w:t>
      </w:r>
      <w:r w:rsidR="0024525E" w:rsidRPr="0024525E">
        <w:t>pportunity</w:t>
      </w:r>
      <w:bookmarkEnd w:id="8"/>
      <w:bookmarkEnd w:id="9"/>
      <w:bookmarkEnd w:id="10"/>
    </w:p>
    <w:p w14:paraId="1015D61B" w14:textId="0E276A76" w:rsidR="0018542E" w:rsidRDefault="00284561" w:rsidP="00E23548">
      <w:pPr>
        <w:rPr>
          <w:rFonts w:cs="Arial"/>
        </w:rPr>
      </w:pPr>
      <w:bookmarkStart w:id="11" w:name="_Toc494290488"/>
      <w:bookmarkEnd w:id="11"/>
      <w:r>
        <w:t>This grant opportunity was announced as part of the</w:t>
      </w:r>
      <w:r w:rsidR="00402149">
        <w:t xml:space="preserve"> IPS </w:t>
      </w:r>
      <w:r w:rsidR="00C375D9">
        <w:t>program</w:t>
      </w:r>
      <w:r w:rsidRPr="006437A5">
        <w:rPr>
          <w:color w:val="0070C0"/>
        </w:rPr>
        <w:t>.</w:t>
      </w:r>
      <w:r w:rsidR="00016543">
        <w:rPr>
          <w:color w:val="0070C0"/>
        </w:rPr>
        <w:t xml:space="preserve"> </w:t>
      </w:r>
      <w:r w:rsidR="00E23548" w:rsidRPr="00E23548">
        <w:rPr>
          <w:rFonts w:cs="Arial"/>
        </w:rPr>
        <w:t>The objective of the</w:t>
      </w:r>
      <w:r w:rsidR="00E23548" w:rsidRPr="00E23548">
        <w:rPr>
          <w:rStyle w:val="highlightedtextChar"/>
          <w:rFonts w:ascii="Arial" w:hAnsi="Arial" w:cs="Arial"/>
          <w:b w:val="0"/>
          <w:color w:val="auto"/>
          <w:sz w:val="20"/>
          <w:szCs w:val="20"/>
        </w:rPr>
        <w:t xml:space="preserve"> grant opportunity</w:t>
      </w:r>
      <w:r w:rsidR="00E23548" w:rsidRPr="00E23548">
        <w:rPr>
          <w:rFonts w:cs="Arial"/>
        </w:rPr>
        <w:t xml:space="preserve"> </w:t>
      </w:r>
      <w:r w:rsidR="00CC5397">
        <w:rPr>
          <w:rFonts w:cs="Arial"/>
        </w:rPr>
        <w:t>is to establish a</w:t>
      </w:r>
      <w:r w:rsidR="00734638">
        <w:rPr>
          <w:rFonts w:cs="Arial"/>
        </w:rPr>
        <w:t xml:space="preserve"> program manager to provide an overarching process of managing all </w:t>
      </w:r>
      <w:r w:rsidR="00CC5397">
        <w:rPr>
          <w:rFonts w:cs="Arial"/>
        </w:rPr>
        <w:t xml:space="preserve">headspace </w:t>
      </w:r>
      <w:r w:rsidR="002F1438">
        <w:rPr>
          <w:rFonts w:cs="Arial"/>
        </w:rPr>
        <w:t>centres</w:t>
      </w:r>
      <w:r w:rsidR="00CC5397">
        <w:rPr>
          <w:rFonts w:cs="Arial"/>
        </w:rPr>
        <w:t xml:space="preserve"> delivering the IPS </w:t>
      </w:r>
      <w:r w:rsidR="0019374C">
        <w:rPr>
          <w:rFonts w:cs="Arial"/>
        </w:rPr>
        <w:t xml:space="preserve">program </w:t>
      </w:r>
      <w:r w:rsidR="00734638">
        <w:rPr>
          <w:rFonts w:cs="Arial"/>
        </w:rPr>
        <w:t>with the intention of improving the performance</w:t>
      </w:r>
      <w:r w:rsidR="00C375D9">
        <w:rPr>
          <w:rFonts w:cs="Arial"/>
        </w:rPr>
        <w:t>, therefore</w:t>
      </w:r>
      <w:r w:rsidR="00734638">
        <w:rPr>
          <w:rFonts w:cs="Arial"/>
        </w:rPr>
        <w:t xml:space="preserve"> outcomes for IPS participants. </w:t>
      </w:r>
      <w:r w:rsidR="00CC5397">
        <w:rPr>
          <w:rFonts w:cs="Arial"/>
        </w:rPr>
        <w:t>This will be achieved by:</w:t>
      </w:r>
    </w:p>
    <w:p w14:paraId="10767634" w14:textId="0EF2AD8E" w:rsidR="00361CDF" w:rsidRPr="00D56876" w:rsidRDefault="005C2643">
      <w:pPr>
        <w:pStyle w:val="ListBullet"/>
        <w:rPr>
          <w:rStyle w:val="highlightedtextChar"/>
          <w:rFonts w:ascii="Arial" w:hAnsi="Arial" w:cs="Arial"/>
          <w:b w:val="0"/>
          <w:color w:val="auto"/>
          <w:sz w:val="20"/>
          <w:szCs w:val="20"/>
        </w:rPr>
      </w:pPr>
      <w:r>
        <w:rPr>
          <w:rStyle w:val="highlightedtextChar"/>
          <w:rFonts w:ascii="Arial" w:hAnsi="Arial" w:cs="Arial"/>
          <w:b w:val="0"/>
          <w:iCs w:val="0"/>
          <w:color w:val="auto"/>
          <w:sz w:val="20"/>
          <w:szCs w:val="20"/>
        </w:rPr>
        <w:t>p</w:t>
      </w:r>
      <w:r w:rsidR="006F0E2A">
        <w:rPr>
          <w:rStyle w:val="highlightedtextChar"/>
          <w:rFonts w:ascii="Arial" w:hAnsi="Arial" w:cs="Arial"/>
          <w:b w:val="0"/>
          <w:iCs w:val="0"/>
          <w:color w:val="auto"/>
          <w:sz w:val="20"/>
          <w:szCs w:val="20"/>
        </w:rPr>
        <w:t xml:space="preserve">roviding </w:t>
      </w:r>
      <w:r w:rsidR="00C15872">
        <w:rPr>
          <w:rStyle w:val="highlightedtextChar"/>
          <w:rFonts w:ascii="Arial" w:hAnsi="Arial" w:cs="Arial"/>
          <w:b w:val="0"/>
          <w:iCs w:val="0"/>
          <w:color w:val="auto"/>
          <w:sz w:val="20"/>
          <w:szCs w:val="20"/>
        </w:rPr>
        <w:t xml:space="preserve">a framework to conduct regular networking activities, including teleconferences with the department and IPS </w:t>
      </w:r>
      <w:r w:rsidR="00C375D9">
        <w:rPr>
          <w:rStyle w:val="highlightedtextChar"/>
          <w:rFonts w:ascii="Arial" w:hAnsi="Arial" w:cs="Arial"/>
          <w:b w:val="0"/>
          <w:iCs w:val="0"/>
          <w:color w:val="auto"/>
          <w:sz w:val="20"/>
          <w:szCs w:val="20"/>
        </w:rPr>
        <w:t xml:space="preserve">program </w:t>
      </w:r>
      <w:r w:rsidR="00C15872">
        <w:rPr>
          <w:rStyle w:val="highlightedtextChar"/>
          <w:rFonts w:ascii="Arial" w:hAnsi="Arial" w:cs="Arial"/>
          <w:b w:val="0"/>
          <w:iCs w:val="0"/>
          <w:color w:val="auto"/>
          <w:sz w:val="20"/>
          <w:szCs w:val="20"/>
        </w:rPr>
        <w:t xml:space="preserve">sites to keep stakeholders informed of the implementation and issues arising during the delivery of the IPS </w:t>
      </w:r>
      <w:r w:rsidR="00C375D9">
        <w:rPr>
          <w:rStyle w:val="highlightedtextChar"/>
          <w:rFonts w:ascii="Arial" w:hAnsi="Arial" w:cs="Arial"/>
          <w:b w:val="0"/>
          <w:iCs w:val="0"/>
          <w:color w:val="auto"/>
          <w:sz w:val="20"/>
          <w:szCs w:val="20"/>
        </w:rPr>
        <w:t>program</w:t>
      </w:r>
    </w:p>
    <w:p w14:paraId="518E8464" w14:textId="7D72BCBA" w:rsidR="00875925" w:rsidRPr="00875925" w:rsidRDefault="005C2643">
      <w:pPr>
        <w:pStyle w:val="ListBullet"/>
        <w:rPr>
          <w:rStyle w:val="highlightedtextChar"/>
          <w:rFonts w:ascii="Arial" w:hAnsi="Arial" w:cs="Arial"/>
          <w:b w:val="0"/>
          <w:color w:val="auto"/>
          <w:sz w:val="20"/>
          <w:szCs w:val="20"/>
        </w:rPr>
      </w:pPr>
      <w:r>
        <w:rPr>
          <w:rStyle w:val="highlightedtextChar"/>
          <w:rFonts w:ascii="Arial" w:hAnsi="Arial" w:cs="Arial"/>
          <w:b w:val="0"/>
          <w:iCs w:val="0"/>
          <w:color w:val="auto"/>
          <w:sz w:val="20"/>
          <w:szCs w:val="20"/>
        </w:rPr>
        <w:t>d</w:t>
      </w:r>
      <w:r w:rsidR="00556CEE">
        <w:rPr>
          <w:rStyle w:val="highlightedtextChar"/>
          <w:rFonts w:ascii="Arial" w:hAnsi="Arial" w:cs="Arial"/>
          <w:b w:val="0"/>
          <w:iCs w:val="0"/>
          <w:color w:val="auto"/>
          <w:sz w:val="20"/>
          <w:szCs w:val="20"/>
        </w:rPr>
        <w:t xml:space="preserve">eveloping training and development modules </w:t>
      </w:r>
      <w:r w:rsidR="00C375D9">
        <w:rPr>
          <w:rStyle w:val="highlightedtextChar"/>
          <w:rFonts w:ascii="Arial" w:hAnsi="Arial" w:cs="Arial"/>
          <w:b w:val="0"/>
          <w:iCs w:val="0"/>
          <w:color w:val="auto"/>
          <w:sz w:val="20"/>
          <w:szCs w:val="20"/>
        </w:rPr>
        <w:t>for</w:t>
      </w:r>
      <w:r w:rsidR="00556CEE">
        <w:rPr>
          <w:rStyle w:val="highlightedtextChar"/>
          <w:rFonts w:ascii="Arial" w:hAnsi="Arial" w:cs="Arial"/>
          <w:b w:val="0"/>
          <w:iCs w:val="0"/>
          <w:color w:val="auto"/>
          <w:sz w:val="20"/>
          <w:szCs w:val="20"/>
        </w:rPr>
        <w:t xml:space="preserve"> IPS participants</w:t>
      </w:r>
      <w:r w:rsidR="00C375D9">
        <w:rPr>
          <w:rStyle w:val="highlightedtextChar"/>
          <w:rFonts w:ascii="Arial" w:hAnsi="Arial" w:cs="Arial"/>
          <w:b w:val="0"/>
          <w:iCs w:val="0"/>
          <w:color w:val="auto"/>
          <w:sz w:val="20"/>
          <w:szCs w:val="20"/>
        </w:rPr>
        <w:t>, to be available</w:t>
      </w:r>
      <w:r w:rsidR="00556CEE">
        <w:rPr>
          <w:rStyle w:val="highlightedtextChar"/>
          <w:rFonts w:ascii="Arial" w:hAnsi="Arial" w:cs="Arial"/>
          <w:b w:val="0"/>
          <w:iCs w:val="0"/>
          <w:color w:val="auto"/>
          <w:sz w:val="20"/>
          <w:szCs w:val="20"/>
        </w:rPr>
        <w:t xml:space="preserve"> on existing </w:t>
      </w:r>
      <w:r w:rsidR="00875925">
        <w:rPr>
          <w:rStyle w:val="highlightedtextChar"/>
          <w:rFonts w:ascii="Arial" w:hAnsi="Arial" w:cs="Arial"/>
          <w:b w:val="0"/>
          <w:iCs w:val="0"/>
          <w:color w:val="auto"/>
          <w:sz w:val="20"/>
          <w:szCs w:val="20"/>
        </w:rPr>
        <w:t xml:space="preserve">learning platforms </w:t>
      </w:r>
      <w:r w:rsidR="00C375D9">
        <w:rPr>
          <w:rStyle w:val="highlightedtextChar"/>
          <w:rFonts w:ascii="Arial" w:hAnsi="Arial" w:cs="Arial"/>
          <w:b w:val="0"/>
          <w:iCs w:val="0"/>
          <w:color w:val="auto"/>
          <w:sz w:val="20"/>
          <w:szCs w:val="20"/>
        </w:rPr>
        <w:t xml:space="preserve">which </w:t>
      </w:r>
      <w:r w:rsidR="00556CEE">
        <w:rPr>
          <w:rStyle w:val="highlightedtextChar"/>
          <w:rFonts w:ascii="Arial" w:hAnsi="Arial" w:cs="Arial"/>
          <w:b w:val="0"/>
          <w:iCs w:val="0"/>
          <w:color w:val="auto"/>
          <w:sz w:val="20"/>
          <w:szCs w:val="20"/>
        </w:rPr>
        <w:t>support young people in achieving outcomes</w:t>
      </w:r>
      <w:r w:rsidR="007F02C0">
        <w:rPr>
          <w:rStyle w:val="highlightedtextChar"/>
          <w:rFonts w:ascii="Arial" w:hAnsi="Arial" w:cs="Arial"/>
          <w:b w:val="0"/>
          <w:iCs w:val="0"/>
          <w:color w:val="auto"/>
          <w:sz w:val="20"/>
          <w:szCs w:val="20"/>
        </w:rPr>
        <w:t>,</w:t>
      </w:r>
      <w:r w:rsidR="00875925">
        <w:rPr>
          <w:rStyle w:val="highlightedtextChar"/>
          <w:rFonts w:ascii="Arial" w:hAnsi="Arial" w:cs="Arial"/>
          <w:b w:val="0"/>
          <w:iCs w:val="0"/>
          <w:color w:val="auto"/>
          <w:sz w:val="20"/>
          <w:szCs w:val="20"/>
        </w:rPr>
        <w:t xml:space="preserve"> </w:t>
      </w:r>
      <w:r w:rsidR="00C375D9">
        <w:rPr>
          <w:rStyle w:val="highlightedtextChar"/>
          <w:rFonts w:ascii="Arial" w:hAnsi="Arial" w:cs="Arial"/>
          <w:b w:val="0"/>
          <w:iCs w:val="0"/>
          <w:color w:val="auto"/>
          <w:sz w:val="20"/>
          <w:szCs w:val="20"/>
        </w:rPr>
        <w:t>in particular, but not limited to</w:t>
      </w:r>
      <w:r w:rsidR="00875925">
        <w:rPr>
          <w:rStyle w:val="highlightedtextChar"/>
          <w:rFonts w:ascii="Arial" w:hAnsi="Arial" w:cs="Arial"/>
          <w:b w:val="0"/>
          <w:iCs w:val="0"/>
          <w:color w:val="auto"/>
          <w:sz w:val="20"/>
          <w:szCs w:val="20"/>
        </w:rPr>
        <w:t>:</w:t>
      </w:r>
    </w:p>
    <w:p w14:paraId="1C8ADF04" w14:textId="719C936A" w:rsidR="00875925" w:rsidRPr="00875925" w:rsidRDefault="00875925" w:rsidP="00875925">
      <w:pPr>
        <w:pStyle w:val="ListBullet"/>
        <w:numPr>
          <w:ilvl w:val="1"/>
          <w:numId w:val="10"/>
        </w:numPr>
        <w:rPr>
          <w:rStyle w:val="highlightedtextChar"/>
          <w:rFonts w:ascii="Arial" w:hAnsi="Arial" w:cs="Arial"/>
          <w:b w:val="0"/>
          <w:color w:val="auto"/>
          <w:sz w:val="20"/>
          <w:szCs w:val="20"/>
        </w:rPr>
      </w:pPr>
      <w:r>
        <w:rPr>
          <w:rStyle w:val="highlightedtextChar"/>
          <w:rFonts w:ascii="Arial" w:hAnsi="Arial" w:cs="Arial"/>
          <w:b w:val="0"/>
          <w:iCs w:val="0"/>
          <w:color w:val="auto"/>
          <w:sz w:val="20"/>
          <w:szCs w:val="20"/>
        </w:rPr>
        <w:t xml:space="preserve">integrated supported employment </w:t>
      </w:r>
      <w:r w:rsidR="00556CEE">
        <w:rPr>
          <w:rStyle w:val="highlightedtextChar"/>
          <w:rFonts w:ascii="Arial" w:hAnsi="Arial" w:cs="Arial"/>
          <w:b w:val="0"/>
          <w:iCs w:val="0"/>
          <w:color w:val="auto"/>
          <w:sz w:val="20"/>
          <w:szCs w:val="20"/>
        </w:rPr>
        <w:t xml:space="preserve">training </w:t>
      </w:r>
      <w:r>
        <w:rPr>
          <w:rStyle w:val="highlightedtextChar"/>
          <w:rFonts w:ascii="Arial" w:hAnsi="Arial" w:cs="Arial"/>
          <w:b w:val="0"/>
          <w:iCs w:val="0"/>
          <w:color w:val="auto"/>
          <w:sz w:val="20"/>
          <w:szCs w:val="20"/>
        </w:rPr>
        <w:t>which focuses on building effective social skills such as developing working relationships and managing difficult situations in the workplace</w:t>
      </w:r>
    </w:p>
    <w:p w14:paraId="54580134" w14:textId="3A75C399" w:rsidR="00361CDF" w:rsidRPr="00F32769" w:rsidRDefault="00C15872" w:rsidP="00875925">
      <w:pPr>
        <w:pStyle w:val="ListBullet"/>
        <w:numPr>
          <w:ilvl w:val="1"/>
          <w:numId w:val="10"/>
        </w:numPr>
        <w:rPr>
          <w:rStyle w:val="highlightedtextChar"/>
          <w:rFonts w:ascii="Arial" w:hAnsi="Arial" w:cs="Arial"/>
          <w:b w:val="0"/>
          <w:color w:val="auto"/>
          <w:sz w:val="20"/>
          <w:szCs w:val="20"/>
        </w:rPr>
      </w:pPr>
      <w:r>
        <w:rPr>
          <w:rStyle w:val="highlightedtextChar"/>
          <w:rFonts w:ascii="Arial" w:hAnsi="Arial" w:cs="Arial"/>
          <w:b w:val="0"/>
          <w:iCs w:val="0"/>
          <w:color w:val="auto"/>
          <w:sz w:val="20"/>
          <w:szCs w:val="20"/>
        </w:rPr>
        <w:t xml:space="preserve">cognitive </w:t>
      </w:r>
      <w:r w:rsidR="00F152D7">
        <w:rPr>
          <w:rStyle w:val="highlightedtextChar"/>
          <w:rFonts w:ascii="Arial" w:hAnsi="Arial" w:cs="Arial"/>
          <w:b w:val="0"/>
          <w:iCs w:val="0"/>
          <w:color w:val="auto"/>
          <w:sz w:val="20"/>
          <w:szCs w:val="20"/>
        </w:rPr>
        <w:t>adaptations</w:t>
      </w:r>
      <w:r>
        <w:rPr>
          <w:rStyle w:val="highlightedtextChar"/>
          <w:rFonts w:ascii="Arial" w:hAnsi="Arial" w:cs="Arial"/>
          <w:b w:val="0"/>
          <w:iCs w:val="0"/>
          <w:color w:val="auto"/>
          <w:sz w:val="20"/>
          <w:szCs w:val="20"/>
        </w:rPr>
        <w:t xml:space="preserve"> that provide multi-faceted approaches to improve social skills, ability to learn and executive functioning. </w:t>
      </w:r>
    </w:p>
    <w:p w14:paraId="4181B3BF" w14:textId="71BE171E" w:rsidR="00397279" w:rsidRPr="00F36E50" w:rsidRDefault="005C2643">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s</w:t>
      </w:r>
      <w:r w:rsidR="00397279">
        <w:rPr>
          <w:rStyle w:val="highlightedtextChar"/>
          <w:rFonts w:ascii="Arial" w:hAnsi="Arial" w:cs="Arial"/>
          <w:b w:val="0"/>
          <w:color w:val="auto"/>
          <w:sz w:val="20"/>
          <w:szCs w:val="20"/>
        </w:rPr>
        <w:t>upport IPS sites to deliver a consistent, quality service to IPS participants</w:t>
      </w:r>
    </w:p>
    <w:p w14:paraId="5979F2E9" w14:textId="2347DB8D" w:rsidR="00E23548" w:rsidRPr="00E41C5E" w:rsidRDefault="005C2643">
      <w:pPr>
        <w:pStyle w:val="ListBullet"/>
        <w:rPr>
          <w:rStyle w:val="highlightedtextChar"/>
          <w:rFonts w:ascii="Arial" w:hAnsi="Arial" w:cs="Arial"/>
          <w:b w:val="0"/>
          <w:color w:val="auto"/>
          <w:sz w:val="20"/>
          <w:szCs w:val="20"/>
        </w:rPr>
      </w:pPr>
      <w:r>
        <w:rPr>
          <w:rStyle w:val="highlightedtextChar"/>
          <w:rFonts w:ascii="Arial" w:hAnsi="Arial" w:cs="Arial"/>
          <w:b w:val="0"/>
          <w:iCs w:val="0"/>
          <w:color w:val="auto"/>
          <w:sz w:val="20"/>
          <w:szCs w:val="20"/>
        </w:rPr>
        <w:t>e</w:t>
      </w:r>
      <w:r w:rsidR="006F0E2A">
        <w:rPr>
          <w:rStyle w:val="highlightedtextChar"/>
          <w:rFonts w:ascii="Arial" w:hAnsi="Arial" w:cs="Arial"/>
          <w:b w:val="0"/>
          <w:iCs w:val="0"/>
          <w:color w:val="auto"/>
          <w:sz w:val="20"/>
          <w:szCs w:val="20"/>
        </w:rPr>
        <w:t xml:space="preserve">nsuring </w:t>
      </w:r>
      <w:r w:rsidR="00361CDF">
        <w:rPr>
          <w:rStyle w:val="highlightedtextChar"/>
          <w:rFonts w:ascii="Arial" w:hAnsi="Arial" w:cs="Arial"/>
          <w:b w:val="0"/>
          <w:iCs w:val="0"/>
          <w:color w:val="auto"/>
          <w:sz w:val="20"/>
          <w:szCs w:val="20"/>
        </w:rPr>
        <w:t>that program management activities are carried out in a</w:t>
      </w:r>
      <w:r w:rsidR="00F32769">
        <w:rPr>
          <w:rStyle w:val="highlightedtextChar"/>
          <w:rFonts w:ascii="Arial" w:hAnsi="Arial" w:cs="Arial"/>
          <w:b w:val="0"/>
          <w:iCs w:val="0"/>
          <w:color w:val="auto"/>
          <w:sz w:val="20"/>
          <w:szCs w:val="20"/>
        </w:rPr>
        <w:t>n efficient</w:t>
      </w:r>
      <w:r w:rsidR="00361CDF">
        <w:rPr>
          <w:rStyle w:val="highlightedtextChar"/>
          <w:rFonts w:ascii="Arial" w:hAnsi="Arial" w:cs="Arial"/>
          <w:b w:val="0"/>
          <w:iCs w:val="0"/>
          <w:color w:val="auto"/>
          <w:sz w:val="20"/>
          <w:szCs w:val="20"/>
        </w:rPr>
        <w:t xml:space="preserve"> manner</w:t>
      </w:r>
      <w:r w:rsidR="00F32769">
        <w:rPr>
          <w:rStyle w:val="highlightedtextChar"/>
          <w:rFonts w:ascii="Arial" w:hAnsi="Arial" w:cs="Arial"/>
          <w:b w:val="0"/>
          <w:iCs w:val="0"/>
          <w:color w:val="auto"/>
          <w:sz w:val="20"/>
          <w:szCs w:val="20"/>
        </w:rPr>
        <w:t xml:space="preserve">, providing reliable and timely support to </w:t>
      </w:r>
      <w:r w:rsidR="00875925">
        <w:rPr>
          <w:rStyle w:val="highlightedtextChar"/>
          <w:rFonts w:ascii="Arial" w:hAnsi="Arial" w:cs="Arial"/>
          <w:b w:val="0"/>
          <w:iCs w:val="0"/>
          <w:color w:val="auto"/>
          <w:sz w:val="20"/>
          <w:szCs w:val="20"/>
        </w:rPr>
        <w:t>headspace</w:t>
      </w:r>
      <w:r w:rsidR="00F32769">
        <w:rPr>
          <w:rStyle w:val="highlightedtextChar"/>
          <w:rFonts w:ascii="Arial" w:hAnsi="Arial" w:cs="Arial"/>
          <w:b w:val="0"/>
          <w:iCs w:val="0"/>
          <w:color w:val="auto"/>
          <w:sz w:val="20"/>
          <w:szCs w:val="20"/>
        </w:rPr>
        <w:t xml:space="preserve"> </w:t>
      </w:r>
      <w:r w:rsidR="002F1438">
        <w:rPr>
          <w:rStyle w:val="highlightedtextChar"/>
          <w:rFonts w:ascii="Arial" w:hAnsi="Arial" w:cs="Arial"/>
          <w:b w:val="0"/>
          <w:iCs w:val="0"/>
          <w:color w:val="auto"/>
          <w:sz w:val="20"/>
          <w:szCs w:val="20"/>
        </w:rPr>
        <w:t>centres</w:t>
      </w:r>
      <w:r w:rsidR="00F32769">
        <w:rPr>
          <w:rStyle w:val="highlightedtextChar"/>
          <w:rFonts w:ascii="Arial" w:hAnsi="Arial" w:cs="Arial"/>
          <w:b w:val="0"/>
          <w:iCs w:val="0"/>
          <w:color w:val="auto"/>
          <w:sz w:val="20"/>
          <w:szCs w:val="20"/>
        </w:rPr>
        <w:t xml:space="preserve"> as needed</w:t>
      </w:r>
      <w:r w:rsidR="00361CDF">
        <w:rPr>
          <w:rStyle w:val="highlightedtextChar"/>
          <w:rFonts w:ascii="Arial" w:hAnsi="Arial" w:cs="Arial"/>
          <w:b w:val="0"/>
          <w:iCs w:val="0"/>
          <w:color w:val="auto"/>
          <w:sz w:val="20"/>
          <w:szCs w:val="20"/>
        </w:rPr>
        <w:t>.</w:t>
      </w:r>
    </w:p>
    <w:p w14:paraId="3668AF89" w14:textId="75404C76" w:rsidR="00E23548" w:rsidRDefault="000E08D0" w:rsidP="000E08D0">
      <w:pPr>
        <w:rPr>
          <w:rFonts w:cs="Arial"/>
        </w:rPr>
      </w:pPr>
      <w:r w:rsidRPr="00E23548">
        <w:rPr>
          <w:rFonts w:cs="Arial"/>
        </w:rPr>
        <w:lastRenderedPageBreak/>
        <w:t xml:space="preserve">The </w:t>
      </w:r>
      <w:r w:rsidR="00E23548">
        <w:rPr>
          <w:rFonts w:cs="Arial"/>
        </w:rPr>
        <w:t xml:space="preserve">intended outcome of the </w:t>
      </w:r>
      <w:r w:rsidRPr="00E23548">
        <w:rPr>
          <w:rStyle w:val="highlightedtextChar"/>
          <w:rFonts w:ascii="Arial" w:hAnsi="Arial" w:cs="Arial"/>
          <w:b w:val="0"/>
          <w:color w:val="auto"/>
          <w:sz w:val="20"/>
          <w:szCs w:val="20"/>
        </w:rPr>
        <w:t>grant opportunity</w:t>
      </w:r>
      <w:r w:rsidRPr="00E23548">
        <w:rPr>
          <w:rFonts w:cs="Arial"/>
        </w:rPr>
        <w:t xml:space="preserve"> </w:t>
      </w:r>
      <w:r w:rsidR="007F02C0">
        <w:rPr>
          <w:rFonts w:cs="Arial"/>
        </w:rPr>
        <w:t>is</w:t>
      </w:r>
      <w:r w:rsidR="00D062B9">
        <w:rPr>
          <w:rFonts w:cs="Arial"/>
        </w:rPr>
        <w:t>:</w:t>
      </w:r>
    </w:p>
    <w:p w14:paraId="6922DAE8" w14:textId="615DAF98" w:rsidR="000E08D0" w:rsidRPr="00C87AFB" w:rsidRDefault="006F0E2A" w:rsidP="00457D2C">
      <w:pPr>
        <w:pStyle w:val="ListBullet"/>
        <w:rPr>
          <w:rStyle w:val="highlightedtextChar"/>
          <w:rFonts w:ascii="Arial" w:hAnsi="Arial" w:cs="Arial"/>
          <w:color w:val="auto"/>
          <w:sz w:val="20"/>
          <w:szCs w:val="20"/>
        </w:rPr>
      </w:pPr>
      <w:r>
        <w:rPr>
          <w:rStyle w:val="highlightedtextChar"/>
          <w:rFonts w:ascii="Arial" w:hAnsi="Arial" w:cs="Arial"/>
          <w:b w:val="0"/>
          <w:color w:val="auto"/>
          <w:sz w:val="20"/>
          <w:szCs w:val="20"/>
        </w:rPr>
        <w:t>t</w:t>
      </w:r>
      <w:r w:rsidRPr="00E41C5E">
        <w:rPr>
          <w:rStyle w:val="highlightedtextChar"/>
          <w:rFonts w:ascii="Arial" w:hAnsi="Arial" w:cs="Arial"/>
          <w:b w:val="0"/>
          <w:color w:val="auto"/>
          <w:sz w:val="20"/>
          <w:szCs w:val="20"/>
        </w:rPr>
        <w:t xml:space="preserve">hat </w:t>
      </w:r>
      <w:r w:rsidR="00826B48" w:rsidRPr="00E41C5E">
        <w:rPr>
          <w:rStyle w:val="highlightedtextChar"/>
          <w:rFonts w:ascii="Arial" w:hAnsi="Arial" w:cs="Arial"/>
          <w:b w:val="0"/>
          <w:color w:val="auto"/>
          <w:sz w:val="20"/>
          <w:szCs w:val="20"/>
        </w:rPr>
        <w:t xml:space="preserve">all </w:t>
      </w:r>
      <w:r w:rsidR="00875925">
        <w:rPr>
          <w:rStyle w:val="highlightedtextChar"/>
          <w:rFonts w:ascii="Arial" w:hAnsi="Arial" w:cs="Arial"/>
          <w:b w:val="0"/>
          <w:color w:val="auto"/>
          <w:sz w:val="20"/>
          <w:szCs w:val="20"/>
        </w:rPr>
        <w:t>headspace</w:t>
      </w:r>
      <w:r w:rsidR="00826B48" w:rsidRPr="00E41C5E">
        <w:rPr>
          <w:rStyle w:val="highlightedtextChar"/>
          <w:rFonts w:ascii="Arial" w:hAnsi="Arial" w:cs="Arial"/>
          <w:b w:val="0"/>
          <w:color w:val="auto"/>
          <w:sz w:val="20"/>
          <w:szCs w:val="20"/>
        </w:rPr>
        <w:t xml:space="preserve"> </w:t>
      </w:r>
      <w:r w:rsidR="002F1438">
        <w:rPr>
          <w:rStyle w:val="highlightedtextChar"/>
          <w:rFonts w:ascii="Arial" w:hAnsi="Arial" w:cs="Arial"/>
          <w:b w:val="0"/>
          <w:color w:val="auto"/>
          <w:sz w:val="20"/>
          <w:szCs w:val="20"/>
        </w:rPr>
        <w:t>centres</w:t>
      </w:r>
      <w:r w:rsidR="00875925">
        <w:rPr>
          <w:rStyle w:val="highlightedtextChar"/>
          <w:rFonts w:ascii="Arial" w:hAnsi="Arial" w:cs="Arial"/>
          <w:b w:val="0"/>
          <w:color w:val="auto"/>
          <w:sz w:val="20"/>
          <w:szCs w:val="20"/>
        </w:rPr>
        <w:t xml:space="preserve"> delivering the IPS </w:t>
      </w:r>
      <w:r w:rsidR="00C375D9">
        <w:rPr>
          <w:rStyle w:val="highlightedtextChar"/>
          <w:rFonts w:ascii="Arial" w:hAnsi="Arial" w:cs="Arial"/>
          <w:b w:val="0"/>
          <w:color w:val="auto"/>
          <w:sz w:val="20"/>
          <w:szCs w:val="20"/>
        </w:rPr>
        <w:t>program</w:t>
      </w:r>
      <w:r w:rsidR="00C375D9" w:rsidRPr="00E41C5E">
        <w:rPr>
          <w:rStyle w:val="highlightedtextChar"/>
          <w:rFonts w:ascii="Arial" w:hAnsi="Arial" w:cs="Arial"/>
          <w:b w:val="0"/>
          <w:color w:val="auto"/>
          <w:sz w:val="20"/>
          <w:szCs w:val="20"/>
        </w:rPr>
        <w:t xml:space="preserve"> </w:t>
      </w:r>
      <w:r w:rsidR="00826B48" w:rsidRPr="00E41C5E">
        <w:rPr>
          <w:rStyle w:val="highlightedtextChar"/>
          <w:rFonts w:ascii="Arial" w:hAnsi="Arial" w:cs="Arial"/>
          <w:b w:val="0"/>
          <w:color w:val="auto"/>
          <w:sz w:val="20"/>
          <w:szCs w:val="20"/>
        </w:rPr>
        <w:t xml:space="preserve">are </w:t>
      </w:r>
      <w:r w:rsidR="00361CDF">
        <w:rPr>
          <w:rStyle w:val="highlightedtextChar"/>
          <w:rFonts w:ascii="Arial" w:hAnsi="Arial" w:cs="Arial"/>
          <w:b w:val="0"/>
          <w:color w:val="auto"/>
          <w:sz w:val="20"/>
          <w:szCs w:val="20"/>
        </w:rPr>
        <w:t>managed</w:t>
      </w:r>
      <w:r w:rsidR="00E41C5E">
        <w:rPr>
          <w:rStyle w:val="highlightedtextChar"/>
          <w:rFonts w:ascii="Arial" w:hAnsi="Arial" w:cs="Arial"/>
          <w:b w:val="0"/>
          <w:color w:val="auto"/>
          <w:sz w:val="20"/>
          <w:szCs w:val="20"/>
        </w:rPr>
        <w:t xml:space="preserve"> effectively, ensuring regular </w:t>
      </w:r>
      <w:r w:rsidR="00361CDF">
        <w:rPr>
          <w:rStyle w:val="highlightedtextChar"/>
          <w:rFonts w:ascii="Arial" w:hAnsi="Arial" w:cs="Arial"/>
          <w:b w:val="0"/>
          <w:color w:val="auto"/>
          <w:sz w:val="20"/>
          <w:szCs w:val="20"/>
        </w:rPr>
        <w:t>communication, training and support requirements facilitated by the funded organisation</w:t>
      </w:r>
      <w:r w:rsidR="00E41C5E">
        <w:rPr>
          <w:rStyle w:val="highlightedtextChar"/>
          <w:rFonts w:ascii="Arial" w:hAnsi="Arial" w:cs="Arial"/>
          <w:b w:val="0"/>
          <w:color w:val="auto"/>
          <w:sz w:val="20"/>
          <w:szCs w:val="20"/>
        </w:rPr>
        <w:t xml:space="preserve"> to </w:t>
      </w:r>
      <w:r w:rsidR="00C375D9">
        <w:rPr>
          <w:rStyle w:val="highlightedtextChar"/>
          <w:rFonts w:ascii="Arial" w:hAnsi="Arial" w:cs="Arial"/>
          <w:b w:val="0"/>
          <w:color w:val="auto"/>
          <w:sz w:val="20"/>
          <w:szCs w:val="20"/>
        </w:rPr>
        <w:t xml:space="preserve">support </w:t>
      </w:r>
      <w:r w:rsidR="00E41C5E">
        <w:rPr>
          <w:rStyle w:val="highlightedtextChar"/>
          <w:rFonts w:ascii="Arial" w:hAnsi="Arial" w:cs="Arial"/>
          <w:b w:val="0"/>
          <w:color w:val="auto"/>
          <w:sz w:val="20"/>
          <w:szCs w:val="20"/>
        </w:rPr>
        <w:t>effective</w:t>
      </w:r>
      <w:r w:rsidR="00F152D7">
        <w:rPr>
          <w:rStyle w:val="highlightedtextChar"/>
          <w:rFonts w:ascii="Arial" w:hAnsi="Arial" w:cs="Arial"/>
          <w:b w:val="0"/>
          <w:color w:val="auto"/>
          <w:sz w:val="20"/>
          <w:szCs w:val="20"/>
        </w:rPr>
        <w:t xml:space="preserve">, efficient and appropriate </w:t>
      </w:r>
      <w:r w:rsidR="00E41C5E">
        <w:rPr>
          <w:rStyle w:val="highlightedtextChar"/>
          <w:rFonts w:ascii="Arial" w:hAnsi="Arial" w:cs="Arial"/>
          <w:b w:val="0"/>
          <w:color w:val="auto"/>
          <w:sz w:val="20"/>
          <w:szCs w:val="20"/>
        </w:rPr>
        <w:t>service delivery.</w:t>
      </w:r>
    </w:p>
    <w:p w14:paraId="7CE9E6DB" w14:textId="77777777" w:rsidR="000E08D0" w:rsidRDefault="000E08D0" w:rsidP="009668F6">
      <w:pPr>
        <w:pStyle w:val="Heading2"/>
      </w:pPr>
      <w:bookmarkStart w:id="12" w:name="_Toc58937016"/>
      <w:r>
        <w:t>Grant</w:t>
      </w:r>
      <w:r w:rsidR="00B62A3A">
        <w:t xml:space="preserve"> amount</w:t>
      </w:r>
      <w:r w:rsidR="00492E57">
        <w:t xml:space="preserve"> </w:t>
      </w:r>
      <w:r w:rsidR="00D450B6">
        <w:t>and grant period</w:t>
      </w:r>
      <w:bookmarkEnd w:id="12"/>
    </w:p>
    <w:p w14:paraId="65615E31" w14:textId="60120308" w:rsidR="00B73AB6" w:rsidRDefault="005D5D1D">
      <w:r>
        <w:t>For this grant opportunity</w:t>
      </w:r>
      <w:r w:rsidR="00C375D9">
        <w:t>,</w:t>
      </w:r>
      <w:r w:rsidR="00F152D7">
        <w:t xml:space="preserve"> up to </w:t>
      </w:r>
      <w:r w:rsidRPr="0018542E">
        <w:t>$</w:t>
      </w:r>
      <w:r w:rsidR="00B25B64">
        <w:t>1.3</w:t>
      </w:r>
      <w:r w:rsidR="0018542E" w:rsidRPr="00E41C5E">
        <w:t xml:space="preserve"> million</w:t>
      </w:r>
      <w:r w:rsidR="00C91BE9" w:rsidRPr="00E41C5E">
        <w:t xml:space="preserve"> </w:t>
      </w:r>
      <w:r w:rsidR="00FF23BF">
        <w:t>(</w:t>
      </w:r>
      <w:r w:rsidR="00C91BE9" w:rsidRPr="00E41C5E">
        <w:t xml:space="preserve">GST </w:t>
      </w:r>
      <w:r w:rsidR="006F0E2A">
        <w:t>e</w:t>
      </w:r>
      <w:r w:rsidR="006F0E2A" w:rsidRPr="00E41C5E">
        <w:t>xclusive</w:t>
      </w:r>
      <w:r w:rsidR="00FF23BF">
        <w:t>)</w:t>
      </w:r>
      <w:r w:rsidRPr="0018542E">
        <w:t xml:space="preserve"> is available </w:t>
      </w:r>
      <w:r w:rsidR="00270F1E">
        <w:t>in 2020</w:t>
      </w:r>
      <w:r w:rsidR="0019374C" w:rsidRPr="00465A83">
        <w:t>–</w:t>
      </w:r>
      <w:r w:rsidR="00EB0FAF">
        <w:t>21</w:t>
      </w:r>
      <w:r w:rsidR="00270F1E">
        <w:t>.</w:t>
      </w:r>
      <w:r w:rsidR="006E617A">
        <w:t xml:space="preserve"> Invited applicants may apply for funding up to this amount.</w:t>
      </w:r>
    </w:p>
    <w:p w14:paraId="348D22A4" w14:textId="7AF83948" w:rsidR="0018542E" w:rsidRPr="00B72EE8" w:rsidRDefault="0018542E" w:rsidP="00B73AB6">
      <w:r>
        <w:t>Funding must only be used for the purpose for which it will be provided.</w:t>
      </w:r>
    </w:p>
    <w:p w14:paraId="163D13B3" w14:textId="77777777" w:rsidR="00285F58" w:rsidRPr="00DF637B" w:rsidRDefault="000E2D44" w:rsidP="009668F6">
      <w:pPr>
        <w:pStyle w:val="Heading2"/>
      </w:pPr>
      <w:bookmarkStart w:id="13" w:name="_Toc54859719"/>
      <w:bookmarkStart w:id="14" w:name="_Toc54874759"/>
      <w:bookmarkStart w:id="15" w:name="_Toc54859720"/>
      <w:bookmarkStart w:id="16" w:name="_Toc54874760"/>
      <w:bookmarkStart w:id="17" w:name="_Toc54859721"/>
      <w:bookmarkStart w:id="18" w:name="_Toc54874761"/>
      <w:bookmarkStart w:id="19" w:name="_Toc54859723"/>
      <w:bookmarkStart w:id="20" w:name="_Toc54874763"/>
      <w:bookmarkStart w:id="21" w:name="_Toc54859724"/>
      <w:bookmarkStart w:id="22" w:name="_Toc54874764"/>
      <w:bookmarkStart w:id="23" w:name="_Toc54859726"/>
      <w:bookmarkStart w:id="24" w:name="_Toc54874766"/>
      <w:bookmarkStart w:id="25" w:name="_Toc54859727"/>
      <w:bookmarkStart w:id="26" w:name="_Toc54874767"/>
      <w:bookmarkStart w:id="27" w:name="_Toc530486324"/>
      <w:bookmarkStart w:id="28" w:name="_Toc530579967"/>
      <w:bookmarkStart w:id="29" w:name="_Toc54859728"/>
      <w:bookmarkStart w:id="30" w:name="_Toc54874768"/>
      <w:bookmarkStart w:id="31" w:name="_Toc54859730"/>
      <w:bookmarkStart w:id="32" w:name="_Toc54874770"/>
      <w:bookmarkStart w:id="33" w:name="_Toc54859731"/>
      <w:bookmarkStart w:id="34" w:name="_Toc54874771"/>
      <w:bookmarkStart w:id="35" w:name="_Toc5893701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E</w:t>
      </w:r>
      <w:r w:rsidR="00285F58">
        <w:t>ligibility criteria</w:t>
      </w:r>
      <w:bookmarkEnd w:id="35"/>
    </w:p>
    <w:p w14:paraId="2602DC27" w14:textId="59D684F3" w:rsidR="007B2AAB" w:rsidRDefault="007B2AAB" w:rsidP="008A272D">
      <w:pPr>
        <w:pStyle w:val="ListBullet"/>
        <w:numPr>
          <w:ilvl w:val="0"/>
          <w:numId w:val="0"/>
        </w:numPr>
      </w:pPr>
      <w:bookmarkStart w:id="36" w:name="_Ref437348317"/>
      <w:bookmarkStart w:id="37" w:name="_Ref437348323"/>
      <w:bookmarkStart w:id="38" w:name="_Ref437349175"/>
      <w:r w:rsidRPr="00CB77DE">
        <w:t xml:space="preserve">This grant opportunity is a targeted competitive grant selection process. The department considers that this is an appropriate type of selection process </w:t>
      </w:r>
      <w:r w:rsidR="00CB77DE" w:rsidRPr="00CB77DE">
        <w:t>for the following reasons:</w:t>
      </w:r>
    </w:p>
    <w:p w14:paraId="7DB77FC2" w14:textId="2D4C0067" w:rsidR="00CB77DE" w:rsidRPr="00C87AFB" w:rsidRDefault="00506C1B" w:rsidP="00D24D70">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h</w:t>
      </w:r>
      <w:r w:rsidR="006F0E2A" w:rsidRPr="00C87AFB">
        <w:rPr>
          <w:rStyle w:val="highlightedtextChar"/>
          <w:rFonts w:ascii="Arial" w:hAnsi="Arial" w:cs="Arial"/>
          <w:b w:val="0"/>
          <w:color w:val="auto"/>
          <w:sz w:val="20"/>
          <w:szCs w:val="20"/>
        </w:rPr>
        <w:t xml:space="preserve">eadspace </w:t>
      </w:r>
      <w:r w:rsidR="00CB77DE" w:rsidRPr="00C87AFB">
        <w:rPr>
          <w:rStyle w:val="highlightedtextChar"/>
          <w:rFonts w:ascii="Arial" w:hAnsi="Arial" w:cs="Arial"/>
          <w:b w:val="0"/>
          <w:color w:val="auto"/>
          <w:sz w:val="20"/>
          <w:szCs w:val="20"/>
        </w:rPr>
        <w:t xml:space="preserve">National has established expertise and knowledge in relation to the </w:t>
      </w:r>
      <w:r w:rsidR="002F1438" w:rsidRPr="00C87AFB">
        <w:rPr>
          <w:rStyle w:val="highlightedtextChar"/>
          <w:rFonts w:ascii="Arial" w:hAnsi="Arial" w:cs="Arial"/>
          <w:b w:val="0"/>
          <w:color w:val="auto"/>
          <w:sz w:val="20"/>
          <w:szCs w:val="20"/>
        </w:rPr>
        <w:t>centres</w:t>
      </w:r>
      <w:r w:rsidR="00CB77DE" w:rsidRPr="00C87AFB">
        <w:rPr>
          <w:rStyle w:val="highlightedtextChar"/>
          <w:rFonts w:ascii="Arial" w:hAnsi="Arial" w:cs="Arial"/>
          <w:b w:val="0"/>
          <w:color w:val="auto"/>
          <w:sz w:val="20"/>
          <w:szCs w:val="20"/>
        </w:rPr>
        <w:t xml:space="preserve"> delivering the IPS program</w:t>
      </w:r>
      <w:r w:rsidR="006F0E2A" w:rsidRPr="00C87AFB">
        <w:rPr>
          <w:rStyle w:val="highlightedtextChar"/>
          <w:rFonts w:ascii="Arial" w:hAnsi="Arial" w:cs="Arial"/>
          <w:b w:val="0"/>
          <w:color w:val="auto"/>
          <w:sz w:val="20"/>
          <w:szCs w:val="20"/>
        </w:rPr>
        <w:t>.</w:t>
      </w:r>
      <w:r w:rsidR="00CB77DE" w:rsidRPr="00C87AFB">
        <w:rPr>
          <w:rStyle w:val="highlightedtextChar"/>
          <w:rFonts w:ascii="Arial" w:hAnsi="Arial" w:cs="Arial"/>
          <w:b w:val="0"/>
          <w:color w:val="auto"/>
          <w:sz w:val="20"/>
          <w:szCs w:val="20"/>
        </w:rPr>
        <w:t xml:space="preserve"> </w:t>
      </w:r>
    </w:p>
    <w:p w14:paraId="66642FFE" w14:textId="65AB5E4A" w:rsidR="00CB77DE" w:rsidRPr="00C87AFB" w:rsidRDefault="00CB77DE" w:rsidP="00D24D70">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Western Australian Association for Mental Health (WAAMH) has a current agreement with the department to deliver program management services. </w:t>
      </w:r>
    </w:p>
    <w:p w14:paraId="08C21AB7" w14:textId="77777777" w:rsidR="00A35F51" w:rsidRDefault="001A6862" w:rsidP="009668F6">
      <w:pPr>
        <w:pStyle w:val="Heading3"/>
      </w:pPr>
      <w:bookmarkStart w:id="39" w:name="_Toc54859736"/>
      <w:bookmarkStart w:id="40" w:name="_Toc54874776"/>
      <w:bookmarkStart w:id="41" w:name="_Ref485202969"/>
      <w:bookmarkStart w:id="42" w:name="_Toc58937018"/>
      <w:bookmarkEnd w:id="39"/>
      <w:bookmarkEnd w:id="40"/>
      <w:r>
        <w:t xml:space="preserve">Who </w:t>
      </w:r>
      <w:r w:rsidR="009F7B46">
        <w:t>is eligible</w:t>
      </w:r>
      <w:r w:rsidR="00A60CA0">
        <w:t xml:space="preserve"> to apply for a grant</w:t>
      </w:r>
      <w:r w:rsidR="009F7B46">
        <w:t>?</w:t>
      </w:r>
      <w:bookmarkEnd w:id="36"/>
      <w:bookmarkEnd w:id="37"/>
      <w:bookmarkEnd w:id="38"/>
      <w:bookmarkEnd w:id="41"/>
      <w:bookmarkEnd w:id="42"/>
    </w:p>
    <w:p w14:paraId="25E8EEF3" w14:textId="0396B197" w:rsidR="008D0D99" w:rsidRPr="008D0D99" w:rsidRDefault="008D0D99" w:rsidP="008D0D99">
      <w:pPr>
        <w:spacing w:before="0" w:after="200" w:line="276" w:lineRule="auto"/>
        <w:rPr>
          <w:rFonts w:eastAsiaTheme="minorHAnsi" w:cstheme="minorBidi"/>
        </w:rPr>
      </w:pPr>
      <w:r w:rsidRPr="008D0D99">
        <w:rPr>
          <w:rFonts w:eastAsiaTheme="minorHAnsi" w:cstheme="minorBidi"/>
        </w:rPr>
        <w:t>To be eligible</w:t>
      </w:r>
      <w:r w:rsidR="00C375D9">
        <w:rPr>
          <w:rFonts w:eastAsiaTheme="minorHAnsi" w:cstheme="minorBidi"/>
        </w:rPr>
        <w:t>,</w:t>
      </w:r>
      <w:r w:rsidRPr="008D0D99">
        <w:rPr>
          <w:rFonts w:eastAsiaTheme="minorHAnsi" w:cstheme="minorBidi"/>
        </w:rPr>
        <w:t xml:space="preserve"> you must be one of the listed invited organisations and have received an invitation </w:t>
      </w:r>
      <w:r w:rsidR="00C375D9">
        <w:rPr>
          <w:rFonts w:eastAsiaTheme="minorHAnsi" w:cstheme="minorBidi"/>
        </w:rPr>
        <w:br/>
      </w:r>
      <w:r w:rsidRPr="008D0D99">
        <w:rPr>
          <w:rFonts w:eastAsiaTheme="minorHAnsi" w:cstheme="minorBidi"/>
        </w:rPr>
        <w:t xml:space="preserve">to apply through </w:t>
      </w:r>
      <w:hyperlink r:id="rId20" w:history="1">
        <w:r w:rsidRPr="00517253">
          <w:rPr>
            <w:rStyle w:val="Hyperlink"/>
            <w:rFonts w:eastAsiaTheme="minorHAnsi" w:cstheme="minorBidi"/>
          </w:rPr>
          <w:t>GrantConnect</w:t>
        </w:r>
      </w:hyperlink>
      <w:r w:rsidRPr="008D0D99">
        <w:rPr>
          <w:rFonts w:eastAsiaTheme="minorHAnsi" w:cstheme="minorBidi"/>
        </w:rPr>
        <w:t xml:space="preserve">. </w:t>
      </w:r>
    </w:p>
    <w:p w14:paraId="7423B4F2" w14:textId="709E1891" w:rsidR="008D0D99" w:rsidRDefault="008D0D99" w:rsidP="008D0D99">
      <w:pPr>
        <w:spacing w:before="0" w:after="200" w:line="276" w:lineRule="auto"/>
        <w:rPr>
          <w:rFonts w:eastAsiaTheme="minorHAnsi" w:cstheme="minorBidi"/>
        </w:rPr>
      </w:pPr>
      <w:r w:rsidRPr="008D0D99">
        <w:rPr>
          <w:rFonts w:eastAsiaTheme="minorHAnsi" w:cstheme="minorBidi"/>
        </w:rPr>
        <w:t>The list of eligible applicants was determined</w:t>
      </w:r>
      <w:r w:rsidR="004472E0">
        <w:rPr>
          <w:rFonts w:eastAsiaTheme="minorHAnsi" w:cstheme="minorBidi"/>
        </w:rPr>
        <w:t xml:space="preserve"> based on their proven experience, reputation and expertise in delivering </w:t>
      </w:r>
      <w:r w:rsidR="00373A48">
        <w:rPr>
          <w:rFonts w:eastAsiaTheme="minorHAnsi" w:cstheme="minorBidi"/>
        </w:rPr>
        <w:t>Program Management</w:t>
      </w:r>
      <w:r w:rsidR="004472E0">
        <w:rPr>
          <w:rFonts w:eastAsiaTheme="minorHAnsi" w:cstheme="minorBidi"/>
        </w:rPr>
        <w:t xml:space="preserve"> and knowledge of mental health services to vulnerable people under the age of 25.</w:t>
      </w:r>
    </w:p>
    <w:tbl>
      <w:tblPr>
        <w:tblStyle w:val="TableGrid1"/>
        <w:tblW w:w="0" w:type="auto"/>
        <w:tblLook w:val="04A0" w:firstRow="1" w:lastRow="0" w:firstColumn="1" w:lastColumn="0" w:noHBand="0" w:noVBand="1"/>
        <w:tblCaption w:val="Invited Organtion and Rationale for Invitation"/>
      </w:tblPr>
      <w:tblGrid>
        <w:gridCol w:w="4388"/>
        <w:gridCol w:w="4390"/>
      </w:tblGrid>
      <w:tr w:rsidR="008D0D99" w:rsidRPr="008D0D99" w14:paraId="2DE0ACA1" w14:textId="77777777" w:rsidTr="00E00169">
        <w:trPr>
          <w:tblHeader/>
        </w:trPr>
        <w:tc>
          <w:tcPr>
            <w:tcW w:w="4388" w:type="dxa"/>
            <w:shd w:val="clear" w:color="auto" w:fill="F2F2F2" w:themeFill="background1" w:themeFillShade="F2"/>
          </w:tcPr>
          <w:p w14:paraId="18E1A280" w14:textId="77777777" w:rsidR="008D0D99" w:rsidRPr="00F36E50" w:rsidRDefault="008D0D99" w:rsidP="008D0D99">
            <w:pPr>
              <w:spacing w:before="60" w:after="60" w:line="240" w:lineRule="auto"/>
              <w:rPr>
                <w:rFonts w:ascii="Arial" w:hAnsi="Arial" w:cs="Arial"/>
                <w:b/>
                <w:sz w:val="20"/>
                <w:szCs w:val="20"/>
              </w:rPr>
            </w:pPr>
            <w:r w:rsidRPr="00F36E50">
              <w:rPr>
                <w:rFonts w:cs="Arial"/>
                <w:b/>
              </w:rPr>
              <w:t>Invited Organisation</w:t>
            </w:r>
          </w:p>
        </w:tc>
        <w:tc>
          <w:tcPr>
            <w:tcW w:w="4390" w:type="dxa"/>
            <w:shd w:val="clear" w:color="auto" w:fill="F2F2F2" w:themeFill="background1" w:themeFillShade="F2"/>
          </w:tcPr>
          <w:p w14:paraId="2323C246" w14:textId="77777777" w:rsidR="008D0D99" w:rsidRPr="00F36E50" w:rsidRDefault="008D0D99" w:rsidP="008D0D99">
            <w:pPr>
              <w:spacing w:before="60" w:after="60" w:line="240" w:lineRule="auto"/>
              <w:rPr>
                <w:rFonts w:ascii="Arial" w:hAnsi="Arial" w:cs="Arial"/>
                <w:b/>
                <w:sz w:val="20"/>
                <w:szCs w:val="20"/>
              </w:rPr>
            </w:pPr>
            <w:r w:rsidRPr="00F36E50">
              <w:rPr>
                <w:rFonts w:cs="Arial"/>
                <w:b/>
              </w:rPr>
              <w:t xml:space="preserve">Rationale for Invitation </w:t>
            </w:r>
          </w:p>
        </w:tc>
      </w:tr>
      <w:tr w:rsidR="008D0D99" w:rsidRPr="00F36E50" w14:paraId="4A2906CB" w14:textId="77777777" w:rsidTr="00E41C5E">
        <w:tc>
          <w:tcPr>
            <w:tcW w:w="4388" w:type="dxa"/>
            <w:shd w:val="clear" w:color="auto" w:fill="auto"/>
          </w:tcPr>
          <w:p w14:paraId="1F4B74FB" w14:textId="7C240841" w:rsidR="008D0D99" w:rsidRPr="00F36E50" w:rsidRDefault="004472E0" w:rsidP="008D0D99">
            <w:pPr>
              <w:spacing w:before="60" w:after="60" w:line="240" w:lineRule="auto"/>
              <w:rPr>
                <w:rFonts w:ascii="Arial" w:hAnsi="Arial" w:cs="Arial"/>
                <w:sz w:val="20"/>
                <w:szCs w:val="20"/>
              </w:rPr>
            </w:pPr>
            <w:r w:rsidRPr="00F36E50">
              <w:rPr>
                <w:rFonts w:ascii="Arial" w:hAnsi="Arial" w:cs="Arial"/>
                <w:sz w:val="20"/>
                <w:szCs w:val="20"/>
              </w:rPr>
              <w:t>WAAMH</w:t>
            </w:r>
          </w:p>
        </w:tc>
        <w:tc>
          <w:tcPr>
            <w:tcW w:w="4390" w:type="dxa"/>
            <w:shd w:val="clear" w:color="auto" w:fill="auto"/>
          </w:tcPr>
          <w:p w14:paraId="2CD38884" w14:textId="3F99E425" w:rsidR="008D0D99" w:rsidRPr="00F36E50" w:rsidRDefault="00A24176" w:rsidP="00E00169">
            <w:pPr>
              <w:spacing w:after="60"/>
              <w:rPr>
                <w:rFonts w:ascii="Arial" w:hAnsi="Arial" w:cs="Arial"/>
                <w:sz w:val="20"/>
                <w:szCs w:val="20"/>
                <w:highlight w:val="yellow"/>
              </w:rPr>
            </w:pPr>
            <w:r w:rsidRPr="00F36E50">
              <w:rPr>
                <w:rFonts w:ascii="Arial" w:hAnsi="Arial" w:cs="Arial"/>
                <w:sz w:val="20"/>
                <w:szCs w:val="20"/>
              </w:rPr>
              <w:t xml:space="preserve">WAAMH </w:t>
            </w:r>
            <w:r w:rsidR="00C375D9" w:rsidRPr="00F36E50">
              <w:rPr>
                <w:rFonts w:ascii="Arial" w:hAnsi="Arial" w:cs="Arial"/>
                <w:sz w:val="20"/>
                <w:szCs w:val="20"/>
              </w:rPr>
              <w:t xml:space="preserve">has </w:t>
            </w:r>
            <w:r w:rsidRPr="00F36E50">
              <w:rPr>
                <w:rFonts w:ascii="Arial" w:hAnsi="Arial" w:cs="Arial"/>
                <w:sz w:val="20"/>
                <w:szCs w:val="20"/>
              </w:rPr>
              <w:t>provided Program Management function since 1 July 2019, with their current grant agreement ending on 30 June 2021.</w:t>
            </w:r>
          </w:p>
        </w:tc>
      </w:tr>
      <w:tr w:rsidR="008D0D99" w:rsidRPr="00F36E50" w14:paraId="6B057C74" w14:textId="77777777" w:rsidTr="00E41C5E">
        <w:tc>
          <w:tcPr>
            <w:tcW w:w="4388" w:type="dxa"/>
            <w:shd w:val="clear" w:color="auto" w:fill="auto"/>
          </w:tcPr>
          <w:p w14:paraId="22F68798" w14:textId="0DB77BF4" w:rsidR="008D0D99" w:rsidRPr="00F36E50" w:rsidRDefault="00CB77DE" w:rsidP="008D0D99">
            <w:pPr>
              <w:spacing w:before="60" w:after="60" w:line="240" w:lineRule="auto"/>
              <w:rPr>
                <w:rFonts w:ascii="Arial" w:hAnsi="Arial" w:cs="Arial"/>
                <w:sz w:val="20"/>
                <w:szCs w:val="20"/>
              </w:rPr>
            </w:pPr>
            <w:r w:rsidRPr="00F36E50">
              <w:rPr>
                <w:rFonts w:ascii="Arial" w:hAnsi="Arial" w:cs="Arial"/>
                <w:sz w:val="20"/>
                <w:szCs w:val="20"/>
              </w:rPr>
              <w:t>headspace National</w:t>
            </w:r>
          </w:p>
        </w:tc>
        <w:tc>
          <w:tcPr>
            <w:tcW w:w="4390" w:type="dxa"/>
            <w:shd w:val="clear" w:color="auto" w:fill="auto"/>
          </w:tcPr>
          <w:p w14:paraId="66BC90A2" w14:textId="0DD2353D" w:rsidR="008D0D99" w:rsidRPr="00F36E50" w:rsidRDefault="007F02C0" w:rsidP="00E00169">
            <w:pPr>
              <w:spacing w:after="60"/>
              <w:rPr>
                <w:rFonts w:ascii="Arial" w:hAnsi="Arial" w:cs="Arial"/>
                <w:sz w:val="20"/>
                <w:szCs w:val="20"/>
                <w:highlight w:val="yellow"/>
              </w:rPr>
            </w:pPr>
            <w:r w:rsidRPr="00F36E50">
              <w:rPr>
                <w:rFonts w:ascii="Arial" w:hAnsi="Arial" w:cs="Arial"/>
                <w:sz w:val="20"/>
                <w:szCs w:val="20"/>
              </w:rPr>
              <w:t xml:space="preserve">headspace National, due to </w:t>
            </w:r>
            <w:r w:rsidR="00C375D9" w:rsidRPr="00F36E50">
              <w:rPr>
                <w:rFonts w:ascii="Arial" w:hAnsi="Arial" w:cs="Arial"/>
                <w:sz w:val="20"/>
                <w:szCs w:val="20"/>
              </w:rPr>
              <w:t xml:space="preserve">its </w:t>
            </w:r>
            <w:r w:rsidRPr="00F36E50">
              <w:rPr>
                <w:rFonts w:ascii="Arial" w:hAnsi="Arial" w:cs="Arial"/>
                <w:sz w:val="20"/>
                <w:szCs w:val="20"/>
              </w:rPr>
              <w:t xml:space="preserve">national coverage of </w:t>
            </w:r>
            <w:r w:rsidR="002F1438" w:rsidRPr="00F36E50">
              <w:rPr>
                <w:rFonts w:ascii="Arial" w:hAnsi="Arial" w:cs="Arial"/>
                <w:sz w:val="20"/>
                <w:szCs w:val="20"/>
              </w:rPr>
              <w:t>centres</w:t>
            </w:r>
            <w:r w:rsidRPr="00F36E50">
              <w:rPr>
                <w:rFonts w:ascii="Arial" w:hAnsi="Arial" w:cs="Arial"/>
                <w:sz w:val="20"/>
                <w:szCs w:val="20"/>
              </w:rPr>
              <w:t xml:space="preserve">, a number of whom deliver the IPS program, have a well-established knowledge of the IPS model. </w:t>
            </w:r>
          </w:p>
        </w:tc>
      </w:tr>
    </w:tbl>
    <w:p w14:paraId="35A70507" w14:textId="03455EF7" w:rsidR="008D0D99" w:rsidRDefault="004472E0" w:rsidP="00B43D09">
      <w:pPr>
        <w:pStyle w:val="ListBullet"/>
        <w:numPr>
          <w:ilvl w:val="0"/>
          <w:numId w:val="0"/>
        </w:numPr>
      </w:pPr>
      <w:r>
        <w:t>No further organisation</w:t>
      </w:r>
      <w:r w:rsidR="00C375D9">
        <w:t>s</w:t>
      </w:r>
      <w:r>
        <w:t xml:space="preserve"> will be invited to apply.</w:t>
      </w:r>
    </w:p>
    <w:p w14:paraId="39F77B1D" w14:textId="77777777" w:rsidR="002A0E03" w:rsidRDefault="002A0E03" w:rsidP="009668F6">
      <w:pPr>
        <w:pStyle w:val="Heading3"/>
      </w:pPr>
      <w:bookmarkStart w:id="43" w:name="_Toc54859738"/>
      <w:bookmarkStart w:id="44" w:name="_Toc54874778"/>
      <w:bookmarkStart w:id="45" w:name="_Toc54859739"/>
      <w:bookmarkStart w:id="46" w:name="_Toc54874779"/>
      <w:bookmarkStart w:id="47" w:name="_Toc529276510"/>
      <w:bookmarkStart w:id="48" w:name="_Toc54859740"/>
      <w:bookmarkStart w:id="49" w:name="_Toc54874780"/>
      <w:bookmarkStart w:id="50" w:name="_Toc54859741"/>
      <w:bookmarkStart w:id="51" w:name="_Toc54874781"/>
      <w:bookmarkStart w:id="52" w:name="_Toc54859742"/>
      <w:bookmarkStart w:id="53" w:name="_Toc54874782"/>
      <w:bookmarkStart w:id="54" w:name="_Toc529276511"/>
      <w:bookmarkStart w:id="55" w:name="_Toc529276512"/>
      <w:bookmarkStart w:id="56" w:name="_Toc529276513"/>
      <w:bookmarkStart w:id="57" w:name="_Toc54859747"/>
      <w:bookmarkStart w:id="58" w:name="_Toc54874787"/>
      <w:bookmarkStart w:id="59" w:name="_Toc54859748"/>
      <w:bookmarkStart w:id="60" w:name="_Toc54874788"/>
      <w:bookmarkStart w:id="61" w:name="_Toc529276516"/>
      <w:bookmarkStart w:id="62" w:name="_Toc529276517"/>
      <w:bookmarkStart w:id="63" w:name="_Toc529276518"/>
      <w:bookmarkStart w:id="64" w:name="_Toc54859749"/>
      <w:bookmarkStart w:id="65" w:name="_Toc54874789"/>
      <w:bookmarkStart w:id="66" w:name="_Toc494290495"/>
      <w:bookmarkStart w:id="67" w:name="_Toc589370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t>Who is not eligible</w:t>
      </w:r>
      <w:r w:rsidR="003271A6">
        <w:t xml:space="preserve"> to apply for a grant</w:t>
      </w:r>
      <w:r>
        <w:t>?</w:t>
      </w:r>
      <w:bookmarkEnd w:id="67"/>
    </w:p>
    <w:p w14:paraId="794260F9" w14:textId="77777777" w:rsidR="004472E0" w:rsidRDefault="004472E0" w:rsidP="004472E0">
      <w:pPr>
        <w:pStyle w:val="ListBullet"/>
        <w:numPr>
          <w:ilvl w:val="0"/>
          <w:numId w:val="0"/>
        </w:numPr>
      </w:pPr>
      <w:r w:rsidRPr="004F1605">
        <w:t xml:space="preserve">You are not eligible to apply for this grant opportunity if you have not received an invitation </w:t>
      </w:r>
      <w:r>
        <w:t xml:space="preserve">to apply through </w:t>
      </w:r>
      <w:hyperlink r:id="rId21" w:history="1">
        <w:r w:rsidRPr="00AB39CD">
          <w:rPr>
            <w:rStyle w:val="Hyperlink"/>
          </w:rPr>
          <w:t>GrantConnect</w:t>
        </w:r>
      </w:hyperlink>
      <w:r>
        <w:t xml:space="preserve"> and your organisation is </w:t>
      </w:r>
      <w:r w:rsidRPr="004F1605">
        <w:t xml:space="preserve">not listed as an eligible </w:t>
      </w:r>
      <w:r>
        <w:t xml:space="preserve">invited </w:t>
      </w:r>
      <w:r w:rsidRPr="004F1605">
        <w:t xml:space="preserve">organisation </w:t>
      </w:r>
      <w:r>
        <w:t>in</w:t>
      </w:r>
      <w:r w:rsidRPr="004F1605">
        <w:t xml:space="preserve"> </w:t>
      </w:r>
      <w:r>
        <w:t>s</w:t>
      </w:r>
      <w:r w:rsidRPr="004F1605">
        <w:t xml:space="preserve">ection </w:t>
      </w:r>
      <w:r>
        <w:t>4.1 of the Grant Opportunity Guidelines.</w:t>
      </w:r>
    </w:p>
    <w:p w14:paraId="338BD545" w14:textId="77777777" w:rsidR="00E00169" w:rsidRDefault="00E00169">
      <w:pPr>
        <w:spacing w:before="0" w:after="0" w:line="240" w:lineRule="auto"/>
        <w:rPr>
          <w:rFonts w:cstheme="minorHAnsi"/>
          <w:bCs/>
          <w:iCs/>
          <w:color w:val="264F90"/>
          <w:sz w:val="32"/>
          <w:szCs w:val="32"/>
        </w:rPr>
      </w:pPr>
      <w:bookmarkStart w:id="68" w:name="_Toc54859751"/>
      <w:bookmarkStart w:id="69" w:name="_Toc54874791"/>
      <w:bookmarkStart w:id="70" w:name="_Toc54859752"/>
      <w:bookmarkStart w:id="71" w:name="_Toc54874792"/>
      <w:bookmarkStart w:id="72" w:name="_Toc54859753"/>
      <w:bookmarkStart w:id="73" w:name="_Toc54874793"/>
      <w:bookmarkStart w:id="74" w:name="_Toc54859754"/>
      <w:bookmarkStart w:id="75" w:name="_Toc54874794"/>
      <w:bookmarkStart w:id="76" w:name="_Toc54859755"/>
      <w:bookmarkStart w:id="77" w:name="_Toc54874795"/>
      <w:bookmarkStart w:id="78" w:name="_Toc54859756"/>
      <w:bookmarkStart w:id="79" w:name="_Toc54874796"/>
      <w:bookmarkStart w:id="80" w:name="_Toc54859757"/>
      <w:bookmarkStart w:id="81" w:name="_Toc54874797"/>
      <w:bookmarkStart w:id="82" w:name="_Toc54859758"/>
      <w:bookmarkStart w:id="83" w:name="_Toc54874798"/>
      <w:bookmarkStart w:id="84" w:name="_Toc54859760"/>
      <w:bookmarkStart w:id="85" w:name="_Toc54874800"/>
      <w:bookmarkStart w:id="86" w:name="_Toc54859761"/>
      <w:bookmarkStart w:id="87" w:name="_Toc54874801"/>
      <w:bookmarkStart w:id="88" w:name="_Toc54859762"/>
      <w:bookmarkStart w:id="89" w:name="_Toc54874802"/>
      <w:bookmarkStart w:id="90" w:name="_Toc54859764"/>
      <w:bookmarkStart w:id="91" w:name="_Toc54874804"/>
      <w:bookmarkStart w:id="92" w:name="_Toc54859765"/>
      <w:bookmarkStart w:id="93" w:name="_Toc54874805"/>
      <w:bookmarkStart w:id="94" w:name="_Toc54859766"/>
      <w:bookmarkStart w:id="95" w:name="_Toc54874806"/>
      <w:bookmarkStart w:id="96" w:name="_Toc5893702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br w:type="page"/>
      </w:r>
    </w:p>
    <w:p w14:paraId="192B50FA" w14:textId="26E4D353" w:rsidR="00A35F51" w:rsidRDefault="00907078" w:rsidP="009668F6">
      <w:pPr>
        <w:pStyle w:val="Heading2"/>
      </w:pPr>
      <w:r>
        <w:lastRenderedPageBreak/>
        <w:t>What the grant money can be used for</w:t>
      </w:r>
      <w:bookmarkEnd w:id="96"/>
    </w:p>
    <w:p w14:paraId="2FDE8000" w14:textId="77777777" w:rsidR="00387218" w:rsidRDefault="007101E7" w:rsidP="009668F6">
      <w:pPr>
        <w:pStyle w:val="Heading3"/>
      </w:pPr>
      <w:bookmarkStart w:id="97" w:name="_Toc58937021"/>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97"/>
    </w:p>
    <w:p w14:paraId="05E1501A" w14:textId="6866CA6C" w:rsidR="003848A4" w:rsidRPr="009C167A" w:rsidRDefault="003848A4" w:rsidP="003848A4">
      <w:pPr>
        <w:rPr>
          <w:rFonts w:cs="Arial"/>
        </w:rPr>
      </w:pPr>
      <w:bookmarkStart w:id="98" w:name="_Ref468355814"/>
      <w:bookmarkStart w:id="99" w:name="_Toc383003258"/>
      <w:bookmarkStart w:id="100" w:name="_Toc164844265"/>
      <w:r w:rsidRPr="009C167A">
        <w:rPr>
          <w:rFonts w:cs="Arial"/>
        </w:rPr>
        <w:t xml:space="preserve">To be eligible </w:t>
      </w:r>
      <w:r w:rsidRPr="00781354">
        <w:rPr>
          <w:rFonts w:cs="Arial"/>
        </w:rPr>
        <w:t xml:space="preserve">your </w:t>
      </w:r>
      <w:r w:rsidR="006E0B42" w:rsidRPr="00E41C5E">
        <w:rPr>
          <w:rFonts w:cs="Arial"/>
        </w:rPr>
        <w:t xml:space="preserve">grant activity </w:t>
      </w:r>
      <w:r w:rsidRPr="009C167A">
        <w:rPr>
          <w:rFonts w:cs="Arial"/>
        </w:rPr>
        <w:t>must</w:t>
      </w:r>
      <w:r w:rsidR="00601731">
        <w:rPr>
          <w:rFonts w:cs="Arial"/>
        </w:rPr>
        <w:t xml:space="preserve"> demonstrate</w:t>
      </w:r>
      <w:r w:rsidRPr="009C167A">
        <w:rPr>
          <w:rFonts w:cs="Arial"/>
        </w:rPr>
        <w:t>:</w:t>
      </w:r>
    </w:p>
    <w:p w14:paraId="5CA11328" w14:textId="2D92BFBF" w:rsidR="00687004" w:rsidRPr="00C87AFB" w:rsidRDefault="00F152D7" w:rsidP="003848A4">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comprehensive </w:t>
      </w:r>
      <w:r w:rsidR="00601731" w:rsidRPr="00C87AFB">
        <w:rPr>
          <w:rStyle w:val="highlightedtextChar"/>
          <w:rFonts w:ascii="Arial" w:hAnsi="Arial" w:cs="Arial"/>
          <w:b w:val="0"/>
          <w:color w:val="auto"/>
          <w:sz w:val="20"/>
          <w:szCs w:val="20"/>
        </w:rPr>
        <w:t>k</w:t>
      </w:r>
      <w:r w:rsidR="00687004" w:rsidRPr="00C87AFB">
        <w:rPr>
          <w:rStyle w:val="highlightedtextChar"/>
          <w:rFonts w:ascii="Arial" w:hAnsi="Arial" w:cs="Arial"/>
          <w:b w:val="0"/>
          <w:color w:val="auto"/>
          <w:sz w:val="20"/>
          <w:szCs w:val="20"/>
        </w:rPr>
        <w:t>nowledge of the IPS</w:t>
      </w:r>
      <w:r w:rsidR="00601731" w:rsidRPr="00C87AFB">
        <w:rPr>
          <w:rStyle w:val="highlightedtextChar"/>
          <w:rFonts w:ascii="Arial" w:hAnsi="Arial" w:cs="Arial"/>
          <w:b w:val="0"/>
          <w:color w:val="auto"/>
          <w:sz w:val="20"/>
          <w:szCs w:val="20"/>
        </w:rPr>
        <w:t xml:space="preserve"> model of vocational assistance</w:t>
      </w:r>
    </w:p>
    <w:p w14:paraId="0BAD2E6A" w14:textId="23E9D9A3" w:rsidR="00687004" w:rsidRPr="00C87AFB" w:rsidRDefault="00601731" w:rsidP="003848A4">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capacity to administer and facilitate communication, networking</w:t>
      </w:r>
      <w:r w:rsidR="00C375D9" w:rsidRPr="00C87AFB">
        <w:rPr>
          <w:rStyle w:val="highlightedtextChar"/>
          <w:rFonts w:ascii="Arial" w:hAnsi="Arial" w:cs="Arial"/>
          <w:b w:val="0"/>
          <w:color w:val="auto"/>
          <w:sz w:val="20"/>
          <w:szCs w:val="20"/>
        </w:rPr>
        <w:t xml:space="preserve"> and </w:t>
      </w:r>
      <w:r w:rsidRPr="00C87AFB">
        <w:rPr>
          <w:rStyle w:val="highlightedtextChar"/>
          <w:rFonts w:ascii="Arial" w:hAnsi="Arial" w:cs="Arial"/>
          <w:b w:val="0"/>
          <w:color w:val="auto"/>
          <w:sz w:val="20"/>
          <w:szCs w:val="20"/>
        </w:rPr>
        <w:t xml:space="preserve">training </w:t>
      </w:r>
      <w:r w:rsidR="00C375D9" w:rsidRPr="00C87AFB">
        <w:rPr>
          <w:rStyle w:val="highlightedtextChar"/>
          <w:rFonts w:ascii="Arial" w:hAnsi="Arial" w:cs="Arial"/>
          <w:b w:val="0"/>
          <w:color w:val="auto"/>
          <w:sz w:val="20"/>
          <w:szCs w:val="20"/>
        </w:rPr>
        <w:t xml:space="preserve">to </w:t>
      </w:r>
      <w:r w:rsidRPr="00C87AFB">
        <w:rPr>
          <w:rStyle w:val="highlightedtextChar"/>
          <w:rFonts w:ascii="Arial" w:hAnsi="Arial" w:cs="Arial"/>
          <w:b w:val="0"/>
          <w:color w:val="auto"/>
          <w:sz w:val="20"/>
          <w:szCs w:val="20"/>
        </w:rPr>
        <w:t xml:space="preserve">all </w:t>
      </w:r>
      <w:r w:rsidR="00687004" w:rsidRPr="00C87AFB">
        <w:rPr>
          <w:rStyle w:val="highlightedtextChar"/>
          <w:rFonts w:ascii="Arial" w:hAnsi="Arial" w:cs="Arial"/>
          <w:b w:val="0"/>
          <w:color w:val="auto"/>
          <w:sz w:val="20"/>
          <w:szCs w:val="20"/>
        </w:rPr>
        <w:t xml:space="preserve">50 </w:t>
      </w:r>
      <w:r w:rsidR="00F152D7" w:rsidRPr="00C87AFB">
        <w:rPr>
          <w:rStyle w:val="highlightedtextChar"/>
          <w:rFonts w:ascii="Arial" w:hAnsi="Arial" w:cs="Arial"/>
          <w:b w:val="0"/>
          <w:color w:val="auto"/>
          <w:sz w:val="20"/>
          <w:szCs w:val="20"/>
        </w:rPr>
        <w:t xml:space="preserve">IPS </w:t>
      </w:r>
      <w:r w:rsidR="00C375D9" w:rsidRPr="00C87AFB">
        <w:rPr>
          <w:rStyle w:val="highlightedtextChar"/>
          <w:rFonts w:ascii="Arial" w:hAnsi="Arial" w:cs="Arial"/>
          <w:b w:val="0"/>
          <w:color w:val="auto"/>
          <w:sz w:val="20"/>
          <w:szCs w:val="20"/>
        </w:rPr>
        <w:t xml:space="preserve">program </w:t>
      </w:r>
      <w:r w:rsidR="00687004" w:rsidRPr="00C87AFB">
        <w:rPr>
          <w:rStyle w:val="highlightedtextChar"/>
          <w:rFonts w:ascii="Arial" w:hAnsi="Arial" w:cs="Arial"/>
          <w:b w:val="0"/>
          <w:color w:val="auto"/>
          <w:sz w:val="20"/>
          <w:szCs w:val="20"/>
        </w:rPr>
        <w:t>sites throughout the grant period in accordance with the requirements of the department</w:t>
      </w:r>
      <w:r w:rsidR="00D70C15">
        <w:rPr>
          <w:rStyle w:val="highlightedtextChar"/>
          <w:rFonts w:ascii="Arial" w:hAnsi="Arial" w:cs="Arial"/>
          <w:b w:val="0"/>
          <w:color w:val="auto"/>
          <w:sz w:val="20"/>
          <w:szCs w:val="20"/>
        </w:rPr>
        <w:t>.</w:t>
      </w:r>
    </w:p>
    <w:p w14:paraId="302A0B49" w14:textId="0076D9DA" w:rsidR="00E832A7" w:rsidRDefault="00E832A7" w:rsidP="009668F6">
      <w:pPr>
        <w:pStyle w:val="Heading3"/>
      </w:pPr>
      <w:bookmarkStart w:id="101" w:name="_Toc58935527"/>
      <w:bookmarkStart w:id="102" w:name="_Toc58937022"/>
      <w:bookmarkStart w:id="103" w:name="_Toc54874810"/>
      <w:bookmarkStart w:id="104" w:name="_Toc54874812"/>
      <w:bookmarkStart w:id="105" w:name="_Toc506537727"/>
      <w:bookmarkStart w:id="106" w:name="_Toc506537728"/>
      <w:bookmarkStart w:id="107" w:name="_Toc506537729"/>
      <w:bookmarkStart w:id="108" w:name="_Toc506537730"/>
      <w:bookmarkStart w:id="109" w:name="_Toc506537731"/>
      <w:bookmarkStart w:id="110" w:name="_Toc506537732"/>
      <w:bookmarkStart w:id="111" w:name="_Toc506537733"/>
      <w:bookmarkStart w:id="112" w:name="_Toc506537734"/>
      <w:bookmarkStart w:id="113" w:name="_Toc506537735"/>
      <w:bookmarkStart w:id="114" w:name="_Toc506537736"/>
      <w:bookmarkStart w:id="115" w:name="_Toc506537737"/>
      <w:bookmarkStart w:id="116" w:name="_Toc506537738"/>
      <w:bookmarkStart w:id="117" w:name="_Toc506537739"/>
      <w:bookmarkStart w:id="118" w:name="_Toc506537740"/>
      <w:bookmarkStart w:id="119" w:name="_Toc506537741"/>
      <w:bookmarkStart w:id="120" w:name="_Toc506537742"/>
      <w:bookmarkStart w:id="121" w:name="_Toc5893702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t>Eligible locations</w:t>
      </w:r>
      <w:bookmarkEnd w:id="121"/>
      <w:r w:rsidR="003E44A7">
        <w:t xml:space="preserve"> </w:t>
      </w:r>
    </w:p>
    <w:p w14:paraId="47FEDC39" w14:textId="2C3C5375" w:rsidR="00E832A7" w:rsidRDefault="00E832A7" w:rsidP="00E832A7">
      <w:r w:rsidRPr="00A80E21">
        <w:t xml:space="preserve">Your </w:t>
      </w:r>
      <w:r w:rsidR="00C375D9">
        <w:t xml:space="preserve">program </w:t>
      </w:r>
      <w:r w:rsidR="00B61FA4">
        <w:t xml:space="preserve">management </w:t>
      </w:r>
      <w:r w:rsidR="008C051B" w:rsidRPr="00E41C5E">
        <w:t>services</w:t>
      </w:r>
      <w:r w:rsidR="00585950" w:rsidRPr="00A80E21">
        <w:t xml:space="preserve"> </w:t>
      </w:r>
      <w:r>
        <w:t xml:space="preserve">must be delivered </w:t>
      </w:r>
      <w:r w:rsidR="00B61FA4">
        <w:t>to</w:t>
      </w:r>
      <w:r>
        <w:t xml:space="preserve"> </w:t>
      </w:r>
      <w:r w:rsidR="00A80E21">
        <w:t xml:space="preserve">all of the 24 existing </w:t>
      </w:r>
      <w:r w:rsidR="00B61FA4">
        <w:t>headspace</w:t>
      </w:r>
      <w:r w:rsidR="00A80E21">
        <w:t xml:space="preserve"> </w:t>
      </w:r>
      <w:r w:rsidR="002F1438">
        <w:t xml:space="preserve">centres </w:t>
      </w:r>
      <w:r w:rsidR="00A80E21">
        <w:t xml:space="preserve">and the future 26 </w:t>
      </w:r>
      <w:r w:rsidR="00B61FA4">
        <w:t>headspace</w:t>
      </w:r>
      <w:r w:rsidR="00A80E21">
        <w:t xml:space="preserve"> </w:t>
      </w:r>
      <w:r w:rsidR="002F1438">
        <w:t xml:space="preserve">centres </w:t>
      </w:r>
      <w:r w:rsidR="00A80E21">
        <w:t>that will open in 2021</w:t>
      </w:r>
      <w:r w:rsidR="002F1438">
        <w:t xml:space="preserve">, </w:t>
      </w:r>
      <w:r w:rsidR="00397279">
        <w:t xml:space="preserve">which </w:t>
      </w:r>
      <w:r w:rsidR="002F1438">
        <w:t xml:space="preserve">deliver the IPS </w:t>
      </w:r>
      <w:r w:rsidR="00C375D9">
        <w:t>program</w:t>
      </w:r>
      <w:r w:rsidR="00A80E21">
        <w:t>.</w:t>
      </w:r>
    </w:p>
    <w:p w14:paraId="57EF339E" w14:textId="77777777" w:rsidR="00EC04E1" w:rsidRDefault="00EC04E1" w:rsidP="009668F6">
      <w:pPr>
        <w:pStyle w:val="Heading3"/>
      </w:pPr>
      <w:bookmarkStart w:id="122" w:name="_Toc54874815"/>
      <w:bookmarkStart w:id="123" w:name="_Toc58937024"/>
      <w:bookmarkEnd w:id="122"/>
      <w:r>
        <w:t>Eligible expenditure</w:t>
      </w:r>
      <w:bookmarkEnd w:id="123"/>
      <w:r w:rsidR="00AD6183">
        <w:t xml:space="preserve"> </w:t>
      </w:r>
    </w:p>
    <w:p w14:paraId="1813DB35" w14:textId="4A60F79A" w:rsidR="00EC04E1" w:rsidRDefault="00EC04E1" w:rsidP="00EC04E1">
      <w:r w:rsidRPr="00BB5D57">
        <w:t xml:space="preserve">You can only spend </w:t>
      </w:r>
      <w:r w:rsidR="00E66F1B">
        <w:t xml:space="preserve">the </w:t>
      </w:r>
      <w:r w:rsidRPr="00BB5D57">
        <w:t xml:space="preserve">grant on eligible expenditure you have </w:t>
      </w:r>
      <w:r w:rsidRPr="00A80E21">
        <w:t xml:space="preserve">incurred </w:t>
      </w:r>
      <w:r w:rsidR="00A44085" w:rsidRPr="00E41C5E">
        <w:t>on eligible grant activities</w:t>
      </w:r>
      <w:r w:rsidR="00A80E21">
        <w:rPr>
          <w:color w:val="0070C0"/>
        </w:rPr>
        <w:t>.</w:t>
      </w:r>
    </w:p>
    <w:p w14:paraId="4CCD4AA8" w14:textId="77777777" w:rsidR="00EC04E1" w:rsidRDefault="00EC04E1" w:rsidP="00EC04E1">
      <w:r>
        <w:t>Eligible expenditure items are</w:t>
      </w:r>
      <w:r w:rsidR="00E42BB1">
        <w:t>:</w:t>
      </w:r>
    </w:p>
    <w:p w14:paraId="399558DA" w14:textId="313A95D0" w:rsidR="00A24176" w:rsidRPr="00C87AFB" w:rsidRDefault="00A24176" w:rsidP="00A24176">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staff salaries and on-costs, which can be directly attributed to the provision of </w:t>
      </w:r>
      <w:r w:rsidR="00F111F2" w:rsidRPr="00C87AFB">
        <w:rPr>
          <w:rStyle w:val="highlightedtextChar"/>
          <w:rFonts w:ascii="Arial" w:hAnsi="Arial" w:cs="Arial"/>
          <w:b w:val="0"/>
          <w:color w:val="auto"/>
          <w:sz w:val="20"/>
          <w:szCs w:val="20"/>
        </w:rPr>
        <w:t>Program Management activities</w:t>
      </w:r>
      <w:r w:rsidRPr="00C87AFB">
        <w:rPr>
          <w:rStyle w:val="highlightedtextChar"/>
          <w:rFonts w:ascii="Arial" w:hAnsi="Arial" w:cs="Arial"/>
          <w:b w:val="0"/>
          <w:color w:val="auto"/>
          <w:sz w:val="20"/>
          <w:szCs w:val="20"/>
        </w:rPr>
        <w:t xml:space="preserve"> as per the grant agreement</w:t>
      </w:r>
    </w:p>
    <w:p w14:paraId="317E8547" w14:textId="77777777" w:rsidR="00A24176" w:rsidRPr="00C87AFB" w:rsidRDefault="00A24176" w:rsidP="00A24176">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operating and administration expenses directly related to the delivery of services such as:</w:t>
      </w:r>
    </w:p>
    <w:p w14:paraId="5DCBC5B7" w14:textId="77777777" w:rsidR="00A24176" w:rsidRDefault="00A24176" w:rsidP="00C455A2">
      <w:pPr>
        <w:pStyle w:val="ListParagraph"/>
        <w:numPr>
          <w:ilvl w:val="1"/>
          <w:numId w:val="21"/>
        </w:numPr>
        <w:spacing w:before="0" w:after="0" w:line="276" w:lineRule="auto"/>
        <w:rPr>
          <w:rFonts w:cs="Arial"/>
        </w:rPr>
      </w:pPr>
      <w:r>
        <w:rPr>
          <w:rFonts w:cs="Arial"/>
        </w:rPr>
        <w:t>materials and equipment directly relating to service delivery</w:t>
      </w:r>
    </w:p>
    <w:p w14:paraId="6D6CDDE9" w14:textId="77777777" w:rsidR="00A24176" w:rsidRDefault="00A24176" w:rsidP="00C455A2">
      <w:pPr>
        <w:pStyle w:val="ListParagraph"/>
        <w:numPr>
          <w:ilvl w:val="1"/>
          <w:numId w:val="21"/>
        </w:numPr>
        <w:spacing w:before="0" w:after="0" w:line="276" w:lineRule="auto"/>
        <w:rPr>
          <w:rFonts w:cs="Arial"/>
        </w:rPr>
      </w:pPr>
      <w:r>
        <w:rPr>
          <w:rFonts w:cs="Arial"/>
        </w:rPr>
        <w:t>telephones</w:t>
      </w:r>
    </w:p>
    <w:p w14:paraId="048A2B16" w14:textId="77777777" w:rsidR="00A24176" w:rsidRDefault="00A24176" w:rsidP="00C455A2">
      <w:pPr>
        <w:pStyle w:val="ListParagraph"/>
        <w:numPr>
          <w:ilvl w:val="1"/>
          <w:numId w:val="21"/>
        </w:numPr>
        <w:spacing w:before="0" w:after="0" w:line="276" w:lineRule="auto"/>
        <w:rPr>
          <w:rFonts w:cs="Arial"/>
        </w:rPr>
      </w:pPr>
      <w:r>
        <w:rPr>
          <w:rFonts w:cs="Arial"/>
        </w:rPr>
        <w:t>rent and outgoings</w:t>
      </w:r>
    </w:p>
    <w:p w14:paraId="43A38CC9" w14:textId="77777777" w:rsidR="00A24176" w:rsidRDefault="00A24176" w:rsidP="00C455A2">
      <w:pPr>
        <w:pStyle w:val="ListParagraph"/>
        <w:numPr>
          <w:ilvl w:val="1"/>
          <w:numId w:val="21"/>
        </w:numPr>
        <w:spacing w:before="0" w:after="0" w:line="276" w:lineRule="auto"/>
        <w:rPr>
          <w:rFonts w:cs="Arial"/>
        </w:rPr>
      </w:pPr>
      <w:r>
        <w:rPr>
          <w:rFonts w:cs="Arial"/>
        </w:rPr>
        <w:t>computer/IT/website/software</w:t>
      </w:r>
    </w:p>
    <w:p w14:paraId="745CD1C9" w14:textId="77777777" w:rsidR="00A24176" w:rsidRDefault="00A24176" w:rsidP="00C455A2">
      <w:pPr>
        <w:pStyle w:val="ListParagraph"/>
        <w:numPr>
          <w:ilvl w:val="1"/>
          <w:numId w:val="21"/>
        </w:numPr>
        <w:spacing w:before="0" w:after="0" w:line="276" w:lineRule="auto"/>
        <w:rPr>
          <w:rFonts w:cs="Arial"/>
        </w:rPr>
      </w:pPr>
      <w:r>
        <w:rPr>
          <w:rFonts w:cs="Arial"/>
        </w:rPr>
        <w:t>insurance</w:t>
      </w:r>
    </w:p>
    <w:p w14:paraId="27E8F2E6" w14:textId="77777777" w:rsidR="00A24176" w:rsidRDefault="00A24176" w:rsidP="00C455A2">
      <w:pPr>
        <w:pStyle w:val="ListParagraph"/>
        <w:numPr>
          <w:ilvl w:val="1"/>
          <w:numId w:val="21"/>
        </w:numPr>
        <w:spacing w:before="0" w:after="0" w:line="276" w:lineRule="auto"/>
        <w:rPr>
          <w:rFonts w:cs="Arial"/>
        </w:rPr>
      </w:pPr>
      <w:r>
        <w:rPr>
          <w:rFonts w:cs="Arial"/>
        </w:rPr>
        <w:t>utilities</w:t>
      </w:r>
    </w:p>
    <w:p w14:paraId="2EBB242B" w14:textId="77777777" w:rsidR="00A24176" w:rsidRDefault="00A24176" w:rsidP="00C455A2">
      <w:pPr>
        <w:pStyle w:val="ListParagraph"/>
        <w:numPr>
          <w:ilvl w:val="1"/>
          <w:numId w:val="21"/>
        </w:numPr>
        <w:spacing w:before="0" w:after="0" w:line="276" w:lineRule="auto"/>
        <w:rPr>
          <w:rFonts w:cs="Arial"/>
        </w:rPr>
      </w:pPr>
      <w:r>
        <w:rPr>
          <w:rFonts w:cs="Arial"/>
        </w:rPr>
        <w:t>postage</w:t>
      </w:r>
    </w:p>
    <w:p w14:paraId="5C674B74" w14:textId="77777777" w:rsidR="00A24176" w:rsidRDefault="00A24176" w:rsidP="00C455A2">
      <w:pPr>
        <w:pStyle w:val="ListParagraph"/>
        <w:numPr>
          <w:ilvl w:val="1"/>
          <w:numId w:val="21"/>
        </w:numPr>
        <w:spacing w:before="0" w:after="0" w:line="276" w:lineRule="auto"/>
        <w:rPr>
          <w:rFonts w:cs="Arial"/>
        </w:rPr>
      </w:pPr>
      <w:r>
        <w:rPr>
          <w:rFonts w:cs="Arial"/>
        </w:rPr>
        <w:t>stationery and printing</w:t>
      </w:r>
    </w:p>
    <w:p w14:paraId="01C68613" w14:textId="77777777" w:rsidR="00A24176" w:rsidRDefault="00A24176" w:rsidP="00C455A2">
      <w:pPr>
        <w:pStyle w:val="ListParagraph"/>
        <w:numPr>
          <w:ilvl w:val="1"/>
          <w:numId w:val="21"/>
        </w:numPr>
        <w:spacing w:before="0" w:after="0" w:line="276" w:lineRule="auto"/>
        <w:rPr>
          <w:rFonts w:cs="Arial"/>
        </w:rPr>
      </w:pPr>
      <w:r>
        <w:rPr>
          <w:rFonts w:cs="Arial"/>
        </w:rPr>
        <w:t>accounting and auditing</w:t>
      </w:r>
    </w:p>
    <w:p w14:paraId="38122DB7" w14:textId="10ED2B99" w:rsidR="00A24176" w:rsidRDefault="00A24176" w:rsidP="00C455A2">
      <w:pPr>
        <w:pStyle w:val="ListParagraph"/>
        <w:numPr>
          <w:ilvl w:val="1"/>
          <w:numId w:val="21"/>
        </w:numPr>
        <w:spacing w:before="0" w:after="0" w:line="276" w:lineRule="auto"/>
        <w:rPr>
          <w:rFonts w:cs="Arial"/>
        </w:rPr>
      </w:pPr>
      <w:r>
        <w:rPr>
          <w:rFonts w:cs="Arial"/>
        </w:rPr>
        <w:t>travel/accommodation costs</w:t>
      </w:r>
      <w:r w:rsidR="006F0E2A">
        <w:rPr>
          <w:rFonts w:cs="Arial"/>
        </w:rPr>
        <w:t>.</w:t>
      </w:r>
    </w:p>
    <w:p w14:paraId="0D6EE7C6" w14:textId="77777777" w:rsidR="00E95540" w:rsidRPr="00C330AE" w:rsidRDefault="00907078" w:rsidP="009668F6">
      <w:pPr>
        <w:pStyle w:val="Heading3"/>
      </w:pPr>
      <w:bookmarkStart w:id="124" w:name="_Toc506537745"/>
      <w:bookmarkStart w:id="125" w:name="_Toc506537746"/>
      <w:bookmarkStart w:id="126" w:name="_Toc506537747"/>
      <w:bookmarkStart w:id="127" w:name="_Toc506537748"/>
      <w:bookmarkStart w:id="128" w:name="_Toc506537749"/>
      <w:bookmarkStart w:id="129" w:name="_Toc506537751"/>
      <w:bookmarkStart w:id="130" w:name="_Toc506537752"/>
      <w:bookmarkStart w:id="131" w:name="_Toc506537753"/>
      <w:bookmarkStart w:id="132" w:name="_Toc506537754"/>
      <w:bookmarkStart w:id="133" w:name="_Toc506537755"/>
      <w:bookmarkStart w:id="134" w:name="_Toc506537756"/>
      <w:bookmarkStart w:id="135" w:name="_Toc506537757"/>
      <w:bookmarkStart w:id="136" w:name="_Toc58937025"/>
      <w:bookmarkEnd w:id="98"/>
      <w:bookmarkEnd w:id="124"/>
      <w:bookmarkEnd w:id="125"/>
      <w:bookmarkEnd w:id="126"/>
      <w:bookmarkEnd w:id="127"/>
      <w:bookmarkEnd w:id="128"/>
      <w:bookmarkEnd w:id="129"/>
      <w:bookmarkEnd w:id="130"/>
      <w:bookmarkEnd w:id="131"/>
      <w:bookmarkEnd w:id="132"/>
      <w:bookmarkEnd w:id="133"/>
      <w:bookmarkEnd w:id="134"/>
      <w:bookmarkEnd w:id="135"/>
      <w:r>
        <w:t>What the grant money cannot be used for</w:t>
      </w:r>
      <w:bookmarkEnd w:id="136"/>
    </w:p>
    <w:p w14:paraId="0C586581" w14:textId="77777777" w:rsidR="00D04FD6" w:rsidRDefault="003848A4" w:rsidP="00D04FD6">
      <w:bookmarkStart w:id="137" w:name="_Ref468355804"/>
      <w:r w:rsidRPr="000A271A">
        <w:rPr>
          <w:rFonts w:cstheme="minorHAnsi"/>
        </w:rPr>
        <w:t>You cannot use the grant for the following activities:</w:t>
      </w:r>
    </w:p>
    <w:p w14:paraId="363ABE23" w14:textId="77777777" w:rsidR="003848A4" w:rsidRPr="00C87AFB" w:rsidRDefault="003848A4" w:rsidP="00D04FD6">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purchase of land </w:t>
      </w:r>
    </w:p>
    <w:p w14:paraId="5148C62F" w14:textId="77777777" w:rsidR="003848A4" w:rsidRPr="00C87AFB" w:rsidRDefault="003848A4" w:rsidP="003848A4">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major capital expenditure </w:t>
      </w:r>
    </w:p>
    <w:p w14:paraId="6FE7DF46" w14:textId="77777777" w:rsidR="003848A4" w:rsidRPr="00C87AFB" w:rsidRDefault="003848A4" w:rsidP="003848A4">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the covering of retrospective costs </w:t>
      </w:r>
    </w:p>
    <w:p w14:paraId="2D6D7758" w14:textId="77777777" w:rsidR="003848A4" w:rsidRPr="00C87AFB" w:rsidRDefault="003848A4" w:rsidP="003848A4">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costs incurred in the preparation of a grant application or related documentation </w:t>
      </w:r>
    </w:p>
    <w:p w14:paraId="5B8828A2" w14:textId="77777777" w:rsidR="003848A4" w:rsidRPr="00C87AFB" w:rsidRDefault="003848A4" w:rsidP="003848A4">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subsidy of general ongoing administration of an organisation such as electricity, phone and rent </w:t>
      </w:r>
    </w:p>
    <w:p w14:paraId="118BBB80" w14:textId="39C65246" w:rsidR="003848A4" w:rsidRPr="00C87AFB" w:rsidRDefault="003848A4" w:rsidP="003848A4">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major construction/capital works</w:t>
      </w:r>
    </w:p>
    <w:p w14:paraId="38A4DF83" w14:textId="6CFBFFEB" w:rsidR="003848A4" w:rsidRPr="00C87AFB" w:rsidRDefault="003848A4" w:rsidP="003848A4">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overseas travel </w:t>
      </w:r>
    </w:p>
    <w:p w14:paraId="281F7F68" w14:textId="77777777" w:rsidR="003848A4" w:rsidRPr="00C87AFB" w:rsidRDefault="003848A4" w:rsidP="003848A4">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activities for which other Commonwealth, </w:t>
      </w:r>
      <w:r w:rsidR="00272178" w:rsidRPr="00C87AFB">
        <w:rPr>
          <w:rStyle w:val="highlightedtextChar"/>
          <w:rFonts w:ascii="Arial" w:hAnsi="Arial" w:cs="Arial"/>
          <w:b w:val="0"/>
          <w:color w:val="auto"/>
          <w:sz w:val="20"/>
          <w:szCs w:val="20"/>
        </w:rPr>
        <w:t>s</w:t>
      </w:r>
      <w:r w:rsidRPr="00C87AFB">
        <w:rPr>
          <w:rStyle w:val="highlightedtextChar"/>
          <w:rFonts w:ascii="Arial" w:hAnsi="Arial" w:cs="Arial"/>
          <w:b w:val="0"/>
          <w:color w:val="auto"/>
          <w:sz w:val="20"/>
          <w:szCs w:val="20"/>
        </w:rPr>
        <w:t xml:space="preserve">tate, </w:t>
      </w:r>
      <w:r w:rsidR="00272178" w:rsidRPr="00C87AFB">
        <w:rPr>
          <w:rStyle w:val="highlightedtextChar"/>
          <w:rFonts w:ascii="Arial" w:hAnsi="Arial" w:cs="Arial"/>
          <w:b w:val="0"/>
          <w:color w:val="auto"/>
          <w:sz w:val="20"/>
          <w:szCs w:val="20"/>
        </w:rPr>
        <w:t>t</w:t>
      </w:r>
      <w:r w:rsidRPr="00C87AFB">
        <w:rPr>
          <w:rStyle w:val="highlightedtextChar"/>
          <w:rFonts w:ascii="Arial" w:hAnsi="Arial" w:cs="Arial"/>
          <w:b w:val="0"/>
          <w:color w:val="auto"/>
          <w:sz w:val="20"/>
          <w:szCs w:val="20"/>
        </w:rPr>
        <w:t xml:space="preserve">erritory or </w:t>
      </w:r>
      <w:r w:rsidR="00272178" w:rsidRPr="00C87AFB">
        <w:rPr>
          <w:rStyle w:val="highlightedtextChar"/>
          <w:rFonts w:ascii="Arial" w:hAnsi="Arial" w:cs="Arial"/>
          <w:b w:val="0"/>
          <w:color w:val="auto"/>
          <w:sz w:val="20"/>
          <w:szCs w:val="20"/>
        </w:rPr>
        <w:t>l</w:t>
      </w:r>
      <w:r w:rsidRPr="00C87AFB">
        <w:rPr>
          <w:rStyle w:val="highlightedtextChar"/>
          <w:rFonts w:ascii="Arial" w:hAnsi="Arial" w:cs="Arial"/>
          <w:b w:val="0"/>
          <w:color w:val="auto"/>
          <w:sz w:val="20"/>
          <w:szCs w:val="20"/>
        </w:rPr>
        <w:t xml:space="preserve">ocal </w:t>
      </w:r>
      <w:r w:rsidR="00272178" w:rsidRPr="00C87AFB">
        <w:rPr>
          <w:rStyle w:val="highlightedtextChar"/>
          <w:rFonts w:ascii="Arial" w:hAnsi="Arial" w:cs="Arial"/>
          <w:b w:val="0"/>
          <w:color w:val="auto"/>
          <w:sz w:val="20"/>
          <w:szCs w:val="20"/>
        </w:rPr>
        <w:t>g</w:t>
      </w:r>
      <w:r w:rsidRPr="00C87AFB">
        <w:rPr>
          <w:rStyle w:val="highlightedtextChar"/>
          <w:rFonts w:ascii="Arial" w:hAnsi="Arial" w:cs="Arial"/>
          <w:b w:val="0"/>
          <w:color w:val="auto"/>
          <w:sz w:val="20"/>
          <w:szCs w:val="20"/>
        </w:rPr>
        <w:t>overnment bodies have primary responsibility.</w:t>
      </w:r>
    </w:p>
    <w:p w14:paraId="2FBD2D06" w14:textId="77777777" w:rsidR="0039610D" w:rsidRPr="00747B26" w:rsidRDefault="0036055C" w:rsidP="009668F6">
      <w:pPr>
        <w:pStyle w:val="Heading2"/>
      </w:pPr>
      <w:bookmarkStart w:id="138" w:name="_Toc54874821"/>
      <w:bookmarkStart w:id="139" w:name="_Toc54874824"/>
      <w:bookmarkStart w:id="140" w:name="_Toc54874826"/>
      <w:bookmarkStart w:id="141" w:name="_Toc54874827"/>
      <w:bookmarkStart w:id="142" w:name="_Toc54874828"/>
      <w:bookmarkStart w:id="143" w:name="_Toc494290504"/>
      <w:bookmarkStart w:id="144" w:name="_Toc494290505"/>
      <w:bookmarkStart w:id="145" w:name="_Toc494290506"/>
      <w:bookmarkStart w:id="146" w:name="_Toc494290507"/>
      <w:bookmarkStart w:id="147" w:name="_Toc494290508"/>
      <w:bookmarkStart w:id="148" w:name="_Toc494290509"/>
      <w:bookmarkStart w:id="149" w:name="_Toc494290510"/>
      <w:bookmarkStart w:id="150" w:name="_Toc494290511"/>
      <w:bookmarkStart w:id="151" w:name="_Ref485221187"/>
      <w:bookmarkStart w:id="152" w:name="_Toc5893702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lastRenderedPageBreak/>
        <w:t xml:space="preserve">The </w:t>
      </w:r>
      <w:r w:rsidR="00B94249">
        <w:t>assessment criteria</w:t>
      </w:r>
      <w:bookmarkEnd w:id="151"/>
      <w:bookmarkEnd w:id="152"/>
    </w:p>
    <w:p w14:paraId="46AA231A" w14:textId="2F920BF4" w:rsidR="00910BD5" w:rsidRDefault="00CF2674" w:rsidP="00494050">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E0C10">
        <w:t>all</w:t>
      </w:r>
      <w:r w:rsidR="00B2026E" w:rsidRPr="00EB1075">
        <w:t xml:space="preserve"> </w:t>
      </w:r>
      <w:r w:rsidR="00832270">
        <w:t>of</w:t>
      </w:r>
      <w:r w:rsidR="00494050" w:rsidRPr="00342D0A">
        <w:t xml:space="preserve"> </w:t>
      </w:r>
      <w:r w:rsidR="00494050" w:rsidRPr="00E44E21">
        <w:t xml:space="preserve">the following assessment criteria in </w:t>
      </w:r>
      <w:r w:rsidR="007F7815">
        <w:t>the</w:t>
      </w:r>
      <w:r w:rsidR="00494050" w:rsidRPr="00E44E21">
        <w:t xml:space="preserve"> application. </w:t>
      </w:r>
      <w:r w:rsidR="00FA2CD8">
        <w:t>We</w:t>
      </w:r>
      <w:r w:rsidR="007F0A7D">
        <w:t xml:space="preserve"> </w:t>
      </w:r>
      <w:r w:rsidR="00494050" w:rsidRPr="00E44E21">
        <w:t xml:space="preserve">will </w:t>
      </w:r>
      <w:r>
        <w:t>assess</w:t>
      </w:r>
      <w:r w:rsidR="00494050" w:rsidRPr="00E44E21">
        <w:t xml:space="preserve"> your application based on the</w:t>
      </w:r>
      <w:r w:rsidR="00853896">
        <w:t xml:space="preserve"> equal</w:t>
      </w:r>
      <w:r w:rsidR="00494050" w:rsidRPr="00E44E21">
        <w:t xml:space="preserve"> weighting given to each criterion</w:t>
      </w:r>
      <w:r w:rsidR="00123536">
        <w:t xml:space="preserve"> detailed below. </w:t>
      </w:r>
    </w:p>
    <w:p w14:paraId="08118546" w14:textId="30AFBB58" w:rsidR="006E166D" w:rsidRPr="00E44E21" w:rsidRDefault="006E166D" w:rsidP="006E166D">
      <w:r>
        <w:t xml:space="preserve">The application form includes </w:t>
      </w:r>
      <w:r w:rsidR="00961800">
        <w:t>character</w:t>
      </w:r>
      <w:r w:rsidR="00A80E21">
        <w:t xml:space="preserve"> </w:t>
      </w:r>
      <w:r>
        <w:t xml:space="preserve">limits </w:t>
      </w:r>
      <w:r w:rsidRPr="00A80E21">
        <w:t xml:space="preserve">– up to </w:t>
      </w:r>
      <w:r w:rsidR="00961800">
        <w:t>3,</w:t>
      </w:r>
      <w:r w:rsidR="001D446B">
        <w:t>5</w:t>
      </w:r>
      <w:r w:rsidR="00A80E21" w:rsidRPr="00E41C5E">
        <w:t xml:space="preserve">00 </w:t>
      </w:r>
      <w:r w:rsidR="00961800">
        <w:t>characters</w:t>
      </w:r>
      <w:r w:rsidR="005832B1" w:rsidRPr="00A80E21">
        <w:t xml:space="preserve"> </w:t>
      </w:r>
      <w:r>
        <w:t>per criteri</w:t>
      </w:r>
      <w:r w:rsidR="00F8239C">
        <w:t>on</w:t>
      </w:r>
      <w:r>
        <w:t xml:space="preserve">. The application form will not accept </w:t>
      </w:r>
      <w:r w:rsidR="0000687C">
        <w:t>characters</w:t>
      </w:r>
      <w:r>
        <w:t xml:space="preserve"> beyond this limit. </w:t>
      </w:r>
      <w:r w:rsidR="004E198D">
        <w:t>Please note spaces are included in the character limit.</w:t>
      </w:r>
    </w:p>
    <w:p w14:paraId="64580B52" w14:textId="41814059" w:rsidR="003816D7" w:rsidRPr="00506C1B" w:rsidRDefault="00494050" w:rsidP="007254DD">
      <w:pPr>
        <w:rPr>
          <w:b/>
          <w:sz w:val="22"/>
          <w:szCs w:val="22"/>
        </w:rPr>
      </w:pPr>
      <w:r w:rsidRPr="00506C1B">
        <w:rPr>
          <w:b/>
          <w:sz w:val="22"/>
          <w:szCs w:val="22"/>
        </w:rPr>
        <w:t>Criterion 1</w:t>
      </w:r>
      <w:r w:rsidR="001D446B" w:rsidRPr="00506C1B">
        <w:rPr>
          <w:b/>
          <w:sz w:val="22"/>
          <w:szCs w:val="22"/>
        </w:rPr>
        <w:t xml:space="preserve"> – Implementation of Proposal</w:t>
      </w:r>
      <w:r w:rsidR="0021422A" w:rsidRPr="00506C1B">
        <w:rPr>
          <w:b/>
          <w:sz w:val="22"/>
          <w:szCs w:val="22"/>
        </w:rPr>
        <w:t xml:space="preserve"> (</w:t>
      </w:r>
      <w:r w:rsidR="004A4F28" w:rsidRPr="00506C1B">
        <w:rPr>
          <w:b/>
          <w:sz w:val="22"/>
          <w:szCs w:val="22"/>
        </w:rPr>
        <w:t>3,500 character</w:t>
      </w:r>
      <w:r w:rsidR="0021422A" w:rsidRPr="00506C1B">
        <w:rPr>
          <w:b/>
          <w:sz w:val="22"/>
          <w:szCs w:val="22"/>
        </w:rPr>
        <w:t xml:space="preserve"> limit)</w:t>
      </w:r>
    </w:p>
    <w:p w14:paraId="5B6632F5" w14:textId="02F667F7" w:rsidR="008D4783" w:rsidRPr="00E41C5E" w:rsidRDefault="001D446B" w:rsidP="00F36E50">
      <w:r>
        <w:t xml:space="preserve">Demonstrate your </w:t>
      </w:r>
      <w:r w:rsidR="00397279">
        <w:t xml:space="preserve">capacity and </w:t>
      </w:r>
      <w:r>
        <w:t>experience in effectively developing, delivering, managing and monitoring activities to achieve Activity objectives for all stakeholders. Your response should include:</w:t>
      </w:r>
    </w:p>
    <w:p w14:paraId="7ABDCFBF" w14:textId="02C14B22" w:rsidR="008D4783" w:rsidRPr="00C87AFB" w:rsidRDefault="008D4783" w:rsidP="009B1E6D">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how your proposal will ensure that the qual</w:t>
      </w:r>
      <w:r w:rsidR="00293411" w:rsidRPr="00C87AFB">
        <w:rPr>
          <w:rStyle w:val="highlightedtextChar"/>
          <w:rFonts w:ascii="Arial" w:hAnsi="Arial" w:cs="Arial"/>
          <w:b w:val="0"/>
          <w:color w:val="auto"/>
          <w:sz w:val="20"/>
          <w:szCs w:val="20"/>
        </w:rPr>
        <w:t>ity of IPS services are</w:t>
      </w:r>
      <w:r w:rsidRPr="00C87AFB">
        <w:rPr>
          <w:rStyle w:val="highlightedtextChar"/>
          <w:rFonts w:ascii="Arial" w:hAnsi="Arial" w:cs="Arial"/>
          <w:b w:val="0"/>
          <w:color w:val="auto"/>
          <w:sz w:val="20"/>
          <w:szCs w:val="20"/>
        </w:rPr>
        <w:t xml:space="preserve"> maintained and reported </w:t>
      </w:r>
      <w:r w:rsidR="00397279" w:rsidRPr="00C87AFB">
        <w:rPr>
          <w:rStyle w:val="highlightedtextChar"/>
          <w:rFonts w:ascii="Arial" w:hAnsi="Arial" w:cs="Arial"/>
          <w:b w:val="0"/>
          <w:color w:val="auto"/>
          <w:sz w:val="20"/>
          <w:szCs w:val="20"/>
        </w:rPr>
        <w:t>for</w:t>
      </w:r>
      <w:r w:rsidRPr="00C87AFB">
        <w:rPr>
          <w:rStyle w:val="highlightedtextChar"/>
          <w:rFonts w:ascii="Arial" w:hAnsi="Arial" w:cs="Arial"/>
          <w:b w:val="0"/>
          <w:color w:val="auto"/>
          <w:sz w:val="20"/>
          <w:szCs w:val="20"/>
        </w:rPr>
        <w:t xml:space="preserve"> each </w:t>
      </w:r>
      <w:r w:rsidR="00CC5397" w:rsidRPr="00C87AFB">
        <w:rPr>
          <w:rStyle w:val="highlightedtextChar"/>
          <w:rFonts w:ascii="Arial" w:hAnsi="Arial" w:cs="Arial"/>
          <w:b w:val="0"/>
          <w:color w:val="auto"/>
          <w:sz w:val="20"/>
          <w:szCs w:val="20"/>
        </w:rPr>
        <w:t>headspace</w:t>
      </w:r>
      <w:r w:rsidRPr="00C87AFB">
        <w:rPr>
          <w:rStyle w:val="highlightedtextChar"/>
          <w:rFonts w:ascii="Arial" w:hAnsi="Arial" w:cs="Arial"/>
          <w:b w:val="0"/>
          <w:color w:val="auto"/>
          <w:sz w:val="20"/>
          <w:szCs w:val="20"/>
        </w:rPr>
        <w:t xml:space="preserve"> site </w:t>
      </w:r>
    </w:p>
    <w:p w14:paraId="5ED7BE0F" w14:textId="3F75242A" w:rsidR="008D4783" w:rsidRPr="00C87AFB" w:rsidRDefault="008D4783" w:rsidP="009B1E6D">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how grant funding will be used to deliver the proposal and how it represents value for money, </w:t>
      </w:r>
      <w:r w:rsidR="006F0E2A" w:rsidRPr="00C87AFB">
        <w:rPr>
          <w:rStyle w:val="highlightedtextChar"/>
          <w:rFonts w:ascii="Arial" w:hAnsi="Arial" w:cs="Arial"/>
          <w:b w:val="0"/>
          <w:color w:val="auto"/>
          <w:sz w:val="20"/>
          <w:szCs w:val="20"/>
        </w:rPr>
        <w:t>for example</w:t>
      </w:r>
      <w:r w:rsidRPr="00C87AFB">
        <w:rPr>
          <w:rStyle w:val="highlightedtextChar"/>
          <w:rFonts w:ascii="Arial" w:hAnsi="Arial" w:cs="Arial"/>
          <w:b w:val="0"/>
          <w:color w:val="auto"/>
          <w:sz w:val="20"/>
          <w:szCs w:val="20"/>
        </w:rPr>
        <w:t xml:space="preserve"> through the allocation of additional organisational resources, delivery of cost-effective support and training etc</w:t>
      </w:r>
      <w:r w:rsidR="0019374C">
        <w:rPr>
          <w:rStyle w:val="highlightedtextChar"/>
          <w:rFonts w:ascii="Arial" w:hAnsi="Arial" w:cs="Arial"/>
          <w:b w:val="0"/>
          <w:color w:val="auto"/>
          <w:sz w:val="20"/>
          <w:szCs w:val="20"/>
        </w:rPr>
        <w:t>.</w:t>
      </w:r>
    </w:p>
    <w:p w14:paraId="39C3756F" w14:textId="4488BD83" w:rsidR="001D446B" w:rsidRPr="00C87AFB" w:rsidRDefault="001D446B" w:rsidP="009B1E6D">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your organisation’s relevant knowledge, expertise and/or experience in relation to program management, with programs of a similar scale and nature.</w:t>
      </w:r>
    </w:p>
    <w:p w14:paraId="3BC847E7" w14:textId="7DF52C89" w:rsidR="003816D7" w:rsidRPr="00506C1B" w:rsidRDefault="00494050" w:rsidP="00506C1B">
      <w:pPr>
        <w:rPr>
          <w:b/>
          <w:sz w:val="22"/>
          <w:szCs w:val="22"/>
        </w:rPr>
      </w:pPr>
      <w:r w:rsidRPr="00506C1B">
        <w:rPr>
          <w:b/>
          <w:sz w:val="22"/>
          <w:szCs w:val="22"/>
        </w:rPr>
        <w:t>Criterion 2</w:t>
      </w:r>
      <w:r w:rsidR="001D446B" w:rsidRPr="00506C1B">
        <w:rPr>
          <w:b/>
          <w:sz w:val="22"/>
          <w:szCs w:val="22"/>
        </w:rPr>
        <w:t xml:space="preserve"> – Experience in Service Delivery</w:t>
      </w:r>
      <w:r w:rsidR="0021422A" w:rsidRPr="00506C1B">
        <w:rPr>
          <w:b/>
          <w:sz w:val="22"/>
          <w:szCs w:val="22"/>
        </w:rPr>
        <w:t xml:space="preserve"> (</w:t>
      </w:r>
      <w:r w:rsidR="00960A57" w:rsidRPr="00506C1B">
        <w:rPr>
          <w:b/>
          <w:sz w:val="22"/>
          <w:szCs w:val="22"/>
        </w:rPr>
        <w:t>3,500 character</w:t>
      </w:r>
      <w:r w:rsidR="0021422A" w:rsidRPr="00506C1B">
        <w:rPr>
          <w:b/>
          <w:sz w:val="22"/>
          <w:szCs w:val="22"/>
        </w:rPr>
        <w:t xml:space="preserve"> limit)</w:t>
      </w:r>
    </w:p>
    <w:p w14:paraId="7020E006" w14:textId="0C8BD002" w:rsidR="00831F7A" w:rsidRPr="00E41C5E" w:rsidRDefault="00293411" w:rsidP="009B1E6D">
      <w:pPr>
        <w:pStyle w:val="Default"/>
        <w:spacing w:before="40" w:after="120" w:line="280" w:lineRule="atLeast"/>
        <w:rPr>
          <w:sz w:val="20"/>
          <w:szCs w:val="20"/>
        </w:rPr>
      </w:pPr>
      <w:r w:rsidRPr="00E41C5E">
        <w:rPr>
          <w:sz w:val="20"/>
          <w:szCs w:val="20"/>
        </w:rPr>
        <w:t xml:space="preserve">Demonstrate your </w:t>
      </w:r>
      <w:r w:rsidR="001D446B">
        <w:rPr>
          <w:sz w:val="20"/>
          <w:szCs w:val="20"/>
        </w:rPr>
        <w:t>organisation’s capacity and your staff capability (experience and qualifications) to deliver the Activity objectives in the specified community and/or specified target group.</w:t>
      </w:r>
    </w:p>
    <w:p w14:paraId="410CF400" w14:textId="7EBF9884" w:rsidR="007A1CAB" w:rsidRPr="00E41C5E" w:rsidRDefault="00293411" w:rsidP="009B1E6D">
      <w:pPr>
        <w:pStyle w:val="Default"/>
        <w:spacing w:before="40" w:after="120" w:line="280" w:lineRule="atLeast"/>
        <w:rPr>
          <w:sz w:val="20"/>
          <w:szCs w:val="20"/>
        </w:rPr>
      </w:pPr>
      <w:r w:rsidRPr="00E41C5E">
        <w:rPr>
          <w:sz w:val="20"/>
          <w:szCs w:val="20"/>
        </w:rPr>
        <w:t xml:space="preserve">Your response </w:t>
      </w:r>
      <w:r w:rsidR="001D446B">
        <w:rPr>
          <w:sz w:val="20"/>
          <w:szCs w:val="20"/>
        </w:rPr>
        <w:t>should outline your:</w:t>
      </w:r>
      <w:r w:rsidRPr="00E41C5E">
        <w:rPr>
          <w:sz w:val="20"/>
          <w:szCs w:val="20"/>
        </w:rPr>
        <w:t xml:space="preserve"> </w:t>
      </w:r>
    </w:p>
    <w:p w14:paraId="2A10833E" w14:textId="195DF711" w:rsidR="001D446B" w:rsidRPr="00C87AFB" w:rsidRDefault="001D446B" w:rsidP="00C87AFB">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organisation’s capacity to administer the grant</w:t>
      </w:r>
    </w:p>
    <w:p w14:paraId="79F2C0F0" w14:textId="5D0803FB" w:rsidR="00293411" w:rsidRPr="00C87AFB" w:rsidRDefault="00293411" w:rsidP="00C87AFB">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relevant </w:t>
      </w:r>
      <w:r w:rsidR="001D446B" w:rsidRPr="00C87AFB">
        <w:rPr>
          <w:rStyle w:val="highlightedtextChar"/>
          <w:rFonts w:ascii="Arial" w:hAnsi="Arial" w:cs="Arial"/>
          <w:b w:val="0"/>
          <w:color w:val="auto"/>
          <w:sz w:val="20"/>
          <w:szCs w:val="20"/>
        </w:rPr>
        <w:t>experience and skills of the members of your organisation that will be involved in delivering the project</w:t>
      </w:r>
    </w:p>
    <w:p w14:paraId="70E0A39B" w14:textId="16E7C7F2" w:rsidR="00293411" w:rsidRPr="00C87AFB" w:rsidRDefault="00293411" w:rsidP="00C87AFB">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organisation’s relevant knowledge and/or experience in youth mental health research</w:t>
      </w:r>
      <w:r w:rsidR="001D446B" w:rsidRPr="00C87AFB">
        <w:rPr>
          <w:rStyle w:val="highlightedtextChar"/>
          <w:rFonts w:ascii="Arial" w:hAnsi="Arial" w:cs="Arial"/>
          <w:b w:val="0"/>
          <w:color w:val="auto"/>
          <w:sz w:val="20"/>
          <w:szCs w:val="20"/>
        </w:rPr>
        <w:t xml:space="preserve"> and the ability to work effectively with IPS program providers and the department</w:t>
      </w:r>
      <w:r w:rsidR="007A1CAB" w:rsidRPr="00C87AFB">
        <w:rPr>
          <w:rStyle w:val="highlightedtextChar"/>
          <w:rFonts w:ascii="Arial" w:hAnsi="Arial" w:cs="Arial"/>
          <w:b w:val="0"/>
          <w:color w:val="auto"/>
          <w:sz w:val="20"/>
          <w:szCs w:val="20"/>
        </w:rPr>
        <w:t>.</w:t>
      </w:r>
    </w:p>
    <w:p w14:paraId="6A1823F3" w14:textId="4C69718A" w:rsidR="00C347D8" w:rsidRPr="00FD47D5" w:rsidRDefault="00293411" w:rsidP="009668F6">
      <w:pPr>
        <w:pStyle w:val="Heading2"/>
      </w:pPr>
      <w:r w:rsidRPr="00975DDF" w:rsidDel="00831F7A">
        <w:rPr>
          <w:color w:val="0070C0"/>
        </w:rPr>
        <w:t xml:space="preserve"> </w:t>
      </w:r>
      <w:bookmarkStart w:id="153" w:name="_Toc54874831"/>
      <w:bookmarkStart w:id="154" w:name="_Toc54874832"/>
      <w:bookmarkStart w:id="155" w:name="_Toc54874833"/>
      <w:bookmarkStart w:id="156" w:name="_Toc54874834"/>
      <w:bookmarkStart w:id="157" w:name="_Toc54874835"/>
      <w:bookmarkStart w:id="158" w:name="_Toc54874836"/>
      <w:bookmarkStart w:id="159" w:name="_Toc54874837"/>
      <w:bookmarkStart w:id="160" w:name="_Toc54874838"/>
      <w:bookmarkStart w:id="161" w:name="_Toc54874839"/>
      <w:bookmarkStart w:id="162" w:name="_Toc58937027"/>
      <w:bookmarkStart w:id="163" w:name="_Toc164844283"/>
      <w:bookmarkStart w:id="164" w:name="_Toc383003272"/>
      <w:bookmarkEnd w:id="99"/>
      <w:bookmarkEnd w:id="100"/>
      <w:bookmarkEnd w:id="153"/>
      <w:bookmarkEnd w:id="154"/>
      <w:bookmarkEnd w:id="155"/>
      <w:bookmarkEnd w:id="156"/>
      <w:bookmarkEnd w:id="157"/>
      <w:bookmarkEnd w:id="158"/>
      <w:bookmarkEnd w:id="159"/>
      <w:bookmarkEnd w:id="160"/>
      <w:bookmarkEnd w:id="161"/>
      <w:r w:rsidR="00C347D8" w:rsidRPr="00FD47D5">
        <w:t xml:space="preserve">How to </w:t>
      </w:r>
      <w:r w:rsidR="00C7753F" w:rsidRPr="00FD47D5">
        <w:t>a</w:t>
      </w:r>
      <w:r w:rsidR="00C347D8" w:rsidRPr="00FD47D5">
        <w:t>pply</w:t>
      </w:r>
      <w:bookmarkEnd w:id="162"/>
    </w:p>
    <w:p w14:paraId="3B28211B" w14:textId="67947796" w:rsidR="00635ACF" w:rsidRPr="00E00169" w:rsidRDefault="00C347D8" w:rsidP="007C2638">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7C2638">
        <w:t xml:space="preserve"> </w:t>
      </w:r>
      <w:r w:rsidR="007C2638" w:rsidRPr="00B72EE8">
        <w:t xml:space="preserve">the </w:t>
      </w:r>
      <w:r w:rsidR="00FF6B6A">
        <w:t>terms and conditions,</w:t>
      </w:r>
      <w:r w:rsidR="00FF6B6A" w:rsidRPr="00EE0C10">
        <w:rPr>
          <w:color w:val="0070C0"/>
        </w:rPr>
        <w:t xml:space="preserve"> </w:t>
      </w:r>
      <w:r w:rsidR="007C2638" w:rsidRPr="00E00169">
        <w:t>sample grant agreement</w:t>
      </w:r>
      <w:r w:rsidR="005E08F7" w:rsidRPr="00372441">
        <w:t xml:space="preserve">, </w:t>
      </w:r>
      <w:r w:rsidR="00975DDF" w:rsidRPr="00E00169">
        <w:t>Questions and Answers</w:t>
      </w:r>
      <w:r w:rsidR="00261986" w:rsidRPr="00E00169">
        <w:t xml:space="preserve"> etc</w:t>
      </w:r>
      <w:r w:rsidR="00DA4929">
        <w:t>.</w:t>
      </w:r>
    </w:p>
    <w:p w14:paraId="0D8ADE01" w14:textId="0CA9AB01" w:rsidR="007C2638" w:rsidRDefault="007C2638" w:rsidP="007C2638">
      <w:r w:rsidRPr="00122BE1">
        <w:t xml:space="preserve">These documents </w:t>
      </w:r>
      <w:r w:rsidR="00A3719C">
        <w:t>are</w:t>
      </w:r>
      <w:r w:rsidRPr="00122BE1">
        <w:t xml:space="preserve"> found </w:t>
      </w:r>
      <w:r w:rsidR="007306C7">
        <w:t>on the</w:t>
      </w:r>
      <w:r w:rsidR="00247042">
        <w:t xml:space="preserve"> </w:t>
      </w:r>
      <w:hyperlink r:id="rId22" w:history="1">
        <w:r w:rsidR="00247042" w:rsidRPr="00247042">
          <w:rPr>
            <w:rStyle w:val="Hyperlink"/>
          </w:rPr>
          <w:t>GrantConnect</w:t>
        </w:r>
      </w:hyperlink>
      <w:r w:rsidR="00247042">
        <w:t xml:space="preserve"> website.</w:t>
      </w:r>
      <w:r w:rsidR="00746AF0">
        <w:t xml:space="preserve"> </w:t>
      </w:r>
      <w:r w:rsidRPr="00122BE1">
        <w:t xml:space="preserve">Any </w:t>
      </w:r>
      <w:r w:rsidR="00C37B9D">
        <w:t>changes</w:t>
      </w:r>
      <w:r w:rsidR="00C37B9D" w:rsidRPr="00122BE1">
        <w:t xml:space="preserve"> </w:t>
      </w:r>
      <w:r w:rsidR="00742B12">
        <w:t xml:space="preserve">to grant documentation are published on both sites </w:t>
      </w:r>
      <w:r w:rsidRPr="00122BE1">
        <w:t>and addenda</w:t>
      </w:r>
      <w:r w:rsidRPr="00122BE1">
        <w:rPr>
          <w:rStyle w:val="FootnoteReference"/>
        </w:rPr>
        <w:footnoteReference w:id="2"/>
      </w:r>
      <w:r w:rsidRPr="00122BE1">
        <w:t xml:space="preserve"> will be published on GrantConnect</w:t>
      </w:r>
      <w:r w:rsidR="00742B12">
        <w:t>.</w:t>
      </w:r>
      <w:r w:rsidRPr="00122BE1">
        <w:t xml:space="preserve"> </w:t>
      </w:r>
      <w:r w:rsidR="00742B12">
        <w:t>B</w:t>
      </w:r>
      <w:r w:rsidRPr="00122BE1">
        <w:t xml:space="preserve">y registering on </w:t>
      </w:r>
      <w:r w:rsidR="0045629D">
        <w:t>GrantConnect</w:t>
      </w:r>
      <w:r w:rsidR="00C90253" w:rsidRPr="00122BE1">
        <w:t>,</w:t>
      </w:r>
      <w:r w:rsidRPr="00122BE1">
        <w:t xml:space="preserve"> you will be automatically notified o</w:t>
      </w:r>
      <w:r w:rsidR="00C37B9D">
        <w:t>f</w:t>
      </w:r>
      <w:r w:rsidRPr="00122BE1">
        <w:t xml:space="preserve"> any changes. </w:t>
      </w:r>
      <w:r w:rsidRPr="005458F8">
        <w:t>GrantConnect</w:t>
      </w:r>
      <w:r>
        <w:t xml:space="preserve"> is the </w:t>
      </w:r>
      <w:r w:rsidRPr="00E92A12">
        <w:t>authoritative</w:t>
      </w:r>
      <w:r>
        <w:t xml:space="preserve"> source</w:t>
      </w:r>
      <w:r w:rsidR="00832270">
        <w:t xml:space="preserve"> for grants information</w:t>
      </w:r>
      <w:r>
        <w:t>.</w:t>
      </w:r>
    </w:p>
    <w:p w14:paraId="240169FE" w14:textId="77777777" w:rsidR="007F6D34" w:rsidRDefault="007F6D34" w:rsidP="007C2638">
      <w:r>
        <w:t>Invitees can only access these documents including the application form.</w:t>
      </w:r>
    </w:p>
    <w:p w14:paraId="27A18634" w14:textId="0FE2DF57" w:rsidR="006740D4" w:rsidRDefault="00C347D8" w:rsidP="00E00169">
      <w:pPr>
        <w:pStyle w:val="ListBullet"/>
        <w:keepNext/>
        <w:keepLines/>
        <w:numPr>
          <w:ilvl w:val="0"/>
          <w:numId w:val="0"/>
        </w:numPr>
        <w:ind w:left="360" w:hanging="360"/>
      </w:pPr>
      <w:r>
        <w:lastRenderedPageBreak/>
        <w:t>To apply</w:t>
      </w:r>
      <w:r w:rsidR="00E00169">
        <w:t>,</w:t>
      </w:r>
      <w:r>
        <w:t xml:space="preserve"> you must</w:t>
      </w:r>
      <w:r w:rsidR="006740D4">
        <w:t>:</w:t>
      </w:r>
      <w:r w:rsidR="00742B12">
        <w:t xml:space="preserve"> </w:t>
      </w:r>
    </w:p>
    <w:p w14:paraId="7DDE448A" w14:textId="726FE061" w:rsidR="000644EE" w:rsidRPr="00670D60" w:rsidRDefault="00E00169" w:rsidP="00E00169">
      <w:pPr>
        <w:pStyle w:val="ListBullet"/>
        <w:keepNext/>
        <w:keepLines/>
        <w:ind w:left="357" w:hanging="357"/>
      </w:pPr>
      <w:r>
        <w:t>c</w:t>
      </w:r>
      <w:r w:rsidR="006F0E2A">
        <w:t xml:space="preserve">omplete </w:t>
      </w:r>
      <w:r w:rsidR="00C347D8">
        <w:t xml:space="preserve">the online application form on </w:t>
      </w:r>
      <w:hyperlink r:id="rId23" w:history="1">
        <w:r w:rsidR="006740D4" w:rsidRPr="006740D4">
          <w:rPr>
            <w:rStyle w:val="Hyperlink"/>
          </w:rPr>
          <w:t>GrantConnect</w:t>
        </w:r>
      </w:hyperlink>
    </w:p>
    <w:p w14:paraId="52F855AC" w14:textId="1584AF2C" w:rsidR="00C347D8" w:rsidRDefault="00E00169" w:rsidP="00E00169">
      <w:pPr>
        <w:pStyle w:val="ListBullet"/>
        <w:keepNext/>
        <w:keepLines/>
        <w:ind w:left="357" w:hanging="357"/>
      </w:pPr>
      <w:r>
        <w:t>p</w:t>
      </w:r>
      <w:r w:rsidR="006F0E2A">
        <w:t xml:space="preserve">rovide </w:t>
      </w:r>
      <w:r w:rsidR="00C347D8">
        <w:t>all the information requested</w:t>
      </w:r>
    </w:p>
    <w:p w14:paraId="1BFB84EC" w14:textId="12910F8B" w:rsidR="00C347D8" w:rsidRDefault="00E00169" w:rsidP="00E00169">
      <w:pPr>
        <w:pStyle w:val="ListBullet"/>
        <w:keepNext/>
        <w:keepLines/>
        <w:ind w:left="357" w:hanging="357"/>
      </w:pPr>
      <w:r>
        <w:t>a</w:t>
      </w:r>
      <w:r w:rsidR="006F0E2A">
        <w:t xml:space="preserve">ddress </w:t>
      </w:r>
      <w:r w:rsidR="00C347D8">
        <w:t xml:space="preserve">all eligibility </w:t>
      </w:r>
      <w:r w:rsidR="000644EE">
        <w:t xml:space="preserve">criteria </w:t>
      </w:r>
      <w:r w:rsidR="00C347D8">
        <w:t>and assessment criteria</w:t>
      </w:r>
    </w:p>
    <w:p w14:paraId="5156D5BA" w14:textId="05A8268C" w:rsidR="0045629D" w:rsidRDefault="00E00169" w:rsidP="00E00169">
      <w:pPr>
        <w:pStyle w:val="ListBullet"/>
        <w:keepNext/>
        <w:keepLines/>
        <w:ind w:left="357" w:hanging="357"/>
      </w:pPr>
      <w:r>
        <w:t>c</w:t>
      </w:r>
      <w:r w:rsidR="006F0E2A">
        <w:t xml:space="preserve">omplete </w:t>
      </w:r>
      <w:r w:rsidR="0045629D">
        <w:t>all required templates</w:t>
      </w:r>
    </w:p>
    <w:p w14:paraId="1B27189E" w14:textId="249E1820" w:rsidR="00C347D8" w:rsidRPr="00D14444" w:rsidRDefault="00E00169" w:rsidP="00E00169">
      <w:pPr>
        <w:pStyle w:val="ListBullet"/>
        <w:keepNext/>
        <w:keepLines/>
        <w:ind w:left="357" w:hanging="357"/>
      </w:pPr>
      <w:r>
        <w:t>i</w:t>
      </w:r>
      <w:r w:rsidR="006F0E2A">
        <w:t xml:space="preserve">nclude </w:t>
      </w:r>
      <w:r w:rsidR="00C347D8">
        <w:t>all necessary attachments</w:t>
      </w:r>
    </w:p>
    <w:p w14:paraId="45E838CB" w14:textId="7F9F5B79" w:rsidR="007C2638" w:rsidRPr="00E00169" w:rsidRDefault="00E00169" w:rsidP="00C87AFB">
      <w:pPr>
        <w:pStyle w:val="ListBullet"/>
        <w:ind w:left="357" w:hanging="357"/>
      </w:pPr>
      <w:r>
        <w:t>s</w:t>
      </w:r>
      <w:r w:rsidR="006F0E2A" w:rsidRPr="005C2643">
        <w:t xml:space="preserve">ubmit </w:t>
      </w:r>
      <w:r w:rsidR="007C2638" w:rsidRPr="005C2643">
        <w:t xml:space="preserve">your application/s to </w:t>
      </w:r>
      <w:r w:rsidR="00261986" w:rsidRPr="005C2643">
        <w:t xml:space="preserve">the Community Grants Hub </w:t>
      </w:r>
      <w:r w:rsidR="007C2638" w:rsidRPr="005C2643">
        <w:t xml:space="preserve">by </w:t>
      </w:r>
      <w:r w:rsidR="00BD59A9" w:rsidRPr="00E00169">
        <w:rPr>
          <w:color w:val="0070C0"/>
        </w:rPr>
        <w:t>11</w:t>
      </w:r>
      <w:r w:rsidR="00372441" w:rsidRPr="00E00169">
        <w:rPr>
          <w:color w:val="0070C0"/>
        </w:rPr>
        <w:t>:</w:t>
      </w:r>
      <w:r w:rsidR="00261986" w:rsidRPr="00E00169">
        <w:rPr>
          <w:color w:val="0070C0"/>
        </w:rPr>
        <w:t>00</w:t>
      </w:r>
      <w:r w:rsidR="006F0E2A" w:rsidRPr="00E00169">
        <w:rPr>
          <w:color w:val="0070C0"/>
        </w:rPr>
        <w:t xml:space="preserve"> </w:t>
      </w:r>
      <w:r w:rsidR="00712933" w:rsidRPr="00E00169">
        <w:rPr>
          <w:color w:val="0070C0"/>
        </w:rPr>
        <w:t>PM</w:t>
      </w:r>
      <w:r w:rsidR="00261986" w:rsidRPr="00E00169">
        <w:rPr>
          <w:color w:val="0070C0"/>
        </w:rPr>
        <w:t xml:space="preserve"> AEDT on</w:t>
      </w:r>
      <w:r w:rsidR="000E57FF" w:rsidRPr="00E00169">
        <w:rPr>
          <w:color w:val="0070C0"/>
        </w:rPr>
        <w:t xml:space="preserve"> </w:t>
      </w:r>
      <w:r w:rsidR="00E04D56" w:rsidRPr="00E00169">
        <w:rPr>
          <w:color w:val="0070C0"/>
        </w:rPr>
        <w:t>11 March 2021</w:t>
      </w:r>
      <w:r w:rsidR="00372441" w:rsidRPr="00E00169">
        <w:rPr>
          <w:color w:val="0070C0"/>
        </w:rPr>
        <w:t>.</w:t>
      </w:r>
    </w:p>
    <w:p w14:paraId="78D7A3F3" w14:textId="3AA5BCEA" w:rsidR="00F96204" w:rsidRPr="00B72EE8" w:rsidRDefault="00FA2CD8" w:rsidP="00F96204">
      <w:pPr>
        <w:pStyle w:val="ListBullet"/>
        <w:numPr>
          <w:ilvl w:val="0"/>
          <w:numId w:val="0"/>
        </w:numPr>
      </w:pPr>
      <w:r>
        <w:t>We</w:t>
      </w:r>
      <w:r w:rsidR="00F96204">
        <w:t xml:space="preserve"> will not provide application forms or accept applications for this grant opportunity by fax or mail.</w:t>
      </w:r>
    </w:p>
    <w:p w14:paraId="03B9AA2D" w14:textId="4DCC57BE" w:rsidR="00DD159B" w:rsidRDefault="00A3719C" w:rsidP="00BE551F">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24" w:history="1">
        <w:r w:rsidR="0008479B" w:rsidRPr="0008479B">
          <w:rPr>
            <w:rStyle w:val="Hyperlink"/>
            <w:i/>
          </w:rPr>
          <w:t xml:space="preserve">Criminal Code </w:t>
        </w:r>
        <w:r w:rsidR="00372441">
          <w:rPr>
            <w:rStyle w:val="Hyperlink"/>
            <w:i/>
          </w:rPr>
          <w:t xml:space="preserve">Act </w:t>
        </w:r>
        <w:r w:rsidR="0008479B" w:rsidRPr="0008479B">
          <w:rPr>
            <w:rStyle w:val="Hyperlink"/>
            <w:i/>
          </w:rPr>
          <w:t>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04C22E6F" w14:textId="76B8EF35" w:rsidR="00BE551F" w:rsidRPr="00B72EE8" w:rsidRDefault="00A3719C" w:rsidP="00BE551F">
      <w:r>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 xml:space="preserve">283 or email </w:t>
      </w:r>
      <w:hyperlink r:id="rId25" w:history="1">
        <w:r w:rsidR="00247042">
          <w:rPr>
            <w:rStyle w:val="Hyperlink"/>
          </w:rPr>
          <w:t>support@communitygrants.gov.au</w:t>
        </w:r>
      </w:hyperlink>
      <w:r w:rsidR="00C347D8">
        <w:t>.</w:t>
      </w:r>
      <w:r w:rsidR="00BE551F" w:rsidRPr="00BE551F">
        <w:t xml:space="preserve"> </w:t>
      </w:r>
      <w:r w:rsidR="007F0A7D">
        <w:t xml:space="preserve">The </w:t>
      </w:r>
      <w:r w:rsidR="00372441">
        <w:t xml:space="preserve">department </w:t>
      </w:r>
      <w:r w:rsidR="00BE551F" w:rsidRPr="00103A95">
        <w:t>do</w:t>
      </w:r>
      <w:r w:rsidR="00DA4929">
        <w:t xml:space="preserve">es </w:t>
      </w:r>
      <w:r w:rsidR="00BE551F" w:rsidRPr="00103A95">
        <w:t>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287C00A3" w14:textId="77777777" w:rsidR="00BE551F" w:rsidRPr="00780114" w:rsidRDefault="00BE551F" w:rsidP="00BE551F">
      <w:r w:rsidRPr="00780114">
        <w:t xml:space="preserve">You cannot change your application after the closing date and time. </w:t>
      </w:r>
    </w:p>
    <w:p w14:paraId="38313C6A" w14:textId="39DFAD4A" w:rsidR="00C347D8" w:rsidRDefault="00C347D8" w:rsidP="00C347D8">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w:t>
      </w:r>
      <w:r w:rsidR="006F0E2A">
        <w:t>.</w:t>
      </w:r>
      <w:r>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53E7881F" w14:textId="77777777" w:rsidR="00C347D8" w:rsidRDefault="00C347D8" w:rsidP="00BC7C6D">
      <w:pPr>
        <w:spacing w:after="0"/>
      </w:pPr>
      <w:r>
        <w:t>You should</w:t>
      </w:r>
      <w:r w:rsidRPr="00B72EE8">
        <w:t xml:space="preserve"> keep a copy of your applica</w:t>
      </w:r>
      <w:r>
        <w:t>tion and any supporting documents</w:t>
      </w:r>
      <w:r w:rsidRPr="00B72EE8">
        <w:t xml:space="preserve">. </w:t>
      </w:r>
    </w:p>
    <w:p w14:paraId="745DF064" w14:textId="77777777" w:rsidR="00C347D8" w:rsidRDefault="000220D6" w:rsidP="00BC7C6D">
      <w:pPr>
        <w:spacing w:after="0"/>
      </w:pPr>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67E8002A" w14:textId="77777777" w:rsidR="00C347D8" w:rsidRDefault="00C347D8" w:rsidP="009668F6">
      <w:pPr>
        <w:pStyle w:val="Heading3"/>
      </w:pPr>
      <w:bookmarkStart w:id="165" w:name="_Toc525295534"/>
      <w:bookmarkStart w:id="166" w:name="_Toc525552132"/>
      <w:bookmarkStart w:id="167" w:name="_Toc525722832"/>
      <w:bookmarkStart w:id="168" w:name="_Toc54874843"/>
      <w:bookmarkStart w:id="169" w:name="_Toc54874846"/>
      <w:bookmarkStart w:id="170" w:name="_Toc54874847"/>
      <w:bookmarkStart w:id="171" w:name="_Toc54874848"/>
      <w:bookmarkStart w:id="172" w:name="_Toc54874850"/>
      <w:bookmarkStart w:id="173" w:name="_Toc54874851"/>
      <w:bookmarkStart w:id="174" w:name="_Toc54874852"/>
      <w:bookmarkStart w:id="175" w:name="_Toc54874853"/>
      <w:bookmarkStart w:id="176" w:name="_Toc54874854"/>
      <w:bookmarkStart w:id="177" w:name="_Toc54874856"/>
      <w:bookmarkStart w:id="178" w:name="_Toc54874860"/>
      <w:bookmarkStart w:id="179" w:name="_Toc54874862"/>
      <w:bookmarkStart w:id="180" w:name="_Toc54874863"/>
      <w:bookmarkStart w:id="181" w:name="_Toc58937028"/>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t xml:space="preserve">Timing of grant opportunity </w:t>
      </w:r>
      <w:r w:rsidR="00635ACF">
        <w:t>processes</w:t>
      </w:r>
      <w:bookmarkEnd w:id="181"/>
    </w:p>
    <w:p w14:paraId="4A5B3581" w14:textId="77777777" w:rsidR="000A4D8A" w:rsidRDefault="00C347D8" w:rsidP="00C347D8">
      <w:r>
        <w:t xml:space="preserve">You </w:t>
      </w:r>
      <w:r w:rsidR="00311CBF">
        <w:t>must</w:t>
      </w:r>
      <w:r>
        <w:t xml:space="preserve"> submit an application between the published opening and closing dates. </w:t>
      </w:r>
    </w:p>
    <w:p w14:paraId="1E9C5882" w14:textId="3B0EF3CC" w:rsidR="00587B4B" w:rsidRPr="00587B4B" w:rsidRDefault="00587B4B" w:rsidP="00A21E0A">
      <w:pPr>
        <w:rPr>
          <w:b/>
        </w:rPr>
      </w:pPr>
      <w:r w:rsidRPr="00587B4B">
        <w:rPr>
          <w:b/>
        </w:rPr>
        <w:t xml:space="preserve">Late applications </w:t>
      </w:r>
    </w:p>
    <w:p w14:paraId="2820856F" w14:textId="1F0F076B" w:rsidR="00A21E0A" w:rsidRDefault="00705C93" w:rsidP="00A21E0A">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02ABB890" w14:textId="7665CD0A" w:rsidR="00A21E0A" w:rsidRPr="00C87AFB" w:rsidRDefault="00A21E0A" w:rsidP="009B1E6D">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reasonably unforeseeable</w:t>
      </w:r>
    </w:p>
    <w:p w14:paraId="10D4197F" w14:textId="3A77F983" w:rsidR="00A21E0A" w:rsidRPr="00C87AFB" w:rsidRDefault="00A21E0A" w:rsidP="009B1E6D">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beyond the applicant’s control</w:t>
      </w:r>
    </w:p>
    <w:p w14:paraId="33E2E4EC" w14:textId="77777777" w:rsidR="00A21E0A" w:rsidRPr="00C87AFB" w:rsidRDefault="00A21E0A" w:rsidP="009B1E6D">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unable to be managed or resolved within the application period. </w:t>
      </w:r>
    </w:p>
    <w:p w14:paraId="2274FCAA" w14:textId="77777777" w:rsidR="00A21E0A" w:rsidRPr="00A21E0A" w:rsidRDefault="00A21E0A" w:rsidP="00A21E0A">
      <w:pPr>
        <w:rPr>
          <w:rFonts w:ascii="Calibri" w:hAnsi="Calibri" w:cs="Calibri"/>
          <w:sz w:val="22"/>
          <w:szCs w:val="22"/>
        </w:rPr>
      </w:pPr>
      <w:r>
        <w:t>Exceptional circumstances will be considered on their merits and in accordance with probity principles.</w:t>
      </w:r>
    </w:p>
    <w:p w14:paraId="7D0DD1CE" w14:textId="77777777" w:rsidR="00A21E0A" w:rsidRDefault="00A21E0A" w:rsidP="00A21E0A">
      <w:pPr>
        <w:rPr>
          <w:b/>
          <w:bCs/>
        </w:rPr>
      </w:pPr>
      <w:r>
        <w:rPr>
          <w:b/>
          <w:bCs/>
        </w:rPr>
        <w:t>How to lodge a late application</w:t>
      </w:r>
    </w:p>
    <w:p w14:paraId="1636DA0D" w14:textId="62D0EB0B" w:rsidR="00A21E0A" w:rsidRDefault="00A21E0A" w:rsidP="00FE167F">
      <w:r>
        <w:t xml:space="preserve">Applicants seeking to submit a late application will be required to submit a late application request to the Community Grants Hub via </w:t>
      </w:r>
      <w:hyperlink r:id="rId26" w:history="1">
        <w:r>
          <w:rPr>
            <w:rStyle w:val="Hyperlink"/>
          </w:rPr>
          <w:t>support@communitygrants.gov.au</w:t>
        </w:r>
      </w:hyperlink>
      <w:r>
        <w:t>.</w:t>
      </w:r>
    </w:p>
    <w:p w14:paraId="5157F545" w14:textId="77777777" w:rsidR="00A21E0A" w:rsidRPr="00A21E0A" w:rsidRDefault="00A21E0A" w:rsidP="009B1E6D">
      <w:pPr>
        <w:pStyle w:val="BodyText"/>
        <w:spacing w:before="40" w:line="280" w:lineRule="atLeast"/>
        <w:rPr>
          <w:sz w:val="20"/>
        </w:rPr>
      </w:pPr>
      <w:r w:rsidRPr="00A21E0A">
        <w:rPr>
          <w:sz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36693C06" w14:textId="3BFDED6E" w:rsidR="00A21E0A" w:rsidRDefault="00A21E0A" w:rsidP="00FE167F">
      <w:r>
        <w:lastRenderedPageBreak/>
        <w:t xml:space="preserve">Written requests to lodge a late application will only be accepted within </w:t>
      </w:r>
      <w:r w:rsidR="00372441">
        <w:t xml:space="preserve">3 </w:t>
      </w:r>
      <w:r>
        <w:t xml:space="preserve">days after the grant opportunity has closed. </w:t>
      </w:r>
    </w:p>
    <w:p w14:paraId="7E30717E" w14:textId="5A7808FD" w:rsidR="00A21E0A" w:rsidRPr="00A21E0A" w:rsidRDefault="00A21E0A" w:rsidP="00FE167F">
      <w:pPr>
        <w:rPr>
          <w:rFonts w:ascii="Times New Roman" w:hAnsi="Times New Roman"/>
          <w:sz w:val="24"/>
          <w:szCs w:val="24"/>
          <w:lang w:eastAsia="en-AU"/>
        </w:rPr>
      </w:pPr>
      <w:r>
        <w:t xml:space="preserve">The </w:t>
      </w:r>
      <w:r w:rsidR="00800075">
        <w:t xml:space="preserve">Policy Branch Manager </w:t>
      </w:r>
      <w:r>
        <w:t xml:space="preserve">or their appointed representative will determine whether a late application will be accepted. The decision of the </w:t>
      </w:r>
      <w:r w:rsidR="00800075">
        <w:t>Policy Branch Manager</w:t>
      </w:r>
      <w:r>
        <w:t xml:space="preserve"> will be final and not be subject to a review or appeals process.</w:t>
      </w:r>
    </w:p>
    <w:p w14:paraId="237EDB46" w14:textId="77777777" w:rsidR="00A21E0A" w:rsidRPr="009B46E3" w:rsidRDefault="00A21E0A" w:rsidP="00C347D8">
      <w:pPr>
        <w:rPr>
          <w:sz w:val="22"/>
          <w:szCs w:val="22"/>
        </w:rPr>
      </w:pPr>
      <w:r>
        <w:t>Once the outcome is determined, the Community Grants Hub will advise the applicant if their request is accepted or declined.</w:t>
      </w:r>
    </w:p>
    <w:p w14:paraId="5A703EB0" w14:textId="28493E7A" w:rsidR="00587B4B" w:rsidRPr="00587B4B" w:rsidRDefault="00587B4B" w:rsidP="00C347D8">
      <w:pPr>
        <w:spacing w:before="200"/>
        <w:rPr>
          <w:b/>
        </w:rPr>
      </w:pPr>
      <w:r w:rsidRPr="00632292">
        <w:rPr>
          <w:b/>
        </w:rPr>
        <w:t xml:space="preserve">Expected timing for this grant opportunity </w:t>
      </w:r>
    </w:p>
    <w:p w14:paraId="54AEC081" w14:textId="2E71D45B" w:rsidR="00A21E0A" w:rsidRDefault="00C347D8" w:rsidP="00C347D8">
      <w:pPr>
        <w:spacing w:before="200"/>
      </w:pPr>
      <w:r>
        <w:t>If you are successful</w:t>
      </w:r>
      <w:r w:rsidR="00DB695B">
        <w:t xml:space="preserve">, </w:t>
      </w:r>
      <w:r w:rsidR="00456DA5">
        <w:t xml:space="preserve">you will be </w:t>
      </w:r>
      <w:r>
        <w:t>expect</w:t>
      </w:r>
      <w:r w:rsidR="00456DA5">
        <w:t>ed</w:t>
      </w:r>
      <w:r>
        <w:t xml:space="preserve"> </w:t>
      </w:r>
      <w:r w:rsidR="003106BC">
        <w:t>to start</w:t>
      </w:r>
      <w:r>
        <w:t xml:space="preserve"> </w:t>
      </w:r>
      <w:r w:rsidRPr="00831F7A">
        <w:t xml:space="preserve">your </w:t>
      </w:r>
      <w:r w:rsidR="00AB177E" w:rsidRPr="00E41C5E">
        <w:t>service</w:t>
      </w:r>
      <w:r w:rsidRPr="00831F7A">
        <w:t xml:space="preserve"> </w:t>
      </w:r>
      <w:r>
        <w:t>aroun</w:t>
      </w:r>
      <w:r w:rsidR="00373A48">
        <w:t xml:space="preserve">d May </w:t>
      </w:r>
      <w:r w:rsidR="00831F7A" w:rsidRPr="00E41C5E">
        <w:t>2021</w:t>
      </w:r>
      <w:r>
        <w:t>.</w:t>
      </w:r>
    </w:p>
    <w:p w14:paraId="4F1BF7EB" w14:textId="77777777" w:rsidR="00C347D8" w:rsidRPr="00456DA5" w:rsidRDefault="00C347D8" w:rsidP="00C347D8">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783C0E0E" w14:textId="77777777" w:rsidTr="005E75D9">
        <w:trPr>
          <w:cantSplit/>
          <w:tblHeader/>
        </w:trPr>
        <w:tc>
          <w:tcPr>
            <w:tcW w:w="4815" w:type="dxa"/>
            <w:shd w:val="clear" w:color="auto" w:fill="264F90"/>
          </w:tcPr>
          <w:p w14:paraId="7F02D127" w14:textId="77777777" w:rsidR="00C347D8" w:rsidRPr="00DB5819" w:rsidRDefault="00C347D8" w:rsidP="005E75D9">
            <w:pPr>
              <w:pStyle w:val="TableHeadingNumbered"/>
            </w:pPr>
            <w:r w:rsidRPr="00DB5819">
              <w:t>Activity</w:t>
            </w:r>
          </w:p>
        </w:tc>
        <w:tc>
          <w:tcPr>
            <w:tcW w:w="3974" w:type="dxa"/>
            <w:shd w:val="clear" w:color="auto" w:fill="264F90"/>
          </w:tcPr>
          <w:p w14:paraId="2A1EBCC1" w14:textId="77777777" w:rsidR="00C347D8" w:rsidRPr="00DB5819" w:rsidRDefault="00C347D8" w:rsidP="005E75D9">
            <w:pPr>
              <w:pStyle w:val="TableHeadingNumbered"/>
            </w:pPr>
            <w:r w:rsidRPr="00DB5819">
              <w:t>Timeframe</w:t>
            </w:r>
          </w:p>
        </w:tc>
      </w:tr>
      <w:tr w:rsidR="00C347D8" w14:paraId="2E01AA91" w14:textId="77777777" w:rsidTr="005E75D9">
        <w:trPr>
          <w:cantSplit/>
        </w:trPr>
        <w:tc>
          <w:tcPr>
            <w:tcW w:w="4815" w:type="dxa"/>
          </w:tcPr>
          <w:p w14:paraId="32F4160A" w14:textId="77777777" w:rsidR="00C347D8" w:rsidRPr="00B16B54" w:rsidRDefault="00C347D8" w:rsidP="005E75D9">
            <w:pPr>
              <w:pStyle w:val="TableText"/>
            </w:pPr>
            <w:r w:rsidRPr="00B16B54">
              <w:t>Assessment of applications</w:t>
            </w:r>
          </w:p>
        </w:tc>
        <w:tc>
          <w:tcPr>
            <w:tcW w:w="3974" w:type="dxa"/>
          </w:tcPr>
          <w:p w14:paraId="58FE4749" w14:textId="77777777" w:rsidR="00C347D8" w:rsidRPr="00B16B54" w:rsidRDefault="00C347D8" w:rsidP="00F72DA9">
            <w:pPr>
              <w:pStyle w:val="TableText"/>
            </w:pPr>
            <w:r w:rsidRPr="00B16B54">
              <w:t xml:space="preserve">4 weeks </w:t>
            </w:r>
          </w:p>
        </w:tc>
      </w:tr>
      <w:tr w:rsidR="00C347D8" w14:paraId="0915AFC9" w14:textId="77777777" w:rsidTr="005E75D9">
        <w:trPr>
          <w:cantSplit/>
        </w:trPr>
        <w:tc>
          <w:tcPr>
            <w:tcW w:w="4815" w:type="dxa"/>
          </w:tcPr>
          <w:p w14:paraId="10F9377F" w14:textId="77777777" w:rsidR="00C347D8" w:rsidRPr="00B16B54" w:rsidRDefault="00C347D8" w:rsidP="005E75D9">
            <w:pPr>
              <w:pStyle w:val="TableText"/>
            </w:pPr>
            <w:r w:rsidRPr="00B16B54">
              <w:t>Approval of outcomes of selection process</w:t>
            </w:r>
          </w:p>
        </w:tc>
        <w:tc>
          <w:tcPr>
            <w:tcW w:w="3974" w:type="dxa"/>
          </w:tcPr>
          <w:p w14:paraId="43D2CD2A" w14:textId="77777777" w:rsidR="00C347D8" w:rsidRPr="00B16B54" w:rsidRDefault="00C347D8" w:rsidP="00F72DA9">
            <w:pPr>
              <w:pStyle w:val="TableText"/>
            </w:pPr>
            <w:r w:rsidRPr="00B16B54">
              <w:t xml:space="preserve">4 weeks </w:t>
            </w:r>
          </w:p>
        </w:tc>
      </w:tr>
      <w:tr w:rsidR="00C347D8" w14:paraId="6C11C9F0" w14:textId="77777777" w:rsidTr="005E75D9">
        <w:trPr>
          <w:cantSplit/>
        </w:trPr>
        <w:tc>
          <w:tcPr>
            <w:tcW w:w="4815" w:type="dxa"/>
          </w:tcPr>
          <w:p w14:paraId="2005583C" w14:textId="77777777" w:rsidR="00C347D8" w:rsidRPr="00B16B54" w:rsidRDefault="00C347D8" w:rsidP="005E75D9">
            <w:pPr>
              <w:pStyle w:val="TableText"/>
            </w:pPr>
            <w:r w:rsidRPr="00B16B54">
              <w:t>Negotiations and award of grant agreements</w:t>
            </w:r>
          </w:p>
        </w:tc>
        <w:tc>
          <w:tcPr>
            <w:tcW w:w="3974" w:type="dxa"/>
          </w:tcPr>
          <w:p w14:paraId="0816C1B4" w14:textId="77777777" w:rsidR="00C347D8" w:rsidRPr="00B16B54" w:rsidRDefault="00F72DA9" w:rsidP="00F72DA9">
            <w:pPr>
              <w:pStyle w:val="TableText"/>
            </w:pPr>
            <w:r w:rsidRPr="007F6D34">
              <w:t>Up to 6 weeks</w:t>
            </w:r>
          </w:p>
        </w:tc>
      </w:tr>
      <w:tr w:rsidR="00C347D8" w14:paraId="2584CD03" w14:textId="77777777" w:rsidTr="005E75D9">
        <w:trPr>
          <w:cantSplit/>
        </w:trPr>
        <w:tc>
          <w:tcPr>
            <w:tcW w:w="4815" w:type="dxa"/>
          </w:tcPr>
          <w:p w14:paraId="017CFB32" w14:textId="42AF0344" w:rsidR="00C347D8" w:rsidRPr="00B16B54" w:rsidRDefault="00C347D8" w:rsidP="005E75D9">
            <w:pPr>
              <w:pStyle w:val="TableText"/>
            </w:pPr>
            <w:r w:rsidRPr="00B16B54">
              <w:t xml:space="preserve">Notification to </w:t>
            </w:r>
            <w:r w:rsidR="00E557D1">
              <w:t xml:space="preserve">the </w:t>
            </w:r>
            <w:r w:rsidRPr="00B16B54">
              <w:t>unsuccessful applicant</w:t>
            </w:r>
          </w:p>
        </w:tc>
        <w:tc>
          <w:tcPr>
            <w:tcW w:w="3974" w:type="dxa"/>
          </w:tcPr>
          <w:p w14:paraId="32BD5C25" w14:textId="77777777" w:rsidR="00C347D8" w:rsidRPr="00B16B54" w:rsidRDefault="00C347D8" w:rsidP="00F72DA9">
            <w:pPr>
              <w:pStyle w:val="TableText"/>
            </w:pPr>
            <w:r w:rsidRPr="00B16B54">
              <w:t>2 weeks</w:t>
            </w:r>
            <w:r w:rsidR="00AB177E">
              <w:t xml:space="preserve"> </w:t>
            </w:r>
          </w:p>
        </w:tc>
      </w:tr>
      <w:tr w:rsidR="00C347D8" w14:paraId="16D834B5" w14:textId="77777777" w:rsidTr="005E75D9">
        <w:trPr>
          <w:cantSplit/>
        </w:trPr>
        <w:tc>
          <w:tcPr>
            <w:tcW w:w="4815" w:type="dxa"/>
          </w:tcPr>
          <w:p w14:paraId="72B9BBB3" w14:textId="77777777" w:rsidR="00C347D8" w:rsidRPr="005C2643" w:rsidRDefault="00C347D8" w:rsidP="005A20F7">
            <w:pPr>
              <w:pStyle w:val="TableText"/>
            </w:pPr>
            <w:r w:rsidRPr="005C2643">
              <w:t>Earliest start date of grant activity</w:t>
            </w:r>
            <w:r w:rsidR="00AB177E" w:rsidRPr="005C2643">
              <w:t xml:space="preserve"> </w:t>
            </w:r>
          </w:p>
        </w:tc>
        <w:tc>
          <w:tcPr>
            <w:tcW w:w="3974" w:type="dxa"/>
          </w:tcPr>
          <w:p w14:paraId="5A62AEC9" w14:textId="71D2C838" w:rsidR="00C347D8" w:rsidRPr="005C2643" w:rsidRDefault="00397279">
            <w:pPr>
              <w:pStyle w:val="TableText"/>
            </w:pPr>
            <w:r w:rsidRPr="00E00169">
              <w:t xml:space="preserve">May </w:t>
            </w:r>
            <w:r w:rsidR="00831F7A" w:rsidRPr="00E00169">
              <w:t>2021</w:t>
            </w:r>
          </w:p>
        </w:tc>
      </w:tr>
      <w:tr w:rsidR="00C347D8" w14:paraId="1D9675CA" w14:textId="77777777" w:rsidTr="005E75D9">
        <w:trPr>
          <w:cantSplit/>
        </w:trPr>
        <w:tc>
          <w:tcPr>
            <w:tcW w:w="4815" w:type="dxa"/>
          </w:tcPr>
          <w:p w14:paraId="7F6AB581" w14:textId="77777777" w:rsidR="00C347D8" w:rsidRPr="005C2643" w:rsidRDefault="00C347D8" w:rsidP="005A20F7">
            <w:pPr>
              <w:pStyle w:val="TableText"/>
            </w:pPr>
            <w:r w:rsidRPr="005C2643">
              <w:t xml:space="preserve">End date of </w:t>
            </w:r>
            <w:r w:rsidR="00C27561" w:rsidRPr="005C2643">
              <w:t xml:space="preserve">grant </w:t>
            </w:r>
            <w:r w:rsidR="00AB177E" w:rsidRPr="005C2643">
              <w:t xml:space="preserve">activity </w:t>
            </w:r>
          </w:p>
        </w:tc>
        <w:tc>
          <w:tcPr>
            <w:tcW w:w="3974" w:type="dxa"/>
          </w:tcPr>
          <w:p w14:paraId="3BC20715" w14:textId="16921278" w:rsidR="00C347D8" w:rsidRPr="005C2643" w:rsidRDefault="00397279" w:rsidP="005E75D9">
            <w:pPr>
              <w:pStyle w:val="TableText"/>
            </w:pPr>
            <w:r w:rsidRPr="00E00169">
              <w:t>May</w:t>
            </w:r>
            <w:r w:rsidR="00831F7A" w:rsidRPr="00E00169">
              <w:t xml:space="preserve"> 202</w:t>
            </w:r>
            <w:r w:rsidR="00B55A56" w:rsidRPr="00E00169">
              <w:t>2</w:t>
            </w:r>
          </w:p>
        </w:tc>
      </w:tr>
    </w:tbl>
    <w:p w14:paraId="303192F6" w14:textId="77777777" w:rsidR="008778C3" w:rsidRDefault="008778C3" w:rsidP="009668F6">
      <w:pPr>
        <w:pStyle w:val="Heading3"/>
      </w:pPr>
      <w:bookmarkStart w:id="182" w:name="_Toc58937029"/>
      <w:r w:rsidRPr="00181A24">
        <w:t>Questions during the application process</w:t>
      </w:r>
      <w:bookmarkEnd w:id="182"/>
    </w:p>
    <w:p w14:paraId="0B534903" w14:textId="77777777" w:rsidR="00831F7A" w:rsidRDefault="00831F7A" w:rsidP="00831F7A">
      <w:r>
        <w:t>If you have any questions during the application period,</w:t>
      </w:r>
      <w:r w:rsidRPr="00931A27">
        <w:t xml:space="preserve"> </w:t>
      </w:r>
      <w:r>
        <w:t xml:space="preserve">contact the Community Grants Hub on 1800 020 283 or email </w:t>
      </w:r>
      <w:hyperlink r:id="rId27" w:history="1">
        <w:r w:rsidRPr="000675F4">
          <w:rPr>
            <w:rStyle w:val="Hyperlink"/>
          </w:rPr>
          <w:t>support@communitygrants.gov.au</w:t>
        </w:r>
      </w:hyperlink>
      <w:r>
        <w:t xml:space="preserve">. </w:t>
      </w:r>
      <w:r w:rsidRPr="003F2826">
        <w:t>Only</w:t>
      </w:r>
      <w:r w:rsidRPr="00772147">
        <w:rPr>
          <w:color w:val="000000" w:themeColor="text1"/>
        </w:rPr>
        <w:t xml:space="preserve"> invited applicants’ questions will be </w:t>
      </w:r>
      <w:r w:rsidRPr="00A847D2">
        <w:rPr>
          <w:color w:val="000000" w:themeColor="text1"/>
        </w:rPr>
        <w:t>responded to</w:t>
      </w:r>
      <w:r w:rsidRPr="00772147">
        <w:rPr>
          <w:color w:val="000000" w:themeColor="text1"/>
        </w:rPr>
        <w:t xml:space="preserve"> during the application submission period</w:t>
      </w:r>
      <w:r>
        <w:t>.</w:t>
      </w:r>
    </w:p>
    <w:p w14:paraId="1524B289" w14:textId="7C876666" w:rsidR="00831F7A" w:rsidRDefault="00831F7A" w:rsidP="00831F7A">
      <w:r>
        <w:t xml:space="preserve">The Community Grants Hub will respond to emailed questions within </w:t>
      </w:r>
      <w:r w:rsidR="00372441">
        <w:t xml:space="preserve">5 </w:t>
      </w:r>
      <w:r>
        <w:t xml:space="preserve">working days. Answers to questions are posted on </w:t>
      </w:r>
      <w:hyperlink r:id="rId28" w:history="1">
        <w:r w:rsidRPr="004D3D46">
          <w:rPr>
            <w:rStyle w:val="Hyperlink"/>
          </w:rPr>
          <w:t>GrantConnect</w:t>
        </w:r>
      </w:hyperlink>
      <w:r>
        <w:rPr>
          <w:rStyle w:val="Hyperlink"/>
        </w:rPr>
        <w:t>.</w:t>
      </w:r>
      <w:r>
        <w:t xml:space="preserve"> </w:t>
      </w:r>
    </w:p>
    <w:p w14:paraId="3BE1FF52" w14:textId="18E20560" w:rsidR="00831F7A" w:rsidRPr="0007153A" w:rsidRDefault="00831F7A" w:rsidP="00831F7A">
      <w:pPr>
        <w:rPr>
          <w:rFonts w:eastAsiaTheme="minorHAnsi" w:cstheme="minorBidi"/>
          <w:szCs w:val="22"/>
        </w:rPr>
      </w:pPr>
      <w:r w:rsidRPr="00125362">
        <w:rPr>
          <w:rFonts w:eastAsiaTheme="minorHAnsi" w:cstheme="minorBidi"/>
          <w:szCs w:val="22"/>
        </w:rPr>
        <w:t>The question period will close at 5</w:t>
      </w:r>
      <w:r w:rsidR="00372441">
        <w:rPr>
          <w:rFonts w:eastAsiaTheme="minorHAnsi" w:cstheme="minorBidi"/>
          <w:szCs w:val="22"/>
        </w:rPr>
        <w:t>:</w:t>
      </w:r>
      <w:r w:rsidRPr="00125362">
        <w:rPr>
          <w:rFonts w:eastAsiaTheme="minorHAnsi" w:cstheme="minorBidi"/>
          <w:szCs w:val="22"/>
        </w:rPr>
        <w:t>00</w:t>
      </w:r>
      <w:r w:rsidR="00FE167F">
        <w:rPr>
          <w:rFonts w:eastAsiaTheme="minorHAnsi" w:cstheme="minorBidi"/>
          <w:szCs w:val="22"/>
        </w:rPr>
        <w:t xml:space="preserve"> </w:t>
      </w:r>
      <w:r w:rsidRPr="00125362">
        <w:rPr>
          <w:rFonts w:eastAsiaTheme="minorHAnsi" w:cstheme="minorBidi"/>
          <w:szCs w:val="22"/>
        </w:rPr>
        <w:t>P</w:t>
      </w:r>
      <w:r w:rsidRPr="000126C9">
        <w:rPr>
          <w:rFonts w:eastAsiaTheme="minorHAnsi" w:cstheme="minorBidi"/>
          <w:szCs w:val="22"/>
        </w:rPr>
        <w:t xml:space="preserve">M </w:t>
      </w:r>
      <w:r w:rsidRPr="003F2826">
        <w:rPr>
          <w:rFonts w:eastAsiaTheme="minorHAnsi" w:cstheme="minorBidi"/>
          <w:szCs w:val="22"/>
        </w:rPr>
        <w:t>AE</w:t>
      </w:r>
      <w:r w:rsidR="00E04D56">
        <w:rPr>
          <w:rFonts w:eastAsiaTheme="minorHAnsi" w:cstheme="minorBidi"/>
          <w:szCs w:val="22"/>
        </w:rPr>
        <w:t>D</w:t>
      </w:r>
      <w:r w:rsidRPr="003F2826">
        <w:rPr>
          <w:rFonts w:eastAsiaTheme="minorHAnsi" w:cstheme="minorBidi"/>
          <w:szCs w:val="22"/>
        </w:rPr>
        <w:t>T</w:t>
      </w:r>
      <w:r w:rsidRPr="000126C9">
        <w:rPr>
          <w:rFonts w:eastAsiaTheme="minorHAnsi" w:cstheme="minorBidi"/>
          <w:szCs w:val="22"/>
        </w:rPr>
        <w:t xml:space="preserve"> </w:t>
      </w:r>
      <w:r w:rsidRPr="00125362">
        <w:rPr>
          <w:rFonts w:eastAsiaTheme="minorHAnsi" w:cstheme="minorBidi"/>
          <w:szCs w:val="22"/>
        </w:rPr>
        <w:t xml:space="preserve">on </w:t>
      </w:r>
      <w:r w:rsidR="00E04D56" w:rsidRPr="00E00169">
        <w:rPr>
          <w:rFonts w:eastAsiaTheme="minorHAnsi" w:cstheme="minorBidi"/>
          <w:szCs w:val="22"/>
        </w:rPr>
        <w:t>4 March 2021</w:t>
      </w:r>
      <w:r w:rsidRPr="00E00169">
        <w:rPr>
          <w:rFonts w:eastAsiaTheme="minorHAnsi" w:cstheme="minorBidi"/>
          <w:color w:val="0070C0"/>
          <w:szCs w:val="22"/>
        </w:rPr>
        <w:t>.</w:t>
      </w:r>
      <w:r w:rsidRPr="00125362">
        <w:rPr>
          <w:rFonts w:eastAsiaTheme="minorHAnsi" w:cstheme="minorBidi"/>
          <w:color w:val="0070C0"/>
          <w:szCs w:val="22"/>
        </w:rPr>
        <w:t xml:space="preserve"> </w:t>
      </w:r>
      <w:r w:rsidRPr="00125362">
        <w:rPr>
          <w:rFonts w:eastAsiaTheme="minorHAnsi" w:cstheme="minorBidi"/>
          <w:szCs w:val="22"/>
        </w:rPr>
        <w:t xml:space="preserve">Following this time, only questions </w:t>
      </w:r>
      <w:r>
        <w:rPr>
          <w:rFonts w:eastAsiaTheme="minorHAnsi" w:cstheme="minorBidi"/>
          <w:szCs w:val="22"/>
        </w:rPr>
        <w:t>about</w:t>
      </w:r>
      <w:r w:rsidRPr="00125362">
        <w:rPr>
          <w:rFonts w:eastAsiaTheme="minorHAnsi" w:cstheme="minorBidi"/>
          <w:szCs w:val="22"/>
        </w:rPr>
        <w:t xml:space="preserve"> using and/or submitting the appl</w:t>
      </w:r>
      <w:r>
        <w:rPr>
          <w:rFonts w:eastAsiaTheme="minorHAnsi" w:cstheme="minorBidi"/>
          <w:szCs w:val="22"/>
        </w:rPr>
        <w:t xml:space="preserve">ication form will be answered. </w:t>
      </w:r>
    </w:p>
    <w:p w14:paraId="4323E237" w14:textId="77777777" w:rsidR="006E0B42" w:rsidRDefault="006E0B42" w:rsidP="009668F6">
      <w:pPr>
        <w:pStyle w:val="Heading2"/>
      </w:pPr>
      <w:bookmarkStart w:id="183" w:name="_Toc54874866"/>
      <w:bookmarkStart w:id="184" w:name="_Toc54874867"/>
      <w:bookmarkStart w:id="185" w:name="_Toc54874869"/>
      <w:bookmarkStart w:id="186" w:name="_Toc58937030"/>
      <w:bookmarkEnd w:id="183"/>
      <w:bookmarkEnd w:id="184"/>
      <w:bookmarkEnd w:id="185"/>
      <w:r>
        <w:t>The grant selection process</w:t>
      </w:r>
      <w:bookmarkEnd w:id="186"/>
    </w:p>
    <w:p w14:paraId="505D61BC" w14:textId="319ADC2B" w:rsidR="00032BB0" w:rsidRPr="00875816" w:rsidRDefault="00032BB0" w:rsidP="00032BB0">
      <w:pPr>
        <w:pStyle w:val="Heading3"/>
      </w:pPr>
      <w:bookmarkStart w:id="187" w:name="_Toc58937031"/>
      <w:r w:rsidRPr="00875816">
        <w:t>Assessment of grant applications</w:t>
      </w:r>
      <w:bookmarkEnd w:id="187"/>
      <w:r w:rsidRPr="00875816">
        <w:t xml:space="preserve"> </w:t>
      </w:r>
    </w:p>
    <w:p w14:paraId="52AA2D79" w14:textId="4899178D" w:rsidR="006E0B42" w:rsidRPr="00A632E3" w:rsidRDefault="001A2806" w:rsidP="006E0B42">
      <w:pPr>
        <w:rPr>
          <w:rFonts w:cstheme="minorHAnsi"/>
        </w:rPr>
      </w:pPr>
      <w:r>
        <w:t xml:space="preserve">The </w:t>
      </w:r>
      <w:r w:rsidR="0045629D">
        <w:t>Community Grants Hub</w:t>
      </w:r>
      <w:r w:rsidR="00875816">
        <w:t xml:space="preserve"> </w:t>
      </w:r>
      <w:r>
        <w:t xml:space="preserve">will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r w:rsidR="006E0B42" w:rsidRPr="00A632E3">
        <w:rPr>
          <w:rFonts w:cstheme="minorHAnsi"/>
        </w:rPr>
        <w:t xml:space="preserve">. Only eligible applications will move to the next </w:t>
      </w:r>
      <w:r w:rsidR="006E0B42" w:rsidRPr="00831F7A">
        <w:rPr>
          <w:rFonts w:cstheme="minorHAnsi"/>
        </w:rPr>
        <w:t xml:space="preserve">stage. </w:t>
      </w:r>
      <w:r w:rsidR="00866D16" w:rsidRPr="00831F7A">
        <w:rPr>
          <w:rFonts w:cstheme="minorHAnsi"/>
        </w:rPr>
        <w:t>E</w:t>
      </w:r>
      <w:r w:rsidR="006E0B42" w:rsidRPr="00831F7A">
        <w:rPr>
          <w:rFonts w:cstheme="minorHAnsi"/>
        </w:rPr>
        <w:t>ligible applications</w:t>
      </w:r>
      <w:r w:rsidR="00866D16" w:rsidRPr="00831F7A">
        <w:rPr>
          <w:rFonts w:cstheme="minorHAnsi"/>
        </w:rPr>
        <w:t xml:space="preserve"> will be considered</w:t>
      </w:r>
      <w:r w:rsidR="006E0B42" w:rsidRPr="00831F7A">
        <w:rPr>
          <w:rFonts w:cstheme="minorHAnsi"/>
        </w:rPr>
        <w:t xml:space="preserve"> through a </w:t>
      </w:r>
      <w:r w:rsidR="007F6D34" w:rsidRPr="00E41C5E">
        <w:rPr>
          <w:rFonts w:cstheme="minorHAnsi"/>
        </w:rPr>
        <w:t>targeted competitiv</w:t>
      </w:r>
      <w:r w:rsidR="00831F7A" w:rsidRPr="00E41C5E">
        <w:rPr>
          <w:rFonts w:cstheme="minorHAnsi"/>
        </w:rPr>
        <w:t>e</w:t>
      </w:r>
      <w:r w:rsidR="006E0B42" w:rsidRPr="00831F7A">
        <w:rPr>
          <w:rFonts w:cstheme="minorHAnsi"/>
        </w:rPr>
        <w:t xml:space="preserve"> </w:t>
      </w:r>
      <w:r w:rsidR="006E0B42" w:rsidRPr="00A632E3">
        <w:rPr>
          <w:rFonts w:cstheme="minorHAnsi"/>
        </w:rPr>
        <w:t>grant process.</w:t>
      </w:r>
    </w:p>
    <w:p w14:paraId="659F5E76" w14:textId="639C107D" w:rsidR="006E0B42" w:rsidRDefault="00635ACF" w:rsidP="006E0B42">
      <w:r>
        <w:t xml:space="preserve">If eligible, </w:t>
      </w:r>
      <w:r w:rsidR="00372441">
        <w:t>the department</w:t>
      </w:r>
      <w:r w:rsidR="00372441" w:rsidRPr="00A632E3">
        <w:t xml:space="preserve"> </w:t>
      </w:r>
      <w:r w:rsidR="006E0B42" w:rsidRPr="00A632E3">
        <w:t xml:space="preserve">will then assess your application against the </w:t>
      </w:r>
      <w:r w:rsidR="006E0B42">
        <w:t xml:space="preserve">assessment </w:t>
      </w:r>
      <w:r w:rsidR="006E0B42" w:rsidRPr="005163DB">
        <w:t xml:space="preserve">criteria (see </w:t>
      </w:r>
      <w:r w:rsidR="00FE167F">
        <w:t>s</w:t>
      </w:r>
      <w:r w:rsidR="00FE167F" w:rsidRPr="005163DB">
        <w:t xml:space="preserve">ection </w:t>
      </w:r>
      <w:r w:rsidR="003E63B6" w:rsidRPr="005163DB">
        <w:t>6</w:t>
      </w:r>
      <w:r w:rsidR="006E0B42" w:rsidRPr="005163DB">
        <w:t>)</w:t>
      </w:r>
      <w:r w:rsidR="006E0B42" w:rsidRPr="00A632E3">
        <w:t xml:space="preserve">. </w:t>
      </w:r>
      <w:r w:rsidR="00705C93">
        <w:t>We</w:t>
      </w:r>
      <w:r w:rsidR="00456C23">
        <w:t xml:space="preserve"> </w:t>
      </w:r>
      <w:r w:rsidR="002B1AB0">
        <w:t xml:space="preserve">will </w:t>
      </w:r>
      <w:r w:rsidR="006E0B42">
        <w:t>consider y</w:t>
      </w:r>
      <w:r w:rsidR="006E0B42" w:rsidRPr="00A632E3">
        <w:t>our application on its merits, based on:</w:t>
      </w:r>
    </w:p>
    <w:p w14:paraId="3DD77392" w14:textId="7FE54389" w:rsidR="004B2121" w:rsidRPr="00C87AFB" w:rsidRDefault="004B2121" w:rsidP="004B2121">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how well it meets the assessment criteria</w:t>
      </w:r>
    </w:p>
    <w:p w14:paraId="0D79900B" w14:textId="77777777" w:rsidR="004B2121" w:rsidRPr="00C87AFB" w:rsidRDefault="004B2121" w:rsidP="004B2121">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how it compares to other applications. </w:t>
      </w:r>
    </w:p>
    <w:p w14:paraId="1162F525" w14:textId="77777777" w:rsidR="00E00169" w:rsidRDefault="00E00169">
      <w:pPr>
        <w:spacing w:before="0" w:after="0" w:line="240" w:lineRule="auto"/>
        <w:rPr>
          <w:iCs/>
        </w:rPr>
      </w:pPr>
      <w:r>
        <w:br w:type="page"/>
      </w:r>
    </w:p>
    <w:p w14:paraId="0B97ADF9" w14:textId="44F54B9F" w:rsidR="004B2121" w:rsidRDefault="004B2121" w:rsidP="004B2121">
      <w:pPr>
        <w:pStyle w:val="ListBullet"/>
        <w:numPr>
          <w:ilvl w:val="0"/>
          <w:numId w:val="0"/>
        </w:numPr>
      </w:pPr>
      <w:r>
        <w:lastRenderedPageBreak/>
        <w:t>A Selection Advisory Panel will consider:</w:t>
      </w:r>
    </w:p>
    <w:p w14:paraId="54F9D0DE" w14:textId="77777777" w:rsidR="004B2121" w:rsidRPr="00C87AFB" w:rsidRDefault="004B2121" w:rsidP="00C87AFB">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whether it provides value with relevant money.</w:t>
      </w:r>
      <w:r w:rsidRPr="00E00169">
        <w:rPr>
          <w:rStyle w:val="highlightedtextChar"/>
          <w:rFonts w:ascii="Arial" w:hAnsi="Arial" w:cs="Arial"/>
          <w:b w:val="0"/>
          <w:color w:val="auto"/>
          <w:sz w:val="20"/>
          <w:szCs w:val="20"/>
          <w:vertAlign w:val="superscript"/>
        </w:rPr>
        <w:footnoteReference w:id="3"/>
      </w:r>
    </w:p>
    <w:p w14:paraId="0ECEC352" w14:textId="374336F1" w:rsidR="004B2121" w:rsidRPr="005F69E4" w:rsidRDefault="004B2121" w:rsidP="004B2121">
      <w:pPr>
        <w:pStyle w:val="ListBullet"/>
        <w:numPr>
          <w:ilvl w:val="0"/>
          <w:numId w:val="0"/>
        </w:numPr>
        <w:rPr>
          <w:rFonts w:cs="Arial"/>
        </w:rPr>
      </w:pPr>
      <w:r>
        <w:rPr>
          <w:rFonts w:cs="Arial"/>
        </w:rPr>
        <w:t>W</w:t>
      </w:r>
      <w:r w:rsidRPr="00E356CC">
        <w:rPr>
          <w:rFonts w:cs="Arial"/>
        </w:rPr>
        <w:t>hen assessing the extent to which the application represents va</w:t>
      </w:r>
      <w:r w:rsidRPr="005F69E4">
        <w:rPr>
          <w:rFonts w:cs="Arial"/>
        </w:rPr>
        <w:t>lue with relevant money</w:t>
      </w:r>
      <w:r>
        <w:rPr>
          <w:rFonts w:cs="Arial"/>
        </w:rPr>
        <w:t xml:space="preserve">, the </w:t>
      </w:r>
      <w:r w:rsidRPr="003208A4">
        <w:rPr>
          <w:rFonts w:cs="Arial"/>
        </w:rPr>
        <w:t>Selection Advisory Panel</w:t>
      </w:r>
      <w:r>
        <w:rPr>
          <w:rFonts w:cs="Arial"/>
        </w:rPr>
        <w:t xml:space="preserve"> will have regard to</w:t>
      </w:r>
      <w:r w:rsidRPr="005F69E4">
        <w:rPr>
          <w:rFonts w:cs="Arial"/>
        </w:rPr>
        <w:t xml:space="preserve">: </w:t>
      </w:r>
    </w:p>
    <w:p w14:paraId="2D27DF22" w14:textId="77777777" w:rsidR="004B2121" w:rsidRPr="00C87AFB" w:rsidRDefault="004B2121" w:rsidP="004B2121">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the overall objective/s to be achieved in providing the grant</w:t>
      </w:r>
    </w:p>
    <w:p w14:paraId="6DA7D39F" w14:textId="77777777" w:rsidR="004B2121" w:rsidRPr="00C87AFB" w:rsidRDefault="004B2121" w:rsidP="004B2121">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the relative value of the grant sought</w:t>
      </w:r>
    </w:p>
    <w:p w14:paraId="5A6E6469" w14:textId="77777777" w:rsidR="004B2121" w:rsidRPr="00C87AFB" w:rsidRDefault="004B2121" w:rsidP="004B2121">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extent to which the geographic location of the application matches identified priorities</w:t>
      </w:r>
    </w:p>
    <w:p w14:paraId="580EEE7A" w14:textId="77777777" w:rsidR="004B2121" w:rsidRPr="00C87AFB" w:rsidRDefault="004B2121" w:rsidP="004B2121">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the extent to which the evidence in the application demonstrates that it will contribute to meeting the outcomes/objectives</w:t>
      </w:r>
    </w:p>
    <w:p w14:paraId="4FDFB275" w14:textId="77777777" w:rsidR="004B2121" w:rsidRPr="00C87AFB" w:rsidRDefault="004B2121" w:rsidP="004B2121">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how the grant activities will target groups or individuals</w:t>
      </w:r>
    </w:p>
    <w:p w14:paraId="77DFD673" w14:textId="53CE212C" w:rsidR="004B2121" w:rsidRPr="00C87AFB" w:rsidRDefault="004B2121" w:rsidP="00F36E50">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how it compares to other applications.</w:t>
      </w:r>
    </w:p>
    <w:p w14:paraId="65D20458" w14:textId="66891949" w:rsidR="00C157E9" w:rsidRPr="00875816" w:rsidRDefault="00C157E9" w:rsidP="009668F6">
      <w:pPr>
        <w:pStyle w:val="Heading3"/>
      </w:pPr>
      <w:bookmarkStart w:id="188" w:name="_Toc54874872"/>
      <w:bookmarkStart w:id="189" w:name="_Toc54874875"/>
      <w:bookmarkStart w:id="190" w:name="_Toc54874876"/>
      <w:bookmarkStart w:id="191" w:name="_Toc54874877"/>
      <w:bookmarkStart w:id="192" w:name="_Toc54874878"/>
      <w:bookmarkStart w:id="193" w:name="_Toc54874879"/>
      <w:bookmarkStart w:id="194" w:name="_Toc54874880"/>
      <w:bookmarkStart w:id="195" w:name="_Toc54874881"/>
      <w:bookmarkStart w:id="196" w:name="_Toc54874883"/>
      <w:bookmarkStart w:id="197" w:name="_Toc54874886"/>
      <w:bookmarkStart w:id="198" w:name="_Toc58937032"/>
      <w:bookmarkEnd w:id="188"/>
      <w:bookmarkEnd w:id="189"/>
      <w:bookmarkEnd w:id="190"/>
      <w:bookmarkEnd w:id="191"/>
      <w:bookmarkEnd w:id="192"/>
      <w:bookmarkEnd w:id="193"/>
      <w:bookmarkEnd w:id="194"/>
      <w:bookmarkEnd w:id="195"/>
      <w:bookmarkEnd w:id="196"/>
      <w:bookmarkEnd w:id="197"/>
      <w:r w:rsidRPr="00875816">
        <w:t xml:space="preserve">Who will assess </w:t>
      </w:r>
      <w:r w:rsidR="001A2806" w:rsidRPr="00875816">
        <w:t xml:space="preserve">and select </w:t>
      </w:r>
      <w:r w:rsidRPr="00875816">
        <w:t>applications?</w:t>
      </w:r>
      <w:bookmarkEnd w:id="198"/>
    </w:p>
    <w:p w14:paraId="6EBCA713" w14:textId="17D75D58" w:rsidR="00CE3CD7" w:rsidRDefault="00FE167F" w:rsidP="00CE3CD7">
      <w:pPr>
        <w:spacing w:before="120"/>
      </w:pPr>
      <w:r>
        <w:t xml:space="preserve">The department </w:t>
      </w:r>
      <w:r w:rsidR="00CE3CD7">
        <w:t xml:space="preserve">will assess each eligible and compliant application on its merit and compare it to other eligible applications. Assessment will be undertaken by </w:t>
      </w:r>
      <w:r>
        <w:t xml:space="preserve">the </w:t>
      </w:r>
      <w:r w:rsidR="00492CB9">
        <w:t xml:space="preserve">department’s </w:t>
      </w:r>
      <w:r w:rsidR="00CE3CD7">
        <w:t>personnel, who will undertake training to ensure consistent assessment of all applications.</w:t>
      </w:r>
    </w:p>
    <w:p w14:paraId="56627917" w14:textId="2373830E" w:rsidR="00CE3CD7" w:rsidRDefault="00CE3CD7" w:rsidP="00CE3CD7">
      <w:pPr>
        <w:spacing w:before="120"/>
      </w:pPr>
      <w:r>
        <w:t xml:space="preserve">Any expert/advisor, who is not a Commonwealth Official, will be required/expected to perform their duties in accordance with the CGRGs. </w:t>
      </w:r>
    </w:p>
    <w:p w14:paraId="1ACC447E" w14:textId="77777777" w:rsidR="00CE3CD7" w:rsidRDefault="00CE3CD7" w:rsidP="00CE3CD7">
      <w:pPr>
        <w:spacing w:before="120"/>
      </w:pPr>
      <w:r>
        <w:t>The Selection Advisory Panel may seek additional information about you or your application and this may delay completion of the selection process. They may do this from within the Commonwealth, even if the sources are not nominated by you as referees. Assessment personnel may also consider information about you or your application that is available through the normal course of business.</w:t>
      </w:r>
    </w:p>
    <w:p w14:paraId="658AF2E7" w14:textId="72768488" w:rsidR="004B2121" w:rsidRDefault="00CE3CD7" w:rsidP="00831F7A">
      <w:pPr>
        <w:spacing w:before="120"/>
      </w:pPr>
      <w:r>
        <w:t>The Selection Advisory Panel recommends to the decision maker which applications to approve for a grant.</w:t>
      </w:r>
      <w:r w:rsidDel="00CE3CD7">
        <w:rPr>
          <w:b/>
        </w:rPr>
        <w:t xml:space="preserve"> </w:t>
      </w:r>
    </w:p>
    <w:p w14:paraId="11B016E5" w14:textId="77777777" w:rsidR="00C157E9" w:rsidRDefault="00C157E9" w:rsidP="009668F6">
      <w:pPr>
        <w:pStyle w:val="Heading3"/>
      </w:pPr>
      <w:bookmarkStart w:id="199" w:name="_Toc54874888"/>
      <w:bookmarkStart w:id="200" w:name="_Toc54874891"/>
      <w:bookmarkStart w:id="201" w:name="_Toc54874892"/>
      <w:bookmarkStart w:id="202" w:name="_Toc58937033"/>
      <w:bookmarkEnd w:id="199"/>
      <w:bookmarkEnd w:id="200"/>
      <w:bookmarkEnd w:id="201"/>
      <w:r>
        <w:t>Who will approve grants?</w:t>
      </w:r>
      <w:bookmarkEnd w:id="202"/>
    </w:p>
    <w:p w14:paraId="1F93AB33" w14:textId="77777777" w:rsidR="00831F7A" w:rsidRDefault="00831F7A" w:rsidP="00831F7A">
      <w:r>
        <w:t xml:space="preserve">The </w:t>
      </w:r>
      <w:r>
        <w:rPr>
          <w:iCs/>
        </w:rPr>
        <w:t>Deputy Secretary of the department</w:t>
      </w:r>
      <w:r w:rsidRPr="003F2826">
        <w:rPr>
          <w:iCs/>
        </w:rPr>
        <w:t xml:space="preserve"> </w:t>
      </w:r>
      <w:r w:rsidRPr="007F415D">
        <w:rPr>
          <w:iCs/>
        </w:rPr>
        <w:t xml:space="preserve">(the </w:t>
      </w:r>
      <w:r>
        <w:rPr>
          <w:iCs/>
        </w:rPr>
        <w:t>d</w:t>
      </w:r>
      <w:r w:rsidRPr="007F415D">
        <w:rPr>
          <w:iCs/>
        </w:rPr>
        <w:t>ecision</w:t>
      </w:r>
      <w:r>
        <w:rPr>
          <w:iCs/>
        </w:rPr>
        <w:t xml:space="preserve"> m</w:t>
      </w:r>
      <w:r w:rsidRPr="007F415D">
        <w:rPr>
          <w:iCs/>
        </w:rPr>
        <w:t>aker)</w:t>
      </w:r>
      <w:r w:rsidRPr="00962361">
        <w:t xml:space="preserve"> </w:t>
      </w:r>
      <w:r>
        <w:t>decides which grants to approve based on the assessment outcomes and the availability of grant funds for the purposes of the grant program.</w:t>
      </w:r>
    </w:p>
    <w:p w14:paraId="7F1B9545" w14:textId="77777777" w:rsidR="00831F7A" w:rsidRPr="00103A95" w:rsidRDefault="00831F7A" w:rsidP="00831F7A">
      <w:r w:rsidRPr="00103A95">
        <w:t>The</w:t>
      </w:r>
      <w:r w:rsidRPr="00962361">
        <w:t xml:space="preserve"> </w:t>
      </w:r>
      <w:r w:rsidRPr="00B91FCC">
        <w:rPr>
          <w:iCs/>
        </w:rPr>
        <w:t>d</w:t>
      </w:r>
      <w:r w:rsidRPr="007F415D">
        <w:rPr>
          <w:iCs/>
        </w:rPr>
        <w:t>ecision</w:t>
      </w:r>
      <w:r>
        <w:rPr>
          <w:iCs/>
        </w:rPr>
        <w:t xml:space="preserve"> m</w:t>
      </w:r>
      <w:r w:rsidRPr="007F415D">
        <w:rPr>
          <w:iCs/>
        </w:rPr>
        <w:t xml:space="preserve">aker’s </w:t>
      </w:r>
      <w:r w:rsidRPr="00A65BDC">
        <w:t>decision</w:t>
      </w:r>
      <w:r w:rsidRPr="00A65BDC">
        <w:rPr>
          <w:color w:val="00B0F0"/>
        </w:rPr>
        <w:t xml:space="preserve"> </w:t>
      </w:r>
      <w:r w:rsidRPr="00103A95">
        <w:t xml:space="preserve">is </w:t>
      </w:r>
      <w:r w:rsidRPr="00164671">
        <w:t>final</w:t>
      </w:r>
      <w:r w:rsidRPr="00103A95">
        <w:t xml:space="preserve"> in all matters, including:</w:t>
      </w:r>
    </w:p>
    <w:p w14:paraId="603A7EC9" w14:textId="77777777" w:rsidR="00831F7A" w:rsidRPr="00C87AFB" w:rsidRDefault="00831F7A" w:rsidP="00831F7A">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the approval of the grant</w:t>
      </w:r>
    </w:p>
    <w:p w14:paraId="3F1ED5A3" w14:textId="77777777" w:rsidR="00831F7A" w:rsidRPr="00C87AFB" w:rsidRDefault="00831F7A" w:rsidP="00831F7A">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the grant funding amount to be awarded</w:t>
      </w:r>
    </w:p>
    <w:p w14:paraId="1CF6A848" w14:textId="77777777" w:rsidR="00831F7A" w:rsidRPr="00C87AFB" w:rsidRDefault="00831F7A" w:rsidP="00831F7A">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the terms and conditions of the grant. </w:t>
      </w:r>
    </w:p>
    <w:p w14:paraId="49054B17" w14:textId="77777777" w:rsidR="00DB5819" w:rsidRDefault="00FB0C71" w:rsidP="009668F6">
      <w:pPr>
        <w:pStyle w:val="Heading2"/>
      </w:pPr>
      <w:bookmarkStart w:id="203" w:name="_Toc54874894"/>
      <w:bookmarkStart w:id="204" w:name="_Toc54874899"/>
      <w:bookmarkStart w:id="205" w:name="_Toc54874900"/>
      <w:bookmarkStart w:id="206" w:name="_Toc58937034"/>
      <w:bookmarkEnd w:id="203"/>
      <w:bookmarkEnd w:id="204"/>
      <w:bookmarkEnd w:id="205"/>
      <w:r>
        <w:t>Notification of application outcomes</w:t>
      </w:r>
      <w:bookmarkEnd w:id="206"/>
    </w:p>
    <w:p w14:paraId="6619D071" w14:textId="37FC8CE9" w:rsidR="00831F7A" w:rsidRDefault="00831F7A" w:rsidP="00831F7A">
      <w:r>
        <w:t>We will write to you 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 xml:space="preserve">. </w:t>
      </w:r>
    </w:p>
    <w:p w14:paraId="5C30B7F7" w14:textId="77777777" w:rsidR="004B2121" w:rsidRDefault="004B2121" w:rsidP="004B2121">
      <w:pPr>
        <w:pStyle w:val="Heading3"/>
      </w:pPr>
      <w:bookmarkStart w:id="207" w:name="_Toc18567603"/>
      <w:bookmarkStart w:id="208" w:name="_Toc58937035"/>
      <w:r w:rsidRPr="00FB0C71">
        <w:lastRenderedPageBreak/>
        <w:t>Feedback on your application</w:t>
      </w:r>
      <w:bookmarkEnd w:id="207"/>
      <w:bookmarkEnd w:id="208"/>
    </w:p>
    <w:p w14:paraId="0098F57B" w14:textId="77777777" w:rsidR="004B2121" w:rsidRPr="009B1E6D" w:rsidRDefault="004B2121" w:rsidP="004B2121">
      <w:r w:rsidRPr="009B1E6D">
        <w:t xml:space="preserve">Individual feedback will be available. The process for requesting individual feedback will be included in the letter advising of the outcome of your application. </w:t>
      </w:r>
    </w:p>
    <w:p w14:paraId="091D4A52" w14:textId="77777777" w:rsidR="00DB5819" w:rsidRDefault="00FB0C71" w:rsidP="009668F6">
      <w:pPr>
        <w:pStyle w:val="Heading2"/>
      </w:pPr>
      <w:bookmarkStart w:id="209" w:name="_Toc54874902"/>
      <w:bookmarkStart w:id="210" w:name="_Toc54874903"/>
      <w:bookmarkStart w:id="211" w:name="_Toc54874904"/>
      <w:bookmarkStart w:id="212" w:name="_Toc54874907"/>
      <w:bookmarkStart w:id="213" w:name="_Toc525295546"/>
      <w:bookmarkStart w:id="214" w:name="_Toc525552144"/>
      <w:bookmarkStart w:id="215" w:name="_Toc525722844"/>
      <w:bookmarkStart w:id="216" w:name="_Toc54874909"/>
      <w:bookmarkStart w:id="217" w:name="_Toc54874910"/>
      <w:bookmarkStart w:id="218" w:name="_Toc54874911"/>
      <w:bookmarkStart w:id="219" w:name="_Toc58937036"/>
      <w:bookmarkEnd w:id="209"/>
      <w:bookmarkEnd w:id="210"/>
      <w:bookmarkEnd w:id="211"/>
      <w:bookmarkEnd w:id="212"/>
      <w:bookmarkEnd w:id="213"/>
      <w:bookmarkEnd w:id="214"/>
      <w:bookmarkEnd w:id="215"/>
      <w:bookmarkEnd w:id="216"/>
      <w:bookmarkEnd w:id="217"/>
      <w:bookmarkEnd w:id="218"/>
      <w:r>
        <w:t>Successful grant applications</w:t>
      </w:r>
      <w:bookmarkEnd w:id="219"/>
    </w:p>
    <w:p w14:paraId="43B8ED0D" w14:textId="77777777" w:rsidR="00FB0C71" w:rsidRPr="00FB0C71" w:rsidRDefault="00FB0C71" w:rsidP="009668F6">
      <w:pPr>
        <w:pStyle w:val="Heading3"/>
      </w:pPr>
      <w:bookmarkStart w:id="220" w:name="_Toc58937037"/>
      <w:r>
        <w:t>The grant agreement</w:t>
      </w:r>
      <w:bookmarkEnd w:id="220"/>
    </w:p>
    <w:p w14:paraId="0F596FA5" w14:textId="4F1D3240" w:rsidR="00831F7A" w:rsidRDefault="00831F7A" w:rsidP="00831F7A">
      <w:bookmarkStart w:id="221" w:name="_Toc466898121"/>
      <w:bookmarkEnd w:id="163"/>
      <w:bookmarkEnd w:id="164"/>
      <w:r>
        <w:t>You must enter into a legally binding grant agreement with the Commonwealth.</w:t>
      </w:r>
      <w:r w:rsidRPr="00B65B88">
        <w:t xml:space="preserve"> </w:t>
      </w:r>
      <w:r>
        <w:t xml:space="preserve">We will offer </w:t>
      </w:r>
      <w:r w:rsidR="00F252A2">
        <w:t xml:space="preserve">the </w:t>
      </w:r>
      <w:r>
        <w:t xml:space="preserve">successful applicant </w:t>
      </w:r>
      <w:r w:rsidRPr="000E3B2E">
        <w:t xml:space="preserve">a </w:t>
      </w:r>
      <w:r w:rsidRPr="003F2826">
        <w:t xml:space="preserve">Commonwealth Simple </w:t>
      </w:r>
      <w:r>
        <w:t>Grant Agreement for this grant opportunity.</w:t>
      </w:r>
    </w:p>
    <w:p w14:paraId="751CC50F" w14:textId="77777777" w:rsidR="00831F7A" w:rsidRPr="007B4969" w:rsidRDefault="00831F7A" w:rsidP="00831F7A">
      <w:r>
        <w:t xml:space="preserve">Each agreement has general/standard grant conditions that cannot be changed. Sample </w:t>
      </w:r>
      <w:r>
        <w:rPr>
          <w:rStyle w:val="Hyperlink"/>
          <w:rFonts w:eastAsia="MS Mincho"/>
          <w:color w:val="auto"/>
          <w:u w:val="none"/>
        </w:rPr>
        <w:t>g</w:t>
      </w:r>
      <w:r w:rsidRPr="003B575D">
        <w:rPr>
          <w:rStyle w:val="Hyperlink"/>
          <w:rFonts w:eastAsia="MS Mincho"/>
          <w:color w:val="auto"/>
          <w:u w:val="none"/>
        </w:rPr>
        <w:t xml:space="preserve">rant </w:t>
      </w:r>
      <w:r>
        <w:rPr>
          <w:rStyle w:val="Hyperlink"/>
          <w:rFonts w:eastAsia="MS Mincho"/>
          <w:color w:val="auto"/>
          <w:u w:val="none"/>
        </w:rPr>
        <w:t>a</w:t>
      </w:r>
      <w:r w:rsidRPr="003B575D">
        <w:rPr>
          <w:rStyle w:val="Hyperlink"/>
          <w:rFonts w:eastAsia="MS Mincho"/>
          <w:color w:val="auto"/>
          <w:u w:val="none"/>
        </w:rPr>
        <w:t>greement</w:t>
      </w:r>
      <w:r>
        <w:rPr>
          <w:rStyle w:val="Hyperlink"/>
          <w:rFonts w:eastAsia="MS Mincho"/>
          <w:color w:val="auto"/>
          <w:u w:val="none"/>
        </w:rPr>
        <w:t>s are</w:t>
      </w:r>
      <w:r>
        <w:t xml:space="preserve"> available on </w:t>
      </w:r>
      <w:hyperlink r:id="rId29" w:history="1">
        <w:r w:rsidRPr="00AB614E">
          <w:rPr>
            <w:rStyle w:val="Hyperlink"/>
          </w:rPr>
          <w:t>GrantConnect</w:t>
        </w:r>
      </w:hyperlink>
      <w:r>
        <w:t xml:space="preserve"> as part of the grant documentation</w:t>
      </w:r>
      <w:r w:rsidRPr="007B4969">
        <w:rPr>
          <w:color w:val="0070C0"/>
        </w:rPr>
        <w:t xml:space="preserve">. </w:t>
      </w:r>
      <w:r w:rsidRPr="007B4969">
        <w:t>We will use a schedule to outline the specific grant requirements.</w:t>
      </w:r>
    </w:p>
    <w:p w14:paraId="6BC0D286" w14:textId="26A89E2B" w:rsidR="00831F7A" w:rsidRPr="003F2826" w:rsidRDefault="00831F7A" w:rsidP="00831F7A">
      <w:r>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 </w:t>
      </w:r>
      <w:r w:rsidRPr="003F2826">
        <w:t xml:space="preserve">You must not start any IPS </w:t>
      </w:r>
      <w:r w:rsidR="00373A48">
        <w:t>Program Management</w:t>
      </w:r>
      <w:r w:rsidRPr="003F2826">
        <w:t xml:space="preserve"> activities until a grant agreement is executed.</w:t>
      </w:r>
    </w:p>
    <w:p w14:paraId="5F59451B" w14:textId="77777777" w:rsidR="00831F7A" w:rsidRDefault="00831F7A" w:rsidP="00831F7A">
      <w:r>
        <w:t xml:space="preserve">Your </w:t>
      </w:r>
      <w:r w:rsidRPr="00AE3DAF">
        <w:t>grant agreement</w:t>
      </w:r>
      <w:r>
        <w:t xml:space="preserve"> may have specific conditions determined by the assessment process or other considerations made by the</w:t>
      </w:r>
      <w:r w:rsidRPr="002D0FAF">
        <w:t xml:space="preserve"> </w:t>
      </w:r>
      <w:r w:rsidRPr="003F2826">
        <w:t>decision maker</w:t>
      </w:r>
      <w:r w:rsidRPr="002D0FAF">
        <w:t>.</w:t>
      </w:r>
      <w:r>
        <w:t xml:space="preserve"> These are identified in the agreement. </w:t>
      </w:r>
    </w:p>
    <w:p w14:paraId="7EBD0255" w14:textId="77777777" w:rsidR="00831F7A" w:rsidRDefault="00831F7A" w:rsidP="00831F7A">
      <w:r>
        <w:t xml:space="preserve">The Commonwealth may recover grant funds if there is a breach of the </w:t>
      </w:r>
      <w:r w:rsidRPr="00AE3DAF">
        <w:t>grant agreement</w:t>
      </w:r>
      <w:r>
        <w:t>.</w:t>
      </w:r>
    </w:p>
    <w:p w14:paraId="340F7BCE" w14:textId="77777777" w:rsidR="00831F7A" w:rsidRPr="000E3B2E" w:rsidRDefault="00831F7A" w:rsidP="00831F7A">
      <w:pPr>
        <w:rPr>
          <w:b/>
        </w:rPr>
      </w:pPr>
      <w:r w:rsidRPr="000E3B2E">
        <w:rPr>
          <w:b/>
        </w:rPr>
        <w:t xml:space="preserve">Commonwealth </w:t>
      </w:r>
      <w:r w:rsidRPr="003F2826">
        <w:rPr>
          <w:b/>
        </w:rPr>
        <w:t xml:space="preserve">Simple </w:t>
      </w:r>
      <w:r w:rsidRPr="000E3B2E">
        <w:rPr>
          <w:b/>
        </w:rPr>
        <w:t xml:space="preserve">Grant Agreement </w:t>
      </w:r>
    </w:p>
    <w:p w14:paraId="510D4A4D" w14:textId="77777777" w:rsidR="00831F7A" w:rsidRPr="005E5DCD" w:rsidRDefault="00831F7A" w:rsidP="00831F7A">
      <w:r w:rsidRPr="000E3B2E">
        <w:rPr>
          <w:iCs/>
        </w:rPr>
        <w:t>We</w:t>
      </w:r>
      <w:r w:rsidRPr="003F2826">
        <w:rPr>
          <w:iCs/>
        </w:rPr>
        <w:t xml:space="preserve"> </w:t>
      </w:r>
      <w:r w:rsidRPr="000E3B2E">
        <w:rPr>
          <w:iCs/>
        </w:rPr>
        <w:t xml:space="preserve">will use a Commonwealth </w:t>
      </w:r>
      <w:r w:rsidRPr="003F2826">
        <w:rPr>
          <w:iCs/>
        </w:rPr>
        <w:t>Simple</w:t>
      </w:r>
      <w:r w:rsidRPr="000E3B2E">
        <w:rPr>
          <w:iCs/>
        </w:rPr>
        <w:t xml:space="preserve"> Grant </w:t>
      </w:r>
      <w:r>
        <w:rPr>
          <w:iCs/>
        </w:rPr>
        <w:t>A</w:t>
      </w:r>
      <w:r w:rsidRPr="00AE3DAF">
        <w:rPr>
          <w:iCs/>
        </w:rPr>
        <w:t>greement</w:t>
      </w:r>
      <w:r w:rsidRPr="00F1569F">
        <w:rPr>
          <w:iCs/>
        </w:rPr>
        <w:t>.</w:t>
      </w:r>
    </w:p>
    <w:p w14:paraId="05E85C38" w14:textId="4B3FB18B" w:rsidR="00831F7A" w:rsidRDefault="00831F7A" w:rsidP="00831F7A">
      <w:pPr>
        <w:rPr>
          <w:iCs/>
        </w:rPr>
      </w:pPr>
      <w:r w:rsidRPr="0001641E">
        <w:rPr>
          <w:iCs/>
        </w:rPr>
        <w:t xml:space="preserve">You will </w:t>
      </w:r>
      <w:r w:rsidRPr="00705C93">
        <w:rPr>
          <w:iCs/>
        </w:rPr>
        <w:t xml:space="preserve">have </w:t>
      </w:r>
      <w:r>
        <w:rPr>
          <w:iCs/>
        </w:rPr>
        <w:t xml:space="preserve">20 business </w:t>
      </w:r>
      <w:r w:rsidRPr="00705C93">
        <w:rPr>
          <w:iCs/>
        </w:rPr>
        <w:t>days from</w:t>
      </w:r>
      <w:r w:rsidRPr="0001641E">
        <w:rPr>
          <w:iCs/>
        </w:rPr>
        <w:t xml:space="preserve"> the date of a written offer to </w:t>
      </w:r>
      <w:r>
        <w:rPr>
          <w:iCs/>
        </w:rPr>
        <w:t xml:space="preserve">sign and return </w:t>
      </w:r>
      <w:r w:rsidRPr="0001641E">
        <w:rPr>
          <w:iCs/>
        </w:rPr>
        <w:t xml:space="preserve">this </w:t>
      </w:r>
      <w:r w:rsidRPr="00AE3DAF">
        <w:rPr>
          <w:iCs/>
        </w:rPr>
        <w:t>grant agreement</w:t>
      </w:r>
      <w:r>
        <w:rPr>
          <w:iCs/>
        </w:rPr>
        <w:t xml:space="preserve">. The grant agreement is not considered to be executed until both you and the </w:t>
      </w:r>
      <w:r w:rsidRPr="0001641E">
        <w:rPr>
          <w:iCs/>
        </w:rPr>
        <w:t xml:space="preserve">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3E268791" w14:textId="77777777" w:rsidR="00831F7A" w:rsidRDefault="00831F7A" w:rsidP="00831F7A">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672B9A7E" w14:textId="77777777" w:rsidR="00831F7A" w:rsidRPr="005E5DCD" w:rsidRDefault="00831F7A" w:rsidP="00831F7A">
      <w:pPr>
        <w:rPr>
          <w:iCs/>
        </w:rPr>
      </w:pPr>
      <w:r>
        <w:rPr>
          <w:iCs/>
        </w:rPr>
        <w:t xml:space="preserve">You may request changes to the </w:t>
      </w:r>
      <w:r w:rsidRPr="00AE3DAF">
        <w:rPr>
          <w:iCs/>
        </w:rPr>
        <w:t>grant agreement</w:t>
      </w:r>
      <w:r>
        <w:rPr>
          <w:iCs/>
        </w:rPr>
        <w:t>. However, we</w:t>
      </w:r>
      <w:r w:rsidRPr="00F1569F">
        <w:rPr>
          <w:iCs/>
          <w:color w:val="548DD4" w:themeColor="text2" w:themeTint="99"/>
        </w:rPr>
        <w:t xml:space="preserve"> </w:t>
      </w:r>
      <w:r w:rsidRPr="0001641E">
        <w:rPr>
          <w:iCs/>
        </w:rPr>
        <w:t>will review any changes</w:t>
      </w:r>
      <w:r w:rsidRPr="000525BC">
        <w:rPr>
          <w:iCs/>
        </w:rPr>
        <w:t xml:space="preserve"> to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w:t>
      </w:r>
      <w:r>
        <w:rPr>
          <w:iCs/>
        </w:rPr>
        <w:t xml:space="preserve"> </w:t>
      </w:r>
      <w:r w:rsidRPr="00F1569F">
        <w:rPr>
          <w:iCs/>
        </w:rPr>
        <w:t>maker.</w:t>
      </w:r>
    </w:p>
    <w:p w14:paraId="06BA7510" w14:textId="77777777" w:rsidR="002A535A" w:rsidRDefault="002A535A" w:rsidP="002A535A">
      <w:pPr>
        <w:pStyle w:val="Heading3"/>
      </w:pPr>
      <w:bookmarkStart w:id="222" w:name="_Toc54874916"/>
      <w:bookmarkStart w:id="223" w:name="_Toc54874926"/>
      <w:bookmarkStart w:id="224" w:name="_Toc54874927"/>
      <w:bookmarkStart w:id="225" w:name="_Toc54874928"/>
      <w:bookmarkStart w:id="226" w:name="_Toc54874929"/>
      <w:bookmarkStart w:id="227" w:name="_Toc54874930"/>
      <w:bookmarkStart w:id="228" w:name="_Toc54874935"/>
      <w:bookmarkStart w:id="229" w:name="_Toc54874937"/>
      <w:bookmarkStart w:id="230" w:name="_Toc54874938"/>
      <w:bookmarkStart w:id="231" w:name="_Toc54874939"/>
      <w:bookmarkStart w:id="232" w:name="_Toc54874940"/>
      <w:bookmarkStart w:id="233" w:name="_Toc54874941"/>
      <w:bookmarkStart w:id="234" w:name="_Toc54874942"/>
      <w:bookmarkStart w:id="235" w:name="_Toc58937038"/>
      <w:bookmarkEnd w:id="222"/>
      <w:bookmarkEnd w:id="223"/>
      <w:bookmarkEnd w:id="224"/>
      <w:bookmarkEnd w:id="225"/>
      <w:bookmarkEnd w:id="226"/>
      <w:bookmarkEnd w:id="227"/>
      <w:bookmarkEnd w:id="228"/>
      <w:bookmarkEnd w:id="229"/>
      <w:bookmarkEnd w:id="230"/>
      <w:bookmarkEnd w:id="231"/>
      <w:bookmarkEnd w:id="232"/>
      <w:bookmarkEnd w:id="233"/>
      <w:bookmarkEnd w:id="234"/>
      <w:r>
        <w:t>Commonwealth Child Safe Framework</w:t>
      </w:r>
      <w:bookmarkEnd w:id="235"/>
      <w:r>
        <w:t xml:space="preserve"> </w:t>
      </w:r>
    </w:p>
    <w:p w14:paraId="66047CDA" w14:textId="6713308B" w:rsidR="002A535A" w:rsidRDefault="002A535A" w:rsidP="00DE3E36">
      <w:pPr>
        <w:spacing w:before="120"/>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55369A66" w14:textId="663A3377" w:rsidR="002A535A" w:rsidRDefault="002A535A" w:rsidP="00DE3E36">
      <w:pPr>
        <w:spacing w:before="120"/>
        <w:rPr>
          <w:rFonts w:cs="Arial"/>
        </w:rPr>
      </w:pPr>
      <w:r>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2ACE27C7" w14:textId="09124F33" w:rsidR="002A535A" w:rsidRPr="00C87AFB" w:rsidRDefault="00DE3E36" w:rsidP="0007261F">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services directly to children</w:t>
      </w:r>
    </w:p>
    <w:p w14:paraId="41D8C646" w14:textId="77777777" w:rsidR="002A535A" w:rsidRPr="00C87AFB" w:rsidRDefault="002A535A" w:rsidP="0007261F">
      <w:pPr>
        <w:pStyle w:val="ListBullet"/>
        <w:rPr>
          <w:rStyle w:val="highlightedtextChar"/>
          <w:rFonts w:ascii="Arial" w:hAnsi="Arial" w:cs="Arial"/>
          <w:color w:val="auto"/>
          <w:sz w:val="20"/>
          <w:szCs w:val="20"/>
        </w:rPr>
      </w:pPr>
      <w:r w:rsidRPr="00C87AFB">
        <w:rPr>
          <w:rStyle w:val="highlightedtextChar"/>
          <w:rFonts w:ascii="Arial" w:hAnsi="Arial" w:cs="Arial"/>
          <w:b w:val="0"/>
          <w:color w:val="auto"/>
          <w:sz w:val="20"/>
          <w:szCs w:val="20"/>
        </w:rPr>
        <w:t>activities that involve contact with children that is a usual part of, and more than incidental to, the grant activity</w:t>
      </w:r>
      <w:r w:rsidRPr="00C87AFB">
        <w:rPr>
          <w:rStyle w:val="highlightedtextChar"/>
          <w:rFonts w:ascii="Arial" w:hAnsi="Arial" w:cs="Arial"/>
          <w:color w:val="auto"/>
          <w:sz w:val="20"/>
          <w:szCs w:val="20"/>
        </w:rPr>
        <w:t>.</w:t>
      </w:r>
    </w:p>
    <w:p w14:paraId="343B421F" w14:textId="61D544D4" w:rsidR="002A535A" w:rsidRDefault="002A535A" w:rsidP="00DE3E36">
      <w:pPr>
        <w:spacing w:before="120"/>
        <w:rPr>
          <w:rFonts w:cs="Arial"/>
        </w:rPr>
      </w:pPr>
      <w:r>
        <w:rPr>
          <w:rFonts w:cs="Arial"/>
        </w:rPr>
        <w:lastRenderedPageBreak/>
        <w:t>A child safety clause may also be included in the grant agreement if the Commonwealth considers the grant activity involves children more broadly.</w:t>
      </w:r>
    </w:p>
    <w:p w14:paraId="58AA49BB" w14:textId="3AB36FD9" w:rsidR="007F3B54" w:rsidRDefault="002A535A" w:rsidP="00E41C5E">
      <w:pPr>
        <w:spacing w:before="120"/>
      </w:pPr>
      <w:r>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r>
        <w:rPr>
          <w:bCs/>
          <w:lang w:eastAsia="en-AU"/>
        </w:rPr>
        <w:t xml:space="preserve"> </w:t>
      </w:r>
      <w:bookmarkEnd w:id="221"/>
    </w:p>
    <w:p w14:paraId="17DB636D" w14:textId="10DF98E0" w:rsidR="007F3B54" w:rsidRPr="00436036" w:rsidRDefault="007F3B54" w:rsidP="009668F6">
      <w:pPr>
        <w:pStyle w:val="Heading3"/>
      </w:pPr>
      <w:bookmarkStart w:id="236" w:name="_Toc58937039"/>
      <w:r w:rsidRPr="00436036">
        <w:t xml:space="preserve">Multicultural </w:t>
      </w:r>
      <w:r w:rsidR="00FE167F">
        <w:t>a</w:t>
      </w:r>
      <w:r w:rsidR="00FE167F" w:rsidRPr="00436036">
        <w:t xml:space="preserve">ccess </w:t>
      </w:r>
      <w:r w:rsidRPr="00436036">
        <w:t xml:space="preserve">and </w:t>
      </w:r>
      <w:r w:rsidR="00FE167F">
        <w:t>e</w:t>
      </w:r>
      <w:r w:rsidR="00FE167F" w:rsidRPr="00436036">
        <w:t>quity</w:t>
      </w:r>
      <w:bookmarkEnd w:id="236"/>
      <w:r w:rsidR="00FE167F" w:rsidRPr="00436036">
        <w:t xml:space="preserve"> </w:t>
      </w:r>
    </w:p>
    <w:p w14:paraId="78CE492F" w14:textId="77777777" w:rsidR="00831F7A" w:rsidRPr="00B03BA6" w:rsidRDefault="00831F7A" w:rsidP="00831F7A">
      <w:pPr>
        <w:pStyle w:val="ListBullet"/>
        <w:numPr>
          <w:ilvl w:val="0"/>
          <w:numId w:val="0"/>
        </w:numPr>
        <w:rPr>
          <w:iCs w:val="0"/>
        </w:rPr>
      </w:pPr>
      <w:r>
        <w:rPr>
          <w:iCs w:val="0"/>
        </w:rPr>
        <w:t xml:space="preserve">The Australian </w:t>
      </w:r>
      <w:r w:rsidRPr="00436036">
        <w:rPr>
          <w:iCs w:val="0"/>
        </w:rPr>
        <w:t>Government’s</w:t>
      </w:r>
      <w:r w:rsidRPr="00B03BA6">
        <w:rPr>
          <w:iCs w:val="0"/>
        </w:rPr>
        <w:t xml:space="preserve"> </w:t>
      </w:r>
      <w:r w:rsidRPr="00F4505E">
        <w:rPr>
          <w:iCs w:val="0"/>
        </w:rPr>
        <w:t>Multicultural Access and Equity Policy</w:t>
      </w:r>
      <w:r w:rsidRPr="00962361">
        <w:rPr>
          <w:i/>
        </w:rPr>
        <w:t xml:space="preserve"> </w:t>
      </w:r>
      <w:r w:rsidRPr="00B03BA6">
        <w:rPr>
          <w:iCs w:val="0"/>
        </w:rPr>
        <w:t xml:space="preserve">obliges Australian </w:t>
      </w:r>
      <w:r>
        <w:rPr>
          <w:iCs w:val="0"/>
        </w:rPr>
        <w:t>G</w:t>
      </w:r>
      <w:r w:rsidRPr="00B03BA6">
        <w:rPr>
          <w:iCs w:val="0"/>
        </w:rPr>
        <w:t xml:space="preserve">overnment agencies to ensure their policies, programs and services </w:t>
      </w:r>
      <w:r>
        <w:rPr>
          <w:iCs w:val="0"/>
        </w:rPr>
        <w:t>–</w:t>
      </w:r>
      <w:r w:rsidRPr="00B03BA6">
        <w:rPr>
          <w:iCs w:val="0"/>
        </w:rPr>
        <w:t xml:space="preserve"> including those provided by contractors and service delivery partners </w:t>
      </w:r>
      <w:r>
        <w:rPr>
          <w:iCs w:val="0"/>
        </w:rPr>
        <w:t>–</w:t>
      </w:r>
      <w:r w:rsidRPr="00B03BA6">
        <w:rPr>
          <w:iCs w:val="0"/>
        </w:rPr>
        <w:t xml:space="preserve"> are accessible to, and deliver equitable outcomes for, people from culturally and linguistically diverse (CALD) backgrounds. </w:t>
      </w:r>
    </w:p>
    <w:p w14:paraId="1CDA966C" w14:textId="3D1E58BC" w:rsidR="00831F7A" w:rsidRDefault="00831F7A" w:rsidP="00831F7A">
      <w:pPr>
        <w:pStyle w:val="ListBullet"/>
        <w:numPr>
          <w:ilvl w:val="0"/>
          <w:numId w:val="0"/>
        </w:numPr>
        <w:rPr>
          <w:iCs w:val="0"/>
        </w:rPr>
      </w:pPr>
      <w:r w:rsidRPr="00B03BA6">
        <w:rPr>
          <w:iCs w:val="0"/>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w:t>
      </w:r>
      <w:r>
        <w:rPr>
          <w:iCs w:val="0"/>
        </w:rPr>
        <w:t>actored into grant applications.</w:t>
      </w:r>
    </w:p>
    <w:p w14:paraId="3EDCF3FE" w14:textId="77777777" w:rsidR="00D057B9" w:rsidRPr="00F4677D" w:rsidRDefault="004545F3" w:rsidP="009668F6">
      <w:pPr>
        <w:pStyle w:val="Heading3"/>
      </w:pPr>
      <w:bookmarkStart w:id="237" w:name="_Toc54874945"/>
      <w:bookmarkStart w:id="238" w:name="_Toc54874946"/>
      <w:bookmarkStart w:id="239" w:name="_Toc530579998"/>
      <w:bookmarkStart w:id="240" w:name="_Toc58937040"/>
      <w:bookmarkEnd w:id="237"/>
      <w:bookmarkEnd w:id="238"/>
      <w:bookmarkEnd w:id="239"/>
      <w:r w:rsidRPr="00F4677D">
        <w:t xml:space="preserve">How </w:t>
      </w:r>
      <w:r w:rsidR="006C764B">
        <w:t>we</w:t>
      </w:r>
      <w:r w:rsidR="00756BBB" w:rsidRPr="00F4677D">
        <w:t xml:space="preserve"> pay </w:t>
      </w:r>
      <w:r w:rsidRPr="00F4677D">
        <w:t>the grant</w:t>
      </w:r>
      <w:bookmarkEnd w:id="240"/>
    </w:p>
    <w:p w14:paraId="548BDA6C" w14:textId="77777777" w:rsidR="00831F7A" w:rsidRPr="00DB0315" w:rsidRDefault="00831F7A" w:rsidP="00831F7A">
      <w:pPr>
        <w:tabs>
          <w:tab w:val="left" w:pos="0"/>
        </w:tabs>
      </w:pPr>
      <w:r w:rsidRPr="00301D67">
        <w:t xml:space="preserve">The grant agreement will state the </w:t>
      </w:r>
      <w:r w:rsidRPr="00DB0315">
        <w:t>maximum grant amount to be paid</w:t>
      </w:r>
      <w:r>
        <w:t xml:space="preserve">. </w:t>
      </w:r>
    </w:p>
    <w:p w14:paraId="14475467" w14:textId="4FC95E59" w:rsidR="00831F7A" w:rsidRDefault="00831F7A" w:rsidP="00831F7A">
      <w:pPr>
        <w:tabs>
          <w:tab w:val="left" w:pos="0"/>
        </w:tabs>
      </w:pPr>
      <w:r w:rsidRPr="00301D67">
        <w:t xml:space="preserve">We will make payments according to an agreed schedule set out in the grant agreement. </w:t>
      </w:r>
    </w:p>
    <w:p w14:paraId="45E5862B" w14:textId="4898BB26" w:rsidR="00E403B5" w:rsidRPr="00D369C8" w:rsidRDefault="00C05A13" w:rsidP="00EE0C10">
      <w:pPr>
        <w:pStyle w:val="Heading3"/>
      </w:pPr>
      <w:bookmarkStart w:id="241" w:name="_Toc54874948"/>
      <w:bookmarkStart w:id="242" w:name="_Toc54874951"/>
      <w:bookmarkStart w:id="243" w:name="_Toc54874954"/>
      <w:bookmarkStart w:id="244" w:name="_Toc54874955"/>
      <w:bookmarkStart w:id="245" w:name="_Toc54874956"/>
      <w:bookmarkStart w:id="246" w:name="_Toc54874958"/>
      <w:bookmarkStart w:id="247" w:name="_Toc54874959"/>
      <w:bookmarkStart w:id="248" w:name="_Toc54874960"/>
      <w:bookmarkStart w:id="249" w:name="_Toc54874961"/>
      <w:bookmarkStart w:id="250" w:name="_Toc54874965"/>
      <w:bookmarkStart w:id="251" w:name="_Toc529276547"/>
      <w:bookmarkStart w:id="252" w:name="_Toc529458389"/>
      <w:bookmarkStart w:id="253" w:name="_Toc530486357"/>
      <w:bookmarkStart w:id="254" w:name="_Toc530580001"/>
      <w:bookmarkStart w:id="255" w:name="_Toc58937041"/>
      <w:bookmarkStart w:id="256" w:name="_Toc466898122"/>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t>Grant Payments and GST</w:t>
      </w:r>
      <w:bookmarkEnd w:id="255"/>
    </w:p>
    <w:p w14:paraId="580AA51D" w14:textId="3A95DF52" w:rsidR="00831F7A" w:rsidRPr="00301D67" w:rsidRDefault="00831F7A" w:rsidP="00831F7A">
      <w:r w:rsidRPr="00301D67">
        <w:t xml:space="preserve">Payments will be GST </w:t>
      </w:r>
      <w:r w:rsidR="005C2643">
        <w:t>i</w:t>
      </w:r>
      <w:r w:rsidR="00492CB9" w:rsidRPr="00301D67">
        <w:t>nclusive</w:t>
      </w:r>
      <w:r w:rsidRPr="00301D67">
        <w:t xml:space="preserve">. If you are registered for the </w:t>
      </w:r>
      <w:hyperlink r:id="rId30" w:history="1">
        <w:r w:rsidRPr="00301D67">
          <w:rPr>
            <w:rStyle w:val="Hyperlink"/>
          </w:rPr>
          <w:t>Goods and Services Tax (GST)</w:t>
        </w:r>
      </w:hyperlink>
      <w:r w:rsidRPr="00301D67">
        <w:t xml:space="preserve">, where applicable, we will add GST to your grant payment and issue you with a </w:t>
      </w:r>
      <w:hyperlink r:id="rId31" w:anchor="RCTI_1" w:history="1">
        <w:r w:rsidRPr="00301D67">
          <w:rPr>
            <w:rStyle w:val="Hyperlink"/>
          </w:rPr>
          <w:t>Recipient Created Tax Invoice</w:t>
        </w:r>
      </w:hyperlink>
      <w:r w:rsidRPr="00301D67">
        <w:t>.</w:t>
      </w:r>
    </w:p>
    <w:p w14:paraId="2B6D3D27" w14:textId="77777777" w:rsidR="00831F7A" w:rsidRPr="004223FA" w:rsidRDefault="00831F7A" w:rsidP="00831F7A">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2" w:history="1">
        <w:r w:rsidRPr="002612BF">
          <w:rPr>
            <w:rStyle w:val="Hyperlink"/>
          </w:rPr>
          <w:t>Australian Taxation Office</w:t>
        </w:r>
      </w:hyperlink>
      <w:r w:rsidRPr="00E162FF">
        <w:t>.</w:t>
      </w:r>
      <w:r w:rsidDel="000B2342">
        <w:rPr>
          <w:rStyle w:val="FootnoteReference"/>
        </w:rPr>
        <w:t xml:space="preserve"> </w:t>
      </w:r>
      <w:r>
        <w:t>We do not</w:t>
      </w:r>
      <w:r w:rsidRPr="00E162FF">
        <w:t xml:space="preserve"> provide advice on </w:t>
      </w:r>
      <w:r>
        <w:t xml:space="preserve">your particular </w:t>
      </w:r>
      <w:r w:rsidRPr="004223FA">
        <w:t xml:space="preserve">taxation circumstances. </w:t>
      </w:r>
    </w:p>
    <w:p w14:paraId="4F206A8C" w14:textId="77777777" w:rsidR="00E1311F" w:rsidRPr="004223FA" w:rsidDel="00457E6C" w:rsidRDefault="00E1311F" w:rsidP="009668F6">
      <w:pPr>
        <w:pStyle w:val="Heading2"/>
      </w:pPr>
      <w:bookmarkStart w:id="257" w:name="_Toc54874972"/>
      <w:bookmarkStart w:id="258" w:name="_Toc54874973"/>
      <w:bookmarkStart w:id="259" w:name="_Toc494290551"/>
      <w:bookmarkStart w:id="260" w:name="_Toc485726977"/>
      <w:bookmarkStart w:id="261" w:name="_Toc485736597"/>
      <w:bookmarkStart w:id="262" w:name="_Toc58937042"/>
      <w:bookmarkStart w:id="263" w:name="_Toc164844284"/>
      <w:bookmarkEnd w:id="256"/>
      <w:bookmarkEnd w:id="257"/>
      <w:bookmarkEnd w:id="258"/>
      <w:bookmarkEnd w:id="259"/>
      <w:r w:rsidRPr="004223FA" w:rsidDel="00457E6C">
        <w:t>Announcement of grants</w:t>
      </w:r>
      <w:bookmarkEnd w:id="260"/>
      <w:bookmarkEnd w:id="261"/>
      <w:bookmarkEnd w:id="262"/>
    </w:p>
    <w:p w14:paraId="29A46BFB" w14:textId="3AAEDE8D"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w:t>
      </w:r>
      <w:hyperlink r:id="rId33" w:history="1">
        <w:r w:rsidRPr="00C55CF3" w:rsidDel="00457E6C">
          <w:rPr>
            <w:rStyle w:val="Hyperlink"/>
          </w:rPr>
          <w:t>GrantConnect</w:t>
        </w:r>
      </w:hyperlink>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FE167F">
        <w:t>s</w:t>
      </w:r>
      <w:r w:rsidR="00FE167F" w:rsidRPr="00B368D9" w:rsidDel="00457E6C">
        <w:t xml:space="preserve">ection </w:t>
      </w:r>
      <w:r w:rsidR="004D3D46" w:rsidRPr="00B368D9" w:rsidDel="00457E6C">
        <w:t xml:space="preserve">5.3 of the </w:t>
      </w:r>
      <w:hyperlink r:id="rId34" w:history="1">
        <w:r w:rsidR="004D3D46" w:rsidRPr="004D3D46" w:rsidDel="00457E6C">
          <w:rPr>
            <w:rStyle w:val="Hyperlink"/>
          </w:rPr>
          <w:t>CGRGs</w:t>
        </w:r>
      </w:hyperlink>
      <w:r w:rsidRPr="00CF2166" w:rsidDel="00457E6C">
        <w:t>.</w:t>
      </w:r>
      <w:r w:rsidRPr="00F27CA7" w:rsidDel="00457E6C">
        <w:rPr>
          <w:i/>
        </w:rPr>
        <w:t xml:space="preserve"> </w:t>
      </w:r>
    </w:p>
    <w:p w14:paraId="23CF3DF9" w14:textId="77777777" w:rsidR="00E1311F" w:rsidRDefault="00492B00" w:rsidP="009668F6">
      <w:pPr>
        <w:pStyle w:val="Heading2"/>
      </w:pPr>
      <w:bookmarkStart w:id="264" w:name="_Toc530486361"/>
      <w:bookmarkStart w:id="265" w:name="_Toc530580006"/>
      <w:bookmarkStart w:id="266" w:name="_Toc58937043"/>
      <w:bookmarkEnd w:id="264"/>
      <w:bookmarkEnd w:id="265"/>
      <w:r>
        <w:t xml:space="preserve">How </w:t>
      </w:r>
      <w:r w:rsidR="00705C93">
        <w:t>we</w:t>
      </w:r>
      <w:r w:rsidR="00110267">
        <w:t xml:space="preserve"> </w:t>
      </w:r>
      <w:r>
        <w:t>monitor your grant activity</w:t>
      </w:r>
      <w:bookmarkEnd w:id="266"/>
    </w:p>
    <w:p w14:paraId="4C47E626" w14:textId="77777777" w:rsidR="004A2224" w:rsidRPr="00170226" w:rsidRDefault="004A2224" w:rsidP="009668F6">
      <w:pPr>
        <w:pStyle w:val="Heading3"/>
      </w:pPr>
      <w:bookmarkStart w:id="267" w:name="_Toc54874978"/>
      <w:bookmarkStart w:id="268" w:name="_Toc58937044"/>
      <w:bookmarkEnd w:id="267"/>
      <w:r w:rsidRPr="00170226">
        <w:t>Keeping us informed</w:t>
      </w:r>
      <w:bookmarkEnd w:id="268"/>
    </w:p>
    <w:p w14:paraId="5095CCC0" w14:textId="77777777" w:rsidR="00932BE3" w:rsidRDefault="00932BE3" w:rsidP="00932BE3">
      <w:r>
        <w:t xml:space="preserve">You should let us know if anything is likely to </w:t>
      </w:r>
      <w:r w:rsidRPr="000E3B2E">
        <w:t xml:space="preserve">affect your </w:t>
      </w:r>
      <w:r w:rsidRPr="003F2826">
        <w:t xml:space="preserve">grant activities </w:t>
      </w:r>
      <w:r w:rsidRPr="000E3B2E">
        <w:t xml:space="preserve">or </w:t>
      </w:r>
      <w:r>
        <w:t xml:space="preserve">organisation. </w:t>
      </w:r>
    </w:p>
    <w:p w14:paraId="1DDCB18D" w14:textId="77777777" w:rsidR="00932BE3" w:rsidRDefault="00932BE3" w:rsidP="00932BE3">
      <w:r w:rsidRPr="00EE0C10">
        <w:t>We</w:t>
      </w:r>
      <w:r>
        <w:t xml:space="preserve"> need to know of any changes to your organisation or its business activities, particularly if they affect your ability to complete your grant, carry on business and pay debts due because of these changes.</w:t>
      </w:r>
    </w:p>
    <w:p w14:paraId="369432DC" w14:textId="77777777" w:rsidR="00932BE3" w:rsidRDefault="00932BE3" w:rsidP="00E00169">
      <w:pPr>
        <w:keepNext/>
        <w:keepLines/>
      </w:pPr>
      <w:r>
        <w:lastRenderedPageBreak/>
        <w:t>You must also inform us of any changes to your:</w:t>
      </w:r>
    </w:p>
    <w:p w14:paraId="6E6FE415" w14:textId="77777777" w:rsidR="00932BE3" w:rsidRPr="00C87AFB" w:rsidRDefault="00932BE3" w:rsidP="00E00169">
      <w:pPr>
        <w:pStyle w:val="ListBullet"/>
        <w:keepNext/>
        <w:keepLines/>
        <w:rPr>
          <w:rStyle w:val="highlightedtextChar"/>
          <w:rFonts w:ascii="Arial" w:hAnsi="Arial" w:cs="Arial"/>
          <w:b w:val="0"/>
          <w:iCs w:val="0"/>
          <w:color w:val="auto"/>
          <w:sz w:val="20"/>
          <w:szCs w:val="20"/>
        </w:rPr>
      </w:pPr>
      <w:r w:rsidRPr="00C87AFB">
        <w:rPr>
          <w:rStyle w:val="highlightedtextChar"/>
          <w:rFonts w:ascii="Arial" w:hAnsi="Arial" w:cs="Arial"/>
          <w:b w:val="0"/>
          <w:color w:val="auto"/>
          <w:sz w:val="20"/>
          <w:szCs w:val="20"/>
        </w:rPr>
        <w:t>name</w:t>
      </w:r>
    </w:p>
    <w:p w14:paraId="558DE261" w14:textId="77777777" w:rsidR="00932BE3" w:rsidRPr="00C87AFB" w:rsidRDefault="00932BE3" w:rsidP="00E00169">
      <w:pPr>
        <w:pStyle w:val="ListBullet"/>
        <w:keepNext/>
        <w:keepLines/>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addresses</w:t>
      </w:r>
    </w:p>
    <w:p w14:paraId="3F327AAE" w14:textId="77777777" w:rsidR="00932BE3" w:rsidRPr="00C87AFB" w:rsidRDefault="00932BE3" w:rsidP="00E00169">
      <w:pPr>
        <w:pStyle w:val="ListBullet"/>
        <w:keepNext/>
        <w:keepLines/>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nominated contact details</w:t>
      </w:r>
    </w:p>
    <w:p w14:paraId="0E993E14" w14:textId="77777777" w:rsidR="00932BE3" w:rsidRPr="00C87AFB" w:rsidRDefault="00932BE3" w:rsidP="00E00169">
      <w:pPr>
        <w:pStyle w:val="ListBullet"/>
        <w:keepNext/>
        <w:keepLines/>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bank account details. </w:t>
      </w:r>
    </w:p>
    <w:p w14:paraId="27EF4914" w14:textId="77777777" w:rsidR="00932BE3" w:rsidRDefault="00932BE3" w:rsidP="00932BE3">
      <w:r>
        <w:t xml:space="preserve">If you become aware of a breach of the terms and conditions under the </w:t>
      </w:r>
      <w:r w:rsidRPr="00AE3DAF">
        <w:t>grant agreement</w:t>
      </w:r>
      <w:r>
        <w:t xml:space="preserve">, you must contact us immediately. </w:t>
      </w:r>
    </w:p>
    <w:p w14:paraId="21D34681" w14:textId="77777777" w:rsidR="00932BE3" w:rsidRDefault="00932BE3" w:rsidP="00932BE3">
      <w:r>
        <w:t>You must notify us</w:t>
      </w:r>
      <w:r w:rsidRPr="00F1569F">
        <w:rPr>
          <w:color w:val="0070C0"/>
        </w:rPr>
        <w:t xml:space="preserve"> </w:t>
      </w:r>
      <w:r>
        <w:t>of events relating to your grant and provide an opportunity for the Minister or their representative to attend.</w:t>
      </w:r>
    </w:p>
    <w:p w14:paraId="25B06DF9" w14:textId="77777777" w:rsidR="003159B5" w:rsidRPr="00683955" w:rsidRDefault="002536AC" w:rsidP="009668F6">
      <w:pPr>
        <w:pStyle w:val="Heading3"/>
      </w:pPr>
      <w:bookmarkStart w:id="269" w:name="_Toc54874982"/>
      <w:bookmarkStart w:id="270" w:name="_Toc54874988"/>
      <w:bookmarkStart w:id="271" w:name="_Toc529276553"/>
      <w:bookmarkStart w:id="272" w:name="_Toc58937045"/>
      <w:bookmarkEnd w:id="269"/>
      <w:bookmarkEnd w:id="270"/>
      <w:bookmarkEnd w:id="271"/>
      <w:r w:rsidRPr="00683955">
        <w:t>Reporting</w:t>
      </w:r>
      <w:bookmarkEnd w:id="272"/>
      <w:r w:rsidRPr="00683955">
        <w:t xml:space="preserve"> </w:t>
      </w:r>
    </w:p>
    <w:p w14:paraId="268D27D8" w14:textId="39392B39" w:rsidR="00C54560" w:rsidRPr="000048E2" w:rsidRDefault="00C54560" w:rsidP="00DE3E36">
      <w:pPr>
        <w:spacing w:before="120"/>
        <w:rPr>
          <w:rFonts w:cstheme="minorHAnsi"/>
          <w:lang w:val="en-GB"/>
        </w:rPr>
      </w:pPr>
      <w:r>
        <w:rPr>
          <w:rFonts w:cstheme="minorHAnsi"/>
          <w:lang w:val="en-GB"/>
        </w:rPr>
        <w:t xml:space="preserve">Grantees </w:t>
      </w:r>
      <w:r w:rsidRPr="000048E2">
        <w:rPr>
          <w:rFonts w:cstheme="minorHAnsi"/>
          <w:lang w:val="en-GB"/>
        </w:rPr>
        <w:t xml:space="preserve">must have systems in place to meet their data collection and reporting obligations outlined in their </w:t>
      </w:r>
      <w:r>
        <w:rPr>
          <w:rFonts w:cstheme="minorHAnsi"/>
          <w:lang w:val="en-GB"/>
        </w:rPr>
        <w:t>grant agreement</w:t>
      </w:r>
      <w:r w:rsidRPr="000048E2">
        <w:rPr>
          <w:rFonts w:cstheme="minorHAnsi"/>
          <w:lang w:val="en-GB"/>
        </w:rPr>
        <w:t>.</w:t>
      </w:r>
    </w:p>
    <w:p w14:paraId="5237BB88" w14:textId="37ADA5D5" w:rsidR="00997923" w:rsidRPr="00726710" w:rsidRDefault="00997923" w:rsidP="00997923">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Pr="00AE3DAF">
        <w:rPr>
          <w:rFonts w:cstheme="minorHAnsi"/>
        </w:rPr>
        <w:t>grant agreement</w:t>
      </w:r>
      <w:r w:rsidRPr="00A355EF">
        <w:rPr>
          <w:rFonts w:cstheme="minorHAnsi"/>
        </w:rPr>
        <w:t>.</w:t>
      </w:r>
      <w:r w:rsidR="006E617A">
        <w:rPr>
          <w:rFonts w:cstheme="minorHAnsi"/>
        </w:rPr>
        <w:t xml:space="preserve"> It is expected that reports are of a high standard and submitted in a timely manner.</w:t>
      </w:r>
      <w:r w:rsidRPr="00A355EF">
        <w:rPr>
          <w:rFonts w:cstheme="minorHAnsi"/>
        </w:rPr>
        <w:t xml:space="preserve"> </w:t>
      </w:r>
      <w:r>
        <w:t>We</w:t>
      </w:r>
      <w:r w:rsidRPr="00726710">
        <w:rPr>
          <w:rFonts w:cstheme="minorHAnsi"/>
        </w:rPr>
        <w:t xml:space="preserve"> </w:t>
      </w:r>
      <w:r>
        <w:rPr>
          <w:rFonts w:cstheme="minorHAnsi"/>
        </w:rPr>
        <w:t xml:space="preserve">will </w:t>
      </w:r>
      <w:r w:rsidRPr="00726710">
        <w:rPr>
          <w:rFonts w:cstheme="minorHAnsi"/>
        </w:rPr>
        <w:t>expect you to report on</w:t>
      </w:r>
      <w:r>
        <w:rPr>
          <w:rFonts w:cstheme="minorHAnsi"/>
        </w:rPr>
        <w:t>:</w:t>
      </w:r>
    </w:p>
    <w:p w14:paraId="3F2242E6" w14:textId="4F9C0447" w:rsidR="00997923" w:rsidRPr="00C87AFB" w:rsidRDefault="005C2643" w:rsidP="00997923">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f</w:t>
      </w:r>
      <w:r w:rsidR="00997923" w:rsidRPr="00C87AFB">
        <w:rPr>
          <w:rStyle w:val="highlightedtextChar"/>
          <w:rFonts w:ascii="Arial" w:hAnsi="Arial" w:cs="Arial"/>
          <w:b w:val="0"/>
          <w:color w:val="auto"/>
          <w:sz w:val="20"/>
          <w:szCs w:val="20"/>
        </w:rPr>
        <w:t>inancial acquittal (12 months)</w:t>
      </w:r>
    </w:p>
    <w:p w14:paraId="206D3A03" w14:textId="74B4E492" w:rsidR="00997923" w:rsidRPr="00C87AFB" w:rsidRDefault="00997923" w:rsidP="00997923">
      <w:pPr>
        <w:pStyle w:val="ListBullet"/>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Activity Work Plan (12 months)</w:t>
      </w:r>
      <w:r w:rsidR="00FE167F" w:rsidRPr="00C87AFB">
        <w:rPr>
          <w:rStyle w:val="highlightedtextChar"/>
          <w:rFonts w:ascii="Arial" w:hAnsi="Arial" w:cs="Arial"/>
          <w:b w:val="0"/>
          <w:color w:val="auto"/>
          <w:sz w:val="20"/>
          <w:szCs w:val="20"/>
        </w:rPr>
        <w:t>.</w:t>
      </w:r>
    </w:p>
    <w:p w14:paraId="1957515F" w14:textId="461E9012" w:rsidR="00997923" w:rsidRDefault="00767E72" w:rsidP="00997923">
      <w:r>
        <w:t xml:space="preserve">Where relevant, you will be supplied with reporting templates by the department. </w:t>
      </w:r>
      <w:r w:rsidR="00997923">
        <w:t>The amount of detail you provide in your reports</w:t>
      </w:r>
      <w:r w:rsidR="00997923" w:rsidRPr="00F04245">
        <w:t xml:space="preserve"> </w:t>
      </w:r>
      <w:r w:rsidR="00997923">
        <w:t>s</w:t>
      </w:r>
      <w:r w:rsidR="00997923" w:rsidRPr="00F04245">
        <w:t xml:space="preserve">hould be </w:t>
      </w:r>
      <w:r w:rsidR="00997923">
        <w:t>relative to</w:t>
      </w:r>
      <w:r w:rsidR="00997923" w:rsidRPr="00F04245">
        <w:t xml:space="preserve"> the size</w:t>
      </w:r>
      <w:r w:rsidR="00997923">
        <w:t xml:space="preserve"> and</w:t>
      </w:r>
      <w:r w:rsidR="00997923" w:rsidRPr="00F04245">
        <w:t xml:space="preserve"> complexity </w:t>
      </w:r>
      <w:r w:rsidR="00997923">
        <w:t>of the grant</w:t>
      </w:r>
      <w:r w:rsidR="00997923" w:rsidRPr="00F04245">
        <w:t xml:space="preserve"> and </w:t>
      </w:r>
      <w:r w:rsidR="00997923">
        <w:t xml:space="preserve">the </w:t>
      </w:r>
      <w:r w:rsidR="00997923" w:rsidRPr="00F04245">
        <w:t>grant amount</w:t>
      </w:r>
      <w:r w:rsidR="00997923">
        <w:t>.</w:t>
      </w:r>
      <w:r w:rsidR="00997923" w:rsidRPr="003B18C7">
        <w:t xml:space="preserve"> </w:t>
      </w:r>
    </w:p>
    <w:p w14:paraId="45D9598A" w14:textId="77777777" w:rsidR="00997923" w:rsidRDefault="00997923" w:rsidP="00997923">
      <w:r>
        <w:t xml:space="preserve">We will monitor progress by assessing reports you submit and may conduct site visits or request records to confirm details of your reports if necessary. Occasionally we may need to re-examine claims, ask for more information or request an independent audit of claims and payments. </w:t>
      </w:r>
    </w:p>
    <w:p w14:paraId="46203D5F" w14:textId="6009CAFC" w:rsidR="009A072D" w:rsidRPr="0052630B" w:rsidRDefault="00780216" w:rsidP="009668F6">
      <w:pPr>
        <w:pStyle w:val="Heading3"/>
      </w:pPr>
      <w:bookmarkStart w:id="273" w:name="_Toc54874990"/>
      <w:bookmarkStart w:id="274" w:name="_Toc54874991"/>
      <w:bookmarkStart w:id="275" w:name="_Toc54874992"/>
      <w:bookmarkStart w:id="276" w:name="_Toc54874993"/>
      <w:bookmarkStart w:id="277" w:name="_Toc54874994"/>
      <w:bookmarkStart w:id="278" w:name="_Toc54874997"/>
      <w:bookmarkStart w:id="279" w:name="_Toc54874999"/>
      <w:bookmarkStart w:id="280" w:name="_Toc54875000"/>
      <w:bookmarkStart w:id="281" w:name="_Toc54875001"/>
      <w:bookmarkStart w:id="282" w:name="_Toc54875004"/>
      <w:bookmarkStart w:id="283" w:name="_Toc54875006"/>
      <w:bookmarkStart w:id="284" w:name="_Toc54875007"/>
      <w:bookmarkStart w:id="285" w:name="_Toc54875009"/>
      <w:bookmarkStart w:id="286" w:name="_Toc54875010"/>
      <w:bookmarkStart w:id="287" w:name="_Toc54875011"/>
      <w:bookmarkStart w:id="288" w:name="_Toc54875014"/>
      <w:bookmarkStart w:id="289" w:name="_Toc509572409"/>
      <w:bookmarkStart w:id="290" w:name="_Toc509572410"/>
      <w:bookmarkStart w:id="291" w:name="_Toc509572411"/>
      <w:bookmarkStart w:id="292" w:name="_Toc58937046"/>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52630B">
        <w:t>Financial declaration</w:t>
      </w:r>
      <w:r w:rsidR="00AD3E68">
        <w:t xml:space="preserve"> and </w:t>
      </w:r>
      <w:r w:rsidR="00065E93">
        <w:t>a</w:t>
      </w:r>
      <w:r w:rsidR="002F4CF5" w:rsidRPr="0052630B">
        <w:t xml:space="preserve">udited </w:t>
      </w:r>
      <w:r w:rsidR="00EC727B" w:rsidRPr="0052630B">
        <w:t>financial acquittal report</w:t>
      </w:r>
      <w:bookmarkEnd w:id="292"/>
    </w:p>
    <w:p w14:paraId="43E830E7" w14:textId="7ED8D155" w:rsidR="00C006A3" w:rsidRPr="007A19D9" w:rsidRDefault="00932BE3" w:rsidP="009A072D">
      <w:pPr>
        <w:rPr>
          <w:color w:val="0070C0"/>
        </w:rPr>
      </w:pPr>
      <w:r w:rsidRPr="00EE0C10">
        <w:t>We</w:t>
      </w:r>
      <w:r w:rsidRPr="00E96DD6">
        <w:rPr>
          <w:color w:val="0070C0"/>
        </w:rPr>
        <w:t xml:space="preserve"> </w:t>
      </w:r>
      <w:r w:rsidRPr="00E96DD6">
        <w:t>m</w:t>
      </w:r>
      <w:r>
        <w:t>ay ask you to provide a declaration that the grant money was spent in accordance with the grant agreement and to report on any underspends of the grant money.</w:t>
      </w:r>
      <w:r w:rsidRPr="004800A3">
        <w:t xml:space="preserve"> A</w:t>
      </w:r>
      <w:r>
        <w:t xml:space="preserve"> </w:t>
      </w:r>
      <w:r w:rsidRPr="005757A8">
        <w:t>financial acquittal report</w:t>
      </w:r>
      <w:r>
        <w:t xml:space="preserve"> </w:t>
      </w:r>
      <w:r w:rsidRPr="004800A3">
        <w:t xml:space="preserve">will verify that </w:t>
      </w:r>
      <w:r>
        <w:t xml:space="preserve">you spent the grant in </w:t>
      </w:r>
      <w:r w:rsidRPr="0052630B">
        <w:t>accordance with the grant agreement.</w:t>
      </w:r>
    </w:p>
    <w:p w14:paraId="7E696D6F" w14:textId="77777777" w:rsidR="00832FC6" w:rsidRDefault="00492B00" w:rsidP="009668F6">
      <w:pPr>
        <w:pStyle w:val="Heading3"/>
      </w:pPr>
      <w:bookmarkStart w:id="293" w:name="_Toc54875018"/>
      <w:bookmarkStart w:id="294" w:name="_Toc54875019"/>
      <w:bookmarkStart w:id="295" w:name="_Toc54875020"/>
      <w:bookmarkStart w:id="296" w:name="_Toc468693659"/>
      <w:bookmarkStart w:id="297" w:name="_Toc58937047"/>
      <w:bookmarkEnd w:id="293"/>
      <w:bookmarkEnd w:id="294"/>
      <w:bookmarkEnd w:id="295"/>
      <w:r>
        <w:t>Compliance visits</w:t>
      </w:r>
      <w:bookmarkEnd w:id="296"/>
      <w:bookmarkEnd w:id="297"/>
      <w:r w:rsidR="00DC4884">
        <w:t xml:space="preserve"> </w:t>
      </w:r>
    </w:p>
    <w:p w14:paraId="2D98474B" w14:textId="4380A229"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45F3C769" w14:textId="77777777" w:rsidR="00492B00" w:rsidRPr="00E067F3" w:rsidRDefault="00832FC6" w:rsidP="009668F6">
      <w:pPr>
        <w:pStyle w:val="Heading3"/>
      </w:pPr>
      <w:bookmarkStart w:id="298" w:name="_Toc58937048"/>
      <w:r w:rsidRPr="00E067F3">
        <w:t>R</w:t>
      </w:r>
      <w:r w:rsidR="00DC4884" w:rsidRPr="00E067F3">
        <w:t>ecord keeping</w:t>
      </w:r>
      <w:bookmarkEnd w:id="298"/>
    </w:p>
    <w:p w14:paraId="3435E5B5" w14:textId="143477A5"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12BA0D13" w14:textId="77777777" w:rsidR="00E1311F" w:rsidRDefault="004B1409" w:rsidP="009668F6">
      <w:pPr>
        <w:pStyle w:val="Heading3"/>
      </w:pPr>
      <w:bookmarkStart w:id="299" w:name="_Toc58937049"/>
      <w:r>
        <w:t>Evaluation</w:t>
      </w:r>
      <w:bookmarkEnd w:id="299"/>
    </w:p>
    <w:p w14:paraId="7907008A" w14:textId="2E1849D8" w:rsidR="00932BE3" w:rsidRDefault="00932BE3" w:rsidP="00932BE3">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990EBC">
        <w:t xml:space="preserve"> </w:t>
      </w:r>
      <w:r w:rsidR="00373A48">
        <w:t xml:space="preserve">Program Management activities </w:t>
      </w:r>
      <w:r w:rsidRPr="00B72EE8">
        <w:t>to</w:t>
      </w:r>
      <w:r>
        <w:t xml:space="preserve"> see how well </w:t>
      </w:r>
      <w:r w:rsidRPr="00B72EE8">
        <w:t xml:space="preserve">the outcomes and objectives have been achieved. </w:t>
      </w:r>
      <w:r>
        <w:t>We may use information from your application and reports for this purpose. We may also ask you for more information to help us understand how the grant impacted you and to evaluate how effective the program was in achieving its outcomes.</w:t>
      </w:r>
    </w:p>
    <w:p w14:paraId="1CACB4A2" w14:textId="77777777" w:rsidR="00932BE3" w:rsidRPr="00990EBC" w:rsidRDefault="00932BE3" w:rsidP="00932BE3">
      <w:r w:rsidRPr="00746CA0">
        <w:t>Your grant agreement requires you to provide information to help with this evaluation.</w:t>
      </w:r>
    </w:p>
    <w:p w14:paraId="05D9CEA5" w14:textId="77777777" w:rsidR="00E1311F" w:rsidRDefault="004B1409" w:rsidP="009668F6">
      <w:pPr>
        <w:pStyle w:val="Heading2"/>
      </w:pPr>
      <w:bookmarkStart w:id="300" w:name="_Toc54875024"/>
      <w:bookmarkStart w:id="301" w:name="_Toc54875026"/>
      <w:bookmarkStart w:id="302" w:name="_Toc54875027"/>
      <w:bookmarkStart w:id="303" w:name="_Toc54875028"/>
      <w:bookmarkStart w:id="304" w:name="_Toc54875031"/>
      <w:bookmarkStart w:id="305" w:name="_Toc54875032"/>
      <w:bookmarkStart w:id="306" w:name="_Toc54875033"/>
      <w:bookmarkStart w:id="307" w:name="_Toc58937050"/>
      <w:bookmarkEnd w:id="300"/>
      <w:bookmarkEnd w:id="301"/>
      <w:bookmarkEnd w:id="302"/>
      <w:bookmarkEnd w:id="303"/>
      <w:bookmarkEnd w:id="304"/>
      <w:bookmarkEnd w:id="305"/>
      <w:bookmarkEnd w:id="306"/>
      <w:r>
        <w:lastRenderedPageBreak/>
        <w:t>Probity</w:t>
      </w:r>
      <w:bookmarkEnd w:id="307"/>
    </w:p>
    <w:p w14:paraId="0FD941C6" w14:textId="4DD255DB" w:rsidR="004B1409" w:rsidRPr="00726710" w:rsidRDefault="007A677A" w:rsidP="004B1409">
      <w:r>
        <w:t xml:space="preserve">The Australian </w:t>
      </w:r>
      <w:r w:rsidR="00FE167F">
        <w:t>G</w:t>
      </w:r>
      <w:r w:rsidR="00FE167F"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14:paraId="1CBCF464" w14:textId="0DBAE7EC" w:rsidR="004B1409" w:rsidRPr="00122DEC" w:rsidRDefault="004B1409" w:rsidP="004B1409">
      <w:r w:rsidRPr="00726710">
        <w:t xml:space="preserve">These guidelines may be </w:t>
      </w:r>
      <w:r w:rsidRPr="00313B89">
        <w:t>changed by</w:t>
      </w:r>
      <w:r w:rsidR="00C60088" w:rsidRPr="00313B89">
        <w:t xml:space="preserve"> </w:t>
      </w:r>
      <w:r w:rsidR="00D11AB0">
        <w:t>the department</w:t>
      </w:r>
      <w:r w:rsidR="00790775">
        <w:rPr>
          <w:color w:val="0070C0"/>
        </w:rPr>
        <w:t xml:space="preserve">. </w:t>
      </w:r>
      <w:r w:rsidRPr="00122DEC">
        <w:t xml:space="preserve">When this </w:t>
      </w:r>
      <w:r w:rsidR="00782A88" w:rsidRPr="00122DEC">
        <w:t>happens,</w:t>
      </w:r>
      <w:r w:rsidRPr="00122DEC">
        <w:t xml:space="preserve"> the revised guidelines </w:t>
      </w:r>
      <w:r w:rsidR="007A677A">
        <w:t>are</w:t>
      </w:r>
      <w:r w:rsidRPr="00122DEC">
        <w:t xml:space="preserve"> published on </w:t>
      </w:r>
      <w:hyperlink r:id="rId35" w:history="1">
        <w:r w:rsidRPr="00790775">
          <w:rPr>
            <w:rStyle w:val="Hyperlink"/>
          </w:rPr>
          <w:t>GrantConnect</w:t>
        </w:r>
      </w:hyperlink>
      <w:r w:rsidR="00790775">
        <w:t xml:space="preserve"> and the </w:t>
      </w:r>
      <w:hyperlink r:id="rId36" w:history="1">
        <w:r w:rsidR="00790775" w:rsidRPr="00790775">
          <w:rPr>
            <w:rStyle w:val="Hyperlink"/>
          </w:rPr>
          <w:t>Community Grants Hub</w:t>
        </w:r>
      </w:hyperlink>
      <w:r w:rsidR="00790775">
        <w:t xml:space="preserve"> websites. </w:t>
      </w:r>
    </w:p>
    <w:p w14:paraId="17F8614B" w14:textId="77777777" w:rsidR="004B1409" w:rsidRDefault="00A0109E" w:rsidP="009668F6">
      <w:pPr>
        <w:pStyle w:val="Heading3"/>
      </w:pPr>
      <w:bookmarkStart w:id="308" w:name="_Toc58937051"/>
      <w:r>
        <w:t>Enquiries and feedback</w:t>
      </w:r>
      <w:bookmarkEnd w:id="308"/>
    </w:p>
    <w:p w14:paraId="13E1E3F0" w14:textId="28502E63"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5BF2331F" w14:textId="30A1501D" w:rsidR="004B1409" w:rsidRDefault="004B1409" w:rsidP="00122DEC">
      <w:r w:rsidRPr="00122DEC">
        <w:t>The</w:t>
      </w:r>
      <w:r w:rsidRPr="00516E21">
        <w:t xml:space="preserve"> </w:t>
      </w:r>
      <w:r w:rsidR="00FE167F">
        <w:t xml:space="preserve">department’s </w:t>
      </w:r>
      <w:hyperlink r:id="rId37" w:history="1">
        <w:r w:rsidR="00FE167F">
          <w:rPr>
            <w:rStyle w:val="Hyperlink"/>
          </w:rPr>
          <w:t>complaints procedure</w:t>
        </w:r>
      </w:hyperlink>
      <w:r w:rsidR="00C60088">
        <w:t xml:space="preserve"> </w:t>
      </w:r>
      <w:r w:rsidRPr="00B72EE8">
        <w:t>appl</w:t>
      </w:r>
      <w:r w:rsidR="00C60088">
        <w:t>ies</w:t>
      </w:r>
      <w:r w:rsidRPr="00B72EE8">
        <w:t xml:space="preserve"> to complaints </w:t>
      </w:r>
      <w:r w:rsidR="00B501CF">
        <w:t>about this grant opportunity</w:t>
      </w:r>
      <w:r>
        <w:t>.</w:t>
      </w:r>
      <w:r w:rsidRPr="009E25CE">
        <w:rPr>
          <w:b/>
        </w:rPr>
        <w:t xml:space="preserve"> </w:t>
      </w:r>
      <w:r>
        <w:t>A</w:t>
      </w:r>
      <w:r w:rsidRPr="00B72EE8">
        <w:t xml:space="preserve">ll complaints </w:t>
      </w:r>
      <w:r>
        <w:t>about</w:t>
      </w:r>
      <w:r w:rsidRPr="00B72EE8">
        <w:t xml:space="preserve"> </w:t>
      </w:r>
      <w:r w:rsidR="00790775">
        <w:t>this grant opportunity, including grant decisions,</w:t>
      </w:r>
      <w:r w:rsidRPr="00B72EE8">
        <w:t xml:space="preserve"> </w:t>
      </w:r>
      <w:r>
        <w:t xml:space="preserve">must </w:t>
      </w:r>
      <w:r w:rsidRPr="00B72EE8">
        <w:t>be</w:t>
      </w:r>
      <w:r w:rsidR="00EA7AD7">
        <w:t xml:space="preserve"> </w:t>
      </w:r>
      <w:r w:rsidR="007A677A">
        <w:t>made</w:t>
      </w:r>
      <w:r w:rsidRPr="00B72EE8">
        <w:t xml:space="preserve"> in writing.</w:t>
      </w:r>
    </w:p>
    <w:p w14:paraId="66AB162A" w14:textId="2F48CFDF" w:rsidR="00C60088" w:rsidRDefault="006F0483" w:rsidP="00122DEC">
      <w:pPr>
        <w:rPr>
          <w:color w:val="0070C0"/>
        </w:rPr>
      </w:pPr>
      <w:r>
        <w:t xml:space="preserve">Any questions you have about grant decisions for this grant opportunity should be sent to </w:t>
      </w:r>
      <w:hyperlink r:id="rId38" w:history="1">
        <w:r w:rsidR="00C60088" w:rsidRPr="001C07B5">
          <w:rPr>
            <w:rStyle w:val="Hyperlink"/>
          </w:rPr>
          <w:t>support@communitygrants.gov.au</w:t>
        </w:r>
      </w:hyperlink>
      <w:r w:rsidR="00C60088">
        <w:rPr>
          <w:color w:val="0070C0"/>
        </w:rPr>
        <w:t>.</w:t>
      </w:r>
    </w:p>
    <w:p w14:paraId="17B7DDE1" w14:textId="367B36EC"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3C7B352"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1F36F535" w14:textId="2EE2DF63" w:rsidR="006734C3" w:rsidRDefault="006734C3" w:rsidP="00122DEC">
      <w:r>
        <w:t xml:space="preserve">Details of what </w:t>
      </w:r>
      <w:r w:rsidR="00D44B42">
        <w:t xml:space="preserve">makes </w:t>
      </w:r>
      <w:r>
        <w:t>an eligible complaint can be provided by</w:t>
      </w:r>
      <w:r w:rsidR="00D44B42">
        <w:t xml:space="preserve"> asking</w:t>
      </w:r>
      <w:r>
        <w:t xml:space="preserve"> the Community Grants Hub. Applicants can </w:t>
      </w:r>
      <w:r w:rsidR="007A677A">
        <w:t>use</w:t>
      </w:r>
      <w:r>
        <w:t xml:space="preserve"> the complaints form on the Department of Social Services website, by phone or mail.</w:t>
      </w:r>
    </w:p>
    <w:p w14:paraId="1A69B05F" w14:textId="5E3D5FA5" w:rsidR="006734C3" w:rsidRDefault="00C87AFB" w:rsidP="00C87AFB">
      <w:pPr>
        <w:ind w:left="1276"/>
      </w:pPr>
      <w:r>
        <w:t xml:space="preserve">Phone: </w:t>
      </w:r>
      <w:r>
        <w:tab/>
      </w:r>
      <w:r w:rsidR="006734C3">
        <w:t>1800 634 035</w:t>
      </w:r>
    </w:p>
    <w:p w14:paraId="639FF63D" w14:textId="6707913F" w:rsidR="006734C3" w:rsidRDefault="00C87AFB" w:rsidP="00C87AFB">
      <w:pPr>
        <w:spacing w:after="40" w:line="240" w:lineRule="auto"/>
        <w:ind w:left="1276"/>
      </w:pPr>
      <w:r>
        <w:t>Mail:</w:t>
      </w:r>
      <w:r>
        <w:tab/>
      </w:r>
      <w:r w:rsidR="006734C3">
        <w:t>Complaints</w:t>
      </w:r>
      <w:bookmarkStart w:id="309" w:name="_GoBack"/>
      <w:bookmarkEnd w:id="309"/>
    </w:p>
    <w:p w14:paraId="0AB6782D" w14:textId="4A2F53A1" w:rsidR="006734C3" w:rsidRDefault="006734C3" w:rsidP="00C87AFB">
      <w:pPr>
        <w:spacing w:after="40" w:line="240" w:lineRule="auto"/>
        <w:ind w:left="1276"/>
      </w:pPr>
      <w:r>
        <w:tab/>
      </w:r>
      <w:r w:rsidR="007F1FC5">
        <w:tab/>
      </w:r>
      <w:r>
        <w:t>GPO Box 9820</w:t>
      </w:r>
    </w:p>
    <w:p w14:paraId="152D0D0C" w14:textId="6302C503" w:rsidR="006734C3" w:rsidRDefault="006734C3" w:rsidP="00C87AFB">
      <w:pPr>
        <w:spacing w:after="40" w:line="240" w:lineRule="auto"/>
        <w:ind w:left="1276"/>
      </w:pPr>
      <w:r>
        <w:tab/>
      </w:r>
      <w:r w:rsidR="00C87AFB">
        <w:tab/>
      </w:r>
      <w:r>
        <w:t>Canberra ACT 2601</w:t>
      </w:r>
    </w:p>
    <w:p w14:paraId="2FB2D3D7" w14:textId="77777777" w:rsidR="00790775" w:rsidRPr="00790775" w:rsidRDefault="00790775" w:rsidP="00122DEC">
      <w:pPr>
        <w:rPr>
          <w:b/>
        </w:rPr>
      </w:pPr>
      <w:r w:rsidRPr="00790775">
        <w:rPr>
          <w:b/>
        </w:rPr>
        <w:t>Complaints to the Ombudsman</w:t>
      </w:r>
    </w:p>
    <w:p w14:paraId="7A75BD70" w14:textId="019218A6" w:rsidR="004B1409" w:rsidRPr="00122DEC" w:rsidRDefault="004B1409" w:rsidP="00122DEC">
      <w:r w:rsidRPr="00122DEC">
        <w:t>If you do not agree with the way the</w:t>
      </w:r>
      <w:r w:rsidR="00470E18">
        <w:t xml:space="preserve"> Community Grants Hub</w:t>
      </w:r>
      <w:r w:rsidRPr="00F1475D">
        <w:t xml:space="preserve"> </w:t>
      </w:r>
      <w:r w:rsidR="00470E18" w:rsidRPr="00313B89">
        <w:t>or</w:t>
      </w:r>
      <w:r w:rsidR="00C60088" w:rsidRPr="00313B89">
        <w:t xml:space="preserve"> </w:t>
      </w:r>
      <w:r w:rsidR="00FE167F">
        <w:t>the department</w:t>
      </w:r>
      <w:r w:rsidR="00FE167F" w:rsidRPr="00313B89">
        <w:t xml:space="preserve"> </w:t>
      </w:r>
      <w:r w:rsidRPr="00313B89">
        <w:t xml:space="preserve">has </w:t>
      </w:r>
      <w:r w:rsidRPr="00122DEC">
        <w:t xml:space="preserve">handled your complaint, </w:t>
      </w:r>
      <w:r w:rsidRPr="00F1475D">
        <w:t xml:space="preserve">you may complain to the </w:t>
      </w:r>
      <w:hyperlink r:id="rId39"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D30E2D" w:rsidRPr="00313B89">
        <w:t>or</w:t>
      </w:r>
      <w:r w:rsidR="003E57E3">
        <w:t xml:space="preserve"> the department</w:t>
      </w:r>
      <w:r w:rsidR="00C60088" w:rsidRPr="00313B89">
        <w:t>.</w:t>
      </w:r>
    </w:p>
    <w:p w14:paraId="11F165D4" w14:textId="77777777" w:rsidR="004B1409" w:rsidRDefault="004B1409" w:rsidP="004B1409">
      <w:pPr>
        <w:ind w:left="5040" w:hanging="5040"/>
      </w:pPr>
      <w:r w:rsidRPr="00B72EE8">
        <w:t xml:space="preserve">The Commonwealth Ombudsman can be contacted on: </w:t>
      </w:r>
    </w:p>
    <w:p w14:paraId="74DC3E78" w14:textId="63760911" w:rsidR="004B1409" w:rsidRPr="00B72EE8" w:rsidRDefault="00C87AFB" w:rsidP="004B1409">
      <w:pPr>
        <w:ind w:left="1276" w:hanging="1276"/>
      </w:pPr>
      <w:r>
        <w:tab/>
        <w:t>Phone (Toll free):</w:t>
      </w:r>
      <w:r>
        <w:tab/>
      </w:r>
      <w:r w:rsidR="004B1409" w:rsidRPr="00B72EE8">
        <w:t>1300 362 072</w:t>
      </w:r>
      <w:r w:rsidR="004B1409" w:rsidRPr="00B72EE8">
        <w:br/>
        <w:t xml:space="preserve">Email: </w:t>
      </w:r>
      <w:r>
        <w:tab/>
      </w:r>
      <w:r>
        <w:tab/>
      </w:r>
      <w:hyperlink r:id="rId40" w:history="1">
        <w:r w:rsidR="004B1409" w:rsidRPr="00B72EE8">
          <w:t>ombudsman@ombudsman.gov.au</w:t>
        </w:r>
      </w:hyperlink>
      <w:r w:rsidR="00065E93">
        <w:t xml:space="preserve"> </w:t>
      </w:r>
      <w:r w:rsidR="004B1409" w:rsidRPr="00B72EE8">
        <w:t xml:space="preserve"> </w:t>
      </w:r>
      <w:r w:rsidR="004B1409" w:rsidRPr="00B72EE8">
        <w:br/>
        <w:t xml:space="preserve">Website: </w:t>
      </w:r>
      <w:r>
        <w:tab/>
      </w:r>
      <w:r>
        <w:tab/>
      </w:r>
      <w:hyperlink r:id="rId41" w:history="1">
        <w:r w:rsidR="004B1409" w:rsidRPr="00B72EE8">
          <w:t>www.ombudsman.gov.au</w:t>
        </w:r>
      </w:hyperlink>
    </w:p>
    <w:p w14:paraId="4055743C" w14:textId="770FE7F0" w:rsidR="004B1409" w:rsidRPr="00A04CCA" w:rsidRDefault="004B1409" w:rsidP="00E00169">
      <w:pPr>
        <w:pStyle w:val="Heading3"/>
        <w:keepLines/>
      </w:pPr>
      <w:bookmarkStart w:id="310" w:name="_Toc58937052"/>
      <w:r w:rsidRPr="00A04CCA">
        <w:lastRenderedPageBreak/>
        <w:t>Conflicts of interest</w:t>
      </w:r>
      <w:bookmarkEnd w:id="310"/>
    </w:p>
    <w:p w14:paraId="2958F857" w14:textId="5FFEDD48" w:rsidR="004B1409" w:rsidRPr="00F1475D" w:rsidRDefault="004B1409" w:rsidP="00E00169">
      <w:pPr>
        <w:keepNext/>
        <w:keepLines/>
      </w:pPr>
      <w:r w:rsidRPr="00122DEC">
        <w:t>Any conflicts of interest could affect the performance of the grant</w:t>
      </w:r>
      <w:r w:rsidR="00B501CF">
        <w:t xml:space="preserve"> opportunity or program</w:t>
      </w:r>
      <w:r w:rsidRPr="00122DEC">
        <w:t xml:space="preserve">. There may be a </w:t>
      </w:r>
      <w:hyperlink r:id="rId42" w:history="1">
        <w:r w:rsidRPr="00122DEC">
          <w:t>conflict of interest</w:t>
        </w:r>
      </w:hyperlink>
      <w:r w:rsidRPr="00122DEC">
        <w:t>, or perceived conflict of interest, if</w:t>
      </w:r>
      <w:r w:rsidRPr="00F1475D">
        <w:t xml:space="preserve"> </w:t>
      </w:r>
      <w:r w:rsidR="00FE167F">
        <w:t>the department</w:t>
      </w:r>
      <w:r w:rsidR="00FE167F">
        <w:rPr>
          <w:color w:val="0070C0"/>
        </w:rPr>
        <w:t xml:space="preserve"> </w:t>
      </w:r>
      <w:r w:rsidR="00470E18" w:rsidRPr="00EE0C10">
        <w:t>and the Community Grants Hub</w:t>
      </w:r>
      <w:r w:rsidRPr="00E96DD6">
        <w:t xml:space="preserve"> staff, any member of a committee or advisor and/or you or any of </w:t>
      </w:r>
      <w:r w:rsidRPr="00F1475D">
        <w:t>your personnel</w:t>
      </w:r>
      <w:r w:rsidR="006F16B1">
        <w:t xml:space="preserve"> has</w:t>
      </w:r>
      <w:r w:rsidR="00C87AFB">
        <w:t> </w:t>
      </w:r>
      <w:r w:rsidR="006F16B1">
        <w:t>a</w:t>
      </w:r>
      <w:r w:rsidRPr="00F1475D">
        <w:t>:</w:t>
      </w:r>
    </w:p>
    <w:p w14:paraId="44F356C7" w14:textId="2A45AF74" w:rsidR="00932BE3" w:rsidRPr="00C87AFB" w:rsidRDefault="004B1409" w:rsidP="00E00169">
      <w:pPr>
        <w:pStyle w:val="ListBullet"/>
        <w:keepNext/>
        <w:keepLines/>
        <w:rPr>
          <w:rStyle w:val="highlightedtextChar"/>
          <w:rFonts w:ascii="Arial" w:hAnsi="Arial" w:cs="Arial"/>
          <w:b w:val="0"/>
          <w:iCs w:val="0"/>
          <w:color w:val="auto"/>
          <w:sz w:val="20"/>
          <w:szCs w:val="20"/>
        </w:rPr>
      </w:pPr>
      <w:r w:rsidRPr="00C87AFB">
        <w:rPr>
          <w:rStyle w:val="highlightedtextChar"/>
          <w:rFonts w:ascii="Arial" w:hAnsi="Arial" w:cs="Arial"/>
          <w:b w:val="0"/>
          <w:color w:val="auto"/>
          <w:sz w:val="20"/>
          <w:szCs w:val="20"/>
        </w:rPr>
        <w:t xml:space="preserve">professional, commercial or personal relationship with a party who is able to influence the application selection </w:t>
      </w:r>
      <w:r w:rsidR="00A9533B" w:rsidRPr="00C87AFB">
        <w:rPr>
          <w:rStyle w:val="highlightedtextChar"/>
          <w:rFonts w:ascii="Arial" w:hAnsi="Arial" w:cs="Arial"/>
          <w:b w:val="0"/>
          <w:color w:val="auto"/>
          <w:sz w:val="20"/>
          <w:szCs w:val="20"/>
        </w:rPr>
        <w:t xml:space="preserve">process, such as an Australian </w:t>
      </w:r>
      <w:r w:rsidR="006609E5">
        <w:rPr>
          <w:rStyle w:val="highlightedtextChar"/>
          <w:rFonts w:ascii="Arial" w:hAnsi="Arial" w:cs="Arial"/>
          <w:b w:val="0"/>
          <w:color w:val="auto"/>
          <w:sz w:val="20"/>
          <w:szCs w:val="20"/>
        </w:rPr>
        <w:t>G</w:t>
      </w:r>
      <w:r w:rsidR="006609E5" w:rsidRPr="00C87AFB">
        <w:rPr>
          <w:rStyle w:val="highlightedtextChar"/>
          <w:rFonts w:ascii="Arial" w:hAnsi="Arial" w:cs="Arial"/>
          <w:b w:val="0"/>
          <w:color w:val="auto"/>
          <w:sz w:val="20"/>
          <w:szCs w:val="20"/>
        </w:rPr>
        <w:t xml:space="preserve">overnment </w:t>
      </w:r>
      <w:r w:rsidRPr="00C87AFB">
        <w:rPr>
          <w:rStyle w:val="highlightedtextChar"/>
          <w:rFonts w:ascii="Arial" w:hAnsi="Arial" w:cs="Arial"/>
          <w:b w:val="0"/>
          <w:color w:val="auto"/>
          <w:sz w:val="20"/>
          <w:szCs w:val="20"/>
        </w:rPr>
        <w:t>officer</w:t>
      </w:r>
    </w:p>
    <w:p w14:paraId="77FC43A9" w14:textId="447483DC" w:rsidR="004B1409" w:rsidRPr="00C87AFB" w:rsidRDefault="004B1409" w:rsidP="00E00169">
      <w:pPr>
        <w:pStyle w:val="ListBullet"/>
        <w:keepNext/>
        <w:keepLines/>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relationship with </w:t>
      </w:r>
      <w:r w:rsidR="00B501CF" w:rsidRPr="00C87AFB">
        <w:rPr>
          <w:rStyle w:val="highlightedtextChar"/>
          <w:rFonts w:ascii="Arial" w:hAnsi="Arial" w:cs="Arial"/>
          <w:b w:val="0"/>
          <w:color w:val="auto"/>
          <w:sz w:val="20"/>
          <w:szCs w:val="20"/>
        </w:rPr>
        <w:t>or interest in</w:t>
      </w:r>
      <w:r w:rsidRPr="00C87AFB">
        <w:rPr>
          <w:rStyle w:val="highlightedtextChar"/>
          <w:rFonts w:ascii="Arial" w:hAnsi="Arial" w:cs="Arial"/>
          <w:b w:val="0"/>
          <w:color w:val="auto"/>
          <w:sz w:val="20"/>
          <w:szCs w:val="20"/>
        </w:rPr>
        <w:t xml:space="preserve">, an organisation, which is likely to interfere with or restrict the applicants from carrying out the proposed activities fairly and independently </w:t>
      </w:r>
    </w:p>
    <w:p w14:paraId="23BCB4DD" w14:textId="184F08A6" w:rsidR="004B1409" w:rsidRPr="00C87AFB" w:rsidRDefault="004B1409" w:rsidP="00E00169">
      <w:pPr>
        <w:pStyle w:val="ListBullet"/>
        <w:keepNext/>
        <w:keepLines/>
        <w:rPr>
          <w:rStyle w:val="highlightedtextChar"/>
          <w:rFonts w:ascii="Arial" w:hAnsi="Arial" w:cs="Arial"/>
          <w:b w:val="0"/>
          <w:color w:val="auto"/>
          <w:sz w:val="20"/>
          <w:szCs w:val="20"/>
        </w:rPr>
      </w:pPr>
      <w:r w:rsidRPr="00C87AFB">
        <w:rPr>
          <w:rStyle w:val="highlightedtextChar"/>
          <w:rFonts w:ascii="Arial" w:hAnsi="Arial" w:cs="Arial"/>
          <w:b w:val="0"/>
          <w:color w:val="auto"/>
          <w:sz w:val="20"/>
          <w:szCs w:val="20"/>
        </w:rPr>
        <w:t xml:space="preserve">relationship with, or interest in, an organisation from which they will receive personal gain because the organisation receives </w:t>
      </w:r>
      <w:r w:rsidR="00182EAC" w:rsidRPr="00C87AFB">
        <w:rPr>
          <w:rStyle w:val="highlightedtextChar"/>
          <w:rFonts w:ascii="Arial" w:hAnsi="Arial" w:cs="Arial"/>
          <w:b w:val="0"/>
          <w:color w:val="auto"/>
          <w:sz w:val="20"/>
          <w:szCs w:val="20"/>
        </w:rPr>
        <w:t>a grant under the grant program/grant opportunity</w:t>
      </w:r>
      <w:r w:rsidRPr="00C87AFB">
        <w:rPr>
          <w:rStyle w:val="highlightedtextChar"/>
          <w:rFonts w:ascii="Arial" w:hAnsi="Arial" w:cs="Arial"/>
          <w:b w:val="0"/>
          <w:color w:val="auto"/>
          <w:sz w:val="20"/>
          <w:szCs w:val="20"/>
        </w:rPr>
        <w:t>.</w:t>
      </w:r>
    </w:p>
    <w:p w14:paraId="19734F8A"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7BF1F05" w14:textId="6AB4BB99" w:rsidR="004B1409" w:rsidRDefault="004B1409" w:rsidP="004B1409">
      <w:r w:rsidRPr="00F1475D">
        <w:t xml:space="preserve">If you later </w:t>
      </w:r>
      <w:r w:rsidR="00A9533B">
        <w:t xml:space="preserve">think there is an </w:t>
      </w:r>
      <w:r w:rsidRPr="00F1475D">
        <w:t xml:space="preserve">actual, apparent, or </w:t>
      </w:r>
      <w:r w:rsidR="00182EAC">
        <w:t xml:space="preserve">perceived </w:t>
      </w:r>
      <w:r w:rsidRPr="00F1475D">
        <w:t xml:space="preserve">conflict of interest, you must inform </w:t>
      </w:r>
      <w:r w:rsidR="00FE167F">
        <w:t>the department</w:t>
      </w:r>
      <w:r w:rsidR="00FE167F" w:rsidRPr="00313B89">
        <w:t xml:space="preserve"> </w:t>
      </w:r>
      <w:r w:rsidR="00470E18">
        <w:t xml:space="preserve">and the Community Grants Hub </w:t>
      </w:r>
      <w:r w:rsidRPr="00B72EE8">
        <w:t xml:space="preserve">in writing immediately. </w:t>
      </w:r>
    </w:p>
    <w:p w14:paraId="7A16045D" w14:textId="673BDA52" w:rsidR="00182EAC" w:rsidRDefault="004B1409" w:rsidP="004B1409">
      <w:r w:rsidRPr="00B72EE8">
        <w:t xml:space="preserve">Conflicts of interest for </w:t>
      </w:r>
      <w:r w:rsidR="00A9533B">
        <w:t xml:space="preserve">Australian </w:t>
      </w:r>
      <w:r w:rsidR="006609E5">
        <w:t xml:space="preserve">Government </w:t>
      </w:r>
      <w:r w:rsidRPr="00B72EE8">
        <w:t xml:space="preserve">staff will be handled </w:t>
      </w:r>
      <w:r>
        <w:t xml:space="preserve">as set out in </w:t>
      </w:r>
      <w:r w:rsidRPr="00B72EE8">
        <w:t xml:space="preserve">the </w:t>
      </w:r>
      <w:r>
        <w:t xml:space="preserve">Australian </w:t>
      </w:r>
      <w:hyperlink r:id="rId43" w:history="1">
        <w:r w:rsidRPr="009C7586">
          <w:rPr>
            <w:rStyle w:val="Hyperlink"/>
          </w:rPr>
          <w:t>Public Service Code of Conduct (Section 13(7))</w:t>
        </w:r>
      </w:hyperlink>
      <w:r>
        <w:t xml:space="preserve"> of the </w:t>
      </w:r>
      <w:hyperlink r:id="rId44"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39B2663C"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5"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0C08EEC8" w14:textId="77777777" w:rsidR="004B1409" w:rsidRPr="00C60088" w:rsidRDefault="007E6B1A" w:rsidP="009668F6">
      <w:pPr>
        <w:pStyle w:val="Heading3"/>
      </w:pPr>
      <w:bookmarkStart w:id="311" w:name="_Toc58937053"/>
      <w:r w:rsidRPr="00C60088">
        <w:t>Privacy</w:t>
      </w:r>
      <w:bookmarkEnd w:id="311"/>
    </w:p>
    <w:p w14:paraId="37F79CC6" w14:textId="7D2D6BA9" w:rsidR="00C60088" w:rsidRPr="008A7B28" w:rsidRDefault="00C60088" w:rsidP="00C60088">
      <w:pPr>
        <w:spacing w:before="120"/>
        <w:rPr>
          <w:rFonts w:cs="Arial"/>
        </w:rPr>
      </w:pPr>
      <w:r w:rsidRPr="008A7B28">
        <w:rPr>
          <w:rFonts w:cs="Arial"/>
        </w:rPr>
        <w:t xml:space="preserve">We treat your personal information according to the </w:t>
      </w:r>
      <w:hyperlink r:id="rId46" w:history="1">
        <w:r w:rsidRPr="008A7B28">
          <w:rPr>
            <w:rStyle w:val="Hyperlink"/>
            <w:rFonts w:cs="Arial"/>
            <w:i/>
            <w:iCs/>
          </w:rPr>
          <w:t>Privacy Act 1988</w:t>
        </w:r>
      </w:hyperlink>
      <w:r w:rsidRPr="008A7B28">
        <w:rPr>
          <w:rFonts w:cs="Arial"/>
          <w:i/>
          <w:iCs/>
        </w:rPr>
        <w:t xml:space="preserve"> </w:t>
      </w:r>
      <w:r w:rsidRPr="008A7B28">
        <w:rPr>
          <w:rFonts w:cs="Arial"/>
        </w:rPr>
        <w:t>and the</w:t>
      </w:r>
      <w:r w:rsidRPr="008A7B28">
        <w:rPr>
          <w:rFonts w:cs="Arial"/>
          <w:i/>
          <w:iCs/>
        </w:rPr>
        <w:t xml:space="preserve"> </w:t>
      </w:r>
      <w:hyperlink r:id="rId47" w:history="1">
        <w:r w:rsidRPr="008A7B28">
          <w:rPr>
            <w:rStyle w:val="Hyperlink"/>
            <w:rFonts w:cs="Arial"/>
          </w:rPr>
          <w:t>Australian Privacy Principles</w:t>
        </w:r>
      </w:hyperlink>
      <w:r w:rsidRPr="008A7B28">
        <w:rPr>
          <w:rFonts w:cs="Arial"/>
        </w:rPr>
        <w:t xml:space="preserve">. This includes letting you know: </w:t>
      </w:r>
    </w:p>
    <w:p w14:paraId="31461ED0" w14:textId="609424C5" w:rsidR="00C60088" w:rsidRPr="00785DC5" w:rsidRDefault="00C60088" w:rsidP="00785DC5">
      <w:pPr>
        <w:pStyle w:val="ListBullet"/>
        <w:rPr>
          <w:rStyle w:val="highlightedtextChar"/>
          <w:rFonts w:ascii="Arial" w:hAnsi="Arial" w:cs="Arial"/>
          <w:b w:val="0"/>
          <w:color w:val="auto"/>
          <w:sz w:val="20"/>
          <w:szCs w:val="20"/>
        </w:rPr>
      </w:pPr>
      <w:r w:rsidRPr="00785DC5">
        <w:rPr>
          <w:rStyle w:val="highlightedtextChar"/>
          <w:rFonts w:ascii="Arial" w:hAnsi="Arial" w:cs="Arial"/>
          <w:b w:val="0"/>
          <w:color w:val="auto"/>
          <w:sz w:val="20"/>
          <w:szCs w:val="20"/>
        </w:rPr>
        <w:t>what personal information we collect</w:t>
      </w:r>
    </w:p>
    <w:p w14:paraId="6A18E4F5" w14:textId="2E537D72" w:rsidR="00C60088" w:rsidRPr="00785DC5" w:rsidRDefault="00C60088" w:rsidP="00785DC5">
      <w:pPr>
        <w:pStyle w:val="ListBullet"/>
        <w:rPr>
          <w:rStyle w:val="highlightedtextChar"/>
          <w:rFonts w:ascii="Arial" w:hAnsi="Arial" w:cs="Arial"/>
          <w:b w:val="0"/>
          <w:color w:val="auto"/>
          <w:sz w:val="20"/>
          <w:szCs w:val="20"/>
        </w:rPr>
      </w:pPr>
      <w:r w:rsidRPr="00785DC5">
        <w:rPr>
          <w:rStyle w:val="highlightedtextChar"/>
          <w:rFonts w:ascii="Arial" w:hAnsi="Arial" w:cs="Arial"/>
          <w:b w:val="0"/>
          <w:color w:val="auto"/>
          <w:sz w:val="20"/>
          <w:szCs w:val="20"/>
        </w:rPr>
        <w:t>why we collect your personal information</w:t>
      </w:r>
    </w:p>
    <w:p w14:paraId="58146B36" w14:textId="77777777" w:rsidR="00C60088" w:rsidRPr="00785DC5" w:rsidRDefault="00C60088" w:rsidP="00785DC5">
      <w:pPr>
        <w:pStyle w:val="ListBullet"/>
        <w:rPr>
          <w:rStyle w:val="highlightedtextChar"/>
          <w:rFonts w:ascii="Arial" w:hAnsi="Arial" w:cs="Arial"/>
          <w:b w:val="0"/>
          <w:color w:val="auto"/>
          <w:sz w:val="20"/>
          <w:szCs w:val="20"/>
        </w:rPr>
      </w:pPr>
      <w:r w:rsidRPr="00785DC5">
        <w:rPr>
          <w:rStyle w:val="highlightedtextChar"/>
          <w:rFonts w:ascii="Arial" w:hAnsi="Arial" w:cs="Arial"/>
          <w:b w:val="0"/>
          <w:color w:val="auto"/>
          <w:sz w:val="20"/>
          <w:szCs w:val="20"/>
        </w:rPr>
        <w:t>who we give your personal information to.</w:t>
      </w:r>
    </w:p>
    <w:p w14:paraId="2261D926" w14:textId="77777777" w:rsidR="00C60088" w:rsidRPr="008A7B28" w:rsidRDefault="00C60088" w:rsidP="00C60088">
      <w:pPr>
        <w:spacing w:before="120"/>
        <w:rPr>
          <w:rFonts w:cs="Arial"/>
        </w:rPr>
      </w:pPr>
      <w:r w:rsidRPr="008A7B28">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 we cannot assess your grant application.</w:t>
      </w:r>
    </w:p>
    <w:p w14:paraId="1ED45B2D" w14:textId="2E6479D7" w:rsidR="00C60088" w:rsidRPr="008A7B28" w:rsidRDefault="00C60088" w:rsidP="00C60088">
      <w:pPr>
        <w:spacing w:before="120"/>
        <w:rPr>
          <w:rFonts w:cs="Arial"/>
        </w:rPr>
      </w:pPr>
      <w:r w:rsidRPr="008A7B28">
        <w:rPr>
          <w:rFonts w:cs="Arial"/>
        </w:rPr>
        <w:t xml:space="preserve">The Australian Government may also use and disclose information collected about you under this grant opportunity in any other Australian Government business or function. This includes disclosing grant information on </w:t>
      </w:r>
      <w:hyperlink r:id="rId48" w:history="1">
        <w:r w:rsidRPr="00C55CF3">
          <w:rPr>
            <w:rStyle w:val="Hyperlink"/>
            <w:rFonts w:cs="Arial"/>
          </w:rPr>
          <w:t>GrantConnect</w:t>
        </w:r>
      </w:hyperlink>
      <w:r w:rsidRPr="008A7B28">
        <w:rPr>
          <w:rFonts w:cs="Arial"/>
        </w:rPr>
        <w:t xml:space="preserve"> as required for reporting purposes and giving information to the Australian Taxation Office for compliance purposes.</w:t>
      </w:r>
    </w:p>
    <w:p w14:paraId="53BA950E" w14:textId="77777777" w:rsidR="00C60088" w:rsidRPr="008A7B28" w:rsidRDefault="00C60088" w:rsidP="00C60088">
      <w:pPr>
        <w:spacing w:before="120"/>
        <w:rPr>
          <w:rFonts w:cs="Arial"/>
        </w:rPr>
      </w:pPr>
      <w:r w:rsidRPr="008A7B28">
        <w:rPr>
          <w:rFonts w:cs="Arial"/>
        </w:rP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37F50D68" w14:textId="21A4E6C1" w:rsidR="00C60088" w:rsidRPr="008A7B28" w:rsidRDefault="00C60088" w:rsidP="00E00169">
      <w:pPr>
        <w:keepNext/>
        <w:keepLines/>
        <w:spacing w:before="120"/>
        <w:rPr>
          <w:rFonts w:cs="Arial"/>
        </w:rPr>
      </w:pPr>
      <w:r w:rsidRPr="008A7B28">
        <w:rPr>
          <w:rFonts w:cs="Arial"/>
        </w:rPr>
        <w:lastRenderedPageBreak/>
        <w:t xml:space="preserve">As part of your application, you also declare your ability to comply with the </w:t>
      </w:r>
      <w:r w:rsidRPr="00E00169">
        <w:rPr>
          <w:rFonts w:cs="Arial"/>
          <w:iCs/>
        </w:rPr>
        <w:t>Privacy Act 1988</w:t>
      </w:r>
      <w:r w:rsidRPr="008A7B28">
        <w:rPr>
          <w:rFonts w:cs="Arial"/>
        </w:rPr>
        <w:t xml:space="preserve"> </w:t>
      </w:r>
      <w:r w:rsidR="00FE167F">
        <w:rPr>
          <w:rFonts w:cs="Arial"/>
        </w:rPr>
        <w:t>(</w:t>
      </w:r>
      <w:r w:rsidR="006609E5">
        <w:rPr>
          <w:rFonts w:cs="Arial"/>
        </w:rPr>
        <w:t>the </w:t>
      </w:r>
      <w:r w:rsidR="00FE167F">
        <w:rPr>
          <w:rFonts w:cs="Arial"/>
        </w:rPr>
        <w:t xml:space="preserve">Act) </w:t>
      </w:r>
      <w:r w:rsidRPr="008A7B28">
        <w:rPr>
          <w:rFonts w:cs="Arial"/>
        </w:rPr>
        <w:t xml:space="preserve">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w:t>
      </w:r>
      <w:r>
        <w:rPr>
          <w:rFonts w:cs="Arial"/>
        </w:rPr>
        <w:t>Principle as defined in the Act.</w:t>
      </w:r>
    </w:p>
    <w:p w14:paraId="60F6EC9A" w14:textId="428C2C4C" w:rsidR="00D35A39" w:rsidRDefault="00D35A39" w:rsidP="009668F6">
      <w:pPr>
        <w:pStyle w:val="Heading3"/>
      </w:pPr>
      <w:bookmarkStart w:id="312" w:name="_Toc5705502"/>
      <w:bookmarkStart w:id="313" w:name="_Toc5705503"/>
      <w:bookmarkStart w:id="314" w:name="_Toc5705505"/>
      <w:bookmarkStart w:id="315" w:name="_Toc5705507"/>
      <w:bookmarkStart w:id="316" w:name="_Toc58937054"/>
      <w:bookmarkEnd w:id="312"/>
      <w:bookmarkEnd w:id="313"/>
      <w:bookmarkEnd w:id="314"/>
      <w:bookmarkEnd w:id="315"/>
      <w:r>
        <w:t xml:space="preserve">Confidential </w:t>
      </w:r>
      <w:bookmarkEnd w:id="316"/>
      <w:r w:rsidR="006609E5">
        <w:t>information</w:t>
      </w:r>
    </w:p>
    <w:p w14:paraId="7BDFAA01" w14:textId="0A7F581A"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4E89F54E" w14:textId="77777777"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1D947E71" w14:textId="55663628"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6609E5">
        <w:rPr>
          <w:lang w:eastAsia="en-AU"/>
        </w:rPr>
        <w:t>3</w:t>
      </w:r>
      <w:r w:rsidR="006609E5" w:rsidRPr="00E96DD6">
        <w:rPr>
          <w:lang w:eastAsia="en-AU"/>
        </w:rPr>
        <w:t xml:space="preserve"> </w:t>
      </w:r>
      <w:r w:rsidRPr="00E96DD6">
        <w:rPr>
          <w:lang w:eastAsia="en-AU"/>
        </w:rPr>
        <w:t>conditions below:</w:t>
      </w:r>
    </w:p>
    <w:p w14:paraId="64C36501" w14:textId="4917E0C9" w:rsidR="002B4620" w:rsidRPr="00E96DD6" w:rsidRDefault="00065E93" w:rsidP="009668F6">
      <w:pPr>
        <w:pStyle w:val="ListNumber"/>
        <w:numPr>
          <w:ilvl w:val="0"/>
          <w:numId w:val="16"/>
        </w:numPr>
      </w:pPr>
      <w:r>
        <w:t>Y</w:t>
      </w:r>
      <w:r w:rsidR="002B4620" w:rsidRPr="00E96DD6">
        <w:t>ou clearly identify the information as confidential and explain why we should treat it as confidential</w:t>
      </w:r>
      <w:r>
        <w:t>.</w:t>
      </w:r>
    </w:p>
    <w:p w14:paraId="3706BACB" w14:textId="761CD51A" w:rsidR="002B4620" w:rsidRPr="00E96DD6" w:rsidRDefault="00065E93" w:rsidP="002B4620">
      <w:pPr>
        <w:pStyle w:val="ListNumber"/>
      </w:pPr>
      <w:r>
        <w:t>T</w:t>
      </w:r>
      <w:r w:rsidR="002B4620" w:rsidRPr="00E96DD6">
        <w:t>he information is commercially sensitive</w:t>
      </w:r>
      <w:r>
        <w:t>.</w:t>
      </w:r>
    </w:p>
    <w:p w14:paraId="1838D903" w14:textId="0FC3BB02" w:rsidR="002B4620" w:rsidRPr="00E96DD6" w:rsidRDefault="00065E93" w:rsidP="002B4620">
      <w:pPr>
        <w:pStyle w:val="ListNumber"/>
      </w:pPr>
      <w:r>
        <w:t>R</w:t>
      </w:r>
      <w:r w:rsidR="002B4620" w:rsidRPr="00E96DD6">
        <w:t>evealing the information would cause unreasonable harm to you or someone else.</w:t>
      </w:r>
    </w:p>
    <w:p w14:paraId="57EA04B5"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47C36B92" w14:textId="7A8FF969" w:rsidR="007E6B1A" w:rsidRPr="00785DC5" w:rsidRDefault="007E6B1A" w:rsidP="002D2607">
      <w:pPr>
        <w:pStyle w:val="ListBullet"/>
        <w:rPr>
          <w:rStyle w:val="highlightedtextChar"/>
          <w:rFonts w:ascii="Arial" w:hAnsi="Arial" w:cs="Arial"/>
          <w:b w:val="0"/>
          <w:color w:val="auto"/>
          <w:sz w:val="20"/>
          <w:szCs w:val="20"/>
        </w:rPr>
      </w:pPr>
      <w:r w:rsidRPr="00785DC5">
        <w:rPr>
          <w:rStyle w:val="highlightedtextChar"/>
          <w:rFonts w:ascii="Arial" w:hAnsi="Arial" w:cs="Arial"/>
          <w:b w:val="0"/>
          <w:color w:val="auto"/>
          <w:sz w:val="20"/>
          <w:szCs w:val="20"/>
        </w:rPr>
        <w:t>Commonwealth employees and contractors to help us manage the program effectively</w:t>
      </w:r>
    </w:p>
    <w:p w14:paraId="2F029562" w14:textId="77777777" w:rsidR="007E6B1A" w:rsidRPr="00785DC5" w:rsidRDefault="007E6B1A" w:rsidP="002D2607">
      <w:pPr>
        <w:pStyle w:val="ListBullet"/>
        <w:rPr>
          <w:rStyle w:val="highlightedtextChar"/>
          <w:rFonts w:ascii="Arial" w:hAnsi="Arial" w:cs="Arial"/>
          <w:b w:val="0"/>
          <w:color w:val="auto"/>
          <w:sz w:val="20"/>
          <w:szCs w:val="20"/>
        </w:rPr>
      </w:pPr>
      <w:r w:rsidRPr="00785DC5">
        <w:rPr>
          <w:rStyle w:val="highlightedtextChar"/>
          <w:rFonts w:ascii="Arial" w:hAnsi="Arial" w:cs="Arial"/>
          <w:b w:val="0"/>
          <w:color w:val="auto"/>
          <w:sz w:val="20"/>
          <w:szCs w:val="20"/>
        </w:rPr>
        <w:t>employees and contractors of our department so we can research, assess, monitor and analyse our programs and activities</w:t>
      </w:r>
    </w:p>
    <w:p w14:paraId="1129A62C" w14:textId="77777777" w:rsidR="007E6B1A" w:rsidRPr="00785DC5" w:rsidRDefault="007E6B1A" w:rsidP="002D2607">
      <w:pPr>
        <w:pStyle w:val="ListBullet"/>
        <w:rPr>
          <w:rStyle w:val="highlightedtextChar"/>
          <w:rFonts w:ascii="Arial" w:hAnsi="Arial" w:cs="Arial"/>
          <w:b w:val="0"/>
          <w:color w:val="auto"/>
          <w:sz w:val="20"/>
          <w:szCs w:val="20"/>
        </w:rPr>
      </w:pPr>
      <w:r w:rsidRPr="00785DC5">
        <w:rPr>
          <w:rStyle w:val="highlightedtextChar"/>
          <w:rFonts w:ascii="Arial" w:hAnsi="Arial" w:cs="Arial"/>
          <w:b w:val="0"/>
          <w:color w:val="auto"/>
          <w:sz w:val="20"/>
          <w:szCs w:val="20"/>
        </w:rPr>
        <w:t>employees and contractors of other Commonwealth agencies for any purposes, including government administration, research or service delivery</w:t>
      </w:r>
    </w:p>
    <w:p w14:paraId="05D8AA19" w14:textId="13B87A74" w:rsidR="007E6B1A" w:rsidRPr="00785DC5" w:rsidRDefault="007E6B1A" w:rsidP="002D2607">
      <w:pPr>
        <w:pStyle w:val="ListBullet"/>
        <w:rPr>
          <w:rStyle w:val="highlightedtextChar"/>
          <w:rFonts w:ascii="Arial" w:hAnsi="Arial" w:cs="Arial"/>
          <w:b w:val="0"/>
          <w:color w:val="auto"/>
          <w:sz w:val="20"/>
          <w:szCs w:val="20"/>
        </w:rPr>
      </w:pPr>
      <w:r w:rsidRPr="00785DC5">
        <w:rPr>
          <w:rStyle w:val="highlightedtextChar"/>
          <w:rFonts w:ascii="Arial" w:hAnsi="Arial" w:cs="Arial"/>
          <w:b w:val="0"/>
          <w:color w:val="auto"/>
          <w:sz w:val="20"/>
          <w:szCs w:val="20"/>
        </w:rPr>
        <w:t xml:space="preserve">other Commonwealth, </w:t>
      </w:r>
      <w:r w:rsidR="00046C7E" w:rsidRPr="00785DC5">
        <w:rPr>
          <w:rStyle w:val="highlightedtextChar"/>
          <w:rFonts w:ascii="Arial" w:hAnsi="Arial" w:cs="Arial"/>
          <w:b w:val="0"/>
          <w:color w:val="auto"/>
          <w:sz w:val="20"/>
          <w:szCs w:val="20"/>
        </w:rPr>
        <w:t>state</w:t>
      </w:r>
      <w:r w:rsidRPr="00785DC5">
        <w:rPr>
          <w:rStyle w:val="highlightedtextChar"/>
          <w:rFonts w:ascii="Arial" w:hAnsi="Arial" w:cs="Arial"/>
          <w:b w:val="0"/>
          <w:color w:val="auto"/>
          <w:sz w:val="20"/>
          <w:szCs w:val="20"/>
        </w:rPr>
        <w:t xml:space="preserve">, </w:t>
      </w:r>
      <w:r w:rsidR="00046C7E" w:rsidRPr="00785DC5">
        <w:rPr>
          <w:rStyle w:val="highlightedtextChar"/>
          <w:rFonts w:ascii="Arial" w:hAnsi="Arial" w:cs="Arial"/>
          <w:b w:val="0"/>
          <w:color w:val="auto"/>
          <w:sz w:val="20"/>
          <w:szCs w:val="20"/>
        </w:rPr>
        <w:t xml:space="preserve">territory </w:t>
      </w:r>
      <w:r w:rsidRPr="00785DC5">
        <w:rPr>
          <w:rStyle w:val="highlightedtextChar"/>
          <w:rFonts w:ascii="Arial" w:hAnsi="Arial" w:cs="Arial"/>
          <w:b w:val="0"/>
          <w:color w:val="auto"/>
          <w:sz w:val="20"/>
          <w:szCs w:val="20"/>
        </w:rPr>
        <w:t>or local government agencies in program reports and consultations</w:t>
      </w:r>
    </w:p>
    <w:p w14:paraId="640238D4" w14:textId="77777777" w:rsidR="007E6B1A" w:rsidRPr="00785DC5" w:rsidRDefault="007E6B1A" w:rsidP="002D2607">
      <w:pPr>
        <w:pStyle w:val="ListBullet"/>
        <w:rPr>
          <w:rStyle w:val="highlightedtextChar"/>
          <w:rFonts w:ascii="Arial" w:hAnsi="Arial" w:cs="Arial"/>
          <w:b w:val="0"/>
          <w:color w:val="auto"/>
          <w:sz w:val="20"/>
          <w:szCs w:val="20"/>
        </w:rPr>
      </w:pPr>
      <w:r w:rsidRPr="00785DC5">
        <w:rPr>
          <w:rStyle w:val="highlightedtextChar"/>
          <w:rFonts w:ascii="Arial" w:hAnsi="Arial" w:cs="Arial"/>
          <w:b w:val="0"/>
          <w:color w:val="auto"/>
          <w:sz w:val="20"/>
          <w:szCs w:val="20"/>
        </w:rPr>
        <w:t>the Auditor-General, Ombudsman or Privacy Commissioner</w:t>
      </w:r>
    </w:p>
    <w:p w14:paraId="444AFC40" w14:textId="2A3B95E0" w:rsidR="007E6B1A" w:rsidRPr="00785DC5" w:rsidRDefault="007E6B1A" w:rsidP="002D2607">
      <w:pPr>
        <w:pStyle w:val="ListBullet"/>
        <w:rPr>
          <w:rStyle w:val="highlightedtextChar"/>
          <w:rFonts w:ascii="Arial" w:hAnsi="Arial" w:cs="Arial"/>
          <w:b w:val="0"/>
          <w:color w:val="auto"/>
          <w:sz w:val="20"/>
          <w:szCs w:val="20"/>
        </w:rPr>
      </w:pPr>
      <w:r w:rsidRPr="00785DC5">
        <w:rPr>
          <w:rStyle w:val="highlightedtextChar"/>
          <w:rFonts w:ascii="Arial" w:hAnsi="Arial" w:cs="Arial"/>
          <w:b w:val="0"/>
          <w:color w:val="auto"/>
          <w:sz w:val="20"/>
          <w:szCs w:val="20"/>
        </w:rPr>
        <w:t>the responsible Minister or Parliamentary Secretary</w:t>
      </w:r>
    </w:p>
    <w:p w14:paraId="0BBBF7EC" w14:textId="77777777" w:rsidR="007E6B1A" w:rsidRPr="00785DC5" w:rsidRDefault="007E6B1A" w:rsidP="002D2607">
      <w:pPr>
        <w:pStyle w:val="ListBullet"/>
        <w:rPr>
          <w:rStyle w:val="highlightedtextChar"/>
          <w:rFonts w:ascii="Arial" w:hAnsi="Arial" w:cs="Arial"/>
          <w:b w:val="0"/>
          <w:color w:val="auto"/>
          <w:sz w:val="20"/>
          <w:szCs w:val="20"/>
        </w:rPr>
      </w:pPr>
      <w:r w:rsidRPr="00785DC5">
        <w:rPr>
          <w:rStyle w:val="highlightedtextChar"/>
          <w:rFonts w:ascii="Arial" w:hAnsi="Arial" w:cs="Arial"/>
          <w:b w:val="0"/>
          <w:color w:val="auto"/>
          <w:sz w:val="20"/>
          <w:szCs w:val="20"/>
        </w:rPr>
        <w:t>a House or a Committee of the Australian Parliament.</w:t>
      </w:r>
    </w:p>
    <w:p w14:paraId="4522D5F3"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6476B47A" w14:textId="77777777" w:rsidR="004B1409" w:rsidRDefault="002D2607" w:rsidP="009668F6">
      <w:pPr>
        <w:pStyle w:val="Heading3"/>
      </w:pPr>
      <w:bookmarkStart w:id="317" w:name="_Toc58937055"/>
      <w:r>
        <w:t>Freedom of information</w:t>
      </w:r>
      <w:bookmarkEnd w:id="317"/>
    </w:p>
    <w:p w14:paraId="38F6870F" w14:textId="0195E85D" w:rsidR="002D2607" w:rsidRPr="00B72EE8" w:rsidRDefault="002D2607" w:rsidP="002D2607">
      <w:r w:rsidRPr="00B72EE8">
        <w:t xml:space="preserve">All documents </w:t>
      </w:r>
      <w:r w:rsidR="00346B05">
        <w:t>that the</w:t>
      </w:r>
      <w:r w:rsidR="00346B05" w:rsidRPr="00B72EE8">
        <w:t xml:space="preserve"> </w:t>
      </w:r>
      <w:r>
        <w:t xml:space="preserve">Australian </w:t>
      </w:r>
      <w:r w:rsidR="006609E5">
        <w:t>G</w:t>
      </w:r>
      <w:r w:rsidR="006609E5" w:rsidRPr="00781E9D">
        <w:t>overnment</w:t>
      </w:r>
      <w:r w:rsidR="006609E5">
        <w:t xml:space="preserve"> </w:t>
      </w:r>
      <w:r w:rsidR="00346B05">
        <w:t>has</w:t>
      </w:r>
      <w:r w:rsidRPr="00781E9D">
        <w:t xml:space="preserve">, including those </w:t>
      </w:r>
      <w:r>
        <w:t>about</w:t>
      </w:r>
      <w:r w:rsidR="00182EAC">
        <w:t xml:space="preserve"> this grant opportunity</w:t>
      </w:r>
      <w:r w:rsidRPr="00B72EE8">
        <w:t xml:space="preserve">, are subject to the </w:t>
      </w:r>
      <w:hyperlink r:id="rId49" w:history="1">
        <w:r w:rsidRPr="00443FC0">
          <w:rPr>
            <w:rStyle w:val="Hyperlink"/>
            <w:i/>
          </w:rPr>
          <w:t>Freedom of Information Act 1982</w:t>
        </w:r>
      </w:hyperlink>
      <w:r w:rsidRPr="00B72EE8">
        <w:t xml:space="preserve"> </w:t>
      </w:r>
      <w:r w:rsidRPr="0049044C">
        <w:t>(FOI Act)</w:t>
      </w:r>
      <w:r w:rsidRPr="00333BAC">
        <w:rPr>
          <w:i/>
        </w:rPr>
        <w:t>.</w:t>
      </w:r>
    </w:p>
    <w:p w14:paraId="64A82303" w14:textId="37690FC1" w:rsidR="002D2607" w:rsidRPr="00B72EE8" w:rsidRDefault="002D2607" w:rsidP="00E00169">
      <w:pPr>
        <w:keepNext/>
        <w:keepLines/>
      </w:pPr>
      <w:r w:rsidRPr="00B72EE8">
        <w:lastRenderedPageBreak/>
        <w:t>The purpose of the FOI Act give</w:t>
      </w:r>
      <w:r w:rsidR="00370E02">
        <w:t>s</w:t>
      </w:r>
      <w:r w:rsidRPr="00B72EE8">
        <w:t xml:space="preserve"> </w:t>
      </w:r>
      <w:r w:rsidR="00346B05">
        <w:t>people the ability to get</w:t>
      </w:r>
      <w:r w:rsidRPr="00B72EE8">
        <w:t xml:space="preserve"> info</w:t>
      </w:r>
      <w:r w:rsidR="00370E02">
        <w:t xml:space="preserve">rmation held by the Australian </w:t>
      </w:r>
      <w:r w:rsidR="006609E5">
        <w:t>G</w:t>
      </w:r>
      <w:r w:rsidR="006609E5" w:rsidRPr="00B72EE8">
        <w:t xml:space="preserve">overnment </w:t>
      </w:r>
      <w:r w:rsidRPr="00B72EE8">
        <w:t xml:space="preserve">and its </w:t>
      </w:r>
      <w:r w:rsidR="00346B05">
        <w:t>organisations</w:t>
      </w:r>
      <w:r w:rsidRPr="00B72EE8">
        <w:t xml:space="preserve">. Under the FOI Act, </w:t>
      </w:r>
      <w:r w:rsidR="00346B05">
        <w:t>people can ask for</w:t>
      </w:r>
      <w:r w:rsidRPr="00B72EE8">
        <w:t xml:space="preserve"> documents the </w:t>
      </w:r>
      <w:r w:rsidR="00370E02">
        <w:t xml:space="preserve">Australian </w:t>
      </w:r>
      <w:r w:rsidR="006609E5">
        <w:t xml:space="preserve">Government </w:t>
      </w:r>
      <w:r w:rsidR="00346B05">
        <w:t>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to</w:t>
      </w:r>
      <w:r w:rsidRPr="00B72EE8">
        <w:t>.</w:t>
      </w:r>
    </w:p>
    <w:p w14:paraId="21541EC1"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332CA4D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C319D9">
      <w:pPr>
        <w:tabs>
          <w:tab w:val="left" w:pos="1418"/>
        </w:tabs>
        <w:spacing w:after="40" w:line="240" w:lineRule="auto"/>
        <w:ind w:left="2836" w:hanging="1418"/>
      </w:pPr>
      <w:r>
        <w:t xml:space="preserve">Government and Executive Services Branch </w:t>
      </w:r>
    </w:p>
    <w:p w14:paraId="21C567D7" w14:textId="77777777" w:rsidR="00C319D9" w:rsidRDefault="00C319D9" w:rsidP="00C319D9">
      <w:pPr>
        <w:tabs>
          <w:tab w:val="left" w:pos="1418"/>
        </w:tabs>
        <w:spacing w:after="40" w:line="240" w:lineRule="auto"/>
        <w:ind w:left="2836" w:hanging="1418"/>
      </w:pPr>
      <w:r>
        <w:t>Department of Social Services (DSS)</w:t>
      </w:r>
    </w:p>
    <w:p w14:paraId="2D2D741B" w14:textId="77777777" w:rsidR="00C319D9" w:rsidRDefault="00C319D9" w:rsidP="00C319D9">
      <w:pPr>
        <w:tabs>
          <w:tab w:val="left" w:pos="1418"/>
        </w:tabs>
        <w:spacing w:after="40" w:line="240" w:lineRule="auto"/>
        <w:ind w:left="2836" w:hanging="1418"/>
      </w:pPr>
      <w:r>
        <w:t>GPO Box 9820</w:t>
      </w:r>
    </w:p>
    <w:p w14:paraId="43CBF0D9" w14:textId="77777777" w:rsidR="00C319D9" w:rsidRPr="00516E21" w:rsidRDefault="00C319D9" w:rsidP="00C319D9">
      <w:pPr>
        <w:tabs>
          <w:tab w:val="left" w:pos="1418"/>
        </w:tabs>
        <w:spacing w:after="40" w:line="240" w:lineRule="auto"/>
        <w:ind w:left="2836" w:hanging="1418"/>
      </w:pPr>
      <w:r>
        <w:t>Canberra ACT 2601</w:t>
      </w:r>
    </w:p>
    <w:p w14:paraId="01E381CA" w14:textId="77777777" w:rsidR="002D2607" w:rsidRPr="00122DEC" w:rsidRDefault="002D2607" w:rsidP="002D2607">
      <w:r w:rsidRPr="00122DEC">
        <w:t>By email:</w:t>
      </w:r>
      <w:r w:rsidRPr="00122DEC">
        <w:tab/>
      </w:r>
      <w:hyperlink r:id="rId50" w:history="1">
        <w:r w:rsidR="00C319D9" w:rsidRPr="00C42A3F">
          <w:rPr>
            <w:rStyle w:val="Hyperlink"/>
          </w:rPr>
          <w:t>foi@dss.gov.au</w:t>
        </w:r>
      </w:hyperlink>
      <w:r w:rsidR="00C319D9">
        <w:t xml:space="preserve"> </w:t>
      </w:r>
    </w:p>
    <w:p w14:paraId="17939917" w14:textId="075D2E11" w:rsidR="00C60088" w:rsidRDefault="00C60088">
      <w:pPr>
        <w:spacing w:before="0" w:after="0" w:line="240" w:lineRule="auto"/>
        <w:rPr>
          <w:iCs/>
        </w:rPr>
      </w:pPr>
      <w:r>
        <w:br w:type="page"/>
      </w:r>
    </w:p>
    <w:p w14:paraId="1464C1F4" w14:textId="77777777" w:rsidR="00D96D08" w:rsidRDefault="002D2607" w:rsidP="009668F6">
      <w:pPr>
        <w:pStyle w:val="Heading2"/>
      </w:pPr>
      <w:bookmarkStart w:id="318" w:name="_Toc58937056"/>
      <w:bookmarkEnd w:id="263"/>
      <w:r w:rsidRPr="002D2607">
        <w:lastRenderedPageBreak/>
        <w:t>Glossary</w:t>
      </w:r>
      <w:bookmarkEnd w:id="318"/>
    </w:p>
    <w:p w14:paraId="787162C3"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547F6" w:rsidRPr="00274AE2" w14:paraId="7E2C7312" w14:textId="77777777" w:rsidTr="004960E4">
        <w:trPr>
          <w:cantSplit/>
        </w:trPr>
        <w:tc>
          <w:tcPr>
            <w:tcW w:w="1843" w:type="pct"/>
          </w:tcPr>
          <w:p w14:paraId="278A2C4F" w14:textId="77777777" w:rsidR="002547F6" w:rsidRPr="00274AE2" w:rsidRDefault="002547F6" w:rsidP="00455160">
            <w:r w:rsidRPr="00274AE2">
              <w:t>accountable authority</w:t>
            </w:r>
          </w:p>
        </w:tc>
        <w:tc>
          <w:tcPr>
            <w:tcW w:w="3157" w:type="pct"/>
          </w:tcPr>
          <w:p w14:paraId="7AD2A5B8" w14:textId="29AAEBC9"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1" w:history="1">
              <w:r w:rsidR="00452C26" w:rsidRPr="00676247">
                <w:rPr>
                  <w:rStyle w:val="Hyperlink"/>
                  <w:i/>
                </w:rPr>
                <w:t>Public Governance, Performance and Accountability Act 2013</w:t>
              </w:r>
            </w:hyperlink>
            <w:r w:rsidR="00ED0547">
              <w:rPr>
                <w:rStyle w:val="Hyperlink"/>
                <w:i/>
              </w:rPr>
              <w:t>.</w:t>
            </w:r>
          </w:p>
        </w:tc>
      </w:tr>
      <w:tr w:rsidR="002547F6" w:rsidRPr="00274AE2" w14:paraId="7480B89D" w14:textId="77777777" w:rsidTr="004960E4">
        <w:trPr>
          <w:cantSplit/>
        </w:trPr>
        <w:tc>
          <w:tcPr>
            <w:tcW w:w="1843" w:type="pct"/>
          </w:tcPr>
          <w:p w14:paraId="0A477F71" w14:textId="77777777" w:rsidR="002547F6" w:rsidRPr="00274AE2" w:rsidRDefault="008463BB" w:rsidP="00455160">
            <w:r>
              <w:t>a</w:t>
            </w:r>
            <w:r w:rsidR="002547F6" w:rsidRPr="00274AE2">
              <w:t>dministering entity</w:t>
            </w:r>
          </w:p>
        </w:tc>
        <w:tc>
          <w:tcPr>
            <w:tcW w:w="3157" w:type="pct"/>
          </w:tcPr>
          <w:p w14:paraId="73F0B5F0" w14:textId="507E4C3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ED0547">
              <w:rPr>
                <w:rFonts w:cs="Arial"/>
                <w:lang w:eastAsia="en-AU"/>
              </w:rPr>
              <w:t>.</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6D5E7A9" w14:textId="77777777" w:rsidTr="004960E4">
        <w:trPr>
          <w:cantSplit/>
        </w:trPr>
        <w:tc>
          <w:tcPr>
            <w:tcW w:w="1843" w:type="pct"/>
          </w:tcPr>
          <w:p w14:paraId="2EDCA4BE" w14:textId="77777777" w:rsidR="002D2607" w:rsidRDefault="002D2607" w:rsidP="002D2607">
            <w:r>
              <w:t>c</w:t>
            </w:r>
            <w:r w:rsidRPr="00463AB3">
              <w:t>ommencement date</w:t>
            </w:r>
          </w:p>
        </w:tc>
        <w:tc>
          <w:tcPr>
            <w:tcW w:w="3157" w:type="pct"/>
          </w:tcPr>
          <w:p w14:paraId="61A8E13E" w14:textId="31F9ABF4" w:rsidR="002D2607" w:rsidRPr="006C4678" w:rsidRDefault="001D76D4" w:rsidP="00A05845">
            <w:r>
              <w:t>t</w:t>
            </w:r>
            <w:r w:rsidR="002D2607" w:rsidRPr="00463AB3">
              <w:t>he expected start date for the grant activity</w:t>
            </w:r>
            <w:r w:rsidR="00ED0547">
              <w:t>.</w:t>
            </w:r>
            <w:r w:rsidR="002D2607" w:rsidRPr="00463AB3">
              <w:t xml:space="preserve"> </w:t>
            </w:r>
          </w:p>
        </w:tc>
      </w:tr>
      <w:tr w:rsidR="00ED0547" w:rsidRPr="009E3949" w14:paraId="52D556AF" w14:textId="77777777" w:rsidTr="001855AF">
        <w:trPr>
          <w:cantSplit/>
        </w:trPr>
        <w:tc>
          <w:tcPr>
            <w:tcW w:w="1843" w:type="pct"/>
          </w:tcPr>
          <w:p w14:paraId="460BC0B5" w14:textId="77777777" w:rsidR="00ED0547" w:rsidRDefault="00ED0547" w:rsidP="001855AF">
            <w:r>
              <w:t xml:space="preserve">Commonwealth </w:t>
            </w:r>
            <w:r w:rsidRPr="001B21A4">
              <w:t>entity</w:t>
            </w:r>
          </w:p>
        </w:tc>
        <w:tc>
          <w:tcPr>
            <w:tcW w:w="3157" w:type="pct"/>
          </w:tcPr>
          <w:p w14:paraId="4BECB47F" w14:textId="3F5BA5BA" w:rsidR="00ED0547" w:rsidRPr="00164671" w:rsidRDefault="00ED0547" w:rsidP="001855AF">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ED0547" w:rsidRPr="009E3949" w14:paraId="578AC6B3" w14:textId="77777777" w:rsidTr="001855AF">
        <w:trPr>
          <w:cantSplit/>
        </w:trPr>
        <w:tc>
          <w:tcPr>
            <w:tcW w:w="1843" w:type="pct"/>
          </w:tcPr>
          <w:p w14:paraId="5D6B5CA7" w14:textId="77777777" w:rsidR="00ED0547" w:rsidRDefault="007F1FC5" w:rsidP="001855AF">
            <w:hyperlink r:id="rId52" w:history="1">
              <w:r w:rsidR="00ED0547" w:rsidRPr="00FA5A51">
                <w:rPr>
                  <w:rStyle w:val="Hyperlink"/>
                  <w:i/>
                </w:rPr>
                <w:t>Commonwealth Grants Rules and Guidelines (CGRGs)</w:t>
              </w:r>
            </w:hyperlink>
            <w:r w:rsidR="00ED0547">
              <w:rPr>
                <w:rStyle w:val="Hyperlink"/>
                <w:i/>
              </w:rPr>
              <w:t xml:space="preserve"> </w:t>
            </w:r>
          </w:p>
        </w:tc>
        <w:tc>
          <w:tcPr>
            <w:tcW w:w="3157" w:type="pct"/>
          </w:tcPr>
          <w:p w14:paraId="7ACE4DC7" w14:textId="77777777" w:rsidR="00ED0547" w:rsidRPr="00164671" w:rsidRDefault="00ED0547" w:rsidP="001855AF">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11C9B86" w14:textId="77777777" w:rsidTr="004960E4">
        <w:trPr>
          <w:cantSplit/>
        </w:trPr>
        <w:tc>
          <w:tcPr>
            <w:tcW w:w="1843" w:type="pct"/>
          </w:tcPr>
          <w:p w14:paraId="7724F397" w14:textId="77777777" w:rsidR="002D2607" w:rsidRDefault="002D2607" w:rsidP="002D2607">
            <w:r>
              <w:t>c</w:t>
            </w:r>
            <w:r w:rsidRPr="00463AB3">
              <w:t>ompletion date</w:t>
            </w:r>
          </w:p>
        </w:tc>
        <w:tc>
          <w:tcPr>
            <w:tcW w:w="3157" w:type="pct"/>
          </w:tcPr>
          <w:p w14:paraId="5FA1E6B5" w14:textId="28AA4AFD" w:rsidR="002D2607" w:rsidRPr="006C4678" w:rsidRDefault="001D76D4" w:rsidP="00A05845">
            <w:r>
              <w:t>t</w:t>
            </w:r>
            <w:r w:rsidR="002D2607" w:rsidRPr="00463AB3">
              <w:t>he expected date that the grant activity must be completed and the grant spent by</w:t>
            </w:r>
            <w:r w:rsidR="00ED0547">
              <w:t>.</w:t>
            </w:r>
            <w:r w:rsidR="002D2607" w:rsidRPr="00463AB3">
              <w:t xml:space="preserve"> </w:t>
            </w:r>
          </w:p>
        </w:tc>
      </w:tr>
      <w:tr w:rsidR="004960E4" w:rsidRPr="00274AE2" w14:paraId="553DF781" w14:textId="77777777" w:rsidTr="004960E4">
        <w:trPr>
          <w:cantSplit/>
        </w:trPr>
        <w:tc>
          <w:tcPr>
            <w:tcW w:w="1843" w:type="pct"/>
          </w:tcPr>
          <w:p w14:paraId="2187417E" w14:textId="77777777" w:rsidR="004960E4" w:rsidRPr="00274AE2" w:rsidRDefault="008463BB" w:rsidP="00455160">
            <w:r>
              <w:t>c</w:t>
            </w:r>
            <w:r w:rsidR="004960E4" w:rsidRPr="00274AE2">
              <w:t>o-sponsoring entity</w:t>
            </w:r>
          </w:p>
        </w:tc>
        <w:tc>
          <w:tcPr>
            <w:tcW w:w="3157" w:type="pct"/>
          </w:tcPr>
          <w:p w14:paraId="5CE84222" w14:textId="0B5C0504" w:rsidR="004960E4" w:rsidRPr="00274AE2" w:rsidRDefault="00A05845" w:rsidP="00ED0547">
            <w:pPr>
              <w:rPr>
                <w:rFonts w:cs="Arial"/>
                <w:lang w:eastAsia="en-AU"/>
              </w:rPr>
            </w:pPr>
            <w:r>
              <w:rPr>
                <w:rFonts w:cs="Arial"/>
                <w:lang w:eastAsia="en-AU"/>
              </w:rPr>
              <w:t>w</w:t>
            </w:r>
            <w:r w:rsidR="004960E4" w:rsidRPr="00274AE2">
              <w:rPr>
                <w:rFonts w:cs="Arial"/>
                <w:lang w:eastAsia="en-AU"/>
              </w:rPr>
              <w:t xml:space="preserve">hen </w:t>
            </w:r>
            <w:r w:rsidR="00ED0547">
              <w:rPr>
                <w:rFonts w:cs="Arial"/>
                <w:lang w:eastAsia="en-AU"/>
              </w:rPr>
              <w:t>2</w:t>
            </w:r>
            <w:r w:rsidR="00ED0547" w:rsidRPr="00274AE2">
              <w:rPr>
                <w:rFonts w:cs="Arial"/>
                <w:lang w:eastAsia="en-AU"/>
              </w:rPr>
              <w:t xml:space="preserve"> </w:t>
            </w:r>
            <w:r w:rsidR="004960E4" w:rsidRPr="00274AE2">
              <w:rPr>
                <w:rFonts w:cs="Arial"/>
                <w:lang w:eastAsia="en-AU"/>
              </w:rPr>
              <w:t>or more entities are responsible for the policy and the appropriation for outcomes associated with it</w:t>
            </w:r>
            <w:r w:rsidR="00ED0547">
              <w:rPr>
                <w:rFonts w:cs="Arial"/>
                <w:lang w:eastAsia="en-AU"/>
              </w:rPr>
              <w:t>.</w:t>
            </w:r>
          </w:p>
        </w:tc>
      </w:tr>
      <w:tr w:rsidR="002D2607" w:rsidRPr="009E3949" w14:paraId="4B4F6F2D" w14:textId="77777777" w:rsidTr="004960E4">
        <w:trPr>
          <w:cantSplit/>
        </w:trPr>
        <w:tc>
          <w:tcPr>
            <w:tcW w:w="1843" w:type="pct"/>
          </w:tcPr>
          <w:p w14:paraId="454CF1F2" w14:textId="77777777" w:rsidR="002D2607" w:rsidRDefault="002D2607" w:rsidP="002D2607">
            <w:r>
              <w:t>date of effect</w:t>
            </w:r>
          </w:p>
        </w:tc>
        <w:tc>
          <w:tcPr>
            <w:tcW w:w="3157" w:type="pct"/>
          </w:tcPr>
          <w:p w14:paraId="33EAA1D6"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979405B" w14:textId="77777777" w:rsidTr="004960E4">
        <w:trPr>
          <w:cantSplit/>
        </w:trPr>
        <w:tc>
          <w:tcPr>
            <w:tcW w:w="1843" w:type="pct"/>
          </w:tcPr>
          <w:p w14:paraId="4168E26C" w14:textId="77777777" w:rsidR="002D2607" w:rsidRDefault="002D2607" w:rsidP="002D2607">
            <w:r w:rsidRPr="001B21A4">
              <w:t>decision maker</w:t>
            </w:r>
          </w:p>
        </w:tc>
        <w:tc>
          <w:tcPr>
            <w:tcW w:w="3157" w:type="pct"/>
          </w:tcPr>
          <w:p w14:paraId="6FC3113D" w14:textId="17436C79" w:rsidR="002D2607" w:rsidRPr="006C4678" w:rsidRDefault="00A05845" w:rsidP="00A05845">
            <w:r>
              <w:rPr>
                <w:rFonts w:cs="Arial"/>
                <w:lang w:eastAsia="en-AU"/>
              </w:rPr>
              <w:t>t</w:t>
            </w:r>
            <w:r w:rsidR="002D2607" w:rsidRPr="00710FAB">
              <w:rPr>
                <w:rFonts w:cs="Arial"/>
                <w:lang w:eastAsia="en-AU"/>
              </w:rPr>
              <w:t>he person who makes a decision to award a grant</w:t>
            </w:r>
            <w:r w:rsidR="00ED0547">
              <w:rPr>
                <w:rFonts w:cs="Arial"/>
                <w:lang w:eastAsia="en-AU"/>
              </w:rPr>
              <w:t>.</w:t>
            </w:r>
          </w:p>
        </w:tc>
      </w:tr>
      <w:tr w:rsidR="002D2607" w:rsidRPr="009E3949" w14:paraId="6C185C63" w14:textId="77777777" w:rsidTr="004960E4">
        <w:trPr>
          <w:cantSplit/>
        </w:trPr>
        <w:tc>
          <w:tcPr>
            <w:tcW w:w="1843" w:type="pct"/>
          </w:tcPr>
          <w:p w14:paraId="2BA6ABD1" w14:textId="77777777" w:rsidR="002D2607" w:rsidRDefault="002D2607" w:rsidP="002D2607">
            <w:r w:rsidRPr="001B21A4">
              <w:t>eligibility criteria</w:t>
            </w:r>
          </w:p>
        </w:tc>
        <w:tc>
          <w:tcPr>
            <w:tcW w:w="3157" w:type="pct"/>
          </w:tcPr>
          <w:p w14:paraId="341A32B7"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14:paraId="0476266A" w14:textId="77777777" w:rsidTr="004960E4">
        <w:trPr>
          <w:cantSplit/>
        </w:trPr>
        <w:tc>
          <w:tcPr>
            <w:tcW w:w="1843" w:type="pct"/>
          </w:tcPr>
          <w:p w14:paraId="15F1DBF5" w14:textId="761ACEC7" w:rsidR="001F45CE" w:rsidRPr="00463AB3" w:rsidRDefault="00370E02"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7A9014AD" w14:textId="49A75531" w:rsidR="001F45CE" w:rsidRDefault="00666176" w:rsidP="003B575D">
            <w:pPr>
              <w:suppressAutoHyphens/>
              <w:spacing w:before="60"/>
            </w:pPr>
            <w:r>
              <w:t>is t</w:t>
            </w:r>
            <w:r w:rsidR="009023CF">
              <w:t>he officer responsible for the ongoing management of the grantee and their compliance with the grant agreement.</w:t>
            </w:r>
          </w:p>
        </w:tc>
      </w:tr>
      <w:tr w:rsidR="002D2607" w:rsidRPr="009E3949" w14:paraId="4C8AA4B2" w14:textId="77777777" w:rsidTr="004960E4">
        <w:trPr>
          <w:cantSplit/>
        </w:trPr>
        <w:tc>
          <w:tcPr>
            <w:tcW w:w="1843" w:type="pct"/>
          </w:tcPr>
          <w:p w14:paraId="43AC63D5" w14:textId="77777777" w:rsidR="002D2607" w:rsidRPr="0007627E" w:rsidRDefault="002D2607" w:rsidP="002D2607">
            <w:r w:rsidRPr="00463AB3">
              <w:rPr>
                <w:rFonts w:cs="Arial"/>
                <w:lang w:eastAsia="en-AU"/>
              </w:rPr>
              <w:lastRenderedPageBreak/>
              <w:t xml:space="preserve">grant </w:t>
            </w:r>
          </w:p>
        </w:tc>
        <w:tc>
          <w:tcPr>
            <w:tcW w:w="3157" w:type="pct"/>
          </w:tcPr>
          <w:p w14:paraId="477ECC7A"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667745F3" w14:textId="659A9C11" w:rsidR="00ED6108" w:rsidRPr="00181A24" w:rsidRDefault="00ED6108" w:rsidP="00C455A2">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4"/>
            </w:r>
            <w:r w:rsidRPr="00181A24">
              <w:rPr>
                <w:rFonts w:ascii="Arial" w:hAnsi="Arial" w:cs="Arial"/>
                <w:sz w:val="20"/>
                <w:szCs w:val="20"/>
              </w:rPr>
              <w:t xml:space="preserve"> or other</w:t>
            </w:r>
            <w:r w:rsidR="00A13E60">
              <w:rPr>
                <w:rFonts w:ascii="Arial" w:hAnsi="Arial" w:cs="Arial"/>
                <w:sz w:val="20"/>
                <w:szCs w:val="20"/>
              </w:rPr>
              <w:t xml:space="preserve"> </w:t>
            </w:r>
            <w:hyperlink r:id="rId53"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5"/>
            </w:r>
            <w:r w:rsidRPr="00181A24">
              <w:rPr>
                <w:rFonts w:ascii="Arial" w:hAnsi="Arial" w:cs="Arial"/>
                <w:sz w:val="20"/>
                <w:szCs w:val="20"/>
              </w:rPr>
              <w:t xml:space="preserve"> is to be paid to a grantee other than the Commonwealth</w:t>
            </w:r>
          </w:p>
          <w:p w14:paraId="08C36F1F" w14:textId="77777777" w:rsidR="002D2607" w:rsidRPr="00710FAB" w:rsidRDefault="00ED6108" w:rsidP="00C455A2">
            <w:pPr>
              <w:pStyle w:val="NumberedList2"/>
              <w:numPr>
                <w:ilvl w:val="1"/>
                <w:numId w:val="17"/>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5DCFCB4E" w14:textId="77777777" w:rsidTr="004960E4">
        <w:trPr>
          <w:cantSplit/>
        </w:trPr>
        <w:tc>
          <w:tcPr>
            <w:tcW w:w="1843" w:type="pct"/>
          </w:tcPr>
          <w:p w14:paraId="7DDD0F7C"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24A80B8C" w14:textId="7811FFCA" w:rsidR="002D2607" w:rsidRPr="00463AB3" w:rsidRDefault="00A05845" w:rsidP="001B7CCF">
            <w:pPr>
              <w:rPr>
                <w:rFonts w:cs="Arial"/>
                <w:lang w:eastAsia="en-AU"/>
              </w:rPr>
            </w:pPr>
            <w:r>
              <w:t>r</w:t>
            </w:r>
            <w:r w:rsidR="00A77F5D" w:rsidRPr="00A77F5D">
              <w:t>efers to the project/tasks/services that the grantee is required to undertake</w:t>
            </w:r>
            <w:r w:rsidR="00ED0547">
              <w:t>.</w:t>
            </w:r>
          </w:p>
        </w:tc>
      </w:tr>
      <w:tr w:rsidR="002D2607" w:rsidRPr="009E3949" w14:paraId="77C61F62" w14:textId="77777777" w:rsidTr="004960E4">
        <w:trPr>
          <w:cantSplit/>
        </w:trPr>
        <w:tc>
          <w:tcPr>
            <w:tcW w:w="1843" w:type="pct"/>
          </w:tcPr>
          <w:p w14:paraId="07B75A30" w14:textId="77777777" w:rsidR="002D2607" w:rsidRDefault="002D2607" w:rsidP="002D2607">
            <w:r w:rsidRPr="001B21A4">
              <w:t>grant agreement</w:t>
            </w:r>
          </w:p>
        </w:tc>
        <w:tc>
          <w:tcPr>
            <w:tcW w:w="3157" w:type="pct"/>
          </w:tcPr>
          <w:p w14:paraId="200B97AA" w14:textId="004DAFBD" w:rsidR="002D2607" w:rsidRPr="00710FAB" w:rsidRDefault="00A05845" w:rsidP="00613D08">
            <w:r>
              <w:t>s</w:t>
            </w:r>
            <w:r w:rsidR="00A77F5D" w:rsidRPr="00A77F5D">
              <w:t>ets out the relationship between the parties to the agreement, and specifies the details of the grant</w:t>
            </w:r>
            <w:r w:rsidR="00ED0547">
              <w:t>.</w:t>
            </w:r>
          </w:p>
        </w:tc>
      </w:tr>
      <w:tr w:rsidR="004960E4" w:rsidRPr="009E3949" w14:paraId="780DF34B" w14:textId="77777777" w:rsidTr="004960E4">
        <w:trPr>
          <w:cantSplit/>
        </w:trPr>
        <w:tc>
          <w:tcPr>
            <w:tcW w:w="1843" w:type="pct"/>
          </w:tcPr>
          <w:p w14:paraId="06AEEF83" w14:textId="254A6007" w:rsidR="004960E4" w:rsidRDefault="007F1FC5" w:rsidP="004960E4">
            <w:hyperlink r:id="rId54" w:history="1">
              <w:r w:rsidR="004960E4" w:rsidRPr="00132512">
                <w:rPr>
                  <w:rStyle w:val="Hyperlink"/>
                </w:rPr>
                <w:t>GrantConnect</w:t>
              </w:r>
            </w:hyperlink>
          </w:p>
        </w:tc>
        <w:tc>
          <w:tcPr>
            <w:tcW w:w="3157" w:type="pct"/>
          </w:tcPr>
          <w:p w14:paraId="00272047" w14:textId="61B0F0A2" w:rsidR="004960E4" w:rsidRPr="00710FAB" w:rsidRDefault="00A05845" w:rsidP="00ED0547">
            <w:r>
              <w:t>i</w:t>
            </w:r>
            <w:r w:rsidR="00370E02">
              <w:t xml:space="preserve">s the Australian </w:t>
            </w:r>
            <w:r w:rsidR="00ED0547">
              <w:t>G</w:t>
            </w:r>
            <w:r w:rsidR="00ED0547" w:rsidRPr="00A77F5D">
              <w:t xml:space="preserve">overnment’s </w:t>
            </w:r>
            <w:r w:rsidR="00A77F5D" w:rsidRPr="00A77F5D">
              <w:t>whole-of-government grants information system, which centralises the publication and reporting of Commonwealth grants in accordance with the CGRGs</w:t>
            </w:r>
            <w:r w:rsidR="00ED0547">
              <w:t>.</w:t>
            </w:r>
          </w:p>
        </w:tc>
      </w:tr>
      <w:tr w:rsidR="00ED0547" w:rsidRPr="009E3949" w14:paraId="5FDA682B" w14:textId="77777777" w:rsidTr="001855AF">
        <w:trPr>
          <w:cantSplit/>
        </w:trPr>
        <w:tc>
          <w:tcPr>
            <w:tcW w:w="1843" w:type="pct"/>
          </w:tcPr>
          <w:p w14:paraId="258AEF77" w14:textId="77777777" w:rsidR="00ED0547" w:rsidRPr="001B21A4" w:rsidRDefault="00ED0547" w:rsidP="001855AF">
            <w:r>
              <w:t>grantee</w:t>
            </w:r>
          </w:p>
        </w:tc>
        <w:tc>
          <w:tcPr>
            <w:tcW w:w="3157" w:type="pct"/>
          </w:tcPr>
          <w:p w14:paraId="5E117C4C" w14:textId="75989445" w:rsidR="00ED0547" w:rsidRPr="00710FAB" w:rsidRDefault="00ED0547" w:rsidP="001855AF">
            <w:pPr>
              <w:rPr>
                <w:rFonts w:cs="Arial"/>
              </w:rPr>
            </w:pPr>
            <w:r>
              <w:t>the individual/organisation which has been selected to receive a grant.</w:t>
            </w:r>
          </w:p>
        </w:tc>
      </w:tr>
      <w:tr w:rsidR="002D2607" w:rsidRPr="009E3949" w14:paraId="74DE243D" w14:textId="77777777" w:rsidTr="004960E4">
        <w:trPr>
          <w:cantSplit/>
        </w:trPr>
        <w:tc>
          <w:tcPr>
            <w:tcW w:w="1843" w:type="pct"/>
          </w:tcPr>
          <w:p w14:paraId="4A3B8A98" w14:textId="77777777" w:rsidR="002D2607" w:rsidRPr="001B21A4" w:rsidRDefault="002D2607" w:rsidP="002D2607">
            <w:r>
              <w:t>grant opportunity</w:t>
            </w:r>
          </w:p>
        </w:tc>
        <w:tc>
          <w:tcPr>
            <w:tcW w:w="3157" w:type="pct"/>
          </w:tcPr>
          <w:p w14:paraId="6940C54E"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4EAB3E3" w14:textId="77777777" w:rsidTr="004960E4">
        <w:trPr>
          <w:cantSplit/>
        </w:trPr>
        <w:tc>
          <w:tcPr>
            <w:tcW w:w="1843" w:type="pct"/>
          </w:tcPr>
          <w:p w14:paraId="09212F60" w14:textId="77777777" w:rsidR="002D2607" w:rsidRDefault="002D2607" w:rsidP="002D2607">
            <w:r w:rsidRPr="001B21A4">
              <w:t xml:space="preserve">grant </w:t>
            </w:r>
            <w:r>
              <w:t>program</w:t>
            </w:r>
          </w:p>
        </w:tc>
        <w:tc>
          <w:tcPr>
            <w:tcW w:w="3157" w:type="pct"/>
          </w:tcPr>
          <w:p w14:paraId="5923290D" w14:textId="77777777"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6E56A418" w14:textId="77777777" w:rsidTr="004960E4">
        <w:trPr>
          <w:cantSplit/>
        </w:trPr>
        <w:tc>
          <w:tcPr>
            <w:tcW w:w="1843" w:type="pct"/>
          </w:tcPr>
          <w:p w14:paraId="08DA49B4" w14:textId="405DAA9B" w:rsidR="002D2607" w:rsidRDefault="003F1913" w:rsidP="002D2607">
            <w:r>
              <w:t>Portfolio Budget Statement (</w:t>
            </w:r>
            <w:r w:rsidR="002D2607" w:rsidRPr="00463AB3">
              <w:t>PBS</w:t>
            </w:r>
            <w:r>
              <w:t>)</w:t>
            </w:r>
            <w:r w:rsidR="002D2607" w:rsidRPr="00463AB3">
              <w:t xml:space="preserve"> Program</w:t>
            </w:r>
          </w:p>
        </w:tc>
        <w:tc>
          <w:tcPr>
            <w:tcW w:w="3157" w:type="pct"/>
          </w:tcPr>
          <w:p w14:paraId="394A316B" w14:textId="1AC512E0" w:rsidR="002D2607" w:rsidRPr="00710FAB" w:rsidRDefault="00A05845" w:rsidP="00ED0547">
            <w:r>
              <w:rPr>
                <w:rFonts w:cs="Arial"/>
              </w:rPr>
              <w:t>d</w:t>
            </w:r>
            <w:r w:rsidR="002D2607" w:rsidRPr="00463AB3">
              <w:rPr>
                <w:rFonts w:cs="Arial"/>
              </w:rPr>
              <w:t xml:space="preserve">escribed within the entity’s </w:t>
            </w:r>
            <w:hyperlink r:id="rId55"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2D2607" w:rsidRPr="00463AB3">
              <w:t xml:space="preserve">rant </w:t>
            </w:r>
            <w:r w:rsidR="00ED0547">
              <w:t>p</w:t>
            </w:r>
            <w:r w:rsidR="00ED0547" w:rsidRPr="00463AB3">
              <w:t>rograms</w:t>
            </w:r>
            <w:r w:rsidR="002D2607" w:rsidRPr="00463AB3">
              <w:t xml:space="preserve">. A PBS </w:t>
            </w:r>
            <w:r w:rsidR="00ED0547">
              <w:t>p</w:t>
            </w:r>
            <w:r w:rsidR="00ED0547" w:rsidRPr="00463AB3">
              <w:t xml:space="preserve">rogram </w:t>
            </w:r>
            <w:r w:rsidR="002D2607" w:rsidRPr="00463AB3">
              <w:t xml:space="preserve">may have more than one </w:t>
            </w:r>
            <w:r w:rsidR="00370E02">
              <w:t>g</w:t>
            </w:r>
            <w:r w:rsidR="002D2607" w:rsidRPr="00463AB3">
              <w:t xml:space="preserve">rant </w:t>
            </w:r>
            <w:r w:rsidR="00ED0547">
              <w:t>p</w:t>
            </w:r>
            <w:r w:rsidR="00ED0547" w:rsidRPr="00463AB3">
              <w:t xml:space="preserve">rogram </w:t>
            </w:r>
            <w:r w:rsidR="002D2607" w:rsidRPr="00463AB3">
              <w:t xml:space="preserve">associated with it, and each of these may have </w:t>
            </w:r>
            <w:r w:rsidR="002D2607" w:rsidRPr="00463AB3">
              <w:rPr>
                <w:rFonts w:cs="Arial"/>
              </w:rPr>
              <w:t>one or more grant opportunities</w:t>
            </w:r>
            <w:r w:rsidR="001B7CCF">
              <w:rPr>
                <w:rFonts w:cs="Arial"/>
              </w:rPr>
              <w:t>.</w:t>
            </w:r>
          </w:p>
        </w:tc>
      </w:tr>
      <w:tr w:rsidR="00ED0547" w:rsidRPr="009E3949" w14:paraId="6197D3AE" w14:textId="77777777" w:rsidTr="001855AF">
        <w:trPr>
          <w:cantSplit/>
          <w:trHeight w:val="1133"/>
        </w:trPr>
        <w:tc>
          <w:tcPr>
            <w:tcW w:w="1843" w:type="pct"/>
          </w:tcPr>
          <w:p w14:paraId="697D9FC1" w14:textId="77777777" w:rsidR="00ED0547" w:rsidRPr="001B21A4" w:rsidRDefault="00ED0547" w:rsidP="001855AF">
            <w:r>
              <w:lastRenderedPageBreak/>
              <w:t xml:space="preserve">Selection Advisory Panel </w:t>
            </w:r>
          </w:p>
        </w:tc>
        <w:tc>
          <w:tcPr>
            <w:tcW w:w="3157" w:type="pct"/>
            <w:vAlign w:val="center"/>
          </w:tcPr>
          <w:p w14:paraId="13669611" w14:textId="77777777" w:rsidR="00ED0547" w:rsidRPr="00117DE3" w:rsidRDefault="00ED0547" w:rsidP="001855AF">
            <w:pPr>
              <w:pStyle w:val="BodyText"/>
              <w:spacing w:before="0" w:after="0"/>
              <w:rPr>
                <w:sz w:val="20"/>
                <w:szCs w:val="20"/>
                <w:lang w:eastAsia="en-US"/>
              </w:rPr>
            </w:pPr>
            <w:r w:rsidRPr="00117DE3">
              <w:rPr>
                <w:sz w:val="20"/>
                <w:szCs w:val="20"/>
                <w:lang w:eastAsia="en-US"/>
              </w:rPr>
              <w:t>provide</w:t>
            </w:r>
            <w:r>
              <w:rPr>
                <w:sz w:val="20"/>
                <w:szCs w:val="20"/>
                <w:lang w:eastAsia="en-US"/>
              </w:rPr>
              <w:t>s</w:t>
            </w:r>
            <w:r w:rsidRPr="00117DE3">
              <w:rPr>
                <w:sz w:val="20"/>
                <w:szCs w:val="20"/>
                <w:lang w:eastAsia="en-US"/>
              </w:rPr>
              <w:t xml:space="preserve"> strategic oversight, advice and recommendations to the </w:t>
            </w:r>
            <w:r>
              <w:rPr>
                <w:sz w:val="20"/>
                <w:szCs w:val="20"/>
                <w:lang w:eastAsia="en-US"/>
              </w:rPr>
              <w:t>d</w:t>
            </w:r>
            <w:r w:rsidRPr="00117DE3">
              <w:rPr>
                <w:sz w:val="20"/>
                <w:szCs w:val="20"/>
                <w:lang w:eastAsia="en-US"/>
              </w:rPr>
              <w:t xml:space="preserve">ecision </w:t>
            </w:r>
            <w:r>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2D2607" w:rsidRPr="009E3949" w14:paraId="12F52A9A" w14:textId="77777777" w:rsidTr="004960E4">
        <w:trPr>
          <w:cantSplit/>
        </w:trPr>
        <w:tc>
          <w:tcPr>
            <w:tcW w:w="1843" w:type="pct"/>
          </w:tcPr>
          <w:p w14:paraId="0CE21ED7" w14:textId="77777777" w:rsidR="002D2607" w:rsidRPr="00463AB3" w:rsidRDefault="002D2607" w:rsidP="002D2607">
            <w:r w:rsidRPr="001B21A4">
              <w:t>selection criteria</w:t>
            </w:r>
          </w:p>
        </w:tc>
        <w:tc>
          <w:tcPr>
            <w:tcW w:w="3157" w:type="pct"/>
          </w:tcPr>
          <w:p w14:paraId="59C5C3CB"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33AC9073" w14:textId="77777777" w:rsidTr="004960E4">
        <w:trPr>
          <w:cantSplit/>
        </w:trPr>
        <w:tc>
          <w:tcPr>
            <w:tcW w:w="1843" w:type="pct"/>
          </w:tcPr>
          <w:p w14:paraId="626FFFFA" w14:textId="77777777" w:rsidR="002D2607" w:rsidRPr="001B21A4" w:rsidRDefault="002D2607" w:rsidP="002D2607">
            <w:r w:rsidRPr="001B21A4">
              <w:t>selection process</w:t>
            </w:r>
          </w:p>
        </w:tc>
        <w:tc>
          <w:tcPr>
            <w:tcW w:w="3157" w:type="pct"/>
          </w:tcPr>
          <w:p w14:paraId="7DBC1633"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7A1E0C82" w14:textId="77777777" w:rsidTr="004960E4">
        <w:trPr>
          <w:cantSplit/>
        </w:trPr>
        <w:tc>
          <w:tcPr>
            <w:tcW w:w="1843" w:type="pct"/>
          </w:tcPr>
          <w:p w14:paraId="34A33047" w14:textId="77777777" w:rsidR="004960E4" w:rsidRPr="001B21A4" w:rsidRDefault="008463BB" w:rsidP="00D57F95">
            <w:r>
              <w:t>v</w:t>
            </w:r>
            <w:r w:rsidR="00D57F95">
              <w:t xml:space="preserve">alue with </w:t>
            </w:r>
            <w:r w:rsidR="004960E4" w:rsidRPr="00274AE2">
              <w:t>money</w:t>
            </w:r>
          </w:p>
        </w:tc>
        <w:tc>
          <w:tcPr>
            <w:tcW w:w="3157" w:type="pct"/>
          </w:tcPr>
          <w:p w14:paraId="737FD61A" w14:textId="24673294" w:rsidR="004960E4" w:rsidRPr="00274AE2" w:rsidRDefault="00D57F95" w:rsidP="008701DA">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0A459A23" w14:textId="4DA285FC" w:rsidR="004960E4" w:rsidRPr="00274AE2" w:rsidRDefault="004960E4" w:rsidP="009B1E6D">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2B36D967" w14:textId="427F9DA3" w:rsidR="004960E4" w:rsidRPr="009B1E6D" w:rsidRDefault="004960E4" w:rsidP="009B1E6D">
            <w:pPr>
              <w:pStyle w:val="ListBullet"/>
            </w:pPr>
            <w:r w:rsidRPr="009B1E6D">
              <w:t>quality of the project proposal and activities</w:t>
            </w:r>
          </w:p>
          <w:p w14:paraId="723F1018" w14:textId="34CF4018" w:rsidR="004960E4" w:rsidRPr="009B1E6D" w:rsidRDefault="00370E02" w:rsidP="009B1E6D">
            <w:pPr>
              <w:pStyle w:val="ListBullet"/>
            </w:pPr>
            <w:r w:rsidRPr="009B1E6D">
              <w:t>fit</w:t>
            </w:r>
            <w:r w:rsidR="004960E4" w:rsidRPr="009B1E6D">
              <w:t xml:space="preserve"> for purpose of the proposal in contributing to government objectives</w:t>
            </w:r>
          </w:p>
          <w:p w14:paraId="78595416" w14:textId="426190AC" w:rsidR="00D57F95" w:rsidRPr="00D57F95" w:rsidRDefault="004960E4" w:rsidP="009B1E6D">
            <w:pPr>
              <w:pStyle w:val="ListBullet"/>
            </w:pPr>
            <w:r w:rsidRPr="009B1E6D">
              <w:t>absence of a grant is likely to prevent the grantee and gover</w:t>
            </w:r>
            <w:r w:rsidR="00370E02" w:rsidRPr="009B1E6D">
              <w:t>nment’s outcomes being achieved</w:t>
            </w:r>
          </w:p>
          <w:p w14:paraId="15FBDB70" w14:textId="3DF1D144" w:rsidR="004960E4" w:rsidRPr="00710FAB" w:rsidRDefault="004960E4" w:rsidP="009B1E6D">
            <w:pPr>
              <w:pStyle w:val="ListBullet"/>
            </w:pPr>
            <w:r w:rsidRPr="009B1E6D">
              <w:t xml:space="preserve">potential grantee’s relevant experience and performance </w:t>
            </w:r>
            <w:r w:rsidRPr="00274AE2">
              <w:rPr>
                <w:rFonts w:cs="Arial"/>
                <w:lang w:eastAsia="en-AU"/>
              </w:rPr>
              <w:t>history</w:t>
            </w:r>
            <w:r w:rsidRPr="00274AE2">
              <w:rPr>
                <w:rFonts w:ascii="Times New Roman" w:hAnsi="Times New Roman"/>
                <w:sz w:val="24"/>
                <w:szCs w:val="24"/>
                <w:lang w:val="en" w:eastAsia="en-AU"/>
              </w:rPr>
              <w:t>.</w:t>
            </w:r>
          </w:p>
        </w:tc>
      </w:tr>
    </w:tbl>
    <w:p w14:paraId="6DD2D999" w14:textId="77777777" w:rsidR="00230A2B" w:rsidRDefault="00230A2B" w:rsidP="00230A2B"/>
    <w:p w14:paraId="1877E726" w14:textId="77777777" w:rsidR="00FF7478" w:rsidRDefault="00FF7478">
      <w:pPr>
        <w:sectPr w:rsidR="00FF7478" w:rsidSect="0002331D">
          <w:pgSz w:w="11907" w:h="16840" w:code="9"/>
          <w:pgMar w:top="1418" w:right="1418" w:bottom="1276" w:left="1701" w:header="709" w:footer="709" w:gutter="0"/>
          <w:cols w:space="720"/>
          <w:docGrid w:linePitch="360"/>
        </w:sectPr>
      </w:pPr>
    </w:p>
    <w:p w14:paraId="4AEB5680" w14:textId="3E7F8556" w:rsidR="00230A2B" w:rsidRDefault="00230A2B" w:rsidP="009668F6">
      <w:pPr>
        <w:pStyle w:val="Heading2Appendix"/>
      </w:pPr>
      <w:bookmarkStart w:id="319" w:name="_Toc58937057"/>
      <w:r>
        <w:lastRenderedPageBreak/>
        <w:t xml:space="preserve">Appendix </w:t>
      </w:r>
      <w:r w:rsidR="00182EAC">
        <w:t>A</w:t>
      </w:r>
      <w:r>
        <w:t xml:space="preserve">. </w:t>
      </w:r>
      <w:r w:rsidR="00DC4605">
        <w:t>IPS Practice Principles</w:t>
      </w:r>
      <w:bookmarkEnd w:id="319"/>
    </w:p>
    <w:p w14:paraId="71681254" w14:textId="73184C0C" w:rsidR="00387FC0" w:rsidRDefault="00387FC0" w:rsidP="00387FC0"/>
    <w:p w14:paraId="67E22048" w14:textId="77777777" w:rsidR="00DC4605" w:rsidRPr="00DC4605" w:rsidRDefault="00DC4605" w:rsidP="00DC4605">
      <w:pPr>
        <w:spacing w:before="120" w:line="276" w:lineRule="auto"/>
        <w:outlineLvl w:val="1"/>
        <w:rPr>
          <w:rFonts w:eastAsiaTheme="majorEastAsia" w:cs="Arial"/>
          <w:b/>
          <w:bCs/>
          <w:sz w:val="26"/>
          <w:szCs w:val="26"/>
        </w:rPr>
      </w:pPr>
      <w:bookmarkStart w:id="320" w:name="_Toc460859906"/>
      <w:r w:rsidRPr="00DC4605">
        <w:rPr>
          <w:rFonts w:eastAsiaTheme="majorEastAsia" w:cs="Arial"/>
          <w:b/>
          <w:bCs/>
          <w:sz w:val="26"/>
          <w:szCs w:val="26"/>
        </w:rPr>
        <w:t>IPS Practice Principles</w:t>
      </w:r>
      <w:bookmarkEnd w:id="320"/>
      <w:r w:rsidRPr="00DC4605">
        <w:rPr>
          <w:rFonts w:eastAsiaTheme="majorEastAsia" w:cs="Arial"/>
          <w:b/>
          <w:bCs/>
          <w:sz w:val="26"/>
          <w:szCs w:val="26"/>
        </w:rPr>
        <w:t xml:space="preserve"> </w:t>
      </w:r>
    </w:p>
    <w:p w14:paraId="68FD6AA8" w14:textId="49BFB3CC" w:rsidR="00DC4605" w:rsidRPr="00DC4605" w:rsidRDefault="00DC4605" w:rsidP="00DC4605">
      <w:pPr>
        <w:autoSpaceDE w:val="0"/>
        <w:autoSpaceDN w:val="0"/>
        <w:adjustRightInd w:val="0"/>
        <w:spacing w:before="120" w:line="276" w:lineRule="auto"/>
        <w:rPr>
          <w:rFonts w:eastAsia="Calibri" w:cs="Arial"/>
          <w:sz w:val="22"/>
          <w:szCs w:val="22"/>
        </w:rPr>
      </w:pPr>
      <w:r w:rsidRPr="00DC4605">
        <w:rPr>
          <w:rFonts w:eastAsia="Calibri" w:cs="Arial"/>
          <w:sz w:val="22"/>
          <w:szCs w:val="22"/>
        </w:rPr>
        <w:t xml:space="preserve">All IPS services must subscribe to a set of Practice Principles that underpin delivery of support to participants. IPS is a highly defined form of supported employment and has </w:t>
      </w:r>
      <w:r w:rsidR="00BE7CBB">
        <w:rPr>
          <w:rFonts w:eastAsia="Calibri" w:cs="Arial"/>
          <w:sz w:val="22"/>
          <w:szCs w:val="22"/>
        </w:rPr>
        <w:t>8</w:t>
      </w:r>
      <w:r w:rsidR="00BE7CBB" w:rsidRPr="00DC4605">
        <w:rPr>
          <w:rFonts w:eastAsia="Calibri" w:cs="Arial"/>
          <w:sz w:val="22"/>
          <w:szCs w:val="22"/>
        </w:rPr>
        <w:t xml:space="preserve"> </w:t>
      </w:r>
      <w:r w:rsidRPr="00DC4605">
        <w:rPr>
          <w:rFonts w:eastAsia="Calibri" w:cs="Arial"/>
          <w:sz w:val="22"/>
          <w:szCs w:val="22"/>
        </w:rPr>
        <w:t>core Practice Principles:</w:t>
      </w:r>
    </w:p>
    <w:p w14:paraId="5CF19C93" w14:textId="77777777" w:rsidR="00DC4605" w:rsidRPr="00A24176" w:rsidRDefault="00DC4605" w:rsidP="00C455A2">
      <w:pPr>
        <w:numPr>
          <w:ilvl w:val="0"/>
          <w:numId w:val="20"/>
        </w:numPr>
        <w:spacing w:before="120" w:after="200" w:line="276" w:lineRule="auto"/>
        <w:contextualSpacing/>
        <w:rPr>
          <w:rFonts w:eastAsia="Calibri" w:cs="Arial"/>
          <w:sz w:val="22"/>
          <w:szCs w:val="22"/>
        </w:rPr>
      </w:pPr>
      <w:r w:rsidRPr="00A24176">
        <w:rPr>
          <w:rFonts w:eastAsia="Calibri" w:cs="Arial"/>
          <w:b/>
          <w:sz w:val="22"/>
          <w:szCs w:val="22"/>
        </w:rPr>
        <w:t>Focus on Competitive Employment</w:t>
      </w:r>
      <w:r w:rsidRPr="00A24176">
        <w:rPr>
          <w:rFonts w:eastAsia="Calibri" w:cs="Arial"/>
          <w:sz w:val="22"/>
          <w:szCs w:val="22"/>
        </w:rPr>
        <w:t xml:space="preserve">: IPS services are committed to competitive employment as an attainable goal for </w:t>
      </w:r>
      <w:r w:rsidRPr="00DC4605">
        <w:rPr>
          <w:rFonts w:eastAsia="Calibri" w:cs="Arial"/>
          <w:sz w:val="22"/>
          <w:szCs w:val="22"/>
        </w:rPr>
        <w:t>participants</w:t>
      </w:r>
      <w:r w:rsidRPr="00A24176">
        <w:rPr>
          <w:rFonts w:eastAsia="Calibri" w:cs="Arial"/>
          <w:sz w:val="22"/>
          <w:szCs w:val="22"/>
        </w:rPr>
        <w:t xml:space="preserve"> with mental illness seeking employment. </w:t>
      </w:r>
    </w:p>
    <w:p w14:paraId="3C10A2AC" w14:textId="77777777" w:rsidR="00DC4605" w:rsidRPr="00A24176" w:rsidRDefault="00DC4605" w:rsidP="00DC4605">
      <w:pPr>
        <w:spacing w:before="120" w:line="276" w:lineRule="auto"/>
        <w:ind w:left="720"/>
        <w:contextualSpacing/>
        <w:rPr>
          <w:rFonts w:eastAsia="Calibri" w:cs="Arial"/>
          <w:sz w:val="22"/>
          <w:szCs w:val="22"/>
        </w:rPr>
      </w:pPr>
    </w:p>
    <w:p w14:paraId="653D7035" w14:textId="77777777" w:rsidR="00DC4605" w:rsidRPr="00A24176" w:rsidRDefault="00DC4605" w:rsidP="00C455A2">
      <w:pPr>
        <w:numPr>
          <w:ilvl w:val="0"/>
          <w:numId w:val="20"/>
        </w:numPr>
        <w:spacing w:before="120" w:after="200" w:line="276" w:lineRule="auto"/>
        <w:contextualSpacing/>
        <w:rPr>
          <w:rFonts w:eastAsia="Calibri" w:cs="Arial"/>
          <w:sz w:val="22"/>
          <w:szCs w:val="22"/>
        </w:rPr>
      </w:pPr>
      <w:r w:rsidRPr="00A24176">
        <w:rPr>
          <w:rFonts w:eastAsia="Calibri" w:cs="Arial"/>
          <w:b/>
          <w:sz w:val="22"/>
          <w:szCs w:val="22"/>
        </w:rPr>
        <w:t xml:space="preserve">Eligibility Based on </w:t>
      </w:r>
      <w:r w:rsidRPr="00DC4605">
        <w:rPr>
          <w:rFonts w:eastAsia="Calibri" w:cs="Arial"/>
          <w:b/>
          <w:sz w:val="22"/>
          <w:szCs w:val="22"/>
        </w:rPr>
        <w:t>Participants</w:t>
      </w:r>
      <w:r w:rsidRPr="00A24176">
        <w:rPr>
          <w:rFonts w:eastAsia="Calibri" w:cs="Arial"/>
          <w:b/>
          <w:sz w:val="22"/>
          <w:szCs w:val="22"/>
        </w:rPr>
        <w:t xml:space="preserve"> Choice: </w:t>
      </w:r>
      <w:r w:rsidRPr="00DC4605">
        <w:rPr>
          <w:rFonts w:eastAsia="Calibri" w:cs="Arial"/>
          <w:sz w:val="22"/>
          <w:szCs w:val="22"/>
        </w:rPr>
        <w:t xml:space="preserve">Participants are not excluded from the IPS service </w:t>
      </w:r>
      <w:r w:rsidRPr="00A24176">
        <w:rPr>
          <w:rFonts w:eastAsia="Calibri" w:cs="Arial"/>
          <w:sz w:val="22"/>
          <w:szCs w:val="22"/>
        </w:rPr>
        <w:t>on the basis of readiness, diagnoses, symptoms, substance use history, psychiatric hospitalisations, level of disability, or legal system involvement.</w:t>
      </w:r>
    </w:p>
    <w:p w14:paraId="0106854A" w14:textId="77777777" w:rsidR="00DC4605" w:rsidRPr="00A24176" w:rsidRDefault="00DC4605" w:rsidP="00DC4605">
      <w:pPr>
        <w:spacing w:before="120" w:line="276" w:lineRule="auto"/>
        <w:ind w:left="720"/>
        <w:contextualSpacing/>
        <w:rPr>
          <w:rFonts w:eastAsia="Calibri" w:cs="Arial"/>
          <w:sz w:val="22"/>
          <w:szCs w:val="22"/>
        </w:rPr>
      </w:pPr>
    </w:p>
    <w:p w14:paraId="723407CD" w14:textId="77777777" w:rsidR="00DC4605" w:rsidRPr="00A24176" w:rsidRDefault="00DC4605" w:rsidP="00C455A2">
      <w:pPr>
        <w:numPr>
          <w:ilvl w:val="0"/>
          <w:numId w:val="20"/>
        </w:numPr>
        <w:spacing w:before="120" w:after="200" w:line="276" w:lineRule="auto"/>
        <w:contextualSpacing/>
        <w:rPr>
          <w:rFonts w:eastAsia="Calibri" w:cs="Arial"/>
          <w:b/>
          <w:sz w:val="22"/>
          <w:szCs w:val="22"/>
        </w:rPr>
      </w:pPr>
      <w:r w:rsidRPr="00A24176">
        <w:rPr>
          <w:rFonts w:eastAsia="Calibri" w:cs="Arial"/>
          <w:b/>
          <w:sz w:val="22"/>
          <w:szCs w:val="22"/>
        </w:rPr>
        <w:t xml:space="preserve">Integration of Rehabilitation and Mental Health Services: </w:t>
      </w:r>
      <w:r w:rsidRPr="00A24176">
        <w:rPr>
          <w:rFonts w:eastAsia="Calibri" w:cs="Arial"/>
          <w:sz w:val="22"/>
          <w:szCs w:val="22"/>
        </w:rPr>
        <w:t>The IPS model is based on a close integration of mental health treatment teams, including clinical care.</w:t>
      </w:r>
    </w:p>
    <w:p w14:paraId="511C2BD9" w14:textId="77777777" w:rsidR="00DC4605" w:rsidRPr="00997923" w:rsidRDefault="00DC4605" w:rsidP="00DC4605">
      <w:pPr>
        <w:spacing w:before="120" w:line="276" w:lineRule="auto"/>
        <w:ind w:left="720"/>
        <w:contextualSpacing/>
        <w:rPr>
          <w:rFonts w:eastAsia="Calibri" w:cs="Arial"/>
          <w:sz w:val="22"/>
          <w:szCs w:val="22"/>
        </w:rPr>
      </w:pPr>
    </w:p>
    <w:p w14:paraId="40CB0A42" w14:textId="77777777" w:rsidR="00DC4605" w:rsidRPr="00A24176" w:rsidRDefault="00DC4605" w:rsidP="00C455A2">
      <w:pPr>
        <w:numPr>
          <w:ilvl w:val="0"/>
          <w:numId w:val="20"/>
        </w:numPr>
        <w:spacing w:before="120" w:after="200" w:line="276" w:lineRule="auto"/>
        <w:contextualSpacing/>
        <w:rPr>
          <w:rFonts w:eastAsia="Calibri" w:cs="Arial"/>
          <w:b/>
          <w:sz w:val="22"/>
          <w:szCs w:val="22"/>
        </w:rPr>
      </w:pPr>
      <w:r w:rsidRPr="00997923">
        <w:rPr>
          <w:rFonts w:eastAsia="Calibri" w:cs="Arial"/>
          <w:b/>
          <w:sz w:val="22"/>
          <w:szCs w:val="22"/>
        </w:rPr>
        <w:t xml:space="preserve">Attention to </w:t>
      </w:r>
      <w:r w:rsidRPr="00DC4605">
        <w:rPr>
          <w:rFonts w:eastAsia="Calibri" w:cs="Arial"/>
          <w:b/>
          <w:sz w:val="22"/>
          <w:szCs w:val="22"/>
        </w:rPr>
        <w:t>Participant</w:t>
      </w:r>
      <w:r w:rsidRPr="00A24176">
        <w:rPr>
          <w:rFonts w:eastAsia="Calibri" w:cs="Arial"/>
          <w:b/>
          <w:sz w:val="22"/>
          <w:szCs w:val="22"/>
        </w:rPr>
        <w:t xml:space="preserve"> Preferences: </w:t>
      </w:r>
      <w:r w:rsidRPr="00A24176">
        <w:rPr>
          <w:rFonts w:eastAsia="Calibri" w:cs="Arial"/>
          <w:sz w:val="22"/>
          <w:szCs w:val="22"/>
        </w:rPr>
        <w:t>Services are based on participants’ preferences and choices, rather than headspaces’ judgments.</w:t>
      </w:r>
    </w:p>
    <w:p w14:paraId="48556B6E" w14:textId="77777777" w:rsidR="00DC4605" w:rsidRPr="00A24176" w:rsidRDefault="00DC4605" w:rsidP="00DC4605">
      <w:pPr>
        <w:spacing w:before="120" w:line="276" w:lineRule="auto"/>
        <w:ind w:left="720"/>
        <w:contextualSpacing/>
        <w:rPr>
          <w:rFonts w:eastAsia="Calibri" w:cs="Arial"/>
          <w:sz w:val="22"/>
          <w:szCs w:val="22"/>
        </w:rPr>
      </w:pPr>
    </w:p>
    <w:p w14:paraId="1007328E" w14:textId="64422AD3" w:rsidR="00DC4605" w:rsidRPr="00A24176" w:rsidRDefault="00DC4605" w:rsidP="00C455A2">
      <w:pPr>
        <w:numPr>
          <w:ilvl w:val="0"/>
          <w:numId w:val="20"/>
        </w:numPr>
        <w:spacing w:before="120" w:after="200" w:line="276" w:lineRule="auto"/>
        <w:contextualSpacing/>
        <w:rPr>
          <w:rFonts w:eastAsia="Calibri" w:cs="Arial"/>
          <w:sz w:val="22"/>
          <w:szCs w:val="22"/>
        </w:rPr>
      </w:pPr>
      <w:r w:rsidRPr="00A24176">
        <w:rPr>
          <w:rFonts w:eastAsia="Calibri" w:cs="Arial"/>
          <w:b/>
          <w:sz w:val="22"/>
          <w:szCs w:val="22"/>
        </w:rPr>
        <w:t>Personalised Benefits Counselling: </w:t>
      </w:r>
      <w:r w:rsidRPr="00A24176">
        <w:rPr>
          <w:rFonts w:eastAsia="Calibri" w:cs="Arial"/>
          <w:sz w:val="22"/>
          <w:szCs w:val="22"/>
        </w:rPr>
        <w:t xml:space="preserve">Vocational specialists help </w:t>
      </w:r>
      <w:r w:rsidRPr="00DC4605">
        <w:rPr>
          <w:rFonts w:eastAsia="Calibri" w:cs="Arial"/>
          <w:sz w:val="22"/>
          <w:szCs w:val="22"/>
        </w:rPr>
        <w:t>participants</w:t>
      </w:r>
      <w:r w:rsidRPr="00A24176">
        <w:rPr>
          <w:rFonts w:eastAsia="Calibri" w:cs="Arial"/>
          <w:sz w:val="22"/>
          <w:szCs w:val="22"/>
        </w:rPr>
        <w:t xml:space="preserve"> obtain personalised, understandable, and accurate information about their government entitlements</w:t>
      </w:r>
      <w:r w:rsidR="00E00169">
        <w:rPr>
          <w:rFonts w:eastAsia="Calibri" w:cs="Arial"/>
          <w:sz w:val="22"/>
          <w:szCs w:val="22"/>
        </w:rPr>
        <w:t xml:space="preserve"> (f</w:t>
      </w:r>
      <w:r w:rsidRPr="00A24176">
        <w:rPr>
          <w:rFonts w:eastAsia="Calibri" w:cs="Arial"/>
          <w:sz w:val="22"/>
          <w:szCs w:val="22"/>
        </w:rPr>
        <w:t>ear of losing benefits is a major barrier to employment)</w:t>
      </w:r>
      <w:r w:rsidR="00E00169">
        <w:rPr>
          <w:rFonts w:eastAsia="Calibri" w:cs="Arial"/>
          <w:sz w:val="22"/>
          <w:szCs w:val="22"/>
        </w:rPr>
        <w:t>.</w:t>
      </w:r>
    </w:p>
    <w:p w14:paraId="7F2B3205" w14:textId="77777777" w:rsidR="00DC4605" w:rsidRPr="00A24176" w:rsidRDefault="00DC4605" w:rsidP="00DC4605">
      <w:pPr>
        <w:spacing w:before="120" w:line="276" w:lineRule="auto"/>
        <w:ind w:left="720"/>
        <w:contextualSpacing/>
        <w:rPr>
          <w:rFonts w:eastAsia="Calibri" w:cs="Arial"/>
          <w:sz w:val="22"/>
          <w:szCs w:val="22"/>
        </w:rPr>
      </w:pPr>
    </w:p>
    <w:p w14:paraId="372AF21D" w14:textId="77777777" w:rsidR="00DC4605" w:rsidRPr="00A24176" w:rsidRDefault="00DC4605" w:rsidP="00C455A2">
      <w:pPr>
        <w:numPr>
          <w:ilvl w:val="0"/>
          <w:numId w:val="20"/>
        </w:numPr>
        <w:spacing w:before="120" w:after="200" w:line="276" w:lineRule="auto"/>
        <w:contextualSpacing/>
        <w:rPr>
          <w:rFonts w:eastAsia="Calibri" w:cs="Arial"/>
          <w:sz w:val="22"/>
          <w:szCs w:val="22"/>
        </w:rPr>
      </w:pPr>
      <w:r w:rsidRPr="00A24176">
        <w:rPr>
          <w:rFonts w:eastAsia="Calibri" w:cs="Arial"/>
          <w:b/>
          <w:sz w:val="22"/>
          <w:szCs w:val="22"/>
        </w:rPr>
        <w:t>Rapid Job Search: </w:t>
      </w:r>
      <w:r w:rsidRPr="00A24176">
        <w:rPr>
          <w:rFonts w:eastAsia="Calibri" w:cs="Arial"/>
          <w:sz w:val="22"/>
          <w:szCs w:val="22"/>
        </w:rPr>
        <w:t xml:space="preserve">The IPS model is based on a rapid job search approach to help </w:t>
      </w:r>
      <w:r w:rsidRPr="00DC4605">
        <w:rPr>
          <w:rFonts w:eastAsia="Calibri" w:cs="Arial"/>
          <w:sz w:val="22"/>
          <w:szCs w:val="22"/>
        </w:rPr>
        <w:t>participants</w:t>
      </w:r>
      <w:r w:rsidRPr="00A24176">
        <w:rPr>
          <w:rFonts w:eastAsia="Calibri" w:cs="Arial"/>
          <w:sz w:val="22"/>
          <w:szCs w:val="22"/>
        </w:rPr>
        <w:t xml:space="preserve"> obtain jobs directly, rather than providing lengthy pre</w:t>
      </w:r>
      <w:r w:rsidRPr="00A24176">
        <w:rPr>
          <w:rFonts w:eastAsia="Calibri" w:cs="Arial"/>
          <w:sz w:val="22"/>
          <w:szCs w:val="22"/>
        </w:rPr>
        <w:noBreakHyphen/>
        <w:t>employment assessment, training, and counselling. </w:t>
      </w:r>
    </w:p>
    <w:p w14:paraId="0597059A" w14:textId="77777777" w:rsidR="00DC4605" w:rsidRPr="00A24176" w:rsidRDefault="00DC4605" w:rsidP="00DC4605">
      <w:pPr>
        <w:spacing w:before="120" w:line="276" w:lineRule="auto"/>
        <w:ind w:left="720"/>
        <w:contextualSpacing/>
        <w:rPr>
          <w:rFonts w:eastAsia="Calibri" w:cs="Arial"/>
          <w:sz w:val="22"/>
          <w:szCs w:val="22"/>
        </w:rPr>
      </w:pPr>
    </w:p>
    <w:p w14:paraId="0DBE87DE" w14:textId="77777777" w:rsidR="00DC4605" w:rsidRPr="00A24176" w:rsidRDefault="00DC4605" w:rsidP="00C455A2">
      <w:pPr>
        <w:numPr>
          <w:ilvl w:val="0"/>
          <w:numId w:val="20"/>
        </w:numPr>
        <w:spacing w:before="120" w:after="200" w:line="276" w:lineRule="auto"/>
        <w:contextualSpacing/>
        <w:rPr>
          <w:rFonts w:eastAsia="Calibri" w:cs="Arial"/>
          <w:sz w:val="22"/>
          <w:szCs w:val="22"/>
        </w:rPr>
      </w:pPr>
      <w:r w:rsidRPr="00A24176">
        <w:rPr>
          <w:rFonts w:eastAsia="Calibri" w:cs="Arial"/>
          <w:b/>
          <w:sz w:val="22"/>
          <w:szCs w:val="22"/>
        </w:rPr>
        <w:t>Systematic Job Development: </w:t>
      </w:r>
      <w:r w:rsidRPr="00A24176">
        <w:rPr>
          <w:rFonts w:eastAsia="Calibri" w:cs="Arial"/>
          <w:sz w:val="22"/>
          <w:szCs w:val="22"/>
        </w:rPr>
        <w:t xml:space="preserve">Vocational specialists build an employer network based on </w:t>
      </w:r>
      <w:r w:rsidRPr="00DC4605">
        <w:rPr>
          <w:rFonts w:eastAsia="Calibri" w:cs="Arial"/>
          <w:sz w:val="22"/>
          <w:szCs w:val="22"/>
        </w:rPr>
        <w:t>participants’</w:t>
      </w:r>
      <w:r w:rsidRPr="00A24176">
        <w:rPr>
          <w:rFonts w:eastAsia="Calibri" w:cs="Arial"/>
          <w:sz w:val="22"/>
          <w:szCs w:val="22"/>
        </w:rPr>
        <w:t xml:space="preserve"> interests, developing relationships and partnerships with local employers.</w:t>
      </w:r>
    </w:p>
    <w:p w14:paraId="616EF57C" w14:textId="77777777" w:rsidR="00DC4605" w:rsidRPr="00A24176" w:rsidRDefault="00DC4605" w:rsidP="00DC4605">
      <w:pPr>
        <w:spacing w:before="120" w:line="276" w:lineRule="auto"/>
        <w:ind w:left="720"/>
        <w:contextualSpacing/>
        <w:rPr>
          <w:rFonts w:eastAsia="Calibri" w:cs="Arial"/>
          <w:sz w:val="22"/>
          <w:szCs w:val="22"/>
        </w:rPr>
      </w:pPr>
    </w:p>
    <w:p w14:paraId="78CC8BD5" w14:textId="77777777" w:rsidR="00DC4605" w:rsidRPr="00A24176" w:rsidRDefault="00DC4605" w:rsidP="00C455A2">
      <w:pPr>
        <w:numPr>
          <w:ilvl w:val="0"/>
          <w:numId w:val="20"/>
        </w:numPr>
        <w:spacing w:before="120" w:after="200" w:line="276" w:lineRule="auto"/>
        <w:contextualSpacing/>
        <w:rPr>
          <w:rFonts w:eastAsia="Calibri" w:cs="Arial"/>
          <w:sz w:val="22"/>
          <w:szCs w:val="22"/>
        </w:rPr>
      </w:pPr>
      <w:r w:rsidRPr="00A24176">
        <w:rPr>
          <w:rFonts w:eastAsia="Calibri" w:cs="Arial"/>
          <w:b/>
          <w:sz w:val="22"/>
          <w:szCs w:val="22"/>
        </w:rPr>
        <w:t>Time-Unlimited and Individualised Support: </w:t>
      </w:r>
      <w:r w:rsidRPr="00A24176">
        <w:rPr>
          <w:rFonts w:eastAsia="Calibri" w:cs="Arial"/>
          <w:sz w:val="22"/>
          <w:szCs w:val="22"/>
        </w:rPr>
        <w:t xml:space="preserve">Follow-along supports are individualised and are continued for as long as the </w:t>
      </w:r>
      <w:r w:rsidRPr="00DC4605">
        <w:rPr>
          <w:rFonts w:eastAsia="Calibri" w:cs="Arial"/>
          <w:sz w:val="22"/>
          <w:szCs w:val="22"/>
        </w:rPr>
        <w:t>participant</w:t>
      </w:r>
      <w:r w:rsidRPr="00A24176">
        <w:rPr>
          <w:rFonts w:eastAsia="Calibri" w:cs="Arial"/>
          <w:sz w:val="22"/>
          <w:szCs w:val="22"/>
        </w:rPr>
        <w:t xml:space="preserve"> wants and needs the support.</w:t>
      </w:r>
    </w:p>
    <w:p w14:paraId="5A1D58E6" w14:textId="77777777" w:rsidR="00DC4605" w:rsidRPr="00DC4605" w:rsidRDefault="00DC4605" w:rsidP="00DC4605">
      <w:pPr>
        <w:spacing w:before="0" w:after="200" w:line="276" w:lineRule="auto"/>
        <w:rPr>
          <w:rFonts w:ascii="Times New Roman" w:eastAsiaTheme="minorHAnsi" w:hAnsi="Times New Roman"/>
          <w:sz w:val="24"/>
          <w:szCs w:val="24"/>
        </w:rPr>
      </w:pPr>
    </w:p>
    <w:p w14:paraId="29F0D44B" w14:textId="77777777" w:rsidR="00DC4605" w:rsidRPr="00387FC0" w:rsidRDefault="00DC4605" w:rsidP="00387FC0"/>
    <w:sectPr w:rsidR="00DC4605"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7A8C9" w14:textId="77777777" w:rsidR="005C2643" w:rsidRDefault="005C2643" w:rsidP="00077C3D">
      <w:r>
        <w:separator/>
      </w:r>
    </w:p>
  </w:endnote>
  <w:endnote w:type="continuationSeparator" w:id="0">
    <w:p w14:paraId="2582FD70" w14:textId="77777777" w:rsidR="005C2643" w:rsidRDefault="005C2643" w:rsidP="00077C3D">
      <w:r>
        <w:continuationSeparator/>
      </w:r>
    </w:p>
  </w:endnote>
  <w:endnote w:type="continuationNotice" w:id="1">
    <w:p w14:paraId="45F192F5" w14:textId="77777777" w:rsidR="005C2643" w:rsidRDefault="005C264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0F57B" w14:textId="77777777" w:rsidR="007F1FC5" w:rsidRDefault="007F1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2FD56" w14:textId="77777777" w:rsidR="005C2643" w:rsidRDefault="005C2643" w:rsidP="0002331D">
    <w:pPr>
      <w:pStyle w:val="Footer"/>
      <w:tabs>
        <w:tab w:val="clear" w:pos="4153"/>
        <w:tab w:val="clear" w:pos="8306"/>
        <w:tab w:val="center" w:pos="6096"/>
        <w:tab w:val="right" w:pos="8789"/>
      </w:tabs>
    </w:pPr>
  </w:p>
  <w:p w14:paraId="08C78A0E" w14:textId="79F8D9D6" w:rsidR="005C2643" w:rsidRPr="00BF3DDD" w:rsidRDefault="005C2643" w:rsidP="0002331D">
    <w:pPr>
      <w:pStyle w:val="Footer"/>
      <w:tabs>
        <w:tab w:val="clear" w:pos="4153"/>
        <w:tab w:val="clear" w:pos="8306"/>
        <w:tab w:val="center" w:pos="6096"/>
        <w:tab w:val="right" w:pos="8789"/>
      </w:tabs>
      <w:rPr>
        <w:noProof/>
      </w:rPr>
    </w:pPr>
    <w:r w:rsidRPr="00E00169">
      <w:t>IPS Program Management Guidelines</w:t>
    </w:r>
    <w:r w:rsidRPr="00BF3DDD">
      <w:tab/>
      <w:t xml:space="preserve"> </w:t>
    </w:r>
    <w:r>
      <w:t>February 2021</w:t>
    </w:r>
    <w:r w:rsidRPr="00BF3DDD">
      <w:tab/>
      <w:t xml:space="preserve">Page </w:t>
    </w:r>
    <w:r w:rsidRPr="00BF3DDD">
      <w:fldChar w:fldCharType="begin"/>
    </w:r>
    <w:r w:rsidRPr="00BF3DDD">
      <w:instrText xml:space="preserve"> PAGE </w:instrText>
    </w:r>
    <w:r w:rsidRPr="00BF3DDD">
      <w:fldChar w:fldCharType="separate"/>
    </w:r>
    <w:r w:rsidR="007F1FC5">
      <w:rPr>
        <w:noProof/>
      </w:rPr>
      <w:t>18</w:t>
    </w:r>
    <w:r w:rsidRPr="00BF3DDD">
      <w:fldChar w:fldCharType="end"/>
    </w:r>
    <w:r w:rsidRPr="00BF3DDD">
      <w:t xml:space="preserve"> of </w:t>
    </w:r>
    <w:r w:rsidRPr="00BF3DDD">
      <w:rPr>
        <w:noProof/>
      </w:rPr>
      <w:fldChar w:fldCharType="begin"/>
    </w:r>
    <w:r w:rsidRPr="00BF3DDD">
      <w:rPr>
        <w:noProof/>
      </w:rPr>
      <w:instrText xml:space="preserve"> NUMPAGES </w:instrText>
    </w:r>
    <w:r w:rsidRPr="00BF3DDD">
      <w:rPr>
        <w:noProof/>
      </w:rPr>
      <w:fldChar w:fldCharType="separate"/>
    </w:r>
    <w:r w:rsidR="007F1FC5">
      <w:rPr>
        <w:noProof/>
      </w:rPr>
      <w:t>23</w:t>
    </w:r>
    <w:r w:rsidRPr="00BF3DDD">
      <w:rPr>
        <w:noProof/>
      </w:rPr>
      <w:fldChar w:fldCharType="end"/>
    </w:r>
  </w:p>
  <w:p w14:paraId="744D8606" w14:textId="7F2E37C3" w:rsidR="005C2643" w:rsidRPr="005B72F4" w:rsidRDefault="005C2643" w:rsidP="00BF3DDD">
    <w:pPr>
      <w:pStyle w:val="Footer"/>
      <w:tabs>
        <w:tab w:val="clear" w:pos="4153"/>
        <w:tab w:val="clear" w:pos="8306"/>
        <w:tab w:val="center" w:pos="6096"/>
        <w:tab w:val="right" w:pos="878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77D2" w14:textId="77777777" w:rsidR="007F1FC5" w:rsidRDefault="007F1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072BA" w14:textId="77777777" w:rsidR="005C2643" w:rsidRDefault="005C2643" w:rsidP="00077C3D">
      <w:r>
        <w:separator/>
      </w:r>
    </w:p>
  </w:footnote>
  <w:footnote w:type="continuationSeparator" w:id="0">
    <w:p w14:paraId="7EE7048E" w14:textId="77777777" w:rsidR="005C2643" w:rsidRDefault="005C2643" w:rsidP="00077C3D">
      <w:r>
        <w:continuationSeparator/>
      </w:r>
    </w:p>
  </w:footnote>
  <w:footnote w:type="continuationNotice" w:id="1">
    <w:p w14:paraId="39319522" w14:textId="77777777" w:rsidR="005C2643" w:rsidRDefault="005C2643" w:rsidP="00077C3D"/>
  </w:footnote>
  <w:footnote w:id="2">
    <w:p w14:paraId="29468978" w14:textId="5AA1DC0C" w:rsidR="005C2643" w:rsidRDefault="005C2643" w:rsidP="00732300">
      <w:pPr>
        <w:pStyle w:val="FootnoteText"/>
      </w:pPr>
      <w:r>
        <w:rPr>
          <w:rStyle w:val="FootnoteReference"/>
        </w:rPr>
        <w:footnoteRef/>
      </w:r>
      <w:r>
        <w:t xml:space="preserve"> Alterations and addenda include but are not limited to corrections to currently published documents, changes to close times for applications and Questions and Answers documents.</w:t>
      </w:r>
    </w:p>
  </w:footnote>
  <w:footnote w:id="3">
    <w:p w14:paraId="25DB79B1" w14:textId="77777777" w:rsidR="005C2643" w:rsidRDefault="005C2643" w:rsidP="004B2121">
      <w:pPr>
        <w:pStyle w:val="FootnoteText"/>
      </w:pPr>
      <w:r>
        <w:rPr>
          <w:rStyle w:val="FootnoteReference"/>
        </w:rPr>
        <w:footnoteRef/>
      </w:r>
      <w:r>
        <w:t xml:space="preserve"> See glossary for an explanation of ‘value with money’.</w:t>
      </w:r>
    </w:p>
  </w:footnote>
  <w:footnote w:id="4">
    <w:p w14:paraId="63F1CA59" w14:textId="77777777" w:rsidR="005C2643" w:rsidRPr="007133C2" w:rsidRDefault="005C2643" w:rsidP="00732300">
      <w:pPr>
        <w:pStyle w:val="FootnoteText"/>
      </w:pPr>
      <w:r w:rsidRPr="007133C2">
        <w:rPr>
          <w:rStyle w:val="FootnoteReference"/>
        </w:rPr>
        <w:footnoteRef/>
      </w:r>
      <w:r w:rsidRPr="007133C2">
        <w:t xml:space="preserve"> Relevant money is defined in the PGPA Act. See section 8, Dictionary</w:t>
      </w:r>
      <w:r>
        <w:t>.</w:t>
      </w:r>
    </w:p>
  </w:footnote>
  <w:footnote w:id="5">
    <w:p w14:paraId="4DEC99AA" w14:textId="77777777" w:rsidR="005C2643" w:rsidRPr="007133C2" w:rsidRDefault="005C2643"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86DC4" w14:textId="77777777" w:rsidR="007F1FC5" w:rsidRDefault="007F1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2B69D176" w:rsidR="005C2643" w:rsidRDefault="005C2643"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E636" w14:textId="10526A5A" w:rsidR="005C2643" w:rsidRDefault="005C2643" w:rsidP="004E7872">
    <w:pPr>
      <w:pStyle w:val="Header"/>
    </w:pPr>
    <w:r>
      <w:rPr>
        <w:noProof/>
        <w:lang w:eastAsia="en-AU"/>
      </w:rPr>
      <w:drawing>
        <wp:anchor distT="0" distB="0" distL="114300" distR="114300" simplePos="0" relativeHeight="251683840" behindDoc="0" locked="0" layoutInCell="1" allowOverlap="1" wp14:anchorId="5C9E7F28" wp14:editId="44C6B086">
          <wp:simplePos x="0" y="0"/>
          <wp:positionH relativeFrom="column">
            <wp:posOffset>-1029896</wp:posOffset>
          </wp:positionH>
          <wp:positionV relativeFrom="paragraph">
            <wp:posOffset>-14848</wp:posOffset>
          </wp:positionV>
          <wp:extent cx="2895718" cy="837576"/>
          <wp:effectExtent l="0" t="0" r="0" b="635"/>
          <wp:wrapNone/>
          <wp:docPr id="7" name="Picture 7"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2895718" cy="837576"/>
                  </a:xfrm>
                  <a:prstGeom prst="rect">
                    <a:avLst/>
                  </a:prstGeom>
                </pic:spPr>
              </pic:pic>
            </a:graphicData>
          </a:graphic>
          <wp14:sizeRelH relativeFrom="page">
            <wp14:pctWidth>0</wp14:pctWidth>
          </wp14:sizeRelH>
          <wp14:sizeRelV relativeFrom="page">
            <wp14:pctHeight>0</wp14:pctHeight>
          </wp14:sizeRelV>
        </wp:anchor>
      </w:drawing>
    </w:r>
    <w:r w:rsidRPr="00DC2480">
      <w:rPr>
        <w:noProof/>
        <w:lang w:eastAsia="en-AU"/>
      </w:rPr>
      <w:drawing>
        <wp:anchor distT="0" distB="0" distL="114300" distR="114300" simplePos="0" relativeHeight="251686912" behindDoc="0" locked="0" layoutInCell="1" allowOverlap="1" wp14:anchorId="083D18B9" wp14:editId="3689281E">
          <wp:simplePos x="0" y="0"/>
          <wp:positionH relativeFrom="column">
            <wp:posOffset>1860698</wp:posOffset>
          </wp:positionH>
          <wp:positionV relativeFrom="paragraph">
            <wp:posOffset>242408</wp:posOffset>
          </wp:positionV>
          <wp:extent cx="1447800" cy="624840"/>
          <wp:effectExtent l="0" t="0" r="0" b="3810"/>
          <wp:wrapNone/>
          <wp:docPr id="8" name="Picture 8" descr="Community Grants Hub logo"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p>
  <w:p w14:paraId="621819F1" w14:textId="31AE98E0" w:rsidR="005C2643" w:rsidRDefault="005C2643" w:rsidP="001361AF">
    <w:pPr>
      <w:pStyle w:val="Header"/>
    </w:pPr>
    <w:r w:rsidRPr="00DC2480">
      <w:rPr>
        <w:noProof/>
        <w:lang w:eastAsia="en-AU"/>
      </w:rPr>
      <w:drawing>
        <wp:anchor distT="0" distB="0" distL="114300" distR="114300" simplePos="0" relativeHeight="251685888" behindDoc="0" locked="0" layoutInCell="1" allowOverlap="1" wp14:anchorId="280B6B59" wp14:editId="273A282F">
          <wp:simplePos x="0" y="0"/>
          <wp:positionH relativeFrom="column">
            <wp:posOffset>3422798</wp:posOffset>
          </wp:positionH>
          <wp:positionV relativeFrom="paragraph">
            <wp:posOffset>20158</wp:posOffset>
          </wp:positionV>
          <wp:extent cx="3057525" cy="525780"/>
          <wp:effectExtent l="0" t="0" r="9525" b="7620"/>
          <wp:wrapNone/>
          <wp:docPr id="9" name="Picture 9" descr="Part of Community Grants Hub logo&#10;" title="Part of 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3">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98988A94"/>
    <w:lvl w:ilvl="0">
      <w:start w:val="1"/>
      <w:numFmt w:val="bullet"/>
      <w:pStyle w:val="ListBullet"/>
      <w:lvlText w:val=""/>
      <w:lvlJc w:val="left"/>
      <w:pPr>
        <w:ind w:left="360" w:hanging="360"/>
      </w:pPr>
      <w:rPr>
        <w:rFonts w:ascii="Wingdings" w:hAnsi="Wingdings" w:hint="default"/>
        <w:color w:val="1F497D"/>
        <w:w w:val="100"/>
        <w:sz w:val="20"/>
        <w:szCs w:val="20"/>
      </w:rPr>
    </w:lvl>
    <w:lvl w:ilvl="1">
      <w:start w:val="1"/>
      <w:numFmt w:val="bullet"/>
      <w:lvlText w:val=""/>
      <w:lvlJc w:val="left"/>
      <w:pPr>
        <w:ind w:left="720" w:hanging="360"/>
      </w:pPr>
      <w:rPr>
        <w:rFonts w:ascii="Symbol" w:hAnsi="Symbol" w:hint="default"/>
        <w:color w:val="1F497D"/>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0F51709"/>
    <w:multiLevelType w:val="hybridMultilevel"/>
    <w:tmpl w:val="BD90EBBC"/>
    <w:lvl w:ilvl="0" w:tplc="174AB1B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3D937CB4"/>
    <w:multiLevelType w:val="multilevel"/>
    <w:tmpl w:val="B792CD3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9"/>
  </w:num>
  <w:num w:numId="4">
    <w:abstractNumId w:val="11"/>
  </w:num>
  <w:num w:numId="5">
    <w:abstractNumId w:val="16"/>
  </w:num>
  <w:num w:numId="6">
    <w:abstractNumId w:val="15"/>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4"/>
  </w:num>
  <w:num w:numId="14">
    <w:abstractNumId w:val="12"/>
  </w:num>
  <w:num w:numId="15">
    <w:abstractNumId w:val="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0"/>
  </w:num>
  <w:num w:numId="22">
    <w:abstractNumId w:val="2"/>
  </w:num>
  <w:num w:numId="23">
    <w:abstractNumId w:val="2"/>
  </w:num>
  <w:num w:numId="24">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EEE"/>
    <w:rsid w:val="0000243E"/>
    <w:rsid w:val="0000314D"/>
    <w:rsid w:val="00003577"/>
    <w:rsid w:val="00003583"/>
    <w:rsid w:val="000035D8"/>
    <w:rsid w:val="0000459B"/>
    <w:rsid w:val="000049CA"/>
    <w:rsid w:val="00005E68"/>
    <w:rsid w:val="00005FD8"/>
    <w:rsid w:val="000062D1"/>
    <w:rsid w:val="000067B0"/>
    <w:rsid w:val="0000687C"/>
    <w:rsid w:val="0000694F"/>
    <w:rsid w:val="000071CC"/>
    <w:rsid w:val="0000740C"/>
    <w:rsid w:val="00007C0D"/>
    <w:rsid w:val="00010CF8"/>
    <w:rsid w:val="00011AA7"/>
    <w:rsid w:val="00011DF1"/>
    <w:rsid w:val="00014DD7"/>
    <w:rsid w:val="0001641E"/>
    <w:rsid w:val="00016543"/>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249B"/>
    <w:rsid w:val="00032BB0"/>
    <w:rsid w:val="00034775"/>
    <w:rsid w:val="00034FFA"/>
    <w:rsid w:val="00036078"/>
    <w:rsid w:val="0003609A"/>
    <w:rsid w:val="000363BF"/>
    <w:rsid w:val="00037556"/>
    <w:rsid w:val="00037E02"/>
    <w:rsid w:val="0004098F"/>
    <w:rsid w:val="00040A03"/>
    <w:rsid w:val="000419F8"/>
    <w:rsid w:val="0004214E"/>
    <w:rsid w:val="00042438"/>
    <w:rsid w:val="0004338B"/>
    <w:rsid w:val="00044DC0"/>
    <w:rsid w:val="00044EF8"/>
    <w:rsid w:val="0004553D"/>
    <w:rsid w:val="00046C7E"/>
    <w:rsid w:val="00046DBC"/>
    <w:rsid w:val="000525BC"/>
    <w:rsid w:val="00052C0D"/>
    <w:rsid w:val="00052E3E"/>
    <w:rsid w:val="0005371D"/>
    <w:rsid w:val="00055101"/>
    <w:rsid w:val="000553F2"/>
    <w:rsid w:val="00056158"/>
    <w:rsid w:val="00057B0D"/>
    <w:rsid w:val="00057E29"/>
    <w:rsid w:val="00060AD3"/>
    <w:rsid w:val="00060F83"/>
    <w:rsid w:val="00062B2E"/>
    <w:rsid w:val="00062F25"/>
    <w:rsid w:val="000635B2"/>
    <w:rsid w:val="0006399E"/>
    <w:rsid w:val="000644EE"/>
    <w:rsid w:val="0006586E"/>
    <w:rsid w:val="00065E93"/>
    <w:rsid w:val="00065F24"/>
    <w:rsid w:val="000668C5"/>
    <w:rsid w:val="00066A84"/>
    <w:rsid w:val="000677E9"/>
    <w:rsid w:val="0007009A"/>
    <w:rsid w:val="00071945"/>
    <w:rsid w:val="00071CC0"/>
    <w:rsid w:val="0007261F"/>
    <w:rsid w:val="00072DD5"/>
    <w:rsid w:val="00073AC8"/>
    <w:rsid w:val="000741DE"/>
    <w:rsid w:val="000752EC"/>
    <w:rsid w:val="00076300"/>
    <w:rsid w:val="00077C3D"/>
    <w:rsid w:val="000805C4"/>
    <w:rsid w:val="00081379"/>
    <w:rsid w:val="0008289E"/>
    <w:rsid w:val="00082AFC"/>
    <w:rsid w:val="000833DF"/>
    <w:rsid w:val="00083CC7"/>
    <w:rsid w:val="0008479B"/>
    <w:rsid w:val="000849D6"/>
    <w:rsid w:val="0008697C"/>
    <w:rsid w:val="00090431"/>
    <w:rsid w:val="0009133F"/>
    <w:rsid w:val="00093BA1"/>
    <w:rsid w:val="000951B3"/>
    <w:rsid w:val="000964B7"/>
    <w:rsid w:val="00096575"/>
    <w:rsid w:val="0009683F"/>
    <w:rsid w:val="000A2011"/>
    <w:rsid w:val="000A2037"/>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7C0B"/>
    <w:rsid w:val="000C07C6"/>
    <w:rsid w:val="000C0B3E"/>
    <w:rsid w:val="000C2B51"/>
    <w:rsid w:val="000C31F3"/>
    <w:rsid w:val="000C34B4"/>
    <w:rsid w:val="000C34D6"/>
    <w:rsid w:val="000C3B35"/>
    <w:rsid w:val="000C43A3"/>
    <w:rsid w:val="000C4A54"/>
    <w:rsid w:val="000C4E64"/>
    <w:rsid w:val="000C4F78"/>
    <w:rsid w:val="000C5F08"/>
    <w:rsid w:val="000C63D4"/>
    <w:rsid w:val="000C6514"/>
    <w:rsid w:val="000C69AE"/>
    <w:rsid w:val="000C6A52"/>
    <w:rsid w:val="000C6B5E"/>
    <w:rsid w:val="000C756E"/>
    <w:rsid w:val="000D0562"/>
    <w:rsid w:val="000D0903"/>
    <w:rsid w:val="000D0A9A"/>
    <w:rsid w:val="000D1B5E"/>
    <w:rsid w:val="000D1F5F"/>
    <w:rsid w:val="000D2187"/>
    <w:rsid w:val="000D3F05"/>
    <w:rsid w:val="000D4257"/>
    <w:rsid w:val="000D53D9"/>
    <w:rsid w:val="000D6D35"/>
    <w:rsid w:val="000E08D0"/>
    <w:rsid w:val="000E0C56"/>
    <w:rsid w:val="000E11A2"/>
    <w:rsid w:val="000E167A"/>
    <w:rsid w:val="000E1E35"/>
    <w:rsid w:val="000E23A5"/>
    <w:rsid w:val="000E276D"/>
    <w:rsid w:val="000E2D44"/>
    <w:rsid w:val="000E2F40"/>
    <w:rsid w:val="000E4061"/>
    <w:rsid w:val="000E4949"/>
    <w:rsid w:val="000E4CD5"/>
    <w:rsid w:val="000E562C"/>
    <w:rsid w:val="000E57FF"/>
    <w:rsid w:val="000E620A"/>
    <w:rsid w:val="000E62C8"/>
    <w:rsid w:val="000E70D4"/>
    <w:rsid w:val="000F027E"/>
    <w:rsid w:val="000F18DD"/>
    <w:rsid w:val="000F2AE0"/>
    <w:rsid w:val="000F30D3"/>
    <w:rsid w:val="000F3424"/>
    <w:rsid w:val="000F48FA"/>
    <w:rsid w:val="000F7174"/>
    <w:rsid w:val="000F7621"/>
    <w:rsid w:val="000F7E57"/>
    <w:rsid w:val="00100216"/>
    <w:rsid w:val="00101B22"/>
    <w:rsid w:val="0010200A"/>
    <w:rsid w:val="00102271"/>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DE3"/>
    <w:rsid w:val="00120335"/>
    <w:rsid w:val="00120961"/>
    <w:rsid w:val="001213D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D3A"/>
    <w:rsid w:val="00131FCC"/>
    <w:rsid w:val="00132444"/>
    <w:rsid w:val="00132512"/>
    <w:rsid w:val="00132C74"/>
    <w:rsid w:val="001338A2"/>
    <w:rsid w:val="001339E8"/>
    <w:rsid w:val="00133B5E"/>
    <w:rsid w:val="001347F8"/>
    <w:rsid w:val="0013514F"/>
    <w:rsid w:val="0013564A"/>
    <w:rsid w:val="00135C5C"/>
    <w:rsid w:val="001361AF"/>
    <w:rsid w:val="00136C23"/>
    <w:rsid w:val="00137190"/>
    <w:rsid w:val="0013734A"/>
    <w:rsid w:val="0014016C"/>
    <w:rsid w:val="00140DBC"/>
    <w:rsid w:val="00141149"/>
    <w:rsid w:val="001420AF"/>
    <w:rsid w:val="00143EA2"/>
    <w:rsid w:val="0014408C"/>
    <w:rsid w:val="00144380"/>
    <w:rsid w:val="001450BD"/>
    <w:rsid w:val="001452A7"/>
    <w:rsid w:val="00146033"/>
    <w:rsid w:val="00146445"/>
    <w:rsid w:val="00151417"/>
    <w:rsid w:val="00151A65"/>
    <w:rsid w:val="00151FFF"/>
    <w:rsid w:val="0015405F"/>
    <w:rsid w:val="00154230"/>
    <w:rsid w:val="00155480"/>
    <w:rsid w:val="00160DFD"/>
    <w:rsid w:val="00161E9F"/>
    <w:rsid w:val="001624F7"/>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468"/>
    <w:rsid w:val="00177EA6"/>
    <w:rsid w:val="001803B9"/>
    <w:rsid w:val="00180B0E"/>
    <w:rsid w:val="001817F4"/>
    <w:rsid w:val="00181A24"/>
    <w:rsid w:val="0018250A"/>
    <w:rsid w:val="00182EAC"/>
    <w:rsid w:val="00183EED"/>
    <w:rsid w:val="0018511E"/>
    <w:rsid w:val="0018542E"/>
    <w:rsid w:val="001855AF"/>
    <w:rsid w:val="001867EC"/>
    <w:rsid w:val="001875DA"/>
    <w:rsid w:val="001877F7"/>
    <w:rsid w:val="001907F9"/>
    <w:rsid w:val="0019374C"/>
    <w:rsid w:val="00193926"/>
    <w:rsid w:val="0019423A"/>
    <w:rsid w:val="001948A9"/>
    <w:rsid w:val="00194969"/>
    <w:rsid w:val="00194ACD"/>
    <w:rsid w:val="001956C5"/>
    <w:rsid w:val="00195BF5"/>
    <w:rsid w:val="00195D42"/>
    <w:rsid w:val="00195E18"/>
    <w:rsid w:val="00197A10"/>
    <w:rsid w:val="001A11B0"/>
    <w:rsid w:val="001A1C64"/>
    <w:rsid w:val="001A20AF"/>
    <w:rsid w:val="001A2806"/>
    <w:rsid w:val="001A28C0"/>
    <w:rsid w:val="001A368B"/>
    <w:rsid w:val="001A46FB"/>
    <w:rsid w:val="001A51FA"/>
    <w:rsid w:val="001A5D9B"/>
    <w:rsid w:val="001A6742"/>
    <w:rsid w:val="001A6862"/>
    <w:rsid w:val="001B0DE1"/>
    <w:rsid w:val="001B1C0B"/>
    <w:rsid w:val="001B2A5D"/>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35E9"/>
    <w:rsid w:val="001C53D3"/>
    <w:rsid w:val="001C6603"/>
    <w:rsid w:val="001C6ACC"/>
    <w:rsid w:val="001C7328"/>
    <w:rsid w:val="001C7BBA"/>
    <w:rsid w:val="001C7F1A"/>
    <w:rsid w:val="001D09AC"/>
    <w:rsid w:val="001D0EC9"/>
    <w:rsid w:val="001D1340"/>
    <w:rsid w:val="001D1782"/>
    <w:rsid w:val="001D201F"/>
    <w:rsid w:val="001D27BB"/>
    <w:rsid w:val="001D2BB4"/>
    <w:rsid w:val="001D3896"/>
    <w:rsid w:val="001D40A1"/>
    <w:rsid w:val="001D446B"/>
    <w:rsid w:val="001D4718"/>
    <w:rsid w:val="001D4DA5"/>
    <w:rsid w:val="001D513B"/>
    <w:rsid w:val="001D712A"/>
    <w:rsid w:val="001D76D4"/>
    <w:rsid w:val="001E282D"/>
    <w:rsid w:val="001E3267"/>
    <w:rsid w:val="001E465D"/>
    <w:rsid w:val="001E4DC2"/>
    <w:rsid w:val="001E52F4"/>
    <w:rsid w:val="001E5C44"/>
    <w:rsid w:val="001E5DE9"/>
    <w:rsid w:val="001E5E68"/>
    <w:rsid w:val="001E60B8"/>
    <w:rsid w:val="001E659F"/>
    <w:rsid w:val="001E700C"/>
    <w:rsid w:val="001E7CCD"/>
    <w:rsid w:val="001F00B7"/>
    <w:rsid w:val="001F1B51"/>
    <w:rsid w:val="001F2424"/>
    <w:rsid w:val="001F24BD"/>
    <w:rsid w:val="001F2ED0"/>
    <w:rsid w:val="001F3068"/>
    <w:rsid w:val="001F32A5"/>
    <w:rsid w:val="001F42E4"/>
    <w:rsid w:val="001F45CE"/>
    <w:rsid w:val="001F5D08"/>
    <w:rsid w:val="001F6379"/>
    <w:rsid w:val="00200063"/>
    <w:rsid w:val="00200152"/>
    <w:rsid w:val="002004E1"/>
    <w:rsid w:val="0020114E"/>
    <w:rsid w:val="002017E2"/>
    <w:rsid w:val="00202DFC"/>
    <w:rsid w:val="0020327F"/>
    <w:rsid w:val="00203F73"/>
    <w:rsid w:val="002067C9"/>
    <w:rsid w:val="00207A20"/>
    <w:rsid w:val="00207C66"/>
    <w:rsid w:val="0021021D"/>
    <w:rsid w:val="00211AB8"/>
    <w:rsid w:val="00211D98"/>
    <w:rsid w:val="0021422A"/>
    <w:rsid w:val="0021431B"/>
    <w:rsid w:val="00214903"/>
    <w:rsid w:val="00214A1F"/>
    <w:rsid w:val="00215C62"/>
    <w:rsid w:val="00216D80"/>
    <w:rsid w:val="00217440"/>
    <w:rsid w:val="00220403"/>
    <w:rsid w:val="00220627"/>
    <w:rsid w:val="0022081B"/>
    <w:rsid w:val="00221230"/>
    <w:rsid w:val="002218CA"/>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4A47"/>
    <w:rsid w:val="00235894"/>
    <w:rsid w:val="00235F40"/>
    <w:rsid w:val="00236D85"/>
    <w:rsid w:val="00240385"/>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CE8"/>
    <w:rsid w:val="00257FDA"/>
    <w:rsid w:val="00260111"/>
    <w:rsid w:val="002601EC"/>
    <w:rsid w:val="00260A42"/>
    <w:rsid w:val="002611CF"/>
    <w:rsid w:val="002612BF"/>
    <w:rsid w:val="002618D4"/>
    <w:rsid w:val="00261986"/>
    <w:rsid w:val="002619F0"/>
    <w:rsid w:val="00261D7F"/>
    <w:rsid w:val="00262481"/>
    <w:rsid w:val="00263167"/>
    <w:rsid w:val="00264420"/>
    <w:rsid w:val="00265BC2"/>
    <w:rsid w:val="002662F6"/>
    <w:rsid w:val="00266329"/>
    <w:rsid w:val="0026686F"/>
    <w:rsid w:val="00270215"/>
    <w:rsid w:val="00270F1E"/>
    <w:rsid w:val="00271EC3"/>
    <w:rsid w:val="00271FAE"/>
    <w:rsid w:val="00272178"/>
    <w:rsid w:val="00272190"/>
    <w:rsid w:val="00272AD7"/>
    <w:rsid w:val="00272EFB"/>
    <w:rsid w:val="00272F10"/>
    <w:rsid w:val="00274B8B"/>
    <w:rsid w:val="00275E03"/>
    <w:rsid w:val="00276D9D"/>
    <w:rsid w:val="00276EDC"/>
    <w:rsid w:val="00277135"/>
    <w:rsid w:val="00281521"/>
    <w:rsid w:val="00282312"/>
    <w:rsid w:val="0028277B"/>
    <w:rsid w:val="0028417F"/>
    <w:rsid w:val="0028433B"/>
    <w:rsid w:val="00284561"/>
    <w:rsid w:val="0028593B"/>
    <w:rsid w:val="00285F58"/>
    <w:rsid w:val="002862FD"/>
    <w:rsid w:val="002876F0"/>
    <w:rsid w:val="00287A58"/>
    <w:rsid w:val="00287AC7"/>
    <w:rsid w:val="00287D87"/>
    <w:rsid w:val="00290F12"/>
    <w:rsid w:val="00291F3E"/>
    <w:rsid w:val="00292430"/>
    <w:rsid w:val="002926DD"/>
    <w:rsid w:val="0029272C"/>
    <w:rsid w:val="0029287F"/>
    <w:rsid w:val="00293411"/>
    <w:rsid w:val="00293465"/>
    <w:rsid w:val="00294F98"/>
    <w:rsid w:val="00295A53"/>
    <w:rsid w:val="00295FD6"/>
    <w:rsid w:val="00296AC5"/>
    <w:rsid w:val="00296C7A"/>
    <w:rsid w:val="00297193"/>
    <w:rsid w:val="002972DB"/>
    <w:rsid w:val="00297657"/>
    <w:rsid w:val="00297C9D"/>
    <w:rsid w:val="002A0E03"/>
    <w:rsid w:val="002A1C6B"/>
    <w:rsid w:val="002A2DA9"/>
    <w:rsid w:val="002A3027"/>
    <w:rsid w:val="002A3E4D"/>
    <w:rsid w:val="002A3E56"/>
    <w:rsid w:val="002A45C1"/>
    <w:rsid w:val="002A47F4"/>
    <w:rsid w:val="002A51EB"/>
    <w:rsid w:val="002A535A"/>
    <w:rsid w:val="002A6142"/>
    <w:rsid w:val="002A6C6D"/>
    <w:rsid w:val="002A7660"/>
    <w:rsid w:val="002B0099"/>
    <w:rsid w:val="002B09B6"/>
    <w:rsid w:val="002B09ED"/>
    <w:rsid w:val="002B0A93"/>
    <w:rsid w:val="002B1AB0"/>
    <w:rsid w:val="002B1B66"/>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471C"/>
    <w:rsid w:val="002C5768"/>
    <w:rsid w:val="002C5AE5"/>
    <w:rsid w:val="002C5FE4"/>
    <w:rsid w:val="002C621C"/>
    <w:rsid w:val="002D0581"/>
    <w:rsid w:val="002D0F24"/>
    <w:rsid w:val="002D0FAF"/>
    <w:rsid w:val="002D13CB"/>
    <w:rsid w:val="002D1855"/>
    <w:rsid w:val="002D2607"/>
    <w:rsid w:val="002D2DC7"/>
    <w:rsid w:val="002D3517"/>
    <w:rsid w:val="002D6428"/>
    <w:rsid w:val="002D6748"/>
    <w:rsid w:val="002D720E"/>
    <w:rsid w:val="002E0040"/>
    <w:rsid w:val="002E18F3"/>
    <w:rsid w:val="002E2A0D"/>
    <w:rsid w:val="002E2BEC"/>
    <w:rsid w:val="002E367A"/>
    <w:rsid w:val="002E3A5A"/>
    <w:rsid w:val="002E3CA8"/>
    <w:rsid w:val="002E4ED1"/>
    <w:rsid w:val="002E5556"/>
    <w:rsid w:val="002F115B"/>
    <w:rsid w:val="002F1438"/>
    <w:rsid w:val="002F28CA"/>
    <w:rsid w:val="002F2933"/>
    <w:rsid w:val="002F4AAA"/>
    <w:rsid w:val="002F4CF5"/>
    <w:rsid w:val="002F4F63"/>
    <w:rsid w:val="002F5D25"/>
    <w:rsid w:val="002F65BC"/>
    <w:rsid w:val="002F71EC"/>
    <w:rsid w:val="002F7D07"/>
    <w:rsid w:val="002F7E8A"/>
    <w:rsid w:val="003001C7"/>
    <w:rsid w:val="003005AC"/>
    <w:rsid w:val="00300D02"/>
    <w:rsid w:val="003011D7"/>
    <w:rsid w:val="00301521"/>
    <w:rsid w:val="003015F1"/>
    <w:rsid w:val="003019AF"/>
    <w:rsid w:val="003027D2"/>
    <w:rsid w:val="00302AF5"/>
    <w:rsid w:val="003038C5"/>
    <w:rsid w:val="00307289"/>
    <w:rsid w:val="003100D0"/>
    <w:rsid w:val="003106BC"/>
    <w:rsid w:val="00311CBF"/>
    <w:rsid w:val="003133FB"/>
    <w:rsid w:val="00313B89"/>
    <w:rsid w:val="00313BBC"/>
    <w:rsid w:val="00313FA2"/>
    <w:rsid w:val="00314704"/>
    <w:rsid w:val="0031506C"/>
    <w:rsid w:val="003159B5"/>
    <w:rsid w:val="00315FB5"/>
    <w:rsid w:val="003161DC"/>
    <w:rsid w:val="003206C6"/>
    <w:rsid w:val="003208A4"/>
    <w:rsid w:val="003209F9"/>
    <w:rsid w:val="00320EA3"/>
    <w:rsid w:val="003211B4"/>
    <w:rsid w:val="00321B06"/>
    <w:rsid w:val="00322126"/>
    <w:rsid w:val="0032256A"/>
    <w:rsid w:val="00323E7B"/>
    <w:rsid w:val="00323F19"/>
    <w:rsid w:val="003240A3"/>
    <w:rsid w:val="00325582"/>
    <w:rsid w:val="003259F6"/>
    <w:rsid w:val="00326AD1"/>
    <w:rsid w:val="00326BF9"/>
    <w:rsid w:val="003271A6"/>
    <w:rsid w:val="003322E9"/>
    <w:rsid w:val="003327FA"/>
    <w:rsid w:val="00332F58"/>
    <w:rsid w:val="0033343B"/>
    <w:rsid w:val="00333E81"/>
    <w:rsid w:val="003340F3"/>
    <w:rsid w:val="003349F3"/>
    <w:rsid w:val="00335039"/>
    <w:rsid w:val="00335B3C"/>
    <w:rsid w:val="003363C9"/>
    <w:rsid w:val="003364E6"/>
    <w:rsid w:val="0033741C"/>
    <w:rsid w:val="003420F9"/>
    <w:rsid w:val="00342D0A"/>
    <w:rsid w:val="00343643"/>
    <w:rsid w:val="0034447B"/>
    <w:rsid w:val="00344AF3"/>
    <w:rsid w:val="00344BC3"/>
    <w:rsid w:val="00346587"/>
    <w:rsid w:val="00346B05"/>
    <w:rsid w:val="00351215"/>
    <w:rsid w:val="0035202F"/>
    <w:rsid w:val="003527CC"/>
    <w:rsid w:val="00352EA5"/>
    <w:rsid w:val="00352EF1"/>
    <w:rsid w:val="00353428"/>
    <w:rsid w:val="00353CBF"/>
    <w:rsid w:val="00354604"/>
    <w:rsid w:val="003549A0"/>
    <w:rsid w:val="003552BD"/>
    <w:rsid w:val="003560E1"/>
    <w:rsid w:val="003565D1"/>
    <w:rsid w:val="00356ED2"/>
    <w:rsid w:val="003576AB"/>
    <w:rsid w:val="0036055C"/>
    <w:rsid w:val="0036071F"/>
    <w:rsid w:val="00361CDF"/>
    <w:rsid w:val="00363657"/>
    <w:rsid w:val="0036437D"/>
    <w:rsid w:val="00365288"/>
    <w:rsid w:val="00365CF4"/>
    <w:rsid w:val="003703B2"/>
    <w:rsid w:val="00370E02"/>
    <w:rsid w:val="0037141F"/>
    <w:rsid w:val="00372018"/>
    <w:rsid w:val="00372441"/>
    <w:rsid w:val="003728F9"/>
    <w:rsid w:val="00373A48"/>
    <w:rsid w:val="00374A77"/>
    <w:rsid w:val="00375C2F"/>
    <w:rsid w:val="0037640A"/>
    <w:rsid w:val="003766D2"/>
    <w:rsid w:val="00377420"/>
    <w:rsid w:val="00381648"/>
    <w:rsid w:val="003816D7"/>
    <w:rsid w:val="003823AF"/>
    <w:rsid w:val="00383297"/>
    <w:rsid w:val="00383A3A"/>
    <w:rsid w:val="00383B40"/>
    <w:rsid w:val="003848A4"/>
    <w:rsid w:val="00385FC0"/>
    <w:rsid w:val="0038624E"/>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97279"/>
    <w:rsid w:val="003A0BCC"/>
    <w:rsid w:val="003A270D"/>
    <w:rsid w:val="003A402D"/>
    <w:rsid w:val="003A48C0"/>
    <w:rsid w:val="003A4A83"/>
    <w:rsid w:val="003A5754"/>
    <w:rsid w:val="003A5D94"/>
    <w:rsid w:val="003A638D"/>
    <w:rsid w:val="003A79AD"/>
    <w:rsid w:val="003B0568"/>
    <w:rsid w:val="003B0700"/>
    <w:rsid w:val="003B1653"/>
    <w:rsid w:val="003B18C7"/>
    <w:rsid w:val="003B29BA"/>
    <w:rsid w:val="003B2EF1"/>
    <w:rsid w:val="003B33BB"/>
    <w:rsid w:val="003B4A52"/>
    <w:rsid w:val="003B50DD"/>
    <w:rsid w:val="003B575D"/>
    <w:rsid w:val="003B6AC4"/>
    <w:rsid w:val="003C001C"/>
    <w:rsid w:val="003C09FA"/>
    <w:rsid w:val="003C19C8"/>
    <w:rsid w:val="003C2226"/>
    <w:rsid w:val="003C280B"/>
    <w:rsid w:val="003C2AB0"/>
    <w:rsid w:val="003C2F23"/>
    <w:rsid w:val="003C30E5"/>
    <w:rsid w:val="003C3144"/>
    <w:rsid w:val="003C451C"/>
    <w:rsid w:val="003C5915"/>
    <w:rsid w:val="003C6EA3"/>
    <w:rsid w:val="003C6F1D"/>
    <w:rsid w:val="003C7875"/>
    <w:rsid w:val="003D061B"/>
    <w:rsid w:val="003D09C5"/>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4A7"/>
    <w:rsid w:val="003E4BF0"/>
    <w:rsid w:val="003E57E3"/>
    <w:rsid w:val="003E5B2A"/>
    <w:rsid w:val="003E639F"/>
    <w:rsid w:val="003E63B6"/>
    <w:rsid w:val="003E6E52"/>
    <w:rsid w:val="003E785D"/>
    <w:rsid w:val="003F044F"/>
    <w:rsid w:val="003F0BEC"/>
    <w:rsid w:val="003F1913"/>
    <w:rsid w:val="003F1A84"/>
    <w:rsid w:val="003F3392"/>
    <w:rsid w:val="003F385C"/>
    <w:rsid w:val="003F5421"/>
    <w:rsid w:val="003F5453"/>
    <w:rsid w:val="003F61CB"/>
    <w:rsid w:val="003F65A5"/>
    <w:rsid w:val="003F7220"/>
    <w:rsid w:val="003F745B"/>
    <w:rsid w:val="003F7476"/>
    <w:rsid w:val="003F7C5F"/>
    <w:rsid w:val="00400EC3"/>
    <w:rsid w:val="00402149"/>
    <w:rsid w:val="004023A1"/>
    <w:rsid w:val="004028F2"/>
    <w:rsid w:val="00402CA9"/>
    <w:rsid w:val="0040475A"/>
    <w:rsid w:val="00404C02"/>
    <w:rsid w:val="00405D85"/>
    <w:rsid w:val="00407403"/>
    <w:rsid w:val="004102B0"/>
    <w:rsid w:val="004108DC"/>
    <w:rsid w:val="00411141"/>
    <w:rsid w:val="004131EC"/>
    <w:rsid w:val="00414211"/>
    <w:rsid w:val="004142C1"/>
    <w:rsid w:val="004149EB"/>
    <w:rsid w:val="004161D7"/>
    <w:rsid w:val="004223FA"/>
    <w:rsid w:val="004230D5"/>
    <w:rsid w:val="00423435"/>
    <w:rsid w:val="004234A1"/>
    <w:rsid w:val="0042461D"/>
    <w:rsid w:val="00424DCB"/>
    <w:rsid w:val="00425052"/>
    <w:rsid w:val="0042548E"/>
    <w:rsid w:val="0042616C"/>
    <w:rsid w:val="00426704"/>
    <w:rsid w:val="004267B3"/>
    <w:rsid w:val="00427819"/>
    <w:rsid w:val="00427AC0"/>
    <w:rsid w:val="00430ADC"/>
    <w:rsid w:val="00430D2E"/>
    <w:rsid w:val="00430F31"/>
    <w:rsid w:val="00431870"/>
    <w:rsid w:val="0043194E"/>
    <w:rsid w:val="00432095"/>
    <w:rsid w:val="00436036"/>
    <w:rsid w:val="00436853"/>
    <w:rsid w:val="00437174"/>
    <w:rsid w:val="00437CDA"/>
    <w:rsid w:val="00441028"/>
    <w:rsid w:val="00441195"/>
    <w:rsid w:val="0044125A"/>
    <w:rsid w:val="00441373"/>
    <w:rsid w:val="00443024"/>
    <w:rsid w:val="004431AE"/>
    <w:rsid w:val="004436AA"/>
    <w:rsid w:val="00443FC0"/>
    <w:rsid w:val="00445D92"/>
    <w:rsid w:val="004462E3"/>
    <w:rsid w:val="004472E0"/>
    <w:rsid w:val="00452841"/>
    <w:rsid w:val="00452B86"/>
    <w:rsid w:val="00452C26"/>
    <w:rsid w:val="00452C7A"/>
    <w:rsid w:val="00453537"/>
    <w:rsid w:val="00453DBA"/>
    <w:rsid w:val="00453E77"/>
    <w:rsid w:val="00453EFC"/>
    <w:rsid w:val="00453F62"/>
    <w:rsid w:val="004545F3"/>
    <w:rsid w:val="00455160"/>
    <w:rsid w:val="004552D7"/>
    <w:rsid w:val="0045629D"/>
    <w:rsid w:val="00456C04"/>
    <w:rsid w:val="00456C23"/>
    <w:rsid w:val="00456DA5"/>
    <w:rsid w:val="00457D2C"/>
    <w:rsid w:val="00457D96"/>
    <w:rsid w:val="00457E6C"/>
    <w:rsid w:val="00461AAE"/>
    <w:rsid w:val="004622C2"/>
    <w:rsid w:val="004639AD"/>
    <w:rsid w:val="00464E2C"/>
    <w:rsid w:val="00466F9B"/>
    <w:rsid w:val="004671DC"/>
    <w:rsid w:val="004678C6"/>
    <w:rsid w:val="00470E18"/>
    <w:rsid w:val="004710B7"/>
    <w:rsid w:val="004712C0"/>
    <w:rsid w:val="004714FC"/>
    <w:rsid w:val="004719B8"/>
    <w:rsid w:val="00473161"/>
    <w:rsid w:val="004749FB"/>
    <w:rsid w:val="00475473"/>
    <w:rsid w:val="00475C18"/>
    <w:rsid w:val="00476546"/>
    <w:rsid w:val="004775B2"/>
    <w:rsid w:val="00480913"/>
    <w:rsid w:val="00480B95"/>
    <w:rsid w:val="00480C37"/>
    <w:rsid w:val="00480CC8"/>
    <w:rsid w:val="00483121"/>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CB9"/>
    <w:rsid w:val="00492E57"/>
    <w:rsid w:val="00492E66"/>
    <w:rsid w:val="004938CD"/>
    <w:rsid w:val="00494050"/>
    <w:rsid w:val="00494814"/>
    <w:rsid w:val="00495081"/>
    <w:rsid w:val="00495971"/>
    <w:rsid w:val="00495B49"/>
    <w:rsid w:val="004960E4"/>
    <w:rsid w:val="00496465"/>
    <w:rsid w:val="00496FF5"/>
    <w:rsid w:val="00497929"/>
    <w:rsid w:val="00497AEC"/>
    <w:rsid w:val="004A169C"/>
    <w:rsid w:val="004A2224"/>
    <w:rsid w:val="004A238A"/>
    <w:rsid w:val="004A2472"/>
    <w:rsid w:val="004A2CCD"/>
    <w:rsid w:val="004A2FAF"/>
    <w:rsid w:val="004A3FAF"/>
    <w:rsid w:val="004A4F28"/>
    <w:rsid w:val="004A500A"/>
    <w:rsid w:val="004A7109"/>
    <w:rsid w:val="004B0468"/>
    <w:rsid w:val="004B0ACE"/>
    <w:rsid w:val="004B1409"/>
    <w:rsid w:val="004B2121"/>
    <w:rsid w:val="004B2923"/>
    <w:rsid w:val="004B3384"/>
    <w:rsid w:val="004B3CEA"/>
    <w:rsid w:val="004B43E7"/>
    <w:rsid w:val="004B44EC"/>
    <w:rsid w:val="004B7F77"/>
    <w:rsid w:val="004C0140"/>
    <w:rsid w:val="004C02B1"/>
    <w:rsid w:val="004C0867"/>
    <w:rsid w:val="004C0932"/>
    <w:rsid w:val="004C13C3"/>
    <w:rsid w:val="004C15CA"/>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E0184"/>
    <w:rsid w:val="004E030E"/>
    <w:rsid w:val="004E069C"/>
    <w:rsid w:val="004E0B0A"/>
    <w:rsid w:val="004E198D"/>
    <w:rsid w:val="004E31D8"/>
    <w:rsid w:val="004E4327"/>
    <w:rsid w:val="004E43BF"/>
    <w:rsid w:val="004E5976"/>
    <w:rsid w:val="004E5CBF"/>
    <w:rsid w:val="004E75D4"/>
    <w:rsid w:val="004E7872"/>
    <w:rsid w:val="004F12AC"/>
    <w:rsid w:val="004F222D"/>
    <w:rsid w:val="004F2FAF"/>
    <w:rsid w:val="004F3523"/>
    <w:rsid w:val="004F3711"/>
    <w:rsid w:val="004F3D4A"/>
    <w:rsid w:val="004F4C5B"/>
    <w:rsid w:val="004F5112"/>
    <w:rsid w:val="004F5841"/>
    <w:rsid w:val="004F75B8"/>
    <w:rsid w:val="004F76F0"/>
    <w:rsid w:val="00501068"/>
    <w:rsid w:val="0050156B"/>
    <w:rsid w:val="00501C36"/>
    <w:rsid w:val="00502558"/>
    <w:rsid w:val="00502D31"/>
    <w:rsid w:val="0050697C"/>
    <w:rsid w:val="00506B23"/>
    <w:rsid w:val="00506C1B"/>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253"/>
    <w:rsid w:val="0051798D"/>
    <w:rsid w:val="00517A79"/>
    <w:rsid w:val="00517B97"/>
    <w:rsid w:val="00520403"/>
    <w:rsid w:val="0052054C"/>
    <w:rsid w:val="005209E8"/>
    <w:rsid w:val="00520EA3"/>
    <w:rsid w:val="00521250"/>
    <w:rsid w:val="005224BF"/>
    <w:rsid w:val="0052269A"/>
    <w:rsid w:val="0052322E"/>
    <w:rsid w:val="005242BA"/>
    <w:rsid w:val="00525943"/>
    <w:rsid w:val="00526223"/>
    <w:rsid w:val="0052630B"/>
    <w:rsid w:val="00526413"/>
    <w:rsid w:val="005265DD"/>
    <w:rsid w:val="00526928"/>
    <w:rsid w:val="00527787"/>
    <w:rsid w:val="005277BC"/>
    <w:rsid w:val="00527857"/>
    <w:rsid w:val="005302E1"/>
    <w:rsid w:val="005304C8"/>
    <w:rsid w:val="00530547"/>
    <w:rsid w:val="0053072B"/>
    <w:rsid w:val="0053262C"/>
    <w:rsid w:val="00532882"/>
    <w:rsid w:val="0053412C"/>
    <w:rsid w:val="00534248"/>
    <w:rsid w:val="00534B4C"/>
    <w:rsid w:val="00535DC6"/>
    <w:rsid w:val="005365FF"/>
    <w:rsid w:val="00537A0D"/>
    <w:rsid w:val="0054009F"/>
    <w:rsid w:val="005409E2"/>
    <w:rsid w:val="00540F00"/>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26A5"/>
    <w:rsid w:val="00553DBD"/>
    <w:rsid w:val="00555308"/>
    <w:rsid w:val="00556CEE"/>
    <w:rsid w:val="005571C0"/>
    <w:rsid w:val="00557246"/>
    <w:rsid w:val="00557E0C"/>
    <w:rsid w:val="005616DA"/>
    <w:rsid w:val="00561C96"/>
    <w:rsid w:val="005632D8"/>
    <w:rsid w:val="00564451"/>
    <w:rsid w:val="005652A4"/>
    <w:rsid w:val="00565996"/>
    <w:rsid w:val="00565D77"/>
    <w:rsid w:val="00566834"/>
    <w:rsid w:val="00566D72"/>
    <w:rsid w:val="005716C1"/>
    <w:rsid w:val="00571845"/>
    <w:rsid w:val="005718EF"/>
    <w:rsid w:val="0057221D"/>
    <w:rsid w:val="00572707"/>
    <w:rsid w:val="00572896"/>
    <w:rsid w:val="00572E54"/>
    <w:rsid w:val="0057327E"/>
    <w:rsid w:val="00573821"/>
    <w:rsid w:val="0057495B"/>
    <w:rsid w:val="005753B8"/>
    <w:rsid w:val="00577D3F"/>
    <w:rsid w:val="0058001F"/>
    <w:rsid w:val="0058223D"/>
    <w:rsid w:val="005822A9"/>
    <w:rsid w:val="005825AB"/>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6C7"/>
    <w:rsid w:val="00594E1F"/>
    <w:rsid w:val="005960C4"/>
    <w:rsid w:val="00597881"/>
    <w:rsid w:val="005A02A4"/>
    <w:rsid w:val="005A15E9"/>
    <w:rsid w:val="005A20F7"/>
    <w:rsid w:val="005A2169"/>
    <w:rsid w:val="005A229A"/>
    <w:rsid w:val="005A2A4A"/>
    <w:rsid w:val="005A38E6"/>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6089"/>
    <w:rsid w:val="005B72F4"/>
    <w:rsid w:val="005B7D70"/>
    <w:rsid w:val="005C0699"/>
    <w:rsid w:val="005C0971"/>
    <w:rsid w:val="005C09CB"/>
    <w:rsid w:val="005C0C94"/>
    <w:rsid w:val="005C1BFA"/>
    <w:rsid w:val="005C20A0"/>
    <w:rsid w:val="005C2465"/>
    <w:rsid w:val="005C2643"/>
    <w:rsid w:val="005C2EDB"/>
    <w:rsid w:val="005C30BA"/>
    <w:rsid w:val="005C3AAF"/>
    <w:rsid w:val="005C3CC7"/>
    <w:rsid w:val="005C7B4A"/>
    <w:rsid w:val="005D11BE"/>
    <w:rsid w:val="005D1222"/>
    <w:rsid w:val="005D186F"/>
    <w:rsid w:val="005D192C"/>
    <w:rsid w:val="005D19E6"/>
    <w:rsid w:val="005D2418"/>
    <w:rsid w:val="005D3AD3"/>
    <w:rsid w:val="005D4023"/>
    <w:rsid w:val="005D4034"/>
    <w:rsid w:val="005D5D1D"/>
    <w:rsid w:val="005D6405"/>
    <w:rsid w:val="005D716B"/>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48E9"/>
    <w:rsid w:val="005F5666"/>
    <w:rsid w:val="005F57FF"/>
    <w:rsid w:val="005F69D2"/>
    <w:rsid w:val="005F69E4"/>
    <w:rsid w:val="005F7083"/>
    <w:rsid w:val="005F7B45"/>
    <w:rsid w:val="006014B6"/>
    <w:rsid w:val="00601731"/>
    <w:rsid w:val="00601F72"/>
    <w:rsid w:val="00602898"/>
    <w:rsid w:val="00603548"/>
    <w:rsid w:val="00603C9A"/>
    <w:rsid w:val="00603DB2"/>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275D"/>
    <w:rsid w:val="00622F42"/>
    <w:rsid w:val="00624853"/>
    <w:rsid w:val="00624C58"/>
    <w:rsid w:val="00626268"/>
    <w:rsid w:val="006268DB"/>
    <w:rsid w:val="00626B4F"/>
    <w:rsid w:val="0062711A"/>
    <w:rsid w:val="006276CC"/>
    <w:rsid w:val="006301B6"/>
    <w:rsid w:val="00632251"/>
    <w:rsid w:val="006323DB"/>
    <w:rsid w:val="00632EE3"/>
    <w:rsid w:val="00635352"/>
    <w:rsid w:val="00635ACF"/>
    <w:rsid w:val="00635E8B"/>
    <w:rsid w:val="00636E75"/>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47BAE"/>
    <w:rsid w:val="006505AD"/>
    <w:rsid w:val="00651083"/>
    <w:rsid w:val="00651302"/>
    <w:rsid w:val="00654036"/>
    <w:rsid w:val="006544BC"/>
    <w:rsid w:val="00654610"/>
    <w:rsid w:val="00656393"/>
    <w:rsid w:val="006567FA"/>
    <w:rsid w:val="00660516"/>
    <w:rsid w:val="006609E5"/>
    <w:rsid w:val="00660F26"/>
    <w:rsid w:val="006611B5"/>
    <w:rsid w:val="006622BE"/>
    <w:rsid w:val="006633E1"/>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40D4"/>
    <w:rsid w:val="00676423"/>
    <w:rsid w:val="00676604"/>
    <w:rsid w:val="006772FC"/>
    <w:rsid w:val="0068075B"/>
    <w:rsid w:val="00680B56"/>
    <w:rsid w:val="006816EA"/>
    <w:rsid w:val="00682BBD"/>
    <w:rsid w:val="00683955"/>
    <w:rsid w:val="00683C71"/>
    <w:rsid w:val="00684E39"/>
    <w:rsid w:val="00685918"/>
    <w:rsid w:val="00687004"/>
    <w:rsid w:val="006908DF"/>
    <w:rsid w:val="006933C7"/>
    <w:rsid w:val="006934C3"/>
    <w:rsid w:val="00694003"/>
    <w:rsid w:val="0069479D"/>
    <w:rsid w:val="00694E49"/>
    <w:rsid w:val="006962DA"/>
    <w:rsid w:val="006967FE"/>
    <w:rsid w:val="00696961"/>
    <w:rsid w:val="00696A50"/>
    <w:rsid w:val="00696B00"/>
    <w:rsid w:val="006A089A"/>
    <w:rsid w:val="006A0F3E"/>
    <w:rsid w:val="006A12C7"/>
    <w:rsid w:val="006A1491"/>
    <w:rsid w:val="006A1BE5"/>
    <w:rsid w:val="006A3A6A"/>
    <w:rsid w:val="006A3ABC"/>
    <w:rsid w:val="006A3D2E"/>
    <w:rsid w:val="006A44FD"/>
    <w:rsid w:val="006A5C09"/>
    <w:rsid w:val="006A6E10"/>
    <w:rsid w:val="006B0D0E"/>
    <w:rsid w:val="006B0F80"/>
    <w:rsid w:val="006B167D"/>
    <w:rsid w:val="006B1F62"/>
    <w:rsid w:val="006B268B"/>
    <w:rsid w:val="006B2847"/>
    <w:rsid w:val="006B3737"/>
    <w:rsid w:val="006B3A15"/>
    <w:rsid w:val="006B3CDC"/>
    <w:rsid w:val="006B468C"/>
    <w:rsid w:val="006B6136"/>
    <w:rsid w:val="006B64E8"/>
    <w:rsid w:val="006B6532"/>
    <w:rsid w:val="006B6AFA"/>
    <w:rsid w:val="006B79F2"/>
    <w:rsid w:val="006C13FD"/>
    <w:rsid w:val="006C1680"/>
    <w:rsid w:val="006C27C3"/>
    <w:rsid w:val="006C3A33"/>
    <w:rsid w:val="006C4678"/>
    <w:rsid w:val="006C49E0"/>
    <w:rsid w:val="006C4CCA"/>
    <w:rsid w:val="006C4CF9"/>
    <w:rsid w:val="006C4D3E"/>
    <w:rsid w:val="006C4D89"/>
    <w:rsid w:val="006C53ED"/>
    <w:rsid w:val="006C5974"/>
    <w:rsid w:val="006C5E94"/>
    <w:rsid w:val="006C6EDB"/>
    <w:rsid w:val="006C764B"/>
    <w:rsid w:val="006C79BB"/>
    <w:rsid w:val="006D29A7"/>
    <w:rsid w:val="006D49B3"/>
    <w:rsid w:val="006D604A"/>
    <w:rsid w:val="006D68E6"/>
    <w:rsid w:val="006D6BFB"/>
    <w:rsid w:val="006D6F93"/>
    <w:rsid w:val="006D7724"/>
    <w:rsid w:val="006D77A4"/>
    <w:rsid w:val="006E05A8"/>
    <w:rsid w:val="006E066F"/>
    <w:rsid w:val="006E0800"/>
    <w:rsid w:val="006E0B42"/>
    <w:rsid w:val="006E166D"/>
    <w:rsid w:val="006E1B88"/>
    <w:rsid w:val="006E2818"/>
    <w:rsid w:val="006E2EEE"/>
    <w:rsid w:val="006E42EC"/>
    <w:rsid w:val="006E4EC9"/>
    <w:rsid w:val="006E617A"/>
    <w:rsid w:val="006E6377"/>
    <w:rsid w:val="006E641F"/>
    <w:rsid w:val="006E7694"/>
    <w:rsid w:val="006E7FF6"/>
    <w:rsid w:val="006F0483"/>
    <w:rsid w:val="006F0E2A"/>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8A9"/>
    <w:rsid w:val="0070382E"/>
    <w:rsid w:val="007052F6"/>
    <w:rsid w:val="00705C93"/>
    <w:rsid w:val="00705F9A"/>
    <w:rsid w:val="00706C60"/>
    <w:rsid w:val="00707565"/>
    <w:rsid w:val="00707613"/>
    <w:rsid w:val="007101E7"/>
    <w:rsid w:val="00710311"/>
    <w:rsid w:val="00710F12"/>
    <w:rsid w:val="007114A2"/>
    <w:rsid w:val="007126B9"/>
    <w:rsid w:val="00712933"/>
    <w:rsid w:val="00712F06"/>
    <w:rsid w:val="00714386"/>
    <w:rsid w:val="007151C2"/>
    <w:rsid w:val="007152A4"/>
    <w:rsid w:val="00717725"/>
    <w:rsid w:val="007178EC"/>
    <w:rsid w:val="00717E7A"/>
    <w:rsid w:val="007203A0"/>
    <w:rsid w:val="00720C09"/>
    <w:rsid w:val="00720C1C"/>
    <w:rsid w:val="00722B13"/>
    <w:rsid w:val="00724B55"/>
    <w:rsid w:val="007254DD"/>
    <w:rsid w:val="007256F7"/>
    <w:rsid w:val="00725930"/>
    <w:rsid w:val="00726387"/>
    <w:rsid w:val="00726444"/>
    <w:rsid w:val="0072723C"/>
    <w:rsid w:val="007279B3"/>
    <w:rsid w:val="0073066C"/>
    <w:rsid w:val="007306C7"/>
    <w:rsid w:val="00732300"/>
    <w:rsid w:val="00732C83"/>
    <w:rsid w:val="00732C96"/>
    <w:rsid w:val="007331B0"/>
    <w:rsid w:val="00734638"/>
    <w:rsid w:val="00736393"/>
    <w:rsid w:val="00736E53"/>
    <w:rsid w:val="00737DEE"/>
    <w:rsid w:val="00741240"/>
    <w:rsid w:val="0074125C"/>
    <w:rsid w:val="00741F3C"/>
    <w:rsid w:val="00742B12"/>
    <w:rsid w:val="00743AC0"/>
    <w:rsid w:val="007447F0"/>
    <w:rsid w:val="00744DC9"/>
    <w:rsid w:val="00745C80"/>
    <w:rsid w:val="00746AF0"/>
    <w:rsid w:val="00747060"/>
    <w:rsid w:val="00747674"/>
    <w:rsid w:val="00747B26"/>
    <w:rsid w:val="00750459"/>
    <w:rsid w:val="00751049"/>
    <w:rsid w:val="00751645"/>
    <w:rsid w:val="00751B2D"/>
    <w:rsid w:val="00751F59"/>
    <w:rsid w:val="00752E32"/>
    <w:rsid w:val="00753B54"/>
    <w:rsid w:val="00754A60"/>
    <w:rsid w:val="0075516C"/>
    <w:rsid w:val="00755EFE"/>
    <w:rsid w:val="00756BBB"/>
    <w:rsid w:val="00756EAF"/>
    <w:rsid w:val="007579D3"/>
    <w:rsid w:val="00757E26"/>
    <w:rsid w:val="00760012"/>
    <w:rsid w:val="007607C6"/>
    <w:rsid w:val="007610F4"/>
    <w:rsid w:val="007615E3"/>
    <w:rsid w:val="00761876"/>
    <w:rsid w:val="007624D1"/>
    <w:rsid w:val="00762BB3"/>
    <w:rsid w:val="007639C3"/>
    <w:rsid w:val="007639F8"/>
    <w:rsid w:val="00763E50"/>
    <w:rsid w:val="007642DD"/>
    <w:rsid w:val="00767028"/>
    <w:rsid w:val="00767E72"/>
    <w:rsid w:val="00770559"/>
    <w:rsid w:val="00770AC9"/>
    <w:rsid w:val="00770E52"/>
    <w:rsid w:val="0077121A"/>
    <w:rsid w:val="00772DF6"/>
    <w:rsid w:val="0077382A"/>
    <w:rsid w:val="00774604"/>
    <w:rsid w:val="007766DC"/>
    <w:rsid w:val="0077678D"/>
    <w:rsid w:val="00776E9C"/>
    <w:rsid w:val="007772E4"/>
    <w:rsid w:val="007779C9"/>
    <w:rsid w:val="00777C61"/>
    <w:rsid w:val="00777D23"/>
    <w:rsid w:val="00780216"/>
    <w:rsid w:val="007802AE"/>
    <w:rsid w:val="0078039D"/>
    <w:rsid w:val="007808E4"/>
    <w:rsid w:val="00780F3C"/>
    <w:rsid w:val="00781354"/>
    <w:rsid w:val="00782A88"/>
    <w:rsid w:val="00783248"/>
    <w:rsid w:val="00783481"/>
    <w:rsid w:val="0078394D"/>
    <w:rsid w:val="00783D17"/>
    <w:rsid w:val="00783EC3"/>
    <w:rsid w:val="007848AF"/>
    <w:rsid w:val="007848C1"/>
    <w:rsid w:val="00784EA4"/>
    <w:rsid w:val="00784F9D"/>
    <w:rsid w:val="0078534D"/>
    <w:rsid w:val="00785DC5"/>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19D9"/>
    <w:rsid w:val="007A1BD6"/>
    <w:rsid w:val="007A1CAB"/>
    <w:rsid w:val="007A2076"/>
    <w:rsid w:val="007A2151"/>
    <w:rsid w:val="007A239B"/>
    <w:rsid w:val="007A46B8"/>
    <w:rsid w:val="007A4AEB"/>
    <w:rsid w:val="007A4AF8"/>
    <w:rsid w:val="007A677A"/>
    <w:rsid w:val="007A6D0A"/>
    <w:rsid w:val="007B0213"/>
    <w:rsid w:val="007B025D"/>
    <w:rsid w:val="007B0F23"/>
    <w:rsid w:val="007B1A28"/>
    <w:rsid w:val="007B1AE7"/>
    <w:rsid w:val="007B2AAB"/>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D07"/>
    <w:rsid w:val="007C7E14"/>
    <w:rsid w:val="007D0860"/>
    <w:rsid w:val="007D363A"/>
    <w:rsid w:val="007D4984"/>
    <w:rsid w:val="007D59A6"/>
    <w:rsid w:val="007D715A"/>
    <w:rsid w:val="007D71FE"/>
    <w:rsid w:val="007D7B2C"/>
    <w:rsid w:val="007D7F3A"/>
    <w:rsid w:val="007E00D3"/>
    <w:rsid w:val="007E1A7B"/>
    <w:rsid w:val="007E27FD"/>
    <w:rsid w:val="007E29A1"/>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2C0"/>
    <w:rsid w:val="007F079B"/>
    <w:rsid w:val="007F0A7D"/>
    <w:rsid w:val="007F18AC"/>
    <w:rsid w:val="007F1DF4"/>
    <w:rsid w:val="007F1FC5"/>
    <w:rsid w:val="007F2BC3"/>
    <w:rsid w:val="007F2C02"/>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075"/>
    <w:rsid w:val="00800D88"/>
    <w:rsid w:val="0080138B"/>
    <w:rsid w:val="0080207B"/>
    <w:rsid w:val="00802265"/>
    <w:rsid w:val="00802523"/>
    <w:rsid w:val="00803E02"/>
    <w:rsid w:val="00804137"/>
    <w:rsid w:val="008043C1"/>
    <w:rsid w:val="008045BB"/>
    <w:rsid w:val="00804E1C"/>
    <w:rsid w:val="00804E48"/>
    <w:rsid w:val="00805843"/>
    <w:rsid w:val="0080599F"/>
    <w:rsid w:val="00805F6E"/>
    <w:rsid w:val="00807290"/>
    <w:rsid w:val="00810B65"/>
    <w:rsid w:val="00810ECD"/>
    <w:rsid w:val="008112C1"/>
    <w:rsid w:val="0081166F"/>
    <w:rsid w:val="00811E36"/>
    <w:rsid w:val="00812A2F"/>
    <w:rsid w:val="00812A90"/>
    <w:rsid w:val="0081304B"/>
    <w:rsid w:val="00821D5F"/>
    <w:rsid w:val="00822D7B"/>
    <w:rsid w:val="008241F3"/>
    <w:rsid w:val="00824B45"/>
    <w:rsid w:val="00825CFF"/>
    <w:rsid w:val="00826B48"/>
    <w:rsid w:val="00826BA9"/>
    <w:rsid w:val="0082724F"/>
    <w:rsid w:val="008274BA"/>
    <w:rsid w:val="00827752"/>
    <w:rsid w:val="008314DD"/>
    <w:rsid w:val="00831F7A"/>
    <w:rsid w:val="00832270"/>
    <w:rsid w:val="008325C9"/>
    <w:rsid w:val="00832FC6"/>
    <w:rsid w:val="008334C2"/>
    <w:rsid w:val="00834959"/>
    <w:rsid w:val="00835324"/>
    <w:rsid w:val="00835746"/>
    <w:rsid w:val="00837A49"/>
    <w:rsid w:val="0084009C"/>
    <w:rsid w:val="00841AEC"/>
    <w:rsid w:val="0084226A"/>
    <w:rsid w:val="00842289"/>
    <w:rsid w:val="00843AF3"/>
    <w:rsid w:val="00843AFD"/>
    <w:rsid w:val="008454F0"/>
    <w:rsid w:val="008463BB"/>
    <w:rsid w:val="00846BA0"/>
    <w:rsid w:val="00846DC0"/>
    <w:rsid w:val="00847CA7"/>
    <w:rsid w:val="0085055A"/>
    <w:rsid w:val="008517EA"/>
    <w:rsid w:val="008527CB"/>
    <w:rsid w:val="0085322B"/>
    <w:rsid w:val="00853896"/>
    <w:rsid w:val="008539BF"/>
    <w:rsid w:val="00853EB9"/>
    <w:rsid w:val="00855366"/>
    <w:rsid w:val="00855E37"/>
    <w:rsid w:val="008560F3"/>
    <w:rsid w:val="008561B5"/>
    <w:rsid w:val="00857103"/>
    <w:rsid w:val="00857133"/>
    <w:rsid w:val="0086014A"/>
    <w:rsid w:val="00861387"/>
    <w:rsid w:val="00862339"/>
    <w:rsid w:val="00862C18"/>
    <w:rsid w:val="00863265"/>
    <w:rsid w:val="00864C31"/>
    <w:rsid w:val="00865088"/>
    <w:rsid w:val="00866D16"/>
    <w:rsid w:val="00867695"/>
    <w:rsid w:val="00867F5B"/>
    <w:rsid w:val="008701DA"/>
    <w:rsid w:val="008705F3"/>
    <w:rsid w:val="00870894"/>
    <w:rsid w:val="00871471"/>
    <w:rsid w:val="0087265C"/>
    <w:rsid w:val="008744C5"/>
    <w:rsid w:val="00874809"/>
    <w:rsid w:val="008748C8"/>
    <w:rsid w:val="00874AA7"/>
    <w:rsid w:val="00875229"/>
    <w:rsid w:val="00875816"/>
    <w:rsid w:val="00875925"/>
    <w:rsid w:val="00876342"/>
    <w:rsid w:val="0087656C"/>
    <w:rsid w:val="00876BEB"/>
    <w:rsid w:val="008778C3"/>
    <w:rsid w:val="00877D77"/>
    <w:rsid w:val="00880ACF"/>
    <w:rsid w:val="008815E1"/>
    <w:rsid w:val="0088267A"/>
    <w:rsid w:val="0088307E"/>
    <w:rsid w:val="008863EB"/>
    <w:rsid w:val="00886DE3"/>
    <w:rsid w:val="008900FD"/>
    <w:rsid w:val="0089043E"/>
    <w:rsid w:val="00891C1B"/>
    <w:rsid w:val="008922D3"/>
    <w:rsid w:val="00892698"/>
    <w:rsid w:val="008940F7"/>
    <w:rsid w:val="00894461"/>
    <w:rsid w:val="008947F2"/>
    <w:rsid w:val="00897183"/>
    <w:rsid w:val="008974DE"/>
    <w:rsid w:val="0089753F"/>
    <w:rsid w:val="008A010C"/>
    <w:rsid w:val="008A0771"/>
    <w:rsid w:val="008A18B2"/>
    <w:rsid w:val="008A272D"/>
    <w:rsid w:val="008A28C1"/>
    <w:rsid w:val="008A34DB"/>
    <w:rsid w:val="008A405F"/>
    <w:rsid w:val="008A499A"/>
    <w:rsid w:val="008A5CD2"/>
    <w:rsid w:val="008A6130"/>
    <w:rsid w:val="008A63F3"/>
    <w:rsid w:val="008A650B"/>
    <w:rsid w:val="008A6CA5"/>
    <w:rsid w:val="008B02D1"/>
    <w:rsid w:val="008B07C1"/>
    <w:rsid w:val="008B0BAD"/>
    <w:rsid w:val="008B294F"/>
    <w:rsid w:val="008B4A0B"/>
    <w:rsid w:val="008B587C"/>
    <w:rsid w:val="008B5AEB"/>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560"/>
    <w:rsid w:val="008D0036"/>
    <w:rsid w:val="008D0294"/>
    <w:rsid w:val="008D0D99"/>
    <w:rsid w:val="008D123A"/>
    <w:rsid w:val="008D34C3"/>
    <w:rsid w:val="008D3DAD"/>
    <w:rsid w:val="008D433F"/>
    <w:rsid w:val="008D46B6"/>
    <w:rsid w:val="008D4783"/>
    <w:rsid w:val="008D4AED"/>
    <w:rsid w:val="008D4B82"/>
    <w:rsid w:val="008D5401"/>
    <w:rsid w:val="008D6CD3"/>
    <w:rsid w:val="008D7225"/>
    <w:rsid w:val="008E04C9"/>
    <w:rsid w:val="008E0C53"/>
    <w:rsid w:val="008E10A8"/>
    <w:rsid w:val="008E13F7"/>
    <w:rsid w:val="008E1654"/>
    <w:rsid w:val="008E215B"/>
    <w:rsid w:val="008E2958"/>
    <w:rsid w:val="008E29C6"/>
    <w:rsid w:val="008E3209"/>
    <w:rsid w:val="008E3FD7"/>
    <w:rsid w:val="008E4D86"/>
    <w:rsid w:val="008E567E"/>
    <w:rsid w:val="008F09BF"/>
    <w:rsid w:val="008F4F41"/>
    <w:rsid w:val="008F6014"/>
    <w:rsid w:val="008F614C"/>
    <w:rsid w:val="008F61B1"/>
    <w:rsid w:val="008F67FF"/>
    <w:rsid w:val="008F74E2"/>
    <w:rsid w:val="008F767D"/>
    <w:rsid w:val="008F7952"/>
    <w:rsid w:val="009023CF"/>
    <w:rsid w:val="00903AB8"/>
    <w:rsid w:val="00904953"/>
    <w:rsid w:val="00906BA9"/>
    <w:rsid w:val="00907078"/>
    <w:rsid w:val="00907818"/>
    <w:rsid w:val="00910BB8"/>
    <w:rsid w:val="00910BD5"/>
    <w:rsid w:val="0091149E"/>
    <w:rsid w:val="00912D67"/>
    <w:rsid w:val="0091403C"/>
    <w:rsid w:val="00914A9A"/>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4D4"/>
    <w:rsid w:val="00931A27"/>
    <w:rsid w:val="00932796"/>
    <w:rsid w:val="00932BB0"/>
    <w:rsid w:val="00932BE3"/>
    <w:rsid w:val="00932DED"/>
    <w:rsid w:val="0093309F"/>
    <w:rsid w:val="00933344"/>
    <w:rsid w:val="00933357"/>
    <w:rsid w:val="0093356A"/>
    <w:rsid w:val="009347AD"/>
    <w:rsid w:val="0093493F"/>
    <w:rsid w:val="009361A2"/>
    <w:rsid w:val="0093646D"/>
    <w:rsid w:val="00936819"/>
    <w:rsid w:val="00936D8C"/>
    <w:rsid w:val="00936DAA"/>
    <w:rsid w:val="009374D6"/>
    <w:rsid w:val="009376CD"/>
    <w:rsid w:val="009379A7"/>
    <w:rsid w:val="00937C4F"/>
    <w:rsid w:val="00940134"/>
    <w:rsid w:val="0094135B"/>
    <w:rsid w:val="00941A1E"/>
    <w:rsid w:val="00941DA4"/>
    <w:rsid w:val="00941E10"/>
    <w:rsid w:val="009429C7"/>
    <w:rsid w:val="00942A4B"/>
    <w:rsid w:val="009433C0"/>
    <w:rsid w:val="00944130"/>
    <w:rsid w:val="0095009F"/>
    <w:rsid w:val="00950E19"/>
    <w:rsid w:val="00951FF3"/>
    <w:rsid w:val="0095200B"/>
    <w:rsid w:val="009534A2"/>
    <w:rsid w:val="0095373D"/>
    <w:rsid w:val="009539EF"/>
    <w:rsid w:val="00954932"/>
    <w:rsid w:val="00956979"/>
    <w:rsid w:val="009601F8"/>
    <w:rsid w:val="00960A57"/>
    <w:rsid w:val="00961800"/>
    <w:rsid w:val="00961BC2"/>
    <w:rsid w:val="009627CE"/>
    <w:rsid w:val="009630DC"/>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667"/>
    <w:rsid w:val="00976EC0"/>
    <w:rsid w:val="00977334"/>
    <w:rsid w:val="0097736B"/>
    <w:rsid w:val="00980862"/>
    <w:rsid w:val="009820BB"/>
    <w:rsid w:val="009823AA"/>
    <w:rsid w:val="009824E3"/>
    <w:rsid w:val="00982519"/>
    <w:rsid w:val="0098264A"/>
    <w:rsid w:val="00982A88"/>
    <w:rsid w:val="00982D45"/>
    <w:rsid w:val="00982F1B"/>
    <w:rsid w:val="00985BEF"/>
    <w:rsid w:val="009861AE"/>
    <w:rsid w:val="0098645D"/>
    <w:rsid w:val="00987A7F"/>
    <w:rsid w:val="0099035D"/>
    <w:rsid w:val="009904C8"/>
    <w:rsid w:val="009904D7"/>
    <w:rsid w:val="009910AF"/>
    <w:rsid w:val="00991D44"/>
    <w:rsid w:val="00992C4C"/>
    <w:rsid w:val="00992D4E"/>
    <w:rsid w:val="0099324B"/>
    <w:rsid w:val="00993B6E"/>
    <w:rsid w:val="00995DF6"/>
    <w:rsid w:val="00996D67"/>
    <w:rsid w:val="00997923"/>
    <w:rsid w:val="00997A40"/>
    <w:rsid w:val="00997B09"/>
    <w:rsid w:val="00997DEE"/>
    <w:rsid w:val="009A014B"/>
    <w:rsid w:val="009A0540"/>
    <w:rsid w:val="009A054A"/>
    <w:rsid w:val="009A072D"/>
    <w:rsid w:val="009A0990"/>
    <w:rsid w:val="009A0BB2"/>
    <w:rsid w:val="009A0D24"/>
    <w:rsid w:val="009A4524"/>
    <w:rsid w:val="009A51AE"/>
    <w:rsid w:val="009A6162"/>
    <w:rsid w:val="009A7AC5"/>
    <w:rsid w:val="009A7B87"/>
    <w:rsid w:val="009B0047"/>
    <w:rsid w:val="009B0082"/>
    <w:rsid w:val="009B07D5"/>
    <w:rsid w:val="009B0D64"/>
    <w:rsid w:val="009B1ACF"/>
    <w:rsid w:val="009B1E6D"/>
    <w:rsid w:val="009B1EB3"/>
    <w:rsid w:val="009B3C90"/>
    <w:rsid w:val="009B3D6A"/>
    <w:rsid w:val="009B4329"/>
    <w:rsid w:val="009B449D"/>
    <w:rsid w:val="009B46E3"/>
    <w:rsid w:val="009B4B4D"/>
    <w:rsid w:val="009B58E1"/>
    <w:rsid w:val="009B62F6"/>
    <w:rsid w:val="009B6938"/>
    <w:rsid w:val="009B74A8"/>
    <w:rsid w:val="009C047C"/>
    <w:rsid w:val="009C0BD4"/>
    <w:rsid w:val="009C14A7"/>
    <w:rsid w:val="009C167A"/>
    <w:rsid w:val="009C2996"/>
    <w:rsid w:val="009C370B"/>
    <w:rsid w:val="009C3F2F"/>
    <w:rsid w:val="009C4CFB"/>
    <w:rsid w:val="009C70EE"/>
    <w:rsid w:val="009C7586"/>
    <w:rsid w:val="009C7D9F"/>
    <w:rsid w:val="009D0014"/>
    <w:rsid w:val="009D11E3"/>
    <w:rsid w:val="009D20BA"/>
    <w:rsid w:val="009D234A"/>
    <w:rsid w:val="009D2A43"/>
    <w:rsid w:val="009D33F3"/>
    <w:rsid w:val="009D3692"/>
    <w:rsid w:val="009D51CA"/>
    <w:rsid w:val="009D646B"/>
    <w:rsid w:val="009D794C"/>
    <w:rsid w:val="009E04E9"/>
    <w:rsid w:val="009E06DB"/>
    <w:rsid w:val="009E0C1C"/>
    <w:rsid w:val="009E283B"/>
    <w:rsid w:val="009E316D"/>
    <w:rsid w:val="009E36D6"/>
    <w:rsid w:val="009E3860"/>
    <w:rsid w:val="009E3CD9"/>
    <w:rsid w:val="009E45B8"/>
    <w:rsid w:val="009E51F6"/>
    <w:rsid w:val="009E59E2"/>
    <w:rsid w:val="009E67DC"/>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05AF0"/>
    <w:rsid w:val="00A10050"/>
    <w:rsid w:val="00A12251"/>
    <w:rsid w:val="00A12913"/>
    <w:rsid w:val="00A129F8"/>
    <w:rsid w:val="00A13E60"/>
    <w:rsid w:val="00A14BA0"/>
    <w:rsid w:val="00A14D4B"/>
    <w:rsid w:val="00A15AC7"/>
    <w:rsid w:val="00A16576"/>
    <w:rsid w:val="00A2004F"/>
    <w:rsid w:val="00A216BE"/>
    <w:rsid w:val="00A21D9F"/>
    <w:rsid w:val="00A21E0A"/>
    <w:rsid w:val="00A229B7"/>
    <w:rsid w:val="00A22FD4"/>
    <w:rsid w:val="00A24176"/>
    <w:rsid w:val="00A246C4"/>
    <w:rsid w:val="00A25594"/>
    <w:rsid w:val="00A255E2"/>
    <w:rsid w:val="00A2674E"/>
    <w:rsid w:val="00A2711B"/>
    <w:rsid w:val="00A30B20"/>
    <w:rsid w:val="00A30CD6"/>
    <w:rsid w:val="00A31174"/>
    <w:rsid w:val="00A318C7"/>
    <w:rsid w:val="00A3198C"/>
    <w:rsid w:val="00A32896"/>
    <w:rsid w:val="00A34253"/>
    <w:rsid w:val="00A3437C"/>
    <w:rsid w:val="00A355EF"/>
    <w:rsid w:val="00A35F51"/>
    <w:rsid w:val="00A36C10"/>
    <w:rsid w:val="00A3719C"/>
    <w:rsid w:val="00A40240"/>
    <w:rsid w:val="00A406CA"/>
    <w:rsid w:val="00A41003"/>
    <w:rsid w:val="00A4132D"/>
    <w:rsid w:val="00A4324A"/>
    <w:rsid w:val="00A43531"/>
    <w:rsid w:val="00A439FB"/>
    <w:rsid w:val="00A44085"/>
    <w:rsid w:val="00A4478D"/>
    <w:rsid w:val="00A448BA"/>
    <w:rsid w:val="00A4556A"/>
    <w:rsid w:val="00A45797"/>
    <w:rsid w:val="00A46AEA"/>
    <w:rsid w:val="00A473DA"/>
    <w:rsid w:val="00A47491"/>
    <w:rsid w:val="00A47BCC"/>
    <w:rsid w:val="00A5049E"/>
    <w:rsid w:val="00A50607"/>
    <w:rsid w:val="00A506FB"/>
    <w:rsid w:val="00A50ED4"/>
    <w:rsid w:val="00A51A3F"/>
    <w:rsid w:val="00A53C2A"/>
    <w:rsid w:val="00A546B0"/>
    <w:rsid w:val="00A5557D"/>
    <w:rsid w:val="00A569B0"/>
    <w:rsid w:val="00A572EB"/>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2D0E"/>
    <w:rsid w:val="00A73099"/>
    <w:rsid w:val="00A735FE"/>
    <w:rsid w:val="00A7398B"/>
    <w:rsid w:val="00A7453E"/>
    <w:rsid w:val="00A74B88"/>
    <w:rsid w:val="00A75841"/>
    <w:rsid w:val="00A75E90"/>
    <w:rsid w:val="00A764BA"/>
    <w:rsid w:val="00A76D68"/>
    <w:rsid w:val="00A776EB"/>
    <w:rsid w:val="00A77F5D"/>
    <w:rsid w:val="00A80296"/>
    <w:rsid w:val="00A80E21"/>
    <w:rsid w:val="00A815E0"/>
    <w:rsid w:val="00A81B7C"/>
    <w:rsid w:val="00A81C44"/>
    <w:rsid w:val="00A82234"/>
    <w:rsid w:val="00A8299A"/>
    <w:rsid w:val="00A82B3C"/>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5129"/>
    <w:rsid w:val="00A952FF"/>
    <w:rsid w:val="00A9533B"/>
    <w:rsid w:val="00A95AC8"/>
    <w:rsid w:val="00AA0375"/>
    <w:rsid w:val="00AA1213"/>
    <w:rsid w:val="00AA1B96"/>
    <w:rsid w:val="00AA2994"/>
    <w:rsid w:val="00AA2DD3"/>
    <w:rsid w:val="00AA496B"/>
    <w:rsid w:val="00AA4C10"/>
    <w:rsid w:val="00AA59BE"/>
    <w:rsid w:val="00AB0259"/>
    <w:rsid w:val="00AB11EB"/>
    <w:rsid w:val="00AB1646"/>
    <w:rsid w:val="00AB177E"/>
    <w:rsid w:val="00AB1D77"/>
    <w:rsid w:val="00AB219F"/>
    <w:rsid w:val="00AB2245"/>
    <w:rsid w:val="00AB2B56"/>
    <w:rsid w:val="00AB3499"/>
    <w:rsid w:val="00AB415C"/>
    <w:rsid w:val="00AB46C4"/>
    <w:rsid w:val="00AB4977"/>
    <w:rsid w:val="00AB7D85"/>
    <w:rsid w:val="00AC1603"/>
    <w:rsid w:val="00AC1BCE"/>
    <w:rsid w:val="00AC1D76"/>
    <w:rsid w:val="00AC289B"/>
    <w:rsid w:val="00AC3A64"/>
    <w:rsid w:val="00AC498F"/>
    <w:rsid w:val="00AC52E7"/>
    <w:rsid w:val="00AC60DD"/>
    <w:rsid w:val="00AC6930"/>
    <w:rsid w:val="00AD0896"/>
    <w:rsid w:val="00AD2074"/>
    <w:rsid w:val="00AD24B5"/>
    <w:rsid w:val="00AD28FD"/>
    <w:rsid w:val="00AD31F2"/>
    <w:rsid w:val="00AD39D2"/>
    <w:rsid w:val="00AD3E68"/>
    <w:rsid w:val="00AD6169"/>
    <w:rsid w:val="00AD6183"/>
    <w:rsid w:val="00AD742E"/>
    <w:rsid w:val="00AE0706"/>
    <w:rsid w:val="00AE2DD9"/>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367E"/>
    <w:rsid w:val="00AF405F"/>
    <w:rsid w:val="00AF4A76"/>
    <w:rsid w:val="00AF5606"/>
    <w:rsid w:val="00AF587F"/>
    <w:rsid w:val="00AF6C81"/>
    <w:rsid w:val="00AF74BF"/>
    <w:rsid w:val="00AF758E"/>
    <w:rsid w:val="00B019CB"/>
    <w:rsid w:val="00B01F98"/>
    <w:rsid w:val="00B02C2A"/>
    <w:rsid w:val="00B05D29"/>
    <w:rsid w:val="00B05DEB"/>
    <w:rsid w:val="00B060EE"/>
    <w:rsid w:val="00B10071"/>
    <w:rsid w:val="00B100EF"/>
    <w:rsid w:val="00B102D1"/>
    <w:rsid w:val="00B10524"/>
    <w:rsid w:val="00B10560"/>
    <w:rsid w:val="00B10A26"/>
    <w:rsid w:val="00B10D58"/>
    <w:rsid w:val="00B117A9"/>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90D"/>
    <w:rsid w:val="00B224B3"/>
    <w:rsid w:val="00B23AF1"/>
    <w:rsid w:val="00B241DA"/>
    <w:rsid w:val="00B24CFF"/>
    <w:rsid w:val="00B25B1D"/>
    <w:rsid w:val="00B25B64"/>
    <w:rsid w:val="00B26ED5"/>
    <w:rsid w:val="00B27335"/>
    <w:rsid w:val="00B2779E"/>
    <w:rsid w:val="00B30DA9"/>
    <w:rsid w:val="00B3171A"/>
    <w:rsid w:val="00B31ABF"/>
    <w:rsid w:val="00B31D3C"/>
    <w:rsid w:val="00B321C1"/>
    <w:rsid w:val="00B33A78"/>
    <w:rsid w:val="00B34AEF"/>
    <w:rsid w:val="00B351C1"/>
    <w:rsid w:val="00B359CF"/>
    <w:rsid w:val="00B35FC7"/>
    <w:rsid w:val="00B3627C"/>
    <w:rsid w:val="00B364CE"/>
    <w:rsid w:val="00B368D9"/>
    <w:rsid w:val="00B36EF4"/>
    <w:rsid w:val="00B36F48"/>
    <w:rsid w:val="00B378B4"/>
    <w:rsid w:val="00B402F2"/>
    <w:rsid w:val="00B40D3F"/>
    <w:rsid w:val="00B422EA"/>
    <w:rsid w:val="00B42860"/>
    <w:rsid w:val="00B42B6E"/>
    <w:rsid w:val="00B43D09"/>
    <w:rsid w:val="00B4509C"/>
    <w:rsid w:val="00B45117"/>
    <w:rsid w:val="00B45B39"/>
    <w:rsid w:val="00B4660B"/>
    <w:rsid w:val="00B46B9A"/>
    <w:rsid w:val="00B501CF"/>
    <w:rsid w:val="00B50288"/>
    <w:rsid w:val="00B50A70"/>
    <w:rsid w:val="00B51861"/>
    <w:rsid w:val="00B51C0C"/>
    <w:rsid w:val="00B52C10"/>
    <w:rsid w:val="00B54640"/>
    <w:rsid w:val="00B54BD6"/>
    <w:rsid w:val="00B54D23"/>
    <w:rsid w:val="00B54F94"/>
    <w:rsid w:val="00B55A56"/>
    <w:rsid w:val="00B55DEE"/>
    <w:rsid w:val="00B565AE"/>
    <w:rsid w:val="00B57017"/>
    <w:rsid w:val="00B57039"/>
    <w:rsid w:val="00B57155"/>
    <w:rsid w:val="00B57775"/>
    <w:rsid w:val="00B602AA"/>
    <w:rsid w:val="00B608EC"/>
    <w:rsid w:val="00B615A2"/>
    <w:rsid w:val="00B617C2"/>
    <w:rsid w:val="00B61DC3"/>
    <w:rsid w:val="00B61FA4"/>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378F"/>
    <w:rsid w:val="00B737FE"/>
    <w:rsid w:val="00B73AB6"/>
    <w:rsid w:val="00B767AA"/>
    <w:rsid w:val="00B76F24"/>
    <w:rsid w:val="00B802F8"/>
    <w:rsid w:val="00B80A5A"/>
    <w:rsid w:val="00B80A92"/>
    <w:rsid w:val="00B82734"/>
    <w:rsid w:val="00B82FF9"/>
    <w:rsid w:val="00B832A1"/>
    <w:rsid w:val="00B83CD5"/>
    <w:rsid w:val="00B83D23"/>
    <w:rsid w:val="00B8451B"/>
    <w:rsid w:val="00B84926"/>
    <w:rsid w:val="00B84964"/>
    <w:rsid w:val="00B850A9"/>
    <w:rsid w:val="00B85676"/>
    <w:rsid w:val="00B85896"/>
    <w:rsid w:val="00B8635D"/>
    <w:rsid w:val="00B90D14"/>
    <w:rsid w:val="00B94249"/>
    <w:rsid w:val="00B94276"/>
    <w:rsid w:val="00B94653"/>
    <w:rsid w:val="00B94CE2"/>
    <w:rsid w:val="00BA0783"/>
    <w:rsid w:val="00BA0B99"/>
    <w:rsid w:val="00BA14EF"/>
    <w:rsid w:val="00BA18AE"/>
    <w:rsid w:val="00BA1E6F"/>
    <w:rsid w:val="00BA2EE4"/>
    <w:rsid w:val="00BA32B4"/>
    <w:rsid w:val="00BA3F7E"/>
    <w:rsid w:val="00BA4B75"/>
    <w:rsid w:val="00BA53C3"/>
    <w:rsid w:val="00BA5EA6"/>
    <w:rsid w:val="00BA60DC"/>
    <w:rsid w:val="00BA65AC"/>
    <w:rsid w:val="00BA6D16"/>
    <w:rsid w:val="00BA7A88"/>
    <w:rsid w:val="00BB0CA4"/>
    <w:rsid w:val="00BB2106"/>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4ED"/>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6C2C"/>
    <w:rsid w:val="00BD7664"/>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CBB"/>
    <w:rsid w:val="00BE7DED"/>
    <w:rsid w:val="00BF0BFC"/>
    <w:rsid w:val="00BF0D05"/>
    <w:rsid w:val="00BF214C"/>
    <w:rsid w:val="00BF3714"/>
    <w:rsid w:val="00BF382B"/>
    <w:rsid w:val="00BF3BA3"/>
    <w:rsid w:val="00BF3DDD"/>
    <w:rsid w:val="00BF41E9"/>
    <w:rsid w:val="00BF45AD"/>
    <w:rsid w:val="00BF5118"/>
    <w:rsid w:val="00BF5228"/>
    <w:rsid w:val="00BF54EB"/>
    <w:rsid w:val="00BF59DF"/>
    <w:rsid w:val="00BF68E0"/>
    <w:rsid w:val="00BF69A2"/>
    <w:rsid w:val="00BF6A6B"/>
    <w:rsid w:val="00BF6BD6"/>
    <w:rsid w:val="00BF7D58"/>
    <w:rsid w:val="00C004CC"/>
    <w:rsid w:val="00C006A3"/>
    <w:rsid w:val="00C00A9E"/>
    <w:rsid w:val="00C03D6D"/>
    <w:rsid w:val="00C04F7C"/>
    <w:rsid w:val="00C05448"/>
    <w:rsid w:val="00C05A13"/>
    <w:rsid w:val="00C06276"/>
    <w:rsid w:val="00C06B9E"/>
    <w:rsid w:val="00C07D29"/>
    <w:rsid w:val="00C108BC"/>
    <w:rsid w:val="00C10924"/>
    <w:rsid w:val="00C116D9"/>
    <w:rsid w:val="00C12447"/>
    <w:rsid w:val="00C124EC"/>
    <w:rsid w:val="00C128FE"/>
    <w:rsid w:val="00C12EDE"/>
    <w:rsid w:val="00C131CE"/>
    <w:rsid w:val="00C147D1"/>
    <w:rsid w:val="00C15071"/>
    <w:rsid w:val="00C157E9"/>
    <w:rsid w:val="00C15872"/>
    <w:rsid w:val="00C15AD1"/>
    <w:rsid w:val="00C166EB"/>
    <w:rsid w:val="00C169BF"/>
    <w:rsid w:val="00C17209"/>
    <w:rsid w:val="00C17E72"/>
    <w:rsid w:val="00C2211B"/>
    <w:rsid w:val="00C2349D"/>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5C3D"/>
    <w:rsid w:val="00C36754"/>
    <w:rsid w:val="00C36899"/>
    <w:rsid w:val="00C36E6C"/>
    <w:rsid w:val="00C3710A"/>
    <w:rsid w:val="00C3745C"/>
    <w:rsid w:val="00C375D9"/>
    <w:rsid w:val="00C37B9D"/>
    <w:rsid w:val="00C37CC4"/>
    <w:rsid w:val="00C401DA"/>
    <w:rsid w:val="00C411DB"/>
    <w:rsid w:val="00C41F8B"/>
    <w:rsid w:val="00C4352B"/>
    <w:rsid w:val="00C43A43"/>
    <w:rsid w:val="00C43C38"/>
    <w:rsid w:val="00C43CF4"/>
    <w:rsid w:val="00C44DAD"/>
    <w:rsid w:val="00C44E18"/>
    <w:rsid w:val="00C455A2"/>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565F"/>
    <w:rsid w:val="00C55876"/>
    <w:rsid w:val="00C55CF3"/>
    <w:rsid w:val="00C56F6A"/>
    <w:rsid w:val="00C572BF"/>
    <w:rsid w:val="00C57831"/>
    <w:rsid w:val="00C60088"/>
    <w:rsid w:val="00C60128"/>
    <w:rsid w:val="00C603E8"/>
    <w:rsid w:val="00C60E0F"/>
    <w:rsid w:val="00C6103E"/>
    <w:rsid w:val="00C628C6"/>
    <w:rsid w:val="00C62C59"/>
    <w:rsid w:val="00C63541"/>
    <w:rsid w:val="00C63EB5"/>
    <w:rsid w:val="00C649B9"/>
    <w:rsid w:val="00C6593B"/>
    <w:rsid w:val="00C659C4"/>
    <w:rsid w:val="00C6715A"/>
    <w:rsid w:val="00C67C57"/>
    <w:rsid w:val="00C702A9"/>
    <w:rsid w:val="00C70C37"/>
    <w:rsid w:val="00C729AB"/>
    <w:rsid w:val="00C7383F"/>
    <w:rsid w:val="00C74F21"/>
    <w:rsid w:val="00C7593F"/>
    <w:rsid w:val="00C75A8C"/>
    <w:rsid w:val="00C7685C"/>
    <w:rsid w:val="00C7753F"/>
    <w:rsid w:val="00C776E3"/>
    <w:rsid w:val="00C80BDE"/>
    <w:rsid w:val="00C80C05"/>
    <w:rsid w:val="00C815CB"/>
    <w:rsid w:val="00C826F3"/>
    <w:rsid w:val="00C836BF"/>
    <w:rsid w:val="00C83C63"/>
    <w:rsid w:val="00C84490"/>
    <w:rsid w:val="00C8466C"/>
    <w:rsid w:val="00C84E84"/>
    <w:rsid w:val="00C85206"/>
    <w:rsid w:val="00C86224"/>
    <w:rsid w:val="00C86E8A"/>
    <w:rsid w:val="00C878B0"/>
    <w:rsid w:val="00C87AFB"/>
    <w:rsid w:val="00C90253"/>
    <w:rsid w:val="00C9122C"/>
    <w:rsid w:val="00C91BE9"/>
    <w:rsid w:val="00C94785"/>
    <w:rsid w:val="00C94DB7"/>
    <w:rsid w:val="00C97389"/>
    <w:rsid w:val="00C97AC5"/>
    <w:rsid w:val="00C97EB3"/>
    <w:rsid w:val="00CA0E5D"/>
    <w:rsid w:val="00CA1CFF"/>
    <w:rsid w:val="00CA2823"/>
    <w:rsid w:val="00CA2FD7"/>
    <w:rsid w:val="00CA3900"/>
    <w:rsid w:val="00CA3DD9"/>
    <w:rsid w:val="00CA45F9"/>
    <w:rsid w:val="00CA4ADF"/>
    <w:rsid w:val="00CA4D1F"/>
    <w:rsid w:val="00CA5C20"/>
    <w:rsid w:val="00CB0A28"/>
    <w:rsid w:val="00CB0FBC"/>
    <w:rsid w:val="00CB2888"/>
    <w:rsid w:val="00CB3A14"/>
    <w:rsid w:val="00CB4EC9"/>
    <w:rsid w:val="00CB58C7"/>
    <w:rsid w:val="00CB77DE"/>
    <w:rsid w:val="00CC0269"/>
    <w:rsid w:val="00CC084C"/>
    <w:rsid w:val="00CC1475"/>
    <w:rsid w:val="00CC3253"/>
    <w:rsid w:val="00CC3AA3"/>
    <w:rsid w:val="00CC4422"/>
    <w:rsid w:val="00CC5397"/>
    <w:rsid w:val="00CC5634"/>
    <w:rsid w:val="00CC5DD8"/>
    <w:rsid w:val="00CC5F62"/>
    <w:rsid w:val="00CC6169"/>
    <w:rsid w:val="00CC7563"/>
    <w:rsid w:val="00CC767D"/>
    <w:rsid w:val="00CD0A0F"/>
    <w:rsid w:val="00CD0B22"/>
    <w:rsid w:val="00CD1CD0"/>
    <w:rsid w:val="00CD1F17"/>
    <w:rsid w:val="00CD2CCD"/>
    <w:rsid w:val="00CD2F56"/>
    <w:rsid w:val="00CD42AF"/>
    <w:rsid w:val="00CD5027"/>
    <w:rsid w:val="00CD59FC"/>
    <w:rsid w:val="00CD5F15"/>
    <w:rsid w:val="00CD62FC"/>
    <w:rsid w:val="00CE01EF"/>
    <w:rsid w:val="00CE0274"/>
    <w:rsid w:val="00CE056C"/>
    <w:rsid w:val="00CE1A20"/>
    <w:rsid w:val="00CE252A"/>
    <w:rsid w:val="00CE2C23"/>
    <w:rsid w:val="00CE3CD7"/>
    <w:rsid w:val="00CE49AD"/>
    <w:rsid w:val="00CE5163"/>
    <w:rsid w:val="00CE538B"/>
    <w:rsid w:val="00CE5824"/>
    <w:rsid w:val="00CE63D4"/>
    <w:rsid w:val="00CE6D9D"/>
    <w:rsid w:val="00CE6DAD"/>
    <w:rsid w:val="00CF0F48"/>
    <w:rsid w:val="00CF14E4"/>
    <w:rsid w:val="00CF1B21"/>
    <w:rsid w:val="00CF2166"/>
    <w:rsid w:val="00CF2674"/>
    <w:rsid w:val="00CF2684"/>
    <w:rsid w:val="00CF2906"/>
    <w:rsid w:val="00CF2C96"/>
    <w:rsid w:val="00CF57F4"/>
    <w:rsid w:val="00CF693C"/>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1AB0"/>
    <w:rsid w:val="00D12BAF"/>
    <w:rsid w:val="00D12DFC"/>
    <w:rsid w:val="00D1341A"/>
    <w:rsid w:val="00D14444"/>
    <w:rsid w:val="00D145DA"/>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2D09"/>
    <w:rsid w:val="00D230B6"/>
    <w:rsid w:val="00D23CB8"/>
    <w:rsid w:val="00D2428E"/>
    <w:rsid w:val="00D242BE"/>
    <w:rsid w:val="00D24D70"/>
    <w:rsid w:val="00D255E2"/>
    <w:rsid w:val="00D26AD5"/>
    <w:rsid w:val="00D26B94"/>
    <w:rsid w:val="00D27332"/>
    <w:rsid w:val="00D30C1B"/>
    <w:rsid w:val="00D30E2D"/>
    <w:rsid w:val="00D3117F"/>
    <w:rsid w:val="00D34386"/>
    <w:rsid w:val="00D34CAE"/>
    <w:rsid w:val="00D35A39"/>
    <w:rsid w:val="00D3694B"/>
    <w:rsid w:val="00D369C8"/>
    <w:rsid w:val="00D36DA9"/>
    <w:rsid w:val="00D37595"/>
    <w:rsid w:val="00D40F50"/>
    <w:rsid w:val="00D42E57"/>
    <w:rsid w:val="00D4387F"/>
    <w:rsid w:val="00D43B4E"/>
    <w:rsid w:val="00D44386"/>
    <w:rsid w:val="00D4478D"/>
    <w:rsid w:val="00D4499F"/>
    <w:rsid w:val="00D44B42"/>
    <w:rsid w:val="00D44C83"/>
    <w:rsid w:val="00D450B6"/>
    <w:rsid w:val="00D4528C"/>
    <w:rsid w:val="00D51281"/>
    <w:rsid w:val="00D537D5"/>
    <w:rsid w:val="00D539F8"/>
    <w:rsid w:val="00D53C64"/>
    <w:rsid w:val="00D5467F"/>
    <w:rsid w:val="00D54F36"/>
    <w:rsid w:val="00D54FEB"/>
    <w:rsid w:val="00D55D7C"/>
    <w:rsid w:val="00D562B3"/>
    <w:rsid w:val="00D56876"/>
    <w:rsid w:val="00D571EA"/>
    <w:rsid w:val="00D5797E"/>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C15"/>
    <w:rsid w:val="00D70DC1"/>
    <w:rsid w:val="00D71FE9"/>
    <w:rsid w:val="00D725C0"/>
    <w:rsid w:val="00D75C27"/>
    <w:rsid w:val="00D77D54"/>
    <w:rsid w:val="00D803E6"/>
    <w:rsid w:val="00D83E78"/>
    <w:rsid w:val="00D83EC2"/>
    <w:rsid w:val="00D83F8C"/>
    <w:rsid w:val="00D8494A"/>
    <w:rsid w:val="00D84E34"/>
    <w:rsid w:val="00D8507E"/>
    <w:rsid w:val="00D8714D"/>
    <w:rsid w:val="00D87689"/>
    <w:rsid w:val="00D902F3"/>
    <w:rsid w:val="00D90C20"/>
    <w:rsid w:val="00D913BC"/>
    <w:rsid w:val="00D92B92"/>
    <w:rsid w:val="00D9367D"/>
    <w:rsid w:val="00D93A01"/>
    <w:rsid w:val="00D94719"/>
    <w:rsid w:val="00D94F47"/>
    <w:rsid w:val="00D95ED3"/>
    <w:rsid w:val="00D9621E"/>
    <w:rsid w:val="00D967B2"/>
    <w:rsid w:val="00D96D08"/>
    <w:rsid w:val="00DA100A"/>
    <w:rsid w:val="00DA14AE"/>
    <w:rsid w:val="00DA1777"/>
    <w:rsid w:val="00DA182E"/>
    <w:rsid w:val="00DA21F6"/>
    <w:rsid w:val="00DA310C"/>
    <w:rsid w:val="00DA3BA1"/>
    <w:rsid w:val="00DA3DCF"/>
    <w:rsid w:val="00DA43F0"/>
    <w:rsid w:val="00DA4929"/>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6E14"/>
    <w:rsid w:val="00DB71B6"/>
    <w:rsid w:val="00DB796E"/>
    <w:rsid w:val="00DB7F40"/>
    <w:rsid w:val="00DC1820"/>
    <w:rsid w:val="00DC19AF"/>
    <w:rsid w:val="00DC1B40"/>
    <w:rsid w:val="00DC1BCD"/>
    <w:rsid w:val="00DC2480"/>
    <w:rsid w:val="00DC39EE"/>
    <w:rsid w:val="00DC4605"/>
    <w:rsid w:val="00DC4884"/>
    <w:rsid w:val="00DC4AD7"/>
    <w:rsid w:val="00DC5301"/>
    <w:rsid w:val="00DC55D6"/>
    <w:rsid w:val="00DC56FC"/>
    <w:rsid w:val="00DC61A0"/>
    <w:rsid w:val="00DC73BD"/>
    <w:rsid w:val="00DC79B4"/>
    <w:rsid w:val="00DD0339"/>
    <w:rsid w:val="00DD0810"/>
    <w:rsid w:val="00DD092D"/>
    <w:rsid w:val="00DD0AC3"/>
    <w:rsid w:val="00DD159B"/>
    <w:rsid w:val="00DD1F6D"/>
    <w:rsid w:val="00DD2218"/>
    <w:rsid w:val="00DD22BF"/>
    <w:rsid w:val="00DD233E"/>
    <w:rsid w:val="00DD3280"/>
    <w:rsid w:val="00DD38DB"/>
    <w:rsid w:val="00DD3B50"/>
    <w:rsid w:val="00DD3C0D"/>
    <w:rsid w:val="00DD3FD5"/>
    <w:rsid w:val="00DD5A96"/>
    <w:rsid w:val="00DD60E3"/>
    <w:rsid w:val="00DD61AF"/>
    <w:rsid w:val="00DD745C"/>
    <w:rsid w:val="00DD793E"/>
    <w:rsid w:val="00DD7F67"/>
    <w:rsid w:val="00DE070B"/>
    <w:rsid w:val="00DE0D43"/>
    <w:rsid w:val="00DE1724"/>
    <w:rsid w:val="00DE2868"/>
    <w:rsid w:val="00DE3E36"/>
    <w:rsid w:val="00DE445A"/>
    <w:rsid w:val="00DE4C18"/>
    <w:rsid w:val="00DE54DA"/>
    <w:rsid w:val="00DE5CF4"/>
    <w:rsid w:val="00DE60BA"/>
    <w:rsid w:val="00DE6B9E"/>
    <w:rsid w:val="00DF0789"/>
    <w:rsid w:val="00DF2012"/>
    <w:rsid w:val="00DF2CD3"/>
    <w:rsid w:val="00DF38B2"/>
    <w:rsid w:val="00DF39A3"/>
    <w:rsid w:val="00DF3C44"/>
    <w:rsid w:val="00DF5CED"/>
    <w:rsid w:val="00DF637B"/>
    <w:rsid w:val="00DF69C8"/>
    <w:rsid w:val="00DF72B5"/>
    <w:rsid w:val="00E00169"/>
    <w:rsid w:val="00E008C0"/>
    <w:rsid w:val="00E00BAF"/>
    <w:rsid w:val="00E00BF7"/>
    <w:rsid w:val="00E00D3D"/>
    <w:rsid w:val="00E02AC9"/>
    <w:rsid w:val="00E03219"/>
    <w:rsid w:val="00E045B5"/>
    <w:rsid w:val="00E04D56"/>
    <w:rsid w:val="00E04E9B"/>
    <w:rsid w:val="00E052B0"/>
    <w:rsid w:val="00E067F3"/>
    <w:rsid w:val="00E0741E"/>
    <w:rsid w:val="00E10BD1"/>
    <w:rsid w:val="00E11EEE"/>
    <w:rsid w:val="00E12BEC"/>
    <w:rsid w:val="00E1311F"/>
    <w:rsid w:val="00E14125"/>
    <w:rsid w:val="00E152D5"/>
    <w:rsid w:val="00E15BED"/>
    <w:rsid w:val="00E15E86"/>
    <w:rsid w:val="00E162FF"/>
    <w:rsid w:val="00E169A8"/>
    <w:rsid w:val="00E1732C"/>
    <w:rsid w:val="00E17E6C"/>
    <w:rsid w:val="00E20B50"/>
    <w:rsid w:val="00E2199E"/>
    <w:rsid w:val="00E22665"/>
    <w:rsid w:val="00E22A63"/>
    <w:rsid w:val="00E22AF5"/>
    <w:rsid w:val="00E23548"/>
    <w:rsid w:val="00E23858"/>
    <w:rsid w:val="00E240EB"/>
    <w:rsid w:val="00E24AAB"/>
    <w:rsid w:val="00E24BFE"/>
    <w:rsid w:val="00E24E99"/>
    <w:rsid w:val="00E253EF"/>
    <w:rsid w:val="00E25E4F"/>
    <w:rsid w:val="00E26C9F"/>
    <w:rsid w:val="00E31C36"/>
    <w:rsid w:val="00E31F9B"/>
    <w:rsid w:val="00E3290D"/>
    <w:rsid w:val="00E32BD7"/>
    <w:rsid w:val="00E348C0"/>
    <w:rsid w:val="00E3522D"/>
    <w:rsid w:val="00E356CC"/>
    <w:rsid w:val="00E37729"/>
    <w:rsid w:val="00E403B5"/>
    <w:rsid w:val="00E41C5E"/>
    <w:rsid w:val="00E42771"/>
    <w:rsid w:val="00E42BB1"/>
    <w:rsid w:val="00E456FA"/>
    <w:rsid w:val="00E459C5"/>
    <w:rsid w:val="00E45AEC"/>
    <w:rsid w:val="00E45C5A"/>
    <w:rsid w:val="00E50C87"/>
    <w:rsid w:val="00E52139"/>
    <w:rsid w:val="00E52373"/>
    <w:rsid w:val="00E52797"/>
    <w:rsid w:val="00E5297C"/>
    <w:rsid w:val="00E535DB"/>
    <w:rsid w:val="00E54176"/>
    <w:rsid w:val="00E545FE"/>
    <w:rsid w:val="00E551A8"/>
    <w:rsid w:val="00E557D1"/>
    <w:rsid w:val="00E55EEF"/>
    <w:rsid w:val="00E55FCC"/>
    <w:rsid w:val="00E56300"/>
    <w:rsid w:val="00E56798"/>
    <w:rsid w:val="00E573C5"/>
    <w:rsid w:val="00E577B0"/>
    <w:rsid w:val="00E62D21"/>
    <w:rsid w:val="00E62F87"/>
    <w:rsid w:val="00E635C4"/>
    <w:rsid w:val="00E640A5"/>
    <w:rsid w:val="00E64282"/>
    <w:rsid w:val="00E64937"/>
    <w:rsid w:val="00E65040"/>
    <w:rsid w:val="00E66F1B"/>
    <w:rsid w:val="00E67ACA"/>
    <w:rsid w:val="00E67FC6"/>
    <w:rsid w:val="00E70243"/>
    <w:rsid w:val="00E71DAA"/>
    <w:rsid w:val="00E72F06"/>
    <w:rsid w:val="00E737D8"/>
    <w:rsid w:val="00E73A04"/>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3B69"/>
    <w:rsid w:val="00E93C2E"/>
    <w:rsid w:val="00E952E8"/>
    <w:rsid w:val="00E95540"/>
    <w:rsid w:val="00E95D50"/>
    <w:rsid w:val="00E96431"/>
    <w:rsid w:val="00E96DD6"/>
    <w:rsid w:val="00E96FB9"/>
    <w:rsid w:val="00E97FAE"/>
    <w:rsid w:val="00EA01F0"/>
    <w:rsid w:val="00EA02F8"/>
    <w:rsid w:val="00EA0870"/>
    <w:rsid w:val="00EA1186"/>
    <w:rsid w:val="00EA1417"/>
    <w:rsid w:val="00EA1820"/>
    <w:rsid w:val="00EA2180"/>
    <w:rsid w:val="00EA2EDC"/>
    <w:rsid w:val="00EA3DBE"/>
    <w:rsid w:val="00EA4520"/>
    <w:rsid w:val="00EA45FB"/>
    <w:rsid w:val="00EA4D2A"/>
    <w:rsid w:val="00EA4EC1"/>
    <w:rsid w:val="00EA599F"/>
    <w:rsid w:val="00EA6497"/>
    <w:rsid w:val="00EA719A"/>
    <w:rsid w:val="00EA7AD7"/>
    <w:rsid w:val="00EB0072"/>
    <w:rsid w:val="00EB04BE"/>
    <w:rsid w:val="00EB05E7"/>
    <w:rsid w:val="00EB08F2"/>
    <w:rsid w:val="00EB0B8E"/>
    <w:rsid w:val="00EB0FAF"/>
    <w:rsid w:val="00EB1075"/>
    <w:rsid w:val="00EB13B8"/>
    <w:rsid w:val="00EB18FF"/>
    <w:rsid w:val="00EB261E"/>
    <w:rsid w:val="00EB2820"/>
    <w:rsid w:val="00EB2D42"/>
    <w:rsid w:val="00EB38EC"/>
    <w:rsid w:val="00EB4357"/>
    <w:rsid w:val="00EB4BDD"/>
    <w:rsid w:val="00EB5DA7"/>
    <w:rsid w:val="00EB7255"/>
    <w:rsid w:val="00EB7A25"/>
    <w:rsid w:val="00EC04E1"/>
    <w:rsid w:val="00EC106D"/>
    <w:rsid w:val="00EC16AF"/>
    <w:rsid w:val="00EC1DAB"/>
    <w:rsid w:val="00EC29D6"/>
    <w:rsid w:val="00EC2B2A"/>
    <w:rsid w:val="00EC4044"/>
    <w:rsid w:val="00EC417F"/>
    <w:rsid w:val="00EC58D5"/>
    <w:rsid w:val="00EC61D9"/>
    <w:rsid w:val="00EC727B"/>
    <w:rsid w:val="00EC753F"/>
    <w:rsid w:val="00ED0547"/>
    <w:rsid w:val="00ED0DBE"/>
    <w:rsid w:val="00ED2E1A"/>
    <w:rsid w:val="00ED339D"/>
    <w:rsid w:val="00ED53C7"/>
    <w:rsid w:val="00ED5B16"/>
    <w:rsid w:val="00ED5B33"/>
    <w:rsid w:val="00ED5EB4"/>
    <w:rsid w:val="00ED6108"/>
    <w:rsid w:val="00ED7ABA"/>
    <w:rsid w:val="00EE0ABE"/>
    <w:rsid w:val="00EE0C10"/>
    <w:rsid w:val="00EE1D4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13CA"/>
    <w:rsid w:val="00EF248C"/>
    <w:rsid w:val="00EF25CA"/>
    <w:rsid w:val="00EF2B08"/>
    <w:rsid w:val="00EF2E8A"/>
    <w:rsid w:val="00EF4972"/>
    <w:rsid w:val="00EF5513"/>
    <w:rsid w:val="00EF599B"/>
    <w:rsid w:val="00EF6FD3"/>
    <w:rsid w:val="00EF7358"/>
    <w:rsid w:val="00EF7769"/>
    <w:rsid w:val="00F0194C"/>
    <w:rsid w:val="00F01B33"/>
    <w:rsid w:val="00F01C31"/>
    <w:rsid w:val="00F02A17"/>
    <w:rsid w:val="00F04B89"/>
    <w:rsid w:val="00F05983"/>
    <w:rsid w:val="00F069A0"/>
    <w:rsid w:val="00F06FDE"/>
    <w:rsid w:val="00F07612"/>
    <w:rsid w:val="00F102F4"/>
    <w:rsid w:val="00F111F2"/>
    <w:rsid w:val="00F11248"/>
    <w:rsid w:val="00F113A1"/>
    <w:rsid w:val="00F12EF4"/>
    <w:rsid w:val="00F13000"/>
    <w:rsid w:val="00F13F1D"/>
    <w:rsid w:val="00F1475D"/>
    <w:rsid w:val="00F152D7"/>
    <w:rsid w:val="00F1542A"/>
    <w:rsid w:val="00F1569F"/>
    <w:rsid w:val="00F2002A"/>
    <w:rsid w:val="00F20775"/>
    <w:rsid w:val="00F22E66"/>
    <w:rsid w:val="00F2323C"/>
    <w:rsid w:val="00F23464"/>
    <w:rsid w:val="00F234B6"/>
    <w:rsid w:val="00F2474E"/>
    <w:rsid w:val="00F24828"/>
    <w:rsid w:val="00F252A2"/>
    <w:rsid w:val="00F27C1B"/>
    <w:rsid w:val="00F3165B"/>
    <w:rsid w:val="00F316C0"/>
    <w:rsid w:val="00F32769"/>
    <w:rsid w:val="00F32981"/>
    <w:rsid w:val="00F32B29"/>
    <w:rsid w:val="00F3325D"/>
    <w:rsid w:val="00F3368A"/>
    <w:rsid w:val="00F34280"/>
    <w:rsid w:val="00F34E3C"/>
    <w:rsid w:val="00F354C8"/>
    <w:rsid w:val="00F35977"/>
    <w:rsid w:val="00F359DD"/>
    <w:rsid w:val="00F3602C"/>
    <w:rsid w:val="00F36691"/>
    <w:rsid w:val="00F3685E"/>
    <w:rsid w:val="00F36E50"/>
    <w:rsid w:val="00F37040"/>
    <w:rsid w:val="00F4029A"/>
    <w:rsid w:val="00F40975"/>
    <w:rsid w:val="00F41DD5"/>
    <w:rsid w:val="00F421FB"/>
    <w:rsid w:val="00F42208"/>
    <w:rsid w:val="00F427E3"/>
    <w:rsid w:val="00F44B61"/>
    <w:rsid w:val="00F44FCC"/>
    <w:rsid w:val="00F45113"/>
    <w:rsid w:val="00F454AA"/>
    <w:rsid w:val="00F454C2"/>
    <w:rsid w:val="00F4677D"/>
    <w:rsid w:val="00F4729F"/>
    <w:rsid w:val="00F5222C"/>
    <w:rsid w:val="00F52FEE"/>
    <w:rsid w:val="00F54561"/>
    <w:rsid w:val="00F5522D"/>
    <w:rsid w:val="00F55826"/>
    <w:rsid w:val="00F55CBB"/>
    <w:rsid w:val="00F567FD"/>
    <w:rsid w:val="00F608C8"/>
    <w:rsid w:val="00F61D4E"/>
    <w:rsid w:val="00F6297A"/>
    <w:rsid w:val="00F63CCA"/>
    <w:rsid w:val="00F64B53"/>
    <w:rsid w:val="00F65053"/>
    <w:rsid w:val="00F653DE"/>
    <w:rsid w:val="00F6562F"/>
    <w:rsid w:val="00F65AF4"/>
    <w:rsid w:val="00F65C53"/>
    <w:rsid w:val="00F666FD"/>
    <w:rsid w:val="00F667BB"/>
    <w:rsid w:val="00F70AEF"/>
    <w:rsid w:val="00F713CF"/>
    <w:rsid w:val="00F716A4"/>
    <w:rsid w:val="00F721BB"/>
    <w:rsid w:val="00F72DA9"/>
    <w:rsid w:val="00F72ED1"/>
    <w:rsid w:val="00F730C8"/>
    <w:rsid w:val="00F73AC7"/>
    <w:rsid w:val="00F73E7E"/>
    <w:rsid w:val="00F74AB5"/>
    <w:rsid w:val="00F7601E"/>
    <w:rsid w:val="00F80064"/>
    <w:rsid w:val="00F8093A"/>
    <w:rsid w:val="00F80A76"/>
    <w:rsid w:val="00F813FD"/>
    <w:rsid w:val="00F8175A"/>
    <w:rsid w:val="00F8239C"/>
    <w:rsid w:val="00F842FB"/>
    <w:rsid w:val="00F85418"/>
    <w:rsid w:val="00F8543B"/>
    <w:rsid w:val="00F85DE5"/>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358"/>
    <w:rsid w:val="00FB0C71"/>
    <w:rsid w:val="00FB0E5B"/>
    <w:rsid w:val="00FB12AC"/>
    <w:rsid w:val="00FB15FA"/>
    <w:rsid w:val="00FB1C0B"/>
    <w:rsid w:val="00FB1F46"/>
    <w:rsid w:val="00FB340B"/>
    <w:rsid w:val="00FB67ED"/>
    <w:rsid w:val="00FB6F5B"/>
    <w:rsid w:val="00FB7C51"/>
    <w:rsid w:val="00FC1B73"/>
    <w:rsid w:val="00FC279F"/>
    <w:rsid w:val="00FC2D7B"/>
    <w:rsid w:val="00FC2F26"/>
    <w:rsid w:val="00FC3F7B"/>
    <w:rsid w:val="00FC48E1"/>
    <w:rsid w:val="00FC4CDD"/>
    <w:rsid w:val="00FC511E"/>
    <w:rsid w:val="00FC5223"/>
    <w:rsid w:val="00FC5360"/>
    <w:rsid w:val="00FC5501"/>
    <w:rsid w:val="00FC5953"/>
    <w:rsid w:val="00FC6821"/>
    <w:rsid w:val="00FC7861"/>
    <w:rsid w:val="00FC7A6B"/>
    <w:rsid w:val="00FD0051"/>
    <w:rsid w:val="00FD08EE"/>
    <w:rsid w:val="00FD0D92"/>
    <w:rsid w:val="00FD2027"/>
    <w:rsid w:val="00FD20BD"/>
    <w:rsid w:val="00FD34AD"/>
    <w:rsid w:val="00FD35B3"/>
    <w:rsid w:val="00FD3E4E"/>
    <w:rsid w:val="00FD3E88"/>
    <w:rsid w:val="00FD4083"/>
    <w:rsid w:val="00FD47D5"/>
    <w:rsid w:val="00FD4DDC"/>
    <w:rsid w:val="00FD514D"/>
    <w:rsid w:val="00FD5352"/>
    <w:rsid w:val="00FD6665"/>
    <w:rsid w:val="00FD6CEB"/>
    <w:rsid w:val="00FD6DCB"/>
    <w:rsid w:val="00FD6E7A"/>
    <w:rsid w:val="00FD707F"/>
    <w:rsid w:val="00FD7468"/>
    <w:rsid w:val="00FD7B9F"/>
    <w:rsid w:val="00FD7C21"/>
    <w:rsid w:val="00FE0420"/>
    <w:rsid w:val="00FE0716"/>
    <w:rsid w:val="00FE167F"/>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6F"/>
    <w:rsid w:val="00FE7C43"/>
    <w:rsid w:val="00FF16C1"/>
    <w:rsid w:val="00FF231B"/>
    <w:rsid w:val="00FF23BF"/>
    <w:rsid w:val="00FF2B8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3A8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7"/>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361AF"/>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A24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39931530">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ommunity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www.ombudsman.gov.au/" TargetMode="External"/><Relationship Id="rId21" Type="http://schemas.openxmlformats.org/officeDocument/2006/relationships/hyperlink" Target="https://www.grants.gov.au/" TargetMode="External"/><Relationship Id="rId34" Type="http://schemas.openxmlformats.org/officeDocument/2006/relationships/hyperlink" Target="https://www.finance.gov.au/sites/default/files/2019-11/commonwealth-grants-rules-and-guidelines.pdf" TargetMode="External"/><Relationship Id="rId42" Type="http://schemas.openxmlformats.org/officeDocument/2006/relationships/hyperlink" Target="http://www.apsc.gov.au/publications-and-media/current-publications/aps-values-and-code-of-conduct-in-practice/conflict-of-interest" TargetMode="External"/><Relationship Id="rId47" Type="http://schemas.openxmlformats.org/officeDocument/2006/relationships/hyperlink" Target="https://www.oaic.gov.au/privacy-law/privacy-act/australian-privacy-principles" TargetMode="External"/><Relationship Id="rId50" Type="http://schemas.openxmlformats.org/officeDocument/2006/relationships/hyperlink" Target="mailto:foi@dss.gov.au" TargetMode="External"/><Relationship Id="rId55" Type="http://schemas.openxmlformats.org/officeDocument/2006/relationships/hyperlink" Target="https://budget.gov.au/2020-21/content/pbs/index.ht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grants.gov.au/" TargetMode="External"/><Relationship Id="rId25" Type="http://schemas.openxmlformats.org/officeDocument/2006/relationships/hyperlink" Target="mailto:support@communitygrants.gov.au" TargetMode="External"/><Relationship Id="rId33" Type="http://schemas.openxmlformats.org/officeDocument/2006/relationships/hyperlink" Target="http://www.grantconnect.gov.au" TargetMode="External"/><Relationship Id="rId38" Type="http://schemas.openxmlformats.org/officeDocument/2006/relationships/hyperlink" Target="mailto:support@communitygrants.gov.au" TargetMode="External"/><Relationship Id="rId46" Type="http://schemas.openxmlformats.org/officeDocument/2006/relationships/hyperlink" Target="https://www.legislation.gov.au/Details/C2020C00237" TargetMode="External"/><Relationship Id="rId2" Type="http://schemas.openxmlformats.org/officeDocument/2006/relationships/customXml" Target="../customXml/item2.xml"/><Relationship Id="rId16" Type="http://schemas.openxmlformats.org/officeDocument/2006/relationships/hyperlink" Target="https://www.finance.gov.au/sites/default/files/2019-11/commonwealth-grants-rules-and-guidelines.pdf" TargetMode="External"/><Relationship Id="rId20" Type="http://schemas.openxmlformats.org/officeDocument/2006/relationships/hyperlink" Target="http://www.grants.gov.au" TargetMode="External"/><Relationship Id="rId29" Type="http://schemas.openxmlformats.org/officeDocument/2006/relationships/hyperlink" Target="https://www.grants.gov.au/" TargetMode="External"/><Relationship Id="rId41" Type="http://schemas.openxmlformats.org/officeDocument/2006/relationships/hyperlink" Target="http://www.ombudsman.gov.au" TargetMode="External"/><Relationship Id="rId54"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8.austlii.edu.au/cgi-bin/viewdoc/au/legis/cth/consol_act/cca1995115/sch1.html" TargetMode="External"/><Relationship Id="rId32" Type="http://schemas.openxmlformats.org/officeDocument/2006/relationships/hyperlink" Target="https://www.ato.gov.au/" TargetMode="External"/><Relationship Id="rId37" Type="http://schemas.openxmlformats.org/officeDocument/2006/relationships/hyperlink" Target="https://www.dss.gov.au/contact/feedback-compliments-complaints-and-enquiries/complaints-page" TargetMode="External"/><Relationship Id="rId40" Type="http://schemas.openxmlformats.org/officeDocument/2006/relationships/hyperlink" Target="mailto:ombudsman@ombudsman.gov.au" TargetMode="External"/><Relationship Id="rId45" Type="http://schemas.openxmlformats.org/officeDocument/2006/relationships/hyperlink" Target="https://www.communitygrants.gov.au/open-grants/how-apply/conflict-interest-policy-commonwealth-government-employee" TargetMode="External"/><Relationship Id="rId53" Type="http://schemas.openxmlformats.org/officeDocument/2006/relationships/hyperlink" Target="https://www.finance.gov.au/resource-management/pgpa-glossary/consolidated-revenue-fund/"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grants.gov.au/" TargetMode="External"/><Relationship Id="rId28" Type="http://schemas.openxmlformats.org/officeDocument/2006/relationships/hyperlink" Target="https://www.grants.gov.au/" TargetMode="External"/><Relationship Id="rId36" Type="http://schemas.openxmlformats.org/officeDocument/2006/relationships/hyperlink" Target="https://www.communitygrants.gov.au/" TargetMode="External"/><Relationship Id="rId49" Type="http://schemas.openxmlformats.org/officeDocument/2006/relationships/hyperlink" Target="https://www.legislation.gov.au/Series/C2004A02562" TargetMode="Externa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finance.gov.au/sites/default/files/2019-11/commonwealth-grants-rules-and-guidelines.pdf" TargetMode="External"/><Relationship Id="rId31" Type="http://schemas.openxmlformats.org/officeDocument/2006/relationships/hyperlink" Target="https://www.ato.gov.au/business/gst/tax-invoices/" TargetMode="External"/><Relationship Id="rId44" Type="http://schemas.openxmlformats.org/officeDocument/2006/relationships/hyperlink" Target="https://www.legislation.gov.au/Series/C2004A00538" TargetMode="External"/><Relationship Id="rId52" Type="http://schemas.openxmlformats.org/officeDocument/2006/relationships/hyperlink" Target="https://www.finance.gov.au/sites/default/files/commonwealth-grants-rules-and-guidelines.pdf" TargetMode="Externa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eader" Target="header3.xml"/><Relationship Id="rId22" Type="http://schemas.openxmlformats.org/officeDocument/2006/relationships/hyperlink" Target="https://www.grants.gov.au/?event=public.home" TargetMode="External"/><Relationship Id="rId27" Type="http://schemas.openxmlformats.org/officeDocument/2006/relationships/hyperlink" Target="mailto:support@communitygrants.gov.au" TargetMode="External"/><Relationship Id="rId30" Type="http://schemas.openxmlformats.org/officeDocument/2006/relationships/hyperlink" Target="https://www.ato.gov.au/Business/GST/Registering-for-GST/" TargetMode="External"/><Relationship Id="rId35" Type="http://schemas.openxmlformats.org/officeDocument/2006/relationships/hyperlink" Target="https://www.grants.gov.au/?event=public.GO.list" TargetMode="External"/><Relationship Id="rId43" Type="http://schemas.openxmlformats.org/officeDocument/2006/relationships/hyperlink" Target="http://www8.austlii.edu.au/cgi-bin/viewdoc/au/legis/cth/consol_act/psa1999152/s13.html" TargetMode="External"/><Relationship Id="rId48" Type="http://schemas.openxmlformats.org/officeDocument/2006/relationships/hyperlink" Target="http://www.grantconnect.gov.au"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finance.gov.au/sites/default/files/2019-11/commonwealth-grants-rules-and-guidelines.pdf" TargetMode="External"/><Relationship Id="rId3" Type="http://schemas.openxmlformats.org/officeDocument/2006/relationships/numbering" Target="numbering.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58C5CA74-466C-430C-BE69-D251DB9E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6951</Words>
  <Characters>42692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2021-02-10T21:03:00Z</dcterms:created>
  <dcterms:modified xsi:type="dcterms:W3CDTF">2021-02-10T21:04:00Z</dcterms:modified>
</cp:coreProperties>
</file>